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E2C60F" w14:textId="6B2110D0" w:rsidR="00763520" w:rsidRPr="00A1548E" w:rsidRDefault="00763520" w:rsidP="00763520">
      <w:pPr>
        <w:rPr>
          <w:rStyle w:val="Emfaz"/>
          <w:i w:val="0"/>
        </w:rPr>
      </w:pPr>
      <w:bookmarkStart w:id="0" w:name="_GoBack"/>
      <w:bookmarkEnd w:id="0"/>
    </w:p>
    <w:p w14:paraId="00D51514" w14:textId="77777777" w:rsidR="00763520" w:rsidRPr="00E410F4" w:rsidRDefault="00763520" w:rsidP="00763520"/>
    <w:p w14:paraId="09965BD6" w14:textId="77777777" w:rsidR="00763520" w:rsidRPr="00E410F4" w:rsidRDefault="00763520" w:rsidP="00763520"/>
    <w:p w14:paraId="684DE3BA" w14:textId="77777777" w:rsidR="00763520" w:rsidRPr="00E410F4" w:rsidRDefault="00763520" w:rsidP="00763520"/>
    <w:p w14:paraId="0F264AC0" w14:textId="77777777" w:rsidR="00763520" w:rsidRPr="00E410F4" w:rsidRDefault="00763520" w:rsidP="00763520"/>
    <w:p w14:paraId="4B0E6065" w14:textId="77777777" w:rsidR="00763520" w:rsidRPr="00E410F4" w:rsidRDefault="00763520" w:rsidP="007C360F">
      <w:pPr>
        <w:rPr>
          <w:szCs w:val="22"/>
        </w:rPr>
      </w:pPr>
    </w:p>
    <w:p w14:paraId="0194E8D3" w14:textId="77777777" w:rsidR="00763520" w:rsidRPr="00E410F4" w:rsidRDefault="00763520" w:rsidP="007C360F">
      <w:pPr>
        <w:rPr>
          <w:szCs w:val="22"/>
        </w:rPr>
      </w:pPr>
    </w:p>
    <w:p w14:paraId="48B489DE" w14:textId="77777777" w:rsidR="00763520" w:rsidRPr="00E410F4" w:rsidRDefault="00763520" w:rsidP="007C360F">
      <w:pPr>
        <w:rPr>
          <w:szCs w:val="22"/>
        </w:rPr>
      </w:pPr>
    </w:p>
    <w:p w14:paraId="5119F1B9" w14:textId="77777777" w:rsidR="00763520" w:rsidRPr="00E410F4" w:rsidRDefault="00763520" w:rsidP="007C360F">
      <w:pPr>
        <w:rPr>
          <w:szCs w:val="22"/>
        </w:rPr>
      </w:pPr>
    </w:p>
    <w:p w14:paraId="6B5B36F9" w14:textId="77777777" w:rsidR="00763520" w:rsidRPr="00E410F4" w:rsidRDefault="00763520" w:rsidP="007C360F">
      <w:pPr>
        <w:rPr>
          <w:szCs w:val="22"/>
        </w:rPr>
      </w:pPr>
    </w:p>
    <w:p w14:paraId="2558D676" w14:textId="77777777" w:rsidR="00763520" w:rsidRPr="00E410F4" w:rsidRDefault="00763520" w:rsidP="007C360F">
      <w:pPr>
        <w:rPr>
          <w:szCs w:val="22"/>
        </w:rPr>
      </w:pPr>
    </w:p>
    <w:p w14:paraId="5C2824D6" w14:textId="77777777" w:rsidR="00763520" w:rsidRPr="00E410F4" w:rsidRDefault="00763520" w:rsidP="007C360F">
      <w:pPr>
        <w:rPr>
          <w:szCs w:val="22"/>
        </w:rPr>
      </w:pPr>
    </w:p>
    <w:p w14:paraId="0B1A19E2" w14:textId="77777777" w:rsidR="00763520" w:rsidRPr="00E410F4" w:rsidRDefault="00763520" w:rsidP="007C360F">
      <w:pPr>
        <w:rPr>
          <w:szCs w:val="22"/>
        </w:rPr>
      </w:pPr>
    </w:p>
    <w:p w14:paraId="035FBB69" w14:textId="77777777" w:rsidR="00763520" w:rsidRPr="00E410F4" w:rsidRDefault="00763520" w:rsidP="007C360F">
      <w:pPr>
        <w:rPr>
          <w:szCs w:val="22"/>
        </w:rPr>
      </w:pPr>
    </w:p>
    <w:p w14:paraId="0AA5697D" w14:textId="77777777" w:rsidR="00763520" w:rsidRPr="00E410F4" w:rsidRDefault="00763520" w:rsidP="007C360F">
      <w:pPr>
        <w:rPr>
          <w:szCs w:val="22"/>
        </w:rPr>
      </w:pPr>
    </w:p>
    <w:p w14:paraId="06CC98AF" w14:textId="77777777" w:rsidR="00763520" w:rsidRPr="00E410F4" w:rsidRDefault="00763520" w:rsidP="007C360F">
      <w:pPr>
        <w:rPr>
          <w:szCs w:val="22"/>
        </w:rPr>
      </w:pPr>
    </w:p>
    <w:p w14:paraId="720A34DB" w14:textId="77777777" w:rsidR="00763520" w:rsidRPr="00E410F4" w:rsidRDefault="00763520" w:rsidP="007C360F">
      <w:pPr>
        <w:rPr>
          <w:szCs w:val="22"/>
        </w:rPr>
      </w:pPr>
    </w:p>
    <w:p w14:paraId="0C9ABA1C" w14:textId="77777777" w:rsidR="00763520" w:rsidRPr="00E410F4" w:rsidRDefault="00763520" w:rsidP="007C360F">
      <w:pPr>
        <w:rPr>
          <w:szCs w:val="22"/>
        </w:rPr>
      </w:pPr>
    </w:p>
    <w:p w14:paraId="26E28416" w14:textId="77777777" w:rsidR="00763520" w:rsidRPr="00E410F4" w:rsidRDefault="00763520" w:rsidP="007C360F"/>
    <w:p w14:paraId="5AF21782" w14:textId="77777777" w:rsidR="00763520" w:rsidRPr="00E410F4" w:rsidRDefault="00763520" w:rsidP="007C360F"/>
    <w:p w14:paraId="147CB610" w14:textId="77777777" w:rsidR="00763520" w:rsidRPr="00E410F4" w:rsidRDefault="00763520" w:rsidP="007C360F"/>
    <w:p w14:paraId="0F614381" w14:textId="77777777" w:rsidR="00763520" w:rsidRPr="00E410F4" w:rsidRDefault="00763520" w:rsidP="007C360F"/>
    <w:p w14:paraId="21676E7A" w14:textId="77777777" w:rsidR="00763520" w:rsidRPr="00E410F4" w:rsidRDefault="00763520" w:rsidP="007C360F"/>
    <w:p w14:paraId="18060428" w14:textId="77777777" w:rsidR="00763520" w:rsidRPr="00E410F4" w:rsidRDefault="00763520" w:rsidP="007C360F">
      <w:pPr>
        <w:spacing w:line="240" w:lineRule="auto"/>
        <w:jc w:val="center"/>
      </w:pPr>
      <w:r w:rsidRPr="00E410F4">
        <w:rPr>
          <w:b/>
        </w:rPr>
        <w:t>I PRIEDAS</w:t>
      </w:r>
    </w:p>
    <w:p w14:paraId="39DA3119" w14:textId="77777777" w:rsidR="00763520" w:rsidRPr="00E410F4" w:rsidRDefault="00763520" w:rsidP="007C360F">
      <w:pPr>
        <w:jc w:val="center"/>
      </w:pPr>
    </w:p>
    <w:p w14:paraId="029A5943" w14:textId="77777777" w:rsidR="00763520" w:rsidRPr="007C360F" w:rsidRDefault="00763520" w:rsidP="007C360F">
      <w:pPr>
        <w:pStyle w:val="TitleA"/>
      </w:pPr>
      <w:r w:rsidRPr="007C360F">
        <w:t>PREPARATO CHARAKTERISTIKŲ SANTRAUKA</w:t>
      </w:r>
    </w:p>
    <w:p w14:paraId="765F1642" w14:textId="77777777" w:rsidR="00C67DF4" w:rsidRPr="00C67DF4" w:rsidRDefault="00763520" w:rsidP="009E5D8A">
      <w:pPr>
        <w:keepNext/>
        <w:numPr>
          <w:ilvl w:val="0"/>
          <w:numId w:val="3"/>
        </w:numPr>
        <w:suppressAutoHyphens/>
        <w:spacing w:line="240" w:lineRule="auto"/>
        <w:rPr>
          <w:noProof/>
          <w:szCs w:val="22"/>
          <w:lang w:bidi="lt-LT"/>
        </w:rPr>
      </w:pPr>
      <w:r w:rsidRPr="00E410F4">
        <w:br w:type="page"/>
      </w:r>
      <w:r w:rsidR="00C67DF4" w:rsidRPr="00C67DF4">
        <w:rPr>
          <w:b/>
          <w:noProof/>
          <w:lang w:bidi="lt-LT"/>
        </w:rPr>
        <w:lastRenderedPageBreak/>
        <w:t>VAISTINIO PREPARATO PAVADINIMAS</w:t>
      </w:r>
    </w:p>
    <w:p w14:paraId="38E5E7A7" w14:textId="77777777" w:rsidR="00C67DF4" w:rsidRPr="00C67DF4" w:rsidRDefault="00C67DF4" w:rsidP="00C67DF4">
      <w:pPr>
        <w:keepNext/>
        <w:spacing w:line="240" w:lineRule="auto"/>
        <w:rPr>
          <w:iCs/>
          <w:noProof/>
          <w:szCs w:val="22"/>
          <w:lang w:bidi="lt-LT"/>
        </w:rPr>
      </w:pPr>
    </w:p>
    <w:p w14:paraId="66F4BE05" w14:textId="3F39C44B" w:rsidR="00C67DF4" w:rsidRPr="00C67DF4" w:rsidRDefault="004B2A4E" w:rsidP="005F4AC4">
      <w:pPr>
        <w:shd w:val="clear" w:color="auto" w:fill="FFFFFF" w:themeFill="background1"/>
        <w:tabs>
          <w:tab w:val="clear" w:pos="567"/>
        </w:tabs>
        <w:spacing w:line="240" w:lineRule="auto"/>
        <w:rPr>
          <w:rFonts w:eastAsia="Calibri"/>
          <w:szCs w:val="22"/>
          <w:lang w:eastAsia="en-US"/>
        </w:rPr>
      </w:pPr>
      <w:r>
        <w:rPr>
          <w:rFonts w:eastAsia="Calibri"/>
          <w:szCs w:val="22"/>
          <w:lang w:eastAsia="en-US"/>
        </w:rPr>
        <w:t>Axitinib</w:t>
      </w:r>
      <w:r w:rsidR="00C67DF4" w:rsidRPr="00C67DF4">
        <w:rPr>
          <w:rFonts w:eastAsia="Calibri"/>
          <w:szCs w:val="22"/>
          <w:lang w:eastAsia="en-US"/>
        </w:rPr>
        <w:t xml:space="preserve"> </w:t>
      </w:r>
      <w:r w:rsidR="00C67DF4">
        <w:rPr>
          <w:rFonts w:eastAsia="Calibri"/>
          <w:szCs w:val="22"/>
          <w:lang w:eastAsia="en-US"/>
        </w:rPr>
        <w:t>Sandoz</w:t>
      </w:r>
      <w:r w:rsidR="00C67DF4" w:rsidRPr="00C67DF4">
        <w:rPr>
          <w:rFonts w:eastAsia="Calibri"/>
          <w:szCs w:val="22"/>
          <w:lang w:eastAsia="en-US"/>
        </w:rPr>
        <w:t xml:space="preserve"> 1 mg </w:t>
      </w:r>
      <w:r w:rsidR="005F4AC4">
        <w:rPr>
          <w:rFonts w:eastAsia="Calibri"/>
          <w:szCs w:val="22"/>
          <w:lang w:eastAsia="en-US"/>
        </w:rPr>
        <w:t>plėvele dengtos tabletės</w:t>
      </w:r>
    </w:p>
    <w:p w14:paraId="3CC2DBA0" w14:textId="36DD8D0F" w:rsidR="00C67DF4" w:rsidRPr="00C67DF4" w:rsidRDefault="004B2A4E" w:rsidP="005F4AC4">
      <w:pPr>
        <w:shd w:val="clear" w:color="auto" w:fill="FFFFFF" w:themeFill="background1"/>
        <w:tabs>
          <w:tab w:val="clear" w:pos="567"/>
        </w:tabs>
        <w:spacing w:line="240" w:lineRule="auto"/>
        <w:rPr>
          <w:rFonts w:eastAsia="Calibri"/>
          <w:szCs w:val="22"/>
          <w:lang w:eastAsia="en-US"/>
        </w:rPr>
      </w:pPr>
      <w:r>
        <w:rPr>
          <w:rFonts w:eastAsia="Calibri"/>
          <w:szCs w:val="22"/>
          <w:lang w:eastAsia="en-US"/>
        </w:rPr>
        <w:t>Axitinib</w:t>
      </w:r>
      <w:r w:rsidR="00C67DF4" w:rsidRPr="00C67DF4">
        <w:rPr>
          <w:rFonts w:eastAsia="Calibri"/>
          <w:szCs w:val="22"/>
          <w:lang w:eastAsia="en-US"/>
        </w:rPr>
        <w:t xml:space="preserve"> Sandoz 5 mg </w:t>
      </w:r>
      <w:r w:rsidR="005F4AC4">
        <w:rPr>
          <w:rFonts w:eastAsia="Calibri"/>
          <w:szCs w:val="22"/>
          <w:lang w:eastAsia="en-US"/>
        </w:rPr>
        <w:t>plėvele dengtos tabletės</w:t>
      </w:r>
    </w:p>
    <w:p w14:paraId="64385369" w14:textId="77777777" w:rsidR="00C67DF4" w:rsidRPr="00C67DF4" w:rsidRDefault="00C67DF4" w:rsidP="00C67DF4">
      <w:pPr>
        <w:tabs>
          <w:tab w:val="clear" w:pos="567"/>
        </w:tabs>
        <w:spacing w:line="240" w:lineRule="auto"/>
        <w:rPr>
          <w:rFonts w:eastAsia="Calibri"/>
          <w:szCs w:val="22"/>
          <w:lang w:eastAsia="en-US"/>
        </w:rPr>
      </w:pPr>
    </w:p>
    <w:p w14:paraId="5FE4C932" w14:textId="77777777" w:rsidR="00C67DF4" w:rsidRPr="00C67DF4" w:rsidRDefault="00C67DF4" w:rsidP="00C67DF4">
      <w:pPr>
        <w:tabs>
          <w:tab w:val="clear" w:pos="567"/>
        </w:tabs>
        <w:spacing w:line="240" w:lineRule="auto"/>
        <w:rPr>
          <w:rFonts w:eastAsia="Calibri"/>
          <w:szCs w:val="22"/>
          <w:lang w:eastAsia="en-US"/>
        </w:rPr>
      </w:pPr>
    </w:p>
    <w:p w14:paraId="67076C23" w14:textId="77777777" w:rsidR="00C67DF4" w:rsidRPr="00C67DF4" w:rsidRDefault="00C67DF4" w:rsidP="00C67DF4">
      <w:pPr>
        <w:keepNext/>
        <w:tabs>
          <w:tab w:val="clear" w:pos="567"/>
        </w:tabs>
        <w:suppressAutoHyphens/>
        <w:spacing w:line="240" w:lineRule="auto"/>
        <w:ind w:left="567" w:hanging="567"/>
        <w:rPr>
          <w:noProof/>
          <w:szCs w:val="22"/>
          <w:lang w:bidi="lt-LT"/>
        </w:rPr>
      </w:pPr>
      <w:r w:rsidRPr="00C67DF4">
        <w:rPr>
          <w:b/>
          <w:noProof/>
          <w:lang w:bidi="lt-LT"/>
        </w:rPr>
        <w:t>2.</w:t>
      </w:r>
      <w:r w:rsidRPr="00C67DF4">
        <w:rPr>
          <w:b/>
          <w:noProof/>
          <w:lang w:bidi="lt-LT"/>
        </w:rPr>
        <w:tab/>
        <w:t>KOKYBINĖ IR KIEKYBINĖ SUDĖTIS</w:t>
      </w:r>
    </w:p>
    <w:p w14:paraId="22CC66EA" w14:textId="77777777" w:rsidR="00C67DF4" w:rsidRPr="00C67DF4" w:rsidRDefault="00C67DF4" w:rsidP="00C67DF4">
      <w:pPr>
        <w:keepNext/>
        <w:spacing w:line="240" w:lineRule="auto"/>
        <w:rPr>
          <w:iCs/>
          <w:noProof/>
          <w:szCs w:val="22"/>
          <w:lang w:bidi="lt-LT"/>
        </w:rPr>
      </w:pPr>
    </w:p>
    <w:p w14:paraId="1694DD93" w14:textId="09308BE8" w:rsidR="00C67DF4" w:rsidRPr="00C67DF4" w:rsidRDefault="004B2A4E" w:rsidP="00C67DF4">
      <w:pPr>
        <w:tabs>
          <w:tab w:val="clear" w:pos="567"/>
        </w:tabs>
        <w:spacing w:line="240" w:lineRule="auto"/>
        <w:rPr>
          <w:rFonts w:eastAsia="Calibri"/>
          <w:szCs w:val="22"/>
          <w:u w:val="single"/>
          <w:lang w:eastAsia="en-US"/>
        </w:rPr>
      </w:pPr>
      <w:r>
        <w:rPr>
          <w:rFonts w:eastAsia="Calibri"/>
          <w:szCs w:val="22"/>
          <w:u w:val="single"/>
          <w:lang w:eastAsia="en-US"/>
        </w:rPr>
        <w:t>Axitinib</w:t>
      </w:r>
      <w:r w:rsidR="00C67DF4">
        <w:rPr>
          <w:rFonts w:eastAsia="Calibri"/>
          <w:szCs w:val="22"/>
          <w:u w:val="single"/>
          <w:lang w:eastAsia="en-US"/>
        </w:rPr>
        <w:t xml:space="preserve"> Sandoz </w:t>
      </w:r>
      <w:r w:rsidR="00C67DF4" w:rsidRPr="00C67DF4">
        <w:rPr>
          <w:rFonts w:eastAsia="Calibri"/>
          <w:szCs w:val="22"/>
          <w:u w:val="single"/>
          <w:lang w:eastAsia="en-US"/>
        </w:rPr>
        <w:t xml:space="preserve">1 mg </w:t>
      </w:r>
      <w:r w:rsidR="005F4AC4">
        <w:rPr>
          <w:rFonts w:eastAsia="Calibri"/>
          <w:szCs w:val="22"/>
          <w:u w:val="single"/>
          <w:lang w:eastAsia="en-US"/>
        </w:rPr>
        <w:t>plėvele dengtos tabletės</w:t>
      </w:r>
      <w:r w:rsidR="00C67DF4" w:rsidRPr="00C67DF4">
        <w:rPr>
          <w:rFonts w:eastAsia="Calibri"/>
          <w:szCs w:val="22"/>
          <w:u w:val="single"/>
          <w:lang w:eastAsia="en-US"/>
        </w:rPr>
        <w:t xml:space="preserve"> </w:t>
      </w:r>
    </w:p>
    <w:p w14:paraId="68051D94" w14:textId="34A9DC1D" w:rsidR="00C67DF4" w:rsidRPr="00C67DF4" w:rsidRDefault="00C67DF4" w:rsidP="00C67DF4">
      <w:pPr>
        <w:tabs>
          <w:tab w:val="clear" w:pos="567"/>
        </w:tabs>
        <w:spacing w:line="240" w:lineRule="auto"/>
        <w:rPr>
          <w:rFonts w:eastAsia="Calibri"/>
          <w:szCs w:val="22"/>
          <w:lang w:eastAsia="en-US"/>
        </w:rPr>
      </w:pPr>
      <w:r w:rsidRPr="00C67DF4">
        <w:rPr>
          <w:rFonts w:eastAsia="Calibri"/>
          <w:szCs w:val="22"/>
          <w:lang w:eastAsia="en-US"/>
        </w:rPr>
        <w:t xml:space="preserve">Kiekvienoje </w:t>
      </w:r>
      <w:r w:rsidR="00C35B6B">
        <w:rPr>
          <w:rFonts w:eastAsia="Calibri"/>
          <w:szCs w:val="22"/>
          <w:lang w:eastAsia="en-US"/>
        </w:rPr>
        <w:t>plėvele dengtoje tabletėje</w:t>
      </w:r>
      <w:r w:rsidRPr="00C67DF4">
        <w:rPr>
          <w:rFonts w:eastAsia="Calibri"/>
          <w:szCs w:val="22"/>
          <w:lang w:eastAsia="en-US"/>
        </w:rPr>
        <w:t xml:space="preserve"> yra 1 mg </w:t>
      </w:r>
      <w:r w:rsidR="00911577">
        <w:rPr>
          <w:rFonts w:eastAsia="Calibri"/>
          <w:szCs w:val="22"/>
          <w:lang w:eastAsia="en-US"/>
        </w:rPr>
        <w:t>aksi</w:t>
      </w:r>
      <w:r w:rsidR="004B2A4E">
        <w:rPr>
          <w:rFonts w:eastAsia="Calibri"/>
          <w:szCs w:val="22"/>
          <w:lang w:eastAsia="en-US"/>
        </w:rPr>
        <w:t>tinib</w:t>
      </w:r>
      <w:r w:rsidRPr="00C67DF4">
        <w:rPr>
          <w:rFonts w:eastAsia="Calibri"/>
          <w:szCs w:val="22"/>
          <w:lang w:eastAsia="en-US"/>
        </w:rPr>
        <w:t>o.</w:t>
      </w:r>
    </w:p>
    <w:p w14:paraId="072390A5" w14:textId="7A70CCB3" w:rsidR="00B0242F" w:rsidRDefault="00B0242F" w:rsidP="00C67DF4">
      <w:pPr>
        <w:spacing w:line="240" w:lineRule="auto"/>
        <w:outlineLvl w:val="0"/>
        <w:rPr>
          <w:lang w:bidi="lt-LT"/>
        </w:rPr>
      </w:pPr>
    </w:p>
    <w:p w14:paraId="658DB3DF" w14:textId="4BD4EDA7" w:rsidR="00B0242F" w:rsidRPr="00C67DF4" w:rsidRDefault="00B0242F" w:rsidP="00B0242F">
      <w:pPr>
        <w:tabs>
          <w:tab w:val="clear" w:pos="567"/>
        </w:tabs>
        <w:spacing w:line="240" w:lineRule="auto"/>
        <w:rPr>
          <w:rFonts w:eastAsia="Calibri"/>
          <w:szCs w:val="22"/>
          <w:u w:val="single"/>
          <w:lang w:eastAsia="en-US"/>
        </w:rPr>
      </w:pPr>
      <w:r>
        <w:rPr>
          <w:rFonts w:eastAsia="Calibri"/>
          <w:szCs w:val="22"/>
          <w:u w:val="single"/>
          <w:lang w:eastAsia="en-US"/>
        </w:rPr>
        <w:t>Axitinib Sandoz 5</w:t>
      </w:r>
      <w:r w:rsidRPr="00C67DF4">
        <w:rPr>
          <w:rFonts w:eastAsia="Calibri"/>
          <w:szCs w:val="22"/>
          <w:u w:val="single"/>
          <w:lang w:eastAsia="en-US"/>
        </w:rPr>
        <w:t xml:space="preserve"> mg </w:t>
      </w:r>
      <w:r>
        <w:rPr>
          <w:rFonts w:eastAsia="Calibri"/>
          <w:szCs w:val="22"/>
          <w:u w:val="single"/>
          <w:lang w:eastAsia="en-US"/>
        </w:rPr>
        <w:t>plėvele dengtos tabletės</w:t>
      </w:r>
      <w:r w:rsidRPr="00C67DF4">
        <w:rPr>
          <w:rFonts w:eastAsia="Calibri"/>
          <w:szCs w:val="22"/>
          <w:u w:val="single"/>
          <w:lang w:eastAsia="en-US"/>
        </w:rPr>
        <w:t xml:space="preserve"> </w:t>
      </w:r>
    </w:p>
    <w:p w14:paraId="083A4E67" w14:textId="26CE2776" w:rsidR="00B0242F" w:rsidRPr="00C67DF4" w:rsidRDefault="00B0242F" w:rsidP="00B0242F">
      <w:pPr>
        <w:tabs>
          <w:tab w:val="clear" w:pos="567"/>
        </w:tabs>
        <w:spacing w:line="240" w:lineRule="auto"/>
        <w:rPr>
          <w:rFonts w:eastAsia="Calibri"/>
          <w:szCs w:val="22"/>
          <w:lang w:eastAsia="en-US"/>
        </w:rPr>
      </w:pPr>
      <w:r w:rsidRPr="00C67DF4">
        <w:rPr>
          <w:rFonts w:eastAsia="Calibri"/>
          <w:szCs w:val="22"/>
          <w:lang w:eastAsia="en-US"/>
        </w:rPr>
        <w:t xml:space="preserve">Kiekvienoje </w:t>
      </w:r>
      <w:r>
        <w:rPr>
          <w:rFonts w:eastAsia="Calibri"/>
          <w:szCs w:val="22"/>
          <w:lang w:eastAsia="en-US"/>
        </w:rPr>
        <w:t>plėvele dengtoje tabletėje</w:t>
      </w:r>
      <w:r w:rsidRPr="00C67DF4">
        <w:rPr>
          <w:rFonts w:eastAsia="Calibri"/>
          <w:szCs w:val="22"/>
          <w:lang w:eastAsia="en-US"/>
        </w:rPr>
        <w:t xml:space="preserve"> yra </w:t>
      </w:r>
      <w:r>
        <w:rPr>
          <w:rFonts w:eastAsia="Calibri"/>
          <w:szCs w:val="22"/>
          <w:lang w:eastAsia="en-US"/>
        </w:rPr>
        <w:t>5</w:t>
      </w:r>
      <w:r w:rsidRPr="00C67DF4">
        <w:rPr>
          <w:rFonts w:eastAsia="Calibri"/>
          <w:szCs w:val="22"/>
          <w:lang w:eastAsia="en-US"/>
        </w:rPr>
        <w:t xml:space="preserve"> mg </w:t>
      </w:r>
      <w:r>
        <w:rPr>
          <w:rFonts w:eastAsia="Calibri"/>
          <w:szCs w:val="22"/>
          <w:lang w:eastAsia="en-US"/>
        </w:rPr>
        <w:t>aksitinib</w:t>
      </w:r>
      <w:r w:rsidRPr="00C67DF4">
        <w:rPr>
          <w:rFonts w:eastAsia="Calibri"/>
          <w:szCs w:val="22"/>
          <w:lang w:eastAsia="en-US"/>
        </w:rPr>
        <w:t>o.</w:t>
      </w:r>
    </w:p>
    <w:p w14:paraId="5469E929" w14:textId="7E22A6BA" w:rsidR="00B0242F" w:rsidRDefault="00B0242F" w:rsidP="00C67DF4">
      <w:pPr>
        <w:spacing w:line="240" w:lineRule="auto"/>
        <w:outlineLvl w:val="0"/>
        <w:rPr>
          <w:lang w:bidi="lt-LT"/>
        </w:rPr>
      </w:pPr>
    </w:p>
    <w:p w14:paraId="24AB9620" w14:textId="2CC99387" w:rsidR="00B0242F" w:rsidRPr="008B2862" w:rsidRDefault="001C55FB" w:rsidP="00C67DF4">
      <w:pPr>
        <w:spacing w:line="240" w:lineRule="auto"/>
        <w:outlineLvl w:val="0"/>
        <w:rPr>
          <w:lang w:bidi="lt-LT"/>
        </w:rPr>
      </w:pPr>
      <w:r w:rsidRPr="008B2862">
        <w:rPr>
          <w:lang w:bidi="lt-LT"/>
        </w:rPr>
        <w:t>Pagalbinės medžiagos, kurių poveikis žinomas</w:t>
      </w:r>
    </w:p>
    <w:p w14:paraId="546760A8" w14:textId="77777777" w:rsidR="001C55FB" w:rsidRDefault="001C55FB" w:rsidP="001C55FB">
      <w:pPr>
        <w:tabs>
          <w:tab w:val="clear" w:pos="567"/>
        </w:tabs>
        <w:spacing w:line="240" w:lineRule="auto"/>
        <w:rPr>
          <w:rFonts w:eastAsia="Calibri"/>
          <w:szCs w:val="22"/>
          <w:u w:val="single"/>
          <w:lang w:eastAsia="en-US"/>
        </w:rPr>
      </w:pPr>
    </w:p>
    <w:p w14:paraId="1E7E35FC" w14:textId="5511FD7E" w:rsidR="001C55FB" w:rsidRPr="00C67DF4" w:rsidRDefault="001C55FB" w:rsidP="001C55FB">
      <w:pPr>
        <w:tabs>
          <w:tab w:val="clear" w:pos="567"/>
        </w:tabs>
        <w:spacing w:line="240" w:lineRule="auto"/>
        <w:rPr>
          <w:rFonts w:eastAsia="Calibri"/>
          <w:szCs w:val="22"/>
          <w:u w:val="single"/>
          <w:lang w:eastAsia="en-US"/>
        </w:rPr>
      </w:pPr>
      <w:bookmarkStart w:id="1" w:name="_Hlk122683524"/>
      <w:r>
        <w:rPr>
          <w:rFonts w:eastAsia="Calibri"/>
          <w:szCs w:val="22"/>
          <w:u w:val="single"/>
          <w:lang w:eastAsia="en-US"/>
        </w:rPr>
        <w:t>Axitinib Sandoz 1</w:t>
      </w:r>
      <w:r w:rsidRPr="00C67DF4">
        <w:rPr>
          <w:rFonts w:eastAsia="Calibri"/>
          <w:szCs w:val="22"/>
          <w:u w:val="single"/>
          <w:lang w:eastAsia="en-US"/>
        </w:rPr>
        <w:t xml:space="preserve"> mg </w:t>
      </w:r>
      <w:r>
        <w:rPr>
          <w:rFonts w:eastAsia="Calibri"/>
          <w:szCs w:val="22"/>
          <w:u w:val="single"/>
          <w:lang w:eastAsia="en-US"/>
        </w:rPr>
        <w:t>plėvele dengtos tabletės</w:t>
      </w:r>
      <w:r w:rsidRPr="00C67DF4">
        <w:rPr>
          <w:rFonts w:eastAsia="Calibri"/>
          <w:szCs w:val="22"/>
          <w:u w:val="single"/>
          <w:lang w:eastAsia="en-US"/>
        </w:rPr>
        <w:t xml:space="preserve"> </w:t>
      </w:r>
    </w:p>
    <w:p w14:paraId="6AE9C2CF" w14:textId="0432BE30" w:rsidR="001C55FB" w:rsidRPr="00C67DF4" w:rsidRDefault="001C55FB" w:rsidP="001C55FB">
      <w:pPr>
        <w:tabs>
          <w:tab w:val="clear" w:pos="567"/>
        </w:tabs>
        <w:spacing w:line="240" w:lineRule="auto"/>
        <w:rPr>
          <w:rFonts w:eastAsia="Calibri"/>
          <w:szCs w:val="22"/>
          <w:lang w:eastAsia="en-US"/>
        </w:rPr>
      </w:pPr>
      <w:r w:rsidRPr="00C67DF4">
        <w:rPr>
          <w:rFonts w:eastAsia="Calibri"/>
          <w:szCs w:val="22"/>
          <w:lang w:eastAsia="en-US"/>
        </w:rPr>
        <w:t xml:space="preserve">Kiekvienoje </w:t>
      </w:r>
      <w:r>
        <w:rPr>
          <w:rFonts w:eastAsia="Calibri"/>
          <w:szCs w:val="22"/>
          <w:lang w:eastAsia="en-US"/>
        </w:rPr>
        <w:t>plėvele dengtoje tabletėje</w:t>
      </w:r>
      <w:r w:rsidRPr="00C67DF4">
        <w:rPr>
          <w:rFonts w:eastAsia="Calibri"/>
          <w:szCs w:val="22"/>
          <w:lang w:eastAsia="en-US"/>
        </w:rPr>
        <w:t xml:space="preserve"> yra </w:t>
      </w:r>
      <w:r>
        <w:rPr>
          <w:rFonts w:eastAsia="Calibri"/>
          <w:szCs w:val="22"/>
          <w:lang w:eastAsia="en-US"/>
        </w:rPr>
        <w:t>33</w:t>
      </w:r>
      <w:r w:rsidRPr="00C67DF4">
        <w:rPr>
          <w:rFonts w:eastAsia="Calibri"/>
          <w:szCs w:val="22"/>
          <w:lang w:eastAsia="en-US"/>
        </w:rPr>
        <w:t xml:space="preserve"> mg </w:t>
      </w:r>
      <w:r>
        <w:rPr>
          <w:rFonts w:eastAsia="Calibri"/>
          <w:szCs w:val="22"/>
          <w:lang w:eastAsia="en-US"/>
        </w:rPr>
        <w:t>laktozės monohidrato</w:t>
      </w:r>
      <w:r w:rsidRPr="00C67DF4">
        <w:rPr>
          <w:rFonts w:eastAsia="Calibri"/>
          <w:szCs w:val="22"/>
          <w:lang w:eastAsia="en-US"/>
        </w:rPr>
        <w:t>.</w:t>
      </w:r>
    </w:p>
    <w:bookmarkEnd w:id="1"/>
    <w:p w14:paraId="24E37D3B" w14:textId="77777777" w:rsidR="001C55FB" w:rsidRDefault="001C55FB" w:rsidP="001C55FB">
      <w:pPr>
        <w:spacing w:line="240" w:lineRule="auto"/>
        <w:outlineLvl w:val="0"/>
        <w:rPr>
          <w:lang w:bidi="lt-LT"/>
        </w:rPr>
      </w:pPr>
    </w:p>
    <w:p w14:paraId="28826E98" w14:textId="50C18715" w:rsidR="001C55FB" w:rsidRPr="00C67DF4" w:rsidRDefault="001C55FB" w:rsidP="001C55FB">
      <w:pPr>
        <w:tabs>
          <w:tab w:val="clear" w:pos="567"/>
        </w:tabs>
        <w:spacing w:line="240" w:lineRule="auto"/>
        <w:rPr>
          <w:rFonts w:eastAsia="Calibri"/>
          <w:szCs w:val="22"/>
          <w:u w:val="single"/>
          <w:lang w:eastAsia="en-US"/>
        </w:rPr>
      </w:pPr>
      <w:r>
        <w:rPr>
          <w:rFonts w:eastAsia="Calibri"/>
          <w:szCs w:val="22"/>
          <w:u w:val="single"/>
          <w:lang w:eastAsia="en-US"/>
        </w:rPr>
        <w:t xml:space="preserve">Axitinib Sandoz </w:t>
      </w:r>
      <w:r w:rsidR="004C7F36">
        <w:rPr>
          <w:rFonts w:eastAsia="Calibri"/>
          <w:szCs w:val="22"/>
          <w:u w:val="single"/>
          <w:lang w:eastAsia="en-US"/>
        </w:rPr>
        <w:t>5</w:t>
      </w:r>
      <w:r w:rsidRPr="00C67DF4">
        <w:rPr>
          <w:rFonts w:eastAsia="Calibri"/>
          <w:szCs w:val="22"/>
          <w:u w:val="single"/>
          <w:lang w:eastAsia="en-US"/>
        </w:rPr>
        <w:t xml:space="preserve"> mg </w:t>
      </w:r>
      <w:r>
        <w:rPr>
          <w:rFonts w:eastAsia="Calibri"/>
          <w:szCs w:val="22"/>
          <w:u w:val="single"/>
          <w:lang w:eastAsia="en-US"/>
        </w:rPr>
        <w:t>plėvele dengtos tabletės</w:t>
      </w:r>
      <w:r w:rsidRPr="00C67DF4">
        <w:rPr>
          <w:rFonts w:eastAsia="Calibri"/>
          <w:szCs w:val="22"/>
          <w:u w:val="single"/>
          <w:lang w:eastAsia="en-US"/>
        </w:rPr>
        <w:t xml:space="preserve"> </w:t>
      </w:r>
    </w:p>
    <w:p w14:paraId="2ED98D78" w14:textId="3A27E36B" w:rsidR="001C55FB" w:rsidRPr="00C67DF4" w:rsidRDefault="001C55FB" w:rsidP="001C55FB">
      <w:pPr>
        <w:tabs>
          <w:tab w:val="clear" w:pos="567"/>
        </w:tabs>
        <w:spacing w:line="240" w:lineRule="auto"/>
        <w:rPr>
          <w:rFonts w:eastAsia="Calibri"/>
          <w:szCs w:val="22"/>
          <w:lang w:eastAsia="en-US"/>
        </w:rPr>
      </w:pPr>
      <w:r w:rsidRPr="00C67DF4">
        <w:rPr>
          <w:rFonts w:eastAsia="Calibri"/>
          <w:szCs w:val="22"/>
          <w:lang w:eastAsia="en-US"/>
        </w:rPr>
        <w:t xml:space="preserve">Kiekvienoje </w:t>
      </w:r>
      <w:r>
        <w:rPr>
          <w:rFonts w:eastAsia="Calibri"/>
          <w:szCs w:val="22"/>
          <w:lang w:eastAsia="en-US"/>
        </w:rPr>
        <w:t>plėvele dengtoje tabletėje</w:t>
      </w:r>
      <w:r w:rsidRPr="00C67DF4">
        <w:rPr>
          <w:rFonts w:eastAsia="Calibri"/>
          <w:szCs w:val="22"/>
          <w:lang w:eastAsia="en-US"/>
        </w:rPr>
        <w:t xml:space="preserve"> yra </w:t>
      </w:r>
      <w:r w:rsidR="004C7F36">
        <w:rPr>
          <w:rFonts w:eastAsia="Calibri"/>
          <w:szCs w:val="22"/>
          <w:lang w:eastAsia="en-US"/>
        </w:rPr>
        <w:t>16</w:t>
      </w:r>
      <w:r w:rsidR="00DA762A">
        <w:rPr>
          <w:rFonts w:eastAsia="Calibri"/>
          <w:szCs w:val="22"/>
          <w:lang w:eastAsia="en-US"/>
        </w:rPr>
        <w:t>6</w:t>
      </w:r>
      <w:r w:rsidRPr="00C67DF4">
        <w:rPr>
          <w:rFonts w:eastAsia="Calibri"/>
          <w:szCs w:val="22"/>
          <w:lang w:eastAsia="en-US"/>
        </w:rPr>
        <w:t xml:space="preserve"> mg </w:t>
      </w:r>
      <w:r>
        <w:rPr>
          <w:rFonts w:eastAsia="Calibri"/>
          <w:szCs w:val="22"/>
          <w:lang w:eastAsia="en-US"/>
        </w:rPr>
        <w:t>laktozės monohidrato</w:t>
      </w:r>
      <w:r w:rsidRPr="00C67DF4">
        <w:rPr>
          <w:rFonts w:eastAsia="Calibri"/>
          <w:szCs w:val="22"/>
          <w:lang w:eastAsia="en-US"/>
        </w:rPr>
        <w:t>.</w:t>
      </w:r>
    </w:p>
    <w:p w14:paraId="6CF56DB2" w14:textId="77777777" w:rsidR="001C55FB" w:rsidRDefault="001C55FB" w:rsidP="00C67DF4">
      <w:pPr>
        <w:spacing w:line="240" w:lineRule="auto"/>
        <w:outlineLvl w:val="0"/>
        <w:rPr>
          <w:lang w:bidi="lt-LT"/>
        </w:rPr>
      </w:pPr>
    </w:p>
    <w:p w14:paraId="07B72914" w14:textId="4DB67D65" w:rsidR="00C67DF4" w:rsidRPr="00C67DF4" w:rsidRDefault="00C67DF4" w:rsidP="00C67DF4">
      <w:pPr>
        <w:spacing w:line="240" w:lineRule="auto"/>
        <w:outlineLvl w:val="0"/>
        <w:rPr>
          <w:noProof/>
          <w:szCs w:val="22"/>
          <w:lang w:bidi="lt-LT"/>
        </w:rPr>
      </w:pPr>
      <w:r w:rsidRPr="00C67DF4">
        <w:rPr>
          <w:lang w:bidi="lt-LT"/>
        </w:rPr>
        <w:t>Visos pagalbinės medžiagos išvardytos 6.1 skyriuje.</w:t>
      </w:r>
    </w:p>
    <w:p w14:paraId="18AF9F76" w14:textId="77777777" w:rsidR="00C67DF4" w:rsidRPr="00C67DF4" w:rsidRDefault="00C67DF4" w:rsidP="00C67DF4">
      <w:pPr>
        <w:spacing w:line="240" w:lineRule="auto"/>
        <w:rPr>
          <w:noProof/>
          <w:szCs w:val="22"/>
          <w:lang w:bidi="lt-LT"/>
        </w:rPr>
      </w:pPr>
    </w:p>
    <w:p w14:paraId="24853860" w14:textId="77777777" w:rsidR="00C67DF4" w:rsidRPr="00C67DF4" w:rsidRDefault="00C67DF4" w:rsidP="00C67DF4">
      <w:pPr>
        <w:spacing w:line="240" w:lineRule="auto"/>
        <w:rPr>
          <w:noProof/>
          <w:szCs w:val="22"/>
          <w:lang w:bidi="lt-LT"/>
        </w:rPr>
      </w:pPr>
    </w:p>
    <w:p w14:paraId="25D091CB" w14:textId="77777777" w:rsidR="00C67DF4" w:rsidRPr="00C67DF4" w:rsidRDefault="00C67DF4" w:rsidP="00C67DF4">
      <w:pPr>
        <w:keepNext/>
        <w:tabs>
          <w:tab w:val="clear" w:pos="567"/>
        </w:tabs>
        <w:suppressAutoHyphens/>
        <w:spacing w:line="240" w:lineRule="auto"/>
        <w:ind w:left="567" w:hanging="567"/>
        <w:rPr>
          <w:caps/>
          <w:noProof/>
          <w:szCs w:val="22"/>
          <w:lang w:bidi="lt-LT"/>
        </w:rPr>
      </w:pPr>
      <w:r w:rsidRPr="00C67DF4">
        <w:rPr>
          <w:b/>
          <w:noProof/>
          <w:lang w:bidi="lt-LT"/>
        </w:rPr>
        <w:t>3.</w:t>
      </w:r>
      <w:r w:rsidRPr="00C67DF4">
        <w:rPr>
          <w:b/>
          <w:noProof/>
          <w:lang w:bidi="lt-LT"/>
        </w:rPr>
        <w:tab/>
        <w:t>FARMACINĖ FORMA</w:t>
      </w:r>
    </w:p>
    <w:p w14:paraId="4D75E732" w14:textId="77777777" w:rsidR="00C67DF4" w:rsidRPr="00C67DF4" w:rsidRDefault="00C67DF4" w:rsidP="00C67DF4">
      <w:pPr>
        <w:keepNext/>
        <w:spacing w:line="240" w:lineRule="auto"/>
        <w:rPr>
          <w:noProof/>
          <w:szCs w:val="22"/>
          <w:lang w:bidi="lt-LT"/>
        </w:rPr>
      </w:pPr>
    </w:p>
    <w:p w14:paraId="3F3349D2" w14:textId="6365151E" w:rsidR="00C67DF4" w:rsidRPr="00C67DF4" w:rsidRDefault="00A02791" w:rsidP="00C67DF4">
      <w:pPr>
        <w:tabs>
          <w:tab w:val="clear" w:pos="567"/>
        </w:tabs>
        <w:spacing w:line="240" w:lineRule="auto"/>
        <w:rPr>
          <w:rFonts w:eastAsia="Calibri"/>
          <w:szCs w:val="22"/>
          <w:lang w:eastAsia="en-US"/>
        </w:rPr>
      </w:pPr>
      <w:r>
        <w:rPr>
          <w:rFonts w:eastAsia="Calibri"/>
          <w:szCs w:val="22"/>
          <w:lang w:eastAsia="en-US"/>
        </w:rPr>
        <w:t>Plėvele dengta tabletė</w:t>
      </w:r>
      <w:r w:rsidR="00C67DF4" w:rsidRPr="00C67DF4">
        <w:rPr>
          <w:rFonts w:eastAsia="Calibri"/>
          <w:szCs w:val="22"/>
          <w:lang w:eastAsia="en-US"/>
        </w:rPr>
        <w:t xml:space="preserve"> </w:t>
      </w:r>
      <w:r w:rsidR="00C67DF4">
        <w:rPr>
          <w:rFonts w:eastAsia="Calibri"/>
          <w:szCs w:val="22"/>
          <w:lang w:eastAsia="en-US"/>
        </w:rPr>
        <w:t>(</w:t>
      </w:r>
      <w:r>
        <w:rPr>
          <w:rFonts w:eastAsia="Calibri"/>
          <w:szCs w:val="22"/>
          <w:lang w:eastAsia="en-US"/>
        </w:rPr>
        <w:t>tabletė</w:t>
      </w:r>
      <w:r w:rsidR="00C67DF4">
        <w:rPr>
          <w:rFonts w:eastAsia="Calibri"/>
          <w:szCs w:val="22"/>
          <w:lang w:eastAsia="en-US"/>
        </w:rPr>
        <w:t>)</w:t>
      </w:r>
    </w:p>
    <w:p w14:paraId="2DA3E345" w14:textId="77777777" w:rsidR="00C67DF4" w:rsidRDefault="00C67DF4" w:rsidP="00C67DF4">
      <w:pPr>
        <w:tabs>
          <w:tab w:val="clear" w:pos="567"/>
        </w:tabs>
        <w:spacing w:line="240" w:lineRule="auto"/>
        <w:rPr>
          <w:rFonts w:eastAsia="Calibri"/>
          <w:szCs w:val="22"/>
          <w:u w:val="single"/>
          <w:lang w:eastAsia="en-US"/>
        </w:rPr>
      </w:pPr>
    </w:p>
    <w:p w14:paraId="035289B7" w14:textId="3BF6B6DF" w:rsidR="00C67DF4" w:rsidRPr="00C67DF4" w:rsidRDefault="004B2A4E" w:rsidP="00C67DF4">
      <w:pPr>
        <w:tabs>
          <w:tab w:val="clear" w:pos="567"/>
        </w:tabs>
        <w:spacing w:line="240" w:lineRule="auto"/>
        <w:rPr>
          <w:rFonts w:eastAsia="Calibri"/>
          <w:szCs w:val="22"/>
          <w:u w:val="single"/>
          <w:lang w:eastAsia="en-US"/>
        </w:rPr>
      </w:pPr>
      <w:r>
        <w:rPr>
          <w:rFonts w:eastAsia="Calibri"/>
          <w:szCs w:val="22"/>
          <w:u w:val="single"/>
          <w:lang w:eastAsia="en-US"/>
        </w:rPr>
        <w:t>Axitinib</w:t>
      </w:r>
      <w:r w:rsidR="00C67DF4" w:rsidRPr="00C67DF4">
        <w:rPr>
          <w:rFonts w:eastAsia="Calibri"/>
          <w:szCs w:val="22"/>
          <w:u w:val="single"/>
          <w:lang w:eastAsia="en-US"/>
        </w:rPr>
        <w:t xml:space="preserve"> </w:t>
      </w:r>
      <w:r w:rsidR="00C67DF4">
        <w:rPr>
          <w:rFonts w:eastAsia="Calibri"/>
          <w:szCs w:val="22"/>
          <w:u w:val="single"/>
          <w:lang w:eastAsia="en-US"/>
        </w:rPr>
        <w:t>Sandoz</w:t>
      </w:r>
      <w:r w:rsidR="00C67DF4" w:rsidRPr="00C67DF4">
        <w:rPr>
          <w:rFonts w:eastAsia="Calibri"/>
          <w:szCs w:val="22"/>
          <w:u w:val="single"/>
          <w:lang w:eastAsia="en-US"/>
        </w:rPr>
        <w:t xml:space="preserve"> 1 mg </w:t>
      </w:r>
      <w:r w:rsidR="005F4AC4">
        <w:rPr>
          <w:rFonts w:eastAsia="Calibri"/>
          <w:szCs w:val="22"/>
          <w:u w:val="single"/>
          <w:lang w:eastAsia="en-US"/>
        </w:rPr>
        <w:t>plėvele dengtos tabletės</w:t>
      </w:r>
      <w:r w:rsidR="00C67DF4" w:rsidRPr="00C67DF4">
        <w:rPr>
          <w:rFonts w:eastAsia="Calibri"/>
          <w:szCs w:val="22"/>
          <w:u w:val="single"/>
          <w:lang w:eastAsia="en-US"/>
        </w:rPr>
        <w:t xml:space="preserve"> </w:t>
      </w:r>
    </w:p>
    <w:p w14:paraId="1079D513" w14:textId="1DE947BB" w:rsidR="00C67DF4" w:rsidRPr="00C67DF4" w:rsidRDefault="003D3BBA" w:rsidP="003D3BBA">
      <w:pPr>
        <w:tabs>
          <w:tab w:val="clear" w:pos="567"/>
        </w:tabs>
        <w:spacing w:line="240" w:lineRule="auto"/>
        <w:rPr>
          <w:rFonts w:eastAsia="Calibri"/>
          <w:szCs w:val="22"/>
          <w:lang w:eastAsia="en-US"/>
        </w:rPr>
      </w:pPr>
      <w:r w:rsidRPr="003D3BBA">
        <w:rPr>
          <w:rFonts w:eastAsia="Calibri"/>
          <w:szCs w:val="22"/>
          <w:lang w:eastAsia="en-US"/>
        </w:rPr>
        <w:t>Raudona</w:t>
      </w:r>
      <w:r w:rsidR="001E7270">
        <w:rPr>
          <w:rFonts w:eastAsia="Calibri"/>
          <w:szCs w:val="22"/>
          <w:lang w:eastAsia="en-US"/>
        </w:rPr>
        <w:t>, apvali</w:t>
      </w:r>
      <w:r w:rsidR="000431C9">
        <w:rPr>
          <w:rFonts w:eastAsia="Calibri"/>
          <w:szCs w:val="22"/>
          <w:lang w:eastAsia="en-US"/>
        </w:rPr>
        <w:t xml:space="preserve"> (apytikriai 6 mm skersmens)</w:t>
      </w:r>
      <w:r w:rsidR="001E7270">
        <w:rPr>
          <w:rFonts w:eastAsia="Calibri"/>
          <w:szCs w:val="22"/>
          <w:lang w:eastAsia="en-US"/>
        </w:rPr>
        <w:t>, abipus</w:t>
      </w:r>
      <w:r w:rsidR="008C0866">
        <w:rPr>
          <w:rFonts w:eastAsia="Calibri"/>
          <w:szCs w:val="22"/>
          <w:lang w:eastAsia="en-US"/>
        </w:rPr>
        <w:t xml:space="preserve"> išgaubta</w:t>
      </w:r>
      <w:r w:rsidRPr="003D3BBA">
        <w:rPr>
          <w:rFonts w:eastAsia="Calibri"/>
          <w:szCs w:val="22"/>
          <w:lang w:eastAsia="en-US"/>
        </w:rPr>
        <w:t xml:space="preserve"> dengta tabletė, kurios vieno</w:t>
      </w:r>
      <w:r w:rsidR="00CF4523">
        <w:rPr>
          <w:rFonts w:eastAsia="Calibri"/>
          <w:szCs w:val="22"/>
          <w:lang w:eastAsia="en-US"/>
        </w:rPr>
        <w:t>je</w:t>
      </w:r>
      <w:r w:rsidRPr="003D3BBA">
        <w:rPr>
          <w:rFonts w:eastAsia="Calibri"/>
          <w:szCs w:val="22"/>
          <w:lang w:eastAsia="en-US"/>
        </w:rPr>
        <w:t xml:space="preserve"> pusė</w:t>
      </w:r>
      <w:r w:rsidR="00CF4523">
        <w:rPr>
          <w:rFonts w:eastAsia="Calibri"/>
          <w:szCs w:val="22"/>
          <w:lang w:eastAsia="en-US"/>
        </w:rPr>
        <w:t>je</w:t>
      </w:r>
      <w:r w:rsidRPr="003D3BBA">
        <w:rPr>
          <w:rFonts w:eastAsia="Calibri"/>
          <w:szCs w:val="22"/>
          <w:lang w:eastAsia="en-US"/>
        </w:rPr>
        <w:t xml:space="preserve"> įspausta </w:t>
      </w:r>
      <w:r w:rsidR="00607A49">
        <w:rPr>
          <w:rFonts w:eastAsia="Calibri"/>
          <w:szCs w:val="22"/>
          <w:lang w:eastAsia="en-US"/>
        </w:rPr>
        <w:t>„</w:t>
      </w:r>
      <w:r w:rsidR="008C0866">
        <w:rPr>
          <w:rFonts w:eastAsia="Calibri"/>
          <w:szCs w:val="22"/>
          <w:lang w:eastAsia="en-US"/>
        </w:rPr>
        <w:t>A</w:t>
      </w:r>
      <w:r w:rsidR="00607A49">
        <w:rPr>
          <w:rFonts w:eastAsia="Calibri"/>
          <w:szCs w:val="22"/>
          <w:lang w:eastAsia="en-US"/>
        </w:rPr>
        <w:t>7TI</w:t>
      </w:r>
      <w:r w:rsidRPr="003D3BBA">
        <w:rPr>
          <w:rFonts w:eastAsia="Calibri"/>
          <w:szCs w:val="22"/>
          <w:lang w:eastAsia="en-US"/>
        </w:rPr>
        <w:t>“, o</w:t>
      </w:r>
      <w:r w:rsidR="00607A49">
        <w:rPr>
          <w:rFonts w:eastAsia="Calibri"/>
          <w:szCs w:val="22"/>
          <w:lang w:eastAsia="en-US"/>
        </w:rPr>
        <w:t xml:space="preserve"> </w:t>
      </w:r>
      <w:r w:rsidRPr="003D3BBA">
        <w:rPr>
          <w:rFonts w:eastAsia="Calibri"/>
          <w:szCs w:val="22"/>
          <w:lang w:eastAsia="en-US"/>
        </w:rPr>
        <w:t>kitoje – ,,1“.</w:t>
      </w:r>
    </w:p>
    <w:p w14:paraId="2CEFF819" w14:textId="77777777" w:rsidR="00C67DF4" w:rsidRDefault="00C67DF4" w:rsidP="00C67DF4">
      <w:pPr>
        <w:tabs>
          <w:tab w:val="clear" w:pos="567"/>
        </w:tabs>
        <w:spacing w:line="240" w:lineRule="auto"/>
        <w:rPr>
          <w:rFonts w:eastAsia="Calibri"/>
          <w:szCs w:val="22"/>
          <w:lang w:eastAsia="en-US"/>
        </w:rPr>
      </w:pPr>
    </w:p>
    <w:p w14:paraId="75B39DE7" w14:textId="2CFED1F8" w:rsidR="00C67DF4" w:rsidRPr="00C67DF4" w:rsidRDefault="004B2A4E" w:rsidP="002F0C9A">
      <w:pPr>
        <w:shd w:val="clear" w:color="auto" w:fill="FFFFFF" w:themeFill="background1"/>
        <w:tabs>
          <w:tab w:val="clear" w:pos="567"/>
        </w:tabs>
        <w:spacing w:line="240" w:lineRule="auto"/>
        <w:rPr>
          <w:rFonts w:eastAsia="Calibri"/>
          <w:szCs w:val="22"/>
          <w:u w:val="single"/>
          <w:lang w:eastAsia="en-US"/>
        </w:rPr>
      </w:pPr>
      <w:r>
        <w:rPr>
          <w:rFonts w:eastAsia="Calibri"/>
          <w:szCs w:val="22"/>
          <w:u w:val="single"/>
          <w:lang w:eastAsia="en-US"/>
        </w:rPr>
        <w:t>Axitinib</w:t>
      </w:r>
      <w:r w:rsidR="00C67DF4" w:rsidRPr="00C67DF4">
        <w:rPr>
          <w:rFonts w:eastAsia="Calibri"/>
          <w:szCs w:val="22"/>
          <w:u w:val="single"/>
          <w:lang w:eastAsia="en-US"/>
        </w:rPr>
        <w:t xml:space="preserve"> </w:t>
      </w:r>
      <w:r w:rsidR="00C67DF4">
        <w:rPr>
          <w:rFonts w:eastAsia="Calibri"/>
          <w:szCs w:val="22"/>
          <w:u w:val="single"/>
          <w:lang w:eastAsia="en-US"/>
        </w:rPr>
        <w:t>Sandoz</w:t>
      </w:r>
      <w:r w:rsidR="00C67DF4" w:rsidRPr="00C67DF4">
        <w:rPr>
          <w:rFonts w:eastAsia="Calibri"/>
          <w:szCs w:val="22"/>
          <w:u w:val="single"/>
          <w:lang w:eastAsia="en-US"/>
        </w:rPr>
        <w:t xml:space="preserve"> 5 mg </w:t>
      </w:r>
      <w:r w:rsidR="005F4AC4">
        <w:rPr>
          <w:rFonts w:eastAsia="Calibri"/>
          <w:szCs w:val="22"/>
          <w:u w:val="single"/>
          <w:lang w:eastAsia="en-US"/>
        </w:rPr>
        <w:t>plėvele dengtos tabletės</w:t>
      </w:r>
    </w:p>
    <w:p w14:paraId="5EEE2128" w14:textId="30FD7F8E" w:rsidR="00D64EE8" w:rsidRPr="00C67DF4" w:rsidRDefault="00D64EE8" w:rsidP="00D64EE8">
      <w:pPr>
        <w:tabs>
          <w:tab w:val="clear" w:pos="567"/>
        </w:tabs>
        <w:spacing w:line="240" w:lineRule="auto"/>
        <w:rPr>
          <w:rFonts w:eastAsia="Calibri"/>
          <w:szCs w:val="22"/>
          <w:lang w:eastAsia="en-US"/>
        </w:rPr>
      </w:pPr>
      <w:r w:rsidRPr="003D3BBA">
        <w:rPr>
          <w:rFonts w:eastAsia="Calibri"/>
          <w:szCs w:val="22"/>
          <w:lang w:eastAsia="en-US"/>
        </w:rPr>
        <w:t>Raudona</w:t>
      </w:r>
      <w:r>
        <w:rPr>
          <w:rFonts w:eastAsia="Calibri"/>
          <w:szCs w:val="22"/>
          <w:lang w:eastAsia="en-US"/>
        </w:rPr>
        <w:t>, ovali (apytikriai 15 mm ilgio ir 8 mm pločio), abipus išgaubta</w:t>
      </w:r>
      <w:r w:rsidRPr="003D3BBA">
        <w:rPr>
          <w:rFonts w:eastAsia="Calibri"/>
          <w:szCs w:val="22"/>
          <w:lang w:eastAsia="en-US"/>
        </w:rPr>
        <w:t xml:space="preserve"> dengta tabletė, kurios vieno</w:t>
      </w:r>
      <w:r w:rsidR="00CF4523">
        <w:rPr>
          <w:rFonts w:eastAsia="Calibri"/>
          <w:szCs w:val="22"/>
          <w:lang w:eastAsia="en-US"/>
        </w:rPr>
        <w:t>je</w:t>
      </w:r>
      <w:r w:rsidRPr="003D3BBA">
        <w:rPr>
          <w:rFonts w:eastAsia="Calibri"/>
          <w:szCs w:val="22"/>
          <w:lang w:eastAsia="en-US"/>
        </w:rPr>
        <w:t xml:space="preserve"> pusė</w:t>
      </w:r>
      <w:r w:rsidR="00CF4523">
        <w:rPr>
          <w:rFonts w:eastAsia="Calibri"/>
          <w:szCs w:val="22"/>
          <w:lang w:eastAsia="en-US"/>
        </w:rPr>
        <w:t>je</w:t>
      </w:r>
      <w:r w:rsidRPr="003D3BBA">
        <w:rPr>
          <w:rFonts w:eastAsia="Calibri"/>
          <w:szCs w:val="22"/>
          <w:lang w:eastAsia="en-US"/>
        </w:rPr>
        <w:t xml:space="preserve"> įspausta </w:t>
      </w:r>
      <w:r>
        <w:rPr>
          <w:rFonts w:eastAsia="Calibri"/>
          <w:szCs w:val="22"/>
          <w:lang w:eastAsia="en-US"/>
        </w:rPr>
        <w:t>„A7TI</w:t>
      </w:r>
      <w:r w:rsidRPr="003D3BBA">
        <w:rPr>
          <w:rFonts w:eastAsia="Calibri"/>
          <w:szCs w:val="22"/>
          <w:lang w:eastAsia="en-US"/>
        </w:rPr>
        <w:t>“, o</w:t>
      </w:r>
      <w:r>
        <w:rPr>
          <w:rFonts w:eastAsia="Calibri"/>
          <w:szCs w:val="22"/>
          <w:lang w:eastAsia="en-US"/>
        </w:rPr>
        <w:t xml:space="preserve"> </w:t>
      </w:r>
      <w:r w:rsidRPr="003D3BBA">
        <w:rPr>
          <w:rFonts w:eastAsia="Calibri"/>
          <w:szCs w:val="22"/>
          <w:lang w:eastAsia="en-US"/>
        </w:rPr>
        <w:t>kitoje – ,,</w:t>
      </w:r>
      <w:r w:rsidR="008B05CE">
        <w:rPr>
          <w:rFonts w:eastAsia="Calibri"/>
          <w:szCs w:val="22"/>
          <w:lang w:eastAsia="en-US"/>
        </w:rPr>
        <w:t>5</w:t>
      </w:r>
      <w:r w:rsidRPr="003D3BBA">
        <w:rPr>
          <w:rFonts w:eastAsia="Calibri"/>
          <w:szCs w:val="22"/>
          <w:lang w:eastAsia="en-US"/>
        </w:rPr>
        <w:t>“.</w:t>
      </w:r>
    </w:p>
    <w:p w14:paraId="0742C2E1" w14:textId="3387265B" w:rsidR="00C67DF4" w:rsidRDefault="00C67DF4" w:rsidP="00C67DF4">
      <w:pPr>
        <w:tabs>
          <w:tab w:val="clear" w:pos="567"/>
        </w:tabs>
        <w:spacing w:line="240" w:lineRule="auto"/>
        <w:rPr>
          <w:rFonts w:eastAsia="Calibri"/>
          <w:szCs w:val="22"/>
          <w:lang w:eastAsia="en-US"/>
        </w:rPr>
      </w:pPr>
    </w:p>
    <w:p w14:paraId="62D73C49" w14:textId="77777777" w:rsidR="00E91E3A" w:rsidRPr="00C67DF4" w:rsidRDefault="00E91E3A" w:rsidP="00C67DF4">
      <w:pPr>
        <w:tabs>
          <w:tab w:val="clear" w:pos="567"/>
        </w:tabs>
        <w:spacing w:line="240" w:lineRule="auto"/>
        <w:rPr>
          <w:rFonts w:eastAsia="Calibri"/>
          <w:szCs w:val="22"/>
          <w:lang w:eastAsia="en-US"/>
        </w:rPr>
      </w:pPr>
    </w:p>
    <w:p w14:paraId="273AF16E" w14:textId="77777777" w:rsidR="00C67DF4" w:rsidRPr="00C67DF4" w:rsidRDefault="00C67DF4" w:rsidP="00C67DF4">
      <w:pPr>
        <w:keepNext/>
        <w:tabs>
          <w:tab w:val="clear" w:pos="567"/>
        </w:tabs>
        <w:suppressAutoHyphens/>
        <w:spacing w:line="240" w:lineRule="auto"/>
        <w:ind w:left="567" w:hanging="567"/>
        <w:rPr>
          <w:caps/>
          <w:noProof/>
          <w:szCs w:val="22"/>
          <w:lang w:bidi="lt-LT"/>
        </w:rPr>
      </w:pPr>
      <w:r w:rsidRPr="00C67DF4">
        <w:rPr>
          <w:b/>
          <w:noProof/>
          <w:lang w:bidi="lt-LT"/>
        </w:rPr>
        <w:t>4.</w:t>
      </w:r>
      <w:r w:rsidRPr="00C67DF4">
        <w:rPr>
          <w:b/>
          <w:noProof/>
          <w:lang w:bidi="lt-LT"/>
        </w:rPr>
        <w:tab/>
        <w:t>KLINIKINĖ INFORMACIJA</w:t>
      </w:r>
    </w:p>
    <w:p w14:paraId="1B4CCB93" w14:textId="77777777" w:rsidR="00C67DF4" w:rsidRPr="00C67DF4" w:rsidRDefault="00C67DF4" w:rsidP="00C67DF4">
      <w:pPr>
        <w:keepNext/>
        <w:spacing w:line="240" w:lineRule="auto"/>
        <w:rPr>
          <w:noProof/>
          <w:szCs w:val="22"/>
          <w:lang w:bidi="lt-LT"/>
        </w:rPr>
      </w:pPr>
    </w:p>
    <w:p w14:paraId="6C2A8C3C" w14:textId="77777777" w:rsidR="00C67DF4" w:rsidRPr="00C67DF4" w:rsidRDefault="00C67DF4" w:rsidP="00C67DF4">
      <w:pPr>
        <w:keepNext/>
        <w:spacing w:line="240" w:lineRule="auto"/>
        <w:outlineLvl w:val="0"/>
        <w:rPr>
          <w:noProof/>
          <w:szCs w:val="22"/>
          <w:lang w:bidi="lt-LT"/>
        </w:rPr>
      </w:pPr>
      <w:r w:rsidRPr="00C67DF4">
        <w:rPr>
          <w:b/>
          <w:noProof/>
          <w:lang w:bidi="lt-LT"/>
        </w:rPr>
        <w:t>4.1</w:t>
      </w:r>
      <w:r w:rsidRPr="00C67DF4">
        <w:rPr>
          <w:b/>
          <w:noProof/>
          <w:lang w:bidi="lt-LT"/>
        </w:rPr>
        <w:tab/>
        <w:t>Terapinės indikacijos</w:t>
      </w:r>
    </w:p>
    <w:p w14:paraId="3752BEBA" w14:textId="77777777" w:rsidR="00C67DF4" w:rsidRPr="00C67DF4" w:rsidRDefault="00C67DF4" w:rsidP="00C67DF4">
      <w:pPr>
        <w:keepNext/>
        <w:spacing w:line="240" w:lineRule="auto"/>
        <w:rPr>
          <w:noProof/>
          <w:szCs w:val="22"/>
          <w:lang w:bidi="lt-LT"/>
        </w:rPr>
      </w:pPr>
    </w:p>
    <w:p w14:paraId="4AB8068B" w14:textId="1C5DCF09" w:rsidR="00C67DF4" w:rsidRPr="00C67DF4" w:rsidRDefault="004B2A4E" w:rsidP="00146402">
      <w:pPr>
        <w:tabs>
          <w:tab w:val="clear" w:pos="567"/>
        </w:tabs>
        <w:spacing w:line="240" w:lineRule="auto"/>
        <w:rPr>
          <w:rFonts w:eastAsia="Calibri"/>
          <w:szCs w:val="22"/>
          <w:lang w:eastAsia="en-US"/>
        </w:rPr>
      </w:pPr>
      <w:r>
        <w:rPr>
          <w:rFonts w:eastAsia="Calibri"/>
          <w:szCs w:val="22"/>
          <w:lang w:eastAsia="en-US"/>
        </w:rPr>
        <w:t>Axitinib</w:t>
      </w:r>
      <w:r w:rsidR="00C67DF4" w:rsidRPr="00C67DF4">
        <w:rPr>
          <w:rFonts w:eastAsia="Calibri"/>
          <w:szCs w:val="22"/>
          <w:lang w:eastAsia="en-US"/>
        </w:rPr>
        <w:t xml:space="preserve"> </w:t>
      </w:r>
      <w:r w:rsidR="00C67DF4">
        <w:rPr>
          <w:rFonts w:eastAsia="Calibri"/>
          <w:szCs w:val="22"/>
          <w:lang w:eastAsia="en-US"/>
        </w:rPr>
        <w:t>Sandoz</w:t>
      </w:r>
      <w:r w:rsidR="00C67DF4" w:rsidRPr="00C67DF4">
        <w:rPr>
          <w:rFonts w:eastAsia="Calibri"/>
          <w:szCs w:val="22"/>
          <w:lang w:eastAsia="en-US"/>
        </w:rPr>
        <w:t xml:space="preserve"> </w:t>
      </w:r>
      <w:r w:rsidR="00146402" w:rsidRPr="00146402">
        <w:rPr>
          <w:rFonts w:eastAsia="Calibri"/>
          <w:szCs w:val="22"/>
          <w:lang w:eastAsia="en-US"/>
        </w:rPr>
        <w:t>skirtas suaugusiems pacientams, kuriems diagnozuota p</w:t>
      </w:r>
      <w:r w:rsidR="00C23583">
        <w:rPr>
          <w:rFonts w:eastAsia="Calibri"/>
          <w:szCs w:val="22"/>
          <w:lang w:eastAsia="en-US"/>
        </w:rPr>
        <w:t>rogresavusi</w:t>
      </w:r>
      <w:r w:rsidR="00146402" w:rsidRPr="00146402">
        <w:rPr>
          <w:rFonts w:eastAsia="Calibri"/>
          <w:szCs w:val="22"/>
          <w:lang w:eastAsia="en-US"/>
        </w:rPr>
        <w:t xml:space="preserve"> inkstų ląstelių </w:t>
      </w:r>
      <w:r w:rsidR="000906BE">
        <w:rPr>
          <w:rFonts w:eastAsia="Calibri"/>
          <w:szCs w:val="22"/>
          <w:lang w:eastAsia="en-US"/>
        </w:rPr>
        <w:t xml:space="preserve">karcinoma </w:t>
      </w:r>
      <w:r w:rsidR="00146402" w:rsidRPr="00146402">
        <w:rPr>
          <w:rFonts w:eastAsia="Calibri"/>
          <w:szCs w:val="22"/>
          <w:lang w:eastAsia="en-US"/>
        </w:rPr>
        <w:t>(IL</w:t>
      </w:r>
      <w:r w:rsidR="000906BE">
        <w:rPr>
          <w:rFonts w:eastAsia="Calibri"/>
          <w:szCs w:val="22"/>
          <w:lang w:eastAsia="en-US"/>
        </w:rPr>
        <w:t>K</w:t>
      </w:r>
      <w:r w:rsidR="00146402" w:rsidRPr="00146402">
        <w:rPr>
          <w:rFonts w:eastAsia="Calibri"/>
          <w:szCs w:val="22"/>
          <w:lang w:eastAsia="en-US"/>
        </w:rPr>
        <w:t>),</w:t>
      </w:r>
      <w:r w:rsidR="00146402">
        <w:rPr>
          <w:rFonts w:eastAsia="Calibri"/>
          <w:szCs w:val="22"/>
          <w:lang w:eastAsia="en-US"/>
        </w:rPr>
        <w:t xml:space="preserve"> </w:t>
      </w:r>
      <w:r w:rsidR="00146402" w:rsidRPr="00146402">
        <w:rPr>
          <w:rFonts w:eastAsia="Calibri"/>
          <w:szCs w:val="22"/>
          <w:lang w:eastAsia="en-US"/>
        </w:rPr>
        <w:t>gydyti po to, kai buvo neveiksmingas ankstesnis gydymas sunitinibu ar citokinu</w:t>
      </w:r>
      <w:r w:rsidR="007E4C5D">
        <w:rPr>
          <w:rFonts w:eastAsia="Calibri"/>
          <w:szCs w:val="22"/>
          <w:lang w:eastAsia="en-US"/>
        </w:rPr>
        <w:t>.</w:t>
      </w:r>
    </w:p>
    <w:p w14:paraId="564EBFEF" w14:textId="77777777" w:rsidR="00C67DF4" w:rsidRPr="00C67DF4" w:rsidRDefault="00C67DF4" w:rsidP="00C67DF4">
      <w:pPr>
        <w:spacing w:line="240" w:lineRule="auto"/>
        <w:rPr>
          <w:rFonts w:eastAsia="Calibri"/>
          <w:szCs w:val="22"/>
          <w:lang w:eastAsia="en-US"/>
        </w:rPr>
      </w:pPr>
    </w:p>
    <w:p w14:paraId="2626244B" w14:textId="77777777" w:rsidR="00C67DF4" w:rsidRPr="00C67DF4" w:rsidRDefault="00C67DF4" w:rsidP="00C67DF4">
      <w:pPr>
        <w:keepNext/>
        <w:tabs>
          <w:tab w:val="clear" w:pos="567"/>
        </w:tabs>
        <w:spacing w:line="240" w:lineRule="auto"/>
        <w:ind w:left="567" w:hanging="567"/>
        <w:outlineLvl w:val="0"/>
        <w:rPr>
          <w:b/>
          <w:noProof/>
          <w:szCs w:val="22"/>
          <w:lang w:bidi="lt-LT"/>
        </w:rPr>
      </w:pPr>
      <w:r w:rsidRPr="00C67DF4">
        <w:rPr>
          <w:b/>
          <w:noProof/>
          <w:lang w:bidi="lt-LT"/>
        </w:rPr>
        <w:t>4.2</w:t>
      </w:r>
      <w:r w:rsidRPr="00C67DF4">
        <w:rPr>
          <w:b/>
          <w:noProof/>
          <w:lang w:bidi="lt-LT"/>
        </w:rPr>
        <w:tab/>
        <w:t>Dozavimas ir vartojimo metodas</w:t>
      </w:r>
    </w:p>
    <w:p w14:paraId="204B1D60" w14:textId="77777777" w:rsidR="00C67DF4" w:rsidRPr="00C67DF4" w:rsidRDefault="00C67DF4" w:rsidP="00C67DF4">
      <w:pPr>
        <w:keepNext/>
        <w:spacing w:line="240" w:lineRule="auto"/>
        <w:rPr>
          <w:szCs w:val="22"/>
          <w:lang w:bidi="lt-LT"/>
        </w:rPr>
      </w:pPr>
    </w:p>
    <w:p w14:paraId="7CB2B454" w14:textId="5D521784" w:rsidR="00C67DF4" w:rsidRPr="00C67DF4" w:rsidRDefault="00C67DF4" w:rsidP="00C67DF4">
      <w:pPr>
        <w:tabs>
          <w:tab w:val="clear" w:pos="567"/>
        </w:tabs>
        <w:spacing w:line="240" w:lineRule="auto"/>
        <w:rPr>
          <w:rFonts w:eastAsia="Calibri"/>
          <w:szCs w:val="22"/>
          <w:lang w:eastAsia="en-US"/>
        </w:rPr>
      </w:pPr>
      <w:r w:rsidRPr="00C67DF4">
        <w:rPr>
          <w:rFonts w:eastAsia="Calibri"/>
          <w:szCs w:val="22"/>
          <w:lang w:eastAsia="en-US"/>
        </w:rPr>
        <w:t xml:space="preserve">Gydymą </w:t>
      </w:r>
      <w:r w:rsidR="00C23583">
        <w:rPr>
          <w:rFonts w:eastAsia="Calibri"/>
          <w:szCs w:val="22"/>
          <w:lang w:eastAsia="en-US"/>
        </w:rPr>
        <w:t>aksi</w:t>
      </w:r>
      <w:r w:rsidR="004B2A4E">
        <w:rPr>
          <w:rFonts w:eastAsia="Calibri"/>
          <w:szCs w:val="22"/>
          <w:lang w:eastAsia="en-US"/>
        </w:rPr>
        <w:t>tinib</w:t>
      </w:r>
      <w:r w:rsidRPr="00C67DF4">
        <w:rPr>
          <w:rFonts w:eastAsia="Calibri"/>
          <w:szCs w:val="22"/>
          <w:lang w:eastAsia="en-US"/>
        </w:rPr>
        <w:t>u turi pradėti gydytojas, turintis gydymo vaistiniais preparatais nuo vėžio patirties.</w:t>
      </w:r>
    </w:p>
    <w:p w14:paraId="6EBCED27" w14:textId="77777777" w:rsidR="00C67DF4" w:rsidRDefault="00C67DF4" w:rsidP="00C67DF4">
      <w:pPr>
        <w:keepNext/>
        <w:spacing w:line="240" w:lineRule="auto"/>
        <w:rPr>
          <w:u w:val="single"/>
          <w:lang w:bidi="lt-LT"/>
        </w:rPr>
      </w:pPr>
    </w:p>
    <w:p w14:paraId="60E2EE12" w14:textId="77777777" w:rsidR="00C67DF4" w:rsidRPr="00C67DF4" w:rsidRDefault="00C67DF4" w:rsidP="00C67DF4">
      <w:pPr>
        <w:keepNext/>
        <w:spacing w:line="240" w:lineRule="auto"/>
        <w:rPr>
          <w:szCs w:val="22"/>
          <w:u w:val="single"/>
          <w:lang w:bidi="lt-LT"/>
        </w:rPr>
      </w:pPr>
      <w:r w:rsidRPr="00C67DF4">
        <w:rPr>
          <w:u w:val="single"/>
          <w:lang w:bidi="lt-LT"/>
        </w:rPr>
        <w:t>Dozavimas</w:t>
      </w:r>
    </w:p>
    <w:p w14:paraId="63EB4E7C" w14:textId="2771AADE" w:rsidR="00DB2F2D" w:rsidRPr="00DB2F2D" w:rsidRDefault="00DB2F2D" w:rsidP="00DB2F2D">
      <w:pPr>
        <w:tabs>
          <w:tab w:val="clear" w:pos="567"/>
        </w:tabs>
        <w:spacing w:line="240" w:lineRule="auto"/>
        <w:rPr>
          <w:rFonts w:eastAsia="Calibri"/>
          <w:szCs w:val="22"/>
          <w:lang w:eastAsia="en-US"/>
        </w:rPr>
      </w:pPr>
    </w:p>
    <w:p w14:paraId="552EDB23" w14:textId="5A5BF066"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Rekomenduojama aksitinibo dozė yra 5</w:t>
      </w:r>
      <w:r w:rsidR="00AD6F48">
        <w:rPr>
          <w:rFonts w:eastAsia="Calibri"/>
          <w:szCs w:val="22"/>
          <w:lang w:eastAsia="en-US"/>
        </w:rPr>
        <w:t> </w:t>
      </w:r>
      <w:r w:rsidRPr="00DB2F2D">
        <w:rPr>
          <w:rFonts w:eastAsia="Calibri"/>
          <w:szCs w:val="22"/>
          <w:lang w:eastAsia="en-US"/>
        </w:rPr>
        <w:t>mg du kartus per parą.</w:t>
      </w:r>
    </w:p>
    <w:p w14:paraId="045726EB" w14:textId="77777777" w:rsidR="00AD6F48" w:rsidRDefault="00AD6F48" w:rsidP="00DB2F2D">
      <w:pPr>
        <w:tabs>
          <w:tab w:val="clear" w:pos="567"/>
        </w:tabs>
        <w:spacing w:line="240" w:lineRule="auto"/>
        <w:rPr>
          <w:rFonts w:eastAsia="Calibri"/>
          <w:szCs w:val="22"/>
          <w:lang w:eastAsia="en-US"/>
        </w:rPr>
      </w:pPr>
    </w:p>
    <w:p w14:paraId="02F693A3" w14:textId="17D8D94E"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Gydymą reikia tęsti tol, kol yra klinikinė nauda arba pasireiškia nepriimtinas toksinis poveikis, kurio</w:t>
      </w:r>
      <w:r w:rsidR="00AD6F48">
        <w:rPr>
          <w:rFonts w:eastAsia="Calibri"/>
          <w:szCs w:val="22"/>
          <w:lang w:eastAsia="en-US"/>
        </w:rPr>
        <w:t xml:space="preserve"> </w:t>
      </w:r>
      <w:r w:rsidRPr="00DB2F2D">
        <w:rPr>
          <w:rFonts w:eastAsia="Calibri"/>
          <w:szCs w:val="22"/>
          <w:lang w:eastAsia="en-US"/>
        </w:rPr>
        <w:t xml:space="preserve">negalima </w:t>
      </w:r>
      <w:r w:rsidR="00AD6F48">
        <w:rPr>
          <w:rFonts w:eastAsia="Calibri"/>
          <w:szCs w:val="22"/>
          <w:lang w:eastAsia="en-US"/>
        </w:rPr>
        <w:t>suvaldyti</w:t>
      </w:r>
      <w:r w:rsidRPr="00DB2F2D">
        <w:rPr>
          <w:rFonts w:eastAsia="Calibri"/>
          <w:szCs w:val="22"/>
          <w:lang w:eastAsia="en-US"/>
        </w:rPr>
        <w:t xml:space="preserve"> kartu vartojamais vaistiniais preparatais arba dozės </w:t>
      </w:r>
      <w:r w:rsidR="00AF6EED">
        <w:rPr>
          <w:rFonts w:eastAsia="Calibri"/>
          <w:szCs w:val="22"/>
          <w:lang w:eastAsia="en-US"/>
        </w:rPr>
        <w:t>keitimu</w:t>
      </w:r>
      <w:r w:rsidRPr="00DB2F2D">
        <w:rPr>
          <w:rFonts w:eastAsia="Calibri"/>
          <w:szCs w:val="22"/>
          <w:lang w:eastAsia="en-US"/>
        </w:rPr>
        <w:t>.</w:t>
      </w:r>
    </w:p>
    <w:p w14:paraId="51DD0972" w14:textId="77777777" w:rsidR="00AD6F48" w:rsidRDefault="00AD6F48" w:rsidP="00DB2F2D">
      <w:pPr>
        <w:tabs>
          <w:tab w:val="clear" w:pos="567"/>
        </w:tabs>
        <w:spacing w:line="240" w:lineRule="auto"/>
        <w:rPr>
          <w:rFonts w:eastAsia="Calibri"/>
          <w:szCs w:val="22"/>
          <w:lang w:eastAsia="en-US"/>
        </w:rPr>
      </w:pPr>
    </w:p>
    <w:p w14:paraId="0334491E" w14:textId="2EED4BB7"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lastRenderedPageBreak/>
        <w:t xml:space="preserve">Jeigu pacientas vemia arba </w:t>
      </w:r>
      <w:r w:rsidR="007E4C5D" w:rsidRPr="00DB2F2D">
        <w:rPr>
          <w:rFonts w:eastAsia="Calibri"/>
          <w:szCs w:val="22"/>
          <w:lang w:eastAsia="en-US"/>
        </w:rPr>
        <w:t>praleid</w:t>
      </w:r>
      <w:r w:rsidR="007E4C5D">
        <w:rPr>
          <w:rFonts w:eastAsia="Calibri"/>
          <w:szCs w:val="22"/>
          <w:lang w:eastAsia="en-US"/>
        </w:rPr>
        <w:t>ž</w:t>
      </w:r>
      <w:r w:rsidR="001A7C3D">
        <w:rPr>
          <w:rFonts w:eastAsia="Calibri"/>
          <w:szCs w:val="22"/>
          <w:lang w:eastAsia="en-US"/>
        </w:rPr>
        <w:t>o</w:t>
      </w:r>
      <w:r w:rsidR="007E4C5D">
        <w:rPr>
          <w:rFonts w:eastAsia="Calibri"/>
          <w:szCs w:val="22"/>
          <w:lang w:eastAsia="en-US"/>
        </w:rPr>
        <w:t xml:space="preserve"> </w:t>
      </w:r>
      <w:r w:rsidRPr="00DB2F2D">
        <w:rPr>
          <w:rFonts w:eastAsia="Calibri"/>
          <w:szCs w:val="22"/>
          <w:lang w:eastAsia="en-US"/>
        </w:rPr>
        <w:t>vaistinio preparato doz</w:t>
      </w:r>
      <w:r w:rsidR="007E4C5D">
        <w:rPr>
          <w:rFonts w:eastAsia="Calibri"/>
          <w:szCs w:val="22"/>
          <w:lang w:eastAsia="en-US"/>
        </w:rPr>
        <w:t>ę</w:t>
      </w:r>
      <w:r w:rsidRPr="00DB2F2D">
        <w:rPr>
          <w:rFonts w:eastAsia="Calibri"/>
          <w:szCs w:val="22"/>
          <w:lang w:eastAsia="en-US"/>
        </w:rPr>
        <w:t>, papildomos dozės vartoti negalima.</w:t>
      </w:r>
      <w:r w:rsidR="00AD6F48">
        <w:rPr>
          <w:rFonts w:eastAsia="Calibri"/>
          <w:szCs w:val="22"/>
          <w:lang w:eastAsia="en-US"/>
        </w:rPr>
        <w:t xml:space="preserve"> </w:t>
      </w:r>
      <w:r w:rsidRPr="00DB2F2D">
        <w:rPr>
          <w:rFonts w:eastAsia="Calibri"/>
          <w:szCs w:val="22"/>
          <w:lang w:eastAsia="en-US"/>
        </w:rPr>
        <w:t>Kitą paskirtą dozę reikia išgerti įprastu laiku.</w:t>
      </w:r>
    </w:p>
    <w:p w14:paraId="635E50C5" w14:textId="77777777" w:rsidR="00AD6F48" w:rsidRDefault="00AD6F48" w:rsidP="00DB2F2D">
      <w:pPr>
        <w:tabs>
          <w:tab w:val="clear" w:pos="567"/>
        </w:tabs>
        <w:spacing w:line="240" w:lineRule="auto"/>
        <w:rPr>
          <w:rFonts w:eastAsia="Calibri"/>
          <w:szCs w:val="22"/>
          <w:lang w:eastAsia="en-US"/>
        </w:rPr>
      </w:pPr>
    </w:p>
    <w:p w14:paraId="07E5B38E" w14:textId="26A6AD97" w:rsidR="00DB2F2D" w:rsidRPr="00AF6EED" w:rsidRDefault="00DB2F2D" w:rsidP="00DB2F2D">
      <w:pPr>
        <w:tabs>
          <w:tab w:val="clear" w:pos="567"/>
        </w:tabs>
        <w:spacing w:line="240" w:lineRule="auto"/>
        <w:rPr>
          <w:rFonts w:eastAsia="Calibri"/>
          <w:szCs w:val="22"/>
          <w:u w:val="single"/>
          <w:lang w:eastAsia="en-US"/>
        </w:rPr>
      </w:pPr>
      <w:r w:rsidRPr="00AF6EED">
        <w:rPr>
          <w:rFonts w:eastAsia="Calibri"/>
          <w:szCs w:val="22"/>
          <w:u w:val="single"/>
          <w:lang w:eastAsia="en-US"/>
        </w:rPr>
        <w:t>Dozės keitimas</w:t>
      </w:r>
    </w:p>
    <w:p w14:paraId="12261626" w14:textId="77777777"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Dozę didinti arba mažinti rekomenduojama atsižvelgiant į individualų saugumą ir toleravimą.</w:t>
      </w:r>
    </w:p>
    <w:p w14:paraId="493180BE" w14:textId="77777777" w:rsidR="00AF6EED" w:rsidRDefault="00AF6EED" w:rsidP="00DB2F2D">
      <w:pPr>
        <w:tabs>
          <w:tab w:val="clear" w:pos="567"/>
        </w:tabs>
        <w:spacing w:line="240" w:lineRule="auto"/>
        <w:rPr>
          <w:rFonts w:eastAsia="Calibri"/>
          <w:szCs w:val="22"/>
          <w:lang w:eastAsia="en-US"/>
        </w:rPr>
      </w:pPr>
    </w:p>
    <w:p w14:paraId="2114043D" w14:textId="14ACF39F"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Pacientams, kurie toleruoja pradinę 5</w:t>
      </w:r>
      <w:r w:rsidR="00AF6EED">
        <w:rPr>
          <w:rFonts w:eastAsia="Calibri"/>
          <w:szCs w:val="22"/>
          <w:lang w:eastAsia="en-US"/>
        </w:rPr>
        <w:t> </w:t>
      </w:r>
      <w:r w:rsidRPr="00DB2F2D">
        <w:rPr>
          <w:rFonts w:eastAsia="Calibri"/>
          <w:szCs w:val="22"/>
          <w:lang w:eastAsia="en-US"/>
        </w:rPr>
        <w:t>mg aksitinibo dozę du kartus per parą ir nepatiria &gt; 2 laipsnio</w:t>
      </w:r>
      <w:r w:rsidR="00AF6EED">
        <w:rPr>
          <w:rFonts w:eastAsia="Calibri"/>
          <w:szCs w:val="22"/>
          <w:lang w:eastAsia="en-US"/>
        </w:rPr>
        <w:t xml:space="preserve"> </w:t>
      </w:r>
      <w:r w:rsidRPr="00DB2F2D">
        <w:rPr>
          <w:rFonts w:eastAsia="Calibri"/>
          <w:szCs w:val="22"/>
          <w:lang w:eastAsia="en-US"/>
        </w:rPr>
        <w:t>nepageidaujamų reakcijų (t. y. nepasireiškia sunkių nepageidaujamų reakcijų pagal bendrųjų</w:t>
      </w:r>
      <w:r w:rsidR="00AF6EED">
        <w:rPr>
          <w:rFonts w:eastAsia="Calibri"/>
          <w:szCs w:val="22"/>
          <w:lang w:eastAsia="en-US"/>
        </w:rPr>
        <w:t xml:space="preserve"> </w:t>
      </w:r>
      <w:r w:rsidRPr="00DB2F2D">
        <w:rPr>
          <w:rFonts w:eastAsia="Calibri"/>
          <w:szCs w:val="22"/>
          <w:lang w:eastAsia="en-US"/>
        </w:rPr>
        <w:t xml:space="preserve">nepageidaujamų reiškinių terminologijos kriterijų [angl., </w:t>
      </w:r>
      <w:r w:rsidRPr="00A1548E">
        <w:rPr>
          <w:rFonts w:eastAsia="Calibri"/>
          <w:i/>
          <w:iCs/>
          <w:szCs w:val="22"/>
          <w:lang w:eastAsia="en-US"/>
        </w:rPr>
        <w:t>the Common Terminology Criteria for</w:t>
      </w:r>
      <w:r w:rsidR="00AF6EED" w:rsidRPr="00A1548E">
        <w:rPr>
          <w:rFonts w:eastAsia="Calibri"/>
          <w:i/>
          <w:iCs/>
          <w:szCs w:val="22"/>
          <w:lang w:eastAsia="en-US"/>
        </w:rPr>
        <w:t xml:space="preserve"> </w:t>
      </w:r>
      <w:r w:rsidRPr="00A1548E">
        <w:rPr>
          <w:rFonts w:eastAsia="Calibri"/>
          <w:i/>
          <w:iCs/>
          <w:szCs w:val="22"/>
          <w:lang w:eastAsia="en-US"/>
        </w:rPr>
        <w:t>Adverse Events</w:t>
      </w:r>
      <w:r w:rsidRPr="00DB2F2D">
        <w:rPr>
          <w:rFonts w:eastAsia="Calibri"/>
          <w:szCs w:val="22"/>
          <w:lang w:eastAsia="en-US"/>
        </w:rPr>
        <w:t xml:space="preserve"> {</w:t>
      </w:r>
      <w:r w:rsidRPr="00A1548E">
        <w:rPr>
          <w:rFonts w:eastAsia="Calibri"/>
          <w:i/>
          <w:iCs/>
          <w:szCs w:val="22"/>
          <w:lang w:eastAsia="en-US"/>
        </w:rPr>
        <w:t>CTCAE</w:t>
      </w:r>
      <w:r w:rsidRPr="00DB2F2D">
        <w:rPr>
          <w:rFonts w:eastAsia="Calibri"/>
          <w:szCs w:val="22"/>
          <w:lang w:eastAsia="en-US"/>
        </w:rPr>
        <w:t>}] 3.0 versiją) per dvi iš eilės einančias savaites, dozę galima didinti iki</w:t>
      </w:r>
      <w:r w:rsidR="00AF6EED">
        <w:rPr>
          <w:rFonts w:eastAsia="Calibri"/>
          <w:szCs w:val="22"/>
          <w:lang w:eastAsia="en-US"/>
        </w:rPr>
        <w:t xml:space="preserve"> </w:t>
      </w:r>
      <w:r w:rsidRPr="00DB2F2D">
        <w:rPr>
          <w:rFonts w:eastAsia="Calibri"/>
          <w:szCs w:val="22"/>
          <w:lang w:eastAsia="en-US"/>
        </w:rPr>
        <w:t>7</w:t>
      </w:r>
      <w:r w:rsidR="00AF6EED">
        <w:rPr>
          <w:rFonts w:eastAsia="Calibri"/>
          <w:szCs w:val="22"/>
          <w:lang w:eastAsia="en-US"/>
        </w:rPr>
        <w:t> </w:t>
      </w:r>
      <w:r w:rsidRPr="00DB2F2D">
        <w:rPr>
          <w:rFonts w:eastAsia="Calibri"/>
          <w:szCs w:val="22"/>
          <w:lang w:eastAsia="en-US"/>
        </w:rPr>
        <w:t>mg du kartus per parą, išskyrus pacientus, kurių kraujo</w:t>
      </w:r>
      <w:r w:rsidR="00AF6EED">
        <w:rPr>
          <w:rFonts w:eastAsia="Calibri"/>
          <w:szCs w:val="22"/>
          <w:lang w:eastAsia="en-US"/>
        </w:rPr>
        <w:t xml:space="preserve"> spaudimas</w:t>
      </w:r>
      <w:r w:rsidRPr="00DB2F2D">
        <w:rPr>
          <w:rFonts w:eastAsia="Calibri"/>
          <w:szCs w:val="22"/>
          <w:lang w:eastAsia="en-US"/>
        </w:rPr>
        <w:t xml:space="preserve"> yra &gt; 150/90 mm Hg, arba pacientus,</w:t>
      </w:r>
      <w:r w:rsidR="00AF6EED">
        <w:rPr>
          <w:rFonts w:eastAsia="Calibri"/>
          <w:szCs w:val="22"/>
          <w:lang w:eastAsia="en-US"/>
        </w:rPr>
        <w:t xml:space="preserve"> </w:t>
      </w:r>
      <w:r w:rsidRPr="00DB2F2D">
        <w:rPr>
          <w:rFonts w:eastAsia="Calibri"/>
          <w:szCs w:val="22"/>
          <w:lang w:eastAsia="en-US"/>
        </w:rPr>
        <w:t>kurie</w:t>
      </w:r>
      <w:r w:rsidR="0066781B">
        <w:rPr>
          <w:rFonts w:eastAsia="Calibri"/>
          <w:szCs w:val="22"/>
          <w:lang w:eastAsia="en-US"/>
        </w:rPr>
        <w:t>ms taikomas gydymas nuo hipertenzijos</w:t>
      </w:r>
      <w:r w:rsidRPr="00DB2F2D">
        <w:rPr>
          <w:rFonts w:eastAsia="Calibri"/>
          <w:szCs w:val="22"/>
          <w:lang w:eastAsia="en-US"/>
        </w:rPr>
        <w:t xml:space="preserve">. Vėliau </w:t>
      </w:r>
      <w:r w:rsidR="005E61A9">
        <w:rPr>
          <w:rFonts w:eastAsia="Calibri"/>
          <w:szCs w:val="22"/>
          <w:lang w:eastAsia="en-US"/>
        </w:rPr>
        <w:t>remiantis</w:t>
      </w:r>
      <w:r w:rsidRPr="00DB2F2D">
        <w:rPr>
          <w:rFonts w:eastAsia="Calibri"/>
          <w:szCs w:val="22"/>
          <w:lang w:eastAsia="en-US"/>
        </w:rPr>
        <w:t xml:space="preserve"> t</w:t>
      </w:r>
      <w:r w:rsidR="005E61A9">
        <w:rPr>
          <w:rFonts w:eastAsia="Calibri"/>
          <w:szCs w:val="22"/>
          <w:lang w:eastAsia="en-US"/>
        </w:rPr>
        <w:t>ais</w:t>
      </w:r>
      <w:r w:rsidRPr="00DB2F2D">
        <w:rPr>
          <w:rFonts w:eastAsia="Calibri"/>
          <w:szCs w:val="22"/>
          <w:lang w:eastAsia="en-US"/>
        </w:rPr>
        <w:t xml:space="preserve"> pači</w:t>
      </w:r>
      <w:r w:rsidR="005E61A9">
        <w:rPr>
          <w:rFonts w:eastAsia="Calibri"/>
          <w:szCs w:val="22"/>
          <w:lang w:eastAsia="en-US"/>
        </w:rPr>
        <w:t>ais</w:t>
      </w:r>
      <w:r w:rsidRPr="00DB2F2D">
        <w:rPr>
          <w:rFonts w:eastAsia="Calibri"/>
          <w:szCs w:val="22"/>
          <w:lang w:eastAsia="en-US"/>
        </w:rPr>
        <w:t xml:space="preserve"> kriterij</w:t>
      </w:r>
      <w:r w:rsidR="005E61A9">
        <w:rPr>
          <w:rFonts w:eastAsia="Calibri"/>
          <w:szCs w:val="22"/>
          <w:lang w:eastAsia="en-US"/>
        </w:rPr>
        <w:t>ais</w:t>
      </w:r>
      <w:r w:rsidRPr="00DB2F2D">
        <w:rPr>
          <w:rFonts w:eastAsia="Calibri"/>
          <w:szCs w:val="22"/>
          <w:lang w:eastAsia="en-US"/>
        </w:rPr>
        <w:t>, pacientams,</w:t>
      </w:r>
      <w:r w:rsidR="005E61A9">
        <w:rPr>
          <w:rFonts w:eastAsia="Calibri"/>
          <w:szCs w:val="22"/>
          <w:lang w:eastAsia="en-US"/>
        </w:rPr>
        <w:t xml:space="preserve"> </w:t>
      </w:r>
      <w:r w:rsidRPr="00DB2F2D">
        <w:rPr>
          <w:rFonts w:eastAsia="Calibri"/>
          <w:szCs w:val="22"/>
          <w:lang w:eastAsia="en-US"/>
        </w:rPr>
        <w:t>kurie toleruoja 7</w:t>
      </w:r>
      <w:r w:rsidR="005E61A9">
        <w:rPr>
          <w:rFonts w:eastAsia="Calibri"/>
          <w:szCs w:val="22"/>
          <w:lang w:eastAsia="en-US"/>
        </w:rPr>
        <w:t> </w:t>
      </w:r>
      <w:r w:rsidRPr="00DB2F2D">
        <w:rPr>
          <w:rFonts w:eastAsia="Calibri"/>
          <w:szCs w:val="22"/>
          <w:lang w:eastAsia="en-US"/>
        </w:rPr>
        <w:t>mg aksitinibo dozę du kartus per parą, dozę galima padidinti iki didžiausios 10</w:t>
      </w:r>
      <w:r w:rsidR="00580AC0">
        <w:rPr>
          <w:rFonts w:eastAsia="Calibri"/>
          <w:szCs w:val="22"/>
          <w:lang w:eastAsia="en-US"/>
        </w:rPr>
        <w:t> </w:t>
      </w:r>
      <w:r w:rsidRPr="00DB2F2D">
        <w:rPr>
          <w:rFonts w:eastAsia="Calibri"/>
          <w:szCs w:val="22"/>
          <w:lang w:eastAsia="en-US"/>
        </w:rPr>
        <w:t>mg</w:t>
      </w:r>
      <w:r w:rsidR="00580AC0">
        <w:rPr>
          <w:rFonts w:eastAsia="Calibri"/>
          <w:szCs w:val="22"/>
          <w:lang w:eastAsia="en-US"/>
        </w:rPr>
        <w:t xml:space="preserve"> </w:t>
      </w:r>
      <w:r w:rsidRPr="00DB2F2D">
        <w:rPr>
          <w:rFonts w:eastAsia="Calibri"/>
          <w:szCs w:val="22"/>
          <w:lang w:eastAsia="en-US"/>
        </w:rPr>
        <w:t>dozės du kartus per parą.</w:t>
      </w:r>
    </w:p>
    <w:p w14:paraId="1E262E59" w14:textId="77777777" w:rsidR="00580AC0" w:rsidRDefault="00580AC0" w:rsidP="00DB2F2D">
      <w:pPr>
        <w:tabs>
          <w:tab w:val="clear" w:pos="567"/>
        </w:tabs>
        <w:spacing w:line="240" w:lineRule="auto"/>
        <w:rPr>
          <w:rFonts w:eastAsia="Calibri"/>
          <w:szCs w:val="22"/>
          <w:lang w:eastAsia="en-US"/>
        </w:rPr>
      </w:pPr>
    </w:p>
    <w:p w14:paraId="14E077A7" w14:textId="787028BE" w:rsidR="00DB2F2D" w:rsidRPr="00DB2F2D" w:rsidRDefault="00953A2E" w:rsidP="00DB2F2D">
      <w:pPr>
        <w:tabs>
          <w:tab w:val="clear" w:pos="567"/>
        </w:tabs>
        <w:spacing w:line="240" w:lineRule="auto"/>
        <w:rPr>
          <w:rFonts w:eastAsia="Calibri"/>
          <w:szCs w:val="22"/>
          <w:lang w:eastAsia="en-US"/>
        </w:rPr>
      </w:pPr>
      <w:r>
        <w:rPr>
          <w:rFonts w:eastAsia="Calibri"/>
          <w:szCs w:val="22"/>
          <w:lang w:eastAsia="en-US"/>
        </w:rPr>
        <w:t>Suvaldant</w:t>
      </w:r>
      <w:r w:rsidR="00DB2F2D" w:rsidRPr="00DB2F2D">
        <w:rPr>
          <w:rFonts w:eastAsia="Calibri"/>
          <w:szCs w:val="22"/>
          <w:lang w:eastAsia="en-US"/>
        </w:rPr>
        <w:t xml:space="preserve"> kai kurias nepageidaujamas reakcijas, gali prireikti laikinai arba visam laikui nutraukti gydymą</w:t>
      </w:r>
      <w:r>
        <w:rPr>
          <w:rFonts w:eastAsia="Calibri"/>
          <w:szCs w:val="22"/>
          <w:lang w:eastAsia="en-US"/>
        </w:rPr>
        <w:t xml:space="preserve"> </w:t>
      </w:r>
      <w:r w:rsidR="00DB2F2D" w:rsidRPr="00DB2F2D">
        <w:rPr>
          <w:rFonts w:eastAsia="Calibri"/>
          <w:szCs w:val="22"/>
          <w:lang w:eastAsia="en-US"/>
        </w:rPr>
        <w:t xml:space="preserve">aksitinibu ir (arba) sumažinti aksitinibo dozę (žr. 4.4 skyrių). Jeigu </w:t>
      </w:r>
      <w:r w:rsidR="00134636">
        <w:rPr>
          <w:rFonts w:eastAsia="Calibri"/>
          <w:szCs w:val="22"/>
          <w:lang w:eastAsia="en-US"/>
        </w:rPr>
        <w:t>būtina</w:t>
      </w:r>
      <w:r w:rsidR="00DB2F2D" w:rsidRPr="00DB2F2D">
        <w:rPr>
          <w:rFonts w:eastAsia="Calibri"/>
          <w:szCs w:val="22"/>
          <w:lang w:eastAsia="en-US"/>
        </w:rPr>
        <w:t xml:space="preserve"> mažinti dozę, aksitinibo</w:t>
      </w:r>
      <w:r>
        <w:rPr>
          <w:rFonts w:eastAsia="Calibri"/>
          <w:szCs w:val="22"/>
          <w:lang w:eastAsia="en-US"/>
        </w:rPr>
        <w:t xml:space="preserve"> </w:t>
      </w:r>
      <w:r w:rsidR="00DB2F2D" w:rsidRPr="00DB2F2D">
        <w:rPr>
          <w:rFonts w:eastAsia="Calibri"/>
          <w:szCs w:val="22"/>
          <w:lang w:eastAsia="en-US"/>
        </w:rPr>
        <w:t>dozę gali tekti sumažinti iki 3</w:t>
      </w:r>
      <w:r w:rsidR="00134636">
        <w:rPr>
          <w:rFonts w:eastAsia="Calibri"/>
          <w:szCs w:val="22"/>
          <w:lang w:eastAsia="en-US"/>
        </w:rPr>
        <w:t> </w:t>
      </w:r>
      <w:r w:rsidR="00DB2F2D" w:rsidRPr="00DB2F2D">
        <w:rPr>
          <w:rFonts w:eastAsia="Calibri"/>
          <w:szCs w:val="22"/>
          <w:lang w:eastAsia="en-US"/>
        </w:rPr>
        <w:t>mg du kartus per parą, o vėliau iki 2</w:t>
      </w:r>
      <w:r w:rsidR="00134636">
        <w:rPr>
          <w:rFonts w:eastAsia="Calibri"/>
          <w:szCs w:val="22"/>
          <w:lang w:eastAsia="en-US"/>
        </w:rPr>
        <w:t> </w:t>
      </w:r>
      <w:r w:rsidR="00DB2F2D" w:rsidRPr="00DB2F2D">
        <w:rPr>
          <w:rFonts w:eastAsia="Calibri"/>
          <w:szCs w:val="22"/>
          <w:lang w:eastAsia="en-US"/>
        </w:rPr>
        <w:t>mg du kartus per parą.</w:t>
      </w:r>
    </w:p>
    <w:p w14:paraId="7D744398" w14:textId="77777777" w:rsidR="00543F6B" w:rsidRDefault="00543F6B" w:rsidP="00DB2F2D">
      <w:pPr>
        <w:tabs>
          <w:tab w:val="clear" w:pos="567"/>
        </w:tabs>
        <w:spacing w:line="240" w:lineRule="auto"/>
        <w:rPr>
          <w:rFonts w:eastAsia="Calibri"/>
          <w:szCs w:val="22"/>
          <w:lang w:eastAsia="en-US"/>
        </w:rPr>
      </w:pPr>
    </w:p>
    <w:p w14:paraId="025AEF27" w14:textId="7AB1331B"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 xml:space="preserve">Dozės </w:t>
      </w:r>
      <w:r w:rsidR="005B79FB">
        <w:rPr>
          <w:rFonts w:eastAsia="Calibri"/>
          <w:szCs w:val="22"/>
          <w:lang w:eastAsia="en-US"/>
        </w:rPr>
        <w:t>kei</w:t>
      </w:r>
      <w:r w:rsidR="00BE43AE">
        <w:rPr>
          <w:rFonts w:eastAsia="Calibri"/>
          <w:szCs w:val="22"/>
          <w:lang w:eastAsia="en-US"/>
        </w:rPr>
        <w:t>timas</w:t>
      </w:r>
      <w:r w:rsidRPr="00DB2F2D">
        <w:rPr>
          <w:rFonts w:eastAsia="Calibri"/>
          <w:szCs w:val="22"/>
          <w:lang w:eastAsia="en-US"/>
        </w:rPr>
        <w:t xml:space="preserve"> </w:t>
      </w:r>
      <w:r w:rsidR="005B79FB">
        <w:rPr>
          <w:rFonts w:eastAsia="Calibri"/>
          <w:szCs w:val="22"/>
          <w:lang w:eastAsia="en-US"/>
        </w:rPr>
        <w:t>paciento</w:t>
      </w:r>
      <w:r w:rsidRPr="00DB2F2D">
        <w:rPr>
          <w:rFonts w:eastAsia="Calibri"/>
          <w:szCs w:val="22"/>
          <w:lang w:eastAsia="en-US"/>
        </w:rPr>
        <w:t xml:space="preserve"> amži</w:t>
      </w:r>
      <w:r w:rsidR="005B79FB">
        <w:rPr>
          <w:rFonts w:eastAsia="Calibri"/>
          <w:szCs w:val="22"/>
          <w:lang w:eastAsia="en-US"/>
        </w:rPr>
        <w:t>aus</w:t>
      </w:r>
      <w:r w:rsidRPr="00DB2F2D">
        <w:rPr>
          <w:rFonts w:eastAsia="Calibri"/>
          <w:szCs w:val="22"/>
          <w:lang w:eastAsia="en-US"/>
        </w:rPr>
        <w:t>, ras</w:t>
      </w:r>
      <w:r w:rsidR="005B79FB">
        <w:rPr>
          <w:rFonts w:eastAsia="Calibri"/>
          <w:szCs w:val="22"/>
          <w:lang w:eastAsia="en-US"/>
        </w:rPr>
        <w:t>ės</w:t>
      </w:r>
      <w:r w:rsidRPr="00DB2F2D">
        <w:rPr>
          <w:rFonts w:eastAsia="Calibri"/>
          <w:szCs w:val="22"/>
          <w:lang w:eastAsia="en-US"/>
        </w:rPr>
        <w:t>, lyt</w:t>
      </w:r>
      <w:r w:rsidR="005B79FB">
        <w:rPr>
          <w:rFonts w:eastAsia="Calibri"/>
          <w:szCs w:val="22"/>
          <w:lang w:eastAsia="en-US"/>
        </w:rPr>
        <w:t>ies</w:t>
      </w:r>
      <w:r w:rsidRPr="00DB2F2D">
        <w:rPr>
          <w:rFonts w:eastAsia="Calibri"/>
          <w:szCs w:val="22"/>
          <w:lang w:eastAsia="en-US"/>
        </w:rPr>
        <w:t xml:space="preserve"> ar kūno mas</w:t>
      </w:r>
      <w:r w:rsidR="001D45C8">
        <w:rPr>
          <w:rFonts w:eastAsia="Calibri"/>
          <w:szCs w:val="22"/>
          <w:lang w:eastAsia="en-US"/>
        </w:rPr>
        <w:t>ė</w:t>
      </w:r>
      <w:r w:rsidR="005B79FB">
        <w:rPr>
          <w:rFonts w:eastAsia="Calibri"/>
          <w:szCs w:val="22"/>
          <w:lang w:eastAsia="en-US"/>
        </w:rPr>
        <w:t>s pagrindu</w:t>
      </w:r>
      <w:r w:rsidRPr="00DB2F2D">
        <w:rPr>
          <w:rFonts w:eastAsia="Calibri"/>
          <w:szCs w:val="22"/>
          <w:lang w:eastAsia="en-US"/>
        </w:rPr>
        <w:t xml:space="preserve"> nereik</w:t>
      </w:r>
      <w:r w:rsidR="00BE43AE">
        <w:rPr>
          <w:rFonts w:eastAsia="Calibri"/>
          <w:szCs w:val="22"/>
          <w:lang w:eastAsia="en-US"/>
        </w:rPr>
        <w:t>alingas</w:t>
      </w:r>
      <w:r w:rsidRPr="00DB2F2D">
        <w:rPr>
          <w:rFonts w:eastAsia="Calibri"/>
          <w:szCs w:val="22"/>
          <w:lang w:eastAsia="en-US"/>
        </w:rPr>
        <w:t>.</w:t>
      </w:r>
    </w:p>
    <w:p w14:paraId="185D72E2" w14:textId="77777777" w:rsidR="00543F6B" w:rsidRDefault="00543F6B" w:rsidP="00DB2F2D">
      <w:pPr>
        <w:tabs>
          <w:tab w:val="clear" w:pos="567"/>
        </w:tabs>
        <w:spacing w:line="240" w:lineRule="auto"/>
        <w:rPr>
          <w:rFonts w:eastAsia="Calibri"/>
          <w:szCs w:val="22"/>
          <w:lang w:eastAsia="en-US"/>
        </w:rPr>
      </w:pPr>
    </w:p>
    <w:p w14:paraId="75956875" w14:textId="70521786" w:rsidR="00DB2F2D" w:rsidRPr="00192476" w:rsidRDefault="00DB2F2D" w:rsidP="00DB2F2D">
      <w:pPr>
        <w:tabs>
          <w:tab w:val="clear" w:pos="567"/>
        </w:tabs>
        <w:spacing w:line="240" w:lineRule="auto"/>
        <w:rPr>
          <w:rFonts w:eastAsia="Calibri"/>
          <w:i/>
          <w:iCs/>
          <w:szCs w:val="22"/>
          <w:lang w:eastAsia="en-US"/>
        </w:rPr>
      </w:pPr>
      <w:r w:rsidRPr="00192476">
        <w:rPr>
          <w:rFonts w:eastAsia="Calibri"/>
          <w:i/>
          <w:iCs/>
          <w:szCs w:val="22"/>
          <w:lang w:eastAsia="en-US"/>
        </w:rPr>
        <w:t>Stipraus poveikio CYP3A4/5 inhibitorių vartojimas kartu</w:t>
      </w:r>
    </w:p>
    <w:p w14:paraId="45877FC2" w14:textId="6FFC75B8"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Aksitinib</w:t>
      </w:r>
      <w:r w:rsidR="00192476">
        <w:rPr>
          <w:rFonts w:eastAsia="Calibri"/>
          <w:szCs w:val="22"/>
          <w:lang w:eastAsia="en-US"/>
        </w:rPr>
        <w:t>o</w:t>
      </w:r>
      <w:r w:rsidRPr="00DB2F2D">
        <w:rPr>
          <w:rFonts w:eastAsia="Calibri"/>
          <w:szCs w:val="22"/>
          <w:lang w:eastAsia="en-US"/>
        </w:rPr>
        <w:t xml:space="preserve"> vartojant kartu su stipraus poveikio CYP3A4/5 inhibitoriais, gali padidėti aksitinibo</w:t>
      </w:r>
      <w:r w:rsidR="00192476">
        <w:rPr>
          <w:rFonts w:eastAsia="Calibri"/>
          <w:szCs w:val="22"/>
          <w:lang w:eastAsia="en-US"/>
        </w:rPr>
        <w:t xml:space="preserve"> </w:t>
      </w:r>
      <w:r w:rsidRPr="00DB2F2D">
        <w:rPr>
          <w:rFonts w:eastAsia="Calibri"/>
          <w:szCs w:val="22"/>
          <w:lang w:eastAsia="en-US"/>
        </w:rPr>
        <w:t>koncentracijos plazmoje (žr. 4.5 skyrių). Rekomenduojama rinktis kitokį kartu vartojamą vaistinį</w:t>
      </w:r>
      <w:r w:rsidR="00163DC1">
        <w:rPr>
          <w:rFonts w:eastAsia="Calibri"/>
          <w:szCs w:val="22"/>
          <w:lang w:eastAsia="en-US"/>
        </w:rPr>
        <w:t xml:space="preserve"> </w:t>
      </w:r>
      <w:r w:rsidRPr="00DB2F2D">
        <w:rPr>
          <w:rFonts w:eastAsia="Calibri"/>
          <w:szCs w:val="22"/>
          <w:lang w:eastAsia="en-US"/>
        </w:rPr>
        <w:t>preparatą, kuris neslopintų arba tik minimaliai slopintų CYP3A4/5.</w:t>
      </w:r>
    </w:p>
    <w:p w14:paraId="179BD487" w14:textId="77777777" w:rsidR="00163DC1" w:rsidRDefault="00163DC1" w:rsidP="00DB2F2D">
      <w:pPr>
        <w:tabs>
          <w:tab w:val="clear" w:pos="567"/>
        </w:tabs>
        <w:spacing w:line="240" w:lineRule="auto"/>
        <w:rPr>
          <w:rFonts w:eastAsia="Calibri"/>
          <w:szCs w:val="22"/>
          <w:lang w:eastAsia="en-US"/>
        </w:rPr>
      </w:pPr>
    </w:p>
    <w:p w14:paraId="31A22B7E" w14:textId="133F5EB0" w:rsidR="00DB2F2D" w:rsidRPr="00DB2F2D" w:rsidRDefault="00BF002B" w:rsidP="00DB2F2D">
      <w:pPr>
        <w:tabs>
          <w:tab w:val="clear" w:pos="567"/>
        </w:tabs>
        <w:spacing w:line="240" w:lineRule="auto"/>
        <w:rPr>
          <w:rFonts w:eastAsia="Calibri"/>
          <w:szCs w:val="22"/>
          <w:lang w:eastAsia="en-US"/>
        </w:rPr>
      </w:pPr>
      <w:r>
        <w:rPr>
          <w:rFonts w:eastAsia="Calibri"/>
          <w:szCs w:val="22"/>
          <w:lang w:eastAsia="en-US"/>
        </w:rPr>
        <w:t>Nors a</w:t>
      </w:r>
      <w:r w:rsidR="00DB2F2D" w:rsidRPr="00DB2F2D">
        <w:rPr>
          <w:rFonts w:eastAsia="Calibri"/>
          <w:szCs w:val="22"/>
          <w:lang w:eastAsia="en-US"/>
        </w:rPr>
        <w:t xml:space="preserve">ksitinibo dozės keitimas pacientams, kurie vartoja stipraus poveikio CYP3A4/5 inhibitorių, netirtas, jeigu </w:t>
      </w:r>
      <w:r w:rsidR="00F5486F">
        <w:rPr>
          <w:rFonts w:eastAsia="Calibri"/>
          <w:szCs w:val="22"/>
          <w:lang w:eastAsia="en-US"/>
        </w:rPr>
        <w:t>būtina vartoti</w:t>
      </w:r>
      <w:r w:rsidR="00DB2F2D" w:rsidRPr="00DB2F2D">
        <w:rPr>
          <w:rFonts w:eastAsia="Calibri"/>
          <w:szCs w:val="22"/>
          <w:lang w:eastAsia="en-US"/>
        </w:rPr>
        <w:t xml:space="preserve"> kartu stipraus poveikio CYP3A4/5 inhibitorių, aksitinibo dozę</w:t>
      </w:r>
      <w:r w:rsidR="00F5486F">
        <w:rPr>
          <w:rFonts w:eastAsia="Calibri"/>
          <w:szCs w:val="22"/>
          <w:lang w:eastAsia="en-US"/>
        </w:rPr>
        <w:t xml:space="preserve"> </w:t>
      </w:r>
      <w:r w:rsidR="00DB2F2D" w:rsidRPr="00DB2F2D">
        <w:rPr>
          <w:rFonts w:eastAsia="Calibri"/>
          <w:szCs w:val="22"/>
          <w:lang w:eastAsia="en-US"/>
        </w:rPr>
        <w:t>rekomenduojama sumažinti maždaug per pusę (t. y., vietoj pradinės 5</w:t>
      </w:r>
      <w:r w:rsidR="00F5486F">
        <w:rPr>
          <w:rFonts w:eastAsia="Calibri"/>
          <w:szCs w:val="22"/>
          <w:lang w:eastAsia="en-US"/>
        </w:rPr>
        <w:t> </w:t>
      </w:r>
      <w:r w:rsidR="00DB2F2D" w:rsidRPr="00DB2F2D">
        <w:rPr>
          <w:rFonts w:eastAsia="Calibri"/>
          <w:szCs w:val="22"/>
          <w:lang w:eastAsia="en-US"/>
        </w:rPr>
        <w:t>mg dozės du kartus per parą</w:t>
      </w:r>
      <w:r w:rsidR="00F5486F">
        <w:rPr>
          <w:rFonts w:eastAsia="Calibri"/>
          <w:szCs w:val="22"/>
          <w:lang w:eastAsia="en-US"/>
        </w:rPr>
        <w:t xml:space="preserve"> </w:t>
      </w:r>
      <w:r w:rsidR="00DB2F2D" w:rsidRPr="00DB2F2D">
        <w:rPr>
          <w:rFonts w:eastAsia="Calibri"/>
          <w:szCs w:val="22"/>
          <w:lang w:eastAsia="en-US"/>
        </w:rPr>
        <w:t>vartoti sumažintą 2</w:t>
      </w:r>
      <w:r w:rsidR="00F5486F">
        <w:rPr>
          <w:rFonts w:eastAsia="Calibri"/>
          <w:szCs w:val="22"/>
          <w:lang w:eastAsia="en-US"/>
        </w:rPr>
        <w:t> </w:t>
      </w:r>
      <w:r w:rsidR="00DB2F2D" w:rsidRPr="00DB2F2D">
        <w:rPr>
          <w:rFonts w:eastAsia="Calibri"/>
          <w:szCs w:val="22"/>
          <w:lang w:eastAsia="en-US"/>
        </w:rPr>
        <w:t xml:space="preserve">mg dozę du kartus per parą). </w:t>
      </w:r>
      <w:r w:rsidR="00F5486F">
        <w:rPr>
          <w:rFonts w:eastAsia="Calibri"/>
          <w:szCs w:val="22"/>
          <w:lang w:eastAsia="en-US"/>
        </w:rPr>
        <w:t>Suvaldant</w:t>
      </w:r>
      <w:r w:rsidR="00DB2F2D" w:rsidRPr="00DB2F2D">
        <w:rPr>
          <w:rFonts w:eastAsia="Calibri"/>
          <w:szCs w:val="22"/>
          <w:lang w:eastAsia="en-US"/>
        </w:rPr>
        <w:t xml:space="preserve"> kai kurias nepageidaujamas reakcijas, gali</w:t>
      </w:r>
      <w:r w:rsidR="00F5486F">
        <w:rPr>
          <w:rFonts w:eastAsia="Calibri"/>
          <w:szCs w:val="22"/>
          <w:lang w:eastAsia="en-US"/>
        </w:rPr>
        <w:t xml:space="preserve"> reikėti</w:t>
      </w:r>
      <w:r w:rsidR="00DB2F2D" w:rsidRPr="00DB2F2D">
        <w:rPr>
          <w:rFonts w:eastAsia="Calibri"/>
          <w:szCs w:val="22"/>
          <w:lang w:eastAsia="en-US"/>
        </w:rPr>
        <w:t xml:space="preserve"> laikinai arba visam laikui nutraukti gydymą aksitinibu (žr. 4.4 skyrių). Nutraukus stipraus</w:t>
      </w:r>
      <w:r w:rsidR="00F5486F">
        <w:rPr>
          <w:rFonts w:eastAsia="Calibri"/>
          <w:szCs w:val="22"/>
          <w:lang w:eastAsia="en-US"/>
        </w:rPr>
        <w:t xml:space="preserve"> </w:t>
      </w:r>
      <w:r w:rsidR="00DB2F2D" w:rsidRPr="00DB2F2D">
        <w:rPr>
          <w:rFonts w:eastAsia="Calibri"/>
          <w:szCs w:val="22"/>
          <w:lang w:eastAsia="en-US"/>
        </w:rPr>
        <w:t xml:space="preserve">poveikio CYP3A4/5 inhibitoriaus vartojimą, </w:t>
      </w:r>
      <w:r w:rsidR="00857610">
        <w:rPr>
          <w:rFonts w:eastAsia="Calibri"/>
          <w:szCs w:val="22"/>
          <w:lang w:eastAsia="en-US"/>
        </w:rPr>
        <w:t>turi būti</w:t>
      </w:r>
      <w:r w:rsidR="0095557F">
        <w:rPr>
          <w:rFonts w:eastAsia="Calibri"/>
          <w:szCs w:val="22"/>
          <w:lang w:eastAsia="en-US"/>
        </w:rPr>
        <w:t xml:space="preserve"> apsvarstytas</w:t>
      </w:r>
      <w:r w:rsidR="00DB2F2D" w:rsidRPr="00DB2F2D">
        <w:rPr>
          <w:rFonts w:eastAsia="Calibri"/>
          <w:szCs w:val="22"/>
          <w:lang w:eastAsia="en-US"/>
        </w:rPr>
        <w:t xml:space="preserve"> </w:t>
      </w:r>
      <w:r w:rsidR="00D94226">
        <w:rPr>
          <w:rFonts w:eastAsia="Calibri"/>
          <w:szCs w:val="22"/>
          <w:lang w:eastAsia="en-US"/>
        </w:rPr>
        <w:t xml:space="preserve">tokios pačios </w:t>
      </w:r>
      <w:r w:rsidR="00DB2F2D" w:rsidRPr="00DB2F2D">
        <w:rPr>
          <w:rFonts w:eastAsia="Calibri"/>
          <w:szCs w:val="22"/>
          <w:lang w:eastAsia="en-US"/>
        </w:rPr>
        <w:t>aksitinibo dozės, kuri buvo vartota prieš pradedant gydymą stipraus poveikio CYP3A4/5 inhibitoriumi</w:t>
      </w:r>
      <w:r w:rsidR="0095557F">
        <w:rPr>
          <w:rFonts w:eastAsia="Calibri"/>
          <w:szCs w:val="22"/>
          <w:lang w:eastAsia="en-US"/>
        </w:rPr>
        <w:t xml:space="preserve">, </w:t>
      </w:r>
      <w:r w:rsidR="00D94226">
        <w:rPr>
          <w:rFonts w:eastAsia="Calibri"/>
          <w:szCs w:val="22"/>
          <w:lang w:eastAsia="en-US"/>
        </w:rPr>
        <w:t>vartojimo atnaujinimas</w:t>
      </w:r>
      <w:r w:rsidR="00D94226" w:rsidRPr="00D94226">
        <w:t xml:space="preserve"> </w:t>
      </w:r>
      <w:r w:rsidR="00DB2F2D" w:rsidRPr="00DB2F2D">
        <w:rPr>
          <w:rFonts w:eastAsia="Calibri"/>
          <w:szCs w:val="22"/>
          <w:lang w:eastAsia="en-US"/>
        </w:rPr>
        <w:t>(žr. 4.5 skyrių).</w:t>
      </w:r>
    </w:p>
    <w:p w14:paraId="356B4C01" w14:textId="0120410F" w:rsidR="00DB2F2D" w:rsidRPr="00DB2F2D" w:rsidRDefault="00DB2F2D" w:rsidP="00DB2F2D">
      <w:pPr>
        <w:tabs>
          <w:tab w:val="clear" w:pos="567"/>
        </w:tabs>
        <w:spacing w:line="240" w:lineRule="auto"/>
        <w:rPr>
          <w:rFonts w:eastAsia="Calibri"/>
          <w:szCs w:val="22"/>
          <w:lang w:eastAsia="en-US"/>
        </w:rPr>
      </w:pPr>
    </w:p>
    <w:p w14:paraId="704F83EC" w14:textId="77FD47E5" w:rsidR="00DB2F2D" w:rsidRPr="00D94226" w:rsidRDefault="00DB2F2D" w:rsidP="00DB2F2D">
      <w:pPr>
        <w:tabs>
          <w:tab w:val="clear" w:pos="567"/>
        </w:tabs>
        <w:spacing w:line="240" w:lineRule="auto"/>
        <w:rPr>
          <w:rFonts w:eastAsia="Calibri"/>
          <w:i/>
          <w:iCs/>
          <w:szCs w:val="22"/>
          <w:lang w:eastAsia="en-US"/>
        </w:rPr>
      </w:pPr>
      <w:r w:rsidRPr="00D94226">
        <w:rPr>
          <w:rFonts w:eastAsia="Calibri"/>
          <w:i/>
          <w:iCs/>
          <w:szCs w:val="22"/>
          <w:lang w:eastAsia="en-US"/>
        </w:rPr>
        <w:t xml:space="preserve">Stipraus poveikio CYP3A4/5 </w:t>
      </w:r>
      <w:r w:rsidR="00D94226" w:rsidRPr="00D94226">
        <w:rPr>
          <w:rFonts w:eastAsia="Calibri"/>
          <w:i/>
          <w:iCs/>
          <w:szCs w:val="22"/>
          <w:lang w:eastAsia="en-US"/>
        </w:rPr>
        <w:t>induktorių</w:t>
      </w:r>
      <w:r w:rsidRPr="00D94226">
        <w:rPr>
          <w:rFonts w:eastAsia="Calibri"/>
          <w:i/>
          <w:iCs/>
          <w:szCs w:val="22"/>
          <w:lang w:eastAsia="en-US"/>
        </w:rPr>
        <w:t xml:space="preserve"> vartojimas kartu</w:t>
      </w:r>
    </w:p>
    <w:p w14:paraId="3C1026A9" w14:textId="31A89169" w:rsid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Aksitinib</w:t>
      </w:r>
      <w:r w:rsidR="00D94226">
        <w:rPr>
          <w:rFonts w:eastAsia="Calibri"/>
          <w:szCs w:val="22"/>
          <w:lang w:eastAsia="en-US"/>
        </w:rPr>
        <w:t>o</w:t>
      </w:r>
      <w:r w:rsidRPr="00DB2F2D">
        <w:rPr>
          <w:rFonts w:eastAsia="Calibri"/>
          <w:szCs w:val="22"/>
          <w:lang w:eastAsia="en-US"/>
        </w:rPr>
        <w:t xml:space="preserve"> vartojant kartu su stipraus poveikio CYP3A4/5 </w:t>
      </w:r>
      <w:r w:rsidR="00D94226">
        <w:rPr>
          <w:rFonts w:eastAsia="Calibri"/>
          <w:szCs w:val="22"/>
          <w:lang w:eastAsia="en-US"/>
        </w:rPr>
        <w:t>induktoriais</w:t>
      </w:r>
      <w:r w:rsidRPr="00DB2F2D">
        <w:rPr>
          <w:rFonts w:eastAsia="Calibri"/>
          <w:szCs w:val="22"/>
          <w:lang w:eastAsia="en-US"/>
        </w:rPr>
        <w:t>, gali</w:t>
      </w:r>
      <w:r w:rsidR="00D94226">
        <w:rPr>
          <w:rFonts w:eastAsia="Calibri"/>
          <w:szCs w:val="22"/>
          <w:lang w:eastAsia="en-US"/>
        </w:rPr>
        <w:t xml:space="preserve"> </w:t>
      </w:r>
      <w:r w:rsidRPr="00DB2F2D">
        <w:rPr>
          <w:rFonts w:eastAsia="Calibri"/>
          <w:szCs w:val="22"/>
          <w:lang w:eastAsia="en-US"/>
        </w:rPr>
        <w:t>sumažėti aksitinibo koncentracijos plazmoje (žr. 4.5 skyrių). Rekomenduojama rinktis kitokį kartu</w:t>
      </w:r>
      <w:r w:rsidR="00D94226">
        <w:rPr>
          <w:rFonts w:eastAsia="Calibri"/>
          <w:szCs w:val="22"/>
          <w:lang w:eastAsia="en-US"/>
        </w:rPr>
        <w:t xml:space="preserve"> </w:t>
      </w:r>
      <w:r w:rsidRPr="00DB2F2D">
        <w:rPr>
          <w:rFonts w:eastAsia="Calibri"/>
          <w:szCs w:val="22"/>
          <w:lang w:eastAsia="en-US"/>
        </w:rPr>
        <w:t>vartojamą vaistinį preparatą, kuris ne</w:t>
      </w:r>
      <w:r w:rsidR="00D94226">
        <w:rPr>
          <w:rFonts w:eastAsia="Calibri"/>
          <w:szCs w:val="22"/>
          <w:lang w:eastAsia="en-US"/>
        </w:rPr>
        <w:t>indukuotų</w:t>
      </w:r>
      <w:r w:rsidRPr="00DB2F2D">
        <w:rPr>
          <w:rFonts w:eastAsia="Calibri"/>
          <w:szCs w:val="22"/>
          <w:lang w:eastAsia="en-US"/>
        </w:rPr>
        <w:t xml:space="preserve"> arba tik minimaliai </w:t>
      </w:r>
      <w:r w:rsidR="00D94226">
        <w:rPr>
          <w:rFonts w:eastAsia="Calibri"/>
          <w:szCs w:val="22"/>
          <w:lang w:eastAsia="en-US"/>
        </w:rPr>
        <w:t>indukuotų</w:t>
      </w:r>
      <w:r w:rsidRPr="00DB2F2D">
        <w:rPr>
          <w:rFonts w:eastAsia="Calibri"/>
          <w:szCs w:val="22"/>
          <w:lang w:eastAsia="en-US"/>
        </w:rPr>
        <w:t xml:space="preserve"> CYP3A4/5.</w:t>
      </w:r>
    </w:p>
    <w:p w14:paraId="2ADF30ED" w14:textId="77777777" w:rsidR="00B21C31" w:rsidRPr="00DB2F2D" w:rsidRDefault="00B21C31" w:rsidP="00DB2F2D">
      <w:pPr>
        <w:tabs>
          <w:tab w:val="clear" w:pos="567"/>
        </w:tabs>
        <w:spacing w:line="240" w:lineRule="auto"/>
        <w:rPr>
          <w:rFonts w:eastAsia="Calibri"/>
          <w:szCs w:val="22"/>
          <w:lang w:eastAsia="en-US"/>
        </w:rPr>
      </w:pPr>
    </w:p>
    <w:p w14:paraId="46A8870B" w14:textId="7F181613" w:rsidR="00DB2F2D" w:rsidRPr="00DB2F2D" w:rsidRDefault="00B21C31" w:rsidP="00DB2F2D">
      <w:pPr>
        <w:tabs>
          <w:tab w:val="clear" w:pos="567"/>
        </w:tabs>
        <w:spacing w:line="240" w:lineRule="auto"/>
        <w:rPr>
          <w:rFonts w:eastAsia="Calibri"/>
          <w:szCs w:val="22"/>
          <w:lang w:eastAsia="en-US"/>
        </w:rPr>
      </w:pPr>
      <w:r>
        <w:rPr>
          <w:rFonts w:eastAsia="Calibri"/>
          <w:szCs w:val="22"/>
          <w:lang w:eastAsia="en-US"/>
        </w:rPr>
        <w:t>Nors a</w:t>
      </w:r>
      <w:r w:rsidR="00DB2F2D" w:rsidRPr="00DB2F2D">
        <w:rPr>
          <w:rFonts w:eastAsia="Calibri"/>
          <w:szCs w:val="22"/>
          <w:lang w:eastAsia="en-US"/>
        </w:rPr>
        <w:t xml:space="preserve">ksitinibo dozės keitimas pacientams, kurie vartoja stipraus poveikio CYP3A4/5 </w:t>
      </w:r>
      <w:r>
        <w:rPr>
          <w:rFonts w:eastAsia="Calibri"/>
          <w:szCs w:val="22"/>
          <w:lang w:eastAsia="en-US"/>
        </w:rPr>
        <w:t>induktorių</w:t>
      </w:r>
      <w:r w:rsidR="00DB2F2D" w:rsidRPr="00DB2F2D">
        <w:rPr>
          <w:rFonts w:eastAsia="Calibri"/>
          <w:szCs w:val="22"/>
          <w:lang w:eastAsia="en-US"/>
        </w:rPr>
        <w:t xml:space="preserve">, netirtas, jeigu </w:t>
      </w:r>
      <w:r w:rsidR="000E6B83">
        <w:rPr>
          <w:rFonts w:eastAsia="Calibri"/>
          <w:szCs w:val="22"/>
          <w:lang w:eastAsia="en-US"/>
        </w:rPr>
        <w:t>būtina vartoti</w:t>
      </w:r>
      <w:r w:rsidR="00DB2F2D" w:rsidRPr="00DB2F2D">
        <w:rPr>
          <w:rFonts w:eastAsia="Calibri"/>
          <w:szCs w:val="22"/>
          <w:lang w:eastAsia="en-US"/>
        </w:rPr>
        <w:t xml:space="preserve"> kartu stipraus poveikio</w:t>
      </w:r>
      <w:r w:rsidR="000E6B83">
        <w:rPr>
          <w:rFonts w:eastAsia="Calibri"/>
          <w:szCs w:val="22"/>
          <w:lang w:eastAsia="en-US"/>
        </w:rPr>
        <w:t xml:space="preserve"> </w:t>
      </w:r>
      <w:r w:rsidR="00DB2F2D" w:rsidRPr="00DB2F2D">
        <w:rPr>
          <w:rFonts w:eastAsia="Calibri"/>
          <w:szCs w:val="22"/>
          <w:lang w:eastAsia="en-US"/>
        </w:rPr>
        <w:t xml:space="preserve">CYP3A4/5 </w:t>
      </w:r>
      <w:r w:rsidR="000E6B83">
        <w:rPr>
          <w:rFonts w:eastAsia="Calibri"/>
          <w:szCs w:val="22"/>
          <w:lang w:eastAsia="en-US"/>
        </w:rPr>
        <w:t>induktorių</w:t>
      </w:r>
      <w:r w:rsidR="00DB2F2D" w:rsidRPr="00DB2F2D">
        <w:rPr>
          <w:rFonts w:eastAsia="Calibri"/>
          <w:szCs w:val="22"/>
          <w:lang w:eastAsia="en-US"/>
        </w:rPr>
        <w:t>, rekomenduojama palaipsniui padidinti aksitinibo dozę.</w:t>
      </w:r>
      <w:r w:rsidR="00A765AD">
        <w:rPr>
          <w:rFonts w:eastAsia="Calibri"/>
          <w:szCs w:val="22"/>
          <w:lang w:eastAsia="en-US"/>
        </w:rPr>
        <w:t xml:space="preserve"> </w:t>
      </w:r>
      <w:r w:rsidR="00DB2F2D" w:rsidRPr="00DB2F2D">
        <w:rPr>
          <w:rFonts w:eastAsia="Calibri"/>
          <w:szCs w:val="22"/>
          <w:lang w:eastAsia="en-US"/>
        </w:rPr>
        <w:t>Buvo pranešta, kad didžiausia</w:t>
      </w:r>
      <w:r w:rsidR="003E22B0">
        <w:rPr>
          <w:rFonts w:eastAsia="Calibri"/>
          <w:szCs w:val="22"/>
          <w:lang w:eastAsia="en-US"/>
        </w:rPr>
        <w:t xml:space="preserve"> indukcija</w:t>
      </w:r>
      <w:r w:rsidR="00DB2F2D" w:rsidRPr="00DB2F2D">
        <w:rPr>
          <w:rFonts w:eastAsia="Calibri"/>
          <w:szCs w:val="22"/>
          <w:lang w:eastAsia="en-US"/>
        </w:rPr>
        <w:t xml:space="preserve"> vartojant didelę CYP3A4/5 </w:t>
      </w:r>
      <w:r w:rsidR="003E22B0">
        <w:rPr>
          <w:rFonts w:eastAsia="Calibri"/>
          <w:szCs w:val="22"/>
          <w:lang w:eastAsia="en-US"/>
        </w:rPr>
        <w:t>induktorių</w:t>
      </w:r>
      <w:r w:rsidR="00DB2F2D" w:rsidRPr="00DB2F2D">
        <w:rPr>
          <w:rFonts w:eastAsia="Calibri"/>
          <w:szCs w:val="22"/>
          <w:lang w:eastAsia="en-US"/>
        </w:rPr>
        <w:t xml:space="preserve"> dozę pasireiškia per vieną gydymo </w:t>
      </w:r>
      <w:r w:rsidR="000B34E4">
        <w:rPr>
          <w:rFonts w:eastAsia="Calibri"/>
          <w:szCs w:val="22"/>
          <w:lang w:eastAsia="en-US"/>
        </w:rPr>
        <w:t>induktoriumi</w:t>
      </w:r>
      <w:r w:rsidR="00DB2F2D" w:rsidRPr="00DB2F2D">
        <w:rPr>
          <w:rFonts w:eastAsia="Calibri"/>
          <w:szCs w:val="22"/>
          <w:lang w:eastAsia="en-US"/>
        </w:rPr>
        <w:t xml:space="preserve"> savaitę.</w:t>
      </w:r>
      <w:r w:rsidR="00C23583">
        <w:rPr>
          <w:rFonts w:eastAsia="Calibri"/>
          <w:szCs w:val="22"/>
          <w:lang w:eastAsia="en-US"/>
        </w:rPr>
        <w:t xml:space="preserve"> </w:t>
      </w:r>
      <w:r w:rsidR="00DB2F2D" w:rsidRPr="00DB2F2D">
        <w:rPr>
          <w:rFonts w:eastAsia="Calibri"/>
          <w:szCs w:val="22"/>
          <w:lang w:eastAsia="en-US"/>
        </w:rPr>
        <w:t xml:space="preserve">Padidinus aksitinibo dozę, reikia atidžiai stebėti, ar pacientui neatsiranda toksinio poveikio. </w:t>
      </w:r>
      <w:r w:rsidR="003B6370">
        <w:rPr>
          <w:rFonts w:eastAsia="Calibri"/>
          <w:szCs w:val="22"/>
          <w:lang w:eastAsia="en-US"/>
        </w:rPr>
        <w:t>Suvaldant</w:t>
      </w:r>
      <w:r w:rsidR="00DB2F2D" w:rsidRPr="00DB2F2D">
        <w:rPr>
          <w:rFonts w:eastAsia="Calibri"/>
          <w:szCs w:val="22"/>
          <w:lang w:eastAsia="en-US"/>
        </w:rPr>
        <w:t xml:space="preserve"> kai</w:t>
      </w:r>
      <w:r w:rsidR="003B6370">
        <w:rPr>
          <w:rFonts w:eastAsia="Calibri"/>
          <w:szCs w:val="22"/>
          <w:lang w:eastAsia="en-US"/>
        </w:rPr>
        <w:t xml:space="preserve"> </w:t>
      </w:r>
      <w:r w:rsidR="00DB2F2D" w:rsidRPr="00DB2F2D">
        <w:rPr>
          <w:rFonts w:eastAsia="Calibri"/>
          <w:szCs w:val="22"/>
          <w:lang w:eastAsia="en-US"/>
        </w:rPr>
        <w:t xml:space="preserve">kurias nepageidaujamas reakcijas, gali </w:t>
      </w:r>
      <w:r w:rsidR="003B6370">
        <w:rPr>
          <w:rFonts w:eastAsia="Calibri"/>
          <w:szCs w:val="22"/>
          <w:lang w:eastAsia="en-US"/>
        </w:rPr>
        <w:t>reikėti</w:t>
      </w:r>
      <w:r w:rsidR="00DB2F2D" w:rsidRPr="00DB2F2D">
        <w:rPr>
          <w:rFonts w:eastAsia="Calibri"/>
          <w:szCs w:val="22"/>
          <w:lang w:eastAsia="en-US"/>
        </w:rPr>
        <w:t xml:space="preserve"> laikinai arba visam laikui nutraukti gydymą aksitinibu ir</w:t>
      </w:r>
      <w:r w:rsidR="003B6370">
        <w:rPr>
          <w:rFonts w:eastAsia="Calibri"/>
          <w:szCs w:val="22"/>
          <w:lang w:eastAsia="en-US"/>
        </w:rPr>
        <w:t xml:space="preserve"> </w:t>
      </w:r>
      <w:r w:rsidR="00DB2F2D" w:rsidRPr="00DB2F2D">
        <w:rPr>
          <w:rFonts w:eastAsia="Calibri"/>
          <w:szCs w:val="22"/>
          <w:lang w:eastAsia="en-US"/>
        </w:rPr>
        <w:t xml:space="preserve">(arba) sumažinti aksitinibo dozę (žr. 4.4 skyrių). Nutraukus stipraus poveikio </w:t>
      </w:r>
      <w:r w:rsidR="000D2661">
        <w:rPr>
          <w:rFonts w:eastAsia="Calibri"/>
          <w:szCs w:val="22"/>
          <w:lang w:eastAsia="en-US"/>
        </w:rPr>
        <w:t>induktorių</w:t>
      </w:r>
      <w:r w:rsidR="00DB2F2D" w:rsidRPr="00DB2F2D">
        <w:rPr>
          <w:rFonts w:eastAsia="Calibri"/>
          <w:szCs w:val="22"/>
          <w:lang w:eastAsia="en-US"/>
        </w:rPr>
        <w:t xml:space="preserve"> vartojimą, reikia nedelsiant </w:t>
      </w:r>
      <w:r w:rsidR="00C82CF0">
        <w:rPr>
          <w:rFonts w:eastAsia="Calibri"/>
          <w:szCs w:val="22"/>
          <w:lang w:eastAsia="en-US"/>
        </w:rPr>
        <w:t>sugrįžti</w:t>
      </w:r>
      <w:r w:rsidR="003F4B13">
        <w:rPr>
          <w:rFonts w:eastAsia="Calibri"/>
          <w:szCs w:val="22"/>
          <w:lang w:eastAsia="en-US"/>
        </w:rPr>
        <w:t xml:space="preserve"> prie </w:t>
      </w:r>
      <w:r w:rsidR="00A132D2" w:rsidRPr="00DB2F2D">
        <w:rPr>
          <w:rFonts w:eastAsia="Calibri"/>
          <w:szCs w:val="22"/>
          <w:lang w:eastAsia="en-US"/>
        </w:rPr>
        <w:t>aksitinibo</w:t>
      </w:r>
      <w:r w:rsidR="00A132D2">
        <w:rPr>
          <w:rFonts w:eastAsia="Calibri"/>
          <w:szCs w:val="22"/>
          <w:lang w:eastAsia="en-US"/>
        </w:rPr>
        <w:t xml:space="preserve"> </w:t>
      </w:r>
      <w:r w:rsidR="003F4B13">
        <w:rPr>
          <w:rFonts w:eastAsia="Calibri"/>
          <w:szCs w:val="22"/>
          <w:lang w:eastAsia="en-US"/>
        </w:rPr>
        <w:t>dozės, vartotos</w:t>
      </w:r>
      <w:r w:rsidR="00DB2F2D" w:rsidRPr="00DB2F2D">
        <w:rPr>
          <w:rFonts w:eastAsia="Calibri"/>
          <w:szCs w:val="22"/>
          <w:lang w:eastAsia="en-US"/>
        </w:rPr>
        <w:t xml:space="preserve"> prieš stipraus poveikio</w:t>
      </w:r>
      <w:r w:rsidR="00570536">
        <w:rPr>
          <w:rFonts w:eastAsia="Calibri"/>
          <w:szCs w:val="22"/>
          <w:lang w:eastAsia="en-US"/>
        </w:rPr>
        <w:t xml:space="preserve"> </w:t>
      </w:r>
      <w:r w:rsidR="00DB2F2D" w:rsidRPr="00DB2F2D">
        <w:rPr>
          <w:rFonts w:eastAsia="Calibri"/>
          <w:szCs w:val="22"/>
          <w:lang w:eastAsia="en-US"/>
        </w:rPr>
        <w:t xml:space="preserve">CYP3A4/5 </w:t>
      </w:r>
      <w:r w:rsidR="00570536">
        <w:rPr>
          <w:rFonts w:eastAsia="Calibri"/>
          <w:szCs w:val="22"/>
          <w:lang w:eastAsia="en-US"/>
        </w:rPr>
        <w:t>induktoriaus</w:t>
      </w:r>
      <w:r w:rsidR="00DB2F2D" w:rsidRPr="00DB2F2D">
        <w:rPr>
          <w:rFonts w:eastAsia="Calibri"/>
          <w:szCs w:val="22"/>
          <w:lang w:eastAsia="en-US"/>
        </w:rPr>
        <w:t xml:space="preserve"> paskyrimą</w:t>
      </w:r>
      <w:r w:rsidR="00A132D2">
        <w:rPr>
          <w:rFonts w:eastAsia="Calibri"/>
          <w:szCs w:val="22"/>
          <w:lang w:eastAsia="en-US"/>
        </w:rPr>
        <w:t>,</w:t>
      </w:r>
      <w:r w:rsidR="00DB2F2D" w:rsidRPr="00DB2F2D">
        <w:rPr>
          <w:rFonts w:eastAsia="Calibri"/>
          <w:szCs w:val="22"/>
          <w:lang w:eastAsia="en-US"/>
        </w:rPr>
        <w:t xml:space="preserve"> vartojim</w:t>
      </w:r>
      <w:r w:rsidR="00A132D2">
        <w:rPr>
          <w:rFonts w:eastAsia="Calibri"/>
          <w:szCs w:val="22"/>
          <w:lang w:eastAsia="en-US"/>
        </w:rPr>
        <w:t>o</w:t>
      </w:r>
      <w:r w:rsidR="00E81B69">
        <w:rPr>
          <w:rFonts w:eastAsia="Calibri"/>
          <w:szCs w:val="22"/>
          <w:lang w:eastAsia="en-US"/>
        </w:rPr>
        <w:t xml:space="preserve"> </w:t>
      </w:r>
      <w:r w:rsidR="00DB2F2D" w:rsidRPr="00DB2F2D">
        <w:rPr>
          <w:rFonts w:eastAsia="Calibri"/>
          <w:szCs w:val="22"/>
          <w:lang w:eastAsia="en-US"/>
        </w:rPr>
        <w:t>(žr. 4.5 skyrių).</w:t>
      </w:r>
    </w:p>
    <w:p w14:paraId="6BD70577" w14:textId="77777777" w:rsidR="00A132D2" w:rsidRDefault="00A132D2" w:rsidP="00DB2F2D">
      <w:pPr>
        <w:tabs>
          <w:tab w:val="clear" w:pos="567"/>
        </w:tabs>
        <w:spacing w:line="240" w:lineRule="auto"/>
        <w:rPr>
          <w:rFonts w:eastAsia="Calibri"/>
          <w:szCs w:val="22"/>
          <w:lang w:eastAsia="en-US"/>
        </w:rPr>
      </w:pPr>
    </w:p>
    <w:p w14:paraId="4A518A9C" w14:textId="16D6461D" w:rsidR="00DB2F2D" w:rsidRPr="00B075F7" w:rsidRDefault="00B075F7" w:rsidP="00DB2F2D">
      <w:pPr>
        <w:tabs>
          <w:tab w:val="clear" w:pos="567"/>
        </w:tabs>
        <w:spacing w:line="240" w:lineRule="auto"/>
        <w:rPr>
          <w:rFonts w:eastAsia="Calibri"/>
          <w:szCs w:val="22"/>
          <w:u w:val="single"/>
          <w:lang w:eastAsia="en-US"/>
        </w:rPr>
      </w:pPr>
      <w:r w:rsidRPr="00B075F7">
        <w:rPr>
          <w:rFonts w:eastAsia="Calibri"/>
          <w:szCs w:val="22"/>
          <w:u w:val="single"/>
          <w:lang w:eastAsia="en-US"/>
        </w:rPr>
        <w:t>Ypatingos populiacijos</w:t>
      </w:r>
    </w:p>
    <w:p w14:paraId="43200C52" w14:textId="77777777" w:rsidR="006E79C0" w:rsidRDefault="006E79C0" w:rsidP="00DB2F2D">
      <w:pPr>
        <w:tabs>
          <w:tab w:val="clear" w:pos="567"/>
        </w:tabs>
        <w:spacing w:line="240" w:lineRule="auto"/>
        <w:rPr>
          <w:i/>
          <w:snapToGrid w:val="0"/>
          <w:color w:val="000000"/>
          <w:lang w:eastAsia="en-US"/>
        </w:rPr>
      </w:pPr>
    </w:p>
    <w:p w14:paraId="353F65CE" w14:textId="22EEA07F" w:rsidR="00DB2F2D" w:rsidRPr="00DB2F2D" w:rsidRDefault="0079265C" w:rsidP="00DB2F2D">
      <w:pPr>
        <w:tabs>
          <w:tab w:val="clear" w:pos="567"/>
        </w:tabs>
        <w:spacing w:line="240" w:lineRule="auto"/>
        <w:rPr>
          <w:rFonts w:eastAsia="Calibri"/>
          <w:szCs w:val="22"/>
          <w:lang w:eastAsia="en-US"/>
        </w:rPr>
      </w:pPr>
      <w:r w:rsidRPr="0079265C">
        <w:rPr>
          <w:i/>
          <w:snapToGrid w:val="0"/>
          <w:color w:val="000000"/>
          <w:lang w:eastAsia="en-US"/>
        </w:rPr>
        <w:t xml:space="preserve">Senyviems </w:t>
      </w:r>
      <w:r w:rsidR="006E79C0">
        <w:rPr>
          <w:i/>
          <w:snapToGrid w:val="0"/>
          <w:color w:val="000000"/>
          <w:lang w:eastAsia="en-US"/>
        </w:rPr>
        <w:t>(</w:t>
      </w:r>
      <w:r w:rsidR="00484D17">
        <w:rPr>
          <w:i/>
          <w:snapToGrid w:val="0"/>
          <w:color w:val="000000"/>
          <w:lang w:eastAsia="en-US"/>
        </w:rPr>
        <w:t>≥</w:t>
      </w:r>
      <w:r w:rsidRPr="0079265C">
        <w:rPr>
          <w:i/>
          <w:snapToGrid w:val="0"/>
          <w:color w:val="000000"/>
          <w:lang w:eastAsia="en-US"/>
        </w:rPr>
        <w:t>65 metų</w:t>
      </w:r>
      <w:r w:rsidR="006E79C0">
        <w:rPr>
          <w:i/>
          <w:snapToGrid w:val="0"/>
          <w:color w:val="000000"/>
          <w:lang w:eastAsia="en-US"/>
        </w:rPr>
        <w:t>)</w:t>
      </w:r>
      <w:r w:rsidRPr="0079265C">
        <w:rPr>
          <w:i/>
          <w:snapToGrid w:val="0"/>
          <w:color w:val="000000"/>
          <w:lang w:eastAsia="en-US"/>
        </w:rPr>
        <w:t xml:space="preserve"> pacientams</w:t>
      </w:r>
      <w:r w:rsidR="00DB2F2D" w:rsidRPr="00DB2F2D">
        <w:rPr>
          <w:rFonts w:eastAsia="Calibri"/>
          <w:szCs w:val="22"/>
          <w:lang w:eastAsia="en-US"/>
        </w:rPr>
        <w:t>)</w:t>
      </w:r>
    </w:p>
    <w:p w14:paraId="5C314F39" w14:textId="77777777"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Dozės keisti nebūtina (žr. 4.4 ir 5.2 skyrius).</w:t>
      </w:r>
    </w:p>
    <w:p w14:paraId="47E6C78A" w14:textId="77777777" w:rsidR="00FE4983" w:rsidRDefault="00FE4983" w:rsidP="00DB2F2D">
      <w:pPr>
        <w:tabs>
          <w:tab w:val="clear" w:pos="567"/>
        </w:tabs>
        <w:spacing w:line="240" w:lineRule="auto"/>
        <w:rPr>
          <w:rFonts w:eastAsia="Calibri"/>
          <w:szCs w:val="22"/>
          <w:lang w:eastAsia="en-US"/>
        </w:rPr>
      </w:pPr>
    </w:p>
    <w:p w14:paraId="5D3D3A43" w14:textId="77777777" w:rsidR="00DB0A29" w:rsidRDefault="00DB0A29" w:rsidP="00DB2F2D">
      <w:pPr>
        <w:tabs>
          <w:tab w:val="clear" w:pos="567"/>
        </w:tabs>
        <w:spacing w:line="240" w:lineRule="auto"/>
        <w:rPr>
          <w:rFonts w:eastAsia="Calibri"/>
          <w:szCs w:val="22"/>
          <w:lang w:eastAsia="en-US"/>
        </w:rPr>
      </w:pPr>
      <w:r w:rsidRPr="00DB0A29">
        <w:rPr>
          <w:i/>
          <w:iCs/>
          <w:snapToGrid w:val="0"/>
          <w:color w:val="000000"/>
          <w:szCs w:val="22"/>
          <w:lang w:eastAsia="en-US"/>
        </w:rPr>
        <w:t>Pacientams, kurių inkstų funkcija sutrikusi</w:t>
      </w:r>
      <w:r w:rsidRPr="00DB2F2D">
        <w:rPr>
          <w:rFonts w:eastAsia="Calibri"/>
          <w:szCs w:val="22"/>
          <w:lang w:eastAsia="en-US"/>
        </w:rPr>
        <w:t xml:space="preserve"> </w:t>
      </w:r>
    </w:p>
    <w:p w14:paraId="670FDC67" w14:textId="709AD1FB"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lastRenderedPageBreak/>
        <w:t>Dozės keisti nebūtina (žr. 5.2 skyrių). Faktiškai nėra duomenų apie pacientų, kurių kreatinino klirensas</w:t>
      </w:r>
      <w:r w:rsidR="00DB0A29">
        <w:rPr>
          <w:rFonts w:eastAsia="Calibri"/>
          <w:szCs w:val="22"/>
          <w:lang w:eastAsia="en-US"/>
        </w:rPr>
        <w:t xml:space="preserve"> </w:t>
      </w:r>
      <w:r w:rsidRPr="00DB2F2D">
        <w:rPr>
          <w:rFonts w:eastAsia="Calibri"/>
          <w:szCs w:val="22"/>
          <w:lang w:eastAsia="en-US"/>
        </w:rPr>
        <w:t>yra &lt; 15 ml/min., gydymą aksitinibu.</w:t>
      </w:r>
    </w:p>
    <w:p w14:paraId="6DC87A32" w14:textId="77777777" w:rsidR="00343D56" w:rsidRDefault="00343D56" w:rsidP="00DB2F2D">
      <w:pPr>
        <w:tabs>
          <w:tab w:val="clear" w:pos="567"/>
        </w:tabs>
        <w:spacing w:line="240" w:lineRule="auto"/>
        <w:rPr>
          <w:rFonts w:eastAsia="Calibri"/>
          <w:szCs w:val="22"/>
          <w:lang w:eastAsia="en-US"/>
        </w:rPr>
      </w:pPr>
    </w:p>
    <w:p w14:paraId="02F10B8A" w14:textId="77777777" w:rsidR="00343D56" w:rsidRDefault="00343D56" w:rsidP="00DB2F2D">
      <w:pPr>
        <w:tabs>
          <w:tab w:val="clear" w:pos="567"/>
        </w:tabs>
        <w:spacing w:line="240" w:lineRule="auto"/>
        <w:rPr>
          <w:rFonts w:eastAsia="Calibri"/>
          <w:szCs w:val="22"/>
          <w:lang w:eastAsia="en-US"/>
        </w:rPr>
      </w:pPr>
      <w:r w:rsidRPr="00343D56">
        <w:rPr>
          <w:i/>
          <w:iCs/>
          <w:snapToGrid w:val="0"/>
          <w:color w:val="000000"/>
          <w:szCs w:val="22"/>
          <w:lang w:eastAsia="en-US"/>
        </w:rPr>
        <w:t xml:space="preserve">Pacientams, kurių </w:t>
      </w:r>
      <w:r>
        <w:rPr>
          <w:i/>
          <w:iCs/>
          <w:snapToGrid w:val="0"/>
          <w:color w:val="000000"/>
          <w:szCs w:val="22"/>
          <w:lang w:eastAsia="en-US"/>
        </w:rPr>
        <w:t>kepenų</w:t>
      </w:r>
      <w:r w:rsidRPr="00343D56">
        <w:rPr>
          <w:i/>
          <w:iCs/>
          <w:snapToGrid w:val="0"/>
          <w:color w:val="000000"/>
          <w:szCs w:val="22"/>
          <w:lang w:eastAsia="en-US"/>
        </w:rPr>
        <w:t xml:space="preserve"> funkcija sutrikusi</w:t>
      </w:r>
      <w:r w:rsidRPr="00DB2F2D">
        <w:rPr>
          <w:rFonts w:eastAsia="Calibri"/>
          <w:szCs w:val="22"/>
          <w:lang w:eastAsia="en-US"/>
        </w:rPr>
        <w:t xml:space="preserve"> </w:t>
      </w:r>
    </w:p>
    <w:p w14:paraId="70211E9F" w14:textId="723AA10D" w:rsidR="00DB2F2D" w:rsidRPr="00DB2F2D" w:rsidRDefault="00DB2F2D" w:rsidP="00DB2F2D">
      <w:pPr>
        <w:tabs>
          <w:tab w:val="clear" w:pos="567"/>
        </w:tabs>
        <w:spacing w:line="240" w:lineRule="auto"/>
        <w:rPr>
          <w:rFonts w:eastAsia="Calibri"/>
          <w:szCs w:val="22"/>
          <w:lang w:eastAsia="en-US"/>
        </w:rPr>
      </w:pPr>
      <w:r w:rsidRPr="00DB2F2D">
        <w:rPr>
          <w:rFonts w:eastAsia="Calibri"/>
          <w:szCs w:val="22"/>
          <w:lang w:eastAsia="en-US"/>
        </w:rPr>
        <w:t>Aksitinib</w:t>
      </w:r>
      <w:r w:rsidR="00343D56">
        <w:rPr>
          <w:rFonts w:eastAsia="Calibri"/>
          <w:szCs w:val="22"/>
          <w:lang w:eastAsia="en-US"/>
        </w:rPr>
        <w:t>o</w:t>
      </w:r>
      <w:r w:rsidRPr="00DB2F2D">
        <w:rPr>
          <w:rFonts w:eastAsia="Calibri"/>
          <w:szCs w:val="22"/>
          <w:lang w:eastAsia="en-US"/>
        </w:rPr>
        <w:t xml:space="preserve"> vartojant pacientams, kuriems yra lengvas kepenų funkcijos sutrikimas (A klasės pagal</w:t>
      </w:r>
      <w:r w:rsidR="00343D56">
        <w:rPr>
          <w:rFonts w:eastAsia="Calibri"/>
          <w:szCs w:val="22"/>
          <w:lang w:eastAsia="en-US"/>
        </w:rPr>
        <w:t xml:space="preserve"> </w:t>
      </w:r>
      <w:r w:rsidRPr="00DB2F2D">
        <w:rPr>
          <w:rFonts w:eastAsia="Calibri"/>
          <w:szCs w:val="22"/>
          <w:lang w:eastAsia="en-US"/>
        </w:rPr>
        <w:t>Child-Pugh), dozės keisti nebūtina. Aksitinib</w:t>
      </w:r>
      <w:r w:rsidR="00DB3D7E">
        <w:rPr>
          <w:rFonts w:eastAsia="Calibri"/>
          <w:szCs w:val="22"/>
          <w:lang w:eastAsia="en-US"/>
        </w:rPr>
        <w:t>o</w:t>
      </w:r>
      <w:r w:rsidRPr="00DB2F2D">
        <w:rPr>
          <w:rFonts w:eastAsia="Calibri"/>
          <w:szCs w:val="22"/>
          <w:lang w:eastAsia="en-US"/>
        </w:rPr>
        <w:t xml:space="preserve"> vartojant pacientams, kuriems yra vidutinio sunkumo</w:t>
      </w:r>
      <w:r w:rsidR="00DB3D7E">
        <w:rPr>
          <w:rFonts w:eastAsia="Calibri"/>
          <w:szCs w:val="22"/>
          <w:lang w:eastAsia="en-US"/>
        </w:rPr>
        <w:t xml:space="preserve"> </w:t>
      </w:r>
      <w:r w:rsidRPr="00DB2F2D">
        <w:rPr>
          <w:rFonts w:eastAsia="Calibri"/>
          <w:szCs w:val="22"/>
          <w:lang w:eastAsia="en-US"/>
        </w:rPr>
        <w:t>kepenų funkcijos sutrikimas (B klasės pagal Child-Pugh), dozę rekomenduojama mažinti (pvz.,</w:t>
      </w:r>
      <w:r w:rsidR="00DB3D7E">
        <w:rPr>
          <w:rFonts w:eastAsia="Calibri"/>
          <w:szCs w:val="22"/>
          <w:lang w:eastAsia="en-US"/>
        </w:rPr>
        <w:t xml:space="preserve"> </w:t>
      </w:r>
      <w:r w:rsidRPr="00DB2F2D">
        <w:rPr>
          <w:rFonts w:eastAsia="Calibri"/>
          <w:szCs w:val="22"/>
          <w:lang w:eastAsia="en-US"/>
        </w:rPr>
        <w:t>pradinę dozę reikia sumažinti nuo 5</w:t>
      </w:r>
      <w:r w:rsidR="00DB3D7E">
        <w:rPr>
          <w:rFonts w:eastAsia="Calibri"/>
          <w:szCs w:val="22"/>
          <w:lang w:eastAsia="en-US"/>
        </w:rPr>
        <w:t> </w:t>
      </w:r>
      <w:r w:rsidRPr="00DB2F2D">
        <w:rPr>
          <w:rFonts w:eastAsia="Calibri"/>
          <w:szCs w:val="22"/>
          <w:lang w:eastAsia="en-US"/>
        </w:rPr>
        <w:t>mg du kartus per parą iki 2</w:t>
      </w:r>
      <w:r w:rsidR="00B9396F">
        <w:rPr>
          <w:rFonts w:eastAsia="Calibri"/>
          <w:szCs w:val="22"/>
          <w:lang w:eastAsia="en-US"/>
        </w:rPr>
        <w:t> </w:t>
      </w:r>
      <w:r w:rsidRPr="00DB2F2D">
        <w:rPr>
          <w:rFonts w:eastAsia="Calibri"/>
          <w:szCs w:val="22"/>
          <w:lang w:eastAsia="en-US"/>
        </w:rPr>
        <w:t>mg du kartus per parą). Aksitinibo</w:t>
      </w:r>
      <w:r w:rsidR="00B9396F">
        <w:rPr>
          <w:rFonts w:eastAsia="Calibri"/>
          <w:szCs w:val="22"/>
          <w:lang w:eastAsia="en-US"/>
        </w:rPr>
        <w:t xml:space="preserve"> </w:t>
      </w:r>
      <w:r w:rsidRPr="00DB2F2D">
        <w:rPr>
          <w:rFonts w:eastAsia="Calibri"/>
          <w:szCs w:val="22"/>
          <w:lang w:eastAsia="en-US"/>
        </w:rPr>
        <w:t>vartojimas pacientams, kuriems yra sunkus kepenų funkcijos sutrikimas (C klasės pagal Child-Pugh),</w:t>
      </w:r>
      <w:r w:rsidR="00B9396F">
        <w:rPr>
          <w:rFonts w:eastAsia="Calibri"/>
          <w:szCs w:val="22"/>
          <w:lang w:eastAsia="en-US"/>
        </w:rPr>
        <w:t xml:space="preserve"> </w:t>
      </w:r>
      <w:r w:rsidRPr="00DB2F2D">
        <w:rPr>
          <w:rFonts w:eastAsia="Calibri"/>
          <w:szCs w:val="22"/>
          <w:lang w:eastAsia="en-US"/>
        </w:rPr>
        <w:t xml:space="preserve">netirtas, todėl </w:t>
      </w:r>
      <w:r w:rsidR="008F4C3F">
        <w:rPr>
          <w:rFonts w:eastAsia="Calibri"/>
          <w:szCs w:val="22"/>
          <w:lang w:eastAsia="en-US"/>
        </w:rPr>
        <w:t xml:space="preserve">jis turi būti nevartojamas </w:t>
      </w:r>
      <w:r w:rsidR="00B85C3D">
        <w:rPr>
          <w:rFonts w:eastAsia="Calibri"/>
          <w:szCs w:val="22"/>
          <w:lang w:eastAsia="en-US"/>
        </w:rPr>
        <w:t>šioje populiacijoje</w:t>
      </w:r>
      <w:r w:rsidRPr="00DB2F2D">
        <w:rPr>
          <w:rFonts w:eastAsia="Calibri"/>
          <w:szCs w:val="22"/>
          <w:lang w:eastAsia="en-US"/>
        </w:rPr>
        <w:t xml:space="preserve"> (žr. 4.4 ir 5.2 skyrius).</w:t>
      </w:r>
    </w:p>
    <w:p w14:paraId="3AE65D18" w14:textId="77777777" w:rsidR="008F4C3F" w:rsidRDefault="008F4C3F" w:rsidP="00DB2F2D">
      <w:pPr>
        <w:tabs>
          <w:tab w:val="clear" w:pos="567"/>
        </w:tabs>
        <w:spacing w:line="240" w:lineRule="auto"/>
        <w:rPr>
          <w:rFonts w:eastAsia="Calibri"/>
          <w:szCs w:val="22"/>
          <w:lang w:eastAsia="en-US"/>
        </w:rPr>
      </w:pPr>
    </w:p>
    <w:p w14:paraId="41A0BF5C" w14:textId="4E4151A7" w:rsidR="00DB2F2D" w:rsidRPr="008F4C3F" w:rsidRDefault="00DB2F2D" w:rsidP="00DB2F2D">
      <w:pPr>
        <w:tabs>
          <w:tab w:val="clear" w:pos="567"/>
        </w:tabs>
        <w:spacing w:line="240" w:lineRule="auto"/>
        <w:rPr>
          <w:rFonts w:eastAsia="Calibri"/>
          <w:i/>
          <w:iCs/>
          <w:szCs w:val="22"/>
          <w:lang w:eastAsia="en-US"/>
        </w:rPr>
      </w:pPr>
      <w:r w:rsidRPr="008F4C3F">
        <w:rPr>
          <w:rFonts w:eastAsia="Calibri"/>
          <w:i/>
          <w:iCs/>
          <w:szCs w:val="22"/>
          <w:lang w:eastAsia="en-US"/>
        </w:rPr>
        <w:t>Vaikų populiacija</w:t>
      </w:r>
    </w:p>
    <w:p w14:paraId="4EDA012A" w14:textId="22890817" w:rsidR="00DB2F2D" w:rsidRDefault="008F4C3F" w:rsidP="00DB2F2D">
      <w:pPr>
        <w:tabs>
          <w:tab w:val="clear" w:pos="567"/>
        </w:tabs>
        <w:spacing w:line="240" w:lineRule="auto"/>
        <w:rPr>
          <w:rFonts w:eastAsia="Calibri"/>
          <w:szCs w:val="22"/>
          <w:lang w:eastAsia="en-US"/>
        </w:rPr>
      </w:pPr>
      <w:r>
        <w:rPr>
          <w:rFonts w:eastAsia="Calibri"/>
          <w:szCs w:val="22"/>
          <w:lang w:eastAsia="en-US"/>
        </w:rPr>
        <w:t>Axitinib Sandoz</w:t>
      </w:r>
      <w:r w:rsidR="00DB2F2D" w:rsidRPr="00DB2F2D">
        <w:rPr>
          <w:rFonts w:eastAsia="Calibri"/>
          <w:szCs w:val="22"/>
          <w:lang w:eastAsia="en-US"/>
        </w:rPr>
        <w:t xml:space="preserve"> saugumas ir veiksmingumas vaikams ir </w:t>
      </w:r>
      <w:r>
        <w:rPr>
          <w:rFonts w:eastAsia="Calibri"/>
          <w:szCs w:val="22"/>
          <w:lang w:eastAsia="en-US"/>
        </w:rPr>
        <w:t>jaunesniems kaip</w:t>
      </w:r>
      <w:r w:rsidR="00DB2F2D" w:rsidRPr="00DB2F2D">
        <w:rPr>
          <w:rFonts w:eastAsia="Calibri"/>
          <w:szCs w:val="22"/>
          <w:lang w:eastAsia="en-US"/>
        </w:rPr>
        <w:t xml:space="preserve"> 18 metų </w:t>
      </w:r>
      <w:r>
        <w:rPr>
          <w:rFonts w:eastAsia="Calibri"/>
          <w:szCs w:val="22"/>
          <w:lang w:eastAsia="en-US"/>
        </w:rPr>
        <w:t xml:space="preserve">paaugliams </w:t>
      </w:r>
      <w:r w:rsidR="00DB2F2D" w:rsidRPr="00DB2F2D">
        <w:rPr>
          <w:rFonts w:eastAsia="Calibri"/>
          <w:szCs w:val="22"/>
          <w:lang w:eastAsia="en-US"/>
        </w:rPr>
        <w:t>neištirti. Duomenų nėra.</w:t>
      </w:r>
    </w:p>
    <w:p w14:paraId="7E082CB3" w14:textId="77777777" w:rsidR="008F4C3F" w:rsidRPr="00DB2F2D" w:rsidRDefault="008F4C3F" w:rsidP="00DB2F2D">
      <w:pPr>
        <w:tabs>
          <w:tab w:val="clear" w:pos="567"/>
        </w:tabs>
        <w:spacing w:line="240" w:lineRule="auto"/>
        <w:rPr>
          <w:rFonts w:eastAsia="Calibri"/>
          <w:szCs w:val="22"/>
          <w:lang w:eastAsia="en-US"/>
        </w:rPr>
      </w:pPr>
    </w:p>
    <w:p w14:paraId="1C6B92CF" w14:textId="77777777" w:rsidR="00DB2F2D" w:rsidRPr="008F4C3F" w:rsidRDefault="00DB2F2D" w:rsidP="00DB2F2D">
      <w:pPr>
        <w:tabs>
          <w:tab w:val="clear" w:pos="567"/>
        </w:tabs>
        <w:spacing w:line="240" w:lineRule="auto"/>
        <w:rPr>
          <w:rFonts w:eastAsia="Calibri"/>
          <w:szCs w:val="22"/>
          <w:u w:val="single"/>
          <w:lang w:eastAsia="en-US"/>
        </w:rPr>
      </w:pPr>
      <w:r w:rsidRPr="008F4C3F">
        <w:rPr>
          <w:rFonts w:eastAsia="Calibri"/>
          <w:szCs w:val="22"/>
          <w:u w:val="single"/>
          <w:lang w:eastAsia="en-US"/>
        </w:rPr>
        <w:t>Vartojimo metodas</w:t>
      </w:r>
    </w:p>
    <w:p w14:paraId="2BC5A20B" w14:textId="1EF4168A" w:rsidR="00C67DF4" w:rsidRDefault="00DB2F2D" w:rsidP="00DB2F2D">
      <w:pPr>
        <w:tabs>
          <w:tab w:val="clear" w:pos="567"/>
        </w:tabs>
        <w:spacing w:line="240" w:lineRule="auto"/>
        <w:rPr>
          <w:rFonts w:eastAsia="Calibri"/>
          <w:szCs w:val="22"/>
          <w:lang w:eastAsia="en-US"/>
        </w:rPr>
      </w:pPr>
      <w:r w:rsidRPr="00DB2F2D">
        <w:rPr>
          <w:rFonts w:eastAsia="Calibri"/>
          <w:szCs w:val="22"/>
          <w:lang w:eastAsia="en-US"/>
        </w:rPr>
        <w:t>Aksitinib</w:t>
      </w:r>
      <w:r w:rsidR="0074235D">
        <w:rPr>
          <w:rFonts w:eastAsia="Calibri"/>
          <w:szCs w:val="22"/>
          <w:lang w:eastAsia="en-US"/>
        </w:rPr>
        <w:t>o</w:t>
      </w:r>
      <w:r w:rsidRPr="00DB2F2D">
        <w:rPr>
          <w:rFonts w:eastAsia="Calibri"/>
          <w:szCs w:val="22"/>
          <w:lang w:eastAsia="en-US"/>
        </w:rPr>
        <w:t xml:space="preserve"> reikia vartoti per burną. Tabletes vartoti du kartus per parą maždaug kas 12 valandų valgant</w:t>
      </w:r>
      <w:r w:rsidR="0074235D">
        <w:rPr>
          <w:rFonts w:eastAsia="Calibri"/>
          <w:szCs w:val="22"/>
          <w:lang w:eastAsia="en-US"/>
        </w:rPr>
        <w:t xml:space="preserve"> arba kitu laiku</w:t>
      </w:r>
      <w:r w:rsidRPr="00DB2F2D">
        <w:rPr>
          <w:rFonts w:eastAsia="Calibri"/>
          <w:szCs w:val="22"/>
          <w:lang w:eastAsia="en-US"/>
        </w:rPr>
        <w:t xml:space="preserve"> (žr. 5.2 skyrių). </w:t>
      </w:r>
      <w:r w:rsidR="004F7CD7">
        <w:rPr>
          <w:rFonts w:eastAsia="Calibri"/>
          <w:szCs w:val="22"/>
          <w:lang w:eastAsia="en-US"/>
        </w:rPr>
        <w:t>Jas reikia nuryti nepažeistas</w:t>
      </w:r>
      <w:r w:rsidRPr="00DB2F2D">
        <w:rPr>
          <w:rFonts w:eastAsia="Calibri"/>
          <w:szCs w:val="22"/>
          <w:lang w:eastAsia="en-US"/>
        </w:rPr>
        <w:t xml:space="preserve"> užgeriant stikline vandens.</w:t>
      </w:r>
    </w:p>
    <w:p w14:paraId="1511739E" w14:textId="77777777" w:rsidR="005314B3" w:rsidRPr="00C67DF4" w:rsidRDefault="005314B3" w:rsidP="00DB2F2D">
      <w:pPr>
        <w:tabs>
          <w:tab w:val="clear" w:pos="567"/>
        </w:tabs>
        <w:spacing w:line="240" w:lineRule="auto"/>
        <w:rPr>
          <w:rFonts w:eastAsia="Calibri"/>
          <w:szCs w:val="22"/>
          <w:lang w:eastAsia="en-US"/>
        </w:rPr>
      </w:pPr>
    </w:p>
    <w:p w14:paraId="31FB0F11" w14:textId="0FBE9F5B" w:rsidR="00C67DF4" w:rsidRPr="00C67DF4" w:rsidRDefault="005314B3" w:rsidP="00C67DF4">
      <w:pPr>
        <w:tabs>
          <w:tab w:val="clear" w:pos="567"/>
        </w:tabs>
        <w:spacing w:line="240" w:lineRule="auto"/>
        <w:ind w:left="567" w:hanging="567"/>
        <w:rPr>
          <w:rFonts w:eastAsia="Calibri"/>
          <w:szCs w:val="22"/>
          <w:lang w:eastAsia="en-US"/>
        </w:rPr>
      </w:pPr>
      <w:r>
        <w:rPr>
          <w:b/>
          <w:noProof/>
          <w:lang w:bidi="lt-LT"/>
        </w:rPr>
        <w:t>4</w:t>
      </w:r>
      <w:r w:rsidR="00C67DF4" w:rsidRPr="00C67DF4">
        <w:rPr>
          <w:b/>
          <w:noProof/>
          <w:lang w:bidi="lt-LT"/>
        </w:rPr>
        <w:t>.3</w:t>
      </w:r>
      <w:r w:rsidR="00C67DF4" w:rsidRPr="00C67DF4">
        <w:rPr>
          <w:b/>
          <w:noProof/>
          <w:lang w:bidi="lt-LT"/>
        </w:rPr>
        <w:tab/>
        <w:t>Kontraindikacijos</w:t>
      </w:r>
      <w:r w:rsidR="00C67DF4" w:rsidRPr="00C67DF4">
        <w:rPr>
          <w:rFonts w:eastAsia="Calibri"/>
          <w:szCs w:val="22"/>
          <w:lang w:eastAsia="en-US"/>
        </w:rPr>
        <w:t xml:space="preserve"> </w:t>
      </w:r>
    </w:p>
    <w:p w14:paraId="077DC8C2" w14:textId="77777777" w:rsidR="00C67DF4" w:rsidRPr="00C67DF4" w:rsidRDefault="00C67DF4" w:rsidP="00C67DF4">
      <w:pPr>
        <w:tabs>
          <w:tab w:val="clear" w:pos="567"/>
        </w:tabs>
        <w:spacing w:line="240" w:lineRule="auto"/>
        <w:rPr>
          <w:rFonts w:eastAsia="Calibri"/>
          <w:szCs w:val="22"/>
          <w:lang w:eastAsia="en-US"/>
        </w:rPr>
      </w:pPr>
    </w:p>
    <w:p w14:paraId="7F8B7C2F" w14:textId="77777777" w:rsidR="00C67DF4" w:rsidRPr="00C67DF4" w:rsidRDefault="00C67DF4" w:rsidP="00C67DF4">
      <w:pPr>
        <w:tabs>
          <w:tab w:val="clear" w:pos="567"/>
        </w:tabs>
        <w:spacing w:line="240" w:lineRule="auto"/>
        <w:rPr>
          <w:rFonts w:eastAsia="Calibri"/>
          <w:szCs w:val="22"/>
          <w:lang w:eastAsia="en-US"/>
        </w:rPr>
      </w:pPr>
      <w:r w:rsidRPr="00C67DF4">
        <w:rPr>
          <w:rFonts w:eastAsia="Calibri"/>
          <w:szCs w:val="22"/>
          <w:lang w:eastAsia="en-US"/>
        </w:rPr>
        <w:t xml:space="preserve">Padidėjęs jautrumas veikliajai medžiagai arba bet kuriai 6.1 skyriuje nurodytai pagalbinei medžiagai. </w:t>
      </w:r>
    </w:p>
    <w:p w14:paraId="252822BE" w14:textId="77777777" w:rsidR="00C67DF4" w:rsidRPr="00C67DF4" w:rsidRDefault="00C67DF4" w:rsidP="00C67DF4">
      <w:pPr>
        <w:spacing w:line="240" w:lineRule="auto"/>
        <w:rPr>
          <w:noProof/>
          <w:szCs w:val="22"/>
          <w:lang w:bidi="lt-LT"/>
        </w:rPr>
      </w:pPr>
    </w:p>
    <w:p w14:paraId="0FC99CAE" w14:textId="77777777" w:rsidR="00C67DF4" w:rsidRPr="00C67DF4" w:rsidRDefault="00C67DF4" w:rsidP="00C67DF4">
      <w:pPr>
        <w:keepNext/>
        <w:spacing w:line="240" w:lineRule="auto"/>
        <w:ind w:left="567" w:hanging="567"/>
        <w:outlineLvl w:val="0"/>
        <w:rPr>
          <w:b/>
          <w:noProof/>
          <w:szCs w:val="22"/>
          <w:lang w:bidi="lt-LT"/>
        </w:rPr>
      </w:pPr>
      <w:r w:rsidRPr="00C67DF4">
        <w:rPr>
          <w:rFonts w:eastAsia="Calibri"/>
          <w:b/>
          <w:szCs w:val="22"/>
          <w:lang w:eastAsia="en-US"/>
        </w:rPr>
        <w:t>4.4</w:t>
      </w:r>
      <w:r w:rsidR="001C408E">
        <w:rPr>
          <w:rFonts w:eastAsia="Calibri"/>
          <w:szCs w:val="22"/>
          <w:lang w:eastAsia="en-US"/>
        </w:rPr>
        <w:tab/>
      </w:r>
      <w:r w:rsidRPr="00C67DF4">
        <w:rPr>
          <w:b/>
          <w:noProof/>
          <w:lang w:bidi="lt-LT"/>
        </w:rPr>
        <w:t>Specialūs įspėjimai ir atsargumo priemonės</w:t>
      </w:r>
    </w:p>
    <w:p w14:paraId="448C87E4" w14:textId="5BDC1320" w:rsidR="00C67DF4" w:rsidRDefault="00C67DF4" w:rsidP="00C67DF4">
      <w:pPr>
        <w:tabs>
          <w:tab w:val="clear" w:pos="567"/>
        </w:tabs>
        <w:spacing w:line="240" w:lineRule="auto"/>
        <w:rPr>
          <w:rFonts w:eastAsia="Calibri"/>
          <w:szCs w:val="22"/>
          <w:lang w:eastAsia="en-US"/>
        </w:rPr>
      </w:pPr>
    </w:p>
    <w:p w14:paraId="70D5934F" w14:textId="73CDA779" w:rsidR="00596288" w:rsidRPr="00596288" w:rsidRDefault="00A70208" w:rsidP="00596288">
      <w:pPr>
        <w:tabs>
          <w:tab w:val="clear" w:pos="567"/>
        </w:tabs>
        <w:spacing w:line="240" w:lineRule="auto"/>
        <w:rPr>
          <w:rFonts w:eastAsia="Calibri"/>
          <w:szCs w:val="22"/>
          <w:lang w:eastAsia="en-US"/>
        </w:rPr>
      </w:pPr>
      <w:r>
        <w:rPr>
          <w:rFonts w:eastAsia="Calibri"/>
          <w:szCs w:val="22"/>
          <w:lang w:eastAsia="en-US"/>
        </w:rPr>
        <w:t>Konkretūs saugumo</w:t>
      </w:r>
      <w:r w:rsidR="00596288" w:rsidRPr="00596288">
        <w:rPr>
          <w:rFonts w:eastAsia="Calibri"/>
          <w:szCs w:val="22"/>
          <w:lang w:eastAsia="en-US"/>
        </w:rPr>
        <w:t xml:space="preserve"> reiškiniai turi būti stebimi prieš pradedant gydymą aksitinibu ir</w:t>
      </w:r>
      <w:r w:rsidR="00596288">
        <w:rPr>
          <w:rFonts w:eastAsia="Calibri"/>
          <w:szCs w:val="22"/>
          <w:lang w:eastAsia="en-US"/>
        </w:rPr>
        <w:t xml:space="preserve"> </w:t>
      </w:r>
      <w:r w:rsidR="00596288" w:rsidRPr="00596288">
        <w:rPr>
          <w:rFonts w:eastAsia="Calibri"/>
          <w:szCs w:val="22"/>
          <w:lang w:eastAsia="en-US"/>
        </w:rPr>
        <w:t>periodiškai vėliau taip, kaip aprašyta toliau.</w:t>
      </w:r>
    </w:p>
    <w:p w14:paraId="1E30DABB" w14:textId="77777777" w:rsidR="00596288" w:rsidRDefault="00596288" w:rsidP="00596288">
      <w:pPr>
        <w:tabs>
          <w:tab w:val="clear" w:pos="567"/>
        </w:tabs>
        <w:spacing w:line="240" w:lineRule="auto"/>
        <w:rPr>
          <w:rFonts w:eastAsia="Calibri"/>
          <w:szCs w:val="22"/>
          <w:lang w:eastAsia="en-US"/>
        </w:rPr>
      </w:pPr>
    </w:p>
    <w:p w14:paraId="4C8143BF" w14:textId="3889EC09"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Širdies nepakankamumo reiškiniai</w:t>
      </w:r>
    </w:p>
    <w:p w14:paraId="766DB845" w14:textId="5691AE83"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tyrimų gydant aksitinibu pacientus, sergančius IL</w:t>
      </w:r>
      <w:r w:rsidR="00A70208">
        <w:rPr>
          <w:rFonts w:eastAsia="Calibri"/>
          <w:szCs w:val="22"/>
          <w:lang w:eastAsia="en-US"/>
        </w:rPr>
        <w:t>K</w:t>
      </w:r>
      <w:r w:rsidRPr="00596288">
        <w:rPr>
          <w:rFonts w:eastAsia="Calibri"/>
          <w:szCs w:val="22"/>
          <w:lang w:eastAsia="en-US"/>
        </w:rPr>
        <w:t>, metu pranešta apie širdies</w:t>
      </w:r>
      <w:r w:rsidR="00A70208">
        <w:rPr>
          <w:rFonts w:eastAsia="Calibri"/>
          <w:szCs w:val="22"/>
          <w:lang w:eastAsia="en-US"/>
        </w:rPr>
        <w:t xml:space="preserve"> </w:t>
      </w:r>
      <w:r w:rsidRPr="00596288">
        <w:rPr>
          <w:rFonts w:eastAsia="Calibri"/>
          <w:szCs w:val="22"/>
          <w:lang w:eastAsia="en-US"/>
        </w:rPr>
        <w:t>nepakankamumo reiškinius (įskaitant širdies nepakankamumą, stazinį širdies nepakankamumą,</w:t>
      </w:r>
      <w:r w:rsidR="00F901FD">
        <w:rPr>
          <w:rFonts w:eastAsia="Calibri"/>
          <w:szCs w:val="22"/>
          <w:lang w:eastAsia="en-US"/>
        </w:rPr>
        <w:t xml:space="preserve"> </w:t>
      </w:r>
      <w:r w:rsidRPr="00596288">
        <w:rPr>
          <w:rFonts w:eastAsia="Calibri"/>
          <w:szCs w:val="22"/>
          <w:lang w:eastAsia="en-US"/>
        </w:rPr>
        <w:t>kardiopulmoninį nepakankamumą, kairiojo skilvelio disfunkciją, išstūmimo frakcijos sumažėjimą ir</w:t>
      </w:r>
      <w:r w:rsidR="00F901FD">
        <w:rPr>
          <w:rFonts w:eastAsia="Calibri"/>
          <w:szCs w:val="22"/>
          <w:lang w:eastAsia="en-US"/>
        </w:rPr>
        <w:t xml:space="preserve"> </w:t>
      </w:r>
      <w:r w:rsidRPr="00596288">
        <w:rPr>
          <w:rFonts w:eastAsia="Calibri"/>
          <w:szCs w:val="22"/>
          <w:lang w:eastAsia="en-US"/>
        </w:rPr>
        <w:t>dešiniojo skilvelio nepakankamumą, žr. 4.8 skyrių).</w:t>
      </w:r>
    </w:p>
    <w:p w14:paraId="10D5E939" w14:textId="77777777" w:rsidR="00F901FD" w:rsidRDefault="00F901FD" w:rsidP="00596288">
      <w:pPr>
        <w:tabs>
          <w:tab w:val="clear" w:pos="567"/>
        </w:tabs>
        <w:spacing w:line="240" w:lineRule="auto"/>
        <w:rPr>
          <w:rFonts w:eastAsia="Calibri"/>
          <w:szCs w:val="22"/>
          <w:lang w:eastAsia="en-US"/>
        </w:rPr>
      </w:pPr>
    </w:p>
    <w:p w14:paraId="3B80B5BF" w14:textId="6410B183"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Gydymo aksitinibu metu reikia periodiškai stebėti, ar neatsirado širdies nepakankamumo požymių ar</w:t>
      </w:r>
      <w:r w:rsidR="00373A86">
        <w:rPr>
          <w:rFonts w:eastAsia="Calibri"/>
          <w:szCs w:val="22"/>
          <w:lang w:eastAsia="en-US"/>
        </w:rPr>
        <w:t>ba</w:t>
      </w:r>
      <w:r w:rsidR="008F15DD">
        <w:rPr>
          <w:rFonts w:eastAsia="Calibri"/>
          <w:szCs w:val="22"/>
          <w:lang w:eastAsia="en-US"/>
        </w:rPr>
        <w:t xml:space="preserve"> </w:t>
      </w:r>
      <w:r w:rsidRPr="00596288">
        <w:rPr>
          <w:rFonts w:eastAsia="Calibri"/>
          <w:szCs w:val="22"/>
          <w:lang w:eastAsia="en-US"/>
        </w:rPr>
        <w:t xml:space="preserve">simptomų. </w:t>
      </w:r>
      <w:r w:rsidR="00373A86">
        <w:rPr>
          <w:rFonts w:eastAsia="Calibri"/>
          <w:szCs w:val="22"/>
          <w:lang w:eastAsia="en-US"/>
        </w:rPr>
        <w:t>Suvaldant</w:t>
      </w:r>
      <w:r w:rsidRPr="00596288">
        <w:rPr>
          <w:rFonts w:eastAsia="Calibri"/>
          <w:szCs w:val="22"/>
          <w:lang w:eastAsia="en-US"/>
        </w:rPr>
        <w:t xml:space="preserve"> širdies nepakankamumo reiškinius, gali prireikti laikinai arba visam laikui</w:t>
      </w:r>
      <w:r w:rsidR="00373A86">
        <w:rPr>
          <w:rFonts w:eastAsia="Calibri"/>
          <w:szCs w:val="22"/>
          <w:lang w:eastAsia="en-US"/>
        </w:rPr>
        <w:t xml:space="preserve"> </w:t>
      </w:r>
      <w:r w:rsidRPr="00596288">
        <w:rPr>
          <w:rFonts w:eastAsia="Calibri"/>
          <w:szCs w:val="22"/>
          <w:lang w:eastAsia="en-US"/>
        </w:rPr>
        <w:t>nutraukti gydymą aksitinibu ir (arba) sumažinti aksitinibo dozę.</w:t>
      </w:r>
    </w:p>
    <w:p w14:paraId="3BB48CF8" w14:textId="77777777" w:rsidR="00373A86" w:rsidRDefault="00373A86" w:rsidP="00596288">
      <w:pPr>
        <w:tabs>
          <w:tab w:val="clear" w:pos="567"/>
        </w:tabs>
        <w:spacing w:line="240" w:lineRule="auto"/>
        <w:rPr>
          <w:rFonts w:eastAsia="Calibri"/>
          <w:i/>
          <w:iCs/>
          <w:szCs w:val="22"/>
          <w:lang w:eastAsia="en-US"/>
        </w:rPr>
      </w:pPr>
    </w:p>
    <w:p w14:paraId="53C9398D" w14:textId="6F76CD72"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Hipertenzija</w:t>
      </w:r>
    </w:p>
    <w:p w14:paraId="619C5D65" w14:textId="75C4D8DF"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 xml:space="preserve">Klinikinių tyrimų gydant aksitinibu pacientus, </w:t>
      </w:r>
      <w:r w:rsidR="00373A86">
        <w:rPr>
          <w:rFonts w:eastAsia="Calibri"/>
          <w:szCs w:val="22"/>
          <w:lang w:eastAsia="en-US"/>
        </w:rPr>
        <w:t>sergančius</w:t>
      </w:r>
      <w:r w:rsidRPr="00596288">
        <w:rPr>
          <w:rFonts w:eastAsia="Calibri"/>
          <w:szCs w:val="22"/>
          <w:lang w:eastAsia="en-US"/>
        </w:rPr>
        <w:t xml:space="preserve"> IL</w:t>
      </w:r>
      <w:r w:rsidR="00373A86">
        <w:rPr>
          <w:rFonts w:eastAsia="Calibri"/>
          <w:szCs w:val="22"/>
          <w:lang w:eastAsia="en-US"/>
        </w:rPr>
        <w:t>K</w:t>
      </w:r>
      <w:r w:rsidRPr="00596288">
        <w:rPr>
          <w:rFonts w:eastAsia="Calibri"/>
          <w:szCs w:val="22"/>
          <w:lang w:eastAsia="en-US"/>
        </w:rPr>
        <w:t xml:space="preserve">, </w:t>
      </w:r>
      <w:r w:rsidR="00373A86">
        <w:rPr>
          <w:rFonts w:eastAsia="Calibri"/>
          <w:szCs w:val="22"/>
          <w:lang w:eastAsia="en-US"/>
        </w:rPr>
        <w:t>metu labai dažnai gauta pranešimų apie hipertenziją</w:t>
      </w:r>
      <w:r w:rsidRPr="00596288">
        <w:rPr>
          <w:rFonts w:eastAsia="Calibri"/>
          <w:szCs w:val="22"/>
          <w:lang w:eastAsia="en-US"/>
        </w:rPr>
        <w:t xml:space="preserve"> (žr. 4.8 skyrių).</w:t>
      </w:r>
    </w:p>
    <w:p w14:paraId="5060F798" w14:textId="77777777" w:rsidR="00373A86" w:rsidRDefault="00373A86" w:rsidP="00596288">
      <w:pPr>
        <w:tabs>
          <w:tab w:val="clear" w:pos="567"/>
        </w:tabs>
        <w:spacing w:line="240" w:lineRule="auto"/>
        <w:rPr>
          <w:rFonts w:eastAsia="Calibri"/>
          <w:szCs w:val="22"/>
          <w:lang w:eastAsia="en-US"/>
        </w:rPr>
      </w:pPr>
    </w:p>
    <w:p w14:paraId="7E301684" w14:textId="510A3D53"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Kontroliuojam</w:t>
      </w:r>
      <w:r w:rsidR="00373A86">
        <w:rPr>
          <w:rFonts w:eastAsia="Calibri"/>
          <w:szCs w:val="22"/>
          <w:lang w:eastAsia="en-US"/>
        </w:rPr>
        <w:t xml:space="preserve">o </w:t>
      </w:r>
      <w:r w:rsidRPr="00596288">
        <w:rPr>
          <w:rFonts w:eastAsia="Calibri"/>
          <w:szCs w:val="22"/>
          <w:lang w:eastAsia="en-US"/>
        </w:rPr>
        <w:t>klinikini</w:t>
      </w:r>
      <w:r w:rsidR="00373A86">
        <w:rPr>
          <w:rFonts w:eastAsia="Calibri"/>
          <w:szCs w:val="22"/>
          <w:lang w:eastAsia="en-US"/>
        </w:rPr>
        <w:t>o</w:t>
      </w:r>
      <w:r w:rsidRPr="00596288">
        <w:rPr>
          <w:rFonts w:eastAsia="Calibri"/>
          <w:szCs w:val="22"/>
          <w:lang w:eastAsia="en-US"/>
        </w:rPr>
        <w:t xml:space="preserve"> tyrim</w:t>
      </w:r>
      <w:r w:rsidR="00373A86">
        <w:rPr>
          <w:rFonts w:eastAsia="Calibri"/>
          <w:szCs w:val="22"/>
          <w:lang w:eastAsia="en-US"/>
        </w:rPr>
        <w:t>o metu</w:t>
      </w:r>
      <w:r w:rsidRPr="00596288">
        <w:rPr>
          <w:rFonts w:eastAsia="Calibri"/>
          <w:szCs w:val="22"/>
          <w:lang w:eastAsia="en-US"/>
        </w:rPr>
        <w:t xml:space="preserve"> pradėjus gydymą aksitinibu, hipertenzija (sistolinis</w:t>
      </w:r>
      <w:r w:rsidR="00373A86">
        <w:rPr>
          <w:rFonts w:eastAsia="Calibri"/>
          <w:szCs w:val="22"/>
          <w:lang w:eastAsia="en-US"/>
        </w:rPr>
        <w:t xml:space="preserve"> </w:t>
      </w:r>
      <w:r w:rsidRPr="00596288">
        <w:rPr>
          <w:rFonts w:eastAsia="Calibri"/>
          <w:szCs w:val="22"/>
          <w:lang w:eastAsia="en-US"/>
        </w:rPr>
        <w:t>kraujospūdis &gt; 150 mmHg arba diastolinis kraujospūdis &gt; 100 mmHg) pradėjo reikštis vidutiniškai per</w:t>
      </w:r>
      <w:r w:rsidR="00373A86">
        <w:rPr>
          <w:rFonts w:eastAsia="Calibri"/>
          <w:szCs w:val="22"/>
          <w:lang w:eastAsia="en-US"/>
        </w:rPr>
        <w:t xml:space="preserve"> </w:t>
      </w:r>
      <w:r w:rsidRPr="00596288">
        <w:rPr>
          <w:rFonts w:eastAsia="Calibri"/>
          <w:szCs w:val="22"/>
          <w:lang w:eastAsia="en-US"/>
        </w:rPr>
        <w:t>vieną mėnesį, o kraujospūdžio padidėjim</w:t>
      </w:r>
      <w:r w:rsidR="00C21974">
        <w:rPr>
          <w:rFonts w:eastAsia="Calibri"/>
          <w:szCs w:val="22"/>
          <w:lang w:eastAsia="en-US"/>
        </w:rPr>
        <w:t>ų</w:t>
      </w:r>
      <w:r w:rsidRPr="00596288">
        <w:rPr>
          <w:rFonts w:eastAsia="Calibri"/>
          <w:szCs w:val="22"/>
          <w:lang w:eastAsia="en-US"/>
        </w:rPr>
        <w:t xml:space="preserve"> pastebėta jau praėjus 4 </w:t>
      </w:r>
      <w:r w:rsidR="00EF62BB">
        <w:rPr>
          <w:rFonts w:eastAsia="Calibri"/>
          <w:szCs w:val="22"/>
          <w:lang w:eastAsia="en-US"/>
        </w:rPr>
        <w:t>paroms</w:t>
      </w:r>
      <w:r w:rsidRPr="00596288">
        <w:rPr>
          <w:rFonts w:eastAsia="Calibri"/>
          <w:szCs w:val="22"/>
          <w:lang w:eastAsia="en-US"/>
        </w:rPr>
        <w:t xml:space="preserve"> nuo gydymo aksitinibu</w:t>
      </w:r>
      <w:r w:rsidR="00373A86">
        <w:rPr>
          <w:rFonts w:eastAsia="Calibri"/>
          <w:szCs w:val="22"/>
          <w:lang w:eastAsia="en-US"/>
        </w:rPr>
        <w:t xml:space="preserve"> </w:t>
      </w:r>
      <w:r w:rsidRPr="00596288">
        <w:rPr>
          <w:rFonts w:eastAsia="Calibri"/>
          <w:szCs w:val="22"/>
          <w:lang w:eastAsia="en-US"/>
        </w:rPr>
        <w:t>pradžios.</w:t>
      </w:r>
    </w:p>
    <w:p w14:paraId="6948150D" w14:textId="77777777" w:rsidR="00EF62BB" w:rsidRDefault="00EF62BB" w:rsidP="00596288">
      <w:pPr>
        <w:tabs>
          <w:tab w:val="clear" w:pos="567"/>
        </w:tabs>
        <w:spacing w:line="240" w:lineRule="auto"/>
        <w:rPr>
          <w:rFonts w:eastAsia="Calibri"/>
          <w:szCs w:val="22"/>
          <w:lang w:eastAsia="en-US"/>
        </w:rPr>
      </w:pPr>
    </w:p>
    <w:p w14:paraId="5E3E2470" w14:textId="607E7BE0"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 xml:space="preserve">Kraujospūdis turi būti gerai </w:t>
      </w:r>
      <w:r w:rsidR="00D26784">
        <w:rPr>
          <w:rFonts w:eastAsia="Calibri"/>
          <w:szCs w:val="22"/>
          <w:lang w:eastAsia="en-US"/>
        </w:rPr>
        <w:t>sureguliuotas</w:t>
      </w:r>
      <w:r w:rsidR="00D26784" w:rsidRPr="00596288">
        <w:rPr>
          <w:rFonts w:eastAsia="Calibri"/>
          <w:szCs w:val="22"/>
          <w:lang w:eastAsia="en-US"/>
        </w:rPr>
        <w:t xml:space="preserve"> </w:t>
      </w:r>
      <w:r w:rsidRPr="00596288">
        <w:rPr>
          <w:rFonts w:eastAsia="Calibri"/>
          <w:szCs w:val="22"/>
          <w:lang w:eastAsia="en-US"/>
        </w:rPr>
        <w:t>prieš pradedant gydymą aksitinibu. Reikia stebėti, ar</w:t>
      </w:r>
      <w:r w:rsidR="006F6F62">
        <w:rPr>
          <w:rFonts w:eastAsia="Calibri"/>
          <w:szCs w:val="22"/>
          <w:lang w:eastAsia="en-US"/>
        </w:rPr>
        <w:t xml:space="preserve"> </w:t>
      </w:r>
      <w:r w:rsidRPr="00596288">
        <w:rPr>
          <w:rFonts w:eastAsia="Calibri"/>
          <w:szCs w:val="22"/>
          <w:lang w:eastAsia="en-US"/>
        </w:rPr>
        <w:t>pacientams nepasireiškia hipertenzija, ir jeigu reikia, skirti įprastą antihipertenzinį gydymą. Jeigu</w:t>
      </w:r>
      <w:r w:rsidR="006F6F62">
        <w:rPr>
          <w:rFonts w:eastAsia="Calibri"/>
          <w:szCs w:val="22"/>
          <w:lang w:eastAsia="en-US"/>
        </w:rPr>
        <w:t xml:space="preserve"> </w:t>
      </w:r>
      <w:r w:rsidRPr="00596288">
        <w:rPr>
          <w:rFonts w:eastAsia="Calibri"/>
          <w:szCs w:val="22"/>
          <w:lang w:eastAsia="en-US"/>
        </w:rPr>
        <w:t>nepaisant antihipertenzinių vaistinių preparatų vartojimo, pasireiškia nuolatinė hipertenzija, aksitinibo</w:t>
      </w:r>
      <w:r w:rsidR="006F6F62">
        <w:rPr>
          <w:rFonts w:eastAsia="Calibri"/>
          <w:szCs w:val="22"/>
          <w:lang w:eastAsia="en-US"/>
        </w:rPr>
        <w:t xml:space="preserve"> </w:t>
      </w:r>
      <w:r w:rsidRPr="00596288">
        <w:rPr>
          <w:rFonts w:eastAsia="Calibri"/>
          <w:szCs w:val="22"/>
          <w:lang w:eastAsia="en-US"/>
        </w:rPr>
        <w:t>dozę reikia sumažinti. Pacientams, kuriems pasireiškia sunki hipertenzija, reikia laikinai pertraukti</w:t>
      </w:r>
      <w:r w:rsidR="006F6F62">
        <w:rPr>
          <w:rFonts w:eastAsia="Calibri"/>
          <w:szCs w:val="22"/>
          <w:lang w:eastAsia="en-US"/>
        </w:rPr>
        <w:t xml:space="preserve"> </w:t>
      </w:r>
      <w:r w:rsidRPr="00596288">
        <w:rPr>
          <w:rFonts w:eastAsia="Calibri"/>
          <w:szCs w:val="22"/>
          <w:lang w:eastAsia="en-US"/>
        </w:rPr>
        <w:t>aksitinibo vartojimą ir atnaujinti, vartojant mažesnę dozę, kai tik paciento kraujospūdis</w:t>
      </w:r>
      <w:r w:rsidR="006F6F62">
        <w:rPr>
          <w:rFonts w:eastAsia="Calibri"/>
          <w:szCs w:val="22"/>
          <w:lang w:eastAsia="en-US"/>
        </w:rPr>
        <w:t xml:space="preserve"> tampa nor</w:t>
      </w:r>
      <w:r w:rsidR="00C23583">
        <w:rPr>
          <w:rFonts w:eastAsia="Calibri"/>
          <w:szCs w:val="22"/>
          <w:lang w:eastAsia="en-US"/>
        </w:rPr>
        <w:t>ma</w:t>
      </w:r>
      <w:r w:rsidR="006F6F62">
        <w:rPr>
          <w:rFonts w:eastAsia="Calibri"/>
          <w:szCs w:val="22"/>
          <w:lang w:eastAsia="en-US"/>
        </w:rPr>
        <w:t>lus</w:t>
      </w:r>
      <w:r w:rsidRPr="00596288">
        <w:rPr>
          <w:rFonts w:eastAsia="Calibri"/>
          <w:szCs w:val="22"/>
          <w:lang w:eastAsia="en-US"/>
        </w:rPr>
        <w:t>. Pertraukus aksitinibo vartojimą, reikia stebėti, ar pacientams, kurie vartoja</w:t>
      </w:r>
      <w:r w:rsidR="003B537C">
        <w:rPr>
          <w:rFonts w:eastAsia="Calibri"/>
          <w:szCs w:val="22"/>
          <w:lang w:eastAsia="en-US"/>
        </w:rPr>
        <w:t xml:space="preserve"> </w:t>
      </w:r>
      <w:r w:rsidRPr="00596288">
        <w:rPr>
          <w:rFonts w:eastAsia="Calibri"/>
          <w:szCs w:val="22"/>
          <w:lang w:eastAsia="en-US"/>
        </w:rPr>
        <w:t>antihipertenzinių vaistinių preparatų, nepasireiškia hipotenzija (žr. 4.2 skyrių).</w:t>
      </w:r>
    </w:p>
    <w:p w14:paraId="527A05F6" w14:textId="77777777" w:rsidR="003B537C" w:rsidRDefault="003B537C" w:rsidP="00596288">
      <w:pPr>
        <w:tabs>
          <w:tab w:val="clear" w:pos="567"/>
        </w:tabs>
        <w:spacing w:line="240" w:lineRule="auto"/>
        <w:rPr>
          <w:rFonts w:eastAsia="Calibri"/>
          <w:szCs w:val="22"/>
          <w:lang w:eastAsia="en-US"/>
        </w:rPr>
      </w:pPr>
    </w:p>
    <w:p w14:paraId="31AF921A" w14:textId="7B08286B"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Jeigu pasireiškia sunki arba nuolatinė arterinė hipertenzija ir yra simptomų, kurie rodo grįžtamosios</w:t>
      </w:r>
      <w:r w:rsidR="003B537C">
        <w:rPr>
          <w:rFonts w:eastAsia="Calibri"/>
          <w:szCs w:val="22"/>
          <w:lang w:eastAsia="en-US"/>
        </w:rPr>
        <w:t xml:space="preserve"> </w:t>
      </w:r>
      <w:r w:rsidRPr="00596288">
        <w:rPr>
          <w:rFonts w:eastAsia="Calibri"/>
          <w:szCs w:val="22"/>
          <w:lang w:eastAsia="en-US"/>
        </w:rPr>
        <w:t xml:space="preserve">užpakalinės leukoencefalopatijos sindromą (GULS, angl. </w:t>
      </w:r>
      <w:r w:rsidRPr="00596288">
        <w:rPr>
          <w:rFonts w:eastAsia="Calibri"/>
          <w:i/>
          <w:iCs/>
          <w:szCs w:val="22"/>
          <w:lang w:eastAsia="en-US"/>
        </w:rPr>
        <w:t>posterior reversible encephalopathy</w:t>
      </w:r>
      <w:r w:rsidR="00140D96">
        <w:rPr>
          <w:rFonts w:eastAsia="Calibri"/>
          <w:i/>
          <w:iCs/>
          <w:szCs w:val="22"/>
          <w:lang w:eastAsia="en-US"/>
        </w:rPr>
        <w:t xml:space="preserve"> </w:t>
      </w:r>
      <w:r w:rsidRPr="00596288">
        <w:rPr>
          <w:rFonts w:eastAsia="Calibri"/>
          <w:i/>
          <w:iCs/>
          <w:szCs w:val="22"/>
          <w:lang w:eastAsia="en-US"/>
        </w:rPr>
        <w:lastRenderedPageBreak/>
        <w:t xml:space="preserve">syndrome </w:t>
      </w:r>
      <w:r w:rsidR="00140D96">
        <w:rPr>
          <w:rFonts w:eastAsia="Calibri"/>
          <w:szCs w:val="22"/>
          <w:lang w:eastAsia="en-US"/>
        </w:rPr>
        <w:t>[</w:t>
      </w:r>
      <w:r w:rsidRPr="00A1548E">
        <w:rPr>
          <w:rFonts w:eastAsia="Calibri"/>
          <w:i/>
          <w:iCs/>
          <w:szCs w:val="22"/>
          <w:lang w:eastAsia="en-US"/>
        </w:rPr>
        <w:t>PRES</w:t>
      </w:r>
      <w:r w:rsidR="00140D96">
        <w:rPr>
          <w:rFonts w:eastAsia="Calibri"/>
          <w:szCs w:val="22"/>
          <w:lang w:eastAsia="en-US"/>
        </w:rPr>
        <w:t>]</w:t>
      </w:r>
      <w:r w:rsidRPr="00596288">
        <w:rPr>
          <w:rFonts w:eastAsia="Calibri"/>
          <w:szCs w:val="22"/>
          <w:lang w:eastAsia="en-US"/>
        </w:rPr>
        <w:t>, žr. toliau), reikia apvarstyti poreikį atlikti diagnostinį galvos smegenų magnetinio</w:t>
      </w:r>
      <w:r w:rsidR="00140D96">
        <w:rPr>
          <w:rFonts w:eastAsia="Calibri"/>
          <w:szCs w:val="22"/>
          <w:lang w:eastAsia="en-US"/>
        </w:rPr>
        <w:t xml:space="preserve"> </w:t>
      </w:r>
      <w:r w:rsidRPr="00596288">
        <w:rPr>
          <w:rFonts w:eastAsia="Calibri"/>
          <w:szCs w:val="22"/>
          <w:lang w:eastAsia="en-US"/>
        </w:rPr>
        <w:t xml:space="preserve">rezonanso </w:t>
      </w:r>
      <w:r w:rsidR="00195E34">
        <w:rPr>
          <w:rFonts w:eastAsia="Calibri"/>
          <w:szCs w:val="22"/>
          <w:lang w:eastAsia="en-US"/>
        </w:rPr>
        <w:t>tomografijos (MRT) tyrimą</w:t>
      </w:r>
      <w:r w:rsidRPr="00596288">
        <w:rPr>
          <w:rFonts w:eastAsia="Calibri"/>
          <w:szCs w:val="22"/>
          <w:lang w:eastAsia="en-US"/>
        </w:rPr>
        <w:t>.</w:t>
      </w:r>
    </w:p>
    <w:p w14:paraId="3788BE30" w14:textId="77777777" w:rsidR="00195E34" w:rsidRDefault="00195E34" w:rsidP="00596288">
      <w:pPr>
        <w:tabs>
          <w:tab w:val="clear" w:pos="567"/>
        </w:tabs>
        <w:spacing w:line="240" w:lineRule="auto"/>
        <w:rPr>
          <w:rFonts w:eastAsia="Calibri"/>
          <w:i/>
          <w:iCs/>
          <w:szCs w:val="22"/>
          <w:lang w:eastAsia="en-US"/>
        </w:rPr>
      </w:pPr>
    </w:p>
    <w:p w14:paraId="3784B19C" w14:textId="03037AC0"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Skydliauk</w:t>
      </w:r>
      <w:r w:rsidRPr="00596288">
        <w:rPr>
          <w:rFonts w:eastAsia="Calibri" w:hint="eastAsia"/>
          <w:szCs w:val="22"/>
          <w:u w:val="single"/>
          <w:lang w:eastAsia="en-US"/>
        </w:rPr>
        <w:t>ė</w:t>
      </w:r>
      <w:r w:rsidRPr="00596288">
        <w:rPr>
          <w:rFonts w:eastAsia="Calibri"/>
          <w:szCs w:val="22"/>
          <w:u w:val="single"/>
          <w:lang w:eastAsia="en-US"/>
        </w:rPr>
        <w:t>s funkcijos sutrikimas</w:t>
      </w:r>
    </w:p>
    <w:p w14:paraId="713DC6BD" w14:textId="7E2430A2"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 xml:space="preserve">Klinikinių tyrimų gydant aksitinibu pacientus, </w:t>
      </w:r>
      <w:r w:rsidR="00D42B3E">
        <w:rPr>
          <w:rFonts w:eastAsia="Calibri"/>
          <w:szCs w:val="22"/>
          <w:lang w:eastAsia="en-US"/>
        </w:rPr>
        <w:t>sergančius</w:t>
      </w:r>
      <w:r w:rsidR="00D42B3E" w:rsidRPr="00596288">
        <w:rPr>
          <w:rFonts w:eastAsia="Calibri"/>
          <w:szCs w:val="22"/>
          <w:lang w:eastAsia="en-US"/>
        </w:rPr>
        <w:t xml:space="preserve"> IL</w:t>
      </w:r>
      <w:r w:rsidR="00D42B3E">
        <w:rPr>
          <w:rFonts w:eastAsia="Calibri"/>
          <w:szCs w:val="22"/>
          <w:lang w:eastAsia="en-US"/>
        </w:rPr>
        <w:t>K</w:t>
      </w:r>
      <w:r w:rsidRPr="00596288">
        <w:rPr>
          <w:rFonts w:eastAsia="Calibri"/>
          <w:szCs w:val="22"/>
          <w:lang w:eastAsia="en-US"/>
        </w:rPr>
        <w:t xml:space="preserve">, </w:t>
      </w:r>
      <w:r w:rsidR="00D42B3E">
        <w:rPr>
          <w:rFonts w:eastAsia="Calibri"/>
          <w:szCs w:val="22"/>
          <w:lang w:eastAsia="en-US"/>
        </w:rPr>
        <w:t>metu</w:t>
      </w:r>
      <w:r w:rsidRPr="00596288">
        <w:rPr>
          <w:rFonts w:eastAsia="Calibri"/>
          <w:szCs w:val="22"/>
          <w:lang w:eastAsia="en-US"/>
        </w:rPr>
        <w:t xml:space="preserve"> buvo pranešta</w:t>
      </w:r>
      <w:r w:rsidR="003B2355">
        <w:rPr>
          <w:rFonts w:eastAsia="Calibri"/>
          <w:szCs w:val="22"/>
          <w:lang w:eastAsia="en-US"/>
        </w:rPr>
        <w:t xml:space="preserve"> </w:t>
      </w:r>
      <w:r w:rsidRPr="00596288">
        <w:rPr>
          <w:rFonts w:eastAsia="Calibri"/>
          <w:szCs w:val="22"/>
          <w:lang w:eastAsia="en-US"/>
        </w:rPr>
        <w:t>apie hipotirozės ir šiek tiek mažesnio masto hipertirozės atvejus (žr. 4.8 skyrių).</w:t>
      </w:r>
    </w:p>
    <w:p w14:paraId="0FCCDEFB" w14:textId="77777777" w:rsidR="003B2355" w:rsidRDefault="003B2355" w:rsidP="00596288">
      <w:pPr>
        <w:tabs>
          <w:tab w:val="clear" w:pos="567"/>
        </w:tabs>
        <w:spacing w:line="240" w:lineRule="auto"/>
        <w:rPr>
          <w:rFonts w:eastAsia="Calibri"/>
          <w:szCs w:val="22"/>
          <w:lang w:eastAsia="en-US"/>
        </w:rPr>
      </w:pPr>
    </w:p>
    <w:p w14:paraId="57D209A3" w14:textId="2BD46CBB"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Reikia stebėti skydliaukės funkciją prieš pradedant gydymą aksitinibu ir periodiškai gydymo metu.</w:t>
      </w:r>
      <w:r w:rsidR="003B2355">
        <w:rPr>
          <w:rFonts w:eastAsia="Calibri"/>
          <w:szCs w:val="22"/>
          <w:lang w:eastAsia="en-US"/>
        </w:rPr>
        <w:t xml:space="preserve"> </w:t>
      </w:r>
      <w:r w:rsidRPr="00596288">
        <w:rPr>
          <w:rFonts w:eastAsia="Calibri"/>
          <w:szCs w:val="22"/>
          <w:lang w:eastAsia="en-US"/>
        </w:rPr>
        <w:t>Hipotirozę ar hipertirozę reikia gydyti</w:t>
      </w:r>
      <w:r w:rsidR="006C014D">
        <w:rPr>
          <w:rFonts w:eastAsia="Calibri"/>
          <w:szCs w:val="22"/>
          <w:lang w:eastAsia="en-US"/>
        </w:rPr>
        <w:t xml:space="preserve"> pagal</w:t>
      </w:r>
      <w:r w:rsidRPr="00596288">
        <w:rPr>
          <w:rFonts w:eastAsia="Calibri"/>
          <w:szCs w:val="22"/>
          <w:lang w:eastAsia="en-US"/>
        </w:rPr>
        <w:t xml:space="preserve"> įprastinę medicinos praktiką</w:t>
      </w:r>
      <w:r w:rsidR="006C014D">
        <w:rPr>
          <w:rFonts w:eastAsia="Calibri"/>
          <w:szCs w:val="22"/>
          <w:lang w:eastAsia="en-US"/>
        </w:rPr>
        <w:t>, kad</w:t>
      </w:r>
      <w:r w:rsidR="00FF1262">
        <w:rPr>
          <w:rFonts w:eastAsia="Calibri"/>
          <w:szCs w:val="22"/>
          <w:lang w:eastAsia="en-US"/>
        </w:rPr>
        <w:t xml:space="preserve"> </w:t>
      </w:r>
      <w:r w:rsidR="00D26784">
        <w:rPr>
          <w:rFonts w:eastAsia="Calibri"/>
          <w:szCs w:val="22"/>
          <w:lang w:eastAsia="en-US"/>
        </w:rPr>
        <w:t xml:space="preserve">būtų </w:t>
      </w:r>
      <w:r w:rsidR="00FF1262">
        <w:rPr>
          <w:rFonts w:eastAsia="Calibri"/>
          <w:szCs w:val="22"/>
          <w:lang w:eastAsia="en-US"/>
        </w:rPr>
        <w:t>palaik</w:t>
      </w:r>
      <w:r w:rsidR="00D26784">
        <w:rPr>
          <w:rFonts w:eastAsia="Calibri"/>
          <w:szCs w:val="22"/>
          <w:lang w:eastAsia="en-US"/>
        </w:rPr>
        <w:t>oma</w:t>
      </w:r>
      <w:r w:rsidRPr="00596288">
        <w:rPr>
          <w:rFonts w:eastAsia="Calibri"/>
          <w:szCs w:val="22"/>
          <w:lang w:eastAsia="en-US"/>
        </w:rPr>
        <w:t xml:space="preserve"> eutirozė</w:t>
      </w:r>
      <w:r w:rsidR="00FF1262">
        <w:rPr>
          <w:rFonts w:eastAsia="Calibri"/>
          <w:szCs w:val="22"/>
          <w:lang w:eastAsia="en-US"/>
        </w:rPr>
        <w:t>.</w:t>
      </w:r>
    </w:p>
    <w:p w14:paraId="2FC89CEA" w14:textId="33B77AE1" w:rsidR="00596288" w:rsidRPr="00596288" w:rsidRDefault="00596288" w:rsidP="00596288">
      <w:pPr>
        <w:tabs>
          <w:tab w:val="clear" w:pos="567"/>
        </w:tabs>
        <w:spacing w:line="240" w:lineRule="auto"/>
        <w:rPr>
          <w:rFonts w:eastAsia="Calibri"/>
          <w:szCs w:val="22"/>
          <w:lang w:eastAsia="en-US"/>
        </w:rPr>
      </w:pPr>
    </w:p>
    <w:p w14:paraId="3E3889A9" w14:textId="77777777"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Arterij</w:t>
      </w:r>
      <w:r w:rsidRPr="00596288">
        <w:rPr>
          <w:rFonts w:eastAsia="Calibri" w:hint="eastAsia"/>
          <w:szCs w:val="22"/>
          <w:u w:val="single"/>
          <w:lang w:eastAsia="en-US"/>
        </w:rPr>
        <w:t>ų</w:t>
      </w:r>
      <w:r w:rsidRPr="00596288">
        <w:rPr>
          <w:rFonts w:eastAsia="Calibri"/>
          <w:szCs w:val="22"/>
          <w:u w:val="single"/>
          <w:lang w:eastAsia="en-US"/>
        </w:rPr>
        <w:t xml:space="preserve"> embolijos ir tromboz</w:t>
      </w:r>
      <w:r w:rsidRPr="00596288">
        <w:rPr>
          <w:rFonts w:eastAsia="Calibri" w:hint="eastAsia"/>
          <w:szCs w:val="22"/>
          <w:u w:val="single"/>
          <w:lang w:eastAsia="en-US"/>
        </w:rPr>
        <w:t>ė</w:t>
      </w:r>
      <w:r w:rsidRPr="00596288">
        <w:rPr>
          <w:rFonts w:eastAsia="Calibri"/>
          <w:szCs w:val="22"/>
          <w:u w:val="single"/>
          <w:lang w:eastAsia="en-US"/>
        </w:rPr>
        <w:t>s rei</w:t>
      </w:r>
      <w:r w:rsidRPr="00596288">
        <w:rPr>
          <w:rFonts w:eastAsia="Calibri" w:hint="eastAsia"/>
          <w:szCs w:val="22"/>
          <w:u w:val="single"/>
          <w:lang w:eastAsia="en-US"/>
        </w:rPr>
        <w:t>š</w:t>
      </w:r>
      <w:r w:rsidRPr="00596288">
        <w:rPr>
          <w:rFonts w:eastAsia="Calibri"/>
          <w:szCs w:val="22"/>
          <w:u w:val="single"/>
          <w:lang w:eastAsia="en-US"/>
        </w:rPr>
        <w:t>kiniai</w:t>
      </w:r>
    </w:p>
    <w:p w14:paraId="7F859226" w14:textId="4D44BD29"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aksitinibo tyrimų duomenimis, buvo pranešta apie arterijų embolijos ir trombozės reiškinius</w:t>
      </w:r>
      <w:r w:rsidR="008D2EEB">
        <w:rPr>
          <w:rFonts w:eastAsia="Calibri"/>
          <w:szCs w:val="22"/>
          <w:lang w:eastAsia="en-US"/>
        </w:rPr>
        <w:t xml:space="preserve"> </w:t>
      </w:r>
      <w:r w:rsidRPr="00596288">
        <w:rPr>
          <w:rFonts w:eastAsia="Calibri"/>
          <w:szCs w:val="22"/>
          <w:lang w:eastAsia="en-US"/>
        </w:rPr>
        <w:t>(įskaitant praeinantį smegenų išemijos priepuolį, miokardo infarktą, cerebrovaskulinį įvykį (insultą)</w:t>
      </w:r>
      <w:r w:rsidR="00B97B5C">
        <w:rPr>
          <w:rFonts w:eastAsia="Calibri"/>
          <w:szCs w:val="22"/>
          <w:lang w:eastAsia="en-US"/>
        </w:rPr>
        <w:t xml:space="preserve"> </w:t>
      </w:r>
      <w:r w:rsidRPr="00596288">
        <w:rPr>
          <w:rFonts w:eastAsia="Calibri"/>
          <w:szCs w:val="22"/>
          <w:lang w:eastAsia="en-US"/>
        </w:rPr>
        <w:t>ir tinklainės arterijos nepraeinamumą) (žr. 4.8 skyrių).</w:t>
      </w:r>
    </w:p>
    <w:p w14:paraId="336984C2" w14:textId="77777777" w:rsidR="00B97B5C" w:rsidRDefault="00B97B5C" w:rsidP="00596288">
      <w:pPr>
        <w:tabs>
          <w:tab w:val="clear" w:pos="567"/>
        </w:tabs>
        <w:spacing w:line="240" w:lineRule="auto"/>
        <w:rPr>
          <w:rFonts w:eastAsia="Calibri"/>
          <w:szCs w:val="22"/>
          <w:lang w:eastAsia="en-US"/>
        </w:rPr>
      </w:pPr>
    </w:p>
    <w:p w14:paraId="6665D81F" w14:textId="33B1397F"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Aksitinib</w:t>
      </w:r>
      <w:r w:rsidR="00B97B5C">
        <w:rPr>
          <w:rFonts w:eastAsia="Calibri"/>
          <w:szCs w:val="22"/>
          <w:lang w:eastAsia="en-US"/>
        </w:rPr>
        <w:t>o</w:t>
      </w:r>
      <w:r w:rsidRPr="00596288">
        <w:rPr>
          <w:rFonts w:eastAsia="Calibri"/>
          <w:szCs w:val="22"/>
          <w:lang w:eastAsia="en-US"/>
        </w:rPr>
        <w:t xml:space="preserve"> reikia atsargiai vartoti pacientams, kuriems yra tokių reiškinių rizika arba tokių reiškinių</w:t>
      </w:r>
      <w:r w:rsidR="00B97B5C">
        <w:rPr>
          <w:rFonts w:eastAsia="Calibri"/>
          <w:szCs w:val="22"/>
          <w:lang w:eastAsia="en-US"/>
        </w:rPr>
        <w:t xml:space="preserve"> </w:t>
      </w:r>
      <w:r w:rsidRPr="00596288">
        <w:rPr>
          <w:rFonts w:eastAsia="Calibri"/>
          <w:szCs w:val="22"/>
          <w:lang w:eastAsia="en-US"/>
        </w:rPr>
        <w:t>yra buvę anksčiau. Aksitinibo tyrimų su pacientais, kuriems buvo arterijų embolijos ar trombozės</w:t>
      </w:r>
      <w:r w:rsidR="00B97B5C">
        <w:rPr>
          <w:rFonts w:eastAsia="Calibri"/>
          <w:szCs w:val="22"/>
          <w:lang w:eastAsia="en-US"/>
        </w:rPr>
        <w:t xml:space="preserve"> </w:t>
      </w:r>
      <w:r w:rsidRPr="00596288">
        <w:rPr>
          <w:rFonts w:eastAsia="Calibri"/>
          <w:szCs w:val="22"/>
          <w:lang w:eastAsia="en-US"/>
        </w:rPr>
        <w:t>reiškinių per praėjusius 12 mėnesių, neatlikta.</w:t>
      </w:r>
    </w:p>
    <w:p w14:paraId="219F1214" w14:textId="77777777" w:rsidR="00B97B5C" w:rsidRDefault="00B97B5C" w:rsidP="00596288">
      <w:pPr>
        <w:tabs>
          <w:tab w:val="clear" w:pos="567"/>
        </w:tabs>
        <w:spacing w:line="240" w:lineRule="auto"/>
        <w:rPr>
          <w:rFonts w:eastAsia="Calibri"/>
          <w:i/>
          <w:iCs/>
          <w:szCs w:val="22"/>
          <w:lang w:eastAsia="en-US"/>
        </w:rPr>
      </w:pPr>
    </w:p>
    <w:p w14:paraId="6C210BA1" w14:textId="30F77DBA"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Ven</w:t>
      </w:r>
      <w:r w:rsidRPr="00596288">
        <w:rPr>
          <w:rFonts w:eastAsia="Calibri" w:hint="eastAsia"/>
          <w:szCs w:val="22"/>
          <w:u w:val="single"/>
          <w:lang w:eastAsia="en-US"/>
        </w:rPr>
        <w:t>ų</w:t>
      </w:r>
      <w:r w:rsidRPr="00596288">
        <w:rPr>
          <w:rFonts w:eastAsia="Calibri"/>
          <w:szCs w:val="22"/>
          <w:u w:val="single"/>
          <w:lang w:eastAsia="en-US"/>
        </w:rPr>
        <w:t xml:space="preserve"> embolijos ir tromboz</w:t>
      </w:r>
      <w:r w:rsidRPr="00596288">
        <w:rPr>
          <w:rFonts w:eastAsia="Calibri" w:hint="eastAsia"/>
          <w:szCs w:val="22"/>
          <w:u w:val="single"/>
          <w:lang w:eastAsia="en-US"/>
        </w:rPr>
        <w:t>ė</w:t>
      </w:r>
      <w:r w:rsidRPr="00596288">
        <w:rPr>
          <w:rFonts w:eastAsia="Calibri"/>
          <w:szCs w:val="22"/>
          <w:u w:val="single"/>
          <w:lang w:eastAsia="en-US"/>
        </w:rPr>
        <w:t>s rei</w:t>
      </w:r>
      <w:r w:rsidRPr="00596288">
        <w:rPr>
          <w:rFonts w:eastAsia="Calibri" w:hint="eastAsia"/>
          <w:szCs w:val="22"/>
          <w:u w:val="single"/>
          <w:lang w:eastAsia="en-US"/>
        </w:rPr>
        <w:t>š</w:t>
      </w:r>
      <w:r w:rsidRPr="00596288">
        <w:rPr>
          <w:rFonts w:eastAsia="Calibri"/>
          <w:szCs w:val="22"/>
          <w:u w:val="single"/>
          <w:lang w:eastAsia="en-US"/>
        </w:rPr>
        <w:t>kiniai</w:t>
      </w:r>
    </w:p>
    <w:p w14:paraId="1DFA36AB" w14:textId="05BF38F8"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aksitinibo tyrimų duomenimis, buvo pranešta apie venų embolijos ir trombozės reiškinius</w:t>
      </w:r>
      <w:r w:rsidR="00B97B5C">
        <w:rPr>
          <w:rFonts w:eastAsia="Calibri"/>
          <w:szCs w:val="22"/>
          <w:lang w:eastAsia="en-US"/>
        </w:rPr>
        <w:t xml:space="preserve"> </w:t>
      </w:r>
      <w:r w:rsidRPr="00596288">
        <w:rPr>
          <w:rFonts w:eastAsia="Calibri"/>
          <w:szCs w:val="22"/>
          <w:lang w:eastAsia="en-US"/>
        </w:rPr>
        <w:t>(įskaitant plaučių emboliją, giliųjų venų trombozę ir tinklainės venos nepraeinamumą ar trombozę)</w:t>
      </w:r>
      <w:r w:rsidR="00B97B5C">
        <w:rPr>
          <w:rFonts w:eastAsia="Calibri"/>
          <w:szCs w:val="22"/>
          <w:lang w:eastAsia="en-US"/>
        </w:rPr>
        <w:t xml:space="preserve"> </w:t>
      </w:r>
      <w:r w:rsidRPr="00596288">
        <w:rPr>
          <w:rFonts w:eastAsia="Calibri"/>
          <w:szCs w:val="22"/>
          <w:lang w:eastAsia="en-US"/>
        </w:rPr>
        <w:t>(žr. 4.8 skyrių).</w:t>
      </w:r>
    </w:p>
    <w:p w14:paraId="1CF7C0B4" w14:textId="77777777" w:rsidR="00B97B5C" w:rsidRDefault="00B97B5C" w:rsidP="00596288">
      <w:pPr>
        <w:tabs>
          <w:tab w:val="clear" w:pos="567"/>
        </w:tabs>
        <w:spacing w:line="240" w:lineRule="auto"/>
        <w:rPr>
          <w:rFonts w:eastAsia="Calibri"/>
          <w:szCs w:val="22"/>
          <w:lang w:eastAsia="en-US"/>
        </w:rPr>
      </w:pPr>
    </w:p>
    <w:p w14:paraId="3514C7E3" w14:textId="4E18EC1B"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Aksitinib</w:t>
      </w:r>
      <w:r w:rsidR="00B97B5C">
        <w:rPr>
          <w:rFonts w:eastAsia="Calibri"/>
          <w:szCs w:val="22"/>
          <w:lang w:eastAsia="en-US"/>
        </w:rPr>
        <w:t>o</w:t>
      </w:r>
      <w:r w:rsidRPr="00596288">
        <w:rPr>
          <w:rFonts w:eastAsia="Calibri"/>
          <w:szCs w:val="22"/>
          <w:lang w:eastAsia="en-US"/>
        </w:rPr>
        <w:t xml:space="preserve"> reikia atsargiai vartoti pacientams, kuriems yra tokių reiškinių rizika arba tokių reiškinių</w:t>
      </w:r>
      <w:r w:rsidR="00B97B5C">
        <w:rPr>
          <w:rFonts w:eastAsia="Calibri"/>
          <w:szCs w:val="22"/>
          <w:lang w:eastAsia="en-US"/>
        </w:rPr>
        <w:t xml:space="preserve"> </w:t>
      </w:r>
      <w:r w:rsidRPr="00596288">
        <w:rPr>
          <w:rFonts w:eastAsia="Calibri"/>
          <w:szCs w:val="22"/>
          <w:lang w:eastAsia="en-US"/>
        </w:rPr>
        <w:t>yra buvę anksčiau. Aksitinibo tyrimų su pacientais, kuriems buvo venų embolijos ir trombozės</w:t>
      </w:r>
      <w:r w:rsidR="00B97B5C">
        <w:rPr>
          <w:rFonts w:eastAsia="Calibri"/>
          <w:szCs w:val="22"/>
          <w:lang w:eastAsia="en-US"/>
        </w:rPr>
        <w:t xml:space="preserve"> </w:t>
      </w:r>
      <w:r w:rsidRPr="00596288">
        <w:rPr>
          <w:rFonts w:eastAsia="Calibri"/>
          <w:szCs w:val="22"/>
          <w:lang w:eastAsia="en-US"/>
        </w:rPr>
        <w:t>reiškinių per praėjusius 6 mėnesius, neatlikta.</w:t>
      </w:r>
    </w:p>
    <w:p w14:paraId="407E332C" w14:textId="77777777" w:rsidR="00B97B5C" w:rsidRDefault="00B97B5C" w:rsidP="00596288">
      <w:pPr>
        <w:tabs>
          <w:tab w:val="clear" w:pos="567"/>
        </w:tabs>
        <w:spacing w:line="240" w:lineRule="auto"/>
        <w:rPr>
          <w:rFonts w:eastAsia="Calibri"/>
          <w:i/>
          <w:iCs/>
          <w:szCs w:val="22"/>
          <w:lang w:eastAsia="en-US"/>
        </w:rPr>
      </w:pPr>
    </w:p>
    <w:p w14:paraId="79452DDF" w14:textId="2D26B1C2"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Hemoglobino koncentracijos ar hematokrito padid</w:t>
      </w:r>
      <w:r w:rsidRPr="00596288">
        <w:rPr>
          <w:rFonts w:eastAsia="Calibri" w:hint="eastAsia"/>
          <w:szCs w:val="22"/>
          <w:u w:val="single"/>
          <w:lang w:eastAsia="en-US"/>
        </w:rPr>
        <w:t>ė</w:t>
      </w:r>
      <w:r w:rsidRPr="00596288">
        <w:rPr>
          <w:rFonts w:eastAsia="Calibri"/>
          <w:szCs w:val="22"/>
          <w:u w:val="single"/>
          <w:lang w:eastAsia="en-US"/>
        </w:rPr>
        <w:t>jimas</w:t>
      </w:r>
    </w:p>
    <w:p w14:paraId="3947F670" w14:textId="03948FC2"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 xml:space="preserve">Gydymo aksitinibu metu gali padidėti hemoglobino koncentracija ar hematokritas, </w:t>
      </w:r>
      <w:r w:rsidR="0012488E">
        <w:rPr>
          <w:rFonts w:eastAsia="Calibri"/>
          <w:szCs w:val="22"/>
          <w:lang w:eastAsia="en-US"/>
        </w:rPr>
        <w:t xml:space="preserve">atspindintys </w:t>
      </w:r>
      <w:r w:rsidRPr="00596288">
        <w:rPr>
          <w:rFonts w:eastAsia="Calibri"/>
          <w:szCs w:val="22"/>
          <w:lang w:eastAsia="en-US"/>
        </w:rPr>
        <w:t>raudonųjų kraujo ląstelių kiekio padidėjimą (žr. 4.8 skyri</w:t>
      </w:r>
      <w:r w:rsidR="0012488E">
        <w:rPr>
          <w:rFonts w:eastAsia="Calibri"/>
          <w:szCs w:val="22"/>
          <w:lang w:eastAsia="en-US"/>
        </w:rPr>
        <w:t>aus poskyrį</w:t>
      </w:r>
      <w:r w:rsidRPr="00596288">
        <w:rPr>
          <w:rFonts w:eastAsia="Calibri"/>
          <w:szCs w:val="22"/>
          <w:lang w:eastAsia="en-US"/>
        </w:rPr>
        <w:t xml:space="preserve"> ,,Policitemija“). Dėl raudonųjų</w:t>
      </w:r>
      <w:r w:rsidR="0012488E">
        <w:rPr>
          <w:rFonts w:eastAsia="Calibri"/>
          <w:szCs w:val="22"/>
          <w:lang w:eastAsia="en-US"/>
        </w:rPr>
        <w:t xml:space="preserve"> </w:t>
      </w:r>
      <w:r w:rsidRPr="00596288">
        <w:rPr>
          <w:rFonts w:eastAsia="Calibri"/>
          <w:szCs w:val="22"/>
          <w:lang w:eastAsia="en-US"/>
        </w:rPr>
        <w:t>kraujo ląstelių kiekio padidėjimo gali padidėti embolijos ir trombozės reiškinių rizika.</w:t>
      </w:r>
    </w:p>
    <w:p w14:paraId="18C604A6" w14:textId="01A8EE20" w:rsidR="00596288" w:rsidRPr="00596288" w:rsidRDefault="00596288" w:rsidP="00596288">
      <w:pPr>
        <w:tabs>
          <w:tab w:val="clear" w:pos="567"/>
        </w:tabs>
        <w:spacing w:line="240" w:lineRule="auto"/>
        <w:rPr>
          <w:rFonts w:eastAsia="Calibri"/>
          <w:szCs w:val="22"/>
          <w:lang w:eastAsia="en-US"/>
        </w:rPr>
      </w:pPr>
    </w:p>
    <w:p w14:paraId="6D1F5334" w14:textId="657CFC9A"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Reikia matuoti hemoglobino koncentraciją ir hematokritą prieš pradedant gydymą aksitinibu ir</w:t>
      </w:r>
      <w:r w:rsidR="007B4D3E">
        <w:rPr>
          <w:rFonts w:eastAsia="Calibri"/>
          <w:szCs w:val="22"/>
          <w:lang w:eastAsia="en-US"/>
        </w:rPr>
        <w:t xml:space="preserve"> </w:t>
      </w:r>
      <w:r w:rsidRPr="00596288">
        <w:rPr>
          <w:rFonts w:eastAsia="Calibri"/>
          <w:szCs w:val="22"/>
          <w:lang w:eastAsia="en-US"/>
        </w:rPr>
        <w:t>periodiškai gydymo metu. Jeigu hemoglobino koncentracija ar hematokritas padidėja virš normos ribų,</w:t>
      </w:r>
      <w:r w:rsidR="00F3160A">
        <w:rPr>
          <w:rFonts w:eastAsia="Calibri"/>
          <w:szCs w:val="22"/>
          <w:lang w:eastAsia="en-US"/>
        </w:rPr>
        <w:t xml:space="preserve"> </w:t>
      </w:r>
      <w:r w:rsidRPr="00596288">
        <w:rPr>
          <w:rFonts w:eastAsia="Calibri"/>
          <w:szCs w:val="22"/>
          <w:lang w:eastAsia="en-US"/>
        </w:rPr>
        <w:t>pacientus reikia gydyti</w:t>
      </w:r>
      <w:r w:rsidR="007B4D3E">
        <w:rPr>
          <w:rFonts w:eastAsia="Calibri"/>
          <w:szCs w:val="22"/>
          <w:lang w:eastAsia="en-US"/>
        </w:rPr>
        <w:t xml:space="preserve"> pagal</w:t>
      </w:r>
      <w:r w:rsidRPr="00596288">
        <w:rPr>
          <w:rFonts w:eastAsia="Calibri"/>
          <w:szCs w:val="22"/>
          <w:lang w:eastAsia="en-US"/>
        </w:rPr>
        <w:t xml:space="preserve"> įprastinę medicinos praktiką hemoglobino koncentracijai ar</w:t>
      </w:r>
      <w:r w:rsidR="00F3160A">
        <w:rPr>
          <w:rFonts w:eastAsia="Calibri"/>
          <w:szCs w:val="22"/>
          <w:lang w:eastAsia="en-US"/>
        </w:rPr>
        <w:t xml:space="preserve"> </w:t>
      </w:r>
      <w:r w:rsidRPr="00596288">
        <w:rPr>
          <w:rFonts w:eastAsia="Calibri"/>
          <w:szCs w:val="22"/>
          <w:lang w:eastAsia="en-US"/>
        </w:rPr>
        <w:t>hematokritui sumažinti iki priimtino lygmens.</w:t>
      </w:r>
    </w:p>
    <w:p w14:paraId="285EC87C" w14:textId="77777777" w:rsidR="00280614" w:rsidRDefault="00280614" w:rsidP="00596288">
      <w:pPr>
        <w:tabs>
          <w:tab w:val="clear" w:pos="567"/>
        </w:tabs>
        <w:spacing w:line="240" w:lineRule="auto"/>
        <w:rPr>
          <w:rFonts w:eastAsia="Calibri"/>
          <w:i/>
          <w:iCs/>
          <w:szCs w:val="22"/>
          <w:lang w:eastAsia="en-US"/>
        </w:rPr>
      </w:pPr>
    </w:p>
    <w:p w14:paraId="65C7F5FD" w14:textId="4F23B836"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Kraujavimas</w:t>
      </w:r>
    </w:p>
    <w:p w14:paraId="4334CDBE" w14:textId="77777777"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aksitinibo tyrimų duomenimis, buvo pranešta apie kraujavimo atvejus (žr. 4.8 skyrių).</w:t>
      </w:r>
    </w:p>
    <w:p w14:paraId="00B3BA2A" w14:textId="77777777" w:rsidR="00280614" w:rsidRDefault="00280614" w:rsidP="00596288">
      <w:pPr>
        <w:tabs>
          <w:tab w:val="clear" w:pos="567"/>
        </w:tabs>
        <w:spacing w:line="240" w:lineRule="auto"/>
        <w:rPr>
          <w:rFonts w:eastAsia="Calibri"/>
          <w:szCs w:val="22"/>
          <w:lang w:eastAsia="en-US"/>
        </w:rPr>
      </w:pPr>
    </w:p>
    <w:p w14:paraId="4CF723BA" w14:textId="6B193B9A"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Aksitinibo tyrimų su pacientais, kuriems yra negydytų metastazių smegenyse</w:t>
      </w:r>
      <w:r w:rsidR="007B448D">
        <w:rPr>
          <w:rFonts w:eastAsia="Calibri"/>
          <w:szCs w:val="22"/>
          <w:lang w:eastAsia="en-US"/>
        </w:rPr>
        <w:t xml:space="preserve"> požymių</w:t>
      </w:r>
      <w:r w:rsidRPr="00596288">
        <w:rPr>
          <w:rFonts w:eastAsia="Calibri"/>
          <w:szCs w:val="22"/>
          <w:lang w:eastAsia="en-US"/>
        </w:rPr>
        <w:t xml:space="preserve"> arba neseniai pasireiškė</w:t>
      </w:r>
      <w:r w:rsidR="007B448D">
        <w:rPr>
          <w:rFonts w:eastAsia="Calibri"/>
          <w:szCs w:val="22"/>
          <w:lang w:eastAsia="en-US"/>
        </w:rPr>
        <w:t xml:space="preserve"> </w:t>
      </w:r>
      <w:r w:rsidRPr="00596288">
        <w:rPr>
          <w:rFonts w:eastAsia="Calibri"/>
          <w:szCs w:val="22"/>
          <w:lang w:eastAsia="en-US"/>
        </w:rPr>
        <w:t>kraujavimas iš virškinimo trakto, neatlikta ir tokiems pacientams šio vaistinio preparato vartoti</w:t>
      </w:r>
      <w:r w:rsidR="007B448D">
        <w:rPr>
          <w:rFonts w:eastAsia="Calibri"/>
          <w:szCs w:val="22"/>
          <w:lang w:eastAsia="en-US"/>
        </w:rPr>
        <w:t xml:space="preserve"> </w:t>
      </w:r>
      <w:r w:rsidRPr="00596288">
        <w:rPr>
          <w:rFonts w:eastAsia="Calibri"/>
          <w:szCs w:val="22"/>
          <w:lang w:eastAsia="en-US"/>
        </w:rPr>
        <w:t>negalima. Jeigu dėl kokio nors kraujavimo yra būtina medicininė intervencija, aksitinibo vartojimą</w:t>
      </w:r>
      <w:r w:rsidR="007B448D">
        <w:rPr>
          <w:rFonts w:eastAsia="Calibri"/>
          <w:szCs w:val="22"/>
          <w:lang w:eastAsia="en-US"/>
        </w:rPr>
        <w:t xml:space="preserve"> </w:t>
      </w:r>
      <w:r w:rsidRPr="00596288">
        <w:rPr>
          <w:rFonts w:eastAsia="Calibri"/>
          <w:szCs w:val="22"/>
          <w:lang w:eastAsia="en-US"/>
        </w:rPr>
        <w:t>reikia laikinai pertraukti.</w:t>
      </w:r>
    </w:p>
    <w:p w14:paraId="0AA1874D" w14:textId="77777777" w:rsidR="007B448D" w:rsidRDefault="007B448D" w:rsidP="00596288">
      <w:pPr>
        <w:tabs>
          <w:tab w:val="clear" w:pos="567"/>
        </w:tabs>
        <w:spacing w:line="240" w:lineRule="auto"/>
        <w:rPr>
          <w:rFonts w:eastAsia="Calibri"/>
          <w:szCs w:val="22"/>
          <w:lang w:eastAsia="en-US"/>
        </w:rPr>
      </w:pPr>
    </w:p>
    <w:p w14:paraId="40227787" w14:textId="42106939"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Aneurizmos ir arterijų disekacijos</w:t>
      </w:r>
    </w:p>
    <w:p w14:paraId="66FC3F8C" w14:textId="4568C5AE" w:rsidR="00596288" w:rsidRPr="00596288" w:rsidRDefault="00602AAB" w:rsidP="00596288">
      <w:pPr>
        <w:tabs>
          <w:tab w:val="clear" w:pos="567"/>
        </w:tabs>
        <w:spacing w:line="240" w:lineRule="auto"/>
        <w:rPr>
          <w:rFonts w:eastAsia="Calibri"/>
          <w:szCs w:val="22"/>
          <w:lang w:eastAsia="en-US"/>
        </w:rPr>
      </w:pPr>
      <w:r>
        <w:rPr>
          <w:rFonts w:eastAsia="Calibri"/>
          <w:szCs w:val="22"/>
          <w:lang w:eastAsia="en-US"/>
        </w:rPr>
        <w:t>Kraujagyslių endotelio augimo faktoriaus (</w:t>
      </w:r>
      <w:r w:rsidR="00596288" w:rsidRPr="00596288">
        <w:rPr>
          <w:rFonts w:eastAsia="Calibri"/>
          <w:szCs w:val="22"/>
          <w:lang w:eastAsia="en-US"/>
        </w:rPr>
        <w:t>KEAF</w:t>
      </w:r>
      <w:r>
        <w:rPr>
          <w:rFonts w:eastAsia="Calibri"/>
          <w:szCs w:val="22"/>
          <w:lang w:eastAsia="en-US"/>
        </w:rPr>
        <w:t>)</w:t>
      </w:r>
      <w:r w:rsidR="00596288" w:rsidRPr="00596288">
        <w:rPr>
          <w:rFonts w:eastAsia="Calibri"/>
          <w:szCs w:val="22"/>
          <w:lang w:eastAsia="en-US"/>
        </w:rPr>
        <w:t xml:space="preserve"> reakcijų sekos inhibitorių vartojimas gali paskatinti aneurizmų ir (arba) arterijos disekacijų</w:t>
      </w:r>
      <w:r w:rsidR="00B46734">
        <w:rPr>
          <w:rFonts w:eastAsia="Calibri"/>
          <w:szCs w:val="22"/>
          <w:lang w:eastAsia="en-US"/>
        </w:rPr>
        <w:t xml:space="preserve"> </w:t>
      </w:r>
      <w:r w:rsidR="00596288" w:rsidRPr="00596288">
        <w:rPr>
          <w:rFonts w:eastAsia="Calibri"/>
          <w:szCs w:val="22"/>
          <w:lang w:eastAsia="en-US"/>
        </w:rPr>
        <w:t xml:space="preserve">vystymąsi pacientams, kuriems </w:t>
      </w:r>
      <w:r w:rsidR="00B46734">
        <w:rPr>
          <w:rFonts w:eastAsia="Calibri"/>
          <w:szCs w:val="22"/>
          <w:lang w:eastAsia="en-US"/>
        </w:rPr>
        <w:t>yra hipertenzija arba jos nėra</w:t>
      </w:r>
      <w:r w:rsidR="00596288" w:rsidRPr="00596288">
        <w:rPr>
          <w:rFonts w:eastAsia="Calibri"/>
          <w:szCs w:val="22"/>
          <w:lang w:eastAsia="en-US"/>
        </w:rPr>
        <w:t>. Prieš pradedant gydyti</w:t>
      </w:r>
      <w:r w:rsidR="00B46734">
        <w:rPr>
          <w:rFonts w:eastAsia="Calibri"/>
          <w:szCs w:val="22"/>
          <w:lang w:eastAsia="en-US"/>
        </w:rPr>
        <w:t xml:space="preserve"> </w:t>
      </w:r>
      <w:r w:rsidR="0034270D">
        <w:rPr>
          <w:rFonts w:eastAsia="Calibri"/>
          <w:szCs w:val="22"/>
          <w:lang w:eastAsia="en-US"/>
        </w:rPr>
        <w:t>Axitinib Sandoz</w:t>
      </w:r>
      <w:r w:rsidR="00596288" w:rsidRPr="00596288">
        <w:rPr>
          <w:rFonts w:eastAsia="Calibri"/>
          <w:szCs w:val="22"/>
          <w:lang w:eastAsia="en-US"/>
        </w:rPr>
        <w:t xml:space="preserve"> reikia atidžiai įvertinti šią riziką pacientams, kuriems nustatyta tokių rizikos veiksnių, kaip</w:t>
      </w:r>
      <w:r w:rsidR="0034270D">
        <w:rPr>
          <w:rFonts w:eastAsia="Calibri"/>
          <w:szCs w:val="22"/>
          <w:lang w:eastAsia="en-US"/>
        </w:rPr>
        <w:t xml:space="preserve"> </w:t>
      </w:r>
      <w:r w:rsidR="00596288" w:rsidRPr="00596288">
        <w:rPr>
          <w:rFonts w:eastAsia="Calibri"/>
          <w:szCs w:val="22"/>
          <w:lang w:eastAsia="en-US"/>
        </w:rPr>
        <w:t xml:space="preserve">hipertenzija arba </w:t>
      </w:r>
      <w:r w:rsidR="00213C15">
        <w:rPr>
          <w:rFonts w:eastAsia="Calibri"/>
          <w:szCs w:val="22"/>
          <w:lang w:eastAsia="en-US"/>
        </w:rPr>
        <w:t>buvusi</w:t>
      </w:r>
      <w:r w:rsidR="00596288" w:rsidRPr="00596288">
        <w:rPr>
          <w:rFonts w:eastAsia="Calibri"/>
          <w:szCs w:val="22"/>
          <w:lang w:eastAsia="en-US"/>
        </w:rPr>
        <w:t xml:space="preserve"> aneurizma.</w:t>
      </w:r>
    </w:p>
    <w:p w14:paraId="5096D401" w14:textId="77777777" w:rsidR="0034270D" w:rsidRDefault="0034270D" w:rsidP="00596288">
      <w:pPr>
        <w:tabs>
          <w:tab w:val="clear" w:pos="567"/>
        </w:tabs>
        <w:spacing w:line="240" w:lineRule="auto"/>
        <w:rPr>
          <w:rFonts w:eastAsia="Calibri"/>
          <w:i/>
          <w:iCs/>
          <w:szCs w:val="22"/>
          <w:lang w:eastAsia="en-US"/>
        </w:rPr>
      </w:pPr>
    </w:p>
    <w:p w14:paraId="761ED631" w14:textId="282FE5FD"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Vir</w:t>
      </w:r>
      <w:r w:rsidRPr="00596288">
        <w:rPr>
          <w:rFonts w:eastAsia="Calibri" w:hint="eastAsia"/>
          <w:szCs w:val="22"/>
          <w:u w:val="single"/>
          <w:lang w:eastAsia="en-US"/>
        </w:rPr>
        <w:t>š</w:t>
      </w:r>
      <w:r w:rsidRPr="00596288">
        <w:rPr>
          <w:rFonts w:eastAsia="Calibri"/>
          <w:szCs w:val="22"/>
          <w:u w:val="single"/>
          <w:lang w:eastAsia="en-US"/>
        </w:rPr>
        <w:t>kinimo trakto prakiurimas ir fistul</w:t>
      </w:r>
      <w:r w:rsidRPr="00596288">
        <w:rPr>
          <w:rFonts w:eastAsia="Calibri" w:hint="eastAsia"/>
          <w:szCs w:val="22"/>
          <w:u w:val="single"/>
          <w:lang w:eastAsia="en-US"/>
        </w:rPr>
        <w:t>ė</w:t>
      </w:r>
      <w:r w:rsidRPr="00596288">
        <w:rPr>
          <w:rFonts w:eastAsia="Calibri"/>
          <w:szCs w:val="22"/>
          <w:u w:val="single"/>
          <w:lang w:eastAsia="en-US"/>
        </w:rPr>
        <w:t>s susiformavimas</w:t>
      </w:r>
    </w:p>
    <w:p w14:paraId="211148FE" w14:textId="3963B630"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aksitinibo tyrimų duomenimis, buvo pranešta apie virškinimo trakto prakiurimo ir fistulės</w:t>
      </w:r>
      <w:r w:rsidR="00F3160A">
        <w:rPr>
          <w:rFonts w:eastAsia="Calibri"/>
          <w:szCs w:val="22"/>
          <w:lang w:eastAsia="en-US"/>
        </w:rPr>
        <w:t xml:space="preserve"> </w:t>
      </w:r>
      <w:r w:rsidRPr="00596288">
        <w:rPr>
          <w:rFonts w:eastAsia="Calibri"/>
          <w:szCs w:val="22"/>
          <w:lang w:eastAsia="en-US"/>
        </w:rPr>
        <w:t>susiformavimo atvejus (žr. 4.8 skyrių).</w:t>
      </w:r>
    </w:p>
    <w:p w14:paraId="7B2E1DE7" w14:textId="660C2DAE"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lastRenderedPageBreak/>
        <w:t xml:space="preserve">Gydymo aksitinibu metu reikia periodiškai stebėti, ar neatsiranda virškinimo trakto prakiurimo </w:t>
      </w:r>
      <w:r w:rsidR="00213C15">
        <w:rPr>
          <w:rFonts w:eastAsia="Calibri"/>
          <w:szCs w:val="22"/>
          <w:lang w:eastAsia="en-US"/>
        </w:rPr>
        <w:t xml:space="preserve">ir (arba) </w:t>
      </w:r>
      <w:r w:rsidRPr="00596288">
        <w:rPr>
          <w:rFonts w:eastAsia="Calibri"/>
          <w:szCs w:val="22"/>
          <w:lang w:eastAsia="en-US"/>
        </w:rPr>
        <w:t>fistulės simptomų.</w:t>
      </w:r>
    </w:p>
    <w:p w14:paraId="6FE12A1D" w14:textId="77777777" w:rsidR="00213C15" w:rsidRDefault="00213C15" w:rsidP="00596288">
      <w:pPr>
        <w:tabs>
          <w:tab w:val="clear" w:pos="567"/>
        </w:tabs>
        <w:spacing w:line="240" w:lineRule="auto"/>
        <w:rPr>
          <w:rFonts w:eastAsia="Calibri"/>
          <w:i/>
          <w:iCs/>
          <w:szCs w:val="22"/>
          <w:lang w:eastAsia="en-US"/>
        </w:rPr>
      </w:pPr>
    </w:p>
    <w:p w14:paraId="333E28D8" w14:textId="7C414AD8"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hint="eastAsia"/>
          <w:szCs w:val="22"/>
          <w:u w:val="single"/>
          <w:lang w:eastAsia="en-US"/>
        </w:rPr>
        <w:t>Ž</w:t>
      </w:r>
      <w:r w:rsidRPr="00596288">
        <w:rPr>
          <w:rFonts w:eastAsia="Calibri"/>
          <w:szCs w:val="22"/>
          <w:u w:val="single"/>
          <w:lang w:eastAsia="en-US"/>
        </w:rPr>
        <w:t>aizdos gijimo komplikacijos</w:t>
      </w:r>
    </w:p>
    <w:p w14:paraId="72B1BF1B" w14:textId="77777777"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Oficialių aksitinibo poveikio žaizdų gijimui tyrimų neatlikta.</w:t>
      </w:r>
    </w:p>
    <w:p w14:paraId="724171A3" w14:textId="5BF6E7F5"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Gydymą aksitinibu reikia nutraukti likus ne mažiau kaip 24 valandoms iki planuojamos chirurginės</w:t>
      </w:r>
      <w:r w:rsidR="00213C15">
        <w:rPr>
          <w:rFonts w:eastAsia="Calibri"/>
          <w:szCs w:val="22"/>
          <w:lang w:eastAsia="en-US"/>
        </w:rPr>
        <w:t xml:space="preserve"> </w:t>
      </w:r>
      <w:r w:rsidRPr="00596288">
        <w:rPr>
          <w:rFonts w:eastAsia="Calibri"/>
          <w:szCs w:val="22"/>
          <w:lang w:eastAsia="en-US"/>
        </w:rPr>
        <w:t>operacijos. Sprendimas atnaujinti gydymą aksitinibu po chirurginės operacijos tur</w:t>
      </w:r>
      <w:r w:rsidR="00213C15">
        <w:rPr>
          <w:rFonts w:eastAsia="Calibri"/>
          <w:szCs w:val="22"/>
          <w:lang w:eastAsia="en-US"/>
        </w:rPr>
        <w:t>i</w:t>
      </w:r>
      <w:r w:rsidRPr="00596288">
        <w:rPr>
          <w:rFonts w:eastAsia="Calibri"/>
          <w:szCs w:val="22"/>
          <w:lang w:eastAsia="en-US"/>
        </w:rPr>
        <w:t xml:space="preserve"> būti grindžiamas</w:t>
      </w:r>
      <w:r w:rsidR="00213C15">
        <w:rPr>
          <w:rFonts w:eastAsia="Calibri"/>
          <w:szCs w:val="22"/>
          <w:lang w:eastAsia="en-US"/>
        </w:rPr>
        <w:t xml:space="preserve"> </w:t>
      </w:r>
      <w:r w:rsidRPr="00596288">
        <w:rPr>
          <w:rFonts w:eastAsia="Calibri"/>
          <w:szCs w:val="22"/>
          <w:lang w:eastAsia="en-US"/>
        </w:rPr>
        <w:t xml:space="preserve">klinikiniu </w:t>
      </w:r>
      <w:r w:rsidR="002F15A3">
        <w:rPr>
          <w:rFonts w:eastAsia="Calibri"/>
          <w:szCs w:val="22"/>
          <w:lang w:eastAsia="en-US"/>
        </w:rPr>
        <w:t>pakankamo</w:t>
      </w:r>
      <w:r w:rsidRPr="00596288">
        <w:rPr>
          <w:rFonts w:eastAsia="Calibri"/>
          <w:szCs w:val="22"/>
          <w:lang w:eastAsia="en-US"/>
        </w:rPr>
        <w:t xml:space="preserve"> žaizdos gijimo įvertinimu.</w:t>
      </w:r>
    </w:p>
    <w:p w14:paraId="1D1E4C91" w14:textId="77777777" w:rsidR="00213C15" w:rsidRDefault="00213C15" w:rsidP="00596288">
      <w:pPr>
        <w:tabs>
          <w:tab w:val="clear" w:pos="567"/>
        </w:tabs>
        <w:spacing w:line="240" w:lineRule="auto"/>
        <w:rPr>
          <w:rFonts w:eastAsia="Calibri"/>
          <w:i/>
          <w:iCs/>
          <w:szCs w:val="22"/>
          <w:lang w:eastAsia="en-US"/>
        </w:rPr>
      </w:pPr>
    </w:p>
    <w:p w14:paraId="53B17612" w14:textId="66CE8DAE"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Gr</w:t>
      </w:r>
      <w:r w:rsidRPr="00596288">
        <w:rPr>
          <w:rFonts w:eastAsia="Calibri" w:hint="eastAsia"/>
          <w:szCs w:val="22"/>
          <w:u w:val="single"/>
          <w:lang w:eastAsia="en-US"/>
        </w:rPr>
        <w:t>įž</w:t>
      </w:r>
      <w:r w:rsidRPr="00596288">
        <w:rPr>
          <w:rFonts w:eastAsia="Calibri"/>
          <w:szCs w:val="22"/>
          <w:u w:val="single"/>
          <w:lang w:eastAsia="en-US"/>
        </w:rPr>
        <w:t>tamosios u</w:t>
      </w:r>
      <w:r w:rsidRPr="00596288">
        <w:rPr>
          <w:rFonts w:eastAsia="Calibri" w:hint="eastAsia"/>
          <w:szCs w:val="22"/>
          <w:u w:val="single"/>
          <w:lang w:eastAsia="en-US"/>
        </w:rPr>
        <w:t>ž</w:t>
      </w:r>
      <w:r w:rsidRPr="00596288">
        <w:rPr>
          <w:rFonts w:eastAsia="Calibri"/>
          <w:szCs w:val="22"/>
          <w:u w:val="single"/>
          <w:lang w:eastAsia="en-US"/>
        </w:rPr>
        <w:t>pakalin</w:t>
      </w:r>
      <w:r w:rsidRPr="00596288">
        <w:rPr>
          <w:rFonts w:eastAsia="Calibri" w:hint="eastAsia"/>
          <w:szCs w:val="22"/>
          <w:u w:val="single"/>
          <w:lang w:eastAsia="en-US"/>
        </w:rPr>
        <w:t>ė</w:t>
      </w:r>
      <w:r w:rsidRPr="00596288">
        <w:rPr>
          <w:rFonts w:eastAsia="Calibri"/>
          <w:szCs w:val="22"/>
          <w:u w:val="single"/>
          <w:lang w:eastAsia="en-US"/>
        </w:rPr>
        <w:t>s leukoencefalopatijos sindromas (GULS)</w:t>
      </w:r>
    </w:p>
    <w:p w14:paraId="5A0B741E" w14:textId="77777777"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aksitinibo tyrimų duomenimis, buvo pranešta apie GULS atvejus (žr. 4.8 skyrių).</w:t>
      </w:r>
    </w:p>
    <w:p w14:paraId="31F4311A" w14:textId="77777777" w:rsidR="002F15A3" w:rsidRDefault="002F15A3" w:rsidP="00596288">
      <w:pPr>
        <w:tabs>
          <w:tab w:val="clear" w:pos="567"/>
        </w:tabs>
        <w:spacing w:line="240" w:lineRule="auto"/>
        <w:rPr>
          <w:rFonts w:eastAsia="Calibri"/>
          <w:szCs w:val="22"/>
          <w:lang w:eastAsia="en-US"/>
        </w:rPr>
      </w:pPr>
    </w:p>
    <w:p w14:paraId="4E4DCFCC" w14:textId="073C17D1"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GULS yra neurologinis sutrikimas, kuris gali pasireikšti galvos skausmu, priepuoliais, letargija,</w:t>
      </w:r>
      <w:r w:rsidR="002F15A3">
        <w:rPr>
          <w:rFonts w:eastAsia="Calibri"/>
          <w:szCs w:val="22"/>
          <w:lang w:eastAsia="en-US"/>
        </w:rPr>
        <w:t xml:space="preserve"> </w:t>
      </w:r>
      <w:r w:rsidRPr="00596288">
        <w:rPr>
          <w:rFonts w:eastAsia="Calibri"/>
          <w:szCs w:val="22"/>
          <w:lang w:eastAsia="en-US"/>
        </w:rPr>
        <w:t>sumišimu, aklumu ir kitais regėjimo bei neurologiniais sutrikimais. Gali pasireikšti nuo lengvos iki</w:t>
      </w:r>
      <w:r w:rsidR="00677EFA">
        <w:rPr>
          <w:rFonts w:eastAsia="Calibri"/>
          <w:szCs w:val="22"/>
          <w:lang w:eastAsia="en-US"/>
        </w:rPr>
        <w:t xml:space="preserve"> </w:t>
      </w:r>
      <w:r w:rsidRPr="00596288">
        <w:rPr>
          <w:rFonts w:eastAsia="Calibri"/>
          <w:szCs w:val="22"/>
          <w:lang w:eastAsia="en-US"/>
        </w:rPr>
        <w:t xml:space="preserve">sunkios hipertenzijos. Kad patvirtinti GULS diagnozę, būtina atlikti magnetinio rezonanso </w:t>
      </w:r>
      <w:r w:rsidR="00677EFA">
        <w:rPr>
          <w:rFonts w:eastAsia="Calibri"/>
          <w:szCs w:val="22"/>
          <w:lang w:eastAsia="en-US"/>
        </w:rPr>
        <w:t>tomografijos tyrimą</w:t>
      </w:r>
      <w:r w:rsidRPr="00596288">
        <w:rPr>
          <w:rFonts w:eastAsia="Calibri"/>
          <w:szCs w:val="22"/>
          <w:lang w:eastAsia="en-US"/>
        </w:rPr>
        <w:t>.</w:t>
      </w:r>
      <w:r w:rsidR="007B2F9F">
        <w:rPr>
          <w:rFonts w:eastAsia="Calibri"/>
          <w:szCs w:val="22"/>
          <w:lang w:eastAsia="en-US"/>
        </w:rPr>
        <w:t xml:space="preserve"> </w:t>
      </w:r>
      <w:r w:rsidRPr="00596288">
        <w:rPr>
          <w:rFonts w:eastAsia="Calibri"/>
          <w:szCs w:val="22"/>
          <w:lang w:eastAsia="en-US"/>
        </w:rPr>
        <w:t>Pacientams, kuriems yra GULS požymių ar simptomų, reikia laikinai pertraukti arba visam laikui</w:t>
      </w:r>
      <w:r w:rsidR="007B2F9F">
        <w:rPr>
          <w:rFonts w:eastAsia="Calibri"/>
          <w:szCs w:val="22"/>
          <w:lang w:eastAsia="en-US"/>
        </w:rPr>
        <w:t xml:space="preserve"> </w:t>
      </w:r>
      <w:r w:rsidRPr="00596288">
        <w:rPr>
          <w:rFonts w:eastAsia="Calibri"/>
          <w:szCs w:val="22"/>
          <w:lang w:eastAsia="en-US"/>
        </w:rPr>
        <w:t xml:space="preserve">nutraukti aksitinibo vartojimą. Ar saugu </w:t>
      </w:r>
      <w:r w:rsidR="007B2F9F">
        <w:rPr>
          <w:rFonts w:eastAsia="Calibri"/>
          <w:szCs w:val="22"/>
          <w:lang w:eastAsia="en-US"/>
        </w:rPr>
        <w:t>vėl pradėti</w:t>
      </w:r>
      <w:r w:rsidRPr="00596288">
        <w:rPr>
          <w:rFonts w:eastAsia="Calibri"/>
          <w:szCs w:val="22"/>
          <w:lang w:eastAsia="en-US"/>
        </w:rPr>
        <w:t xml:space="preserve"> gydymą aksitinibu pacientams, kuriems anksčiau</w:t>
      </w:r>
      <w:r w:rsidR="007B2F9F">
        <w:rPr>
          <w:rFonts w:eastAsia="Calibri"/>
          <w:szCs w:val="22"/>
          <w:lang w:eastAsia="en-US"/>
        </w:rPr>
        <w:t xml:space="preserve"> </w:t>
      </w:r>
      <w:r w:rsidRPr="00596288">
        <w:rPr>
          <w:rFonts w:eastAsia="Calibri"/>
          <w:szCs w:val="22"/>
          <w:lang w:eastAsia="en-US"/>
        </w:rPr>
        <w:t>pasireiškė GULS, nežinoma.</w:t>
      </w:r>
    </w:p>
    <w:p w14:paraId="38EF8AD9" w14:textId="77777777" w:rsidR="007B2F9F" w:rsidRDefault="007B2F9F" w:rsidP="00596288">
      <w:pPr>
        <w:tabs>
          <w:tab w:val="clear" w:pos="567"/>
        </w:tabs>
        <w:spacing w:line="240" w:lineRule="auto"/>
        <w:rPr>
          <w:rFonts w:eastAsia="Calibri"/>
          <w:i/>
          <w:iCs/>
          <w:szCs w:val="22"/>
          <w:lang w:eastAsia="en-US"/>
        </w:rPr>
      </w:pPr>
    </w:p>
    <w:p w14:paraId="1A29A65E" w14:textId="276A6D4A"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Proteinurija</w:t>
      </w:r>
    </w:p>
    <w:p w14:paraId="1663B3D8" w14:textId="4B59CC44"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aksitinibo tyrimų duomenimis, buvo pranešta apie proteinuriją, įskaitant 3 ir 4 sunkumo</w:t>
      </w:r>
      <w:r w:rsidR="007B2F9F">
        <w:rPr>
          <w:rFonts w:eastAsia="Calibri"/>
          <w:szCs w:val="22"/>
          <w:lang w:eastAsia="en-US"/>
        </w:rPr>
        <w:t xml:space="preserve"> </w:t>
      </w:r>
      <w:r w:rsidRPr="00596288">
        <w:rPr>
          <w:rFonts w:eastAsia="Calibri"/>
          <w:szCs w:val="22"/>
          <w:lang w:eastAsia="en-US"/>
        </w:rPr>
        <w:t>laipsnio (žr. 4.8 skyrių).</w:t>
      </w:r>
    </w:p>
    <w:p w14:paraId="0A77CD60" w14:textId="77777777" w:rsidR="007B2F9F" w:rsidRDefault="007B2F9F" w:rsidP="00596288">
      <w:pPr>
        <w:tabs>
          <w:tab w:val="clear" w:pos="567"/>
        </w:tabs>
        <w:spacing w:line="240" w:lineRule="auto"/>
        <w:rPr>
          <w:rFonts w:eastAsia="Calibri"/>
          <w:szCs w:val="22"/>
          <w:lang w:eastAsia="en-US"/>
        </w:rPr>
      </w:pPr>
    </w:p>
    <w:p w14:paraId="5C4E4D57" w14:textId="56D3370A"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Prieš pradedant gydymą ir periodiškai gydymo aksitinibu metu rekomenduojama stebėti, ar pacientui</w:t>
      </w:r>
      <w:r w:rsidR="007B2F9F">
        <w:rPr>
          <w:rFonts w:eastAsia="Calibri"/>
          <w:szCs w:val="22"/>
          <w:lang w:eastAsia="en-US"/>
        </w:rPr>
        <w:t xml:space="preserve"> </w:t>
      </w:r>
      <w:r w:rsidRPr="00596288">
        <w:rPr>
          <w:rFonts w:eastAsia="Calibri"/>
          <w:szCs w:val="22"/>
          <w:lang w:eastAsia="en-US"/>
        </w:rPr>
        <w:t>nepasireiškia proteinurija. Pacientams, kuriems pasireiškia vidutinio sunkumo ar sunki proteinurija,</w:t>
      </w:r>
      <w:r w:rsidR="007B2F9F">
        <w:rPr>
          <w:rFonts w:eastAsia="Calibri"/>
          <w:szCs w:val="22"/>
          <w:lang w:eastAsia="en-US"/>
        </w:rPr>
        <w:t xml:space="preserve"> </w:t>
      </w:r>
      <w:r w:rsidRPr="00596288">
        <w:rPr>
          <w:rFonts w:eastAsia="Calibri"/>
          <w:szCs w:val="22"/>
          <w:lang w:eastAsia="en-US"/>
        </w:rPr>
        <w:t xml:space="preserve">reikia sumažinti dozę arba laikinai pertraukti gydymą aksitinibu (žr. 4.2 skyrių). </w:t>
      </w:r>
      <w:r w:rsidR="00DB3908">
        <w:rPr>
          <w:rFonts w:eastAsia="Calibri"/>
          <w:szCs w:val="22"/>
          <w:lang w:eastAsia="en-US"/>
        </w:rPr>
        <w:t>Išsivysčius</w:t>
      </w:r>
      <w:r w:rsidR="007B2F9F">
        <w:rPr>
          <w:rFonts w:eastAsia="Calibri"/>
          <w:szCs w:val="22"/>
          <w:lang w:eastAsia="en-US"/>
        </w:rPr>
        <w:t xml:space="preserve"> </w:t>
      </w:r>
      <w:r w:rsidRPr="00596288">
        <w:rPr>
          <w:rFonts w:eastAsia="Calibri"/>
          <w:szCs w:val="22"/>
          <w:lang w:eastAsia="en-US"/>
        </w:rPr>
        <w:t>nefroziniam sindromui, gydym</w:t>
      </w:r>
      <w:r w:rsidR="00DB3908">
        <w:rPr>
          <w:rFonts w:eastAsia="Calibri"/>
          <w:szCs w:val="22"/>
          <w:lang w:eastAsia="en-US"/>
        </w:rPr>
        <w:t>as</w:t>
      </w:r>
      <w:r w:rsidRPr="00596288">
        <w:rPr>
          <w:rFonts w:eastAsia="Calibri"/>
          <w:szCs w:val="22"/>
          <w:lang w:eastAsia="en-US"/>
        </w:rPr>
        <w:t xml:space="preserve"> aksitinibu </w:t>
      </w:r>
      <w:r w:rsidR="00DB3908">
        <w:rPr>
          <w:rFonts w:eastAsia="Calibri"/>
          <w:szCs w:val="22"/>
          <w:lang w:eastAsia="en-US"/>
        </w:rPr>
        <w:t xml:space="preserve">turi būti </w:t>
      </w:r>
      <w:r w:rsidRPr="00596288">
        <w:rPr>
          <w:rFonts w:eastAsia="Calibri"/>
          <w:szCs w:val="22"/>
          <w:lang w:eastAsia="en-US"/>
        </w:rPr>
        <w:t>nutraukt</w:t>
      </w:r>
      <w:r w:rsidR="00DB3908">
        <w:rPr>
          <w:rFonts w:eastAsia="Calibri"/>
          <w:szCs w:val="22"/>
          <w:lang w:eastAsia="en-US"/>
        </w:rPr>
        <w:t>as</w:t>
      </w:r>
      <w:r w:rsidRPr="00596288">
        <w:rPr>
          <w:rFonts w:eastAsia="Calibri"/>
          <w:szCs w:val="22"/>
          <w:lang w:eastAsia="en-US"/>
        </w:rPr>
        <w:t>.</w:t>
      </w:r>
    </w:p>
    <w:p w14:paraId="386C100E" w14:textId="77777777" w:rsidR="00DB3908" w:rsidRDefault="00DB3908" w:rsidP="00596288">
      <w:pPr>
        <w:tabs>
          <w:tab w:val="clear" w:pos="567"/>
        </w:tabs>
        <w:spacing w:line="240" w:lineRule="auto"/>
        <w:rPr>
          <w:rFonts w:eastAsia="Calibri"/>
          <w:i/>
          <w:iCs/>
          <w:szCs w:val="22"/>
          <w:lang w:eastAsia="en-US"/>
        </w:rPr>
      </w:pPr>
    </w:p>
    <w:p w14:paraId="42F9F399" w14:textId="7FF36B65"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Su kepenimis susijusios nepageidaujamos reakcijos</w:t>
      </w:r>
    </w:p>
    <w:p w14:paraId="38F1F7A6" w14:textId="6F45B8BB"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 xml:space="preserve">Kontroliuojamų klinikinių tyrimų gydant aksitinibu pacientus, </w:t>
      </w:r>
      <w:r w:rsidR="00913B14">
        <w:rPr>
          <w:rFonts w:eastAsia="Calibri"/>
          <w:szCs w:val="22"/>
          <w:lang w:eastAsia="en-US"/>
        </w:rPr>
        <w:t>sergančius</w:t>
      </w:r>
      <w:r w:rsidRPr="00596288">
        <w:rPr>
          <w:rFonts w:eastAsia="Calibri"/>
          <w:szCs w:val="22"/>
          <w:lang w:eastAsia="en-US"/>
        </w:rPr>
        <w:t xml:space="preserve"> IL</w:t>
      </w:r>
      <w:r w:rsidR="00DB3908">
        <w:rPr>
          <w:rFonts w:eastAsia="Calibri"/>
          <w:szCs w:val="22"/>
          <w:lang w:eastAsia="en-US"/>
        </w:rPr>
        <w:t>K</w:t>
      </w:r>
      <w:r w:rsidRPr="00596288">
        <w:rPr>
          <w:rFonts w:eastAsia="Calibri"/>
          <w:szCs w:val="22"/>
          <w:lang w:eastAsia="en-US"/>
        </w:rPr>
        <w:t>,</w:t>
      </w:r>
      <w:r w:rsidR="00587D2E">
        <w:rPr>
          <w:rFonts w:eastAsia="Calibri"/>
          <w:szCs w:val="22"/>
          <w:lang w:eastAsia="en-US"/>
        </w:rPr>
        <w:t xml:space="preserve"> </w:t>
      </w:r>
      <w:r w:rsidRPr="00596288">
        <w:rPr>
          <w:rFonts w:eastAsia="Calibri"/>
          <w:szCs w:val="22"/>
          <w:lang w:eastAsia="en-US"/>
        </w:rPr>
        <w:t>duomenimis, buvo pranešta apie su kepenimis susijusias nepageidaujamas reakcijas. Su kepenimis</w:t>
      </w:r>
      <w:r w:rsidR="00587D2E">
        <w:rPr>
          <w:rFonts w:eastAsia="Calibri"/>
          <w:szCs w:val="22"/>
          <w:lang w:eastAsia="en-US"/>
        </w:rPr>
        <w:t xml:space="preserve"> </w:t>
      </w:r>
      <w:r w:rsidRPr="00596288">
        <w:rPr>
          <w:rFonts w:eastAsia="Calibri"/>
          <w:szCs w:val="22"/>
          <w:lang w:eastAsia="en-US"/>
        </w:rPr>
        <w:t>susijusios nepageidaujamos reakcijos, apie kurias buvo pranešta dažniausiai, buvo</w:t>
      </w:r>
      <w:r w:rsidR="004E1564">
        <w:rPr>
          <w:rFonts w:eastAsia="Calibri"/>
          <w:szCs w:val="22"/>
          <w:lang w:eastAsia="en-US"/>
        </w:rPr>
        <w:t xml:space="preserve"> </w:t>
      </w:r>
      <w:r w:rsidRPr="00596288">
        <w:rPr>
          <w:rFonts w:eastAsia="Calibri"/>
          <w:szCs w:val="22"/>
          <w:lang w:eastAsia="en-US"/>
        </w:rPr>
        <w:t xml:space="preserve">alaninaminotransferazės (ALT) </w:t>
      </w:r>
      <w:r w:rsidR="004E1564">
        <w:rPr>
          <w:rFonts w:eastAsia="Calibri"/>
          <w:szCs w:val="22"/>
          <w:lang w:eastAsia="en-US"/>
        </w:rPr>
        <w:t>aktyvumo padidėjimas</w:t>
      </w:r>
      <w:r w:rsidRPr="00596288">
        <w:rPr>
          <w:rFonts w:eastAsia="Calibri"/>
          <w:szCs w:val="22"/>
          <w:lang w:eastAsia="en-US"/>
        </w:rPr>
        <w:t xml:space="preserve">, aspartataminotransferazės (AST) </w:t>
      </w:r>
      <w:r w:rsidR="004E1564">
        <w:rPr>
          <w:rFonts w:eastAsia="Calibri"/>
          <w:szCs w:val="22"/>
          <w:lang w:eastAsia="en-US"/>
        </w:rPr>
        <w:t>aktyvumo padidėjimas</w:t>
      </w:r>
      <w:r w:rsidRPr="00596288">
        <w:rPr>
          <w:rFonts w:eastAsia="Calibri"/>
          <w:szCs w:val="22"/>
          <w:lang w:eastAsia="en-US"/>
        </w:rPr>
        <w:t xml:space="preserve"> ir</w:t>
      </w:r>
      <w:r w:rsidR="004E1564">
        <w:rPr>
          <w:rFonts w:eastAsia="Calibri"/>
          <w:szCs w:val="22"/>
          <w:lang w:eastAsia="en-US"/>
        </w:rPr>
        <w:t xml:space="preserve"> </w:t>
      </w:r>
      <w:r w:rsidRPr="00596288">
        <w:rPr>
          <w:rFonts w:eastAsia="Calibri"/>
          <w:szCs w:val="22"/>
          <w:lang w:eastAsia="en-US"/>
        </w:rPr>
        <w:t xml:space="preserve">bilirubino koncentracijos kraujyje padidėjimas (žr. 4.8 skyrių). ALT </w:t>
      </w:r>
      <w:r w:rsidR="004E1564">
        <w:rPr>
          <w:rFonts w:eastAsia="Calibri"/>
          <w:szCs w:val="22"/>
          <w:lang w:eastAsia="en-US"/>
        </w:rPr>
        <w:t>aktyvumo padidėjim</w:t>
      </w:r>
      <w:r w:rsidR="00FE7160">
        <w:rPr>
          <w:rFonts w:eastAsia="Calibri"/>
          <w:szCs w:val="22"/>
          <w:lang w:eastAsia="en-US"/>
        </w:rPr>
        <w:t>o</w:t>
      </w:r>
      <w:r w:rsidRPr="00596288">
        <w:rPr>
          <w:rFonts w:eastAsia="Calibri"/>
          <w:szCs w:val="22"/>
          <w:lang w:eastAsia="en-US"/>
        </w:rPr>
        <w:t xml:space="preserve"> (&gt; 3 kartais</w:t>
      </w:r>
      <w:r w:rsidR="004E1564">
        <w:rPr>
          <w:rFonts w:eastAsia="Calibri"/>
          <w:szCs w:val="22"/>
          <w:lang w:eastAsia="en-US"/>
        </w:rPr>
        <w:t xml:space="preserve"> </w:t>
      </w:r>
      <w:r w:rsidRPr="00596288">
        <w:rPr>
          <w:rFonts w:eastAsia="Calibri"/>
          <w:szCs w:val="22"/>
          <w:lang w:eastAsia="en-US"/>
        </w:rPr>
        <w:t>viršijančio viršutinę normos ribą [VNR]) ir bilirubino koncentracijos padidėjimo (&gt; 2 kartais</w:t>
      </w:r>
      <w:r w:rsidR="00FE7160">
        <w:rPr>
          <w:rFonts w:eastAsia="Calibri"/>
          <w:szCs w:val="22"/>
          <w:lang w:eastAsia="en-US"/>
        </w:rPr>
        <w:t xml:space="preserve"> </w:t>
      </w:r>
      <w:r w:rsidRPr="00596288">
        <w:rPr>
          <w:rFonts w:eastAsia="Calibri"/>
          <w:szCs w:val="22"/>
          <w:lang w:eastAsia="en-US"/>
        </w:rPr>
        <w:t>viršijančio VNR) vienu metu nepastebėta.</w:t>
      </w:r>
    </w:p>
    <w:p w14:paraId="4ECBAEB7" w14:textId="77777777" w:rsidR="00DB0AD4" w:rsidRDefault="00DB0AD4" w:rsidP="00596288">
      <w:pPr>
        <w:tabs>
          <w:tab w:val="clear" w:pos="567"/>
        </w:tabs>
        <w:spacing w:line="240" w:lineRule="auto"/>
        <w:rPr>
          <w:rFonts w:eastAsia="Calibri"/>
          <w:szCs w:val="22"/>
          <w:lang w:eastAsia="en-US"/>
        </w:rPr>
      </w:pPr>
    </w:p>
    <w:p w14:paraId="71E1ADEF" w14:textId="77777777" w:rsidR="0098607E"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Klinikinio dozės nustatymo tyrimo duomenimis, vienam pradinę 20</w:t>
      </w:r>
      <w:r w:rsidR="00DB0AD4">
        <w:rPr>
          <w:rFonts w:eastAsia="Calibri"/>
          <w:szCs w:val="22"/>
          <w:lang w:eastAsia="en-US"/>
        </w:rPr>
        <w:t> </w:t>
      </w:r>
      <w:r w:rsidRPr="00596288">
        <w:rPr>
          <w:rFonts w:eastAsia="Calibri"/>
          <w:szCs w:val="22"/>
          <w:lang w:eastAsia="en-US"/>
        </w:rPr>
        <w:t>mg aksitinibo dozę du kartus per</w:t>
      </w:r>
      <w:r w:rsidR="00DB0AD4">
        <w:rPr>
          <w:rFonts w:eastAsia="Calibri"/>
          <w:szCs w:val="22"/>
          <w:lang w:eastAsia="en-US"/>
        </w:rPr>
        <w:t xml:space="preserve"> </w:t>
      </w:r>
      <w:r w:rsidRPr="00596288">
        <w:rPr>
          <w:rFonts w:eastAsia="Calibri"/>
          <w:szCs w:val="22"/>
          <w:lang w:eastAsia="en-US"/>
        </w:rPr>
        <w:t>parą (4 kartus didesnę už rekomenduojamą pradinę dozę) vartojančiam pacientui vienu metu buvo</w:t>
      </w:r>
      <w:r w:rsidR="00DB0AD4">
        <w:rPr>
          <w:rFonts w:eastAsia="Calibri"/>
          <w:szCs w:val="22"/>
          <w:lang w:eastAsia="en-US"/>
        </w:rPr>
        <w:t xml:space="preserve"> </w:t>
      </w:r>
      <w:r w:rsidRPr="00596288">
        <w:rPr>
          <w:rFonts w:eastAsia="Calibri"/>
          <w:szCs w:val="22"/>
          <w:lang w:eastAsia="en-US"/>
        </w:rPr>
        <w:t xml:space="preserve">išmatuotas ALT </w:t>
      </w:r>
      <w:r w:rsidR="0098607E">
        <w:rPr>
          <w:rFonts w:eastAsia="Calibri"/>
          <w:szCs w:val="22"/>
          <w:lang w:eastAsia="en-US"/>
        </w:rPr>
        <w:t>aktyvumo padidėjimas</w:t>
      </w:r>
      <w:r w:rsidRPr="00596288">
        <w:rPr>
          <w:rFonts w:eastAsia="Calibri"/>
          <w:szCs w:val="22"/>
          <w:lang w:eastAsia="en-US"/>
        </w:rPr>
        <w:t xml:space="preserve"> (12 kartų viršijantis VNR) ir bilirubino koncentracijos padidėjimas</w:t>
      </w:r>
      <w:r w:rsidR="0098607E">
        <w:rPr>
          <w:rFonts w:eastAsia="Calibri"/>
          <w:szCs w:val="22"/>
          <w:lang w:eastAsia="en-US"/>
        </w:rPr>
        <w:t xml:space="preserve"> </w:t>
      </w:r>
      <w:r w:rsidRPr="00596288">
        <w:rPr>
          <w:rFonts w:eastAsia="Calibri"/>
          <w:szCs w:val="22"/>
          <w:lang w:eastAsia="en-US"/>
        </w:rPr>
        <w:t>(2,3 kart</w:t>
      </w:r>
      <w:r w:rsidR="0098607E">
        <w:rPr>
          <w:rFonts w:eastAsia="Calibri"/>
          <w:szCs w:val="22"/>
          <w:lang w:eastAsia="en-US"/>
        </w:rPr>
        <w:t>o</w:t>
      </w:r>
      <w:r w:rsidRPr="00596288">
        <w:rPr>
          <w:rFonts w:eastAsia="Calibri"/>
          <w:szCs w:val="22"/>
          <w:lang w:eastAsia="en-US"/>
        </w:rPr>
        <w:t xml:space="preserve"> viršijantis VNR), kuris buvo įvertintas kaip su vaistiniu preparatu susijęs toksinis poveikis</w:t>
      </w:r>
      <w:r w:rsidR="0098607E">
        <w:rPr>
          <w:rFonts w:eastAsia="Calibri"/>
          <w:szCs w:val="22"/>
          <w:lang w:eastAsia="en-US"/>
        </w:rPr>
        <w:t xml:space="preserve"> </w:t>
      </w:r>
      <w:r w:rsidRPr="00596288">
        <w:rPr>
          <w:rFonts w:eastAsia="Calibri"/>
          <w:szCs w:val="22"/>
          <w:lang w:eastAsia="en-US"/>
        </w:rPr>
        <w:t>kepenims.</w:t>
      </w:r>
      <w:r w:rsidR="0098607E">
        <w:rPr>
          <w:rFonts w:eastAsia="Calibri"/>
          <w:szCs w:val="22"/>
          <w:lang w:eastAsia="en-US"/>
        </w:rPr>
        <w:t xml:space="preserve"> </w:t>
      </w:r>
    </w:p>
    <w:p w14:paraId="51894504" w14:textId="77777777" w:rsidR="0098607E" w:rsidRDefault="0098607E" w:rsidP="00596288">
      <w:pPr>
        <w:tabs>
          <w:tab w:val="clear" w:pos="567"/>
        </w:tabs>
        <w:spacing w:line="240" w:lineRule="auto"/>
        <w:rPr>
          <w:rFonts w:eastAsia="Calibri"/>
          <w:szCs w:val="22"/>
          <w:lang w:eastAsia="en-US"/>
        </w:rPr>
      </w:pPr>
    </w:p>
    <w:p w14:paraId="04A2E5A5" w14:textId="79DA94BE"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Prieš pradedant gydymą aksitinibu ir periodiškai gydymo metu reikia stebėti kepenų funkcijos tyrimų</w:t>
      </w:r>
    </w:p>
    <w:p w14:paraId="78508D2E" w14:textId="77777777"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rodmenis.</w:t>
      </w:r>
    </w:p>
    <w:p w14:paraId="49AD55EA" w14:textId="77777777" w:rsidR="0098607E" w:rsidRDefault="0098607E" w:rsidP="00596288">
      <w:pPr>
        <w:tabs>
          <w:tab w:val="clear" w:pos="567"/>
        </w:tabs>
        <w:spacing w:line="240" w:lineRule="auto"/>
        <w:rPr>
          <w:rFonts w:eastAsia="Calibri"/>
          <w:i/>
          <w:iCs/>
          <w:szCs w:val="22"/>
          <w:lang w:eastAsia="en-US"/>
        </w:rPr>
      </w:pPr>
    </w:p>
    <w:p w14:paraId="45451E4A" w14:textId="1A299E5F"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Kepen</w:t>
      </w:r>
      <w:r w:rsidRPr="00596288">
        <w:rPr>
          <w:rFonts w:eastAsia="Calibri" w:hint="eastAsia"/>
          <w:szCs w:val="22"/>
          <w:u w:val="single"/>
          <w:lang w:eastAsia="en-US"/>
        </w:rPr>
        <w:t>ų</w:t>
      </w:r>
      <w:r w:rsidRPr="00596288">
        <w:rPr>
          <w:rFonts w:eastAsia="Calibri"/>
          <w:szCs w:val="22"/>
          <w:u w:val="single"/>
          <w:lang w:eastAsia="en-US"/>
        </w:rPr>
        <w:t xml:space="preserve"> funkcijos sutrikimas</w:t>
      </w:r>
    </w:p>
    <w:p w14:paraId="695BCD2B" w14:textId="5C498A4A"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Klinikinių aksitinibo tyrimų duomenimis, sisteminė aksitinibo ekspozicija tiriamųjų, kuriems yra</w:t>
      </w:r>
      <w:r w:rsidR="002A4552">
        <w:rPr>
          <w:rFonts w:eastAsia="Calibri"/>
          <w:szCs w:val="22"/>
          <w:lang w:eastAsia="en-US"/>
        </w:rPr>
        <w:t xml:space="preserve"> </w:t>
      </w:r>
      <w:r w:rsidRPr="00596288">
        <w:rPr>
          <w:rFonts w:eastAsia="Calibri"/>
          <w:szCs w:val="22"/>
          <w:lang w:eastAsia="en-US"/>
        </w:rPr>
        <w:t>vidutinio sunkumo kepenų funkcijos sutrikimas (B klasės pagal Child-Pugh), organizme buvo</w:t>
      </w:r>
      <w:r w:rsidR="002A4552">
        <w:rPr>
          <w:rFonts w:eastAsia="Calibri"/>
          <w:szCs w:val="22"/>
          <w:lang w:eastAsia="en-US"/>
        </w:rPr>
        <w:t xml:space="preserve"> </w:t>
      </w:r>
      <w:r w:rsidRPr="00596288">
        <w:rPr>
          <w:rFonts w:eastAsia="Calibri"/>
          <w:szCs w:val="22"/>
          <w:lang w:eastAsia="en-US"/>
        </w:rPr>
        <w:t>maždaug 2 kartus didesnė, palyginti su tiriamųjų, kurių kepenų funkcija yra normali.</w:t>
      </w:r>
      <w:r w:rsidR="002A4552">
        <w:rPr>
          <w:rFonts w:eastAsia="Calibri"/>
          <w:szCs w:val="22"/>
          <w:lang w:eastAsia="en-US"/>
        </w:rPr>
        <w:t xml:space="preserve"> </w:t>
      </w:r>
      <w:r w:rsidRPr="00596288">
        <w:rPr>
          <w:rFonts w:eastAsia="Calibri"/>
          <w:szCs w:val="22"/>
          <w:lang w:eastAsia="en-US"/>
        </w:rPr>
        <w:t>Rekomenduojama sumažinti dozę aksitinib</w:t>
      </w:r>
      <w:r w:rsidR="002A4552">
        <w:rPr>
          <w:rFonts w:eastAsia="Calibri"/>
          <w:szCs w:val="22"/>
          <w:lang w:eastAsia="en-US"/>
        </w:rPr>
        <w:t>o</w:t>
      </w:r>
      <w:r w:rsidRPr="00596288">
        <w:rPr>
          <w:rFonts w:eastAsia="Calibri"/>
          <w:szCs w:val="22"/>
          <w:lang w:eastAsia="en-US"/>
        </w:rPr>
        <w:t xml:space="preserve"> skiriant pacientams, kuriems yra vidutinio sunkumo</w:t>
      </w:r>
      <w:r w:rsidR="002A4552">
        <w:rPr>
          <w:rFonts w:eastAsia="Calibri"/>
          <w:szCs w:val="22"/>
          <w:lang w:eastAsia="en-US"/>
        </w:rPr>
        <w:t xml:space="preserve"> </w:t>
      </w:r>
      <w:r w:rsidRPr="00596288">
        <w:rPr>
          <w:rFonts w:eastAsia="Calibri"/>
          <w:szCs w:val="22"/>
          <w:lang w:eastAsia="en-US"/>
        </w:rPr>
        <w:t>kepenų funkcijos sutrikimas (B klasės pagal Child-Pugh) (žr. 4.2 skyrių).</w:t>
      </w:r>
    </w:p>
    <w:p w14:paraId="7A6B7358" w14:textId="77777777" w:rsidR="00E87D30" w:rsidRDefault="00E87D30" w:rsidP="00596288">
      <w:pPr>
        <w:tabs>
          <w:tab w:val="clear" w:pos="567"/>
        </w:tabs>
        <w:spacing w:line="240" w:lineRule="auto"/>
        <w:rPr>
          <w:rFonts w:eastAsia="Calibri"/>
          <w:szCs w:val="22"/>
          <w:lang w:eastAsia="en-US"/>
        </w:rPr>
      </w:pPr>
    </w:p>
    <w:p w14:paraId="43253837" w14:textId="228D019F"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t>Aksitinibo tyrimų su pacientais, kuriems yra sunkus kepenų funkcijos sutrikimas (C klasės pagal</w:t>
      </w:r>
      <w:r w:rsidR="00E87D30">
        <w:rPr>
          <w:rFonts w:eastAsia="Calibri"/>
          <w:szCs w:val="22"/>
          <w:lang w:eastAsia="en-US"/>
        </w:rPr>
        <w:t xml:space="preserve"> </w:t>
      </w:r>
      <w:r w:rsidRPr="00596288">
        <w:rPr>
          <w:rFonts w:eastAsia="Calibri"/>
          <w:szCs w:val="22"/>
          <w:lang w:eastAsia="en-US"/>
        </w:rPr>
        <w:t>Child-Pugh), neatlikta</w:t>
      </w:r>
      <w:r w:rsidR="00E87D30">
        <w:rPr>
          <w:rFonts w:eastAsia="Calibri"/>
          <w:szCs w:val="22"/>
          <w:lang w:eastAsia="en-US"/>
        </w:rPr>
        <w:t>, todėl</w:t>
      </w:r>
      <w:r w:rsidR="00220A51">
        <w:rPr>
          <w:rFonts w:eastAsia="Calibri"/>
          <w:szCs w:val="22"/>
          <w:lang w:eastAsia="en-US"/>
        </w:rPr>
        <w:t xml:space="preserve"> jo turi būti nevartojama šioje populiacijoje</w:t>
      </w:r>
      <w:r w:rsidRPr="00596288">
        <w:rPr>
          <w:rFonts w:eastAsia="Calibri"/>
          <w:szCs w:val="22"/>
          <w:lang w:eastAsia="en-US"/>
        </w:rPr>
        <w:t>.</w:t>
      </w:r>
    </w:p>
    <w:p w14:paraId="5E2DDA71" w14:textId="77777777" w:rsidR="00220A51" w:rsidRDefault="00220A51" w:rsidP="00596288">
      <w:pPr>
        <w:tabs>
          <w:tab w:val="clear" w:pos="567"/>
        </w:tabs>
        <w:spacing w:line="240" w:lineRule="auto"/>
        <w:rPr>
          <w:rFonts w:eastAsia="Calibri"/>
          <w:i/>
          <w:iCs/>
          <w:szCs w:val="22"/>
          <w:lang w:eastAsia="en-US"/>
        </w:rPr>
      </w:pPr>
    </w:p>
    <w:p w14:paraId="05EA8195" w14:textId="5A7BDD34" w:rsidR="00596288" w:rsidRPr="00596288" w:rsidRDefault="00913B14" w:rsidP="00596288">
      <w:pPr>
        <w:tabs>
          <w:tab w:val="clear" w:pos="567"/>
        </w:tabs>
        <w:spacing w:line="240" w:lineRule="auto"/>
        <w:rPr>
          <w:rFonts w:eastAsia="Calibri"/>
          <w:szCs w:val="22"/>
          <w:u w:val="single"/>
          <w:lang w:eastAsia="en-US"/>
        </w:rPr>
      </w:pPr>
      <w:r w:rsidRPr="00913B14">
        <w:rPr>
          <w:rFonts w:eastAsia="Calibri"/>
          <w:szCs w:val="22"/>
          <w:u w:val="single"/>
          <w:lang w:eastAsia="en-US"/>
        </w:rPr>
        <w:t>Senyvi</w:t>
      </w:r>
      <w:r w:rsidR="00596288" w:rsidRPr="00596288">
        <w:rPr>
          <w:rFonts w:eastAsia="Calibri"/>
          <w:szCs w:val="22"/>
          <w:u w:val="single"/>
          <w:lang w:eastAsia="en-US"/>
        </w:rPr>
        <w:t xml:space="preserve"> (≥ 65 metų) </w:t>
      </w:r>
      <w:r w:rsidRPr="00913B14">
        <w:rPr>
          <w:rFonts w:eastAsia="Calibri"/>
          <w:szCs w:val="22"/>
          <w:u w:val="single"/>
          <w:lang w:eastAsia="en-US"/>
        </w:rPr>
        <w:t xml:space="preserve">pacientai </w:t>
      </w:r>
      <w:r w:rsidR="00596288" w:rsidRPr="00596288">
        <w:rPr>
          <w:rFonts w:eastAsia="Calibri"/>
          <w:szCs w:val="22"/>
          <w:u w:val="single"/>
          <w:lang w:eastAsia="en-US"/>
        </w:rPr>
        <w:t>ir rasė</w:t>
      </w:r>
    </w:p>
    <w:p w14:paraId="6F84B4C9" w14:textId="3467F7BB" w:rsidR="00596288" w:rsidRPr="00596288" w:rsidRDefault="00596288" w:rsidP="00596288">
      <w:pPr>
        <w:tabs>
          <w:tab w:val="clear" w:pos="567"/>
        </w:tabs>
        <w:spacing w:line="240" w:lineRule="auto"/>
        <w:rPr>
          <w:rFonts w:eastAsia="Calibri"/>
          <w:szCs w:val="22"/>
          <w:lang w:eastAsia="en-US"/>
        </w:rPr>
      </w:pPr>
      <w:r w:rsidRPr="00596288">
        <w:rPr>
          <w:rFonts w:eastAsia="Calibri"/>
          <w:szCs w:val="22"/>
          <w:lang w:eastAsia="en-US"/>
        </w:rPr>
        <w:lastRenderedPageBreak/>
        <w:t xml:space="preserve">Kontroliuojamųjų klinikinių tyrimų gydant aksitinibu pacientus, </w:t>
      </w:r>
      <w:r w:rsidR="00913B14">
        <w:rPr>
          <w:rFonts w:eastAsia="Calibri"/>
          <w:szCs w:val="22"/>
          <w:lang w:eastAsia="en-US"/>
        </w:rPr>
        <w:t>sergančius</w:t>
      </w:r>
      <w:r w:rsidRPr="00596288">
        <w:rPr>
          <w:rFonts w:eastAsia="Calibri"/>
          <w:szCs w:val="22"/>
          <w:lang w:eastAsia="en-US"/>
        </w:rPr>
        <w:t xml:space="preserve"> IL</w:t>
      </w:r>
      <w:r w:rsidR="00913B14">
        <w:rPr>
          <w:rFonts w:eastAsia="Calibri"/>
          <w:szCs w:val="22"/>
          <w:lang w:eastAsia="en-US"/>
        </w:rPr>
        <w:t>K</w:t>
      </w:r>
      <w:r w:rsidRPr="00596288">
        <w:rPr>
          <w:rFonts w:eastAsia="Calibri"/>
          <w:szCs w:val="22"/>
          <w:lang w:eastAsia="en-US"/>
        </w:rPr>
        <w:t>,</w:t>
      </w:r>
      <w:r w:rsidR="00913B14">
        <w:rPr>
          <w:rFonts w:eastAsia="Calibri"/>
          <w:szCs w:val="22"/>
          <w:lang w:eastAsia="en-US"/>
        </w:rPr>
        <w:t xml:space="preserve"> </w:t>
      </w:r>
      <w:r w:rsidRPr="00596288">
        <w:rPr>
          <w:rFonts w:eastAsia="Calibri"/>
          <w:szCs w:val="22"/>
          <w:lang w:eastAsia="en-US"/>
        </w:rPr>
        <w:t>duomenimis, 34</w:t>
      </w:r>
      <w:r w:rsidR="00913B14">
        <w:rPr>
          <w:rFonts w:eastAsia="Calibri"/>
          <w:szCs w:val="22"/>
          <w:lang w:eastAsia="en-US"/>
        </w:rPr>
        <w:t> </w:t>
      </w:r>
      <w:r w:rsidRPr="00596288">
        <w:rPr>
          <w:rFonts w:eastAsia="Calibri"/>
          <w:szCs w:val="22"/>
          <w:lang w:eastAsia="en-US"/>
        </w:rPr>
        <w:t>% aksitinibu gydytų pacientų buvo ≥ 65 metų. Dauguma pacientų buvo baltaodžiai</w:t>
      </w:r>
      <w:r w:rsidR="00913B14">
        <w:rPr>
          <w:rFonts w:eastAsia="Calibri"/>
          <w:szCs w:val="22"/>
          <w:lang w:eastAsia="en-US"/>
        </w:rPr>
        <w:t xml:space="preserve"> </w:t>
      </w:r>
      <w:r w:rsidRPr="00596288">
        <w:rPr>
          <w:rFonts w:eastAsia="Calibri"/>
          <w:szCs w:val="22"/>
          <w:lang w:eastAsia="en-US"/>
        </w:rPr>
        <w:t>(europidai) (77</w:t>
      </w:r>
      <w:r w:rsidR="00913B14">
        <w:rPr>
          <w:rFonts w:eastAsia="Calibri"/>
          <w:szCs w:val="22"/>
          <w:lang w:eastAsia="en-US"/>
        </w:rPr>
        <w:t> </w:t>
      </w:r>
      <w:r w:rsidRPr="00596288">
        <w:rPr>
          <w:rFonts w:eastAsia="Calibri"/>
          <w:szCs w:val="22"/>
          <w:lang w:eastAsia="en-US"/>
        </w:rPr>
        <w:t>%) arba azijiečiai (21</w:t>
      </w:r>
      <w:r w:rsidR="00913B14">
        <w:rPr>
          <w:rFonts w:eastAsia="Calibri"/>
          <w:szCs w:val="22"/>
          <w:lang w:eastAsia="en-US"/>
        </w:rPr>
        <w:t> </w:t>
      </w:r>
      <w:r w:rsidRPr="00596288">
        <w:rPr>
          <w:rFonts w:eastAsia="Calibri"/>
          <w:szCs w:val="22"/>
          <w:lang w:eastAsia="en-US"/>
        </w:rPr>
        <w:t>%). Paneigti, kad kai kurie senyvi asmenys ir pacientai azijiečiai</w:t>
      </w:r>
      <w:r w:rsidR="00913B14">
        <w:rPr>
          <w:rFonts w:eastAsia="Calibri"/>
          <w:szCs w:val="22"/>
          <w:lang w:eastAsia="en-US"/>
        </w:rPr>
        <w:t xml:space="preserve"> </w:t>
      </w:r>
      <w:r w:rsidRPr="00596288">
        <w:rPr>
          <w:rFonts w:eastAsia="Calibri"/>
          <w:szCs w:val="22"/>
          <w:lang w:eastAsia="en-US"/>
        </w:rPr>
        <w:t xml:space="preserve">yra jautresni nepageidaujamų reakcijų atsiradimui, negalima, </w:t>
      </w:r>
      <w:r w:rsidR="006F6EA5">
        <w:rPr>
          <w:rFonts w:eastAsia="Calibri"/>
          <w:szCs w:val="22"/>
          <w:lang w:eastAsia="en-US"/>
        </w:rPr>
        <w:t>apskritai,</w:t>
      </w:r>
      <w:r w:rsidRPr="00596288">
        <w:rPr>
          <w:rFonts w:eastAsia="Calibri"/>
          <w:szCs w:val="22"/>
          <w:lang w:eastAsia="en-US"/>
        </w:rPr>
        <w:t xml:space="preserve"> didelių aksitinibo saugumo ir</w:t>
      </w:r>
      <w:r w:rsidR="003D6651">
        <w:rPr>
          <w:rFonts w:eastAsia="Calibri"/>
          <w:szCs w:val="22"/>
          <w:lang w:eastAsia="en-US"/>
        </w:rPr>
        <w:t xml:space="preserve"> </w:t>
      </w:r>
      <w:r w:rsidRPr="00596288">
        <w:rPr>
          <w:rFonts w:eastAsia="Calibri"/>
          <w:szCs w:val="22"/>
          <w:lang w:eastAsia="en-US"/>
        </w:rPr>
        <w:t xml:space="preserve">veiksmingumo </w:t>
      </w:r>
      <w:r w:rsidR="007A2DAE">
        <w:rPr>
          <w:rFonts w:eastAsia="Calibri"/>
          <w:szCs w:val="22"/>
          <w:lang w:eastAsia="en-US"/>
        </w:rPr>
        <w:t xml:space="preserve">skirtumų </w:t>
      </w:r>
      <w:r w:rsidR="007611E5">
        <w:rPr>
          <w:rFonts w:eastAsia="Calibri"/>
          <w:szCs w:val="22"/>
          <w:lang w:eastAsia="en-US"/>
        </w:rPr>
        <w:t xml:space="preserve">tarp </w:t>
      </w:r>
      <w:r w:rsidRPr="00596288">
        <w:rPr>
          <w:rFonts w:eastAsia="Calibri"/>
          <w:szCs w:val="22"/>
          <w:lang w:eastAsia="en-US"/>
        </w:rPr>
        <w:t>pacient</w:t>
      </w:r>
      <w:r w:rsidR="007611E5">
        <w:rPr>
          <w:rFonts w:eastAsia="Calibri"/>
          <w:szCs w:val="22"/>
          <w:lang w:eastAsia="en-US"/>
        </w:rPr>
        <w:t>ų</w:t>
      </w:r>
      <w:r w:rsidRPr="00596288">
        <w:rPr>
          <w:rFonts w:eastAsia="Calibri"/>
          <w:szCs w:val="22"/>
          <w:lang w:eastAsia="en-US"/>
        </w:rPr>
        <w:t>, kuriems yra ≥ 65 metų, ir nesenyv</w:t>
      </w:r>
      <w:r w:rsidR="007611E5">
        <w:rPr>
          <w:rFonts w:eastAsia="Calibri"/>
          <w:szCs w:val="22"/>
          <w:lang w:eastAsia="en-US"/>
        </w:rPr>
        <w:t>ų</w:t>
      </w:r>
      <w:r w:rsidRPr="00596288">
        <w:rPr>
          <w:rFonts w:eastAsia="Calibri"/>
          <w:szCs w:val="22"/>
          <w:lang w:eastAsia="en-US"/>
        </w:rPr>
        <w:t xml:space="preserve"> pacient</w:t>
      </w:r>
      <w:r w:rsidR="001E3D0D">
        <w:rPr>
          <w:rFonts w:eastAsia="Calibri"/>
          <w:szCs w:val="22"/>
          <w:lang w:eastAsia="en-US"/>
        </w:rPr>
        <w:t>ų</w:t>
      </w:r>
      <w:r w:rsidR="007611E5">
        <w:rPr>
          <w:rFonts w:eastAsia="Calibri"/>
          <w:szCs w:val="22"/>
          <w:lang w:eastAsia="en-US"/>
        </w:rPr>
        <w:t>,</w:t>
      </w:r>
      <w:r w:rsidRPr="00596288">
        <w:rPr>
          <w:rFonts w:eastAsia="Calibri"/>
          <w:szCs w:val="22"/>
          <w:lang w:eastAsia="en-US"/>
        </w:rPr>
        <w:t xml:space="preserve"> bei baltaodžių </w:t>
      </w:r>
      <w:r w:rsidR="007611E5">
        <w:rPr>
          <w:rFonts w:eastAsia="Calibri"/>
          <w:szCs w:val="22"/>
          <w:lang w:eastAsia="en-US"/>
        </w:rPr>
        <w:t>i</w:t>
      </w:r>
      <w:r w:rsidRPr="00596288">
        <w:rPr>
          <w:rFonts w:eastAsia="Calibri"/>
          <w:szCs w:val="22"/>
          <w:lang w:eastAsia="en-US"/>
        </w:rPr>
        <w:t>r kitų</w:t>
      </w:r>
      <w:r w:rsidR="00A63D80">
        <w:rPr>
          <w:rFonts w:eastAsia="Calibri"/>
          <w:szCs w:val="22"/>
          <w:lang w:eastAsia="en-US"/>
        </w:rPr>
        <w:t xml:space="preserve"> </w:t>
      </w:r>
      <w:r w:rsidRPr="00596288">
        <w:rPr>
          <w:rFonts w:eastAsia="Calibri"/>
          <w:szCs w:val="22"/>
          <w:lang w:eastAsia="en-US"/>
        </w:rPr>
        <w:t>rasių pacient</w:t>
      </w:r>
      <w:r w:rsidR="001E3D0D">
        <w:rPr>
          <w:rFonts w:eastAsia="Calibri"/>
          <w:szCs w:val="22"/>
          <w:lang w:eastAsia="en-US"/>
        </w:rPr>
        <w:t>ų</w:t>
      </w:r>
      <w:r w:rsidRPr="00596288">
        <w:rPr>
          <w:rFonts w:eastAsia="Calibri"/>
          <w:szCs w:val="22"/>
          <w:lang w:eastAsia="en-US"/>
        </w:rPr>
        <w:t xml:space="preserve"> nepastebėta.</w:t>
      </w:r>
    </w:p>
    <w:p w14:paraId="3AB81E99" w14:textId="77777777" w:rsidR="00E73DE7" w:rsidRDefault="00E73DE7" w:rsidP="00596288">
      <w:pPr>
        <w:tabs>
          <w:tab w:val="clear" w:pos="567"/>
        </w:tabs>
        <w:spacing w:line="240" w:lineRule="auto"/>
        <w:rPr>
          <w:rFonts w:eastAsia="Calibri"/>
          <w:szCs w:val="22"/>
          <w:lang w:eastAsia="en-US"/>
        </w:rPr>
      </w:pPr>
    </w:p>
    <w:p w14:paraId="35650419" w14:textId="31FA4BE3" w:rsidR="00E73DE7" w:rsidRPr="00DB2F2D" w:rsidRDefault="00E73DE7" w:rsidP="00E73DE7">
      <w:pPr>
        <w:tabs>
          <w:tab w:val="clear" w:pos="567"/>
        </w:tabs>
        <w:spacing w:line="240" w:lineRule="auto"/>
        <w:rPr>
          <w:rFonts w:eastAsia="Calibri"/>
          <w:szCs w:val="22"/>
          <w:lang w:eastAsia="en-US"/>
        </w:rPr>
      </w:pPr>
      <w:r w:rsidRPr="00DB2F2D">
        <w:rPr>
          <w:rFonts w:eastAsia="Calibri"/>
          <w:szCs w:val="22"/>
          <w:lang w:eastAsia="en-US"/>
        </w:rPr>
        <w:t xml:space="preserve">Dozės </w:t>
      </w:r>
      <w:r>
        <w:rPr>
          <w:rFonts w:eastAsia="Calibri"/>
          <w:szCs w:val="22"/>
          <w:lang w:eastAsia="en-US"/>
        </w:rPr>
        <w:t>keitimas</w:t>
      </w:r>
      <w:r w:rsidRPr="00DB2F2D">
        <w:rPr>
          <w:rFonts w:eastAsia="Calibri"/>
          <w:szCs w:val="22"/>
          <w:lang w:eastAsia="en-US"/>
        </w:rPr>
        <w:t xml:space="preserve"> </w:t>
      </w:r>
      <w:r>
        <w:rPr>
          <w:rFonts w:eastAsia="Calibri"/>
          <w:szCs w:val="22"/>
          <w:lang w:eastAsia="en-US"/>
        </w:rPr>
        <w:t>paciento</w:t>
      </w:r>
      <w:r w:rsidRPr="00DB2F2D">
        <w:rPr>
          <w:rFonts w:eastAsia="Calibri"/>
          <w:szCs w:val="22"/>
          <w:lang w:eastAsia="en-US"/>
        </w:rPr>
        <w:t xml:space="preserve"> amži</w:t>
      </w:r>
      <w:r>
        <w:rPr>
          <w:rFonts w:eastAsia="Calibri"/>
          <w:szCs w:val="22"/>
          <w:lang w:eastAsia="en-US"/>
        </w:rPr>
        <w:t>aus</w:t>
      </w:r>
      <w:r w:rsidRPr="00DB2F2D">
        <w:rPr>
          <w:rFonts w:eastAsia="Calibri"/>
          <w:szCs w:val="22"/>
          <w:lang w:eastAsia="en-US"/>
        </w:rPr>
        <w:t>, ras</w:t>
      </w:r>
      <w:r>
        <w:rPr>
          <w:rFonts w:eastAsia="Calibri"/>
          <w:szCs w:val="22"/>
          <w:lang w:eastAsia="en-US"/>
        </w:rPr>
        <w:t>ės</w:t>
      </w:r>
      <w:r w:rsidRPr="00DB2F2D">
        <w:rPr>
          <w:rFonts w:eastAsia="Calibri"/>
          <w:szCs w:val="22"/>
          <w:lang w:eastAsia="en-US"/>
        </w:rPr>
        <w:t>, lyt</w:t>
      </w:r>
      <w:r>
        <w:rPr>
          <w:rFonts w:eastAsia="Calibri"/>
          <w:szCs w:val="22"/>
          <w:lang w:eastAsia="en-US"/>
        </w:rPr>
        <w:t>ies</w:t>
      </w:r>
      <w:r w:rsidRPr="00DB2F2D">
        <w:rPr>
          <w:rFonts w:eastAsia="Calibri"/>
          <w:szCs w:val="22"/>
          <w:lang w:eastAsia="en-US"/>
        </w:rPr>
        <w:t xml:space="preserve"> ar kūno mas</w:t>
      </w:r>
      <w:r>
        <w:rPr>
          <w:rFonts w:eastAsia="Calibri"/>
          <w:szCs w:val="22"/>
          <w:lang w:eastAsia="en-US"/>
        </w:rPr>
        <w:t>ės pagrindu</w:t>
      </w:r>
      <w:r w:rsidRPr="00DB2F2D">
        <w:rPr>
          <w:rFonts w:eastAsia="Calibri"/>
          <w:szCs w:val="22"/>
          <w:lang w:eastAsia="en-US"/>
        </w:rPr>
        <w:t xml:space="preserve"> nereik</w:t>
      </w:r>
      <w:r>
        <w:rPr>
          <w:rFonts w:eastAsia="Calibri"/>
          <w:szCs w:val="22"/>
          <w:lang w:eastAsia="en-US"/>
        </w:rPr>
        <w:t>alingas</w:t>
      </w:r>
      <w:r w:rsidR="00B75CD8">
        <w:rPr>
          <w:rFonts w:eastAsia="Calibri"/>
          <w:szCs w:val="22"/>
          <w:lang w:eastAsia="en-US"/>
        </w:rPr>
        <w:t xml:space="preserve"> (žr. </w:t>
      </w:r>
      <w:r w:rsidR="00B75CD8" w:rsidRPr="00A1548E">
        <w:rPr>
          <w:rFonts w:eastAsia="Calibri"/>
        </w:rPr>
        <w:t>4.2 ir 5.2 skyrius)</w:t>
      </w:r>
      <w:r w:rsidRPr="00DB2F2D">
        <w:rPr>
          <w:rFonts w:eastAsia="Calibri"/>
          <w:szCs w:val="22"/>
          <w:lang w:eastAsia="en-US"/>
        </w:rPr>
        <w:t>.</w:t>
      </w:r>
    </w:p>
    <w:p w14:paraId="32A66B09" w14:textId="77777777" w:rsidR="00E73DE7" w:rsidRDefault="00E73DE7" w:rsidP="00596288">
      <w:pPr>
        <w:tabs>
          <w:tab w:val="clear" w:pos="567"/>
        </w:tabs>
        <w:spacing w:line="240" w:lineRule="auto"/>
        <w:rPr>
          <w:rFonts w:eastAsia="Calibri"/>
          <w:szCs w:val="22"/>
          <w:lang w:eastAsia="en-US"/>
        </w:rPr>
      </w:pPr>
    </w:p>
    <w:p w14:paraId="313038E8" w14:textId="77777777" w:rsidR="00596288" w:rsidRPr="00596288" w:rsidRDefault="00596288" w:rsidP="00596288">
      <w:pPr>
        <w:tabs>
          <w:tab w:val="clear" w:pos="567"/>
        </w:tabs>
        <w:spacing w:line="240" w:lineRule="auto"/>
        <w:rPr>
          <w:rFonts w:eastAsia="Calibri"/>
          <w:szCs w:val="22"/>
          <w:u w:val="single"/>
          <w:lang w:eastAsia="en-US"/>
        </w:rPr>
      </w:pPr>
      <w:r w:rsidRPr="00596288">
        <w:rPr>
          <w:rFonts w:eastAsia="Calibri"/>
          <w:szCs w:val="22"/>
          <w:u w:val="single"/>
          <w:lang w:eastAsia="en-US"/>
        </w:rPr>
        <w:t>Pagalbinės medžiagos</w:t>
      </w:r>
    </w:p>
    <w:p w14:paraId="7C29C94B" w14:textId="77777777" w:rsidR="00E73DE7" w:rsidRDefault="00E73DE7" w:rsidP="00596288">
      <w:pPr>
        <w:tabs>
          <w:tab w:val="clear" w:pos="567"/>
        </w:tabs>
        <w:spacing w:line="240" w:lineRule="auto"/>
        <w:rPr>
          <w:rFonts w:eastAsia="Calibri"/>
          <w:i/>
          <w:iCs/>
          <w:szCs w:val="22"/>
          <w:lang w:eastAsia="en-US"/>
        </w:rPr>
      </w:pPr>
    </w:p>
    <w:p w14:paraId="2203DEF8" w14:textId="2BA1E062" w:rsidR="00596288" w:rsidRPr="00596288" w:rsidRDefault="00596288" w:rsidP="00596288">
      <w:pPr>
        <w:tabs>
          <w:tab w:val="clear" w:pos="567"/>
        </w:tabs>
        <w:spacing w:line="240" w:lineRule="auto"/>
        <w:rPr>
          <w:rFonts w:eastAsia="Calibri"/>
          <w:i/>
          <w:iCs/>
          <w:szCs w:val="22"/>
          <w:u w:val="single"/>
          <w:lang w:eastAsia="en-US"/>
        </w:rPr>
      </w:pPr>
      <w:r w:rsidRPr="00A1548E">
        <w:rPr>
          <w:rFonts w:eastAsia="Calibri"/>
          <w:i/>
          <w:iCs/>
          <w:szCs w:val="22"/>
          <w:u w:val="single"/>
          <w:lang w:eastAsia="en-US"/>
        </w:rPr>
        <w:t>Laktoz</w:t>
      </w:r>
      <w:r w:rsidRPr="00A1548E">
        <w:rPr>
          <w:rFonts w:eastAsia="Calibri" w:hint="eastAsia"/>
          <w:i/>
          <w:iCs/>
          <w:szCs w:val="22"/>
          <w:u w:val="single"/>
          <w:lang w:eastAsia="en-US"/>
        </w:rPr>
        <w:t>ė</w:t>
      </w:r>
    </w:p>
    <w:p w14:paraId="6CF9738C" w14:textId="626A24F6" w:rsidR="00596288" w:rsidRPr="00596288" w:rsidRDefault="004C1750" w:rsidP="00596288">
      <w:pPr>
        <w:tabs>
          <w:tab w:val="clear" w:pos="567"/>
        </w:tabs>
        <w:spacing w:line="240" w:lineRule="auto"/>
        <w:rPr>
          <w:rFonts w:eastAsia="Calibri"/>
          <w:szCs w:val="22"/>
          <w:lang w:eastAsia="en-US"/>
        </w:rPr>
      </w:pPr>
      <w:r w:rsidRPr="004C1750">
        <w:rPr>
          <w:rFonts w:eastAsia="Calibri"/>
          <w:szCs w:val="22"/>
          <w:lang w:eastAsia="en-US"/>
        </w:rPr>
        <w:t>Šio vaistinio preparato negalima vartoti pacientams, kuriems nustatytas retas paveldimas sutrikimas – Lapp laktazės stygius arba gliukozės ir galaktozės malabsorbcija</w:t>
      </w:r>
      <w:r w:rsidR="00B75CD8">
        <w:rPr>
          <w:rFonts w:eastAsia="Calibri"/>
          <w:szCs w:val="22"/>
          <w:lang w:eastAsia="en-US"/>
        </w:rPr>
        <w:t>.</w:t>
      </w:r>
    </w:p>
    <w:p w14:paraId="57DFB61A" w14:textId="77777777" w:rsidR="00E73DE7" w:rsidRDefault="00E73DE7" w:rsidP="00596288">
      <w:pPr>
        <w:tabs>
          <w:tab w:val="clear" w:pos="567"/>
        </w:tabs>
        <w:spacing w:line="240" w:lineRule="auto"/>
        <w:rPr>
          <w:rFonts w:eastAsia="Calibri"/>
          <w:i/>
          <w:iCs/>
          <w:szCs w:val="22"/>
          <w:lang w:eastAsia="en-US"/>
        </w:rPr>
      </w:pPr>
    </w:p>
    <w:p w14:paraId="38D2C1FD" w14:textId="5AD927FB" w:rsidR="00596288" w:rsidRPr="00596288" w:rsidRDefault="00596288" w:rsidP="00596288">
      <w:pPr>
        <w:tabs>
          <w:tab w:val="clear" w:pos="567"/>
        </w:tabs>
        <w:spacing w:line="240" w:lineRule="auto"/>
        <w:rPr>
          <w:rFonts w:eastAsia="Calibri"/>
          <w:i/>
          <w:iCs/>
          <w:szCs w:val="22"/>
          <w:u w:val="single"/>
          <w:lang w:eastAsia="en-US"/>
        </w:rPr>
      </w:pPr>
      <w:r w:rsidRPr="00596288">
        <w:rPr>
          <w:rFonts w:eastAsia="Calibri"/>
          <w:i/>
          <w:iCs/>
          <w:szCs w:val="22"/>
          <w:u w:val="single"/>
          <w:lang w:eastAsia="en-US"/>
        </w:rPr>
        <w:t>Natris</w:t>
      </w:r>
    </w:p>
    <w:p w14:paraId="24D68E44" w14:textId="73247918" w:rsidR="006C33B8" w:rsidRDefault="00E73DE7" w:rsidP="00596288">
      <w:pPr>
        <w:tabs>
          <w:tab w:val="clear" w:pos="567"/>
        </w:tabs>
        <w:spacing w:line="240" w:lineRule="auto"/>
        <w:rPr>
          <w:rFonts w:eastAsia="Calibri"/>
          <w:szCs w:val="22"/>
          <w:lang w:eastAsia="en-US"/>
        </w:rPr>
      </w:pPr>
      <w:r>
        <w:rPr>
          <w:rFonts w:eastAsia="Calibri"/>
          <w:szCs w:val="22"/>
          <w:lang w:eastAsia="en-US"/>
        </w:rPr>
        <w:t>Š</w:t>
      </w:r>
      <w:r w:rsidR="00596288" w:rsidRPr="00596288">
        <w:rPr>
          <w:rFonts w:eastAsia="Calibri"/>
          <w:szCs w:val="22"/>
          <w:lang w:eastAsia="en-US"/>
        </w:rPr>
        <w:t>io vaistinio preparato plėvele dengtoje tabletėje yra mažiau kaip 1</w:t>
      </w:r>
      <w:r>
        <w:rPr>
          <w:rFonts w:eastAsia="Calibri"/>
          <w:szCs w:val="22"/>
          <w:lang w:eastAsia="en-US"/>
        </w:rPr>
        <w:t> </w:t>
      </w:r>
      <w:r w:rsidR="00596288" w:rsidRPr="00596288">
        <w:rPr>
          <w:rFonts w:eastAsia="Calibri"/>
          <w:szCs w:val="22"/>
          <w:lang w:eastAsia="en-US"/>
        </w:rPr>
        <w:t>mmol (23</w:t>
      </w:r>
      <w:r>
        <w:rPr>
          <w:rFonts w:eastAsia="Calibri"/>
          <w:szCs w:val="22"/>
          <w:lang w:eastAsia="en-US"/>
        </w:rPr>
        <w:t> </w:t>
      </w:r>
      <w:r w:rsidR="00596288" w:rsidRPr="00596288">
        <w:rPr>
          <w:rFonts w:eastAsia="Calibri"/>
          <w:szCs w:val="22"/>
          <w:lang w:eastAsia="en-US"/>
        </w:rPr>
        <w:t>mg) natrio, t</w:t>
      </w:r>
      <w:r>
        <w:rPr>
          <w:rFonts w:eastAsia="Calibri"/>
          <w:szCs w:val="22"/>
          <w:lang w:eastAsia="en-US"/>
        </w:rPr>
        <w:t xml:space="preserve">. y. </w:t>
      </w:r>
      <w:r w:rsidR="00596288" w:rsidRPr="00596288">
        <w:rPr>
          <w:rFonts w:eastAsia="Calibri"/>
          <w:szCs w:val="22"/>
          <w:lang w:eastAsia="en-US"/>
        </w:rPr>
        <w:t>jis beveik neturi reikšmės.</w:t>
      </w:r>
    </w:p>
    <w:p w14:paraId="5917F568" w14:textId="77777777" w:rsidR="000E6A3D" w:rsidRDefault="000E6A3D" w:rsidP="00C67DF4">
      <w:pPr>
        <w:spacing w:line="240" w:lineRule="auto"/>
      </w:pPr>
    </w:p>
    <w:p w14:paraId="072E6DED" w14:textId="77777777" w:rsidR="00763520" w:rsidRPr="00E410F4" w:rsidRDefault="00763520" w:rsidP="007C360F">
      <w:pPr>
        <w:spacing w:line="240" w:lineRule="auto"/>
        <w:ind w:left="567" w:hanging="567"/>
        <w:rPr>
          <w:szCs w:val="22"/>
        </w:rPr>
      </w:pPr>
      <w:r w:rsidRPr="00E410F4">
        <w:rPr>
          <w:b/>
        </w:rPr>
        <w:t>4.5</w:t>
      </w:r>
      <w:r w:rsidRPr="00E410F4">
        <w:rPr>
          <w:b/>
        </w:rPr>
        <w:tab/>
        <w:t>Sąveika su kitais vaistiniais preparatais ir kitokia sąveika</w:t>
      </w:r>
    </w:p>
    <w:p w14:paraId="1B3BDA18" w14:textId="77777777" w:rsidR="00763520" w:rsidRDefault="00763520" w:rsidP="007C360F">
      <w:pPr>
        <w:spacing w:line="240" w:lineRule="auto"/>
        <w:rPr>
          <w:szCs w:val="22"/>
        </w:rPr>
      </w:pPr>
    </w:p>
    <w:p w14:paraId="00064DA2" w14:textId="05AE1A8E" w:rsidR="00653E02" w:rsidRPr="00653E02" w:rsidRDefault="00653E02" w:rsidP="00653E02">
      <w:pPr>
        <w:spacing w:line="240" w:lineRule="auto"/>
        <w:rPr>
          <w:szCs w:val="22"/>
        </w:rPr>
      </w:pPr>
      <w:r w:rsidRPr="00653E02">
        <w:rPr>
          <w:i/>
          <w:iCs/>
          <w:szCs w:val="22"/>
        </w:rPr>
        <w:t xml:space="preserve">In vitro </w:t>
      </w:r>
      <w:r w:rsidRPr="00653E02">
        <w:rPr>
          <w:szCs w:val="22"/>
        </w:rPr>
        <w:t>duomenys rodo, kad aksitinib</w:t>
      </w:r>
      <w:r>
        <w:rPr>
          <w:szCs w:val="22"/>
        </w:rPr>
        <w:t>ą</w:t>
      </w:r>
      <w:r w:rsidRPr="00653E02">
        <w:rPr>
          <w:szCs w:val="22"/>
        </w:rPr>
        <w:t xml:space="preserve"> metaboliz</w:t>
      </w:r>
      <w:r>
        <w:rPr>
          <w:szCs w:val="22"/>
        </w:rPr>
        <w:t>uoja</w:t>
      </w:r>
      <w:r w:rsidRPr="00653E02">
        <w:rPr>
          <w:szCs w:val="22"/>
        </w:rPr>
        <w:t xml:space="preserve"> daugiausia CYP3A4/5 ir mažesne</w:t>
      </w:r>
      <w:r>
        <w:rPr>
          <w:szCs w:val="22"/>
        </w:rPr>
        <w:t xml:space="preserve"> </w:t>
      </w:r>
      <w:r w:rsidRPr="00653E02">
        <w:rPr>
          <w:szCs w:val="22"/>
        </w:rPr>
        <w:t>apimtimi CYP1A2, CYP2C19 bei uridindifosfato gliukuronoziltransferazė (UGT) 1A1.</w:t>
      </w:r>
    </w:p>
    <w:p w14:paraId="6825FE1E" w14:textId="77777777" w:rsidR="00653E02" w:rsidRDefault="00653E02" w:rsidP="00653E02">
      <w:pPr>
        <w:spacing w:line="240" w:lineRule="auto"/>
        <w:rPr>
          <w:i/>
          <w:iCs/>
          <w:szCs w:val="22"/>
        </w:rPr>
      </w:pPr>
    </w:p>
    <w:p w14:paraId="0CDCDE0D" w14:textId="033D77B5" w:rsidR="00653E02" w:rsidRPr="00653E02" w:rsidRDefault="00653E02" w:rsidP="00653E02">
      <w:pPr>
        <w:spacing w:line="240" w:lineRule="auto"/>
        <w:rPr>
          <w:szCs w:val="22"/>
          <w:u w:val="single"/>
        </w:rPr>
      </w:pPr>
      <w:r w:rsidRPr="00653E02">
        <w:rPr>
          <w:szCs w:val="22"/>
          <w:u w:val="single"/>
        </w:rPr>
        <w:t>CYP3A4/5 inhibitoriai</w:t>
      </w:r>
    </w:p>
    <w:p w14:paraId="47B9DA26" w14:textId="77777777" w:rsidR="00E96B90" w:rsidRDefault="00653E02" w:rsidP="00653E02">
      <w:pPr>
        <w:spacing w:line="240" w:lineRule="auto"/>
        <w:rPr>
          <w:szCs w:val="22"/>
        </w:rPr>
      </w:pPr>
      <w:r w:rsidRPr="00653E02">
        <w:rPr>
          <w:szCs w:val="22"/>
        </w:rPr>
        <w:t>Septynias paras vartojant 400</w:t>
      </w:r>
      <w:r>
        <w:rPr>
          <w:szCs w:val="22"/>
        </w:rPr>
        <w:t> </w:t>
      </w:r>
      <w:r w:rsidRPr="00653E02">
        <w:rPr>
          <w:szCs w:val="22"/>
        </w:rPr>
        <w:t>mg stipraus poveikio CYP3A4/5 inhibitoriaus ketokonazolo dozę per</w:t>
      </w:r>
      <w:r w:rsidR="00CD0218">
        <w:rPr>
          <w:szCs w:val="22"/>
        </w:rPr>
        <w:t xml:space="preserve"> </w:t>
      </w:r>
      <w:r w:rsidRPr="00653E02">
        <w:rPr>
          <w:szCs w:val="22"/>
        </w:rPr>
        <w:t xml:space="preserve">parą, vidutinis plotas po koncentracijų laiko atžvilgiu kreive (angl., </w:t>
      </w:r>
      <w:r w:rsidRPr="00653E02">
        <w:rPr>
          <w:i/>
          <w:iCs/>
          <w:szCs w:val="22"/>
        </w:rPr>
        <w:t>the area under the curve [AUC]</w:t>
      </w:r>
      <w:r w:rsidRPr="00653E02">
        <w:rPr>
          <w:szCs w:val="22"/>
        </w:rPr>
        <w:t>)</w:t>
      </w:r>
      <w:r w:rsidR="00CD0218">
        <w:rPr>
          <w:szCs w:val="22"/>
        </w:rPr>
        <w:t xml:space="preserve"> </w:t>
      </w:r>
      <w:r w:rsidRPr="00653E02">
        <w:rPr>
          <w:szCs w:val="22"/>
        </w:rPr>
        <w:t>vienkartinę 5</w:t>
      </w:r>
      <w:r w:rsidR="00CD0218">
        <w:rPr>
          <w:szCs w:val="22"/>
        </w:rPr>
        <w:t> </w:t>
      </w:r>
      <w:r w:rsidRPr="00653E02">
        <w:rPr>
          <w:szCs w:val="22"/>
        </w:rPr>
        <w:t>mg aksitinibo dozę išgėrusių sveikų savanorių organizme padidėjo 2 kartus</w:t>
      </w:r>
      <w:r w:rsidR="00CD0218">
        <w:rPr>
          <w:szCs w:val="22"/>
        </w:rPr>
        <w:t xml:space="preserve"> ir</w:t>
      </w:r>
      <w:r w:rsidRPr="00653E02">
        <w:rPr>
          <w:szCs w:val="22"/>
        </w:rPr>
        <w:t xml:space="preserve"> C</w:t>
      </w:r>
      <w:r w:rsidRPr="00653E02">
        <w:rPr>
          <w:szCs w:val="22"/>
          <w:vertAlign w:val="subscript"/>
        </w:rPr>
        <w:t>max</w:t>
      </w:r>
      <w:r w:rsidRPr="00653E02">
        <w:rPr>
          <w:szCs w:val="22"/>
        </w:rPr>
        <w:t xml:space="preserve"> –</w:t>
      </w:r>
      <w:r w:rsidR="00CD0218">
        <w:rPr>
          <w:szCs w:val="22"/>
        </w:rPr>
        <w:t xml:space="preserve"> </w:t>
      </w:r>
      <w:r w:rsidRPr="00653E02">
        <w:rPr>
          <w:szCs w:val="22"/>
        </w:rPr>
        <w:t>1,5 karto. Aksitinib</w:t>
      </w:r>
      <w:r w:rsidR="00E96B90">
        <w:rPr>
          <w:szCs w:val="22"/>
        </w:rPr>
        <w:t>o</w:t>
      </w:r>
      <w:r w:rsidRPr="00653E02">
        <w:rPr>
          <w:szCs w:val="22"/>
        </w:rPr>
        <w:t xml:space="preserve"> vartojant kartu su stipraus poveikio CYP3A4/5 inhibitoriais (pvz.: ketokonazolu,</w:t>
      </w:r>
      <w:r w:rsidR="00E96B90">
        <w:rPr>
          <w:szCs w:val="22"/>
        </w:rPr>
        <w:t xml:space="preserve"> </w:t>
      </w:r>
      <w:r w:rsidRPr="00653E02">
        <w:rPr>
          <w:szCs w:val="22"/>
        </w:rPr>
        <w:t>itrakonazolu, klaritromicinu, atazanaviru, indinaviru, nefazodonu, nelfinaviru, ritonaviru, sakvinaviru</w:t>
      </w:r>
      <w:r w:rsidR="00E96B90">
        <w:rPr>
          <w:szCs w:val="22"/>
        </w:rPr>
        <w:t xml:space="preserve"> </w:t>
      </w:r>
      <w:r w:rsidRPr="00653E02">
        <w:rPr>
          <w:szCs w:val="22"/>
        </w:rPr>
        <w:t xml:space="preserve">ir telitromicinu), aksitinibo koncentracijos plazmoje gali padidėti. </w:t>
      </w:r>
    </w:p>
    <w:p w14:paraId="60827F29" w14:textId="552B685F" w:rsidR="00653E02" w:rsidRPr="00653E02" w:rsidRDefault="00653E02" w:rsidP="00653E02">
      <w:pPr>
        <w:spacing w:line="240" w:lineRule="auto"/>
        <w:rPr>
          <w:szCs w:val="22"/>
        </w:rPr>
      </w:pPr>
      <w:r w:rsidRPr="00653E02">
        <w:rPr>
          <w:szCs w:val="22"/>
        </w:rPr>
        <w:t xml:space="preserve">Greipfrutai </w:t>
      </w:r>
      <w:r w:rsidR="00E96B90">
        <w:rPr>
          <w:szCs w:val="22"/>
        </w:rPr>
        <w:t>ta</w:t>
      </w:r>
      <w:r w:rsidR="00C460EF">
        <w:rPr>
          <w:szCs w:val="22"/>
        </w:rPr>
        <w:t>ip pat</w:t>
      </w:r>
      <w:r w:rsidRPr="00653E02">
        <w:rPr>
          <w:szCs w:val="22"/>
        </w:rPr>
        <w:t xml:space="preserve"> gali didinti</w:t>
      </w:r>
      <w:r w:rsidR="00C460EF">
        <w:rPr>
          <w:szCs w:val="22"/>
        </w:rPr>
        <w:t xml:space="preserve"> </w:t>
      </w:r>
      <w:r w:rsidRPr="00653E02">
        <w:rPr>
          <w:szCs w:val="22"/>
        </w:rPr>
        <w:t>aksitinibo koncentracijas plazmoje. Rekomenduojama rinktis kitokį kartu vartojamą vaistinį preparatą,</w:t>
      </w:r>
      <w:r w:rsidR="00EC0C90">
        <w:rPr>
          <w:szCs w:val="22"/>
        </w:rPr>
        <w:t xml:space="preserve"> </w:t>
      </w:r>
      <w:r w:rsidRPr="00653E02">
        <w:rPr>
          <w:szCs w:val="22"/>
        </w:rPr>
        <w:t>kuris neslopintų arba tik minimaliai slopintų CYP3A4/5. Jeigu kartu turi būti skiriamas stipraus</w:t>
      </w:r>
      <w:r w:rsidR="00EC0C90">
        <w:rPr>
          <w:szCs w:val="22"/>
        </w:rPr>
        <w:t xml:space="preserve"> </w:t>
      </w:r>
      <w:r w:rsidRPr="00653E02">
        <w:rPr>
          <w:szCs w:val="22"/>
        </w:rPr>
        <w:t>poveikio CYP3A4/5 inhibitorius, rekomenduojama keisti aksitinibo dozę (žr. 4.2 skyrių).</w:t>
      </w:r>
    </w:p>
    <w:p w14:paraId="7CF50A26" w14:textId="77777777" w:rsidR="00EC0C90" w:rsidRDefault="00EC0C90" w:rsidP="00653E02">
      <w:pPr>
        <w:spacing w:line="240" w:lineRule="auto"/>
        <w:rPr>
          <w:i/>
          <w:iCs/>
          <w:szCs w:val="22"/>
        </w:rPr>
      </w:pPr>
    </w:p>
    <w:p w14:paraId="09552ACE" w14:textId="7D4FE444" w:rsidR="00653E02" w:rsidRPr="00653E02" w:rsidRDefault="00653E02" w:rsidP="00653E02">
      <w:pPr>
        <w:spacing w:line="240" w:lineRule="auto"/>
        <w:rPr>
          <w:szCs w:val="22"/>
          <w:u w:val="single"/>
        </w:rPr>
      </w:pPr>
      <w:r w:rsidRPr="00653E02">
        <w:rPr>
          <w:szCs w:val="22"/>
          <w:u w:val="single"/>
        </w:rPr>
        <w:t>CYP1A2 ir CYP2C19 inhibitoriai</w:t>
      </w:r>
    </w:p>
    <w:p w14:paraId="56ED48E8" w14:textId="7BBA3EA1" w:rsidR="00653E02" w:rsidRPr="00653E02" w:rsidRDefault="00653E02" w:rsidP="00653E02">
      <w:pPr>
        <w:spacing w:line="240" w:lineRule="auto"/>
        <w:rPr>
          <w:szCs w:val="22"/>
        </w:rPr>
      </w:pPr>
      <w:r w:rsidRPr="00653E02">
        <w:rPr>
          <w:szCs w:val="22"/>
        </w:rPr>
        <w:t>CYP1A2 ir CYP2C19 mažai (&lt; 10</w:t>
      </w:r>
      <w:r w:rsidR="00EC0C90">
        <w:rPr>
          <w:szCs w:val="22"/>
        </w:rPr>
        <w:t> </w:t>
      </w:r>
      <w:r w:rsidRPr="00653E02">
        <w:rPr>
          <w:szCs w:val="22"/>
        </w:rPr>
        <w:t>%) veikia aksitinibo metabolizmą. Stipraus poveikio šių fermentų</w:t>
      </w:r>
      <w:r w:rsidR="00036375">
        <w:rPr>
          <w:szCs w:val="22"/>
        </w:rPr>
        <w:t xml:space="preserve"> </w:t>
      </w:r>
      <w:r w:rsidRPr="00653E02">
        <w:rPr>
          <w:szCs w:val="22"/>
        </w:rPr>
        <w:t xml:space="preserve">inhibitorių įtaka aksitinibo farmakokinetikai netirta. Reikia būti atsargiems, nes </w:t>
      </w:r>
      <w:r w:rsidR="00036375">
        <w:rPr>
          <w:szCs w:val="22"/>
        </w:rPr>
        <w:t>yra</w:t>
      </w:r>
      <w:r w:rsidRPr="00653E02">
        <w:rPr>
          <w:szCs w:val="22"/>
        </w:rPr>
        <w:t xml:space="preserve"> rizika, kad</w:t>
      </w:r>
      <w:r w:rsidR="006A6BEC">
        <w:rPr>
          <w:szCs w:val="22"/>
        </w:rPr>
        <w:t xml:space="preserve"> </w:t>
      </w:r>
      <w:r w:rsidRPr="00653E02">
        <w:rPr>
          <w:szCs w:val="22"/>
        </w:rPr>
        <w:t xml:space="preserve">padidės aksitinibo koncentracijos pacientų, vartojančių stipraus poveikio </w:t>
      </w:r>
      <w:r w:rsidR="00036375">
        <w:rPr>
          <w:szCs w:val="22"/>
        </w:rPr>
        <w:t>minėtų</w:t>
      </w:r>
      <w:r w:rsidRPr="00653E02">
        <w:rPr>
          <w:szCs w:val="22"/>
        </w:rPr>
        <w:t xml:space="preserve"> fermentų inhibitorių,</w:t>
      </w:r>
      <w:r w:rsidR="00036375">
        <w:rPr>
          <w:szCs w:val="22"/>
        </w:rPr>
        <w:t xml:space="preserve"> </w:t>
      </w:r>
      <w:r w:rsidRPr="00653E02">
        <w:rPr>
          <w:szCs w:val="22"/>
        </w:rPr>
        <w:t>plazmoje.</w:t>
      </w:r>
    </w:p>
    <w:p w14:paraId="58BA2FD7" w14:textId="77777777" w:rsidR="00036375" w:rsidRDefault="00036375" w:rsidP="00653E02">
      <w:pPr>
        <w:spacing w:line="240" w:lineRule="auto"/>
        <w:rPr>
          <w:i/>
          <w:iCs/>
          <w:szCs w:val="22"/>
        </w:rPr>
      </w:pPr>
    </w:p>
    <w:p w14:paraId="6812BF99" w14:textId="450BA5A4" w:rsidR="00653E02" w:rsidRPr="00653E02" w:rsidRDefault="00653E02" w:rsidP="00653E02">
      <w:pPr>
        <w:spacing w:line="240" w:lineRule="auto"/>
        <w:rPr>
          <w:szCs w:val="22"/>
          <w:u w:val="single"/>
        </w:rPr>
      </w:pPr>
      <w:r w:rsidRPr="00653E02">
        <w:rPr>
          <w:szCs w:val="22"/>
          <w:u w:val="single"/>
        </w:rPr>
        <w:t xml:space="preserve">CYP3A4/5 </w:t>
      </w:r>
      <w:r w:rsidR="00BB0169">
        <w:rPr>
          <w:szCs w:val="22"/>
          <w:u w:val="single"/>
        </w:rPr>
        <w:t>induktoriai</w:t>
      </w:r>
    </w:p>
    <w:p w14:paraId="29F11091" w14:textId="1D18D8FF" w:rsidR="00653E02" w:rsidRPr="00653E02" w:rsidRDefault="00653E02" w:rsidP="00653E02">
      <w:pPr>
        <w:spacing w:line="240" w:lineRule="auto"/>
        <w:rPr>
          <w:szCs w:val="22"/>
        </w:rPr>
      </w:pPr>
      <w:r w:rsidRPr="00653E02">
        <w:rPr>
          <w:szCs w:val="22"/>
        </w:rPr>
        <w:t>Devynias paras vartojant stipr</w:t>
      </w:r>
      <w:r w:rsidR="00DB3771">
        <w:rPr>
          <w:szCs w:val="22"/>
        </w:rPr>
        <w:t>aus poveikio</w:t>
      </w:r>
      <w:r w:rsidRPr="00653E02">
        <w:rPr>
          <w:szCs w:val="22"/>
        </w:rPr>
        <w:t xml:space="preserve"> CYP3A4/5 </w:t>
      </w:r>
      <w:r w:rsidR="00DB3771">
        <w:rPr>
          <w:szCs w:val="22"/>
        </w:rPr>
        <w:t>induktoriaus</w:t>
      </w:r>
      <w:r w:rsidRPr="00653E02">
        <w:rPr>
          <w:szCs w:val="22"/>
        </w:rPr>
        <w:t xml:space="preserve"> rifampicin</w:t>
      </w:r>
      <w:r w:rsidR="00DB3771">
        <w:rPr>
          <w:szCs w:val="22"/>
        </w:rPr>
        <w:t>o</w:t>
      </w:r>
      <w:r w:rsidRPr="00653E02">
        <w:rPr>
          <w:szCs w:val="22"/>
        </w:rPr>
        <w:t xml:space="preserve"> po 600</w:t>
      </w:r>
      <w:r w:rsidR="00CB6823">
        <w:rPr>
          <w:szCs w:val="22"/>
        </w:rPr>
        <w:t> </w:t>
      </w:r>
      <w:r w:rsidRPr="00653E02">
        <w:rPr>
          <w:szCs w:val="22"/>
        </w:rPr>
        <w:t>mg</w:t>
      </w:r>
      <w:r w:rsidR="00DB3771">
        <w:rPr>
          <w:szCs w:val="22"/>
        </w:rPr>
        <w:t xml:space="preserve"> </w:t>
      </w:r>
      <w:r w:rsidRPr="00653E02">
        <w:rPr>
          <w:szCs w:val="22"/>
        </w:rPr>
        <w:t>vieną kartą per parą, vienkartinę 5</w:t>
      </w:r>
      <w:r w:rsidR="00DB3771">
        <w:rPr>
          <w:szCs w:val="22"/>
        </w:rPr>
        <w:t> </w:t>
      </w:r>
      <w:r w:rsidRPr="00653E02">
        <w:rPr>
          <w:szCs w:val="22"/>
        </w:rPr>
        <w:t>mg aksitinibo dozę pavartojusių sveikų savanorių organizme AUC</w:t>
      </w:r>
      <w:r w:rsidR="00DB3771">
        <w:rPr>
          <w:i/>
          <w:iCs/>
          <w:szCs w:val="22"/>
        </w:rPr>
        <w:t xml:space="preserve"> </w:t>
      </w:r>
      <w:r w:rsidRPr="00653E02">
        <w:rPr>
          <w:szCs w:val="22"/>
        </w:rPr>
        <w:t>sumažėjo vidutiniškai 79</w:t>
      </w:r>
      <w:r w:rsidR="00BB0169">
        <w:rPr>
          <w:szCs w:val="22"/>
        </w:rPr>
        <w:t> </w:t>
      </w:r>
      <w:r w:rsidRPr="00653E02">
        <w:rPr>
          <w:szCs w:val="22"/>
        </w:rPr>
        <w:t>%, o C</w:t>
      </w:r>
      <w:r w:rsidRPr="00653E02">
        <w:rPr>
          <w:szCs w:val="22"/>
          <w:vertAlign w:val="subscript"/>
        </w:rPr>
        <w:t>max</w:t>
      </w:r>
      <w:r w:rsidRPr="00653E02">
        <w:rPr>
          <w:i/>
          <w:iCs/>
          <w:szCs w:val="22"/>
        </w:rPr>
        <w:t xml:space="preserve"> </w:t>
      </w:r>
      <w:r w:rsidRPr="00653E02">
        <w:rPr>
          <w:szCs w:val="22"/>
        </w:rPr>
        <w:t>– 71</w:t>
      </w:r>
      <w:r w:rsidR="00BB0169">
        <w:rPr>
          <w:szCs w:val="22"/>
        </w:rPr>
        <w:t> </w:t>
      </w:r>
      <w:r w:rsidRPr="00653E02">
        <w:rPr>
          <w:szCs w:val="22"/>
        </w:rPr>
        <w:t>%.</w:t>
      </w:r>
    </w:p>
    <w:p w14:paraId="7265832F" w14:textId="77777777" w:rsidR="00BB0169" w:rsidRDefault="00BB0169" w:rsidP="00653E02">
      <w:pPr>
        <w:spacing w:line="240" w:lineRule="auto"/>
        <w:rPr>
          <w:szCs w:val="22"/>
        </w:rPr>
      </w:pPr>
    </w:p>
    <w:p w14:paraId="64AF43D5" w14:textId="78849023" w:rsidR="00653E02" w:rsidRPr="00653E02" w:rsidRDefault="00653E02" w:rsidP="00653E02">
      <w:pPr>
        <w:spacing w:line="240" w:lineRule="auto"/>
        <w:rPr>
          <w:szCs w:val="22"/>
        </w:rPr>
      </w:pPr>
      <w:r w:rsidRPr="00653E02">
        <w:rPr>
          <w:szCs w:val="22"/>
        </w:rPr>
        <w:t>Aksitinib</w:t>
      </w:r>
      <w:r w:rsidR="00BB0169">
        <w:rPr>
          <w:szCs w:val="22"/>
        </w:rPr>
        <w:t>o</w:t>
      </w:r>
      <w:r w:rsidRPr="00653E02">
        <w:rPr>
          <w:szCs w:val="22"/>
        </w:rPr>
        <w:t xml:space="preserve"> vartojant kartu su stipr</w:t>
      </w:r>
      <w:r w:rsidR="00BB0169">
        <w:rPr>
          <w:szCs w:val="22"/>
        </w:rPr>
        <w:t>aus poveikio</w:t>
      </w:r>
      <w:r w:rsidRPr="00653E02">
        <w:rPr>
          <w:szCs w:val="22"/>
        </w:rPr>
        <w:t xml:space="preserve"> CYP3A4/5 </w:t>
      </w:r>
      <w:r w:rsidR="00BB0169">
        <w:rPr>
          <w:szCs w:val="22"/>
        </w:rPr>
        <w:t>induktoriais</w:t>
      </w:r>
      <w:r w:rsidRPr="00653E02">
        <w:rPr>
          <w:szCs w:val="22"/>
        </w:rPr>
        <w:t xml:space="preserve"> (pvz.:</w:t>
      </w:r>
      <w:r w:rsidR="00BB0169">
        <w:rPr>
          <w:szCs w:val="22"/>
        </w:rPr>
        <w:t xml:space="preserve"> </w:t>
      </w:r>
      <w:r w:rsidRPr="00653E02">
        <w:rPr>
          <w:szCs w:val="22"/>
        </w:rPr>
        <w:t>rifampicinu, deksametazonu, fenitoinu, karbamazepinu, rifabutinu, rifapentinu, fenobarbitaliu ir</w:t>
      </w:r>
      <w:r w:rsidR="00BB0169">
        <w:rPr>
          <w:szCs w:val="22"/>
        </w:rPr>
        <w:t xml:space="preserve"> </w:t>
      </w:r>
      <w:r w:rsidRPr="00653E02">
        <w:rPr>
          <w:szCs w:val="22"/>
        </w:rPr>
        <w:t>jonažolės [</w:t>
      </w:r>
      <w:r w:rsidRPr="00653E02">
        <w:rPr>
          <w:i/>
          <w:iCs/>
          <w:szCs w:val="22"/>
        </w:rPr>
        <w:t>Hypericum perforatum</w:t>
      </w:r>
      <w:r w:rsidRPr="00653E02">
        <w:rPr>
          <w:szCs w:val="22"/>
        </w:rPr>
        <w:t>]) preparatais, gali sumažėti aksitinibo koncentracijos plazmoje.</w:t>
      </w:r>
    </w:p>
    <w:p w14:paraId="535AD03B" w14:textId="7DFA2F41" w:rsidR="00653E02" w:rsidRPr="00653E02" w:rsidRDefault="00653E02" w:rsidP="00653E02">
      <w:pPr>
        <w:spacing w:line="240" w:lineRule="auto"/>
        <w:rPr>
          <w:szCs w:val="22"/>
        </w:rPr>
      </w:pPr>
      <w:r w:rsidRPr="00653E02">
        <w:rPr>
          <w:szCs w:val="22"/>
        </w:rPr>
        <w:t>Rekomenduojama rinktis tokį kartu vartojamą vaistinį preparatą, kuris n</w:t>
      </w:r>
      <w:r w:rsidR="00BB0169">
        <w:rPr>
          <w:szCs w:val="22"/>
        </w:rPr>
        <w:t>eindukuoja</w:t>
      </w:r>
      <w:r w:rsidRPr="00653E02">
        <w:rPr>
          <w:szCs w:val="22"/>
        </w:rPr>
        <w:t xml:space="preserve"> arba gali tik</w:t>
      </w:r>
      <w:r w:rsidR="00F3160A">
        <w:rPr>
          <w:szCs w:val="22"/>
        </w:rPr>
        <w:t xml:space="preserve"> </w:t>
      </w:r>
      <w:r w:rsidRPr="00653E02">
        <w:rPr>
          <w:szCs w:val="22"/>
        </w:rPr>
        <w:t xml:space="preserve">minimaliai </w:t>
      </w:r>
      <w:r w:rsidR="00BB0169">
        <w:rPr>
          <w:szCs w:val="22"/>
        </w:rPr>
        <w:t>indukuoti</w:t>
      </w:r>
      <w:r w:rsidRPr="00653E02">
        <w:rPr>
          <w:szCs w:val="22"/>
        </w:rPr>
        <w:t xml:space="preserve"> CYP3A4/5. Jeigu kartu reikia skirti stip</w:t>
      </w:r>
      <w:r w:rsidR="00F3160A">
        <w:rPr>
          <w:szCs w:val="22"/>
        </w:rPr>
        <w:t>r</w:t>
      </w:r>
      <w:r w:rsidR="00BB0169">
        <w:rPr>
          <w:szCs w:val="22"/>
        </w:rPr>
        <w:t>aus poveikio</w:t>
      </w:r>
      <w:r w:rsidRPr="00653E02">
        <w:rPr>
          <w:szCs w:val="22"/>
        </w:rPr>
        <w:t xml:space="preserve"> CYP3A4/5 </w:t>
      </w:r>
      <w:r w:rsidR="00BB0169">
        <w:rPr>
          <w:szCs w:val="22"/>
        </w:rPr>
        <w:t>induktoria</w:t>
      </w:r>
      <w:r w:rsidR="001A6727">
        <w:rPr>
          <w:szCs w:val="22"/>
        </w:rPr>
        <w:t>us,</w:t>
      </w:r>
      <w:r w:rsidRPr="00653E02">
        <w:rPr>
          <w:szCs w:val="22"/>
        </w:rPr>
        <w:t xml:space="preserve"> rekomenduojama keisti aksitinibo dozę (žr. 4.2 skyrių).</w:t>
      </w:r>
    </w:p>
    <w:p w14:paraId="2CE0A49E" w14:textId="77777777" w:rsidR="001A6727" w:rsidRDefault="001A6727" w:rsidP="00653E02">
      <w:pPr>
        <w:spacing w:line="240" w:lineRule="auto"/>
        <w:rPr>
          <w:i/>
          <w:iCs/>
          <w:szCs w:val="22"/>
        </w:rPr>
      </w:pPr>
    </w:p>
    <w:p w14:paraId="5DF35B6C" w14:textId="383481B4" w:rsidR="00653E02" w:rsidRPr="00653E02" w:rsidRDefault="00653E02" w:rsidP="00653E02">
      <w:pPr>
        <w:spacing w:line="240" w:lineRule="auto"/>
        <w:rPr>
          <w:i/>
          <w:iCs/>
          <w:szCs w:val="22"/>
          <w:u w:val="single"/>
        </w:rPr>
      </w:pPr>
      <w:r w:rsidRPr="00653E02">
        <w:rPr>
          <w:szCs w:val="22"/>
          <w:u w:val="single"/>
        </w:rPr>
        <w:t xml:space="preserve">CYP ir UGT slopinimo ir </w:t>
      </w:r>
      <w:r w:rsidR="00C4237C" w:rsidRPr="00C4237C">
        <w:rPr>
          <w:szCs w:val="22"/>
          <w:u w:val="single"/>
        </w:rPr>
        <w:t>indukcijos</w:t>
      </w:r>
      <w:r w:rsidRPr="00653E02">
        <w:rPr>
          <w:szCs w:val="22"/>
          <w:u w:val="single"/>
        </w:rPr>
        <w:t xml:space="preserve"> tyrimai</w:t>
      </w:r>
      <w:r w:rsidRPr="00653E02">
        <w:rPr>
          <w:i/>
          <w:iCs/>
          <w:szCs w:val="22"/>
          <w:u w:val="single"/>
        </w:rPr>
        <w:t xml:space="preserve"> in vitro</w:t>
      </w:r>
    </w:p>
    <w:p w14:paraId="183BD6AE" w14:textId="7B20060B" w:rsidR="00653E02" w:rsidRPr="00653E02" w:rsidRDefault="00C4237C" w:rsidP="00653E02">
      <w:pPr>
        <w:spacing w:line="240" w:lineRule="auto"/>
        <w:rPr>
          <w:szCs w:val="22"/>
        </w:rPr>
      </w:pPr>
      <w:r>
        <w:rPr>
          <w:i/>
          <w:iCs/>
          <w:szCs w:val="22"/>
        </w:rPr>
        <w:lastRenderedPageBreak/>
        <w:t>I</w:t>
      </w:r>
      <w:r w:rsidRPr="00653E02">
        <w:rPr>
          <w:i/>
          <w:iCs/>
          <w:szCs w:val="22"/>
        </w:rPr>
        <w:t xml:space="preserve">n vitro </w:t>
      </w:r>
      <w:r w:rsidR="0065210B">
        <w:rPr>
          <w:szCs w:val="22"/>
        </w:rPr>
        <w:t>t</w:t>
      </w:r>
      <w:r w:rsidR="00653E02" w:rsidRPr="00653E02">
        <w:rPr>
          <w:szCs w:val="22"/>
        </w:rPr>
        <w:t>yrimai parodė, kad gydomosios aksitinibo koncentracijos plazmoje neslopina CYP2A6,</w:t>
      </w:r>
      <w:r w:rsidR="0065210B">
        <w:rPr>
          <w:szCs w:val="22"/>
        </w:rPr>
        <w:t xml:space="preserve"> </w:t>
      </w:r>
      <w:r w:rsidR="00653E02" w:rsidRPr="00653E02">
        <w:rPr>
          <w:szCs w:val="22"/>
        </w:rPr>
        <w:t>CYP2C9, CYP2C19, CYP2D6, CYP2E1, CYP3A4/5 ar UGT1A1</w:t>
      </w:r>
    </w:p>
    <w:p w14:paraId="4BB94FD8" w14:textId="77777777" w:rsidR="0065210B" w:rsidRDefault="0065210B" w:rsidP="00653E02">
      <w:pPr>
        <w:spacing w:line="240" w:lineRule="auto"/>
        <w:rPr>
          <w:szCs w:val="22"/>
        </w:rPr>
      </w:pPr>
    </w:p>
    <w:p w14:paraId="18355EA1" w14:textId="7A6C133B" w:rsidR="00653E02" w:rsidRPr="00653E02" w:rsidRDefault="0065210B" w:rsidP="00653E02">
      <w:pPr>
        <w:spacing w:line="240" w:lineRule="auto"/>
        <w:rPr>
          <w:szCs w:val="22"/>
        </w:rPr>
      </w:pPr>
      <w:r>
        <w:rPr>
          <w:i/>
          <w:iCs/>
          <w:szCs w:val="22"/>
        </w:rPr>
        <w:t>I</w:t>
      </w:r>
      <w:r w:rsidRPr="00653E02">
        <w:rPr>
          <w:i/>
          <w:iCs/>
          <w:szCs w:val="22"/>
        </w:rPr>
        <w:t xml:space="preserve">n vitro </w:t>
      </w:r>
      <w:r>
        <w:rPr>
          <w:szCs w:val="22"/>
        </w:rPr>
        <w:t>t</w:t>
      </w:r>
      <w:r w:rsidRPr="00653E02">
        <w:rPr>
          <w:szCs w:val="22"/>
        </w:rPr>
        <w:t xml:space="preserve">yrimai </w:t>
      </w:r>
      <w:r w:rsidR="00653E02" w:rsidRPr="00653E02">
        <w:rPr>
          <w:szCs w:val="22"/>
        </w:rPr>
        <w:t>parodė, kad aksitinibas gali slopinti CYP1A2. Todėl aksitinib</w:t>
      </w:r>
      <w:r>
        <w:rPr>
          <w:szCs w:val="22"/>
        </w:rPr>
        <w:t>o</w:t>
      </w:r>
      <w:r w:rsidR="00653E02" w:rsidRPr="00653E02">
        <w:rPr>
          <w:szCs w:val="22"/>
        </w:rPr>
        <w:t xml:space="preserve"> vartojant kartu su</w:t>
      </w:r>
      <w:r>
        <w:rPr>
          <w:szCs w:val="22"/>
        </w:rPr>
        <w:t xml:space="preserve"> </w:t>
      </w:r>
      <w:r w:rsidR="00653E02" w:rsidRPr="00653E02">
        <w:rPr>
          <w:szCs w:val="22"/>
        </w:rPr>
        <w:t>CYP1A2 substratais, gali padidėti CYP1A2 substratų (pvz., teofilino) koncentracijos plazmoje.</w:t>
      </w:r>
    </w:p>
    <w:p w14:paraId="679A6EE4" w14:textId="77777777" w:rsidR="0065210B" w:rsidRDefault="0065210B" w:rsidP="00653E02">
      <w:pPr>
        <w:spacing w:line="240" w:lineRule="auto"/>
        <w:rPr>
          <w:szCs w:val="22"/>
        </w:rPr>
      </w:pPr>
    </w:p>
    <w:p w14:paraId="251528F8" w14:textId="38D2FFCF" w:rsidR="00653E02" w:rsidRPr="00653E02" w:rsidRDefault="00653E02" w:rsidP="00653E02">
      <w:pPr>
        <w:spacing w:line="240" w:lineRule="auto"/>
        <w:rPr>
          <w:szCs w:val="22"/>
        </w:rPr>
      </w:pPr>
      <w:r w:rsidRPr="00653E02">
        <w:rPr>
          <w:szCs w:val="22"/>
        </w:rPr>
        <w:t xml:space="preserve">Be to, </w:t>
      </w:r>
      <w:r w:rsidR="0065210B" w:rsidRPr="00653E02">
        <w:rPr>
          <w:i/>
          <w:iCs/>
          <w:szCs w:val="22"/>
        </w:rPr>
        <w:t xml:space="preserve">in vitro </w:t>
      </w:r>
      <w:r w:rsidRPr="00653E02">
        <w:rPr>
          <w:szCs w:val="22"/>
        </w:rPr>
        <w:t>tyrimai parodė, kad aksitinibas gali slopinti CYP2C8. Vis dėlto aksitinib</w:t>
      </w:r>
      <w:r w:rsidR="0065210B">
        <w:rPr>
          <w:szCs w:val="22"/>
        </w:rPr>
        <w:t>o</w:t>
      </w:r>
      <w:r w:rsidRPr="00653E02">
        <w:rPr>
          <w:szCs w:val="22"/>
        </w:rPr>
        <w:t xml:space="preserve"> vartojant</w:t>
      </w:r>
      <w:r w:rsidR="0065210B">
        <w:rPr>
          <w:szCs w:val="22"/>
        </w:rPr>
        <w:t xml:space="preserve"> </w:t>
      </w:r>
      <w:r w:rsidRPr="00653E02">
        <w:rPr>
          <w:szCs w:val="22"/>
        </w:rPr>
        <w:t>kartu su žinomu CYP2C8 substratu paklitakseliu, paklitakselio koncentracijos progresavusiu vėžiu</w:t>
      </w:r>
      <w:r w:rsidR="0065210B">
        <w:rPr>
          <w:szCs w:val="22"/>
        </w:rPr>
        <w:t xml:space="preserve"> </w:t>
      </w:r>
      <w:r w:rsidRPr="00653E02">
        <w:rPr>
          <w:szCs w:val="22"/>
        </w:rPr>
        <w:t>sergančių pacientų plazmoje nepadidėjo, tai rodo, kad nebūna kliniškai reikšmingo CYP2C8</w:t>
      </w:r>
      <w:r w:rsidR="005C7CDF">
        <w:rPr>
          <w:szCs w:val="22"/>
        </w:rPr>
        <w:t xml:space="preserve"> </w:t>
      </w:r>
      <w:r w:rsidRPr="00653E02">
        <w:rPr>
          <w:szCs w:val="22"/>
        </w:rPr>
        <w:t>slopinimo.</w:t>
      </w:r>
    </w:p>
    <w:p w14:paraId="234A5CB1" w14:textId="77777777" w:rsidR="005C7CDF" w:rsidRDefault="005C7CDF" w:rsidP="00653E02">
      <w:pPr>
        <w:spacing w:line="240" w:lineRule="auto"/>
        <w:rPr>
          <w:szCs w:val="22"/>
        </w:rPr>
      </w:pPr>
    </w:p>
    <w:p w14:paraId="516E8066" w14:textId="65480552" w:rsidR="00653E02" w:rsidRPr="00653E02" w:rsidRDefault="00653E02" w:rsidP="00653E02">
      <w:pPr>
        <w:spacing w:line="240" w:lineRule="auto"/>
        <w:rPr>
          <w:szCs w:val="22"/>
        </w:rPr>
      </w:pPr>
      <w:r w:rsidRPr="00653E02">
        <w:rPr>
          <w:szCs w:val="22"/>
        </w:rPr>
        <w:t xml:space="preserve">Be to, </w:t>
      </w:r>
      <w:r w:rsidR="005C7CDF" w:rsidRPr="00653E02">
        <w:rPr>
          <w:i/>
          <w:iCs/>
          <w:szCs w:val="22"/>
        </w:rPr>
        <w:t xml:space="preserve">in vitro </w:t>
      </w:r>
      <w:r w:rsidRPr="00653E02">
        <w:rPr>
          <w:szCs w:val="22"/>
        </w:rPr>
        <w:t xml:space="preserve">tyrimai su žmogaus hepatocitais parodė, kad aksitinibas </w:t>
      </w:r>
      <w:r w:rsidR="005F5A66">
        <w:rPr>
          <w:szCs w:val="22"/>
        </w:rPr>
        <w:t>neindukuoja</w:t>
      </w:r>
      <w:r w:rsidRPr="00653E02">
        <w:rPr>
          <w:szCs w:val="22"/>
        </w:rPr>
        <w:t xml:space="preserve"> CYP1A1, CYP1A2</w:t>
      </w:r>
      <w:r w:rsidR="005F5A66">
        <w:rPr>
          <w:szCs w:val="22"/>
        </w:rPr>
        <w:t xml:space="preserve"> </w:t>
      </w:r>
      <w:r w:rsidRPr="00653E02">
        <w:rPr>
          <w:szCs w:val="22"/>
        </w:rPr>
        <w:t>ar CYP3A4/5. Todėl vartojant kartu aksitinib</w:t>
      </w:r>
      <w:r w:rsidR="005F5A66">
        <w:rPr>
          <w:szCs w:val="22"/>
        </w:rPr>
        <w:t>o</w:t>
      </w:r>
      <w:r w:rsidRPr="00653E02">
        <w:rPr>
          <w:szCs w:val="22"/>
        </w:rPr>
        <w:t>, nesitikima kartu vartojamų CYP1A1, CYP1A2 ar</w:t>
      </w:r>
      <w:r w:rsidR="005F5A66">
        <w:rPr>
          <w:szCs w:val="22"/>
        </w:rPr>
        <w:t xml:space="preserve"> </w:t>
      </w:r>
      <w:r w:rsidRPr="00653E02">
        <w:rPr>
          <w:szCs w:val="22"/>
        </w:rPr>
        <w:t xml:space="preserve">CYP3A4/5 substratų </w:t>
      </w:r>
      <w:r w:rsidRPr="00653E02">
        <w:rPr>
          <w:i/>
          <w:iCs/>
          <w:szCs w:val="22"/>
        </w:rPr>
        <w:t xml:space="preserve">in vivo </w:t>
      </w:r>
      <w:r w:rsidRPr="00653E02">
        <w:rPr>
          <w:szCs w:val="22"/>
        </w:rPr>
        <w:t>koncentracijos plazmoje sumažėjimo.</w:t>
      </w:r>
    </w:p>
    <w:p w14:paraId="67C879F6" w14:textId="77777777" w:rsidR="004D4FDC" w:rsidRDefault="004D4FDC" w:rsidP="00653E02">
      <w:pPr>
        <w:spacing w:line="240" w:lineRule="auto"/>
        <w:rPr>
          <w:i/>
          <w:iCs/>
          <w:szCs w:val="22"/>
        </w:rPr>
      </w:pPr>
    </w:p>
    <w:p w14:paraId="174097CF" w14:textId="52137E37" w:rsidR="00653E02" w:rsidRPr="00653E02" w:rsidRDefault="004D4FDC" w:rsidP="00653E02">
      <w:pPr>
        <w:spacing w:line="240" w:lineRule="auto"/>
        <w:rPr>
          <w:i/>
          <w:iCs/>
          <w:szCs w:val="22"/>
          <w:u w:val="single"/>
        </w:rPr>
      </w:pPr>
      <w:r w:rsidRPr="004D4FDC">
        <w:rPr>
          <w:i/>
          <w:iCs/>
          <w:szCs w:val="22"/>
          <w:u w:val="single"/>
        </w:rPr>
        <w:t>I</w:t>
      </w:r>
      <w:r w:rsidRPr="00653E02">
        <w:rPr>
          <w:i/>
          <w:iCs/>
          <w:szCs w:val="22"/>
          <w:u w:val="single"/>
        </w:rPr>
        <w:t xml:space="preserve">n vitro </w:t>
      </w:r>
      <w:r w:rsidRPr="00653E02">
        <w:rPr>
          <w:szCs w:val="22"/>
          <w:u w:val="single"/>
        </w:rPr>
        <w:t xml:space="preserve">tyrimai </w:t>
      </w:r>
      <w:r w:rsidRPr="004D4FDC">
        <w:rPr>
          <w:szCs w:val="22"/>
          <w:u w:val="single"/>
        </w:rPr>
        <w:t xml:space="preserve">su </w:t>
      </w:r>
      <w:r w:rsidR="00653E02" w:rsidRPr="00653E02">
        <w:rPr>
          <w:szCs w:val="22"/>
          <w:u w:val="single"/>
        </w:rPr>
        <w:t>P-glikoprotein</w:t>
      </w:r>
      <w:r w:rsidRPr="004D4FDC">
        <w:rPr>
          <w:szCs w:val="22"/>
          <w:u w:val="single"/>
        </w:rPr>
        <w:t>u</w:t>
      </w:r>
    </w:p>
    <w:p w14:paraId="6CD61033" w14:textId="617C2562" w:rsidR="0026550C" w:rsidRDefault="004D4FDC" w:rsidP="00653E02">
      <w:pPr>
        <w:spacing w:line="240" w:lineRule="auto"/>
        <w:rPr>
          <w:szCs w:val="22"/>
        </w:rPr>
      </w:pPr>
      <w:r>
        <w:rPr>
          <w:i/>
          <w:iCs/>
          <w:szCs w:val="22"/>
        </w:rPr>
        <w:t>I</w:t>
      </w:r>
      <w:r w:rsidRPr="00653E02">
        <w:rPr>
          <w:i/>
          <w:iCs/>
          <w:szCs w:val="22"/>
        </w:rPr>
        <w:t xml:space="preserve">n vitro </w:t>
      </w:r>
      <w:r>
        <w:rPr>
          <w:szCs w:val="22"/>
        </w:rPr>
        <w:t>t</w:t>
      </w:r>
      <w:r w:rsidRPr="00653E02">
        <w:rPr>
          <w:szCs w:val="22"/>
        </w:rPr>
        <w:t>yrimai parodė</w:t>
      </w:r>
      <w:r w:rsidR="00653E02" w:rsidRPr="00653E02">
        <w:rPr>
          <w:szCs w:val="22"/>
        </w:rPr>
        <w:t>, kad aksitinibas slopa P-glikoproteiną. Vis dėlto nesitikima, kad aksitinibas</w:t>
      </w:r>
      <w:r>
        <w:rPr>
          <w:szCs w:val="22"/>
        </w:rPr>
        <w:t xml:space="preserve"> </w:t>
      </w:r>
      <w:r w:rsidR="00653E02" w:rsidRPr="00653E02">
        <w:rPr>
          <w:szCs w:val="22"/>
        </w:rPr>
        <w:t>slopintų P-glikoproteiną esant gydomosioms koncentracijoms plazmoje. Todėl nesitikima, kad</w:t>
      </w:r>
      <w:r>
        <w:rPr>
          <w:szCs w:val="22"/>
        </w:rPr>
        <w:t xml:space="preserve"> </w:t>
      </w:r>
      <w:r w:rsidR="00653E02" w:rsidRPr="00653E02">
        <w:rPr>
          <w:szCs w:val="22"/>
        </w:rPr>
        <w:t>padidėtų kartu su aksitinibu vartojamo digoksino arba kitų P-glikoproteino substratų koncentracija</w:t>
      </w:r>
      <w:r>
        <w:rPr>
          <w:szCs w:val="22"/>
        </w:rPr>
        <w:t xml:space="preserve"> </w:t>
      </w:r>
      <w:r w:rsidR="00653E02" w:rsidRPr="00653E02">
        <w:rPr>
          <w:szCs w:val="22"/>
        </w:rPr>
        <w:t xml:space="preserve">plazmoje </w:t>
      </w:r>
      <w:r w:rsidR="00653E02" w:rsidRPr="00653E02">
        <w:rPr>
          <w:i/>
          <w:iCs/>
          <w:szCs w:val="22"/>
        </w:rPr>
        <w:t>in vivo</w:t>
      </w:r>
      <w:r w:rsidR="00653E02" w:rsidRPr="00653E02">
        <w:rPr>
          <w:szCs w:val="22"/>
        </w:rPr>
        <w:t>.</w:t>
      </w:r>
    </w:p>
    <w:p w14:paraId="41C8472C" w14:textId="77777777" w:rsidR="00763520" w:rsidRPr="00E410F4" w:rsidRDefault="00763520" w:rsidP="007C360F">
      <w:pPr>
        <w:spacing w:line="240" w:lineRule="auto"/>
      </w:pPr>
    </w:p>
    <w:p w14:paraId="3B5F2F43" w14:textId="77777777" w:rsidR="00763520" w:rsidRPr="00E410F4" w:rsidRDefault="00763520" w:rsidP="007C360F">
      <w:pPr>
        <w:spacing w:line="240" w:lineRule="auto"/>
        <w:ind w:left="567" w:hanging="567"/>
        <w:rPr>
          <w:szCs w:val="22"/>
        </w:rPr>
      </w:pPr>
      <w:r w:rsidRPr="00E410F4">
        <w:rPr>
          <w:b/>
        </w:rPr>
        <w:t>4.6</w:t>
      </w:r>
      <w:r w:rsidRPr="00E410F4">
        <w:rPr>
          <w:b/>
        </w:rPr>
        <w:tab/>
        <w:t>Vaisingumas, nėštumo ir žindymo laikotarpis</w:t>
      </w:r>
    </w:p>
    <w:p w14:paraId="06B5962D" w14:textId="77777777" w:rsidR="00763520" w:rsidRPr="00495778" w:rsidRDefault="00763520" w:rsidP="007C360F">
      <w:pPr>
        <w:spacing w:line="240" w:lineRule="auto"/>
        <w:rPr>
          <w:szCs w:val="22"/>
        </w:rPr>
      </w:pPr>
    </w:p>
    <w:p w14:paraId="7F4EEA46" w14:textId="77777777" w:rsidR="00763520" w:rsidRPr="00E410F4" w:rsidRDefault="00763520" w:rsidP="007C360F">
      <w:pPr>
        <w:spacing w:line="240" w:lineRule="auto"/>
        <w:rPr>
          <w:szCs w:val="22"/>
        </w:rPr>
      </w:pPr>
      <w:r w:rsidRPr="00E410F4">
        <w:rPr>
          <w:u w:val="single"/>
        </w:rPr>
        <w:t>Nėštumas</w:t>
      </w:r>
    </w:p>
    <w:p w14:paraId="2F9D9D7A" w14:textId="78402D59" w:rsidR="00D0493D" w:rsidRPr="00D0493D" w:rsidRDefault="00D0493D" w:rsidP="00D0493D">
      <w:pPr>
        <w:spacing w:line="240" w:lineRule="auto"/>
      </w:pPr>
      <w:r w:rsidRPr="00D0493D">
        <w:t>Duomenų apie aksitinibo vartojimą moterims nėštumo metu nėra. Atsižvelgiant į aksitinibo</w:t>
      </w:r>
      <w:r w:rsidR="006802FC">
        <w:t xml:space="preserve"> </w:t>
      </w:r>
      <w:r w:rsidRPr="00D0493D">
        <w:t>farmakologines savybes, vartojamas moterims nėštumo metu jis gali pakenkti vaisiui. Su gyvūnais</w:t>
      </w:r>
      <w:r w:rsidR="00CF0273">
        <w:t xml:space="preserve"> </w:t>
      </w:r>
      <w:r w:rsidRPr="00D0493D">
        <w:t>atlikti tyrimai parodė toksinį poveikį reprodukcijai, įskaitant apsigimimus (žr. 5.3 skyrių). Aksitinibo</w:t>
      </w:r>
      <w:r w:rsidR="00CF0273">
        <w:t xml:space="preserve"> </w:t>
      </w:r>
      <w:r w:rsidR="00B34A9F">
        <w:t xml:space="preserve">turi būti nevartojama </w:t>
      </w:r>
      <w:r w:rsidRPr="00D0493D">
        <w:t>nėštumo metu, nebent moters klinikinė būklė yra tokia, kad ją būtina gydyti šiuo</w:t>
      </w:r>
      <w:r w:rsidR="00B34A9F">
        <w:t xml:space="preserve"> </w:t>
      </w:r>
      <w:r w:rsidRPr="00D0493D">
        <w:t>vaistiniu preparatu.</w:t>
      </w:r>
      <w:r w:rsidR="00CF4864">
        <w:t xml:space="preserve"> </w:t>
      </w:r>
      <w:r w:rsidRPr="00D0493D">
        <w:t>Vaisingo</w:t>
      </w:r>
      <w:r w:rsidR="00B34A9F">
        <w:t>s</w:t>
      </w:r>
      <w:r w:rsidRPr="00D0493D">
        <w:t xml:space="preserve"> moterys turi naudoti veiksmingą kontracepcijos metodą gydymo metu ir bent vieną</w:t>
      </w:r>
      <w:r w:rsidR="00B34A9F">
        <w:t xml:space="preserve"> </w:t>
      </w:r>
      <w:r w:rsidRPr="00D0493D">
        <w:t>savaitę po gydymo.</w:t>
      </w:r>
    </w:p>
    <w:p w14:paraId="4CAF2072" w14:textId="5118AA97" w:rsidR="00D0493D" w:rsidRPr="00D0493D" w:rsidRDefault="00D0493D" w:rsidP="00D0493D">
      <w:pPr>
        <w:spacing w:line="240" w:lineRule="auto"/>
      </w:pPr>
    </w:p>
    <w:p w14:paraId="757C880F" w14:textId="77777777" w:rsidR="00D0493D" w:rsidRPr="00D0493D" w:rsidRDefault="00D0493D" w:rsidP="00D0493D">
      <w:pPr>
        <w:spacing w:line="240" w:lineRule="auto"/>
        <w:rPr>
          <w:u w:val="single"/>
        </w:rPr>
      </w:pPr>
      <w:r w:rsidRPr="00D0493D">
        <w:rPr>
          <w:rFonts w:hint="eastAsia"/>
          <w:u w:val="single"/>
        </w:rPr>
        <w:t>Ž</w:t>
      </w:r>
      <w:r w:rsidRPr="00D0493D">
        <w:rPr>
          <w:u w:val="single"/>
        </w:rPr>
        <w:t>indymas</w:t>
      </w:r>
    </w:p>
    <w:p w14:paraId="567B4E8E" w14:textId="2D25A07F" w:rsidR="00D0493D" w:rsidRPr="00D0493D" w:rsidRDefault="00D0493D" w:rsidP="00D0493D">
      <w:pPr>
        <w:spacing w:line="240" w:lineRule="auto"/>
      </w:pPr>
      <w:r w:rsidRPr="00D0493D">
        <w:t>Nežinoma, ar aksitinibas išskiria</w:t>
      </w:r>
      <w:r w:rsidR="00CF4864">
        <w:t>mas</w:t>
      </w:r>
      <w:r w:rsidRPr="00D0493D">
        <w:t xml:space="preserve"> į motinos pieną. </w:t>
      </w:r>
      <w:r w:rsidR="00CF4864">
        <w:t>Rizika</w:t>
      </w:r>
      <w:r w:rsidRPr="00D0493D">
        <w:t xml:space="preserve"> žindomiems kūdikiams negali</w:t>
      </w:r>
      <w:r w:rsidR="00CF4864">
        <w:t xml:space="preserve"> būti paneigta</w:t>
      </w:r>
      <w:r w:rsidRPr="00D0493D">
        <w:t>.</w:t>
      </w:r>
      <w:r w:rsidR="009E393C">
        <w:t xml:space="preserve"> </w:t>
      </w:r>
      <w:r w:rsidRPr="00D0493D">
        <w:t xml:space="preserve">Aksitinibo </w:t>
      </w:r>
      <w:r w:rsidR="009E393C">
        <w:t>turi būti nevartojama</w:t>
      </w:r>
      <w:r w:rsidRPr="00D0493D">
        <w:t xml:space="preserve"> žindymo metu.</w:t>
      </w:r>
    </w:p>
    <w:p w14:paraId="71077C31" w14:textId="77777777" w:rsidR="00471914" w:rsidRDefault="00471914" w:rsidP="00D0493D">
      <w:pPr>
        <w:spacing w:line="240" w:lineRule="auto"/>
        <w:rPr>
          <w:i/>
          <w:iCs/>
        </w:rPr>
      </w:pPr>
    </w:p>
    <w:p w14:paraId="53817C25" w14:textId="5198E149" w:rsidR="00D0493D" w:rsidRPr="00D0493D" w:rsidRDefault="00D0493D" w:rsidP="00D0493D">
      <w:pPr>
        <w:spacing w:line="240" w:lineRule="auto"/>
        <w:rPr>
          <w:u w:val="single"/>
        </w:rPr>
      </w:pPr>
      <w:r w:rsidRPr="00D0493D">
        <w:rPr>
          <w:u w:val="single"/>
        </w:rPr>
        <w:t>Vaisingumas</w:t>
      </w:r>
    </w:p>
    <w:p w14:paraId="5A4DD991" w14:textId="48531B53" w:rsidR="00D0493D" w:rsidRPr="00D0493D" w:rsidRDefault="00D0493D" w:rsidP="00D0493D">
      <w:pPr>
        <w:spacing w:line="240" w:lineRule="auto"/>
      </w:pPr>
      <w:r w:rsidRPr="00D0493D">
        <w:t>Remiantis ikiklinikinių tyrimų duomenimis, aksitinibas gali sutrikdyti žmogaus dauginimosi funkciją</w:t>
      </w:r>
      <w:r w:rsidR="00471914">
        <w:t xml:space="preserve"> </w:t>
      </w:r>
      <w:r w:rsidRPr="00D0493D">
        <w:t>ir vaisingumą (žr. 5.3 skyrių).</w:t>
      </w:r>
    </w:p>
    <w:p w14:paraId="3E551E7A" w14:textId="77777777" w:rsidR="00471914" w:rsidRDefault="00471914" w:rsidP="00D0493D">
      <w:pPr>
        <w:spacing w:line="240" w:lineRule="auto"/>
        <w:rPr>
          <w:b/>
          <w:bCs/>
        </w:rPr>
      </w:pPr>
    </w:p>
    <w:p w14:paraId="77A07580" w14:textId="3B18E4B8" w:rsidR="00D0493D" w:rsidRPr="00D0493D" w:rsidRDefault="00D0493D" w:rsidP="00D0493D">
      <w:pPr>
        <w:spacing w:line="240" w:lineRule="auto"/>
        <w:rPr>
          <w:b/>
          <w:bCs/>
        </w:rPr>
      </w:pPr>
      <w:r w:rsidRPr="00D0493D">
        <w:rPr>
          <w:b/>
          <w:bCs/>
        </w:rPr>
        <w:t>4.7</w:t>
      </w:r>
      <w:r w:rsidR="00471914">
        <w:rPr>
          <w:b/>
          <w:bCs/>
        </w:rPr>
        <w:tab/>
      </w:r>
      <w:r w:rsidRPr="00D0493D">
        <w:rPr>
          <w:b/>
          <w:bCs/>
        </w:rPr>
        <w:t>Poveikis geb</w:t>
      </w:r>
      <w:r w:rsidRPr="00D0493D">
        <w:rPr>
          <w:rFonts w:hint="eastAsia"/>
          <w:b/>
          <w:bCs/>
        </w:rPr>
        <w:t>ė</w:t>
      </w:r>
      <w:r w:rsidRPr="00D0493D">
        <w:rPr>
          <w:b/>
          <w:bCs/>
        </w:rPr>
        <w:t>jimui vairuoti ir valdyti mechanizmus</w:t>
      </w:r>
    </w:p>
    <w:p w14:paraId="59E30095" w14:textId="77777777" w:rsidR="00471914" w:rsidRDefault="00471914" w:rsidP="00D0493D">
      <w:pPr>
        <w:spacing w:line="240" w:lineRule="auto"/>
      </w:pPr>
    </w:p>
    <w:p w14:paraId="3EF004A2" w14:textId="5D496A21" w:rsidR="007677F1" w:rsidRDefault="00D0493D" w:rsidP="00D0493D">
      <w:pPr>
        <w:spacing w:line="240" w:lineRule="auto"/>
      </w:pPr>
      <w:r w:rsidRPr="00D0493D">
        <w:t>Aksitinibas gebėjimą vairuoti ir valdyti mechanizmus veikia silpnai. Pacienta</w:t>
      </w:r>
      <w:r w:rsidR="00471914">
        <w:t>i t</w:t>
      </w:r>
      <w:r w:rsidR="00D022C0">
        <w:t>u</w:t>
      </w:r>
      <w:r w:rsidR="00471914">
        <w:t>ri būti informuoti</w:t>
      </w:r>
      <w:r w:rsidR="00B26F44">
        <w:t>,</w:t>
      </w:r>
      <w:r w:rsidRPr="00D0493D">
        <w:t xml:space="preserve"> kad</w:t>
      </w:r>
      <w:r w:rsidR="00B26F44">
        <w:t xml:space="preserve"> </w:t>
      </w:r>
      <w:r w:rsidRPr="00D0493D">
        <w:t xml:space="preserve">gydymo aksitinibu metu jiems gali pasireikšti kai kurie reiškiniai, </w:t>
      </w:r>
      <w:r w:rsidR="00B26F44">
        <w:t>tokie</w:t>
      </w:r>
      <w:r w:rsidR="004B5783">
        <w:t xml:space="preserve"> kaip</w:t>
      </w:r>
      <w:r w:rsidRPr="00D0493D">
        <w:t xml:space="preserve"> svaigulys ir (arba)</w:t>
      </w:r>
      <w:r w:rsidR="00B26F44">
        <w:t xml:space="preserve"> </w:t>
      </w:r>
      <w:r w:rsidRPr="00D0493D">
        <w:t>nuovargis.</w:t>
      </w:r>
    </w:p>
    <w:p w14:paraId="6EB48A08" w14:textId="77777777" w:rsidR="00763520" w:rsidRPr="00E410F4" w:rsidRDefault="00763520" w:rsidP="007C360F">
      <w:pPr>
        <w:spacing w:line="240" w:lineRule="auto"/>
        <w:rPr>
          <w:szCs w:val="22"/>
        </w:rPr>
      </w:pPr>
    </w:p>
    <w:p w14:paraId="1F2038DD" w14:textId="77777777" w:rsidR="00763520" w:rsidRPr="00E410F4" w:rsidRDefault="00763520" w:rsidP="007C360F">
      <w:pPr>
        <w:spacing w:line="240" w:lineRule="auto"/>
        <w:rPr>
          <w:b/>
          <w:szCs w:val="22"/>
        </w:rPr>
      </w:pPr>
      <w:r w:rsidRPr="00E410F4">
        <w:rPr>
          <w:b/>
        </w:rPr>
        <w:t>4.8</w:t>
      </w:r>
      <w:r w:rsidRPr="00E410F4">
        <w:rPr>
          <w:b/>
        </w:rPr>
        <w:tab/>
        <w:t>Nepageidaujamas poveikis</w:t>
      </w:r>
    </w:p>
    <w:p w14:paraId="323235C0" w14:textId="77777777" w:rsidR="00763520" w:rsidRDefault="00763520" w:rsidP="007C360F">
      <w:pPr>
        <w:autoSpaceDE w:val="0"/>
        <w:autoSpaceDN w:val="0"/>
        <w:adjustRightInd w:val="0"/>
        <w:spacing w:line="240" w:lineRule="auto"/>
        <w:rPr>
          <w:szCs w:val="22"/>
        </w:rPr>
      </w:pPr>
    </w:p>
    <w:p w14:paraId="4B44DAD2" w14:textId="77777777" w:rsidR="00DC6B6E" w:rsidRPr="00DC6B6E" w:rsidRDefault="00DC6B6E" w:rsidP="00DC6B6E">
      <w:pPr>
        <w:autoSpaceDE w:val="0"/>
        <w:autoSpaceDN w:val="0"/>
        <w:adjustRightInd w:val="0"/>
        <w:spacing w:line="240" w:lineRule="auto"/>
        <w:rPr>
          <w:szCs w:val="22"/>
          <w:u w:val="single"/>
        </w:rPr>
      </w:pPr>
      <w:r w:rsidRPr="00DC6B6E">
        <w:rPr>
          <w:szCs w:val="22"/>
          <w:u w:val="single"/>
        </w:rPr>
        <w:t xml:space="preserve">Saugumo duomenų santrauka </w:t>
      </w:r>
    </w:p>
    <w:p w14:paraId="64FE8F37" w14:textId="71DB9647" w:rsidR="009B248C" w:rsidRPr="009B248C" w:rsidRDefault="009B248C" w:rsidP="009B248C">
      <w:pPr>
        <w:autoSpaceDE w:val="0"/>
        <w:autoSpaceDN w:val="0"/>
        <w:adjustRightInd w:val="0"/>
        <w:spacing w:line="240" w:lineRule="auto"/>
        <w:rPr>
          <w:szCs w:val="22"/>
        </w:rPr>
      </w:pPr>
      <w:r w:rsidRPr="009B248C">
        <w:rPr>
          <w:szCs w:val="22"/>
        </w:rPr>
        <w:t>Toliau išvardytų sutrikimų rizika, įskaitant tinkamus veiksmus, kurių reikėtų imtis, išsamiau aptarta</w:t>
      </w:r>
      <w:r>
        <w:rPr>
          <w:szCs w:val="22"/>
        </w:rPr>
        <w:t xml:space="preserve"> </w:t>
      </w:r>
      <w:r w:rsidRPr="009B248C">
        <w:rPr>
          <w:szCs w:val="22"/>
        </w:rPr>
        <w:t>4.4 skyriuje: širdies nepakankamumo reiškiniai, hipertenzija, skydliaukės funkcijos sutrikimas, arterijų</w:t>
      </w:r>
      <w:r w:rsidR="00453DBB">
        <w:rPr>
          <w:szCs w:val="22"/>
        </w:rPr>
        <w:t xml:space="preserve"> </w:t>
      </w:r>
      <w:r w:rsidRPr="009B248C">
        <w:rPr>
          <w:szCs w:val="22"/>
        </w:rPr>
        <w:t>tromboembolijos reiškiniai, venų tromboembolijos reiškiniai, hemoglobino kiekio ar hematokrito</w:t>
      </w:r>
      <w:r w:rsidR="00453DBB">
        <w:rPr>
          <w:szCs w:val="22"/>
        </w:rPr>
        <w:t xml:space="preserve"> </w:t>
      </w:r>
      <w:r w:rsidRPr="009B248C">
        <w:rPr>
          <w:szCs w:val="22"/>
        </w:rPr>
        <w:t>rod</w:t>
      </w:r>
      <w:r w:rsidR="00453DBB">
        <w:rPr>
          <w:szCs w:val="22"/>
        </w:rPr>
        <w:t>men</w:t>
      </w:r>
      <w:r w:rsidR="00A427B5">
        <w:rPr>
          <w:szCs w:val="22"/>
        </w:rPr>
        <w:t>s</w:t>
      </w:r>
      <w:r w:rsidRPr="009B248C">
        <w:rPr>
          <w:szCs w:val="22"/>
        </w:rPr>
        <w:t xml:space="preserve"> padidėjimas, kraujavimas, virškinimo sistemos prakiurimas ir fistulės susi</w:t>
      </w:r>
      <w:r w:rsidR="00A427B5">
        <w:rPr>
          <w:szCs w:val="22"/>
        </w:rPr>
        <w:t>formavimas</w:t>
      </w:r>
      <w:r w:rsidRPr="009B248C">
        <w:rPr>
          <w:szCs w:val="22"/>
        </w:rPr>
        <w:t>, žaizdų</w:t>
      </w:r>
      <w:r w:rsidR="00F3160A">
        <w:rPr>
          <w:szCs w:val="22"/>
        </w:rPr>
        <w:t xml:space="preserve"> </w:t>
      </w:r>
      <w:r w:rsidRPr="009B248C">
        <w:rPr>
          <w:szCs w:val="22"/>
        </w:rPr>
        <w:t xml:space="preserve">gijimo komplikacijos, </w:t>
      </w:r>
      <w:r w:rsidR="00F94FD8" w:rsidRPr="00F94FD8">
        <w:rPr>
          <w:szCs w:val="22"/>
        </w:rPr>
        <w:t>GULS</w:t>
      </w:r>
      <w:r w:rsidRPr="009B248C">
        <w:rPr>
          <w:szCs w:val="22"/>
        </w:rPr>
        <w:t xml:space="preserve">, proteinurija ir kepenų fermentų </w:t>
      </w:r>
      <w:r w:rsidR="00A427B5">
        <w:rPr>
          <w:szCs w:val="22"/>
        </w:rPr>
        <w:t>aktyvumo</w:t>
      </w:r>
      <w:r w:rsidRPr="009B248C">
        <w:rPr>
          <w:szCs w:val="22"/>
        </w:rPr>
        <w:t xml:space="preserve"> padidėjimas.</w:t>
      </w:r>
    </w:p>
    <w:p w14:paraId="7B7ACFFD" w14:textId="77777777" w:rsidR="00F94FD8" w:rsidRDefault="00F94FD8" w:rsidP="009B248C">
      <w:pPr>
        <w:autoSpaceDE w:val="0"/>
        <w:autoSpaceDN w:val="0"/>
        <w:adjustRightInd w:val="0"/>
        <w:spacing w:line="240" w:lineRule="auto"/>
        <w:rPr>
          <w:szCs w:val="22"/>
        </w:rPr>
      </w:pPr>
    </w:p>
    <w:p w14:paraId="575C1535" w14:textId="74EB4DA3" w:rsidR="009B248C" w:rsidRPr="009B248C" w:rsidRDefault="009B248C" w:rsidP="009B248C">
      <w:pPr>
        <w:autoSpaceDE w:val="0"/>
        <w:autoSpaceDN w:val="0"/>
        <w:adjustRightInd w:val="0"/>
        <w:spacing w:line="240" w:lineRule="auto"/>
        <w:rPr>
          <w:szCs w:val="22"/>
        </w:rPr>
      </w:pPr>
      <w:r w:rsidRPr="009B248C">
        <w:rPr>
          <w:szCs w:val="22"/>
        </w:rPr>
        <w:t>Dažniausiai (≥ 20 %) po gydymo aksitinibu pasireiškusios nepageidaujamos reakcijos buvo</w:t>
      </w:r>
      <w:r w:rsidR="00F94FD8">
        <w:rPr>
          <w:szCs w:val="22"/>
        </w:rPr>
        <w:t xml:space="preserve"> </w:t>
      </w:r>
      <w:r w:rsidRPr="009B248C">
        <w:rPr>
          <w:szCs w:val="22"/>
        </w:rPr>
        <w:t xml:space="preserve">viduriavimas, hipertenzija, nuovargis, sumažėjęs apetitas, pykinimas, </w:t>
      </w:r>
      <w:r w:rsidR="00F94FD8">
        <w:rPr>
          <w:szCs w:val="22"/>
        </w:rPr>
        <w:t>sumažėjęs</w:t>
      </w:r>
      <w:r w:rsidR="00147508">
        <w:rPr>
          <w:szCs w:val="22"/>
        </w:rPr>
        <w:t xml:space="preserve"> </w:t>
      </w:r>
      <w:r w:rsidRPr="009B248C">
        <w:rPr>
          <w:szCs w:val="22"/>
        </w:rPr>
        <w:t>svori</w:t>
      </w:r>
      <w:r w:rsidR="00147508">
        <w:rPr>
          <w:szCs w:val="22"/>
        </w:rPr>
        <w:t>s</w:t>
      </w:r>
      <w:r w:rsidRPr="009B248C">
        <w:rPr>
          <w:szCs w:val="22"/>
        </w:rPr>
        <w:t>, disfonija,</w:t>
      </w:r>
      <w:r w:rsidR="00147508">
        <w:rPr>
          <w:szCs w:val="22"/>
        </w:rPr>
        <w:t xml:space="preserve"> </w:t>
      </w:r>
      <w:r w:rsidRPr="009B248C">
        <w:rPr>
          <w:szCs w:val="22"/>
        </w:rPr>
        <w:lastRenderedPageBreak/>
        <w:t>delnų ir padų eritrodizestezijos (rankų ir kojų) sindromas, kraujavimas, hipotirozė, vėmimas,</w:t>
      </w:r>
      <w:r w:rsidR="00147508">
        <w:rPr>
          <w:szCs w:val="22"/>
        </w:rPr>
        <w:t xml:space="preserve"> </w:t>
      </w:r>
      <w:r w:rsidRPr="009B248C">
        <w:rPr>
          <w:szCs w:val="22"/>
        </w:rPr>
        <w:t>proteinurija, kosulys ir vidurių užkietėjimas.</w:t>
      </w:r>
    </w:p>
    <w:p w14:paraId="1851F6A6" w14:textId="77777777" w:rsidR="00147508" w:rsidRDefault="00147508" w:rsidP="009B248C">
      <w:pPr>
        <w:autoSpaceDE w:val="0"/>
        <w:autoSpaceDN w:val="0"/>
        <w:adjustRightInd w:val="0"/>
        <w:spacing w:line="240" w:lineRule="auto"/>
        <w:rPr>
          <w:i/>
          <w:iCs/>
          <w:szCs w:val="22"/>
        </w:rPr>
      </w:pPr>
    </w:p>
    <w:p w14:paraId="02A668E0" w14:textId="6C82B343" w:rsidR="009B248C" w:rsidRPr="009B248C" w:rsidRDefault="009B248C" w:rsidP="009B248C">
      <w:pPr>
        <w:autoSpaceDE w:val="0"/>
        <w:autoSpaceDN w:val="0"/>
        <w:adjustRightInd w:val="0"/>
        <w:spacing w:line="240" w:lineRule="auto"/>
        <w:rPr>
          <w:szCs w:val="22"/>
          <w:u w:val="single"/>
        </w:rPr>
      </w:pPr>
      <w:r w:rsidRPr="009B248C">
        <w:rPr>
          <w:szCs w:val="22"/>
          <w:u w:val="single"/>
        </w:rPr>
        <w:t>Nepageidaujam</w:t>
      </w:r>
      <w:r w:rsidRPr="009B248C">
        <w:rPr>
          <w:rFonts w:hint="eastAsia"/>
          <w:szCs w:val="22"/>
          <w:u w:val="single"/>
        </w:rPr>
        <w:t>ų</w:t>
      </w:r>
      <w:r w:rsidRPr="009B248C">
        <w:rPr>
          <w:szCs w:val="22"/>
          <w:u w:val="single"/>
        </w:rPr>
        <w:t xml:space="preserve"> reakcij</w:t>
      </w:r>
      <w:r w:rsidRPr="009B248C">
        <w:rPr>
          <w:rFonts w:hint="eastAsia"/>
          <w:szCs w:val="22"/>
          <w:u w:val="single"/>
        </w:rPr>
        <w:t>ų</w:t>
      </w:r>
      <w:r w:rsidRPr="009B248C">
        <w:rPr>
          <w:szCs w:val="22"/>
          <w:u w:val="single"/>
        </w:rPr>
        <w:t xml:space="preserve"> s</w:t>
      </w:r>
      <w:r w:rsidR="009B3FD6">
        <w:rPr>
          <w:szCs w:val="22"/>
          <w:u w:val="single"/>
        </w:rPr>
        <w:t>antrauka</w:t>
      </w:r>
      <w:r w:rsidRPr="009B248C">
        <w:rPr>
          <w:szCs w:val="22"/>
          <w:u w:val="single"/>
        </w:rPr>
        <w:t xml:space="preserve"> lentel</w:t>
      </w:r>
      <w:r w:rsidRPr="009B248C">
        <w:rPr>
          <w:rFonts w:hint="eastAsia"/>
          <w:szCs w:val="22"/>
          <w:u w:val="single"/>
        </w:rPr>
        <w:t>ė</w:t>
      </w:r>
      <w:r w:rsidRPr="009B248C">
        <w:rPr>
          <w:szCs w:val="22"/>
          <w:u w:val="single"/>
        </w:rPr>
        <w:t>je</w:t>
      </w:r>
    </w:p>
    <w:p w14:paraId="60615A6B" w14:textId="416CA119" w:rsidR="009B248C" w:rsidRPr="009B248C" w:rsidRDefault="009B3FD6" w:rsidP="009B248C">
      <w:pPr>
        <w:autoSpaceDE w:val="0"/>
        <w:autoSpaceDN w:val="0"/>
        <w:adjustRightInd w:val="0"/>
        <w:spacing w:line="240" w:lineRule="auto"/>
        <w:rPr>
          <w:szCs w:val="22"/>
        </w:rPr>
      </w:pPr>
      <w:r>
        <w:rPr>
          <w:szCs w:val="22"/>
        </w:rPr>
        <w:t>1 l</w:t>
      </w:r>
      <w:r w:rsidR="009B248C" w:rsidRPr="009B248C">
        <w:rPr>
          <w:szCs w:val="22"/>
        </w:rPr>
        <w:t>entelėje išvardytos klinikiniuose tyrimuose aksitinib</w:t>
      </w:r>
      <w:r>
        <w:rPr>
          <w:szCs w:val="22"/>
        </w:rPr>
        <w:t>o</w:t>
      </w:r>
      <w:r w:rsidR="009B248C" w:rsidRPr="009B248C">
        <w:rPr>
          <w:szCs w:val="22"/>
        </w:rPr>
        <w:t xml:space="preserve"> vartojusiems IL</w:t>
      </w:r>
      <w:r>
        <w:rPr>
          <w:szCs w:val="22"/>
        </w:rPr>
        <w:t>K</w:t>
      </w:r>
      <w:r w:rsidR="009B248C" w:rsidRPr="009B248C">
        <w:rPr>
          <w:szCs w:val="22"/>
        </w:rPr>
        <w:t xml:space="preserve"> sergantiems</w:t>
      </w:r>
      <w:r>
        <w:rPr>
          <w:szCs w:val="22"/>
        </w:rPr>
        <w:t xml:space="preserve"> </w:t>
      </w:r>
      <w:r w:rsidR="009B248C" w:rsidRPr="009B248C">
        <w:rPr>
          <w:szCs w:val="22"/>
        </w:rPr>
        <w:t>pacientams pasireiškusios nepageidaujamos reakcijos, apie kurias buvo pranešta bendroje 672 pacientų</w:t>
      </w:r>
    </w:p>
    <w:p w14:paraId="751E81B8" w14:textId="660C520B" w:rsidR="009B248C" w:rsidRPr="009B248C" w:rsidRDefault="009B248C" w:rsidP="009B248C">
      <w:pPr>
        <w:autoSpaceDE w:val="0"/>
        <w:autoSpaceDN w:val="0"/>
        <w:adjustRightInd w:val="0"/>
        <w:spacing w:line="240" w:lineRule="auto"/>
        <w:rPr>
          <w:szCs w:val="22"/>
        </w:rPr>
      </w:pPr>
      <w:r w:rsidRPr="009B248C">
        <w:rPr>
          <w:szCs w:val="22"/>
        </w:rPr>
        <w:t xml:space="preserve">populiacijoje (žr. 5.1 skyrių). </w:t>
      </w:r>
      <w:r w:rsidR="002342B4">
        <w:rPr>
          <w:szCs w:val="22"/>
        </w:rPr>
        <w:t xml:space="preserve">Taip pat </w:t>
      </w:r>
      <w:r w:rsidR="002342B4" w:rsidRPr="009B248C">
        <w:rPr>
          <w:szCs w:val="22"/>
        </w:rPr>
        <w:t xml:space="preserve">įtrauktos </w:t>
      </w:r>
      <w:r w:rsidR="002342B4">
        <w:rPr>
          <w:szCs w:val="22"/>
        </w:rPr>
        <w:t>k</w:t>
      </w:r>
      <w:r w:rsidRPr="009B248C">
        <w:rPr>
          <w:szCs w:val="22"/>
        </w:rPr>
        <w:t>linikiniuose tyrimuose nustatytos poregistracinio laikotarpio</w:t>
      </w:r>
      <w:r w:rsidR="002342B4">
        <w:rPr>
          <w:szCs w:val="22"/>
        </w:rPr>
        <w:t xml:space="preserve"> </w:t>
      </w:r>
      <w:r w:rsidRPr="009B248C">
        <w:rPr>
          <w:szCs w:val="22"/>
        </w:rPr>
        <w:t>nepageidaujamos reakcijos.</w:t>
      </w:r>
    </w:p>
    <w:p w14:paraId="018EEE39" w14:textId="77777777" w:rsidR="002342B4" w:rsidRDefault="002342B4" w:rsidP="009B248C">
      <w:pPr>
        <w:autoSpaceDE w:val="0"/>
        <w:autoSpaceDN w:val="0"/>
        <w:adjustRightInd w:val="0"/>
        <w:spacing w:line="240" w:lineRule="auto"/>
        <w:rPr>
          <w:szCs w:val="22"/>
        </w:rPr>
      </w:pPr>
    </w:p>
    <w:p w14:paraId="2E6366AE" w14:textId="01B46B8F" w:rsidR="009B248C" w:rsidRPr="009B248C" w:rsidRDefault="009B248C" w:rsidP="009B248C">
      <w:pPr>
        <w:autoSpaceDE w:val="0"/>
        <w:autoSpaceDN w:val="0"/>
        <w:adjustRightInd w:val="0"/>
        <w:spacing w:line="240" w:lineRule="auto"/>
        <w:rPr>
          <w:szCs w:val="22"/>
        </w:rPr>
      </w:pPr>
      <w:r w:rsidRPr="009B248C">
        <w:rPr>
          <w:szCs w:val="22"/>
        </w:rPr>
        <w:t>Nepageidaujamos reakcijos yra išvardytos pagal organų sistemų klases, dažnio kategorijas ir sunkumo</w:t>
      </w:r>
    </w:p>
    <w:p w14:paraId="3D2E838C" w14:textId="796724B4" w:rsidR="009B248C" w:rsidRPr="009B248C" w:rsidRDefault="009B248C" w:rsidP="009B248C">
      <w:pPr>
        <w:autoSpaceDE w:val="0"/>
        <w:autoSpaceDN w:val="0"/>
        <w:adjustRightInd w:val="0"/>
        <w:spacing w:line="240" w:lineRule="auto"/>
        <w:rPr>
          <w:szCs w:val="22"/>
        </w:rPr>
      </w:pPr>
      <w:r w:rsidRPr="009B248C">
        <w:rPr>
          <w:szCs w:val="22"/>
        </w:rPr>
        <w:t xml:space="preserve">laipsnį. </w:t>
      </w:r>
      <w:r w:rsidR="00EE05FE" w:rsidRPr="00EE05FE">
        <w:rPr>
          <w:szCs w:val="22"/>
          <w:lang w:eastAsia="en-US"/>
        </w:rPr>
        <w:t xml:space="preserve">Nepageidaujamo poveikio dažnis apibūdinamas taip: labai dažnas (≥ 1/10,), dažnas (nuo ≥ 1/100 iki &lt; 1/10), nedažnas (nuo ≥ 1/1 000 iki &lt; 1/100), retas (nuo ≥ 1/10 000 iki &lt; 1/1 000), labai retas &lt; 1/10 000), dažnis nežinomas (negali būti apskaičiuotas pagal turimus duomenis). </w:t>
      </w:r>
      <w:r w:rsidRPr="009B248C">
        <w:rPr>
          <w:szCs w:val="22"/>
        </w:rPr>
        <w:t>Šiuo metu aksitinibo</w:t>
      </w:r>
      <w:r w:rsidR="00F3160A">
        <w:rPr>
          <w:szCs w:val="22"/>
        </w:rPr>
        <w:t xml:space="preserve"> </w:t>
      </w:r>
      <w:r w:rsidRPr="009B248C">
        <w:rPr>
          <w:szCs w:val="22"/>
        </w:rPr>
        <w:t>saugumo duomenų bazė yra per maža, kad būtų galima nustatyti retų ir labai retų nepageidaujamų</w:t>
      </w:r>
      <w:r w:rsidR="00EE05FE">
        <w:rPr>
          <w:szCs w:val="22"/>
        </w:rPr>
        <w:t xml:space="preserve"> </w:t>
      </w:r>
      <w:r w:rsidRPr="009B248C">
        <w:rPr>
          <w:szCs w:val="22"/>
        </w:rPr>
        <w:t>reakcijų dažnį.</w:t>
      </w:r>
    </w:p>
    <w:p w14:paraId="0853EAFC" w14:textId="0810E19A" w:rsidR="009B248C" w:rsidRDefault="009B248C" w:rsidP="009B248C">
      <w:pPr>
        <w:autoSpaceDE w:val="0"/>
        <w:autoSpaceDN w:val="0"/>
        <w:adjustRightInd w:val="0"/>
        <w:spacing w:line="240" w:lineRule="auto"/>
        <w:rPr>
          <w:szCs w:val="22"/>
        </w:rPr>
      </w:pPr>
      <w:r w:rsidRPr="009B248C">
        <w:rPr>
          <w:szCs w:val="22"/>
        </w:rPr>
        <w:t xml:space="preserve">Reiškinys priskirtas kuriai nors kategorijai, atsižvelgiant į absoliutų dažnį, remiantis </w:t>
      </w:r>
      <w:r w:rsidR="00187CE6">
        <w:rPr>
          <w:szCs w:val="22"/>
        </w:rPr>
        <w:t xml:space="preserve">sukauptais </w:t>
      </w:r>
      <w:r w:rsidRPr="009B248C">
        <w:rPr>
          <w:szCs w:val="22"/>
        </w:rPr>
        <w:t>klinikinių tyrimų duomenimis. Kiekvienoje dažnio grupėje nepageidaujamas poveikis pateikiamas</w:t>
      </w:r>
      <w:r w:rsidR="00187CE6">
        <w:rPr>
          <w:szCs w:val="22"/>
        </w:rPr>
        <w:t xml:space="preserve"> </w:t>
      </w:r>
      <w:r w:rsidRPr="009B248C">
        <w:rPr>
          <w:szCs w:val="22"/>
        </w:rPr>
        <w:t>mažėjančio sunkumo tvarka.</w:t>
      </w:r>
    </w:p>
    <w:p w14:paraId="0AAB8C71" w14:textId="77777777" w:rsidR="00375B8D" w:rsidRPr="009B248C" w:rsidRDefault="00375B8D" w:rsidP="009B248C">
      <w:pPr>
        <w:autoSpaceDE w:val="0"/>
        <w:autoSpaceDN w:val="0"/>
        <w:adjustRightInd w:val="0"/>
        <w:spacing w:line="240" w:lineRule="auto"/>
        <w:rPr>
          <w:szCs w:val="22"/>
        </w:rPr>
      </w:pPr>
    </w:p>
    <w:p w14:paraId="4D1F2958" w14:textId="5FF30752" w:rsidR="009B248C" w:rsidRPr="009B248C" w:rsidRDefault="00375B8D" w:rsidP="009B248C">
      <w:pPr>
        <w:autoSpaceDE w:val="0"/>
        <w:autoSpaceDN w:val="0"/>
        <w:adjustRightInd w:val="0"/>
        <w:spacing w:line="240" w:lineRule="auto"/>
        <w:rPr>
          <w:b/>
          <w:bCs/>
          <w:szCs w:val="22"/>
        </w:rPr>
      </w:pPr>
      <w:r>
        <w:rPr>
          <w:b/>
          <w:bCs/>
          <w:szCs w:val="22"/>
        </w:rPr>
        <w:t>1. l</w:t>
      </w:r>
      <w:r w:rsidR="009B248C" w:rsidRPr="009B248C">
        <w:rPr>
          <w:b/>
          <w:bCs/>
          <w:szCs w:val="22"/>
        </w:rPr>
        <w:t>entel</w:t>
      </w:r>
      <w:r w:rsidR="009B248C" w:rsidRPr="009B248C">
        <w:rPr>
          <w:rFonts w:hint="eastAsia"/>
          <w:b/>
          <w:bCs/>
          <w:szCs w:val="22"/>
        </w:rPr>
        <w:t>ė</w:t>
      </w:r>
      <w:r w:rsidR="009B248C" w:rsidRPr="009B248C">
        <w:rPr>
          <w:b/>
          <w:bCs/>
          <w:szCs w:val="22"/>
        </w:rPr>
        <w:t>. Aksitinib</w:t>
      </w:r>
      <w:r>
        <w:rPr>
          <w:b/>
          <w:bCs/>
          <w:szCs w:val="22"/>
        </w:rPr>
        <w:t>o</w:t>
      </w:r>
      <w:r w:rsidR="009B248C" w:rsidRPr="009B248C">
        <w:rPr>
          <w:b/>
          <w:bCs/>
          <w:szCs w:val="22"/>
        </w:rPr>
        <w:t xml:space="preserve"> vartojusiems pacientams (n = 672) pasirei</w:t>
      </w:r>
      <w:r w:rsidR="009B248C" w:rsidRPr="009B248C">
        <w:rPr>
          <w:rFonts w:hint="eastAsia"/>
          <w:b/>
          <w:bCs/>
          <w:szCs w:val="22"/>
        </w:rPr>
        <w:t>š</w:t>
      </w:r>
      <w:r w:rsidR="009B248C" w:rsidRPr="009B248C">
        <w:rPr>
          <w:b/>
          <w:bCs/>
          <w:szCs w:val="22"/>
        </w:rPr>
        <w:t>kusios nepageidaujamos</w:t>
      </w:r>
      <w:r>
        <w:rPr>
          <w:b/>
          <w:bCs/>
          <w:szCs w:val="22"/>
        </w:rPr>
        <w:t xml:space="preserve"> </w:t>
      </w:r>
      <w:r w:rsidR="009B248C" w:rsidRPr="009B248C">
        <w:rPr>
          <w:b/>
          <w:bCs/>
          <w:szCs w:val="22"/>
        </w:rPr>
        <w:t>reakcijos, apie kurias buvo prane</w:t>
      </w:r>
      <w:r w:rsidR="009B248C" w:rsidRPr="009B248C">
        <w:rPr>
          <w:rFonts w:hint="eastAsia"/>
          <w:b/>
          <w:bCs/>
          <w:szCs w:val="22"/>
        </w:rPr>
        <w:t>š</w:t>
      </w:r>
      <w:r w:rsidR="009B248C" w:rsidRPr="009B248C">
        <w:rPr>
          <w:b/>
          <w:bCs/>
          <w:szCs w:val="22"/>
        </w:rPr>
        <w:t>ta IL</w:t>
      </w:r>
      <w:r>
        <w:rPr>
          <w:b/>
          <w:bCs/>
          <w:szCs w:val="22"/>
        </w:rPr>
        <w:t>K</w:t>
      </w:r>
      <w:r w:rsidR="009B248C" w:rsidRPr="009B248C">
        <w:rPr>
          <w:b/>
          <w:bCs/>
          <w:szCs w:val="22"/>
        </w:rPr>
        <w:t xml:space="preserve"> tyrim</w:t>
      </w:r>
      <w:r w:rsidR="009B248C" w:rsidRPr="009B248C">
        <w:rPr>
          <w:rFonts w:hint="eastAsia"/>
          <w:b/>
          <w:bCs/>
          <w:szCs w:val="22"/>
        </w:rPr>
        <w:t>ų</w:t>
      </w:r>
      <w:r w:rsidR="009B248C" w:rsidRPr="009B248C">
        <w:rPr>
          <w:b/>
          <w:bCs/>
          <w:szCs w:val="22"/>
        </w:rPr>
        <w:t xml:space="preserve"> metu</w:t>
      </w:r>
    </w:p>
    <w:p w14:paraId="58727E1E" w14:textId="73FB29F3" w:rsidR="004B5783" w:rsidRDefault="004B5783" w:rsidP="009B248C">
      <w:pPr>
        <w:autoSpaceDE w:val="0"/>
        <w:autoSpaceDN w:val="0"/>
        <w:adjustRightInd w:val="0"/>
        <w:spacing w:line="240" w:lineRule="auto"/>
        <w:rPr>
          <w:szCs w:val="22"/>
        </w:rPr>
      </w:pPr>
    </w:p>
    <w:tbl>
      <w:tblPr>
        <w:tblW w:w="9781" w:type="dxa"/>
        <w:tblInd w:w="-5" w:type="dxa"/>
        <w:tblLayout w:type="fixed"/>
        <w:tblCellMar>
          <w:left w:w="0" w:type="dxa"/>
          <w:right w:w="0" w:type="dxa"/>
        </w:tblCellMar>
        <w:tblLook w:val="01E0" w:firstRow="1" w:lastRow="1" w:firstColumn="1" w:lastColumn="1" w:noHBand="0" w:noVBand="0"/>
      </w:tblPr>
      <w:tblGrid>
        <w:gridCol w:w="2127"/>
        <w:gridCol w:w="1559"/>
        <w:gridCol w:w="2126"/>
        <w:gridCol w:w="1276"/>
        <w:gridCol w:w="1276"/>
        <w:gridCol w:w="1417"/>
      </w:tblGrid>
      <w:tr w:rsidR="000C4937" w:rsidRPr="000C4937" w14:paraId="41E76027" w14:textId="77777777" w:rsidTr="006D3EAF">
        <w:trPr>
          <w:tblHeader/>
        </w:trPr>
        <w:tc>
          <w:tcPr>
            <w:tcW w:w="2127" w:type="dxa"/>
            <w:tcBorders>
              <w:top w:val="single" w:sz="5" w:space="0" w:color="000000"/>
              <w:left w:val="single" w:sz="4" w:space="0" w:color="000000"/>
              <w:bottom w:val="single" w:sz="5" w:space="0" w:color="000000"/>
              <w:right w:val="single" w:sz="5" w:space="0" w:color="000000"/>
            </w:tcBorders>
          </w:tcPr>
          <w:p w14:paraId="60FC2BA4" w14:textId="4D0A38AD" w:rsidR="000C4937" w:rsidRPr="000C4937" w:rsidRDefault="00DE0186" w:rsidP="000C4937">
            <w:pPr>
              <w:widowControl w:val="0"/>
              <w:tabs>
                <w:tab w:val="clear" w:pos="567"/>
              </w:tabs>
              <w:spacing w:line="245" w:lineRule="auto"/>
              <w:ind w:left="97" w:right="555"/>
              <w:rPr>
                <w:b/>
                <w:szCs w:val="22"/>
                <w:lang w:eastAsia="en-US"/>
              </w:rPr>
            </w:pPr>
            <w:r>
              <w:rPr>
                <w:rFonts w:eastAsia="Calibri"/>
                <w:b/>
                <w:w w:val="110"/>
                <w:szCs w:val="22"/>
                <w:lang w:eastAsia="en-US"/>
              </w:rPr>
              <w:t>Organų sistemos klasė</w:t>
            </w:r>
          </w:p>
        </w:tc>
        <w:tc>
          <w:tcPr>
            <w:tcW w:w="1559" w:type="dxa"/>
            <w:tcBorders>
              <w:top w:val="single" w:sz="5" w:space="0" w:color="000000"/>
              <w:left w:val="single" w:sz="5" w:space="0" w:color="000000"/>
              <w:bottom w:val="single" w:sz="5" w:space="0" w:color="000000"/>
              <w:right w:val="single" w:sz="5" w:space="0" w:color="000000"/>
            </w:tcBorders>
          </w:tcPr>
          <w:p w14:paraId="45230B12" w14:textId="0F89E87E" w:rsidR="000C4937" w:rsidRPr="000C4937" w:rsidRDefault="00DE0186" w:rsidP="000C4937">
            <w:pPr>
              <w:widowControl w:val="0"/>
              <w:tabs>
                <w:tab w:val="clear" w:pos="567"/>
              </w:tabs>
              <w:spacing w:line="245" w:lineRule="auto"/>
              <w:ind w:left="94" w:right="182"/>
              <w:rPr>
                <w:b/>
                <w:szCs w:val="22"/>
                <w:lang w:eastAsia="en-US"/>
              </w:rPr>
            </w:pPr>
            <w:r>
              <w:rPr>
                <w:rFonts w:eastAsia="Calibri"/>
                <w:b/>
                <w:w w:val="110"/>
                <w:szCs w:val="22"/>
                <w:lang w:eastAsia="en-US"/>
              </w:rPr>
              <w:t>Dažnio kategorija</w:t>
            </w:r>
          </w:p>
        </w:tc>
        <w:tc>
          <w:tcPr>
            <w:tcW w:w="2126" w:type="dxa"/>
            <w:tcBorders>
              <w:top w:val="single" w:sz="5" w:space="0" w:color="000000"/>
              <w:left w:val="single" w:sz="5" w:space="0" w:color="000000"/>
              <w:bottom w:val="single" w:sz="5" w:space="0" w:color="000000"/>
              <w:right w:val="single" w:sz="5" w:space="0" w:color="000000"/>
            </w:tcBorders>
          </w:tcPr>
          <w:p w14:paraId="6C6C78DE" w14:textId="78345D7B" w:rsidR="000C4937" w:rsidRPr="000C4937" w:rsidRDefault="00DE0186" w:rsidP="000C4937">
            <w:pPr>
              <w:widowControl w:val="0"/>
              <w:tabs>
                <w:tab w:val="clear" w:pos="567"/>
              </w:tabs>
              <w:spacing w:line="240" w:lineRule="auto"/>
              <w:ind w:left="92"/>
              <w:rPr>
                <w:b/>
                <w:szCs w:val="22"/>
                <w:lang w:eastAsia="en-US"/>
              </w:rPr>
            </w:pPr>
            <w:r>
              <w:rPr>
                <w:rFonts w:eastAsia="Calibri"/>
                <w:b/>
                <w:spacing w:val="-2"/>
                <w:w w:val="110"/>
                <w:szCs w:val="22"/>
                <w:lang w:eastAsia="en-US"/>
              </w:rPr>
              <w:t>Nepageidaujamos reakcijos</w:t>
            </w:r>
            <w:r>
              <w:rPr>
                <w:rFonts w:eastAsia="Calibri"/>
                <w:b/>
                <w:spacing w:val="-1"/>
                <w:w w:val="110"/>
                <w:position w:val="7"/>
                <w:szCs w:val="22"/>
                <w:lang w:eastAsia="en-US"/>
              </w:rPr>
              <w:t>a</w:t>
            </w:r>
          </w:p>
        </w:tc>
        <w:tc>
          <w:tcPr>
            <w:tcW w:w="1276" w:type="dxa"/>
            <w:tcBorders>
              <w:top w:val="single" w:sz="5" w:space="0" w:color="000000"/>
              <w:left w:val="single" w:sz="5" w:space="0" w:color="000000"/>
              <w:bottom w:val="single" w:sz="5" w:space="0" w:color="000000"/>
              <w:right w:val="single" w:sz="5" w:space="0" w:color="000000"/>
            </w:tcBorders>
          </w:tcPr>
          <w:p w14:paraId="55C4A2AC" w14:textId="77777777" w:rsidR="00DE0186" w:rsidRDefault="00DE0186" w:rsidP="000C4937">
            <w:pPr>
              <w:widowControl w:val="0"/>
              <w:tabs>
                <w:tab w:val="clear" w:pos="567"/>
                <w:tab w:val="left" w:pos="795"/>
              </w:tabs>
              <w:spacing w:line="240" w:lineRule="auto"/>
              <w:ind w:left="136" w:right="136" w:hanging="6"/>
              <w:jc w:val="center"/>
              <w:rPr>
                <w:rFonts w:eastAsia="Calibri"/>
                <w:b/>
                <w:w w:val="110"/>
                <w:szCs w:val="22"/>
                <w:lang w:eastAsia="en-US"/>
              </w:rPr>
            </w:pPr>
            <w:r>
              <w:rPr>
                <w:rFonts w:eastAsia="Calibri"/>
                <w:b/>
                <w:w w:val="110"/>
                <w:szCs w:val="22"/>
                <w:lang w:eastAsia="en-US"/>
              </w:rPr>
              <w:t xml:space="preserve">Visų </w:t>
            </w:r>
          </w:p>
          <w:p w14:paraId="1865D9DB" w14:textId="393E4D95" w:rsidR="000C4937" w:rsidRPr="000C4937" w:rsidRDefault="00DE0186" w:rsidP="000C4937">
            <w:pPr>
              <w:widowControl w:val="0"/>
              <w:tabs>
                <w:tab w:val="clear" w:pos="567"/>
                <w:tab w:val="left" w:pos="795"/>
              </w:tabs>
              <w:spacing w:line="240" w:lineRule="auto"/>
              <w:ind w:left="136" w:right="136" w:hanging="6"/>
              <w:jc w:val="center"/>
              <w:rPr>
                <w:b/>
                <w:szCs w:val="22"/>
                <w:lang w:eastAsia="en-US"/>
              </w:rPr>
            </w:pPr>
            <w:r>
              <w:rPr>
                <w:rFonts w:eastAsia="Calibri"/>
                <w:b/>
                <w:w w:val="110"/>
                <w:szCs w:val="22"/>
                <w:lang w:eastAsia="en-US"/>
              </w:rPr>
              <w:t>laipsnių</w:t>
            </w:r>
            <w:r>
              <w:rPr>
                <w:rFonts w:eastAsia="Calibri"/>
                <w:b/>
                <w:spacing w:val="-1"/>
                <w:w w:val="110"/>
                <w:position w:val="7"/>
                <w:szCs w:val="22"/>
                <w:lang w:eastAsia="en-US"/>
              </w:rPr>
              <w:t>b</w:t>
            </w:r>
          </w:p>
          <w:p w14:paraId="16636E1E" w14:textId="77777777" w:rsidR="000C4937" w:rsidRPr="000C4937" w:rsidRDefault="000C4937" w:rsidP="000C4937">
            <w:pPr>
              <w:widowControl w:val="0"/>
              <w:tabs>
                <w:tab w:val="clear" w:pos="567"/>
              </w:tabs>
              <w:spacing w:line="240" w:lineRule="auto"/>
              <w:ind w:right="1"/>
              <w:jc w:val="center"/>
              <w:rPr>
                <w:b/>
                <w:szCs w:val="22"/>
                <w:lang w:eastAsia="en-US"/>
              </w:rPr>
            </w:pPr>
            <w:r w:rsidRPr="000C4937">
              <w:rPr>
                <w:rFonts w:eastAsia="Calibri"/>
                <w:b/>
                <w:w w:val="125"/>
                <w:szCs w:val="22"/>
                <w:lang w:eastAsia="en-US"/>
              </w:rPr>
              <w:t>%</w:t>
            </w:r>
          </w:p>
        </w:tc>
        <w:tc>
          <w:tcPr>
            <w:tcW w:w="1276" w:type="dxa"/>
            <w:tcBorders>
              <w:top w:val="single" w:sz="5" w:space="0" w:color="000000"/>
              <w:left w:val="single" w:sz="5" w:space="0" w:color="000000"/>
              <w:bottom w:val="single" w:sz="5" w:space="0" w:color="000000"/>
              <w:right w:val="single" w:sz="5" w:space="0" w:color="000000"/>
            </w:tcBorders>
          </w:tcPr>
          <w:p w14:paraId="7F843A47" w14:textId="5C202FD7" w:rsidR="000C4937" w:rsidRPr="000C4937" w:rsidRDefault="00DE0186" w:rsidP="000C4937">
            <w:pPr>
              <w:widowControl w:val="0"/>
              <w:tabs>
                <w:tab w:val="clear" w:pos="567"/>
              </w:tabs>
              <w:spacing w:line="240" w:lineRule="auto"/>
              <w:ind w:left="2"/>
              <w:jc w:val="center"/>
              <w:rPr>
                <w:b/>
                <w:szCs w:val="22"/>
                <w:lang w:eastAsia="en-US"/>
              </w:rPr>
            </w:pPr>
            <w:r>
              <w:rPr>
                <w:rFonts w:eastAsia="Calibri"/>
                <w:b/>
                <w:w w:val="110"/>
                <w:szCs w:val="22"/>
                <w:lang w:eastAsia="en-US"/>
              </w:rPr>
              <w:t>3 laipsnio</w:t>
            </w:r>
            <w:r w:rsidR="000C4937" w:rsidRPr="000C4937">
              <w:rPr>
                <w:rFonts w:eastAsia="Calibri"/>
                <w:b/>
                <w:w w:val="110"/>
                <w:position w:val="7"/>
                <w:szCs w:val="22"/>
                <w:lang w:eastAsia="en-US"/>
              </w:rPr>
              <w:t>b</w:t>
            </w:r>
          </w:p>
          <w:p w14:paraId="0EBCBDA4" w14:textId="77777777" w:rsidR="000C4937" w:rsidRPr="000C4937" w:rsidRDefault="000C4937" w:rsidP="000C4937">
            <w:pPr>
              <w:widowControl w:val="0"/>
              <w:tabs>
                <w:tab w:val="clear" w:pos="567"/>
              </w:tabs>
              <w:spacing w:line="240" w:lineRule="auto"/>
              <w:ind w:right="2"/>
              <w:jc w:val="center"/>
              <w:rPr>
                <w:b/>
                <w:szCs w:val="22"/>
                <w:lang w:eastAsia="en-US"/>
              </w:rPr>
            </w:pPr>
            <w:r w:rsidRPr="000C4937">
              <w:rPr>
                <w:rFonts w:eastAsia="Calibri"/>
                <w:b/>
                <w:w w:val="125"/>
                <w:szCs w:val="22"/>
                <w:lang w:eastAsia="en-US"/>
              </w:rPr>
              <w:t>%</w:t>
            </w:r>
          </w:p>
        </w:tc>
        <w:tc>
          <w:tcPr>
            <w:tcW w:w="1417" w:type="dxa"/>
            <w:tcBorders>
              <w:top w:val="single" w:sz="5" w:space="0" w:color="000000"/>
              <w:left w:val="single" w:sz="5" w:space="0" w:color="000000"/>
              <w:bottom w:val="single" w:sz="5" w:space="0" w:color="000000"/>
              <w:right w:val="single" w:sz="5" w:space="0" w:color="000000"/>
            </w:tcBorders>
          </w:tcPr>
          <w:p w14:paraId="79C3FC30" w14:textId="5777A08B" w:rsidR="000C4937" w:rsidRPr="000C4937" w:rsidRDefault="00DE0186" w:rsidP="000C4937">
            <w:pPr>
              <w:widowControl w:val="0"/>
              <w:tabs>
                <w:tab w:val="clear" w:pos="567"/>
              </w:tabs>
              <w:spacing w:line="240" w:lineRule="auto"/>
              <w:ind w:left="2"/>
              <w:jc w:val="center"/>
              <w:rPr>
                <w:b/>
                <w:szCs w:val="22"/>
                <w:lang w:eastAsia="en-US"/>
              </w:rPr>
            </w:pPr>
            <w:r>
              <w:rPr>
                <w:rFonts w:eastAsia="Calibri"/>
                <w:b/>
                <w:spacing w:val="-1"/>
                <w:w w:val="110"/>
                <w:szCs w:val="22"/>
                <w:lang w:eastAsia="en-US"/>
              </w:rPr>
              <w:t>4 laipsnio</w:t>
            </w:r>
            <w:r w:rsidR="000C4937" w:rsidRPr="000C4937">
              <w:rPr>
                <w:rFonts w:eastAsia="Calibri"/>
                <w:b/>
                <w:w w:val="110"/>
                <w:position w:val="7"/>
                <w:szCs w:val="22"/>
                <w:lang w:eastAsia="en-US"/>
              </w:rPr>
              <w:t>b</w:t>
            </w:r>
          </w:p>
          <w:p w14:paraId="6EAEC5CE" w14:textId="77777777" w:rsidR="000C4937" w:rsidRPr="000C4937" w:rsidRDefault="000C4937" w:rsidP="000C4937">
            <w:pPr>
              <w:widowControl w:val="0"/>
              <w:tabs>
                <w:tab w:val="clear" w:pos="567"/>
              </w:tabs>
              <w:spacing w:before="12" w:line="240" w:lineRule="auto"/>
              <w:ind w:right="2"/>
              <w:jc w:val="center"/>
              <w:rPr>
                <w:b/>
                <w:szCs w:val="22"/>
                <w:lang w:eastAsia="en-US"/>
              </w:rPr>
            </w:pPr>
            <w:r w:rsidRPr="000C4937">
              <w:rPr>
                <w:rFonts w:eastAsia="Calibri"/>
                <w:b/>
                <w:w w:val="125"/>
                <w:szCs w:val="22"/>
                <w:lang w:eastAsia="en-US"/>
              </w:rPr>
              <w:t>%</w:t>
            </w:r>
          </w:p>
        </w:tc>
      </w:tr>
      <w:tr w:rsidR="000C4937" w:rsidRPr="000C4937" w14:paraId="1E9900AF" w14:textId="77777777" w:rsidTr="006D3EAF">
        <w:tc>
          <w:tcPr>
            <w:tcW w:w="2127" w:type="dxa"/>
            <w:vMerge w:val="restart"/>
            <w:tcBorders>
              <w:top w:val="single" w:sz="5" w:space="0" w:color="000000"/>
              <w:left w:val="single" w:sz="4" w:space="0" w:color="000000"/>
              <w:right w:val="single" w:sz="5" w:space="0" w:color="000000"/>
            </w:tcBorders>
          </w:tcPr>
          <w:p w14:paraId="64609CCB" w14:textId="601872CA" w:rsidR="000C4937" w:rsidRPr="000C4937" w:rsidRDefault="00415099" w:rsidP="00415099">
            <w:pPr>
              <w:widowControl w:val="0"/>
              <w:tabs>
                <w:tab w:val="clear" w:pos="567"/>
              </w:tabs>
              <w:spacing w:before="4" w:line="247" w:lineRule="auto"/>
              <w:ind w:left="97" w:right="304"/>
              <w:rPr>
                <w:szCs w:val="22"/>
                <w:lang w:eastAsia="en-US"/>
              </w:rPr>
            </w:pPr>
            <w:r w:rsidRPr="00415099">
              <w:rPr>
                <w:rFonts w:eastAsia="Calibri"/>
                <w:w w:val="105"/>
                <w:szCs w:val="22"/>
                <w:lang w:eastAsia="en-US"/>
              </w:rPr>
              <w:t>Kraujo ir limfinės sistemos sutrikimai</w:t>
            </w:r>
          </w:p>
        </w:tc>
        <w:tc>
          <w:tcPr>
            <w:tcW w:w="1559" w:type="dxa"/>
            <w:vMerge w:val="restart"/>
            <w:tcBorders>
              <w:top w:val="single" w:sz="5" w:space="0" w:color="000000"/>
              <w:left w:val="single" w:sz="5" w:space="0" w:color="000000"/>
              <w:right w:val="single" w:sz="5" w:space="0" w:color="000000"/>
            </w:tcBorders>
          </w:tcPr>
          <w:p w14:paraId="696C15C6" w14:textId="6E866CD7" w:rsidR="000C4937" w:rsidRPr="000C4937" w:rsidRDefault="00415099" w:rsidP="000C4937">
            <w:pPr>
              <w:widowControl w:val="0"/>
              <w:tabs>
                <w:tab w:val="clear" w:pos="567"/>
              </w:tabs>
              <w:spacing w:before="4" w:line="240" w:lineRule="auto"/>
              <w:ind w:left="94"/>
              <w:rPr>
                <w:szCs w:val="22"/>
                <w:lang w:eastAsia="en-US"/>
              </w:rPr>
            </w:pPr>
            <w:r>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728C3AB2" w14:textId="57E280A0" w:rsidR="000C4937" w:rsidRPr="000C4937" w:rsidRDefault="000C4937" w:rsidP="000C4937">
            <w:pPr>
              <w:widowControl w:val="0"/>
              <w:tabs>
                <w:tab w:val="clear" w:pos="567"/>
              </w:tabs>
              <w:spacing w:before="4" w:line="240" w:lineRule="auto"/>
              <w:ind w:left="92"/>
              <w:rPr>
                <w:szCs w:val="22"/>
                <w:lang w:eastAsia="en-US"/>
              </w:rPr>
            </w:pPr>
            <w:r w:rsidRPr="000C4937">
              <w:rPr>
                <w:rFonts w:eastAsia="Calibri"/>
                <w:w w:val="105"/>
                <w:szCs w:val="22"/>
                <w:lang w:eastAsia="en-US"/>
              </w:rPr>
              <w:t>Anemi</w:t>
            </w:r>
            <w:r w:rsidR="00DE0186">
              <w:rPr>
                <w:rFonts w:eastAsia="Calibri"/>
                <w:w w:val="105"/>
                <w:szCs w:val="22"/>
                <w:lang w:eastAsia="en-US"/>
              </w:rPr>
              <w:t>j</w:t>
            </w:r>
            <w:r w:rsidRPr="000C4937">
              <w:rPr>
                <w:rFonts w:eastAsia="Calibri"/>
                <w:w w:val="105"/>
                <w:szCs w:val="22"/>
                <w:lang w:eastAsia="en-US"/>
              </w:rPr>
              <w:t>a</w:t>
            </w:r>
          </w:p>
        </w:tc>
        <w:tc>
          <w:tcPr>
            <w:tcW w:w="1276" w:type="dxa"/>
            <w:tcBorders>
              <w:top w:val="single" w:sz="5" w:space="0" w:color="000000"/>
              <w:left w:val="single" w:sz="5" w:space="0" w:color="000000"/>
              <w:bottom w:val="single" w:sz="5" w:space="0" w:color="000000"/>
              <w:right w:val="single" w:sz="5" w:space="0" w:color="000000"/>
            </w:tcBorders>
          </w:tcPr>
          <w:p w14:paraId="08B4C2D7" w14:textId="655E324C" w:rsidR="000C4937" w:rsidRPr="000C4937" w:rsidRDefault="000C4937" w:rsidP="000C4937">
            <w:pPr>
              <w:widowControl w:val="0"/>
              <w:tabs>
                <w:tab w:val="clear" w:pos="567"/>
              </w:tabs>
              <w:spacing w:before="4" w:line="240" w:lineRule="auto"/>
              <w:jc w:val="center"/>
              <w:rPr>
                <w:szCs w:val="22"/>
                <w:lang w:eastAsia="en-US"/>
              </w:rPr>
            </w:pPr>
            <w:r w:rsidRPr="000C4937">
              <w:rPr>
                <w:rFonts w:eastAsia="Calibri"/>
                <w:w w:val="105"/>
                <w:szCs w:val="22"/>
                <w:lang w:eastAsia="en-US"/>
              </w:rPr>
              <w:t>6</w:t>
            </w:r>
            <w:r w:rsidR="006D3EAF">
              <w:rPr>
                <w:rFonts w:eastAsia="Calibri"/>
                <w:w w:val="105"/>
                <w:szCs w:val="22"/>
                <w:lang w:eastAsia="en-US"/>
              </w:rPr>
              <w:t>,</w:t>
            </w:r>
            <w:r w:rsidRPr="000C4937">
              <w:rPr>
                <w:rFonts w:eastAsia="Calibri"/>
                <w:w w:val="105"/>
                <w:szCs w:val="22"/>
                <w:lang w:eastAsia="en-US"/>
              </w:rPr>
              <w:t>3</w:t>
            </w:r>
          </w:p>
        </w:tc>
        <w:tc>
          <w:tcPr>
            <w:tcW w:w="1276" w:type="dxa"/>
            <w:tcBorders>
              <w:top w:val="single" w:sz="5" w:space="0" w:color="000000"/>
              <w:left w:val="single" w:sz="5" w:space="0" w:color="000000"/>
              <w:bottom w:val="single" w:sz="5" w:space="0" w:color="000000"/>
              <w:right w:val="single" w:sz="5" w:space="0" w:color="000000"/>
            </w:tcBorders>
          </w:tcPr>
          <w:p w14:paraId="19A37578" w14:textId="3ED59158" w:rsidR="000C4937" w:rsidRPr="00415099" w:rsidRDefault="000C4937" w:rsidP="00415099">
            <w:pPr>
              <w:widowControl w:val="0"/>
              <w:tabs>
                <w:tab w:val="clear" w:pos="567"/>
              </w:tabs>
              <w:spacing w:before="4" w:line="240" w:lineRule="auto"/>
              <w:jc w:val="center"/>
              <w:rPr>
                <w:szCs w:val="22"/>
                <w:lang w:val="ru-RU" w:eastAsia="en-US"/>
              </w:rPr>
            </w:pPr>
            <w:r w:rsidRPr="000C4937">
              <w:rPr>
                <w:rFonts w:eastAsia="Calibri"/>
                <w:w w:val="105"/>
                <w:szCs w:val="22"/>
                <w:lang w:eastAsia="en-US"/>
              </w:rPr>
              <w:t>1</w:t>
            </w:r>
            <w:r w:rsidR="006D3EAF">
              <w:rPr>
                <w:rFonts w:eastAsia="Calibri"/>
                <w:w w:val="105"/>
                <w:szCs w:val="22"/>
                <w:lang w:eastAsia="en-US"/>
              </w:rPr>
              <w:t>,</w:t>
            </w:r>
            <w:r w:rsidR="00415099">
              <w:rPr>
                <w:rFonts w:eastAsia="Calibri"/>
                <w:w w:val="105"/>
                <w:szCs w:val="22"/>
                <w:lang w:val="ru-RU" w:eastAsia="en-US"/>
              </w:rPr>
              <w:t>2</w:t>
            </w:r>
          </w:p>
        </w:tc>
        <w:tc>
          <w:tcPr>
            <w:tcW w:w="1417" w:type="dxa"/>
            <w:tcBorders>
              <w:top w:val="single" w:sz="5" w:space="0" w:color="000000"/>
              <w:left w:val="single" w:sz="5" w:space="0" w:color="000000"/>
              <w:bottom w:val="single" w:sz="5" w:space="0" w:color="000000"/>
              <w:right w:val="single" w:sz="5" w:space="0" w:color="000000"/>
            </w:tcBorders>
          </w:tcPr>
          <w:p w14:paraId="2EDE3B63" w14:textId="39EFFAC6" w:rsidR="000C4937" w:rsidRPr="00415099" w:rsidRDefault="000C4937" w:rsidP="000C4937">
            <w:pPr>
              <w:widowControl w:val="0"/>
              <w:tabs>
                <w:tab w:val="clear" w:pos="567"/>
              </w:tabs>
              <w:spacing w:before="4" w:line="240" w:lineRule="auto"/>
              <w:jc w:val="center"/>
              <w:rPr>
                <w:szCs w:val="22"/>
                <w:lang w:val="ru-RU" w:eastAsia="en-US"/>
              </w:rPr>
            </w:pPr>
            <w:r w:rsidRPr="000C4937">
              <w:rPr>
                <w:rFonts w:eastAsia="Calibri"/>
                <w:w w:val="105"/>
                <w:szCs w:val="22"/>
                <w:lang w:eastAsia="en-US"/>
              </w:rPr>
              <w:t>0</w:t>
            </w:r>
            <w:r w:rsidR="006D3EAF">
              <w:rPr>
                <w:rFonts w:eastAsia="Calibri"/>
                <w:w w:val="105"/>
                <w:szCs w:val="22"/>
                <w:lang w:eastAsia="en-US"/>
              </w:rPr>
              <w:t>,</w:t>
            </w:r>
            <w:r w:rsidR="00415099">
              <w:rPr>
                <w:rFonts w:eastAsia="Calibri"/>
                <w:w w:val="105"/>
                <w:szCs w:val="22"/>
                <w:lang w:val="ru-RU" w:eastAsia="en-US"/>
              </w:rPr>
              <w:t>4</w:t>
            </w:r>
          </w:p>
        </w:tc>
      </w:tr>
      <w:tr w:rsidR="000C4937" w:rsidRPr="000C4937" w14:paraId="0691665F" w14:textId="77777777" w:rsidTr="006D3EAF">
        <w:tc>
          <w:tcPr>
            <w:tcW w:w="2127" w:type="dxa"/>
            <w:vMerge/>
            <w:tcBorders>
              <w:left w:val="single" w:sz="4" w:space="0" w:color="000000"/>
              <w:right w:val="single" w:sz="5" w:space="0" w:color="000000"/>
            </w:tcBorders>
          </w:tcPr>
          <w:p w14:paraId="6EBC0A7F" w14:textId="77777777" w:rsidR="000C4937" w:rsidRPr="000C4937" w:rsidRDefault="000C4937" w:rsidP="000C4937">
            <w:pPr>
              <w:tabs>
                <w:tab w:val="clear" w:pos="567"/>
              </w:tabs>
              <w:jc w:val="both"/>
              <w:rPr>
                <w:szCs w:val="22"/>
                <w:lang w:eastAsia="en-GB"/>
              </w:rPr>
            </w:pPr>
          </w:p>
        </w:tc>
        <w:tc>
          <w:tcPr>
            <w:tcW w:w="1559" w:type="dxa"/>
            <w:vMerge/>
            <w:tcBorders>
              <w:left w:val="single" w:sz="5" w:space="0" w:color="000000"/>
              <w:right w:val="single" w:sz="5" w:space="0" w:color="000000"/>
            </w:tcBorders>
          </w:tcPr>
          <w:p w14:paraId="3EEB8A92" w14:textId="77777777" w:rsidR="000C4937" w:rsidRPr="000C4937" w:rsidRDefault="000C4937" w:rsidP="000C4937">
            <w:pPr>
              <w:tabs>
                <w:tab w:val="clear" w:pos="567"/>
              </w:tabs>
              <w:jc w:val="both"/>
              <w:rPr>
                <w:szCs w:val="22"/>
                <w:lang w:eastAsia="en-GB"/>
              </w:rPr>
            </w:pPr>
          </w:p>
        </w:tc>
        <w:tc>
          <w:tcPr>
            <w:tcW w:w="2126" w:type="dxa"/>
            <w:tcBorders>
              <w:top w:val="single" w:sz="5" w:space="0" w:color="000000"/>
              <w:left w:val="single" w:sz="5" w:space="0" w:color="000000"/>
              <w:bottom w:val="single" w:sz="5" w:space="0" w:color="000000"/>
              <w:right w:val="single" w:sz="5" w:space="0" w:color="000000"/>
            </w:tcBorders>
          </w:tcPr>
          <w:p w14:paraId="6D2FD42F" w14:textId="5237A72A" w:rsidR="000C4937" w:rsidRPr="000C4937" w:rsidRDefault="000C4937" w:rsidP="000C4937">
            <w:pPr>
              <w:widowControl w:val="0"/>
              <w:tabs>
                <w:tab w:val="clear" w:pos="567"/>
              </w:tabs>
              <w:spacing w:before="9" w:line="240" w:lineRule="auto"/>
              <w:ind w:left="92"/>
              <w:rPr>
                <w:szCs w:val="22"/>
                <w:lang w:eastAsia="en-US"/>
              </w:rPr>
            </w:pPr>
            <w:r w:rsidRPr="000C4937">
              <w:rPr>
                <w:rFonts w:eastAsia="Calibri"/>
                <w:spacing w:val="-1"/>
                <w:w w:val="105"/>
                <w:szCs w:val="22"/>
                <w:lang w:eastAsia="en-US"/>
              </w:rPr>
              <w:t>Tromboc</w:t>
            </w:r>
            <w:r w:rsidR="006D3EAF">
              <w:rPr>
                <w:rFonts w:eastAsia="Calibri"/>
                <w:spacing w:val="-1"/>
                <w:w w:val="105"/>
                <w:szCs w:val="22"/>
                <w:lang w:eastAsia="en-US"/>
              </w:rPr>
              <w:t>i</w:t>
            </w:r>
            <w:r w:rsidRPr="000C4937">
              <w:rPr>
                <w:rFonts w:eastAsia="Calibri"/>
                <w:spacing w:val="-1"/>
                <w:w w:val="105"/>
                <w:szCs w:val="22"/>
                <w:lang w:eastAsia="en-US"/>
              </w:rPr>
              <w:t>topeni</w:t>
            </w:r>
            <w:r w:rsidR="006D3EAF">
              <w:rPr>
                <w:rFonts w:eastAsia="Calibri"/>
                <w:spacing w:val="-1"/>
                <w:w w:val="105"/>
                <w:szCs w:val="22"/>
                <w:lang w:eastAsia="en-US"/>
              </w:rPr>
              <w:t>j</w:t>
            </w:r>
            <w:r w:rsidRPr="000C4937">
              <w:rPr>
                <w:rFonts w:eastAsia="Calibri"/>
                <w:spacing w:val="-1"/>
                <w:w w:val="105"/>
                <w:szCs w:val="22"/>
                <w:lang w:eastAsia="en-US"/>
              </w:rPr>
              <w:t>a</w:t>
            </w:r>
          </w:p>
        </w:tc>
        <w:tc>
          <w:tcPr>
            <w:tcW w:w="1276" w:type="dxa"/>
            <w:tcBorders>
              <w:top w:val="single" w:sz="5" w:space="0" w:color="000000"/>
              <w:left w:val="single" w:sz="5" w:space="0" w:color="000000"/>
              <w:bottom w:val="single" w:sz="5" w:space="0" w:color="000000"/>
              <w:right w:val="single" w:sz="5" w:space="0" w:color="000000"/>
            </w:tcBorders>
          </w:tcPr>
          <w:p w14:paraId="5EEC0469" w14:textId="6869FFF1" w:rsidR="000C4937" w:rsidRPr="000C4937" w:rsidRDefault="000C4937" w:rsidP="00415099">
            <w:pPr>
              <w:widowControl w:val="0"/>
              <w:tabs>
                <w:tab w:val="clear" w:pos="567"/>
              </w:tabs>
              <w:spacing w:before="9" w:line="240" w:lineRule="auto"/>
              <w:jc w:val="center"/>
              <w:rPr>
                <w:szCs w:val="22"/>
                <w:lang w:eastAsia="en-US"/>
              </w:rPr>
            </w:pPr>
            <w:r w:rsidRPr="000C4937">
              <w:rPr>
                <w:rFonts w:eastAsia="Calibri"/>
                <w:w w:val="105"/>
                <w:szCs w:val="22"/>
                <w:lang w:eastAsia="en-US"/>
              </w:rPr>
              <w:t>1</w:t>
            </w:r>
            <w:r w:rsidR="00415099">
              <w:rPr>
                <w:rFonts w:eastAsia="Calibri"/>
                <w:w w:val="105"/>
                <w:szCs w:val="22"/>
                <w:lang w:val="en-US" w:eastAsia="en-US"/>
              </w:rPr>
              <w:t>,</w:t>
            </w:r>
            <w:r w:rsidRPr="000C4937">
              <w:rPr>
                <w:rFonts w:eastAsia="Calibri"/>
                <w:w w:val="105"/>
                <w:szCs w:val="22"/>
                <w:lang w:eastAsia="en-US"/>
              </w:rPr>
              <w:t>6</w:t>
            </w:r>
          </w:p>
        </w:tc>
        <w:tc>
          <w:tcPr>
            <w:tcW w:w="1276" w:type="dxa"/>
            <w:tcBorders>
              <w:top w:val="single" w:sz="5" w:space="0" w:color="000000"/>
              <w:left w:val="single" w:sz="5" w:space="0" w:color="000000"/>
              <w:bottom w:val="single" w:sz="5" w:space="0" w:color="000000"/>
              <w:right w:val="single" w:sz="5" w:space="0" w:color="000000"/>
            </w:tcBorders>
          </w:tcPr>
          <w:p w14:paraId="1F721B5F" w14:textId="5F45A966" w:rsidR="000C4937" w:rsidRPr="000C4937" w:rsidRDefault="000C4937" w:rsidP="00415099">
            <w:pPr>
              <w:widowControl w:val="0"/>
              <w:tabs>
                <w:tab w:val="clear" w:pos="567"/>
              </w:tabs>
              <w:spacing w:before="9" w:line="240" w:lineRule="auto"/>
              <w:jc w:val="center"/>
              <w:rPr>
                <w:szCs w:val="22"/>
                <w:lang w:eastAsia="en-US"/>
              </w:rPr>
            </w:pPr>
            <w:r w:rsidRPr="000C4937">
              <w:rPr>
                <w:rFonts w:eastAsia="Calibri"/>
                <w:w w:val="105"/>
                <w:szCs w:val="22"/>
                <w:lang w:eastAsia="en-US"/>
              </w:rPr>
              <w:t>0</w:t>
            </w:r>
            <w:r w:rsidR="00415099">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7790BC36" w14:textId="77777777" w:rsidR="000C4937" w:rsidRPr="000C4937" w:rsidRDefault="000C4937" w:rsidP="000C4937">
            <w:pPr>
              <w:widowControl w:val="0"/>
              <w:tabs>
                <w:tab w:val="clear" w:pos="567"/>
              </w:tabs>
              <w:spacing w:before="9" w:line="240" w:lineRule="auto"/>
              <w:jc w:val="center"/>
              <w:rPr>
                <w:szCs w:val="22"/>
                <w:lang w:eastAsia="en-US"/>
              </w:rPr>
            </w:pPr>
            <w:r w:rsidRPr="000C4937">
              <w:rPr>
                <w:rFonts w:eastAsia="Calibri"/>
                <w:w w:val="105"/>
                <w:szCs w:val="22"/>
                <w:lang w:eastAsia="en-US"/>
              </w:rPr>
              <w:t>0</w:t>
            </w:r>
          </w:p>
        </w:tc>
      </w:tr>
      <w:tr w:rsidR="000C4937" w:rsidRPr="000C4937" w14:paraId="3FD7C30B" w14:textId="77777777" w:rsidTr="006D3EAF">
        <w:tc>
          <w:tcPr>
            <w:tcW w:w="2127" w:type="dxa"/>
            <w:vMerge/>
            <w:tcBorders>
              <w:left w:val="single" w:sz="4" w:space="0" w:color="000000"/>
              <w:right w:val="single" w:sz="5" w:space="0" w:color="000000"/>
            </w:tcBorders>
          </w:tcPr>
          <w:p w14:paraId="1310FCA4" w14:textId="77777777" w:rsidR="000C4937" w:rsidRPr="000C4937" w:rsidRDefault="000C4937" w:rsidP="000C4937">
            <w:pPr>
              <w:tabs>
                <w:tab w:val="clear" w:pos="567"/>
              </w:tabs>
              <w:jc w:val="both"/>
              <w:rPr>
                <w:szCs w:val="22"/>
                <w:lang w:eastAsia="en-GB"/>
              </w:rPr>
            </w:pPr>
          </w:p>
        </w:tc>
        <w:tc>
          <w:tcPr>
            <w:tcW w:w="1559" w:type="dxa"/>
            <w:vMerge/>
            <w:tcBorders>
              <w:left w:val="single" w:sz="5" w:space="0" w:color="000000"/>
              <w:bottom w:val="single" w:sz="5" w:space="0" w:color="000000"/>
              <w:right w:val="single" w:sz="5" w:space="0" w:color="000000"/>
            </w:tcBorders>
          </w:tcPr>
          <w:p w14:paraId="0DB8E6EA" w14:textId="77777777" w:rsidR="000C4937" w:rsidRPr="000C4937" w:rsidRDefault="000C4937" w:rsidP="000C4937">
            <w:pPr>
              <w:tabs>
                <w:tab w:val="clear" w:pos="567"/>
              </w:tabs>
              <w:jc w:val="both"/>
              <w:rPr>
                <w:szCs w:val="22"/>
                <w:lang w:eastAsia="en-GB"/>
              </w:rPr>
            </w:pPr>
          </w:p>
        </w:tc>
        <w:tc>
          <w:tcPr>
            <w:tcW w:w="2126" w:type="dxa"/>
            <w:tcBorders>
              <w:top w:val="single" w:sz="5" w:space="0" w:color="000000"/>
              <w:left w:val="single" w:sz="5" w:space="0" w:color="000000"/>
              <w:bottom w:val="single" w:sz="5" w:space="0" w:color="000000"/>
              <w:right w:val="single" w:sz="5" w:space="0" w:color="000000"/>
            </w:tcBorders>
          </w:tcPr>
          <w:p w14:paraId="097F4F7D" w14:textId="62BE4145" w:rsidR="000C4937" w:rsidRPr="000C4937" w:rsidRDefault="000C4937" w:rsidP="000C4937">
            <w:pPr>
              <w:widowControl w:val="0"/>
              <w:tabs>
                <w:tab w:val="clear" w:pos="567"/>
              </w:tabs>
              <w:spacing w:line="253" w:lineRule="exact"/>
              <w:ind w:left="92"/>
              <w:rPr>
                <w:szCs w:val="22"/>
                <w:lang w:eastAsia="en-US"/>
              </w:rPr>
            </w:pPr>
            <w:r w:rsidRPr="000C4937">
              <w:rPr>
                <w:rFonts w:eastAsia="Calibri"/>
                <w:spacing w:val="-1"/>
                <w:w w:val="105"/>
                <w:szCs w:val="22"/>
                <w:lang w:eastAsia="en-US"/>
              </w:rPr>
              <w:t>Pol</w:t>
            </w:r>
            <w:r w:rsidR="006D3EAF">
              <w:rPr>
                <w:rFonts w:eastAsia="Calibri"/>
                <w:spacing w:val="-1"/>
                <w:w w:val="105"/>
                <w:szCs w:val="22"/>
                <w:lang w:eastAsia="en-US"/>
              </w:rPr>
              <w:t>i</w:t>
            </w:r>
            <w:r w:rsidRPr="000C4937">
              <w:rPr>
                <w:rFonts w:eastAsia="Calibri"/>
                <w:spacing w:val="-1"/>
                <w:w w:val="105"/>
                <w:szCs w:val="22"/>
                <w:lang w:eastAsia="en-US"/>
              </w:rPr>
              <w:t>c</w:t>
            </w:r>
            <w:r w:rsidR="006D3EAF">
              <w:rPr>
                <w:rFonts w:eastAsia="Calibri"/>
                <w:spacing w:val="-1"/>
                <w:w w:val="105"/>
                <w:szCs w:val="22"/>
                <w:lang w:eastAsia="en-US"/>
              </w:rPr>
              <w:t>i</w:t>
            </w:r>
            <w:r w:rsidRPr="000C4937">
              <w:rPr>
                <w:rFonts w:eastAsia="Calibri"/>
                <w:spacing w:val="-1"/>
                <w:w w:val="105"/>
                <w:szCs w:val="22"/>
                <w:lang w:eastAsia="en-US"/>
              </w:rPr>
              <w:t>t</w:t>
            </w:r>
            <w:r w:rsidR="006D3EAF">
              <w:rPr>
                <w:rFonts w:eastAsia="Calibri"/>
                <w:spacing w:val="-1"/>
                <w:w w:val="105"/>
                <w:szCs w:val="22"/>
                <w:lang w:eastAsia="en-US"/>
              </w:rPr>
              <w:t>e</w:t>
            </w:r>
            <w:r w:rsidRPr="000C4937">
              <w:rPr>
                <w:rFonts w:eastAsia="Calibri"/>
                <w:spacing w:val="-1"/>
                <w:w w:val="105"/>
                <w:szCs w:val="22"/>
                <w:lang w:eastAsia="en-US"/>
              </w:rPr>
              <w:t>mi</w:t>
            </w:r>
            <w:r w:rsidR="006D3EAF">
              <w:rPr>
                <w:rFonts w:eastAsia="Calibri"/>
                <w:spacing w:val="-1"/>
                <w:w w:val="105"/>
                <w:szCs w:val="22"/>
                <w:lang w:eastAsia="en-US"/>
              </w:rPr>
              <w:t>j</w:t>
            </w:r>
            <w:r w:rsidRPr="000C4937">
              <w:rPr>
                <w:rFonts w:eastAsia="Calibri"/>
                <w:spacing w:val="-1"/>
                <w:w w:val="105"/>
                <w:szCs w:val="22"/>
                <w:lang w:eastAsia="en-US"/>
              </w:rPr>
              <w:t>a</w:t>
            </w:r>
            <w:r w:rsidRPr="00415099">
              <w:rPr>
                <w:rFonts w:eastAsia="Calibri"/>
                <w:w w:val="105"/>
                <w:szCs w:val="22"/>
                <w:vertAlign w:val="superscript"/>
                <w:lang w:eastAsia="en-US"/>
              </w:rPr>
              <w:t>c</w:t>
            </w:r>
          </w:p>
        </w:tc>
        <w:tc>
          <w:tcPr>
            <w:tcW w:w="1276" w:type="dxa"/>
            <w:tcBorders>
              <w:top w:val="single" w:sz="5" w:space="0" w:color="000000"/>
              <w:left w:val="single" w:sz="5" w:space="0" w:color="000000"/>
              <w:bottom w:val="single" w:sz="5" w:space="0" w:color="000000"/>
              <w:right w:val="single" w:sz="5" w:space="0" w:color="000000"/>
            </w:tcBorders>
          </w:tcPr>
          <w:p w14:paraId="741935E4" w14:textId="17946F02" w:rsidR="000C4937" w:rsidRPr="000C4937" w:rsidRDefault="000C4937" w:rsidP="00415099">
            <w:pPr>
              <w:widowControl w:val="0"/>
              <w:tabs>
                <w:tab w:val="clear" w:pos="567"/>
              </w:tabs>
              <w:spacing w:before="4" w:line="240" w:lineRule="auto"/>
              <w:jc w:val="center"/>
              <w:rPr>
                <w:szCs w:val="22"/>
                <w:lang w:eastAsia="en-US"/>
              </w:rPr>
            </w:pPr>
            <w:r w:rsidRPr="000C4937">
              <w:rPr>
                <w:rFonts w:eastAsia="Calibri"/>
                <w:w w:val="105"/>
                <w:szCs w:val="22"/>
                <w:lang w:eastAsia="en-US"/>
              </w:rPr>
              <w:t>1</w:t>
            </w:r>
            <w:r w:rsidR="00415099">
              <w:rPr>
                <w:rFonts w:eastAsia="Calibri"/>
                <w:w w:val="105"/>
                <w:szCs w:val="22"/>
                <w:lang w:eastAsia="en-US"/>
              </w:rPr>
              <w:t>,</w:t>
            </w:r>
            <w:r w:rsidRPr="000C4937">
              <w:rPr>
                <w:rFonts w:eastAsia="Calibri"/>
                <w:w w:val="105"/>
                <w:szCs w:val="22"/>
                <w:lang w:eastAsia="en-US"/>
              </w:rPr>
              <w:t>5</w:t>
            </w:r>
          </w:p>
        </w:tc>
        <w:tc>
          <w:tcPr>
            <w:tcW w:w="1276" w:type="dxa"/>
            <w:tcBorders>
              <w:top w:val="single" w:sz="5" w:space="0" w:color="000000"/>
              <w:left w:val="single" w:sz="5" w:space="0" w:color="000000"/>
              <w:bottom w:val="single" w:sz="5" w:space="0" w:color="000000"/>
              <w:right w:val="single" w:sz="5" w:space="0" w:color="000000"/>
            </w:tcBorders>
          </w:tcPr>
          <w:p w14:paraId="0635509C" w14:textId="3062565A" w:rsidR="000C4937" w:rsidRPr="000C4937" w:rsidRDefault="000C4937" w:rsidP="00415099">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415099">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46622FFC" w14:textId="77777777" w:rsidR="000C4937" w:rsidRPr="000C4937" w:rsidRDefault="000C4937" w:rsidP="000C4937">
            <w:pPr>
              <w:widowControl w:val="0"/>
              <w:tabs>
                <w:tab w:val="clear" w:pos="567"/>
              </w:tabs>
              <w:spacing w:before="4" w:line="240" w:lineRule="auto"/>
              <w:jc w:val="center"/>
              <w:rPr>
                <w:szCs w:val="22"/>
                <w:lang w:eastAsia="en-US"/>
              </w:rPr>
            </w:pPr>
            <w:r w:rsidRPr="000C4937">
              <w:rPr>
                <w:rFonts w:eastAsia="Calibri"/>
                <w:w w:val="105"/>
                <w:szCs w:val="22"/>
                <w:lang w:eastAsia="en-US"/>
              </w:rPr>
              <w:t>0</w:t>
            </w:r>
          </w:p>
        </w:tc>
      </w:tr>
      <w:tr w:rsidR="000C4937" w:rsidRPr="000C4937" w14:paraId="381BB495" w14:textId="77777777" w:rsidTr="006D3EAF">
        <w:tc>
          <w:tcPr>
            <w:tcW w:w="2127" w:type="dxa"/>
            <w:vMerge/>
            <w:tcBorders>
              <w:left w:val="single" w:sz="4" w:space="0" w:color="000000"/>
              <w:right w:val="single" w:sz="5" w:space="0" w:color="000000"/>
            </w:tcBorders>
          </w:tcPr>
          <w:p w14:paraId="5362576F" w14:textId="77777777" w:rsidR="000C4937" w:rsidRPr="000C4937" w:rsidRDefault="000C4937" w:rsidP="000C4937">
            <w:pPr>
              <w:tabs>
                <w:tab w:val="clear" w:pos="567"/>
              </w:tabs>
              <w:jc w:val="both"/>
              <w:rPr>
                <w:szCs w:val="22"/>
                <w:lang w:eastAsia="en-GB"/>
              </w:rPr>
            </w:pPr>
          </w:p>
        </w:tc>
        <w:tc>
          <w:tcPr>
            <w:tcW w:w="1559" w:type="dxa"/>
            <w:vMerge w:val="restart"/>
            <w:tcBorders>
              <w:top w:val="single" w:sz="5" w:space="0" w:color="000000"/>
              <w:left w:val="single" w:sz="5" w:space="0" w:color="000000"/>
              <w:right w:val="single" w:sz="5" w:space="0" w:color="000000"/>
            </w:tcBorders>
          </w:tcPr>
          <w:p w14:paraId="7EC12060" w14:textId="157A8E9D" w:rsidR="000C4937" w:rsidRPr="000C4937" w:rsidRDefault="00415099" w:rsidP="000C4937">
            <w:pPr>
              <w:widowControl w:val="0"/>
              <w:tabs>
                <w:tab w:val="clear" w:pos="567"/>
              </w:tabs>
              <w:spacing w:before="4" w:line="240" w:lineRule="auto"/>
              <w:ind w:left="94"/>
              <w:rPr>
                <w:szCs w:val="22"/>
                <w:lang w:eastAsia="en-US"/>
              </w:rPr>
            </w:pPr>
            <w:r>
              <w:rPr>
                <w:rFonts w:eastAsia="Calibri"/>
                <w:w w:val="105"/>
                <w:szCs w:val="22"/>
                <w:lang w:eastAsia="en-US"/>
              </w:rPr>
              <w:t>Nedažnas</w:t>
            </w:r>
          </w:p>
        </w:tc>
        <w:tc>
          <w:tcPr>
            <w:tcW w:w="2126" w:type="dxa"/>
            <w:tcBorders>
              <w:top w:val="single" w:sz="5" w:space="0" w:color="000000"/>
              <w:left w:val="single" w:sz="5" w:space="0" w:color="000000"/>
              <w:bottom w:val="single" w:sz="4" w:space="0" w:color="000000"/>
              <w:right w:val="single" w:sz="5" w:space="0" w:color="000000"/>
            </w:tcBorders>
          </w:tcPr>
          <w:p w14:paraId="52040806" w14:textId="08C94277" w:rsidR="000C4937" w:rsidRPr="000C4937" w:rsidRDefault="000C4937" w:rsidP="000C4937">
            <w:pPr>
              <w:widowControl w:val="0"/>
              <w:tabs>
                <w:tab w:val="clear" w:pos="567"/>
              </w:tabs>
              <w:spacing w:before="4" w:line="240" w:lineRule="auto"/>
              <w:ind w:left="92"/>
              <w:rPr>
                <w:szCs w:val="22"/>
                <w:lang w:eastAsia="en-US"/>
              </w:rPr>
            </w:pPr>
            <w:r w:rsidRPr="000C4937">
              <w:rPr>
                <w:rFonts w:eastAsia="Calibri"/>
                <w:spacing w:val="-1"/>
                <w:w w:val="105"/>
                <w:szCs w:val="22"/>
                <w:lang w:eastAsia="en-US"/>
              </w:rPr>
              <w:t>Neutropeni</w:t>
            </w:r>
            <w:r w:rsidR="00415099">
              <w:rPr>
                <w:rFonts w:eastAsia="Calibri"/>
                <w:spacing w:val="-1"/>
                <w:w w:val="105"/>
                <w:szCs w:val="22"/>
                <w:lang w:eastAsia="en-US"/>
              </w:rPr>
              <w:t>j</w:t>
            </w:r>
            <w:r w:rsidRPr="000C4937">
              <w:rPr>
                <w:rFonts w:eastAsia="Calibri"/>
                <w:spacing w:val="-1"/>
                <w:w w:val="105"/>
                <w:szCs w:val="22"/>
                <w:lang w:eastAsia="en-US"/>
              </w:rPr>
              <w:t>a</w:t>
            </w:r>
          </w:p>
        </w:tc>
        <w:tc>
          <w:tcPr>
            <w:tcW w:w="1276" w:type="dxa"/>
            <w:tcBorders>
              <w:top w:val="single" w:sz="5" w:space="0" w:color="000000"/>
              <w:left w:val="single" w:sz="5" w:space="0" w:color="000000"/>
              <w:bottom w:val="single" w:sz="4" w:space="0" w:color="000000"/>
              <w:right w:val="single" w:sz="5" w:space="0" w:color="000000"/>
            </w:tcBorders>
          </w:tcPr>
          <w:p w14:paraId="7FB49F79" w14:textId="6907D5E9" w:rsidR="000C4937" w:rsidRPr="000C4937" w:rsidRDefault="000C4937" w:rsidP="00415099">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415099">
              <w:rPr>
                <w:rFonts w:eastAsia="Calibri"/>
                <w:w w:val="105"/>
                <w:szCs w:val="22"/>
                <w:lang w:eastAsia="en-US"/>
              </w:rPr>
              <w:t>,</w:t>
            </w:r>
            <w:r w:rsidRPr="000C4937">
              <w:rPr>
                <w:rFonts w:eastAsia="Calibri"/>
                <w:w w:val="105"/>
                <w:szCs w:val="22"/>
                <w:lang w:eastAsia="en-US"/>
              </w:rPr>
              <w:t>3</w:t>
            </w:r>
          </w:p>
        </w:tc>
        <w:tc>
          <w:tcPr>
            <w:tcW w:w="1276" w:type="dxa"/>
            <w:tcBorders>
              <w:top w:val="single" w:sz="5" w:space="0" w:color="000000"/>
              <w:left w:val="single" w:sz="5" w:space="0" w:color="000000"/>
              <w:bottom w:val="single" w:sz="4" w:space="0" w:color="000000"/>
              <w:right w:val="single" w:sz="5" w:space="0" w:color="000000"/>
            </w:tcBorders>
          </w:tcPr>
          <w:p w14:paraId="4F56E83B" w14:textId="7674B589" w:rsidR="000C4937" w:rsidRPr="000C4937" w:rsidRDefault="000C4937" w:rsidP="00415099">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415099">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4" w:space="0" w:color="000000"/>
              <w:right w:val="single" w:sz="5" w:space="0" w:color="000000"/>
            </w:tcBorders>
          </w:tcPr>
          <w:p w14:paraId="54180243" w14:textId="77777777" w:rsidR="000C4937" w:rsidRPr="000C4937" w:rsidRDefault="000C4937" w:rsidP="000C4937">
            <w:pPr>
              <w:widowControl w:val="0"/>
              <w:tabs>
                <w:tab w:val="clear" w:pos="567"/>
              </w:tabs>
              <w:spacing w:before="4" w:line="240" w:lineRule="auto"/>
              <w:jc w:val="center"/>
              <w:rPr>
                <w:szCs w:val="22"/>
                <w:lang w:eastAsia="en-US"/>
              </w:rPr>
            </w:pPr>
            <w:r w:rsidRPr="000C4937">
              <w:rPr>
                <w:rFonts w:eastAsia="Calibri"/>
                <w:w w:val="105"/>
                <w:szCs w:val="22"/>
                <w:lang w:eastAsia="en-US"/>
              </w:rPr>
              <w:t>0</w:t>
            </w:r>
          </w:p>
        </w:tc>
      </w:tr>
      <w:tr w:rsidR="000C4937" w:rsidRPr="000C4937" w14:paraId="1DA56122" w14:textId="77777777" w:rsidTr="006D3EAF">
        <w:tc>
          <w:tcPr>
            <w:tcW w:w="2127" w:type="dxa"/>
            <w:vMerge/>
            <w:tcBorders>
              <w:left w:val="single" w:sz="4" w:space="0" w:color="000000"/>
              <w:bottom w:val="single" w:sz="5" w:space="0" w:color="000000"/>
              <w:right w:val="single" w:sz="5" w:space="0" w:color="000000"/>
            </w:tcBorders>
          </w:tcPr>
          <w:p w14:paraId="19EB95B8" w14:textId="77777777" w:rsidR="000C4937" w:rsidRPr="000C4937" w:rsidRDefault="000C4937" w:rsidP="000C4937">
            <w:pPr>
              <w:tabs>
                <w:tab w:val="clear" w:pos="567"/>
              </w:tabs>
              <w:jc w:val="both"/>
              <w:rPr>
                <w:szCs w:val="22"/>
                <w:lang w:eastAsia="en-GB"/>
              </w:rPr>
            </w:pPr>
          </w:p>
        </w:tc>
        <w:tc>
          <w:tcPr>
            <w:tcW w:w="1559" w:type="dxa"/>
            <w:vMerge/>
            <w:tcBorders>
              <w:left w:val="single" w:sz="5" w:space="0" w:color="000000"/>
              <w:bottom w:val="single" w:sz="5" w:space="0" w:color="000000"/>
              <w:right w:val="single" w:sz="5" w:space="0" w:color="000000"/>
            </w:tcBorders>
          </w:tcPr>
          <w:p w14:paraId="7DDB624C" w14:textId="77777777" w:rsidR="000C4937" w:rsidRPr="000C4937" w:rsidRDefault="000C4937" w:rsidP="000C4937">
            <w:pPr>
              <w:tabs>
                <w:tab w:val="clear" w:pos="567"/>
              </w:tabs>
              <w:jc w:val="both"/>
              <w:rPr>
                <w:szCs w:val="22"/>
                <w:lang w:eastAsia="en-GB"/>
              </w:rPr>
            </w:pPr>
          </w:p>
        </w:tc>
        <w:tc>
          <w:tcPr>
            <w:tcW w:w="2126" w:type="dxa"/>
            <w:tcBorders>
              <w:top w:val="single" w:sz="4" w:space="0" w:color="000000"/>
              <w:left w:val="single" w:sz="5" w:space="0" w:color="000000"/>
              <w:bottom w:val="single" w:sz="5" w:space="0" w:color="000000"/>
              <w:right w:val="single" w:sz="5" w:space="0" w:color="000000"/>
            </w:tcBorders>
          </w:tcPr>
          <w:p w14:paraId="6456EF20" w14:textId="60243C1E" w:rsidR="000C4937" w:rsidRPr="000C4937" w:rsidRDefault="000C4937" w:rsidP="000C4937">
            <w:pPr>
              <w:widowControl w:val="0"/>
              <w:tabs>
                <w:tab w:val="clear" w:pos="567"/>
              </w:tabs>
              <w:spacing w:before="9" w:line="240" w:lineRule="auto"/>
              <w:ind w:left="92"/>
              <w:rPr>
                <w:szCs w:val="22"/>
                <w:lang w:eastAsia="en-US"/>
              </w:rPr>
            </w:pPr>
            <w:r w:rsidRPr="000C4937">
              <w:rPr>
                <w:rFonts w:eastAsia="Calibri"/>
                <w:spacing w:val="-1"/>
                <w:w w:val="105"/>
                <w:szCs w:val="22"/>
                <w:lang w:eastAsia="en-US"/>
              </w:rPr>
              <w:t>Leukopeni</w:t>
            </w:r>
            <w:r w:rsidR="00415099">
              <w:rPr>
                <w:rFonts w:eastAsia="Calibri"/>
                <w:spacing w:val="-1"/>
                <w:w w:val="105"/>
                <w:szCs w:val="22"/>
                <w:lang w:eastAsia="en-US"/>
              </w:rPr>
              <w:t>j</w:t>
            </w:r>
            <w:r w:rsidRPr="000C4937">
              <w:rPr>
                <w:rFonts w:eastAsia="Calibri"/>
                <w:spacing w:val="-1"/>
                <w:w w:val="105"/>
                <w:szCs w:val="22"/>
                <w:lang w:eastAsia="en-US"/>
              </w:rPr>
              <w:t>a</w:t>
            </w:r>
          </w:p>
        </w:tc>
        <w:tc>
          <w:tcPr>
            <w:tcW w:w="1276" w:type="dxa"/>
            <w:tcBorders>
              <w:top w:val="single" w:sz="4" w:space="0" w:color="000000"/>
              <w:left w:val="single" w:sz="5" w:space="0" w:color="000000"/>
              <w:bottom w:val="single" w:sz="5" w:space="0" w:color="000000"/>
              <w:right w:val="single" w:sz="5" w:space="0" w:color="000000"/>
            </w:tcBorders>
          </w:tcPr>
          <w:p w14:paraId="76207FA7" w14:textId="2521ACD4" w:rsidR="000C4937" w:rsidRPr="000C4937" w:rsidRDefault="000C4937" w:rsidP="00415099">
            <w:pPr>
              <w:widowControl w:val="0"/>
              <w:tabs>
                <w:tab w:val="clear" w:pos="567"/>
              </w:tabs>
              <w:spacing w:before="9" w:line="240" w:lineRule="auto"/>
              <w:jc w:val="center"/>
              <w:rPr>
                <w:szCs w:val="22"/>
                <w:lang w:eastAsia="en-US"/>
              </w:rPr>
            </w:pPr>
            <w:r w:rsidRPr="000C4937">
              <w:rPr>
                <w:rFonts w:eastAsia="Calibri"/>
                <w:w w:val="105"/>
                <w:szCs w:val="22"/>
                <w:lang w:eastAsia="en-US"/>
              </w:rPr>
              <w:t>0</w:t>
            </w:r>
            <w:r w:rsidR="00415099">
              <w:rPr>
                <w:rFonts w:eastAsia="Calibri"/>
                <w:w w:val="105"/>
                <w:szCs w:val="22"/>
                <w:lang w:eastAsia="en-US"/>
              </w:rPr>
              <w:t>,</w:t>
            </w:r>
            <w:r w:rsidRPr="000C4937">
              <w:rPr>
                <w:rFonts w:eastAsia="Calibri"/>
                <w:w w:val="105"/>
                <w:szCs w:val="22"/>
                <w:lang w:eastAsia="en-US"/>
              </w:rPr>
              <w:t>4</w:t>
            </w:r>
          </w:p>
        </w:tc>
        <w:tc>
          <w:tcPr>
            <w:tcW w:w="1276" w:type="dxa"/>
            <w:tcBorders>
              <w:top w:val="single" w:sz="4" w:space="0" w:color="000000"/>
              <w:left w:val="single" w:sz="5" w:space="0" w:color="000000"/>
              <w:bottom w:val="single" w:sz="5" w:space="0" w:color="000000"/>
              <w:right w:val="single" w:sz="5" w:space="0" w:color="000000"/>
            </w:tcBorders>
          </w:tcPr>
          <w:p w14:paraId="57CE327C" w14:textId="77777777" w:rsidR="000C4937" w:rsidRPr="000C4937" w:rsidRDefault="000C4937" w:rsidP="000C4937">
            <w:pPr>
              <w:widowControl w:val="0"/>
              <w:tabs>
                <w:tab w:val="clear" w:pos="567"/>
              </w:tabs>
              <w:spacing w:before="9" w:line="240" w:lineRule="auto"/>
              <w:jc w:val="center"/>
              <w:rPr>
                <w:szCs w:val="22"/>
                <w:lang w:eastAsia="en-US"/>
              </w:rPr>
            </w:pPr>
            <w:r w:rsidRPr="000C4937">
              <w:rPr>
                <w:rFonts w:eastAsia="Calibri"/>
                <w:w w:val="105"/>
                <w:szCs w:val="22"/>
                <w:lang w:eastAsia="en-US"/>
              </w:rPr>
              <w:t>0</w:t>
            </w:r>
          </w:p>
        </w:tc>
        <w:tc>
          <w:tcPr>
            <w:tcW w:w="1417" w:type="dxa"/>
            <w:tcBorders>
              <w:top w:val="single" w:sz="4" w:space="0" w:color="000000"/>
              <w:left w:val="single" w:sz="5" w:space="0" w:color="000000"/>
              <w:bottom w:val="single" w:sz="5" w:space="0" w:color="000000"/>
              <w:right w:val="single" w:sz="5" w:space="0" w:color="000000"/>
            </w:tcBorders>
          </w:tcPr>
          <w:p w14:paraId="1C73B2F7" w14:textId="77777777" w:rsidR="000C4937" w:rsidRPr="000C4937" w:rsidRDefault="000C4937" w:rsidP="000C4937">
            <w:pPr>
              <w:widowControl w:val="0"/>
              <w:tabs>
                <w:tab w:val="clear" w:pos="567"/>
              </w:tabs>
              <w:spacing w:before="9" w:line="240" w:lineRule="auto"/>
              <w:jc w:val="center"/>
              <w:rPr>
                <w:szCs w:val="22"/>
                <w:lang w:eastAsia="en-US"/>
              </w:rPr>
            </w:pPr>
            <w:r w:rsidRPr="000C4937">
              <w:rPr>
                <w:rFonts w:eastAsia="Calibri"/>
                <w:w w:val="105"/>
                <w:szCs w:val="22"/>
                <w:lang w:eastAsia="en-US"/>
              </w:rPr>
              <w:t>0</w:t>
            </w:r>
          </w:p>
        </w:tc>
      </w:tr>
      <w:tr w:rsidR="000C4937" w:rsidRPr="000C4937" w14:paraId="1DF0D4D5" w14:textId="77777777" w:rsidTr="006D3EAF">
        <w:tc>
          <w:tcPr>
            <w:tcW w:w="2127" w:type="dxa"/>
            <w:vMerge w:val="restart"/>
            <w:tcBorders>
              <w:top w:val="single" w:sz="5" w:space="0" w:color="000000"/>
              <w:left w:val="single" w:sz="4" w:space="0" w:color="000000"/>
              <w:right w:val="single" w:sz="5" w:space="0" w:color="000000"/>
            </w:tcBorders>
          </w:tcPr>
          <w:p w14:paraId="6C8C200D" w14:textId="6F2DA546" w:rsidR="000C4937" w:rsidRPr="000C4937" w:rsidRDefault="00415099" w:rsidP="00415099">
            <w:pPr>
              <w:widowControl w:val="0"/>
              <w:tabs>
                <w:tab w:val="clear" w:pos="567"/>
              </w:tabs>
              <w:spacing w:before="4" w:line="240" w:lineRule="auto"/>
              <w:ind w:left="97"/>
              <w:rPr>
                <w:szCs w:val="22"/>
                <w:lang w:eastAsia="en-US"/>
              </w:rPr>
            </w:pPr>
            <w:r w:rsidRPr="00415099">
              <w:rPr>
                <w:rFonts w:eastAsia="Calibri"/>
                <w:spacing w:val="-1"/>
                <w:w w:val="105"/>
                <w:szCs w:val="22"/>
                <w:lang w:eastAsia="en-US"/>
              </w:rPr>
              <w:t>Endokrininiai sutrikimai</w:t>
            </w:r>
          </w:p>
        </w:tc>
        <w:tc>
          <w:tcPr>
            <w:tcW w:w="1559" w:type="dxa"/>
            <w:tcBorders>
              <w:top w:val="single" w:sz="5" w:space="0" w:color="000000"/>
              <w:left w:val="single" w:sz="5" w:space="0" w:color="000000"/>
              <w:bottom w:val="single" w:sz="5" w:space="0" w:color="000000"/>
              <w:right w:val="single" w:sz="5" w:space="0" w:color="000000"/>
            </w:tcBorders>
          </w:tcPr>
          <w:p w14:paraId="56B69698" w14:textId="2525F668" w:rsidR="000C4937" w:rsidRPr="000C4937" w:rsidRDefault="00415099" w:rsidP="000C4937">
            <w:pPr>
              <w:widowControl w:val="0"/>
              <w:tabs>
                <w:tab w:val="clear" w:pos="567"/>
              </w:tabs>
              <w:spacing w:before="4" w:line="240" w:lineRule="auto"/>
              <w:ind w:left="94"/>
              <w:rPr>
                <w:szCs w:val="22"/>
                <w:lang w:eastAsia="en-US"/>
              </w:rPr>
            </w:pPr>
            <w:r>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35BC396F" w14:textId="0B742031" w:rsidR="000C4937" w:rsidRPr="000C4937" w:rsidRDefault="00415099" w:rsidP="00415099">
            <w:pPr>
              <w:widowControl w:val="0"/>
              <w:tabs>
                <w:tab w:val="clear" w:pos="567"/>
              </w:tabs>
              <w:spacing w:line="251" w:lineRule="exact"/>
              <w:ind w:left="92"/>
              <w:rPr>
                <w:szCs w:val="22"/>
                <w:lang w:eastAsia="en-US"/>
              </w:rPr>
            </w:pPr>
            <w:r>
              <w:t>Hipotirozė</w:t>
            </w:r>
            <w:r w:rsidRPr="00415099">
              <w:rPr>
                <w:vertAlign w:val="superscript"/>
              </w:rPr>
              <w:t>c</w:t>
            </w:r>
          </w:p>
        </w:tc>
        <w:tc>
          <w:tcPr>
            <w:tcW w:w="1276" w:type="dxa"/>
            <w:tcBorders>
              <w:top w:val="single" w:sz="5" w:space="0" w:color="000000"/>
              <w:left w:val="single" w:sz="5" w:space="0" w:color="000000"/>
              <w:bottom w:val="single" w:sz="5" w:space="0" w:color="000000"/>
              <w:right w:val="single" w:sz="5" w:space="0" w:color="000000"/>
            </w:tcBorders>
          </w:tcPr>
          <w:p w14:paraId="10F4269A" w14:textId="1D8215F4" w:rsidR="000C4937" w:rsidRPr="000C4937" w:rsidRDefault="000C4937" w:rsidP="00415099">
            <w:pPr>
              <w:widowControl w:val="0"/>
              <w:tabs>
                <w:tab w:val="clear" w:pos="567"/>
              </w:tabs>
              <w:spacing w:before="4" w:line="240" w:lineRule="auto"/>
              <w:ind w:left="323"/>
              <w:rPr>
                <w:szCs w:val="22"/>
                <w:lang w:eastAsia="en-US"/>
              </w:rPr>
            </w:pPr>
            <w:r w:rsidRPr="000C4937">
              <w:rPr>
                <w:rFonts w:eastAsia="Calibri"/>
                <w:w w:val="105"/>
                <w:szCs w:val="22"/>
                <w:lang w:eastAsia="en-US"/>
              </w:rPr>
              <w:t>24</w:t>
            </w:r>
            <w:r w:rsidR="00415099">
              <w:rPr>
                <w:rFonts w:eastAsia="Calibri"/>
                <w:w w:val="105"/>
                <w:szCs w:val="22"/>
                <w:lang w:eastAsia="en-US"/>
              </w:rPr>
              <w:t>,</w:t>
            </w:r>
            <w:r w:rsidRPr="000C4937">
              <w:rPr>
                <w:rFonts w:eastAsia="Calibri"/>
                <w:w w:val="105"/>
                <w:szCs w:val="22"/>
                <w:lang w:eastAsia="en-US"/>
              </w:rPr>
              <w:t>6</w:t>
            </w:r>
          </w:p>
        </w:tc>
        <w:tc>
          <w:tcPr>
            <w:tcW w:w="1276" w:type="dxa"/>
            <w:tcBorders>
              <w:top w:val="single" w:sz="5" w:space="0" w:color="000000"/>
              <w:left w:val="single" w:sz="5" w:space="0" w:color="000000"/>
              <w:bottom w:val="single" w:sz="5" w:space="0" w:color="000000"/>
              <w:right w:val="single" w:sz="5" w:space="0" w:color="000000"/>
            </w:tcBorders>
          </w:tcPr>
          <w:p w14:paraId="01799C2B" w14:textId="76CCE5AE" w:rsidR="000C4937" w:rsidRPr="000C4937" w:rsidRDefault="000C4937" w:rsidP="00415099">
            <w:pPr>
              <w:widowControl w:val="0"/>
              <w:tabs>
                <w:tab w:val="clear" w:pos="567"/>
              </w:tabs>
              <w:spacing w:before="4" w:line="240" w:lineRule="auto"/>
              <w:jc w:val="center"/>
              <w:rPr>
                <w:szCs w:val="22"/>
                <w:lang w:eastAsia="en-US"/>
              </w:rPr>
            </w:pPr>
            <w:r w:rsidRPr="000C4937">
              <w:rPr>
                <w:rFonts w:eastAsia="Calibri"/>
                <w:spacing w:val="-1"/>
                <w:w w:val="105"/>
                <w:szCs w:val="22"/>
                <w:lang w:eastAsia="en-US"/>
              </w:rPr>
              <w:t>0</w:t>
            </w:r>
            <w:r w:rsidR="00415099">
              <w:rPr>
                <w:rFonts w:eastAsia="Calibri"/>
                <w:spacing w:val="-1"/>
                <w:w w:val="105"/>
                <w:szCs w:val="22"/>
                <w:lang w:eastAsia="en-US"/>
              </w:rPr>
              <w:t>,</w:t>
            </w:r>
            <w:r w:rsidRPr="000C4937">
              <w:rPr>
                <w:rFonts w:eastAsia="Calibri"/>
                <w:spacing w:val="-1"/>
                <w:w w:val="105"/>
                <w:szCs w:val="22"/>
                <w:lang w:eastAsia="en-US"/>
              </w:rPr>
              <w:t>3</w:t>
            </w:r>
          </w:p>
        </w:tc>
        <w:tc>
          <w:tcPr>
            <w:tcW w:w="1417" w:type="dxa"/>
            <w:tcBorders>
              <w:top w:val="single" w:sz="5" w:space="0" w:color="000000"/>
              <w:left w:val="single" w:sz="5" w:space="0" w:color="000000"/>
              <w:bottom w:val="single" w:sz="5" w:space="0" w:color="000000"/>
              <w:right w:val="single" w:sz="5" w:space="0" w:color="000000"/>
            </w:tcBorders>
          </w:tcPr>
          <w:p w14:paraId="3168D645" w14:textId="77777777" w:rsidR="000C4937" w:rsidRPr="000C4937" w:rsidRDefault="000C4937" w:rsidP="000C4937">
            <w:pPr>
              <w:widowControl w:val="0"/>
              <w:tabs>
                <w:tab w:val="clear" w:pos="567"/>
              </w:tabs>
              <w:spacing w:before="4" w:line="240" w:lineRule="auto"/>
              <w:ind w:right="1"/>
              <w:jc w:val="center"/>
              <w:rPr>
                <w:szCs w:val="22"/>
                <w:lang w:eastAsia="en-US"/>
              </w:rPr>
            </w:pPr>
            <w:r w:rsidRPr="000C4937">
              <w:rPr>
                <w:rFonts w:eastAsia="Calibri"/>
                <w:w w:val="105"/>
                <w:szCs w:val="22"/>
                <w:lang w:eastAsia="en-US"/>
              </w:rPr>
              <w:t>0</w:t>
            </w:r>
          </w:p>
        </w:tc>
      </w:tr>
      <w:tr w:rsidR="000C4937" w:rsidRPr="000C4937" w14:paraId="0B5FF098" w14:textId="77777777" w:rsidTr="006D3EAF">
        <w:tc>
          <w:tcPr>
            <w:tcW w:w="2127" w:type="dxa"/>
            <w:vMerge/>
            <w:tcBorders>
              <w:left w:val="single" w:sz="4" w:space="0" w:color="000000"/>
              <w:bottom w:val="single" w:sz="5" w:space="0" w:color="000000"/>
              <w:right w:val="single" w:sz="5" w:space="0" w:color="000000"/>
            </w:tcBorders>
          </w:tcPr>
          <w:p w14:paraId="3B21C476" w14:textId="77777777" w:rsidR="000C4937" w:rsidRPr="000C4937" w:rsidRDefault="000C4937" w:rsidP="000C4937">
            <w:pPr>
              <w:tabs>
                <w:tab w:val="clear" w:pos="567"/>
              </w:tabs>
              <w:jc w:val="both"/>
              <w:rPr>
                <w:szCs w:val="22"/>
                <w:lang w:eastAsia="en-GB"/>
              </w:rPr>
            </w:pPr>
          </w:p>
        </w:tc>
        <w:tc>
          <w:tcPr>
            <w:tcW w:w="1559" w:type="dxa"/>
            <w:tcBorders>
              <w:top w:val="single" w:sz="5" w:space="0" w:color="000000"/>
              <w:left w:val="single" w:sz="5" w:space="0" w:color="000000"/>
              <w:bottom w:val="single" w:sz="5" w:space="0" w:color="000000"/>
              <w:right w:val="single" w:sz="5" w:space="0" w:color="000000"/>
            </w:tcBorders>
          </w:tcPr>
          <w:p w14:paraId="197AB33B" w14:textId="2C8AD894" w:rsidR="000C4937" w:rsidRPr="000C4937" w:rsidRDefault="00415099" w:rsidP="00415099">
            <w:pPr>
              <w:widowControl w:val="0"/>
              <w:tabs>
                <w:tab w:val="clear" w:pos="567"/>
              </w:tabs>
              <w:spacing w:before="4" w:line="240" w:lineRule="auto"/>
              <w:ind w:left="94"/>
              <w:rPr>
                <w:szCs w:val="22"/>
                <w:lang w:eastAsia="en-US"/>
              </w:rPr>
            </w:pPr>
            <w:r>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133A9DD3" w14:textId="6832014E" w:rsidR="000C4937" w:rsidRPr="000C4937" w:rsidRDefault="00415099" w:rsidP="00415099">
            <w:pPr>
              <w:widowControl w:val="0"/>
              <w:tabs>
                <w:tab w:val="clear" w:pos="567"/>
              </w:tabs>
              <w:spacing w:line="251" w:lineRule="exact"/>
              <w:ind w:left="92"/>
              <w:rPr>
                <w:szCs w:val="22"/>
                <w:lang w:eastAsia="en-US"/>
              </w:rPr>
            </w:pPr>
            <w:r>
              <w:t>Hipertirozė</w:t>
            </w:r>
            <w:r w:rsidRPr="00415099">
              <w:rPr>
                <w:vertAlign w:val="superscript"/>
              </w:rPr>
              <w:t>c</w:t>
            </w:r>
          </w:p>
        </w:tc>
        <w:tc>
          <w:tcPr>
            <w:tcW w:w="1276" w:type="dxa"/>
            <w:tcBorders>
              <w:top w:val="single" w:sz="5" w:space="0" w:color="000000"/>
              <w:left w:val="single" w:sz="5" w:space="0" w:color="000000"/>
              <w:bottom w:val="single" w:sz="5" w:space="0" w:color="000000"/>
              <w:right w:val="single" w:sz="5" w:space="0" w:color="000000"/>
            </w:tcBorders>
          </w:tcPr>
          <w:p w14:paraId="4AC574C1" w14:textId="755B7972"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1</w:t>
            </w:r>
            <w:r w:rsidR="00CD411E">
              <w:rPr>
                <w:rFonts w:eastAsia="Calibri"/>
                <w:w w:val="105"/>
                <w:szCs w:val="22"/>
                <w:lang w:eastAsia="en-US"/>
              </w:rPr>
              <w:t>,</w:t>
            </w:r>
            <w:r w:rsidRPr="000C4937">
              <w:rPr>
                <w:rFonts w:eastAsia="Calibri"/>
                <w:w w:val="105"/>
                <w:szCs w:val="22"/>
                <w:lang w:eastAsia="en-US"/>
              </w:rPr>
              <w:t>6</w:t>
            </w:r>
          </w:p>
        </w:tc>
        <w:tc>
          <w:tcPr>
            <w:tcW w:w="1276" w:type="dxa"/>
            <w:tcBorders>
              <w:top w:val="single" w:sz="5" w:space="0" w:color="000000"/>
              <w:left w:val="single" w:sz="5" w:space="0" w:color="000000"/>
              <w:bottom w:val="single" w:sz="5" w:space="0" w:color="000000"/>
              <w:right w:val="single" w:sz="5" w:space="0" w:color="000000"/>
            </w:tcBorders>
          </w:tcPr>
          <w:p w14:paraId="141CE66F" w14:textId="24228FA6"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33C0ED64" w14:textId="459E2190"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1</w:t>
            </w:r>
          </w:p>
        </w:tc>
      </w:tr>
      <w:tr w:rsidR="000C4937" w:rsidRPr="000C4937" w14:paraId="6E46E678" w14:textId="77777777" w:rsidTr="006D3EAF">
        <w:tc>
          <w:tcPr>
            <w:tcW w:w="2127" w:type="dxa"/>
            <w:vMerge w:val="restart"/>
            <w:tcBorders>
              <w:top w:val="single" w:sz="5" w:space="0" w:color="000000"/>
              <w:left w:val="single" w:sz="4" w:space="0" w:color="000000"/>
              <w:right w:val="single" w:sz="5" w:space="0" w:color="000000"/>
            </w:tcBorders>
          </w:tcPr>
          <w:p w14:paraId="7A9DB3D5" w14:textId="02F0BA17" w:rsidR="000C4937" w:rsidRPr="000C4937" w:rsidRDefault="00415099" w:rsidP="00415099">
            <w:pPr>
              <w:widowControl w:val="0"/>
              <w:tabs>
                <w:tab w:val="clear" w:pos="567"/>
              </w:tabs>
              <w:spacing w:before="4" w:line="247" w:lineRule="auto"/>
              <w:ind w:left="97" w:right="234"/>
              <w:rPr>
                <w:szCs w:val="22"/>
                <w:lang w:eastAsia="en-US"/>
              </w:rPr>
            </w:pPr>
            <w:r w:rsidRPr="00415099">
              <w:rPr>
                <w:rFonts w:eastAsia="Calibri"/>
                <w:spacing w:val="-1"/>
                <w:w w:val="105"/>
                <w:szCs w:val="22"/>
                <w:lang w:eastAsia="en-US"/>
              </w:rPr>
              <w:t>Metabolizmo ir mitybos sutrikimai</w:t>
            </w:r>
          </w:p>
        </w:tc>
        <w:tc>
          <w:tcPr>
            <w:tcW w:w="1559" w:type="dxa"/>
            <w:tcBorders>
              <w:top w:val="single" w:sz="5" w:space="0" w:color="000000"/>
              <w:left w:val="single" w:sz="5" w:space="0" w:color="000000"/>
              <w:bottom w:val="single" w:sz="5" w:space="0" w:color="000000"/>
              <w:right w:val="single" w:sz="5" w:space="0" w:color="000000"/>
            </w:tcBorders>
          </w:tcPr>
          <w:p w14:paraId="0F08F090" w14:textId="61FDB48E" w:rsidR="000C4937" w:rsidRPr="000C4937" w:rsidRDefault="00415099" w:rsidP="000C4937">
            <w:pPr>
              <w:widowControl w:val="0"/>
              <w:tabs>
                <w:tab w:val="clear" w:pos="567"/>
              </w:tabs>
              <w:spacing w:before="4" w:line="240" w:lineRule="auto"/>
              <w:ind w:left="94"/>
              <w:rPr>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6501734A" w14:textId="4B3A2262" w:rsidR="000C4937" w:rsidRPr="000C4937" w:rsidRDefault="00CD411E" w:rsidP="000C4937">
            <w:pPr>
              <w:widowControl w:val="0"/>
              <w:tabs>
                <w:tab w:val="clear" w:pos="567"/>
              </w:tabs>
              <w:spacing w:before="4" w:line="240" w:lineRule="auto"/>
              <w:ind w:left="92"/>
              <w:rPr>
                <w:szCs w:val="22"/>
                <w:lang w:eastAsia="en-US"/>
              </w:rPr>
            </w:pPr>
            <w:r w:rsidRPr="00CD411E">
              <w:rPr>
                <w:rFonts w:eastAsia="Calibri"/>
                <w:w w:val="105"/>
                <w:szCs w:val="22"/>
                <w:lang w:eastAsia="en-US"/>
              </w:rPr>
              <w:t>Apetito sumažėjimas</w:t>
            </w:r>
          </w:p>
        </w:tc>
        <w:tc>
          <w:tcPr>
            <w:tcW w:w="1276" w:type="dxa"/>
            <w:tcBorders>
              <w:top w:val="single" w:sz="5" w:space="0" w:color="000000"/>
              <w:left w:val="single" w:sz="5" w:space="0" w:color="000000"/>
              <w:bottom w:val="single" w:sz="5" w:space="0" w:color="000000"/>
              <w:right w:val="single" w:sz="5" w:space="0" w:color="000000"/>
            </w:tcBorders>
          </w:tcPr>
          <w:p w14:paraId="03B0D9D1" w14:textId="44CAFAC4" w:rsidR="000C4937" w:rsidRPr="000C4937" w:rsidRDefault="000C4937" w:rsidP="00CD411E">
            <w:pPr>
              <w:widowControl w:val="0"/>
              <w:tabs>
                <w:tab w:val="clear" w:pos="567"/>
              </w:tabs>
              <w:spacing w:before="4" w:line="240" w:lineRule="auto"/>
              <w:ind w:left="323"/>
              <w:rPr>
                <w:szCs w:val="22"/>
                <w:lang w:eastAsia="en-US"/>
              </w:rPr>
            </w:pPr>
            <w:r w:rsidRPr="000C4937">
              <w:rPr>
                <w:rFonts w:eastAsia="Calibri"/>
                <w:w w:val="105"/>
                <w:szCs w:val="22"/>
                <w:lang w:eastAsia="en-US"/>
              </w:rPr>
              <w:t>39</w:t>
            </w:r>
            <w:r w:rsidR="00CD411E">
              <w:rPr>
                <w:rFonts w:eastAsia="Calibri"/>
                <w:w w:val="105"/>
                <w:szCs w:val="22"/>
                <w:lang w:eastAsia="en-US"/>
              </w:rPr>
              <w:t>,</w:t>
            </w:r>
            <w:r w:rsidRPr="000C4937">
              <w:rPr>
                <w:rFonts w:eastAsia="Calibri"/>
                <w:w w:val="105"/>
                <w:szCs w:val="22"/>
                <w:lang w:eastAsia="en-US"/>
              </w:rPr>
              <w:t>0</w:t>
            </w:r>
          </w:p>
        </w:tc>
        <w:tc>
          <w:tcPr>
            <w:tcW w:w="1276" w:type="dxa"/>
            <w:tcBorders>
              <w:top w:val="single" w:sz="5" w:space="0" w:color="000000"/>
              <w:left w:val="single" w:sz="5" w:space="0" w:color="000000"/>
              <w:bottom w:val="single" w:sz="5" w:space="0" w:color="000000"/>
              <w:right w:val="single" w:sz="5" w:space="0" w:color="000000"/>
            </w:tcBorders>
          </w:tcPr>
          <w:p w14:paraId="32A0EB09" w14:textId="5E9896C1"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3</w:t>
            </w:r>
            <w:r w:rsidR="00CD411E">
              <w:rPr>
                <w:rFonts w:eastAsia="Calibri"/>
                <w:w w:val="105"/>
                <w:szCs w:val="22"/>
                <w:lang w:eastAsia="en-US"/>
              </w:rPr>
              <w:t>,</w:t>
            </w:r>
            <w:r w:rsidRPr="000C4937">
              <w:rPr>
                <w:rFonts w:eastAsia="Calibri"/>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62659661" w14:textId="24E22FF2"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3</w:t>
            </w:r>
          </w:p>
        </w:tc>
      </w:tr>
      <w:tr w:rsidR="000C4937" w:rsidRPr="000C4937" w14:paraId="306AF866" w14:textId="77777777" w:rsidTr="006D3EAF">
        <w:tc>
          <w:tcPr>
            <w:tcW w:w="2127" w:type="dxa"/>
            <w:vMerge/>
            <w:tcBorders>
              <w:left w:val="single" w:sz="4" w:space="0" w:color="000000"/>
              <w:right w:val="single" w:sz="5" w:space="0" w:color="000000"/>
            </w:tcBorders>
          </w:tcPr>
          <w:p w14:paraId="310484A1" w14:textId="77777777" w:rsidR="000C4937" w:rsidRPr="000C4937" w:rsidRDefault="000C4937" w:rsidP="000C4937">
            <w:pPr>
              <w:tabs>
                <w:tab w:val="clear" w:pos="567"/>
              </w:tabs>
              <w:jc w:val="both"/>
              <w:rPr>
                <w:szCs w:val="22"/>
                <w:lang w:eastAsia="en-GB"/>
              </w:rPr>
            </w:pPr>
          </w:p>
        </w:tc>
        <w:tc>
          <w:tcPr>
            <w:tcW w:w="1559" w:type="dxa"/>
            <w:vMerge w:val="restart"/>
            <w:tcBorders>
              <w:top w:val="single" w:sz="5" w:space="0" w:color="000000"/>
              <w:left w:val="single" w:sz="5" w:space="0" w:color="000000"/>
              <w:right w:val="single" w:sz="5" w:space="0" w:color="000000"/>
            </w:tcBorders>
          </w:tcPr>
          <w:p w14:paraId="1560D1DC" w14:textId="5319FC0E" w:rsidR="000C4937" w:rsidRPr="000C4937" w:rsidRDefault="00415099" w:rsidP="00415099">
            <w:pPr>
              <w:widowControl w:val="0"/>
              <w:tabs>
                <w:tab w:val="clear" w:pos="567"/>
              </w:tabs>
              <w:spacing w:before="4" w:line="240" w:lineRule="auto"/>
              <w:ind w:left="94"/>
              <w:rPr>
                <w:szCs w:val="22"/>
                <w:lang w:eastAsia="en-US"/>
              </w:rPr>
            </w:pPr>
            <w:r>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3E5F8F55" w14:textId="2DAAF36C" w:rsidR="000C4937" w:rsidRPr="000C4937" w:rsidRDefault="00CD411E" w:rsidP="000C4937">
            <w:pPr>
              <w:widowControl w:val="0"/>
              <w:tabs>
                <w:tab w:val="clear" w:pos="567"/>
              </w:tabs>
              <w:spacing w:before="4" w:line="240" w:lineRule="auto"/>
              <w:ind w:left="92"/>
              <w:rPr>
                <w:szCs w:val="22"/>
                <w:lang w:eastAsia="en-US"/>
              </w:rPr>
            </w:pPr>
            <w:r w:rsidRPr="00CD411E">
              <w:rPr>
                <w:rFonts w:eastAsia="Calibri"/>
                <w:spacing w:val="-1"/>
                <w:w w:val="105"/>
                <w:szCs w:val="22"/>
                <w:lang w:eastAsia="en-US"/>
              </w:rPr>
              <w:t>Dehidra</w:t>
            </w:r>
            <w:r>
              <w:rPr>
                <w:rFonts w:eastAsia="Calibri"/>
                <w:spacing w:val="-1"/>
                <w:w w:val="105"/>
                <w:szCs w:val="22"/>
                <w:lang w:eastAsia="en-US"/>
              </w:rPr>
              <w:t>ta</w:t>
            </w:r>
            <w:r w:rsidRPr="00CD411E">
              <w:rPr>
                <w:rFonts w:eastAsia="Calibri"/>
                <w:spacing w:val="-1"/>
                <w:w w:val="105"/>
                <w:szCs w:val="22"/>
                <w:lang w:eastAsia="en-US"/>
              </w:rPr>
              <w:t>cija</w:t>
            </w:r>
          </w:p>
        </w:tc>
        <w:tc>
          <w:tcPr>
            <w:tcW w:w="1276" w:type="dxa"/>
            <w:tcBorders>
              <w:top w:val="single" w:sz="5" w:space="0" w:color="000000"/>
              <w:left w:val="single" w:sz="5" w:space="0" w:color="000000"/>
              <w:bottom w:val="single" w:sz="5" w:space="0" w:color="000000"/>
              <w:right w:val="single" w:sz="5" w:space="0" w:color="000000"/>
            </w:tcBorders>
          </w:tcPr>
          <w:p w14:paraId="730A825F" w14:textId="674468A2"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6</w:t>
            </w:r>
            <w:r w:rsidR="00CD411E">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75387630" w14:textId="3E072D6A"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3</w:t>
            </w:r>
            <w:r w:rsidR="00CD411E">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121AFD10" w14:textId="28267767"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3</w:t>
            </w:r>
          </w:p>
        </w:tc>
      </w:tr>
      <w:tr w:rsidR="000C4937" w:rsidRPr="000C4937" w14:paraId="235709A1" w14:textId="77777777" w:rsidTr="006D3EAF">
        <w:tc>
          <w:tcPr>
            <w:tcW w:w="2127" w:type="dxa"/>
            <w:vMerge/>
            <w:tcBorders>
              <w:left w:val="single" w:sz="4" w:space="0" w:color="000000"/>
              <w:right w:val="single" w:sz="5" w:space="0" w:color="000000"/>
            </w:tcBorders>
          </w:tcPr>
          <w:p w14:paraId="12C833A1" w14:textId="77777777" w:rsidR="000C4937" w:rsidRPr="000C4937" w:rsidRDefault="000C4937" w:rsidP="000C4937">
            <w:pPr>
              <w:tabs>
                <w:tab w:val="clear" w:pos="567"/>
              </w:tabs>
              <w:jc w:val="both"/>
              <w:rPr>
                <w:szCs w:val="22"/>
                <w:lang w:eastAsia="en-GB"/>
              </w:rPr>
            </w:pPr>
          </w:p>
        </w:tc>
        <w:tc>
          <w:tcPr>
            <w:tcW w:w="1559" w:type="dxa"/>
            <w:vMerge/>
            <w:tcBorders>
              <w:left w:val="single" w:sz="5" w:space="0" w:color="000000"/>
              <w:right w:val="single" w:sz="5" w:space="0" w:color="000000"/>
            </w:tcBorders>
          </w:tcPr>
          <w:p w14:paraId="25716169" w14:textId="77777777" w:rsidR="000C4937" w:rsidRPr="000C4937" w:rsidRDefault="000C4937" w:rsidP="000C4937">
            <w:pPr>
              <w:tabs>
                <w:tab w:val="clear" w:pos="567"/>
              </w:tabs>
              <w:jc w:val="both"/>
              <w:rPr>
                <w:szCs w:val="22"/>
                <w:lang w:eastAsia="en-GB"/>
              </w:rPr>
            </w:pPr>
          </w:p>
        </w:tc>
        <w:tc>
          <w:tcPr>
            <w:tcW w:w="2126" w:type="dxa"/>
            <w:tcBorders>
              <w:top w:val="single" w:sz="5" w:space="0" w:color="000000"/>
              <w:left w:val="single" w:sz="5" w:space="0" w:color="000000"/>
              <w:bottom w:val="single" w:sz="5" w:space="0" w:color="000000"/>
              <w:right w:val="single" w:sz="5" w:space="0" w:color="000000"/>
            </w:tcBorders>
          </w:tcPr>
          <w:p w14:paraId="09B2BC49" w14:textId="79C3FE15" w:rsidR="000C4937" w:rsidRPr="000C4937" w:rsidRDefault="00CD411E" w:rsidP="000C4937">
            <w:pPr>
              <w:widowControl w:val="0"/>
              <w:tabs>
                <w:tab w:val="clear" w:pos="567"/>
              </w:tabs>
              <w:spacing w:before="2" w:line="240" w:lineRule="auto"/>
              <w:ind w:left="92"/>
              <w:rPr>
                <w:szCs w:val="22"/>
                <w:lang w:eastAsia="en-US"/>
              </w:rPr>
            </w:pPr>
            <w:r w:rsidRPr="00CD411E">
              <w:rPr>
                <w:rFonts w:eastAsia="Calibri"/>
                <w:spacing w:val="-1"/>
                <w:w w:val="105"/>
                <w:szCs w:val="22"/>
                <w:lang w:eastAsia="en-US"/>
              </w:rPr>
              <w:t>Hiperkalemija</w:t>
            </w:r>
          </w:p>
        </w:tc>
        <w:tc>
          <w:tcPr>
            <w:tcW w:w="1276" w:type="dxa"/>
            <w:tcBorders>
              <w:top w:val="single" w:sz="5" w:space="0" w:color="000000"/>
              <w:left w:val="single" w:sz="5" w:space="0" w:color="000000"/>
              <w:bottom w:val="single" w:sz="5" w:space="0" w:color="000000"/>
              <w:right w:val="single" w:sz="5" w:space="0" w:color="000000"/>
            </w:tcBorders>
          </w:tcPr>
          <w:p w14:paraId="28EDE668" w14:textId="1F70700A" w:rsidR="000C4937" w:rsidRPr="000C4937" w:rsidRDefault="000C4937" w:rsidP="00CD411E">
            <w:pPr>
              <w:widowControl w:val="0"/>
              <w:tabs>
                <w:tab w:val="clear" w:pos="567"/>
              </w:tabs>
              <w:spacing w:before="2" w:line="240" w:lineRule="auto"/>
              <w:jc w:val="center"/>
              <w:rPr>
                <w:szCs w:val="22"/>
                <w:lang w:eastAsia="en-US"/>
              </w:rPr>
            </w:pPr>
            <w:r w:rsidRPr="000C4937">
              <w:rPr>
                <w:rFonts w:eastAsia="Calibri"/>
                <w:w w:val="105"/>
                <w:szCs w:val="22"/>
                <w:lang w:eastAsia="en-US"/>
              </w:rPr>
              <w:t>2</w:t>
            </w:r>
            <w:r w:rsidR="00CD411E">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49ACEBDD" w14:textId="2BD49200" w:rsidR="000C4937" w:rsidRPr="000C4937" w:rsidRDefault="000C4937" w:rsidP="00CD411E">
            <w:pPr>
              <w:widowControl w:val="0"/>
              <w:tabs>
                <w:tab w:val="clear" w:pos="567"/>
              </w:tabs>
              <w:spacing w:before="2" w:line="240" w:lineRule="auto"/>
              <w:jc w:val="center"/>
              <w:rPr>
                <w:szCs w:val="22"/>
                <w:lang w:eastAsia="en-US"/>
              </w:rPr>
            </w:pPr>
            <w:r w:rsidRPr="000C4937">
              <w:rPr>
                <w:rFonts w:eastAsia="Calibri"/>
                <w:w w:val="105"/>
                <w:szCs w:val="22"/>
                <w:lang w:eastAsia="en-US"/>
              </w:rPr>
              <w:t>1</w:t>
            </w:r>
            <w:r w:rsidR="00CD411E">
              <w:rPr>
                <w:rFonts w:eastAsia="Calibri"/>
                <w:w w:val="105"/>
                <w:szCs w:val="22"/>
                <w:lang w:eastAsia="en-US"/>
              </w:rPr>
              <w:t>,</w:t>
            </w:r>
            <w:r w:rsidRPr="000C4937">
              <w:rPr>
                <w:rFonts w:eastAsia="Calibri"/>
                <w:w w:val="105"/>
                <w:szCs w:val="22"/>
                <w:lang w:eastAsia="en-US"/>
              </w:rPr>
              <w:t>2</w:t>
            </w:r>
          </w:p>
        </w:tc>
        <w:tc>
          <w:tcPr>
            <w:tcW w:w="1417" w:type="dxa"/>
            <w:tcBorders>
              <w:top w:val="single" w:sz="5" w:space="0" w:color="000000"/>
              <w:left w:val="single" w:sz="5" w:space="0" w:color="000000"/>
              <w:bottom w:val="single" w:sz="5" w:space="0" w:color="000000"/>
              <w:right w:val="single" w:sz="5" w:space="0" w:color="000000"/>
            </w:tcBorders>
          </w:tcPr>
          <w:p w14:paraId="09E14D16" w14:textId="1AC0B02D" w:rsidR="000C4937" w:rsidRPr="000C4937" w:rsidRDefault="000C4937" w:rsidP="00CD411E">
            <w:pPr>
              <w:widowControl w:val="0"/>
              <w:tabs>
                <w:tab w:val="clear" w:pos="567"/>
              </w:tabs>
              <w:spacing w:before="2"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1</w:t>
            </w:r>
          </w:p>
        </w:tc>
      </w:tr>
      <w:tr w:rsidR="000C4937" w:rsidRPr="000C4937" w14:paraId="2FC82683" w14:textId="77777777" w:rsidTr="006D3EAF">
        <w:tc>
          <w:tcPr>
            <w:tcW w:w="2127" w:type="dxa"/>
            <w:vMerge/>
            <w:tcBorders>
              <w:left w:val="single" w:sz="4" w:space="0" w:color="000000"/>
              <w:bottom w:val="single" w:sz="4" w:space="0" w:color="000000"/>
              <w:right w:val="single" w:sz="5" w:space="0" w:color="000000"/>
            </w:tcBorders>
          </w:tcPr>
          <w:p w14:paraId="5D1927A6" w14:textId="77777777" w:rsidR="000C4937" w:rsidRPr="000C4937" w:rsidRDefault="000C4937" w:rsidP="000C4937">
            <w:pPr>
              <w:tabs>
                <w:tab w:val="clear" w:pos="567"/>
              </w:tabs>
              <w:jc w:val="both"/>
              <w:rPr>
                <w:szCs w:val="22"/>
                <w:lang w:eastAsia="en-GB"/>
              </w:rPr>
            </w:pPr>
          </w:p>
        </w:tc>
        <w:tc>
          <w:tcPr>
            <w:tcW w:w="1559" w:type="dxa"/>
            <w:vMerge/>
            <w:tcBorders>
              <w:left w:val="single" w:sz="5" w:space="0" w:color="000000"/>
              <w:bottom w:val="single" w:sz="4" w:space="0" w:color="000000"/>
              <w:right w:val="single" w:sz="5" w:space="0" w:color="000000"/>
            </w:tcBorders>
          </w:tcPr>
          <w:p w14:paraId="2912F40E" w14:textId="77777777" w:rsidR="000C4937" w:rsidRPr="000C4937" w:rsidRDefault="000C4937" w:rsidP="000C4937">
            <w:pPr>
              <w:tabs>
                <w:tab w:val="clear" w:pos="567"/>
              </w:tabs>
              <w:jc w:val="both"/>
              <w:rPr>
                <w:szCs w:val="22"/>
                <w:lang w:eastAsia="en-GB"/>
              </w:rPr>
            </w:pPr>
          </w:p>
        </w:tc>
        <w:tc>
          <w:tcPr>
            <w:tcW w:w="2126" w:type="dxa"/>
            <w:tcBorders>
              <w:top w:val="single" w:sz="5" w:space="0" w:color="000000"/>
              <w:left w:val="single" w:sz="5" w:space="0" w:color="000000"/>
              <w:bottom w:val="single" w:sz="4" w:space="0" w:color="000000"/>
              <w:right w:val="single" w:sz="5" w:space="0" w:color="000000"/>
            </w:tcBorders>
          </w:tcPr>
          <w:p w14:paraId="57299460" w14:textId="1C62178F" w:rsidR="000C4937" w:rsidRPr="00CD411E" w:rsidRDefault="00CD411E" w:rsidP="000C4937">
            <w:pPr>
              <w:widowControl w:val="0"/>
              <w:tabs>
                <w:tab w:val="clear" w:pos="567"/>
              </w:tabs>
              <w:spacing w:before="4" w:line="240" w:lineRule="auto"/>
              <w:ind w:left="92"/>
              <w:rPr>
                <w:szCs w:val="22"/>
                <w:lang w:val="en-US" w:eastAsia="en-US"/>
              </w:rPr>
            </w:pPr>
            <w:r w:rsidRPr="00CD411E">
              <w:rPr>
                <w:rFonts w:eastAsia="Calibri"/>
                <w:spacing w:val="-1"/>
                <w:w w:val="105"/>
                <w:szCs w:val="22"/>
                <w:lang w:eastAsia="en-US"/>
              </w:rPr>
              <w:t>Hiperkal</w:t>
            </w:r>
            <w:r w:rsidR="00D022C0">
              <w:rPr>
                <w:rFonts w:eastAsia="Calibri"/>
                <w:spacing w:val="-1"/>
                <w:w w:val="105"/>
                <w:szCs w:val="22"/>
                <w:lang w:eastAsia="en-US"/>
              </w:rPr>
              <w:t>c</w:t>
            </w:r>
            <w:r w:rsidRPr="00CD411E">
              <w:rPr>
                <w:rFonts w:eastAsia="Calibri"/>
                <w:spacing w:val="-1"/>
                <w:w w:val="105"/>
                <w:szCs w:val="22"/>
                <w:lang w:eastAsia="en-US"/>
              </w:rPr>
              <w:t>emija</w:t>
            </w:r>
          </w:p>
        </w:tc>
        <w:tc>
          <w:tcPr>
            <w:tcW w:w="1276" w:type="dxa"/>
            <w:tcBorders>
              <w:top w:val="single" w:sz="5" w:space="0" w:color="000000"/>
              <w:left w:val="single" w:sz="5" w:space="0" w:color="000000"/>
              <w:bottom w:val="single" w:sz="4" w:space="0" w:color="000000"/>
              <w:right w:val="single" w:sz="5" w:space="0" w:color="000000"/>
            </w:tcBorders>
          </w:tcPr>
          <w:p w14:paraId="712E182A" w14:textId="7344E5E4"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2</w:t>
            </w:r>
            <w:r w:rsidR="00CD411E">
              <w:rPr>
                <w:rFonts w:eastAsia="Calibri"/>
                <w:w w:val="105"/>
                <w:szCs w:val="22"/>
                <w:lang w:eastAsia="en-US"/>
              </w:rPr>
              <w:t>,</w:t>
            </w:r>
            <w:r w:rsidRPr="000C4937">
              <w:rPr>
                <w:rFonts w:eastAsia="Calibri"/>
                <w:w w:val="105"/>
                <w:szCs w:val="22"/>
                <w:lang w:eastAsia="en-US"/>
              </w:rPr>
              <w:t>2</w:t>
            </w:r>
          </w:p>
        </w:tc>
        <w:tc>
          <w:tcPr>
            <w:tcW w:w="1276" w:type="dxa"/>
            <w:tcBorders>
              <w:top w:val="single" w:sz="5" w:space="0" w:color="000000"/>
              <w:left w:val="single" w:sz="5" w:space="0" w:color="000000"/>
              <w:bottom w:val="single" w:sz="4" w:space="0" w:color="000000"/>
              <w:right w:val="single" w:sz="5" w:space="0" w:color="000000"/>
            </w:tcBorders>
          </w:tcPr>
          <w:p w14:paraId="1061F5AD" w14:textId="16DA618A"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4" w:space="0" w:color="000000"/>
              <w:right w:val="single" w:sz="5" w:space="0" w:color="000000"/>
            </w:tcBorders>
          </w:tcPr>
          <w:p w14:paraId="191AAF6A" w14:textId="277B6408"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3</w:t>
            </w:r>
          </w:p>
        </w:tc>
      </w:tr>
      <w:tr w:rsidR="000C4937" w:rsidRPr="000C4937" w14:paraId="36FC039E" w14:textId="77777777" w:rsidTr="006D3EAF">
        <w:tc>
          <w:tcPr>
            <w:tcW w:w="2127" w:type="dxa"/>
            <w:vMerge w:val="restart"/>
            <w:tcBorders>
              <w:top w:val="single" w:sz="4" w:space="0" w:color="000000"/>
              <w:left w:val="single" w:sz="4" w:space="0" w:color="000000"/>
              <w:right w:val="single" w:sz="5" w:space="0" w:color="000000"/>
            </w:tcBorders>
          </w:tcPr>
          <w:p w14:paraId="75B5F8A8" w14:textId="77777777" w:rsidR="00CD411E" w:rsidRPr="00CD411E" w:rsidRDefault="00CD411E" w:rsidP="00CD411E">
            <w:pPr>
              <w:widowControl w:val="0"/>
              <w:tabs>
                <w:tab w:val="clear" w:pos="567"/>
              </w:tabs>
              <w:spacing w:before="4" w:line="250" w:lineRule="auto"/>
              <w:ind w:left="97" w:right="430"/>
              <w:rPr>
                <w:rFonts w:eastAsia="Calibri"/>
                <w:w w:val="105"/>
                <w:szCs w:val="22"/>
                <w:lang w:eastAsia="en-US"/>
              </w:rPr>
            </w:pPr>
            <w:r w:rsidRPr="00CD411E">
              <w:rPr>
                <w:rFonts w:eastAsia="Calibri"/>
                <w:w w:val="105"/>
                <w:szCs w:val="22"/>
                <w:lang w:eastAsia="en-US"/>
              </w:rPr>
              <w:t xml:space="preserve">Nervų sistemos </w:t>
            </w:r>
          </w:p>
          <w:p w14:paraId="2C7A417D" w14:textId="6111307A" w:rsidR="000C4937" w:rsidRPr="000C4937" w:rsidRDefault="00CD411E" w:rsidP="00CD411E">
            <w:pPr>
              <w:widowControl w:val="0"/>
              <w:tabs>
                <w:tab w:val="clear" w:pos="567"/>
              </w:tabs>
              <w:spacing w:before="4" w:line="250" w:lineRule="auto"/>
              <w:ind w:left="97" w:right="430"/>
              <w:rPr>
                <w:szCs w:val="22"/>
                <w:lang w:eastAsia="en-US"/>
              </w:rPr>
            </w:pPr>
            <w:r w:rsidRPr="00CD411E">
              <w:rPr>
                <w:rFonts w:eastAsia="Calibri"/>
                <w:w w:val="105"/>
                <w:szCs w:val="22"/>
                <w:lang w:eastAsia="en-US"/>
              </w:rPr>
              <w:t>sutrikimai</w:t>
            </w:r>
          </w:p>
        </w:tc>
        <w:tc>
          <w:tcPr>
            <w:tcW w:w="1559" w:type="dxa"/>
            <w:vMerge w:val="restart"/>
            <w:tcBorders>
              <w:top w:val="single" w:sz="4" w:space="0" w:color="000000"/>
              <w:left w:val="single" w:sz="5" w:space="0" w:color="000000"/>
              <w:right w:val="single" w:sz="5" w:space="0" w:color="000000"/>
            </w:tcBorders>
          </w:tcPr>
          <w:p w14:paraId="692F2057" w14:textId="19E336F4" w:rsidR="000C4937" w:rsidRPr="000C4937" w:rsidRDefault="00415099" w:rsidP="000C4937">
            <w:pPr>
              <w:widowControl w:val="0"/>
              <w:tabs>
                <w:tab w:val="clear" w:pos="567"/>
              </w:tabs>
              <w:spacing w:before="4" w:line="240" w:lineRule="auto"/>
              <w:ind w:left="94"/>
              <w:rPr>
                <w:szCs w:val="22"/>
                <w:lang w:eastAsia="en-US"/>
              </w:rPr>
            </w:pPr>
            <w:r w:rsidRPr="00415099">
              <w:rPr>
                <w:rFonts w:eastAsia="Calibri"/>
                <w:w w:val="105"/>
                <w:szCs w:val="22"/>
                <w:lang w:eastAsia="en-US"/>
              </w:rPr>
              <w:t>Labai dažnas</w:t>
            </w:r>
          </w:p>
        </w:tc>
        <w:tc>
          <w:tcPr>
            <w:tcW w:w="2126" w:type="dxa"/>
            <w:tcBorders>
              <w:top w:val="single" w:sz="4" w:space="0" w:color="000000"/>
              <w:left w:val="single" w:sz="5" w:space="0" w:color="000000"/>
              <w:bottom w:val="single" w:sz="4" w:space="0" w:color="000000"/>
              <w:right w:val="single" w:sz="5" w:space="0" w:color="000000"/>
            </w:tcBorders>
          </w:tcPr>
          <w:p w14:paraId="4FF891D4" w14:textId="08B8F83E" w:rsidR="000C4937" w:rsidRPr="000C4937" w:rsidRDefault="00F3160A" w:rsidP="000C4937">
            <w:pPr>
              <w:widowControl w:val="0"/>
              <w:tabs>
                <w:tab w:val="clear" w:pos="567"/>
              </w:tabs>
              <w:spacing w:before="4" w:line="240" w:lineRule="auto"/>
              <w:ind w:left="90"/>
              <w:rPr>
                <w:szCs w:val="22"/>
                <w:lang w:eastAsia="en-US"/>
              </w:rPr>
            </w:pPr>
            <w:r>
              <w:rPr>
                <w:rFonts w:eastAsia="Calibri"/>
                <w:spacing w:val="-1"/>
                <w:w w:val="105"/>
                <w:szCs w:val="22"/>
                <w:lang w:eastAsia="en-US"/>
              </w:rPr>
              <w:t>Galvos skausmas</w:t>
            </w:r>
          </w:p>
        </w:tc>
        <w:tc>
          <w:tcPr>
            <w:tcW w:w="1276" w:type="dxa"/>
            <w:tcBorders>
              <w:top w:val="single" w:sz="4" w:space="0" w:color="000000"/>
              <w:left w:val="single" w:sz="5" w:space="0" w:color="000000"/>
              <w:bottom w:val="single" w:sz="4" w:space="0" w:color="000000"/>
              <w:right w:val="single" w:sz="5" w:space="0" w:color="000000"/>
            </w:tcBorders>
          </w:tcPr>
          <w:p w14:paraId="0DFF6542" w14:textId="10D9D8C5" w:rsidR="000C4937" w:rsidRPr="000C4937" w:rsidRDefault="000C4937" w:rsidP="00CD411E">
            <w:pPr>
              <w:widowControl w:val="0"/>
              <w:tabs>
                <w:tab w:val="clear" w:pos="567"/>
              </w:tabs>
              <w:spacing w:before="4" w:line="240" w:lineRule="auto"/>
              <w:ind w:left="320"/>
              <w:rPr>
                <w:szCs w:val="22"/>
                <w:lang w:eastAsia="en-US"/>
              </w:rPr>
            </w:pPr>
            <w:r w:rsidRPr="000C4937">
              <w:rPr>
                <w:rFonts w:eastAsia="Calibri"/>
                <w:w w:val="105"/>
                <w:szCs w:val="22"/>
                <w:lang w:eastAsia="en-US"/>
              </w:rPr>
              <w:t>16</w:t>
            </w:r>
            <w:r w:rsidR="00CD411E">
              <w:rPr>
                <w:rFonts w:eastAsia="Calibri"/>
                <w:w w:val="105"/>
                <w:szCs w:val="22"/>
                <w:lang w:eastAsia="en-US"/>
              </w:rPr>
              <w:t>,</w:t>
            </w:r>
            <w:r w:rsidRPr="000C4937">
              <w:rPr>
                <w:rFonts w:eastAsia="Calibri"/>
                <w:w w:val="105"/>
                <w:szCs w:val="22"/>
                <w:lang w:eastAsia="en-US"/>
              </w:rPr>
              <w:t>2</w:t>
            </w:r>
          </w:p>
        </w:tc>
        <w:tc>
          <w:tcPr>
            <w:tcW w:w="1276" w:type="dxa"/>
            <w:tcBorders>
              <w:top w:val="single" w:sz="4" w:space="0" w:color="000000"/>
              <w:left w:val="single" w:sz="5" w:space="0" w:color="000000"/>
              <w:bottom w:val="single" w:sz="4" w:space="0" w:color="000000"/>
              <w:right w:val="single" w:sz="5" w:space="0" w:color="000000"/>
            </w:tcBorders>
          </w:tcPr>
          <w:p w14:paraId="19DC5664" w14:textId="145D4CCF" w:rsidR="000C4937" w:rsidRPr="000C4937" w:rsidRDefault="000C4937" w:rsidP="00CD411E">
            <w:pPr>
              <w:widowControl w:val="0"/>
              <w:tabs>
                <w:tab w:val="clear" w:pos="567"/>
              </w:tabs>
              <w:spacing w:before="4" w:line="240" w:lineRule="auto"/>
              <w:ind w:right="3"/>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7</w:t>
            </w:r>
          </w:p>
        </w:tc>
        <w:tc>
          <w:tcPr>
            <w:tcW w:w="1417" w:type="dxa"/>
            <w:tcBorders>
              <w:top w:val="single" w:sz="4" w:space="0" w:color="000000"/>
              <w:left w:val="single" w:sz="5" w:space="0" w:color="000000"/>
              <w:bottom w:val="single" w:sz="4" w:space="0" w:color="000000"/>
              <w:right w:val="single" w:sz="5" w:space="0" w:color="000000"/>
            </w:tcBorders>
          </w:tcPr>
          <w:p w14:paraId="34EB03C2" w14:textId="77777777" w:rsidR="000C4937" w:rsidRPr="000C4937" w:rsidRDefault="000C4937" w:rsidP="000C4937">
            <w:pPr>
              <w:widowControl w:val="0"/>
              <w:tabs>
                <w:tab w:val="clear" w:pos="567"/>
              </w:tabs>
              <w:spacing w:before="4" w:line="240" w:lineRule="auto"/>
              <w:ind w:right="7"/>
              <w:jc w:val="center"/>
              <w:rPr>
                <w:szCs w:val="22"/>
                <w:lang w:eastAsia="en-US"/>
              </w:rPr>
            </w:pPr>
            <w:r w:rsidRPr="000C4937">
              <w:rPr>
                <w:rFonts w:eastAsia="Calibri"/>
                <w:w w:val="105"/>
                <w:szCs w:val="22"/>
                <w:lang w:eastAsia="en-US"/>
              </w:rPr>
              <w:t>0</w:t>
            </w:r>
          </w:p>
        </w:tc>
      </w:tr>
      <w:tr w:rsidR="000C4937" w:rsidRPr="000C4937" w14:paraId="7601FD1C" w14:textId="77777777" w:rsidTr="006D3EAF">
        <w:tc>
          <w:tcPr>
            <w:tcW w:w="2127" w:type="dxa"/>
            <w:vMerge/>
            <w:tcBorders>
              <w:left w:val="single" w:sz="4" w:space="0" w:color="000000"/>
              <w:right w:val="single" w:sz="5" w:space="0" w:color="000000"/>
            </w:tcBorders>
          </w:tcPr>
          <w:p w14:paraId="7D238B94" w14:textId="77777777" w:rsidR="000C4937" w:rsidRPr="000C4937" w:rsidRDefault="000C4937" w:rsidP="000C4937">
            <w:pPr>
              <w:tabs>
                <w:tab w:val="clear" w:pos="567"/>
              </w:tabs>
              <w:jc w:val="both"/>
              <w:rPr>
                <w:szCs w:val="22"/>
                <w:lang w:eastAsia="en-GB"/>
              </w:rPr>
            </w:pPr>
          </w:p>
        </w:tc>
        <w:tc>
          <w:tcPr>
            <w:tcW w:w="1559" w:type="dxa"/>
            <w:vMerge/>
            <w:tcBorders>
              <w:left w:val="single" w:sz="5" w:space="0" w:color="000000"/>
              <w:bottom w:val="single" w:sz="5" w:space="0" w:color="000000"/>
              <w:right w:val="single" w:sz="5" w:space="0" w:color="000000"/>
            </w:tcBorders>
          </w:tcPr>
          <w:p w14:paraId="57AE9C08" w14:textId="77777777" w:rsidR="000C4937" w:rsidRPr="000C4937" w:rsidRDefault="000C4937" w:rsidP="000C4937">
            <w:pPr>
              <w:tabs>
                <w:tab w:val="clear" w:pos="567"/>
              </w:tabs>
              <w:jc w:val="both"/>
              <w:rPr>
                <w:szCs w:val="22"/>
                <w:lang w:eastAsia="en-GB"/>
              </w:rPr>
            </w:pPr>
          </w:p>
        </w:tc>
        <w:tc>
          <w:tcPr>
            <w:tcW w:w="2126" w:type="dxa"/>
            <w:tcBorders>
              <w:top w:val="single" w:sz="4" w:space="0" w:color="000000"/>
              <w:left w:val="single" w:sz="5" w:space="0" w:color="000000"/>
              <w:bottom w:val="single" w:sz="5" w:space="0" w:color="000000"/>
              <w:right w:val="single" w:sz="5" w:space="0" w:color="000000"/>
            </w:tcBorders>
          </w:tcPr>
          <w:p w14:paraId="60A4D511" w14:textId="07864C69" w:rsidR="000C4937" w:rsidRPr="000C4937" w:rsidRDefault="00F3160A" w:rsidP="000C4937">
            <w:pPr>
              <w:widowControl w:val="0"/>
              <w:tabs>
                <w:tab w:val="clear" w:pos="567"/>
              </w:tabs>
              <w:spacing w:before="4" w:line="240" w:lineRule="auto"/>
              <w:ind w:left="92"/>
              <w:rPr>
                <w:szCs w:val="22"/>
                <w:lang w:eastAsia="en-US"/>
              </w:rPr>
            </w:pPr>
            <w:r>
              <w:rPr>
                <w:rFonts w:eastAsia="Calibri"/>
                <w:spacing w:val="-1"/>
                <w:w w:val="105"/>
                <w:szCs w:val="22"/>
                <w:lang w:eastAsia="en-US"/>
              </w:rPr>
              <w:t>Skonio sutrikimas</w:t>
            </w:r>
          </w:p>
        </w:tc>
        <w:tc>
          <w:tcPr>
            <w:tcW w:w="1276" w:type="dxa"/>
            <w:tcBorders>
              <w:top w:val="single" w:sz="4" w:space="0" w:color="000000"/>
              <w:left w:val="single" w:sz="5" w:space="0" w:color="000000"/>
              <w:bottom w:val="single" w:sz="5" w:space="0" w:color="000000"/>
              <w:right w:val="single" w:sz="5" w:space="0" w:color="000000"/>
            </w:tcBorders>
          </w:tcPr>
          <w:p w14:paraId="2E8ED82D" w14:textId="7C10C1B2" w:rsidR="000C4937" w:rsidRPr="000C4937" w:rsidRDefault="000C4937" w:rsidP="00CD411E">
            <w:pPr>
              <w:widowControl w:val="0"/>
              <w:tabs>
                <w:tab w:val="clear" w:pos="567"/>
              </w:tabs>
              <w:spacing w:before="4" w:line="240" w:lineRule="auto"/>
              <w:ind w:left="322"/>
              <w:rPr>
                <w:szCs w:val="22"/>
                <w:lang w:eastAsia="en-US"/>
              </w:rPr>
            </w:pPr>
            <w:r w:rsidRPr="000C4937">
              <w:rPr>
                <w:rFonts w:eastAsia="Calibri"/>
                <w:w w:val="105"/>
                <w:szCs w:val="22"/>
                <w:lang w:eastAsia="en-US"/>
              </w:rPr>
              <w:t>11</w:t>
            </w:r>
            <w:r w:rsidR="00CD411E">
              <w:rPr>
                <w:rFonts w:eastAsia="Calibri"/>
                <w:w w:val="105"/>
                <w:szCs w:val="22"/>
                <w:lang w:eastAsia="en-US"/>
              </w:rPr>
              <w:t>,</w:t>
            </w:r>
            <w:r w:rsidRPr="000C4937">
              <w:rPr>
                <w:rFonts w:eastAsia="Calibri"/>
                <w:w w:val="105"/>
                <w:szCs w:val="22"/>
                <w:lang w:eastAsia="en-US"/>
              </w:rPr>
              <w:t>5</w:t>
            </w:r>
          </w:p>
        </w:tc>
        <w:tc>
          <w:tcPr>
            <w:tcW w:w="1276" w:type="dxa"/>
            <w:tcBorders>
              <w:top w:val="single" w:sz="4" w:space="0" w:color="000000"/>
              <w:left w:val="single" w:sz="5" w:space="0" w:color="000000"/>
              <w:bottom w:val="single" w:sz="5" w:space="0" w:color="000000"/>
              <w:right w:val="single" w:sz="5" w:space="0" w:color="000000"/>
            </w:tcBorders>
          </w:tcPr>
          <w:p w14:paraId="3907F883" w14:textId="77777777" w:rsidR="000C4937" w:rsidRPr="000C4937" w:rsidRDefault="000C4937" w:rsidP="000C4937">
            <w:pPr>
              <w:widowControl w:val="0"/>
              <w:tabs>
                <w:tab w:val="clear" w:pos="567"/>
              </w:tabs>
              <w:spacing w:before="4" w:line="240" w:lineRule="auto"/>
              <w:ind w:right="1"/>
              <w:jc w:val="center"/>
              <w:rPr>
                <w:szCs w:val="22"/>
                <w:lang w:eastAsia="en-US"/>
              </w:rPr>
            </w:pPr>
            <w:r w:rsidRPr="000C4937">
              <w:rPr>
                <w:rFonts w:eastAsia="Calibri"/>
                <w:w w:val="105"/>
                <w:szCs w:val="22"/>
                <w:lang w:eastAsia="en-US"/>
              </w:rPr>
              <w:t>0</w:t>
            </w:r>
          </w:p>
        </w:tc>
        <w:tc>
          <w:tcPr>
            <w:tcW w:w="1417" w:type="dxa"/>
            <w:tcBorders>
              <w:top w:val="single" w:sz="4" w:space="0" w:color="000000"/>
              <w:left w:val="single" w:sz="5" w:space="0" w:color="000000"/>
              <w:bottom w:val="single" w:sz="5" w:space="0" w:color="000000"/>
              <w:right w:val="single" w:sz="5" w:space="0" w:color="000000"/>
            </w:tcBorders>
          </w:tcPr>
          <w:p w14:paraId="01D57BFB" w14:textId="77777777" w:rsidR="000C4937" w:rsidRPr="000C4937" w:rsidRDefault="000C4937" w:rsidP="000C4937">
            <w:pPr>
              <w:widowControl w:val="0"/>
              <w:tabs>
                <w:tab w:val="clear" w:pos="567"/>
              </w:tabs>
              <w:spacing w:before="4" w:line="240" w:lineRule="auto"/>
              <w:ind w:right="3"/>
              <w:jc w:val="center"/>
              <w:rPr>
                <w:szCs w:val="22"/>
                <w:lang w:eastAsia="en-US"/>
              </w:rPr>
            </w:pPr>
            <w:r w:rsidRPr="000C4937">
              <w:rPr>
                <w:rFonts w:eastAsia="Calibri"/>
                <w:w w:val="105"/>
                <w:szCs w:val="22"/>
                <w:lang w:eastAsia="en-US"/>
              </w:rPr>
              <w:t>0</w:t>
            </w:r>
          </w:p>
        </w:tc>
      </w:tr>
      <w:tr w:rsidR="000C4937" w:rsidRPr="000C4937" w14:paraId="1CB93EF6" w14:textId="77777777" w:rsidTr="006D3EAF">
        <w:tc>
          <w:tcPr>
            <w:tcW w:w="2127" w:type="dxa"/>
            <w:vMerge/>
            <w:tcBorders>
              <w:left w:val="single" w:sz="4" w:space="0" w:color="000000"/>
              <w:right w:val="single" w:sz="5" w:space="0" w:color="000000"/>
            </w:tcBorders>
          </w:tcPr>
          <w:p w14:paraId="45580C77" w14:textId="77777777" w:rsidR="000C4937" w:rsidRPr="000C4937" w:rsidRDefault="000C4937" w:rsidP="000C4937">
            <w:pPr>
              <w:tabs>
                <w:tab w:val="clear" w:pos="567"/>
              </w:tabs>
              <w:jc w:val="both"/>
              <w:rPr>
                <w:szCs w:val="22"/>
                <w:lang w:eastAsia="en-GB"/>
              </w:rPr>
            </w:pPr>
          </w:p>
        </w:tc>
        <w:tc>
          <w:tcPr>
            <w:tcW w:w="1559" w:type="dxa"/>
            <w:tcBorders>
              <w:top w:val="single" w:sz="5" w:space="0" w:color="000000"/>
              <w:left w:val="single" w:sz="5" w:space="0" w:color="000000"/>
              <w:bottom w:val="single" w:sz="5" w:space="0" w:color="000000"/>
              <w:right w:val="single" w:sz="5" w:space="0" w:color="000000"/>
            </w:tcBorders>
          </w:tcPr>
          <w:p w14:paraId="5DE3145C" w14:textId="4A180589" w:rsidR="000C4937" w:rsidRPr="000C4937" w:rsidRDefault="00415099" w:rsidP="000C4937">
            <w:pPr>
              <w:widowControl w:val="0"/>
              <w:tabs>
                <w:tab w:val="clear" w:pos="567"/>
              </w:tabs>
              <w:spacing w:before="4" w:line="240" w:lineRule="auto"/>
              <w:ind w:left="94"/>
              <w:rPr>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6B90F32C" w14:textId="0C6A98F4" w:rsidR="000C4937" w:rsidRPr="000C4937" w:rsidRDefault="00F3160A" w:rsidP="000C4937">
            <w:pPr>
              <w:widowControl w:val="0"/>
              <w:tabs>
                <w:tab w:val="clear" w:pos="567"/>
              </w:tabs>
              <w:spacing w:before="4" w:line="240" w:lineRule="auto"/>
              <w:ind w:left="92"/>
              <w:rPr>
                <w:szCs w:val="22"/>
                <w:lang w:eastAsia="en-US"/>
              </w:rPr>
            </w:pPr>
            <w:r>
              <w:rPr>
                <w:rFonts w:eastAsia="Calibri"/>
                <w:spacing w:val="-1"/>
                <w:w w:val="105"/>
                <w:szCs w:val="22"/>
                <w:lang w:eastAsia="en-US"/>
              </w:rPr>
              <w:t>Svaigulys</w:t>
            </w:r>
          </w:p>
        </w:tc>
        <w:tc>
          <w:tcPr>
            <w:tcW w:w="1276" w:type="dxa"/>
            <w:tcBorders>
              <w:top w:val="single" w:sz="5" w:space="0" w:color="000000"/>
              <w:left w:val="single" w:sz="5" w:space="0" w:color="000000"/>
              <w:bottom w:val="single" w:sz="5" w:space="0" w:color="000000"/>
              <w:right w:val="single" w:sz="5" w:space="0" w:color="000000"/>
            </w:tcBorders>
          </w:tcPr>
          <w:p w14:paraId="32CDD273" w14:textId="4A83C399" w:rsidR="000C4937" w:rsidRPr="000C4937" w:rsidRDefault="000C4937" w:rsidP="00CD411E">
            <w:pPr>
              <w:widowControl w:val="0"/>
              <w:tabs>
                <w:tab w:val="clear" w:pos="567"/>
              </w:tabs>
              <w:spacing w:before="4" w:line="240" w:lineRule="auto"/>
              <w:ind w:right="2"/>
              <w:jc w:val="center"/>
              <w:rPr>
                <w:szCs w:val="22"/>
                <w:lang w:eastAsia="en-US"/>
              </w:rPr>
            </w:pPr>
            <w:r w:rsidRPr="000C4937">
              <w:rPr>
                <w:rFonts w:eastAsia="Calibri"/>
                <w:w w:val="105"/>
                <w:szCs w:val="22"/>
                <w:lang w:eastAsia="en-US"/>
              </w:rPr>
              <w:t>9</w:t>
            </w:r>
            <w:r w:rsidR="00CD411E">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1D0F5C2C" w14:textId="2213A44D" w:rsidR="000C4937" w:rsidRPr="000C4937" w:rsidRDefault="000C4937" w:rsidP="00CD411E">
            <w:pPr>
              <w:widowControl w:val="0"/>
              <w:tabs>
                <w:tab w:val="clear" w:pos="567"/>
              </w:tabs>
              <w:spacing w:before="4" w:line="240" w:lineRule="auto"/>
              <w:ind w:right="2"/>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714FC804" w14:textId="77777777" w:rsidR="000C4937" w:rsidRPr="000C4937" w:rsidRDefault="000C4937" w:rsidP="000C4937">
            <w:pPr>
              <w:widowControl w:val="0"/>
              <w:tabs>
                <w:tab w:val="clear" w:pos="567"/>
              </w:tabs>
              <w:spacing w:before="4" w:line="240" w:lineRule="auto"/>
              <w:ind w:right="2"/>
              <w:jc w:val="center"/>
              <w:rPr>
                <w:szCs w:val="22"/>
                <w:lang w:eastAsia="en-US"/>
              </w:rPr>
            </w:pPr>
            <w:r w:rsidRPr="000C4937">
              <w:rPr>
                <w:rFonts w:eastAsia="Calibri"/>
                <w:w w:val="105"/>
                <w:szCs w:val="22"/>
                <w:lang w:eastAsia="en-US"/>
              </w:rPr>
              <w:t>0</w:t>
            </w:r>
          </w:p>
        </w:tc>
      </w:tr>
      <w:tr w:rsidR="000C4937" w:rsidRPr="000C4937" w14:paraId="0C922751" w14:textId="77777777" w:rsidTr="006D3EAF">
        <w:tc>
          <w:tcPr>
            <w:tcW w:w="2127" w:type="dxa"/>
            <w:vMerge/>
            <w:tcBorders>
              <w:left w:val="single" w:sz="4" w:space="0" w:color="000000"/>
              <w:bottom w:val="single" w:sz="5" w:space="0" w:color="000000"/>
              <w:right w:val="single" w:sz="5" w:space="0" w:color="000000"/>
            </w:tcBorders>
          </w:tcPr>
          <w:p w14:paraId="09B12070" w14:textId="77777777" w:rsidR="000C4937" w:rsidRPr="000C4937" w:rsidRDefault="000C4937" w:rsidP="000C4937">
            <w:pPr>
              <w:tabs>
                <w:tab w:val="clear" w:pos="567"/>
              </w:tabs>
              <w:jc w:val="both"/>
              <w:rPr>
                <w:szCs w:val="22"/>
                <w:lang w:eastAsia="en-GB"/>
              </w:rPr>
            </w:pPr>
          </w:p>
        </w:tc>
        <w:tc>
          <w:tcPr>
            <w:tcW w:w="1559" w:type="dxa"/>
            <w:tcBorders>
              <w:top w:val="single" w:sz="5" w:space="0" w:color="000000"/>
              <w:left w:val="single" w:sz="5" w:space="0" w:color="000000"/>
              <w:bottom w:val="single" w:sz="5" w:space="0" w:color="000000"/>
              <w:right w:val="single" w:sz="5" w:space="0" w:color="000000"/>
            </w:tcBorders>
          </w:tcPr>
          <w:p w14:paraId="6B361D96" w14:textId="27E87E75" w:rsidR="000C4937" w:rsidRPr="000C4937" w:rsidRDefault="00CD411E" w:rsidP="00CD411E">
            <w:pPr>
              <w:widowControl w:val="0"/>
              <w:tabs>
                <w:tab w:val="clear" w:pos="567"/>
              </w:tabs>
              <w:spacing w:before="4" w:line="240" w:lineRule="auto"/>
              <w:ind w:left="94"/>
              <w:rPr>
                <w:szCs w:val="22"/>
                <w:lang w:eastAsia="en-US"/>
              </w:rPr>
            </w:pPr>
            <w:r>
              <w:rPr>
                <w:rFonts w:eastAsia="Calibri"/>
                <w:w w:val="105"/>
                <w:szCs w:val="22"/>
                <w:lang w:eastAsia="en-US"/>
              </w:rPr>
              <w:t>Nedažnas</w:t>
            </w:r>
          </w:p>
        </w:tc>
        <w:tc>
          <w:tcPr>
            <w:tcW w:w="2126" w:type="dxa"/>
            <w:tcBorders>
              <w:top w:val="single" w:sz="5" w:space="0" w:color="000000"/>
              <w:left w:val="single" w:sz="5" w:space="0" w:color="000000"/>
              <w:bottom w:val="single" w:sz="5" w:space="0" w:color="000000"/>
              <w:right w:val="single" w:sz="5" w:space="0" w:color="000000"/>
            </w:tcBorders>
          </w:tcPr>
          <w:p w14:paraId="2E3DD50B" w14:textId="4CBD2588" w:rsidR="00CD411E" w:rsidRPr="00CD411E" w:rsidRDefault="00CD411E" w:rsidP="00CD411E">
            <w:pPr>
              <w:widowControl w:val="0"/>
              <w:tabs>
                <w:tab w:val="clear" w:pos="567"/>
              </w:tabs>
              <w:spacing w:before="4" w:line="245" w:lineRule="auto"/>
              <w:ind w:left="92" w:hanging="1"/>
              <w:rPr>
                <w:rFonts w:eastAsia="Calibri"/>
                <w:spacing w:val="-1"/>
                <w:w w:val="105"/>
                <w:szCs w:val="22"/>
                <w:lang w:eastAsia="en-US"/>
              </w:rPr>
            </w:pPr>
            <w:r w:rsidRPr="00CD411E">
              <w:rPr>
                <w:rFonts w:eastAsia="Calibri"/>
                <w:spacing w:val="-1"/>
                <w:w w:val="105"/>
                <w:szCs w:val="22"/>
                <w:lang w:eastAsia="en-US"/>
              </w:rPr>
              <w:t xml:space="preserve">Grįžtamosios užpakalinės leukoencefalopatijos </w:t>
            </w:r>
          </w:p>
          <w:p w14:paraId="1619E67A" w14:textId="0A0DC444" w:rsidR="000C4937" w:rsidRPr="000C4937" w:rsidRDefault="00CD411E" w:rsidP="00CD411E">
            <w:pPr>
              <w:widowControl w:val="0"/>
              <w:tabs>
                <w:tab w:val="clear" w:pos="567"/>
              </w:tabs>
              <w:spacing w:before="4" w:line="245" w:lineRule="auto"/>
              <w:ind w:left="92" w:hanging="1"/>
              <w:rPr>
                <w:szCs w:val="22"/>
                <w:lang w:eastAsia="en-US"/>
              </w:rPr>
            </w:pPr>
            <w:r w:rsidRPr="00CD411E">
              <w:rPr>
                <w:rFonts w:eastAsia="Calibri"/>
                <w:spacing w:val="-1"/>
                <w:w w:val="105"/>
                <w:szCs w:val="22"/>
                <w:lang w:eastAsia="en-US"/>
              </w:rPr>
              <w:t>sindromas</w:t>
            </w:r>
            <w:r w:rsidR="000C4937" w:rsidRPr="00CD411E">
              <w:rPr>
                <w:rFonts w:eastAsia="Calibri"/>
                <w:szCs w:val="22"/>
                <w:vertAlign w:val="superscript"/>
                <w:lang w:eastAsia="en-US"/>
              </w:rPr>
              <w:t>e</w:t>
            </w:r>
          </w:p>
        </w:tc>
        <w:tc>
          <w:tcPr>
            <w:tcW w:w="1276" w:type="dxa"/>
            <w:tcBorders>
              <w:top w:val="single" w:sz="5" w:space="0" w:color="000000"/>
              <w:left w:val="single" w:sz="5" w:space="0" w:color="000000"/>
              <w:bottom w:val="single" w:sz="5" w:space="0" w:color="000000"/>
              <w:right w:val="single" w:sz="5" w:space="0" w:color="000000"/>
            </w:tcBorders>
          </w:tcPr>
          <w:p w14:paraId="7AAB87D8" w14:textId="65501698"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3</w:t>
            </w:r>
          </w:p>
        </w:tc>
        <w:tc>
          <w:tcPr>
            <w:tcW w:w="1276" w:type="dxa"/>
            <w:tcBorders>
              <w:top w:val="single" w:sz="5" w:space="0" w:color="000000"/>
              <w:left w:val="single" w:sz="5" w:space="0" w:color="000000"/>
              <w:bottom w:val="single" w:sz="5" w:space="0" w:color="000000"/>
              <w:right w:val="single" w:sz="5" w:space="0" w:color="000000"/>
            </w:tcBorders>
          </w:tcPr>
          <w:p w14:paraId="21876C25" w14:textId="2FF5ED13"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634C98E3" w14:textId="77777777" w:rsidR="000C4937" w:rsidRPr="000C4937" w:rsidRDefault="000C4937" w:rsidP="000C4937">
            <w:pPr>
              <w:widowControl w:val="0"/>
              <w:tabs>
                <w:tab w:val="clear" w:pos="567"/>
              </w:tabs>
              <w:spacing w:before="4" w:line="240" w:lineRule="auto"/>
              <w:ind w:right="2"/>
              <w:jc w:val="center"/>
              <w:rPr>
                <w:szCs w:val="22"/>
                <w:lang w:eastAsia="en-US"/>
              </w:rPr>
            </w:pPr>
            <w:r w:rsidRPr="000C4937">
              <w:rPr>
                <w:rFonts w:eastAsia="Calibri"/>
                <w:w w:val="105"/>
                <w:szCs w:val="22"/>
                <w:lang w:eastAsia="en-US"/>
              </w:rPr>
              <w:t>0</w:t>
            </w:r>
          </w:p>
        </w:tc>
      </w:tr>
      <w:tr w:rsidR="000C4937" w:rsidRPr="000C4937" w14:paraId="49EE5780" w14:textId="77777777" w:rsidTr="006D3EAF">
        <w:tc>
          <w:tcPr>
            <w:tcW w:w="2127" w:type="dxa"/>
            <w:tcBorders>
              <w:top w:val="single" w:sz="5" w:space="0" w:color="000000"/>
              <w:left w:val="single" w:sz="4" w:space="0" w:color="000000"/>
              <w:bottom w:val="single" w:sz="5" w:space="0" w:color="000000"/>
              <w:right w:val="single" w:sz="5" w:space="0" w:color="000000"/>
            </w:tcBorders>
          </w:tcPr>
          <w:p w14:paraId="5EC9D011" w14:textId="77777777" w:rsidR="00CD411E" w:rsidRPr="00CD411E" w:rsidRDefault="00CD411E" w:rsidP="00CD411E">
            <w:pPr>
              <w:widowControl w:val="0"/>
              <w:tabs>
                <w:tab w:val="clear" w:pos="567"/>
              </w:tabs>
              <w:spacing w:before="4" w:line="250" w:lineRule="auto"/>
              <w:ind w:left="97" w:right="321"/>
              <w:rPr>
                <w:rFonts w:eastAsia="Calibri"/>
                <w:spacing w:val="-1"/>
                <w:w w:val="105"/>
                <w:szCs w:val="22"/>
                <w:lang w:eastAsia="en-US"/>
              </w:rPr>
            </w:pPr>
            <w:r w:rsidRPr="00CD411E">
              <w:rPr>
                <w:rFonts w:eastAsia="Calibri"/>
                <w:spacing w:val="-1"/>
                <w:w w:val="105"/>
                <w:szCs w:val="22"/>
                <w:lang w:eastAsia="en-US"/>
              </w:rPr>
              <w:t xml:space="preserve">Ausų ir labirintų </w:t>
            </w:r>
          </w:p>
          <w:p w14:paraId="5DFB02A6" w14:textId="7F3FF6D6" w:rsidR="000C4937" w:rsidRPr="000C4937" w:rsidRDefault="00CD411E" w:rsidP="00CD411E">
            <w:pPr>
              <w:widowControl w:val="0"/>
              <w:tabs>
                <w:tab w:val="clear" w:pos="567"/>
              </w:tabs>
              <w:spacing w:before="4" w:line="250" w:lineRule="auto"/>
              <w:ind w:left="97" w:right="321"/>
              <w:rPr>
                <w:szCs w:val="22"/>
                <w:lang w:eastAsia="en-US"/>
              </w:rPr>
            </w:pPr>
            <w:r w:rsidRPr="00CD411E">
              <w:rPr>
                <w:rFonts w:eastAsia="Calibri"/>
                <w:spacing w:val="-1"/>
                <w:w w:val="105"/>
                <w:szCs w:val="22"/>
                <w:lang w:eastAsia="en-US"/>
              </w:rPr>
              <w:t>sutrikimai</w:t>
            </w:r>
          </w:p>
        </w:tc>
        <w:tc>
          <w:tcPr>
            <w:tcW w:w="1559" w:type="dxa"/>
            <w:tcBorders>
              <w:top w:val="single" w:sz="5" w:space="0" w:color="000000"/>
              <w:left w:val="single" w:sz="5" w:space="0" w:color="000000"/>
              <w:bottom w:val="single" w:sz="5" w:space="0" w:color="000000"/>
              <w:right w:val="single" w:sz="5" w:space="0" w:color="000000"/>
            </w:tcBorders>
          </w:tcPr>
          <w:p w14:paraId="01A18B4D" w14:textId="0C250671" w:rsidR="000C4937" w:rsidRPr="000C4937" w:rsidRDefault="00415099" w:rsidP="000C4937">
            <w:pPr>
              <w:widowControl w:val="0"/>
              <w:tabs>
                <w:tab w:val="clear" w:pos="567"/>
              </w:tabs>
              <w:spacing w:before="4" w:line="240" w:lineRule="auto"/>
              <w:ind w:left="94"/>
              <w:rPr>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2D69B927" w14:textId="7596A0A1" w:rsidR="000C4937" w:rsidRPr="000C4937" w:rsidRDefault="00CD411E" w:rsidP="000C4937">
            <w:pPr>
              <w:widowControl w:val="0"/>
              <w:tabs>
                <w:tab w:val="clear" w:pos="567"/>
              </w:tabs>
              <w:spacing w:before="4" w:line="240" w:lineRule="auto"/>
              <w:ind w:left="92"/>
              <w:rPr>
                <w:szCs w:val="22"/>
                <w:lang w:eastAsia="en-US"/>
              </w:rPr>
            </w:pPr>
            <w:r w:rsidRPr="00CD411E">
              <w:rPr>
                <w:rFonts w:eastAsia="Calibri"/>
                <w:w w:val="105"/>
                <w:szCs w:val="22"/>
                <w:lang w:eastAsia="en-US"/>
              </w:rPr>
              <w:t>Spengimas ausyse</w:t>
            </w:r>
          </w:p>
        </w:tc>
        <w:tc>
          <w:tcPr>
            <w:tcW w:w="1276" w:type="dxa"/>
            <w:tcBorders>
              <w:top w:val="single" w:sz="5" w:space="0" w:color="000000"/>
              <w:left w:val="single" w:sz="5" w:space="0" w:color="000000"/>
              <w:bottom w:val="single" w:sz="5" w:space="0" w:color="000000"/>
              <w:right w:val="single" w:sz="5" w:space="0" w:color="000000"/>
            </w:tcBorders>
          </w:tcPr>
          <w:p w14:paraId="4BF0DF24" w14:textId="6B468E12" w:rsidR="000C4937" w:rsidRPr="000C4937" w:rsidRDefault="000C4937" w:rsidP="00CD411E">
            <w:pPr>
              <w:widowControl w:val="0"/>
              <w:tabs>
                <w:tab w:val="clear" w:pos="567"/>
              </w:tabs>
              <w:spacing w:before="4" w:line="240" w:lineRule="auto"/>
              <w:ind w:right="2"/>
              <w:jc w:val="center"/>
              <w:rPr>
                <w:szCs w:val="22"/>
                <w:lang w:eastAsia="en-US"/>
              </w:rPr>
            </w:pPr>
            <w:r w:rsidRPr="000C4937">
              <w:rPr>
                <w:rFonts w:eastAsia="Calibri"/>
                <w:w w:val="105"/>
                <w:szCs w:val="22"/>
                <w:lang w:eastAsia="en-US"/>
              </w:rPr>
              <w:t>3</w:t>
            </w:r>
            <w:r w:rsidR="00CD411E">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72AD427A" w14:textId="77777777" w:rsidR="000C4937" w:rsidRPr="000C4937" w:rsidRDefault="000C4937" w:rsidP="000C4937">
            <w:pPr>
              <w:widowControl w:val="0"/>
              <w:tabs>
                <w:tab w:val="clear" w:pos="567"/>
              </w:tabs>
              <w:spacing w:before="4" w:line="240" w:lineRule="auto"/>
              <w:ind w:right="4"/>
              <w:jc w:val="center"/>
              <w:rPr>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7BDC351B" w14:textId="77777777" w:rsidR="000C4937" w:rsidRPr="000C4937" w:rsidRDefault="000C4937" w:rsidP="000C4937">
            <w:pPr>
              <w:widowControl w:val="0"/>
              <w:tabs>
                <w:tab w:val="clear" w:pos="567"/>
              </w:tabs>
              <w:spacing w:before="4" w:line="240" w:lineRule="auto"/>
              <w:ind w:right="2"/>
              <w:jc w:val="center"/>
              <w:rPr>
                <w:szCs w:val="22"/>
                <w:lang w:eastAsia="en-US"/>
              </w:rPr>
            </w:pPr>
            <w:r w:rsidRPr="000C4937">
              <w:rPr>
                <w:rFonts w:eastAsia="Calibri"/>
                <w:w w:val="105"/>
                <w:szCs w:val="22"/>
                <w:lang w:eastAsia="en-US"/>
              </w:rPr>
              <w:t>0</w:t>
            </w:r>
          </w:p>
        </w:tc>
      </w:tr>
      <w:tr w:rsidR="000C4937" w:rsidRPr="000C4937" w14:paraId="7867BD0A" w14:textId="77777777" w:rsidTr="006D3EAF">
        <w:tc>
          <w:tcPr>
            <w:tcW w:w="2127" w:type="dxa"/>
            <w:tcBorders>
              <w:top w:val="single" w:sz="5" w:space="0" w:color="000000"/>
              <w:left w:val="single" w:sz="4" w:space="0" w:color="000000"/>
              <w:bottom w:val="single" w:sz="5" w:space="0" w:color="000000"/>
              <w:right w:val="single" w:sz="5" w:space="0" w:color="000000"/>
            </w:tcBorders>
          </w:tcPr>
          <w:p w14:paraId="579FABBB" w14:textId="15B8B66E" w:rsidR="000C4937" w:rsidRPr="000C4937" w:rsidRDefault="00CD411E" w:rsidP="000C4937">
            <w:pPr>
              <w:widowControl w:val="0"/>
              <w:tabs>
                <w:tab w:val="clear" w:pos="567"/>
              </w:tabs>
              <w:spacing w:before="4" w:line="240" w:lineRule="auto"/>
              <w:ind w:left="97"/>
              <w:rPr>
                <w:szCs w:val="22"/>
                <w:lang w:eastAsia="en-US"/>
              </w:rPr>
            </w:pPr>
            <w:r w:rsidRPr="00CD411E">
              <w:rPr>
                <w:rFonts w:eastAsia="Calibri"/>
                <w:spacing w:val="-1"/>
                <w:w w:val="105"/>
                <w:szCs w:val="22"/>
                <w:lang w:eastAsia="en-US"/>
              </w:rPr>
              <w:t>Širdies sutrikimai</w:t>
            </w:r>
          </w:p>
        </w:tc>
        <w:tc>
          <w:tcPr>
            <w:tcW w:w="1559" w:type="dxa"/>
            <w:tcBorders>
              <w:top w:val="single" w:sz="5" w:space="0" w:color="000000"/>
              <w:left w:val="single" w:sz="5" w:space="0" w:color="000000"/>
              <w:bottom w:val="single" w:sz="5" w:space="0" w:color="000000"/>
              <w:right w:val="single" w:sz="5" w:space="0" w:color="000000"/>
            </w:tcBorders>
          </w:tcPr>
          <w:p w14:paraId="238C03CB" w14:textId="4970A43E" w:rsidR="000C4937" w:rsidRPr="000C4937" w:rsidRDefault="00415099" w:rsidP="000C4937">
            <w:pPr>
              <w:widowControl w:val="0"/>
              <w:tabs>
                <w:tab w:val="clear" w:pos="567"/>
              </w:tabs>
              <w:spacing w:before="4" w:line="240" w:lineRule="auto"/>
              <w:ind w:left="93"/>
              <w:rPr>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1E8BA5FC" w14:textId="77777777" w:rsidR="00CD411E" w:rsidRPr="00CD411E" w:rsidRDefault="00CD411E" w:rsidP="00CD411E">
            <w:pPr>
              <w:widowControl w:val="0"/>
              <w:tabs>
                <w:tab w:val="clear" w:pos="567"/>
              </w:tabs>
              <w:spacing w:before="4" w:line="245" w:lineRule="auto"/>
              <w:ind w:left="92" w:hanging="2"/>
              <w:rPr>
                <w:rFonts w:eastAsia="Calibri"/>
                <w:w w:val="105"/>
                <w:szCs w:val="22"/>
                <w:lang w:eastAsia="en-US"/>
              </w:rPr>
            </w:pPr>
            <w:r w:rsidRPr="00CD411E">
              <w:rPr>
                <w:rFonts w:eastAsia="Calibri"/>
                <w:w w:val="105"/>
                <w:szCs w:val="22"/>
                <w:lang w:eastAsia="en-US"/>
              </w:rPr>
              <w:t xml:space="preserve">Širdies nepakankamumo </w:t>
            </w:r>
          </w:p>
          <w:p w14:paraId="4D7A5AF0" w14:textId="41BA8D75" w:rsidR="000C4937" w:rsidRPr="00CD411E" w:rsidRDefault="00CD411E" w:rsidP="00CD411E">
            <w:pPr>
              <w:widowControl w:val="0"/>
              <w:tabs>
                <w:tab w:val="clear" w:pos="567"/>
              </w:tabs>
              <w:spacing w:before="4" w:line="245" w:lineRule="auto"/>
              <w:ind w:left="92" w:hanging="2"/>
              <w:rPr>
                <w:szCs w:val="22"/>
                <w:lang w:eastAsia="en-US"/>
              </w:rPr>
            </w:pPr>
            <w:r w:rsidRPr="00CD411E">
              <w:rPr>
                <w:rFonts w:eastAsia="Calibri"/>
                <w:w w:val="105"/>
                <w:szCs w:val="22"/>
                <w:lang w:eastAsia="en-US"/>
              </w:rPr>
              <w:t>reiškiniai</w:t>
            </w:r>
            <w:r w:rsidR="000C4937" w:rsidRPr="00CD411E">
              <w:rPr>
                <w:rFonts w:eastAsia="Calibri"/>
                <w:w w:val="105"/>
                <w:szCs w:val="22"/>
                <w:vertAlign w:val="superscript"/>
                <w:lang w:eastAsia="en-US"/>
              </w:rPr>
              <w:t>c,d,f</w:t>
            </w:r>
          </w:p>
        </w:tc>
        <w:tc>
          <w:tcPr>
            <w:tcW w:w="1276" w:type="dxa"/>
            <w:tcBorders>
              <w:top w:val="single" w:sz="5" w:space="0" w:color="000000"/>
              <w:left w:val="single" w:sz="5" w:space="0" w:color="000000"/>
              <w:bottom w:val="single" w:sz="5" w:space="0" w:color="000000"/>
              <w:right w:val="single" w:sz="5" w:space="0" w:color="000000"/>
            </w:tcBorders>
          </w:tcPr>
          <w:p w14:paraId="69FF7B02" w14:textId="20BF92B2"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1</w:t>
            </w:r>
            <w:r w:rsidR="00CD411E">
              <w:rPr>
                <w:rFonts w:eastAsia="Calibri"/>
                <w:w w:val="105"/>
                <w:szCs w:val="22"/>
                <w:lang w:eastAsia="en-US"/>
              </w:rPr>
              <w:t>,</w:t>
            </w:r>
            <w:r w:rsidRPr="000C4937">
              <w:rPr>
                <w:rFonts w:eastAsia="Calibri"/>
                <w:w w:val="105"/>
                <w:szCs w:val="22"/>
                <w:lang w:eastAsia="en-US"/>
              </w:rPr>
              <w:t>8</w:t>
            </w:r>
          </w:p>
        </w:tc>
        <w:tc>
          <w:tcPr>
            <w:tcW w:w="1276" w:type="dxa"/>
            <w:tcBorders>
              <w:top w:val="single" w:sz="5" w:space="0" w:color="000000"/>
              <w:left w:val="single" w:sz="5" w:space="0" w:color="000000"/>
              <w:bottom w:val="single" w:sz="5" w:space="0" w:color="000000"/>
              <w:right w:val="single" w:sz="5" w:space="0" w:color="000000"/>
            </w:tcBorders>
          </w:tcPr>
          <w:p w14:paraId="091EE30E" w14:textId="5B0A7617" w:rsidR="000C4937" w:rsidRPr="000C4937" w:rsidRDefault="000C4937" w:rsidP="00CD411E">
            <w:pPr>
              <w:widowControl w:val="0"/>
              <w:tabs>
                <w:tab w:val="clear" w:pos="567"/>
              </w:tabs>
              <w:spacing w:before="4" w:line="240" w:lineRule="auto"/>
              <w:jc w:val="center"/>
              <w:rPr>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3</w:t>
            </w:r>
          </w:p>
        </w:tc>
        <w:tc>
          <w:tcPr>
            <w:tcW w:w="1417" w:type="dxa"/>
            <w:tcBorders>
              <w:top w:val="single" w:sz="5" w:space="0" w:color="000000"/>
              <w:left w:val="single" w:sz="5" w:space="0" w:color="000000"/>
              <w:bottom w:val="single" w:sz="5" w:space="0" w:color="000000"/>
              <w:right w:val="single" w:sz="5" w:space="0" w:color="000000"/>
            </w:tcBorders>
          </w:tcPr>
          <w:p w14:paraId="00F95613" w14:textId="77777777" w:rsidR="000C4937" w:rsidRPr="000C4937" w:rsidRDefault="000C4937" w:rsidP="000C4937">
            <w:pPr>
              <w:widowControl w:val="0"/>
              <w:tabs>
                <w:tab w:val="clear" w:pos="567"/>
              </w:tabs>
              <w:spacing w:before="4" w:line="240" w:lineRule="auto"/>
              <w:jc w:val="center"/>
              <w:rPr>
                <w:szCs w:val="22"/>
                <w:lang w:eastAsia="en-US"/>
              </w:rPr>
            </w:pPr>
            <w:r w:rsidRPr="000C4937">
              <w:rPr>
                <w:rFonts w:eastAsia="Calibri"/>
                <w:w w:val="105"/>
                <w:szCs w:val="22"/>
                <w:lang w:eastAsia="en-US"/>
              </w:rPr>
              <w:t>0.7</w:t>
            </w:r>
          </w:p>
        </w:tc>
      </w:tr>
      <w:tr w:rsidR="000C4937" w:rsidRPr="000C4937" w14:paraId="580B7962" w14:textId="77777777" w:rsidTr="006D3EAF">
        <w:tc>
          <w:tcPr>
            <w:tcW w:w="2127" w:type="dxa"/>
            <w:vMerge w:val="restart"/>
            <w:tcBorders>
              <w:top w:val="single" w:sz="5" w:space="0" w:color="000000"/>
              <w:left w:val="single" w:sz="4" w:space="0" w:color="000000"/>
              <w:right w:val="single" w:sz="5" w:space="0" w:color="000000"/>
            </w:tcBorders>
          </w:tcPr>
          <w:p w14:paraId="3ECC13EF" w14:textId="7AC8645D" w:rsidR="000C4937" w:rsidRPr="000C4937" w:rsidRDefault="00CD411E" w:rsidP="00CD411E">
            <w:pPr>
              <w:widowControl w:val="0"/>
              <w:tabs>
                <w:tab w:val="clear" w:pos="567"/>
              </w:tabs>
              <w:spacing w:before="4" w:line="240" w:lineRule="auto"/>
              <w:ind w:left="97"/>
              <w:rPr>
                <w:rFonts w:eastAsia="Calibri"/>
                <w:w w:val="105"/>
                <w:szCs w:val="22"/>
                <w:lang w:eastAsia="en-US"/>
              </w:rPr>
            </w:pPr>
            <w:r w:rsidRPr="00CD411E">
              <w:rPr>
                <w:rFonts w:eastAsia="Calibri"/>
                <w:w w:val="105"/>
                <w:szCs w:val="22"/>
                <w:lang w:eastAsia="en-US"/>
              </w:rPr>
              <w:t>Kraujagyslių sutrikimai</w:t>
            </w:r>
          </w:p>
        </w:tc>
        <w:tc>
          <w:tcPr>
            <w:tcW w:w="1559" w:type="dxa"/>
            <w:vMerge w:val="restart"/>
            <w:tcBorders>
              <w:top w:val="single" w:sz="5" w:space="0" w:color="000000"/>
              <w:left w:val="single" w:sz="5" w:space="0" w:color="000000"/>
              <w:right w:val="single" w:sz="5" w:space="0" w:color="000000"/>
            </w:tcBorders>
          </w:tcPr>
          <w:p w14:paraId="36257B09" w14:textId="7BF7CC82"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56EDDF7C" w14:textId="072B50C2" w:rsidR="000C4937" w:rsidRPr="00CD411E" w:rsidRDefault="000C4937" w:rsidP="00CD411E">
            <w:pPr>
              <w:widowControl w:val="0"/>
              <w:tabs>
                <w:tab w:val="clear" w:pos="567"/>
              </w:tabs>
              <w:spacing w:before="4" w:line="245" w:lineRule="auto"/>
              <w:ind w:left="92" w:hanging="2"/>
              <w:rPr>
                <w:rFonts w:eastAsia="Calibri"/>
                <w:w w:val="105"/>
                <w:szCs w:val="22"/>
                <w:lang w:eastAsia="en-US"/>
              </w:rPr>
            </w:pPr>
            <w:r w:rsidRPr="00CD411E">
              <w:rPr>
                <w:rFonts w:eastAsia="Calibri"/>
                <w:w w:val="105"/>
                <w:szCs w:val="22"/>
                <w:lang w:eastAsia="en-US"/>
              </w:rPr>
              <w:t>H</w:t>
            </w:r>
            <w:r w:rsidR="00CD411E">
              <w:rPr>
                <w:rFonts w:eastAsia="Calibri"/>
                <w:w w:val="105"/>
                <w:szCs w:val="22"/>
                <w:lang w:eastAsia="en-US"/>
              </w:rPr>
              <w:t>ipertenzija</w:t>
            </w:r>
            <w:r w:rsidRPr="00CD411E">
              <w:rPr>
                <w:rFonts w:eastAsia="Calibri"/>
                <w:w w:val="105"/>
                <w:szCs w:val="22"/>
                <w:vertAlign w:val="superscript"/>
                <w:lang w:eastAsia="en-US"/>
              </w:rPr>
              <w:t>g</w:t>
            </w:r>
          </w:p>
        </w:tc>
        <w:tc>
          <w:tcPr>
            <w:tcW w:w="1276" w:type="dxa"/>
            <w:tcBorders>
              <w:top w:val="single" w:sz="5" w:space="0" w:color="000000"/>
              <w:left w:val="single" w:sz="5" w:space="0" w:color="000000"/>
              <w:bottom w:val="single" w:sz="5" w:space="0" w:color="000000"/>
              <w:right w:val="single" w:sz="5" w:space="0" w:color="000000"/>
            </w:tcBorders>
          </w:tcPr>
          <w:p w14:paraId="7EA3825E" w14:textId="51BD9EF8"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51</w:t>
            </w:r>
            <w:r w:rsidR="00CD411E">
              <w:rPr>
                <w:rFonts w:eastAsia="Calibri"/>
                <w:w w:val="105"/>
                <w:szCs w:val="22"/>
                <w:lang w:eastAsia="en-US"/>
              </w:rPr>
              <w:t>,</w:t>
            </w:r>
            <w:r w:rsidRPr="000C4937">
              <w:rPr>
                <w:rFonts w:eastAsia="Calibri"/>
                <w:w w:val="105"/>
                <w:szCs w:val="22"/>
                <w:lang w:eastAsia="en-US"/>
              </w:rPr>
              <w:t>2</w:t>
            </w:r>
          </w:p>
        </w:tc>
        <w:tc>
          <w:tcPr>
            <w:tcW w:w="1276" w:type="dxa"/>
            <w:tcBorders>
              <w:top w:val="single" w:sz="5" w:space="0" w:color="000000"/>
              <w:left w:val="single" w:sz="5" w:space="0" w:color="000000"/>
              <w:bottom w:val="single" w:sz="5" w:space="0" w:color="000000"/>
              <w:right w:val="single" w:sz="5" w:space="0" w:color="000000"/>
            </w:tcBorders>
          </w:tcPr>
          <w:p w14:paraId="61CD46AF" w14:textId="4D245624" w:rsidR="000C4937" w:rsidRPr="000C4937" w:rsidRDefault="000C4937" w:rsidP="00CD411E">
            <w:pPr>
              <w:widowControl w:val="0"/>
              <w:tabs>
                <w:tab w:val="clear" w:pos="567"/>
              </w:tabs>
              <w:spacing w:before="4" w:line="240" w:lineRule="auto"/>
              <w:jc w:val="center"/>
              <w:rPr>
                <w:rFonts w:eastAsia="Calibri"/>
                <w:spacing w:val="-1"/>
                <w:w w:val="105"/>
                <w:szCs w:val="22"/>
                <w:lang w:eastAsia="en-US"/>
              </w:rPr>
            </w:pPr>
            <w:r w:rsidRPr="000C4937">
              <w:rPr>
                <w:rFonts w:eastAsia="Calibri"/>
                <w:spacing w:val="-1"/>
                <w:w w:val="105"/>
                <w:szCs w:val="22"/>
                <w:lang w:eastAsia="en-US"/>
              </w:rPr>
              <w:t>22</w:t>
            </w:r>
            <w:r w:rsidR="00CD411E">
              <w:rPr>
                <w:rFonts w:eastAsia="Calibri"/>
                <w:spacing w:val="-1"/>
                <w:w w:val="105"/>
                <w:szCs w:val="22"/>
                <w:lang w:eastAsia="en-US"/>
              </w:rPr>
              <w:t>,</w:t>
            </w:r>
            <w:r w:rsidRPr="000C4937">
              <w:rPr>
                <w:rFonts w:eastAsia="Calibri"/>
                <w:spacing w:val="-1"/>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1B1D8F34"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1.0</w:t>
            </w:r>
          </w:p>
        </w:tc>
      </w:tr>
      <w:tr w:rsidR="000C4937" w:rsidRPr="000C4937" w14:paraId="3AB6132B" w14:textId="77777777" w:rsidTr="006D3EAF">
        <w:tc>
          <w:tcPr>
            <w:tcW w:w="2127" w:type="dxa"/>
            <w:vMerge/>
            <w:tcBorders>
              <w:left w:val="single" w:sz="4" w:space="0" w:color="000000"/>
              <w:right w:val="single" w:sz="5" w:space="0" w:color="000000"/>
            </w:tcBorders>
          </w:tcPr>
          <w:p w14:paraId="4B3C86FB" w14:textId="77777777" w:rsidR="000C4937" w:rsidRPr="000C4937" w:rsidRDefault="000C4937" w:rsidP="000C4937">
            <w:pPr>
              <w:widowControl w:val="0"/>
              <w:tabs>
                <w:tab w:val="clear" w:pos="567"/>
              </w:tabs>
              <w:spacing w:before="4" w:line="240" w:lineRule="auto"/>
              <w:ind w:left="97"/>
              <w:rPr>
                <w:rFonts w:eastAsia="Calibri"/>
                <w:w w:val="105"/>
                <w:szCs w:val="22"/>
                <w:lang w:eastAsia="en-US"/>
              </w:rPr>
            </w:pPr>
          </w:p>
        </w:tc>
        <w:tc>
          <w:tcPr>
            <w:tcW w:w="1559" w:type="dxa"/>
            <w:vMerge/>
            <w:tcBorders>
              <w:left w:val="single" w:sz="5" w:space="0" w:color="000000"/>
              <w:bottom w:val="single" w:sz="5" w:space="0" w:color="000000"/>
              <w:right w:val="single" w:sz="5" w:space="0" w:color="000000"/>
            </w:tcBorders>
          </w:tcPr>
          <w:p w14:paraId="6C1337FA"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38576822" w14:textId="011F9A8D" w:rsidR="000C4937" w:rsidRPr="00CD411E" w:rsidRDefault="00CD411E" w:rsidP="00CD411E">
            <w:pPr>
              <w:widowControl w:val="0"/>
              <w:tabs>
                <w:tab w:val="clear" w:pos="567"/>
              </w:tabs>
              <w:spacing w:before="4" w:line="245" w:lineRule="auto"/>
              <w:ind w:left="92" w:hanging="2"/>
              <w:rPr>
                <w:rFonts w:eastAsia="Calibri"/>
                <w:w w:val="105"/>
                <w:szCs w:val="22"/>
                <w:lang w:eastAsia="en-US"/>
              </w:rPr>
            </w:pPr>
            <w:r w:rsidRPr="00CD411E">
              <w:rPr>
                <w:rFonts w:eastAsia="Calibri"/>
                <w:szCs w:val="22"/>
                <w:lang w:eastAsia="en-US"/>
              </w:rPr>
              <w:t>Kraujavimas</w:t>
            </w:r>
            <w:r w:rsidR="000C4937" w:rsidRPr="00CD411E">
              <w:rPr>
                <w:rFonts w:eastAsia="Calibri"/>
                <w:szCs w:val="22"/>
                <w:vertAlign w:val="superscript"/>
                <w:lang w:eastAsia="en-US"/>
              </w:rPr>
              <w:t>c,d,h</w:t>
            </w:r>
          </w:p>
        </w:tc>
        <w:tc>
          <w:tcPr>
            <w:tcW w:w="1276" w:type="dxa"/>
            <w:tcBorders>
              <w:top w:val="single" w:sz="5" w:space="0" w:color="000000"/>
              <w:left w:val="single" w:sz="5" w:space="0" w:color="000000"/>
              <w:bottom w:val="single" w:sz="5" w:space="0" w:color="000000"/>
              <w:right w:val="single" w:sz="5" w:space="0" w:color="000000"/>
            </w:tcBorders>
          </w:tcPr>
          <w:p w14:paraId="0C42B300" w14:textId="676BED85"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25</w:t>
            </w:r>
            <w:r w:rsidR="00CD411E">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75D9C7E3" w14:textId="2A4E86C7" w:rsidR="000C4937" w:rsidRPr="000C4937" w:rsidRDefault="000C4937" w:rsidP="00CD411E">
            <w:pPr>
              <w:widowControl w:val="0"/>
              <w:tabs>
                <w:tab w:val="clear" w:pos="567"/>
              </w:tabs>
              <w:spacing w:before="4" w:line="240" w:lineRule="auto"/>
              <w:jc w:val="center"/>
              <w:rPr>
                <w:rFonts w:eastAsia="Calibri"/>
                <w:spacing w:val="-1"/>
                <w:w w:val="105"/>
                <w:szCs w:val="22"/>
                <w:lang w:eastAsia="en-US"/>
              </w:rPr>
            </w:pPr>
            <w:r w:rsidRPr="000C4937">
              <w:rPr>
                <w:rFonts w:eastAsia="Calibri"/>
                <w:spacing w:val="-1"/>
                <w:w w:val="105"/>
                <w:szCs w:val="22"/>
                <w:lang w:eastAsia="en-US"/>
              </w:rPr>
              <w:t>3</w:t>
            </w:r>
            <w:r w:rsidR="00CD411E">
              <w:rPr>
                <w:rFonts w:eastAsia="Calibri"/>
                <w:spacing w:val="-1"/>
                <w:w w:val="105"/>
                <w:szCs w:val="22"/>
                <w:lang w:eastAsia="en-US"/>
              </w:rPr>
              <w:t>,</w:t>
            </w:r>
            <w:r w:rsidRPr="000C4937">
              <w:rPr>
                <w:rFonts w:eastAsia="Calibri"/>
                <w:spacing w:val="-1"/>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3ED634D8" w14:textId="60674089"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CD411E">
              <w:rPr>
                <w:rFonts w:eastAsia="Calibri"/>
                <w:w w:val="105"/>
                <w:szCs w:val="22"/>
                <w:lang w:eastAsia="en-US"/>
              </w:rPr>
              <w:t>,</w:t>
            </w:r>
            <w:r w:rsidRPr="000C4937">
              <w:rPr>
                <w:rFonts w:eastAsia="Calibri"/>
                <w:w w:val="105"/>
                <w:szCs w:val="22"/>
                <w:lang w:eastAsia="en-US"/>
              </w:rPr>
              <w:t>0</w:t>
            </w:r>
          </w:p>
        </w:tc>
      </w:tr>
      <w:tr w:rsidR="000C4937" w:rsidRPr="000C4937" w14:paraId="70919FD6" w14:textId="77777777" w:rsidTr="006D3EAF">
        <w:tc>
          <w:tcPr>
            <w:tcW w:w="2127" w:type="dxa"/>
            <w:vMerge/>
            <w:tcBorders>
              <w:left w:val="single" w:sz="4" w:space="0" w:color="000000"/>
              <w:right w:val="single" w:sz="5" w:space="0" w:color="000000"/>
            </w:tcBorders>
          </w:tcPr>
          <w:p w14:paraId="760A2425" w14:textId="77777777" w:rsidR="000C4937" w:rsidRPr="000C4937" w:rsidRDefault="000C4937" w:rsidP="000C4937">
            <w:pPr>
              <w:widowControl w:val="0"/>
              <w:tabs>
                <w:tab w:val="clear" w:pos="567"/>
              </w:tabs>
              <w:spacing w:before="4" w:line="240" w:lineRule="auto"/>
              <w:ind w:left="97"/>
              <w:rPr>
                <w:rFonts w:eastAsia="Calibri"/>
                <w:w w:val="105"/>
                <w:szCs w:val="22"/>
                <w:lang w:eastAsia="en-US"/>
              </w:rPr>
            </w:pPr>
          </w:p>
        </w:tc>
        <w:tc>
          <w:tcPr>
            <w:tcW w:w="1559" w:type="dxa"/>
            <w:vMerge w:val="restart"/>
            <w:tcBorders>
              <w:top w:val="single" w:sz="5" w:space="0" w:color="000000"/>
              <w:left w:val="single" w:sz="5" w:space="0" w:color="000000"/>
              <w:right w:val="single" w:sz="5" w:space="0" w:color="000000"/>
            </w:tcBorders>
          </w:tcPr>
          <w:p w14:paraId="7E19A33D" w14:textId="5A9A27C5"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3898487B" w14:textId="390B3F10" w:rsidR="000C4937" w:rsidRPr="00CD411E" w:rsidRDefault="00D33CC1" w:rsidP="00D33CC1">
            <w:pPr>
              <w:widowControl w:val="0"/>
              <w:tabs>
                <w:tab w:val="clear" w:pos="567"/>
              </w:tabs>
              <w:spacing w:before="4" w:line="245" w:lineRule="auto"/>
              <w:ind w:left="92" w:hanging="2"/>
              <w:rPr>
                <w:rFonts w:eastAsia="Calibri"/>
                <w:szCs w:val="22"/>
                <w:lang w:eastAsia="en-US"/>
              </w:rPr>
            </w:pPr>
            <w:r w:rsidRPr="00D33CC1">
              <w:rPr>
                <w:rFonts w:eastAsia="Calibri"/>
                <w:w w:val="105"/>
                <w:szCs w:val="22"/>
                <w:lang w:eastAsia="en-US"/>
              </w:rPr>
              <w:t>Venų embolijos ir trombozės reiškiniai</w:t>
            </w:r>
            <w:r w:rsidR="000C4937" w:rsidRPr="00D33CC1">
              <w:rPr>
                <w:rFonts w:eastAsia="Calibri"/>
                <w:szCs w:val="22"/>
                <w:vertAlign w:val="superscript"/>
                <w:lang w:eastAsia="en-US"/>
              </w:rPr>
              <w:t>c,d,i</w:t>
            </w:r>
          </w:p>
        </w:tc>
        <w:tc>
          <w:tcPr>
            <w:tcW w:w="1276" w:type="dxa"/>
            <w:tcBorders>
              <w:top w:val="single" w:sz="5" w:space="0" w:color="000000"/>
              <w:left w:val="single" w:sz="5" w:space="0" w:color="000000"/>
              <w:bottom w:val="single" w:sz="5" w:space="0" w:color="000000"/>
              <w:right w:val="single" w:sz="5" w:space="0" w:color="000000"/>
            </w:tcBorders>
          </w:tcPr>
          <w:p w14:paraId="4521711F" w14:textId="62CA1451"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w:t>
            </w:r>
            <w:r w:rsidR="00CD411E">
              <w:rPr>
                <w:rFonts w:eastAsia="Calibri"/>
                <w:w w:val="105"/>
                <w:szCs w:val="22"/>
                <w:lang w:eastAsia="en-US"/>
              </w:rPr>
              <w:t>,</w:t>
            </w:r>
            <w:r w:rsidRPr="000C4937">
              <w:rPr>
                <w:rFonts w:eastAsia="Calibri"/>
                <w:w w:val="105"/>
                <w:szCs w:val="22"/>
                <w:lang w:eastAsia="en-US"/>
              </w:rPr>
              <w:t>8</w:t>
            </w:r>
          </w:p>
        </w:tc>
        <w:tc>
          <w:tcPr>
            <w:tcW w:w="1276" w:type="dxa"/>
            <w:tcBorders>
              <w:top w:val="single" w:sz="5" w:space="0" w:color="000000"/>
              <w:left w:val="single" w:sz="5" w:space="0" w:color="000000"/>
              <w:bottom w:val="single" w:sz="5" w:space="0" w:color="000000"/>
              <w:right w:val="single" w:sz="5" w:space="0" w:color="000000"/>
            </w:tcBorders>
          </w:tcPr>
          <w:p w14:paraId="2EFD9551" w14:textId="2907C46E" w:rsidR="000C4937" w:rsidRPr="000C4937" w:rsidRDefault="000C4937" w:rsidP="00CD411E">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0</w:t>
            </w:r>
            <w:r w:rsidR="00CD411E">
              <w:rPr>
                <w:rFonts w:eastAsia="Calibri"/>
                <w:w w:val="105"/>
                <w:szCs w:val="22"/>
                <w:lang w:eastAsia="en-US"/>
              </w:rPr>
              <w:t>,</w:t>
            </w:r>
            <w:r w:rsidRPr="000C4937">
              <w:rPr>
                <w:rFonts w:eastAsia="Calibri"/>
                <w:w w:val="105"/>
                <w:szCs w:val="22"/>
                <w:lang w:eastAsia="en-US"/>
              </w:rPr>
              <w:t>9</w:t>
            </w:r>
          </w:p>
        </w:tc>
        <w:tc>
          <w:tcPr>
            <w:tcW w:w="1417" w:type="dxa"/>
            <w:tcBorders>
              <w:top w:val="single" w:sz="5" w:space="0" w:color="000000"/>
              <w:left w:val="single" w:sz="5" w:space="0" w:color="000000"/>
              <w:bottom w:val="single" w:sz="5" w:space="0" w:color="000000"/>
              <w:right w:val="single" w:sz="5" w:space="0" w:color="000000"/>
            </w:tcBorders>
          </w:tcPr>
          <w:p w14:paraId="51562336" w14:textId="5B6AE0DE"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CD411E">
              <w:rPr>
                <w:rFonts w:eastAsia="Calibri"/>
                <w:w w:val="105"/>
                <w:szCs w:val="22"/>
                <w:lang w:eastAsia="en-US"/>
              </w:rPr>
              <w:t>,</w:t>
            </w:r>
            <w:r w:rsidRPr="000C4937">
              <w:rPr>
                <w:rFonts w:eastAsia="Calibri"/>
                <w:w w:val="105"/>
                <w:szCs w:val="22"/>
                <w:lang w:eastAsia="en-US"/>
              </w:rPr>
              <w:t>2</w:t>
            </w:r>
          </w:p>
        </w:tc>
      </w:tr>
      <w:tr w:rsidR="000C4937" w:rsidRPr="000C4937" w14:paraId="10BAAEC2" w14:textId="77777777" w:rsidTr="006D3EAF">
        <w:tc>
          <w:tcPr>
            <w:tcW w:w="2127" w:type="dxa"/>
            <w:vMerge/>
            <w:tcBorders>
              <w:left w:val="single" w:sz="4" w:space="0" w:color="000000"/>
              <w:right w:val="single" w:sz="5" w:space="0" w:color="000000"/>
            </w:tcBorders>
          </w:tcPr>
          <w:p w14:paraId="1DADD10D" w14:textId="77777777" w:rsidR="000C4937" w:rsidRPr="000C4937" w:rsidRDefault="000C4937" w:rsidP="000C4937">
            <w:pPr>
              <w:widowControl w:val="0"/>
              <w:tabs>
                <w:tab w:val="clear" w:pos="567"/>
              </w:tabs>
              <w:spacing w:before="4" w:line="240" w:lineRule="auto"/>
              <w:ind w:left="97"/>
              <w:rPr>
                <w:rFonts w:eastAsia="Calibri"/>
                <w:w w:val="105"/>
                <w:szCs w:val="22"/>
                <w:lang w:eastAsia="en-US"/>
              </w:rPr>
            </w:pPr>
          </w:p>
        </w:tc>
        <w:tc>
          <w:tcPr>
            <w:tcW w:w="1559" w:type="dxa"/>
            <w:vMerge/>
            <w:tcBorders>
              <w:left w:val="single" w:sz="5" w:space="0" w:color="000000"/>
              <w:bottom w:val="single" w:sz="5" w:space="0" w:color="000000"/>
              <w:right w:val="single" w:sz="5" w:space="0" w:color="000000"/>
            </w:tcBorders>
          </w:tcPr>
          <w:p w14:paraId="3039A063"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3CCBBCBE" w14:textId="77777777" w:rsidR="00D33CC1" w:rsidRPr="00D33CC1" w:rsidRDefault="00D33CC1" w:rsidP="00D33CC1">
            <w:pPr>
              <w:widowControl w:val="0"/>
              <w:tabs>
                <w:tab w:val="clear" w:pos="567"/>
              </w:tabs>
              <w:spacing w:before="4" w:line="245" w:lineRule="auto"/>
              <w:ind w:left="92" w:hanging="2"/>
              <w:rPr>
                <w:rFonts w:eastAsia="Calibri"/>
                <w:w w:val="105"/>
                <w:szCs w:val="22"/>
                <w:lang w:eastAsia="en-US"/>
              </w:rPr>
            </w:pPr>
            <w:r w:rsidRPr="00D33CC1">
              <w:rPr>
                <w:rFonts w:eastAsia="Calibri"/>
                <w:w w:val="105"/>
                <w:szCs w:val="22"/>
                <w:lang w:eastAsia="en-US"/>
              </w:rPr>
              <w:t xml:space="preserve">Arterijų embolijos ir </w:t>
            </w:r>
          </w:p>
          <w:p w14:paraId="2DCAC670" w14:textId="746CF85E" w:rsidR="000C4937" w:rsidRPr="000C4937" w:rsidRDefault="00D33CC1" w:rsidP="00D33CC1">
            <w:pPr>
              <w:widowControl w:val="0"/>
              <w:tabs>
                <w:tab w:val="clear" w:pos="567"/>
              </w:tabs>
              <w:spacing w:before="4" w:line="245" w:lineRule="auto"/>
              <w:ind w:left="92" w:hanging="2"/>
              <w:rPr>
                <w:rFonts w:eastAsia="Calibri"/>
                <w:w w:val="105"/>
                <w:szCs w:val="22"/>
                <w:lang w:eastAsia="en-US"/>
              </w:rPr>
            </w:pPr>
            <w:r w:rsidRPr="00D33CC1">
              <w:rPr>
                <w:rFonts w:eastAsia="Calibri"/>
                <w:w w:val="105"/>
                <w:szCs w:val="22"/>
                <w:lang w:eastAsia="en-US"/>
              </w:rPr>
              <w:t xml:space="preserve">trombozės </w:t>
            </w:r>
            <w:r w:rsidRPr="00D33CC1">
              <w:rPr>
                <w:rFonts w:eastAsia="Calibri"/>
                <w:w w:val="105"/>
                <w:szCs w:val="22"/>
                <w:lang w:eastAsia="en-US"/>
              </w:rPr>
              <w:lastRenderedPageBreak/>
              <w:t>reiškiniai</w:t>
            </w:r>
            <w:r w:rsidR="000C4937" w:rsidRPr="00D33CC1">
              <w:rPr>
                <w:rFonts w:eastAsia="Calibri"/>
                <w:szCs w:val="22"/>
                <w:vertAlign w:val="superscript"/>
                <w:lang w:eastAsia="en-US"/>
              </w:rPr>
              <w:t>c,d,j</w:t>
            </w:r>
          </w:p>
        </w:tc>
        <w:tc>
          <w:tcPr>
            <w:tcW w:w="1276" w:type="dxa"/>
            <w:tcBorders>
              <w:top w:val="single" w:sz="5" w:space="0" w:color="000000"/>
              <w:left w:val="single" w:sz="5" w:space="0" w:color="000000"/>
              <w:bottom w:val="single" w:sz="5" w:space="0" w:color="000000"/>
              <w:right w:val="single" w:sz="5" w:space="0" w:color="000000"/>
            </w:tcBorders>
          </w:tcPr>
          <w:p w14:paraId="572B93AC" w14:textId="0D3733BA"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lastRenderedPageBreak/>
              <w:t>2</w:t>
            </w:r>
            <w:r w:rsidR="00CD411E">
              <w:rPr>
                <w:rFonts w:eastAsia="Calibri"/>
                <w:w w:val="105"/>
                <w:szCs w:val="22"/>
                <w:lang w:eastAsia="en-US"/>
              </w:rPr>
              <w:t>,</w:t>
            </w:r>
            <w:r w:rsidRPr="000C4937">
              <w:rPr>
                <w:rFonts w:eastAsia="Calibri"/>
                <w:w w:val="105"/>
                <w:szCs w:val="22"/>
                <w:lang w:eastAsia="en-US"/>
              </w:rPr>
              <w:t>8</w:t>
            </w:r>
          </w:p>
        </w:tc>
        <w:tc>
          <w:tcPr>
            <w:tcW w:w="1276" w:type="dxa"/>
            <w:tcBorders>
              <w:top w:val="single" w:sz="5" w:space="0" w:color="000000"/>
              <w:left w:val="single" w:sz="5" w:space="0" w:color="000000"/>
              <w:bottom w:val="single" w:sz="5" w:space="0" w:color="000000"/>
              <w:right w:val="single" w:sz="5" w:space="0" w:color="000000"/>
            </w:tcBorders>
          </w:tcPr>
          <w:p w14:paraId="3DCD1749" w14:textId="0F7D243B"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CD411E">
              <w:rPr>
                <w:rFonts w:eastAsia="Calibri"/>
                <w:w w:val="105"/>
                <w:szCs w:val="22"/>
                <w:lang w:eastAsia="en-US"/>
              </w:rPr>
              <w:t>,</w:t>
            </w:r>
            <w:r w:rsidRPr="000C4937">
              <w:rPr>
                <w:rFonts w:eastAsia="Calibri"/>
                <w:w w:val="105"/>
                <w:szCs w:val="22"/>
                <w:lang w:eastAsia="en-US"/>
              </w:rPr>
              <w:t>2</w:t>
            </w:r>
          </w:p>
        </w:tc>
        <w:tc>
          <w:tcPr>
            <w:tcW w:w="1417" w:type="dxa"/>
            <w:tcBorders>
              <w:top w:val="single" w:sz="5" w:space="0" w:color="000000"/>
              <w:left w:val="single" w:sz="5" w:space="0" w:color="000000"/>
              <w:bottom w:val="single" w:sz="5" w:space="0" w:color="000000"/>
              <w:right w:val="single" w:sz="5" w:space="0" w:color="000000"/>
            </w:tcBorders>
          </w:tcPr>
          <w:p w14:paraId="00031148" w14:textId="3E47DA24" w:rsidR="000C4937" w:rsidRPr="000C4937" w:rsidRDefault="000C4937" w:rsidP="00CD411E">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CD411E">
              <w:rPr>
                <w:rFonts w:eastAsia="Calibri"/>
                <w:w w:val="105"/>
                <w:szCs w:val="22"/>
                <w:lang w:eastAsia="en-US"/>
              </w:rPr>
              <w:t>,</w:t>
            </w:r>
            <w:r w:rsidRPr="000C4937">
              <w:rPr>
                <w:rFonts w:eastAsia="Calibri"/>
                <w:w w:val="105"/>
                <w:szCs w:val="22"/>
                <w:lang w:eastAsia="en-US"/>
              </w:rPr>
              <w:t>3</w:t>
            </w:r>
          </w:p>
        </w:tc>
      </w:tr>
      <w:tr w:rsidR="000C4937" w:rsidRPr="000C4937" w14:paraId="5D28FFD5" w14:textId="77777777" w:rsidTr="006D3EAF">
        <w:tc>
          <w:tcPr>
            <w:tcW w:w="2127" w:type="dxa"/>
            <w:vMerge/>
            <w:tcBorders>
              <w:left w:val="single" w:sz="4" w:space="0" w:color="000000"/>
              <w:bottom w:val="single" w:sz="4" w:space="0" w:color="auto"/>
              <w:right w:val="single" w:sz="5" w:space="0" w:color="000000"/>
            </w:tcBorders>
          </w:tcPr>
          <w:p w14:paraId="64CEF369" w14:textId="77777777" w:rsidR="000C4937" w:rsidRPr="000C4937" w:rsidRDefault="000C4937" w:rsidP="000C4937">
            <w:pPr>
              <w:widowControl w:val="0"/>
              <w:tabs>
                <w:tab w:val="clear" w:pos="567"/>
              </w:tabs>
              <w:spacing w:before="4" w:line="240" w:lineRule="auto"/>
              <w:ind w:left="97"/>
              <w:rPr>
                <w:rFonts w:eastAsia="Calibri"/>
                <w:w w:val="105"/>
                <w:szCs w:val="22"/>
                <w:lang w:eastAsia="en-US"/>
              </w:rPr>
            </w:pPr>
          </w:p>
        </w:tc>
        <w:tc>
          <w:tcPr>
            <w:tcW w:w="1559" w:type="dxa"/>
            <w:tcBorders>
              <w:top w:val="single" w:sz="5" w:space="0" w:color="000000"/>
              <w:left w:val="single" w:sz="5" w:space="0" w:color="000000"/>
              <w:bottom w:val="single" w:sz="5" w:space="0" w:color="000000"/>
              <w:right w:val="single" w:sz="5" w:space="0" w:color="000000"/>
            </w:tcBorders>
          </w:tcPr>
          <w:p w14:paraId="725CEDE1" w14:textId="05CBC604" w:rsidR="000C4937" w:rsidRPr="000C4937" w:rsidRDefault="00D33CC1" w:rsidP="00D33CC1">
            <w:pPr>
              <w:widowControl w:val="0"/>
              <w:tabs>
                <w:tab w:val="clear" w:pos="567"/>
              </w:tabs>
              <w:spacing w:before="4" w:line="240" w:lineRule="auto"/>
              <w:ind w:left="93"/>
              <w:rPr>
                <w:rFonts w:eastAsia="Calibri"/>
                <w:w w:val="105"/>
                <w:szCs w:val="22"/>
                <w:lang w:eastAsia="en-US"/>
              </w:rPr>
            </w:pPr>
            <w:r>
              <w:rPr>
                <w:rFonts w:eastAsia="Calibri"/>
                <w:w w:val="105"/>
                <w:szCs w:val="22"/>
                <w:lang w:eastAsia="en-US"/>
              </w:rPr>
              <w:t>Dažnis nežinomas</w:t>
            </w:r>
          </w:p>
        </w:tc>
        <w:tc>
          <w:tcPr>
            <w:tcW w:w="2126" w:type="dxa"/>
            <w:tcBorders>
              <w:top w:val="single" w:sz="5" w:space="0" w:color="000000"/>
              <w:left w:val="single" w:sz="5" w:space="0" w:color="000000"/>
              <w:bottom w:val="single" w:sz="5" w:space="0" w:color="000000"/>
              <w:right w:val="single" w:sz="5" w:space="0" w:color="000000"/>
            </w:tcBorders>
          </w:tcPr>
          <w:p w14:paraId="721EB417" w14:textId="75495B8F" w:rsidR="000C4937" w:rsidRPr="000C4937" w:rsidRDefault="00D33CC1" w:rsidP="000C4937">
            <w:pPr>
              <w:widowControl w:val="0"/>
              <w:tabs>
                <w:tab w:val="clear" w:pos="567"/>
              </w:tabs>
              <w:spacing w:before="4" w:line="245" w:lineRule="auto"/>
              <w:ind w:left="92" w:hanging="2"/>
              <w:rPr>
                <w:rFonts w:eastAsia="Calibri"/>
                <w:w w:val="105"/>
                <w:szCs w:val="22"/>
                <w:lang w:eastAsia="en-US"/>
              </w:rPr>
            </w:pPr>
            <w:r>
              <w:t>Aneurizmos ir arterijų disekacijos</w:t>
            </w:r>
            <w:r w:rsidRPr="00D33CC1">
              <w:rPr>
                <w:vertAlign w:val="superscript"/>
              </w:rPr>
              <w:t>d</w:t>
            </w:r>
          </w:p>
        </w:tc>
        <w:tc>
          <w:tcPr>
            <w:tcW w:w="1276" w:type="dxa"/>
            <w:tcBorders>
              <w:top w:val="single" w:sz="5" w:space="0" w:color="000000"/>
              <w:left w:val="single" w:sz="5" w:space="0" w:color="000000"/>
              <w:bottom w:val="single" w:sz="5" w:space="0" w:color="000000"/>
              <w:right w:val="single" w:sz="5" w:space="0" w:color="000000"/>
            </w:tcBorders>
          </w:tcPr>
          <w:p w14:paraId="1EEFD12A"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w:t>
            </w:r>
          </w:p>
        </w:tc>
        <w:tc>
          <w:tcPr>
            <w:tcW w:w="1276" w:type="dxa"/>
            <w:tcBorders>
              <w:top w:val="single" w:sz="5" w:space="0" w:color="000000"/>
              <w:left w:val="single" w:sz="5" w:space="0" w:color="000000"/>
              <w:bottom w:val="single" w:sz="5" w:space="0" w:color="000000"/>
              <w:right w:val="single" w:sz="5" w:space="0" w:color="000000"/>
            </w:tcBorders>
          </w:tcPr>
          <w:p w14:paraId="71380701"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w:t>
            </w:r>
          </w:p>
        </w:tc>
        <w:tc>
          <w:tcPr>
            <w:tcW w:w="1417" w:type="dxa"/>
            <w:tcBorders>
              <w:top w:val="single" w:sz="5" w:space="0" w:color="000000"/>
              <w:left w:val="single" w:sz="5" w:space="0" w:color="000000"/>
              <w:bottom w:val="single" w:sz="5" w:space="0" w:color="000000"/>
              <w:right w:val="single" w:sz="5" w:space="0" w:color="000000"/>
            </w:tcBorders>
          </w:tcPr>
          <w:p w14:paraId="0D71ADE6"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w:t>
            </w:r>
          </w:p>
        </w:tc>
      </w:tr>
      <w:tr w:rsidR="000C4937" w:rsidRPr="000C4937" w14:paraId="071E31E0" w14:textId="77777777" w:rsidTr="006D3EAF">
        <w:tc>
          <w:tcPr>
            <w:tcW w:w="2127" w:type="dxa"/>
            <w:vMerge w:val="restart"/>
            <w:tcBorders>
              <w:top w:val="single" w:sz="4" w:space="0" w:color="auto"/>
              <w:left w:val="single" w:sz="4" w:space="0" w:color="auto"/>
              <w:right w:val="single" w:sz="4" w:space="0" w:color="auto"/>
            </w:tcBorders>
          </w:tcPr>
          <w:p w14:paraId="08EB7FD3" w14:textId="1A5047DA" w:rsidR="000C4937" w:rsidRPr="000C4937" w:rsidRDefault="00D33CC1" w:rsidP="000C4937">
            <w:pPr>
              <w:widowControl w:val="0"/>
              <w:tabs>
                <w:tab w:val="clear" w:pos="567"/>
              </w:tabs>
              <w:spacing w:before="4" w:line="240" w:lineRule="auto"/>
              <w:ind w:left="97"/>
              <w:rPr>
                <w:rFonts w:eastAsia="Calibri"/>
                <w:w w:val="105"/>
                <w:szCs w:val="22"/>
                <w:lang w:eastAsia="en-US"/>
              </w:rPr>
            </w:pPr>
            <w:r>
              <w:t>Kvėpavimo sistemos, krūtinės ląstos ir tarpuplaučio sutrikimai</w:t>
            </w:r>
          </w:p>
        </w:tc>
        <w:tc>
          <w:tcPr>
            <w:tcW w:w="1559" w:type="dxa"/>
            <w:vMerge w:val="restart"/>
            <w:tcBorders>
              <w:top w:val="single" w:sz="5" w:space="0" w:color="000000"/>
              <w:left w:val="single" w:sz="4" w:space="0" w:color="auto"/>
              <w:right w:val="single" w:sz="5" w:space="0" w:color="000000"/>
            </w:tcBorders>
          </w:tcPr>
          <w:p w14:paraId="4D937547" w14:textId="7D83BC0C"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2D070467" w14:textId="6FFCEDEE" w:rsidR="000C4937" w:rsidRPr="000C4937" w:rsidRDefault="00D33CC1" w:rsidP="00D33CC1">
            <w:pPr>
              <w:widowControl w:val="0"/>
              <w:tabs>
                <w:tab w:val="clear" w:pos="567"/>
              </w:tabs>
              <w:spacing w:before="4" w:line="245" w:lineRule="auto"/>
              <w:ind w:left="92" w:hanging="2"/>
              <w:rPr>
                <w:rFonts w:eastAsia="Calibri"/>
                <w:w w:val="105"/>
                <w:szCs w:val="22"/>
                <w:lang w:eastAsia="en-US"/>
              </w:rPr>
            </w:pPr>
            <w:r>
              <w:t>Dusulys</w:t>
            </w:r>
            <w:r w:rsidRPr="00D33CC1">
              <w:rPr>
                <w:vertAlign w:val="superscript"/>
              </w:rPr>
              <w:t>d</w:t>
            </w:r>
          </w:p>
        </w:tc>
        <w:tc>
          <w:tcPr>
            <w:tcW w:w="1276" w:type="dxa"/>
            <w:tcBorders>
              <w:top w:val="single" w:sz="5" w:space="0" w:color="000000"/>
              <w:left w:val="single" w:sz="5" w:space="0" w:color="000000"/>
              <w:bottom w:val="single" w:sz="5" w:space="0" w:color="000000"/>
              <w:right w:val="single" w:sz="5" w:space="0" w:color="000000"/>
            </w:tcBorders>
          </w:tcPr>
          <w:p w14:paraId="0140B492" w14:textId="6F9AB580"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17</w:t>
            </w:r>
            <w:r w:rsidR="00D33CC1">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2A5BEDA7" w14:textId="74BAA40D"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3</w:t>
            </w:r>
            <w:r w:rsidR="00D33CC1">
              <w:rPr>
                <w:rFonts w:eastAsia="Calibri"/>
                <w:spacing w:val="-1"/>
                <w:w w:val="105"/>
                <w:szCs w:val="22"/>
                <w:lang w:eastAsia="en-US"/>
              </w:rPr>
              <w:t>,</w:t>
            </w:r>
            <w:r w:rsidRPr="000C4937">
              <w:rPr>
                <w:rFonts w:eastAsia="Calibri"/>
                <w:spacing w:val="-1"/>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23B8E461" w14:textId="1D28DE9F"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6</w:t>
            </w:r>
          </w:p>
        </w:tc>
      </w:tr>
      <w:tr w:rsidR="000C4937" w:rsidRPr="000C4937" w14:paraId="214E93FF" w14:textId="77777777" w:rsidTr="006D3EAF">
        <w:tc>
          <w:tcPr>
            <w:tcW w:w="2127" w:type="dxa"/>
            <w:vMerge/>
            <w:tcBorders>
              <w:left w:val="single" w:sz="4" w:space="0" w:color="auto"/>
              <w:right w:val="single" w:sz="4" w:space="0" w:color="auto"/>
            </w:tcBorders>
          </w:tcPr>
          <w:p w14:paraId="2C6C04ED"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4" w:space="0" w:color="auto"/>
              <w:right w:val="single" w:sz="5" w:space="0" w:color="000000"/>
            </w:tcBorders>
          </w:tcPr>
          <w:p w14:paraId="4705D02D"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451028E6" w14:textId="1A96B80E" w:rsidR="000C4937" w:rsidRPr="000C4937" w:rsidRDefault="00D33CC1" w:rsidP="000C4937">
            <w:pPr>
              <w:widowControl w:val="0"/>
              <w:tabs>
                <w:tab w:val="clear" w:pos="567"/>
              </w:tabs>
              <w:spacing w:before="4" w:line="245" w:lineRule="auto"/>
              <w:ind w:left="92" w:hanging="2"/>
              <w:rPr>
                <w:rFonts w:eastAsia="Calibri"/>
                <w:spacing w:val="-1"/>
                <w:w w:val="105"/>
                <w:szCs w:val="22"/>
                <w:lang w:eastAsia="en-US"/>
              </w:rPr>
            </w:pPr>
            <w:r w:rsidRPr="00D33CC1">
              <w:rPr>
                <w:rFonts w:eastAsia="Calibri"/>
                <w:w w:val="105"/>
                <w:szCs w:val="22"/>
                <w:lang w:eastAsia="en-US"/>
              </w:rPr>
              <w:t>Kosulys</w:t>
            </w:r>
          </w:p>
        </w:tc>
        <w:tc>
          <w:tcPr>
            <w:tcW w:w="1276" w:type="dxa"/>
            <w:tcBorders>
              <w:top w:val="single" w:sz="5" w:space="0" w:color="000000"/>
              <w:left w:val="single" w:sz="5" w:space="0" w:color="000000"/>
              <w:bottom w:val="single" w:sz="5" w:space="0" w:color="000000"/>
              <w:right w:val="single" w:sz="5" w:space="0" w:color="000000"/>
            </w:tcBorders>
          </w:tcPr>
          <w:p w14:paraId="17FDD9EC" w14:textId="12ED79D7"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20</w:t>
            </w:r>
            <w:r w:rsidR="00D33CC1">
              <w:rPr>
                <w:rFonts w:eastAsia="Calibri"/>
                <w:w w:val="105"/>
                <w:szCs w:val="22"/>
                <w:lang w:eastAsia="en-US"/>
              </w:rPr>
              <w:t>,</w:t>
            </w:r>
            <w:r w:rsidRPr="000C4937">
              <w:rPr>
                <w:rFonts w:eastAsia="Calibri"/>
                <w:w w:val="105"/>
                <w:szCs w:val="22"/>
                <w:lang w:eastAsia="en-US"/>
              </w:rPr>
              <w:t>4</w:t>
            </w:r>
          </w:p>
        </w:tc>
        <w:tc>
          <w:tcPr>
            <w:tcW w:w="1276" w:type="dxa"/>
            <w:tcBorders>
              <w:top w:val="single" w:sz="5" w:space="0" w:color="000000"/>
              <w:left w:val="single" w:sz="5" w:space="0" w:color="000000"/>
              <w:bottom w:val="single" w:sz="5" w:space="0" w:color="000000"/>
              <w:right w:val="single" w:sz="5" w:space="0" w:color="000000"/>
            </w:tcBorders>
          </w:tcPr>
          <w:p w14:paraId="009DE876" w14:textId="685733D4" w:rsidR="000C4937" w:rsidRPr="000C4937" w:rsidRDefault="000C4937" w:rsidP="00D33CC1">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44EBB369"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11E29AF1" w14:textId="77777777" w:rsidTr="006D3EAF">
        <w:tc>
          <w:tcPr>
            <w:tcW w:w="2127" w:type="dxa"/>
            <w:vMerge/>
            <w:tcBorders>
              <w:left w:val="single" w:sz="4" w:space="0" w:color="auto"/>
              <w:right w:val="single" w:sz="4" w:space="0" w:color="auto"/>
            </w:tcBorders>
          </w:tcPr>
          <w:p w14:paraId="5E905C33"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4" w:space="0" w:color="auto"/>
              <w:bottom w:val="single" w:sz="5" w:space="0" w:color="000000"/>
              <w:right w:val="single" w:sz="5" w:space="0" w:color="000000"/>
            </w:tcBorders>
          </w:tcPr>
          <w:p w14:paraId="632E0411"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775EDD75" w14:textId="3FA6DB40" w:rsidR="000C4937" w:rsidRPr="000C4937" w:rsidRDefault="00D33CC1" w:rsidP="000C4937">
            <w:pPr>
              <w:widowControl w:val="0"/>
              <w:tabs>
                <w:tab w:val="clear" w:pos="567"/>
              </w:tabs>
              <w:spacing w:before="4" w:line="245" w:lineRule="auto"/>
              <w:ind w:left="92" w:hanging="2"/>
              <w:rPr>
                <w:rFonts w:eastAsia="Calibri"/>
                <w:w w:val="105"/>
                <w:szCs w:val="22"/>
                <w:lang w:eastAsia="en-US"/>
              </w:rPr>
            </w:pPr>
            <w:r w:rsidRPr="00D33CC1">
              <w:rPr>
                <w:rFonts w:eastAsia="Calibri"/>
                <w:spacing w:val="-1"/>
                <w:w w:val="105"/>
                <w:szCs w:val="22"/>
                <w:lang w:eastAsia="en-US"/>
              </w:rPr>
              <w:t>Balso pakitimai</w:t>
            </w:r>
          </w:p>
        </w:tc>
        <w:tc>
          <w:tcPr>
            <w:tcW w:w="1276" w:type="dxa"/>
            <w:tcBorders>
              <w:top w:val="single" w:sz="5" w:space="0" w:color="000000"/>
              <w:left w:val="single" w:sz="5" w:space="0" w:color="000000"/>
              <w:bottom w:val="single" w:sz="5" w:space="0" w:color="000000"/>
              <w:right w:val="single" w:sz="5" w:space="0" w:color="000000"/>
            </w:tcBorders>
          </w:tcPr>
          <w:p w14:paraId="0D62D72E" w14:textId="50E62455"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32</w:t>
            </w:r>
            <w:r w:rsidR="00D33CC1">
              <w:rPr>
                <w:rFonts w:eastAsia="Calibri"/>
                <w:spacing w:val="-1"/>
                <w:w w:val="105"/>
                <w:szCs w:val="22"/>
                <w:lang w:eastAsia="en-US"/>
              </w:rPr>
              <w:t>,</w:t>
            </w:r>
            <w:r w:rsidRPr="000C4937">
              <w:rPr>
                <w:rFonts w:eastAsia="Calibri"/>
                <w:spacing w:val="-1"/>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23E5B4FD"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3E5D0702" w14:textId="6ADC945F"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1</w:t>
            </w:r>
          </w:p>
        </w:tc>
      </w:tr>
      <w:tr w:rsidR="000C4937" w:rsidRPr="000C4937" w14:paraId="41EF1F01" w14:textId="77777777" w:rsidTr="006D3EAF">
        <w:tc>
          <w:tcPr>
            <w:tcW w:w="2127" w:type="dxa"/>
            <w:vMerge/>
            <w:tcBorders>
              <w:left w:val="single" w:sz="4" w:space="0" w:color="auto"/>
              <w:bottom w:val="single" w:sz="5" w:space="0" w:color="000000"/>
              <w:right w:val="single" w:sz="4" w:space="0" w:color="auto"/>
            </w:tcBorders>
          </w:tcPr>
          <w:p w14:paraId="3D5EC068"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tcBorders>
              <w:top w:val="single" w:sz="5" w:space="0" w:color="000000"/>
              <w:left w:val="single" w:sz="4" w:space="0" w:color="auto"/>
              <w:bottom w:val="single" w:sz="5" w:space="0" w:color="000000"/>
              <w:right w:val="single" w:sz="5" w:space="0" w:color="000000"/>
            </w:tcBorders>
          </w:tcPr>
          <w:p w14:paraId="770819BD" w14:textId="2A5718B3"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0CD05E33" w14:textId="4445E319" w:rsidR="000C4937" w:rsidRPr="000C4937" w:rsidRDefault="00D33CC1" w:rsidP="000C4937">
            <w:pPr>
              <w:widowControl w:val="0"/>
              <w:tabs>
                <w:tab w:val="clear" w:pos="567"/>
              </w:tabs>
              <w:spacing w:before="4" w:line="245" w:lineRule="auto"/>
              <w:ind w:left="92" w:hanging="2"/>
              <w:rPr>
                <w:rFonts w:eastAsia="Calibri"/>
                <w:spacing w:val="-1"/>
                <w:w w:val="105"/>
                <w:szCs w:val="22"/>
                <w:lang w:eastAsia="en-US"/>
              </w:rPr>
            </w:pPr>
            <w:r w:rsidRPr="00D33CC1">
              <w:rPr>
                <w:rFonts w:eastAsia="Calibri"/>
                <w:spacing w:val="-1"/>
                <w:w w:val="105"/>
                <w:szCs w:val="22"/>
                <w:lang w:eastAsia="en-US"/>
              </w:rPr>
              <w:t>Burnos ir ryklės skausmas</w:t>
            </w:r>
          </w:p>
        </w:tc>
        <w:tc>
          <w:tcPr>
            <w:tcW w:w="1276" w:type="dxa"/>
            <w:tcBorders>
              <w:top w:val="single" w:sz="5" w:space="0" w:color="000000"/>
              <w:left w:val="single" w:sz="5" w:space="0" w:color="000000"/>
              <w:bottom w:val="single" w:sz="5" w:space="0" w:color="000000"/>
              <w:right w:val="single" w:sz="5" w:space="0" w:color="000000"/>
            </w:tcBorders>
          </w:tcPr>
          <w:p w14:paraId="30BA8BCB" w14:textId="3EF4FA4D" w:rsidR="000C4937" w:rsidRPr="000C4937" w:rsidRDefault="000C4937" w:rsidP="00D33CC1">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7</w:t>
            </w:r>
            <w:r w:rsidR="00D33CC1">
              <w:rPr>
                <w:rFonts w:eastAsia="Calibri"/>
                <w:w w:val="105"/>
                <w:szCs w:val="22"/>
                <w:lang w:eastAsia="en-US"/>
              </w:rPr>
              <w:t>,</w:t>
            </w:r>
            <w:r w:rsidRPr="000C4937">
              <w:rPr>
                <w:rFonts w:eastAsia="Calibri"/>
                <w:w w:val="105"/>
                <w:szCs w:val="22"/>
                <w:lang w:eastAsia="en-US"/>
              </w:rPr>
              <w:t>4</w:t>
            </w:r>
          </w:p>
        </w:tc>
        <w:tc>
          <w:tcPr>
            <w:tcW w:w="1276" w:type="dxa"/>
            <w:tcBorders>
              <w:top w:val="single" w:sz="5" w:space="0" w:color="000000"/>
              <w:left w:val="single" w:sz="5" w:space="0" w:color="000000"/>
              <w:bottom w:val="single" w:sz="5" w:space="0" w:color="000000"/>
              <w:right w:val="single" w:sz="5" w:space="0" w:color="000000"/>
            </w:tcBorders>
          </w:tcPr>
          <w:p w14:paraId="7F91A63C"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11A3548B"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5E4B924C" w14:textId="77777777" w:rsidTr="006D3EAF">
        <w:tc>
          <w:tcPr>
            <w:tcW w:w="2127" w:type="dxa"/>
            <w:vMerge w:val="restart"/>
            <w:tcBorders>
              <w:left w:val="single" w:sz="4" w:space="0" w:color="000000"/>
              <w:right w:val="single" w:sz="5" w:space="0" w:color="000000"/>
            </w:tcBorders>
          </w:tcPr>
          <w:p w14:paraId="0D854049" w14:textId="2C49C2F9" w:rsidR="000C4937" w:rsidRPr="000C4937" w:rsidRDefault="00D33CC1" w:rsidP="00D33CC1">
            <w:pPr>
              <w:widowControl w:val="0"/>
              <w:tabs>
                <w:tab w:val="clear" w:pos="567"/>
              </w:tabs>
              <w:spacing w:before="4" w:line="240" w:lineRule="auto"/>
              <w:ind w:left="97"/>
              <w:rPr>
                <w:rFonts w:eastAsia="Calibri"/>
                <w:spacing w:val="-1"/>
                <w:szCs w:val="22"/>
                <w:lang w:eastAsia="en-US"/>
              </w:rPr>
            </w:pPr>
            <w:r w:rsidRPr="00D33CC1">
              <w:rPr>
                <w:rFonts w:eastAsia="Calibri"/>
                <w:spacing w:val="-1"/>
                <w:szCs w:val="22"/>
                <w:lang w:eastAsia="en-US"/>
              </w:rPr>
              <w:t>Virškinimo trakto sutrikimai</w:t>
            </w:r>
          </w:p>
        </w:tc>
        <w:tc>
          <w:tcPr>
            <w:tcW w:w="1559" w:type="dxa"/>
            <w:vMerge w:val="restart"/>
            <w:tcBorders>
              <w:top w:val="single" w:sz="5" w:space="0" w:color="000000"/>
              <w:left w:val="single" w:sz="5" w:space="0" w:color="000000"/>
              <w:right w:val="single" w:sz="5" w:space="0" w:color="000000"/>
            </w:tcBorders>
          </w:tcPr>
          <w:p w14:paraId="4BFFD89B" w14:textId="6A746239"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312592F8" w14:textId="2E4B698F" w:rsidR="000C4937" w:rsidRPr="000C4937" w:rsidRDefault="00D33CC1" w:rsidP="000C4937">
            <w:pPr>
              <w:widowControl w:val="0"/>
              <w:tabs>
                <w:tab w:val="clear" w:pos="567"/>
              </w:tabs>
              <w:spacing w:before="4" w:line="245" w:lineRule="auto"/>
              <w:ind w:left="92" w:hanging="2"/>
              <w:rPr>
                <w:rFonts w:eastAsia="Calibri"/>
                <w:spacing w:val="-1"/>
                <w:w w:val="105"/>
                <w:szCs w:val="22"/>
                <w:lang w:eastAsia="en-US"/>
              </w:rPr>
            </w:pPr>
            <w:r w:rsidRPr="00D33CC1">
              <w:rPr>
                <w:rFonts w:eastAsia="Calibri"/>
                <w:w w:val="105"/>
                <w:szCs w:val="22"/>
                <w:lang w:eastAsia="en-US"/>
              </w:rPr>
              <w:t>Viduriavimas</w:t>
            </w:r>
          </w:p>
        </w:tc>
        <w:tc>
          <w:tcPr>
            <w:tcW w:w="1276" w:type="dxa"/>
            <w:tcBorders>
              <w:top w:val="single" w:sz="5" w:space="0" w:color="000000"/>
              <w:left w:val="single" w:sz="5" w:space="0" w:color="000000"/>
              <w:bottom w:val="single" w:sz="5" w:space="0" w:color="000000"/>
              <w:right w:val="single" w:sz="5" w:space="0" w:color="000000"/>
            </w:tcBorders>
          </w:tcPr>
          <w:p w14:paraId="0983F3B6" w14:textId="0BEF40B8"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55</w:t>
            </w:r>
            <w:r w:rsidR="00D33CC1">
              <w:rPr>
                <w:rFonts w:eastAsia="Calibri"/>
                <w:w w:val="105"/>
                <w:szCs w:val="22"/>
                <w:lang w:eastAsia="en-US"/>
              </w:rPr>
              <w:t>,</w:t>
            </w:r>
            <w:r w:rsidRPr="000C4937">
              <w:rPr>
                <w:rFonts w:eastAsia="Calibri"/>
                <w:w w:val="105"/>
                <w:szCs w:val="22"/>
                <w:lang w:eastAsia="en-US"/>
              </w:rPr>
              <w:t>4</w:t>
            </w:r>
          </w:p>
        </w:tc>
        <w:tc>
          <w:tcPr>
            <w:tcW w:w="1276" w:type="dxa"/>
            <w:tcBorders>
              <w:top w:val="single" w:sz="5" w:space="0" w:color="000000"/>
              <w:left w:val="single" w:sz="5" w:space="0" w:color="000000"/>
              <w:bottom w:val="single" w:sz="5" w:space="0" w:color="000000"/>
              <w:right w:val="single" w:sz="5" w:space="0" w:color="000000"/>
            </w:tcBorders>
          </w:tcPr>
          <w:p w14:paraId="262948C3" w14:textId="63258B88"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10</w:t>
            </w:r>
            <w:r w:rsidR="00D33CC1">
              <w:rPr>
                <w:rFonts w:eastAsia="Calibri"/>
                <w:spacing w:val="-1"/>
                <w:w w:val="105"/>
                <w:szCs w:val="22"/>
                <w:lang w:eastAsia="en-US"/>
              </w:rPr>
              <w:t>,</w:t>
            </w:r>
            <w:r w:rsidRPr="000C4937">
              <w:rPr>
                <w:rFonts w:eastAsia="Calibri"/>
                <w:spacing w:val="-1"/>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18D92ACC" w14:textId="6E554DD3"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1</w:t>
            </w:r>
          </w:p>
        </w:tc>
      </w:tr>
      <w:tr w:rsidR="000C4937" w:rsidRPr="000C4937" w14:paraId="23BB3A2E" w14:textId="77777777" w:rsidTr="006D3EAF">
        <w:tc>
          <w:tcPr>
            <w:tcW w:w="2127" w:type="dxa"/>
            <w:vMerge/>
            <w:tcBorders>
              <w:left w:val="single" w:sz="4" w:space="0" w:color="000000"/>
              <w:right w:val="single" w:sz="5" w:space="0" w:color="000000"/>
            </w:tcBorders>
          </w:tcPr>
          <w:p w14:paraId="143864AC"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527AE603"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4FD6DE86" w14:textId="61C70A06" w:rsidR="000C4937" w:rsidRPr="000C4937" w:rsidRDefault="00D33CC1" w:rsidP="000C4937">
            <w:pPr>
              <w:widowControl w:val="0"/>
              <w:tabs>
                <w:tab w:val="clear" w:pos="567"/>
              </w:tabs>
              <w:spacing w:before="4" w:line="245" w:lineRule="auto"/>
              <w:ind w:left="92" w:hanging="2"/>
              <w:rPr>
                <w:rFonts w:eastAsia="Calibri"/>
                <w:w w:val="105"/>
                <w:szCs w:val="22"/>
                <w:lang w:eastAsia="en-US"/>
              </w:rPr>
            </w:pPr>
            <w:r w:rsidRPr="00D33CC1">
              <w:rPr>
                <w:rFonts w:eastAsia="Calibri"/>
                <w:spacing w:val="-1"/>
                <w:w w:val="105"/>
                <w:szCs w:val="22"/>
                <w:lang w:eastAsia="en-US"/>
              </w:rPr>
              <w:t>Vėmimas</w:t>
            </w:r>
          </w:p>
        </w:tc>
        <w:tc>
          <w:tcPr>
            <w:tcW w:w="1276" w:type="dxa"/>
            <w:tcBorders>
              <w:top w:val="single" w:sz="5" w:space="0" w:color="000000"/>
              <w:left w:val="single" w:sz="5" w:space="0" w:color="000000"/>
              <w:bottom w:val="single" w:sz="5" w:space="0" w:color="000000"/>
              <w:right w:val="single" w:sz="5" w:space="0" w:color="000000"/>
            </w:tcBorders>
          </w:tcPr>
          <w:p w14:paraId="0123A7EE" w14:textId="08D4167C"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23</w:t>
            </w:r>
            <w:r w:rsidR="00D33CC1">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4FEE027E" w14:textId="61B2D019" w:rsidR="000C4937" w:rsidRPr="000C4937" w:rsidRDefault="000C4937" w:rsidP="00D33CC1">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2</w:t>
            </w:r>
            <w:r w:rsidR="00D33CC1">
              <w:rPr>
                <w:rFonts w:eastAsia="Calibri"/>
                <w:w w:val="105"/>
                <w:szCs w:val="22"/>
                <w:lang w:eastAsia="en-US"/>
              </w:rPr>
              <w:t>,</w:t>
            </w:r>
            <w:r w:rsidRPr="000C4937">
              <w:rPr>
                <w:rFonts w:eastAsia="Calibri"/>
                <w:w w:val="105"/>
                <w:szCs w:val="22"/>
                <w:lang w:eastAsia="en-US"/>
              </w:rPr>
              <w:t>7</w:t>
            </w:r>
          </w:p>
        </w:tc>
        <w:tc>
          <w:tcPr>
            <w:tcW w:w="1417" w:type="dxa"/>
            <w:tcBorders>
              <w:top w:val="single" w:sz="5" w:space="0" w:color="000000"/>
              <w:left w:val="single" w:sz="5" w:space="0" w:color="000000"/>
              <w:bottom w:val="single" w:sz="5" w:space="0" w:color="000000"/>
              <w:right w:val="single" w:sz="5" w:space="0" w:color="000000"/>
            </w:tcBorders>
          </w:tcPr>
          <w:p w14:paraId="78E27BFB" w14:textId="6D64E0C2"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1</w:t>
            </w:r>
          </w:p>
        </w:tc>
      </w:tr>
      <w:tr w:rsidR="000C4937" w:rsidRPr="000C4937" w14:paraId="64CB2A6A" w14:textId="77777777" w:rsidTr="006D3EAF">
        <w:tc>
          <w:tcPr>
            <w:tcW w:w="2127" w:type="dxa"/>
            <w:vMerge/>
            <w:tcBorders>
              <w:left w:val="single" w:sz="4" w:space="0" w:color="000000"/>
              <w:right w:val="single" w:sz="5" w:space="0" w:color="000000"/>
            </w:tcBorders>
          </w:tcPr>
          <w:p w14:paraId="60B3C310"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6B4F1A2C"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54ABF043" w14:textId="3F54C98D" w:rsidR="000C4937" w:rsidRPr="000C4937" w:rsidRDefault="00D33CC1" w:rsidP="000C4937">
            <w:pPr>
              <w:widowControl w:val="0"/>
              <w:tabs>
                <w:tab w:val="clear" w:pos="567"/>
              </w:tabs>
              <w:spacing w:before="4" w:line="245" w:lineRule="auto"/>
              <w:ind w:left="92" w:hanging="2"/>
              <w:rPr>
                <w:rFonts w:eastAsia="Calibri"/>
                <w:spacing w:val="-1"/>
                <w:w w:val="105"/>
                <w:szCs w:val="22"/>
                <w:lang w:eastAsia="en-US"/>
              </w:rPr>
            </w:pPr>
            <w:r w:rsidRPr="00D33CC1">
              <w:rPr>
                <w:rFonts w:eastAsia="Calibri"/>
                <w:w w:val="105"/>
                <w:szCs w:val="22"/>
                <w:lang w:eastAsia="en-US"/>
              </w:rPr>
              <w:t>Pykinimas</w:t>
            </w:r>
          </w:p>
        </w:tc>
        <w:tc>
          <w:tcPr>
            <w:tcW w:w="1276" w:type="dxa"/>
            <w:tcBorders>
              <w:top w:val="single" w:sz="5" w:space="0" w:color="000000"/>
              <w:left w:val="single" w:sz="5" w:space="0" w:color="000000"/>
              <w:bottom w:val="single" w:sz="5" w:space="0" w:color="000000"/>
              <w:right w:val="single" w:sz="5" w:space="0" w:color="000000"/>
            </w:tcBorders>
          </w:tcPr>
          <w:p w14:paraId="632D11EE" w14:textId="1B0B9FE3"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33</w:t>
            </w:r>
            <w:r w:rsidR="00D33CC1">
              <w:rPr>
                <w:rFonts w:eastAsia="Calibri"/>
                <w:w w:val="105"/>
                <w:szCs w:val="22"/>
                <w:lang w:eastAsia="en-US"/>
              </w:rPr>
              <w:t>,</w:t>
            </w:r>
            <w:r w:rsidRPr="000C4937">
              <w:rPr>
                <w:rFonts w:eastAsia="Calibri"/>
                <w:w w:val="105"/>
                <w:szCs w:val="22"/>
                <w:lang w:eastAsia="en-US"/>
              </w:rPr>
              <w:t>0</w:t>
            </w:r>
          </w:p>
        </w:tc>
        <w:tc>
          <w:tcPr>
            <w:tcW w:w="1276" w:type="dxa"/>
            <w:tcBorders>
              <w:top w:val="single" w:sz="5" w:space="0" w:color="000000"/>
              <w:left w:val="single" w:sz="5" w:space="0" w:color="000000"/>
              <w:bottom w:val="single" w:sz="5" w:space="0" w:color="000000"/>
              <w:right w:val="single" w:sz="5" w:space="0" w:color="000000"/>
            </w:tcBorders>
          </w:tcPr>
          <w:p w14:paraId="5315BE43" w14:textId="1CD08B21"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w:t>
            </w:r>
            <w:r w:rsidR="00D33CC1">
              <w:rPr>
                <w:rFonts w:eastAsia="Calibri"/>
                <w:w w:val="105"/>
                <w:szCs w:val="22"/>
                <w:lang w:eastAsia="en-US"/>
              </w:rPr>
              <w:t>,</w:t>
            </w:r>
            <w:r w:rsidRPr="000C4937">
              <w:rPr>
                <w:rFonts w:eastAsia="Calibri"/>
                <w:w w:val="105"/>
                <w:szCs w:val="22"/>
                <w:lang w:eastAsia="en-US"/>
              </w:rPr>
              <w:t>2</w:t>
            </w:r>
          </w:p>
        </w:tc>
        <w:tc>
          <w:tcPr>
            <w:tcW w:w="1417" w:type="dxa"/>
            <w:tcBorders>
              <w:top w:val="single" w:sz="5" w:space="0" w:color="000000"/>
              <w:left w:val="single" w:sz="5" w:space="0" w:color="000000"/>
              <w:bottom w:val="single" w:sz="5" w:space="0" w:color="000000"/>
              <w:right w:val="single" w:sz="5" w:space="0" w:color="000000"/>
            </w:tcBorders>
          </w:tcPr>
          <w:p w14:paraId="0430F246" w14:textId="2EA3C8D0"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1</w:t>
            </w:r>
          </w:p>
        </w:tc>
      </w:tr>
      <w:tr w:rsidR="000C4937" w:rsidRPr="000C4937" w14:paraId="1993CD86" w14:textId="77777777" w:rsidTr="006D3EAF">
        <w:tc>
          <w:tcPr>
            <w:tcW w:w="2127" w:type="dxa"/>
            <w:vMerge/>
            <w:tcBorders>
              <w:left w:val="single" w:sz="4" w:space="0" w:color="000000"/>
              <w:right w:val="single" w:sz="5" w:space="0" w:color="000000"/>
            </w:tcBorders>
          </w:tcPr>
          <w:p w14:paraId="61270D2E"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32319466"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3316DC1B" w14:textId="7A801179" w:rsidR="000C4937" w:rsidRPr="000C4937" w:rsidRDefault="00D33CC1" w:rsidP="000C4937">
            <w:pPr>
              <w:widowControl w:val="0"/>
              <w:tabs>
                <w:tab w:val="clear" w:pos="567"/>
              </w:tabs>
              <w:spacing w:before="4" w:line="245" w:lineRule="auto"/>
              <w:ind w:left="92" w:hanging="2"/>
              <w:rPr>
                <w:rFonts w:eastAsia="Calibri"/>
                <w:w w:val="105"/>
                <w:szCs w:val="22"/>
                <w:lang w:eastAsia="en-US"/>
              </w:rPr>
            </w:pPr>
            <w:r w:rsidRPr="00D33CC1">
              <w:rPr>
                <w:rFonts w:eastAsia="Calibri"/>
                <w:spacing w:val="-1"/>
                <w:w w:val="105"/>
                <w:szCs w:val="22"/>
                <w:lang w:eastAsia="en-US"/>
              </w:rPr>
              <w:t>Pilvo skausmas</w:t>
            </w:r>
          </w:p>
        </w:tc>
        <w:tc>
          <w:tcPr>
            <w:tcW w:w="1276" w:type="dxa"/>
            <w:tcBorders>
              <w:top w:val="single" w:sz="5" w:space="0" w:color="000000"/>
              <w:left w:val="single" w:sz="5" w:space="0" w:color="000000"/>
              <w:bottom w:val="single" w:sz="5" w:space="0" w:color="000000"/>
              <w:right w:val="single" w:sz="5" w:space="0" w:color="000000"/>
            </w:tcBorders>
          </w:tcPr>
          <w:p w14:paraId="0F06C37D" w14:textId="236C5447"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14</w:t>
            </w:r>
            <w:r w:rsidR="00D33CC1">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1186576C" w14:textId="2D06164D"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w:t>
            </w:r>
            <w:r w:rsidR="00D33CC1">
              <w:rPr>
                <w:rFonts w:eastAsia="Calibri"/>
                <w:w w:val="105"/>
                <w:szCs w:val="22"/>
                <w:lang w:eastAsia="en-US"/>
              </w:rPr>
              <w:t>,</w:t>
            </w:r>
            <w:r w:rsidRPr="000C4937">
              <w:rPr>
                <w:rFonts w:eastAsia="Calibri"/>
                <w:w w:val="105"/>
                <w:szCs w:val="22"/>
                <w:lang w:eastAsia="en-US"/>
              </w:rPr>
              <w:t>5</w:t>
            </w:r>
          </w:p>
        </w:tc>
        <w:tc>
          <w:tcPr>
            <w:tcW w:w="1417" w:type="dxa"/>
            <w:tcBorders>
              <w:top w:val="single" w:sz="5" w:space="0" w:color="000000"/>
              <w:left w:val="single" w:sz="5" w:space="0" w:color="000000"/>
              <w:bottom w:val="single" w:sz="5" w:space="0" w:color="000000"/>
              <w:right w:val="single" w:sz="5" w:space="0" w:color="000000"/>
            </w:tcBorders>
          </w:tcPr>
          <w:p w14:paraId="69D488DF" w14:textId="4F01F2FD"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3</w:t>
            </w:r>
          </w:p>
        </w:tc>
      </w:tr>
      <w:tr w:rsidR="000C4937" w:rsidRPr="000C4937" w14:paraId="36899C0F" w14:textId="77777777" w:rsidTr="006D3EAF">
        <w:tc>
          <w:tcPr>
            <w:tcW w:w="2127" w:type="dxa"/>
            <w:vMerge/>
            <w:tcBorders>
              <w:left w:val="single" w:sz="4" w:space="0" w:color="000000"/>
              <w:right w:val="single" w:sz="5" w:space="0" w:color="000000"/>
            </w:tcBorders>
          </w:tcPr>
          <w:p w14:paraId="5640407B"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79F68E5D"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02C08445" w14:textId="7D6EED70" w:rsidR="000C4937" w:rsidRPr="000C4937" w:rsidRDefault="00D33CC1" w:rsidP="000C4937">
            <w:pPr>
              <w:widowControl w:val="0"/>
              <w:tabs>
                <w:tab w:val="clear" w:pos="567"/>
              </w:tabs>
              <w:spacing w:before="4" w:line="245" w:lineRule="auto"/>
              <w:ind w:left="92" w:hanging="2"/>
              <w:rPr>
                <w:rFonts w:eastAsia="Calibri"/>
                <w:spacing w:val="-1"/>
                <w:w w:val="105"/>
                <w:szCs w:val="22"/>
                <w:lang w:eastAsia="en-US"/>
              </w:rPr>
            </w:pPr>
            <w:r w:rsidRPr="00D33CC1">
              <w:rPr>
                <w:rFonts w:eastAsia="Calibri"/>
                <w:w w:val="105"/>
                <w:szCs w:val="22"/>
                <w:lang w:eastAsia="en-US"/>
              </w:rPr>
              <w:t>Vidurių užkietėjimas</w:t>
            </w:r>
          </w:p>
        </w:tc>
        <w:tc>
          <w:tcPr>
            <w:tcW w:w="1276" w:type="dxa"/>
            <w:tcBorders>
              <w:top w:val="single" w:sz="5" w:space="0" w:color="000000"/>
              <w:left w:val="single" w:sz="5" w:space="0" w:color="000000"/>
              <w:bottom w:val="single" w:sz="5" w:space="0" w:color="000000"/>
              <w:right w:val="single" w:sz="5" w:space="0" w:color="000000"/>
            </w:tcBorders>
          </w:tcPr>
          <w:p w14:paraId="2E9EEF8F" w14:textId="725FA2D5"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20</w:t>
            </w:r>
            <w:r w:rsidR="00D33CC1">
              <w:rPr>
                <w:rFonts w:eastAsia="Calibri"/>
                <w:w w:val="105"/>
                <w:szCs w:val="22"/>
                <w:lang w:eastAsia="en-US"/>
              </w:rPr>
              <w:t>,</w:t>
            </w:r>
            <w:r w:rsidRPr="000C4937">
              <w:rPr>
                <w:rFonts w:eastAsia="Calibri"/>
                <w:w w:val="105"/>
                <w:szCs w:val="22"/>
                <w:lang w:eastAsia="en-US"/>
              </w:rPr>
              <w:t>2</w:t>
            </w:r>
          </w:p>
        </w:tc>
        <w:tc>
          <w:tcPr>
            <w:tcW w:w="1276" w:type="dxa"/>
            <w:tcBorders>
              <w:top w:val="single" w:sz="5" w:space="0" w:color="000000"/>
              <w:left w:val="single" w:sz="5" w:space="0" w:color="000000"/>
              <w:bottom w:val="single" w:sz="5" w:space="0" w:color="000000"/>
              <w:right w:val="single" w:sz="5" w:space="0" w:color="000000"/>
            </w:tcBorders>
          </w:tcPr>
          <w:p w14:paraId="2259060A" w14:textId="1E9FF2D3"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D33CC1">
              <w:rPr>
                <w:rFonts w:eastAsia="Calibri"/>
                <w:w w:val="105"/>
                <w:szCs w:val="22"/>
                <w:lang w:eastAsia="en-US"/>
              </w:rPr>
              <w:t>,</w:t>
            </w: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4C4963E1"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7E4F6D4B" w14:textId="77777777" w:rsidTr="006D3EAF">
        <w:tc>
          <w:tcPr>
            <w:tcW w:w="2127" w:type="dxa"/>
            <w:vMerge/>
            <w:tcBorders>
              <w:left w:val="single" w:sz="4" w:space="0" w:color="000000"/>
              <w:right w:val="single" w:sz="5" w:space="0" w:color="000000"/>
            </w:tcBorders>
          </w:tcPr>
          <w:p w14:paraId="5834C5D0"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7B9598A5"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350DFB36" w14:textId="1EF63F8C" w:rsidR="000C4937" w:rsidRPr="000C4937" w:rsidRDefault="00D33CC1" w:rsidP="000C4937">
            <w:pPr>
              <w:widowControl w:val="0"/>
              <w:tabs>
                <w:tab w:val="clear" w:pos="567"/>
              </w:tabs>
              <w:spacing w:before="4" w:line="245" w:lineRule="auto"/>
              <w:ind w:left="92" w:hanging="2"/>
              <w:rPr>
                <w:rFonts w:eastAsia="Calibri"/>
                <w:w w:val="105"/>
                <w:szCs w:val="22"/>
                <w:lang w:eastAsia="en-US"/>
              </w:rPr>
            </w:pPr>
            <w:r w:rsidRPr="00D33CC1">
              <w:rPr>
                <w:rFonts w:eastAsia="Calibri"/>
                <w:spacing w:val="-1"/>
                <w:w w:val="105"/>
                <w:szCs w:val="22"/>
                <w:lang w:eastAsia="en-US"/>
              </w:rPr>
              <w:t>Stomatitas</w:t>
            </w:r>
          </w:p>
        </w:tc>
        <w:tc>
          <w:tcPr>
            <w:tcW w:w="1276" w:type="dxa"/>
            <w:tcBorders>
              <w:top w:val="single" w:sz="5" w:space="0" w:color="000000"/>
              <w:left w:val="single" w:sz="5" w:space="0" w:color="000000"/>
              <w:bottom w:val="single" w:sz="5" w:space="0" w:color="000000"/>
              <w:right w:val="single" w:sz="5" w:space="0" w:color="000000"/>
            </w:tcBorders>
          </w:tcPr>
          <w:p w14:paraId="746B1776" w14:textId="0559587F"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15</w:t>
            </w:r>
            <w:r w:rsidR="00D33CC1">
              <w:rPr>
                <w:rFonts w:eastAsia="Calibri"/>
                <w:w w:val="105"/>
                <w:szCs w:val="22"/>
                <w:lang w:eastAsia="en-US"/>
              </w:rPr>
              <w:t>,</w:t>
            </w:r>
            <w:r w:rsidRPr="000C4937">
              <w:rPr>
                <w:rFonts w:eastAsia="Calibri"/>
                <w:w w:val="105"/>
                <w:szCs w:val="22"/>
                <w:lang w:eastAsia="en-US"/>
              </w:rPr>
              <w:t>5</w:t>
            </w:r>
          </w:p>
        </w:tc>
        <w:tc>
          <w:tcPr>
            <w:tcW w:w="1276" w:type="dxa"/>
            <w:tcBorders>
              <w:top w:val="single" w:sz="5" w:space="0" w:color="000000"/>
              <w:left w:val="single" w:sz="5" w:space="0" w:color="000000"/>
              <w:bottom w:val="single" w:sz="5" w:space="0" w:color="000000"/>
              <w:right w:val="single" w:sz="5" w:space="0" w:color="000000"/>
            </w:tcBorders>
          </w:tcPr>
          <w:p w14:paraId="4B7009B2" w14:textId="17B367F9"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D33CC1">
              <w:rPr>
                <w:rFonts w:eastAsia="Calibri"/>
                <w:w w:val="105"/>
                <w:szCs w:val="22"/>
                <w:lang w:eastAsia="en-US"/>
              </w:rPr>
              <w:t>,</w:t>
            </w:r>
            <w:r w:rsidRPr="000C4937">
              <w:rPr>
                <w:rFonts w:eastAsia="Calibri"/>
                <w:w w:val="105"/>
                <w:szCs w:val="22"/>
                <w:lang w:eastAsia="en-US"/>
              </w:rPr>
              <w:t>8</w:t>
            </w:r>
          </w:p>
        </w:tc>
        <w:tc>
          <w:tcPr>
            <w:tcW w:w="1417" w:type="dxa"/>
            <w:tcBorders>
              <w:top w:val="single" w:sz="5" w:space="0" w:color="000000"/>
              <w:left w:val="single" w:sz="5" w:space="0" w:color="000000"/>
              <w:bottom w:val="single" w:sz="5" w:space="0" w:color="000000"/>
              <w:right w:val="single" w:sz="5" w:space="0" w:color="000000"/>
            </w:tcBorders>
          </w:tcPr>
          <w:p w14:paraId="2430C702"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4DE8FF97" w14:textId="77777777" w:rsidTr="006D3EAF">
        <w:tc>
          <w:tcPr>
            <w:tcW w:w="2127" w:type="dxa"/>
            <w:vMerge/>
            <w:tcBorders>
              <w:left w:val="single" w:sz="4" w:space="0" w:color="000000"/>
              <w:right w:val="single" w:sz="5" w:space="0" w:color="000000"/>
            </w:tcBorders>
          </w:tcPr>
          <w:p w14:paraId="4820C0B8"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bottom w:val="single" w:sz="5" w:space="0" w:color="000000"/>
              <w:right w:val="single" w:sz="5" w:space="0" w:color="000000"/>
            </w:tcBorders>
          </w:tcPr>
          <w:p w14:paraId="2B8E3108"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08FBBFC0" w14:textId="2A0E9655" w:rsidR="000C4937" w:rsidRPr="000C4937" w:rsidRDefault="00D33CC1" w:rsidP="000C4937">
            <w:pPr>
              <w:widowControl w:val="0"/>
              <w:tabs>
                <w:tab w:val="clear" w:pos="567"/>
              </w:tabs>
              <w:spacing w:before="4" w:line="245" w:lineRule="auto"/>
              <w:ind w:left="92" w:hanging="2"/>
              <w:rPr>
                <w:rFonts w:eastAsia="Calibri"/>
                <w:spacing w:val="-1"/>
                <w:w w:val="105"/>
                <w:szCs w:val="22"/>
                <w:lang w:eastAsia="en-US"/>
              </w:rPr>
            </w:pPr>
            <w:r w:rsidRPr="00D33CC1">
              <w:rPr>
                <w:rFonts w:eastAsia="Calibri"/>
                <w:spacing w:val="-1"/>
                <w:w w:val="105"/>
                <w:szCs w:val="22"/>
                <w:lang w:eastAsia="en-US"/>
              </w:rPr>
              <w:t>Dispepsija</w:t>
            </w:r>
          </w:p>
        </w:tc>
        <w:tc>
          <w:tcPr>
            <w:tcW w:w="1276" w:type="dxa"/>
            <w:tcBorders>
              <w:top w:val="single" w:sz="5" w:space="0" w:color="000000"/>
              <w:left w:val="single" w:sz="5" w:space="0" w:color="000000"/>
              <w:bottom w:val="single" w:sz="5" w:space="0" w:color="000000"/>
              <w:right w:val="single" w:sz="5" w:space="0" w:color="000000"/>
            </w:tcBorders>
          </w:tcPr>
          <w:p w14:paraId="3CF7D2EF" w14:textId="577737B4"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11</w:t>
            </w:r>
            <w:r w:rsidR="00D33CC1">
              <w:rPr>
                <w:rFonts w:eastAsia="Calibri"/>
                <w:w w:val="105"/>
                <w:szCs w:val="22"/>
                <w:lang w:eastAsia="en-US"/>
              </w:rPr>
              <w:t>,</w:t>
            </w:r>
            <w:r w:rsidRPr="000C4937">
              <w:rPr>
                <w:rFonts w:eastAsia="Calibri"/>
                <w:w w:val="105"/>
                <w:szCs w:val="22"/>
                <w:lang w:eastAsia="en-US"/>
              </w:rPr>
              <w:t>2</w:t>
            </w:r>
          </w:p>
        </w:tc>
        <w:tc>
          <w:tcPr>
            <w:tcW w:w="1276" w:type="dxa"/>
            <w:tcBorders>
              <w:top w:val="single" w:sz="5" w:space="0" w:color="000000"/>
              <w:left w:val="single" w:sz="5" w:space="0" w:color="000000"/>
              <w:bottom w:val="single" w:sz="5" w:space="0" w:color="000000"/>
              <w:right w:val="single" w:sz="5" w:space="0" w:color="000000"/>
            </w:tcBorders>
          </w:tcPr>
          <w:p w14:paraId="0A63FEC8" w14:textId="31F077CB"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3931FDF9"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6D2A3E99" w14:textId="77777777" w:rsidTr="006D3EAF">
        <w:tc>
          <w:tcPr>
            <w:tcW w:w="2127" w:type="dxa"/>
            <w:vMerge/>
            <w:tcBorders>
              <w:left w:val="single" w:sz="4" w:space="0" w:color="000000"/>
              <w:right w:val="single" w:sz="5" w:space="0" w:color="000000"/>
            </w:tcBorders>
          </w:tcPr>
          <w:p w14:paraId="7EA21E4A"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val="restart"/>
            <w:tcBorders>
              <w:top w:val="single" w:sz="5" w:space="0" w:color="000000"/>
              <w:left w:val="single" w:sz="5" w:space="0" w:color="000000"/>
              <w:right w:val="single" w:sz="5" w:space="0" w:color="000000"/>
            </w:tcBorders>
          </w:tcPr>
          <w:p w14:paraId="2C71064E" w14:textId="6FB76BD8"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04D3203A" w14:textId="77777777" w:rsidR="00D13CE6" w:rsidRPr="00D13CE6" w:rsidRDefault="00D13CE6" w:rsidP="00D13CE6">
            <w:pPr>
              <w:widowControl w:val="0"/>
              <w:tabs>
                <w:tab w:val="clear" w:pos="567"/>
              </w:tabs>
              <w:spacing w:before="4" w:line="245" w:lineRule="auto"/>
              <w:ind w:left="92" w:hanging="2"/>
              <w:rPr>
                <w:rFonts w:eastAsia="Calibri"/>
                <w:w w:val="105"/>
                <w:szCs w:val="22"/>
                <w:lang w:eastAsia="en-US"/>
              </w:rPr>
            </w:pPr>
            <w:r w:rsidRPr="00D13CE6">
              <w:rPr>
                <w:rFonts w:eastAsia="Calibri"/>
                <w:w w:val="105"/>
                <w:szCs w:val="22"/>
                <w:lang w:eastAsia="en-US"/>
              </w:rPr>
              <w:t xml:space="preserve">Viršutinės pilvo dalies </w:t>
            </w:r>
          </w:p>
          <w:p w14:paraId="070B96E9" w14:textId="32880B7A" w:rsidR="000C4937" w:rsidRPr="000C4937" w:rsidRDefault="00D13CE6" w:rsidP="00D13CE6">
            <w:pPr>
              <w:widowControl w:val="0"/>
              <w:tabs>
                <w:tab w:val="clear" w:pos="567"/>
              </w:tabs>
              <w:spacing w:before="4" w:line="245" w:lineRule="auto"/>
              <w:ind w:left="92" w:hanging="2"/>
              <w:rPr>
                <w:rFonts w:eastAsia="Calibri"/>
                <w:spacing w:val="-1"/>
                <w:w w:val="105"/>
                <w:szCs w:val="22"/>
                <w:lang w:eastAsia="en-US"/>
              </w:rPr>
            </w:pPr>
            <w:r w:rsidRPr="00D13CE6">
              <w:rPr>
                <w:rFonts w:eastAsia="Calibri"/>
                <w:w w:val="105"/>
                <w:szCs w:val="22"/>
                <w:lang w:eastAsia="en-US"/>
              </w:rPr>
              <w:t>skausmas</w:t>
            </w:r>
          </w:p>
        </w:tc>
        <w:tc>
          <w:tcPr>
            <w:tcW w:w="1276" w:type="dxa"/>
            <w:tcBorders>
              <w:top w:val="single" w:sz="5" w:space="0" w:color="000000"/>
              <w:left w:val="single" w:sz="5" w:space="0" w:color="000000"/>
              <w:bottom w:val="single" w:sz="5" w:space="0" w:color="000000"/>
              <w:right w:val="single" w:sz="5" w:space="0" w:color="000000"/>
            </w:tcBorders>
          </w:tcPr>
          <w:p w14:paraId="62A92170" w14:textId="33F1D900"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9</w:t>
            </w:r>
            <w:r w:rsidR="00D33CC1">
              <w:rPr>
                <w:rFonts w:eastAsia="Calibri"/>
                <w:w w:val="105"/>
                <w:szCs w:val="22"/>
                <w:lang w:eastAsia="en-US"/>
              </w:rPr>
              <w:t>,</w:t>
            </w:r>
            <w:r w:rsidRPr="000C4937">
              <w:rPr>
                <w:rFonts w:eastAsia="Calibri"/>
                <w:w w:val="105"/>
                <w:szCs w:val="22"/>
                <w:lang w:eastAsia="en-US"/>
              </w:rPr>
              <w:t>4</w:t>
            </w:r>
          </w:p>
        </w:tc>
        <w:tc>
          <w:tcPr>
            <w:tcW w:w="1276" w:type="dxa"/>
            <w:tcBorders>
              <w:top w:val="single" w:sz="5" w:space="0" w:color="000000"/>
              <w:left w:val="single" w:sz="5" w:space="0" w:color="000000"/>
              <w:bottom w:val="single" w:sz="5" w:space="0" w:color="000000"/>
              <w:right w:val="single" w:sz="5" w:space="0" w:color="000000"/>
            </w:tcBorders>
          </w:tcPr>
          <w:p w14:paraId="0D74B9C1" w14:textId="072E981B"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9</w:t>
            </w:r>
          </w:p>
        </w:tc>
        <w:tc>
          <w:tcPr>
            <w:tcW w:w="1417" w:type="dxa"/>
            <w:tcBorders>
              <w:top w:val="single" w:sz="5" w:space="0" w:color="000000"/>
              <w:left w:val="single" w:sz="5" w:space="0" w:color="000000"/>
              <w:bottom w:val="single" w:sz="5" w:space="0" w:color="000000"/>
              <w:right w:val="single" w:sz="5" w:space="0" w:color="000000"/>
            </w:tcBorders>
          </w:tcPr>
          <w:p w14:paraId="5206E273"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2BBC1648" w14:textId="77777777" w:rsidTr="006D3EAF">
        <w:tc>
          <w:tcPr>
            <w:tcW w:w="2127" w:type="dxa"/>
            <w:vMerge/>
            <w:tcBorders>
              <w:left w:val="single" w:sz="4" w:space="0" w:color="000000"/>
              <w:right w:val="single" w:sz="5" w:space="0" w:color="000000"/>
            </w:tcBorders>
          </w:tcPr>
          <w:p w14:paraId="08B07835"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75005035"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281201FC" w14:textId="0AFCCF3E" w:rsidR="000C4937" w:rsidRPr="000C4937" w:rsidRDefault="00D13CE6" w:rsidP="00D13CE6">
            <w:pPr>
              <w:widowControl w:val="0"/>
              <w:tabs>
                <w:tab w:val="clear" w:pos="567"/>
              </w:tabs>
              <w:spacing w:before="4" w:line="245" w:lineRule="auto"/>
              <w:ind w:left="92" w:hanging="2"/>
              <w:rPr>
                <w:rFonts w:eastAsia="Calibri"/>
                <w:w w:val="105"/>
                <w:szCs w:val="22"/>
                <w:lang w:eastAsia="en-US"/>
              </w:rPr>
            </w:pPr>
            <w:r w:rsidRPr="00D13CE6">
              <w:rPr>
                <w:rFonts w:eastAsia="Calibri"/>
                <w:spacing w:val="-1"/>
                <w:w w:val="105"/>
                <w:szCs w:val="22"/>
                <w:lang w:eastAsia="en-US"/>
              </w:rPr>
              <w:t>Dujų kaupimasis virškinimo trakte</w:t>
            </w:r>
          </w:p>
        </w:tc>
        <w:tc>
          <w:tcPr>
            <w:tcW w:w="1276" w:type="dxa"/>
            <w:tcBorders>
              <w:top w:val="single" w:sz="5" w:space="0" w:color="000000"/>
              <w:left w:val="single" w:sz="5" w:space="0" w:color="000000"/>
              <w:bottom w:val="single" w:sz="5" w:space="0" w:color="000000"/>
              <w:right w:val="single" w:sz="5" w:space="0" w:color="000000"/>
            </w:tcBorders>
          </w:tcPr>
          <w:p w14:paraId="55E2D66B" w14:textId="19613BD9"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4</w:t>
            </w:r>
            <w:r w:rsidR="00D33CC1">
              <w:rPr>
                <w:rFonts w:eastAsia="Calibri"/>
                <w:w w:val="105"/>
                <w:szCs w:val="22"/>
                <w:lang w:eastAsia="en-US"/>
              </w:rPr>
              <w:t>,</w:t>
            </w:r>
            <w:r w:rsidRPr="000C4937">
              <w:rPr>
                <w:rFonts w:eastAsia="Calibri"/>
                <w:w w:val="105"/>
                <w:szCs w:val="22"/>
                <w:lang w:eastAsia="en-US"/>
              </w:rPr>
              <w:t>5</w:t>
            </w:r>
          </w:p>
        </w:tc>
        <w:tc>
          <w:tcPr>
            <w:tcW w:w="1276" w:type="dxa"/>
            <w:tcBorders>
              <w:top w:val="single" w:sz="5" w:space="0" w:color="000000"/>
              <w:left w:val="single" w:sz="5" w:space="0" w:color="000000"/>
              <w:bottom w:val="single" w:sz="5" w:space="0" w:color="000000"/>
              <w:right w:val="single" w:sz="5" w:space="0" w:color="000000"/>
            </w:tcBorders>
          </w:tcPr>
          <w:p w14:paraId="7A48B7B6"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52BCB016"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44F8C06B" w14:textId="77777777" w:rsidTr="006D3EAF">
        <w:tc>
          <w:tcPr>
            <w:tcW w:w="2127" w:type="dxa"/>
            <w:vMerge/>
            <w:tcBorders>
              <w:left w:val="single" w:sz="4" w:space="0" w:color="000000"/>
              <w:right w:val="single" w:sz="5" w:space="0" w:color="000000"/>
            </w:tcBorders>
          </w:tcPr>
          <w:p w14:paraId="69AF9D46"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11316D76"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3040F1FA" w14:textId="23F977D0" w:rsidR="000C4937" w:rsidRPr="000C4937" w:rsidRDefault="00D13CE6" w:rsidP="000C4937">
            <w:pPr>
              <w:widowControl w:val="0"/>
              <w:tabs>
                <w:tab w:val="clear" w:pos="567"/>
              </w:tabs>
              <w:spacing w:before="4" w:line="245" w:lineRule="auto"/>
              <w:ind w:left="92" w:hanging="2"/>
              <w:rPr>
                <w:rFonts w:eastAsia="Calibri"/>
                <w:spacing w:val="-1"/>
                <w:w w:val="105"/>
                <w:szCs w:val="22"/>
                <w:lang w:eastAsia="en-US"/>
              </w:rPr>
            </w:pPr>
            <w:r w:rsidRPr="00D13CE6">
              <w:rPr>
                <w:rFonts w:eastAsia="Calibri"/>
                <w:spacing w:val="-1"/>
                <w:w w:val="105"/>
                <w:szCs w:val="22"/>
                <w:lang w:eastAsia="en-US"/>
              </w:rPr>
              <w:t>Hemorojus</w:t>
            </w:r>
          </w:p>
        </w:tc>
        <w:tc>
          <w:tcPr>
            <w:tcW w:w="1276" w:type="dxa"/>
            <w:tcBorders>
              <w:top w:val="single" w:sz="5" w:space="0" w:color="000000"/>
              <w:left w:val="single" w:sz="5" w:space="0" w:color="000000"/>
              <w:bottom w:val="single" w:sz="5" w:space="0" w:color="000000"/>
              <w:right w:val="single" w:sz="5" w:space="0" w:color="000000"/>
            </w:tcBorders>
          </w:tcPr>
          <w:p w14:paraId="468FE0CE" w14:textId="2D6265E2"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3</w:t>
            </w:r>
            <w:r w:rsidR="00D33CC1">
              <w:rPr>
                <w:rFonts w:eastAsia="Calibri"/>
                <w:w w:val="105"/>
                <w:szCs w:val="22"/>
                <w:lang w:eastAsia="en-US"/>
              </w:rPr>
              <w:t>,</w:t>
            </w:r>
            <w:r w:rsidRPr="000C4937">
              <w:rPr>
                <w:rFonts w:eastAsia="Calibri"/>
                <w:w w:val="105"/>
                <w:szCs w:val="22"/>
                <w:lang w:eastAsia="en-US"/>
              </w:rPr>
              <w:t>3</w:t>
            </w:r>
          </w:p>
        </w:tc>
        <w:tc>
          <w:tcPr>
            <w:tcW w:w="1276" w:type="dxa"/>
            <w:tcBorders>
              <w:top w:val="single" w:sz="5" w:space="0" w:color="000000"/>
              <w:left w:val="single" w:sz="5" w:space="0" w:color="000000"/>
              <w:bottom w:val="single" w:sz="5" w:space="0" w:color="000000"/>
              <w:right w:val="single" w:sz="5" w:space="0" w:color="000000"/>
            </w:tcBorders>
          </w:tcPr>
          <w:p w14:paraId="18B028A3"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3913BAF9"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135E0E32" w14:textId="77777777" w:rsidTr="006D3EAF">
        <w:tc>
          <w:tcPr>
            <w:tcW w:w="2127" w:type="dxa"/>
            <w:vMerge/>
            <w:tcBorders>
              <w:left w:val="single" w:sz="4" w:space="0" w:color="000000"/>
              <w:right w:val="single" w:sz="5" w:space="0" w:color="000000"/>
            </w:tcBorders>
          </w:tcPr>
          <w:p w14:paraId="15FA9A2C"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right w:val="single" w:sz="5" w:space="0" w:color="000000"/>
            </w:tcBorders>
          </w:tcPr>
          <w:p w14:paraId="49F94088"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7A2D843C" w14:textId="6F9DE748" w:rsidR="000C4937" w:rsidRPr="000C4937" w:rsidRDefault="00D13CE6" w:rsidP="000C4937">
            <w:pPr>
              <w:widowControl w:val="0"/>
              <w:tabs>
                <w:tab w:val="clear" w:pos="567"/>
              </w:tabs>
              <w:spacing w:before="4" w:line="245" w:lineRule="auto"/>
              <w:ind w:left="92" w:hanging="2"/>
              <w:rPr>
                <w:rFonts w:eastAsia="Calibri"/>
                <w:spacing w:val="-1"/>
                <w:w w:val="105"/>
                <w:szCs w:val="22"/>
                <w:lang w:eastAsia="en-US"/>
              </w:rPr>
            </w:pPr>
            <w:r w:rsidRPr="00D13CE6">
              <w:rPr>
                <w:rFonts w:eastAsia="Calibri"/>
                <w:spacing w:val="-1"/>
                <w:w w:val="105"/>
                <w:szCs w:val="22"/>
                <w:lang w:eastAsia="en-US"/>
              </w:rPr>
              <w:t>Liežuvio skausmas</w:t>
            </w:r>
          </w:p>
        </w:tc>
        <w:tc>
          <w:tcPr>
            <w:tcW w:w="1276" w:type="dxa"/>
            <w:tcBorders>
              <w:top w:val="single" w:sz="5" w:space="0" w:color="000000"/>
              <w:left w:val="single" w:sz="5" w:space="0" w:color="000000"/>
              <w:bottom w:val="single" w:sz="5" w:space="0" w:color="000000"/>
              <w:right w:val="single" w:sz="5" w:space="0" w:color="000000"/>
            </w:tcBorders>
          </w:tcPr>
          <w:p w14:paraId="3F36E20A" w14:textId="4A27ED45"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2</w:t>
            </w:r>
            <w:r w:rsidR="00D33CC1">
              <w:rPr>
                <w:rFonts w:eastAsia="Calibri"/>
                <w:w w:val="105"/>
                <w:szCs w:val="22"/>
                <w:lang w:eastAsia="en-US"/>
              </w:rPr>
              <w:t>,</w:t>
            </w:r>
            <w:r w:rsidRPr="000C4937">
              <w:rPr>
                <w:rFonts w:eastAsia="Calibri"/>
                <w:w w:val="105"/>
                <w:szCs w:val="22"/>
                <w:lang w:eastAsia="en-US"/>
              </w:rPr>
              <w:t>8</w:t>
            </w:r>
          </w:p>
        </w:tc>
        <w:tc>
          <w:tcPr>
            <w:tcW w:w="1276" w:type="dxa"/>
            <w:tcBorders>
              <w:top w:val="single" w:sz="5" w:space="0" w:color="000000"/>
              <w:left w:val="single" w:sz="5" w:space="0" w:color="000000"/>
              <w:bottom w:val="single" w:sz="5" w:space="0" w:color="000000"/>
              <w:right w:val="single" w:sz="5" w:space="0" w:color="000000"/>
            </w:tcBorders>
          </w:tcPr>
          <w:p w14:paraId="378A775E"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561233E7"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4BE125F1" w14:textId="77777777" w:rsidTr="006D3EAF">
        <w:tc>
          <w:tcPr>
            <w:tcW w:w="2127" w:type="dxa"/>
            <w:vMerge/>
            <w:tcBorders>
              <w:left w:val="single" w:sz="4" w:space="0" w:color="000000"/>
              <w:bottom w:val="single" w:sz="5" w:space="0" w:color="000000"/>
              <w:right w:val="single" w:sz="5" w:space="0" w:color="000000"/>
            </w:tcBorders>
          </w:tcPr>
          <w:p w14:paraId="1A534F83"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bottom w:val="single" w:sz="5" w:space="0" w:color="000000"/>
              <w:right w:val="single" w:sz="5" w:space="0" w:color="000000"/>
            </w:tcBorders>
          </w:tcPr>
          <w:p w14:paraId="091E02AD"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3ED52107" w14:textId="77777777" w:rsidR="00D13CE6" w:rsidRPr="00D13CE6" w:rsidRDefault="00D13CE6" w:rsidP="00D13CE6">
            <w:pPr>
              <w:widowControl w:val="0"/>
              <w:tabs>
                <w:tab w:val="clear" w:pos="567"/>
              </w:tabs>
              <w:spacing w:before="4" w:line="245" w:lineRule="auto"/>
              <w:ind w:left="92" w:hanging="2"/>
              <w:rPr>
                <w:rFonts w:eastAsia="Calibri"/>
                <w:spacing w:val="-1"/>
                <w:szCs w:val="22"/>
                <w:lang w:eastAsia="en-US"/>
              </w:rPr>
            </w:pPr>
            <w:r w:rsidRPr="00D13CE6">
              <w:rPr>
                <w:rFonts w:eastAsia="Calibri"/>
                <w:spacing w:val="-1"/>
                <w:szCs w:val="22"/>
                <w:lang w:eastAsia="en-US"/>
              </w:rPr>
              <w:t xml:space="preserve">Virškinimo trakto </w:t>
            </w:r>
          </w:p>
          <w:p w14:paraId="5F594F28" w14:textId="1160DB38" w:rsidR="000C4937" w:rsidRPr="000C4937" w:rsidRDefault="00D13CE6" w:rsidP="00D13CE6">
            <w:pPr>
              <w:widowControl w:val="0"/>
              <w:tabs>
                <w:tab w:val="clear" w:pos="567"/>
              </w:tabs>
              <w:spacing w:before="4" w:line="245" w:lineRule="auto"/>
              <w:ind w:left="92" w:hanging="2"/>
              <w:rPr>
                <w:rFonts w:eastAsia="Calibri"/>
                <w:spacing w:val="-1"/>
                <w:w w:val="105"/>
                <w:szCs w:val="22"/>
                <w:lang w:eastAsia="en-US"/>
              </w:rPr>
            </w:pPr>
            <w:r w:rsidRPr="00D13CE6">
              <w:rPr>
                <w:rFonts w:eastAsia="Calibri"/>
                <w:spacing w:val="-1"/>
                <w:szCs w:val="22"/>
                <w:lang w:eastAsia="en-US"/>
              </w:rPr>
              <w:t>prakiurimas ir fistulė</w:t>
            </w:r>
            <w:r w:rsidRPr="00D13CE6">
              <w:rPr>
                <w:rFonts w:eastAsia="Calibri"/>
                <w:spacing w:val="-1"/>
                <w:szCs w:val="22"/>
                <w:vertAlign w:val="superscript"/>
                <w:lang w:eastAsia="en-US"/>
              </w:rPr>
              <w:t>c, k</w:t>
            </w:r>
          </w:p>
        </w:tc>
        <w:tc>
          <w:tcPr>
            <w:tcW w:w="1276" w:type="dxa"/>
            <w:tcBorders>
              <w:top w:val="single" w:sz="5" w:space="0" w:color="000000"/>
              <w:left w:val="single" w:sz="5" w:space="0" w:color="000000"/>
              <w:bottom w:val="single" w:sz="5" w:space="0" w:color="000000"/>
              <w:right w:val="single" w:sz="5" w:space="0" w:color="000000"/>
            </w:tcBorders>
          </w:tcPr>
          <w:p w14:paraId="003EA719" w14:textId="638CB5A3"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D33CC1">
              <w:rPr>
                <w:rFonts w:eastAsia="Calibri"/>
                <w:w w:val="105"/>
                <w:szCs w:val="22"/>
                <w:lang w:eastAsia="en-US"/>
              </w:rPr>
              <w:t>,</w:t>
            </w:r>
            <w:r w:rsidRPr="000C4937">
              <w:rPr>
                <w:rFonts w:eastAsia="Calibri"/>
                <w:w w:val="105"/>
                <w:szCs w:val="22"/>
                <w:lang w:eastAsia="en-US"/>
              </w:rPr>
              <w:t>9</w:t>
            </w:r>
          </w:p>
        </w:tc>
        <w:tc>
          <w:tcPr>
            <w:tcW w:w="1276" w:type="dxa"/>
            <w:tcBorders>
              <w:top w:val="single" w:sz="5" w:space="0" w:color="000000"/>
              <w:left w:val="single" w:sz="5" w:space="0" w:color="000000"/>
              <w:bottom w:val="single" w:sz="5" w:space="0" w:color="000000"/>
              <w:right w:val="single" w:sz="5" w:space="0" w:color="000000"/>
            </w:tcBorders>
          </w:tcPr>
          <w:p w14:paraId="7E9D1D54" w14:textId="3F2F03C0"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9</w:t>
            </w:r>
          </w:p>
        </w:tc>
        <w:tc>
          <w:tcPr>
            <w:tcW w:w="1417" w:type="dxa"/>
            <w:tcBorders>
              <w:top w:val="single" w:sz="5" w:space="0" w:color="000000"/>
              <w:left w:val="single" w:sz="5" w:space="0" w:color="000000"/>
              <w:bottom w:val="single" w:sz="5" w:space="0" w:color="000000"/>
              <w:right w:val="single" w:sz="5" w:space="0" w:color="000000"/>
            </w:tcBorders>
          </w:tcPr>
          <w:p w14:paraId="6C7B2902" w14:textId="7DF7F5F0" w:rsidR="000C4937" w:rsidRPr="000C4937" w:rsidRDefault="000C4937" w:rsidP="00D33CC1">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33CC1">
              <w:rPr>
                <w:rFonts w:eastAsia="Calibri"/>
                <w:w w:val="105"/>
                <w:szCs w:val="22"/>
                <w:lang w:eastAsia="en-US"/>
              </w:rPr>
              <w:t>,</w:t>
            </w:r>
            <w:r w:rsidRPr="000C4937">
              <w:rPr>
                <w:rFonts w:eastAsia="Calibri"/>
                <w:w w:val="105"/>
                <w:szCs w:val="22"/>
                <w:lang w:eastAsia="en-US"/>
              </w:rPr>
              <w:t>3</w:t>
            </w:r>
          </w:p>
        </w:tc>
      </w:tr>
      <w:tr w:rsidR="000C4937" w:rsidRPr="000C4937" w14:paraId="381A6463" w14:textId="77777777" w:rsidTr="006D3EAF">
        <w:tc>
          <w:tcPr>
            <w:tcW w:w="2127" w:type="dxa"/>
            <w:vMerge w:val="restart"/>
            <w:tcBorders>
              <w:left w:val="single" w:sz="4" w:space="0" w:color="000000"/>
              <w:right w:val="single" w:sz="5" w:space="0" w:color="000000"/>
            </w:tcBorders>
          </w:tcPr>
          <w:p w14:paraId="17795DE7" w14:textId="13A03F4A" w:rsidR="000C4937" w:rsidRPr="000C4937" w:rsidRDefault="00D13CE6" w:rsidP="00D13CE6">
            <w:pPr>
              <w:widowControl w:val="0"/>
              <w:tabs>
                <w:tab w:val="clear" w:pos="567"/>
              </w:tabs>
              <w:spacing w:before="4" w:line="240" w:lineRule="auto"/>
              <w:ind w:left="97"/>
              <w:rPr>
                <w:rFonts w:eastAsia="Calibri"/>
                <w:spacing w:val="-1"/>
                <w:szCs w:val="22"/>
                <w:lang w:eastAsia="en-US"/>
              </w:rPr>
            </w:pPr>
            <w:r w:rsidRPr="00D13CE6">
              <w:rPr>
                <w:rFonts w:eastAsia="Calibri"/>
                <w:spacing w:val="-1"/>
                <w:szCs w:val="22"/>
                <w:lang w:eastAsia="en-US"/>
              </w:rPr>
              <w:t>Kepenų, tulžies pūslės ir latakų sutrikimai</w:t>
            </w:r>
          </w:p>
        </w:tc>
        <w:tc>
          <w:tcPr>
            <w:tcW w:w="1559" w:type="dxa"/>
            <w:vMerge w:val="restart"/>
            <w:tcBorders>
              <w:top w:val="single" w:sz="5" w:space="0" w:color="000000"/>
              <w:left w:val="single" w:sz="5" w:space="0" w:color="000000"/>
              <w:right w:val="single" w:sz="5" w:space="0" w:color="000000"/>
            </w:tcBorders>
          </w:tcPr>
          <w:p w14:paraId="2614281C" w14:textId="4EA2D2A9"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6E536EB2" w14:textId="674E92E7" w:rsidR="000C4937" w:rsidRPr="000C4937" w:rsidRDefault="00D13CE6" w:rsidP="000C4937">
            <w:pPr>
              <w:widowControl w:val="0"/>
              <w:tabs>
                <w:tab w:val="clear" w:pos="567"/>
              </w:tabs>
              <w:spacing w:before="4" w:line="245" w:lineRule="auto"/>
              <w:ind w:left="92" w:hanging="2"/>
              <w:rPr>
                <w:rFonts w:eastAsia="Calibri"/>
                <w:spacing w:val="-1"/>
                <w:szCs w:val="22"/>
                <w:lang w:eastAsia="en-US"/>
              </w:rPr>
            </w:pPr>
            <w:r w:rsidRPr="00D13CE6">
              <w:rPr>
                <w:rFonts w:eastAsia="Calibri"/>
                <w:spacing w:val="-1"/>
                <w:w w:val="105"/>
                <w:szCs w:val="22"/>
                <w:lang w:eastAsia="en-US"/>
              </w:rPr>
              <w:t>Hiperbilirubinemija</w:t>
            </w:r>
          </w:p>
        </w:tc>
        <w:tc>
          <w:tcPr>
            <w:tcW w:w="1276" w:type="dxa"/>
            <w:tcBorders>
              <w:top w:val="single" w:sz="5" w:space="0" w:color="000000"/>
              <w:left w:val="single" w:sz="5" w:space="0" w:color="000000"/>
              <w:bottom w:val="single" w:sz="5" w:space="0" w:color="000000"/>
              <w:right w:val="single" w:sz="5" w:space="0" w:color="000000"/>
            </w:tcBorders>
          </w:tcPr>
          <w:p w14:paraId="11CA892B" w14:textId="04BF49C3"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D13CE6">
              <w:rPr>
                <w:rFonts w:eastAsia="Calibri"/>
                <w:w w:val="105"/>
                <w:szCs w:val="22"/>
                <w:lang w:eastAsia="en-US"/>
              </w:rPr>
              <w:t>,</w:t>
            </w:r>
            <w:r w:rsidRPr="000C4937">
              <w:rPr>
                <w:rFonts w:eastAsia="Calibri"/>
                <w:w w:val="105"/>
                <w:szCs w:val="22"/>
                <w:lang w:eastAsia="en-US"/>
              </w:rPr>
              <w:t>3</w:t>
            </w:r>
          </w:p>
        </w:tc>
        <w:tc>
          <w:tcPr>
            <w:tcW w:w="1276" w:type="dxa"/>
            <w:tcBorders>
              <w:top w:val="single" w:sz="5" w:space="0" w:color="000000"/>
              <w:left w:val="single" w:sz="5" w:space="0" w:color="000000"/>
              <w:bottom w:val="single" w:sz="5" w:space="0" w:color="000000"/>
              <w:right w:val="single" w:sz="5" w:space="0" w:color="000000"/>
            </w:tcBorders>
          </w:tcPr>
          <w:p w14:paraId="21FCFCAE" w14:textId="184C66EE"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017672AF" w14:textId="2BA018FE"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r>
      <w:tr w:rsidR="000C4937" w:rsidRPr="000C4937" w14:paraId="267A8D79" w14:textId="77777777" w:rsidTr="006D3EAF">
        <w:tc>
          <w:tcPr>
            <w:tcW w:w="2127" w:type="dxa"/>
            <w:vMerge/>
            <w:tcBorders>
              <w:left w:val="single" w:sz="4" w:space="0" w:color="000000"/>
              <w:bottom w:val="single" w:sz="5" w:space="0" w:color="000000"/>
              <w:right w:val="single" w:sz="5" w:space="0" w:color="000000"/>
            </w:tcBorders>
          </w:tcPr>
          <w:p w14:paraId="678A0860"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bottom w:val="single" w:sz="5" w:space="0" w:color="000000"/>
              <w:right w:val="single" w:sz="5" w:space="0" w:color="000000"/>
            </w:tcBorders>
          </w:tcPr>
          <w:p w14:paraId="35702B15"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2B31A729" w14:textId="11E37B4F" w:rsidR="000C4937" w:rsidRPr="000C4937" w:rsidRDefault="00D13CE6" w:rsidP="000C4937">
            <w:pPr>
              <w:widowControl w:val="0"/>
              <w:tabs>
                <w:tab w:val="clear" w:pos="567"/>
              </w:tabs>
              <w:spacing w:before="4" w:line="245" w:lineRule="auto"/>
              <w:ind w:left="92" w:hanging="2"/>
              <w:rPr>
                <w:rFonts w:eastAsia="Calibri"/>
                <w:spacing w:val="-1"/>
                <w:w w:val="105"/>
                <w:szCs w:val="22"/>
                <w:lang w:eastAsia="en-US"/>
              </w:rPr>
            </w:pPr>
            <w:r>
              <w:t>Cholecistitas</w:t>
            </w:r>
            <w:r w:rsidRPr="00D13CE6">
              <w:rPr>
                <w:vertAlign w:val="superscript"/>
              </w:rPr>
              <w:t>n</w:t>
            </w:r>
          </w:p>
        </w:tc>
        <w:tc>
          <w:tcPr>
            <w:tcW w:w="1276" w:type="dxa"/>
            <w:tcBorders>
              <w:top w:val="single" w:sz="5" w:space="0" w:color="000000"/>
              <w:left w:val="single" w:sz="5" w:space="0" w:color="000000"/>
              <w:bottom w:val="single" w:sz="5" w:space="0" w:color="000000"/>
              <w:right w:val="single" w:sz="5" w:space="0" w:color="000000"/>
            </w:tcBorders>
          </w:tcPr>
          <w:p w14:paraId="2AE6A444" w14:textId="0004C064"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1</w:t>
            </w:r>
            <w:r w:rsidR="00D13CE6">
              <w:rPr>
                <w:rFonts w:eastAsia="Calibri"/>
                <w:spacing w:val="-1"/>
                <w:w w:val="105"/>
                <w:szCs w:val="22"/>
                <w:lang w:eastAsia="en-US"/>
              </w:rPr>
              <w:t>,</w:t>
            </w:r>
            <w:r w:rsidRPr="000C4937">
              <w:rPr>
                <w:rFonts w:eastAsia="Calibri"/>
                <w:spacing w:val="-1"/>
                <w:w w:val="105"/>
                <w:szCs w:val="22"/>
                <w:lang w:eastAsia="en-US"/>
              </w:rPr>
              <w:t>0</w:t>
            </w:r>
          </w:p>
        </w:tc>
        <w:tc>
          <w:tcPr>
            <w:tcW w:w="1276" w:type="dxa"/>
            <w:tcBorders>
              <w:top w:val="single" w:sz="5" w:space="0" w:color="000000"/>
              <w:left w:val="single" w:sz="5" w:space="0" w:color="000000"/>
              <w:bottom w:val="single" w:sz="5" w:space="0" w:color="000000"/>
              <w:right w:val="single" w:sz="5" w:space="0" w:color="000000"/>
            </w:tcBorders>
          </w:tcPr>
          <w:p w14:paraId="6D388C68" w14:textId="2BABE767"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2D6F6B77" w14:textId="5494D71E"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r>
      <w:tr w:rsidR="000C4937" w:rsidRPr="000C4937" w14:paraId="6657FB7F" w14:textId="77777777" w:rsidTr="006D3EAF">
        <w:tc>
          <w:tcPr>
            <w:tcW w:w="2127" w:type="dxa"/>
            <w:vMerge w:val="restart"/>
            <w:tcBorders>
              <w:left w:val="single" w:sz="4" w:space="0" w:color="000000"/>
              <w:right w:val="single" w:sz="5" w:space="0" w:color="000000"/>
            </w:tcBorders>
          </w:tcPr>
          <w:p w14:paraId="46921B3F" w14:textId="255795DB" w:rsidR="000C4937" w:rsidRPr="000C4937" w:rsidRDefault="00D13CE6" w:rsidP="00D13CE6">
            <w:pPr>
              <w:widowControl w:val="0"/>
              <w:tabs>
                <w:tab w:val="clear" w:pos="567"/>
              </w:tabs>
              <w:spacing w:before="4" w:line="240" w:lineRule="auto"/>
              <w:ind w:left="97"/>
              <w:rPr>
                <w:rFonts w:eastAsia="Calibri"/>
                <w:spacing w:val="-1"/>
                <w:szCs w:val="22"/>
                <w:lang w:eastAsia="en-US"/>
              </w:rPr>
            </w:pPr>
            <w:r w:rsidRPr="00D13CE6">
              <w:rPr>
                <w:rFonts w:eastAsia="Calibri"/>
                <w:spacing w:val="-1"/>
                <w:w w:val="105"/>
                <w:szCs w:val="22"/>
                <w:lang w:eastAsia="en-US"/>
              </w:rPr>
              <w:t>Odos ir poodinio audinio sutrikimai</w:t>
            </w:r>
          </w:p>
        </w:tc>
        <w:tc>
          <w:tcPr>
            <w:tcW w:w="1559" w:type="dxa"/>
            <w:vMerge w:val="restart"/>
            <w:tcBorders>
              <w:top w:val="single" w:sz="5" w:space="0" w:color="000000"/>
              <w:left w:val="single" w:sz="5" w:space="0" w:color="000000"/>
              <w:right w:val="single" w:sz="5" w:space="0" w:color="000000"/>
            </w:tcBorders>
          </w:tcPr>
          <w:p w14:paraId="6E2C13E1" w14:textId="7C3E7F24"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61396DB0" w14:textId="7E4F908A" w:rsidR="00D13CE6" w:rsidRPr="00D13CE6" w:rsidRDefault="00D13CE6" w:rsidP="00D13CE6">
            <w:pPr>
              <w:widowControl w:val="0"/>
              <w:tabs>
                <w:tab w:val="clear" w:pos="567"/>
              </w:tabs>
              <w:spacing w:before="4" w:line="245" w:lineRule="auto"/>
              <w:ind w:left="92" w:hanging="2"/>
              <w:rPr>
                <w:rFonts w:eastAsia="Calibri"/>
                <w:spacing w:val="-1"/>
                <w:w w:val="105"/>
                <w:szCs w:val="22"/>
                <w:lang w:eastAsia="en-US"/>
              </w:rPr>
            </w:pPr>
            <w:r w:rsidRPr="00D13CE6">
              <w:rPr>
                <w:rFonts w:eastAsia="Calibri"/>
                <w:spacing w:val="-1"/>
                <w:w w:val="105"/>
                <w:szCs w:val="22"/>
                <w:lang w:eastAsia="en-US"/>
              </w:rPr>
              <w:t xml:space="preserve">Delnų ir padų eritrodizestezija </w:t>
            </w:r>
          </w:p>
          <w:p w14:paraId="2C039055" w14:textId="7331EF3F" w:rsidR="000C4937" w:rsidRPr="000C4937" w:rsidRDefault="00D13CE6" w:rsidP="00D13CE6">
            <w:pPr>
              <w:widowControl w:val="0"/>
              <w:tabs>
                <w:tab w:val="clear" w:pos="567"/>
              </w:tabs>
              <w:spacing w:before="4" w:line="245" w:lineRule="auto"/>
              <w:ind w:left="92" w:hanging="2"/>
              <w:rPr>
                <w:rFonts w:eastAsia="Calibri"/>
                <w:spacing w:val="-1"/>
                <w:w w:val="105"/>
                <w:szCs w:val="22"/>
                <w:lang w:eastAsia="en-US"/>
              </w:rPr>
            </w:pPr>
            <w:r w:rsidRPr="00D13CE6">
              <w:rPr>
                <w:rFonts w:eastAsia="Calibri"/>
                <w:spacing w:val="-1"/>
                <w:w w:val="105"/>
                <w:szCs w:val="22"/>
                <w:lang w:eastAsia="en-US"/>
              </w:rPr>
              <w:t>(rankų ir kojų sindromas)</w:t>
            </w:r>
          </w:p>
        </w:tc>
        <w:tc>
          <w:tcPr>
            <w:tcW w:w="1276" w:type="dxa"/>
            <w:tcBorders>
              <w:top w:val="single" w:sz="5" w:space="0" w:color="000000"/>
              <w:left w:val="single" w:sz="5" w:space="0" w:color="000000"/>
              <w:bottom w:val="single" w:sz="5" w:space="0" w:color="000000"/>
              <w:right w:val="single" w:sz="5" w:space="0" w:color="000000"/>
            </w:tcBorders>
          </w:tcPr>
          <w:p w14:paraId="1FC4CE72" w14:textId="397ED060" w:rsidR="000C4937" w:rsidRPr="000C4937" w:rsidRDefault="000C4937" w:rsidP="00D13CE6">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32</w:t>
            </w:r>
            <w:r w:rsidR="00D13CE6">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5C309C6A" w14:textId="35C2F49C"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7</w:t>
            </w:r>
            <w:r w:rsidR="00D13CE6">
              <w:rPr>
                <w:rFonts w:eastAsia="Calibri"/>
                <w:spacing w:val="-1"/>
                <w:w w:val="105"/>
                <w:szCs w:val="22"/>
                <w:lang w:eastAsia="en-US"/>
              </w:rPr>
              <w:t>,</w:t>
            </w:r>
            <w:r w:rsidRPr="000C4937">
              <w:rPr>
                <w:rFonts w:eastAsia="Calibri"/>
                <w:spacing w:val="-1"/>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4FED86C4"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33A9EE51" w14:textId="77777777" w:rsidTr="006D3EAF">
        <w:tc>
          <w:tcPr>
            <w:tcW w:w="2127" w:type="dxa"/>
            <w:vMerge/>
            <w:tcBorders>
              <w:left w:val="single" w:sz="4" w:space="0" w:color="000000"/>
              <w:right w:val="single" w:sz="5" w:space="0" w:color="000000"/>
            </w:tcBorders>
          </w:tcPr>
          <w:p w14:paraId="58581F5C"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right w:val="single" w:sz="5" w:space="0" w:color="000000"/>
            </w:tcBorders>
          </w:tcPr>
          <w:p w14:paraId="47B7FFA9"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78D7DE2B" w14:textId="75907CF5" w:rsidR="000C4937" w:rsidRPr="000C4937" w:rsidRDefault="00D13CE6" w:rsidP="000C4937">
            <w:pPr>
              <w:widowControl w:val="0"/>
              <w:tabs>
                <w:tab w:val="clear" w:pos="567"/>
              </w:tabs>
              <w:spacing w:before="4" w:line="245" w:lineRule="auto"/>
              <w:ind w:left="92" w:hanging="2"/>
              <w:rPr>
                <w:rFonts w:eastAsia="Calibri"/>
                <w:spacing w:val="-1"/>
                <w:w w:val="105"/>
                <w:szCs w:val="22"/>
                <w:lang w:eastAsia="en-US"/>
              </w:rPr>
            </w:pPr>
            <w:r w:rsidRPr="00D13CE6">
              <w:rPr>
                <w:rFonts w:eastAsia="Calibri"/>
                <w:w w:val="105"/>
                <w:szCs w:val="22"/>
                <w:lang w:eastAsia="en-US"/>
              </w:rPr>
              <w:t>Išbėrimas</w:t>
            </w:r>
          </w:p>
        </w:tc>
        <w:tc>
          <w:tcPr>
            <w:tcW w:w="1276" w:type="dxa"/>
            <w:tcBorders>
              <w:top w:val="single" w:sz="5" w:space="0" w:color="000000"/>
              <w:left w:val="single" w:sz="5" w:space="0" w:color="000000"/>
              <w:bottom w:val="single" w:sz="5" w:space="0" w:color="000000"/>
              <w:right w:val="single" w:sz="5" w:space="0" w:color="000000"/>
            </w:tcBorders>
          </w:tcPr>
          <w:p w14:paraId="0C73076B" w14:textId="787908E7"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14</w:t>
            </w:r>
            <w:r w:rsidR="00D13CE6">
              <w:rPr>
                <w:rFonts w:eastAsia="Calibri"/>
                <w:w w:val="105"/>
                <w:szCs w:val="22"/>
                <w:lang w:eastAsia="en-US"/>
              </w:rPr>
              <w:t>,</w:t>
            </w:r>
            <w:r w:rsidRPr="000C4937">
              <w:rPr>
                <w:rFonts w:eastAsia="Calibri"/>
                <w:w w:val="105"/>
                <w:szCs w:val="22"/>
                <w:lang w:eastAsia="en-US"/>
              </w:rPr>
              <w:t>3</w:t>
            </w:r>
          </w:p>
        </w:tc>
        <w:tc>
          <w:tcPr>
            <w:tcW w:w="1276" w:type="dxa"/>
            <w:tcBorders>
              <w:top w:val="single" w:sz="5" w:space="0" w:color="000000"/>
              <w:left w:val="single" w:sz="5" w:space="0" w:color="000000"/>
              <w:bottom w:val="single" w:sz="5" w:space="0" w:color="000000"/>
              <w:right w:val="single" w:sz="5" w:space="0" w:color="000000"/>
            </w:tcBorders>
          </w:tcPr>
          <w:p w14:paraId="33F047A6" w14:textId="27EA3D5E" w:rsidR="000C4937" w:rsidRPr="000C4937" w:rsidRDefault="000C4937" w:rsidP="00D13CE6">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23F9727D"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28D03509" w14:textId="77777777" w:rsidTr="006D3EAF">
        <w:tc>
          <w:tcPr>
            <w:tcW w:w="2127" w:type="dxa"/>
            <w:vMerge/>
            <w:tcBorders>
              <w:left w:val="single" w:sz="4" w:space="0" w:color="000000"/>
              <w:right w:val="single" w:sz="5" w:space="0" w:color="000000"/>
            </w:tcBorders>
          </w:tcPr>
          <w:p w14:paraId="19286927"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bottom w:val="single" w:sz="5" w:space="0" w:color="000000"/>
              <w:right w:val="single" w:sz="5" w:space="0" w:color="000000"/>
            </w:tcBorders>
          </w:tcPr>
          <w:p w14:paraId="3E56BAD6"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204A6A07" w14:textId="6EFA1987" w:rsidR="000C4937" w:rsidRPr="000C4937" w:rsidRDefault="00D13CE6" w:rsidP="000C4937">
            <w:pPr>
              <w:widowControl w:val="0"/>
              <w:tabs>
                <w:tab w:val="clear" w:pos="567"/>
              </w:tabs>
              <w:spacing w:before="4" w:line="245" w:lineRule="auto"/>
              <w:ind w:left="92" w:hanging="2"/>
              <w:rPr>
                <w:rFonts w:eastAsia="Calibri"/>
                <w:w w:val="105"/>
                <w:szCs w:val="22"/>
                <w:lang w:eastAsia="en-US"/>
              </w:rPr>
            </w:pPr>
            <w:r w:rsidRPr="00D13CE6">
              <w:rPr>
                <w:rFonts w:eastAsia="Calibri"/>
                <w:w w:val="105"/>
                <w:szCs w:val="22"/>
                <w:lang w:eastAsia="en-US"/>
              </w:rPr>
              <w:t>Odos sausmė</w:t>
            </w:r>
          </w:p>
        </w:tc>
        <w:tc>
          <w:tcPr>
            <w:tcW w:w="1276" w:type="dxa"/>
            <w:tcBorders>
              <w:top w:val="single" w:sz="5" w:space="0" w:color="000000"/>
              <w:left w:val="single" w:sz="5" w:space="0" w:color="000000"/>
              <w:bottom w:val="single" w:sz="5" w:space="0" w:color="000000"/>
              <w:right w:val="single" w:sz="5" w:space="0" w:color="000000"/>
            </w:tcBorders>
          </w:tcPr>
          <w:p w14:paraId="61D2508E" w14:textId="3B079D8D"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10</w:t>
            </w:r>
            <w:r w:rsidR="00D13CE6">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5C693266" w14:textId="146FE08E"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c>
          <w:tcPr>
            <w:tcW w:w="1417" w:type="dxa"/>
            <w:tcBorders>
              <w:top w:val="single" w:sz="5" w:space="0" w:color="000000"/>
              <w:left w:val="single" w:sz="5" w:space="0" w:color="000000"/>
              <w:bottom w:val="single" w:sz="5" w:space="0" w:color="000000"/>
              <w:right w:val="single" w:sz="5" w:space="0" w:color="000000"/>
            </w:tcBorders>
          </w:tcPr>
          <w:p w14:paraId="4ABF5297"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0B6F70F4" w14:textId="77777777" w:rsidTr="006D3EAF">
        <w:tc>
          <w:tcPr>
            <w:tcW w:w="2127" w:type="dxa"/>
            <w:vMerge/>
            <w:tcBorders>
              <w:left w:val="single" w:sz="4" w:space="0" w:color="000000"/>
              <w:right w:val="single" w:sz="5" w:space="0" w:color="000000"/>
            </w:tcBorders>
          </w:tcPr>
          <w:p w14:paraId="568F6D5D"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val="restart"/>
            <w:tcBorders>
              <w:top w:val="single" w:sz="5" w:space="0" w:color="000000"/>
              <w:left w:val="single" w:sz="5" w:space="0" w:color="000000"/>
              <w:right w:val="single" w:sz="5" w:space="0" w:color="000000"/>
            </w:tcBorders>
          </w:tcPr>
          <w:p w14:paraId="5763737B" w14:textId="3C0EE5FB"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1D5228B3" w14:textId="6479565E" w:rsidR="000C4937" w:rsidRPr="000C4937" w:rsidRDefault="00D13CE6" w:rsidP="000C4937">
            <w:pPr>
              <w:widowControl w:val="0"/>
              <w:tabs>
                <w:tab w:val="clear" w:pos="567"/>
              </w:tabs>
              <w:spacing w:before="4" w:line="245" w:lineRule="auto"/>
              <w:ind w:left="92" w:hanging="2"/>
              <w:rPr>
                <w:rFonts w:eastAsia="Calibri"/>
                <w:w w:val="105"/>
                <w:szCs w:val="22"/>
                <w:lang w:eastAsia="en-US"/>
              </w:rPr>
            </w:pPr>
            <w:r w:rsidRPr="00D13CE6">
              <w:rPr>
                <w:rFonts w:eastAsia="Calibri"/>
                <w:spacing w:val="-1"/>
                <w:w w:val="105"/>
                <w:szCs w:val="22"/>
                <w:lang w:eastAsia="en-US"/>
              </w:rPr>
              <w:t>Niež</w:t>
            </w:r>
            <w:r w:rsidR="00FF606C">
              <w:rPr>
                <w:rFonts w:eastAsia="Calibri"/>
                <w:spacing w:val="-1"/>
                <w:w w:val="105"/>
                <w:szCs w:val="22"/>
                <w:lang w:eastAsia="en-US"/>
              </w:rPr>
              <w:t>ėjimas</w:t>
            </w:r>
          </w:p>
        </w:tc>
        <w:tc>
          <w:tcPr>
            <w:tcW w:w="1276" w:type="dxa"/>
            <w:tcBorders>
              <w:top w:val="single" w:sz="5" w:space="0" w:color="000000"/>
              <w:left w:val="single" w:sz="5" w:space="0" w:color="000000"/>
              <w:bottom w:val="single" w:sz="5" w:space="0" w:color="000000"/>
              <w:right w:val="single" w:sz="5" w:space="0" w:color="000000"/>
            </w:tcBorders>
          </w:tcPr>
          <w:p w14:paraId="73F02DE5" w14:textId="74977A53"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6</w:t>
            </w:r>
            <w:r w:rsidR="00D13CE6">
              <w:rPr>
                <w:rFonts w:eastAsia="Calibri"/>
                <w:w w:val="105"/>
                <w:szCs w:val="22"/>
                <w:lang w:eastAsia="en-US"/>
              </w:rPr>
              <w:t>,</w:t>
            </w:r>
            <w:r w:rsidRPr="000C4937">
              <w:rPr>
                <w:rFonts w:eastAsia="Calibri"/>
                <w:w w:val="105"/>
                <w:szCs w:val="22"/>
                <w:lang w:eastAsia="en-US"/>
              </w:rPr>
              <w:t>0</w:t>
            </w:r>
          </w:p>
        </w:tc>
        <w:tc>
          <w:tcPr>
            <w:tcW w:w="1276" w:type="dxa"/>
            <w:tcBorders>
              <w:top w:val="single" w:sz="5" w:space="0" w:color="000000"/>
              <w:left w:val="single" w:sz="5" w:space="0" w:color="000000"/>
              <w:bottom w:val="single" w:sz="5" w:space="0" w:color="000000"/>
              <w:right w:val="single" w:sz="5" w:space="0" w:color="000000"/>
            </w:tcBorders>
          </w:tcPr>
          <w:p w14:paraId="601DA659"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6C837D6B"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5CE023FD" w14:textId="77777777" w:rsidTr="006D3EAF">
        <w:tc>
          <w:tcPr>
            <w:tcW w:w="2127" w:type="dxa"/>
            <w:vMerge/>
            <w:tcBorders>
              <w:left w:val="single" w:sz="4" w:space="0" w:color="000000"/>
              <w:right w:val="single" w:sz="5" w:space="0" w:color="000000"/>
            </w:tcBorders>
          </w:tcPr>
          <w:p w14:paraId="4D4CF683"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right w:val="single" w:sz="5" w:space="0" w:color="000000"/>
            </w:tcBorders>
          </w:tcPr>
          <w:p w14:paraId="1C99F06F"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58A99AEE" w14:textId="1D97B0AB" w:rsidR="000C4937" w:rsidRPr="000C4937" w:rsidRDefault="00D13CE6" w:rsidP="000C4937">
            <w:pPr>
              <w:widowControl w:val="0"/>
              <w:tabs>
                <w:tab w:val="clear" w:pos="567"/>
              </w:tabs>
              <w:spacing w:before="4" w:line="245" w:lineRule="auto"/>
              <w:ind w:left="92" w:hanging="2"/>
              <w:rPr>
                <w:rFonts w:eastAsia="Calibri"/>
                <w:spacing w:val="-1"/>
                <w:w w:val="105"/>
                <w:szCs w:val="22"/>
                <w:lang w:eastAsia="en-US"/>
              </w:rPr>
            </w:pPr>
            <w:r w:rsidRPr="00D13CE6">
              <w:rPr>
                <w:rFonts w:eastAsia="Calibri"/>
                <w:spacing w:val="-1"/>
                <w:w w:val="105"/>
                <w:szCs w:val="22"/>
                <w:lang w:eastAsia="en-US"/>
              </w:rPr>
              <w:t>Raudonė (eritema)</w:t>
            </w:r>
          </w:p>
        </w:tc>
        <w:tc>
          <w:tcPr>
            <w:tcW w:w="1276" w:type="dxa"/>
            <w:tcBorders>
              <w:top w:val="single" w:sz="5" w:space="0" w:color="000000"/>
              <w:left w:val="single" w:sz="5" w:space="0" w:color="000000"/>
              <w:bottom w:val="single" w:sz="5" w:space="0" w:color="000000"/>
              <w:right w:val="single" w:sz="5" w:space="0" w:color="000000"/>
            </w:tcBorders>
          </w:tcPr>
          <w:p w14:paraId="7DA976AC" w14:textId="14DFB7C6"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3</w:t>
            </w:r>
            <w:r w:rsidR="00D13CE6">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693A98FF"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080C59DD"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67858A3F" w14:textId="77777777" w:rsidTr="006D3EAF">
        <w:tc>
          <w:tcPr>
            <w:tcW w:w="2127" w:type="dxa"/>
            <w:vMerge/>
            <w:tcBorders>
              <w:left w:val="single" w:sz="4" w:space="0" w:color="000000"/>
              <w:bottom w:val="single" w:sz="5" w:space="0" w:color="000000"/>
              <w:right w:val="single" w:sz="5" w:space="0" w:color="000000"/>
            </w:tcBorders>
          </w:tcPr>
          <w:p w14:paraId="1DD17D4D"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bottom w:val="single" w:sz="5" w:space="0" w:color="000000"/>
              <w:right w:val="single" w:sz="5" w:space="0" w:color="000000"/>
            </w:tcBorders>
          </w:tcPr>
          <w:p w14:paraId="08C0A507"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6187BDE8" w14:textId="19A7F7F8" w:rsidR="000C4937" w:rsidRPr="000C4937" w:rsidRDefault="000C4937" w:rsidP="000C4937">
            <w:pPr>
              <w:widowControl w:val="0"/>
              <w:tabs>
                <w:tab w:val="clear" w:pos="567"/>
              </w:tabs>
              <w:spacing w:before="4" w:line="245" w:lineRule="auto"/>
              <w:ind w:left="92" w:hanging="2"/>
              <w:rPr>
                <w:rFonts w:eastAsia="Calibri"/>
                <w:spacing w:val="-1"/>
                <w:w w:val="105"/>
                <w:szCs w:val="22"/>
                <w:lang w:eastAsia="en-US"/>
              </w:rPr>
            </w:pPr>
            <w:r w:rsidRPr="000C4937">
              <w:rPr>
                <w:rFonts w:eastAsia="Calibri"/>
                <w:w w:val="105"/>
                <w:szCs w:val="22"/>
                <w:lang w:eastAsia="en-US"/>
              </w:rPr>
              <w:t>Alopeci</w:t>
            </w:r>
            <w:r w:rsidR="00D13CE6">
              <w:rPr>
                <w:rFonts w:eastAsia="Calibri"/>
                <w:w w:val="105"/>
                <w:szCs w:val="22"/>
                <w:lang w:eastAsia="en-US"/>
              </w:rPr>
              <w:t>j</w:t>
            </w:r>
            <w:r w:rsidRPr="000C4937">
              <w:rPr>
                <w:rFonts w:eastAsia="Calibri"/>
                <w:w w:val="105"/>
                <w:szCs w:val="22"/>
                <w:lang w:eastAsia="en-US"/>
              </w:rPr>
              <w:t>a</w:t>
            </w:r>
          </w:p>
        </w:tc>
        <w:tc>
          <w:tcPr>
            <w:tcW w:w="1276" w:type="dxa"/>
            <w:tcBorders>
              <w:top w:val="single" w:sz="5" w:space="0" w:color="000000"/>
              <w:left w:val="single" w:sz="5" w:space="0" w:color="000000"/>
              <w:bottom w:val="single" w:sz="5" w:space="0" w:color="000000"/>
              <w:right w:val="single" w:sz="5" w:space="0" w:color="000000"/>
            </w:tcBorders>
          </w:tcPr>
          <w:p w14:paraId="2F8D483F" w14:textId="4E976227"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5</w:t>
            </w:r>
            <w:r w:rsidR="00D13CE6">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5A195FFE"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1A847B94"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15C884B0" w14:textId="77777777" w:rsidTr="006D3EAF">
        <w:tc>
          <w:tcPr>
            <w:tcW w:w="2127" w:type="dxa"/>
            <w:vMerge w:val="restart"/>
            <w:tcBorders>
              <w:left w:val="single" w:sz="4" w:space="0" w:color="000000"/>
              <w:right w:val="single" w:sz="5" w:space="0" w:color="000000"/>
            </w:tcBorders>
          </w:tcPr>
          <w:p w14:paraId="0915768C" w14:textId="645BEDE8" w:rsidR="000C4937" w:rsidRPr="000C4937" w:rsidRDefault="00D13CE6" w:rsidP="00D13CE6">
            <w:pPr>
              <w:widowControl w:val="0"/>
              <w:tabs>
                <w:tab w:val="clear" w:pos="567"/>
              </w:tabs>
              <w:spacing w:before="4" w:line="240" w:lineRule="auto"/>
              <w:ind w:left="97"/>
              <w:rPr>
                <w:rFonts w:eastAsia="Calibri"/>
                <w:spacing w:val="-1"/>
                <w:w w:val="105"/>
                <w:szCs w:val="22"/>
                <w:lang w:eastAsia="en-US"/>
              </w:rPr>
            </w:pPr>
            <w:r w:rsidRPr="00D13CE6">
              <w:rPr>
                <w:rFonts w:eastAsia="Calibri"/>
                <w:spacing w:val="-1"/>
                <w:szCs w:val="22"/>
                <w:lang w:eastAsia="en-US"/>
              </w:rPr>
              <w:t>Skeleto, raumenų ir</w:t>
            </w:r>
            <w:r>
              <w:rPr>
                <w:rFonts w:eastAsia="Calibri"/>
                <w:spacing w:val="-1"/>
                <w:szCs w:val="22"/>
                <w:lang w:eastAsia="en-US"/>
              </w:rPr>
              <w:t xml:space="preserve"> </w:t>
            </w:r>
            <w:r w:rsidRPr="00D13CE6">
              <w:rPr>
                <w:rFonts w:eastAsia="Calibri"/>
                <w:spacing w:val="-1"/>
                <w:szCs w:val="22"/>
                <w:lang w:eastAsia="en-US"/>
              </w:rPr>
              <w:t>jungiamojo audinio sutrikimai</w:t>
            </w:r>
          </w:p>
        </w:tc>
        <w:tc>
          <w:tcPr>
            <w:tcW w:w="1559" w:type="dxa"/>
            <w:vMerge w:val="restart"/>
            <w:tcBorders>
              <w:top w:val="single" w:sz="5" w:space="0" w:color="000000"/>
              <w:left w:val="single" w:sz="5" w:space="0" w:color="000000"/>
              <w:right w:val="single" w:sz="5" w:space="0" w:color="000000"/>
            </w:tcBorders>
          </w:tcPr>
          <w:p w14:paraId="17717C4E" w14:textId="2B2E1A46"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77BA6C96" w14:textId="00E3242F" w:rsidR="000C4937" w:rsidRPr="000C4937" w:rsidRDefault="00D13CE6" w:rsidP="00D13CE6">
            <w:pPr>
              <w:widowControl w:val="0"/>
              <w:tabs>
                <w:tab w:val="clear" w:pos="567"/>
              </w:tabs>
              <w:spacing w:before="4" w:line="245" w:lineRule="auto"/>
              <w:ind w:left="92" w:hanging="2"/>
              <w:rPr>
                <w:rFonts w:eastAsia="Calibri"/>
                <w:w w:val="105"/>
                <w:szCs w:val="22"/>
                <w:lang w:eastAsia="en-US"/>
              </w:rPr>
            </w:pPr>
            <w:r>
              <w:rPr>
                <w:rFonts w:eastAsia="Calibri"/>
                <w:spacing w:val="-1"/>
                <w:w w:val="105"/>
                <w:szCs w:val="22"/>
                <w:lang w:eastAsia="en-US"/>
              </w:rPr>
              <w:t>Sąnarių skausmas</w:t>
            </w:r>
          </w:p>
        </w:tc>
        <w:tc>
          <w:tcPr>
            <w:tcW w:w="1276" w:type="dxa"/>
            <w:tcBorders>
              <w:top w:val="single" w:sz="5" w:space="0" w:color="000000"/>
              <w:left w:val="single" w:sz="5" w:space="0" w:color="000000"/>
              <w:bottom w:val="single" w:sz="5" w:space="0" w:color="000000"/>
              <w:right w:val="single" w:sz="5" w:space="0" w:color="000000"/>
            </w:tcBorders>
          </w:tcPr>
          <w:p w14:paraId="45E4B5CC" w14:textId="6FE1E26B"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17</w:t>
            </w:r>
            <w:r w:rsidR="00D13CE6">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721F1DF6" w14:textId="677413BC"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D13CE6">
              <w:rPr>
                <w:rFonts w:eastAsia="Calibri"/>
                <w:w w:val="105"/>
                <w:szCs w:val="22"/>
                <w:lang w:eastAsia="en-US"/>
              </w:rPr>
              <w:t>,</w:t>
            </w:r>
            <w:r w:rsidRPr="000C4937">
              <w:rPr>
                <w:rFonts w:eastAsia="Calibri"/>
                <w:w w:val="105"/>
                <w:szCs w:val="22"/>
                <w:lang w:eastAsia="en-US"/>
              </w:rPr>
              <w:t>9</w:t>
            </w:r>
          </w:p>
        </w:tc>
        <w:tc>
          <w:tcPr>
            <w:tcW w:w="1417" w:type="dxa"/>
            <w:tcBorders>
              <w:top w:val="single" w:sz="5" w:space="0" w:color="000000"/>
              <w:left w:val="single" w:sz="5" w:space="0" w:color="000000"/>
              <w:bottom w:val="single" w:sz="5" w:space="0" w:color="000000"/>
              <w:right w:val="single" w:sz="5" w:space="0" w:color="000000"/>
            </w:tcBorders>
          </w:tcPr>
          <w:p w14:paraId="2ECD51D1" w14:textId="0EC3D0F0"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3</w:t>
            </w:r>
          </w:p>
        </w:tc>
      </w:tr>
      <w:tr w:rsidR="000C4937" w:rsidRPr="000C4937" w14:paraId="3C202A18" w14:textId="77777777" w:rsidTr="006D3EAF">
        <w:tc>
          <w:tcPr>
            <w:tcW w:w="2127" w:type="dxa"/>
            <w:vMerge/>
            <w:tcBorders>
              <w:left w:val="single" w:sz="4" w:space="0" w:color="000000"/>
              <w:right w:val="single" w:sz="5" w:space="0" w:color="000000"/>
            </w:tcBorders>
          </w:tcPr>
          <w:p w14:paraId="48970B89"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vMerge/>
            <w:tcBorders>
              <w:left w:val="single" w:sz="5" w:space="0" w:color="000000"/>
              <w:bottom w:val="single" w:sz="5" w:space="0" w:color="000000"/>
              <w:right w:val="single" w:sz="5" w:space="0" w:color="000000"/>
            </w:tcBorders>
          </w:tcPr>
          <w:p w14:paraId="65A25811"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20196117" w14:textId="78643F67" w:rsidR="000C4937" w:rsidRPr="000C4937" w:rsidRDefault="00D13CE6" w:rsidP="000C4937">
            <w:pPr>
              <w:widowControl w:val="0"/>
              <w:tabs>
                <w:tab w:val="clear" w:pos="567"/>
              </w:tabs>
              <w:spacing w:before="4" w:line="245" w:lineRule="auto"/>
              <w:ind w:left="92" w:hanging="2"/>
              <w:rPr>
                <w:rFonts w:eastAsia="Calibri"/>
                <w:spacing w:val="-1"/>
                <w:w w:val="105"/>
                <w:szCs w:val="22"/>
                <w:lang w:eastAsia="en-US"/>
              </w:rPr>
            </w:pPr>
            <w:r w:rsidRPr="00D13CE6">
              <w:rPr>
                <w:rFonts w:eastAsia="Calibri"/>
                <w:w w:val="105"/>
                <w:szCs w:val="22"/>
                <w:lang w:eastAsia="en-US"/>
              </w:rPr>
              <w:t>Galūnės skausmas</w:t>
            </w:r>
          </w:p>
        </w:tc>
        <w:tc>
          <w:tcPr>
            <w:tcW w:w="1276" w:type="dxa"/>
            <w:tcBorders>
              <w:top w:val="single" w:sz="5" w:space="0" w:color="000000"/>
              <w:left w:val="single" w:sz="5" w:space="0" w:color="000000"/>
              <w:bottom w:val="single" w:sz="5" w:space="0" w:color="000000"/>
              <w:right w:val="single" w:sz="5" w:space="0" w:color="000000"/>
            </w:tcBorders>
          </w:tcPr>
          <w:p w14:paraId="08AE6BD4" w14:textId="59951FFF"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14</w:t>
            </w:r>
            <w:r w:rsidR="00D13CE6">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266B4789" w14:textId="7C0BB516"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D13CE6">
              <w:rPr>
                <w:rFonts w:eastAsia="Calibri"/>
                <w:w w:val="105"/>
                <w:szCs w:val="22"/>
                <w:lang w:eastAsia="en-US"/>
              </w:rPr>
              <w:t>,</w:t>
            </w: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7CA409FD" w14:textId="501E166E"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3</w:t>
            </w:r>
          </w:p>
        </w:tc>
      </w:tr>
      <w:tr w:rsidR="000C4937" w:rsidRPr="000C4937" w14:paraId="4583BBF0" w14:textId="77777777" w:rsidTr="006D3EAF">
        <w:tc>
          <w:tcPr>
            <w:tcW w:w="2127" w:type="dxa"/>
            <w:vMerge/>
            <w:tcBorders>
              <w:left w:val="single" w:sz="4" w:space="0" w:color="000000"/>
              <w:bottom w:val="single" w:sz="5" w:space="0" w:color="000000"/>
              <w:right w:val="single" w:sz="5" w:space="0" w:color="000000"/>
            </w:tcBorders>
          </w:tcPr>
          <w:p w14:paraId="38FBA5DF" w14:textId="77777777" w:rsidR="000C4937" w:rsidRPr="000C4937" w:rsidRDefault="000C4937" w:rsidP="000C4937">
            <w:pPr>
              <w:widowControl w:val="0"/>
              <w:tabs>
                <w:tab w:val="clear" w:pos="567"/>
              </w:tabs>
              <w:spacing w:before="4" w:line="240" w:lineRule="auto"/>
              <w:ind w:left="97"/>
              <w:rPr>
                <w:rFonts w:eastAsia="Calibri"/>
                <w:spacing w:val="-1"/>
                <w:szCs w:val="22"/>
                <w:lang w:eastAsia="en-US"/>
              </w:rPr>
            </w:pPr>
          </w:p>
        </w:tc>
        <w:tc>
          <w:tcPr>
            <w:tcW w:w="1559" w:type="dxa"/>
            <w:tcBorders>
              <w:top w:val="single" w:sz="5" w:space="0" w:color="000000"/>
              <w:left w:val="single" w:sz="5" w:space="0" w:color="000000"/>
              <w:bottom w:val="single" w:sz="5" w:space="0" w:color="000000"/>
              <w:right w:val="single" w:sz="5" w:space="0" w:color="000000"/>
            </w:tcBorders>
          </w:tcPr>
          <w:p w14:paraId="29173CF8" w14:textId="65CCD7CC"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7B8AD194" w14:textId="26B52508" w:rsidR="000C4937" w:rsidRPr="00D13CE6" w:rsidRDefault="00D13CE6" w:rsidP="000C4937">
            <w:pPr>
              <w:widowControl w:val="0"/>
              <w:tabs>
                <w:tab w:val="clear" w:pos="567"/>
              </w:tabs>
              <w:spacing w:before="4" w:line="245" w:lineRule="auto"/>
              <w:ind w:left="92" w:hanging="2"/>
              <w:rPr>
                <w:rFonts w:eastAsia="Calibri"/>
                <w:w w:val="105"/>
                <w:szCs w:val="22"/>
                <w:lang w:val="en-US" w:eastAsia="en-US"/>
              </w:rPr>
            </w:pPr>
            <w:r>
              <w:rPr>
                <w:rFonts w:eastAsia="Calibri"/>
                <w:w w:val="105"/>
                <w:szCs w:val="22"/>
                <w:lang w:eastAsia="en-US"/>
              </w:rPr>
              <w:t>Raumenų skausmas</w:t>
            </w:r>
          </w:p>
        </w:tc>
        <w:tc>
          <w:tcPr>
            <w:tcW w:w="1276" w:type="dxa"/>
            <w:tcBorders>
              <w:top w:val="single" w:sz="5" w:space="0" w:color="000000"/>
              <w:left w:val="single" w:sz="5" w:space="0" w:color="000000"/>
              <w:bottom w:val="single" w:sz="5" w:space="0" w:color="000000"/>
              <w:right w:val="single" w:sz="5" w:space="0" w:color="000000"/>
            </w:tcBorders>
          </w:tcPr>
          <w:p w14:paraId="179712A7" w14:textId="38DC403A"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8</w:t>
            </w:r>
            <w:r w:rsidR="00D13CE6">
              <w:rPr>
                <w:rFonts w:eastAsia="Calibri"/>
                <w:w w:val="105"/>
                <w:szCs w:val="22"/>
                <w:lang w:eastAsia="en-US"/>
              </w:rPr>
              <w:t>,</w:t>
            </w:r>
            <w:r w:rsidRPr="000C4937">
              <w:rPr>
                <w:rFonts w:eastAsia="Calibri"/>
                <w:w w:val="105"/>
                <w:szCs w:val="22"/>
                <w:lang w:eastAsia="en-US"/>
              </w:rPr>
              <w:t>2</w:t>
            </w:r>
          </w:p>
        </w:tc>
        <w:tc>
          <w:tcPr>
            <w:tcW w:w="1276" w:type="dxa"/>
            <w:tcBorders>
              <w:top w:val="single" w:sz="5" w:space="0" w:color="000000"/>
              <w:left w:val="single" w:sz="5" w:space="0" w:color="000000"/>
              <w:bottom w:val="single" w:sz="5" w:space="0" w:color="000000"/>
              <w:right w:val="single" w:sz="5" w:space="0" w:color="000000"/>
            </w:tcBorders>
          </w:tcPr>
          <w:p w14:paraId="19B35C20" w14:textId="76D5AE68"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10E1E7BB" w14:textId="3523FADF"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r>
      <w:tr w:rsidR="000C4937" w:rsidRPr="000C4937" w14:paraId="44332AE0" w14:textId="77777777" w:rsidTr="006D3EAF">
        <w:tc>
          <w:tcPr>
            <w:tcW w:w="2127" w:type="dxa"/>
            <w:vMerge w:val="restart"/>
            <w:tcBorders>
              <w:left w:val="single" w:sz="4" w:space="0" w:color="000000"/>
              <w:right w:val="single" w:sz="5" w:space="0" w:color="000000"/>
            </w:tcBorders>
          </w:tcPr>
          <w:p w14:paraId="69CDB935" w14:textId="2F9C4C7A" w:rsidR="000C4937" w:rsidRPr="000C4937" w:rsidRDefault="00D13CE6" w:rsidP="000C4937">
            <w:pPr>
              <w:widowControl w:val="0"/>
              <w:tabs>
                <w:tab w:val="clear" w:pos="567"/>
              </w:tabs>
              <w:spacing w:before="4" w:line="240" w:lineRule="auto"/>
              <w:ind w:left="97"/>
              <w:rPr>
                <w:rFonts w:eastAsia="Calibri"/>
                <w:spacing w:val="-1"/>
                <w:szCs w:val="22"/>
                <w:lang w:eastAsia="en-US"/>
              </w:rPr>
            </w:pPr>
            <w:r>
              <w:t>Inkstų ir šlapimo takų sutrikimai</w:t>
            </w:r>
          </w:p>
        </w:tc>
        <w:tc>
          <w:tcPr>
            <w:tcW w:w="1559" w:type="dxa"/>
            <w:tcBorders>
              <w:top w:val="single" w:sz="5" w:space="0" w:color="000000"/>
              <w:left w:val="single" w:sz="5" w:space="0" w:color="000000"/>
              <w:bottom w:val="single" w:sz="5" w:space="0" w:color="000000"/>
              <w:right w:val="single" w:sz="5" w:space="0" w:color="000000"/>
            </w:tcBorders>
          </w:tcPr>
          <w:p w14:paraId="144709FD" w14:textId="3C7FC40B"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0456D953" w14:textId="28842A85" w:rsidR="000C4937" w:rsidRPr="000C4937" w:rsidRDefault="00D13CE6" w:rsidP="00D13CE6">
            <w:pPr>
              <w:widowControl w:val="0"/>
              <w:tabs>
                <w:tab w:val="clear" w:pos="567"/>
              </w:tabs>
              <w:spacing w:before="4" w:line="245" w:lineRule="auto"/>
              <w:ind w:left="92" w:hanging="2"/>
              <w:rPr>
                <w:rFonts w:eastAsia="Calibri"/>
                <w:w w:val="105"/>
                <w:szCs w:val="22"/>
                <w:lang w:eastAsia="en-US"/>
              </w:rPr>
            </w:pPr>
            <w:r>
              <w:t>Proteinurija</w:t>
            </w:r>
            <w:r w:rsidRPr="00D13CE6">
              <w:rPr>
                <w:vertAlign w:val="superscript"/>
              </w:rPr>
              <w:t>l</w:t>
            </w:r>
          </w:p>
        </w:tc>
        <w:tc>
          <w:tcPr>
            <w:tcW w:w="1276" w:type="dxa"/>
            <w:tcBorders>
              <w:top w:val="single" w:sz="5" w:space="0" w:color="000000"/>
              <w:left w:val="single" w:sz="5" w:space="0" w:color="000000"/>
              <w:bottom w:val="single" w:sz="5" w:space="0" w:color="000000"/>
              <w:right w:val="single" w:sz="5" w:space="0" w:color="000000"/>
            </w:tcBorders>
          </w:tcPr>
          <w:p w14:paraId="12DBF14A" w14:textId="2B3F7546"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21</w:t>
            </w:r>
            <w:r w:rsidR="00D13CE6">
              <w:rPr>
                <w:rFonts w:eastAsia="Calibri"/>
                <w:spacing w:val="-1"/>
                <w:w w:val="105"/>
                <w:szCs w:val="22"/>
                <w:lang w:eastAsia="en-US"/>
              </w:rPr>
              <w:t>,</w:t>
            </w:r>
            <w:r w:rsidRPr="000C4937">
              <w:rPr>
                <w:rFonts w:eastAsia="Calibri"/>
                <w:spacing w:val="-1"/>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1AC456D6" w14:textId="31A698CA"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4</w:t>
            </w:r>
            <w:r w:rsidR="00D13CE6">
              <w:rPr>
                <w:rFonts w:eastAsia="Calibri"/>
                <w:spacing w:val="-1"/>
                <w:w w:val="105"/>
                <w:szCs w:val="22"/>
                <w:lang w:eastAsia="en-US"/>
              </w:rPr>
              <w:t>,</w:t>
            </w:r>
            <w:r w:rsidRPr="000C4937">
              <w:rPr>
                <w:rFonts w:eastAsia="Calibri"/>
                <w:spacing w:val="-1"/>
                <w:w w:val="105"/>
                <w:szCs w:val="22"/>
                <w:lang w:eastAsia="en-US"/>
              </w:rPr>
              <w:t>8</w:t>
            </w:r>
          </w:p>
        </w:tc>
        <w:tc>
          <w:tcPr>
            <w:tcW w:w="1417" w:type="dxa"/>
            <w:tcBorders>
              <w:top w:val="single" w:sz="5" w:space="0" w:color="000000"/>
              <w:left w:val="single" w:sz="5" w:space="0" w:color="000000"/>
              <w:bottom w:val="single" w:sz="5" w:space="0" w:color="000000"/>
              <w:right w:val="single" w:sz="5" w:space="0" w:color="000000"/>
            </w:tcBorders>
          </w:tcPr>
          <w:p w14:paraId="794416FF" w14:textId="7F658961"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r>
      <w:tr w:rsidR="000C4937" w:rsidRPr="000C4937" w14:paraId="7AC50818" w14:textId="77777777" w:rsidTr="00415099">
        <w:trPr>
          <w:trHeight w:val="383"/>
        </w:trPr>
        <w:tc>
          <w:tcPr>
            <w:tcW w:w="2127" w:type="dxa"/>
            <w:vMerge/>
            <w:tcBorders>
              <w:left w:val="single" w:sz="4" w:space="0" w:color="000000"/>
              <w:bottom w:val="single" w:sz="5" w:space="0" w:color="000000"/>
              <w:right w:val="single" w:sz="5" w:space="0" w:color="000000"/>
            </w:tcBorders>
          </w:tcPr>
          <w:p w14:paraId="7A009F20" w14:textId="77777777" w:rsidR="000C4937" w:rsidRPr="000C4937" w:rsidRDefault="000C4937" w:rsidP="000C4937">
            <w:pPr>
              <w:widowControl w:val="0"/>
              <w:tabs>
                <w:tab w:val="clear" w:pos="567"/>
              </w:tabs>
              <w:spacing w:before="4" w:line="240" w:lineRule="auto"/>
              <w:ind w:left="97"/>
              <w:rPr>
                <w:rFonts w:eastAsia="Calibri"/>
                <w:w w:val="105"/>
                <w:szCs w:val="22"/>
                <w:lang w:eastAsia="en-US"/>
              </w:rPr>
            </w:pPr>
          </w:p>
        </w:tc>
        <w:tc>
          <w:tcPr>
            <w:tcW w:w="1559" w:type="dxa"/>
            <w:tcBorders>
              <w:top w:val="single" w:sz="5" w:space="0" w:color="000000"/>
              <w:left w:val="single" w:sz="5" w:space="0" w:color="000000"/>
              <w:bottom w:val="single" w:sz="5" w:space="0" w:color="000000"/>
              <w:right w:val="single" w:sz="5" w:space="0" w:color="000000"/>
            </w:tcBorders>
          </w:tcPr>
          <w:p w14:paraId="04E580F8" w14:textId="0FAD327B"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739164C3" w14:textId="22D4F01B" w:rsidR="000C4937" w:rsidRPr="000C4937" w:rsidRDefault="00D13CE6" w:rsidP="00D13CE6">
            <w:pPr>
              <w:widowControl w:val="0"/>
              <w:tabs>
                <w:tab w:val="clear" w:pos="567"/>
              </w:tabs>
              <w:spacing w:before="4" w:line="245" w:lineRule="auto"/>
              <w:ind w:left="92" w:hanging="2"/>
              <w:rPr>
                <w:rFonts w:eastAsia="Calibri"/>
                <w:w w:val="105"/>
                <w:szCs w:val="22"/>
                <w:lang w:eastAsia="en-US"/>
              </w:rPr>
            </w:pPr>
            <w:r>
              <w:t>Inkstų nepakankamumas</w:t>
            </w:r>
            <w:r w:rsidRPr="00D13CE6">
              <w:rPr>
                <w:vertAlign w:val="superscript"/>
              </w:rPr>
              <w:t>m</w:t>
            </w:r>
          </w:p>
        </w:tc>
        <w:tc>
          <w:tcPr>
            <w:tcW w:w="1276" w:type="dxa"/>
            <w:tcBorders>
              <w:top w:val="single" w:sz="5" w:space="0" w:color="000000"/>
              <w:left w:val="single" w:sz="5" w:space="0" w:color="000000"/>
              <w:bottom w:val="single" w:sz="5" w:space="0" w:color="000000"/>
              <w:right w:val="single" w:sz="5" w:space="0" w:color="000000"/>
            </w:tcBorders>
          </w:tcPr>
          <w:p w14:paraId="2BD36F4C" w14:textId="2AF7C6C8" w:rsidR="000C4937" w:rsidRPr="000C4937" w:rsidRDefault="000C4937" w:rsidP="00D13CE6">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1</w:t>
            </w:r>
            <w:r w:rsidR="00D13CE6">
              <w:rPr>
                <w:rFonts w:eastAsia="Calibri"/>
                <w:w w:val="105"/>
                <w:szCs w:val="22"/>
                <w:lang w:eastAsia="en-US"/>
              </w:rPr>
              <w:t>,</w:t>
            </w:r>
            <w:r w:rsidRPr="000C4937">
              <w:rPr>
                <w:rFonts w:eastAsia="Calibri"/>
                <w:w w:val="105"/>
                <w:szCs w:val="22"/>
                <w:lang w:eastAsia="en-US"/>
              </w:rPr>
              <w:t>6</w:t>
            </w:r>
          </w:p>
        </w:tc>
        <w:tc>
          <w:tcPr>
            <w:tcW w:w="1276" w:type="dxa"/>
            <w:tcBorders>
              <w:top w:val="single" w:sz="5" w:space="0" w:color="000000"/>
              <w:left w:val="single" w:sz="5" w:space="0" w:color="000000"/>
              <w:bottom w:val="single" w:sz="5" w:space="0" w:color="000000"/>
              <w:right w:val="single" w:sz="5" w:space="0" w:color="000000"/>
            </w:tcBorders>
          </w:tcPr>
          <w:p w14:paraId="69618428" w14:textId="1CF5C2B3" w:rsidR="000C4937" w:rsidRPr="000C4937" w:rsidRDefault="000C4937" w:rsidP="00D13CE6">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9</w:t>
            </w:r>
          </w:p>
        </w:tc>
        <w:tc>
          <w:tcPr>
            <w:tcW w:w="1417" w:type="dxa"/>
            <w:tcBorders>
              <w:top w:val="single" w:sz="5" w:space="0" w:color="000000"/>
              <w:left w:val="single" w:sz="5" w:space="0" w:color="000000"/>
              <w:bottom w:val="single" w:sz="5" w:space="0" w:color="000000"/>
              <w:right w:val="single" w:sz="5" w:space="0" w:color="000000"/>
            </w:tcBorders>
          </w:tcPr>
          <w:p w14:paraId="5D17F2A8" w14:textId="192587C3" w:rsidR="000C4937" w:rsidRPr="000C4937" w:rsidRDefault="000C4937" w:rsidP="00D13CE6">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D13CE6">
              <w:rPr>
                <w:rFonts w:eastAsia="Calibri"/>
                <w:w w:val="105"/>
                <w:szCs w:val="22"/>
                <w:lang w:eastAsia="en-US"/>
              </w:rPr>
              <w:t>,</w:t>
            </w:r>
            <w:r w:rsidRPr="000C4937">
              <w:rPr>
                <w:rFonts w:eastAsia="Calibri"/>
                <w:w w:val="105"/>
                <w:szCs w:val="22"/>
                <w:lang w:eastAsia="en-US"/>
              </w:rPr>
              <w:t>1</w:t>
            </w:r>
          </w:p>
        </w:tc>
      </w:tr>
      <w:tr w:rsidR="000C4937" w:rsidRPr="000C4937" w14:paraId="4488FE3B" w14:textId="77777777" w:rsidTr="006D3EAF">
        <w:tc>
          <w:tcPr>
            <w:tcW w:w="2127" w:type="dxa"/>
            <w:vMerge w:val="restart"/>
            <w:tcBorders>
              <w:left w:val="single" w:sz="4" w:space="0" w:color="000000"/>
              <w:right w:val="single" w:sz="5" w:space="0" w:color="000000"/>
            </w:tcBorders>
          </w:tcPr>
          <w:p w14:paraId="73D48497" w14:textId="6B006FE4" w:rsidR="000C4937" w:rsidRPr="000C4937" w:rsidRDefault="00D13CE6" w:rsidP="00096A68">
            <w:pPr>
              <w:widowControl w:val="0"/>
              <w:tabs>
                <w:tab w:val="clear" w:pos="567"/>
              </w:tabs>
              <w:spacing w:before="4" w:line="240" w:lineRule="auto"/>
              <w:ind w:left="97"/>
              <w:rPr>
                <w:rFonts w:eastAsia="Calibri"/>
                <w:w w:val="105"/>
                <w:szCs w:val="22"/>
                <w:lang w:eastAsia="en-US"/>
              </w:rPr>
            </w:pPr>
            <w:r w:rsidRPr="00D13CE6">
              <w:rPr>
                <w:rFonts w:eastAsia="Calibri"/>
                <w:w w:val="105"/>
                <w:szCs w:val="22"/>
                <w:lang w:eastAsia="en-US"/>
              </w:rPr>
              <w:t>Bendrieji sutrikimai ir vartojimo vietos pažeidimai</w:t>
            </w:r>
          </w:p>
        </w:tc>
        <w:tc>
          <w:tcPr>
            <w:tcW w:w="1559" w:type="dxa"/>
            <w:vMerge w:val="restart"/>
            <w:tcBorders>
              <w:top w:val="single" w:sz="5" w:space="0" w:color="000000"/>
              <w:left w:val="single" w:sz="5" w:space="0" w:color="000000"/>
              <w:right w:val="single" w:sz="5" w:space="0" w:color="000000"/>
            </w:tcBorders>
          </w:tcPr>
          <w:p w14:paraId="3AEF8912" w14:textId="09E8C300"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126A46E4" w14:textId="60C6883C" w:rsidR="000C4937" w:rsidRPr="000C4937" w:rsidRDefault="00096A68" w:rsidP="000C4937">
            <w:pPr>
              <w:widowControl w:val="0"/>
              <w:tabs>
                <w:tab w:val="clear" w:pos="567"/>
              </w:tabs>
              <w:spacing w:before="4" w:line="245" w:lineRule="auto"/>
              <w:ind w:left="92" w:hanging="2"/>
              <w:rPr>
                <w:rFonts w:eastAsia="Calibri"/>
                <w:w w:val="105"/>
                <w:szCs w:val="22"/>
                <w:lang w:eastAsia="en-US"/>
              </w:rPr>
            </w:pPr>
            <w:r w:rsidRPr="00096A68">
              <w:rPr>
                <w:rFonts w:eastAsia="Calibri"/>
                <w:w w:val="105"/>
                <w:szCs w:val="22"/>
                <w:lang w:eastAsia="en-US"/>
              </w:rPr>
              <w:t>Nuovargis</w:t>
            </w:r>
          </w:p>
        </w:tc>
        <w:tc>
          <w:tcPr>
            <w:tcW w:w="1276" w:type="dxa"/>
            <w:tcBorders>
              <w:top w:val="single" w:sz="5" w:space="0" w:color="000000"/>
              <w:left w:val="single" w:sz="5" w:space="0" w:color="000000"/>
              <w:bottom w:val="single" w:sz="5" w:space="0" w:color="000000"/>
              <w:right w:val="single" w:sz="5" w:space="0" w:color="000000"/>
            </w:tcBorders>
          </w:tcPr>
          <w:p w14:paraId="122E5A05" w14:textId="690FCE68"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45</w:t>
            </w:r>
            <w:r w:rsidR="00096A68">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17402658" w14:textId="0376D78B"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spacing w:val="-1"/>
                <w:w w:val="105"/>
                <w:szCs w:val="22"/>
                <w:lang w:eastAsia="en-US"/>
              </w:rPr>
              <w:t>10</w:t>
            </w:r>
            <w:r w:rsidR="00096A68">
              <w:rPr>
                <w:rFonts w:eastAsia="Calibri"/>
                <w:spacing w:val="-1"/>
                <w:w w:val="105"/>
                <w:szCs w:val="22"/>
                <w:lang w:eastAsia="en-US"/>
              </w:rPr>
              <w:t>,</w:t>
            </w:r>
            <w:r w:rsidRPr="000C4937">
              <w:rPr>
                <w:rFonts w:eastAsia="Calibri"/>
                <w:spacing w:val="-1"/>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130BBE1C" w14:textId="4C273797"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3</w:t>
            </w:r>
          </w:p>
        </w:tc>
      </w:tr>
      <w:tr w:rsidR="000C4937" w:rsidRPr="000C4937" w14:paraId="5A1900B1" w14:textId="77777777" w:rsidTr="006D3EAF">
        <w:tc>
          <w:tcPr>
            <w:tcW w:w="2127" w:type="dxa"/>
            <w:vMerge/>
            <w:tcBorders>
              <w:left w:val="single" w:sz="4" w:space="0" w:color="000000"/>
              <w:right w:val="single" w:sz="5" w:space="0" w:color="000000"/>
            </w:tcBorders>
          </w:tcPr>
          <w:p w14:paraId="568DF0E7" w14:textId="77777777" w:rsidR="000C4937" w:rsidRPr="000C4937" w:rsidRDefault="000C4937" w:rsidP="000C4937">
            <w:pPr>
              <w:widowControl w:val="0"/>
              <w:tabs>
                <w:tab w:val="clear" w:pos="567"/>
              </w:tabs>
              <w:spacing w:before="4" w:line="240" w:lineRule="auto"/>
              <w:ind w:left="97"/>
              <w:rPr>
                <w:rFonts w:eastAsia="Calibri"/>
                <w:w w:val="105"/>
                <w:szCs w:val="22"/>
                <w:lang w:eastAsia="en-US"/>
              </w:rPr>
            </w:pPr>
          </w:p>
        </w:tc>
        <w:tc>
          <w:tcPr>
            <w:tcW w:w="1559" w:type="dxa"/>
            <w:vMerge/>
            <w:tcBorders>
              <w:left w:val="single" w:sz="5" w:space="0" w:color="000000"/>
              <w:right w:val="single" w:sz="5" w:space="0" w:color="000000"/>
            </w:tcBorders>
          </w:tcPr>
          <w:p w14:paraId="1E5FB519"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58B33821" w14:textId="20850560" w:rsidR="000C4937" w:rsidRPr="000C4937" w:rsidRDefault="00096A68" w:rsidP="00096A68">
            <w:pPr>
              <w:widowControl w:val="0"/>
              <w:tabs>
                <w:tab w:val="clear" w:pos="567"/>
              </w:tabs>
              <w:spacing w:before="4" w:line="245" w:lineRule="auto"/>
              <w:ind w:left="92" w:hanging="2"/>
              <w:rPr>
                <w:rFonts w:eastAsia="Calibri"/>
                <w:w w:val="105"/>
                <w:szCs w:val="22"/>
                <w:lang w:eastAsia="en-US"/>
              </w:rPr>
            </w:pPr>
            <w:r w:rsidRPr="00096A68">
              <w:rPr>
                <w:rFonts w:eastAsia="Calibri"/>
                <w:spacing w:val="-1"/>
                <w:w w:val="105"/>
                <w:szCs w:val="22"/>
                <w:lang w:eastAsia="en-US"/>
              </w:rPr>
              <w:t>Astenija</w:t>
            </w:r>
            <w:r w:rsidRPr="00096A68">
              <w:rPr>
                <w:rFonts w:eastAsia="Calibri"/>
                <w:spacing w:val="-1"/>
                <w:w w:val="105"/>
                <w:szCs w:val="22"/>
                <w:vertAlign w:val="superscript"/>
                <w:lang w:eastAsia="en-US"/>
              </w:rPr>
              <w:t>d</w:t>
            </w:r>
          </w:p>
        </w:tc>
        <w:tc>
          <w:tcPr>
            <w:tcW w:w="1276" w:type="dxa"/>
            <w:tcBorders>
              <w:top w:val="single" w:sz="5" w:space="0" w:color="000000"/>
              <w:left w:val="single" w:sz="5" w:space="0" w:color="000000"/>
              <w:bottom w:val="single" w:sz="5" w:space="0" w:color="000000"/>
              <w:right w:val="single" w:sz="5" w:space="0" w:color="000000"/>
            </w:tcBorders>
          </w:tcPr>
          <w:p w14:paraId="6E7D1EBB" w14:textId="79399485"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13</w:t>
            </w:r>
            <w:r w:rsidR="00096A68">
              <w:rPr>
                <w:rFonts w:eastAsia="Calibri"/>
                <w:w w:val="105"/>
                <w:szCs w:val="22"/>
                <w:lang w:eastAsia="en-US"/>
              </w:rPr>
              <w:t>,</w:t>
            </w:r>
            <w:r w:rsidRPr="000C4937">
              <w:rPr>
                <w:rFonts w:eastAsia="Calibri"/>
                <w:w w:val="105"/>
                <w:szCs w:val="22"/>
                <w:lang w:eastAsia="en-US"/>
              </w:rPr>
              <w:t>8</w:t>
            </w:r>
          </w:p>
        </w:tc>
        <w:tc>
          <w:tcPr>
            <w:tcW w:w="1276" w:type="dxa"/>
            <w:tcBorders>
              <w:top w:val="single" w:sz="5" w:space="0" w:color="000000"/>
              <w:left w:val="single" w:sz="5" w:space="0" w:color="000000"/>
              <w:bottom w:val="single" w:sz="5" w:space="0" w:color="000000"/>
              <w:right w:val="single" w:sz="5" w:space="0" w:color="000000"/>
            </w:tcBorders>
          </w:tcPr>
          <w:p w14:paraId="5110D67B" w14:textId="6CFC3817" w:rsidR="000C4937" w:rsidRPr="000C4937" w:rsidRDefault="000C4937" w:rsidP="00096A68">
            <w:pPr>
              <w:widowControl w:val="0"/>
              <w:tabs>
                <w:tab w:val="clear" w:pos="567"/>
              </w:tabs>
              <w:spacing w:before="4" w:line="240" w:lineRule="auto"/>
              <w:jc w:val="center"/>
              <w:rPr>
                <w:rFonts w:eastAsia="Calibri"/>
                <w:spacing w:val="-1"/>
                <w:w w:val="105"/>
                <w:szCs w:val="22"/>
                <w:lang w:eastAsia="en-US"/>
              </w:rPr>
            </w:pPr>
            <w:r w:rsidRPr="000C4937">
              <w:rPr>
                <w:rFonts w:eastAsia="Calibri"/>
                <w:spacing w:val="-1"/>
                <w:w w:val="105"/>
                <w:szCs w:val="22"/>
                <w:lang w:eastAsia="en-US"/>
              </w:rPr>
              <w:t>2</w:t>
            </w:r>
            <w:r w:rsidR="00096A68">
              <w:rPr>
                <w:rFonts w:eastAsia="Calibri"/>
                <w:spacing w:val="-1"/>
                <w:w w:val="105"/>
                <w:szCs w:val="22"/>
                <w:lang w:eastAsia="en-US"/>
              </w:rPr>
              <w:t>,</w:t>
            </w:r>
            <w:r w:rsidRPr="000C4937">
              <w:rPr>
                <w:rFonts w:eastAsia="Calibri"/>
                <w:spacing w:val="-1"/>
                <w:w w:val="105"/>
                <w:szCs w:val="22"/>
                <w:lang w:eastAsia="en-US"/>
              </w:rPr>
              <w:t>8</w:t>
            </w:r>
          </w:p>
        </w:tc>
        <w:tc>
          <w:tcPr>
            <w:tcW w:w="1417" w:type="dxa"/>
            <w:tcBorders>
              <w:top w:val="single" w:sz="5" w:space="0" w:color="000000"/>
              <w:left w:val="single" w:sz="5" w:space="0" w:color="000000"/>
              <w:bottom w:val="single" w:sz="5" w:space="0" w:color="000000"/>
              <w:right w:val="single" w:sz="5" w:space="0" w:color="000000"/>
            </w:tcBorders>
          </w:tcPr>
          <w:p w14:paraId="0E0111EA" w14:textId="7A4D6333"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3</w:t>
            </w:r>
          </w:p>
        </w:tc>
      </w:tr>
      <w:tr w:rsidR="000C4937" w:rsidRPr="000C4937" w14:paraId="0FEF5FF9" w14:textId="77777777" w:rsidTr="006D3EAF">
        <w:tc>
          <w:tcPr>
            <w:tcW w:w="2127" w:type="dxa"/>
            <w:vMerge/>
            <w:tcBorders>
              <w:left w:val="single" w:sz="4" w:space="0" w:color="000000"/>
              <w:bottom w:val="single" w:sz="5" w:space="0" w:color="000000"/>
              <w:right w:val="single" w:sz="5" w:space="0" w:color="000000"/>
            </w:tcBorders>
          </w:tcPr>
          <w:p w14:paraId="0C3C7978" w14:textId="77777777" w:rsidR="000C4937" w:rsidRPr="000C4937" w:rsidRDefault="000C4937" w:rsidP="000C4937">
            <w:pPr>
              <w:widowControl w:val="0"/>
              <w:tabs>
                <w:tab w:val="clear" w:pos="567"/>
              </w:tabs>
              <w:spacing w:before="4" w:line="240" w:lineRule="auto"/>
              <w:ind w:left="97"/>
              <w:rPr>
                <w:rFonts w:eastAsia="Calibri"/>
                <w:w w:val="105"/>
                <w:szCs w:val="22"/>
                <w:lang w:eastAsia="en-US"/>
              </w:rPr>
            </w:pPr>
          </w:p>
        </w:tc>
        <w:tc>
          <w:tcPr>
            <w:tcW w:w="1559" w:type="dxa"/>
            <w:vMerge/>
            <w:tcBorders>
              <w:left w:val="single" w:sz="5" w:space="0" w:color="000000"/>
              <w:bottom w:val="single" w:sz="5" w:space="0" w:color="000000"/>
              <w:right w:val="single" w:sz="5" w:space="0" w:color="000000"/>
            </w:tcBorders>
          </w:tcPr>
          <w:p w14:paraId="070CAB0B"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0C0A6C30" w14:textId="70EB5D49" w:rsidR="000C4937" w:rsidRPr="000C4937" w:rsidRDefault="00096A68" w:rsidP="000C4937">
            <w:pPr>
              <w:widowControl w:val="0"/>
              <w:tabs>
                <w:tab w:val="clear" w:pos="567"/>
              </w:tabs>
              <w:spacing w:before="4" w:line="245" w:lineRule="auto"/>
              <w:ind w:left="92" w:hanging="2"/>
              <w:rPr>
                <w:rFonts w:eastAsia="Calibri"/>
                <w:spacing w:val="-1"/>
                <w:w w:val="105"/>
                <w:szCs w:val="22"/>
                <w:lang w:eastAsia="en-US"/>
              </w:rPr>
            </w:pPr>
            <w:r w:rsidRPr="00096A68">
              <w:rPr>
                <w:rFonts w:eastAsia="Calibri"/>
                <w:szCs w:val="22"/>
                <w:lang w:eastAsia="en-US"/>
              </w:rPr>
              <w:t>Gleivinės uždegimas</w:t>
            </w:r>
          </w:p>
        </w:tc>
        <w:tc>
          <w:tcPr>
            <w:tcW w:w="1276" w:type="dxa"/>
            <w:tcBorders>
              <w:top w:val="single" w:sz="5" w:space="0" w:color="000000"/>
              <w:left w:val="single" w:sz="5" w:space="0" w:color="000000"/>
              <w:bottom w:val="single" w:sz="5" w:space="0" w:color="000000"/>
              <w:right w:val="single" w:sz="5" w:space="0" w:color="000000"/>
            </w:tcBorders>
          </w:tcPr>
          <w:p w14:paraId="06E520D8" w14:textId="001A3F26"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13</w:t>
            </w:r>
            <w:r w:rsidR="00096A68">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1F29A2D0" w14:textId="50097CA8" w:rsidR="000C4937" w:rsidRPr="000C4937" w:rsidRDefault="000C4937" w:rsidP="00096A68">
            <w:pPr>
              <w:widowControl w:val="0"/>
              <w:tabs>
                <w:tab w:val="clear" w:pos="567"/>
              </w:tabs>
              <w:spacing w:before="4" w:line="240" w:lineRule="auto"/>
              <w:jc w:val="center"/>
              <w:rPr>
                <w:rFonts w:eastAsia="Calibri"/>
                <w:spacing w:val="-1"/>
                <w:w w:val="105"/>
                <w:szCs w:val="22"/>
                <w:lang w:eastAsia="en-US"/>
              </w:rPr>
            </w:pPr>
            <w:r w:rsidRPr="000C4937">
              <w:rPr>
                <w:rFonts w:eastAsia="Calibri"/>
                <w:w w:val="105"/>
                <w:szCs w:val="22"/>
                <w:lang w:eastAsia="en-US"/>
              </w:rPr>
              <w:t>1</w:t>
            </w:r>
            <w:r w:rsidR="00096A68">
              <w:rPr>
                <w:rFonts w:eastAsia="Calibri"/>
                <w:w w:val="105"/>
                <w:szCs w:val="22"/>
                <w:lang w:eastAsia="en-US"/>
              </w:rPr>
              <w:t>,</w:t>
            </w: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1B57BCB6"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5F39672D" w14:textId="77777777" w:rsidTr="006D3EAF">
        <w:tc>
          <w:tcPr>
            <w:tcW w:w="2127" w:type="dxa"/>
            <w:vMerge w:val="restart"/>
            <w:tcBorders>
              <w:left w:val="single" w:sz="4" w:space="0" w:color="000000"/>
              <w:right w:val="single" w:sz="5" w:space="0" w:color="000000"/>
            </w:tcBorders>
          </w:tcPr>
          <w:p w14:paraId="6D417C5E" w14:textId="45F9FEBF" w:rsidR="000C4937" w:rsidRPr="000C4937" w:rsidRDefault="00096A68" w:rsidP="000C4937">
            <w:pPr>
              <w:widowControl w:val="0"/>
              <w:tabs>
                <w:tab w:val="clear" w:pos="567"/>
              </w:tabs>
              <w:spacing w:before="4" w:line="240" w:lineRule="auto"/>
              <w:ind w:left="97"/>
              <w:rPr>
                <w:rFonts w:eastAsia="Calibri"/>
                <w:w w:val="105"/>
                <w:szCs w:val="22"/>
                <w:lang w:eastAsia="en-US"/>
              </w:rPr>
            </w:pPr>
            <w:r w:rsidRPr="00096A68">
              <w:rPr>
                <w:rFonts w:eastAsia="Calibri"/>
                <w:spacing w:val="-1"/>
                <w:w w:val="105"/>
                <w:szCs w:val="22"/>
                <w:lang w:eastAsia="en-US"/>
              </w:rPr>
              <w:t>Tyrimai</w:t>
            </w:r>
          </w:p>
        </w:tc>
        <w:tc>
          <w:tcPr>
            <w:tcW w:w="1559" w:type="dxa"/>
            <w:tcBorders>
              <w:top w:val="single" w:sz="5" w:space="0" w:color="000000"/>
              <w:left w:val="single" w:sz="5" w:space="0" w:color="000000"/>
              <w:bottom w:val="single" w:sz="5" w:space="0" w:color="000000"/>
              <w:right w:val="single" w:sz="5" w:space="0" w:color="000000"/>
            </w:tcBorders>
          </w:tcPr>
          <w:p w14:paraId="044D02BC" w14:textId="7F30AB27"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Labai dažnas</w:t>
            </w:r>
          </w:p>
        </w:tc>
        <w:tc>
          <w:tcPr>
            <w:tcW w:w="2126" w:type="dxa"/>
            <w:tcBorders>
              <w:top w:val="single" w:sz="5" w:space="0" w:color="000000"/>
              <w:left w:val="single" w:sz="5" w:space="0" w:color="000000"/>
              <w:bottom w:val="single" w:sz="5" w:space="0" w:color="000000"/>
              <w:right w:val="single" w:sz="5" w:space="0" w:color="000000"/>
            </w:tcBorders>
          </w:tcPr>
          <w:p w14:paraId="196E9F05" w14:textId="36D6BD80" w:rsidR="000C4937" w:rsidRPr="000C4937" w:rsidRDefault="00096A68" w:rsidP="000C4937">
            <w:pPr>
              <w:widowControl w:val="0"/>
              <w:tabs>
                <w:tab w:val="clear" w:pos="567"/>
              </w:tabs>
              <w:spacing w:before="4" w:line="245" w:lineRule="auto"/>
              <w:ind w:left="92" w:hanging="2"/>
              <w:rPr>
                <w:rFonts w:eastAsia="Calibri"/>
                <w:szCs w:val="22"/>
                <w:lang w:eastAsia="en-US"/>
              </w:rPr>
            </w:pPr>
            <w:r w:rsidRPr="00096A68">
              <w:rPr>
                <w:rFonts w:eastAsia="Calibri"/>
                <w:w w:val="105"/>
                <w:szCs w:val="22"/>
                <w:lang w:eastAsia="en-US"/>
              </w:rPr>
              <w:t>Kūno masės sumažėjimas</w:t>
            </w:r>
          </w:p>
        </w:tc>
        <w:tc>
          <w:tcPr>
            <w:tcW w:w="1276" w:type="dxa"/>
            <w:tcBorders>
              <w:top w:val="single" w:sz="5" w:space="0" w:color="000000"/>
              <w:left w:val="single" w:sz="5" w:space="0" w:color="000000"/>
              <w:bottom w:val="single" w:sz="5" w:space="0" w:color="000000"/>
              <w:right w:val="single" w:sz="5" w:space="0" w:color="000000"/>
            </w:tcBorders>
          </w:tcPr>
          <w:p w14:paraId="43D7498C" w14:textId="15325BEF"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32</w:t>
            </w:r>
            <w:r w:rsidR="00096A68">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352D6BAF" w14:textId="33F15B58"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4</w:t>
            </w:r>
            <w:r w:rsidR="00096A68">
              <w:rPr>
                <w:rFonts w:eastAsia="Calibri"/>
                <w:w w:val="105"/>
                <w:szCs w:val="22"/>
                <w:lang w:eastAsia="en-US"/>
              </w:rPr>
              <w:t>,</w:t>
            </w:r>
            <w:r w:rsidRPr="000C4937">
              <w:rPr>
                <w:rFonts w:eastAsia="Calibri"/>
                <w:w w:val="105"/>
                <w:szCs w:val="22"/>
                <w:lang w:eastAsia="en-US"/>
              </w:rPr>
              <w:t>9</w:t>
            </w:r>
          </w:p>
        </w:tc>
        <w:tc>
          <w:tcPr>
            <w:tcW w:w="1417" w:type="dxa"/>
            <w:tcBorders>
              <w:top w:val="single" w:sz="5" w:space="0" w:color="000000"/>
              <w:left w:val="single" w:sz="5" w:space="0" w:color="000000"/>
              <w:bottom w:val="single" w:sz="5" w:space="0" w:color="000000"/>
              <w:right w:val="single" w:sz="5" w:space="0" w:color="000000"/>
            </w:tcBorders>
          </w:tcPr>
          <w:p w14:paraId="2A88DAAA"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2C861B2E" w14:textId="77777777" w:rsidTr="006D3EAF">
        <w:tc>
          <w:tcPr>
            <w:tcW w:w="2127" w:type="dxa"/>
            <w:vMerge/>
            <w:tcBorders>
              <w:left w:val="single" w:sz="4" w:space="0" w:color="000000"/>
              <w:right w:val="single" w:sz="5" w:space="0" w:color="000000"/>
            </w:tcBorders>
          </w:tcPr>
          <w:p w14:paraId="383804C3"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val="restart"/>
            <w:tcBorders>
              <w:top w:val="single" w:sz="5" w:space="0" w:color="000000"/>
              <w:left w:val="single" w:sz="5" w:space="0" w:color="000000"/>
              <w:right w:val="single" w:sz="5" w:space="0" w:color="000000"/>
            </w:tcBorders>
          </w:tcPr>
          <w:p w14:paraId="581B7764" w14:textId="2C760D88" w:rsidR="000C4937" w:rsidRPr="000C4937" w:rsidRDefault="00415099" w:rsidP="000C4937">
            <w:pPr>
              <w:widowControl w:val="0"/>
              <w:tabs>
                <w:tab w:val="clear" w:pos="567"/>
              </w:tabs>
              <w:spacing w:before="4" w:line="240" w:lineRule="auto"/>
              <w:ind w:left="93"/>
              <w:rPr>
                <w:rFonts w:eastAsia="Calibri"/>
                <w:w w:val="105"/>
                <w:szCs w:val="22"/>
                <w:lang w:eastAsia="en-US"/>
              </w:rPr>
            </w:pPr>
            <w:r w:rsidRPr="00415099">
              <w:rPr>
                <w:rFonts w:eastAsia="Calibri"/>
                <w:w w:val="105"/>
                <w:szCs w:val="22"/>
                <w:lang w:eastAsia="en-US"/>
              </w:rPr>
              <w:t>Dažnas</w:t>
            </w:r>
          </w:p>
        </w:tc>
        <w:tc>
          <w:tcPr>
            <w:tcW w:w="2126" w:type="dxa"/>
            <w:tcBorders>
              <w:top w:val="single" w:sz="5" w:space="0" w:color="000000"/>
              <w:left w:val="single" w:sz="5" w:space="0" w:color="000000"/>
              <w:bottom w:val="single" w:sz="5" w:space="0" w:color="000000"/>
              <w:right w:val="single" w:sz="5" w:space="0" w:color="000000"/>
            </w:tcBorders>
          </w:tcPr>
          <w:p w14:paraId="30C02D44" w14:textId="4CD966AB" w:rsidR="000C4937" w:rsidRPr="000C4937" w:rsidRDefault="00096A68" w:rsidP="00096A68">
            <w:pPr>
              <w:widowControl w:val="0"/>
              <w:tabs>
                <w:tab w:val="clear" w:pos="567"/>
              </w:tabs>
              <w:spacing w:before="4" w:line="245" w:lineRule="auto"/>
              <w:ind w:left="92" w:hanging="2"/>
              <w:rPr>
                <w:rFonts w:eastAsia="Calibri"/>
                <w:w w:val="105"/>
                <w:szCs w:val="22"/>
                <w:lang w:eastAsia="en-US"/>
              </w:rPr>
            </w:pPr>
            <w:r w:rsidRPr="00096A68">
              <w:rPr>
                <w:rFonts w:eastAsia="Calibri"/>
                <w:w w:val="105"/>
                <w:szCs w:val="22"/>
                <w:lang w:eastAsia="en-US"/>
              </w:rPr>
              <w:t xml:space="preserve">Lipazės </w:t>
            </w:r>
            <w:r>
              <w:rPr>
                <w:rFonts w:eastAsia="Calibri"/>
                <w:w w:val="105"/>
                <w:szCs w:val="22"/>
                <w:lang w:eastAsia="en-US"/>
              </w:rPr>
              <w:t>aktyvumo padidėjimas</w:t>
            </w:r>
          </w:p>
        </w:tc>
        <w:tc>
          <w:tcPr>
            <w:tcW w:w="1276" w:type="dxa"/>
            <w:tcBorders>
              <w:top w:val="single" w:sz="5" w:space="0" w:color="000000"/>
              <w:left w:val="single" w:sz="5" w:space="0" w:color="000000"/>
              <w:bottom w:val="single" w:sz="5" w:space="0" w:color="000000"/>
              <w:right w:val="single" w:sz="5" w:space="0" w:color="000000"/>
            </w:tcBorders>
          </w:tcPr>
          <w:p w14:paraId="57955FCB" w14:textId="6D9A0EC4"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3</w:t>
            </w:r>
            <w:r w:rsidR="00096A68">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1888E3A3" w14:textId="7E4ACFCF"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7</w:t>
            </w:r>
          </w:p>
        </w:tc>
        <w:tc>
          <w:tcPr>
            <w:tcW w:w="1417" w:type="dxa"/>
            <w:tcBorders>
              <w:top w:val="single" w:sz="5" w:space="0" w:color="000000"/>
              <w:left w:val="single" w:sz="5" w:space="0" w:color="000000"/>
              <w:bottom w:val="single" w:sz="5" w:space="0" w:color="000000"/>
              <w:right w:val="single" w:sz="5" w:space="0" w:color="000000"/>
            </w:tcBorders>
          </w:tcPr>
          <w:p w14:paraId="5691A57A" w14:textId="5B5C204D"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7</w:t>
            </w:r>
          </w:p>
        </w:tc>
      </w:tr>
      <w:tr w:rsidR="000C4937" w:rsidRPr="000C4937" w14:paraId="693314BF" w14:textId="77777777" w:rsidTr="006D3EAF">
        <w:tc>
          <w:tcPr>
            <w:tcW w:w="2127" w:type="dxa"/>
            <w:vMerge/>
            <w:tcBorders>
              <w:left w:val="single" w:sz="4" w:space="0" w:color="000000"/>
              <w:right w:val="single" w:sz="5" w:space="0" w:color="000000"/>
            </w:tcBorders>
          </w:tcPr>
          <w:p w14:paraId="2FCD6FBB"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right w:val="single" w:sz="5" w:space="0" w:color="000000"/>
            </w:tcBorders>
          </w:tcPr>
          <w:p w14:paraId="77441F5D"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0B74291A" w14:textId="385ACAE5" w:rsidR="000C4937" w:rsidRPr="000C4937" w:rsidRDefault="00096A68" w:rsidP="00096A68">
            <w:pPr>
              <w:widowControl w:val="0"/>
              <w:tabs>
                <w:tab w:val="clear" w:pos="567"/>
              </w:tabs>
              <w:spacing w:before="4" w:line="245" w:lineRule="auto"/>
              <w:ind w:left="92" w:hanging="2"/>
              <w:rPr>
                <w:rFonts w:eastAsia="Calibri"/>
                <w:w w:val="105"/>
                <w:szCs w:val="22"/>
                <w:lang w:eastAsia="en-US"/>
              </w:rPr>
            </w:pPr>
            <w:r w:rsidRPr="00096A68">
              <w:rPr>
                <w:rFonts w:eastAsia="Calibri"/>
                <w:spacing w:val="-1"/>
                <w:w w:val="105"/>
                <w:szCs w:val="22"/>
                <w:lang w:eastAsia="en-US"/>
              </w:rPr>
              <w:t>Alaninamino</w:t>
            </w:r>
            <w:r>
              <w:rPr>
                <w:rFonts w:eastAsia="Calibri"/>
                <w:spacing w:val="-1"/>
                <w:w w:val="105"/>
                <w:szCs w:val="22"/>
                <w:lang w:eastAsia="en-US"/>
              </w:rPr>
              <w:t>-</w:t>
            </w:r>
            <w:r w:rsidRPr="00096A68">
              <w:rPr>
                <w:rFonts w:eastAsia="Calibri"/>
                <w:spacing w:val="-1"/>
                <w:w w:val="105"/>
                <w:szCs w:val="22"/>
                <w:lang w:eastAsia="en-US"/>
              </w:rPr>
              <w:t xml:space="preserve">tranferazės </w:t>
            </w:r>
            <w:r>
              <w:rPr>
                <w:rFonts w:eastAsia="Calibri"/>
                <w:spacing w:val="-1"/>
                <w:w w:val="105"/>
                <w:szCs w:val="22"/>
                <w:lang w:eastAsia="en-US"/>
              </w:rPr>
              <w:t xml:space="preserve">aktyvumo </w:t>
            </w:r>
            <w:r>
              <w:rPr>
                <w:rFonts w:eastAsia="Calibri"/>
                <w:spacing w:val="-1"/>
                <w:w w:val="105"/>
                <w:szCs w:val="22"/>
                <w:lang w:eastAsia="en-US"/>
              </w:rPr>
              <w:lastRenderedPageBreak/>
              <w:t>padidėjimas</w:t>
            </w:r>
          </w:p>
        </w:tc>
        <w:tc>
          <w:tcPr>
            <w:tcW w:w="1276" w:type="dxa"/>
            <w:tcBorders>
              <w:top w:val="single" w:sz="5" w:space="0" w:color="000000"/>
              <w:left w:val="single" w:sz="5" w:space="0" w:color="000000"/>
              <w:bottom w:val="single" w:sz="5" w:space="0" w:color="000000"/>
              <w:right w:val="single" w:sz="5" w:space="0" w:color="000000"/>
            </w:tcBorders>
          </w:tcPr>
          <w:p w14:paraId="025976BB" w14:textId="7578CD8C"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lastRenderedPageBreak/>
              <w:t>6</w:t>
            </w:r>
            <w:r w:rsidR="00096A68">
              <w:rPr>
                <w:rFonts w:eastAsia="Calibri"/>
                <w:w w:val="105"/>
                <w:szCs w:val="22"/>
                <w:lang w:eastAsia="en-US"/>
              </w:rPr>
              <w:t>,</w:t>
            </w:r>
            <w:r w:rsidRPr="000C4937">
              <w:rPr>
                <w:rFonts w:eastAsia="Calibri"/>
                <w:w w:val="105"/>
                <w:szCs w:val="22"/>
                <w:lang w:eastAsia="en-US"/>
              </w:rPr>
              <w:t>5</w:t>
            </w:r>
          </w:p>
        </w:tc>
        <w:tc>
          <w:tcPr>
            <w:tcW w:w="1276" w:type="dxa"/>
            <w:tcBorders>
              <w:top w:val="single" w:sz="5" w:space="0" w:color="000000"/>
              <w:left w:val="single" w:sz="5" w:space="0" w:color="000000"/>
              <w:bottom w:val="single" w:sz="5" w:space="0" w:color="000000"/>
              <w:right w:val="single" w:sz="5" w:space="0" w:color="000000"/>
            </w:tcBorders>
          </w:tcPr>
          <w:p w14:paraId="3D2CA4D2" w14:textId="35A7327D"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096A68">
              <w:rPr>
                <w:rFonts w:eastAsia="Calibri"/>
                <w:w w:val="105"/>
                <w:szCs w:val="22"/>
                <w:lang w:eastAsia="en-US"/>
              </w:rPr>
              <w:t>,</w:t>
            </w:r>
            <w:r w:rsidRPr="000C4937">
              <w:rPr>
                <w:rFonts w:eastAsia="Calibri"/>
                <w:w w:val="105"/>
                <w:szCs w:val="22"/>
                <w:lang w:eastAsia="en-US"/>
              </w:rPr>
              <w:t>2</w:t>
            </w:r>
          </w:p>
        </w:tc>
        <w:tc>
          <w:tcPr>
            <w:tcW w:w="1417" w:type="dxa"/>
            <w:tcBorders>
              <w:top w:val="single" w:sz="5" w:space="0" w:color="000000"/>
              <w:left w:val="single" w:sz="5" w:space="0" w:color="000000"/>
              <w:bottom w:val="single" w:sz="5" w:space="0" w:color="000000"/>
              <w:right w:val="single" w:sz="5" w:space="0" w:color="000000"/>
            </w:tcBorders>
          </w:tcPr>
          <w:p w14:paraId="74BBF1AB"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099EB3BF" w14:textId="77777777" w:rsidTr="006D3EAF">
        <w:tc>
          <w:tcPr>
            <w:tcW w:w="2127" w:type="dxa"/>
            <w:vMerge/>
            <w:tcBorders>
              <w:left w:val="single" w:sz="4" w:space="0" w:color="000000"/>
              <w:right w:val="single" w:sz="5" w:space="0" w:color="000000"/>
            </w:tcBorders>
          </w:tcPr>
          <w:p w14:paraId="67AFC551"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right w:val="single" w:sz="5" w:space="0" w:color="000000"/>
            </w:tcBorders>
          </w:tcPr>
          <w:p w14:paraId="5D319DC6"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537E9D9B" w14:textId="7F2359ED" w:rsidR="000C4937" w:rsidRPr="000C4937" w:rsidRDefault="00096A68" w:rsidP="000C4937">
            <w:pPr>
              <w:widowControl w:val="0"/>
              <w:tabs>
                <w:tab w:val="clear" w:pos="567"/>
              </w:tabs>
              <w:spacing w:before="4" w:line="245" w:lineRule="auto"/>
              <w:ind w:left="92" w:hanging="2"/>
              <w:rPr>
                <w:rFonts w:eastAsia="Calibri"/>
                <w:spacing w:val="-1"/>
                <w:w w:val="105"/>
                <w:szCs w:val="22"/>
                <w:lang w:eastAsia="en-US"/>
              </w:rPr>
            </w:pPr>
            <w:r w:rsidRPr="00096A68">
              <w:rPr>
                <w:rFonts w:eastAsia="Calibri"/>
                <w:spacing w:val="-1"/>
                <w:w w:val="105"/>
                <w:szCs w:val="22"/>
                <w:lang w:eastAsia="en-US"/>
              </w:rPr>
              <w:t>Amilazės</w:t>
            </w:r>
            <w:r w:rsidR="000C4937" w:rsidRPr="000C4937">
              <w:rPr>
                <w:rFonts w:eastAsia="Calibri"/>
                <w:spacing w:val="-31"/>
                <w:w w:val="105"/>
                <w:szCs w:val="22"/>
                <w:lang w:eastAsia="en-US"/>
              </w:rPr>
              <w:t xml:space="preserve"> </w:t>
            </w:r>
            <w:r w:rsidRPr="00096A68">
              <w:rPr>
                <w:rFonts w:eastAsia="Calibri"/>
                <w:spacing w:val="-1"/>
                <w:w w:val="105"/>
                <w:szCs w:val="22"/>
                <w:lang w:eastAsia="en-US"/>
              </w:rPr>
              <w:t>aktyvumo padidėjimas</w:t>
            </w:r>
          </w:p>
        </w:tc>
        <w:tc>
          <w:tcPr>
            <w:tcW w:w="1276" w:type="dxa"/>
            <w:tcBorders>
              <w:top w:val="single" w:sz="5" w:space="0" w:color="000000"/>
              <w:left w:val="single" w:sz="5" w:space="0" w:color="000000"/>
              <w:bottom w:val="single" w:sz="5" w:space="0" w:color="000000"/>
              <w:right w:val="single" w:sz="5" w:space="0" w:color="000000"/>
            </w:tcBorders>
          </w:tcPr>
          <w:p w14:paraId="3B7113A2" w14:textId="75CF1635"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3</w:t>
            </w:r>
            <w:r w:rsidR="00096A68">
              <w:rPr>
                <w:rFonts w:eastAsia="Calibri"/>
                <w:w w:val="105"/>
                <w:szCs w:val="22"/>
                <w:lang w:eastAsia="en-US"/>
              </w:rPr>
              <w:t>,</w:t>
            </w:r>
            <w:r w:rsidRPr="000C4937">
              <w:rPr>
                <w:rFonts w:eastAsia="Calibri"/>
                <w:w w:val="105"/>
                <w:szCs w:val="22"/>
                <w:lang w:eastAsia="en-US"/>
              </w:rPr>
              <w:t>4</w:t>
            </w:r>
          </w:p>
        </w:tc>
        <w:tc>
          <w:tcPr>
            <w:tcW w:w="1276" w:type="dxa"/>
            <w:tcBorders>
              <w:top w:val="single" w:sz="5" w:space="0" w:color="000000"/>
              <w:left w:val="single" w:sz="5" w:space="0" w:color="000000"/>
              <w:bottom w:val="single" w:sz="5" w:space="0" w:color="000000"/>
              <w:right w:val="single" w:sz="5" w:space="0" w:color="000000"/>
            </w:tcBorders>
          </w:tcPr>
          <w:p w14:paraId="7C0AFCE6" w14:textId="17586588"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6</w:t>
            </w:r>
          </w:p>
        </w:tc>
        <w:tc>
          <w:tcPr>
            <w:tcW w:w="1417" w:type="dxa"/>
            <w:tcBorders>
              <w:top w:val="single" w:sz="5" w:space="0" w:color="000000"/>
              <w:left w:val="single" w:sz="5" w:space="0" w:color="000000"/>
              <w:bottom w:val="single" w:sz="5" w:space="0" w:color="000000"/>
              <w:right w:val="single" w:sz="5" w:space="0" w:color="000000"/>
            </w:tcBorders>
          </w:tcPr>
          <w:p w14:paraId="4C94F598" w14:textId="453676FE"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4</w:t>
            </w:r>
          </w:p>
        </w:tc>
      </w:tr>
      <w:tr w:rsidR="000C4937" w:rsidRPr="000C4937" w14:paraId="38E98390" w14:textId="77777777" w:rsidTr="006D3EAF">
        <w:tc>
          <w:tcPr>
            <w:tcW w:w="2127" w:type="dxa"/>
            <w:vMerge/>
            <w:tcBorders>
              <w:left w:val="single" w:sz="4" w:space="0" w:color="000000"/>
              <w:right w:val="single" w:sz="5" w:space="0" w:color="000000"/>
            </w:tcBorders>
          </w:tcPr>
          <w:p w14:paraId="28624C9A"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right w:val="single" w:sz="5" w:space="0" w:color="000000"/>
            </w:tcBorders>
          </w:tcPr>
          <w:p w14:paraId="5E217BD9"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45990DBF" w14:textId="3C981E31" w:rsidR="000C4937" w:rsidRPr="000C4937" w:rsidRDefault="00096A68" w:rsidP="00096A68">
            <w:pPr>
              <w:widowControl w:val="0"/>
              <w:tabs>
                <w:tab w:val="clear" w:pos="567"/>
              </w:tabs>
              <w:spacing w:before="4" w:line="245" w:lineRule="auto"/>
              <w:ind w:left="92" w:hanging="2"/>
              <w:rPr>
                <w:rFonts w:eastAsia="Calibri"/>
                <w:spacing w:val="-1"/>
                <w:w w:val="105"/>
                <w:szCs w:val="22"/>
                <w:lang w:eastAsia="en-US"/>
              </w:rPr>
            </w:pPr>
            <w:r w:rsidRPr="00096A68">
              <w:rPr>
                <w:rFonts w:eastAsia="Calibri"/>
                <w:w w:val="105"/>
                <w:szCs w:val="22"/>
                <w:lang w:eastAsia="en-US"/>
              </w:rPr>
              <w:t>Aspartatamino</w:t>
            </w:r>
            <w:r>
              <w:rPr>
                <w:rFonts w:eastAsia="Calibri"/>
                <w:w w:val="105"/>
                <w:szCs w:val="22"/>
                <w:lang w:eastAsia="en-US"/>
              </w:rPr>
              <w:t>-</w:t>
            </w:r>
            <w:r w:rsidRPr="00096A68">
              <w:rPr>
                <w:rFonts w:eastAsia="Calibri"/>
                <w:w w:val="105"/>
                <w:szCs w:val="22"/>
                <w:lang w:eastAsia="en-US"/>
              </w:rPr>
              <w:t xml:space="preserve">transferazė </w:t>
            </w:r>
            <w:r w:rsidRPr="00096A68">
              <w:rPr>
                <w:rFonts w:eastAsia="Calibri"/>
                <w:spacing w:val="-1"/>
                <w:w w:val="105"/>
                <w:szCs w:val="22"/>
                <w:lang w:eastAsia="en-US"/>
              </w:rPr>
              <w:t>aktyvumo padidėjimas</w:t>
            </w:r>
          </w:p>
        </w:tc>
        <w:tc>
          <w:tcPr>
            <w:tcW w:w="1276" w:type="dxa"/>
            <w:tcBorders>
              <w:top w:val="single" w:sz="5" w:space="0" w:color="000000"/>
              <w:left w:val="single" w:sz="5" w:space="0" w:color="000000"/>
              <w:bottom w:val="single" w:sz="5" w:space="0" w:color="000000"/>
              <w:right w:val="single" w:sz="5" w:space="0" w:color="000000"/>
            </w:tcBorders>
          </w:tcPr>
          <w:p w14:paraId="1BB13108" w14:textId="08F8C0A5"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6</w:t>
            </w:r>
            <w:r w:rsidR="00096A68">
              <w:rPr>
                <w:rFonts w:eastAsia="Calibri"/>
                <w:w w:val="105"/>
                <w:szCs w:val="22"/>
                <w:lang w:eastAsia="en-US"/>
              </w:rPr>
              <w:t>,</w:t>
            </w:r>
            <w:r w:rsidRPr="000C4937">
              <w:rPr>
                <w:rFonts w:eastAsia="Calibri"/>
                <w:w w:val="105"/>
                <w:szCs w:val="22"/>
                <w:lang w:eastAsia="en-US"/>
              </w:rPr>
              <w:t>1</w:t>
            </w:r>
          </w:p>
        </w:tc>
        <w:tc>
          <w:tcPr>
            <w:tcW w:w="1276" w:type="dxa"/>
            <w:tcBorders>
              <w:top w:val="single" w:sz="5" w:space="0" w:color="000000"/>
              <w:left w:val="single" w:sz="5" w:space="0" w:color="000000"/>
              <w:bottom w:val="single" w:sz="5" w:space="0" w:color="000000"/>
              <w:right w:val="single" w:sz="5" w:space="0" w:color="000000"/>
            </w:tcBorders>
          </w:tcPr>
          <w:p w14:paraId="77B2AECF" w14:textId="700A2D78"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1</w:t>
            </w:r>
            <w:r w:rsidR="00096A68">
              <w:rPr>
                <w:rFonts w:eastAsia="Calibri"/>
                <w:w w:val="105"/>
                <w:szCs w:val="22"/>
                <w:lang w:eastAsia="en-US"/>
              </w:rPr>
              <w:t>,</w:t>
            </w: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1CE9302A"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6E75BA99" w14:textId="77777777" w:rsidTr="006D3EAF">
        <w:tc>
          <w:tcPr>
            <w:tcW w:w="2127" w:type="dxa"/>
            <w:vMerge/>
            <w:tcBorders>
              <w:left w:val="single" w:sz="4" w:space="0" w:color="000000"/>
              <w:right w:val="single" w:sz="5" w:space="0" w:color="000000"/>
            </w:tcBorders>
          </w:tcPr>
          <w:p w14:paraId="71691003"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right w:val="single" w:sz="5" w:space="0" w:color="000000"/>
            </w:tcBorders>
          </w:tcPr>
          <w:p w14:paraId="66984816"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7B125DB6" w14:textId="7B4D07CD" w:rsidR="000C4937" w:rsidRPr="000C4937" w:rsidRDefault="00096A68" w:rsidP="000C4937">
            <w:pPr>
              <w:widowControl w:val="0"/>
              <w:tabs>
                <w:tab w:val="clear" w:pos="567"/>
              </w:tabs>
              <w:spacing w:before="4" w:line="245" w:lineRule="auto"/>
              <w:ind w:left="92" w:hanging="2"/>
              <w:rPr>
                <w:rFonts w:eastAsia="Calibri"/>
                <w:w w:val="105"/>
                <w:szCs w:val="22"/>
                <w:lang w:eastAsia="en-US"/>
              </w:rPr>
            </w:pPr>
            <w:r w:rsidRPr="00096A68">
              <w:rPr>
                <w:rFonts w:eastAsia="Calibri"/>
                <w:szCs w:val="22"/>
                <w:lang w:eastAsia="en-US"/>
              </w:rPr>
              <w:t xml:space="preserve">Šarminės fosfatazės </w:t>
            </w:r>
            <w:r w:rsidRPr="00096A68">
              <w:rPr>
                <w:rFonts w:eastAsia="Calibri"/>
                <w:spacing w:val="-1"/>
                <w:w w:val="105"/>
                <w:szCs w:val="22"/>
                <w:lang w:eastAsia="en-US"/>
              </w:rPr>
              <w:t>aktyvumo padidėjimas</w:t>
            </w:r>
          </w:p>
        </w:tc>
        <w:tc>
          <w:tcPr>
            <w:tcW w:w="1276" w:type="dxa"/>
            <w:tcBorders>
              <w:top w:val="single" w:sz="5" w:space="0" w:color="000000"/>
              <w:left w:val="single" w:sz="5" w:space="0" w:color="000000"/>
              <w:bottom w:val="single" w:sz="5" w:space="0" w:color="000000"/>
              <w:right w:val="single" w:sz="5" w:space="0" w:color="000000"/>
            </w:tcBorders>
          </w:tcPr>
          <w:p w14:paraId="0AA21AA3" w14:textId="5EE99CE7"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4</w:t>
            </w:r>
            <w:r w:rsidR="00096A68">
              <w:rPr>
                <w:rFonts w:eastAsia="Calibri"/>
                <w:w w:val="105"/>
                <w:szCs w:val="22"/>
                <w:lang w:eastAsia="en-US"/>
              </w:rPr>
              <w:t>,</w:t>
            </w:r>
            <w:r w:rsidRPr="000C4937">
              <w:rPr>
                <w:rFonts w:eastAsia="Calibri"/>
                <w:w w:val="105"/>
                <w:szCs w:val="22"/>
                <w:lang w:eastAsia="en-US"/>
              </w:rPr>
              <w:t>8</w:t>
            </w:r>
          </w:p>
        </w:tc>
        <w:tc>
          <w:tcPr>
            <w:tcW w:w="1276" w:type="dxa"/>
            <w:tcBorders>
              <w:top w:val="single" w:sz="5" w:space="0" w:color="000000"/>
              <w:left w:val="single" w:sz="5" w:space="0" w:color="000000"/>
              <w:bottom w:val="single" w:sz="5" w:space="0" w:color="000000"/>
              <w:right w:val="single" w:sz="5" w:space="0" w:color="000000"/>
            </w:tcBorders>
          </w:tcPr>
          <w:p w14:paraId="07E49B16" w14:textId="31046D7A"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3</w:t>
            </w:r>
          </w:p>
        </w:tc>
        <w:tc>
          <w:tcPr>
            <w:tcW w:w="1417" w:type="dxa"/>
            <w:tcBorders>
              <w:top w:val="single" w:sz="5" w:space="0" w:color="000000"/>
              <w:left w:val="single" w:sz="5" w:space="0" w:color="000000"/>
              <w:bottom w:val="single" w:sz="5" w:space="0" w:color="000000"/>
              <w:right w:val="single" w:sz="5" w:space="0" w:color="000000"/>
            </w:tcBorders>
          </w:tcPr>
          <w:p w14:paraId="681E537C"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2B578259" w14:textId="77777777" w:rsidTr="006D3EAF">
        <w:tc>
          <w:tcPr>
            <w:tcW w:w="2127" w:type="dxa"/>
            <w:vMerge/>
            <w:tcBorders>
              <w:left w:val="single" w:sz="4" w:space="0" w:color="000000"/>
              <w:right w:val="single" w:sz="5" w:space="0" w:color="000000"/>
            </w:tcBorders>
          </w:tcPr>
          <w:p w14:paraId="358477C5"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right w:val="single" w:sz="5" w:space="0" w:color="000000"/>
            </w:tcBorders>
          </w:tcPr>
          <w:p w14:paraId="35F38188"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59BD0463" w14:textId="35C8B720" w:rsidR="000C4937" w:rsidRPr="000C4937" w:rsidRDefault="00096A68" w:rsidP="00096A68">
            <w:pPr>
              <w:widowControl w:val="0"/>
              <w:tabs>
                <w:tab w:val="clear" w:pos="567"/>
              </w:tabs>
              <w:spacing w:before="4" w:line="245" w:lineRule="auto"/>
              <w:ind w:left="92" w:hanging="2"/>
              <w:rPr>
                <w:rFonts w:eastAsia="Calibri"/>
                <w:szCs w:val="22"/>
                <w:lang w:eastAsia="en-US"/>
              </w:rPr>
            </w:pPr>
            <w:r w:rsidRPr="00096A68">
              <w:rPr>
                <w:rFonts w:eastAsia="Calibri"/>
                <w:spacing w:val="-1"/>
                <w:w w:val="105"/>
                <w:szCs w:val="22"/>
                <w:lang w:eastAsia="en-US"/>
              </w:rPr>
              <w:t>Kreatinino koncentracijos padidėjimas</w:t>
            </w:r>
          </w:p>
        </w:tc>
        <w:tc>
          <w:tcPr>
            <w:tcW w:w="1276" w:type="dxa"/>
            <w:tcBorders>
              <w:top w:val="single" w:sz="5" w:space="0" w:color="000000"/>
              <w:left w:val="single" w:sz="5" w:space="0" w:color="000000"/>
              <w:bottom w:val="single" w:sz="5" w:space="0" w:color="000000"/>
              <w:right w:val="single" w:sz="5" w:space="0" w:color="000000"/>
            </w:tcBorders>
          </w:tcPr>
          <w:p w14:paraId="435E3CD4" w14:textId="4B49D9DB"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5</w:t>
            </w:r>
            <w:r w:rsidR="00096A68">
              <w:rPr>
                <w:rFonts w:eastAsia="Calibri"/>
                <w:w w:val="105"/>
                <w:szCs w:val="22"/>
                <w:lang w:eastAsia="en-US"/>
              </w:rPr>
              <w:t>,</w:t>
            </w:r>
            <w:r w:rsidRPr="000C4937">
              <w:rPr>
                <w:rFonts w:eastAsia="Calibri"/>
                <w:w w:val="105"/>
                <w:szCs w:val="22"/>
                <w:lang w:eastAsia="en-US"/>
              </w:rPr>
              <w:t>7</w:t>
            </w:r>
          </w:p>
        </w:tc>
        <w:tc>
          <w:tcPr>
            <w:tcW w:w="1276" w:type="dxa"/>
            <w:tcBorders>
              <w:top w:val="single" w:sz="5" w:space="0" w:color="000000"/>
              <w:left w:val="single" w:sz="5" w:space="0" w:color="000000"/>
              <w:bottom w:val="single" w:sz="5" w:space="0" w:color="000000"/>
              <w:right w:val="single" w:sz="5" w:space="0" w:color="000000"/>
            </w:tcBorders>
          </w:tcPr>
          <w:p w14:paraId="11507C51" w14:textId="6A79BE5F"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r w:rsidR="00096A68">
              <w:rPr>
                <w:rFonts w:eastAsia="Calibri"/>
                <w:w w:val="105"/>
                <w:szCs w:val="22"/>
                <w:lang w:eastAsia="en-US"/>
              </w:rPr>
              <w:t>,</w:t>
            </w:r>
            <w:r w:rsidRPr="000C4937">
              <w:rPr>
                <w:rFonts w:eastAsia="Calibri"/>
                <w:w w:val="105"/>
                <w:szCs w:val="22"/>
                <w:lang w:eastAsia="en-US"/>
              </w:rPr>
              <w:t>4</w:t>
            </w:r>
          </w:p>
        </w:tc>
        <w:tc>
          <w:tcPr>
            <w:tcW w:w="1417" w:type="dxa"/>
            <w:tcBorders>
              <w:top w:val="single" w:sz="5" w:space="0" w:color="000000"/>
              <w:left w:val="single" w:sz="5" w:space="0" w:color="000000"/>
              <w:bottom w:val="single" w:sz="5" w:space="0" w:color="000000"/>
              <w:right w:val="single" w:sz="5" w:space="0" w:color="000000"/>
            </w:tcBorders>
          </w:tcPr>
          <w:p w14:paraId="57BDE719"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r w:rsidR="000C4937" w:rsidRPr="000C4937" w14:paraId="06D6F496" w14:textId="77777777" w:rsidTr="006D3EAF">
        <w:tc>
          <w:tcPr>
            <w:tcW w:w="2127" w:type="dxa"/>
            <w:vMerge/>
            <w:tcBorders>
              <w:left w:val="single" w:sz="4" w:space="0" w:color="000000"/>
              <w:bottom w:val="single" w:sz="5" w:space="0" w:color="000000"/>
              <w:right w:val="single" w:sz="5" w:space="0" w:color="000000"/>
            </w:tcBorders>
          </w:tcPr>
          <w:p w14:paraId="5730691F" w14:textId="77777777" w:rsidR="000C4937" w:rsidRPr="000C4937" w:rsidRDefault="000C4937" w:rsidP="000C4937">
            <w:pPr>
              <w:widowControl w:val="0"/>
              <w:tabs>
                <w:tab w:val="clear" w:pos="567"/>
              </w:tabs>
              <w:spacing w:before="4" w:line="240" w:lineRule="auto"/>
              <w:ind w:left="97"/>
              <w:rPr>
                <w:rFonts w:eastAsia="Calibri"/>
                <w:spacing w:val="-1"/>
                <w:w w:val="105"/>
                <w:szCs w:val="22"/>
                <w:lang w:eastAsia="en-US"/>
              </w:rPr>
            </w:pPr>
          </w:p>
        </w:tc>
        <w:tc>
          <w:tcPr>
            <w:tcW w:w="1559" w:type="dxa"/>
            <w:vMerge/>
            <w:tcBorders>
              <w:left w:val="single" w:sz="5" w:space="0" w:color="000000"/>
              <w:bottom w:val="single" w:sz="5" w:space="0" w:color="000000"/>
              <w:right w:val="single" w:sz="5" w:space="0" w:color="000000"/>
            </w:tcBorders>
          </w:tcPr>
          <w:p w14:paraId="773DAD77" w14:textId="77777777" w:rsidR="000C4937" w:rsidRPr="000C4937" w:rsidRDefault="000C4937" w:rsidP="000C4937">
            <w:pPr>
              <w:widowControl w:val="0"/>
              <w:tabs>
                <w:tab w:val="clear" w:pos="567"/>
              </w:tabs>
              <w:spacing w:before="4" w:line="240" w:lineRule="auto"/>
              <w:ind w:left="93"/>
              <w:rPr>
                <w:rFonts w:eastAsia="Calibri"/>
                <w:w w:val="105"/>
                <w:szCs w:val="22"/>
                <w:lang w:eastAsia="en-US"/>
              </w:rPr>
            </w:pPr>
          </w:p>
        </w:tc>
        <w:tc>
          <w:tcPr>
            <w:tcW w:w="2126" w:type="dxa"/>
            <w:tcBorders>
              <w:top w:val="single" w:sz="5" w:space="0" w:color="000000"/>
              <w:left w:val="single" w:sz="5" w:space="0" w:color="000000"/>
              <w:bottom w:val="single" w:sz="5" w:space="0" w:color="000000"/>
              <w:right w:val="single" w:sz="5" w:space="0" w:color="000000"/>
            </w:tcBorders>
          </w:tcPr>
          <w:p w14:paraId="14349AF4" w14:textId="7E95C548" w:rsidR="000C4937" w:rsidRPr="000C4937" w:rsidRDefault="00096A68" w:rsidP="000C4937">
            <w:pPr>
              <w:widowControl w:val="0"/>
              <w:tabs>
                <w:tab w:val="clear" w:pos="567"/>
              </w:tabs>
              <w:spacing w:before="4" w:line="245" w:lineRule="auto"/>
              <w:ind w:left="92" w:hanging="2"/>
              <w:rPr>
                <w:rFonts w:eastAsia="Calibri"/>
                <w:spacing w:val="-1"/>
                <w:w w:val="105"/>
                <w:szCs w:val="22"/>
                <w:lang w:eastAsia="en-US"/>
              </w:rPr>
            </w:pPr>
            <w:r>
              <w:t>Skydliaukę stimuliuojančio hormono koncentracijos padidėjimas</w:t>
            </w:r>
          </w:p>
        </w:tc>
        <w:tc>
          <w:tcPr>
            <w:tcW w:w="1276" w:type="dxa"/>
            <w:tcBorders>
              <w:top w:val="single" w:sz="5" w:space="0" w:color="000000"/>
              <w:left w:val="single" w:sz="5" w:space="0" w:color="000000"/>
              <w:bottom w:val="single" w:sz="5" w:space="0" w:color="000000"/>
              <w:right w:val="single" w:sz="5" w:space="0" w:color="000000"/>
            </w:tcBorders>
          </w:tcPr>
          <w:p w14:paraId="41294BB2" w14:textId="09634041" w:rsidR="000C4937" w:rsidRPr="000C4937" w:rsidRDefault="000C4937" w:rsidP="00096A68">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7</w:t>
            </w:r>
            <w:r w:rsidR="00096A68">
              <w:rPr>
                <w:rFonts w:eastAsia="Calibri"/>
                <w:w w:val="105"/>
                <w:szCs w:val="22"/>
                <w:lang w:eastAsia="en-US"/>
              </w:rPr>
              <w:t>,</w:t>
            </w:r>
            <w:r w:rsidRPr="000C4937">
              <w:rPr>
                <w:rFonts w:eastAsia="Calibri"/>
                <w:w w:val="105"/>
                <w:szCs w:val="22"/>
                <w:lang w:eastAsia="en-US"/>
              </w:rPr>
              <w:t>9</w:t>
            </w:r>
          </w:p>
        </w:tc>
        <w:tc>
          <w:tcPr>
            <w:tcW w:w="1276" w:type="dxa"/>
            <w:tcBorders>
              <w:top w:val="single" w:sz="5" w:space="0" w:color="000000"/>
              <w:left w:val="single" w:sz="5" w:space="0" w:color="000000"/>
              <w:bottom w:val="single" w:sz="5" w:space="0" w:color="000000"/>
              <w:right w:val="single" w:sz="5" w:space="0" w:color="000000"/>
            </w:tcBorders>
          </w:tcPr>
          <w:p w14:paraId="6849C953"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c>
          <w:tcPr>
            <w:tcW w:w="1417" w:type="dxa"/>
            <w:tcBorders>
              <w:top w:val="single" w:sz="5" w:space="0" w:color="000000"/>
              <w:left w:val="single" w:sz="5" w:space="0" w:color="000000"/>
              <w:bottom w:val="single" w:sz="5" w:space="0" w:color="000000"/>
              <w:right w:val="single" w:sz="5" w:space="0" w:color="000000"/>
            </w:tcBorders>
          </w:tcPr>
          <w:p w14:paraId="71BD50F0" w14:textId="77777777" w:rsidR="000C4937" w:rsidRPr="000C4937" w:rsidRDefault="000C4937" w:rsidP="000C4937">
            <w:pPr>
              <w:widowControl w:val="0"/>
              <w:tabs>
                <w:tab w:val="clear" w:pos="567"/>
              </w:tabs>
              <w:spacing w:before="4" w:line="240" w:lineRule="auto"/>
              <w:jc w:val="center"/>
              <w:rPr>
                <w:rFonts w:eastAsia="Calibri"/>
                <w:w w:val="105"/>
                <w:szCs w:val="22"/>
                <w:lang w:eastAsia="en-US"/>
              </w:rPr>
            </w:pPr>
            <w:r w:rsidRPr="000C4937">
              <w:rPr>
                <w:rFonts w:eastAsia="Calibri"/>
                <w:w w:val="105"/>
                <w:szCs w:val="22"/>
                <w:lang w:eastAsia="en-US"/>
              </w:rPr>
              <w:t>0</w:t>
            </w:r>
          </w:p>
        </w:tc>
      </w:tr>
    </w:tbl>
    <w:p w14:paraId="2F9E7945" w14:textId="3B510AFC" w:rsidR="006372E9" w:rsidRPr="006372E9" w:rsidRDefault="006372E9" w:rsidP="006372E9">
      <w:pPr>
        <w:tabs>
          <w:tab w:val="clear" w:pos="567"/>
          <w:tab w:val="left" w:pos="284"/>
        </w:tabs>
        <w:autoSpaceDE w:val="0"/>
        <w:autoSpaceDN w:val="0"/>
        <w:adjustRightInd w:val="0"/>
        <w:spacing w:line="240" w:lineRule="auto"/>
        <w:ind w:left="284" w:hanging="284"/>
        <w:rPr>
          <w:sz w:val="18"/>
          <w:szCs w:val="18"/>
        </w:rPr>
      </w:pPr>
      <w:r w:rsidRPr="006372E9">
        <w:rPr>
          <w:szCs w:val="22"/>
          <w:vertAlign w:val="superscript"/>
        </w:rPr>
        <w:t>a</w:t>
      </w:r>
      <w:r>
        <w:rPr>
          <w:sz w:val="18"/>
          <w:szCs w:val="18"/>
          <w:vertAlign w:val="superscript"/>
        </w:rPr>
        <w:tab/>
      </w:r>
      <w:r w:rsidRPr="006372E9">
        <w:rPr>
          <w:sz w:val="18"/>
          <w:szCs w:val="18"/>
        </w:rPr>
        <w:t xml:space="preserve">Nepageidaujamos reakcijos nurodytos pagal gydymo skubumą, visų priežasčių sukeltų nepageidaujamų reakcijų dažnumą. </w:t>
      </w:r>
    </w:p>
    <w:p w14:paraId="40A7F95C" w14:textId="77777777" w:rsidR="006372E9" w:rsidRDefault="006372E9" w:rsidP="006372E9">
      <w:pPr>
        <w:tabs>
          <w:tab w:val="clear" w:pos="567"/>
          <w:tab w:val="left" w:pos="284"/>
        </w:tabs>
        <w:autoSpaceDE w:val="0"/>
        <w:autoSpaceDN w:val="0"/>
        <w:adjustRightInd w:val="0"/>
        <w:spacing w:line="240" w:lineRule="auto"/>
        <w:ind w:left="284" w:hanging="284"/>
        <w:rPr>
          <w:sz w:val="18"/>
          <w:szCs w:val="18"/>
        </w:rPr>
      </w:pPr>
      <w:r w:rsidRPr="006372E9">
        <w:rPr>
          <w:szCs w:val="22"/>
          <w:vertAlign w:val="superscript"/>
        </w:rPr>
        <w:t>b</w:t>
      </w:r>
      <w:r>
        <w:rPr>
          <w:sz w:val="18"/>
          <w:szCs w:val="18"/>
          <w:vertAlign w:val="superscript"/>
        </w:rPr>
        <w:tab/>
      </w:r>
      <w:r w:rsidRPr="006372E9">
        <w:rPr>
          <w:sz w:val="18"/>
          <w:szCs w:val="18"/>
        </w:rPr>
        <w:t xml:space="preserve">Pagal Nacionalinio vėžio instituto nepageidaujamų reiškinių bendrosios terminijos kriterijų 3.0 versiją. </w:t>
      </w:r>
    </w:p>
    <w:p w14:paraId="1A7A58A9" w14:textId="109B4BF9" w:rsidR="006372E9" w:rsidRDefault="006372E9" w:rsidP="006372E9">
      <w:pPr>
        <w:tabs>
          <w:tab w:val="clear" w:pos="567"/>
          <w:tab w:val="left" w:pos="284"/>
        </w:tabs>
        <w:autoSpaceDE w:val="0"/>
        <w:autoSpaceDN w:val="0"/>
        <w:adjustRightInd w:val="0"/>
        <w:spacing w:line="240" w:lineRule="auto"/>
        <w:ind w:left="284" w:hanging="284"/>
        <w:rPr>
          <w:sz w:val="18"/>
          <w:szCs w:val="18"/>
        </w:rPr>
      </w:pPr>
      <w:r w:rsidRPr="006372E9">
        <w:rPr>
          <w:szCs w:val="22"/>
          <w:vertAlign w:val="superscript"/>
        </w:rPr>
        <w:t>c</w:t>
      </w:r>
      <w:r>
        <w:rPr>
          <w:sz w:val="18"/>
          <w:szCs w:val="18"/>
        </w:rPr>
        <w:tab/>
      </w:r>
      <w:r w:rsidRPr="006372E9">
        <w:rPr>
          <w:sz w:val="18"/>
          <w:szCs w:val="18"/>
        </w:rPr>
        <w:t xml:space="preserve">Žr. toliau esantį </w:t>
      </w:r>
      <w:r>
        <w:rPr>
          <w:sz w:val="18"/>
          <w:szCs w:val="18"/>
        </w:rPr>
        <w:t>poskyrį</w:t>
      </w:r>
      <w:r w:rsidRPr="006372E9">
        <w:rPr>
          <w:sz w:val="18"/>
          <w:szCs w:val="18"/>
        </w:rPr>
        <w:t xml:space="preserve"> ,,Kai kurių nepageidaujamų reakcijų apibūdinimas“. </w:t>
      </w:r>
    </w:p>
    <w:p w14:paraId="09FB9295" w14:textId="77777777" w:rsidR="006372E9" w:rsidRDefault="006372E9" w:rsidP="006372E9">
      <w:pPr>
        <w:tabs>
          <w:tab w:val="clear" w:pos="567"/>
          <w:tab w:val="left" w:pos="284"/>
        </w:tabs>
        <w:autoSpaceDE w:val="0"/>
        <w:autoSpaceDN w:val="0"/>
        <w:adjustRightInd w:val="0"/>
        <w:spacing w:line="240" w:lineRule="auto"/>
        <w:ind w:left="284" w:hanging="284"/>
        <w:rPr>
          <w:sz w:val="18"/>
          <w:szCs w:val="18"/>
        </w:rPr>
      </w:pPr>
      <w:r w:rsidRPr="006372E9">
        <w:rPr>
          <w:szCs w:val="22"/>
          <w:vertAlign w:val="superscript"/>
        </w:rPr>
        <w:t>d</w:t>
      </w:r>
      <w:r>
        <w:rPr>
          <w:sz w:val="18"/>
          <w:szCs w:val="18"/>
        </w:rPr>
        <w:tab/>
      </w:r>
      <w:r w:rsidRPr="006372E9">
        <w:rPr>
          <w:sz w:val="18"/>
          <w:szCs w:val="18"/>
        </w:rPr>
        <w:t xml:space="preserve">Buvo pranešta apie mirtinus (5 laipsnio) atvejus. </w:t>
      </w:r>
    </w:p>
    <w:p w14:paraId="57EC96C8" w14:textId="77777777" w:rsidR="006372E9" w:rsidRPr="00A1548E" w:rsidRDefault="006372E9" w:rsidP="006372E9">
      <w:pPr>
        <w:tabs>
          <w:tab w:val="clear" w:pos="567"/>
          <w:tab w:val="left" w:pos="284"/>
        </w:tabs>
        <w:autoSpaceDE w:val="0"/>
        <w:autoSpaceDN w:val="0"/>
        <w:adjustRightInd w:val="0"/>
        <w:spacing w:line="240" w:lineRule="auto"/>
        <w:ind w:left="284" w:hanging="284"/>
        <w:rPr>
          <w:sz w:val="18"/>
        </w:rPr>
      </w:pPr>
      <w:r w:rsidRPr="006372E9">
        <w:rPr>
          <w:szCs w:val="22"/>
          <w:vertAlign w:val="superscript"/>
        </w:rPr>
        <w:t>e</w:t>
      </w:r>
      <w:r>
        <w:rPr>
          <w:sz w:val="18"/>
          <w:szCs w:val="18"/>
        </w:rPr>
        <w:tab/>
      </w:r>
      <w:r w:rsidRPr="006372E9">
        <w:rPr>
          <w:sz w:val="18"/>
          <w:szCs w:val="18"/>
        </w:rPr>
        <w:t xml:space="preserve">Įskaitant leukoencefalopatiją. </w:t>
      </w:r>
    </w:p>
    <w:p w14:paraId="682440ED" w14:textId="7BAC2027" w:rsidR="006372E9" w:rsidRDefault="006372E9" w:rsidP="006372E9">
      <w:pPr>
        <w:tabs>
          <w:tab w:val="clear" w:pos="567"/>
          <w:tab w:val="left" w:pos="284"/>
        </w:tabs>
        <w:autoSpaceDE w:val="0"/>
        <w:autoSpaceDN w:val="0"/>
        <w:adjustRightInd w:val="0"/>
        <w:spacing w:line="240" w:lineRule="auto"/>
        <w:ind w:left="284" w:hanging="284"/>
        <w:rPr>
          <w:sz w:val="18"/>
          <w:szCs w:val="18"/>
        </w:rPr>
      </w:pPr>
      <w:r w:rsidRPr="006372E9">
        <w:rPr>
          <w:szCs w:val="22"/>
          <w:vertAlign w:val="superscript"/>
        </w:rPr>
        <w:t>f</w:t>
      </w:r>
      <w:r>
        <w:rPr>
          <w:sz w:val="18"/>
          <w:szCs w:val="18"/>
        </w:rPr>
        <w:tab/>
      </w:r>
      <w:r w:rsidRPr="006372E9">
        <w:rPr>
          <w:sz w:val="18"/>
          <w:szCs w:val="18"/>
        </w:rPr>
        <w:t xml:space="preserve">Įskaitant širdies nepakankamumą, stazinį širdies nepakankamumą, kardiopulmoninį nepakankamumą, sumažėjusią išstūmimo frakciją, kairiojo skilvelio funkcijos sutrikimą ir dešiniojo skilvelio nepakankamumą. </w:t>
      </w:r>
    </w:p>
    <w:p w14:paraId="7E0857DB" w14:textId="77777777" w:rsidR="00450A08" w:rsidRDefault="006372E9" w:rsidP="006372E9">
      <w:pPr>
        <w:tabs>
          <w:tab w:val="clear" w:pos="567"/>
          <w:tab w:val="left" w:pos="284"/>
        </w:tabs>
        <w:autoSpaceDE w:val="0"/>
        <w:autoSpaceDN w:val="0"/>
        <w:adjustRightInd w:val="0"/>
        <w:spacing w:line="240" w:lineRule="auto"/>
        <w:ind w:left="284" w:hanging="284"/>
        <w:rPr>
          <w:sz w:val="18"/>
          <w:szCs w:val="18"/>
        </w:rPr>
      </w:pPr>
      <w:r w:rsidRPr="006372E9">
        <w:rPr>
          <w:szCs w:val="22"/>
          <w:vertAlign w:val="superscript"/>
        </w:rPr>
        <w:t>g</w:t>
      </w:r>
      <w:r>
        <w:rPr>
          <w:sz w:val="18"/>
          <w:szCs w:val="18"/>
        </w:rPr>
        <w:tab/>
      </w:r>
      <w:r w:rsidRPr="006372E9">
        <w:rPr>
          <w:sz w:val="18"/>
          <w:szCs w:val="18"/>
        </w:rPr>
        <w:t xml:space="preserve">Įskaitant pagreitėjusią hipertenziją, padidėjusį kraujospūdį, hipertenziją ir hipertenzinę krizę. </w:t>
      </w:r>
    </w:p>
    <w:p w14:paraId="3FE2EBF7" w14:textId="1DF340F2" w:rsidR="00450A08" w:rsidRDefault="006372E9" w:rsidP="006372E9">
      <w:pPr>
        <w:tabs>
          <w:tab w:val="clear" w:pos="567"/>
          <w:tab w:val="left" w:pos="284"/>
        </w:tabs>
        <w:autoSpaceDE w:val="0"/>
        <w:autoSpaceDN w:val="0"/>
        <w:adjustRightInd w:val="0"/>
        <w:spacing w:line="240" w:lineRule="auto"/>
        <w:ind w:left="284" w:hanging="284"/>
        <w:rPr>
          <w:sz w:val="18"/>
          <w:szCs w:val="18"/>
        </w:rPr>
      </w:pPr>
      <w:r w:rsidRPr="00450A08">
        <w:rPr>
          <w:szCs w:val="22"/>
          <w:vertAlign w:val="superscript"/>
        </w:rPr>
        <w:t>h</w:t>
      </w:r>
      <w:r w:rsidR="00450A08">
        <w:rPr>
          <w:sz w:val="18"/>
          <w:szCs w:val="18"/>
        </w:rPr>
        <w:tab/>
      </w:r>
      <w:r w:rsidRPr="006372E9">
        <w:rPr>
          <w:sz w:val="18"/>
          <w:szCs w:val="18"/>
        </w:rPr>
        <w:t xml:space="preserve">Įskaitant pailgėjusį dalinį aktyvinto protrombino laiką, kraujavimą iš išangės, arterinį kraujavimą, kraują šlapime, kraujavimą į centrinę nervų sistemą, kraujavimą į smegenis, pailgėjusį krešėjimo laiką, junginės kraujavimą, sumušimą, viduriavimą krauju, </w:t>
      </w:r>
      <w:r w:rsidR="005417D8">
        <w:rPr>
          <w:sz w:val="18"/>
          <w:szCs w:val="18"/>
        </w:rPr>
        <w:t xml:space="preserve">disfunkcinį </w:t>
      </w:r>
      <w:r w:rsidRPr="006372E9">
        <w:rPr>
          <w:sz w:val="18"/>
          <w:szCs w:val="18"/>
        </w:rPr>
        <w:t xml:space="preserve">kraujavimą iš gimdos, kraujavimą iš nosies, kraujavimą iš skrandžio, kraujavimą iš virškinimo sistemos, kraujavimą iš dantenų, vėmimą krauju, kraują išmatose, sumažėjusią hematokrito vertę, kraujosruvas, hematuriją, sumažėjusį hemoglobino kiekį, atsikosėjimą krauju, kraujosruvas, kraujavimą iš vainikinių arterijų, kraujavimą iš šlapimo takų, kraujavimą iš hemoroidinių mazgų, hemostazę, didesnę mėlynių susidarymo tikimybę, padidėjusį tarptautinį normalizuotą santykį, kraujavimą iš apatinės virškinimo sistemos dalies, meleną, petechijas, kraujavimą iš ryklės, pailgėjusį protrombino laiką, kraujavimą iš plaučių, purpurą, kraujavimą iš tiesiosios žarnos, sumažėjusį eritrocitų kiekį, kraujavimą iš inkstų, kraujavimą iš odenos, kraujo sankaupą kapšelyje, blužnies kraujosruvą, taškines kraujosruvas, kraujosruvas po minkštaisiais galvos dangalais, liežuvio kraujosruvas, kraujavimą iš viršutinių virškinimo takų ir kraujavimą iš makšties. </w:t>
      </w:r>
    </w:p>
    <w:p w14:paraId="05B226AB" w14:textId="77777777" w:rsidR="00450A08" w:rsidRDefault="006372E9" w:rsidP="006372E9">
      <w:pPr>
        <w:tabs>
          <w:tab w:val="clear" w:pos="567"/>
          <w:tab w:val="left" w:pos="284"/>
        </w:tabs>
        <w:autoSpaceDE w:val="0"/>
        <w:autoSpaceDN w:val="0"/>
        <w:adjustRightInd w:val="0"/>
        <w:spacing w:line="240" w:lineRule="auto"/>
        <w:ind w:left="284" w:hanging="284"/>
        <w:rPr>
          <w:sz w:val="18"/>
          <w:szCs w:val="18"/>
        </w:rPr>
      </w:pPr>
      <w:r w:rsidRPr="00450A08">
        <w:rPr>
          <w:szCs w:val="22"/>
          <w:vertAlign w:val="superscript"/>
        </w:rPr>
        <w:t>i</w:t>
      </w:r>
      <w:r w:rsidR="00450A08">
        <w:rPr>
          <w:sz w:val="18"/>
          <w:szCs w:val="18"/>
        </w:rPr>
        <w:tab/>
      </w:r>
      <w:r w:rsidRPr="006372E9">
        <w:rPr>
          <w:sz w:val="18"/>
          <w:szCs w:val="18"/>
        </w:rPr>
        <w:t xml:space="preserve">Įskaitant Budd-Chiari sindromą, giliųjų venų trombozę, jungo venos trombozę, mažojo dubens venų trombozę, plaučių emboliją, tinklainės venų užsikimšimą, tinklainės venų trombozę, poraktikaulinės venos trombozę, venų trombozę ir galūnių venų trombozę. </w:t>
      </w:r>
    </w:p>
    <w:p w14:paraId="109E0F51" w14:textId="77777777" w:rsidR="00450A08" w:rsidRDefault="006372E9" w:rsidP="00450A08">
      <w:pPr>
        <w:tabs>
          <w:tab w:val="clear" w:pos="567"/>
          <w:tab w:val="left" w:pos="284"/>
        </w:tabs>
        <w:autoSpaceDE w:val="0"/>
        <w:autoSpaceDN w:val="0"/>
        <w:adjustRightInd w:val="0"/>
        <w:spacing w:line="240" w:lineRule="auto"/>
        <w:ind w:left="284" w:hanging="284"/>
        <w:rPr>
          <w:sz w:val="18"/>
          <w:szCs w:val="18"/>
        </w:rPr>
      </w:pPr>
      <w:r w:rsidRPr="00450A08">
        <w:rPr>
          <w:szCs w:val="22"/>
          <w:vertAlign w:val="superscript"/>
        </w:rPr>
        <w:t>j</w:t>
      </w:r>
      <w:r w:rsidR="00450A08">
        <w:rPr>
          <w:sz w:val="18"/>
          <w:szCs w:val="18"/>
        </w:rPr>
        <w:tab/>
      </w:r>
      <w:r w:rsidRPr="006372E9">
        <w:rPr>
          <w:sz w:val="18"/>
          <w:szCs w:val="18"/>
        </w:rPr>
        <w:t>Įskaitant ūminį miokardo infarktą, emb</w:t>
      </w:r>
      <w:r w:rsidR="00450A08" w:rsidRPr="00450A08">
        <w:rPr>
          <w:sz w:val="18"/>
          <w:szCs w:val="18"/>
        </w:rPr>
        <w:t xml:space="preserve">oliją, miokardo infarktą, tinklainės arterijos užkimšimą ir praeinančios išemijos priepuolį. </w:t>
      </w:r>
    </w:p>
    <w:p w14:paraId="7B904A57" w14:textId="77777777" w:rsidR="00450A08" w:rsidRDefault="00450A08" w:rsidP="00450A08">
      <w:pPr>
        <w:tabs>
          <w:tab w:val="clear" w:pos="567"/>
          <w:tab w:val="left" w:pos="284"/>
        </w:tabs>
        <w:autoSpaceDE w:val="0"/>
        <w:autoSpaceDN w:val="0"/>
        <w:adjustRightInd w:val="0"/>
        <w:spacing w:line="240" w:lineRule="auto"/>
        <w:ind w:left="284" w:hanging="284"/>
        <w:rPr>
          <w:sz w:val="18"/>
          <w:szCs w:val="18"/>
        </w:rPr>
      </w:pPr>
      <w:r w:rsidRPr="00450A08">
        <w:rPr>
          <w:szCs w:val="22"/>
          <w:vertAlign w:val="superscript"/>
        </w:rPr>
        <w:t>k</w:t>
      </w:r>
      <w:r>
        <w:rPr>
          <w:sz w:val="18"/>
          <w:szCs w:val="18"/>
        </w:rPr>
        <w:tab/>
      </w:r>
      <w:r w:rsidRPr="00450A08">
        <w:rPr>
          <w:sz w:val="18"/>
          <w:szCs w:val="18"/>
        </w:rPr>
        <w:t xml:space="preserve">Virškinimo sistemos prakiurimas ir fistulė apima toliau išvardytus pasirinktus terminus: pilvo abscesas, išangės abscesas ir fistulė, fistulė, nesandari virškinimo sistemos anastomozė, virškinimo sistemos prakiurimas, storosios žarnos prakiurimas, stemplės-bronchų fistulė ir peritonitas. </w:t>
      </w:r>
    </w:p>
    <w:p w14:paraId="2818106C" w14:textId="77777777" w:rsidR="00450A08" w:rsidRDefault="00450A08" w:rsidP="00450A08">
      <w:pPr>
        <w:tabs>
          <w:tab w:val="clear" w:pos="567"/>
          <w:tab w:val="left" w:pos="284"/>
        </w:tabs>
        <w:autoSpaceDE w:val="0"/>
        <w:autoSpaceDN w:val="0"/>
        <w:adjustRightInd w:val="0"/>
        <w:spacing w:line="240" w:lineRule="auto"/>
        <w:ind w:left="284" w:hanging="284"/>
        <w:rPr>
          <w:sz w:val="18"/>
          <w:szCs w:val="18"/>
        </w:rPr>
      </w:pPr>
      <w:r w:rsidRPr="00450A08">
        <w:rPr>
          <w:szCs w:val="22"/>
          <w:vertAlign w:val="superscript"/>
        </w:rPr>
        <w:t>l</w:t>
      </w:r>
      <w:r>
        <w:rPr>
          <w:sz w:val="18"/>
          <w:szCs w:val="18"/>
        </w:rPr>
        <w:tab/>
      </w:r>
      <w:r w:rsidRPr="00450A08">
        <w:rPr>
          <w:sz w:val="18"/>
          <w:szCs w:val="18"/>
        </w:rPr>
        <w:t xml:space="preserve">Proteinurija apima toliau išvardytus pasirinktus terminus: baltymas šlapime, baltymo buvimas šlapime ir proteinurija. </w:t>
      </w:r>
    </w:p>
    <w:p w14:paraId="751D2A24" w14:textId="77777777" w:rsidR="00450A08" w:rsidRDefault="00450A08" w:rsidP="00450A08">
      <w:pPr>
        <w:tabs>
          <w:tab w:val="clear" w:pos="567"/>
          <w:tab w:val="left" w:pos="284"/>
        </w:tabs>
        <w:autoSpaceDE w:val="0"/>
        <w:autoSpaceDN w:val="0"/>
        <w:adjustRightInd w:val="0"/>
        <w:spacing w:line="240" w:lineRule="auto"/>
        <w:ind w:left="284" w:hanging="284"/>
        <w:rPr>
          <w:sz w:val="18"/>
          <w:szCs w:val="18"/>
        </w:rPr>
      </w:pPr>
      <w:r w:rsidRPr="00450A08">
        <w:rPr>
          <w:szCs w:val="22"/>
          <w:vertAlign w:val="superscript"/>
        </w:rPr>
        <w:t>m</w:t>
      </w:r>
      <w:r>
        <w:rPr>
          <w:sz w:val="18"/>
          <w:szCs w:val="18"/>
        </w:rPr>
        <w:tab/>
      </w:r>
      <w:r w:rsidRPr="00450A08">
        <w:rPr>
          <w:sz w:val="18"/>
          <w:szCs w:val="18"/>
        </w:rPr>
        <w:t xml:space="preserve">Įskaitant ūminį inkstų nepakankamumą. </w:t>
      </w:r>
    </w:p>
    <w:p w14:paraId="40660167" w14:textId="4E61A9FC" w:rsidR="004B5783" w:rsidRPr="00450A08" w:rsidRDefault="00450A08" w:rsidP="00450A08">
      <w:pPr>
        <w:tabs>
          <w:tab w:val="clear" w:pos="567"/>
          <w:tab w:val="left" w:pos="284"/>
        </w:tabs>
        <w:autoSpaceDE w:val="0"/>
        <w:autoSpaceDN w:val="0"/>
        <w:adjustRightInd w:val="0"/>
        <w:spacing w:line="240" w:lineRule="auto"/>
        <w:ind w:left="284" w:hanging="284"/>
        <w:rPr>
          <w:sz w:val="18"/>
          <w:szCs w:val="18"/>
        </w:rPr>
      </w:pPr>
      <w:r w:rsidRPr="00450A08">
        <w:rPr>
          <w:szCs w:val="22"/>
          <w:vertAlign w:val="superscript"/>
        </w:rPr>
        <w:t>n</w:t>
      </w:r>
      <w:r>
        <w:rPr>
          <w:sz w:val="18"/>
          <w:szCs w:val="18"/>
        </w:rPr>
        <w:tab/>
      </w:r>
      <w:r w:rsidRPr="00450A08">
        <w:rPr>
          <w:sz w:val="18"/>
          <w:szCs w:val="18"/>
        </w:rPr>
        <w:t>Cholecistitas įskaitant ūminį cholecistitą, cholecistitą ir infekcinį cholecistitą.</w:t>
      </w:r>
    </w:p>
    <w:p w14:paraId="4DC4BB5E" w14:textId="77777777" w:rsidR="0024209C" w:rsidRPr="0024209C" w:rsidRDefault="0024209C" w:rsidP="0024209C">
      <w:pPr>
        <w:rPr>
          <w:lang w:bidi="lt-LT"/>
        </w:rPr>
      </w:pPr>
    </w:p>
    <w:p w14:paraId="0F54F1DF" w14:textId="77777777" w:rsidR="0024209C" w:rsidRPr="0024209C" w:rsidRDefault="0024209C" w:rsidP="0024209C">
      <w:pPr>
        <w:rPr>
          <w:u w:val="single"/>
          <w:lang w:bidi="lt-LT"/>
        </w:rPr>
      </w:pPr>
      <w:r>
        <w:rPr>
          <w:u w:val="single"/>
          <w:lang w:bidi="lt-LT"/>
        </w:rPr>
        <w:t>Atrinktų</w:t>
      </w:r>
      <w:r w:rsidRPr="0024209C">
        <w:rPr>
          <w:u w:val="single"/>
          <w:lang w:bidi="lt-LT"/>
        </w:rPr>
        <w:t xml:space="preserve"> nepageidaujamų reakcijų </w:t>
      </w:r>
      <w:r>
        <w:rPr>
          <w:u w:val="single"/>
          <w:lang w:bidi="lt-LT"/>
        </w:rPr>
        <w:t>apibūdinimas</w:t>
      </w:r>
    </w:p>
    <w:p w14:paraId="4C9D8CB7" w14:textId="77777777" w:rsidR="00450A08" w:rsidRDefault="00450A08" w:rsidP="0024209C">
      <w:pPr>
        <w:autoSpaceDE w:val="0"/>
        <w:autoSpaceDN w:val="0"/>
        <w:adjustRightInd w:val="0"/>
        <w:spacing w:line="240" w:lineRule="auto"/>
        <w:rPr>
          <w:lang w:bidi="lt-LT"/>
        </w:rPr>
      </w:pPr>
    </w:p>
    <w:p w14:paraId="4AF5AABF" w14:textId="77777777" w:rsidR="00450A08" w:rsidRPr="00B35AFB" w:rsidRDefault="00450A08" w:rsidP="0024209C">
      <w:pPr>
        <w:autoSpaceDE w:val="0"/>
        <w:autoSpaceDN w:val="0"/>
        <w:adjustRightInd w:val="0"/>
        <w:spacing w:line="240" w:lineRule="auto"/>
        <w:rPr>
          <w:i/>
          <w:u w:val="single"/>
          <w:lang w:bidi="lt-LT"/>
        </w:rPr>
      </w:pPr>
      <w:r w:rsidRPr="00B35AFB">
        <w:rPr>
          <w:i/>
          <w:u w:val="single"/>
          <w:lang w:bidi="lt-LT"/>
        </w:rPr>
        <w:t xml:space="preserve">Širdies nepakankamumo reiškiniai (žr. 4.4 skyrių) </w:t>
      </w:r>
    </w:p>
    <w:p w14:paraId="6F119FB4" w14:textId="77777777" w:rsidR="00B35AFB" w:rsidRDefault="00450A08" w:rsidP="0024209C">
      <w:pPr>
        <w:autoSpaceDE w:val="0"/>
        <w:autoSpaceDN w:val="0"/>
        <w:adjustRightInd w:val="0"/>
        <w:spacing w:line="240" w:lineRule="auto"/>
        <w:rPr>
          <w:lang w:bidi="lt-LT"/>
        </w:rPr>
      </w:pPr>
      <w:r w:rsidRPr="00450A08">
        <w:rPr>
          <w:lang w:bidi="lt-LT"/>
        </w:rPr>
        <w:t>Kontroliuojamo klinikinio tyrimo gydant aksitinibu pacientus (n = 359), sergančius IL</w:t>
      </w:r>
      <w:r w:rsidR="00B35AFB">
        <w:rPr>
          <w:lang w:bidi="lt-LT"/>
        </w:rPr>
        <w:t>K</w:t>
      </w:r>
      <w:r w:rsidRPr="00450A08">
        <w:rPr>
          <w:lang w:bidi="lt-LT"/>
        </w:rPr>
        <w:t>, metu buvo pranešta, kad 1,7</w:t>
      </w:r>
      <w:r w:rsidR="00B35AFB">
        <w:rPr>
          <w:lang w:bidi="lt-LT"/>
        </w:rPr>
        <w:t> </w:t>
      </w:r>
      <w:r w:rsidRPr="00450A08">
        <w:rPr>
          <w:lang w:bidi="lt-LT"/>
        </w:rPr>
        <w:t>% pacientų, kurie vartojo aksitinib</w:t>
      </w:r>
      <w:r w:rsidR="00B35AFB">
        <w:rPr>
          <w:lang w:bidi="lt-LT"/>
        </w:rPr>
        <w:t>o</w:t>
      </w:r>
      <w:r w:rsidRPr="00450A08">
        <w:rPr>
          <w:lang w:bidi="lt-LT"/>
        </w:rPr>
        <w:t>, pasireiškė širdies nepakankamumo reiškiniai, įskaitant širdies nepakankamumą (0,6</w:t>
      </w:r>
      <w:r w:rsidR="00B35AFB">
        <w:rPr>
          <w:lang w:bidi="lt-LT"/>
        </w:rPr>
        <w:t> </w:t>
      </w:r>
      <w:r w:rsidRPr="00450A08">
        <w:rPr>
          <w:lang w:bidi="lt-LT"/>
        </w:rPr>
        <w:t>%), kardiopulmoninį nepakankamumą (0,6</w:t>
      </w:r>
      <w:r w:rsidR="00B35AFB">
        <w:rPr>
          <w:lang w:bidi="lt-LT"/>
        </w:rPr>
        <w:t> </w:t>
      </w:r>
      <w:r w:rsidRPr="00450A08">
        <w:rPr>
          <w:lang w:bidi="lt-LT"/>
        </w:rPr>
        <w:t>%), kairiojo skilvelio disfunkciją (0,3</w:t>
      </w:r>
      <w:r w:rsidR="00B35AFB">
        <w:rPr>
          <w:lang w:bidi="lt-LT"/>
        </w:rPr>
        <w:t> </w:t>
      </w:r>
      <w:r w:rsidRPr="00450A08">
        <w:rPr>
          <w:lang w:bidi="lt-LT"/>
        </w:rPr>
        <w:t>%) ir dešiniojo skilvelio nepakankamumą (0,3</w:t>
      </w:r>
      <w:r w:rsidR="00B35AFB">
        <w:rPr>
          <w:lang w:bidi="lt-LT"/>
        </w:rPr>
        <w:t> </w:t>
      </w:r>
      <w:r w:rsidRPr="00450A08">
        <w:rPr>
          <w:lang w:bidi="lt-LT"/>
        </w:rPr>
        <w:t>%). Pranešta, kad 0,6</w:t>
      </w:r>
      <w:r w:rsidR="00B35AFB">
        <w:rPr>
          <w:lang w:bidi="lt-LT"/>
        </w:rPr>
        <w:t> </w:t>
      </w:r>
      <w:r w:rsidRPr="00450A08">
        <w:rPr>
          <w:lang w:bidi="lt-LT"/>
        </w:rPr>
        <w:t xml:space="preserve">% </w:t>
      </w:r>
      <w:r w:rsidRPr="00450A08">
        <w:rPr>
          <w:lang w:bidi="lt-LT"/>
        </w:rPr>
        <w:lastRenderedPageBreak/>
        <w:t>aksitinib</w:t>
      </w:r>
      <w:r w:rsidR="00B35AFB">
        <w:rPr>
          <w:lang w:bidi="lt-LT"/>
        </w:rPr>
        <w:t>o</w:t>
      </w:r>
      <w:r w:rsidRPr="00450A08">
        <w:rPr>
          <w:lang w:bidi="lt-LT"/>
        </w:rPr>
        <w:t xml:space="preserve"> vartojusių pacientų pasireiškė 4 laipsnio širdies nepakankamumo nepageidaujamos reakcijos. Pranešta, kad 0,6</w:t>
      </w:r>
      <w:r w:rsidR="00B35AFB">
        <w:rPr>
          <w:lang w:bidi="lt-LT"/>
        </w:rPr>
        <w:t> </w:t>
      </w:r>
      <w:r w:rsidRPr="00450A08">
        <w:rPr>
          <w:lang w:bidi="lt-LT"/>
        </w:rPr>
        <w:t>% aksitinib</w:t>
      </w:r>
      <w:r w:rsidR="00B35AFB">
        <w:rPr>
          <w:lang w:bidi="lt-LT"/>
        </w:rPr>
        <w:t>o</w:t>
      </w:r>
      <w:r w:rsidRPr="00450A08">
        <w:rPr>
          <w:lang w:bidi="lt-LT"/>
        </w:rPr>
        <w:t xml:space="preserve"> vartojusių pacientų pasireiškė mirtinas širdies nepakankamumas. </w:t>
      </w:r>
    </w:p>
    <w:p w14:paraId="3099A527" w14:textId="77777777" w:rsidR="00B35AFB" w:rsidRDefault="00B35AFB" w:rsidP="0024209C">
      <w:pPr>
        <w:autoSpaceDE w:val="0"/>
        <w:autoSpaceDN w:val="0"/>
        <w:adjustRightInd w:val="0"/>
        <w:spacing w:line="240" w:lineRule="auto"/>
        <w:rPr>
          <w:lang w:bidi="lt-LT"/>
        </w:rPr>
      </w:pPr>
    </w:p>
    <w:p w14:paraId="5AD3F338" w14:textId="77777777" w:rsidR="00B35AFB" w:rsidRDefault="00450A08" w:rsidP="0024209C">
      <w:pPr>
        <w:autoSpaceDE w:val="0"/>
        <w:autoSpaceDN w:val="0"/>
        <w:adjustRightInd w:val="0"/>
        <w:spacing w:line="240" w:lineRule="auto"/>
        <w:rPr>
          <w:lang w:bidi="lt-LT"/>
        </w:rPr>
      </w:pPr>
      <w:r w:rsidRPr="00450A08">
        <w:rPr>
          <w:lang w:bidi="lt-LT"/>
        </w:rPr>
        <w:t>Aksitinibo monoterapijos tyrimų (n = 672) metu, gydant IL</w:t>
      </w:r>
      <w:r w:rsidR="00B35AFB">
        <w:rPr>
          <w:lang w:bidi="lt-LT"/>
        </w:rPr>
        <w:t>K</w:t>
      </w:r>
      <w:r w:rsidRPr="00450A08">
        <w:rPr>
          <w:lang w:bidi="lt-LT"/>
        </w:rPr>
        <w:t xml:space="preserve"> sergančius pacientus pranešta, kad 1,8</w:t>
      </w:r>
      <w:r w:rsidR="00B35AFB">
        <w:rPr>
          <w:lang w:bidi="lt-LT"/>
        </w:rPr>
        <w:t> </w:t>
      </w:r>
      <w:r w:rsidRPr="00450A08">
        <w:rPr>
          <w:lang w:bidi="lt-LT"/>
        </w:rPr>
        <w:t>% aksitinib</w:t>
      </w:r>
      <w:r w:rsidR="00B35AFB">
        <w:rPr>
          <w:lang w:bidi="lt-LT"/>
        </w:rPr>
        <w:t>o</w:t>
      </w:r>
      <w:r w:rsidRPr="00450A08">
        <w:rPr>
          <w:lang w:bidi="lt-LT"/>
        </w:rPr>
        <w:t xml:space="preserve"> vartojusių pacientų pasireiškė širdies nepakankamumo reiškiniai (įskaitant širdies nepakankamumą, stazinį širdies nepakankamumą, kardiopulmoninį nepakankamumą, kairiojo skilvelio disfunkciją, išstūmimo frakcijos sumažėjimą ir dešiniojo skilvelio nepakankamumą). Pranešta, kad 1,0</w:t>
      </w:r>
      <w:r w:rsidR="00B35AFB">
        <w:rPr>
          <w:lang w:bidi="lt-LT"/>
        </w:rPr>
        <w:t> </w:t>
      </w:r>
      <w:r w:rsidRPr="00450A08">
        <w:rPr>
          <w:lang w:bidi="lt-LT"/>
        </w:rPr>
        <w:t>% aksitinib</w:t>
      </w:r>
      <w:r w:rsidR="00B35AFB">
        <w:rPr>
          <w:lang w:bidi="lt-LT"/>
        </w:rPr>
        <w:t>o</w:t>
      </w:r>
      <w:r w:rsidRPr="00450A08">
        <w:rPr>
          <w:lang w:bidi="lt-LT"/>
        </w:rPr>
        <w:t xml:space="preserve"> vartojusių pacientų pasireiškė 3 / 4 laipsnio širdies nepakankamumas ir 0,3</w:t>
      </w:r>
      <w:r w:rsidR="00B35AFB">
        <w:rPr>
          <w:lang w:bidi="lt-LT"/>
        </w:rPr>
        <w:t> </w:t>
      </w:r>
      <w:r w:rsidRPr="00450A08">
        <w:rPr>
          <w:lang w:bidi="lt-LT"/>
        </w:rPr>
        <w:t xml:space="preserve">% pacientų – mirtinas širdies nepakankamumas. </w:t>
      </w:r>
    </w:p>
    <w:p w14:paraId="233470C4" w14:textId="77777777" w:rsidR="00B35AFB" w:rsidRDefault="00B35AFB" w:rsidP="0024209C">
      <w:pPr>
        <w:autoSpaceDE w:val="0"/>
        <w:autoSpaceDN w:val="0"/>
        <w:adjustRightInd w:val="0"/>
        <w:spacing w:line="240" w:lineRule="auto"/>
        <w:rPr>
          <w:lang w:bidi="lt-LT"/>
        </w:rPr>
      </w:pPr>
    </w:p>
    <w:p w14:paraId="7631AC57" w14:textId="77777777" w:rsidR="00B35AFB" w:rsidRPr="00B35AFB" w:rsidRDefault="00450A08" w:rsidP="0024209C">
      <w:pPr>
        <w:autoSpaceDE w:val="0"/>
        <w:autoSpaceDN w:val="0"/>
        <w:adjustRightInd w:val="0"/>
        <w:spacing w:line="240" w:lineRule="auto"/>
        <w:rPr>
          <w:i/>
          <w:u w:val="single"/>
          <w:lang w:bidi="lt-LT"/>
        </w:rPr>
      </w:pPr>
      <w:r w:rsidRPr="00B35AFB">
        <w:rPr>
          <w:i/>
          <w:u w:val="single"/>
          <w:lang w:bidi="lt-LT"/>
        </w:rPr>
        <w:t xml:space="preserve">Skydliaukės funkcijos sutrikimas (žr. 4.4 skyrių) </w:t>
      </w:r>
    </w:p>
    <w:p w14:paraId="4EE210CB" w14:textId="77777777" w:rsidR="00B35AFB" w:rsidRDefault="00450A08" w:rsidP="0024209C">
      <w:pPr>
        <w:autoSpaceDE w:val="0"/>
        <w:autoSpaceDN w:val="0"/>
        <w:adjustRightInd w:val="0"/>
        <w:spacing w:line="240" w:lineRule="auto"/>
        <w:rPr>
          <w:lang w:bidi="lt-LT"/>
        </w:rPr>
      </w:pPr>
      <w:r w:rsidRPr="00450A08">
        <w:rPr>
          <w:lang w:bidi="lt-LT"/>
        </w:rPr>
        <w:t>Kontroliuojamo klinikinio tyrimo gydant aksitinibu pacientus, sergančius IL</w:t>
      </w:r>
      <w:r w:rsidR="00B35AFB">
        <w:rPr>
          <w:lang w:bidi="lt-LT"/>
        </w:rPr>
        <w:t>K</w:t>
      </w:r>
      <w:r w:rsidRPr="00450A08">
        <w:rPr>
          <w:lang w:bidi="lt-LT"/>
        </w:rPr>
        <w:t>, metu buvo pranešta, kad hipotirozė pasireiškė 20,9</w:t>
      </w:r>
      <w:r w:rsidR="00B35AFB">
        <w:rPr>
          <w:lang w:bidi="lt-LT"/>
        </w:rPr>
        <w:t> </w:t>
      </w:r>
      <w:r w:rsidRPr="00450A08">
        <w:rPr>
          <w:lang w:bidi="lt-LT"/>
        </w:rPr>
        <w:t>%, o hipertirozė – 1,1</w:t>
      </w:r>
      <w:r w:rsidR="00B35AFB">
        <w:rPr>
          <w:lang w:bidi="lt-LT"/>
        </w:rPr>
        <w:t> </w:t>
      </w:r>
      <w:r w:rsidRPr="00450A08">
        <w:rPr>
          <w:lang w:bidi="lt-LT"/>
        </w:rPr>
        <w:t xml:space="preserve">% pacientų. Buvo pranešta, kad nepageidaujama reakcija skydliaukę stimuliuojančio hormono (angl., </w:t>
      </w:r>
      <w:r w:rsidRPr="00940F4C">
        <w:rPr>
          <w:i/>
          <w:iCs/>
          <w:lang w:bidi="lt-LT"/>
        </w:rPr>
        <w:t>the thyroid stimulating hormone [TSH]</w:t>
      </w:r>
      <w:r w:rsidRPr="00450A08">
        <w:rPr>
          <w:lang w:bidi="lt-LT"/>
        </w:rPr>
        <w:t>) koncentracijos padidėjimas pasireiškė 5,3</w:t>
      </w:r>
      <w:r w:rsidR="00B35AFB">
        <w:rPr>
          <w:lang w:bidi="lt-LT"/>
        </w:rPr>
        <w:t xml:space="preserve"> </w:t>
      </w:r>
      <w:r w:rsidRPr="00450A08">
        <w:rPr>
          <w:lang w:bidi="lt-LT"/>
        </w:rPr>
        <w:t xml:space="preserve">% aksitinibą vartojusių pacientų. Įvertinus įprastus laboratorinių tyrimų duomenis, pacientų, kurių </w:t>
      </w:r>
      <w:r w:rsidRPr="00A1548E">
        <w:rPr>
          <w:i/>
          <w:iCs/>
          <w:lang w:bidi="lt-LT"/>
        </w:rPr>
        <w:t>TSH</w:t>
      </w:r>
      <w:r w:rsidRPr="00450A08">
        <w:rPr>
          <w:lang w:bidi="lt-LT"/>
        </w:rPr>
        <w:t xml:space="preserve"> prieš gydymą buvo &lt; 5</w:t>
      </w:r>
      <w:r w:rsidR="00B35AFB">
        <w:rPr>
          <w:lang w:bidi="lt-LT"/>
        </w:rPr>
        <w:t> </w:t>
      </w:r>
      <w:r w:rsidRPr="00450A08">
        <w:rPr>
          <w:lang w:bidi="lt-LT"/>
        </w:rPr>
        <w:t xml:space="preserve">mikrovienetų/ml, </w:t>
      </w:r>
      <w:r w:rsidRPr="00A1548E">
        <w:rPr>
          <w:i/>
          <w:iCs/>
          <w:lang w:bidi="lt-LT"/>
        </w:rPr>
        <w:t>TSH</w:t>
      </w:r>
      <w:r w:rsidRPr="00450A08">
        <w:rPr>
          <w:lang w:bidi="lt-LT"/>
        </w:rPr>
        <w:t xml:space="preserve"> koncentracijos padidėjimas ≥ 10</w:t>
      </w:r>
      <w:r w:rsidR="00B35AFB">
        <w:rPr>
          <w:lang w:bidi="lt-LT"/>
        </w:rPr>
        <w:t> </w:t>
      </w:r>
      <w:r w:rsidRPr="00450A08">
        <w:rPr>
          <w:lang w:bidi="lt-LT"/>
        </w:rPr>
        <w:t>mikrovienetų/ml buvo išmatuotas 32,2</w:t>
      </w:r>
      <w:r w:rsidR="00B35AFB">
        <w:rPr>
          <w:lang w:bidi="lt-LT"/>
        </w:rPr>
        <w:t> </w:t>
      </w:r>
      <w:r w:rsidRPr="00450A08">
        <w:rPr>
          <w:lang w:bidi="lt-LT"/>
        </w:rPr>
        <w:t>% aksitinib</w:t>
      </w:r>
      <w:r w:rsidR="00B35AFB">
        <w:rPr>
          <w:lang w:bidi="lt-LT"/>
        </w:rPr>
        <w:t>o</w:t>
      </w:r>
      <w:r w:rsidRPr="00450A08">
        <w:rPr>
          <w:lang w:bidi="lt-LT"/>
        </w:rPr>
        <w:t xml:space="preserve"> vartojusių pacientų. </w:t>
      </w:r>
    </w:p>
    <w:p w14:paraId="25F2A381" w14:textId="77777777" w:rsidR="00B35AFB" w:rsidRDefault="00B35AFB" w:rsidP="0024209C">
      <w:pPr>
        <w:autoSpaceDE w:val="0"/>
        <w:autoSpaceDN w:val="0"/>
        <w:adjustRightInd w:val="0"/>
        <w:spacing w:line="240" w:lineRule="auto"/>
        <w:rPr>
          <w:lang w:bidi="lt-LT"/>
        </w:rPr>
      </w:pPr>
    </w:p>
    <w:p w14:paraId="75C7E0F2" w14:textId="7DE73C4B" w:rsidR="00074284" w:rsidRDefault="00074284" w:rsidP="0024209C">
      <w:pPr>
        <w:autoSpaceDE w:val="0"/>
        <w:autoSpaceDN w:val="0"/>
        <w:adjustRightInd w:val="0"/>
        <w:spacing w:line="240" w:lineRule="auto"/>
        <w:rPr>
          <w:lang w:bidi="lt-LT"/>
        </w:rPr>
      </w:pPr>
      <w:r>
        <w:rPr>
          <w:lang w:bidi="lt-LT"/>
        </w:rPr>
        <w:t>Subendrint</w:t>
      </w:r>
      <w:r w:rsidR="00990AF7">
        <w:rPr>
          <w:lang w:bidi="lt-LT"/>
        </w:rPr>
        <w:t>ais</w:t>
      </w:r>
      <w:r w:rsidR="00450A08" w:rsidRPr="00450A08">
        <w:rPr>
          <w:lang w:bidi="lt-LT"/>
        </w:rPr>
        <w:t xml:space="preserve"> aksitinibo klinikini</w:t>
      </w:r>
      <w:r>
        <w:rPr>
          <w:lang w:bidi="lt-LT"/>
        </w:rPr>
        <w:t xml:space="preserve">ų tyrimų ( </w:t>
      </w:r>
      <w:r w:rsidR="00450A08" w:rsidRPr="00450A08">
        <w:rPr>
          <w:lang w:bidi="lt-LT"/>
        </w:rPr>
        <w:t>N = 672) gydant IL</w:t>
      </w:r>
      <w:r>
        <w:rPr>
          <w:lang w:bidi="lt-LT"/>
        </w:rPr>
        <w:t>K</w:t>
      </w:r>
      <w:r w:rsidR="00450A08" w:rsidRPr="00450A08">
        <w:rPr>
          <w:lang w:bidi="lt-LT"/>
        </w:rPr>
        <w:t xml:space="preserve"> sergančius pacientus</w:t>
      </w:r>
      <w:r>
        <w:rPr>
          <w:lang w:bidi="lt-LT"/>
        </w:rPr>
        <w:t xml:space="preserve"> duomenimis</w:t>
      </w:r>
      <w:r w:rsidR="00450A08" w:rsidRPr="00450A08">
        <w:rPr>
          <w:lang w:bidi="lt-LT"/>
        </w:rPr>
        <w:t>, hipotirozė buvo užregistruota 24,6</w:t>
      </w:r>
      <w:r>
        <w:rPr>
          <w:lang w:bidi="lt-LT"/>
        </w:rPr>
        <w:t> </w:t>
      </w:r>
      <w:r w:rsidR="00450A08" w:rsidRPr="00450A08">
        <w:rPr>
          <w:lang w:bidi="lt-LT"/>
        </w:rPr>
        <w:t>% aksitinibo vartojusių pacientų. Hipertirozė buvo užregistruota 1,6</w:t>
      </w:r>
      <w:r>
        <w:rPr>
          <w:lang w:bidi="lt-LT"/>
        </w:rPr>
        <w:t> </w:t>
      </w:r>
      <w:r w:rsidR="00450A08" w:rsidRPr="00450A08">
        <w:rPr>
          <w:lang w:bidi="lt-LT"/>
        </w:rPr>
        <w:t xml:space="preserve">% aksitinibo vartojusių pacientų. </w:t>
      </w:r>
    </w:p>
    <w:p w14:paraId="0BBF00E2" w14:textId="77777777" w:rsidR="00074284" w:rsidRDefault="00074284" w:rsidP="0024209C">
      <w:pPr>
        <w:autoSpaceDE w:val="0"/>
        <w:autoSpaceDN w:val="0"/>
        <w:adjustRightInd w:val="0"/>
        <w:spacing w:line="240" w:lineRule="auto"/>
        <w:rPr>
          <w:lang w:bidi="lt-LT"/>
        </w:rPr>
      </w:pPr>
    </w:p>
    <w:p w14:paraId="4865C064" w14:textId="77777777" w:rsidR="00074284" w:rsidRPr="00074284" w:rsidRDefault="00450A08" w:rsidP="0024209C">
      <w:pPr>
        <w:autoSpaceDE w:val="0"/>
        <w:autoSpaceDN w:val="0"/>
        <w:adjustRightInd w:val="0"/>
        <w:spacing w:line="240" w:lineRule="auto"/>
        <w:rPr>
          <w:i/>
          <w:u w:val="single"/>
          <w:lang w:bidi="lt-LT"/>
        </w:rPr>
      </w:pPr>
      <w:r w:rsidRPr="00074284">
        <w:rPr>
          <w:i/>
          <w:u w:val="single"/>
          <w:lang w:bidi="lt-LT"/>
        </w:rPr>
        <w:t xml:space="preserve">Venų embolijos ir trombozės reiškiniai (žr. 4.4 skyrių) </w:t>
      </w:r>
    </w:p>
    <w:p w14:paraId="786372BA" w14:textId="4D564929" w:rsidR="00074284" w:rsidRDefault="00450A08" w:rsidP="0024209C">
      <w:pPr>
        <w:autoSpaceDE w:val="0"/>
        <w:autoSpaceDN w:val="0"/>
        <w:adjustRightInd w:val="0"/>
        <w:spacing w:line="240" w:lineRule="auto"/>
        <w:rPr>
          <w:lang w:bidi="lt-LT"/>
        </w:rPr>
      </w:pPr>
      <w:r w:rsidRPr="00450A08">
        <w:rPr>
          <w:lang w:bidi="lt-LT"/>
        </w:rPr>
        <w:t>Kontroliuojamo klinikinio tyrimo gydant aksitinibu pacientus, sergančius IL</w:t>
      </w:r>
      <w:r w:rsidR="00074284">
        <w:rPr>
          <w:lang w:bidi="lt-LT"/>
        </w:rPr>
        <w:t>K</w:t>
      </w:r>
      <w:r w:rsidRPr="00450A08">
        <w:rPr>
          <w:lang w:bidi="lt-LT"/>
        </w:rPr>
        <w:t>, metu buvo pranešta, kad 3,9</w:t>
      </w:r>
      <w:r w:rsidR="00074284">
        <w:rPr>
          <w:lang w:bidi="lt-LT"/>
        </w:rPr>
        <w:t> </w:t>
      </w:r>
      <w:r w:rsidRPr="00450A08">
        <w:rPr>
          <w:lang w:bidi="lt-LT"/>
        </w:rPr>
        <w:t>% aksitinib</w:t>
      </w:r>
      <w:r w:rsidR="00074284">
        <w:rPr>
          <w:lang w:bidi="lt-LT"/>
        </w:rPr>
        <w:t>o</w:t>
      </w:r>
      <w:r w:rsidRPr="00450A08">
        <w:rPr>
          <w:lang w:bidi="lt-LT"/>
        </w:rPr>
        <w:t xml:space="preserve"> vartojusių pacientų pasireiškė venų embolijos ir trombozės nepageidaujamos reakcijos, įskaitant plaučių emboliją (2,2</w:t>
      </w:r>
      <w:r w:rsidR="00074284">
        <w:rPr>
          <w:lang w:bidi="lt-LT"/>
        </w:rPr>
        <w:t> </w:t>
      </w:r>
      <w:r w:rsidRPr="00450A08">
        <w:rPr>
          <w:lang w:bidi="lt-LT"/>
        </w:rPr>
        <w:t>%), tinklainės venos nepraeinamumą / trombozę (0,6</w:t>
      </w:r>
      <w:r w:rsidR="00074284">
        <w:rPr>
          <w:lang w:bidi="lt-LT"/>
        </w:rPr>
        <w:t> </w:t>
      </w:r>
      <w:r w:rsidRPr="00450A08">
        <w:rPr>
          <w:lang w:bidi="lt-LT"/>
        </w:rPr>
        <w:t>%) ir giliųjų venų trombozę (0,6</w:t>
      </w:r>
      <w:r w:rsidR="00074284">
        <w:rPr>
          <w:lang w:bidi="lt-LT"/>
        </w:rPr>
        <w:t> </w:t>
      </w:r>
      <w:r w:rsidRPr="00450A08">
        <w:rPr>
          <w:lang w:bidi="lt-LT"/>
        </w:rPr>
        <w:t>%). Pranešta, kad 3 / 4 laipsnio venų embolijos ir trombozės nepageidaujamos reakcijos pasireiškė 3,1</w:t>
      </w:r>
      <w:r w:rsidR="00074284">
        <w:rPr>
          <w:lang w:bidi="lt-LT"/>
        </w:rPr>
        <w:t> </w:t>
      </w:r>
      <w:r w:rsidRPr="00450A08">
        <w:rPr>
          <w:lang w:bidi="lt-LT"/>
        </w:rPr>
        <w:t>% aksitinibą vartojusių pacientų. Buvo pranešta apie vieną (0,3</w:t>
      </w:r>
      <w:r w:rsidR="00074284">
        <w:rPr>
          <w:lang w:bidi="lt-LT"/>
        </w:rPr>
        <w:t> </w:t>
      </w:r>
      <w:r w:rsidRPr="00450A08">
        <w:rPr>
          <w:lang w:bidi="lt-LT"/>
        </w:rPr>
        <w:t>%) mirtinos plaučių embolijos atvejį aksitinib</w:t>
      </w:r>
      <w:r w:rsidR="00074284">
        <w:rPr>
          <w:lang w:bidi="lt-LT"/>
        </w:rPr>
        <w:t>o</w:t>
      </w:r>
      <w:r w:rsidRPr="00450A08">
        <w:rPr>
          <w:lang w:bidi="lt-LT"/>
        </w:rPr>
        <w:t xml:space="preserve"> vartojusiam pacientui. </w:t>
      </w:r>
      <w:r w:rsidR="00074284">
        <w:rPr>
          <w:lang w:bidi="lt-LT"/>
        </w:rPr>
        <w:t>Subendrint</w:t>
      </w:r>
      <w:r w:rsidR="00990AF7">
        <w:rPr>
          <w:lang w:bidi="lt-LT"/>
        </w:rPr>
        <w:t>ais</w:t>
      </w:r>
      <w:r w:rsidRPr="00450A08">
        <w:rPr>
          <w:lang w:bidi="lt-LT"/>
        </w:rPr>
        <w:t xml:space="preserve"> aksitinibo klinikini</w:t>
      </w:r>
      <w:r w:rsidR="00074284">
        <w:rPr>
          <w:lang w:bidi="lt-LT"/>
        </w:rPr>
        <w:t>ų</w:t>
      </w:r>
      <w:r w:rsidRPr="00450A08">
        <w:rPr>
          <w:lang w:bidi="lt-LT"/>
        </w:rPr>
        <w:t xml:space="preserve"> tyrim</w:t>
      </w:r>
      <w:r w:rsidR="00074284">
        <w:rPr>
          <w:lang w:bidi="lt-LT"/>
        </w:rPr>
        <w:t>ų</w:t>
      </w:r>
      <w:r w:rsidRPr="00450A08">
        <w:rPr>
          <w:lang w:bidi="lt-LT"/>
        </w:rPr>
        <w:t xml:space="preserve"> (N = 672) gydant IL</w:t>
      </w:r>
      <w:r w:rsidR="00074284">
        <w:rPr>
          <w:lang w:bidi="lt-LT"/>
        </w:rPr>
        <w:t>K</w:t>
      </w:r>
      <w:r w:rsidRPr="00450A08">
        <w:rPr>
          <w:lang w:bidi="lt-LT"/>
        </w:rPr>
        <w:t xml:space="preserve"> sergančius pacientus</w:t>
      </w:r>
      <w:r w:rsidR="00074284">
        <w:rPr>
          <w:lang w:bidi="lt-LT"/>
        </w:rPr>
        <w:t xml:space="preserve"> duomenimis</w:t>
      </w:r>
      <w:r w:rsidRPr="00450A08">
        <w:rPr>
          <w:lang w:bidi="lt-LT"/>
        </w:rPr>
        <w:t>, venų embolijos ir tromboembolijos reiškinių užregistruota 2,8</w:t>
      </w:r>
      <w:r w:rsidR="00074284">
        <w:rPr>
          <w:lang w:bidi="lt-LT"/>
        </w:rPr>
        <w:t> </w:t>
      </w:r>
      <w:r w:rsidRPr="00450A08">
        <w:rPr>
          <w:lang w:bidi="lt-LT"/>
        </w:rPr>
        <w:t>% aksitinibo vartojusių pacientų. 3 laipsnio venų embolijos ir tromboembolijos reiškinių užregistruota 0,9</w:t>
      </w:r>
      <w:r w:rsidR="00074284">
        <w:rPr>
          <w:lang w:bidi="lt-LT"/>
        </w:rPr>
        <w:t> </w:t>
      </w:r>
      <w:r w:rsidRPr="00450A08">
        <w:rPr>
          <w:lang w:bidi="lt-LT"/>
        </w:rPr>
        <w:t>% aksitinibo vartojusių pacientų. 4 laipsnio venų embolijos ir tromboembolijos reiškinių užregistruota 1,2</w:t>
      </w:r>
      <w:r w:rsidR="00074284">
        <w:rPr>
          <w:lang w:bidi="lt-LT"/>
        </w:rPr>
        <w:t> </w:t>
      </w:r>
      <w:r w:rsidRPr="00450A08">
        <w:rPr>
          <w:lang w:bidi="lt-LT"/>
        </w:rPr>
        <w:t>% aksitinibo vartojusių pacientų. Mirtį sukėlusių venų embolijos ir tromboembolijos reiškinių užregistruota 0,1</w:t>
      </w:r>
      <w:r w:rsidR="00074284">
        <w:rPr>
          <w:lang w:bidi="lt-LT"/>
        </w:rPr>
        <w:t> </w:t>
      </w:r>
      <w:r w:rsidRPr="00450A08">
        <w:rPr>
          <w:lang w:bidi="lt-LT"/>
        </w:rPr>
        <w:t xml:space="preserve">% aksitinibo vartojusių pacientų. </w:t>
      </w:r>
    </w:p>
    <w:p w14:paraId="024199B1" w14:textId="77777777" w:rsidR="0057031D" w:rsidRDefault="0057031D" w:rsidP="0024209C">
      <w:pPr>
        <w:autoSpaceDE w:val="0"/>
        <w:autoSpaceDN w:val="0"/>
        <w:adjustRightInd w:val="0"/>
        <w:spacing w:line="240" w:lineRule="auto"/>
        <w:rPr>
          <w:lang w:bidi="lt-LT"/>
        </w:rPr>
      </w:pPr>
    </w:p>
    <w:p w14:paraId="33E7F5BD" w14:textId="77777777" w:rsidR="00074284" w:rsidRPr="00074284" w:rsidRDefault="00450A08" w:rsidP="0024209C">
      <w:pPr>
        <w:autoSpaceDE w:val="0"/>
        <w:autoSpaceDN w:val="0"/>
        <w:adjustRightInd w:val="0"/>
        <w:spacing w:line="240" w:lineRule="auto"/>
        <w:rPr>
          <w:i/>
          <w:u w:val="single"/>
          <w:lang w:bidi="lt-LT"/>
        </w:rPr>
      </w:pPr>
      <w:r w:rsidRPr="00074284">
        <w:rPr>
          <w:i/>
          <w:u w:val="single"/>
          <w:lang w:bidi="lt-LT"/>
        </w:rPr>
        <w:t xml:space="preserve">Arterijų embolijos ir trombozės reiškiniai (žr. 4.4 skyrių) </w:t>
      </w:r>
    </w:p>
    <w:p w14:paraId="1377E4AF" w14:textId="1F1117DC" w:rsidR="00074284" w:rsidRDefault="00450A08" w:rsidP="0024209C">
      <w:pPr>
        <w:autoSpaceDE w:val="0"/>
        <w:autoSpaceDN w:val="0"/>
        <w:adjustRightInd w:val="0"/>
        <w:spacing w:line="240" w:lineRule="auto"/>
        <w:rPr>
          <w:lang w:bidi="lt-LT"/>
        </w:rPr>
      </w:pPr>
      <w:r w:rsidRPr="00450A08">
        <w:rPr>
          <w:lang w:bidi="lt-LT"/>
        </w:rPr>
        <w:t>Kontroliuojamo klinikinio tyrimo gydant aksitinibu pacientus, sergančius IL</w:t>
      </w:r>
      <w:r w:rsidR="00074284">
        <w:rPr>
          <w:lang w:bidi="lt-LT"/>
        </w:rPr>
        <w:t>K</w:t>
      </w:r>
      <w:r w:rsidRPr="00450A08">
        <w:rPr>
          <w:lang w:bidi="lt-LT"/>
        </w:rPr>
        <w:t>, metu pranešta, kad 4,7</w:t>
      </w:r>
      <w:r w:rsidR="00074284">
        <w:rPr>
          <w:lang w:bidi="lt-LT"/>
        </w:rPr>
        <w:t> </w:t>
      </w:r>
      <w:r w:rsidRPr="00450A08">
        <w:rPr>
          <w:lang w:bidi="lt-LT"/>
        </w:rPr>
        <w:t>% pacientų, vartojusių aksitinib</w:t>
      </w:r>
      <w:r w:rsidR="00074284">
        <w:rPr>
          <w:lang w:bidi="lt-LT"/>
        </w:rPr>
        <w:t>o</w:t>
      </w:r>
      <w:r w:rsidRPr="00450A08">
        <w:rPr>
          <w:lang w:bidi="lt-LT"/>
        </w:rPr>
        <w:t>, pasireiškė arterijų embolijos ir trombozės nepageidaujamos reakcijos, įskaitant miokardo infarktą (1,4</w:t>
      </w:r>
      <w:r w:rsidR="00074284">
        <w:rPr>
          <w:lang w:bidi="lt-LT"/>
        </w:rPr>
        <w:t> </w:t>
      </w:r>
      <w:r w:rsidRPr="00450A08">
        <w:rPr>
          <w:lang w:bidi="lt-LT"/>
        </w:rPr>
        <w:t>%), praeinantį išemijos priepuolį (0,8</w:t>
      </w:r>
      <w:r w:rsidR="00074284">
        <w:rPr>
          <w:lang w:bidi="lt-LT"/>
        </w:rPr>
        <w:t> </w:t>
      </w:r>
      <w:r w:rsidRPr="00450A08">
        <w:rPr>
          <w:lang w:bidi="lt-LT"/>
        </w:rPr>
        <w:t>%) ir cerebrovaskulinį įvykį (0,6</w:t>
      </w:r>
      <w:r w:rsidR="00074284">
        <w:rPr>
          <w:lang w:bidi="lt-LT"/>
        </w:rPr>
        <w:t> </w:t>
      </w:r>
      <w:r w:rsidRPr="00450A08">
        <w:rPr>
          <w:lang w:bidi="lt-LT"/>
        </w:rPr>
        <w:t>%). Pranešta, kad 3 / 4 laipsnio arterijų embolijos ir trombozės nepageidaujamos reakcijos pasireiškė 3,3</w:t>
      </w:r>
      <w:r w:rsidR="00074284">
        <w:rPr>
          <w:lang w:bidi="lt-LT"/>
        </w:rPr>
        <w:t> </w:t>
      </w:r>
      <w:r w:rsidRPr="00450A08">
        <w:rPr>
          <w:lang w:bidi="lt-LT"/>
        </w:rPr>
        <w:t>% aksitinibą vartojusių pacientų. Buvo pranešta apie pacientą ištikusį po vieną (0,3</w:t>
      </w:r>
      <w:r w:rsidR="00074284">
        <w:rPr>
          <w:lang w:bidi="lt-LT"/>
        </w:rPr>
        <w:t> </w:t>
      </w:r>
      <w:r w:rsidRPr="00450A08">
        <w:rPr>
          <w:lang w:bidi="lt-LT"/>
        </w:rPr>
        <w:t>%) mirtiną miokardo infarktą ir cerebrovaskulinį įvykį. Monoterapijos aksitinibu tyrimų duomenimis (n</w:t>
      </w:r>
      <w:r w:rsidR="0057031D">
        <w:rPr>
          <w:lang w:bidi="lt-LT"/>
        </w:rPr>
        <w:t> </w:t>
      </w:r>
      <w:r w:rsidRPr="00450A08">
        <w:rPr>
          <w:lang w:bidi="lt-LT"/>
        </w:rPr>
        <w:t>=</w:t>
      </w:r>
      <w:r w:rsidR="0057031D">
        <w:rPr>
          <w:lang w:bidi="lt-LT"/>
        </w:rPr>
        <w:t> </w:t>
      </w:r>
      <w:r w:rsidRPr="00450A08">
        <w:rPr>
          <w:lang w:bidi="lt-LT"/>
        </w:rPr>
        <w:t>850), arterijų embolijos ir trombozės nepageidaujamos reakcijos (įskaitant praeinantįjį smegenų išemijos priepuolį, miokardo infarktą ir cerebrovaskulinį įvykį) pasireiškė 5,3</w:t>
      </w:r>
      <w:r w:rsidR="00074284">
        <w:rPr>
          <w:lang w:bidi="lt-LT"/>
        </w:rPr>
        <w:t> </w:t>
      </w:r>
      <w:r w:rsidRPr="00450A08">
        <w:rPr>
          <w:lang w:bidi="lt-LT"/>
        </w:rPr>
        <w:t xml:space="preserve">% aksitinibą vartojusių pacientų. </w:t>
      </w:r>
    </w:p>
    <w:p w14:paraId="1092B496" w14:textId="77777777" w:rsidR="00074284" w:rsidRDefault="00074284" w:rsidP="0024209C">
      <w:pPr>
        <w:autoSpaceDE w:val="0"/>
        <w:autoSpaceDN w:val="0"/>
        <w:adjustRightInd w:val="0"/>
        <w:spacing w:line="240" w:lineRule="auto"/>
        <w:rPr>
          <w:lang w:bidi="lt-LT"/>
        </w:rPr>
      </w:pPr>
    </w:p>
    <w:p w14:paraId="69A6B5E6" w14:textId="77777777" w:rsidR="00990AF7" w:rsidRDefault="00074284" w:rsidP="0024209C">
      <w:pPr>
        <w:autoSpaceDE w:val="0"/>
        <w:autoSpaceDN w:val="0"/>
        <w:adjustRightInd w:val="0"/>
        <w:spacing w:line="240" w:lineRule="auto"/>
        <w:rPr>
          <w:lang w:bidi="lt-LT"/>
        </w:rPr>
      </w:pPr>
      <w:r w:rsidRPr="00074284">
        <w:rPr>
          <w:lang w:bidi="lt-LT"/>
        </w:rPr>
        <w:t>Subendrint</w:t>
      </w:r>
      <w:r>
        <w:rPr>
          <w:lang w:bidi="lt-LT"/>
        </w:rPr>
        <w:t>ais</w:t>
      </w:r>
      <w:r w:rsidRPr="00074284">
        <w:rPr>
          <w:lang w:bidi="lt-LT"/>
        </w:rPr>
        <w:t xml:space="preserve"> aksitinibo klinikinių tyrimų </w:t>
      </w:r>
      <w:r w:rsidR="00450A08" w:rsidRPr="00450A08">
        <w:rPr>
          <w:lang w:bidi="lt-LT"/>
        </w:rPr>
        <w:t>(N = 672) gydant IL</w:t>
      </w:r>
      <w:r>
        <w:rPr>
          <w:lang w:bidi="lt-LT"/>
        </w:rPr>
        <w:t>K</w:t>
      </w:r>
      <w:r w:rsidR="00450A08" w:rsidRPr="00450A08">
        <w:rPr>
          <w:lang w:bidi="lt-LT"/>
        </w:rPr>
        <w:t xml:space="preserve"> sergančius pacientus</w:t>
      </w:r>
      <w:r>
        <w:rPr>
          <w:lang w:bidi="lt-LT"/>
        </w:rPr>
        <w:t xml:space="preserve"> duomenimis</w:t>
      </w:r>
      <w:r w:rsidR="00450A08" w:rsidRPr="00450A08">
        <w:rPr>
          <w:lang w:bidi="lt-LT"/>
        </w:rPr>
        <w:t>, arterijų embolijos ir tromboembolijos reiškinių užregistruota 2,8</w:t>
      </w:r>
      <w:r w:rsidR="00990AF7">
        <w:rPr>
          <w:lang w:bidi="lt-LT"/>
        </w:rPr>
        <w:t> </w:t>
      </w:r>
      <w:r w:rsidR="00450A08" w:rsidRPr="00450A08">
        <w:rPr>
          <w:lang w:bidi="lt-LT"/>
        </w:rPr>
        <w:t>% aksitinibo vartojusių pacientų. 3</w:t>
      </w:r>
      <w:r w:rsidR="00990AF7">
        <w:rPr>
          <w:lang w:bidi="lt-LT"/>
        </w:rPr>
        <w:t> </w:t>
      </w:r>
      <w:r w:rsidR="00450A08" w:rsidRPr="00450A08">
        <w:rPr>
          <w:lang w:bidi="lt-LT"/>
        </w:rPr>
        <w:t>laipsnio arterijų embolijos ir tromboembolijos reiškinių užregistruota 1,2</w:t>
      </w:r>
      <w:r w:rsidR="00990AF7">
        <w:rPr>
          <w:lang w:bidi="lt-LT"/>
        </w:rPr>
        <w:t> </w:t>
      </w:r>
      <w:r w:rsidR="00450A08" w:rsidRPr="00450A08">
        <w:rPr>
          <w:lang w:bidi="lt-LT"/>
        </w:rPr>
        <w:t>% aksitinibo vartojusių pacientų. 4 laipsnio arterijų embolijos ir tromboembolijos reiškinių užregistruota 1,3</w:t>
      </w:r>
      <w:r w:rsidR="00990AF7">
        <w:rPr>
          <w:lang w:bidi="lt-LT"/>
        </w:rPr>
        <w:t> </w:t>
      </w:r>
      <w:r w:rsidR="00450A08" w:rsidRPr="00450A08">
        <w:rPr>
          <w:lang w:bidi="lt-LT"/>
        </w:rPr>
        <w:t>% aksitinibo vartojusių pacientų. Mirtį sukėlusių arterijų embolijos ir tromboembolijos reiškinių užregistruota 0,3</w:t>
      </w:r>
      <w:r w:rsidR="00990AF7">
        <w:rPr>
          <w:lang w:bidi="lt-LT"/>
        </w:rPr>
        <w:t> </w:t>
      </w:r>
      <w:r w:rsidR="00450A08" w:rsidRPr="00450A08">
        <w:rPr>
          <w:lang w:bidi="lt-LT"/>
        </w:rPr>
        <w:t xml:space="preserve">% aksitinibo vartojusių pacientų. </w:t>
      </w:r>
    </w:p>
    <w:p w14:paraId="5FF403BB" w14:textId="77777777" w:rsidR="00990AF7" w:rsidRDefault="00990AF7" w:rsidP="0024209C">
      <w:pPr>
        <w:autoSpaceDE w:val="0"/>
        <w:autoSpaceDN w:val="0"/>
        <w:adjustRightInd w:val="0"/>
        <w:spacing w:line="240" w:lineRule="auto"/>
        <w:rPr>
          <w:lang w:bidi="lt-LT"/>
        </w:rPr>
      </w:pPr>
    </w:p>
    <w:p w14:paraId="377FC766" w14:textId="51E2FD1B" w:rsidR="00990AF7" w:rsidRDefault="00450A08" w:rsidP="0024209C">
      <w:pPr>
        <w:autoSpaceDE w:val="0"/>
        <w:autoSpaceDN w:val="0"/>
        <w:adjustRightInd w:val="0"/>
        <w:spacing w:line="240" w:lineRule="auto"/>
        <w:rPr>
          <w:lang w:bidi="lt-LT"/>
        </w:rPr>
      </w:pPr>
      <w:r w:rsidRPr="00990AF7">
        <w:rPr>
          <w:i/>
          <w:lang w:bidi="lt-LT"/>
        </w:rPr>
        <w:lastRenderedPageBreak/>
        <w:t>Policitemija (žr. 4.4 skyri</w:t>
      </w:r>
      <w:r w:rsidR="00990AF7" w:rsidRPr="00990AF7">
        <w:rPr>
          <w:i/>
          <w:lang w:bidi="lt-LT"/>
        </w:rPr>
        <w:t>aus posk</w:t>
      </w:r>
      <w:r w:rsidR="00990AF7">
        <w:rPr>
          <w:i/>
          <w:lang w:bidi="lt-LT"/>
        </w:rPr>
        <w:t>y</w:t>
      </w:r>
      <w:r w:rsidR="00990AF7" w:rsidRPr="00990AF7">
        <w:rPr>
          <w:i/>
          <w:lang w:bidi="lt-LT"/>
        </w:rPr>
        <w:t>rį</w:t>
      </w:r>
      <w:r w:rsidRPr="00990AF7">
        <w:rPr>
          <w:i/>
          <w:lang w:bidi="lt-LT"/>
        </w:rPr>
        <w:t xml:space="preserve"> </w:t>
      </w:r>
      <w:r w:rsidR="00836EE0">
        <w:rPr>
          <w:i/>
          <w:lang w:bidi="lt-LT"/>
        </w:rPr>
        <w:t>„</w:t>
      </w:r>
      <w:r w:rsidRPr="00990AF7">
        <w:rPr>
          <w:i/>
          <w:lang w:bidi="lt-LT"/>
        </w:rPr>
        <w:t>Hemoglobino koncentracijos ar hematokrito padidėjimas“)</w:t>
      </w:r>
      <w:r w:rsidRPr="00450A08">
        <w:rPr>
          <w:lang w:bidi="lt-LT"/>
        </w:rPr>
        <w:t xml:space="preserve"> Kontroliuojamo klinikinio tyrimo gydant aksitinibu pacientus, sergančius IL</w:t>
      </w:r>
      <w:r w:rsidR="00990AF7">
        <w:rPr>
          <w:lang w:bidi="lt-LT"/>
        </w:rPr>
        <w:t>K</w:t>
      </w:r>
      <w:r w:rsidRPr="00450A08">
        <w:rPr>
          <w:lang w:bidi="lt-LT"/>
        </w:rPr>
        <w:t>, metu buvo pranešta, kad policitemija pasireiškė 1,4</w:t>
      </w:r>
      <w:r w:rsidR="00990AF7">
        <w:rPr>
          <w:lang w:bidi="lt-LT"/>
        </w:rPr>
        <w:t> </w:t>
      </w:r>
      <w:r w:rsidRPr="00450A08">
        <w:rPr>
          <w:lang w:bidi="lt-LT"/>
        </w:rPr>
        <w:t>% aksitinibą vartojusių pacientų. Įprastiniai laboratorinių tyrimų vertinimai parodė, kad hemoglobino koncentracijos padidėjo virš VNR 9,7</w:t>
      </w:r>
      <w:r w:rsidR="00990AF7">
        <w:rPr>
          <w:lang w:bidi="lt-LT"/>
        </w:rPr>
        <w:t> </w:t>
      </w:r>
      <w:r w:rsidRPr="00450A08">
        <w:rPr>
          <w:lang w:bidi="lt-LT"/>
        </w:rPr>
        <w:t>% aksitinib</w:t>
      </w:r>
      <w:r w:rsidR="00990AF7">
        <w:rPr>
          <w:lang w:bidi="lt-LT"/>
        </w:rPr>
        <w:t>o</w:t>
      </w:r>
      <w:r w:rsidRPr="00450A08">
        <w:rPr>
          <w:lang w:bidi="lt-LT"/>
        </w:rPr>
        <w:t xml:space="preserve"> vartojusių pacientų. Keturių klinikinių tyrimų gydant aksitinibu pacientus, sergančius IL</w:t>
      </w:r>
      <w:r w:rsidR="003D18B0">
        <w:rPr>
          <w:lang w:bidi="lt-LT"/>
        </w:rPr>
        <w:t>K</w:t>
      </w:r>
      <w:r w:rsidRPr="00450A08">
        <w:rPr>
          <w:lang w:bidi="lt-LT"/>
        </w:rPr>
        <w:t>, duomenimis (n</w:t>
      </w:r>
      <w:r w:rsidR="003D18B0">
        <w:rPr>
          <w:lang w:bidi="lt-LT"/>
        </w:rPr>
        <w:t> </w:t>
      </w:r>
      <w:r w:rsidRPr="00450A08">
        <w:rPr>
          <w:lang w:bidi="lt-LT"/>
        </w:rPr>
        <w:t>=</w:t>
      </w:r>
      <w:r w:rsidR="003D18B0">
        <w:rPr>
          <w:lang w:bidi="lt-LT"/>
        </w:rPr>
        <w:t> </w:t>
      </w:r>
      <w:r w:rsidRPr="00450A08">
        <w:rPr>
          <w:lang w:bidi="lt-LT"/>
        </w:rPr>
        <w:t>537), hemoglobino koncentracijos padidėjo virš VNR 13,6</w:t>
      </w:r>
      <w:r w:rsidR="00990AF7">
        <w:rPr>
          <w:lang w:bidi="lt-LT"/>
        </w:rPr>
        <w:t> </w:t>
      </w:r>
      <w:r w:rsidRPr="00450A08">
        <w:rPr>
          <w:lang w:bidi="lt-LT"/>
        </w:rPr>
        <w:t>% aksitinib</w:t>
      </w:r>
      <w:r w:rsidR="00990AF7">
        <w:rPr>
          <w:lang w:bidi="lt-LT"/>
        </w:rPr>
        <w:t>o</w:t>
      </w:r>
      <w:r w:rsidRPr="00450A08">
        <w:rPr>
          <w:lang w:bidi="lt-LT"/>
        </w:rPr>
        <w:t xml:space="preserve"> vartojusių pacientų. </w:t>
      </w:r>
    </w:p>
    <w:p w14:paraId="62AD2F17" w14:textId="77777777" w:rsidR="00990AF7" w:rsidRDefault="00990AF7" w:rsidP="0024209C">
      <w:pPr>
        <w:autoSpaceDE w:val="0"/>
        <w:autoSpaceDN w:val="0"/>
        <w:adjustRightInd w:val="0"/>
        <w:spacing w:line="240" w:lineRule="auto"/>
        <w:rPr>
          <w:lang w:bidi="lt-LT"/>
        </w:rPr>
      </w:pPr>
    </w:p>
    <w:p w14:paraId="03E6A08C" w14:textId="77777777" w:rsidR="00990AF7" w:rsidRDefault="00990AF7" w:rsidP="0024209C">
      <w:pPr>
        <w:autoSpaceDE w:val="0"/>
        <w:autoSpaceDN w:val="0"/>
        <w:adjustRightInd w:val="0"/>
        <w:spacing w:line="240" w:lineRule="auto"/>
        <w:rPr>
          <w:lang w:bidi="lt-LT"/>
        </w:rPr>
      </w:pPr>
      <w:r w:rsidRPr="00990AF7">
        <w:rPr>
          <w:lang w:bidi="lt-LT"/>
        </w:rPr>
        <w:t>Subendrintais aksitinibo klinikinių tyrimų ( N = 672) gydant ILK sergančius pacientus duomenimis</w:t>
      </w:r>
      <w:r w:rsidR="00450A08" w:rsidRPr="00450A08">
        <w:rPr>
          <w:lang w:bidi="lt-LT"/>
        </w:rPr>
        <w:t>, policitemija užregistruota 1,5</w:t>
      </w:r>
      <w:r>
        <w:rPr>
          <w:lang w:bidi="lt-LT"/>
        </w:rPr>
        <w:t> </w:t>
      </w:r>
      <w:r w:rsidR="00450A08" w:rsidRPr="00450A08">
        <w:rPr>
          <w:lang w:bidi="lt-LT"/>
        </w:rPr>
        <w:t xml:space="preserve">% aksitinibo vartojusių pacientų. </w:t>
      </w:r>
    </w:p>
    <w:p w14:paraId="6199CA89" w14:textId="77777777" w:rsidR="00990AF7" w:rsidRDefault="00990AF7" w:rsidP="0024209C">
      <w:pPr>
        <w:autoSpaceDE w:val="0"/>
        <w:autoSpaceDN w:val="0"/>
        <w:adjustRightInd w:val="0"/>
        <w:spacing w:line="240" w:lineRule="auto"/>
        <w:rPr>
          <w:lang w:bidi="lt-LT"/>
        </w:rPr>
      </w:pPr>
    </w:p>
    <w:p w14:paraId="5F6ED32D" w14:textId="77777777" w:rsidR="00990AF7" w:rsidRPr="00990AF7" w:rsidRDefault="00450A08" w:rsidP="0024209C">
      <w:pPr>
        <w:autoSpaceDE w:val="0"/>
        <w:autoSpaceDN w:val="0"/>
        <w:adjustRightInd w:val="0"/>
        <w:spacing w:line="240" w:lineRule="auto"/>
        <w:rPr>
          <w:i/>
          <w:lang w:bidi="lt-LT"/>
        </w:rPr>
      </w:pPr>
      <w:r w:rsidRPr="00990AF7">
        <w:rPr>
          <w:i/>
          <w:lang w:bidi="lt-LT"/>
        </w:rPr>
        <w:t xml:space="preserve">Kraujavimas (žr. 4.4 skyrių) </w:t>
      </w:r>
    </w:p>
    <w:p w14:paraId="5D6B973A" w14:textId="77777777" w:rsidR="0065213C" w:rsidRDefault="00450A08" w:rsidP="0024209C">
      <w:pPr>
        <w:autoSpaceDE w:val="0"/>
        <w:autoSpaceDN w:val="0"/>
        <w:adjustRightInd w:val="0"/>
        <w:spacing w:line="240" w:lineRule="auto"/>
        <w:rPr>
          <w:lang w:bidi="lt-LT"/>
        </w:rPr>
      </w:pPr>
      <w:r w:rsidRPr="00450A08">
        <w:rPr>
          <w:lang w:bidi="lt-LT"/>
        </w:rPr>
        <w:t>Kontroliuojamo klinikinio pacientų, sergančių IL</w:t>
      </w:r>
      <w:r w:rsidR="00990AF7">
        <w:rPr>
          <w:lang w:bidi="lt-LT"/>
        </w:rPr>
        <w:t>K</w:t>
      </w:r>
      <w:r w:rsidRPr="00450A08">
        <w:rPr>
          <w:lang w:bidi="lt-LT"/>
        </w:rPr>
        <w:t>, gydymo aksitinibu tyrimo, iš kurio buvo pašalinti pacientai, kuriems buvo negydytų metastazių smegenyse, metu buvo pranešta, kad kraujavimo nepageidaujamų reakcijų atsirado 21,4</w:t>
      </w:r>
      <w:r w:rsidR="00990AF7">
        <w:rPr>
          <w:lang w:bidi="lt-LT"/>
        </w:rPr>
        <w:t> </w:t>
      </w:r>
      <w:r w:rsidRPr="00450A08">
        <w:rPr>
          <w:lang w:bidi="lt-LT"/>
        </w:rPr>
        <w:t>% aksitinib</w:t>
      </w:r>
      <w:r w:rsidR="00990AF7">
        <w:rPr>
          <w:lang w:bidi="lt-LT"/>
        </w:rPr>
        <w:t>o</w:t>
      </w:r>
      <w:r w:rsidRPr="00450A08">
        <w:rPr>
          <w:lang w:bidi="lt-LT"/>
        </w:rPr>
        <w:t xml:space="preserve"> vartojusių pacientų. Kraujavimo nepageidaujamos reakcijos aksitinibu gydytiems pacientams apėmė kraujavimą iš nosies (7,8</w:t>
      </w:r>
      <w:r w:rsidR="00990AF7">
        <w:rPr>
          <w:lang w:bidi="lt-LT"/>
        </w:rPr>
        <w:t> </w:t>
      </w:r>
      <w:r w:rsidRPr="00450A08">
        <w:rPr>
          <w:lang w:bidi="lt-LT"/>
        </w:rPr>
        <w:t>%), hematuriją (3,6</w:t>
      </w:r>
      <w:r w:rsidR="00990AF7">
        <w:rPr>
          <w:lang w:bidi="lt-LT"/>
        </w:rPr>
        <w:t> </w:t>
      </w:r>
      <w:r w:rsidRPr="00450A08">
        <w:rPr>
          <w:lang w:bidi="lt-LT"/>
        </w:rPr>
        <w:t>%), skrepliavimą krauju (2,5</w:t>
      </w:r>
      <w:r w:rsidR="00990AF7">
        <w:rPr>
          <w:lang w:bidi="lt-LT"/>
        </w:rPr>
        <w:t xml:space="preserve"> </w:t>
      </w:r>
      <w:r w:rsidRPr="00450A08">
        <w:rPr>
          <w:lang w:bidi="lt-LT"/>
        </w:rPr>
        <w:t>%), kraujavimą iš tiesiosios žarnos (2,2</w:t>
      </w:r>
      <w:r w:rsidR="00990AF7">
        <w:rPr>
          <w:lang w:bidi="lt-LT"/>
        </w:rPr>
        <w:t xml:space="preserve"> </w:t>
      </w:r>
      <w:r w:rsidRPr="00450A08">
        <w:rPr>
          <w:lang w:bidi="lt-LT"/>
        </w:rPr>
        <w:t>%), kraujavimą iš dantenų (1,1</w:t>
      </w:r>
      <w:r w:rsidR="00990AF7">
        <w:rPr>
          <w:lang w:bidi="lt-LT"/>
        </w:rPr>
        <w:t> </w:t>
      </w:r>
      <w:r w:rsidRPr="00450A08">
        <w:rPr>
          <w:lang w:bidi="lt-LT"/>
        </w:rPr>
        <w:t>%), kraujavimą iš skrandžio (0,6</w:t>
      </w:r>
      <w:r w:rsidR="00990AF7">
        <w:rPr>
          <w:lang w:bidi="lt-LT"/>
        </w:rPr>
        <w:t> </w:t>
      </w:r>
      <w:r w:rsidRPr="00450A08">
        <w:rPr>
          <w:lang w:bidi="lt-LT"/>
        </w:rPr>
        <w:t>%), kraujavimą į smegenis (0,3</w:t>
      </w:r>
      <w:r w:rsidR="00990AF7">
        <w:rPr>
          <w:lang w:bidi="lt-LT"/>
        </w:rPr>
        <w:t> </w:t>
      </w:r>
      <w:r w:rsidRPr="00450A08">
        <w:rPr>
          <w:lang w:bidi="lt-LT"/>
        </w:rPr>
        <w:t>%) ir kraujavimą iš apatinės virškinimo trakto dalies (0,3</w:t>
      </w:r>
      <w:r w:rsidR="00990AF7">
        <w:rPr>
          <w:lang w:bidi="lt-LT"/>
        </w:rPr>
        <w:t> </w:t>
      </w:r>
      <w:r w:rsidRPr="00450A08">
        <w:rPr>
          <w:lang w:bidi="lt-LT"/>
        </w:rPr>
        <w:t>%). Buvo pranešta, kad &gt;</w:t>
      </w:r>
      <w:r w:rsidR="00990AF7">
        <w:rPr>
          <w:lang w:bidi="lt-LT"/>
        </w:rPr>
        <w:t> </w:t>
      </w:r>
      <w:r w:rsidRPr="00450A08">
        <w:rPr>
          <w:lang w:bidi="lt-LT"/>
        </w:rPr>
        <w:t xml:space="preserve">3 laipsnio kraujavimo nepageidaujamų reakcijų </w:t>
      </w:r>
      <w:r w:rsidR="00990AF7">
        <w:rPr>
          <w:lang w:bidi="lt-LT"/>
        </w:rPr>
        <w:t>pasireiškė</w:t>
      </w:r>
      <w:r w:rsidRPr="00450A08">
        <w:rPr>
          <w:lang w:bidi="lt-LT"/>
        </w:rPr>
        <w:t xml:space="preserve"> 3,1</w:t>
      </w:r>
      <w:r w:rsidR="00990AF7">
        <w:rPr>
          <w:lang w:bidi="lt-LT"/>
        </w:rPr>
        <w:t xml:space="preserve"> </w:t>
      </w:r>
      <w:r w:rsidRPr="00450A08">
        <w:rPr>
          <w:lang w:bidi="lt-LT"/>
        </w:rPr>
        <w:t>% aksitinib</w:t>
      </w:r>
      <w:r w:rsidR="00990AF7">
        <w:rPr>
          <w:lang w:bidi="lt-LT"/>
        </w:rPr>
        <w:t>o</w:t>
      </w:r>
      <w:r w:rsidRPr="00450A08">
        <w:rPr>
          <w:lang w:bidi="lt-LT"/>
        </w:rPr>
        <w:t xml:space="preserve"> vartojusių pacientų (įskaitant kraujavimą į smegenis, kraujavimą iš</w:t>
      </w:r>
      <w:r w:rsidR="00990AF7" w:rsidRPr="00990AF7">
        <w:rPr>
          <w:lang w:bidi="lt-LT"/>
        </w:rPr>
        <w:t xml:space="preserve"> skrandžio, kraujavimą iš apatinės virškinimo trakto dalies ir skrepliavimą krauju). Buvo pranešta apie vieną mirtino kraujavimo atvejį (kraujavimą iš skrandžio) aksitinib</w:t>
      </w:r>
      <w:r w:rsidR="00990AF7">
        <w:rPr>
          <w:lang w:bidi="lt-LT"/>
        </w:rPr>
        <w:t>o</w:t>
      </w:r>
      <w:r w:rsidR="00990AF7" w:rsidRPr="00990AF7">
        <w:rPr>
          <w:lang w:bidi="lt-LT"/>
        </w:rPr>
        <w:t xml:space="preserve"> vartojusiam pacientui (0,3</w:t>
      </w:r>
      <w:r w:rsidR="00990AF7">
        <w:rPr>
          <w:lang w:bidi="lt-LT"/>
        </w:rPr>
        <w:t> </w:t>
      </w:r>
      <w:r w:rsidR="00990AF7" w:rsidRPr="00990AF7">
        <w:rPr>
          <w:lang w:bidi="lt-LT"/>
        </w:rPr>
        <w:t>%). Monoterapijos aksitinibu tyrimų (n = 850) metu buvo pranešta, kad skrepliavimas krauju pasireiškė 3,9</w:t>
      </w:r>
      <w:r w:rsidR="00990AF7">
        <w:rPr>
          <w:lang w:bidi="lt-LT"/>
        </w:rPr>
        <w:t> </w:t>
      </w:r>
      <w:r w:rsidR="00990AF7" w:rsidRPr="00990AF7">
        <w:rPr>
          <w:lang w:bidi="lt-LT"/>
        </w:rPr>
        <w:t>% pacientų; pranešta, kad &gt;</w:t>
      </w:r>
      <w:r w:rsidR="00990AF7">
        <w:rPr>
          <w:lang w:bidi="lt-LT"/>
        </w:rPr>
        <w:t> </w:t>
      </w:r>
      <w:r w:rsidR="00990AF7" w:rsidRPr="00990AF7">
        <w:rPr>
          <w:lang w:bidi="lt-LT"/>
        </w:rPr>
        <w:t>3 laipsnio skrepliavimas krauju pasireiškė 0,5</w:t>
      </w:r>
      <w:r w:rsidR="00990AF7">
        <w:rPr>
          <w:lang w:bidi="lt-LT"/>
        </w:rPr>
        <w:t> </w:t>
      </w:r>
      <w:r w:rsidR="00990AF7" w:rsidRPr="00990AF7">
        <w:rPr>
          <w:lang w:bidi="lt-LT"/>
        </w:rPr>
        <w:t xml:space="preserve">% pacientų. </w:t>
      </w:r>
    </w:p>
    <w:p w14:paraId="787D9E24" w14:textId="77777777" w:rsidR="0065213C" w:rsidRDefault="0065213C" w:rsidP="0024209C">
      <w:pPr>
        <w:autoSpaceDE w:val="0"/>
        <w:autoSpaceDN w:val="0"/>
        <w:adjustRightInd w:val="0"/>
        <w:spacing w:line="240" w:lineRule="auto"/>
        <w:rPr>
          <w:lang w:bidi="lt-LT"/>
        </w:rPr>
      </w:pPr>
    </w:p>
    <w:p w14:paraId="3F98D282" w14:textId="77777777" w:rsidR="0065213C" w:rsidRDefault="0065213C" w:rsidP="0024209C">
      <w:pPr>
        <w:autoSpaceDE w:val="0"/>
        <w:autoSpaceDN w:val="0"/>
        <w:adjustRightInd w:val="0"/>
        <w:spacing w:line="240" w:lineRule="auto"/>
        <w:rPr>
          <w:lang w:bidi="lt-LT"/>
        </w:rPr>
      </w:pPr>
      <w:r w:rsidRPr="0065213C">
        <w:rPr>
          <w:lang w:bidi="lt-LT"/>
        </w:rPr>
        <w:t>Subendrintais aksitinibo klinikinių tyrimų ( N = 672) gydant ILK sergančius pacientus duomenimis,</w:t>
      </w:r>
      <w:r w:rsidR="00990AF7" w:rsidRPr="00990AF7">
        <w:rPr>
          <w:lang w:bidi="lt-LT"/>
        </w:rPr>
        <w:t xml:space="preserve"> kraujavimo atvejų užregistruota 25,7</w:t>
      </w:r>
      <w:r>
        <w:rPr>
          <w:lang w:bidi="lt-LT"/>
        </w:rPr>
        <w:t> </w:t>
      </w:r>
      <w:r w:rsidR="00990AF7" w:rsidRPr="00990AF7">
        <w:rPr>
          <w:lang w:bidi="lt-LT"/>
        </w:rPr>
        <w:t>% aksitinibo vartojusių pacientų. 3 laipsnio kraujavimo atvejų užregistruota 3</w:t>
      </w:r>
      <w:r>
        <w:rPr>
          <w:lang w:bidi="lt-LT"/>
        </w:rPr>
        <w:t> </w:t>
      </w:r>
      <w:r w:rsidR="00990AF7" w:rsidRPr="00990AF7">
        <w:rPr>
          <w:lang w:bidi="lt-LT"/>
        </w:rPr>
        <w:t>% aksitinibo vartojusių pacientų. 4 laipsnio kraujavimo atvejų užregistruota 1</w:t>
      </w:r>
      <w:r>
        <w:rPr>
          <w:lang w:bidi="lt-LT"/>
        </w:rPr>
        <w:t> </w:t>
      </w:r>
      <w:r w:rsidR="00990AF7" w:rsidRPr="00990AF7">
        <w:rPr>
          <w:lang w:bidi="lt-LT"/>
        </w:rPr>
        <w:t>% aksitinibo vartojusių pacientų. Mirtį sukėlusių kraujavimo atvejų užregistruota 0,4</w:t>
      </w:r>
      <w:r>
        <w:rPr>
          <w:lang w:bidi="lt-LT"/>
        </w:rPr>
        <w:t> </w:t>
      </w:r>
      <w:r w:rsidR="00990AF7" w:rsidRPr="00990AF7">
        <w:rPr>
          <w:lang w:bidi="lt-LT"/>
        </w:rPr>
        <w:t xml:space="preserve">% aksitinibo vartojusių pacientų. </w:t>
      </w:r>
    </w:p>
    <w:p w14:paraId="752F50C5" w14:textId="77777777" w:rsidR="0065213C" w:rsidRDefault="0065213C" w:rsidP="0024209C">
      <w:pPr>
        <w:autoSpaceDE w:val="0"/>
        <w:autoSpaceDN w:val="0"/>
        <w:adjustRightInd w:val="0"/>
        <w:spacing w:line="240" w:lineRule="auto"/>
        <w:rPr>
          <w:lang w:bidi="lt-LT"/>
        </w:rPr>
      </w:pPr>
    </w:p>
    <w:p w14:paraId="0E07FA52" w14:textId="77777777" w:rsidR="0065213C" w:rsidRPr="0065213C" w:rsidRDefault="00990AF7" w:rsidP="0024209C">
      <w:pPr>
        <w:autoSpaceDE w:val="0"/>
        <w:autoSpaceDN w:val="0"/>
        <w:adjustRightInd w:val="0"/>
        <w:spacing w:line="240" w:lineRule="auto"/>
        <w:rPr>
          <w:i/>
          <w:u w:val="single"/>
          <w:lang w:bidi="lt-LT"/>
        </w:rPr>
      </w:pPr>
      <w:r w:rsidRPr="0065213C">
        <w:rPr>
          <w:i/>
          <w:u w:val="single"/>
          <w:lang w:bidi="lt-LT"/>
        </w:rPr>
        <w:t xml:space="preserve">Virškinimo trakto prakiurimas ir fistulės susiformavimas (žr. 4.4 skyrių) </w:t>
      </w:r>
    </w:p>
    <w:p w14:paraId="12597F23" w14:textId="77777777" w:rsidR="0065213C" w:rsidRDefault="00990AF7" w:rsidP="0024209C">
      <w:pPr>
        <w:autoSpaceDE w:val="0"/>
        <w:autoSpaceDN w:val="0"/>
        <w:adjustRightInd w:val="0"/>
        <w:spacing w:line="240" w:lineRule="auto"/>
        <w:rPr>
          <w:lang w:bidi="lt-LT"/>
        </w:rPr>
      </w:pPr>
      <w:r w:rsidRPr="00990AF7">
        <w:rPr>
          <w:lang w:bidi="lt-LT"/>
        </w:rPr>
        <w:t>Kontroliuojamojo klinikinio tyrimo gydant aksitinibu pacientus, sergančius IL</w:t>
      </w:r>
      <w:r w:rsidR="0065213C">
        <w:rPr>
          <w:lang w:bidi="lt-LT"/>
        </w:rPr>
        <w:t>K</w:t>
      </w:r>
      <w:r w:rsidRPr="00990AF7">
        <w:rPr>
          <w:lang w:bidi="lt-LT"/>
        </w:rPr>
        <w:t>, metu buvo pranešta, kad 1,7</w:t>
      </w:r>
      <w:r w:rsidR="0065213C">
        <w:rPr>
          <w:lang w:bidi="lt-LT"/>
        </w:rPr>
        <w:t> </w:t>
      </w:r>
      <w:r w:rsidRPr="00990AF7">
        <w:rPr>
          <w:lang w:bidi="lt-LT"/>
        </w:rPr>
        <w:t>% pacientų, kurie vartojo aksitinib</w:t>
      </w:r>
      <w:r w:rsidR="0065213C">
        <w:rPr>
          <w:lang w:bidi="lt-LT"/>
        </w:rPr>
        <w:t>o</w:t>
      </w:r>
      <w:r w:rsidRPr="00990AF7">
        <w:rPr>
          <w:lang w:bidi="lt-LT"/>
        </w:rPr>
        <w:t>, pasireiškė su virškinimo trakto prakiurimu susijusių reiškinių, įskaitant išangės fistulę (0,6</w:t>
      </w:r>
      <w:r w:rsidR="0065213C">
        <w:rPr>
          <w:lang w:bidi="lt-LT"/>
        </w:rPr>
        <w:t> </w:t>
      </w:r>
      <w:r w:rsidRPr="00990AF7">
        <w:rPr>
          <w:lang w:bidi="lt-LT"/>
        </w:rPr>
        <w:t>%), fistulę (0,3</w:t>
      </w:r>
      <w:r w:rsidR="0065213C">
        <w:rPr>
          <w:lang w:bidi="lt-LT"/>
        </w:rPr>
        <w:t> </w:t>
      </w:r>
      <w:r w:rsidRPr="00990AF7">
        <w:rPr>
          <w:lang w:bidi="lt-LT"/>
        </w:rPr>
        <w:t>%) ir virškinimo trakto prakiurimą (0,3</w:t>
      </w:r>
      <w:r w:rsidR="0065213C">
        <w:rPr>
          <w:lang w:bidi="lt-LT"/>
        </w:rPr>
        <w:t> </w:t>
      </w:r>
      <w:r w:rsidRPr="00990AF7">
        <w:rPr>
          <w:lang w:bidi="lt-LT"/>
        </w:rPr>
        <w:t>%). Monoterapijos aksitinibu tyrimų (n = 850) metu buvo pranešta apie su virškinimo trakto prakiurimu susijusių reiškinių pasireiškimą 1,9</w:t>
      </w:r>
      <w:r w:rsidR="0065213C">
        <w:rPr>
          <w:lang w:bidi="lt-LT"/>
        </w:rPr>
        <w:t> </w:t>
      </w:r>
      <w:r w:rsidRPr="00990AF7">
        <w:rPr>
          <w:lang w:bidi="lt-LT"/>
        </w:rPr>
        <w:t>% pacientų ir vieną mirtiną paciento virškinimo trakto prakiurimą (0,1</w:t>
      </w:r>
      <w:r w:rsidR="0065213C">
        <w:rPr>
          <w:lang w:bidi="lt-LT"/>
        </w:rPr>
        <w:t> </w:t>
      </w:r>
      <w:r w:rsidRPr="00990AF7">
        <w:rPr>
          <w:lang w:bidi="lt-LT"/>
        </w:rPr>
        <w:t>%).</w:t>
      </w:r>
    </w:p>
    <w:p w14:paraId="26F5298C" w14:textId="77777777" w:rsidR="0065213C" w:rsidRDefault="0065213C" w:rsidP="0024209C">
      <w:pPr>
        <w:autoSpaceDE w:val="0"/>
        <w:autoSpaceDN w:val="0"/>
        <w:adjustRightInd w:val="0"/>
        <w:spacing w:line="240" w:lineRule="auto"/>
        <w:rPr>
          <w:lang w:bidi="lt-LT"/>
        </w:rPr>
      </w:pPr>
    </w:p>
    <w:p w14:paraId="36B322DB" w14:textId="34588802" w:rsidR="00B7282D" w:rsidRDefault="0065213C" w:rsidP="0065213C">
      <w:pPr>
        <w:autoSpaceDE w:val="0"/>
        <w:autoSpaceDN w:val="0"/>
        <w:adjustRightInd w:val="0"/>
        <w:spacing w:line="240" w:lineRule="auto"/>
        <w:rPr>
          <w:highlight w:val="yellow"/>
          <w:lang w:bidi="lt-LT"/>
        </w:rPr>
      </w:pPr>
      <w:r w:rsidRPr="0065213C">
        <w:rPr>
          <w:lang w:bidi="lt-LT"/>
        </w:rPr>
        <w:t>Subendrintais aksitinibo klinikinių tyrimų ( N = 672) gydant ILK sergančius pacientus duomenimis,</w:t>
      </w:r>
      <w:r w:rsidR="00990AF7" w:rsidRPr="00990AF7">
        <w:rPr>
          <w:lang w:bidi="lt-LT"/>
        </w:rPr>
        <w:t xml:space="preserve"> virškinimo sistemos prakiurimų užregistruota 1,9</w:t>
      </w:r>
      <w:r>
        <w:rPr>
          <w:lang w:bidi="lt-LT"/>
        </w:rPr>
        <w:t> </w:t>
      </w:r>
      <w:r w:rsidR="00990AF7" w:rsidRPr="00990AF7">
        <w:rPr>
          <w:lang w:bidi="lt-LT"/>
        </w:rPr>
        <w:t xml:space="preserve">% aksitinibo vartojusių pacientų. </w:t>
      </w:r>
    </w:p>
    <w:p w14:paraId="114CF571" w14:textId="77777777" w:rsidR="00085408" w:rsidRDefault="00085408" w:rsidP="006E4556">
      <w:pPr>
        <w:autoSpaceDE w:val="0"/>
        <w:autoSpaceDN w:val="0"/>
        <w:adjustRightInd w:val="0"/>
        <w:spacing w:line="240" w:lineRule="auto"/>
        <w:rPr>
          <w:lang w:bidi="lt-LT"/>
        </w:rPr>
      </w:pPr>
    </w:p>
    <w:p w14:paraId="5070A746" w14:textId="77777777" w:rsidR="00085408" w:rsidRPr="00085408" w:rsidRDefault="00085408" w:rsidP="00085408">
      <w:pPr>
        <w:autoSpaceDE w:val="0"/>
        <w:autoSpaceDN w:val="0"/>
        <w:adjustRightInd w:val="0"/>
        <w:jc w:val="both"/>
        <w:rPr>
          <w:snapToGrid w:val="0"/>
          <w:szCs w:val="24"/>
          <w:u w:val="single"/>
          <w:lang w:eastAsia="en-US"/>
        </w:rPr>
      </w:pPr>
      <w:r w:rsidRPr="00085408">
        <w:rPr>
          <w:noProof/>
          <w:snapToGrid w:val="0"/>
          <w:szCs w:val="24"/>
          <w:u w:val="single"/>
          <w:lang w:eastAsia="en-US"/>
        </w:rPr>
        <w:t>Pranešimas apie įtariamas nepageidaujamas reakcijas</w:t>
      </w:r>
    </w:p>
    <w:p w14:paraId="2241BEB2" w14:textId="77777777" w:rsidR="0065213C" w:rsidRPr="0065213C" w:rsidRDefault="00085408" w:rsidP="0065213C">
      <w:pPr>
        <w:autoSpaceDE w:val="0"/>
        <w:autoSpaceDN w:val="0"/>
        <w:adjustRightInd w:val="0"/>
        <w:jc w:val="both"/>
        <w:rPr>
          <w:noProof/>
          <w:snapToGrid w:val="0"/>
          <w:szCs w:val="24"/>
        </w:rPr>
      </w:pPr>
      <w:r w:rsidRPr="00085408">
        <w:rPr>
          <w:noProof/>
          <w:snapToGrid w:val="0"/>
          <w:szCs w:val="24"/>
          <w:lang w:eastAsia="en-US"/>
        </w:rPr>
        <w:t>Svarbu pranešti apie įtariamas nepageidaujamas reakcijas, pastebėtas po vaistinio preparato registracijos, nes tai leidžia nuolat stebėti vaistinio preparato naudos ir rizikos santykį.</w:t>
      </w:r>
      <w:r w:rsidRPr="00085408">
        <w:rPr>
          <w:snapToGrid w:val="0"/>
          <w:szCs w:val="24"/>
          <w:lang w:eastAsia="en-US"/>
        </w:rPr>
        <w:t xml:space="preserve"> </w:t>
      </w:r>
      <w:r w:rsidRPr="00085408">
        <w:rPr>
          <w:noProof/>
          <w:snapToGrid w:val="0"/>
          <w:szCs w:val="24"/>
          <w:lang w:eastAsia="en-US"/>
        </w:rPr>
        <w:t xml:space="preserve">Sveikatos priežiūros </w:t>
      </w:r>
      <w:r w:rsidR="0065213C" w:rsidRPr="0065213C">
        <w:rPr>
          <w:noProof/>
          <w:snapToGrid w:val="0"/>
          <w:szCs w:val="24"/>
        </w:rPr>
        <w:t xml:space="preserve">ar farmacijos specialistai turi pranešti apie bet kokias įtariamas nepageidaujamas reakcijas, tiesiogiai užpildę pranešimo formą internetu Tarnybos Vaistinių preparatų informacinėje sistemoje </w:t>
      </w:r>
      <w:hyperlink r:id="rId12" w:history="1">
        <w:r w:rsidR="0065213C" w:rsidRPr="0065213C">
          <w:rPr>
            <w:noProof/>
            <w:snapToGrid w:val="0"/>
            <w:color w:val="0000FF"/>
            <w:szCs w:val="24"/>
            <w:u w:val="single"/>
          </w:rPr>
          <w:t>https://vapris.vvkt.lt/vvkt-web/public/nrvSpecialist</w:t>
        </w:r>
      </w:hyperlink>
      <w:r w:rsidR="0065213C" w:rsidRPr="0065213C">
        <w:rPr>
          <w:noProof/>
          <w:snapToGrid w:val="0"/>
          <w:szCs w:val="24"/>
        </w:rPr>
        <w:t xml:space="preserve"> arba užpildę Sveikatos priežiūros ar farmacijos specialisto pranešimo apie įtariamą nepageidaujamą reakciją (ĮNR) formą, kuri skelbiama </w:t>
      </w:r>
      <w:hyperlink r:id="rId13" w:history="1">
        <w:r w:rsidR="0065213C" w:rsidRPr="0065213C">
          <w:rPr>
            <w:noProof/>
            <w:snapToGrid w:val="0"/>
            <w:color w:val="0000FF"/>
            <w:szCs w:val="24"/>
            <w:u w:val="single"/>
          </w:rPr>
          <w:t>https://www.vvkt.lt/index.php?1399030386</w:t>
        </w:r>
      </w:hyperlink>
      <w:r w:rsidR="0065213C" w:rsidRPr="0065213C">
        <w:rPr>
          <w:noProof/>
          <w:snapToGrid w:val="0"/>
          <w:szCs w:val="24"/>
        </w:rPr>
        <w:t>, ir atsiųsti elektroniniu paštu (adresu NepageidaujamaR@vvkt.lt).</w:t>
      </w:r>
    </w:p>
    <w:p w14:paraId="55794B67" w14:textId="77777777" w:rsidR="006E4556" w:rsidRDefault="006E4556" w:rsidP="006E4556">
      <w:pPr>
        <w:autoSpaceDE w:val="0"/>
        <w:autoSpaceDN w:val="0"/>
        <w:adjustRightInd w:val="0"/>
        <w:spacing w:line="240" w:lineRule="auto"/>
        <w:rPr>
          <w:lang w:bidi="lt-LT"/>
        </w:rPr>
      </w:pPr>
    </w:p>
    <w:p w14:paraId="294E8F60" w14:textId="77777777" w:rsidR="00EA6654" w:rsidRPr="00085408" w:rsidRDefault="006E4556" w:rsidP="006E4556">
      <w:pPr>
        <w:autoSpaceDE w:val="0"/>
        <w:autoSpaceDN w:val="0"/>
        <w:adjustRightInd w:val="0"/>
        <w:spacing w:line="240" w:lineRule="auto"/>
        <w:rPr>
          <w:b/>
          <w:lang w:bidi="lt-LT"/>
        </w:rPr>
      </w:pPr>
      <w:r w:rsidRPr="00085408">
        <w:rPr>
          <w:b/>
          <w:lang w:bidi="lt-LT"/>
        </w:rPr>
        <w:t>4.9</w:t>
      </w:r>
      <w:r w:rsidR="00085408" w:rsidRPr="00085408">
        <w:rPr>
          <w:b/>
          <w:lang w:bidi="lt-LT"/>
        </w:rPr>
        <w:tab/>
      </w:r>
      <w:r w:rsidRPr="00085408">
        <w:rPr>
          <w:b/>
          <w:lang w:bidi="lt-LT"/>
        </w:rPr>
        <w:t xml:space="preserve"> Perdozavimas</w:t>
      </w:r>
    </w:p>
    <w:p w14:paraId="45DF315D" w14:textId="77777777" w:rsidR="00EA6654" w:rsidRPr="006E4556" w:rsidRDefault="00EA6654" w:rsidP="0024209C">
      <w:pPr>
        <w:autoSpaceDE w:val="0"/>
        <w:autoSpaceDN w:val="0"/>
        <w:adjustRightInd w:val="0"/>
        <w:spacing w:line="240" w:lineRule="auto"/>
        <w:rPr>
          <w:lang w:bidi="lt-LT"/>
        </w:rPr>
      </w:pPr>
    </w:p>
    <w:p w14:paraId="46F6CADE" w14:textId="77777777" w:rsidR="006D1A3A" w:rsidRDefault="006D1A3A" w:rsidP="0024209C">
      <w:pPr>
        <w:autoSpaceDE w:val="0"/>
        <w:autoSpaceDN w:val="0"/>
        <w:adjustRightInd w:val="0"/>
        <w:spacing w:line="240" w:lineRule="auto"/>
        <w:rPr>
          <w:lang w:bidi="lt-LT"/>
        </w:rPr>
      </w:pPr>
      <w:r w:rsidRPr="006D1A3A">
        <w:rPr>
          <w:lang w:bidi="lt-LT"/>
        </w:rPr>
        <w:t xml:space="preserve">Specialaus gydymo perdozavus aksitinibo nėra. </w:t>
      </w:r>
    </w:p>
    <w:p w14:paraId="0FC41B2C" w14:textId="77777777" w:rsidR="006D1A3A" w:rsidRDefault="006D1A3A" w:rsidP="0024209C">
      <w:pPr>
        <w:autoSpaceDE w:val="0"/>
        <w:autoSpaceDN w:val="0"/>
        <w:adjustRightInd w:val="0"/>
        <w:spacing w:line="240" w:lineRule="auto"/>
        <w:rPr>
          <w:lang w:bidi="lt-LT"/>
        </w:rPr>
      </w:pPr>
    </w:p>
    <w:p w14:paraId="0752A44E" w14:textId="77777777" w:rsidR="006D1A3A" w:rsidRDefault="006D1A3A" w:rsidP="0024209C">
      <w:pPr>
        <w:autoSpaceDE w:val="0"/>
        <w:autoSpaceDN w:val="0"/>
        <w:adjustRightInd w:val="0"/>
        <w:spacing w:line="240" w:lineRule="auto"/>
        <w:rPr>
          <w:lang w:bidi="lt-LT"/>
        </w:rPr>
      </w:pPr>
      <w:r w:rsidRPr="006D1A3A">
        <w:rPr>
          <w:lang w:bidi="lt-LT"/>
        </w:rPr>
        <w:t>Kontroliuojamo klinikinio pacientų, sergančių IL</w:t>
      </w:r>
      <w:r>
        <w:rPr>
          <w:lang w:bidi="lt-LT"/>
        </w:rPr>
        <w:t>K</w:t>
      </w:r>
      <w:r w:rsidRPr="006D1A3A">
        <w:rPr>
          <w:lang w:bidi="lt-LT"/>
        </w:rPr>
        <w:t>, gydymo aksitinibu tyrimo duomenimis, vienas pacientas atsitiktinai 4 paras vartojo 20</w:t>
      </w:r>
      <w:r>
        <w:rPr>
          <w:lang w:bidi="lt-LT"/>
        </w:rPr>
        <w:t> </w:t>
      </w:r>
      <w:r w:rsidRPr="006D1A3A">
        <w:rPr>
          <w:lang w:bidi="lt-LT"/>
        </w:rPr>
        <w:t xml:space="preserve">mg dozę du kartus per parą ir patyrė svaigulį (1 laipsnio). </w:t>
      </w:r>
      <w:r w:rsidRPr="006D1A3A">
        <w:rPr>
          <w:lang w:bidi="lt-LT"/>
        </w:rPr>
        <w:lastRenderedPageBreak/>
        <w:t>Klinikinio aksitinibo dozės nustatymo tyrimo duomenimis, tiriamiesiems, kurie vartojo pradin</w:t>
      </w:r>
      <w:r>
        <w:rPr>
          <w:lang w:bidi="lt-LT"/>
        </w:rPr>
        <w:t>ę</w:t>
      </w:r>
      <w:r w:rsidRPr="006D1A3A">
        <w:rPr>
          <w:lang w:bidi="lt-LT"/>
        </w:rPr>
        <w:t xml:space="preserve"> 10</w:t>
      </w:r>
      <w:r>
        <w:rPr>
          <w:lang w:bidi="lt-LT"/>
        </w:rPr>
        <w:t> </w:t>
      </w:r>
      <w:r w:rsidRPr="006D1A3A">
        <w:rPr>
          <w:lang w:bidi="lt-LT"/>
        </w:rPr>
        <w:t>mg dozę du kartus per parą arba 20</w:t>
      </w:r>
      <w:r>
        <w:rPr>
          <w:lang w:bidi="lt-LT"/>
        </w:rPr>
        <w:t> </w:t>
      </w:r>
      <w:r w:rsidRPr="006D1A3A">
        <w:rPr>
          <w:lang w:bidi="lt-LT"/>
        </w:rPr>
        <w:t xml:space="preserve">mg dozę du kartus per parą, pasireiškė nepageidaujamos reakcijos, įkaitant hipertenziją, priepuolius, susijusius su hipertenzija, ir mirtiną skrepliavimą krauju. </w:t>
      </w:r>
    </w:p>
    <w:p w14:paraId="70EB23E1" w14:textId="77777777" w:rsidR="006D1A3A" w:rsidRDefault="006D1A3A" w:rsidP="0024209C">
      <w:pPr>
        <w:autoSpaceDE w:val="0"/>
        <w:autoSpaceDN w:val="0"/>
        <w:adjustRightInd w:val="0"/>
        <w:spacing w:line="240" w:lineRule="auto"/>
        <w:rPr>
          <w:lang w:bidi="lt-LT"/>
        </w:rPr>
      </w:pPr>
    </w:p>
    <w:p w14:paraId="1E758E4F" w14:textId="5F41D831" w:rsidR="00EA6654" w:rsidRDefault="006D1A3A" w:rsidP="0024209C">
      <w:pPr>
        <w:autoSpaceDE w:val="0"/>
        <w:autoSpaceDN w:val="0"/>
        <w:adjustRightInd w:val="0"/>
        <w:spacing w:line="240" w:lineRule="auto"/>
        <w:rPr>
          <w:lang w:bidi="lt-LT"/>
        </w:rPr>
      </w:pPr>
      <w:r w:rsidRPr="006D1A3A">
        <w:rPr>
          <w:lang w:bidi="lt-LT"/>
        </w:rPr>
        <w:t xml:space="preserve">Tais atvejais, kai įtariamas perdozavimas, reikia susilaikyti nuo aksitinibo vartojimo ir </w:t>
      </w:r>
      <w:r>
        <w:rPr>
          <w:lang w:bidi="lt-LT"/>
        </w:rPr>
        <w:t>pradėti</w:t>
      </w:r>
      <w:r w:rsidRPr="006D1A3A">
        <w:rPr>
          <w:lang w:bidi="lt-LT"/>
        </w:rPr>
        <w:t xml:space="preserve"> </w:t>
      </w:r>
      <w:r>
        <w:rPr>
          <w:lang w:bidi="lt-LT"/>
        </w:rPr>
        <w:t>palaikomąjį</w:t>
      </w:r>
      <w:r w:rsidRPr="006D1A3A">
        <w:rPr>
          <w:lang w:bidi="lt-LT"/>
        </w:rPr>
        <w:t xml:space="preserve"> gydymą.</w:t>
      </w:r>
    </w:p>
    <w:p w14:paraId="1EE13828" w14:textId="77777777" w:rsidR="000B29C6" w:rsidRDefault="000B29C6" w:rsidP="0024209C">
      <w:pPr>
        <w:autoSpaceDE w:val="0"/>
        <w:autoSpaceDN w:val="0"/>
        <w:adjustRightInd w:val="0"/>
        <w:spacing w:line="240" w:lineRule="auto"/>
        <w:rPr>
          <w:lang w:bidi="lt-LT"/>
        </w:rPr>
      </w:pPr>
    </w:p>
    <w:p w14:paraId="413406A3" w14:textId="77777777" w:rsidR="00763520" w:rsidRPr="00E410F4" w:rsidRDefault="00763520" w:rsidP="007C360F">
      <w:pPr>
        <w:spacing w:line="240" w:lineRule="auto"/>
      </w:pPr>
    </w:p>
    <w:p w14:paraId="03EF6639" w14:textId="77777777" w:rsidR="00763520" w:rsidRPr="00E410F4" w:rsidRDefault="00763520" w:rsidP="007C360F">
      <w:pPr>
        <w:spacing w:line="240" w:lineRule="auto"/>
        <w:ind w:left="567" w:hanging="567"/>
      </w:pPr>
      <w:r w:rsidRPr="00E410F4">
        <w:rPr>
          <w:b/>
        </w:rPr>
        <w:t>5.</w:t>
      </w:r>
      <w:r w:rsidRPr="00E410F4">
        <w:rPr>
          <w:b/>
        </w:rPr>
        <w:tab/>
        <w:t>FARMAKOLOGINĖS SAVYBĖS</w:t>
      </w:r>
    </w:p>
    <w:p w14:paraId="1231455E" w14:textId="77777777" w:rsidR="00763520" w:rsidRPr="00E410F4" w:rsidRDefault="00763520" w:rsidP="007C360F">
      <w:pPr>
        <w:spacing w:line="240" w:lineRule="auto"/>
      </w:pPr>
    </w:p>
    <w:p w14:paraId="073EE485" w14:textId="77777777" w:rsidR="00763520" w:rsidRPr="00E410F4" w:rsidRDefault="00763520" w:rsidP="007C360F">
      <w:pPr>
        <w:spacing w:line="240" w:lineRule="auto"/>
        <w:ind w:left="567" w:hanging="567"/>
      </w:pPr>
      <w:r w:rsidRPr="00975F51">
        <w:rPr>
          <w:b/>
        </w:rPr>
        <w:t>5.1</w:t>
      </w:r>
      <w:r w:rsidRPr="00975F51">
        <w:rPr>
          <w:b/>
        </w:rPr>
        <w:tab/>
        <w:t>Farmakodinaminės savybės</w:t>
      </w:r>
    </w:p>
    <w:p w14:paraId="12D16CBB" w14:textId="77777777" w:rsidR="00763520" w:rsidRPr="00E410F4" w:rsidRDefault="00763520" w:rsidP="007C360F">
      <w:pPr>
        <w:spacing w:line="240" w:lineRule="auto"/>
      </w:pPr>
    </w:p>
    <w:p w14:paraId="0744EE12" w14:textId="14D2AD48" w:rsidR="000B29C6" w:rsidRDefault="000B29C6" w:rsidP="000B29C6">
      <w:pPr>
        <w:spacing w:line="240" w:lineRule="auto"/>
        <w:rPr>
          <w:lang w:bidi="lt-LT"/>
        </w:rPr>
      </w:pPr>
      <w:r w:rsidRPr="000B29C6">
        <w:rPr>
          <w:lang w:bidi="lt-LT"/>
        </w:rPr>
        <w:t>Farmakoterapinė grupė</w:t>
      </w:r>
      <w:r>
        <w:rPr>
          <w:lang w:bidi="lt-LT"/>
        </w:rPr>
        <w:t xml:space="preserve"> – </w:t>
      </w:r>
      <w:r w:rsidR="00836EE0">
        <w:rPr>
          <w:lang w:bidi="lt-LT"/>
        </w:rPr>
        <w:t>priešnavikiniai vaistiniai preparatai</w:t>
      </w:r>
      <w:r w:rsidRPr="000B29C6">
        <w:rPr>
          <w:lang w:bidi="lt-LT"/>
        </w:rPr>
        <w:t>, proteinkinazės inhibitoriai</w:t>
      </w:r>
      <w:r>
        <w:rPr>
          <w:lang w:bidi="lt-LT"/>
        </w:rPr>
        <w:t>.</w:t>
      </w:r>
    </w:p>
    <w:p w14:paraId="7A6DDB7D" w14:textId="26F1699A" w:rsidR="000B29C6" w:rsidRPr="000B29C6" w:rsidRDefault="000B29C6" w:rsidP="000B29C6">
      <w:pPr>
        <w:spacing w:line="240" w:lineRule="auto"/>
        <w:rPr>
          <w:lang w:bidi="lt-LT"/>
        </w:rPr>
      </w:pPr>
      <w:r w:rsidRPr="000B29C6">
        <w:rPr>
          <w:lang w:bidi="lt-LT"/>
        </w:rPr>
        <w:t>ATC kodas – L01</w:t>
      </w:r>
      <w:r w:rsidR="00B1320E">
        <w:rPr>
          <w:lang w:bidi="lt-LT"/>
        </w:rPr>
        <w:t>EK</w:t>
      </w:r>
      <w:r w:rsidRPr="000B29C6">
        <w:rPr>
          <w:lang w:bidi="lt-LT"/>
        </w:rPr>
        <w:t>0</w:t>
      </w:r>
      <w:r w:rsidR="00B1320E" w:rsidRPr="00E53FA5">
        <w:rPr>
          <w:lang w:bidi="lt-LT"/>
        </w:rPr>
        <w:t>1</w:t>
      </w:r>
      <w:r w:rsidRPr="000B29C6">
        <w:rPr>
          <w:lang w:bidi="lt-LT"/>
        </w:rPr>
        <w:t>.</w:t>
      </w:r>
    </w:p>
    <w:p w14:paraId="638A3807" w14:textId="77777777" w:rsidR="000B29C6" w:rsidRPr="000B29C6" w:rsidRDefault="000B29C6" w:rsidP="000B29C6">
      <w:pPr>
        <w:autoSpaceDE w:val="0"/>
        <w:autoSpaceDN w:val="0"/>
        <w:adjustRightInd w:val="0"/>
        <w:spacing w:line="240" w:lineRule="auto"/>
        <w:rPr>
          <w:b/>
          <w:szCs w:val="22"/>
          <w:lang w:bidi="lt-LT"/>
        </w:rPr>
      </w:pPr>
    </w:p>
    <w:p w14:paraId="48945ADB" w14:textId="77777777" w:rsidR="000B29C6" w:rsidRPr="000B29C6" w:rsidRDefault="000B29C6" w:rsidP="000B29C6">
      <w:pPr>
        <w:autoSpaceDE w:val="0"/>
        <w:autoSpaceDN w:val="0"/>
        <w:adjustRightInd w:val="0"/>
        <w:spacing w:line="240" w:lineRule="auto"/>
        <w:rPr>
          <w:szCs w:val="22"/>
          <w:lang w:bidi="lt-LT"/>
        </w:rPr>
      </w:pPr>
      <w:r w:rsidRPr="000B29C6">
        <w:rPr>
          <w:u w:val="single"/>
          <w:lang w:bidi="lt-LT"/>
        </w:rPr>
        <w:t>Veikimo mechanizmas</w:t>
      </w:r>
    </w:p>
    <w:p w14:paraId="61B7F371" w14:textId="67A01C87" w:rsidR="00B1320E" w:rsidRDefault="00B1320E" w:rsidP="00B1320E">
      <w:pPr>
        <w:tabs>
          <w:tab w:val="clear" w:pos="567"/>
        </w:tabs>
        <w:spacing w:line="240" w:lineRule="auto"/>
        <w:rPr>
          <w:rFonts w:eastAsia="Calibri"/>
          <w:szCs w:val="22"/>
          <w:lang w:eastAsia="en-US"/>
        </w:rPr>
      </w:pPr>
      <w:r w:rsidRPr="00B1320E">
        <w:rPr>
          <w:rFonts w:eastAsia="Calibri"/>
          <w:szCs w:val="22"/>
          <w:lang w:eastAsia="en-US"/>
        </w:rPr>
        <w:t xml:space="preserve">Aksitinibas yra stipraus poveikio selektyvus kraujagyslių endotelio augimo faktoriaus receptorių (angl., </w:t>
      </w:r>
      <w:r w:rsidRPr="00940F4C">
        <w:rPr>
          <w:rFonts w:eastAsia="Calibri"/>
          <w:i/>
          <w:iCs/>
          <w:szCs w:val="22"/>
          <w:lang w:eastAsia="en-US"/>
        </w:rPr>
        <w:t>vascular endothelial growth factor receptors [V</w:t>
      </w:r>
      <w:r w:rsidR="00BE3125">
        <w:rPr>
          <w:rFonts w:eastAsia="Calibri"/>
          <w:i/>
          <w:iCs/>
          <w:szCs w:val="22"/>
          <w:lang w:eastAsia="en-US"/>
        </w:rPr>
        <w:t>E</w:t>
      </w:r>
      <w:r w:rsidRPr="00940F4C">
        <w:rPr>
          <w:rFonts w:eastAsia="Calibri"/>
          <w:i/>
          <w:iCs/>
          <w:szCs w:val="22"/>
          <w:lang w:eastAsia="en-US"/>
        </w:rPr>
        <w:t>GFR]</w:t>
      </w:r>
      <w:r w:rsidRPr="00B1320E">
        <w:rPr>
          <w:rFonts w:eastAsia="Calibri"/>
          <w:szCs w:val="22"/>
          <w:lang w:eastAsia="en-US"/>
        </w:rPr>
        <w:t xml:space="preserve">) </w:t>
      </w:r>
      <w:r w:rsidRPr="00A1548E">
        <w:rPr>
          <w:rFonts w:eastAsia="Calibri"/>
          <w:i/>
          <w:iCs/>
          <w:szCs w:val="22"/>
          <w:lang w:eastAsia="en-US"/>
        </w:rPr>
        <w:t>VEGFR-1, VEGFR-2</w:t>
      </w:r>
      <w:r w:rsidRPr="00B1320E">
        <w:rPr>
          <w:rFonts w:eastAsia="Calibri"/>
          <w:szCs w:val="22"/>
          <w:lang w:eastAsia="en-US"/>
        </w:rPr>
        <w:t xml:space="preserve"> ir </w:t>
      </w:r>
      <w:r w:rsidRPr="00A1548E">
        <w:rPr>
          <w:rFonts w:eastAsia="Calibri"/>
          <w:i/>
          <w:iCs/>
          <w:szCs w:val="22"/>
          <w:lang w:eastAsia="en-US"/>
        </w:rPr>
        <w:t>VEGFR-3</w:t>
      </w:r>
      <w:r w:rsidRPr="00B1320E">
        <w:rPr>
          <w:rFonts w:eastAsia="Calibri"/>
          <w:szCs w:val="22"/>
          <w:lang w:eastAsia="en-US"/>
        </w:rPr>
        <w:t xml:space="preserve"> tirozinkinazės inhibitorius. Šie receptoriai yra susiję su patologine angiogeneze, naviko augimu ir vėžio metastazių išplitimu. Buvo įrodyta, kad aksitinibas stipriai slopina su </w:t>
      </w:r>
      <w:r w:rsidRPr="00A1548E">
        <w:rPr>
          <w:rFonts w:eastAsia="Calibri"/>
          <w:i/>
          <w:iCs/>
          <w:szCs w:val="22"/>
          <w:lang w:eastAsia="en-US"/>
        </w:rPr>
        <w:t>V</w:t>
      </w:r>
      <w:r w:rsidR="00BE3125" w:rsidRPr="00A1548E">
        <w:rPr>
          <w:rFonts w:eastAsia="Calibri"/>
          <w:i/>
          <w:iCs/>
          <w:szCs w:val="22"/>
          <w:lang w:eastAsia="en-US"/>
        </w:rPr>
        <w:t>E</w:t>
      </w:r>
      <w:r w:rsidRPr="00A1548E">
        <w:rPr>
          <w:rFonts w:eastAsia="Calibri"/>
          <w:i/>
          <w:iCs/>
          <w:szCs w:val="22"/>
          <w:lang w:eastAsia="en-US"/>
        </w:rPr>
        <w:t>GFR</w:t>
      </w:r>
      <w:r w:rsidRPr="00B1320E">
        <w:rPr>
          <w:rFonts w:eastAsia="Calibri"/>
          <w:szCs w:val="22"/>
          <w:lang w:eastAsia="en-US"/>
        </w:rPr>
        <w:t xml:space="preserve"> susijusią endotelio ląstelių proliferaciją ir išlikimą. Aksitinibas slopino </w:t>
      </w:r>
      <w:r w:rsidRPr="00A1548E">
        <w:rPr>
          <w:rFonts w:eastAsia="Calibri"/>
          <w:i/>
          <w:iCs/>
          <w:szCs w:val="22"/>
          <w:lang w:eastAsia="en-US"/>
        </w:rPr>
        <w:t>VEGFR-2</w:t>
      </w:r>
      <w:r w:rsidRPr="00B1320E">
        <w:rPr>
          <w:rFonts w:eastAsia="Calibri"/>
          <w:szCs w:val="22"/>
          <w:lang w:eastAsia="en-US"/>
        </w:rPr>
        <w:t xml:space="preserve"> fosforilinimą alogeninio transplanto naviko kraujagyslėse, kuris buvo išreikštas kaip taikinys </w:t>
      </w:r>
      <w:r w:rsidRPr="00B1320E">
        <w:rPr>
          <w:rFonts w:eastAsia="Calibri"/>
          <w:i/>
          <w:szCs w:val="22"/>
          <w:lang w:eastAsia="en-US"/>
        </w:rPr>
        <w:t>in vivo</w:t>
      </w:r>
      <w:r w:rsidRPr="00B1320E">
        <w:rPr>
          <w:rFonts w:eastAsia="Calibri"/>
          <w:szCs w:val="22"/>
          <w:lang w:eastAsia="en-US"/>
        </w:rPr>
        <w:t xml:space="preserve">, ir lėtino naviko augimą, sukėlė naviko regresavimą ir slopino metastazes daugelyje eksperimentinių vėžio modelių. </w:t>
      </w:r>
    </w:p>
    <w:p w14:paraId="790339D1" w14:textId="77777777" w:rsidR="00B1320E" w:rsidRDefault="00B1320E" w:rsidP="00B1320E">
      <w:pPr>
        <w:tabs>
          <w:tab w:val="clear" w:pos="567"/>
        </w:tabs>
        <w:spacing w:line="240" w:lineRule="auto"/>
        <w:rPr>
          <w:rFonts w:eastAsia="Calibri"/>
          <w:szCs w:val="22"/>
          <w:lang w:eastAsia="en-US"/>
        </w:rPr>
      </w:pPr>
    </w:p>
    <w:p w14:paraId="13EFC8D5" w14:textId="77777777" w:rsidR="00B1320E" w:rsidRPr="00B1320E" w:rsidRDefault="00B1320E" w:rsidP="00B1320E">
      <w:pPr>
        <w:tabs>
          <w:tab w:val="clear" w:pos="567"/>
        </w:tabs>
        <w:spacing w:line="240" w:lineRule="auto"/>
        <w:rPr>
          <w:rFonts w:eastAsia="Calibri"/>
          <w:szCs w:val="22"/>
          <w:u w:val="single"/>
          <w:lang w:eastAsia="en-US"/>
        </w:rPr>
      </w:pPr>
      <w:r w:rsidRPr="00B1320E">
        <w:rPr>
          <w:rFonts w:eastAsia="Calibri"/>
          <w:szCs w:val="22"/>
          <w:u w:val="single"/>
          <w:lang w:eastAsia="en-US"/>
        </w:rPr>
        <w:t xml:space="preserve">Poveikis QTc intervalui </w:t>
      </w:r>
    </w:p>
    <w:p w14:paraId="286531C6" w14:textId="77777777" w:rsidR="00B1320E" w:rsidRDefault="00B1320E" w:rsidP="00B1320E">
      <w:pPr>
        <w:tabs>
          <w:tab w:val="clear" w:pos="567"/>
        </w:tabs>
        <w:spacing w:line="240" w:lineRule="auto"/>
        <w:rPr>
          <w:rFonts w:eastAsia="Calibri"/>
          <w:szCs w:val="22"/>
          <w:lang w:eastAsia="en-US"/>
        </w:rPr>
      </w:pPr>
      <w:r w:rsidRPr="00B1320E">
        <w:rPr>
          <w:rFonts w:eastAsia="Calibri"/>
          <w:szCs w:val="22"/>
          <w:lang w:eastAsia="en-US"/>
        </w:rPr>
        <w:t xml:space="preserve">Atsitiktinių imčių, 2 krypčių kryžminio tyrimo metu 35 sveiki tiriamieji išgėrė vieną aksitinibo (5 mg) dozę nevartodami ir vartodami 400 mg ketokonazolo dozę 7 paras. Šio tyrimo rezultatai parodė, kad iki dviejų kartų didesnės už gydomąsias koncentracijas, kokių tikimasi po 5 mg dozės pavartojimo, aksitinibo ekspozicijos plazmoje nesukėlė kliniškai reikšmingo QT intervalo pailgėjimo. </w:t>
      </w:r>
    </w:p>
    <w:p w14:paraId="0EE8B378" w14:textId="77777777" w:rsidR="00B1320E" w:rsidRDefault="00B1320E" w:rsidP="00B1320E">
      <w:pPr>
        <w:tabs>
          <w:tab w:val="clear" w:pos="567"/>
        </w:tabs>
        <w:spacing w:line="240" w:lineRule="auto"/>
        <w:rPr>
          <w:rFonts w:eastAsia="Calibri"/>
          <w:szCs w:val="22"/>
          <w:lang w:eastAsia="en-US"/>
        </w:rPr>
      </w:pPr>
    </w:p>
    <w:p w14:paraId="6C5D8B98" w14:textId="77777777" w:rsidR="00B1320E" w:rsidRPr="00B1320E" w:rsidRDefault="00B1320E" w:rsidP="00B1320E">
      <w:pPr>
        <w:tabs>
          <w:tab w:val="clear" w:pos="567"/>
        </w:tabs>
        <w:spacing w:line="240" w:lineRule="auto"/>
        <w:rPr>
          <w:rFonts w:eastAsia="Calibri"/>
          <w:szCs w:val="22"/>
          <w:u w:val="single"/>
          <w:lang w:eastAsia="en-US"/>
        </w:rPr>
      </w:pPr>
      <w:r w:rsidRPr="00B1320E">
        <w:rPr>
          <w:rFonts w:eastAsia="Calibri"/>
          <w:szCs w:val="22"/>
          <w:u w:val="single"/>
          <w:lang w:eastAsia="en-US"/>
        </w:rPr>
        <w:t xml:space="preserve">Klinikinis veiksmingumas ir saugumas </w:t>
      </w:r>
    </w:p>
    <w:p w14:paraId="15977DA5" w14:textId="56D75564" w:rsidR="00B1320E" w:rsidRDefault="00B1320E" w:rsidP="00B1320E">
      <w:pPr>
        <w:tabs>
          <w:tab w:val="clear" w:pos="567"/>
        </w:tabs>
        <w:spacing w:line="240" w:lineRule="auto"/>
        <w:rPr>
          <w:rFonts w:eastAsia="Calibri"/>
          <w:szCs w:val="22"/>
          <w:lang w:eastAsia="en-US"/>
        </w:rPr>
      </w:pPr>
      <w:r w:rsidRPr="00B1320E">
        <w:rPr>
          <w:rFonts w:eastAsia="Calibri"/>
          <w:szCs w:val="22"/>
          <w:lang w:eastAsia="en-US"/>
        </w:rPr>
        <w:t>Aksitinibo saugumas ir veiksmingumas buvo įvertinti atsitiktinių imčių atviru būdu keliuose centruose atlikto III fazės tyrimo metu. Pacientai (n = 723), sergantys progresavusi</w:t>
      </w:r>
      <w:r w:rsidR="007C4CE6">
        <w:rPr>
          <w:rFonts w:eastAsia="Calibri"/>
          <w:szCs w:val="22"/>
          <w:lang w:eastAsia="en-US"/>
        </w:rPr>
        <w:t>a</w:t>
      </w:r>
      <w:r w:rsidRPr="00B1320E">
        <w:rPr>
          <w:rFonts w:eastAsia="Calibri"/>
          <w:szCs w:val="22"/>
          <w:lang w:eastAsia="en-US"/>
        </w:rPr>
        <w:t xml:space="preserve"> IL</w:t>
      </w:r>
      <w:r>
        <w:rPr>
          <w:rFonts w:eastAsia="Calibri"/>
          <w:szCs w:val="22"/>
          <w:lang w:eastAsia="en-US"/>
        </w:rPr>
        <w:t>K</w:t>
      </w:r>
      <w:r w:rsidRPr="00B1320E">
        <w:rPr>
          <w:rFonts w:eastAsia="Calibri"/>
          <w:szCs w:val="22"/>
          <w:lang w:eastAsia="en-US"/>
        </w:rPr>
        <w:t>, kurių liga progresavo anksčiau gydant arba po ankstesnio sisteminio gydymo, įskaitant gydymo planus (schemas), kurių sudėtyje buvo sunitinibas, bevacizumabas, temsirolimuzas arba citokinas, atsitiktiniu būdu buvo suskirstyti į grupes (1:1) ir vartojo aksitinib</w:t>
      </w:r>
      <w:r>
        <w:rPr>
          <w:rFonts w:eastAsia="Calibri"/>
          <w:szCs w:val="22"/>
          <w:lang w:eastAsia="en-US"/>
        </w:rPr>
        <w:t>o</w:t>
      </w:r>
      <w:r w:rsidRPr="00B1320E">
        <w:rPr>
          <w:rFonts w:eastAsia="Calibri"/>
          <w:szCs w:val="22"/>
          <w:lang w:eastAsia="en-US"/>
        </w:rPr>
        <w:t xml:space="preserve"> (n = 361) arba sorafenib</w:t>
      </w:r>
      <w:r w:rsidR="007C4CE6">
        <w:rPr>
          <w:rFonts w:eastAsia="Calibri"/>
          <w:szCs w:val="22"/>
          <w:lang w:eastAsia="en-US"/>
        </w:rPr>
        <w:t>o</w:t>
      </w:r>
      <w:r w:rsidRPr="00B1320E">
        <w:rPr>
          <w:rFonts w:eastAsia="Calibri"/>
          <w:szCs w:val="22"/>
          <w:lang w:eastAsia="en-US"/>
        </w:rPr>
        <w:t xml:space="preserve"> (n = 362). Koduotos nepriklausomos centrinės peržiūros būdu buvo įvertinta pagrindinė vertinamoji baigtis išgyvenimas ligai neprogresuojant (ILN).</w:t>
      </w:r>
    </w:p>
    <w:p w14:paraId="76616DFC" w14:textId="77777777" w:rsidR="00B1320E" w:rsidRDefault="00B1320E" w:rsidP="00B1320E">
      <w:pPr>
        <w:tabs>
          <w:tab w:val="clear" w:pos="567"/>
        </w:tabs>
        <w:spacing w:line="240" w:lineRule="auto"/>
        <w:rPr>
          <w:rFonts w:eastAsia="Calibri"/>
          <w:szCs w:val="22"/>
          <w:lang w:eastAsia="en-US"/>
        </w:rPr>
      </w:pPr>
      <w:r w:rsidRPr="00B1320E">
        <w:rPr>
          <w:rFonts w:eastAsia="Calibri"/>
          <w:szCs w:val="22"/>
          <w:lang w:eastAsia="en-US"/>
        </w:rPr>
        <w:t xml:space="preserve">Antrinės vertinamosios baigtys buvo objektyvaus atsako dažnis (OAD) ir bendrasis išgyvenimas (BI). </w:t>
      </w:r>
    </w:p>
    <w:p w14:paraId="34483D52" w14:textId="77777777" w:rsidR="00B1320E" w:rsidRDefault="00B1320E" w:rsidP="00B1320E">
      <w:pPr>
        <w:tabs>
          <w:tab w:val="clear" w:pos="567"/>
        </w:tabs>
        <w:spacing w:line="240" w:lineRule="auto"/>
        <w:rPr>
          <w:rFonts w:eastAsia="Calibri"/>
          <w:szCs w:val="22"/>
          <w:lang w:eastAsia="en-US"/>
        </w:rPr>
      </w:pPr>
    </w:p>
    <w:p w14:paraId="713F4C40" w14:textId="77777777" w:rsidR="00B1320E" w:rsidRDefault="00B1320E" w:rsidP="00B1320E">
      <w:pPr>
        <w:tabs>
          <w:tab w:val="clear" w:pos="567"/>
        </w:tabs>
        <w:spacing w:line="240" w:lineRule="auto"/>
        <w:rPr>
          <w:rFonts w:eastAsia="Calibri"/>
          <w:szCs w:val="22"/>
          <w:lang w:eastAsia="en-US"/>
        </w:rPr>
      </w:pPr>
      <w:r w:rsidRPr="00B1320E">
        <w:rPr>
          <w:rFonts w:eastAsia="Calibri"/>
          <w:szCs w:val="22"/>
          <w:lang w:eastAsia="en-US"/>
        </w:rPr>
        <w:t>389 iš į tyrimą priimtų pacientų (53,8</w:t>
      </w:r>
      <w:r>
        <w:rPr>
          <w:rFonts w:eastAsia="Calibri"/>
          <w:szCs w:val="22"/>
          <w:lang w:eastAsia="en-US"/>
        </w:rPr>
        <w:t> </w:t>
      </w:r>
      <w:r w:rsidRPr="00B1320E">
        <w:rPr>
          <w:rFonts w:eastAsia="Calibri"/>
          <w:szCs w:val="22"/>
          <w:lang w:eastAsia="en-US"/>
        </w:rPr>
        <w:t>%) pirmiau buvo taikytas vienas gydymo būdas, kurio pagrindą sudarė sunitinibas, 251 pacientui (34,7 %) pirmiau buvo taikytas vienas gydymo būdas, kurio pagrindą sudarė citokinas (interleukinas 2 arba interferonas alfa), 59 pacientams (8,2</w:t>
      </w:r>
      <w:r>
        <w:rPr>
          <w:rFonts w:eastAsia="Calibri"/>
          <w:szCs w:val="22"/>
          <w:lang w:eastAsia="en-US"/>
        </w:rPr>
        <w:t> </w:t>
      </w:r>
      <w:r w:rsidRPr="00B1320E">
        <w:rPr>
          <w:rFonts w:eastAsia="Calibri"/>
          <w:szCs w:val="22"/>
          <w:lang w:eastAsia="en-US"/>
        </w:rPr>
        <w:t>%) pirmiau buvo taikytas vienas gydymo būdas, kurio pagrindą sudarė bevacizumabas, ir 24 pacientams (3,3</w:t>
      </w:r>
      <w:r>
        <w:rPr>
          <w:rFonts w:eastAsia="Calibri"/>
          <w:szCs w:val="22"/>
          <w:lang w:eastAsia="en-US"/>
        </w:rPr>
        <w:t> </w:t>
      </w:r>
      <w:r w:rsidRPr="00B1320E">
        <w:rPr>
          <w:rFonts w:eastAsia="Calibri"/>
          <w:szCs w:val="22"/>
          <w:lang w:eastAsia="en-US"/>
        </w:rPr>
        <w:t xml:space="preserve">%) pirmiau buvo taikytas vienas gydymo būdas, kurio pagrindą sudarė temsirolimuzas. Atsižvelgiant į amžių, lytį, rasę, veiklumo būklę pagal Rytų kooperacinės onkologų grupės skalę (angl., </w:t>
      </w:r>
      <w:r w:rsidRPr="00A1548E">
        <w:rPr>
          <w:rFonts w:eastAsia="Calibri"/>
          <w:i/>
          <w:iCs/>
          <w:szCs w:val="22"/>
          <w:lang w:eastAsia="en-US"/>
        </w:rPr>
        <w:t>Eastern Cooperative Oncology Group</w:t>
      </w:r>
      <w:r w:rsidRPr="00B1320E">
        <w:rPr>
          <w:rFonts w:eastAsia="Calibri"/>
          <w:szCs w:val="22"/>
          <w:lang w:eastAsia="en-US"/>
        </w:rPr>
        <w:t xml:space="preserve"> [</w:t>
      </w:r>
      <w:r w:rsidRPr="00A1548E">
        <w:rPr>
          <w:rFonts w:eastAsia="Calibri"/>
          <w:i/>
          <w:iCs/>
          <w:szCs w:val="22"/>
          <w:lang w:eastAsia="en-US"/>
        </w:rPr>
        <w:t>ECOG</w:t>
      </w:r>
      <w:r w:rsidRPr="00B1320E">
        <w:rPr>
          <w:rFonts w:eastAsia="Calibri"/>
          <w:szCs w:val="22"/>
          <w:lang w:eastAsia="en-US"/>
        </w:rPr>
        <w:t xml:space="preserve">]), geografinį regioną ir pirmiau taikytą gydymą, pradinės demografinės ir ligos charakteristikos aksitinibo ir sorafenibo grupėse buvo panašios. </w:t>
      </w:r>
    </w:p>
    <w:p w14:paraId="1011CD69" w14:textId="77777777" w:rsidR="00B1320E" w:rsidRDefault="00B1320E" w:rsidP="00B1320E">
      <w:pPr>
        <w:tabs>
          <w:tab w:val="clear" w:pos="567"/>
        </w:tabs>
        <w:spacing w:line="240" w:lineRule="auto"/>
        <w:rPr>
          <w:rFonts w:eastAsia="Calibri"/>
          <w:szCs w:val="22"/>
          <w:lang w:eastAsia="en-US"/>
        </w:rPr>
      </w:pPr>
    </w:p>
    <w:p w14:paraId="7E6E5620" w14:textId="2CDFEE0D" w:rsidR="000B29C6" w:rsidRDefault="00B1320E" w:rsidP="00B1320E">
      <w:pPr>
        <w:tabs>
          <w:tab w:val="clear" w:pos="567"/>
        </w:tabs>
        <w:spacing w:line="240" w:lineRule="auto"/>
        <w:rPr>
          <w:rFonts w:eastAsia="Calibri"/>
          <w:szCs w:val="22"/>
          <w:lang w:eastAsia="en-US"/>
        </w:rPr>
      </w:pPr>
      <w:r w:rsidRPr="00B1320E">
        <w:rPr>
          <w:rFonts w:eastAsia="Calibri"/>
          <w:szCs w:val="22"/>
          <w:lang w:eastAsia="en-US"/>
        </w:rPr>
        <w:t>Įvertinus pagrindinę vertinamąją baigtį ILN visoje pacientų populiacijoje ir dviejuose pagrindiniuose pogrupiuose (pirmiau gydytų sunitinibu ir pirmiau gydytų citokin</w:t>
      </w:r>
      <w:r>
        <w:rPr>
          <w:rFonts w:eastAsia="Calibri"/>
          <w:szCs w:val="22"/>
          <w:lang w:eastAsia="en-US"/>
        </w:rPr>
        <w:t>u</w:t>
      </w:r>
      <w:r w:rsidRPr="00B1320E">
        <w:rPr>
          <w:rFonts w:eastAsia="Calibri"/>
          <w:szCs w:val="22"/>
          <w:lang w:eastAsia="en-US"/>
        </w:rPr>
        <w:t xml:space="preserve">), aksitinibas buvo statistiškai reikšmingai pranašesnis už sorafenibą (žr. 2 lentelę ir 1, 2 </w:t>
      </w:r>
      <w:r>
        <w:rPr>
          <w:rFonts w:eastAsia="Calibri"/>
          <w:szCs w:val="22"/>
          <w:lang w:eastAsia="en-US"/>
        </w:rPr>
        <w:t>bei</w:t>
      </w:r>
      <w:r w:rsidRPr="00B1320E">
        <w:rPr>
          <w:rFonts w:eastAsia="Calibri"/>
          <w:szCs w:val="22"/>
          <w:lang w:eastAsia="en-US"/>
        </w:rPr>
        <w:t xml:space="preserve"> 3</w:t>
      </w:r>
      <w:r w:rsidR="007C4CE6">
        <w:rPr>
          <w:rFonts w:eastAsia="Calibri"/>
          <w:szCs w:val="22"/>
          <w:lang w:eastAsia="en-US"/>
        </w:rPr>
        <w:t xml:space="preserve"> </w:t>
      </w:r>
      <w:r w:rsidRPr="00B1320E">
        <w:rPr>
          <w:rFonts w:eastAsia="Calibri"/>
          <w:szCs w:val="22"/>
          <w:lang w:eastAsia="en-US"/>
        </w:rPr>
        <w:t>paveiksl</w:t>
      </w:r>
      <w:r>
        <w:rPr>
          <w:rFonts w:eastAsia="Calibri"/>
          <w:szCs w:val="22"/>
          <w:lang w:eastAsia="en-US"/>
        </w:rPr>
        <w:t>us</w:t>
      </w:r>
      <w:r w:rsidRPr="00B1320E">
        <w:rPr>
          <w:rFonts w:eastAsia="Calibri"/>
          <w:szCs w:val="22"/>
          <w:lang w:eastAsia="en-US"/>
        </w:rPr>
        <w:t xml:space="preserve">). ILN </w:t>
      </w:r>
      <w:r w:rsidR="002C513B">
        <w:rPr>
          <w:rFonts w:eastAsia="Calibri"/>
          <w:szCs w:val="22"/>
          <w:lang w:eastAsia="en-US"/>
        </w:rPr>
        <w:t>median</w:t>
      </w:r>
      <w:r w:rsidR="003F7985">
        <w:rPr>
          <w:rFonts w:eastAsia="Calibri"/>
          <w:szCs w:val="22"/>
          <w:lang w:eastAsia="en-US"/>
        </w:rPr>
        <w:t>os</w:t>
      </w:r>
      <w:r w:rsidR="002C513B">
        <w:rPr>
          <w:rFonts w:eastAsia="Calibri"/>
          <w:szCs w:val="22"/>
          <w:lang w:eastAsia="en-US"/>
        </w:rPr>
        <w:t xml:space="preserve"> </w:t>
      </w:r>
      <w:r w:rsidRPr="00B1320E">
        <w:rPr>
          <w:rFonts w:eastAsia="Calibri"/>
          <w:szCs w:val="22"/>
          <w:lang w:eastAsia="en-US"/>
        </w:rPr>
        <w:t>dydis pogrupiuose pagal pirmiau taikytą gydymą skyrėsi. Du pogrupiai buvo per maži, kad gauti rezultatai būtų patikimi (pirmiau gydytų temsirolimuzu ir pirmiau gydytų bevacizumabu). Statistiškai reikšmingų BI skirtumų tarp grupių visoje pacientų populiacijoje arba pogrupiuose, suskirstytuose pagal pirmiau taikytą gydymą, nebuvo</w:t>
      </w:r>
      <w:r w:rsidR="002C513B">
        <w:rPr>
          <w:rFonts w:eastAsia="Calibri"/>
          <w:szCs w:val="22"/>
          <w:lang w:eastAsia="en-US"/>
        </w:rPr>
        <w:t>.</w:t>
      </w:r>
    </w:p>
    <w:p w14:paraId="312C60F2" w14:textId="2D99A46B" w:rsidR="00B1320E" w:rsidRDefault="00B1320E" w:rsidP="00B1320E">
      <w:pPr>
        <w:tabs>
          <w:tab w:val="clear" w:pos="567"/>
        </w:tabs>
        <w:spacing w:line="240" w:lineRule="auto"/>
        <w:rPr>
          <w:rFonts w:eastAsia="Calibri"/>
          <w:szCs w:val="22"/>
          <w:lang w:eastAsia="en-US"/>
        </w:rPr>
      </w:pPr>
    </w:p>
    <w:p w14:paraId="7A457728" w14:textId="723EB372" w:rsidR="00B1320E" w:rsidRPr="002C513B" w:rsidRDefault="002C513B" w:rsidP="00B1320E">
      <w:pPr>
        <w:tabs>
          <w:tab w:val="clear" w:pos="567"/>
        </w:tabs>
        <w:spacing w:line="240" w:lineRule="auto"/>
        <w:rPr>
          <w:rFonts w:eastAsia="Calibri"/>
          <w:b/>
          <w:szCs w:val="22"/>
          <w:lang w:val="en-US" w:eastAsia="en-US"/>
        </w:rPr>
      </w:pPr>
      <w:r w:rsidRPr="002C513B">
        <w:rPr>
          <w:rFonts w:eastAsia="Calibri"/>
          <w:b/>
          <w:szCs w:val="22"/>
          <w:lang w:eastAsia="en-US"/>
        </w:rPr>
        <w:lastRenderedPageBreak/>
        <w:t>2 lentelė. Veiksmingumo rezultatai</w:t>
      </w:r>
    </w:p>
    <w:tbl>
      <w:tblPr>
        <w:tblW w:w="0" w:type="auto"/>
        <w:tblCellMar>
          <w:left w:w="0" w:type="dxa"/>
          <w:right w:w="0" w:type="dxa"/>
        </w:tblCellMar>
        <w:tblLook w:val="01E0" w:firstRow="1" w:lastRow="1" w:firstColumn="1" w:lastColumn="1" w:noHBand="0" w:noVBand="0"/>
      </w:tblPr>
      <w:tblGrid>
        <w:gridCol w:w="2689"/>
        <w:gridCol w:w="1701"/>
        <w:gridCol w:w="1701"/>
        <w:gridCol w:w="1898"/>
        <w:gridCol w:w="1071"/>
      </w:tblGrid>
      <w:tr w:rsidR="003F7985" w:rsidRPr="002C513B" w14:paraId="19270405" w14:textId="77777777" w:rsidTr="00C41228">
        <w:trPr>
          <w:trHeight w:val="536"/>
        </w:trPr>
        <w:tc>
          <w:tcPr>
            <w:tcW w:w="2689" w:type="dxa"/>
            <w:tcBorders>
              <w:top w:val="single" w:sz="5" w:space="0" w:color="000000"/>
              <w:left w:val="single" w:sz="4" w:space="0" w:color="000000"/>
              <w:bottom w:val="single" w:sz="5" w:space="0" w:color="000000"/>
              <w:right w:val="single" w:sz="5" w:space="0" w:color="000000"/>
            </w:tcBorders>
          </w:tcPr>
          <w:p w14:paraId="5A0A9B6B" w14:textId="77777777" w:rsidR="002C513B" w:rsidRPr="002C513B" w:rsidRDefault="002C513B" w:rsidP="002C513B">
            <w:pPr>
              <w:widowControl w:val="0"/>
              <w:tabs>
                <w:tab w:val="clear" w:pos="567"/>
              </w:tabs>
              <w:spacing w:before="2" w:line="240" w:lineRule="auto"/>
              <w:ind w:left="87"/>
              <w:rPr>
                <w:rFonts w:eastAsia="Calibri"/>
                <w:b/>
                <w:spacing w:val="-1"/>
                <w:w w:val="110"/>
                <w:szCs w:val="22"/>
                <w:lang w:eastAsia="en-US"/>
              </w:rPr>
            </w:pPr>
            <w:r w:rsidRPr="002C513B">
              <w:rPr>
                <w:rFonts w:eastAsia="Calibri"/>
                <w:b/>
                <w:spacing w:val="-1"/>
                <w:w w:val="110"/>
                <w:szCs w:val="22"/>
                <w:lang w:eastAsia="en-US"/>
              </w:rPr>
              <w:t xml:space="preserve">Vertinamoji baigtis / </w:t>
            </w:r>
          </w:p>
          <w:p w14:paraId="7FEAF332" w14:textId="7351E007" w:rsidR="002C513B" w:rsidRPr="002C513B" w:rsidRDefault="002C513B" w:rsidP="002C513B">
            <w:pPr>
              <w:widowControl w:val="0"/>
              <w:tabs>
                <w:tab w:val="clear" w:pos="567"/>
              </w:tabs>
              <w:spacing w:before="2" w:line="240" w:lineRule="auto"/>
              <w:ind w:left="87"/>
              <w:rPr>
                <w:b/>
                <w:szCs w:val="22"/>
                <w:lang w:eastAsia="en-US"/>
              </w:rPr>
            </w:pPr>
            <w:r w:rsidRPr="002C513B">
              <w:rPr>
                <w:rFonts w:eastAsia="Calibri"/>
                <w:b/>
                <w:spacing w:val="-1"/>
                <w:w w:val="110"/>
                <w:szCs w:val="22"/>
                <w:lang w:eastAsia="en-US"/>
              </w:rPr>
              <w:t>tyrimo populiacija</w:t>
            </w:r>
          </w:p>
        </w:tc>
        <w:tc>
          <w:tcPr>
            <w:tcW w:w="1701" w:type="dxa"/>
            <w:tcBorders>
              <w:top w:val="single" w:sz="5" w:space="0" w:color="000000"/>
              <w:left w:val="single" w:sz="5" w:space="0" w:color="000000"/>
              <w:bottom w:val="single" w:sz="5" w:space="0" w:color="000000"/>
              <w:right w:val="single" w:sz="5" w:space="0" w:color="000000"/>
            </w:tcBorders>
          </w:tcPr>
          <w:p w14:paraId="7380B913" w14:textId="47A85AF2" w:rsidR="002C513B" w:rsidRPr="002C513B" w:rsidRDefault="002C513B" w:rsidP="002C513B">
            <w:pPr>
              <w:widowControl w:val="0"/>
              <w:tabs>
                <w:tab w:val="clear" w:pos="567"/>
              </w:tabs>
              <w:spacing w:before="2" w:line="240" w:lineRule="auto"/>
              <w:ind w:left="452"/>
              <w:rPr>
                <w:b/>
                <w:szCs w:val="22"/>
                <w:lang w:eastAsia="en-US"/>
              </w:rPr>
            </w:pPr>
            <w:r>
              <w:rPr>
                <w:rFonts w:eastAsia="Calibri"/>
                <w:b/>
                <w:spacing w:val="-1"/>
                <w:w w:val="110"/>
                <w:szCs w:val="22"/>
                <w:lang w:eastAsia="en-US"/>
              </w:rPr>
              <w:t>Aksitinibas</w:t>
            </w:r>
          </w:p>
        </w:tc>
        <w:tc>
          <w:tcPr>
            <w:tcW w:w="1701" w:type="dxa"/>
            <w:tcBorders>
              <w:top w:val="single" w:sz="5" w:space="0" w:color="000000"/>
              <w:left w:val="single" w:sz="5" w:space="0" w:color="000000"/>
              <w:bottom w:val="single" w:sz="5" w:space="0" w:color="000000"/>
              <w:right w:val="single" w:sz="5" w:space="0" w:color="000000"/>
            </w:tcBorders>
          </w:tcPr>
          <w:p w14:paraId="2C490E1B" w14:textId="2B4419E3" w:rsidR="002C513B" w:rsidRPr="002C513B" w:rsidRDefault="002C513B" w:rsidP="002C513B">
            <w:pPr>
              <w:widowControl w:val="0"/>
              <w:tabs>
                <w:tab w:val="clear" w:pos="567"/>
              </w:tabs>
              <w:spacing w:before="2" w:line="240" w:lineRule="auto"/>
              <w:ind w:left="313"/>
              <w:rPr>
                <w:b/>
                <w:szCs w:val="22"/>
                <w:lang w:eastAsia="en-US"/>
              </w:rPr>
            </w:pPr>
            <w:r>
              <w:rPr>
                <w:rFonts w:eastAsia="Calibri"/>
                <w:b/>
                <w:spacing w:val="-2"/>
                <w:w w:val="110"/>
                <w:szCs w:val="22"/>
                <w:lang w:eastAsia="en-US"/>
              </w:rPr>
              <w:t>Sorafenibas</w:t>
            </w:r>
          </w:p>
        </w:tc>
        <w:tc>
          <w:tcPr>
            <w:tcW w:w="1898" w:type="dxa"/>
            <w:tcBorders>
              <w:top w:val="single" w:sz="5" w:space="0" w:color="000000"/>
              <w:left w:val="single" w:sz="5" w:space="0" w:color="000000"/>
              <w:bottom w:val="single" w:sz="5" w:space="0" w:color="000000"/>
              <w:right w:val="single" w:sz="4" w:space="0" w:color="000000"/>
            </w:tcBorders>
          </w:tcPr>
          <w:p w14:paraId="199C2436" w14:textId="1DF3BA04" w:rsidR="002C513B" w:rsidRDefault="002C513B" w:rsidP="002C513B">
            <w:pPr>
              <w:widowControl w:val="0"/>
              <w:tabs>
                <w:tab w:val="clear" w:pos="567"/>
              </w:tabs>
              <w:spacing w:before="2" w:line="240" w:lineRule="auto"/>
              <w:ind w:left="327"/>
              <w:rPr>
                <w:rFonts w:eastAsia="Calibri"/>
                <w:b/>
                <w:spacing w:val="4"/>
                <w:w w:val="110"/>
                <w:szCs w:val="22"/>
                <w:lang w:eastAsia="en-US"/>
              </w:rPr>
            </w:pPr>
            <w:r w:rsidRPr="002C513B">
              <w:rPr>
                <w:rFonts w:eastAsia="Calibri"/>
                <w:b/>
                <w:w w:val="110"/>
                <w:szCs w:val="22"/>
                <w:lang w:eastAsia="en-US"/>
              </w:rPr>
              <w:t>R</w:t>
            </w:r>
            <w:r w:rsidR="007C4CE6">
              <w:rPr>
                <w:rFonts w:eastAsia="Calibri"/>
                <w:b/>
                <w:w w:val="110"/>
                <w:szCs w:val="22"/>
                <w:lang w:eastAsia="en-US"/>
              </w:rPr>
              <w:t>S</w:t>
            </w:r>
            <w:r w:rsidRPr="002C513B">
              <w:rPr>
                <w:rFonts w:eastAsia="Calibri"/>
                <w:b/>
                <w:spacing w:val="4"/>
                <w:w w:val="110"/>
                <w:szCs w:val="22"/>
                <w:lang w:eastAsia="en-US"/>
              </w:rPr>
              <w:t xml:space="preserve"> </w:t>
            </w:r>
          </w:p>
          <w:p w14:paraId="09AEF38F" w14:textId="13861339" w:rsidR="002C513B" w:rsidRPr="002C513B" w:rsidRDefault="002C513B" w:rsidP="002C513B">
            <w:pPr>
              <w:widowControl w:val="0"/>
              <w:tabs>
                <w:tab w:val="clear" w:pos="567"/>
              </w:tabs>
              <w:spacing w:before="2" w:line="240" w:lineRule="auto"/>
              <w:ind w:left="327"/>
              <w:rPr>
                <w:b/>
                <w:szCs w:val="22"/>
                <w:lang w:eastAsia="en-US"/>
              </w:rPr>
            </w:pPr>
            <w:r w:rsidRPr="002C513B">
              <w:rPr>
                <w:rFonts w:eastAsia="Calibri"/>
                <w:b/>
                <w:spacing w:val="-3"/>
                <w:w w:val="110"/>
                <w:szCs w:val="22"/>
                <w:lang w:eastAsia="en-US"/>
              </w:rPr>
              <w:t>(95</w:t>
            </w:r>
            <w:r w:rsidRPr="002C513B">
              <w:rPr>
                <w:rFonts w:eastAsia="Calibri"/>
                <w:b/>
                <w:spacing w:val="-2"/>
                <w:w w:val="110"/>
                <w:szCs w:val="22"/>
                <w:lang w:eastAsia="en-US"/>
              </w:rPr>
              <w:t>%</w:t>
            </w:r>
            <w:r w:rsidRPr="002C513B">
              <w:rPr>
                <w:rFonts w:eastAsia="Calibri"/>
                <w:b/>
                <w:spacing w:val="5"/>
                <w:w w:val="110"/>
                <w:szCs w:val="22"/>
                <w:lang w:eastAsia="en-US"/>
              </w:rPr>
              <w:t xml:space="preserve"> </w:t>
            </w:r>
            <w:r>
              <w:rPr>
                <w:rFonts w:eastAsia="Calibri"/>
                <w:b/>
                <w:w w:val="110"/>
                <w:szCs w:val="22"/>
                <w:lang w:eastAsia="en-US"/>
              </w:rPr>
              <w:t>P</w:t>
            </w:r>
            <w:r w:rsidRPr="002C513B">
              <w:rPr>
                <w:rFonts w:eastAsia="Calibri"/>
                <w:b/>
                <w:w w:val="110"/>
                <w:szCs w:val="22"/>
                <w:lang w:eastAsia="en-US"/>
              </w:rPr>
              <w:t>I)</w:t>
            </w:r>
          </w:p>
        </w:tc>
        <w:tc>
          <w:tcPr>
            <w:tcW w:w="0" w:type="auto"/>
            <w:tcBorders>
              <w:top w:val="single" w:sz="5" w:space="0" w:color="000000"/>
              <w:left w:val="single" w:sz="4" w:space="0" w:color="000000"/>
              <w:bottom w:val="single" w:sz="5" w:space="0" w:color="000000"/>
              <w:right w:val="single" w:sz="5" w:space="0" w:color="000000"/>
            </w:tcBorders>
          </w:tcPr>
          <w:p w14:paraId="17C26EF2" w14:textId="5745A8F2" w:rsidR="002C513B" w:rsidRPr="002C513B" w:rsidRDefault="002C513B" w:rsidP="002C513B">
            <w:pPr>
              <w:widowControl w:val="0"/>
              <w:tabs>
                <w:tab w:val="clear" w:pos="567"/>
              </w:tabs>
              <w:spacing w:before="2" w:line="240" w:lineRule="auto"/>
              <w:ind w:left="133"/>
              <w:rPr>
                <w:b/>
                <w:szCs w:val="22"/>
                <w:lang w:eastAsia="en-US"/>
              </w:rPr>
            </w:pPr>
            <w:r w:rsidRPr="002C513B">
              <w:rPr>
                <w:rFonts w:eastAsia="Calibri"/>
                <w:b/>
                <w:spacing w:val="-1"/>
                <w:w w:val="110"/>
                <w:szCs w:val="22"/>
                <w:lang w:eastAsia="en-US"/>
              </w:rPr>
              <w:t>p</w:t>
            </w:r>
            <w:r w:rsidRPr="002C513B">
              <w:rPr>
                <w:rFonts w:eastAsia="Calibri"/>
                <w:b/>
                <w:spacing w:val="-2"/>
                <w:w w:val="110"/>
                <w:szCs w:val="22"/>
                <w:lang w:eastAsia="en-US"/>
              </w:rPr>
              <w:t>-</w:t>
            </w:r>
            <w:r>
              <w:rPr>
                <w:rFonts w:eastAsia="Calibri"/>
                <w:b/>
                <w:spacing w:val="-2"/>
                <w:w w:val="110"/>
                <w:szCs w:val="22"/>
                <w:lang w:eastAsia="en-US"/>
              </w:rPr>
              <w:t>reikšmė</w:t>
            </w:r>
          </w:p>
        </w:tc>
      </w:tr>
      <w:tr w:rsidR="003F7985" w:rsidRPr="002C513B" w14:paraId="557FD94F" w14:textId="77777777" w:rsidTr="00C41228">
        <w:trPr>
          <w:trHeight w:val="536"/>
        </w:trPr>
        <w:tc>
          <w:tcPr>
            <w:tcW w:w="2689" w:type="dxa"/>
            <w:tcBorders>
              <w:top w:val="single" w:sz="5" w:space="0" w:color="000000"/>
              <w:left w:val="single" w:sz="4" w:space="0" w:color="000000"/>
              <w:bottom w:val="single" w:sz="4" w:space="0" w:color="000000"/>
              <w:right w:val="single" w:sz="5" w:space="0" w:color="000000"/>
            </w:tcBorders>
          </w:tcPr>
          <w:p w14:paraId="08D1FFF2" w14:textId="61C4A8E8" w:rsidR="002C513B" w:rsidRPr="002C513B" w:rsidRDefault="002C513B" w:rsidP="002C513B">
            <w:pPr>
              <w:widowControl w:val="0"/>
              <w:tabs>
                <w:tab w:val="clear" w:pos="567"/>
              </w:tabs>
              <w:spacing w:before="30" w:line="240" w:lineRule="auto"/>
              <w:ind w:left="56"/>
              <w:rPr>
                <w:b/>
                <w:szCs w:val="22"/>
                <w:lang w:eastAsia="en-US"/>
              </w:rPr>
            </w:pPr>
            <w:r>
              <w:rPr>
                <w:rFonts w:eastAsia="Calibri"/>
                <w:b/>
                <w:w w:val="115"/>
                <w:szCs w:val="22"/>
                <w:lang w:eastAsia="en-US"/>
              </w:rPr>
              <w:t>Bendras numatytų gydyti pacientų skaičius</w:t>
            </w:r>
          </w:p>
        </w:tc>
        <w:tc>
          <w:tcPr>
            <w:tcW w:w="1701" w:type="dxa"/>
            <w:tcBorders>
              <w:top w:val="single" w:sz="5" w:space="0" w:color="000000"/>
              <w:left w:val="single" w:sz="5" w:space="0" w:color="000000"/>
              <w:bottom w:val="single" w:sz="4" w:space="0" w:color="000000"/>
              <w:right w:val="single" w:sz="5" w:space="0" w:color="000000"/>
            </w:tcBorders>
          </w:tcPr>
          <w:p w14:paraId="7B54AF5E" w14:textId="17C6207A" w:rsidR="002C513B" w:rsidRPr="002C513B" w:rsidRDefault="003F7985" w:rsidP="002C513B">
            <w:pPr>
              <w:widowControl w:val="0"/>
              <w:tabs>
                <w:tab w:val="clear" w:pos="567"/>
              </w:tabs>
              <w:spacing w:before="6" w:line="240" w:lineRule="auto"/>
              <w:ind w:left="483"/>
              <w:rPr>
                <w:b/>
                <w:szCs w:val="22"/>
                <w:lang w:eastAsia="en-US"/>
              </w:rPr>
            </w:pPr>
            <w:r>
              <w:rPr>
                <w:rFonts w:eastAsia="Calibri"/>
                <w:b/>
                <w:w w:val="105"/>
                <w:szCs w:val="22"/>
                <w:lang w:eastAsia="en-US"/>
              </w:rPr>
              <w:t>n</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3</w:t>
            </w:r>
            <w:r w:rsidR="002C513B" w:rsidRPr="002C513B">
              <w:rPr>
                <w:rFonts w:eastAsia="Calibri"/>
                <w:b/>
                <w:spacing w:val="3"/>
                <w:w w:val="105"/>
                <w:szCs w:val="22"/>
                <w:lang w:eastAsia="en-US"/>
              </w:rPr>
              <w:t>6</w:t>
            </w:r>
            <w:r w:rsidR="002C513B" w:rsidRPr="002C513B">
              <w:rPr>
                <w:rFonts w:eastAsia="Calibri"/>
                <w:b/>
                <w:w w:val="105"/>
                <w:szCs w:val="22"/>
                <w:lang w:eastAsia="en-US"/>
              </w:rPr>
              <w:t>1</w:t>
            </w:r>
          </w:p>
        </w:tc>
        <w:tc>
          <w:tcPr>
            <w:tcW w:w="1701" w:type="dxa"/>
            <w:tcBorders>
              <w:top w:val="single" w:sz="5" w:space="0" w:color="000000"/>
              <w:left w:val="single" w:sz="5" w:space="0" w:color="000000"/>
              <w:bottom w:val="single" w:sz="4" w:space="0" w:color="000000"/>
              <w:right w:val="single" w:sz="5" w:space="0" w:color="000000"/>
            </w:tcBorders>
          </w:tcPr>
          <w:p w14:paraId="7AD89BC9" w14:textId="6DF18DEA" w:rsidR="002C513B" w:rsidRPr="002C513B" w:rsidRDefault="003F7985" w:rsidP="002C513B">
            <w:pPr>
              <w:widowControl w:val="0"/>
              <w:tabs>
                <w:tab w:val="clear" w:pos="567"/>
              </w:tabs>
              <w:spacing w:before="6" w:line="240" w:lineRule="auto"/>
              <w:ind w:left="418"/>
              <w:rPr>
                <w:b/>
                <w:szCs w:val="22"/>
                <w:lang w:eastAsia="en-US"/>
              </w:rPr>
            </w:pPr>
            <w:r>
              <w:rPr>
                <w:rFonts w:eastAsia="Calibri"/>
                <w:b/>
                <w:w w:val="105"/>
                <w:szCs w:val="22"/>
                <w:lang w:eastAsia="en-US"/>
              </w:rPr>
              <w:t>n</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3</w:t>
            </w:r>
            <w:r w:rsidR="002C513B" w:rsidRPr="002C513B">
              <w:rPr>
                <w:rFonts w:eastAsia="Calibri"/>
                <w:b/>
                <w:spacing w:val="3"/>
                <w:w w:val="105"/>
                <w:szCs w:val="22"/>
                <w:lang w:eastAsia="en-US"/>
              </w:rPr>
              <w:t>6</w:t>
            </w:r>
            <w:r w:rsidR="002C513B" w:rsidRPr="002C513B">
              <w:rPr>
                <w:rFonts w:eastAsia="Calibri"/>
                <w:b/>
                <w:w w:val="105"/>
                <w:szCs w:val="22"/>
                <w:lang w:eastAsia="en-US"/>
              </w:rPr>
              <w:t>2</w:t>
            </w:r>
          </w:p>
        </w:tc>
        <w:tc>
          <w:tcPr>
            <w:tcW w:w="1898" w:type="dxa"/>
            <w:tcBorders>
              <w:top w:val="single" w:sz="5" w:space="0" w:color="000000"/>
              <w:left w:val="single" w:sz="5" w:space="0" w:color="000000"/>
              <w:bottom w:val="single" w:sz="4" w:space="0" w:color="000000"/>
              <w:right w:val="single" w:sz="4" w:space="0" w:color="000000"/>
            </w:tcBorders>
          </w:tcPr>
          <w:p w14:paraId="62DD6AEC" w14:textId="77777777" w:rsidR="002C513B" w:rsidRPr="002C513B" w:rsidRDefault="002C513B" w:rsidP="002C513B">
            <w:pPr>
              <w:tabs>
                <w:tab w:val="clear" w:pos="567"/>
              </w:tabs>
              <w:jc w:val="both"/>
              <w:rPr>
                <w:szCs w:val="22"/>
                <w:lang w:eastAsia="en-GB"/>
              </w:rPr>
            </w:pPr>
          </w:p>
        </w:tc>
        <w:tc>
          <w:tcPr>
            <w:tcW w:w="0" w:type="auto"/>
            <w:tcBorders>
              <w:top w:val="single" w:sz="5" w:space="0" w:color="000000"/>
              <w:left w:val="single" w:sz="4" w:space="0" w:color="000000"/>
              <w:bottom w:val="single" w:sz="4" w:space="0" w:color="000000"/>
              <w:right w:val="single" w:sz="5" w:space="0" w:color="000000"/>
            </w:tcBorders>
          </w:tcPr>
          <w:p w14:paraId="635BD824" w14:textId="77777777" w:rsidR="002C513B" w:rsidRPr="002C513B" w:rsidRDefault="002C513B" w:rsidP="002C513B">
            <w:pPr>
              <w:tabs>
                <w:tab w:val="clear" w:pos="567"/>
              </w:tabs>
              <w:jc w:val="both"/>
              <w:rPr>
                <w:szCs w:val="22"/>
                <w:lang w:eastAsia="en-GB"/>
              </w:rPr>
            </w:pPr>
          </w:p>
        </w:tc>
      </w:tr>
      <w:tr w:rsidR="003F7985" w:rsidRPr="002C513B" w14:paraId="443C1BD5" w14:textId="77777777" w:rsidTr="00C41228">
        <w:trPr>
          <w:trHeight w:val="536"/>
        </w:trPr>
        <w:tc>
          <w:tcPr>
            <w:tcW w:w="2689" w:type="dxa"/>
            <w:tcBorders>
              <w:top w:val="single" w:sz="4" w:space="0" w:color="000000"/>
              <w:left w:val="single" w:sz="4" w:space="0" w:color="000000"/>
              <w:bottom w:val="nil"/>
              <w:right w:val="single" w:sz="5" w:space="0" w:color="000000"/>
            </w:tcBorders>
          </w:tcPr>
          <w:p w14:paraId="473D8566" w14:textId="0E320CC7" w:rsidR="005F7DA7" w:rsidRPr="005F7DA7" w:rsidRDefault="005F7DA7" w:rsidP="00E8166B">
            <w:pPr>
              <w:widowControl w:val="0"/>
              <w:tabs>
                <w:tab w:val="clear" w:pos="567"/>
              </w:tabs>
              <w:spacing w:line="216" w:lineRule="exact"/>
              <w:ind w:left="142"/>
              <w:rPr>
                <w:rFonts w:eastAsia="Calibri"/>
                <w:w w:val="105"/>
                <w:szCs w:val="22"/>
                <w:lang w:eastAsia="en-US"/>
              </w:rPr>
            </w:pPr>
            <w:r w:rsidRPr="005F7DA7">
              <w:rPr>
                <w:rFonts w:eastAsia="Calibri"/>
                <w:w w:val="105"/>
                <w:szCs w:val="22"/>
                <w:lang w:eastAsia="en-US"/>
              </w:rPr>
              <w:t>ILN</w:t>
            </w:r>
            <w:r w:rsidRPr="005F7DA7">
              <w:rPr>
                <w:rFonts w:eastAsia="Calibri"/>
                <w:w w:val="105"/>
                <w:szCs w:val="22"/>
                <w:vertAlign w:val="superscript"/>
                <w:lang w:eastAsia="en-US"/>
              </w:rPr>
              <w:t>a,b</w:t>
            </w:r>
            <w:r w:rsidRPr="005F7DA7">
              <w:rPr>
                <w:rFonts w:eastAsia="Calibri"/>
                <w:w w:val="105"/>
                <w:szCs w:val="22"/>
                <w:lang w:eastAsia="en-US"/>
              </w:rPr>
              <w:t xml:space="preserve"> mediana mėnesiais </w:t>
            </w:r>
          </w:p>
          <w:p w14:paraId="24C08BAF" w14:textId="1E338162" w:rsidR="002C513B" w:rsidRPr="002C513B" w:rsidRDefault="005F7DA7" w:rsidP="00E8166B">
            <w:pPr>
              <w:widowControl w:val="0"/>
              <w:tabs>
                <w:tab w:val="clear" w:pos="567"/>
              </w:tabs>
              <w:spacing w:line="216" w:lineRule="exact"/>
              <w:ind w:left="142"/>
              <w:rPr>
                <w:szCs w:val="22"/>
                <w:lang w:eastAsia="en-US"/>
              </w:rPr>
            </w:pPr>
            <w:r w:rsidRPr="005F7DA7">
              <w:rPr>
                <w:rFonts w:eastAsia="Calibri"/>
                <w:w w:val="105"/>
                <w:szCs w:val="22"/>
                <w:lang w:eastAsia="en-US"/>
              </w:rPr>
              <w:t>(95% PI)</w:t>
            </w:r>
          </w:p>
        </w:tc>
        <w:tc>
          <w:tcPr>
            <w:tcW w:w="1701" w:type="dxa"/>
            <w:tcBorders>
              <w:top w:val="single" w:sz="4" w:space="0" w:color="000000"/>
              <w:left w:val="single" w:sz="5" w:space="0" w:color="000000"/>
              <w:bottom w:val="nil"/>
              <w:right w:val="single" w:sz="5" w:space="0" w:color="000000"/>
            </w:tcBorders>
          </w:tcPr>
          <w:p w14:paraId="09BB8634" w14:textId="53F03785" w:rsidR="002C513B" w:rsidRPr="002C513B" w:rsidRDefault="002C513B" w:rsidP="005F7DA7">
            <w:pPr>
              <w:widowControl w:val="0"/>
              <w:tabs>
                <w:tab w:val="clear" w:pos="567"/>
              </w:tabs>
              <w:spacing w:before="8" w:line="240" w:lineRule="auto"/>
              <w:ind w:left="306"/>
              <w:rPr>
                <w:szCs w:val="22"/>
                <w:lang w:eastAsia="en-US"/>
              </w:rPr>
            </w:pPr>
            <w:r w:rsidRPr="002C513B">
              <w:rPr>
                <w:rFonts w:eastAsia="Calibri"/>
                <w:w w:val="105"/>
                <w:szCs w:val="22"/>
                <w:lang w:eastAsia="en-US"/>
              </w:rPr>
              <w:t>6</w:t>
            </w:r>
            <w:r w:rsidR="005F7DA7">
              <w:rPr>
                <w:rFonts w:eastAsia="Calibri"/>
                <w:w w:val="105"/>
                <w:szCs w:val="22"/>
                <w:lang w:eastAsia="en-US"/>
              </w:rPr>
              <w:t>,</w:t>
            </w:r>
            <w:r w:rsidRPr="002C513B">
              <w:rPr>
                <w:rFonts w:eastAsia="Calibri"/>
                <w:w w:val="105"/>
                <w:szCs w:val="22"/>
                <w:lang w:eastAsia="en-US"/>
              </w:rPr>
              <w:t>8</w:t>
            </w:r>
            <w:r w:rsidRPr="002C513B">
              <w:rPr>
                <w:rFonts w:eastAsia="Calibri"/>
                <w:spacing w:val="-8"/>
                <w:w w:val="105"/>
                <w:szCs w:val="22"/>
                <w:lang w:eastAsia="en-US"/>
              </w:rPr>
              <w:t xml:space="preserve"> </w:t>
            </w:r>
            <w:r w:rsidRPr="002C513B">
              <w:rPr>
                <w:rFonts w:eastAsia="Calibri"/>
                <w:spacing w:val="-1"/>
                <w:w w:val="105"/>
                <w:szCs w:val="22"/>
                <w:lang w:eastAsia="en-US"/>
              </w:rPr>
              <w:t>(6</w:t>
            </w:r>
            <w:r w:rsidR="005F7DA7">
              <w:rPr>
                <w:rFonts w:eastAsia="Calibri"/>
                <w:spacing w:val="-1"/>
                <w:w w:val="105"/>
                <w:szCs w:val="22"/>
                <w:lang w:eastAsia="en-US"/>
              </w:rPr>
              <w:t>,</w:t>
            </w:r>
            <w:r w:rsidRPr="002C513B">
              <w:rPr>
                <w:rFonts w:eastAsia="Calibri"/>
                <w:spacing w:val="-1"/>
                <w:w w:val="105"/>
                <w:szCs w:val="22"/>
                <w:lang w:eastAsia="en-US"/>
              </w:rPr>
              <w:t>4</w:t>
            </w:r>
            <w:r w:rsidR="005F7DA7">
              <w:rPr>
                <w:rFonts w:eastAsia="Calibri"/>
                <w:spacing w:val="-1"/>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8</w:t>
            </w:r>
            <w:r w:rsidR="005F7DA7">
              <w:rPr>
                <w:rFonts w:eastAsia="Calibri"/>
                <w:w w:val="105"/>
                <w:szCs w:val="22"/>
                <w:lang w:eastAsia="en-US"/>
              </w:rPr>
              <w:t>,</w:t>
            </w:r>
            <w:r w:rsidRPr="002C513B">
              <w:rPr>
                <w:rFonts w:eastAsia="Calibri"/>
                <w:w w:val="105"/>
                <w:szCs w:val="22"/>
                <w:lang w:eastAsia="en-US"/>
              </w:rPr>
              <w:t>3)</w:t>
            </w:r>
          </w:p>
        </w:tc>
        <w:tc>
          <w:tcPr>
            <w:tcW w:w="1701" w:type="dxa"/>
            <w:tcBorders>
              <w:top w:val="single" w:sz="4" w:space="0" w:color="000000"/>
              <w:left w:val="single" w:sz="5" w:space="0" w:color="000000"/>
              <w:bottom w:val="nil"/>
              <w:right w:val="single" w:sz="5" w:space="0" w:color="000000"/>
            </w:tcBorders>
          </w:tcPr>
          <w:p w14:paraId="7A183342" w14:textId="40103C77" w:rsidR="002C513B" w:rsidRPr="002C513B" w:rsidRDefault="002C513B" w:rsidP="005F7DA7">
            <w:pPr>
              <w:widowControl w:val="0"/>
              <w:tabs>
                <w:tab w:val="clear" w:pos="567"/>
              </w:tabs>
              <w:spacing w:before="8" w:line="240" w:lineRule="auto"/>
              <w:ind w:left="240"/>
              <w:rPr>
                <w:szCs w:val="22"/>
                <w:lang w:eastAsia="en-US"/>
              </w:rPr>
            </w:pPr>
            <w:r w:rsidRPr="002C513B">
              <w:rPr>
                <w:rFonts w:eastAsia="Calibri"/>
                <w:w w:val="105"/>
                <w:szCs w:val="22"/>
                <w:lang w:eastAsia="en-US"/>
              </w:rPr>
              <w:t>4</w:t>
            </w:r>
            <w:r w:rsidR="005F7DA7">
              <w:rPr>
                <w:rFonts w:eastAsia="Calibri"/>
                <w:w w:val="105"/>
                <w:szCs w:val="22"/>
                <w:lang w:eastAsia="en-US"/>
              </w:rPr>
              <w:t>,</w:t>
            </w:r>
            <w:r w:rsidRPr="002C513B">
              <w:rPr>
                <w:rFonts w:eastAsia="Calibri"/>
                <w:w w:val="105"/>
                <w:szCs w:val="22"/>
                <w:lang w:eastAsia="en-US"/>
              </w:rPr>
              <w:t>7</w:t>
            </w:r>
            <w:r w:rsidRPr="002C513B">
              <w:rPr>
                <w:rFonts w:eastAsia="Calibri"/>
                <w:spacing w:val="-10"/>
                <w:w w:val="105"/>
                <w:szCs w:val="22"/>
                <w:lang w:eastAsia="en-US"/>
              </w:rPr>
              <w:t xml:space="preserve"> </w:t>
            </w:r>
            <w:r w:rsidRPr="002C513B">
              <w:rPr>
                <w:rFonts w:eastAsia="Calibri"/>
                <w:w w:val="105"/>
                <w:szCs w:val="22"/>
                <w:lang w:eastAsia="en-US"/>
              </w:rPr>
              <w:t>(4</w:t>
            </w:r>
            <w:r w:rsidR="005F7DA7">
              <w:rPr>
                <w:rFonts w:eastAsia="Calibri"/>
                <w:w w:val="105"/>
                <w:szCs w:val="22"/>
                <w:lang w:eastAsia="en-US"/>
              </w:rPr>
              <w:t>,</w:t>
            </w:r>
            <w:r w:rsidRPr="002C513B">
              <w:rPr>
                <w:rFonts w:eastAsia="Calibri"/>
                <w:w w:val="105"/>
                <w:szCs w:val="22"/>
                <w:lang w:eastAsia="en-US"/>
              </w:rPr>
              <w:t>6</w:t>
            </w:r>
            <w:r w:rsidR="005F7DA7">
              <w:rPr>
                <w:rFonts w:eastAsia="Calibri"/>
                <w:w w:val="105"/>
                <w:szCs w:val="22"/>
                <w:lang w:eastAsia="en-US"/>
              </w:rPr>
              <w:t>;</w:t>
            </w:r>
            <w:r w:rsidRPr="002C513B">
              <w:rPr>
                <w:rFonts w:eastAsia="Calibri"/>
                <w:spacing w:val="-10"/>
                <w:w w:val="105"/>
                <w:szCs w:val="22"/>
                <w:lang w:eastAsia="en-US"/>
              </w:rPr>
              <w:t xml:space="preserve"> </w:t>
            </w:r>
            <w:r w:rsidRPr="002C513B">
              <w:rPr>
                <w:rFonts w:eastAsia="Calibri"/>
                <w:w w:val="105"/>
                <w:szCs w:val="22"/>
                <w:lang w:eastAsia="en-US"/>
              </w:rPr>
              <w:t>6</w:t>
            </w:r>
            <w:r w:rsidR="005F7DA7">
              <w:rPr>
                <w:rFonts w:eastAsia="Calibri"/>
                <w:w w:val="105"/>
                <w:szCs w:val="22"/>
                <w:lang w:eastAsia="en-US"/>
              </w:rPr>
              <w:t>,</w:t>
            </w:r>
            <w:r w:rsidRPr="002C513B">
              <w:rPr>
                <w:rFonts w:eastAsia="Calibri"/>
                <w:w w:val="105"/>
                <w:szCs w:val="22"/>
                <w:lang w:eastAsia="en-US"/>
              </w:rPr>
              <w:t>3)</w:t>
            </w:r>
          </w:p>
        </w:tc>
        <w:tc>
          <w:tcPr>
            <w:tcW w:w="1898" w:type="dxa"/>
            <w:tcBorders>
              <w:top w:val="single" w:sz="4" w:space="0" w:color="000000"/>
              <w:left w:val="single" w:sz="5" w:space="0" w:color="000000"/>
              <w:bottom w:val="nil"/>
              <w:right w:val="single" w:sz="4" w:space="0" w:color="000000"/>
            </w:tcBorders>
          </w:tcPr>
          <w:p w14:paraId="0D7357ED" w14:textId="2A33F961" w:rsidR="002C513B" w:rsidRPr="002C513B" w:rsidRDefault="002C513B" w:rsidP="005F7DA7">
            <w:pPr>
              <w:widowControl w:val="0"/>
              <w:tabs>
                <w:tab w:val="clear" w:pos="567"/>
              </w:tabs>
              <w:spacing w:before="8" w:line="240" w:lineRule="auto"/>
              <w:ind w:left="143"/>
              <w:rPr>
                <w:szCs w:val="22"/>
                <w:lang w:eastAsia="en-US"/>
              </w:rPr>
            </w:pPr>
            <w:r w:rsidRPr="002C513B">
              <w:rPr>
                <w:rFonts w:eastAsia="Calibri"/>
                <w:w w:val="105"/>
                <w:szCs w:val="22"/>
                <w:lang w:eastAsia="en-US"/>
              </w:rPr>
              <w:t>0</w:t>
            </w:r>
            <w:r w:rsidR="005F7DA7">
              <w:rPr>
                <w:rFonts w:eastAsia="Calibri"/>
                <w:w w:val="105"/>
                <w:szCs w:val="22"/>
                <w:lang w:eastAsia="en-US"/>
              </w:rPr>
              <w:t>,</w:t>
            </w:r>
            <w:r w:rsidRPr="002C513B">
              <w:rPr>
                <w:rFonts w:eastAsia="Calibri"/>
                <w:w w:val="105"/>
                <w:szCs w:val="22"/>
                <w:lang w:eastAsia="en-US"/>
              </w:rPr>
              <w:t>67</w:t>
            </w:r>
            <w:r w:rsidRPr="002C513B">
              <w:rPr>
                <w:rFonts w:eastAsia="Calibri"/>
                <w:spacing w:val="-15"/>
                <w:w w:val="105"/>
                <w:szCs w:val="22"/>
                <w:lang w:eastAsia="en-US"/>
              </w:rPr>
              <w:t xml:space="preserve"> </w:t>
            </w:r>
            <w:r w:rsidRPr="002C513B">
              <w:rPr>
                <w:rFonts w:eastAsia="Calibri"/>
                <w:w w:val="105"/>
                <w:szCs w:val="22"/>
                <w:lang w:eastAsia="en-US"/>
              </w:rPr>
              <w:t>(0</w:t>
            </w:r>
            <w:r w:rsidR="005F7DA7">
              <w:rPr>
                <w:rFonts w:eastAsia="Calibri"/>
                <w:w w:val="105"/>
                <w:szCs w:val="22"/>
                <w:lang w:eastAsia="en-US"/>
              </w:rPr>
              <w:t>,</w:t>
            </w:r>
            <w:r w:rsidRPr="002C513B">
              <w:rPr>
                <w:rFonts w:eastAsia="Calibri"/>
                <w:w w:val="105"/>
                <w:szCs w:val="22"/>
                <w:lang w:eastAsia="en-US"/>
              </w:rPr>
              <w:t>56</w:t>
            </w:r>
            <w:r w:rsidR="003E0924">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0</w:t>
            </w:r>
            <w:r w:rsidR="005F7DA7">
              <w:rPr>
                <w:rFonts w:eastAsia="Calibri"/>
                <w:w w:val="105"/>
                <w:szCs w:val="22"/>
                <w:lang w:eastAsia="en-US"/>
              </w:rPr>
              <w:t>,</w:t>
            </w:r>
            <w:r w:rsidRPr="002C513B">
              <w:rPr>
                <w:rFonts w:eastAsia="Calibri"/>
                <w:w w:val="105"/>
                <w:szCs w:val="22"/>
                <w:lang w:eastAsia="en-US"/>
              </w:rPr>
              <w:t>81)</w:t>
            </w:r>
          </w:p>
        </w:tc>
        <w:tc>
          <w:tcPr>
            <w:tcW w:w="0" w:type="auto"/>
            <w:tcBorders>
              <w:top w:val="single" w:sz="4" w:space="0" w:color="000000"/>
              <w:left w:val="single" w:sz="4" w:space="0" w:color="000000"/>
              <w:bottom w:val="nil"/>
              <w:right w:val="single" w:sz="5" w:space="0" w:color="000000"/>
            </w:tcBorders>
          </w:tcPr>
          <w:p w14:paraId="1D00D6C6" w14:textId="15B51C2C" w:rsidR="002C513B" w:rsidRPr="002C513B" w:rsidRDefault="002C513B" w:rsidP="005F7DA7">
            <w:pPr>
              <w:widowControl w:val="0"/>
              <w:tabs>
                <w:tab w:val="clear" w:pos="567"/>
              </w:tabs>
              <w:spacing w:line="216" w:lineRule="exact"/>
              <w:ind w:left="96"/>
              <w:rPr>
                <w:szCs w:val="22"/>
                <w:lang w:eastAsia="en-US"/>
              </w:rPr>
            </w:pPr>
            <w:r w:rsidRPr="002C513B">
              <w:rPr>
                <w:rFonts w:eastAsia="Calibri"/>
                <w:w w:val="105"/>
                <w:szCs w:val="22"/>
                <w:lang w:eastAsia="en-US"/>
              </w:rPr>
              <w:t>&lt;</w:t>
            </w:r>
            <w:r w:rsidRPr="002C513B">
              <w:rPr>
                <w:rFonts w:eastAsia="Calibri"/>
                <w:spacing w:val="-14"/>
                <w:w w:val="105"/>
                <w:szCs w:val="22"/>
                <w:lang w:eastAsia="en-US"/>
              </w:rPr>
              <w:t xml:space="preserve"> </w:t>
            </w:r>
            <w:r w:rsidRPr="002C513B">
              <w:rPr>
                <w:rFonts w:eastAsia="Calibri"/>
                <w:w w:val="105"/>
                <w:szCs w:val="22"/>
                <w:lang w:eastAsia="en-US"/>
              </w:rPr>
              <w:t>0</w:t>
            </w:r>
            <w:r w:rsidR="005F7DA7">
              <w:rPr>
                <w:rFonts w:eastAsia="Calibri"/>
                <w:w w:val="105"/>
                <w:szCs w:val="22"/>
                <w:lang w:eastAsia="en-US"/>
              </w:rPr>
              <w:t>,</w:t>
            </w:r>
            <w:r w:rsidRPr="002C513B">
              <w:rPr>
                <w:rFonts w:eastAsia="Calibri"/>
                <w:w w:val="105"/>
                <w:szCs w:val="22"/>
                <w:lang w:eastAsia="en-US"/>
              </w:rPr>
              <w:t>0001</w:t>
            </w:r>
            <w:r w:rsidRPr="002C513B">
              <w:rPr>
                <w:rFonts w:eastAsia="Calibri"/>
                <w:w w:val="105"/>
                <w:szCs w:val="22"/>
                <w:vertAlign w:val="superscript"/>
                <w:lang w:eastAsia="en-US"/>
              </w:rPr>
              <w:t>c</w:t>
            </w:r>
          </w:p>
        </w:tc>
      </w:tr>
      <w:tr w:rsidR="003F7985" w:rsidRPr="002C513B" w14:paraId="3BF063E6" w14:textId="77777777" w:rsidTr="00C41228">
        <w:trPr>
          <w:trHeight w:val="536"/>
        </w:trPr>
        <w:tc>
          <w:tcPr>
            <w:tcW w:w="2689" w:type="dxa"/>
            <w:tcBorders>
              <w:top w:val="nil"/>
              <w:left w:val="single" w:sz="4" w:space="0" w:color="000000"/>
              <w:bottom w:val="nil"/>
              <w:right w:val="single" w:sz="5" w:space="0" w:color="000000"/>
            </w:tcBorders>
          </w:tcPr>
          <w:p w14:paraId="5104932B" w14:textId="0B8AF39C" w:rsidR="00E8166B" w:rsidRPr="002C513B" w:rsidRDefault="005F7DA7" w:rsidP="00C41228">
            <w:pPr>
              <w:widowControl w:val="0"/>
              <w:tabs>
                <w:tab w:val="clear" w:pos="567"/>
              </w:tabs>
              <w:spacing w:line="204" w:lineRule="exact"/>
              <w:ind w:left="142"/>
              <w:rPr>
                <w:szCs w:val="22"/>
                <w:lang w:eastAsia="en-US"/>
              </w:rPr>
            </w:pPr>
            <w:r w:rsidRPr="005F7DA7">
              <w:rPr>
                <w:rFonts w:eastAsia="Calibri"/>
                <w:w w:val="105"/>
                <w:szCs w:val="22"/>
                <w:lang w:eastAsia="en-US"/>
              </w:rPr>
              <w:t>BI</w:t>
            </w:r>
            <w:r w:rsidRPr="005F7DA7">
              <w:rPr>
                <w:rFonts w:eastAsia="Calibri"/>
                <w:w w:val="105"/>
                <w:szCs w:val="22"/>
                <w:vertAlign w:val="superscript"/>
                <w:lang w:eastAsia="en-US"/>
              </w:rPr>
              <w:t>d</w:t>
            </w:r>
            <w:r w:rsidRPr="005F7DA7">
              <w:rPr>
                <w:rFonts w:eastAsia="Calibri"/>
                <w:w w:val="105"/>
                <w:szCs w:val="22"/>
                <w:lang w:eastAsia="en-US"/>
              </w:rPr>
              <w:t xml:space="preserve"> mediana mėnesiais</w:t>
            </w:r>
            <w:r w:rsidR="00C41228">
              <w:rPr>
                <w:rFonts w:eastAsia="Calibri"/>
                <w:w w:val="105"/>
                <w:szCs w:val="22"/>
                <w:lang w:eastAsia="en-US"/>
              </w:rPr>
              <w:t xml:space="preserve"> </w:t>
            </w:r>
            <w:r w:rsidR="00E8166B" w:rsidRPr="002C513B">
              <w:rPr>
                <w:rFonts w:eastAsia="Calibri"/>
                <w:spacing w:val="3"/>
                <w:w w:val="105"/>
                <w:szCs w:val="22"/>
                <w:lang w:eastAsia="en-US"/>
              </w:rPr>
              <w:t>(</w:t>
            </w:r>
            <w:r w:rsidR="00E8166B" w:rsidRPr="002C513B">
              <w:rPr>
                <w:rFonts w:eastAsia="Calibri"/>
                <w:w w:val="105"/>
                <w:szCs w:val="22"/>
                <w:lang w:eastAsia="en-US"/>
              </w:rPr>
              <w:t>9</w:t>
            </w:r>
            <w:r w:rsidR="00E8166B" w:rsidRPr="002C513B">
              <w:rPr>
                <w:rFonts w:eastAsia="Calibri"/>
                <w:spacing w:val="1"/>
                <w:w w:val="105"/>
                <w:szCs w:val="22"/>
                <w:lang w:eastAsia="en-US"/>
              </w:rPr>
              <w:t>5</w:t>
            </w:r>
            <w:r w:rsidR="00E8166B">
              <w:rPr>
                <w:rFonts w:eastAsia="Calibri"/>
                <w:spacing w:val="1"/>
                <w:w w:val="105"/>
                <w:szCs w:val="22"/>
                <w:lang w:eastAsia="en-US"/>
              </w:rPr>
              <w:t> </w:t>
            </w:r>
            <w:r w:rsidR="00E8166B" w:rsidRPr="002C513B">
              <w:rPr>
                <w:rFonts w:eastAsia="Calibri"/>
                <w:w w:val="105"/>
                <w:szCs w:val="22"/>
                <w:lang w:eastAsia="en-US"/>
              </w:rPr>
              <w:t>%</w:t>
            </w:r>
            <w:r w:rsidR="00E8166B" w:rsidRPr="002C513B">
              <w:rPr>
                <w:rFonts w:eastAsia="Calibri"/>
                <w:spacing w:val="-14"/>
                <w:w w:val="105"/>
                <w:szCs w:val="22"/>
                <w:lang w:eastAsia="en-US"/>
              </w:rPr>
              <w:t xml:space="preserve"> </w:t>
            </w:r>
            <w:r w:rsidR="00E8166B">
              <w:rPr>
                <w:rFonts w:eastAsia="Calibri"/>
                <w:w w:val="105"/>
                <w:szCs w:val="22"/>
                <w:lang w:eastAsia="en-US"/>
              </w:rPr>
              <w:t>P</w:t>
            </w:r>
            <w:r w:rsidR="00E8166B" w:rsidRPr="002C513B">
              <w:rPr>
                <w:rFonts w:eastAsia="Calibri"/>
                <w:w w:val="105"/>
                <w:szCs w:val="22"/>
                <w:lang w:eastAsia="en-US"/>
              </w:rPr>
              <w:t>I)</w:t>
            </w:r>
          </w:p>
        </w:tc>
        <w:tc>
          <w:tcPr>
            <w:tcW w:w="1701" w:type="dxa"/>
            <w:tcBorders>
              <w:top w:val="nil"/>
              <w:left w:val="single" w:sz="5" w:space="0" w:color="000000"/>
              <w:bottom w:val="nil"/>
              <w:right w:val="single" w:sz="5" w:space="0" w:color="000000"/>
            </w:tcBorders>
          </w:tcPr>
          <w:p w14:paraId="378EBBD4" w14:textId="3A293BC6" w:rsidR="002C513B" w:rsidRPr="002C513B" w:rsidRDefault="00E8166B" w:rsidP="00E8166B">
            <w:pPr>
              <w:tabs>
                <w:tab w:val="clear" w:pos="567"/>
              </w:tabs>
              <w:jc w:val="center"/>
              <w:rPr>
                <w:szCs w:val="22"/>
                <w:lang w:eastAsia="en-GB"/>
              </w:rPr>
            </w:pPr>
            <w:r w:rsidRPr="002C513B">
              <w:rPr>
                <w:rFonts w:eastAsia="Calibri"/>
                <w:w w:val="105"/>
                <w:szCs w:val="22"/>
                <w:lang w:eastAsia="en-US"/>
              </w:rPr>
              <w:t>20</w:t>
            </w:r>
            <w:r>
              <w:rPr>
                <w:rFonts w:eastAsia="Calibri"/>
                <w:w w:val="105"/>
                <w:szCs w:val="22"/>
                <w:lang w:eastAsia="en-US"/>
              </w:rPr>
              <w:t>,</w:t>
            </w:r>
            <w:r w:rsidRPr="002C513B">
              <w:rPr>
                <w:rFonts w:eastAsia="Calibri"/>
                <w:w w:val="105"/>
                <w:szCs w:val="22"/>
                <w:lang w:eastAsia="en-US"/>
              </w:rPr>
              <w:t>1</w:t>
            </w:r>
            <w:r w:rsidRPr="002C513B">
              <w:rPr>
                <w:rFonts w:eastAsia="Calibri"/>
                <w:spacing w:val="-15"/>
                <w:w w:val="105"/>
                <w:szCs w:val="22"/>
                <w:lang w:eastAsia="en-US"/>
              </w:rPr>
              <w:t xml:space="preserve"> </w:t>
            </w:r>
            <w:r w:rsidRPr="002C513B">
              <w:rPr>
                <w:rFonts w:eastAsia="Calibri"/>
                <w:w w:val="105"/>
                <w:szCs w:val="22"/>
                <w:lang w:eastAsia="en-US"/>
              </w:rPr>
              <w:t>(16</w:t>
            </w:r>
            <w:r>
              <w:rPr>
                <w:rFonts w:eastAsia="Calibri"/>
                <w:w w:val="105"/>
                <w:szCs w:val="22"/>
                <w:lang w:eastAsia="en-US"/>
              </w:rPr>
              <w:t>,</w:t>
            </w:r>
            <w:r w:rsidRPr="002C513B">
              <w:rPr>
                <w:rFonts w:eastAsia="Calibri"/>
                <w:w w:val="105"/>
                <w:szCs w:val="22"/>
                <w:lang w:eastAsia="en-US"/>
              </w:rPr>
              <w:t>7</w:t>
            </w:r>
            <w:r>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23</w:t>
            </w:r>
            <w:r>
              <w:rPr>
                <w:rFonts w:eastAsia="Calibri"/>
                <w:w w:val="105"/>
                <w:szCs w:val="22"/>
                <w:lang w:eastAsia="en-US"/>
              </w:rPr>
              <w:t>,</w:t>
            </w:r>
            <w:r w:rsidRPr="002C513B">
              <w:rPr>
                <w:rFonts w:eastAsia="Calibri"/>
                <w:w w:val="105"/>
                <w:szCs w:val="22"/>
                <w:lang w:eastAsia="en-US"/>
              </w:rPr>
              <w:t>4)</w:t>
            </w:r>
          </w:p>
        </w:tc>
        <w:tc>
          <w:tcPr>
            <w:tcW w:w="1701" w:type="dxa"/>
            <w:tcBorders>
              <w:top w:val="nil"/>
              <w:left w:val="single" w:sz="5" w:space="0" w:color="000000"/>
              <w:bottom w:val="nil"/>
              <w:right w:val="single" w:sz="5" w:space="0" w:color="000000"/>
            </w:tcBorders>
          </w:tcPr>
          <w:p w14:paraId="79C87A5F" w14:textId="26F2D47C" w:rsidR="002C513B" w:rsidRPr="002C513B" w:rsidRDefault="00E8166B" w:rsidP="00E8166B">
            <w:pPr>
              <w:tabs>
                <w:tab w:val="clear" w:pos="567"/>
              </w:tabs>
              <w:jc w:val="center"/>
              <w:rPr>
                <w:szCs w:val="22"/>
                <w:lang w:eastAsia="en-GB"/>
              </w:rPr>
            </w:pPr>
            <w:r w:rsidRPr="002C513B">
              <w:rPr>
                <w:rFonts w:eastAsia="Calibri"/>
                <w:w w:val="105"/>
                <w:szCs w:val="22"/>
                <w:lang w:eastAsia="en-US"/>
              </w:rPr>
              <w:t>19</w:t>
            </w:r>
            <w:r>
              <w:rPr>
                <w:rFonts w:eastAsia="Calibri"/>
                <w:w w:val="105"/>
                <w:szCs w:val="22"/>
                <w:lang w:eastAsia="en-US"/>
              </w:rPr>
              <w:t>,</w:t>
            </w:r>
            <w:r w:rsidRPr="002C513B">
              <w:rPr>
                <w:rFonts w:eastAsia="Calibri"/>
                <w:w w:val="105"/>
                <w:szCs w:val="22"/>
                <w:lang w:eastAsia="en-US"/>
              </w:rPr>
              <w:t>2</w:t>
            </w:r>
            <w:r w:rsidRPr="002C513B">
              <w:rPr>
                <w:rFonts w:eastAsia="Calibri"/>
                <w:spacing w:val="-15"/>
                <w:w w:val="105"/>
                <w:szCs w:val="22"/>
                <w:lang w:eastAsia="en-US"/>
              </w:rPr>
              <w:t xml:space="preserve"> </w:t>
            </w:r>
            <w:r w:rsidRPr="002C513B">
              <w:rPr>
                <w:rFonts w:eastAsia="Calibri"/>
                <w:w w:val="105"/>
                <w:szCs w:val="22"/>
                <w:lang w:eastAsia="en-US"/>
              </w:rPr>
              <w:t>(17</w:t>
            </w:r>
            <w:r>
              <w:rPr>
                <w:rFonts w:eastAsia="Calibri"/>
                <w:w w:val="105"/>
                <w:szCs w:val="22"/>
                <w:lang w:eastAsia="en-US"/>
              </w:rPr>
              <w:t>,</w:t>
            </w:r>
            <w:r w:rsidRPr="002C513B">
              <w:rPr>
                <w:rFonts w:eastAsia="Calibri"/>
                <w:w w:val="105"/>
                <w:szCs w:val="22"/>
                <w:lang w:eastAsia="en-US"/>
              </w:rPr>
              <w:t>5</w:t>
            </w:r>
            <w:r w:rsidR="003E0924">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22</w:t>
            </w:r>
            <w:r>
              <w:rPr>
                <w:rFonts w:eastAsia="Calibri"/>
                <w:w w:val="105"/>
                <w:szCs w:val="22"/>
                <w:lang w:eastAsia="en-US"/>
              </w:rPr>
              <w:t>,</w:t>
            </w:r>
            <w:r w:rsidRPr="002C513B">
              <w:rPr>
                <w:rFonts w:eastAsia="Calibri"/>
                <w:w w:val="105"/>
                <w:szCs w:val="22"/>
                <w:lang w:eastAsia="en-US"/>
              </w:rPr>
              <w:t>3)</w:t>
            </w:r>
          </w:p>
        </w:tc>
        <w:tc>
          <w:tcPr>
            <w:tcW w:w="1898" w:type="dxa"/>
            <w:tcBorders>
              <w:top w:val="nil"/>
              <w:left w:val="single" w:sz="5" w:space="0" w:color="000000"/>
              <w:bottom w:val="nil"/>
              <w:right w:val="single" w:sz="4" w:space="0" w:color="000000"/>
            </w:tcBorders>
          </w:tcPr>
          <w:p w14:paraId="1B0B7DDC" w14:textId="16195B72" w:rsidR="002C513B" w:rsidRPr="002C513B" w:rsidRDefault="00E8166B" w:rsidP="00E8166B">
            <w:pPr>
              <w:tabs>
                <w:tab w:val="clear" w:pos="567"/>
              </w:tabs>
              <w:jc w:val="center"/>
              <w:rPr>
                <w:szCs w:val="22"/>
                <w:lang w:eastAsia="en-GB"/>
              </w:rPr>
            </w:pPr>
            <w:r w:rsidRPr="002C513B">
              <w:rPr>
                <w:rFonts w:eastAsia="Calibri"/>
                <w:w w:val="105"/>
                <w:szCs w:val="22"/>
                <w:lang w:eastAsia="en-US"/>
              </w:rPr>
              <w:t>0</w:t>
            </w:r>
            <w:r>
              <w:rPr>
                <w:rFonts w:eastAsia="Calibri"/>
                <w:w w:val="105"/>
                <w:szCs w:val="22"/>
                <w:lang w:eastAsia="en-US"/>
              </w:rPr>
              <w:t>,</w:t>
            </w:r>
            <w:r w:rsidRPr="002C513B">
              <w:rPr>
                <w:rFonts w:eastAsia="Calibri"/>
                <w:w w:val="105"/>
                <w:szCs w:val="22"/>
                <w:lang w:eastAsia="en-US"/>
              </w:rPr>
              <w:t>97</w:t>
            </w:r>
            <w:r w:rsidRPr="002C513B">
              <w:rPr>
                <w:rFonts w:eastAsia="Calibri"/>
                <w:spacing w:val="-13"/>
                <w:w w:val="105"/>
                <w:szCs w:val="22"/>
                <w:lang w:eastAsia="en-US"/>
              </w:rPr>
              <w:t xml:space="preserve"> </w:t>
            </w:r>
            <w:r w:rsidRPr="002C513B">
              <w:rPr>
                <w:rFonts w:eastAsia="Calibri"/>
                <w:w w:val="105"/>
                <w:szCs w:val="22"/>
                <w:lang w:eastAsia="en-US"/>
              </w:rPr>
              <w:t>(0</w:t>
            </w:r>
            <w:r>
              <w:rPr>
                <w:rFonts w:eastAsia="Calibri"/>
                <w:w w:val="105"/>
                <w:szCs w:val="22"/>
                <w:lang w:eastAsia="en-US"/>
              </w:rPr>
              <w:t>,</w:t>
            </w:r>
            <w:r w:rsidRPr="002C513B">
              <w:rPr>
                <w:rFonts w:eastAsia="Calibri"/>
                <w:w w:val="105"/>
                <w:szCs w:val="22"/>
                <w:lang w:eastAsia="en-US"/>
              </w:rPr>
              <w:t>80</w:t>
            </w:r>
            <w:r>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1</w:t>
            </w:r>
            <w:r>
              <w:rPr>
                <w:rFonts w:eastAsia="Calibri"/>
                <w:w w:val="105"/>
                <w:szCs w:val="22"/>
                <w:lang w:eastAsia="en-US"/>
              </w:rPr>
              <w:t>,</w:t>
            </w:r>
            <w:r w:rsidRPr="002C513B">
              <w:rPr>
                <w:rFonts w:eastAsia="Calibri"/>
                <w:w w:val="105"/>
                <w:szCs w:val="22"/>
                <w:lang w:eastAsia="en-US"/>
              </w:rPr>
              <w:t>17)</w:t>
            </w:r>
          </w:p>
        </w:tc>
        <w:tc>
          <w:tcPr>
            <w:tcW w:w="0" w:type="auto"/>
            <w:tcBorders>
              <w:top w:val="nil"/>
              <w:left w:val="single" w:sz="4" w:space="0" w:color="000000"/>
              <w:bottom w:val="nil"/>
              <w:right w:val="single" w:sz="5" w:space="0" w:color="000000"/>
            </w:tcBorders>
          </w:tcPr>
          <w:p w14:paraId="22E81167" w14:textId="4CCE4F25" w:rsidR="002C513B" w:rsidRPr="002C513B" w:rsidRDefault="00E8166B" w:rsidP="00A1548E">
            <w:pPr>
              <w:tabs>
                <w:tab w:val="clear" w:pos="567"/>
              </w:tabs>
              <w:jc w:val="center"/>
              <w:rPr>
                <w:szCs w:val="22"/>
                <w:lang w:eastAsia="en-GB"/>
              </w:rPr>
            </w:pPr>
            <w:r w:rsidRPr="002C513B">
              <w:rPr>
                <w:rFonts w:eastAsia="Calibri"/>
                <w:w w:val="105"/>
                <w:szCs w:val="22"/>
                <w:lang w:eastAsia="en-US"/>
              </w:rPr>
              <w:t>S</w:t>
            </w:r>
            <w:r w:rsidR="00777DB4">
              <w:rPr>
                <w:rFonts w:eastAsia="Calibri"/>
                <w:w w:val="105"/>
                <w:szCs w:val="22"/>
                <w:lang w:eastAsia="en-US"/>
              </w:rPr>
              <w:t>N</w:t>
            </w:r>
          </w:p>
        </w:tc>
      </w:tr>
      <w:tr w:rsidR="003F7985" w:rsidRPr="002C513B" w14:paraId="7C175CCD" w14:textId="77777777" w:rsidTr="00C41228">
        <w:trPr>
          <w:trHeight w:val="536"/>
        </w:trPr>
        <w:tc>
          <w:tcPr>
            <w:tcW w:w="2689" w:type="dxa"/>
            <w:tcBorders>
              <w:top w:val="nil"/>
              <w:left w:val="single" w:sz="4" w:space="0" w:color="000000"/>
              <w:bottom w:val="single" w:sz="5" w:space="0" w:color="000000"/>
              <w:right w:val="single" w:sz="5" w:space="0" w:color="000000"/>
            </w:tcBorders>
            <w:vAlign w:val="center"/>
          </w:tcPr>
          <w:p w14:paraId="32D385C2" w14:textId="5137ED0B" w:rsidR="002C513B" w:rsidRPr="002C513B" w:rsidRDefault="005F7DA7" w:rsidP="003F7985">
            <w:pPr>
              <w:widowControl w:val="0"/>
              <w:tabs>
                <w:tab w:val="clear" w:pos="567"/>
              </w:tabs>
              <w:spacing w:before="24" w:line="240" w:lineRule="auto"/>
              <w:ind w:left="224"/>
              <w:rPr>
                <w:szCs w:val="22"/>
                <w:lang w:eastAsia="en-US"/>
              </w:rPr>
            </w:pPr>
            <w:r w:rsidRPr="003F7985">
              <w:rPr>
                <w:rFonts w:eastAsia="Calibri"/>
                <w:w w:val="105"/>
                <w:szCs w:val="22"/>
                <w:lang w:eastAsia="en-US"/>
              </w:rPr>
              <w:t>OAD</w:t>
            </w:r>
            <w:r w:rsidRPr="003F7985">
              <w:rPr>
                <w:rFonts w:eastAsia="Calibri"/>
                <w:w w:val="105"/>
                <w:szCs w:val="22"/>
                <w:vertAlign w:val="superscript"/>
                <w:lang w:eastAsia="en-US"/>
              </w:rPr>
              <w:t>b,e</w:t>
            </w:r>
            <w:r w:rsidRPr="003F7985">
              <w:rPr>
                <w:rFonts w:eastAsia="Calibri"/>
                <w:w w:val="105"/>
                <w:szCs w:val="22"/>
                <w:lang w:eastAsia="en-US"/>
              </w:rPr>
              <w:t xml:space="preserve"> % (95 % PI)</w:t>
            </w:r>
          </w:p>
        </w:tc>
        <w:tc>
          <w:tcPr>
            <w:tcW w:w="1701" w:type="dxa"/>
            <w:tcBorders>
              <w:top w:val="nil"/>
              <w:left w:val="single" w:sz="5" w:space="0" w:color="000000"/>
              <w:bottom w:val="single" w:sz="5" w:space="0" w:color="000000"/>
              <w:right w:val="single" w:sz="5" w:space="0" w:color="000000"/>
            </w:tcBorders>
            <w:vAlign w:val="center"/>
          </w:tcPr>
          <w:p w14:paraId="77BF2736" w14:textId="66D1FBFA" w:rsidR="002C513B" w:rsidRPr="002C513B" w:rsidRDefault="002C513B" w:rsidP="003F7985">
            <w:pPr>
              <w:widowControl w:val="0"/>
              <w:tabs>
                <w:tab w:val="clear" w:pos="567"/>
              </w:tabs>
              <w:spacing w:before="4" w:line="240" w:lineRule="auto"/>
              <w:ind w:left="164"/>
              <w:rPr>
                <w:szCs w:val="22"/>
                <w:lang w:eastAsia="en-US"/>
              </w:rPr>
            </w:pPr>
            <w:r w:rsidRPr="002C513B">
              <w:rPr>
                <w:rFonts w:eastAsia="Calibri"/>
                <w:w w:val="105"/>
                <w:szCs w:val="22"/>
                <w:lang w:eastAsia="en-US"/>
              </w:rPr>
              <w:t>19.4</w:t>
            </w:r>
            <w:r w:rsidRPr="002C513B">
              <w:rPr>
                <w:rFonts w:eastAsia="Calibri"/>
                <w:spacing w:val="-15"/>
                <w:w w:val="105"/>
                <w:szCs w:val="22"/>
                <w:lang w:eastAsia="en-US"/>
              </w:rPr>
              <w:t xml:space="preserve"> </w:t>
            </w:r>
            <w:r w:rsidRPr="002C513B">
              <w:rPr>
                <w:rFonts w:eastAsia="Calibri"/>
                <w:w w:val="105"/>
                <w:szCs w:val="22"/>
                <w:lang w:eastAsia="en-US"/>
              </w:rPr>
              <w:t>(15</w:t>
            </w:r>
            <w:r w:rsidR="00E8166B" w:rsidRPr="003F7985">
              <w:rPr>
                <w:rFonts w:eastAsia="Calibri"/>
                <w:w w:val="105"/>
                <w:szCs w:val="22"/>
                <w:lang w:eastAsia="en-US"/>
              </w:rPr>
              <w:t>,</w:t>
            </w:r>
            <w:r w:rsidRPr="002C513B">
              <w:rPr>
                <w:rFonts w:eastAsia="Calibri"/>
                <w:w w:val="105"/>
                <w:szCs w:val="22"/>
                <w:lang w:eastAsia="en-US"/>
              </w:rPr>
              <w:t>4</w:t>
            </w:r>
            <w:r w:rsidR="00E8166B" w:rsidRPr="003F7985">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23</w:t>
            </w:r>
            <w:r w:rsidR="00E8166B" w:rsidRPr="003F7985">
              <w:rPr>
                <w:rFonts w:eastAsia="Calibri"/>
                <w:w w:val="105"/>
                <w:szCs w:val="22"/>
                <w:lang w:eastAsia="en-US"/>
              </w:rPr>
              <w:t>,</w:t>
            </w:r>
            <w:r w:rsidRPr="002C513B">
              <w:rPr>
                <w:rFonts w:eastAsia="Calibri"/>
                <w:w w:val="105"/>
                <w:szCs w:val="22"/>
                <w:lang w:eastAsia="en-US"/>
              </w:rPr>
              <w:t>9)</w:t>
            </w:r>
          </w:p>
        </w:tc>
        <w:tc>
          <w:tcPr>
            <w:tcW w:w="1701" w:type="dxa"/>
            <w:tcBorders>
              <w:top w:val="nil"/>
              <w:left w:val="single" w:sz="5" w:space="0" w:color="000000"/>
              <w:bottom w:val="single" w:sz="5" w:space="0" w:color="000000"/>
              <w:right w:val="single" w:sz="5" w:space="0" w:color="000000"/>
            </w:tcBorders>
            <w:vAlign w:val="center"/>
          </w:tcPr>
          <w:p w14:paraId="7B502FBF" w14:textId="018B14B3" w:rsidR="002C513B" w:rsidRPr="002C513B" w:rsidRDefault="002C513B" w:rsidP="003F7985">
            <w:pPr>
              <w:widowControl w:val="0"/>
              <w:tabs>
                <w:tab w:val="clear" w:pos="567"/>
              </w:tabs>
              <w:spacing w:before="4" w:line="240" w:lineRule="auto"/>
              <w:ind w:left="194"/>
              <w:rPr>
                <w:szCs w:val="22"/>
                <w:lang w:eastAsia="en-US"/>
              </w:rPr>
            </w:pPr>
            <w:r w:rsidRPr="002C513B">
              <w:rPr>
                <w:rFonts w:eastAsia="Calibri"/>
                <w:w w:val="105"/>
                <w:szCs w:val="22"/>
                <w:lang w:eastAsia="en-US"/>
              </w:rPr>
              <w:t>9</w:t>
            </w:r>
            <w:r w:rsidR="00E8166B" w:rsidRPr="003F7985">
              <w:rPr>
                <w:rFonts w:eastAsia="Calibri"/>
                <w:w w:val="105"/>
                <w:szCs w:val="22"/>
                <w:lang w:eastAsia="en-US"/>
              </w:rPr>
              <w:t>,</w:t>
            </w:r>
            <w:r w:rsidRPr="002C513B">
              <w:rPr>
                <w:rFonts w:eastAsia="Calibri"/>
                <w:w w:val="105"/>
                <w:szCs w:val="22"/>
                <w:lang w:eastAsia="en-US"/>
              </w:rPr>
              <w:t>4</w:t>
            </w:r>
            <w:r w:rsidRPr="002C513B">
              <w:rPr>
                <w:rFonts w:eastAsia="Calibri"/>
                <w:spacing w:val="-11"/>
                <w:w w:val="105"/>
                <w:szCs w:val="22"/>
                <w:lang w:eastAsia="en-US"/>
              </w:rPr>
              <w:t xml:space="preserve"> </w:t>
            </w:r>
            <w:r w:rsidRPr="002C513B">
              <w:rPr>
                <w:rFonts w:eastAsia="Calibri"/>
                <w:w w:val="105"/>
                <w:szCs w:val="22"/>
                <w:lang w:eastAsia="en-US"/>
              </w:rPr>
              <w:t>(6</w:t>
            </w:r>
            <w:r w:rsidR="00E8166B" w:rsidRPr="003F7985">
              <w:rPr>
                <w:rFonts w:eastAsia="Calibri"/>
                <w:w w:val="105"/>
                <w:szCs w:val="22"/>
                <w:lang w:eastAsia="en-US"/>
              </w:rPr>
              <w:t>,</w:t>
            </w:r>
            <w:r w:rsidRPr="002C513B">
              <w:rPr>
                <w:rFonts w:eastAsia="Calibri"/>
                <w:w w:val="105"/>
                <w:szCs w:val="22"/>
                <w:lang w:eastAsia="en-US"/>
              </w:rPr>
              <w:t>6</w:t>
            </w:r>
            <w:r w:rsidR="00E8166B" w:rsidRPr="003F7985">
              <w:rPr>
                <w:rFonts w:eastAsia="Calibri"/>
                <w:w w:val="105"/>
                <w:szCs w:val="22"/>
                <w:lang w:eastAsia="en-US"/>
              </w:rPr>
              <w:t>;</w:t>
            </w:r>
            <w:r w:rsidRPr="002C513B">
              <w:rPr>
                <w:rFonts w:eastAsia="Calibri"/>
                <w:spacing w:val="-11"/>
                <w:w w:val="105"/>
                <w:szCs w:val="22"/>
                <w:lang w:eastAsia="en-US"/>
              </w:rPr>
              <w:t xml:space="preserve"> </w:t>
            </w:r>
            <w:r w:rsidRPr="002C513B">
              <w:rPr>
                <w:rFonts w:eastAsia="Calibri"/>
                <w:w w:val="105"/>
                <w:szCs w:val="22"/>
                <w:lang w:eastAsia="en-US"/>
              </w:rPr>
              <w:t>12</w:t>
            </w:r>
            <w:r w:rsidR="00E8166B" w:rsidRPr="003F7985">
              <w:rPr>
                <w:rFonts w:eastAsia="Calibri"/>
                <w:w w:val="105"/>
                <w:szCs w:val="22"/>
                <w:lang w:eastAsia="en-US"/>
              </w:rPr>
              <w:t>,</w:t>
            </w:r>
            <w:r w:rsidRPr="002C513B">
              <w:rPr>
                <w:rFonts w:eastAsia="Calibri"/>
                <w:w w:val="105"/>
                <w:szCs w:val="22"/>
                <w:lang w:eastAsia="en-US"/>
              </w:rPr>
              <w:t>9)</w:t>
            </w:r>
          </w:p>
        </w:tc>
        <w:tc>
          <w:tcPr>
            <w:tcW w:w="1898" w:type="dxa"/>
            <w:tcBorders>
              <w:top w:val="nil"/>
              <w:left w:val="single" w:sz="5" w:space="0" w:color="000000"/>
              <w:bottom w:val="single" w:sz="5" w:space="0" w:color="000000"/>
              <w:right w:val="single" w:sz="4" w:space="0" w:color="000000"/>
            </w:tcBorders>
            <w:vAlign w:val="center"/>
          </w:tcPr>
          <w:p w14:paraId="4E44B4FC" w14:textId="6F33C24B" w:rsidR="002C513B" w:rsidRPr="002C513B" w:rsidRDefault="002C513B" w:rsidP="003F7985">
            <w:pPr>
              <w:widowControl w:val="0"/>
              <w:tabs>
                <w:tab w:val="clear" w:pos="567"/>
              </w:tabs>
              <w:spacing w:line="211" w:lineRule="exact"/>
              <w:ind w:left="143"/>
              <w:rPr>
                <w:szCs w:val="22"/>
                <w:lang w:eastAsia="en-US"/>
              </w:rPr>
            </w:pPr>
            <w:r w:rsidRPr="002C513B">
              <w:rPr>
                <w:rFonts w:eastAsia="Calibri"/>
                <w:spacing w:val="1"/>
                <w:w w:val="105"/>
                <w:szCs w:val="22"/>
                <w:lang w:eastAsia="en-US"/>
              </w:rPr>
              <w:t>2</w:t>
            </w:r>
            <w:r w:rsidR="00E8166B" w:rsidRPr="003F7985">
              <w:rPr>
                <w:rFonts w:eastAsia="Calibri"/>
                <w:spacing w:val="1"/>
                <w:w w:val="105"/>
                <w:szCs w:val="22"/>
                <w:lang w:eastAsia="en-US"/>
              </w:rPr>
              <w:t>,</w:t>
            </w:r>
            <w:r w:rsidRPr="002C513B">
              <w:rPr>
                <w:rFonts w:eastAsia="Calibri"/>
                <w:spacing w:val="1"/>
                <w:w w:val="105"/>
                <w:szCs w:val="22"/>
                <w:lang w:eastAsia="en-US"/>
              </w:rPr>
              <w:t>06</w:t>
            </w:r>
            <w:r w:rsidRPr="002C513B">
              <w:rPr>
                <w:rFonts w:eastAsia="Calibri"/>
                <w:spacing w:val="1"/>
                <w:w w:val="105"/>
                <w:szCs w:val="22"/>
                <w:vertAlign w:val="superscript"/>
                <w:lang w:eastAsia="en-US"/>
              </w:rPr>
              <w:t>f</w:t>
            </w:r>
            <w:r w:rsidRPr="002C513B">
              <w:rPr>
                <w:rFonts w:eastAsia="Calibri"/>
                <w:spacing w:val="2"/>
                <w:w w:val="105"/>
                <w:szCs w:val="22"/>
                <w:lang w:eastAsia="en-US"/>
              </w:rPr>
              <w:t xml:space="preserve"> </w:t>
            </w:r>
            <w:r w:rsidRPr="002C513B">
              <w:rPr>
                <w:rFonts w:eastAsia="Calibri"/>
                <w:w w:val="105"/>
                <w:szCs w:val="22"/>
                <w:lang w:eastAsia="en-US"/>
              </w:rPr>
              <w:t>(1</w:t>
            </w:r>
            <w:r w:rsidR="003F7985">
              <w:rPr>
                <w:rFonts w:eastAsia="Calibri"/>
                <w:w w:val="105"/>
                <w:szCs w:val="22"/>
                <w:lang w:eastAsia="en-US"/>
              </w:rPr>
              <w:t>,</w:t>
            </w:r>
            <w:r w:rsidRPr="002C513B">
              <w:rPr>
                <w:rFonts w:eastAsia="Calibri"/>
                <w:w w:val="105"/>
                <w:szCs w:val="22"/>
                <w:lang w:eastAsia="en-US"/>
              </w:rPr>
              <w:t>41</w:t>
            </w:r>
            <w:r w:rsidR="003F7985">
              <w:rPr>
                <w:rFonts w:eastAsia="Calibri"/>
                <w:w w:val="105"/>
                <w:szCs w:val="22"/>
                <w:lang w:eastAsia="en-US"/>
              </w:rPr>
              <w:t>;</w:t>
            </w:r>
            <w:r w:rsidR="005F7DA7" w:rsidRPr="003F7985">
              <w:rPr>
                <w:rFonts w:eastAsia="Calibri"/>
                <w:w w:val="105"/>
                <w:szCs w:val="22"/>
                <w:lang w:eastAsia="en-US"/>
              </w:rPr>
              <w:t xml:space="preserve"> </w:t>
            </w:r>
            <w:r w:rsidRPr="002C513B">
              <w:rPr>
                <w:rFonts w:eastAsia="Calibri"/>
                <w:w w:val="105"/>
                <w:szCs w:val="22"/>
                <w:lang w:eastAsia="en-US"/>
              </w:rPr>
              <w:t>3</w:t>
            </w:r>
            <w:r w:rsidR="003F7985">
              <w:rPr>
                <w:rFonts w:eastAsia="Calibri"/>
                <w:w w:val="105"/>
                <w:szCs w:val="22"/>
                <w:lang w:eastAsia="en-US"/>
              </w:rPr>
              <w:t>,</w:t>
            </w:r>
            <w:r w:rsidRPr="002C513B">
              <w:rPr>
                <w:rFonts w:eastAsia="Calibri"/>
                <w:w w:val="105"/>
                <w:szCs w:val="22"/>
                <w:lang w:eastAsia="en-US"/>
              </w:rPr>
              <w:t>00)</w:t>
            </w:r>
          </w:p>
        </w:tc>
        <w:tc>
          <w:tcPr>
            <w:tcW w:w="0" w:type="auto"/>
            <w:tcBorders>
              <w:top w:val="nil"/>
              <w:left w:val="single" w:sz="4" w:space="0" w:color="000000"/>
              <w:bottom w:val="single" w:sz="5" w:space="0" w:color="000000"/>
              <w:right w:val="single" w:sz="5" w:space="0" w:color="000000"/>
            </w:tcBorders>
            <w:vAlign w:val="center"/>
          </w:tcPr>
          <w:p w14:paraId="3CE01877" w14:textId="21BF1DD4" w:rsidR="002C513B" w:rsidRPr="002C513B" w:rsidRDefault="002C513B" w:rsidP="003F7985">
            <w:pPr>
              <w:widowControl w:val="0"/>
              <w:tabs>
                <w:tab w:val="clear" w:pos="567"/>
              </w:tabs>
              <w:spacing w:line="211" w:lineRule="exact"/>
              <w:ind w:left="171"/>
              <w:rPr>
                <w:szCs w:val="22"/>
                <w:lang w:eastAsia="en-US"/>
              </w:rPr>
            </w:pPr>
            <w:r w:rsidRPr="002C513B">
              <w:rPr>
                <w:rFonts w:eastAsia="Calibri"/>
                <w:w w:val="105"/>
                <w:szCs w:val="22"/>
                <w:lang w:eastAsia="en-US"/>
              </w:rPr>
              <w:t>0</w:t>
            </w:r>
            <w:r w:rsidR="003F7985">
              <w:rPr>
                <w:rFonts w:eastAsia="Calibri"/>
                <w:w w:val="105"/>
                <w:szCs w:val="22"/>
                <w:lang w:eastAsia="en-US"/>
              </w:rPr>
              <w:t>,</w:t>
            </w:r>
            <w:r w:rsidRPr="002C513B">
              <w:rPr>
                <w:rFonts w:eastAsia="Calibri"/>
                <w:w w:val="105"/>
                <w:szCs w:val="22"/>
                <w:lang w:eastAsia="en-US"/>
              </w:rPr>
              <w:t>0001</w:t>
            </w:r>
            <w:r w:rsidRPr="002C513B">
              <w:rPr>
                <w:rFonts w:eastAsia="Calibri"/>
                <w:w w:val="105"/>
                <w:szCs w:val="22"/>
                <w:vertAlign w:val="superscript"/>
                <w:lang w:eastAsia="en-US"/>
              </w:rPr>
              <w:t>g</w:t>
            </w:r>
          </w:p>
        </w:tc>
      </w:tr>
      <w:tr w:rsidR="003F7985" w:rsidRPr="002C513B" w14:paraId="5ABABB36" w14:textId="77777777" w:rsidTr="00C41228">
        <w:trPr>
          <w:trHeight w:val="536"/>
        </w:trPr>
        <w:tc>
          <w:tcPr>
            <w:tcW w:w="2689" w:type="dxa"/>
            <w:tcBorders>
              <w:top w:val="single" w:sz="5" w:space="0" w:color="000000"/>
              <w:left w:val="single" w:sz="4" w:space="0" w:color="000000"/>
              <w:bottom w:val="single" w:sz="5" w:space="0" w:color="000000"/>
              <w:right w:val="single" w:sz="5" w:space="0" w:color="000000"/>
            </w:tcBorders>
          </w:tcPr>
          <w:p w14:paraId="275020EE" w14:textId="2AA724AD" w:rsidR="002C513B" w:rsidRPr="002C513B" w:rsidRDefault="003F7985" w:rsidP="003F7985">
            <w:pPr>
              <w:widowControl w:val="0"/>
              <w:tabs>
                <w:tab w:val="clear" w:pos="567"/>
              </w:tabs>
              <w:spacing w:before="27" w:line="240" w:lineRule="auto"/>
              <w:ind w:left="56"/>
              <w:rPr>
                <w:b/>
                <w:szCs w:val="22"/>
                <w:lang w:eastAsia="en-US"/>
              </w:rPr>
            </w:pPr>
            <w:r w:rsidRPr="003F7985">
              <w:rPr>
                <w:rFonts w:eastAsia="Calibri"/>
                <w:b/>
                <w:w w:val="115"/>
                <w:szCs w:val="22"/>
                <w:lang w:eastAsia="en-US"/>
              </w:rPr>
              <w:t>Pirmiau taikytas gydymas sunitinibu</w:t>
            </w:r>
          </w:p>
        </w:tc>
        <w:tc>
          <w:tcPr>
            <w:tcW w:w="1701" w:type="dxa"/>
            <w:tcBorders>
              <w:top w:val="single" w:sz="5" w:space="0" w:color="000000"/>
              <w:left w:val="single" w:sz="5" w:space="0" w:color="000000"/>
              <w:bottom w:val="single" w:sz="5" w:space="0" w:color="000000"/>
              <w:right w:val="single" w:sz="5" w:space="0" w:color="000000"/>
            </w:tcBorders>
          </w:tcPr>
          <w:p w14:paraId="480C1910" w14:textId="36753141" w:rsidR="002C513B" w:rsidRPr="002C513B" w:rsidRDefault="003F7985" w:rsidP="002C513B">
            <w:pPr>
              <w:widowControl w:val="0"/>
              <w:tabs>
                <w:tab w:val="clear" w:pos="567"/>
              </w:tabs>
              <w:spacing w:before="6" w:line="240" w:lineRule="auto"/>
              <w:ind w:left="483"/>
              <w:rPr>
                <w:b/>
                <w:szCs w:val="22"/>
                <w:lang w:eastAsia="en-US"/>
              </w:rPr>
            </w:pPr>
            <w:r>
              <w:rPr>
                <w:rFonts w:eastAsia="Calibri"/>
                <w:b/>
                <w:w w:val="105"/>
                <w:szCs w:val="22"/>
                <w:lang w:eastAsia="en-US"/>
              </w:rPr>
              <w:t>n</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1</w:t>
            </w:r>
            <w:r w:rsidR="002C513B" w:rsidRPr="002C513B">
              <w:rPr>
                <w:rFonts w:eastAsia="Calibri"/>
                <w:b/>
                <w:spacing w:val="3"/>
                <w:w w:val="105"/>
                <w:szCs w:val="22"/>
                <w:lang w:eastAsia="en-US"/>
              </w:rPr>
              <w:t>9</w:t>
            </w:r>
            <w:r w:rsidR="002C513B" w:rsidRPr="002C513B">
              <w:rPr>
                <w:rFonts w:eastAsia="Calibri"/>
                <w:b/>
                <w:w w:val="105"/>
                <w:szCs w:val="22"/>
                <w:lang w:eastAsia="en-US"/>
              </w:rPr>
              <w:t>4</w:t>
            </w:r>
          </w:p>
        </w:tc>
        <w:tc>
          <w:tcPr>
            <w:tcW w:w="1701" w:type="dxa"/>
            <w:tcBorders>
              <w:top w:val="single" w:sz="5" w:space="0" w:color="000000"/>
              <w:left w:val="single" w:sz="5" w:space="0" w:color="000000"/>
              <w:bottom w:val="single" w:sz="5" w:space="0" w:color="000000"/>
              <w:right w:val="single" w:sz="5" w:space="0" w:color="000000"/>
            </w:tcBorders>
          </w:tcPr>
          <w:p w14:paraId="132A430C" w14:textId="7C0AD349" w:rsidR="002C513B" w:rsidRPr="002C513B" w:rsidRDefault="003F7985" w:rsidP="002C513B">
            <w:pPr>
              <w:widowControl w:val="0"/>
              <w:tabs>
                <w:tab w:val="clear" w:pos="567"/>
              </w:tabs>
              <w:spacing w:before="6" w:line="240" w:lineRule="auto"/>
              <w:ind w:left="418"/>
              <w:rPr>
                <w:b/>
                <w:szCs w:val="22"/>
                <w:lang w:eastAsia="en-US"/>
              </w:rPr>
            </w:pPr>
            <w:r>
              <w:rPr>
                <w:rFonts w:eastAsia="Calibri"/>
                <w:b/>
                <w:w w:val="105"/>
                <w:szCs w:val="22"/>
                <w:lang w:eastAsia="en-US"/>
              </w:rPr>
              <w:t>n</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1</w:t>
            </w:r>
            <w:r w:rsidR="002C513B" w:rsidRPr="002C513B">
              <w:rPr>
                <w:rFonts w:eastAsia="Calibri"/>
                <w:b/>
                <w:spacing w:val="3"/>
                <w:w w:val="105"/>
                <w:szCs w:val="22"/>
                <w:lang w:eastAsia="en-US"/>
              </w:rPr>
              <w:t>9</w:t>
            </w:r>
            <w:r w:rsidR="002C513B" w:rsidRPr="002C513B">
              <w:rPr>
                <w:rFonts w:eastAsia="Calibri"/>
                <w:b/>
                <w:w w:val="105"/>
                <w:szCs w:val="22"/>
                <w:lang w:eastAsia="en-US"/>
              </w:rPr>
              <w:t>5</w:t>
            </w:r>
          </w:p>
        </w:tc>
        <w:tc>
          <w:tcPr>
            <w:tcW w:w="1898" w:type="dxa"/>
            <w:tcBorders>
              <w:top w:val="single" w:sz="5" w:space="0" w:color="000000"/>
              <w:left w:val="single" w:sz="5" w:space="0" w:color="000000"/>
              <w:bottom w:val="single" w:sz="5" w:space="0" w:color="000000"/>
              <w:right w:val="single" w:sz="4" w:space="0" w:color="000000"/>
            </w:tcBorders>
          </w:tcPr>
          <w:p w14:paraId="575ADABB" w14:textId="77777777" w:rsidR="002C513B" w:rsidRPr="002C513B" w:rsidRDefault="002C513B" w:rsidP="002C513B">
            <w:pPr>
              <w:tabs>
                <w:tab w:val="clear" w:pos="567"/>
              </w:tabs>
              <w:jc w:val="both"/>
              <w:rPr>
                <w:szCs w:val="22"/>
                <w:lang w:eastAsia="en-GB"/>
              </w:rPr>
            </w:pPr>
          </w:p>
        </w:tc>
        <w:tc>
          <w:tcPr>
            <w:tcW w:w="0" w:type="auto"/>
            <w:tcBorders>
              <w:top w:val="single" w:sz="5" w:space="0" w:color="000000"/>
              <w:left w:val="single" w:sz="4" w:space="0" w:color="000000"/>
              <w:bottom w:val="single" w:sz="5" w:space="0" w:color="000000"/>
              <w:right w:val="single" w:sz="5" w:space="0" w:color="000000"/>
            </w:tcBorders>
          </w:tcPr>
          <w:p w14:paraId="53861AB0" w14:textId="77777777" w:rsidR="002C513B" w:rsidRPr="002C513B" w:rsidRDefault="002C513B" w:rsidP="002C513B">
            <w:pPr>
              <w:tabs>
                <w:tab w:val="clear" w:pos="567"/>
              </w:tabs>
              <w:jc w:val="both"/>
              <w:rPr>
                <w:szCs w:val="22"/>
                <w:lang w:eastAsia="en-GB"/>
              </w:rPr>
            </w:pPr>
          </w:p>
        </w:tc>
      </w:tr>
      <w:tr w:rsidR="003F7985" w:rsidRPr="002C513B" w14:paraId="10B53581" w14:textId="77777777" w:rsidTr="00C41228">
        <w:trPr>
          <w:trHeight w:val="536"/>
        </w:trPr>
        <w:tc>
          <w:tcPr>
            <w:tcW w:w="2689" w:type="dxa"/>
            <w:tcBorders>
              <w:top w:val="single" w:sz="5" w:space="0" w:color="000000"/>
              <w:left w:val="single" w:sz="4" w:space="0" w:color="000000"/>
              <w:bottom w:val="nil"/>
              <w:right w:val="single" w:sz="5" w:space="0" w:color="000000"/>
            </w:tcBorders>
          </w:tcPr>
          <w:p w14:paraId="3FC96820" w14:textId="77777777" w:rsidR="003F7985" w:rsidRPr="003F7985" w:rsidRDefault="003F7985" w:rsidP="003F7985">
            <w:pPr>
              <w:widowControl w:val="0"/>
              <w:tabs>
                <w:tab w:val="clear" w:pos="567"/>
              </w:tabs>
              <w:spacing w:before="2" w:line="240" w:lineRule="auto"/>
              <w:ind w:left="262"/>
              <w:rPr>
                <w:rFonts w:eastAsia="Calibri"/>
                <w:w w:val="105"/>
                <w:szCs w:val="22"/>
                <w:lang w:eastAsia="en-US"/>
              </w:rPr>
            </w:pPr>
            <w:r w:rsidRPr="003F7985">
              <w:rPr>
                <w:rFonts w:eastAsia="Calibri"/>
                <w:w w:val="105"/>
                <w:szCs w:val="22"/>
                <w:lang w:eastAsia="en-US"/>
              </w:rPr>
              <w:t>ILN</w:t>
            </w:r>
            <w:r w:rsidRPr="003F7985">
              <w:rPr>
                <w:rFonts w:eastAsia="Calibri"/>
                <w:w w:val="105"/>
                <w:szCs w:val="22"/>
                <w:vertAlign w:val="superscript"/>
                <w:lang w:eastAsia="en-US"/>
              </w:rPr>
              <w:t>a,b</w:t>
            </w:r>
            <w:r w:rsidRPr="003F7985">
              <w:rPr>
                <w:rFonts w:eastAsia="Calibri"/>
                <w:w w:val="105"/>
                <w:szCs w:val="22"/>
                <w:lang w:eastAsia="en-US"/>
              </w:rPr>
              <w:t xml:space="preserve"> mediana mėnesiais </w:t>
            </w:r>
          </w:p>
          <w:p w14:paraId="48ACE853" w14:textId="4C9BB5D7" w:rsidR="002C513B" w:rsidRPr="002C513B" w:rsidRDefault="003F7985" w:rsidP="003F7985">
            <w:pPr>
              <w:widowControl w:val="0"/>
              <w:tabs>
                <w:tab w:val="clear" w:pos="567"/>
              </w:tabs>
              <w:spacing w:before="2" w:line="240" w:lineRule="auto"/>
              <w:ind w:left="262"/>
              <w:rPr>
                <w:szCs w:val="22"/>
                <w:lang w:eastAsia="en-US"/>
              </w:rPr>
            </w:pPr>
            <w:r w:rsidRPr="003F7985">
              <w:rPr>
                <w:rFonts w:eastAsia="Calibri"/>
                <w:w w:val="105"/>
                <w:szCs w:val="22"/>
                <w:lang w:eastAsia="en-US"/>
              </w:rPr>
              <w:t>(95</w:t>
            </w:r>
            <w:r>
              <w:rPr>
                <w:rFonts w:eastAsia="Calibri"/>
                <w:w w:val="105"/>
                <w:szCs w:val="22"/>
                <w:lang w:eastAsia="en-US"/>
              </w:rPr>
              <w:t> </w:t>
            </w:r>
            <w:r w:rsidRPr="003F7985">
              <w:rPr>
                <w:rFonts w:eastAsia="Calibri"/>
                <w:w w:val="105"/>
                <w:szCs w:val="22"/>
                <w:lang w:eastAsia="en-US"/>
              </w:rPr>
              <w:t>% PI)</w:t>
            </w:r>
          </w:p>
        </w:tc>
        <w:tc>
          <w:tcPr>
            <w:tcW w:w="1701" w:type="dxa"/>
            <w:tcBorders>
              <w:top w:val="single" w:sz="5" w:space="0" w:color="000000"/>
              <w:left w:val="single" w:sz="5" w:space="0" w:color="000000"/>
              <w:bottom w:val="nil"/>
              <w:right w:val="single" w:sz="5" w:space="0" w:color="000000"/>
            </w:tcBorders>
          </w:tcPr>
          <w:p w14:paraId="2C598C99" w14:textId="5070916E" w:rsidR="002C513B" w:rsidRPr="002C513B" w:rsidRDefault="002C513B" w:rsidP="003F7985">
            <w:pPr>
              <w:widowControl w:val="0"/>
              <w:tabs>
                <w:tab w:val="clear" w:pos="567"/>
              </w:tabs>
              <w:spacing w:before="6" w:line="240" w:lineRule="auto"/>
              <w:ind w:left="306"/>
              <w:rPr>
                <w:szCs w:val="22"/>
                <w:lang w:eastAsia="en-US"/>
              </w:rPr>
            </w:pPr>
            <w:r w:rsidRPr="002C513B">
              <w:rPr>
                <w:rFonts w:eastAsia="Calibri"/>
                <w:w w:val="105"/>
                <w:szCs w:val="22"/>
                <w:lang w:eastAsia="en-US"/>
              </w:rPr>
              <w:t>4</w:t>
            </w:r>
            <w:r w:rsidR="003F7985">
              <w:rPr>
                <w:rFonts w:eastAsia="Calibri"/>
                <w:w w:val="105"/>
                <w:szCs w:val="22"/>
                <w:lang w:eastAsia="en-US"/>
              </w:rPr>
              <w:t>,</w:t>
            </w:r>
            <w:r w:rsidRPr="002C513B">
              <w:rPr>
                <w:rFonts w:eastAsia="Calibri"/>
                <w:w w:val="105"/>
                <w:szCs w:val="22"/>
                <w:lang w:eastAsia="en-US"/>
              </w:rPr>
              <w:t>8</w:t>
            </w:r>
            <w:r w:rsidRPr="002C513B">
              <w:rPr>
                <w:rFonts w:eastAsia="Calibri"/>
                <w:spacing w:val="-8"/>
                <w:w w:val="105"/>
                <w:szCs w:val="22"/>
                <w:lang w:eastAsia="en-US"/>
              </w:rPr>
              <w:t xml:space="preserve"> </w:t>
            </w:r>
            <w:r w:rsidRPr="002C513B">
              <w:rPr>
                <w:rFonts w:eastAsia="Calibri"/>
                <w:spacing w:val="-1"/>
                <w:w w:val="105"/>
                <w:szCs w:val="22"/>
                <w:lang w:eastAsia="en-US"/>
              </w:rPr>
              <w:t>(4</w:t>
            </w:r>
            <w:r w:rsidR="003F7985">
              <w:rPr>
                <w:rFonts w:eastAsia="Calibri"/>
                <w:spacing w:val="-1"/>
                <w:w w:val="105"/>
                <w:szCs w:val="22"/>
                <w:lang w:eastAsia="en-US"/>
              </w:rPr>
              <w:t>,</w:t>
            </w:r>
            <w:r w:rsidRPr="002C513B">
              <w:rPr>
                <w:rFonts w:eastAsia="Calibri"/>
                <w:spacing w:val="-1"/>
                <w:w w:val="105"/>
                <w:szCs w:val="22"/>
                <w:lang w:eastAsia="en-US"/>
              </w:rPr>
              <w:t>5</w:t>
            </w:r>
            <w:r w:rsidR="003F7985">
              <w:rPr>
                <w:rFonts w:eastAsia="Calibri"/>
                <w:spacing w:val="-1"/>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6</w:t>
            </w:r>
            <w:r w:rsidR="003F7985">
              <w:rPr>
                <w:rFonts w:eastAsia="Calibri"/>
                <w:w w:val="105"/>
                <w:szCs w:val="22"/>
                <w:lang w:eastAsia="en-US"/>
              </w:rPr>
              <w:t>,</w:t>
            </w:r>
            <w:r w:rsidRPr="002C513B">
              <w:rPr>
                <w:rFonts w:eastAsia="Calibri"/>
                <w:w w:val="105"/>
                <w:szCs w:val="22"/>
                <w:lang w:eastAsia="en-US"/>
              </w:rPr>
              <w:t>5)</w:t>
            </w:r>
          </w:p>
        </w:tc>
        <w:tc>
          <w:tcPr>
            <w:tcW w:w="1701" w:type="dxa"/>
            <w:tcBorders>
              <w:top w:val="single" w:sz="5" w:space="0" w:color="000000"/>
              <w:left w:val="single" w:sz="5" w:space="0" w:color="000000"/>
              <w:bottom w:val="nil"/>
              <w:right w:val="single" w:sz="5" w:space="0" w:color="000000"/>
            </w:tcBorders>
          </w:tcPr>
          <w:p w14:paraId="02739843" w14:textId="2BE31ACD" w:rsidR="002C513B" w:rsidRPr="002C513B" w:rsidRDefault="002C513B" w:rsidP="003F7985">
            <w:pPr>
              <w:widowControl w:val="0"/>
              <w:tabs>
                <w:tab w:val="clear" w:pos="567"/>
              </w:tabs>
              <w:spacing w:before="6" w:line="240" w:lineRule="auto"/>
              <w:ind w:left="240"/>
              <w:rPr>
                <w:szCs w:val="22"/>
                <w:lang w:eastAsia="en-US"/>
              </w:rPr>
            </w:pPr>
            <w:r w:rsidRPr="002C513B">
              <w:rPr>
                <w:rFonts w:eastAsia="Calibri"/>
                <w:w w:val="105"/>
                <w:szCs w:val="22"/>
                <w:lang w:eastAsia="en-US"/>
              </w:rPr>
              <w:t>3</w:t>
            </w:r>
            <w:r w:rsidR="003F7985">
              <w:rPr>
                <w:rFonts w:eastAsia="Calibri"/>
                <w:w w:val="105"/>
                <w:szCs w:val="22"/>
                <w:lang w:eastAsia="en-US"/>
              </w:rPr>
              <w:t>,</w:t>
            </w:r>
            <w:r w:rsidRPr="002C513B">
              <w:rPr>
                <w:rFonts w:eastAsia="Calibri"/>
                <w:w w:val="105"/>
                <w:szCs w:val="22"/>
                <w:lang w:eastAsia="en-US"/>
              </w:rPr>
              <w:t>4</w:t>
            </w:r>
            <w:r w:rsidRPr="002C513B">
              <w:rPr>
                <w:rFonts w:eastAsia="Calibri"/>
                <w:spacing w:val="-10"/>
                <w:w w:val="105"/>
                <w:szCs w:val="22"/>
                <w:lang w:eastAsia="en-US"/>
              </w:rPr>
              <w:t xml:space="preserve"> </w:t>
            </w:r>
            <w:r w:rsidRPr="002C513B">
              <w:rPr>
                <w:rFonts w:eastAsia="Calibri"/>
                <w:w w:val="105"/>
                <w:szCs w:val="22"/>
                <w:lang w:eastAsia="en-US"/>
              </w:rPr>
              <w:t>(2</w:t>
            </w:r>
            <w:r w:rsidR="003F7985">
              <w:rPr>
                <w:rFonts w:eastAsia="Calibri"/>
                <w:w w:val="105"/>
                <w:szCs w:val="22"/>
                <w:lang w:eastAsia="en-US"/>
              </w:rPr>
              <w:t>,</w:t>
            </w:r>
            <w:r w:rsidRPr="002C513B">
              <w:rPr>
                <w:rFonts w:eastAsia="Calibri"/>
                <w:w w:val="105"/>
                <w:szCs w:val="22"/>
                <w:lang w:eastAsia="en-US"/>
              </w:rPr>
              <w:t>8</w:t>
            </w:r>
            <w:r w:rsidR="003F7985">
              <w:rPr>
                <w:rFonts w:eastAsia="Calibri"/>
                <w:w w:val="105"/>
                <w:szCs w:val="22"/>
                <w:lang w:eastAsia="en-US"/>
              </w:rPr>
              <w:t>;</w:t>
            </w:r>
            <w:r w:rsidRPr="002C513B">
              <w:rPr>
                <w:rFonts w:eastAsia="Calibri"/>
                <w:spacing w:val="-10"/>
                <w:w w:val="105"/>
                <w:szCs w:val="22"/>
                <w:lang w:eastAsia="en-US"/>
              </w:rPr>
              <w:t xml:space="preserve"> </w:t>
            </w:r>
            <w:r w:rsidRPr="002C513B">
              <w:rPr>
                <w:rFonts w:eastAsia="Calibri"/>
                <w:w w:val="105"/>
                <w:szCs w:val="22"/>
                <w:lang w:eastAsia="en-US"/>
              </w:rPr>
              <w:t>4</w:t>
            </w:r>
            <w:r w:rsidR="003F7985">
              <w:rPr>
                <w:rFonts w:eastAsia="Calibri"/>
                <w:w w:val="105"/>
                <w:szCs w:val="22"/>
                <w:lang w:eastAsia="en-US"/>
              </w:rPr>
              <w:t>,</w:t>
            </w:r>
            <w:r w:rsidRPr="002C513B">
              <w:rPr>
                <w:rFonts w:eastAsia="Calibri"/>
                <w:w w:val="105"/>
                <w:szCs w:val="22"/>
                <w:lang w:eastAsia="en-US"/>
              </w:rPr>
              <w:t>7)</w:t>
            </w:r>
          </w:p>
        </w:tc>
        <w:tc>
          <w:tcPr>
            <w:tcW w:w="1898" w:type="dxa"/>
            <w:tcBorders>
              <w:top w:val="single" w:sz="5" w:space="0" w:color="000000"/>
              <w:left w:val="single" w:sz="5" w:space="0" w:color="000000"/>
              <w:bottom w:val="nil"/>
              <w:right w:val="single" w:sz="4" w:space="0" w:color="000000"/>
            </w:tcBorders>
          </w:tcPr>
          <w:p w14:paraId="27A4EB2D" w14:textId="3C49E83E" w:rsidR="002C513B" w:rsidRPr="002C513B" w:rsidRDefault="002C513B" w:rsidP="003F7985">
            <w:pPr>
              <w:widowControl w:val="0"/>
              <w:tabs>
                <w:tab w:val="clear" w:pos="567"/>
              </w:tabs>
              <w:spacing w:before="6" w:line="240" w:lineRule="auto"/>
              <w:ind w:left="297"/>
              <w:rPr>
                <w:szCs w:val="22"/>
                <w:lang w:eastAsia="en-US"/>
              </w:rPr>
            </w:pPr>
            <w:r w:rsidRPr="002C513B">
              <w:rPr>
                <w:rFonts w:eastAsia="Calibri"/>
                <w:w w:val="105"/>
                <w:szCs w:val="22"/>
                <w:lang w:eastAsia="en-US"/>
              </w:rPr>
              <w:t>0</w:t>
            </w:r>
            <w:r w:rsidR="003F7985">
              <w:rPr>
                <w:rFonts w:eastAsia="Calibri"/>
                <w:w w:val="105"/>
                <w:szCs w:val="22"/>
                <w:lang w:eastAsia="en-US"/>
              </w:rPr>
              <w:t>,</w:t>
            </w:r>
            <w:r w:rsidRPr="002C513B">
              <w:rPr>
                <w:rFonts w:eastAsia="Calibri"/>
                <w:w w:val="105"/>
                <w:szCs w:val="22"/>
                <w:lang w:eastAsia="en-US"/>
              </w:rPr>
              <w:t>74</w:t>
            </w:r>
            <w:r w:rsidRPr="002C513B">
              <w:rPr>
                <w:rFonts w:eastAsia="Calibri"/>
                <w:spacing w:val="-15"/>
                <w:w w:val="105"/>
                <w:szCs w:val="22"/>
                <w:lang w:eastAsia="en-US"/>
              </w:rPr>
              <w:t xml:space="preserve"> </w:t>
            </w:r>
            <w:r w:rsidRPr="002C513B">
              <w:rPr>
                <w:rFonts w:eastAsia="Calibri"/>
                <w:w w:val="105"/>
                <w:szCs w:val="22"/>
                <w:lang w:eastAsia="en-US"/>
              </w:rPr>
              <w:t>(0</w:t>
            </w:r>
            <w:r w:rsidR="003F7985">
              <w:rPr>
                <w:rFonts w:eastAsia="Calibri"/>
                <w:w w:val="105"/>
                <w:szCs w:val="22"/>
                <w:lang w:eastAsia="en-US"/>
              </w:rPr>
              <w:t>,</w:t>
            </w:r>
            <w:r w:rsidRPr="002C513B">
              <w:rPr>
                <w:rFonts w:eastAsia="Calibri"/>
                <w:w w:val="105"/>
                <w:szCs w:val="22"/>
                <w:lang w:eastAsia="en-US"/>
              </w:rPr>
              <w:t>58</w:t>
            </w:r>
            <w:r w:rsidR="003F7985">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0</w:t>
            </w:r>
            <w:r w:rsidR="003F7985">
              <w:rPr>
                <w:rFonts w:eastAsia="Calibri"/>
                <w:w w:val="105"/>
                <w:szCs w:val="22"/>
                <w:lang w:eastAsia="en-US"/>
              </w:rPr>
              <w:t>,</w:t>
            </w:r>
            <w:r w:rsidRPr="002C513B">
              <w:rPr>
                <w:rFonts w:eastAsia="Calibri"/>
                <w:w w:val="105"/>
                <w:szCs w:val="22"/>
                <w:lang w:eastAsia="en-US"/>
              </w:rPr>
              <w:t>94)</w:t>
            </w:r>
          </w:p>
        </w:tc>
        <w:tc>
          <w:tcPr>
            <w:tcW w:w="0" w:type="auto"/>
            <w:tcBorders>
              <w:top w:val="single" w:sz="5" w:space="0" w:color="000000"/>
              <w:left w:val="single" w:sz="4" w:space="0" w:color="000000"/>
              <w:bottom w:val="nil"/>
              <w:right w:val="single" w:sz="5" w:space="0" w:color="000000"/>
            </w:tcBorders>
          </w:tcPr>
          <w:p w14:paraId="7CDEF6F6" w14:textId="5735715F" w:rsidR="002C513B" w:rsidRPr="002C513B" w:rsidRDefault="002C513B" w:rsidP="003F7985">
            <w:pPr>
              <w:widowControl w:val="0"/>
              <w:tabs>
                <w:tab w:val="clear" w:pos="567"/>
              </w:tabs>
              <w:spacing w:before="2" w:line="240" w:lineRule="auto"/>
              <w:ind w:left="169"/>
              <w:rPr>
                <w:szCs w:val="22"/>
                <w:lang w:eastAsia="en-US"/>
              </w:rPr>
            </w:pPr>
            <w:r w:rsidRPr="002C513B">
              <w:rPr>
                <w:rFonts w:eastAsia="Calibri"/>
                <w:w w:val="105"/>
                <w:szCs w:val="22"/>
                <w:lang w:eastAsia="en-US"/>
              </w:rPr>
              <w:t>0</w:t>
            </w:r>
            <w:r w:rsidR="003F7985">
              <w:rPr>
                <w:rFonts w:eastAsia="Calibri"/>
                <w:w w:val="105"/>
                <w:szCs w:val="22"/>
                <w:lang w:eastAsia="en-US"/>
              </w:rPr>
              <w:t>,</w:t>
            </w:r>
            <w:r w:rsidRPr="002C513B">
              <w:rPr>
                <w:rFonts w:eastAsia="Calibri"/>
                <w:w w:val="105"/>
                <w:szCs w:val="22"/>
                <w:lang w:eastAsia="en-US"/>
              </w:rPr>
              <w:t>0063</w:t>
            </w:r>
            <w:r w:rsidRPr="002C513B">
              <w:rPr>
                <w:rFonts w:eastAsia="Calibri"/>
                <w:w w:val="105"/>
                <w:szCs w:val="22"/>
                <w:vertAlign w:val="superscript"/>
                <w:lang w:eastAsia="en-US"/>
              </w:rPr>
              <w:t>h</w:t>
            </w:r>
          </w:p>
        </w:tc>
      </w:tr>
      <w:tr w:rsidR="003F7985" w:rsidRPr="002C513B" w14:paraId="5756096E" w14:textId="77777777" w:rsidTr="00C41228">
        <w:trPr>
          <w:trHeight w:val="536"/>
        </w:trPr>
        <w:tc>
          <w:tcPr>
            <w:tcW w:w="2689" w:type="dxa"/>
            <w:tcBorders>
              <w:top w:val="nil"/>
              <w:left w:val="single" w:sz="4" w:space="0" w:color="000000"/>
              <w:bottom w:val="nil"/>
              <w:right w:val="single" w:sz="5" w:space="0" w:color="000000"/>
            </w:tcBorders>
          </w:tcPr>
          <w:p w14:paraId="0AD6043F" w14:textId="03370BD3" w:rsidR="002C513B" w:rsidRPr="002C513B" w:rsidRDefault="00C41228" w:rsidP="002C513B">
            <w:pPr>
              <w:widowControl w:val="0"/>
              <w:tabs>
                <w:tab w:val="clear" w:pos="567"/>
              </w:tabs>
              <w:spacing w:line="210" w:lineRule="exact"/>
              <w:ind w:left="265"/>
              <w:rPr>
                <w:szCs w:val="22"/>
                <w:lang w:eastAsia="en-US"/>
              </w:rPr>
            </w:pPr>
            <w:r w:rsidRPr="005F7DA7">
              <w:rPr>
                <w:rFonts w:eastAsia="Calibri"/>
                <w:w w:val="105"/>
                <w:szCs w:val="22"/>
                <w:lang w:eastAsia="en-US"/>
              </w:rPr>
              <w:t>BI</w:t>
            </w:r>
            <w:r w:rsidRPr="005F7DA7">
              <w:rPr>
                <w:rFonts w:eastAsia="Calibri"/>
                <w:w w:val="105"/>
                <w:szCs w:val="22"/>
                <w:vertAlign w:val="superscript"/>
                <w:lang w:eastAsia="en-US"/>
              </w:rPr>
              <w:t>d</w:t>
            </w:r>
            <w:r w:rsidRPr="005F7DA7">
              <w:rPr>
                <w:rFonts w:eastAsia="Calibri"/>
                <w:w w:val="105"/>
                <w:szCs w:val="22"/>
                <w:lang w:eastAsia="en-US"/>
              </w:rPr>
              <w:t xml:space="preserve"> mediana mėnesiais</w:t>
            </w:r>
            <w:r>
              <w:rPr>
                <w:rFonts w:eastAsia="Calibri"/>
                <w:w w:val="105"/>
                <w:szCs w:val="22"/>
                <w:lang w:eastAsia="en-US"/>
              </w:rPr>
              <w:t xml:space="preserve"> </w:t>
            </w:r>
            <w:r w:rsidRPr="002C513B">
              <w:rPr>
                <w:rFonts w:eastAsia="Calibri"/>
                <w:spacing w:val="3"/>
                <w:w w:val="105"/>
                <w:szCs w:val="22"/>
                <w:lang w:eastAsia="en-US"/>
              </w:rPr>
              <w:t>(</w:t>
            </w:r>
            <w:r w:rsidRPr="002C513B">
              <w:rPr>
                <w:rFonts w:eastAsia="Calibri"/>
                <w:w w:val="105"/>
                <w:szCs w:val="22"/>
                <w:lang w:eastAsia="en-US"/>
              </w:rPr>
              <w:t>9</w:t>
            </w:r>
            <w:r w:rsidRPr="002C513B">
              <w:rPr>
                <w:rFonts w:eastAsia="Calibri"/>
                <w:spacing w:val="1"/>
                <w:w w:val="105"/>
                <w:szCs w:val="22"/>
                <w:lang w:eastAsia="en-US"/>
              </w:rPr>
              <w:t>5</w:t>
            </w:r>
            <w:r>
              <w:rPr>
                <w:rFonts w:eastAsia="Calibri"/>
                <w:spacing w:val="1"/>
                <w:w w:val="105"/>
                <w:szCs w:val="22"/>
                <w:lang w:eastAsia="en-US"/>
              </w:rPr>
              <w:t> </w:t>
            </w:r>
            <w:r w:rsidRPr="002C513B">
              <w:rPr>
                <w:rFonts w:eastAsia="Calibri"/>
                <w:w w:val="105"/>
                <w:szCs w:val="22"/>
                <w:lang w:eastAsia="en-US"/>
              </w:rPr>
              <w:t>%</w:t>
            </w:r>
            <w:r w:rsidRPr="002C513B">
              <w:rPr>
                <w:rFonts w:eastAsia="Calibri"/>
                <w:spacing w:val="-14"/>
                <w:w w:val="105"/>
                <w:szCs w:val="22"/>
                <w:lang w:eastAsia="en-US"/>
              </w:rPr>
              <w:t xml:space="preserve"> </w:t>
            </w:r>
            <w:r>
              <w:rPr>
                <w:rFonts w:eastAsia="Calibri"/>
                <w:w w:val="105"/>
                <w:szCs w:val="22"/>
                <w:lang w:eastAsia="en-US"/>
              </w:rPr>
              <w:t>P</w:t>
            </w:r>
            <w:r w:rsidRPr="002C513B">
              <w:rPr>
                <w:rFonts w:eastAsia="Calibri"/>
                <w:w w:val="105"/>
                <w:szCs w:val="22"/>
                <w:lang w:eastAsia="en-US"/>
              </w:rPr>
              <w:t>I)</w:t>
            </w:r>
          </w:p>
        </w:tc>
        <w:tc>
          <w:tcPr>
            <w:tcW w:w="1701" w:type="dxa"/>
            <w:tcBorders>
              <w:top w:val="nil"/>
              <w:left w:val="single" w:sz="5" w:space="0" w:color="000000"/>
              <w:bottom w:val="nil"/>
              <w:right w:val="single" w:sz="5" w:space="0" w:color="000000"/>
            </w:tcBorders>
          </w:tcPr>
          <w:p w14:paraId="4F6D9AC2" w14:textId="02FABAF9" w:rsidR="002C513B" w:rsidRPr="002C513B" w:rsidRDefault="002C513B" w:rsidP="00C41228">
            <w:pPr>
              <w:widowControl w:val="0"/>
              <w:tabs>
                <w:tab w:val="clear" w:pos="567"/>
              </w:tabs>
              <w:spacing w:before="3" w:line="240" w:lineRule="auto"/>
              <w:ind w:left="164"/>
              <w:rPr>
                <w:szCs w:val="22"/>
                <w:lang w:eastAsia="en-US"/>
              </w:rPr>
            </w:pPr>
            <w:r w:rsidRPr="002C513B">
              <w:rPr>
                <w:rFonts w:eastAsia="Calibri"/>
                <w:w w:val="105"/>
                <w:szCs w:val="22"/>
                <w:lang w:eastAsia="en-US"/>
              </w:rPr>
              <w:t>15</w:t>
            </w:r>
            <w:r w:rsidR="00C41228">
              <w:rPr>
                <w:rFonts w:eastAsia="Calibri"/>
                <w:w w:val="105"/>
                <w:szCs w:val="22"/>
                <w:lang w:eastAsia="en-US"/>
              </w:rPr>
              <w:t>,</w:t>
            </w:r>
            <w:r w:rsidRPr="002C513B">
              <w:rPr>
                <w:rFonts w:eastAsia="Calibri"/>
                <w:w w:val="105"/>
                <w:szCs w:val="22"/>
                <w:lang w:eastAsia="en-US"/>
              </w:rPr>
              <w:t>2</w:t>
            </w:r>
            <w:r w:rsidRPr="002C513B">
              <w:rPr>
                <w:rFonts w:eastAsia="Calibri"/>
                <w:spacing w:val="-15"/>
                <w:w w:val="105"/>
                <w:szCs w:val="22"/>
                <w:lang w:eastAsia="en-US"/>
              </w:rPr>
              <w:t xml:space="preserve"> </w:t>
            </w:r>
            <w:r w:rsidRPr="002C513B">
              <w:rPr>
                <w:rFonts w:eastAsia="Calibri"/>
                <w:w w:val="105"/>
                <w:szCs w:val="22"/>
                <w:lang w:eastAsia="en-US"/>
              </w:rPr>
              <w:t>(12</w:t>
            </w:r>
            <w:r w:rsidR="00C41228">
              <w:rPr>
                <w:rFonts w:eastAsia="Calibri"/>
                <w:w w:val="105"/>
                <w:szCs w:val="22"/>
                <w:lang w:eastAsia="en-US"/>
              </w:rPr>
              <w:t>,</w:t>
            </w:r>
            <w:r w:rsidRPr="002C513B">
              <w:rPr>
                <w:rFonts w:eastAsia="Calibri"/>
                <w:w w:val="105"/>
                <w:szCs w:val="22"/>
                <w:lang w:eastAsia="en-US"/>
              </w:rPr>
              <w:t>8</w:t>
            </w:r>
            <w:r w:rsidR="00C41228">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18</w:t>
            </w:r>
            <w:r w:rsidR="00C41228">
              <w:rPr>
                <w:rFonts w:eastAsia="Calibri"/>
                <w:w w:val="105"/>
                <w:szCs w:val="22"/>
                <w:lang w:eastAsia="en-US"/>
              </w:rPr>
              <w:t>,</w:t>
            </w:r>
            <w:r w:rsidRPr="002C513B">
              <w:rPr>
                <w:rFonts w:eastAsia="Calibri"/>
                <w:w w:val="105"/>
                <w:szCs w:val="22"/>
                <w:lang w:eastAsia="en-US"/>
              </w:rPr>
              <w:t>3)</w:t>
            </w:r>
          </w:p>
        </w:tc>
        <w:tc>
          <w:tcPr>
            <w:tcW w:w="1701" w:type="dxa"/>
            <w:tcBorders>
              <w:top w:val="nil"/>
              <w:left w:val="single" w:sz="5" w:space="0" w:color="000000"/>
              <w:bottom w:val="nil"/>
              <w:right w:val="single" w:sz="5" w:space="0" w:color="000000"/>
            </w:tcBorders>
          </w:tcPr>
          <w:p w14:paraId="3AD6F552" w14:textId="64511A82" w:rsidR="002C513B" w:rsidRPr="002C513B" w:rsidRDefault="002C513B" w:rsidP="00C41228">
            <w:pPr>
              <w:widowControl w:val="0"/>
              <w:tabs>
                <w:tab w:val="clear" w:pos="567"/>
              </w:tabs>
              <w:spacing w:before="3" w:line="240" w:lineRule="auto"/>
              <w:ind w:left="99"/>
              <w:rPr>
                <w:szCs w:val="22"/>
                <w:lang w:eastAsia="en-US"/>
              </w:rPr>
            </w:pPr>
            <w:r w:rsidRPr="002C513B">
              <w:rPr>
                <w:rFonts w:eastAsia="Calibri"/>
                <w:w w:val="105"/>
                <w:szCs w:val="22"/>
                <w:lang w:eastAsia="en-US"/>
              </w:rPr>
              <w:t>16</w:t>
            </w:r>
            <w:r w:rsidR="00C41228">
              <w:rPr>
                <w:rFonts w:eastAsia="Calibri"/>
                <w:w w:val="105"/>
                <w:szCs w:val="22"/>
                <w:lang w:eastAsia="en-US"/>
              </w:rPr>
              <w:t>,</w:t>
            </w:r>
            <w:r w:rsidRPr="002C513B">
              <w:rPr>
                <w:rFonts w:eastAsia="Calibri"/>
                <w:w w:val="105"/>
                <w:szCs w:val="22"/>
                <w:lang w:eastAsia="en-US"/>
              </w:rPr>
              <w:t>5</w:t>
            </w:r>
            <w:r w:rsidRPr="002C513B">
              <w:rPr>
                <w:rFonts w:eastAsia="Calibri"/>
                <w:spacing w:val="-15"/>
                <w:w w:val="105"/>
                <w:szCs w:val="22"/>
                <w:lang w:eastAsia="en-US"/>
              </w:rPr>
              <w:t xml:space="preserve"> </w:t>
            </w:r>
            <w:r w:rsidRPr="002C513B">
              <w:rPr>
                <w:rFonts w:eastAsia="Calibri"/>
                <w:w w:val="105"/>
                <w:szCs w:val="22"/>
                <w:lang w:eastAsia="en-US"/>
              </w:rPr>
              <w:t>(13</w:t>
            </w:r>
            <w:r w:rsidR="00C41228">
              <w:rPr>
                <w:rFonts w:eastAsia="Calibri"/>
                <w:w w:val="105"/>
                <w:szCs w:val="22"/>
                <w:lang w:eastAsia="en-US"/>
              </w:rPr>
              <w:t>,</w:t>
            </w:r>
            <w:r w:rsidRPr="002C513B">
              <w:rPr>
                <w:rFonts w:eastAsia="Calibri"/>
                <w:w w:val="105"/>
                <w:szCs w:val="22"/>
                <w:lang w:eastAsia="en-US"/>
              </w:rPr>
              <w:t>7</w:t>
            </w:r>
            <w:r w:rsidR="00C41228">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19</w:t>
            </w:r>
            <w:r w:rsidR="00C41228">
              <w:rPr>
                <w:rFonts w:eastAsia="Calibri"/>
                <w:w w:val="105"/>
                <w:szCs w:val="22"/>
                <w:lang w:eastAsia="en-US"/>
              </w:rPr>
              <w:t>,</w:t>
            </w:r>
            <w:r w:rsidRPr="002C513B">
              <w:rPr>
                <w:rFonts w:eastAsia="Calibri"/>
                <w:w w:val="105"/>
                <w:szCs w:val="22"/>
                <w:lang w:eastAsia="en-US"/>
              </w:rPr>
              <w:t>2)</w:t>
            </w:r>
          </w:p>
        </w:tc>
        <w:tc>
          <w:tcPr>
            <w:tcW w:w="1898" w:type="dxa"/>
            <w:tcBorders>
              <w:top w:val="nil"/>
              <w:left w:val="single" w:sz="5" w:space="0" w:color="000000"/>
              <w:bottom w:val="nil"/>
              <w:right w:val="single" w:sz="4" w:space="0" w:color="000000"/>
            </w:tcBorders>
          </w:tcPr>
          <w:p w14:paraId="638E1365" w14:textId="0BD4F404" w:rsidR="002C513B" w:rsidRPr="002C513B" w:rsidRDefault="002C513B" w:rsidP="00C41228">
            <w:pPr>
              <w:widowControl w:val="0"/>
              <w:tabs>
                <w:tab w:val="clear" w:pos="567"/>
              </w:tabs>
              <w:spacing w:before="3" w:line="240" w:lineRule="auto"/>
              <w:ind w:left="296"/>
              <w:rPr>
                <w:szCs w:val="22"/>
                <w:lang w:eastAsia="en-US"/>
              </w:rPr>
            </w:pPr>
            <w:r w:rsidRPr="002C513B">
              <w:rPr>
                <w:rFonts w:eastAsia="Calibri"/>
                <w:w w:val="105"/>
                <w:szCs w:val="22"/>
                <w:lang w:eastAsia="en-US"/>
              </w:rPr>
              <w:t>1</w:t>
            </w:r>
            <w:r w:rsidR="00C41228">
              <w:rPr>
                <w:rFonts w:eastAsia="Calibri"/>
                <w:w w:val="105"/>
                <w:szCs w:val="22"/>
                <w:lang w:eastAsia="en-US"/>
              </w:rPr>
              <w:t>,</w:t>
            </w:r>
            <w:r w:rsidRPr="002C513B">
              <w:rPr>
                <w:rFonts w:eastAsia="Calibri"/>
                <w:w w:val="105"/>
                <w:szCs w:val="22"/>
                <w:lang w:eastAsia="en-US"/>
              </w:rPr>
              <w:t>00</w:t>
            </w:r>
            <w:r w:rsidRPr="002C513B">
              <w:rPr>
                <w:rFonts w:eastAsia="Calibri"/>
                <w:spacing w:val="-13"/>
                <w:w w:val="105"/>
                <w:szCs w:val="22"/>
                <w:lang w:eastAsia="en-US"/>
              </w:rPr>
              <w:t xml:space="preserve"> </w:t>
            </w:r>
            <w:r w:rsidRPr="002C513B">
              <w:rPr>
                <w:rFonts w:eastAsia="Calibri"/>
                <w:w w:val="105"/>
                <w:szCs w:val="22"/>
                <w:lang w:eastAsia="en-US"/>
              </w:rPr>
              <w:t>(0</w:t>
            </w:r>
            <w:r w:rsidR="00C41228">
              <w:rPr>
                <w:rFonts w:eastAsia="Calibri"/>
                <w:w w:val="105"/>
                <w:szCs w:val="22"/>
                <w:lang w:eastAsia="en-US"/>
              </w:rPr>
              <w:t>,</w:t>
            </w:r>
            <w:r w:rsidRPr="002C513B">
              <w:rPr>
                <w:rFonts w:eastAsia="Calibri"/>
                <w:w w:val="105"/>
                <w:szCs w:val="22"/>
                <w:lang w:eastAsia="en-US"/>
              </w:rPr>
              <w:t>78</w:t>
            </w:r>
            <w:r w:rsidR="00C41228">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1</w:t>
            </w:r>
            <w:r w:rsidR="00C41228">
              <w:rPr>
                <w:rFonts w:eastAsia="Calibri"/>
                <w:w w:val="105"/>
                <w:szCs w:val="22"/>
                <w:lang w:eastAsia="en-US"/>
              </w:rPr>
              <w:t>,</w:t>
            </w:r>
            <w:r w:rsidRPr="002C513B">
              <w:rPr>
                <w:rFonts w:eastAsia="Calibri"/>
                <w:w w:val="105"/>
                <w:szCs w:val="22"/>
                <w:lang w:eastAsia="en-US"/>
              </w:rPr>
              <w:t>27)</w:t>
            </w:r>
          </w:p>
        </w:tc>
        <w:tc>
          <w:tcPr>
            <w:tcW w:w="0" w:type="auto"/>
            <w:tcBorders>
              <w:top w:val="nil"/>
              <w:left w:val="single" w:sz="4" w:space="0" w:color="000000"/>
              <w:bottom w:val="nil"/>
              <w:right w:val="single" w:sz="5" w:space="0" w:color="000000"/>
            </w:tcBorders>
          </w:tcPr>
          <w:p w14:paraId="5C8AE3E7" w14:textId="2ADA3181" w:rsidR="002C513B" w:rsidRPr="002C513B" w:rsidRDefault="00E46700" w:rsidP="002C513B">
            <w:pPr>
              <w:widowControl w:val="0"/>
              <w:tabs>
                <w:tab w:val="clear" w:pos="567"/>
              </w:tabs>
              <w:spacing w:before="3" w:line="240" w:lineRule="auto"/>
              <w:ind w:right="5"/>
              <w:jc w:val="center"/>
              <w:rPr>
                <w:szCs w:val="22"/>
                <w:lang w:eastAsia="en-US"/>
              </w:rPr>
            </w:pPr>
            <w:r>
              <w:rPr>
                <w:rFonts w:eastAsia="Calibri"/>
                <w:w w:val="105"/>
                <w:szCs w:val="22"/>
                <w:lang w:eastAsia="en-US"/>
              </w:rPr>
              <w:t>SN</w:t>
            </w:r>
          </w:p>
        </w:tc>
      </w:tr>
      <w:tr w:rsidR="003F7985" w:rsidRPr="002C513B" w14:paraId="15DDBA46" w14:textId="77777777" w:rsidTr="00C41228">
        <w:trPr>
          <w:trHeight w:val="536"/>
        </w:trPr>
        <w:tc>
          <w:tcPr>
            <w:tcW w:w="2689" w:type="dxa"/>
            <w:tcBorders>
              <w:top w:val="nil"/>
              <w:left w:val="single" w:sz="4" w:space="0" w:color="000000"/>
              <w:bottom w:val="single" w:sz="4" w:space="0" w:color="000000"/>
              <w:right w:val="single" w:sz="5" w:space="0" w:color="000000"/>
            </w:tcBorders>
            <w:vAlign w:val="center"/>
          </w:tcPr>
          <w:p w14:paraId="5D7719F1" w14:textId="35A9A32D" w:rsidR="002C513B" w:rsidRPr="002C513B" w:rsidRDefault="00C41228" w:rsidP="00C41228">
            <w:pPr>
              <w:widowControl w:val="0"/>
              <w:tabs>
                <w:tab w:val="clear" w:pos="567"/>
              </w:tabs>
              <w:spacing w:before="15" w:line="240" w:lineRule="auto"/>
              <w:ind w:left="224"/>
              <w:rPr>
                <w:szCs w:val="22"/>
                <w:lang w:eastAsia="en-US"/>
              </w:rPr>
            </w:pPr>
            <w:r w:rsidRPr="003F7985">
              <w:rPr>
                <w:rFonts w:eastAsia="Calibri"/>
                <w:w w:val="105"/>
                <w:szCs w:val="22"/>
                <w:lang w:eastAsia="en-US"/>
              </w:rPr>
              <w:t>OAD</w:t>
            </w:r>
            <w:r w:rsidRPr="003F7985">
              <w:rPr>
                <w:rFonts w:eastAsia="Calibri"/>
                <w:w w:val="105"/>
                <w:szCs w:val="22"/>
                <w:vertAlign w:val="superscript"/>
                <w:lang w:eastAsia="en-US"/>
              </w:rPr>
              <w:t>b,e</w:t>
            </w:r>
            <w:r w:rsidRPr="003F7985">
              <w:rPr>
                <w:rFonts w:eastAsia="Calibri"/>
                <w:w w:val="105"/>
                <w:szCs w:val="22"/>
                <w:lang w:eastAsia="en-US"/>
              </w:rPr>
              <w:t xml:space="preserve"> % (95 % PI)</w:t>
            </w:r>
          </w:p>
        </w:tc>
        <w:tc>
          <w:tcPr>
            <w:tcW w:w="1701" w:type="dxa"/>
            <w:tcBorders>
              <w:top w:val="nil"/>
              <w:left w:val="single" w:sz="5" w:space="0" w:color="000000"/>
              <w:bottom w:val="single" w:sz="4" w:space="0" w:color="000000"/>
              <w:right w:val="single" w:sz="5" w:space="0" w:color="000000"/>
            </w:tcBorders>
            <w:vAlign w:val="center"/>
          </w:tcPr>
          <w:p w14:paraId="3D2B2C76" w14:textId="05693806" w:rsidR="002C513B" w:rsidRPr="002C513B" w:rsidRDefault="002C513B" w:rsidP="00C41228">
            <w:pPr>
              <w:widowControl w:val="0"/>
              <w:tabs>
                <w:tab w:val="clear" w:pos="567"/>
              </w:tabs>
              <w:spacing w:before="3" w:line="240" w:lineRule="auto"/>
              <w:ind w:left="212"/>
              <w:jc w:val="center"/>
              <w:rPr>
                <w:szCs w:val="22"/>
                <w:lang w:eastAsia="en-US"/>
              </w:rPr>
            </w:pPr>
            <w:r w:rsidRPr="002C513B">
              <w:rPr>
                <w:rFonts w:eastAsia="Calibri"/>
                <w:w w:val="105"/>
                <w:szCs w:val="22"/>
                <w:lang w:eastAsia="en-US"/>
              </w:rPr>
              <w:t>11</w:t>
            </w:r>
            <w:r w:rsidR="00C41228">
              <w:rPr>
                <w:rFonts w:eastAsia="Calibri"/>
                <w:w w:val="105"/>
                <w:szCs w:val="22"/>
                <w:lang w:eastAsia="en-US"/>
              </w:rPr>
              <w:t>,</w:t>
            </w:r>
            <w:r w:rsidRPr="002C513B">
              <w:rPr>
                <w:rFonts w:eastAsia="Calibri"/>
                <w:w w:val="105"/>
                <w:szCs w:val="22"/>
                <w:lang w:eastAsia="en-US"/>
              </w:rPr>
              <w:t>3</w:t>
            </w:r>
            <w:r w:rsidRPr="002C513B">
              <w:rPr>
                <w:rFonts w:eastAsia="Calibri"/>
                <w:spacing w:val="-14"/>
                <w:w w:val="105"/>
                <w:szCs w:val="22"/>
                <w:lang w:eastAsia="en-US"/>
              </w:rPr>
              <w:t xml:space="preserve"> </w:t>
            </w:r>
            <w:r w:rsidRPr="002C513B">
              <w:rPr>
                <w:rFonts w:eastAsia="Calibri"/>
                <w:w w:val="105"/>
                <w:szCs w:val="22"/>
                <w:lang w:eastAsia="en-US"/>
              </w:rPr>
              <w:t>(7</w:t>
            </w:r>
            <w:r w:rsidR="00C41228">
              <w:rPr>
                <w:rFonts w:eastAsia="Calibri"/>
                <w:w w:val="105"/>
                <w:szCs w:val="22"/>
                <w:lang w:eastAsia="en-US"/>
              </w:rPr>
              <w:t>,</w:t>
            </w:r>
            <w:r w:rsidRPr="002C513B">
              <w:rPr>
                <w:rFonts w:eastAsia="Calibri"/>
                <w:w w:val="105"/>
                <w:szCs w:val="22"/>
                <w:lang w:eastAsia="en-US"/>
              </w:rPr>
              <w:t>2</w:t>
            </w:r>
            <w:r w:rsidR="00C41228">
              <w:rPr>
                <w:rFonts w:eastAsia="Calibri"/>
                <w:w w:val="105"/>
                <w:szCs w:val="22"/>
                <w:lang w:eastAsia="en-US"/>
              </w:rPr>
              <w:t>;</w:t>
            </w:r>
            <w:r w:rsidRPr="002C513B">
              <w:rPr>
                <w:rFonts w:eastAsia="Calibri"/>
                <w:spacing w:val="-11"/>
                <w:w w:val="105"/>
                <w:szCs w:val="22"/>
                <w:lang w:eastAsia="en-US"/>
              </w:rPr>
              <w:t xml:space="preserve"> </w:t>
            </w:r>
            <w:r w:rsidRPr="002C513B">
              <w:rPr>
                <w:rFonts w:eastAsia="Calibri"/>
                <w:w w:val="105"/>
                <w:szCs w:val="22"/>
                <w:lang w:eastAsia="en-US"/>
              </w:rPr>
              <w:t>16</w:t>
            </w:r>
            <w:r w:rsidR="00C41228">
              <w:rPr>
                <w:rFonts w:eastAsia="Calibri"/>
                <w:w w:val="105"/>
                <w:szCs w:val="22"/>
                <w:lang w:eastAsia="en-US"/>
              </w:rPr>
              <w:t>,</w:t>
            </w:r>
            <w:r w:rsidRPr="002C513B">
              <w:rPr>
                <w:rFonts w:eastAsia="Calibri"/>
                <w:w w:val="105"/>
                <w:szCs w:val="22"/>
                <w:lang w:eastAsia="en-US"/>
              </w:rPr>
              <w:t>7)</w:t>
            </w:r>
          </w:p>
        </w:tc>
        <w:tc>
          <w:tcPr>
            <w:tcW w:w="1701" w:type="dxa"/>
            <w:tcBorders>
              <w:top w:val="nil"/>
              <w:left w:val="single" w:sz="5" w:space="0" w:color="000000"/>
              <w:bottom w:val="single" w:sz="4" w:space="0" w:color="000000"/>
              <w:right w:val="single" w:sz="5" w:space="0" w:color="000000"/>
            </w:tcBorders>
            <w:vAlign w:val="center"/>
          </w:tcPr>
          <w:p w14:paraId="3C5572A6" w14:textId="43DF16EA" w:rsidR="002C513B" w:rsidRPr="002C513B" w:rsidRDefault="002C513B" w:rsidP="00C41228">
            <w:pPr>
              <w:widowControl w:val="0"/>
              <w:tabs>
                <w:tab w:val="clear" w:pos="567"/>
              </w:tabs>
              <w:spacing w:before="3" w:line="240" w:lineRule="auto"/>
              <w:ind w:left="195"/>
              <w:jc w:val="center"/>
              <w:rPr>
                <w:szCs w:val="22"/>
                <w:lang w:eastAsia="en-US"/>
              </w:rPr>
            </w:pPr>
            <w:r w:rsidRPr="002C513B">
              <w:rPr>
                <w:rFonts w:eastAsia="Calibri"/>
                <w:w w:val="105"/>
                <w:szCs w:val="22"/>
                <w:lang w:eastAsia="en-US"/>
              </w:rPr>
              <w:t>7</w:t>
            </w:r>
            <w:r w:rsidR="00C41228">
              <w:rPr>
                <w:rFonts w:eastAsia="Calibri"/>
                <w:w w:val="105"/>
                <w:szCs w:val="22"/>
                <w:lang w:eastAsia="en-US"/>
              </w:rPr>
              <w:t>,</w:t>
            </w:r>
            <w:r w:rsidRPr="002C513B">
              <w:rPr>
                <w:rFonts w:eastAsia="Calibri"/>
                <w:w w:val="105"/>
                <w:szCs w:val="22"/>
                <w:lang w:eastAsia="en-US"/>
              </w:rPr>
              <w:t>7</w:t>
            </w:r>
            <w:r w:rsidRPr="002C513B">
              <w:rPr>
                <w:rFonts w:eastAsia="Calibri"/>
                <w:spacing w:val="-9"/>
                <w:w w:val="105"/>
                <w:szCs w:val="22"/>
                <w:lang w:eastAsia="en-US"/>
              </w:rPr>
              <w:t xml:space="preserve"> </w:t>
            </w:r>
            <w:r w:rsidRPr="002C513B">
              <w:rPr>
                <w:rFonts w:eastAsia="Calibri"/>
                <w:w w:val="105"/>
                <w:szCs w:val="22"/>
                <w:lang w:eastAsia="en-US"/>
              </w:rPr>
              <w:t>(4</w:t>
            </w:r>
            <w:r w:rsidR="00C41228">
              <w:rPr>
                <w:rFonts w:eastAsia="Calibri"/>
                <w:w w:val="105"/>
                <w:szCs w:val="22"/>
                <w:lang w:eastAsia="en-US"/>
              </w:rPr>
              <w:t>,</w:t>
            </w:r>
            <w:r w:rsidRPr="002C513B">
              <w:rPr>
                <w:rFonts w:eastAsia="Calibri"/>
                <w:w w:val="105"/>
                <w:szCs w:val="22"/>
                <w:lang w:eastAsia="en-US"/>
              </w:rPr>
              <w:t>4</w:t>
            </w:r>
            <w:r w:rsidR="00C41228">
              <w:rPr>
                <w:rFonts w:eastAsia="Calibri"/>
                <w:w w:val="105"/>
                <w:szCs w:val="22"/>
                <w:lang w:eastAsia="en-US"/>
              </w:rPr>
              <w:t>;</w:t>
            </w:r>
            <w:r w:rsidRPr="002C513B">
              <w:rPr>
                <w:rFonts w:eastAsia="Calibri"/>
                <w:spacing w:val="-11"/>
                <w:w w:val="105"/>
                <w:szCs w:val="22"/>
                <w:lang w:eastAsia="en-US"/>
              </w:rPr>
              <w:t xml:space="preserve"> </w:t>
            </w:r>
            <w:r w:rsidRPr="002C513B">
              <w:rPr>
                <w:rFonts w:eastAsia="Calibri"/>
                <w:w w:val="105"/>
                <w:szCs w:val="22"/>
                <w:lang w:eastAsia="en-US"/>
              </w:rPr>
              <w:t>12</w:t>
            </w:r>
            <w:r w:rsidR="00C41228">
              <w:rPr>
                <w:rFonts w:eastAsia="Calibri"/>
                <w:w w:val="105"/>
                <w:szCs w:val="22"/>
                <w:lang w:eastAsia="en-US"/>
              </w:rPr>
              <w:t>,</w:t>
            </w:r>
            <w:r w:rsidRPr="002C513B">
              <w:rPr>
                <w:rFonts w:eastAsia="Calibri"/>
                <w:w w:val="105"/>
                <w:szCs w:val="22"/>
                <w:lang w:eastAsia="en-US"/>
              </w:rPr>
              <w:t>4)</w:t>
            </w:r>
          </w:p>
        </w:tc>
        <w:tc>
          <w:tcPr>
            <w:tcW w:w="1898" w:type="dxa"/>
            <w:tcBorders>
              <w:top w:val="nil"/>
              <w:left w:val="single" w:sz="5" w:space="0" w:color="000000"/>
              <w:bottom w:val="single" w:sz="4" w:space="0" w:color="000000"/>
              <w:right w:val="single" w:sz="4" w:space="0" w:color="000000"/>
            </w:tcBorders>
            <w:vAlign w:val="center"/>
          </w:tcPr>
          <w:p w14:paraId="351C2498" w14:textId="138F1A6D" w:rsidR="002C513B" w:rsidRPr="002C513B" w:rsidRDefault="002C513B" w:rsidP="00C41228">
            <w:pPr>
              <w:widowControl w:val="0"/>
              <w:tabs>
                <w:tab w:val="clear" w:pos="567"/>
              </w:tabs>
              <w:spacing w:line="210" w:lineRule="exact"/>
              <w:ind w:left="142"/>
              <w:jc w:val="center"/>
              <w:rPr>
                <w:szCs w:val="22"/>
                <w:lang w:eastAsia="en-US"/>
              </w:rPr>
            </w:pPr>
            <w:r w:rsidRPr="002C513B">
              <w:rPr>
                <w:rFonts w:eastAsia="Calibri"/>
                <w:spacing w:val="1"/>
                <w:w w:val="105"/>
                <w:szCs w:val="22"/>
                <w:lang w:eastAsia="en-US"/>
              </w:rPr>
              <w:t>1</w:t>
            </w:r>
            <w:r w:rsidR="00C41228">
              <w:rPr>
                <w:rFonts w:eastAsia="Calibri"/>
                <w:spacing w:val="1"/>
                <w:w w:val="105"/>
                <w:szCs w:val="22"/>
                <w:lang w:eastAsia="en-US"/>
              </w:rPr>
              <w:t>,</w:t>
            </w:r>
            <w:r w:rsidRPr="002C513B">
              <w:rPr>
                <w:rFonts w:eastAsia="Calibri"/>
                <w:spacing w:val="1"/>
                <w:w w:val="105"/>
                <w:szCs w:val="22"/>
                <w:lang w:eastAsia="en-US"/>
              </w:rPr>
              <w:t>48</w:t>
            </w:r>
            <w:r w:rsidR="00C41228" w:rsidRPr="00C41228">
              <w:rPr>
                <w:rFonts w:eastAsia="Calibri"/>
                <w:spacing w:val="1"/>
                <w:w w:val="105"/>
                <w:szCs w:val="22"/>
                <w:vertAlign w:val="superscript"/>
                <w:lang w:eastAsia="en-US"/>
              </w:rPr>
              <w:t>f</w:t>
            </w:r>
            <w:r w:rsidRPr="002C513B">
              <w:rPr>
                <w:rFonts w:eastAsia="Calibri"/>
                <w:spacing w:val="2"/>
                <w:w w:val="105"/>
                <w:position w:val="6"/>
                <w:szCs w:val="22"/>
                <w:lang w:eastAsia="en-US"/>
              </w:rPr>
              <w:t xml:space="preserve"> </w:t>
            </w:r>
            <w:r w:rsidRPr="002C513B">
              <w:rPr>
                <w:rFonts w:eastAsia="Calibri"/>
                <w:w w:val="105"/>
                <w:szCs w:val="22"/>
                <w:lang w:eastAsia="en-US"/>
              </w:rPr>
              <w:t>(0</w:t>
            </w:r>
            <w:r w:rsidR="00C41228">
              <w:rPr>
                <w:rFonts w:eastAsia="Calibri"/>
                <w:w w:val="105"/>
                <w:szCs w:val="22"/>
                <w:lang w:eastAsia="en-US"/>
              </w:rPr>
              <w:t>,</w:t>
            </w:r>
            <w:r w:rsidRPr="002C513B">
              <w:rPr>
                <w:rFonts w:eastAsia="Calibri"/>
                <w:w w:val="105"/>
                <w:szCs w:val="22"/>
                <w:lang w:eastAsia="en-US"/>
              </w:rPr>
              <w:t>79</w:t>
            </w:r>
            <w:r w:rsidR="00C41228">
              <w:rPr>
                <w:rFonts w:eastAsia="Calibri"/>
                <w:w w:val="105"/>
                <w:szCs w:val="22"/>
                <w:lang w:eastAsia="en-US"/>
              </w:rPr>
              <w:t>;</w:t>
            </w:r>
            <w:r w:rsidRPr="002C513B">
              <w:rPr>
                <w:rFonts w:eastAsia="Calibri"/>
                <w:spacing w:val="-10"/>
                <w:w w:val="105"/>
                <w:szCs w:val="22"/>
                <w:lang w:eastAsia="en-US"/>
              </w:rPr>
              <w:t xml:space="preserve"> </w:t>
            </w:r>
            <w:r w:rsidRPr="002C513B">
              <w:rPr>
                <w:rFonts w:eastAsia="Calibri"/>
                <w:w w:val="105"/>
                <w:szCs w:val="22"/>
                <w:lang w:eastAsia="en-US"/>
              </w:rPr>
              <w:t>2</w:t>
            </w:r>
            <w:r w:rsidR="00C41228">
              <w:rPr>
                <w:rFonts w:eastAsia="Calibri"/>
                <w:w w:val="105"/>
                <w:szCs w:val="22"/>
                <w:lang w:eastAsia="en-US"/>
              </w:rPr>
              <w:t>,</w:t>
            </w:r>
            <w:r w:rsidRPr="002C513B">
              <w:rPr>
                <w:rFonts w:eastAsia="Calibri"/>
                <w:w w:val="105"/>
                <w:szCs w:val="22"/>
                <w:lang w:eastAsia="en-US"/>
              </w:rPr>
              <w:t>75)</w:t>
            </w:r>
          </w:p>
        </w:tc>
        <w:tc>
          <w:tcPr>
            <w:tcW w:w="0" w:type="auto"/>
            <w:tcBorders>
              <w:top w:val="nil"/>
              <w:left w:val="single" w:sz="4" w:space="0" w:color="000000"/>
              <w:bottom w:val="single" w:sz="4" w:space="0" w:color="000000"/>
              <w:right w:val="single" w:sz="5" w:space="0" w:color="000000"/>
            </w:tcBorders>
            <w:vAlign w:val="center"/>
          </w:tcPr>
          <w:p w14:paraId="13B4B057" w14:textId="29119199" w:rsidR="002C513B" w:rsidRPr="002C513B" w:rsidRDefault="00E46700" w:rsidP="00C41228">
            <w:pPr>
              <w:widowControl w:val="0"/>
              <w:tabs>
                <w:tab w:val="clear" w:pos="567"/>
              </w:tabs>
              <w:spacing w:before="3" w:line="240" w:lineRule="auto"/>
              <w:jc w:val="center"/>
              <w:rPr>
                <w:szCs w:val="22"/>
                <w:lang w:eastAsia="en-US"/>
              </w:rPr>
            </w:pPr>
            <w:r>
              <w:rPr>
                <w:rFonts w:eastAsia="Calibri"/>
                <w:w w:val="105"/>
                <w:szCs w:val="22"/>
                <w:lang w:eastAsia="en-US"/>
              </w:rPr>
              <w:t>SN</w:t>
            </w:r>
          </w:p>
        </w:tc>
      </w:tr>
      <w:tr w:rsidR="003F7985" w:rsidRPr="002C513B" w14:paraId="34936AAF" w14:textId="77777777" w:rsidTr="00C41228">
        <w:trPr>
          <w:trHeight w:val="536"/>
        </w:trPr>
        <w:tc>
          <w:tcPr>
            <w:tcW w:w="2689" w:type="dxa"/>
            <w:tcBorders>
              <w:top w:val="single" w:sz="4" w:space="0" w:color="000000"/>
              <w:left w:val="single" w:sz="4" w:space="0" w:color="000000"/>
              <w:bottom w:val="single" w:sz="5" w:space="0" w:color="000000"/>
              <w:right w:val="single" w:sz="5" w:space="0" w:color="000000"/>
            </w:tcBorders>
          </w:tcPr>
          <w:p w14:paraId="763FB989" w14:textId="4AB358F4" w:rsidR="002C513B" w:rsidRPr="002C513B" w:rsidRDefault="00C41228" w:rsidP="00C41228">
            <w:pPr>
              <w:widowControl w:val="0"/>
              <w:tabs>
                <w:tab w:val="clear" w:pos="567"/>
              </w:tabs>
              <w:spacing w:before="30" w:line="240" w:lineRule="auto"/>
              <w:ind w:left="56"/>
              <w:rPr>
                <w:b/>
                <w:szCs w:val="22"/>
                <w:lang w:eastAsia="en-US"/>
              </w:rPr>
            </w:pPr>
            <w:r w:rsidRPr="00C41228">
              <w:rPr>
                <w:rFonts w:eastAsia="Calibri"/>
                <w:b/>
                <w:w w:val="115"/>
                <w:szCs w:val="22"/>
                <w:lang w:eastAsia="en-US"/>
              </w:rPr>
              <w:t>Pirmiau taikytas gydymas</w:t>
            </w:r>
            <w:r w:rsidR="002C513B" w:rsidRPr="002C513B">
              <w:rPr>
                <w:rFonts w:eastAsia="Calibri"/>
                <w:b/>
                <w:spacing w:val="-21"/>
                <w:w w:val="115"/>
                <w:szCs w:val="22"/>
                <w:lang w:eastAsia="en-US"/>
              </w:rPr>
              <w:t xml:space="preserve"> </w:t>
            </w:r>
            <w:r w:rsidR="002C513B" w:rsidRPr="002C513B">
              <w:rPr>
                <w:rFonts w:eastAsia="Calibri"/>
                <w:b/>
                <w:w w:val="115"/>
                <w:szCs w:val="22"/>
                <w:lang w:eastAsia="en-US"/>
              </w:rPr>
              <w:t>c</w:t>
            </w:r>
            <w:r>
              <w:rPr>
                <w:rFonts w:eastAsia="Calibri"/>
                <w:b/>
                <w:w w:val="115"/>
                <w:szCs w:val="22"/>
                <w:lang w:eastAsia="en-US"/>
              </w:rPr>
              <w:t>itokinu</w:t>
            </w:r>
            <w:r w:rsidR="002C513B" w:rsidRPr="002C513B">
              <w:rPr>
                <w:rFonts w:eastAsia="Calibri"/>
                <w:b/>
                <w:spacing w:val="-18"/>
                <w:w w:val="115"/>
                <w:szCs w:val="22"/>
                <w:lang w:eastAsia="en-US"/>
              </w:rPr>
              <w:t xml:space="preserve"> </w:t>
            </w:r>
          </w:p>
        </w:tc>
        <w:tc>
          <w:tcPr>
            <w:tcW w:w="1701" w:type="dxa"/>
            <w:tcBorders>
              <w:top w:val="single" w:sz="4" w:space="0" w:color="000000"/>
              <w:left w:val="single" w:sz="5" w:space="0" w:color="000000"/>
              <w:bottom w:val="single" w:sz="5" w:space="0" w:color="000000"/>
              <w:right w:val="single" w:sz="5" w:space="0" w:color="000000"/>
            </w:tcBorders>
          </w:tcPr>
          <w:p w14:paraId="05BDC01F" w14:textId="6FF97376" w:rsidR="002C513B" w:rsidRPr="002C513B" w:rsidRDefault="00C41228" w:rsidP="002C513B">
            <w:pPr>
              <w:widowControl w:val="0"/>
              <w:tabs>
                <w:tab w:val="clear" w:pos="567"/>
              </w:tabs>
              <w:spacing w:before="8" w:line="240" w:lineRule="auto"/>
              <w:ind w:left="483"/>
              <w:rPr>
                <w:b/>
                <w:szCs w:val="22"/>
                <w:lang w:eastAsia="en-US"/>
              </w:rPr>
            </w:pPr>
            <w:r>
              <w:rPr>
                <w:rFonts w:eastAsia="Calibri"/>
                <w:b/>
                <w:w w:val="105"/>
                <w:szCs w:val="22"/>
                <w:lang w:eastAsia="en-US"/>
              </w:rPr>
              <w:t>n</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1</w:t>
            </w:r>
            <w:r w:rsidR="002C513B" w:rsidRPr="002C513B">
              <w:rPr>
                <w:rFonts w:eastAsia="Calibri"/>
                <w:b/>
                <w:spacing w:val="3"/>
                <w:w w:val="105"/>
                <w:szCs w:val="22"/>
                <w:lang w:eastAsia="en-US"/>
              </w:rPr>
              <w:t>2</w:t>
            </w:r>
            <w:r w:rsidR="002C513B" w:rsidRPr="002C513B">
              <w:rPr>
                <w:rFonts w:eastAsia="Calibri"/>
                <w:b/>
                <w:w w:val="105"/>
                <w:szCs w:val="22"/>
                <w:lang w:eastAsia="en-US"/>
              </w:rPr>
              <w:t>6</w:t>
            </w:r>
          </w:p>
        </w:tc>
        <w:tc>
          <w:tcPr>
            <w:tcW w:w="1701" w:type="dxa"/>
            <w:tcBorders>
              <w:top w:val="single" w:sz="4" w:space="0" w:color="000000"/>
              <w:left w:val="single" w:sz="5" w:space="0" w:color="000000"/>
              <w:bottom w:val="single" w:sz="5" w:space="0" w:color="000000"/>
              <w:right w:val="single" w:sz="5" w:space="0" w:color="000000"/>
            </w:tcBorders>
          </w:tcPr>
          <w:p w14:paraId="5B8028C5" w14:textId="01637A56" w:rsidR="002C513B" w:rsidRPr="002C513B" w:rsidRDefault="00C41228" w:rsidP="002C513B">
            <w:pPr>
              <w:widowControl w:val="0"/>
              <w:tabs>
                <w:tab w:val="clear" w:pos="567"/>
              </w:tabs>
              <w:spacing w:before="8" w:line="240" w:lineRule="auto"/>
              <w:ind w:left="418"/>
              <w:rPr>
                <w:b/>
                <w:szCs w:val="22"/>
                <w:lang w:eastAsia="en-US"/>
              </w:rPr>
            </w:pPr>
            <w:r>
              <w:rPr>
                <w:rFonts w:eastAsia="Calibri"/>
                <w:b/>
                <w:w w:val="105"/>
                <w:szCs w:val="22"/>
                <w:lang w:eastAsia="en-US"/>
              </w:rPr>
              <w:t>n</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w:t>
            </w:r>
            <w:r w:rsidR="002C513B" w:rsidRPr="002C513B">
              <w:rPr>
                <w:rFonts w:eastAsia="Calibri"/>
                <w:b/>
                <w:spacing w:val="-6"/>
                <w:w w:val="105"/>
                <w:szCs w:val="22"/>
                <w:lang w:eastAsia="en-US"/>
              </w:rPr>
              <w:t xml:space="preserve"> </w:t>
            </w:r>
            <w:r w:rsidR="002C513B" w:rsidRPr="002C513B">
              <w:rPr>
                <w:rFonts w:eastAsia="Calibri"/>
                <w:b/>
                <w:w w:val="105"/>
                <w:szCs w:val="22"/>
                <w:lang w:eastAsia="en-US"/>
              </w:rPr>
              <w:t>1</w:t>
            </w:r>
            <w:r w:rsidR="002C513B" w:rsidRPr="002C513B">
              <w:rPr>
                <w:rFonts w:eastAsia="Calibri"/>
                <w:b/>
                <w:spacing w:val="3"/>
                <w:w w:val="105"/>
                <w:szCs w:val="22"/>
                <w:lang w:eastAsia="en-US"/>
              </w:rPr>
              <w:t>2</w:t>
            </w:r>
            <w:r w:rsidR="002C513B" w:rsidRPr="002C513B">
              <w:rPr>
                <w:rFonts w:eastAsia="Calibri"/>
                <w:b/>
                <w:w w:val="105"/>
                <w:szCs w:val="22"/>
                <w:lang w:eastAsia="en-US"/>
              </w:rPr>
              <w:t>5</w:t>
            </w:r>
          </w:p>
        </w:tc>
        <w:tc>
          <w:tcPr>
            <w:tcW w:w="1898" w:type="dxa"/>
            <w:tcBorders>
              <w:top w:val="single" w:sz="4" w:space="0" w:color="000000"/>
              <w:left w:val="single" w:sz="5" w:space="0" w:color="000000"/>
              <w:bottom w:val="single" w:sz="5" w:space="0" w:color="000000"/>
              <w:right w:val="single" w:sz="4" w:space="0" w:color="000000"/>
            </w:tcBorders>
          </w:tcPr>
          <w:p w14:paraId="5EA900A8" w14:textId="77777777" w:rsidR="002C513B" w:rsidRPr="002C513B" w:rsidRDefault="002C513B" w:rsidP="002C513B">
            <w:pPr>
              <w:tabs>
                <w:tab w:val="clear" w:pos="567"/>
              </w:tabs>
              <w:jc w:val="both"/>
              <w:rPr>
                <w:szCs w:val="22"/>
                <w:lang w:eastAsia="en-GB"/>
              </w:rPr>
            </w:pPr>
          </w:p>
        </w:tc>
        <w:tc>
          <w:tcPr>
            <w:tcW w:w="0" w:type="auto"/>
            <w:tcBorders>
              <w:top w:val="single" w:sz="4" w:space="0" w:color="000000"/>
              <w:left w:val="single" w:sz="4" w:space="0" w:color="000000"/>
              <w:bottom w:val="single" w:sz="5" w:space="0" w:color="000000"/>
              <w:right w:val="single" w:sz="5" w:space="0" w:color="000000"/>
            </w:tcBorders>
          </w:tcPr>
          <w:p w14:paraId="148B06E0" w14:textId="77777777" w:rsidR="002C513B" w:rsidRPr="002C513B" w:rsidRDefault="002C513B" w:rsidP="002C513B">
            <w:pPr>
              <w:tabs>
                <w:tab w:val="clear" w:pos="567"/>
              </w:tabs>
              <w:jc w:val="both"/>
              <w:rPr>
                <w:szCs w:val="22"/>
                <w:lang w:eastAsia="en-GB"/>
              </w:rPr>
            </w:pPr>
          </w:p>
        </w:tc>
      </w:tr>
      <w:tr w:rsidR="003F7985" w:rsidRPr="002C513B" w14:paraId="053CF898" w14:textId="77777777" w:rsidTr="00C41228">
        <w:trPr>
          <w:trHeight w:val="536"/>
        </w:trPr>
        <w:tc>
          <w:tcPr>
            <w:tcW w:w="2689" w:type="dxa"/>
            <w:tcBorders>
              <w:top w:val="single" w:sz="5" w:space="0" w:color="000000"/>
              <w:left w:val="single" w:sz="4" w:space="0" w:color="000000"/>
              <w:bottom w:val="nil"/>
              <w:right w:val="single" w:sz="5" w:space="0" w:color="000000"/>
            </w:tcBorders>
          </w:tcPr>
          <w:p w14:paraId="65CA153C" w14:textId="77777777" w:rsidR="00C41228" w:rsidRPr="003F7985" w:rsidRDefault="00C41228" w:rsidP="00C41228">
            <w:pPr>
              <w:widowControl w:val="0"/>
              <w:tabs>
                <w:tab w:val="clear" w:pos="567"/>
              </w:tabs>
              <w:spacing w:before="2" w:line="240" w:lineRule="auto"/>
              <w:ind w:left="262"/>
              <w:rPr>
                <w:rFonts w:eastAsia="Calibri"/>
                <w:w w:val="105"/>
                <w:szCs w:val="22"/>
                <w:lang w:eastAsia="en-US"/>
              </w:rPr>
            </w:pPr>
            <w:r w:rsidRPr="003F7985">
              <w:rPr>
                <w:rFonts w:eastAsia="Calibri"/>
                <w:w w:val="105"/>
                <w:szCs w:val="22"/>
                <w:lang w:eastAsia="en-US"/>
              </w:rPr>
              <w:t>ILN</w:t>
            </w:r>
            <w:r w:rsidRPr="003F7985">
              <w:rPr>
                <w:rFonts w:eastAsia="Calibri"/>
                <w:w w:val="105"/>
                <w:szCs w:val="22"/>
                <w:vertAlign w:val="superscript"/>
                <w:lang w:eastAsia="en-US"/>
              </w:rPr>
              <w:t>a,b</w:t>
            </w:r>
            <w:r w:rsidRPr="003F7985">
              <w:rPr>
                <w:rFonts w:eastAsia="Calibri"/>
                <w:w w:val="105"/>
                <w:szCs w:val="22"/>
                <w:lang w:eastAsia="en-US"/>
              </w:rPr>
              <w:t xml:space="preserve"> mediana mėnesiais </w:t>
            </w:r>
          </w:p>
          <w:p w14:paraId="167094F7" w14:textId="149D9663" w:rsidR="002C513B" w:rsidRPr="002C513B" w:rsidRDefault="00C41228" w:rsidP="00C41228">
            <w:pPr>
              <w:widowControl w:val="0"/>
              <w:tabs>
                <w:tab w:val="clear" w:pos="567"/>
              </w:tabs>
              <w:spacing w:before="2" w:line="240" w:lineRule="auto"/>
              <w:ind w:left="262"/>
              <w:rPr>
                <w:szCs w:val="22"/>
                <w:lang w:eastAsia="en-US"/>
              </w:rPr>
            </w:pPr>
            <w:r w:rsidRPr="003F7985">
              <w:rPr>
                <w:rFonts w:eastAsia="Calibri"/>
                <w:w w:val="105"/>
                <w:szCs w:val="22"/>
                <w:lang w:eastAsia="en-US"/>
              </w:rPr>
              <w:t>(95</w:t>
            </w:r>
            <w:r>
              <w:rPr>
                <w:rFonts w:eastAsia="Calibri"/>
                <w:w w:val="105"/>
                <w:szCs w:val="22"/>
                <w:lang w:eastAsia="en-US"/>
              </w:rPr>
              <w:t> </w:t>
            </w:r>
            <w:r w:rsidRPr="003F7985">
              <w:rPr>
                <w:rFonts w:eastAsia="Calibri"/>
                <w:w w:val="105"/>
                <w:szCs w:val="22"/>
                <w:lang w:eastAsia="en-US"/>
              </w:rPr>
              <w:t>% PI)</w:t>
            </w:r>
          </w:p>
        </w:tc>
        <w:tc>
          <w:tcPr>
            <w:tcW w:w="1701" w:type="dxa"/>
            <w:tcBorders>
              <w:top w:val="single" w:sz="5" w:space="0" w:color="000000"/>
              <w:left w:val="single" w:sz="5" w:space="0" w:color="000000"/>
              <w:bottom w:val="nil"/>
              <w:right w:val="single" w:sz="5" w:space="0" w:color="000000"/>
            </w:tcBorders>
          </w:tcPr>
          <w:p w14:paraId="780F95F4" w14:textId="1CAC9316" w:rsidR="002C513B" w:rsidRPr="002C513B" w:rsidRDefault="002C513B" w:rsidP="00C41228">
            <w:pPr>
              <w:widowControl w:val="0"/>
              <w:tabs>
                <w:tab w:val="clear" w:pos="567"/>
              </w:tabs>
              <w:spacing w:before="6" w:line="240" w:lineRule="auto"/>
              <w:ind w:left="164"/>
              <w:rPr>
                <w:szCs w:val="22"/>
                <w:lang w:eastAsia="en-US"/>
              </w:rPr>
            </w:pPr>
            <w:r w:rsidRPr="002C513B">
              <w:rPr>
                <w:rFonts w:eastAsia="Calibri"/>
                <w:w w:val="105"/>
                <w:szCs w:val="22"/>
                <w:lang w:eastAsia="en-US"/>
              </w:rPr>
              <w:t>12</w:t>
            </w:r>
            <w:r w:rsidR="00C41228">
              <w:rPr>
                <w:rFonts w:eastAsia="Calibri"/>
                <w:w w:val="105"/>
                <w:szCs w:val="22"/>
                <w:lang w:eastAsia="en-US"/>
              </w:rPr>
              <w:t>,</w:t>
            </w:r>
            <w:r w:rsidRPr="002C513B">
              <w:rPr>
                <w:rFonts w:eastAsia="Calibri"/>
                <w:w w:val="105"/>
                <w:szCs w:val="22"/>
                <w:lang w:eastAsia="en-US"/>
              </w:rPr>
              <w:t>0</w:t>
            </w:r>
            <w:r w:rsidRPr="002C513B">
              <w:rPr>
                <w:rFonts w:eastAsia="Calibri"/>
                <w:spacing w:val="-15"/>
                <w:w w:val="105"/>
                <w:szCs w:val="22"/>
                <w:lang w:eastAsia="en-US"/>
              </w:rPr>
              <w:t xml:space="preserve"> </w:t>
            </w:r>
            <w:r w:rsidRPr="002C513B">
              <w:rPr>
                <w:rFonts w:eastAsia="Calibri"/>
                <w:w w:val="105"/>
                <w:szCs w:val="22"/>
                <w:lang w:eastAsia="en-US"/>
              </w:rPr>
              <w:t>(10</w:t>
            </w:r>
            <w:r w:rsidR="00C41228">
              <w:rPr>
                <w:rFonts w:eastAsia="Calibri"/>
                <w:w w:val="105"/>
                <w:szCs w:val="22"/>
                <w:lang w:eastAsia="en-US"/>
              </w:rPr>
              <w:t>,</w:t>
            </w:r>
            <w:r w:rsidRPr="002C513B">
              <w:rPr>
                <w:rFonts w:eastAsia="Calibri"/>
                <w:w w:val="105"/>
                <w:szCs w:val="22"/>
                <w:lang w:eastAsia="en-US"/>
              </w:rPr>
              <w:t>1</w:t>
            </w:r>
            <w:r w:rsidR="00C41228">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13</w:t>
            </w:r>
            <w:r w:rsidR="00C41228">
              <w:rPr>
                <w:rFonts w:eastAsia="Calibri"/>
                <w:w w:val="105"/>
                <w:szCs w:val="22"/>
                <w:lang w:eastAsia="en-US"/>
              </w:rPr>
              <w:t>,</w:t>
            </w:r>
            <w:r w:rsidRPr="002C513B">
              <w:rPr>
                <w:rFonts w:eastAsia="Calibri"/>
                <w:w w:val="105"/>
                <w:szCs w:val="22"/>
                <w:lang w:eastAsia="en-US"/>
              </w:rPr>
              <w:t>9)</w:t>
            </w:r>
          </w:p>
        </w:tc>
        <w:tc>
          <w:tcPr>
            <w:tcW w:w="1701" w:type="dxa"/>
            <w:tcBorders>
              <w:top w:val="single" w:sz="5" w:space="0" w:color="000000"/>
              <w:left w:val="single" w:sz="5" w:space="0" w:color="000000"/>
              <w:bottom w:val="nil"/>
              <w:right w:val="single" w:sz="5" w:space="0" w:color="000000"/>
            </w:tcBorders>
          </w:tcPr>
          <w:p w14:paraId="08F8A3C3" w14:textId="3D8F83B5" w:rsidR="002C513B" w:rsidRPr="002C513B" w:rsidRDefault="002C513B" w:rsidP="00C41228">
            <w:pPr>
              <w:widowControl w:val="0"/>
              <w:tabs>
                <w:tab w:val="clear" w:pos="567"/>
              </w:tabs>
              <w:spacing w:before="6" w:line="240" w:lineRule="auto"/>
              <w:ind w:left="239"/>
              <w:rPr>
                <w:szCs w:val="22"/>
                <w:lang w:eastAsia="en-US"/>
              </w:rPr>
            </w:pPr>
            <w:r w:rsidRPr="002C513B">
              <w:rPr>
                <w:rFonts w:eastAsia="Calibri"/>
                <w:w w:val="105"/>
                <w:szCs w:val="22"/>
                <w:lang w:eastAsia="en-US"/>
              </w:rPr>
              <w:t>6</w:t>
            </w:r>
            <w:r w:rsidR="00C41228">
              <w:rPr>
                <w:rFonts w:eastAsia="Calibri"/>
                <w:w w:val="105"/>
                <w:szCs w:val="22"/>
                <w:lang w:eastAsia="en-US"/>
              </w:rPr>
              <w:t>,</w:t>
            </w:r>
            <w:r w:rsidRPr="002C513B">
              <w:rPr>
                <w:rFonts w:eastAsia="Calibri"/>
                <w:w w:val="105"/>
                <w:szCs w:val="22"/>
                <w:lang w:eastAsia="en-US"/>
              </w:rPr>
              <w:t>6</w:t>
            </w:r>
            <w:r w:rsidRPr="002C513B">
              <w:rPr>
                <w:rFonts w:eastAsia="Calibri"/>
                <w:spacing w:val="-8"/>
                <w:w w:val="105"/>
                <w:szCs w:val="22"/>
                <w:lang w:eastAsia="en-US"/>
              </w:rPr>
              <w:t xml:space="preserve"> </w:t>
            </w:r>
            <w:r w:rsidRPr="002C513B">
              <w:rPr>
                <w:rFonts w:eastAsia="Calibri"/>
                <w:spacing w:val="-1"/>
                <w:w w:val="105"/>
                <w:szCs w:val="22"/>
                <w:lang w:eastAsia="en-US"/>
              </w:rPr>
              <w:t>(6</w:t>
            </w:r>
            <w:r w:rsidR="00C41228">
              <w:rPr>
                <w:rFonts w:eastAsia="Calibri"/>
                <w:spacing w:val="-1"/>
                <w:w w:val="105"/>
                <w:szCs w:val="22"/>
                <w:lang w:eastAsia="en-US"/>
              </w:rPr>
              <w:t>,</w:t>
            </w:r>
            <w:r w:rsidRPr="002C513B">
              <w:rPr>
                <w:rFonts w:eastAsia="Calibri"/>
                <w:spacing w:val="-1"/>
                <w:w w:val="105"/>
                <w:szCs w:val="22"/>
                <w:lang w:eastAsia="en-US"/>
              </w:rPr>
              <w:t>4</w:t>
            </w:r>
            <w:r w:rsidR="00C41228">
              <w:rPr>
                <w:rFonts w:eastAsia="Calibri"/>
                <w:spacing w:val="-1"/>
                <w:w w:val="105"/>
                <w:szCs w:val="22"/>
                <w:lang w:eastAsia="en-US"/>
              </w:rPr>
              <w:t>;</w:t>
            </w:r>
            <w:r w:rsidRPr="002C513B">
              <w:rPr>
                <w:rFonts w:eastAsia="Calibri"/>
                <w:spacing w:val="-10"/>
                <w:w w:val="105"/>
                <w:szCs w:val="22"/>
                <w:lang w:eastAsia="en-US"/>
              </w:rPr>
              <w:t xml:space="preserve"> </w:t>
            </w:r>
            <w:r w:rsidRPr="002C513B">
              <w:rPr>
                <w:rFonts w:eastAsia="Calibri"/>
                <w:w w:val="105"/>
                <w:szCs w:val="22"/>
                <w:lang w:eastAsia="en-US"/>
              </w:rPr>
              <w:t>8</w:t>
            </w:r>
            <w:r w:rsidR="00C41228">
              <w:rPr>
                <w:rFonts w:eastAsia="Calibri"/>
                <w:w w:val="105"/>
                <w:szCs w:val="22"/>
                <w:lang w:eastAsia="en-US"/>
              </w:rPr>
              <w:t>,</w:t>
            </w:r>
            <w:r w:rsidRPr="002C513B">
              <w:rPr>
                <w:rFonts w:eastAsia="Calibri"/>
                <w:w w:val="105"/>
                <w:szCs w:val="22"/>
                <w:lang w:eastAsia="en-US"/>
              </w:rPr>
              <w:t>3)</w:t>
            </w:r>
          </w:p>
        </w:tc>
        <w:tc>
          <w:tcPr>
            <w:tcW w:w="1898" w:type="dxa"/>
            <w:tcBorders>
              <w:top w:val="single" w:sz="5" w:space="0" w:color="000000"/>
              <w:left w:val="single" w:sz="5" w:space="0" w:color="000000"/>
              <w:bottom w:val="nil"/>
              <w:right w:val="single" w:sz="4" w:space="0" w:color="000000"/>
            </w:tcBorders>
          </w:tcPr>
          <w:p w14:paraId="45AF1587" w14:textId="4DCA4739" w:rsidR="002C513B" w:rsidRPr="002C513B" w:rsidRDefault="002C513B" w:rsidP="00E46700">
            <w:pPr>
              <w:widowControl w:val="0"/>
              <w:tabs>
                <w:tab w:val="clear" w:pos="567"/>
              </w:tabs>
              <w:spacing w:before="6" w:line="240" w:lineRule="auto"/>
              <w:ind w:left="296"/>
              <w:rPr>
                <w:szCs w:val="22"/>
                <w:lang w:eastAsia="en-US"/>
              </w:rPr>
            </w:pPr>
            <w:r w:rsidRPr="002C513B">
              <w:rPr>
                <w:rFonts w:eastAsia="Calibri"/>
                <w:w w:val="105"/>
                <w:szCs w:val="22"/>
                <w:lang w:eastAsia="en-US"/>
              </w:rPr>
              <w:t>0</w:t>
            </w:r>
            <w:r w:rsidR="00C41228">
              <w:rPr>
                <w:rFonts w:eastAsia="Calibri"/>
                <w:w w:val="105"/>
                <w:szCs w:val="22"/>
                <w:lang w:eastAsia="en-US"/>
              </w:rPr>
              <w:t>,</w:t>
            </w:r>
            <w:r w:rsidRPr="002C513B">
              <w:rPr>
                <w:rFonts w:eastAsia="Calibri"/>
                <w:w w:val="105"/>
                <w:szCs w:val="22"/>
                <w:lang w:eastAsia="en-US"/>
              </w:rPr>
              <w:t>52</w:t>
            </w:r>
            <w:r w:rsidRPr="002C513B">
              <w:rPr>
                <w:rFonts w:eastAsia="Calibri"/>
                <w:spacing w:val="-15"/>
                <w:w w:val="105"/>
                <w:szCs w:val="22"/>
                <w:lang w:eastAsia="en-US"/>
              </w:rPr>
              <w:t xml:space="preserve"> </w:t>
            </w:r>
            <w:r w:rsidRPr="002C513B">
              <w:rPr>
                <w:rFonts w:eastAsia="Calibri"/>
                <w:w w:val="105"/>
                <w:szCs w:val="22"/>
                <w:lang w:eastAsia="en-US"/>
              </w:rPr>
              <w:t>(0</w:t>
            </w:r>
            <w:r w:rsidR="00C41228">
              <w:rPr>
                <w:rFonts w:eastAsia="Calibri"/>
                <w:w w:val="105"/>
                <w:szCs w:val="22"/>
                <w:lang w:eastAsia="en-US"/>
              </w:rPr>
              <w:t>,</w:t>
            </w:r>
            <w:r w:rsidRPr="002C513B">
              <w:rPr>
                <w:rFonts w:eastAsia="Calibri"/>
                <w:w w:val="105"/>
                <w:szCs w:val="22"/>
                <w:lang w:eastAsia="en-US"/>
              </w:rPr>
              <w:t>38</w:t>
            </w:r>
            <w:r w:rsidR="00E46700">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0</w:t>
            </w:r>
            <w:r w:rsidR="00E46700">
              <w:rPr>
                <w:rFonts w:eastAsia="Calibri"/>
                <w:w w:val="105"/>
                <w:szCs w:val="22"/>
                <w:lang w:eastAsia="en-US"/>
              </w:rPr>
              <w:t>,</w:t>
            </w:r>
            <w:r w:rsidRPr="002C513B">
              <w:rPr>
                <w:rFonts w:eastAsia="Calibri"/>
                <w:w w:val="105"/>
                <w:szCs w:val="22"/>
                <w:lang w:eastAsia="en-US"/>
              </w:rPr>
              <w:t>72)</w:t>
            </w:r>
          </w:p>
        </w:tc>
        <w:tc>
          <w:tcPr>
            <w:tcW w:w="0" w:type="auto"/>
            <w:tcBorders>
              <w:top w:val="single" w:sz="5" w:space="0" w:color="000000"/>
              <w:left w:val="single" w:sz="4" w:space="0" w:color="000000"/>
              <w:bottom w:val="nil"/>
              <w:right w:val="single" w:sz="5" w:space="0" w:color="000000"/>
            </w:tcBorders>
          </w:tcPr>
          <w:p w14:paraId="68D9C3E4" w14:textId="570B4A73" w:rsidR="002C513B" w:rsidRPr="002C513B" w:rsidRDefault="002C513B" w:rsidP="00E46700">
            <w:pPr>
              <w:widowControl w:val="0"/>
              <w:tabs>
                <w:tab w:val="clear" w:pos="567"/>
              </w:tabs>
              <w:spacing w:before="2" w:line="240" w:lineRule="auto"/>
              <w:ind w:left="92"/>
              <w:rPr>
                <w:szCs w:val="22"/>
                <w:lang w:eastAsia="en-US"/>
              </w:rPr>
            </w:pPr>
            <w:r w:rsidRPr="002C513B">
              <w:rPr>
                <w:rFonts w:eastAsia="Calibri"/>
                <w:w w:val="105"/>
                <w:szCs w:val="22"/>
                <w:lang w:eastAsia="en-US"/>
              </w:rPr>
              <w:t>&lt;</w:t>
            </w:r>
            <w:r w:rsidRPr="002C513B">
              <w:rPr>
                <w:rFonts w:eastAsia="Calibri"/>
                <w:spacing w:val="-14"/>
                <w:w w:val="105"/>
                <w:szCs w:val="22"/>
                <w:lang w:eastAsia="en-US"/>
              </w:rPr>
              <w:t xml:space="preserve"> </w:t>
            </w:r>
            <w:r w:rsidRPr="002C513B">
              <w:rPr>
                <w:rFonts w:eastAsia="Calibri"/>
                <w:w w:val="105"/>
                <w:szCs w:val="22"/>
                <w:lang w:eastAsia="en-US"/>
              </w:rPr>
              <w:t>0</w:t>
            </w:r>
            <w:r w:rsidR="00E46700">
              <w:rPr>
                <w:rFonts w:eastAsia="Calibri"/>
                <w:w w:val="105"/>
                <w:szCs w:val="22"/>
                <w:lang w:eastAsia="en-US"/>
              </w:rPr>
              <w:t>,</w:t>
            </w:r>
            <w:r w:rsidRPr="002C513B">
              <w:rPr>
                <w:rFonts w:eastAsia="Calibri"/>
                <w:w w:val="105"/>
                <w:szCs w:val="22"/>
                <w:lang w:eastAsia="en-US"/>
              </w:rPr>
              <w:t>0001</w:t>
            </w:r>
            <w:r w:rsidR="00C41228" w:rsidRPr="00C41228">
              <w:rPr>
                <w:rFonts w:eastAsia="Calibri"/>
                <w:w w:val="105"/>
                <w:szCs w:val="22"/>
                <w:vertAlign w:val="superscript"/>
                <w:lang w:eastAsia="en-US"/>
              </w:rPr>
              <w:t>h</w:t>
            </w:r>
          </w:p>
        </w:tc>
      </w:tr>
      <w:tr w:rsidR="003F7985" w:rsidRPr="002C513B" w14:paraId="69D17A19" w14:textId="77777777" w:rsidTr="00C41228">
        <w:trPr>
          <w:trHeight w:val="536"/>
        </w:trPr>
        <w:tc>
          <w:tcPr>
            <w:tcW w:w="2689" w:type="dxa"/>
            <w:tcBorders>
              <w:top w:val="nil"/>
              <w:left w:val="single" w:sz="4" w:space="0" w:color="000000"/>
              <w:bottom w:val="nil"/>
              <w:right w:val="single" w:sz="5" w:space="0" w:color="000000"/>
            </w:tcBorders>
          </w:tcPr>
          <w:p w14:paraId="75DAB3C0" w14:textId="374948D6" w:rsidR="002C513B" w:rsidRPr="002C513B" w:rsidRDefault="00C41228" w:rsidP="002C513B">
            <w:pPr>
              <w:widowControl w:val="0"/>
              <w:tabs>
                <w:tab w:val="clear" w:pos="567"/>
              </w:tabs>
              <w:spacing w:line="211" w:lineRule="exact"/>
              <w:ind w:left="265"/>
              <w:rPr>
                <w:szCs w:val="22"/>
                <w:lang w:eastAsia="en-US"/>
              </w:rPr>
            </w:pPr>
            <w:r w:rsidRPr="005F7DA7">
              <w:rPr>
                <w:rFonts w:eastAsia="Calibri"/>
                <w:w w:val="105"/>
                <w:szCs w:val="22"/>
                <w:lang w:eastAsia="en-US"/>
              </w:rPr>
              <w:t>BI</w:t>
            </w:r>
            <w:r w:rsidRPr="005F7DA7">
              <w:rPr>
                <w:rFonts w:eastAsia="Calibri"/>
                <w:w w:val="105"/>
                <w:szCs w:val="22"/>
                <w:vertAlign w:val="superscript"/>
                <w:lang w:eastAsia="en-US"/>
              </w:rPr>
              <w:t>d</w:t>
            </w:r>
            <w:r w:rsidRPr="005F7DA7">
              <w:rPr>
                <w:rFonts w:eastAsia="Calibri"/>
                <w:w w:val="105"/>
                <w:szCs w:val="22"/>
                <w:lang w:eastAsia="en-US"/>
              </w:rPr>
              <w:t xml:space="preserve"> mediana mėnesiais</w:t>
            </w:r>
            <w:r>
              <w:rPr>
                <w:rFonts w:eastAsia="Calibri"/>
                <w:w w:val="105"/>
                <w:szCs w:val="22"/>
                <w:lang w:eastAsia="en-US"/>
              </w:rPr>
              <w:t xml:space="preserve"> </w:t>
            </w:r>
            <w:r w:rsidRPr="002C513B">
              <w:rPr>
                <w:rFonts w:eastAsia="Calibri"/>
                <w:spacing w:val="3"/>
                <w:w w:val="105"/>
                <w:szCs w:val="22"/>
                <w:lang w:eastAsia="en-US"/>
              </w:rPr>
              <w:t>(</w:t>
            </w:r>
            <w:r w:rsidRPr="002C513B">
              <w:rPr>
                <w:rFonts w:eastAsia="Calibri"/>
                <w:w w:val="105"/>
                <w:szCs w:val="22"/>
                <w:lang w:eastAsia="en-US"/>
              </w:rPr>
              <w:t>9</w:t>
            </w:r>
            <w:r w:rsidRPr="002C513B">
              <w:rPr>
                <w:rFonts w:eastAsia="Calibri"/>
                <w:spacing w:val="1"/>
                <w:w w:val="105"/>
                <w:szCs w:val="22"/>
                <w:lang w:eastAsia="en-US"/>
              </w:rPr>
              <w:t>5</w:t>
            </w:r>
            <w:r>
              <w:rPr>
                <w:rFonts w:eastAsia="Calibri"/>
                <w:spacing w:val="1"/>
                <w:w w:val="105"/>
                <w:szCs w:val="22"/>
                <w:lang w:eastAsia="en-US"/>
              </w:rPr>
              <w:t> </w:t>
            </w:r>
            <w:r w:rsidRPr="002C513B">
              <w:rPr>
                <w:rFonts w:eastAsia="Calibri"/>
                <w:w w:val="105"/>
                <w:szCs w:val="22"/>
                <w:lang w:eastAsia="en-US"/>
              </w:rPr>
              <w:t>%</w:t>
            </w:r>
            <w:r w:rsidRPr="002C513B">
              <w:rPr>
                <w:rFonts w:eastAsia="Calibri"/>
                <w:spacing w:val="-14"/>
                <w:w w:val="105"/>
                <w:szCs w:val="22"/>
                <w:lang w:eastAsia="en-US"/>
              </w:rPr>
              <w:t xml:space="preserve"> </w:t>
            </w:r>
            <w:r>
              <w:rPr>
                <w:rFonts w:eastAsia="Calibri"/>
                <w:w w:val="105"/>
                <w:szCs w:val="22"/>
                <w:lang w:eastAsia="en-US"/>
              </w:rPr>
              <w:t>P</w:t>
            </w:r>
            <w:r w:rsidRPr="002C513B">
              <w:rPr>
                <w:rFonts w:eastAsia="Calibri"/>
                <w:w w:val="105"/>
                <w:szCs w:val="22"/>
                <w:lang w:eastAsia="en-US"/>
              </w:rPr>
              <w:t>I)</w:t>
            </w:r>
          </w:p>
        </w:tc>
        <w:tc>
          <w:tcPr>
            <w:tcW w:w="1701" w:type="dxa"/>
            <w:tcBorders>
              <w:top w:val="nil"/>
              <w:left w:val="single" w:sz="5" w:space="0" w:color="000000"/>
              <w:bottom w:val="nil"/>
              <w:right w:val="single" w:sz="5" w:space="0" w:color="000000"/>
            </w:tcBorders>
          </w:tcPr>
          <w:p w14:paraId="622EB0ED" w14:textId="53841861" w:rsidR="002C513B" w:rsidRPr="002C513B" w:rsidRDefault="002C513B" w:rsidP="00E46700">
            <w:pPr>
              <w:widowControl w:val="0"/>
              <w:tabs>
                <w:tab w:val="clear" w:pos="567"/>
              </w:tabs>
              <w:spacing w:before="4" w:line="240" w:lineRule="auto"/>
              <w:ind w:left="205"/>
              <w:rPr>
                <w:szCs w:val="22"/>
                <w:lang w:eastAsia="en-US"/>
              </w:rPr>
            </w:pPr>
            <w:r w:rsidRPr="002C513B">
              <w:rPr>
                <w:rFonts w:eastAsia="Calibri"/>
                <w:w w:val="105"/>
                <w:szCs w:val="22"/>
                <w:lang w:eastAsia="en-US"/>
              </w:rPr>
              <w:t>29</w:t>
            </w:r>
            <w:r w:rsidR="00E46700">
              <w:rPr>
                <w:rFonts w:eastAsia="Calibri"/>
                <w:w w:val="105"/>
                <w:szCs w:val="22"/>
                <w:lang w:eastAsia="en-US"/>
              </w:rPr>
              <w:t>,</w:t>
            </w:r>
            <w:r w:rsidRPr="002C513B">
              <w:rPr>
                <w:rFonts w:eastAsia="Calibri"/>
                <w:w w:val="105"/>
                <w:szCs w:val="22"/>
                <w:lang w:eastAsia="en-US"/>
              </w:rPr>
              <w:t>4</w:t>
            </w:r>
            <w:r w:rsidRPr="002C513B">
              <w:rPr>
                <w:rFonts w:eastAsia="Calibri"/>
                <w:spacing w:val="-14"/>
                <w:w w:val="105"/>
                <w:szCs w:val="22"/>
                <w:lang w:eastAsia="en-US"/>
              </w:rPr>
              <w:t xml:space="preserve"> </w:t>
            </w:r>
            <w:r w:rsidRPr="002C513B">
              <w:rPr>
                <w:rFonts w:eastAsia="Calibri"/>
                <w:w w:val="105"/>
                <w:szCs w:val="22"/>
                <w:lang w:eastAsia="en-US"/>
              </w:rPr>
              <w:t>(24</w:t>
            </w:r>
            <w:r w:rsidR="00E46700">
              <w:rPr>
                <w:rFonts w:eastAsia="Calibri"/>
                <w:w w:val="105"/>
                <w:szCs w:val="22"/>
                <w:lang w:eastAsia="en-US"/>
              </w:rPr>
              <w:t>,</w:t>
            </w:r>
            <w:r w:rsidRPr="002C513B">
              <w:rPr>
                <w:rFonts w:eastAsia="Calibri"/>
                <w:w w:val="105"/>
                <w:szCs w:val="22"/>
                <w:lang w:eastAsia="en-US"/>
              </w:rPr>
              <w:t>5</w:t>
            </w:r>
            <w:r w:rsidR="00E46700">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N</w:t>
            </w:r>
            <w:r w:rsidR="00E46700">
              <w:rPr>
                <w:rFonts w:eastAsia="Calibri"/>
                <w:w w:val="105"/>
                <w:szCs w:val="22"/>
                <w:lang w:eastAsia="en-US"/>
              </w:rPr>
              <w:t>A</w:t>
            </w:r>
            <w:r w:rsidRPr="002C513B">
              <w:rPr>
                <w:rFonts w:eastAsia="Calibri"/>
                <w:w w:val="105"/>
                <w:szCs w:val="22"/>
                <w:lang w:eastAsia="en-US"/>
              </w:rPr>
              <w:t>)</w:t>
            </w:r>
          </w:p>
        </w:tc>
        <w:tc>
          <w:tcPr>
            <w:tcW w:w="1701" w:type="dxa"/>
            <w:tcBorders>
              <w:top w:val="nil"/>
              <w:left w:val="single" w:sz="5" w:space="0" w:color="000000"/>
              <w:bottom w:val="nil"/>
              <w:right w:val="single" w:sz="5" w:space="0" w:color="000000"/>
            </w:tcBorders>
          </w:tcPr>
          <w:p w14:paraId="34466EC2" w14:textId="77885EB4" w:rsidR="002C513B" w:rsidRPr="002C513B" w:rsidRDefault="002C513B" w:rsidP="00E46700">
            <w:pPr>
              <w:widowControl w:val="0"/>
              <w:tabs>
                <w:tab w:val="clear" w:pos="567"/>
              </w:tabs>
              <w:spacing w:before="4" w:line="240" w:lineRule="auto"/>
              <w:ind w:left="97"/>
              <w:rPr>
                <w:szCs w:val="22"/>
                <w:lang w:eastAsia="en-US"/>
              </w:rPr>
            </w:pPr>
            <w:r w:rsidRPr="002C513B">
              <w:rPr>
                <w:rFonts w:eastAsia="Calibri"/>
                <w:spacing w:val="1"/>
                <w:w w:val="105"/>
                <w:szCs w:val="22"/>
                <w:lang w:eastAsia="en-US"/>
              </w:rPr>
              <w:t>27</w:t>
            </w:r>
            <w:r w:rsidR="00E46700">
              <w:rPr>
                <w:rFonts w:eastAsia="Calibri"/>
                <w:spacing w:val="1"/>
                <w:w w:val="105"/>
                <w:szCs w:val="22"/>
                <w:lang w:eastAsia="en-US"/>
              </w:rPr>
              <w:t>,</w:t>
            </w:r>
            <w:r w:rsidRPr="002C513B">
              <w:rPr>
                <w:rFonts w:eastAsia="Calibri"/>
                <w:spacing w:val="1"/>
                <w:w w:val="105"/>
                <w:szCs w:val="22"/>
                <w:lang w:eastAsia="en-US"/>
              </w:rPr>
              <w:t>8</w:t>
            </w:r>
            <w:r w:rsidRPr="002C513B">
              <w:rPr>
                <w:rFonts w:eastAsia="Calibri"/>
                <w:spacing w:val="-15"/>
                <w:w w:val="105"/>
                <w:szCs w:val="22"/>
                <w:lang w:eastAsia="en-US"/>
              </w:rPr>
              <w:t xml:space="preserve"> </w:t>
            </w:r>
            <w:r w:rsidRPr="002C513B">
              <w:rPr>
                <w:rFonts w:eastAsia="Calibri"/>
                <w:w w:val="105"/>
                <w:szCs w:val="22"/>
                <w:lang w:eastAsia="en-US"/>
              </w:rPr>
              <w:t>(23</w:t>
            </w:r>
            <w:r w:rsidR="00E46700">
              <w:rPr>
                <w:rFonts w:eastAsia="Calibri"/>
                <w:w w:val="105"/>
                <w:szCs w:val="22"/>
                <w:lang w:eastAsia="en-US"/>
              </w:rPr>
              <w:t>,</w:t>
            </w:r>
            <w:r w:rsidRPr="002C513B">
              <w:rPr>
                <w:rFonts w:eastAsia="Calibri"/>
                <w:w w:val="105"/>
                <w:szCs w:val="22"/>
                <w:lang w:eastAsia="en-US"/>
              </w:rPr>
              <w:t>1</w:t>
            </w:r>
            <w:r w:rsidR="00E46700">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34</w:t>
            </w:r>
            <w:r w:rsidR="00E46700">
              <w:rPr>
                <w:rFonts w:eastAsia="Calibri"/>
                <w:w w:val="105"/>
                <w:szCs w:val="22"/>
                <w:lang w:eastAsia="en-US"/>
              </w:rPr>
              <w:t>,</w:t>
            </w:r>
            <w:r w:rsidRPr="002C513B">
              <w:rPr>
                <w:rFonts w:eastAsia="Calibri"/>
                <w:w w:val="105"/>
                <w:szCs w:val="22"/>
                <w:lang w:eastAsia="en-US"/>
              </w:rPr>
              <w:t>5)</w:t>
            </w:r>
          </w:p>
        </w:tc>
        <w:tc>
          <w:tcPr>
            <w:tcW w:w="1898" w:type="dxa"/>
            <w:tcBorders>
              <w:top w:val="nil"/>
              <w:left w:val="single" w:sz="5" w:space="0" w:color="000000"/>
              <w:bottom w:val="nil"/>
              <w:right w:val="single" w:sz="4" w:space="0" w:color="000000"/>
            </w:tcBorders>
          </w:tcPr>
          <w:p w14:paraId="0D13C938" w14:textId="02B801FC" w:rsidR="002C513B" w:rsidRPr="002C513B" w:rsidRDefault="002C513B" w:rsidP="00E46700">
            <w:pPr>
              <w:widowControl w:val="0"/>
              <w:tabs>
                <w:tab w:val="clear" w:pos="567"/>
              </w:tabs>
              <w:spacing w:before="4" w:line="240" w:lineRule="auto"/>
              <w:ind w:left="297"/>
              <w:rPr>
                <w:szCs w:val="22"/>
                <w:lang w:eastAsia="en-US"/>
              </w:rPr>
            </w:pPr>
            <w:r w:rsidRPr="002C513B">
              <w:rPr>
                <w:rFonts w:eastAsia="Calibri"/>
                <w:w w:val="105"/>
                <w:szCs w:val="22"/>
                <w:lang w:eastAsia="en-US"/>
              </w:rPr>
              <w:t>0</w:t>
            </w:r>
            <w:r w:rsidR="00E46700">
              <w:rPr>
                <w:rFonts w:eastAsia="Calibri"/>
                <w:w w:val="105"/>
                <w:szCs w:val="22"/>
                <w:lang w:eastAsia="en-US"/>
              </w:rPr>
              <w:t>,</w:t>
            </w:r>
            <w:r w:rsidRPr="002C513B">
              <w:rPr>
                <w:rFonts w:eastAsia="Calibri"/>
                <w:w w:val="105"/>
                <w:szCs w:val="22"/>
                <w:lang w:eastAsia="en-US"/>
              </w:rPr>
              <w:t>81</w:t>
            </w:r>
            <w:r w:rsidRPr="002C513B">
              <w:rPr>
                <w:rFonts w:eastAsia="Calibri"/>
                <w:spacing w:val="-15"/>
                <w:w w:val="105"/>
                <w:szCs w:val="22"/>
                <w:lang w:eastAsia="en-US"/>
              </w:rPr>
              <w:t xml:space="preserve"> </w:t>
            </w:r>
            <w:r w:rsidRPr="002C513B">
              <w:rPr>
                <w:rFonts w:eastAsia="Calibri"/>
                <w:w w:val="105"/>
                <w:szCs w:val="22"/>
                <w:lang w:eastAsia="en-US"/>
              </w:rPr>
              <w:t>(0</w:t>
            </w:r>
            <w:r w:rsidR="00E46700">
              <w:rPr>
                <w:rFonts w:eastAsia="Calibri"/>
                <w:w w:val="105"/>
                <w:szCs w:val="22"/>
                <w:lang w:eastAsia="en-US"/>
              </w:rPr>
              <w:t>,</w:t>
            </w:r>
            <w:r w:rsidRPr="002C513B">
              <w:rPr>
                <w:rFonts w:eastAsia="Calibri"/>
                <w:w w:val="105"/>
                <w:szCs w:val="22"/>
                <w:lang w:eastAsia="en-US"/>
              </w:rPr>
              <w:t>56</w:t>
            </w:r>
            <w:r w:rsidR="00E46700">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1</w:t>
            </w:r>
            <w:r w:rsidR="00E46700">
              <w:rPr>
                <w:rFonts w:eastAsia="Calibri"/>
                <w:w w:val="105"/>
                <w:szCs w:val="22"/>
                <w:lang w:eastAsia="en-US"/>
              </w:rPr>
              <w:t>,</w:t>
            </w:r>
            <w:r w:rsidRPr="002C513B">
              <w:rPr>
                <w:rFonts w:eastAsia="Calibri"/>
                <w:w w:val="105"/>
                <w:szCs w:val="22"/>
                <w:lang w:eastAsia="en-US"/>
              </w:rPr>
              <w:t>19)</w:t>
            </w:r>
          </w:p>
        </w:tc>
        <w:tc>
          <w:tcPr>
            <w:tcW w:w="0" w:type="auto"/>
            <w:tcBorders>
              <w:top w:val="nil"/>
              <w:left w:val="single" w:sz="4" w:space="0" w:color="000000"/>
              <w:bottom w:val="nil"/>
              <w:right w:val="single" w:sz="5" w:space="0" w:color="000000"/>
            </w:tcBorders>
          </w:tcPr>
          <w:p w14:paraId="4B1B1A6C" w14:textId="6990211B" w:rsidR="002C513B" w:rsidRPr="002C513B" w:rsidRDefault="00E46700" w:rsidP="002C513B">
            <w:pPr>
              <w:widowControl w:val="0"/>
              <w:tabs>
                <w:tab w:val="clear" w:pos="567"/>
              </w:tabs>
              <w:spacing w:before="4" w:line="240" w:lineRule="auto"/>
              <w:ind w:right="5"/>
              <w:jc w:val="center"/>
              <w:rPr>
                <w:szCs w:val="22"/>
                <w:lang w:eastAsia="en-US"/>
              </w:rPr>
            </w:pPr>
            <w:r>
              <w:rPr>
                <w:rFonts w:eastAsia="Calibri"/>
                <w:w w:val="105"/>
                <w:szCs w:val="22"/>
                <w:lang w:eastAsia="en-US"/>
              </w:rPr>
              <w:t>SN</w:t>
            </w:r>
          </w:p>
        </w:tc>
      </w:tr>
      <w:tr w:rsidR="003F7985" w:rsidRPr="002C513B" w14:paraId="0AB4EB09" w14:textId="77777777" w:rsidTr="00C41228">
        <w:trPr>
          <w:trHeight w:val="536"/>
        </w:trPr>
        <w:tc>
          <w:tcPr>
            <w:tcW w:w="2689" w:type="dxa"/>
            <w:tcBorders>
              <w:top w:val="nil"/>
              <w:left w:val="single" w:sz="4" w:space="0" w:color="000000"/>
              <w:bottom w:val="single" w:sz="5" w:space="0" w:color="000000"/>
              <w:right w:val="single" w:sz="5" w:space="0" w:color="000000"/>
            </w:tcBorders>
          </w:tcPr>
          <w:p w14:paraId="71CE5AF6" w14:textId="5C1431FB" w:rsidR="002C513B" w:rsidRPr="002C513B" w:rsidRDefault="00C41228" w:rsidP="002C513B">
            <w:pPr>
              <w:widowControl w:val="0"/>
              <w:tabs>
                <w:tab w:val="clear" w:pos="567"/>
              </w:tabs>
              <w:spacing w:before="13" w:line="240" w:lineRule="auto"/>
              <w:ind w:left="284" w:hanging="60"/>
              <w:rPr>
                <w:szCs w:val="22"/>
                <w:lang w:eastAsia="en-US"/>
              </w:rPr>
            </w:pPr>
            <w:r w:rsidRPr="003F7985">
              <w:rPr>
                <w:rFonts w:eastAsia="Calibri"/>
                <w:w w:val="105"/>
                <w:szCs w:val="22"/>
                <w:lang w:eastAsia="en-US"/>
              </w:rPr>
              <w:t>OAD</w:t>
            </w:r>
            <w:r w:rsidRPr="003F7985">
              <w:rPr>
                <w:rFonts w:eastAsia="Calibri"/>
                <w:w w:val="105"/>
                <w:szCs w:val="22"/>
                <w:vertAlign w:val="superscript"/>
                <w:lang w:eastAsia="en-US"/>
              </w:rPr>
              <w:t>b,e</w:t>
            </w:r>
            <w:r w:rsidRPr="003F7985">
              <w:rPr>
                <w:rFonts w:eastAsia="Calibri"/>
                <w:w w:val="105"/>
                <w:szCs w:val="22"/>
                <w:lang w:eastAsia="en-US"/>
              </w:rPr>
              <w:t xml:space="preserve"> % (95 % PI)</w:t>
            </w:r>
          </w:p>
        </w:tc>
        <w:tc>
          <w:tcPr>
            <w:tcW w:w="1701" w:type="dxa"/>
            <w:tcBorders>
              <w:top w:val="nil"/>
              <w:left w:val="single" w:sz="5" w:space="0" w:color="000000"/>
              <w:bottom w:val="single" w:sz="5" w:space="0" w:color="000000"/>
              <w:right w:val="single" w:sz="5" w:space="0" w:color="000000"/>
            </w:tcBorders>
          </w:tcPr>
          <w:p w14:paraId="14848801" w14:textId="6955D820" w:rsidR="002C513B" w:rsidRPr="002C513B" w:rsidRDefault="002C513B" w:rsidP="00E46700">
            <w:pPr>
              <w:widowControl w:val="0"/>
              <w:tabs>
                <w:tab w:val="clear" w:pos="567"/>
              </w:tabs>
              <w:spacing w:before="3" w:line="240" w:lineRule="auto"/>
              <w:ind w:left="164"/>
              <w:rPr>
                <w:szCs w:val="22"/>
                <w:lang w:eastAsia="en-US"/>
              </w:rPr>
            </w:pPr>
            <w:r w:rsidRPr="002C513B">
              <w:rPr>
                <w:rFonts w:eastAsia="Calibri"/>
                <w:w w:val="105"/>
                <w:szCs w:val="22"/>
                <w:lang w:eastAsia="en-US"/>
              </w:rPr>
              <w:t>32</w:t>
            </w:r>
            <w:r w:rsidR="00E46700">
              <w:rPr>
                <w:rFonts w:eastAsia="Calibri"/>
                <w:w w:val="105"/>
                <w:szCs w:val="22"/>
                <w:lang w:eastAsia="en-US"/>
              </w:rPr>
              <w:t>,</w:t>
            </w:r>
            <w:r w:rsidRPr="002C513B">
              <w:rPr>
                <w:rFonts w:eastAsia="Calibri"/>
                <w:w w:val="105"/>
                <w:szCs w:val="22"/>
                <w:lang w:eastAsia="en-US"/>
              </w:rPr>
              <w:t>5</w:t>
            </w:r>
            <w:r w:rsidRPr="002C513B">
              <w:rPr>
                <w:rFonts w:eastAsia="Calibri"/>
                <w:spacing w:val="-15"/>
                <w:w w:val="105"/>
                <w:szCs w:val="22"/>
                <w:lang w:eastAsia="en-US"/>
              </w:rPr>
              <w:t xml:space="preserve"> </w:t>
            </w:r>
            <w:r w:rsidRPr="002C513B">
              <w:rPr>
                <w:rFonts w:eastAsia="Calibri"/>
                <w:w w:val="105"/>
                <w:szCs w:val="22"/>
                <w:lang w:eastAsia="en-US"/>
              </w:rPr>
              <w:t>(24</w:t>
            </w:r>
            <w:r w:rsidR="00E46700">
              <w:rPr>
                <w:rFonts w:eastAsia="Calibri"/>
                <w:w w:val="105"/>
                <w:szCs w:val="22"/>
                <w:lang w:eastAsia="en-US"/>
              </w:rPr>
              <w:t>,</w:t>
            </w:r>
            <w:r w:rsidRPr="002C513B">
              <w:rPr>
                <w:rFonts w:eastAsia="Calibri"/>
                <w:w w:val="105"/>
                <w:szCs w:val="22"/>
                <w:lang w:eastAsia="en-US"/>
              </w:rPr>
              <w:t>5</w:t>
            </w:r>
            <w:r w:rsidR="00E46700">
              <w:rPr>
                <w:rFonts w:eastAsia="Calibri"/>
                <w:w w:val="105"/>
                <w:szCs w:val="22"/>
                <w:lang w:eastAsia="en-US"/>
              </w:rPr>
              <w:t>;</w:t>
            </w:r>
            <w:r w:rsidRPr="002C513B">
              <w:rPr>
                <w:rFonts w:eastAsia="Calibri"/>
                <w:spacing w:val="-12"/>
                <w:w w:val="105"/>
                <w:szCs w:val="22"/>
                <w:lang w:eastAsia="en-US"/>
              </w:rPr>
              <w:t xml:space="preserve"> </w:t>
            </w:r>
            <w:r w:rsidRPr="002C513B">
              <w:rPr>
                <w:rFonts w:eastAsia="Calibri"/>
                <w:w w:val="105"/>
                <w:szCs w:val="22"/>
                <w:lang w:eastAsia="en-US"/>
              </w:rPr>
              <w:t>41</w:t>
            </w:r>
            <w:r w:rsidR="00E46700">
              <w:rPr>
                <w:rFonts w:eastAsia="Calibri"/>
                <w:w w:val="105"/>
                <w:szCs w:val="22"/>
                <w:lang w:eastAsia="en-US"/>
              </w:rPr>
              <w:t>,</w:t>
            </w:r>
            <w:r w:rsidRPr="002C513B">
              <w:rPr>
                <w:rFonts w:eastAsia="Calibri"/>
                <w:w w:val="105"/>
                <w:szCs w:val="22"/>
                <w:lang w:eastAsia="en-US"/>
              </w:rPr>
              <w:t>5)</w:t>
            </w:r>
          </w:p>
        </w:tc>
        <w:tc>
          <w:tcPr>
            <w:tcW w:w="1701" w:type="dxa"/>
            <w:tcBorders>
              <w:top w:val="nil"/>
              <w:left w:val="single" w:sz="5" w:space="0" w:color="000000"/>
              <w:bottom w:val="single" w:sz="5" w:space="0" w:color="000000"/>
              <w:right w:val="single" w:sz="5" w:space="0" w:color="000000"/>
            </w:tcBorders>
          </w:tcPr>
          <w:p w14:paraId="3B6252EC" w14:textId="1717EF99" w:rsidR="002C513B" w:rsidRPr="002C513B" w:rsidRDefault="002C513B" w:rsidP="00E46700">
            <w:pPr>
              <w:widowControl w:val="0"/>
              <w:tabs>
                <w:tab w:val="clear" w:pos="567"/>
              </w:tabs>
              <w:spacing w:before="3" w:line="240" w:lineRule="auto"/>
              <w:ind w:left="146"/>
              <w:rPr>
                <w:szCs w:val="22"/>
                <w:lang w:eastAsia="en-US"/>
              </w:rPr>
            </w:pPr>
            <w:r w:rsidRPr="002C513B">
              <w:rPr>
                <w:rFonts w:eastAsia="Calibri"/>
                <w:w w:val="105"/>
                <w:szCs w:val="22"/>
                <w:lang w:eastAsia="en-US"/>
              </w:rPr>
              <w:t>13</w:t>
            </w:r>
            <w:r w:rsidR="00E46700">
              <w:rPr>
                <w:rFonts w:eastAsia="Calibri"/>
                <w:w w:val="105"/>
                <w:szCs w:val="22"/>
                <w:lang w:eastAsia="en-US"/>
              </w:rPr>
              <w:t>,</w:t>
            </w:r>
            <w:r w:rsidRPr="002C513B">
              <w:rPr>
                <w:rFonts w:eastAsia="Calibri"/>
                <w:w w:val="105"/>
                <w:szCs w:val="22"/>
                <w:lang w:eastAsia="en-US"/>
              </w:rPr>
              <w:t>6</w:t>
            </w:r>
            <w:r w:rsidRPr="002C513B">
              <w:rPr>
                <w:rFonts w:eastAsia="Calibri"/>
                <w:spacing w:val="-12"/>
                <w:w w:val="105"/>
                <w:szCs w:val="22"/>
                <w:lang w:eastAsia="en-US"/>
              </w:rPr>
              <w:t xml:space="preserve"> </w:t>
            </w:r>
            <w:r w:rsidRPr="002C513B">
              <w:rPr>
                <w:rFonts w:eastAsia="Calibri"/>
                <w:spacing w:val="-1"/>
                <w:w w:val="105"/>
                <w:szCs w:val="22"/>
                <w:lang w:eastAsia="en-US"/>
              </w:rPr>
              <w:t>(8</w:t>
            </w:r>
            <w:r w:rsidR="00E46700">
              <w:rPr>
                <w:rFonts w:eastAsia="Calibri"/>
                <w:spacing w:val="-1"/>
                <w:w w:val="105"/>
                <w:szCs w:val="22"/>
                <w:lang w:eastAsia="en-US"/>
              </w:rPr>
              <w:t>,</w:t>
            </w:r>
            <w:r w:rsidRPr="002C513B">
              <w:rPr>
                <w:rFonts w:eastAsia="Calibri"/>
                <w:spacing w:val="-1"/>
                <w:w w:val="105"/>
                <w:szCs w:val="22"/>
                <w:lang w:eastAsia="en-US"/>
              </w:rPr>
              <w:t>1</w:t>
            </w:r>
            <w:r w:rsidR="00E46700">
              <w:rPr>
                <w:rFonts w:eastAsia="Calibri"/>
                <w:spacing w:val="-1"/>
                <w:w w:val="105"/>
                <w:szCs w:val="22"/>
                <w:lang w:eastAsia="en-US"/>
              </w:rPr>
              <w:t>;</w:t>
            </w:r>
            <w:r w:rsidRPr="002C513B">
              <w:rPr>
                <w:rFonts w:eastAsia="Calibri"/>
                <w:spacing w:val="-7"/>
                <w:w w:val="105"/>
                <w:szCs w:val="22"/>
                <w:lang w:eastAsia="en-US"/>
              </w:rPr>
              <w:t xml:space="preserve"> </w:t>
            </w:r>
            <w:r w:rsidRPr="002C513B">
              <w:rPr>
                <w:rFonts w:eastAsia="Calibri"/>
                <w:w w:val="105"/>
                <w:szCs w:val="22"/>
                <w:lang w:eastAsia="en-US"/>
              </w:rPr>
              <w:t>20</w:t>
            </w:r>
            <w:r w:rsidR="00E46700">
              <w:rPr>
                <w:rFonts w:eastAsia="Calibri"/>
                <w:w w:val="105"/>
                <w:szCs w:val="22"/>
                <w:lang w:eastAsia="en-US"/>
              </w:rPr>
              <w:t>,</w:t>
            </w:r>
            <w:r w:rsidRPr="002C513B">
              <w:rPr>
                <w:rFonts w:eastAsia="Calibri"/>
                <w:w w:val="105"/>
                <w:szCs w:val="22"/>
                <w:lang w:eastAsia="en-US"/>
              </w:rPr>
              <w:t>9)</w:t>
            </w:r>
          </w:p>
        </w:tc>
        <w:tc>
          <w:tcPr>
            <w:tcW w:w="1898" w:type="dxa"/>
            <w:tcBorders>
              <w:top w:val="nil"/>
              <w:left w:val="single" w:sz="5" w:space="0" w:color="000000"/>
              <w:bottom w:val="single" w:sz="5" w:space="0" w:color="000000"/>
              <w:right w:val="single" w:sz="4" w:space="0" w:color="000000"/>
            </w:tcBorders>
          </w:tcPr>
          <w:p w14:paraId="4614094A" w14:textId="3BE80A42" w:rsidR="002C513B" w:rsidRPr="002C513B" w:rsidRDefault="002C513B" w:rsidP="00E46700">
            <w:pPr>
              <w:widowControl w:val="0"/>
              <w:tabs>
                <w:tab w:val="clear" w:pos="567"/>
              </w:tabs>
              <w:spacing w:line="210" w:lineRule="exact"/>
              <w:ind w:left="291"/>
              <w:rPr>
                <w:szCs w:val="22"/>
                <w:lang w:eastAsia="en-US"/>
              </w:rPr>
            </w:pPr>
            <w:r w:rsidRPr="002C513B">
              <w:rPr>
                <w:rFonts w:eastAsia="Calibri"/>
                <w:spacing w:val="1"/>
                <w:w w:val="105"/>
                <w:szCs w:val="22"/>
                <w:lang w:eastAsia="en-US"/>
              </w:rPr>
              <w:t>2</w:t>
            </w:r>
            <w:r w:rsidR="00E46700">
              <w:rPr>
                <w:rFonts w:eastAsia="Calibri"/>
                <w:spacing w:val="1"/>
                <w:w w:val="105"/>
                <w:szCs w:val="22"/>
                <w:lang w:eastAsia="en-US"/>
              </w:rPr>
              <w:t>,</w:t>
            </w:r>
            <w:r w:rsidRPr="002C513B">
              <w:rPr>
                <w:rFonts w:eastAsia="Calibri"/>
                <w:spacing w:val="1"/>
                <w:w w:val="105"/>
                <w:szCs w:val="22"/>
                <w:lang w:eastAsia="en-US"/>
              </w:rPr>
              <w:t>39</w:t>
            </w:r>
            <w:r w:rsidR="00C41228" w:rsidRPr="00C41228">
              <w:rPr>
                <w:rFonts w:eastAsia="Calibri"/>
                <w:spacing w:val="1"/>
                <w:w w:val="105"/>
                <w:szCs w:val="22"/>
                <w:vertAlign w:val="superscript"/>
                <w:lang w:eastAsia="en-US"/>
              </w:rPr>
              <w:t>f</w:t>
            </w:r>
            <w:r w:rsidRPr="002C513B">
              <w:rPr>
                <w:rFonts w:eastAsia="Calibri"/>
                <w:spacing w:val="-11"/>
                <w:w w:val="105"/>
                <w:position w:val="6"/>
                <w:szCs w:val="22"/>
                <w:lang w:eastAsia="en-US"/>
              </w:rPr>
              <w:t xml:space="preserve"> </w:t>
            </w:r>
            <w:r w:rsidRPr="002C513B">
              <w:rPr>
                <w:rFonts w:eastAsia="Calibri"/>
                <w:w w:val="105"/>
                <w:szCs w:val="22"/>
                <w:lang w:eastAsia="en-US"/>
              </w:rPr>
              <w:t>(1</w:t>
            </w:r>
            <w:r w:rsidR="00E46700">
              <w:rPr>
                <w:rFonts w:eastAsia="Calibri"/>
                <w:w w:val="105"/>
                <w:szCs w:val="22"/>
                <w:lang w:eastAsia="en-US"/>
              </w:rPr>
              <w:t>,</w:t>
            </w:r>
            <w:r w:rsidRPr="002C513B">
              <w:rPr>
                <w:rFonts w:eastAsia="Calibri"/>
                <w:w w:val="105"/>
                <w:szCs w:val="22"/>
                <w:lang w:eastAsia="en-US"/>
              </w:rPr>
              <w:t>43</w:t>
            </w:r>
            <w:r w:rsidR="003E0924">
              <w:rPr>
                <w:rFonts w:eastAsia="Calibri"/>
                <w:w w:val="105"/>
                <w:szCs w:val="22"/>
                <w:lang w:eastAsia="en-US"/>
              </w:rPr>
              <w:t>–</w:t>
            </w:r>
            <w:r w:rsidRPr="002C513B">
              <w:rPr>
                <w:rFonts w:eastAsia="Calibri"/>
                <w:w w:val="105"/>
                <w:szCs w:val="22"/>
                <w:lang w:eastAsia="en-US"/>
              </w:rPr>
              <w:t>3</w:t>
            </w:r>
            <w:r w:rsidR="00E46700">
              <w:rPr>
                <w:rFonts w:eastAsia="Calibri"/>
                <w:w w:val="105"/>
                <w:szCs w:val="22"/>
                <w:lang w:eastAsia="en-US"/>
              </w:rPr>
              <w:t>,</w:t>
            </w:r>
            <w:r w:rsidRPr="002C513B">
              <w:rPr>
                <w:rFonts w:eastAsia="Calibri"/>
                <w:w w:val="105"/>
                <w:szCs w:val="22"/>
                <w:lang w:eastAsia="en-US"/>
              </w:rPr>
              <w:t>99)</w:t>
            </w:r>
          </w:p>
        </w:tc>
        <w:tc>
          <w:tcPr>
            <w:tcW w:w="0" w:type="auto"/>
            <w:tcBorders>
              <w:top w:val="nil"/>
              <w:left w:val="single" w:sz="4" w:space="0" w:color="000000"/>
              <w:bottom w:val="single" w:sz="5" w:space="0" w:color="000000"/>
              <w:right w:val="single" w:sz="5" w:space="0" w:color="000000"/>
            </w:tcBorders>
          </w:tcPr>
          <w:p w14:paraId="09B548C2" w14:textId="4FDE6150" w:rsidR="002C513B" w:rsidRPr="002C513B" w:rsidRDefault="002C513B" w:rsidP="002C513B">
            <w:pPr>
              <w:widowControl w:val="0"/>
              <w:tabs>
                <w:tab w:val="clear" w:pos="567"/>
              </w:tabs>
              <w:spacing w:line="210" w:lineRule="exact"/>
              <w:ind w:left="186"/>
              <w:rPr>
                <w:szCs w:val="22"/>
                <w:lang w:eastAsia="en-US"/>
              </w:rPr>
            </w:pPr>
            <w:r w:rsidRPr="002C513B">
              <w:rPr>
                <w:rFonts w:eastAsia="Calibri"/>
                <w:w w:val="105"/>
                <w:szCs w:val="22"/>
                <w:lang w:eastAsia="en-US"/>
              </w:rPr>
              <w:t>0</w:t>
            </w:r>
            <w:r w:rsidR="00777DB4">
              <w:rPr>
                <w:rFonts w:eastAsia="Calibri"/>
                <w:w w:val="105"/>
                <w:szCs w:val="22"/>
                <w:lang w:eastAsia="en-US"/>
              </w:rPr>
              <w:t>,</w:t>
            </w:r>
            <w:r w:rsidRPr="002C513B">
              <w:rPr>
                <w:rFonts w:eastAsia="Calibri"/>
                <w:w w:val="105"/>
                <w:szCs w:val="22"/>
                <w:lang w:eastAsia="en-US"/>
              </w:rPr>
              <w:t>0002</w:t>
            </w:r>
            <w:r w:rsidRPr="002C513B">
              <w:rPr>
                <w:rFonts w:eastAsia="Calibri"/>
                <w:w w:val="105"/>
                <w:szCs w:val="22"/>
                <w:vertAlign w:val="superscript"/>
                <w:lang w:eastAsia="en-US"/>
              </w:rPr>
              <w:t>i</w:t>
            </w:r>
          </w:p>
        </w:tc>
      </w:tr>
    </w:tbl>
    <w:p w14:paraId="2CD3E526" w14:textId="2799A6BD" w:rsidR="00E53FA5" w:rsidRDefault="00E53FA5" w:rsidP="00E53FA5">
      <w:pPr>
        <w:tabs>
          <w:tab w:val="clear" w:pos="567"/>
        </w:tabs>
        <w:spacing w:line="240" w:lineRule="auto"/>
        <w:rPr>
          <w:rFonts w:eastAsia="Calibri"/>
          <w:sz w:val="18"/>
          <w:szCs w:val="18"/>
          <w:lang w:eastAsia="en-US"/>
        </w:rPr>
      </w:pPr>
      <w:r w:rsidRPr="00E53FA5">
        <w:rPr>
          <w:rFonts w:eastAsia="Calibri"/>
          <w:sz w:val="18"/>
          <w:szCs w:val="18"/>
          <w:lang w:eastAsia="en-US"/>
        </w:rPr>
        <w:t>PI = pasikliautinasis intervalas, R</w:t>
      </w:r>
      <w:r w:rsidR="00417FA7">
        <w:rPr>
          <w:rFonts w:eastAsia="Calibri"/>
          <w:sz w:val="18"/>
          <w:szCs w:val="18"/>
          <w:lang w:eastAsia="en-US"/>
        </w:rPr>
        <w:t>S</w:t>
      </w:r>
      <w:r w:rsidRPr="00E53FA5">
        <w:rPr>
          <w:rFonts w:eastAsia="Calibri"/>
          <w:sz w:val="18"/>
          <w:szCs w:val="18"/>
          <w:lang w:eastAsia="en-US"/>
        </w:rPr>
        <w:t xml:space="preserve"> = rizik</w:t>
      </w:r>
      <w:r w:rsidR="00417FA7">
        <w:rPr>
          <w:rFonts w:eastAsia="Calibri"/>
          <w:sz w:val="18"/>
          <w:szCs w:val="18"/>
          <w:lang w:eastAsia="en-US"/>
        </w:rPr>
        <w:t>os santykis</w:t>
      </w:r>
      <w:r w:rsidRPr="00E53FA5">
        <w:rPr>
          <w:rFonts w:eastAsia="Calibri"/>
          <w:sz w:val="18"/>
          <w:szCs w:val="18"/>
          <w:lang w:eastAsia="en-US"/>
        </w:rPr>
        <w:t xml:space="preserve"> (aksitinibas / sorafenibas); </w:t>
      </w:r>
      <w:r w:rsidRPr="00A1548E">
        <w:rPr>
          <w:rFonts w:eastAsia="Calibri"/>
          <w:i/>
          <w:iCs/>
          <w:sz w:val="18"/>
          <w:szCs w:val="18"/>
          <w:lang w:eastAsia="en-US"/>
        </w:rPr>
        <w:t>ITT</w:t>
      </w:r>
      <w:r w:rsidRPr="00E53FA5">
        <w:rPr>
          <w:rFonts w:eastAsia="Calibri"/>
          <w:sz w:val="18"/>
          <w:szCs w:val="18"/>
          <w:lang w:eastAsia="en-US"/>
        </w:rPr>
        <w:t xml:space="preserve">: angl., </w:t>
      </w:r>
      <w:r w:rsidRPr="00A1548E">
        <w:rPr>
          <w:rFonts w:eastAsia="Calibri"/>
          <w:i/>
          <w:iCs/>
          <w:sz w:val="18"/>
          <w:szCs w:val="18"/>
          <w:lang w:eastAsia="en-US"/>
        </w:rPr>
        <w:t>Intent to treat</w:t>
      </w:r>
      <w:r w:rsidRPr="00E53FA5">
        <w:rPr>
          <w:rFonts w:eastAsia="Calibri"/>
          <w:sz w:val="18"/>
          <w:szCs w:val="18"/>
          <w:lang w:eastAsia="en-US"/>
        </w:rPr>
        <w:t xml:space="preserve"> – numatyti gydyti pacientai; NA: neapskaičiuojamas; SN: statistiškai nereikšmingas; OAD: objektyvaus atsako dažnis; BI: bendrasis išgyvenimas; ILN: išgyvenimas ligai neprogresuojant. </w:t>
      </w:r>
    </w:p>
    <w:p w14:paraId="6E2F9091"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a</w:t>
      </w:r>
      <w:r>
        <w:rPr>
          <w:rFonts w:eastAsia="Calibri"/>
          <w:sz w:val="18"/>
          <w:szCs w:val="18"/>
          <w:lang w:eastAsia="en-US"/>
        </w:rPr>
        <w:tab/>
      </w:r>
      <w:r w:rsidRPr="00E53FA5">
        <w:rPr>
          <w:rFonts w:eastAsia="Calibri"/>
          <w:sz w:val="18"/>
          <w:szCs w:val="18"/>
          <w:lang w:eastAsia="en-US"/>
        </w:rPr>
        <w:t xml:space="preserve">Laikotarpis, praėjęs po atsitiktinio suskirstymo į grupes iki ligos progresavimo arba mirties dėl visų priežasčių, priklausomai nuo to, kas įvyksta pirmiau. Įvertinimo data: 2011 m. birželio mėn. 03 d. </w:t>
      </w:r>
    </w:p>
    <w:p w14:paraId="696D627D"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b</w:t>
      </w:r>
      <w:r>
        <w:rPr>
          <w:rFonts w:eastAsia="Calibri"/>
          <w:sz w:val="18"/>
          <w:szCs w:val="18"/>
          <w:lang w:eastAsia="en-US"/>
        </w:rPr>
        <w:tab/>
      </w:r>
      <w:r w:rsidRPr="00E53FA5">
        <w:rPr>
          <w:rFonts w:eastAsia="Calibri"/>
          <w:sz w:val="18"/>
          <w:szCs w:val="18"/>
          <w:lang w:eastAsia="en-US"/>
        </w:rPr>
        <w:t xml:space="preserve">Įvertintas nepriklausomos radiologinės peržiūros metu pagal solidinių navikų atsako vertinimo kriterijus (RECIST). </w:t>
      </w:r>
    </w:p>
    <w:p w14:paraId="27499CF9"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c</w:t>
      </w:r>
      <w:r>
        <w:rPr>
          <w:rFonts w:eastAsia="Calibri"/>
          <w:sz w:val="18"/>
          <w:szCs w:val="18"/>
          <w:lang w:eastAsia="en-US"/>
        </w:rPr>
        <w:tab/>
      </w:r>
      <w:r w:rsidRPr="00E53FA5">
        <w:rPr>
          <w:rFonts w:eastAsia="Calibri"/>
          <w:sz w:val="18"/>
          <w:szCs w:val="18"/>
          <w:lang w:eastAsia="en-US"/>
        </w:rPr>
        <w:t xml:space="preserve">Logaritminio rango kriterijaus vienpusė p-reikšmė gydymą sluoksniuojant pagal </w:t>
      </w:r>
      <w:r w:rsidRPr="00A1548E">
        <w:rPr>
          <w:rFonts w:eastAsia="Calibri"/>
          <w:i/>
          <w:iCs/>
          <w:sz w:val="18"/>
          <w:szCs w:val="18"/>
          <w:lang w:eastAsia="en-US"/>
        </w:rPr>
        <w:t>ECOG</w:t>
      </w:r>
      <w:r w:rsidRPr="00E53FA5">
        <w:rPr>
          <w:rFonts w:eastAsia="Calibri"/>
          <w:sz w:val="18"/>
          <w:szCs w:val="18"/>
          <w:lang w:eastAsia="en-US"/>
        </w:rPr>
        <w:t xml:space="preserve"> veiklumo būklę ir pirmiau taikytą gydymą. </w:t>
      </w:r>
    </w:p>
    <w:p w14:paraId="2024D683"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d</w:t>
      </w:r>
      <w:r>
        <w:rPr>
          <w:rFonts w:eastAsia="Calibri"/>
          <w:sz w:val="18"/>
          <w:szCs w:val="18"/>
          <w:lang w:eastAsia="en-US"/>
        </w:rPr>
        <w:tab/>
      </w:r>
      <w:r w:rsidRPr="00E53FA5">
        <w:rPr>
          <w:rFonts w:eastAsia="Calibri"/>
          <w:sz w:val="18"/>
          <w:szCs w:val="18"/>
          <w:lang w:eastAsia="en-US"/>
        </w:rPr>
        <w:t xml:space="preserve">Įvertinimo data: 2011 m. lapkričio mėn. 01 d. </w:t>
      </w:r>
    </w:p>
    <w:p w14:paraId="624C0198"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e</w:t>
      </w:r>
      <w:r>
        <w:rPr>
          <w:rFonts w:eastAsia="Calibri"/>
          <w:sz w:val="18"/>
          <w:szCs w:val="18"/>
          <w:lang w:eastAsia="en-US"/>
        </w:rPr>
        <w:tab/>
      </w:r>
      <w:r w:rsidRPr="00E53FA5">
        <w:rPr>
          <w:rFonts w:eastAsia="Calibri"/>
          <w:sz w:val="18"/>
          <w:szCs w:val="18"/>
          <w:lang w:eastAsia="en-US"/>
        </w:rPr>
        <w:t xml:space="preserve">Įvertinimo data: 2010 m. rugpjūčio mėn. 31 d. </w:t>
      </w:r>
    </w:p>
    <w:p w14:paraId="7465FAFC"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f</w:t>
      </w:r>
      <w:r>
        <w:rPr>
          <w:rFonts w:eastAsia="Calibri"/>
          <w:sz w:val="18"/>
          <w:szCs w:val="18"/>
          <w:lang w:eastAsia="en-US"/>
        </w:rPr>
        <w:tab/>
      </w:r>
      <w:r w:rsidRPr="00E53FA5">
        <w:rPr>
          <w:rFonts w:eastAsia="Calibri"/>
          <w:sz w:val="18"/>
          <w:szCs w:val="18"/>
          <w:lang w:eastAsia="en-US"/>
        </w:rPr>
        <w:t xml:space="preserve">Vertinant OAD, naudota santykinė rizika. Santykinė rizika &gt; 1 rodo, kad yra didesnė atsako tikimybė aksitinibo grupėje, santykinė rizika &lt; 1 rodo, kad yra didesnė atsako tikimybė sorafenibo grupėje. </w:t>
      </w:r>
    </w:p>
    <w:p w14:paraId="6F8091E4"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g</w:t>
      </w:r>
      <w:r>
        <w:rPr>
          <w:rFonts w:eastAsia="Calibri"/>
          <w:sz w:val="18"/>
          <w:szCs w:val="18"/>
          <w:lang w:eastAsia="en-US"/>
        </w:rPr>
        <w:tab/>
      </w:r>
      <w:r w:rsidRPr="00E53FA5">
        <w:rPr>
          <w:rFonts w:eastAsia="Calibri"/>
          <w:sz w:val="18"/>
          <w:szCs w:val="18"/>
          <w:lang w:eastAsia="en-US"/>
        </w:rPr>
        <w:t xml:space="preserve">Cochran-Mantel-Haenszel kriterijaus vienpusė p-reikšmė gydymą sluoksniuojant pagal </w:t>
      </w:r>
      <w:r w:rsidRPr="00A1548E">
        <w:rPr>
          <w:rFonts w:eastAsia="Calibri"/>
          <w:i/>
          <w:iCs/>
          <w:sz w:val="18"/>
          <w:szCs w:val="18"/>
          <w:lang w:eastAsia="en-US"/>
        </w:rPr>
        <w:t>ECOG</w:t>
      </w:r>
      <w:r w:rsidRPr="00E53FA5">
        <w:rPr>
          <w:rFonts w:eastAsia="Calibri"/>
          <w:sz w:val="18"/>
          <w:szCs w:val="18"/>
          <w:lang w:eastAsia="en-US"/>
        </w:rPr>
        <w:t xml:space="preserve"> veiklumo būklę ir pirmiau taikytą gydymą. </w:t>
      </w:r>
    </w:p>
    <w:p w14:paraId="240A8769" w14:textId="77777777" w:rsid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h</w:t>
      </w:r>
      <w:r>
        <w:rPr>
          <w:rFonts w:eastAsia="Calibri"/>
          <w:sz w:val="18"/>
          <w:szCs w:val="18"/>
          <w:lang w:eastAsia="en-US"/>
        </w:rPr>
        <w:tab/>
      </w:r>
      <w:r w:rsidRPr="00E53FA5">
        <w:rPr>
          <w:rFonts w:eastAsia="Calibri"/>
          <w:sz w:val="18"/>
          <w:szCs w:val="18"/>
          <w:lang w:eastAsia="en-US"/>
        </w:rPr>
        <w:t xml:space="preserve">Logaritminio rango kriterijaus vienpusė p-reikšmė gydymą sluoksniuojant pagal </w:t>
      </w:r>
      <w:r w:rsidRPr="00A1548E">
        <w:rPr>
          <w:rFonts w:eastAsia="Calibri"/>
          <w:i/>
          <w:iCs/>
          <w:sz w:val="18"/>
          <w:szCs w:val="18"/>
          <w:lang w:eastAsia="en-US"/>
        </w:rPr>
        <w:t>ECOG</w:t>
      </w:r>
      <w:r w:rsidRPr="00E53FA5">
        <w:rPr>
          <w:rFonts w:eastAsia="Calibri"/>
          <w:sz w:val="18"/>
          <w:szCs w:val="18"/>
          <w:lang w:eastAsia="en-US"/>
        </w:rPr>
        <w:t xml:space="preserve"> veiklumo būklę. </w:t>
      </w:r>
    </w:p>
    <w:p w14:paraId="662A5B54" w14:textId="582EAA53" w:rsidR="00B1320E" w:rsidRPr="00E53FA5" w:rsidRDefault="00E53FA5" w:rsidP="00E53FA5">
      <w:pPr>
        <w:tabs>
          <w:tab w:val="clear" w:pos="567"/>
        </w:tabs>
        <w:spacing w:line="240" w:lineRule="auto"/>
        <w:ind w:left="284" w:hanging="284"/>
        <w:rPr>
          <w:rFonts w:eastAsia="Calibri"/>
          <w:sz w:val="18"/>
          <w:szCs w:val="18"/>
          <w:lang w:eastAsia="en-US"/>
        </w:rPr>
      </w:pPr>
      <w:r w:rsidRPr="00E53FA5">
        <w:rPr>
          <w:rFonts w:eastAsia="Calibri"/>
          <w:szCs w:val="22"/>
          <w:vertAlign w:val="superscript"/>
          <w:lang w:eastAsia="en-US"/>
        </w:rPr>
        <w:t>i</w:t>
      </w:r>
      <w:r>
        <w:rPr>
          <w:rFonts w:eastAsia="Calibri"/>
          <w:sz w:val="18"/>
          <w:szCs w:val="18"/>
          <w:lang w:eastAsia="en-US"/>
        </w:rPr>
        <w:tab/>
      </w:r>
      <w:r w:rsidRPr="00E53FA5">
        <w:rPr>
          <w:rFonts w:eastAsia="Calibri"/>
          <w:sz w:val="18"/>
          <w:szCs w:val="18"/>
          <w:lang w:eastAsia="en-US"/>
        </w:rPr>
        <w:t xml:space="preserve">Cochran-Mantel-Haenszel kriterijaus vienpusė p-reikšmė gydymą sluoksniuojant pagal </w:t>
      </w:r>
      <w:r w:rsidRPr="00A1548E">
        <w:rPr>
          <w:rFonts w:eastAsia="Calibri"/>
          <w:i/>
          <w:iCs/>
          <w:sz w:val="18"/>
          <w:szCs w:val="18"/>
          <w:lang w:eastAsia="en-US"/>
        </w:rPr>
        <w:t>ECOG</w:t>
      </w:r>
      <w:r w:rsidRPr="00E53FA5">
        <w:rPr>
          <w:rFonts w:eastAsia="Calibri"/>
          <w:sz w:val="18"/>
          <w:szCs w:val="18"/>
          <w:lang w:eastAsia="en-US"/>
        </w:rPr>
        <w:t xml:space="preserve"> veiklumo būklę.</w:t>
      </w:r>
    </w:p>
    <w:p w14:paraId="54AE329E" w14:textId="07E793B9" w:rsidR="00B1320E" w:rsidRDefault="00B1320E" w:rsidP="00B1320E">
      <w:pPr>
        <w:tabs>
          <w:tab w:val="clear" w:pos="567"/>
        </w:tabs>
        <w:spacing w:line="240" w:lineRule="auto"/>
        <w:rPr>
          <w:rFonts w:eastAsia="Calibri"/>
          <w:szCs w:val="22"/>
          <w:lang w:eastAsia="en-US"/>
        </w:rPr>
      </w:pPr>
    </w:p>
    <w:p w14:paraId="5A1AE451" w14:textId="41767174" w:rsidR="00B1320E" w:rsidRDefault="00E53FA5" w:rsidP="001F54FB">
      <w:pPr>
        <w:tabs>
          <w:tab w:val="clear" w:pos="567"/>
        </w:tabs>
        <w:spacing w:line="240" w:lineRule="auto"/>
        <w:ind w:left="1276" w:hanging="1276"/>
        <w:rPr>
          <w:rFonts w:eastAsia="Calibri"/>
          <w:b/>
          <w:szCs w:val="22"/>
          <w:lang w:eastAsia="en-US"/>
        </w:rPr>
      </w:pPr>
      <w:r w:rsidRPr="001F54FB">
        <w:rPr>
          <w:rFonts w:eastAsia="Calibri"/>
          <w:b/>
          <w:szCs w:val="22"/>
          <w:lang w:eastAsia="en-US"/>
        </w:rPr>
        <w:t>1</w:t>
      </w:r>
      <w:r w:rsidR="001F54FB" w:rsidRPr="001F54FB">
        <w:rPr>
          <w:rFonts w:eastAsia="Calibri"/>
          <w:b/>
          <w:szCs w:val="22"/>
          <w:lang w:eastAsia="en-US"/>
        </w:rPr>
        <w:t xml:space="preserve"> Paveikslas</w:t>
      </w:r>
      <w:r w:rsidRPr="001F54FB">
        <w:rPr>
          <w:rFonts w:eastAsia="Calibri"/>
          <w:b/>
          <w:szCs w:val="22"/>
          <w:lang w:eastAsia="en-US"/>
        </w:rPr>
        <w:t>. Išgyvenimo ligai neprogresuojant Kaplan-Meier kreivė pagal nepriklausomą vertinimą bendroje populiacijoje</w:t>
      </w:r>
    </w:p>
    <w:p w14:paraId="77EB3D23" w14:textId="16956B4B" w:rsidR="0024433B" w:rsidRDefault="0024433B" w:rsidP="001F54FB">
      <w:pPr>
        <w:tabs>
          <w:tab w:val="clear" w:pos="567"/>
        </w:tabs>
        <w:spacing w:line="240" w:lineRule="auto"/>
        <w:ind w:left="1276" w:hanging="1276"/>
        <w:rPr>
          <w:rFonts w:eastAsia="Calibri"/>
          <w:b/>
          <w:szCs w:val="22"/>
          <w:lang w:eastAsia="en-US"/>
        </w:rPr>
      </w:pPr>
    </w:p>
    <w:p w14:paraId="7D41CE38" w14:textId="3DA6D210" w:rsidR="0024433B" w:rsidRPr="001F54FB" w:rsidRDefault="0024433B" w:rsidP="001F54FB">
      <w:pPr>
        <w:tabs>
          <w:tab w:val="clear" w:pos="567"/>
        </w:tabs>
        <w:spacing w:line="240" w:lineRule="auto"/>
        <w:ind w:left="1276" w:hanging="1276"/>
        <w:rPr>
          <w:rFonts w:eastAsia="Calibri"/>
          <w:b/>
          <w:szCs w:val="22"/>
          <w:lang w:eastAsia="en-US"/>
        </w:rPr>
      </w:pPr>
      <w:r w:rsidRPr="0024433B">
        <w:rPr>
          <w:rFonts w:eastAsia="Calibri"/>
          <w:b/>
          <w:szCs w:val="22"/>
          <w:lang w:eastAsia="en-US"/>
        </w:rPr>
        <w:t>Dalis lygai neprоgresuojant</w:t>
      </w:r>
    </w:p>
    <w:p w14:paraId="24590D8A" w14:textId="7A377332" w:rsidR="00B1320E" w:rsidRPr="000B29C6" w:rsidRDefault="00FE5AAD" w:rsidP="00B1320E">
      <w:pPr>
        <w:tabs>
          <w:tab w:val="clear" w:pos="567"/>
        </w:tabs>
        <w:spacing w:line="240" w:lineRule="auto"/>
        <w:rPr>
          <w:rFonts w:eastAsia="Calibri"/>
          <w:szCs w:val="22"/>
          <w:lang w:eastAsia="en-US"/>
        </w:rPr>
      </w:pPr>
      <w:r>
        <w:rPr>
          <w:rFonts w:eastAsia="Calibri"/>
          <w:noProof/>
          <w:szCs w:val="22"/>
        </w:rPr>
        <w:lastRenderedPageBreak/>
        <mc:AlternateContent>
          <mc:Choice Requires="wps">
            <w:drawing>
              <wp:anchor distT="0" distB="0" distL="114300" distR="114300" simplePos="0" relativeHeight="251659264" behindDoc="0" locked="0" layoutInCell="1" allowOverlap="1" wp14:anchorId="30B17F66" wp14:editId="1D29BEDB">
                <wp:simplePos x="0" y="0"/>
                <wp:positionH relativeFrom="column">
                  <wp:posOffset>-1014942</wp:posOffset>
                </wp:positionH>
                <wp:positionV relativeFrom="paragraph">
                  <wp:posOffset>994198</wp:posOffset>
                </wp:positionV>
                <wp:extent cx="2006918" cy="338243"/>
                <wp:effectExtent l="0" t="3810" r="27940" b="27940"/>
                <wp:wrapNone/>
                <wp:docPr id="4" name="Text Box 4"/>
                <wp:cNvGraphicFramePr/>
                <a:graphic xmlns:a="http://schemas.openxmlformats.org/drawingml/2006/main">
                  <a:graphicData uri="http://schemas.microsoft.com/office/word/2010/wordprocessingShape">
                    <wps:wsp>
                      <wps:cNvSpPr txBox="1"/>
                      <wps:spPr>
                        <a:xfrm rot="16200000">
                          <a:off x="0" y="0"/>
                          <a:ext cx="2006918" cy="338243"/>
                        </a:xfrm>
                        <a:prstGeom prst="rect">
                          <a:avLst/>
                        </a:prstGeom>
                        <a:solidFill>
                          <a:schemeClr val="lt1"/>
                        </a:solidFill>
                        <a:ln w="6350">
                          <a:solidFill>
                            <a:prstClr val="black"/>
                          </a:solidFill>
                        </a:ln>
                      </wps:spPr>
                      <wps:txbx>
                        <w:txbxContent>
                          <w:p w14:paraId="4F4A112F" w14:textId="2E1CB0AA" w:rsidR="00954E54" w:rsidRPr="00B17FE7" w:rsidRDefault="00954E54" w:rsidP="00FE5AAD">
                            <w:pPr>
                              <w:rPr>
                                <w:rFonts w:asciiTheme="majorHAnsi" w:hAnsiTheme="majorHAnsi"/>
                                <w:b/>
                                <w:bCs/>
                                <w:sz w:val="20"/>
                              </w:rPr>
                            </w:pPr>
                            <w:r w:rsidRPr="00B17FE7">
                              <w:rPr>
                                <w:rFonts w:asciiTheme="majorHAnsi" w:hAnsiTheme="majorHAnsi"/>
                                <w:b/>
                                <w:bCs/>
                                <w:sz w:val="20"/>
                              </w:rPr>
                              <w:t>Dalis l</w:t>
                            </w:r>
                            <w:r w:rsidR="00112566">
                              <w:rPr>
                                <w:rFonts w:asciiTheme="majorHAnsi" w:hAnsiTheme="majorHAnsi"/>
                                <w:b/>
                                <w:bCs/>
                                <w:sz w:val="20"/>
                              </w:rPr>
                              <w:t>i</w:t>
                            </w:r>
                            <w:r w:rsidRPr="00B17FE7">
                              <w:rPr>
                                <w:rFonts w:asciiTheme="majorHAnsi" w:hAnsiTheme="majorHAnsi"/>
                                <w:b/>
                                <w:bCs/>
                                <w:sz w:val="20"/>
                              </w:rPr>
                              <w:t>gai neprоgresuojant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B17F66" id="_x0000_t202" coordsize="21600,21600" o:spt="202" path="m,l,21600r21600,l21600,xe">
                <v:stroke joinstyle="miter"/>
                <v:path gradientshapeok="t" o:connecttype="rect"/>
              </v:shapetype>
              <v:shape id="Text Box 4" o:spid="_x0000_s1026" type="#_x0000_t202" style="position:absolute;margin-left:-79.9pt;margin-top:78.3pt;width:158.05pt;height:26.6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" fillcolor="white [3201]" strokeweight=".5pt">
                <v:textbox>
                  <w:txbxContent>
                    <w:p w14:paraId="4F4A112F" w14:textId="2E1CB0AA" w:rsidR="00954E54" w:rsidRPr="00B17FE7" w:rsidRDefault="00954E54" w:rsidP="00FE5AAD">
                      <w:pPr>
                        <w:rPr>
                          <w:rFonts w:asciiTheme="majorHAnsi" w:hAnsiTheme="majorHAnsi"/>
                          <w:b/>
                          <w:bCs/>
                          <w:sz w:val="20"/>
                        </w:rPr>
                      </w:pPr>
                      <w:r w:rsidRPr="00B17FE7">
                        <w:rPr>
                          <w:rFonts w:asciiTheme="majorHAnsi" w:hAnsiTheme="majorHAnsi"/>
                          <w:b/>
                          <w:bCs/>
                          <w:sz w:val="20"/>
                        </w:rPr>
                        <w:t>Dalis l</w:t>
                      </w:r>
                      <w:r w:rsidR="00112566">
                        <w:rPr>
                          <w:rFonts w:asciiTheme="majorHAnsi" w:hAnsiTheme="majorHAnsi"/>
                          <w:b/>
                          <w:bCs/>
                          <w:sz w:val="20"/>
                        </w:rPr>
                        <w:t>i</w:t>
                      </w:r>
                      <w:r w:rsidRPr="00B17FE7">
                        <w:rPr>
                          <w:rFonts w:asciiTheme="majorHAnsi" w:hAnsiTheme="majorHAnsi"/>
                          <w:b/>
                          <w:bCs/>
                          <w:sz w:val="20"/>
                        </w:rPr>
                        <w:t>gai neprоgresuojant</w:t>
                      </w:r>
                    </w:p>
                  </w:txbxContent>
                </v:textbox>
              </v:shape>
            </w:pict>
          </mc:Fallback>
        </mc:AlternateContent>
      </w:r>
      <w:r w:rsidR="0024433B">
        <w:rPr>
          <w:rFonts w:eastAsia="Calibri"/>
          <w:noProof/>
          <w:szCs w:val="22"/>
        </w:rPr>
        <w:drawing>
          <wp:inline distT="0" distB="0" distL="0" distR="0" wp14:anchorId="3834F324" wp14:editId="46FBF36C">
            <wp:extent cx="4699000" cy="2601129"/>
            <wp:effectExtent l="0" t="0" r="635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18080" cy="2611691"/>
                    </a:xfrm>
                    <a:prstGeom prst="rect">
                      <a:avLst/>
                    </a:prstGeom>
                    <a:noFill/>
                    <a:ln>
                      <a:noFill/>
                    </a:ln>
                  </pic:spPr>
                </pic:pic>
              </a:graphicData>
            </a:graphic>
          </wp:inline>
        </w:drawing>
      </w:r>
    </w:p>
    <w:p w14:paraId="391A57D9" w14:textId="6D4C15F3" w:rsidR="001F54FB" w:rsidRDefault="001F54FB" w:rsidP="001F54FB">
      <w:pPr>
        <w:tabs>
          <w:tab w:val="clear" w:pos="567"/>
        </w:tabs>
        <w:spacing w:line="240" w:lineRule="auto"/>
        <w:rPr>
          <w:rFonts w:eastAsia="Calibri"/>
          <w:szCs w:val="22"/>
          <w:lang w:eastAsia="en-US"/>
        </w:rPr>
      </w:pPr>
    </w:p>
    <w:p w14:paraId="1C950F1C" w14:textId="68E6F05B" w:rsidR="001F54FB" w:rsidRPr="002B5C91" w:rsidRDefault="001F54FB" w:rsidP="002B5C91">
      <w:pPr>
        <w:tabs>
          <w:tab w:val="clear" w:pos="567"/>
        </w:tabs>
        <w:spacing w:line="240" w:lineRule="auto"/>
        <w:ind w:left="1276" w:hanging="1276"/>
        <w:rPr>
          <w:rFonts w:eastAsia="Calibri"/>
          <w:b/>
          <w:szCs w:val="22"/>
          <w:lang w:eastAsia="en-US"/>
        </w:rPr>
      </w:pPr>
      <w:r w:rsidRPr="002B5C91">
        <w:rPr>
          <w:rFonts w:eastAsia="Calibri"/>
          <w:b/>
          <w:szCs w:val="22"/>
          <w:lang w:eastAsia="en-US"/>
        </w:rPr>
        <w:t>2</w:t>
      </w:r>
      <w:r w:rsidR="002B5C91" w:rsidRPr="002B5C91">
        <w:rPr>
          <w:rFonts w:eastAsia="Calibri"/>
          <w:b/>
          <w:szCs w:val="22"/>
          <w:lang w:eastAsia="en-US"/>
        </w:rPr>
        <w:t xml:space="preserve"> paveikslas</w:t>
      </w:r>
      <w:r w:rsidRPr="002B5C91">
        <w:rPr>
          <w:rFonts w:eastAsia="Calibri"/>
          <w:b/>
          <w:szCs w:val="22"/>
          <w:lang w:eastAsia="en-US"/>
        </w:rPr>
        <w:t>. Išgyvenimo ligai neprogresuojant Kaplan-Meier kreivė pagal nepriklausomą vertinimą pogrupyje pacientų, kurie pirmiau gydyti sunitinibu</w:t>
      </w:r>
    </w:p>
    <w:p w14:paraId="3CEFB882" w14:textId="7E9FC492" w:rsidR="001F54FB" w:rsidRDefault="00B17FE7" w:rsidP="001F54FB">
      <w:pPr>
        <w:tabs>
          <w:tab w:val="clear" w:pos="567"/>
        </w:tabs>
        <w:spacing w:line="240" w:lineRule="auto"/>
        <w:rPr>
          <w:rFonts w:eastAsia="Calibri"/>
          <w:szCs w:val="22"/>
          <w:lang w:eastAsia="en-US"/>
        </w:rPr>
      </w:pPr>
      <w:r>
        <w:rPr>
          <w:rFonts w:eastAsia="Calibri"/>
          <w:noProof/>
          <w:szCs w:val="22"/>
        </w:rPr>
        <mc:AlternateContent>
          <mc:Choice Requires="wps">
            <w:drawing>
              <wp:anchor distT="0" distB="0" distL="114300" distR="114300" simplePos="0" relativeHeight="251661312" behindDoc="0" locked="0" layoutInCell="1" allowOverlap="1" wp14:anchorId="11DA2FB9" wp14:editId="20B68033">
                <wp:simplePos x="0" y="0"/>
                <wp:positionH relativeFrom="column">
                  <wp:posOffset>-1175227</wp:posOffset>
                </wp:positionH>
                <wp:positionV relativeFrom="paragraph">
                  <wp:posOffset>993299</wp:posOffset>
                </wp:positionV>
                <wp:extent cx="2059199" cy="289877"/>
                <wp:effectExtent l="0" t="4445" r="6985" b="6985"/>
                <wp:wrapNone/>
                <wp:docPr id="9" name="Text Box 9"/>
                <wp:cNvGraphicFramePr/>
                <a:graphic xmlns:a="http://schemas.openxmlformats.org/drawingml/2006/main">
                  <a:graphicData uri="http://schemas.microsoft.com/office/word/2010/wordprocessingShape">
                    <wps:wsp>
                      <wps:cNvSpPr txBox="1"/>
                      <wps:spPr>
                        <a:xfrm rot="16200000">
                          <a:off x="0" y="0"/>
                          <a:ext cx="2059199" cy="289877"/>
                        </a:xfrm>
                        <a:prstGeom prst="rect">
                          <a:avLst/>
                        </a:prstGeom>
                        <a:solidFill>
                          <a:sysClr val="window" lastClr="FFFFFF"/>
                        </a:solidFill>
                        <a:ln w="6350">
                          <a:solidFill>
                            <a:prstClr val="black"/>
                          </a:solidFill>
                        </a:ln>
                      </wps:spPr>
                      <wps:txbx>
                        <w:txbxContent>
                          <w:p w14:paraId="72E4181F" w14:textId="1DB22D92" w:rsidR="00954E54" w:rsidRPr="00B17FE7" w:rsidRDefault="00954E54" w:rsidP="00B17FE7">
                            <w:pPr>
                              <w:rPr>
                                <w:rFonts w:asciiTheme="majorHAnsi" w:hAnsiTheme="majorHAnsi"/>
                                <w:b/>
                                <w:bCs/>
                                <w:sz w:val="20"/>
                              </w:rPr>
                            </w:pPr>
                            <w:r w:rsidRPr="00B17FE7">
                              <w:rPr>
                                <w:rFonts w:asciiTheme="majorHAnsi" w:hAnsiTheme="majorHAnsi"/>
                                <w:b/>
                                <w:bCs/>
                                <w:sz w:val="20"/>
                              </w:rPr>
                              <w:t>Dalis l</w:t>
                            </w:r>
                            <w:r w:rsidR="00112566">
                              <w:rPr>
                                <w:rFonts w:asciiTheme="majorHAnsi" w:hAnsiTheme="majorHAnsi"/>
                                <w:b/>
                                <w:bCs/>
                                <w:sz w:val="20"/>
                              </w:rPr>
                              <w:t>i</w:t>
                            </w:r>
                            <w:r w:rsidRPr="00B17FE7">
                              <w:rPr>
                                <w:rFonts w:asciiTheme="majorHAnsi" w:hAnsiTheme="majorHAnsi"/>
                                <w:b/>
                                <w:bCs/>
                                <w:sz w:val="20"/>
                              </w:rPr>
                              <w:t>gai neprоgresuojant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DA2FB9" id="Text Box 9" o:spid="_x0000_s1027" type="#_x0000_t202" style="position:absolute;margin-left:-92.55pt;margin-top:78.2pt;width:162.15pt;height:22.8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" fillcolor="window" strokeweight=".5pt">
                <v:textbox>
                  <w:txbxContent>
                    <w:p w14:paraId="72E4181F" w14:textId="1DB22D92" w:rsidR="00954E54" w:rsidRPr="00B17FE7" w:rsidRDefault="00954E54" w:rsidP="00B17FE7">
                      <w:pPr>
                        <w:rPr>
                          <w:rFonts w:asciiTheme="majorHAnsi" w:hAnsiTheme="majorHAnsi"/>
                          <w:b/>
                          <w:bCs/>
                          <w:sz w:val="20"/>
                        </w:rPr>
                      </w:pPr>
                      <w:r w:rsidRPr="00B17FE7">
                        <w:rPr>
                          <w:rFonts w:asciiTheme="majorHAnsi" w:hAnsiTheme="majorHAnsi"/>
                          <w:b/>
                          <w:bCs/>
                          <w:sz w:val="20"/>
                        </w:rPr>
                        <w:t>Dalis l</w:t>
                      </w:r>
                      <w:r w:rsidR="00112566">
                        <w:rPr>
                          <w:rFonts w:asciiTheme="majorHAnsi" w:hAnsiTheme="majorHAnsi"/>
                          <w:b/>
                          <w:bCs/>
                          <w:sz w:val="20"/>
                        </w:rPr>
                        <w:t>i</w:t>
                      </w:r>
                      <w:r w:rsidRPr="00B17FE7">
                        <w:rPr>
                          <w:rFonts w:asciiTheme="majorHAnsi" w:hAnsiTheme="majorHAnsi"/>
                          <w:b/>
                          <w:bCs/>
                          <w:sz w:val="20"/>
                        </w:rPr>
                        <w:t>gai neprоgresuojant</w:t>
                      </w:r>
                    </w:p>
                  </w:txbxContent>
                </v:textbox>
              </v:shape>
            </w:pict>
          </mc:Fallback>
        </mc:AlternateContent>
      </w:r>
      <w:r w:rsidR="00FB600B">
        <w:rPr>
          <w:rFonts w:eastAsia="Calibri"/>
          <w:noProof/>
          <w:szCs w:val="22"/>
        </w:rPr>
        <w:drawing>
          <wp:inline distT="0" distB="0" distL="0" distR="0" wp14:anchorId="46BFE2D4" wp14:editId="20619DD9">
            <wp:extent cx="4580466" cy="2704452"/>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2738" cy="2711698"/>
                    </a:xfrm>
                    <a:prstGeom prst="rect">
                      <a:avLst/>
                    </a:prstGeom>
                    <a:noFill/>
                    <a:ln>
                      <a:noFill/>
                    </a:ln>
                  </pic:spPr>
                </pic:pic>
              </a:graphicData>
            </a:graphic>
          </wp:inline>
        </w:drawing>
      </w:r>
    </w:p>
    <w:p w14:paraId="61B0EDBF" w14:textId="77777777" w:rsidR="001F54FB" w:rsidRDefault="001F54FB" w:rsidP="001F54FB">
      <w:pPr>
        <w:tabs>
          <w:tab w:val="clear" w:pos="567"/>
        </w:tabs>
        <w:spacing w:line="240" w:lineRule="auto"/>
        <w:rPr>
          <w:rFonts w:eastAsia="Calibri"/>
          <w:szCs w:val="22"/>
          <w:lang w:eastAsia="en-US"/>
        </w:rPr>
      </w:pPr>
    </w:p>
    <w:p w14:paraId="43FD3415" w14:textId="0DAEEB63" w:rsidR="001F54FB" w:rsidRPr="002B5C91" w:rsidRDefault="002B5C91" w:rsidP="002B5C91">
      <w:pPr>
        <w:tabs>
          <w:tab w:val="clear" w:pos="567"/>
        </w:tabs>
        <w:spacing w:line="240" w:lineRule="auto"/>
        <w:ind w:left="1276" w:hanging="1276"/>
        <w:rPr>
          <w:b/>
        </w:rPr>
      </w:pPr>
      <w:r w:rsidRPr="002B5C91">
        <w:rPr>
          <w:b/>
        </w:rPr>
        <w:t>3 paveikslas. Išgyvenimo ligai neprogresuojant Kaplan-Meier kreivė pagal nepriklausomą vertinimą pogrupyje pacientų, kurie pirmiau gydyti citokinu</w:t>
      </w:r>
    </w:p>
    <w:p w14:paraId="3022DC96" w14:textId="3597ACF1" w:rsidR="002B5C91" w:rsidRDefault="00B17FE7" w:rsidP="001F54FB">
      <w:pPr>
        <w:tabs>
          <w:tab w:val="clear" w:pos="567"/>
        </w:tabs>
        <w:spacing w:line="240" w:lineRule="auto"/>
      </w:pPr>
      <w:r>
        <w:rPr>
          <w:rFonts w:eastAsia="Calibri"/>
          <w:noProof/>
          <w:szCs w:val="22"/>
        </w:rPr>
        <mc:AlternateContent>
          <mc:Choice Requires="wps">
            <w:drawing>
              <wp:anchor distT="0" distB="0" distL="114300" distR="114300" simplePos="0" relativeHeight="251663360" behindDoc="0" locked="0" layoutInCell="1" allowOverlap="1" wp14:anchorId="12CE489A" wp14:editId="095F5900">
                <wp:simplePos x="0" y="0"/>
                <wp:positionH relativeFrom="column">
                  <wp:posOffset>-1134107</wp:posOffset>
                </wp:positionH>
                <wp:positionV relativeFrom="paragraph">
                  <wp:posOffset>971552</wp:posOffset>
                </wp:positionV>
                <wp:extent cx="2102063" cy="296754"/>
                <wp:effectExtent l="952" t="0" r="7303" b="7302"/>
                <wp:wrapNone/>
                <wp:docPr id="11" name="Text Box 11"/>
                <wp:cNvGraphicFramePr/>
                <a:graphic xmlns:a="http://schemas.openxmlformats.org/drawingml/2006/main">
                  <a:graphicData uri="http://schemas.microsoft.com/office/word/2010/wordprocessingShape">
                    <wps:wsp>
                      <wps:cNvSpPr txBox="1"/>
                      <wps:spPr>
                        <a:xfrm rot="16200000">
                          <a:off x="0" y="0"/>
                          <a:ext cx="2102063" cy="296754"/>
                        </a:xfrm>
                        <a:prstGeom prst="rect">
                          <a:avLst/>
                        </a:prstGeom>
                        <a:solidFill>
                          <a:sysClr val="window" lastClr="FFFFFF"/>
                        </a:solidFill>
                        <a:ln w="6350">
                          <a:solidFill>
                            <a:prstClr val="black"/>
                          </a:solidFill>
                        </a:ln>
                      </wps:spPr>
                      <wps:txbx>
                        <w:txbxContent>
                          <w:p w14:paraId="7A002109" w14:textId="578AFC46" w:rsidR="00954E54" w:rsidRPr="00B17FE7" w:rsidRDefault="00954E54" w:rsidP="00B17FE7">
                            <w:pPr>
                              <w:rPr>
                                <w:rFonts w:asciiTheme="majorHAnsi" w:hAnsiTheme="majorHAnsi"/>
                                <w:b/>
                                <w:bCs/>
                                <w:sz w:val="20"/>
                              </w:rPr>
                            </w:pPr>
                            <w:r w:rsidRPr="00B17FE7">
                              <w:rPr>
                                <w:rFonts w:asciiTheme="majorHAnsi" w:hAnsiTheme="majorHAnsi"/>
                                <w:b/>
                                <w:bCs/>
                                <w:sz w:val="20"/>
                              </w:rPr>
                              <w:t>Dalis l</w:t>
                            </w:r>
                            <w:r w:rsidR="00112566">
                              <w:rPr>
                                <w:rFonts w:asciiTheme="majorHAnsi" w:hAnsiTheme="majorHAnsi"/>
                                <w:b/>
                                <w:bCs/>
                                <w:sz w:val="20"/>
                              </w:rPr>
                              <w:t>i</w:t>
                            </w:r>
                            <w:r w:rsidRPr="00B17FE7">
                              <w:rPr>
                                <w:rFonts w:asciiTheme="majorHAnsi" w:hAnsiTheme="majorHAnsi"/>
                                <w:b/>
                                <w:bCs/>
                                <w:sz w:val="20"/>
                              </w:rPr>
                              <w:t>gai neprоgresuojant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CE489A" id="Text Box 11" o:spid="_x0000_s1028" type="#_x0000_t202" style="position:absolute;margin-left:-89.3pt;margin-top:76.5pt;width:165.5pt;height:23.35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" fillcolor="window" strokeweight=".5pt">
                <v:textbox>
                  <w:txbxContent>
                    <w:p w14:paraId="7A002109" w14:textId="578AFC46" w:rsidR="00954E54" w:rsidRPr="00B17FE7" w:rsidRDefault="00954E54" w:rsidP="00B17FE7">
                      <w:pPr>
                        <w:rPr>
                          <w:rFonts w:asciiTheme="majorHAnsi" w:hAnsiTheme="majorHAnsi"/>
                          <w:b/>
                          <w:bCs/>
                          <w:sz w:val="20"/>
                        </w:rPr>
                      </w:pPr>
                      <w:r w:rsidRPr="00B17FE7">
                        <w:rPr>
                          <w:rFonts w:asciiTheme="majorHAnsi" w:hAnsiTheme="majorHAnsi"/>
                          <w:b/>
                          <w:bCs/>
                          <w:sz w:val="20"/>
                        </w:rPr>
                        <w:t>Dalis l</w:t>
                      </w:r>
                      <w:r w:rsidR="00112566">
                        <w:rPr>
                          <w:rFonts w:asciiTheme="majorHAnsi" w:hAnsiTheme="majorHAnsi"/>
                          <w:b/>
                          <w:bCs/>
                          <w:sz w:val="20"/>
                        </w:rPr>
                        <w:t>i</w:t>
                      </w:r>
                      <w:r w:rsidRPr="00B17FE7">
                        <w:rPr>
                          <w:rFonts w:asciiTheme="majorHAnsi" w:hAnsiTheme="majorHAnsi"/>
                          <w:b/>
                          <w:bCs/>
                          <w:sz w:val="20"/>
                        </w:rPr>
                        <w:t>gai neprоgresuojant</w:t>
                      </w:r>
                    </w:p>
                  </w:txbxContent>
                </v:textbox>
              </v:shape>
            </w:pict>
          </mc:Fallback>
        </mc:AlternateContent>
      </w:r>
      <w:r w:rsidR="00FB600B">
        <w:rPr>
          <w:noProof/>
        </w:rPr>
        <w:drawing>
          <wp:inline distT="0" distB="0" distL="0" distR="0" wp14:anchorId="2B2D4CAE" wp14:editId="467A5804">
            <wp:extent cx="4699000" cy="2714863"/>
            <wp:effectExtent l="0" t="0" r="635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09057" cy="2720674"/>
                    </a:xfrm>
                    <a:prstGeom prst="rect">
                      <a:avLst/>
                    </a:prstGeom>
                    <a:noFill/>
                    <a:ln>
                      <a:noFill/>
                    </a:ln>
                  </pic:spPr>
                </pic:pic>
              </a:graphicData>
            </a:graphic>
          </wp:inline>
        </w:drawing>
      </w:r>
    </w:p>
    <w:p w14:paraId="7333F8A6" w14:textId="4BEBF15F" w:rsidR="002B5C91" w:rsidRDefault="002B5C91" w:rsidP="001F54FB">
      <w:pPr>
        <w:tabs>
          <w:tab w:val="clear" w:pos="567"/>
        </w:tabs>
        <w:spacing w:line="240" w:lineRule="auto"/>
      </w:pPr>
    </w:p>
    <w:p w14:paraId="38CDE01A" w14:textId="77777777" w:rsidR="002B5C91" w:rsidRPr="002B5C91" w:rsidRDefault="002B5C91" w:rsidP="001F54FB">
      <w:pPr>
        <w:tabs>
          <w:tab w:val="clear" w:pos="567"/>
        </w:tabs>
        <w:spacing w:line="240" w:lineRule="auto"/>
        <w:rPr>
          <w:u w:val="single"/>
        </w:rPr>
      </w:pPr>
      <w:r w:rsidRPr="002B5C91">
        <w:rPr>
          <w:u w:val="single"/>
        </w:rPr>
        <w:lastRenderedPageBreak/>
        <w:t xml:space="preserve">Vaikų populiacija </w:t>
      </w:r>
    </w:p>
    <w:p w14:paraId="23E2DFD5" w14:textId="77777777" w:rsidR="002B5C91" w:rsidRDefault="002B5C91" w:rsidP="001F54FB">
      <w:pPr>
        <w:tabs>
          <w:tab w:val="clear" w:pos="567"/>
        </w:tabs>
        <w:spacing w:line="240" w:lineRule="auto"/>
      </w:pPr>
      <w:r w:rsidRPr="002B5C91">
        <w:t xml:space="preserve">Europos vaistų agentūra atleido nuo įpareigojimo pateikti aksitinibo tyrimų su visais vaikų populiacijos pogrupiais duomenis apie inkstų ir inkstų geldelių vėžio (išskyrus nefroblastomą, nefroblastomatozę, skaidriųjų ląstelių sarkomą, mezoblastinę nefromą, šerdinės inkstų dalies vėžį ir rabdoidinį inksto naviką) gydymą (vartojimo vaikams informacija pateikiama 4.2 skyriuje). </w:t>
      </w:r>
    </w:p>
    <w:p w14:paraId="62EAF7B6" w14:textId="77777777" w:rsidR="002B5C91" w:rsidRDefault="002B5C91" w:rsidP="001F54FB">
      <w:pPr>
        <w:tabs>
          <w:tab w:val="clear" w:pos="567"/>
        </w:tabs>
        <w:spacing w:line="240" w:lineRule="auto"/>
      </w:pPr>
    </w:p>
    <w:p w14:paraId="5AA6E51E" w14:textId="77777777" w:rsidR="002B5C91" w:rsidRPr="002B5C91" w:rsidRDefault="002B5C91" w:rsidP="001F54FB">
      <w:pPr>
        <w:tabs>
          <w:tab w:val="clear" w:pos="567"/>
        </w:tabs>
        <w:spacing w:line="240" w:lineRule="auto"/>
        <w:rPr>
          <w:b/>
        </w:rPr>
      </w:pPr>
      <w:r w:rsidRPr="002B5C91">
        <w:rPr>
          <w:b/>
        </w:rPr>
        <w:t>5.2</w:t>
      </w:r>
      <w:r w:rsidRPr="002B5C91">
        <w:rPr>
          <w:b/>
        </w:rPr>
        <w:tab/>
        <w:t xml:space="preserve">Farmakokinetinės savybės </w:t>
      </w:r>
    </w:p>
    <w:p w14:paraId="4FE3D8D2" w14:textId="77777777" w:rsidR="002B5C91" w:rsidRDefault="002B5C91" w:rsidP="001F54FB">
      <w:pPr>
        <w:tabs>
          <w:tab w:val="clear" w:pos="567"/>
        </w:tabs>
        <w:spacing w:line="240" w:lineRule="auto"/>
      </w:pPr>
    </w:p>
    <w:p w14:paraId="2583B652" w14:textId="45790B16" w:rsidR="002B5C91" w:rsidRDefault="002B5C91" w:rsidP="001F54FB">
      <w:pPr>
        <w:tabs>
          <w:tab w:val="clear" w:pos="567"/>
        </w:tabs>
        <w:spacing w:line="240" w:lineRule="auto"/>
      </w:pPr>
      <w:r w:rsidRPr="002B5C91">
        <w:t xml:space="preserve">Išgėrus aksitinibo tablečių, vidutinis absoliutus </w:t>
      </w:r>
      <w:r w:rsidR="00112566" w:rsidRPr="002B5C91">
        <w:t>bio</w:t>
      </w:r>
      <w:r w:rsidR="00112566">
        <w:t>loginis prieinamumas</w:t>
      </w:r>
      <w:r w:rsidR="00112566" w:rsidRPr="002B5C91">
        <w:t xml:space="preserve"> </w:t>
      </w:r>
      <w:r w:rsidRPr="002B5C91">
        <w:t>yra 58</w:t>
      </w:r>
      <w:r>
        <w:t> </w:t>
      </w:r>
      <w:r w:rsidRPr="002B5C91">
        <w:t>%, palyginti su į veną vartojamu vaistiniu preparatu. Aksitinibo pusinės eliminacijos iš plazmos periodas trunka nuo 2,5 iki 6,1</w:t>
      </w:r>
      <w:r>
        <w:t> </w:t>
      </w:r>
      <w:r w:rsidRPr="002B5C91">
        <w:t>val. Vartojant 5</w:t>
      </w:r>
      <w:r>
        <w:t> </w:t>
      </w:r>
      <w:r w:rsidRPr="002B5C91">
        <w:t>mg aksitinibo dozę du kartus per parą, organizme susikaupė beveik 2 kartus daugiau aksitinibo, palyginti su vienos dozės pavartojimu. Kadangi aksitinibo pusinės eliminacijos periodas yra trumpas, tik</w:t>
      </w:r>
      <w:r>
        <w:t>ėtina</w:t>
      </w:r>
      <w:r w:rsidRPr="002B5C91">
        <w:t xml:space="preserve">, kad pusiausvyrinė koncentracija </w:t>
      </w:r>
      <w:r>
        <w:t>nusistovės</w:t>
      </w:r>
      <w:r w:rsidRPr="002B5C91">
        <w:t xml:space="preserve"> per 2</w:t>
      </w:r>
      <w:r w:rsidR="00112566">
        <w:t>–</w:t>
      </w:r>
      <w:r w:rsidRPr="002B5C91">
        <w:t xml:space="preserve">3 paras po pradinės dozės išgėrimo. </w:t>
      </w:r>
    </w:p>
    <w:p w14:paraId="7091F079" w14:textId="77777777" w:rsidR="002B5C91" w:rsidRDefault="002B5C91" w:rsidP="001F54FB">
      <w:pPr>
        <w:tabs>
          <w:tab w:val="clear" w:pos="567"/>
        </w:tabs>
        <w:spacing w:line="240" w:lineRule="auto"/>
      </w:pPr>
    </w:p>
    <w:p w14:paraId="381B50EA" w14:textId="77777777" w:rsidR="002B5C91" w:rsidRPr="002B5C91" w:rsidRDefault="002B5C91" w:rsidP="001F54FB">
      <w:pPr>
        <w:tabs>
          <w:tab w:val="clear" w:pos="567"/>
        </w:tabs>
        <w:spacing w:line="240" w:lineRule="auto"/>
        <w:rPr>
          <w:u w:val="single"/>
        </w:rPr>
      </w:pPr>
      <w:r w:rsidRPr="002B5C91">
        <w:rPr>
          <w:u w:val="single"/>
        </w:rPr>
        <w:t>Absorbcija ir pasiskirstymas</w:t>
      </w:r>
    </w:p>
    <w:p w14:paraId="3B260719" w14:textId="77777777" w:rsidR="00E55604" w:rsidRDefault="002B5C91" w:rsidP="001F54FB">
      <w:pPr>
        <w:tabs>
          <w:tab w:val="clear" w:pos="567"/>
        </w:tabs>
        <w:spacing w:line="240" w:lineRule="auto"/>
      </w:pPr>
      <w:r w:rsidRPr="002B5C91">
        <w:t>Didžiausios aksitinibo koncentracijos plazmoje paprastai pasiekiamos per 4 valandas po aksitinibo pavartojimo per burną, t</w:t>
      </w:r>
      <w:r w:rsidRPr="002B5C91">
        <w:rPr>
          <w:vertAlign w:val="subscript"/>
        </w:rPr>
        <w:t>max</w:t>
      </w:r>
      <w:r w:rsidRPr="002B5C91">
        <w:t xml:space="preserve"> mediana trunka nuo 2,5 iki 4,1 valand</w:t>
      </w:r>
      <w:r>
        <w:t>os</w:t>
      </w:r>
      <w:r w:rsidRPr="002B5C91">
        <w:t>. Aksitinib</w:t>
      </w:r>
      <w:r>
        <w:t>o</w:t>
      </w:r>
      <w:r w:rsidRPr="002B5C91">
        <w:t xml:space="preserve"> vartojant kartu su vidutinio riebumo maistu, ekspozicija buvo 10</w:t>
      </w:r>
      <w:r>
        <w:t> </w:t>
      </w:r>
      <w:r w:rsidRPr="002B5C91">
        <w:t>% mažesnė, palyginti su pavartotu nevalgius per naktį. Labai riebus, labai kaloringas maistas lėmė 19</w:t>
      </w:r>
      <w:r w:rsidR="00E55604">
        <w:t> </w:t>
      </w:r>
      <w:r w:rsidRPr="002B5C91">
        <w:t>% didesnę ekspoziciją, palyginti su vartojimu nevalgius per naktį. Aksitinib</w:t>
      </w:r>
      <w:r w:rsidR="00E55604">
        <w:t>o</w:t>
      </w:r>
      <w:r w:rsidRPr="002B5C91">
        <w:t xml:space="preserve"> galima vartoti valgant arba </w:t>
      </w:r>
      <w:r w:rsidR="00E55604">
        <w:t>kitu laiku</w:t>
      </w:r>
      <w:r w:rsidRPr="002B5C91">
        <w:t xml:space="preserve"> (žr. 4.2 skyrių). </w:t>
      </w:r>
    </w:p>
    <w:p w14:paraId="72F80A88" w14:textId="77777777" w:rsidR="00E55604" w:rsidRDefault="00E55604" w:rsidP="001F54FB">
      <w:pPr>
        <w:tabs>
          <w:tab w:val="clear" w:pos="567"/>
        </w:tabs>
        <w:spacing w:line="240" w:lineRule="auto"/>
      </w:pPr>
    </w:p>
    <w:p w14:paraId="3ED8278E" w14:textId="5300516C" w:rsidR="00E55604" w:rsidRDefault="002B5C91" w:rsidP="001F54FB">
      <w:pPr>
        <w:tabs>
          <w:tab w:val="clear" w:pos="567"/>
        </w:tabs>
        <w:spacing w:line="240" w:lineRule="auto"/>
      </w:pPr>
      <w:r w:rsidRPr="002B5C91">
        <w:t>Vidutinė C</w:t>
      </w:r>
      <w:r w:rsidRPr="00E55604">
        <w:rPr>
          <w:vertAlign w:val="subscript"/>
        </w:rPr>
        <w:t>max</w:t>
      </w:r>
      <w:r w:rsidRPr="002B5C91">
        <w:t xml:space="preserve"> ir AUC didėjo proporcingai dozei, vartojant 5</w:t>
      </w:r>
      <w:r w:rsidR="00112566">
        <w:t>–</w:t>
      </w:r>
      <w:r w:rsidRPr="002B5C91">
        <w:t>10</w:t>
      </w:r>
      <w:r w:rsidR="00E55604">
        <w:t> </w:t>
      </w:r>
      <w:r w:rsidRPr="002B5C91">
        <w:t>mg aksitinibo dozes. Daugiau kaip 99</w:t>
      </w:r>
      <w:r w:rsidR="00E55604">
        <w:t> </w:t>
      </w:r>
      <w:r w:rsidRPr="002B5C91">
        <w:t>% aksitinibo in vitro prisijungia prie žmogaus plazmos baltymų, daugiausia albumin</w:t>
      </w:r>
      <w:r w:rsidR="00E55604">
        <w:t>o</w:t>
      </w:r>
      <w:r w:rsidRPr="002B5C91">
        <w:t xml:space="preserve"> ir vidutiniškai prisijungia prie α1</w:t>
      </w:r>
      <w:r w:rsidR="00E55604">
        <w:t>-</w:t>
      </w:r>
      <w:r w:rsidR="00563015" w:rsidRPr="002B5C91">
        <w:t>rūgš</w:t>
      </w:r>
      <w:r w:rsidR="00563015">
        <w:t>ties</w:t>
      </w:r>
      <w:r w:rsidR="00563015" w:rsidRPr="002B5C91">
        <w:t xml:space="preserve"> </w:t>
      </w:r>
      <w:r w:rsidRPr="002B5C91">
        <w:t>glikoproteino. Vartojant 5</w:t>
      </w:r>
      <w:r w:rsidR="00E55604">
        <w:t> </w:t>
      </w:r>
      <w:r w:rsidRPr="002B5C91">
        <w:t>mg dozę du kartus per parą pavalgius, progresavusi</w:t>
      </w:r>
      <w:r w:rsidR="00E55604">
        <w:t>a</w:t>
      </w:r>
      <w:r w:rsidRPr="002B5C91">
        <w:t xml:space="preserve"> IL</w:t>
      </w:r>
      <w:r w:rsidR="00E55604">
        <w:t>K</w:t>
      </w:r>
      <w:r w:rsidRPr="002B5C91">
        <w:t xml:space="preserve"> sergančių pacientų didžiausios koncentracijos plazmoje ir AUC per 24 valandas geometrinis vidurkis buvo atitinkamai 27,8</w:t>
      </w:r>
      <w:r w:rsidR="00E55604">
        <w:t> </w:t>
      </w:r>
      <w:r w:rsidRPr="002B5C91">
        <w:t>ng/ml ir 265</w:t>
      </w:r>
      <w:r w:rsidR="00E55604">
        <w:t> </w:t>
      </w:r>
      <w:r w:rsidRPr="002B5C91">
        <w:t>ng•val./ml. Išgerto vaistinio preparato klirenso ir tariamojo pasiskirstymo tūrio geometrinis vidurkis buvo atitinkamai 38</w:t>
      </w:r>
      <w:r w:rsidR="00E55604">
        <w:t> </w:t>
      </w:r>
      <w:r w:rsidRPr="002B5C91">
        <w:t>l/val. ir 160</w:t>
      </w:r>
      <w:r w:rsidR="00E55604">
        <w:t> </w:t>
      </w:r>
      <w:r w:rsidRPr="002B5C91">
        <w:t xml:space="preserve">l. </w:t>
      </w:r>
    </w:p>
    <w:p w14:paraId="5A1C6640" w14:textId="77777777" w:rsidR="00E55604" w:rsidRDefault="00E55604" w:rsidP="001F54FB">
      <w:pPr>
        <w:tabs>
          <w:tab w:val="clear" w:pos="567"/>
        </w:tabs>
        <w:spacing w:line="240" w:lineRule="auto"/>
      </w:pPr>
    </w:p>
    <w:p w14:paraId="5B5BA83F" w14:textId="77777777" w:rsidR="00E55604" w:rsidRPr="00E55604" w:rsidRDefault="002B5C91" w:rsidP="001F54FB">
      <w:pPr>
        <w:tabs>
          <w:tab w:val="clear" w:pos="567"/>
        </w:tabs>
        <w:spacing w:line="240" w:lineRule="auto"/>
        <w:rPr>
          <w:u w:val="single"/>
        </w:rPr>
      </w:pPr>
      <w:r w:rsidRPr="00E55604">
        <w:rPr>
          <w:u w:val="single"/>
        </w:rPr>
        <w:t xml:space="preserve">Biotransformacija ir eliminacija </w:t>
      </w:r>
    </w:p>
    <w:p w14:paraId="60F83435" w14:textId="56BAE7CE" w:rsidR="002B5C91" w:rsidRDefault="002B5C91" w:rsidP="001F54FB">
      <w:pPr>
        <w:tabs>
          <w:tab w:val="clear" w:pos="567"/>
        </w:tabs>
        <w:spacing w:line="240" w:lineRule="auto"/>
      </w:pPr>
      <w:r w:rsidRPr="002B5C91">
        <w:t>Daugiausia aksitinibo metabolizuojama kepenyse veikiant CYP3A4/5 ir mažesnė dalis – veikiant CYP1A2, CYP2C19 ir UGT1A1</w:t>
      </w:r>
    </w:p>
    <w:p w14:paraId="493B17C5" w14:textId="6C58181F" w:rsidR="002B5C91" w:rsidRDefault="002B5C91" w:rsidP="001F54FB">
      <w:pPr>
        <w:tabs>
          <w:tab w:val="clear" w:pos="567"/>
        </w:tabs>
        <w:spacing w:line="240" w:lineRule="auto"/>
      </w:pPr>
    </w:p>
    <w:p w14:paraId="097436C2" w14:textId="4E407699" w:rsidR="00E55604" w:rsidRDefault="00E55604" w:rsidP="001F54FB">
      <w:pPr>
        <w:tabs>
          <w:tab w:val="clear" w:pos="567"/>
        </w:tabs>
        <w:spacing w:line="240" w:lineRule="auto"/>
        <w:rPr>
          <w:rFonts w:eastAsia="Calibri"/>
          <w:szCs w:val="22"/>
          <w:lang w:eastAsia="en-US"/>
        </w:rPr>
      </w:pPr>
      <w:r w:rsidRPr="00E55604">
        <w:rPr>
          <w:rFonts w:eastAsia="Calibri"/>
          <w:szCs w:val="22"/>
          <w:lang w:eastAsia="en-US"/>
        </w:rPr>
        <w:t>Išgėrus 5</w:t>
      </w:r>
      <w:r>
        <w:rPr>
          <w:rFonts w:eastAsia="Calibri"/>
          <w:szCs w:val="22"/>
          <w:lang w:eastAsia="en-US"/>
        </w:rPr>
        <w:t> </w:t>
      </w:r>
      <w:r w:rsidRPr="00E55604">
        <w:rPr>
          <w:rFonts w:eastAsia="Calibri"/>
          <w:szCs w:val="22"/>
          <w:lang w:eastAsia="en-US"/>
        </w:rPr>
        <w:t>mg radioaktyvaus aksitinibo dozę, 30</w:t>
      </w:r>
      <w:r w:rsidR="00112566">
        <w:rPr>
          <w:rFonts w:eastAsia="Calibri"/>
          <w:szCs w:val="22"/>
          <w:lang w:eastAsia="en-US"/>
        </w:rPr>
        <w:t>–</w:t>
      </w:r>
      <w:r w:rsidRPr="00E55604">
        <w:rPr>
          <w:rFonts w:eastAsia="Calibri"/>
          <w:szCs w:val="22"/>
          <w:lang w:eastAsia="en-US"/>
        </w:rPr>
        <w:t>60</w:t>
      </w:r>
      <w:r>
        <w:rPr>
          <w:rFonts w:eastAsia="Calibri"/>
          <w:szCs w:val="22"/>
          <w:lang w:eastAsia="en-US"/>
        </w:rPr>
        <w:t> </w:t>
      </w:r>
      <w:r w:rsidRPr="00E55604">
        <w:rPr>
          <w:rFonts w:eastAsia="Calibri"/>
          <w:szCs w:val="22"/>
          <w:lang w:eastAsia="en-US"/>
        </w:rPr>
        <w:t xml:space="preserve">% radioaktyvios medžiagos </w:t>
      </w:r>
      <w:r>
        <w:rPr>
          <w:rFonts w:eastAsia="Calibri"/>
          <w:szCs w:val="22"/>
          <w:lang w:eastAsia="en-US"/>
        </w:rPr>
        <w:t>buvo pašalinta</w:t>
      </w:r>
      <w:r w:rsidRPr="00E55604">
        <w:rPr>
          <w:rFonts w:eastAsia="Calibri"/>
          <w:szCs w:val="22"/>
          <w:lang w:eastAsia="en-US"/>
        </w:rPr>
        <w:t xml:space="preserve"> su išmatomis ir 23</w:t>
      </w:r>
      <w:r>
        <w:rPr>
          <w:rFonts w:eastAsia="Calibri"/>
          <w:szCs w:val="22"/>
          <w:lang w:eastAsia="en-US"/>
        </w:rPr>
        <w:t> </w:t>
      </w:r>
      <w:r w:rsidRPr="00E55604">
        <w:rPr>
          <w:rFonts w:eastAsia="Calibri"/>
          <w:szCs w:val="22"/>
          <w:lang w:eastAsia="en-US"/>
        </w:rPr>
        <w:t>% radioaktyvios medžiagos pa</w:t>
      </w:r>
      <w:r>
        <w:rPr>
          <w:rFonts w:eastAsia="Calibri"/>
          <w:szCs w:val="22"/>
          <w:lang w:eastAsia="en-US"/>
        </w:rPr>
        <w:t>šalinta</w:t>
      </w:r>
      <w:r w:rsidRPr="00E55604">
        <w:rPr>
          <w:rFonts w:eastAsia="Calibri"/>
          <w:szCs w:val="22"/>
          <w:lang w:eastAsia="en-US"/>
        </w:rPr>
        <w:t xml:space="preserve"> su šlapimu. Nepakitęs aksitinibas sudarė 12</w:t>
      </w:r>
      <w:r>
        <w:rPr>
          <w:rFonts w:eastAsia="Calibri"/>
          <w:szCs w:val="22"/>
          <w:lang w:eastAsia="en-US"/>
        </w:rPr>
        <w:t> </w:t>
      </w:r>
      <w:r w:rsidRPr="00E55604">
        <w:rPr>
          <w:rFonts w:eastAsia="Calibri"/>
          <w:szCs w:val="22"/>
          <w:lang w:eastAsia="en-US"/>
        </w:rPr>
        <w:t>% dozės ir buvo pagrindinė išmatose nustatyta pašalinta medžiaga. Nepakitusio aksitinibo nebuvo aptikta šlapime. Didžiausią dalį radioaktyvios medžiagos šlapime sudarė karboksilo rūgšties ir sulfoksido metabolitai. Pagrindinė radioaktyvi medžiaga, kuri buvo nustatyta plazmoje, buvo N-gliukuronido metabolitas (50</w:t>
      </w:r>
      <w:r>
        <w:rPr>
          <w:rFonts w:eastAsia="Calibri"/>
          <w:szCs w:val="22"/>
          <w:lang w:eastAsia="en-US"/>
        </w:rPr>
        <w:t> </w:t>
      </w:r>
      <w:r w:rsidRPr="00E55604">
        <w:rPr>
          <w:rFonts w:eastAsia="Calibri"/>
          <w:szCs w:val="22"/>
          <w:lang w:eastAsia="en-US"/>
        </w:rPr>
        <w:t>% kraujotakoje esančių radioaktyvių medžiagų), o nepakitęs aksitinibas ir sulfoksido metabolitas sudarė maždaug po 20</w:t>
      </w:r>
      <w:r>
        <w:rPr>
          <w:rFonts w:eastAsia="Calibri"/>
          <w:szCs w:val="22"/>
          <w:lang w:eastAsia="en-US"/>
        </w:rPr>
        <w:t> </w:t>
      </w:r>
      <w:r w:rsidRPr="00E55604">
        <w:rPr>
          <w:rFonts w:eastAsia="Calibri"/>
          <w:szCs w:val="22"/>
          <w:lang w:eastAsia="en-US"/>
        </w:rPr>
        <w:t xml:space="preserve">% kraujotakoje esančių radioaktyvių medžiagų. </w:t>
      </w:r>
    </w:p>
    <w:p w14:paraId="0A2DE97B" w14:textId="77777777" w:rsidR="00E55604" w:rsidRDefault="00E55604" w:rsidP="001F54FB">
      <w:pPr>
        <w:tabs>
          <w:tab w:val="clear" w:pos="567"/>
        </w:tabs>
        <w:spacing w:line="240" w:lineRule="auto"/>
        <w:rPr>
          <w:rFonts w:eastAsia="Calibri"/>
          <w:szCs w:val="22"/>
          <w:lang w:eastAsia="en-US"/>
        </w:rPr>
      </w:pPr>
    </w:p>
    <w:p w14:paraId="002F7A58" w14:textId="77777777" w:rsidR="00E55604" w:rsidRDefault="00E55604" w:rsidP="001F54FB">
      <w:pPr>
        <w:tabs>
          <w:tab w:val="clear" w:pos="567"/>
        </w:tabs>
        <w:spacing w:line="240" w:lineRule="auto"/>
        <w:rPr>
          <w:rFonts w:eastAsia="Calibri"/>
          <w:szCs w:val="22"/>
          <w:lang w:eastAsia="en-US"/>
        </w:rPr>
      </w:pPr>
      <w:r w:rsidRPr="00E55604">
        <w:rPr>
          <w:rFonts w:eastAsia="Calibri"/>
          <w:szCs w:val="22"/>
          <w:lang w:eastAsia="en-US"/>
        </w:rPr>
        <w:t xml:space="preserve">Sulfoksido ir N-gliukuronido metabolitų poveikio VEGFR-2 stiprumas </w:t>
      </w:r>
      <w:r w:rsidRPr="00E55604">
        <w:rPr>
          <w:rFonts w:eastAsia="Calibri"/>
          <w:i/>
          <w:szCs w:val="22"/>
          <w:lang w:eastAsia="en-US"/>
        </w:rPr>
        <w:t>in vitro</w:t>
      </w:r>
      <w:r w:rsidRPr="00E55604">
        <w:rPr>
          <w:rFonts w:eastAsia="Calibri"/>
          <w:szCs w:val="22"/>
          <w:lang w:eastAsia="en-US"/>
        </w:rPr>
        <w:t xml:space="preserve"> buvo atitinkamai maždaug 400 ir 8000 kartų mažesnės, palyginti su aksitinibo. </w:t>
      </w:r>
    </w:p>
    <w:p w14:paraId="486A2BEB" w14:textId="77777777" w:rsidR="00E55604" w:rsidRDefault="00E55604" w:rsidP="001F54FB">
      <w:pPr>
        <w:tabs>
          <w:tab w:val="clear" w:pos="567"/>
        </w:tabs>
        <w:spacing w:line="240" w:lineRule="auto"/>
        <w:rPr>
          <w:rFonts w:eastAsia="Calibri"/>
          <w:szCs w:val="22"/>
          <w:lang w:eastAsia="en-US"/>
        </w:rPr>
      </w:pPr>
    </w:p>
    <w:p w14:paraId="1B9B578B" w14:textId="77777777" w:rsidR="00E55604" w:rsidRPr="00E55604" w:rsidRDefault="00E55604" w:rsidP="001F54FB">
      <w:pPr>
        <w:tabs>
          <w:tab w:val="clear" w:pos="567"/>
        </w:tabs>
        <w:spacing w:line="240" w:lineRule="auto"/>
        <w:rPr>
          <w:rFonts w:eastAsia="Calibri"/>
          <w:szCs w:val="22"/>
          <w:u w:val="single"/>
          <w:lang w:eastAsia="en-US"/>
        </w:rPr>
      </w:pPr>
      <w:r w:rsidRPr="00E55604">
        <w:rPr>
          <w:rFonts w:eastAsia="Calibri"/>
          <w:szCs w:val="22"/>
          <w:u w:val="single"/>
          <w:lang w:eastAsia="en-US"/>
        </w:rPr>
        <w:t>Ypatingos populiacijos</w:t>
      </w:r>
    </w:p>
    <w:p w14:paraId="73BF27F5" w14:textId="77777777" w:rsidR="00470BB4" w:rsidRDefault="00470BB4" w:rsidP="001F54FB">
      <w:pPr>
        <w:tabs>
          <w:tab w:val="clear" w:pos="567"/>
        </w:tabs>
        <w:spacing w:line="240" w:lineRule="auto"/>
        <w:rPr>
          <w:rFonts w:eastAsia="Calibri"/>
          <w:szCs w:val="22"/>
          <w:lang w:eastAsia="en-US"/>
        </w:rPr>
      </w:pPr>
    </w:p>
    <w:p w14:paraId="30F61AE8" w14:textId="3AD9EA6E" w:rsidR="00470BB4" w:rsidRPr="00470BB4" w:rsidRDefault="00470BB4" w:rsidP="001F54FB">
      <w:pPr>
        <w:tabs>
          <w:tab w:val="clear" w:pos="567"/>
        </w:tabs>
        <w:spacing w:line="240" w:lineRule="auto"/>
        <w:rPr>
          <w:rFonts w:eastAsia="Calibri"/>
          <w:i/>
          <w:szCs w:val="22"/>
          <w:u w:val="single"/>
          <w:lang w:eastAsia="en-US"/>
        </w:rPr>
      </w:pPr>
      <w:r w:rsidRPr="00470BB4">
        <w:rPr>
          <w:rFonts w:eastAsia="Calibri"/>
          <w:i/>
          <w:szCs w:val="22"/>
          <w:u w:val="single"/>
          <w:lang w:eastAsia="en-US"/>
        </w:rPr>
        <w:t>Senyvi asmenys</w:t>
      </w:r>
      <w:r w:rsidR="00E55604" w:rsidRPr="00470BB4">
        <w:rPr>
          <w:rFonts w:eastAsia="Calibri"/>
          <w:i/>
          <w:szCs w:val="22"/>
          <w:u w:val="single"/>
          <w:lang w:eastAsia="en-US"/>
        </w:rPr>
        <w:t xml:space="preserve">, lytis ir rasė </w:t>
      </w:r>
    </w:p>
    <w:p w14:paraId="1C7B544D" w14:textId="77777777" w:rsidR="00470BB4" w:rsidRDefault="00470BB4" w:rsidP="001F54FB">
      <w:pPr>
        <w:tabs>
          <w:tab w:val="clear" w:pos="567"/>
        </w:tabs>
        <w:spacing w:line="240" w:lineRule="auto"/>
        <w:rPr>
          <w:rFonts w:eastAsia="Calibri"/>
          <w:szCs w:val="22"/>
          <w:lang w:eastAsia="en-US"/>
        </w:rPr>
      </w:pPr>
      <w:r>
        <w:rPr>
          <w:rFonts w:eastAsia="Calibri"/>
          <w:szCs w:val="22"/>
          <w:lang w:eastAsia="en-US"/>
        </w:rPr>
        <w:t>P</w:t>
      </w:r>
      <w:r w:rsidR="00E55604" w:rsidRPr="00E55604">
        <w:rPr>
          <w:rFonts w:eastAsia="Calibri"/>
          <w:szCs w:val="22"/>
          <w:lang w:eastAsia="en-US"/>
        </w:rPr>
        <w:t>acientų, sergančių progresavusiu vėžiu (įskaitant progresavusį IL</w:t>
      </w:r>
      <w:r>
        <w:rPr>
          <w:rFonts w:eastAsia="Calibri"/>
          <w:szCs w:val="22"/>
          <w:lang w:eastAsia="en-US"/>
        </w:rPr>
        <w:t>K</w:t>
      </w:r>
      <w:r w:rsidR="00E55604" w:rsidRPr="00E55604">
        <w:rPr>
          <w:rFonts w:eastAsia="Calibri"/>
          <w:szCs w:val="22"/>
          <w:lang w:eastAsia="en-US"/>
        </w:rPr>
        <w:t xml:space="preserve">), ir sveikų savanorių </w:t>
      </w:r>
      <w:r>
        <w:rPr>
          <w:rFonts w:eastAsia="Calibri"/>
          <w:szCs w:val="22"/>
          <w:lang w:eastAsia="en-US"/>
        </w:rPr>
        <w:t>populiacijos farmakokinetikos analizės</w:t>
      </w:r>
      <w:r w:rsidR="00E55604" w:rsidRPr="00E55604">
        <w:rPr>
          <w:rFonts w:eastAsia="Calibri"/>
          <w:szCs w:val="22"/>
          <w:lang w:eastAsia="en-US"/>
        </w:rPr>
        <w:t xml:space="preserve"> rodo, kad amžius, lytis, kūno masė, rasė, inkstų funkcija, UGT1A1 genotipas arba CYP2C19 genotipas </w:t>
      </w:r>
      <w:r>
        <w:rPr>
          <w:rFonts w:eastAsia="Calibri"/>
          <w:szCs w:val="22"/>
          <w:lang w:eastAsia="en-US"/>
        </w:rPr>
        <w:t>nedaro</w:t>
      </w:r>
      <w:r w:rsidR="00E55604" w:rsidRPr="00E55604">
        <w:rPr>
          <w:rFonts w:eastAsia="Calibri"/>
          <w:szCs w:val="22"/>
          <w:lang w:eastAsia="en-US"/>
        </w:rPr>
        <w:t xml:space="preserve"> kliniškai reikšmingos įtakos. </w:t>
      </w:r>
    </w:p>
    <w:p w14:paraId="6780D1D4" w14:textId="77777777" w:rsidR="00470BB4" w:rsidRDefault="00470BB4" w:rsidP="001F54FB">
      <w:pPr>
        <w:tabs>
          <w:tab w:val="clear" w:pos="567"/>
        </w:tabs>
        <w:spacing w:line="240" w:lineRule="auto"/>
        <w:rPr>
          <w:rFonts w:eastAsia="Calibri"/>
          <w:szCs w:val="22"/>
          <w:lang w:eastAsia="en-US"/>
        </w:rPr>
      </w:pPr>
    </w:p>
    <w:p w14:paraId="03086E80" w14:textId="77777777" w:rsidR="00470BB4" w:rsidRPr="00470BB4" w:rsidRDefault="00E55604" w:rsidP="001F54FB">
      <w:pPr>
        <w:tabs>
          <w:tab w:val="clear" w:pos="567"/>
        </w:tabs>
        <w:spacing w:line="240" w:lineRule="auto"/>
        <w:rPr>
          <w:rFonts w:eastAsia="Calibri"/>
          <w:i/>
          <w:szCs w:val="22"/>
          <w:u w:val="single"/>
          <w:lang w:eastAsia="en-US"/>
        </w:rPr>
      </w:pPr>
      <w:r w:rsidRPr="00470BB4">
        <w:rPr>
          <w:rFonts w:eastAsia="Calibri"/>
          <w:i/>
          <w:szCs w:val="22"/>
          <w:u w:val="single"/>
          <w:lang w:eastAsia="en-US"/>
        </w:rPr>
        <w:t>Vaikų populiacija</w:t>
      </w:r>
    </w:p>
    <w:p w14:paraId="0517C0E4" w14:textId="77777777" w:rsidR="00470BB4" w:rsidRDefault="00E55604" w:rsidP="001F54FB">
      <w:pPr>
        <w:tabs>
          <w:tab w:val="clear" w:pos="567"/>
        </w:tabs>
        <w:spacing w:line="240" w:lineRule="auto"/>
        <w:rPr>
          <w:rFonts w:eastAsia="Calibri"/>
          <w:szCs w:val="22"/>
          <w:lang w:eastAsia="en-US"/>
        </w:rPr>
      </w:pPr>
      <w:r w:rsidRPr="00E55604">
        <w:rPr>
          <w:rFonts w:eastAsia="Calibri"/>
          <w:szCs w:val="22"/>
          <w:lang w:eastAsia="en-US"/>
        </w:rPr>
        <w:t>Aksitinibo tyrimų su pacientais, kuriems yra &lt;</w:t>
      </w:r>
      <w:r w:rsidR="00470BB4">
        <w:rPr>
          <w:rFonts w:eastAsia="Calibri"/>
          <w:szCs w:val="22"/>
          <w:lang w:eastAsia="en-US"/>
        </w:rPr>
        <w:t> </w:t>
      </w:r>
      <w:r w:rsidRPr="00E55604">
        <w:rPr>
          <w:rFonts w:eastAsia="Calibri"/>
          <w:szCs w:val="22"/>
          <w:lang w:eastAsia="en-US"/>
        </w:rPr>
        <w:t xml:space="preserve">18 metų, neatlikta. </w:t>
      </w:r>
    </w:p>
    <w:p w14:paraId="0BF2F07F" w14:textId="77777777" w:rsidR="00470BB4" w:rsidRDefault="00470BB4" w:rsidP="001F54FB">
      <w:pPr>
        <w:tabs>
          <w:tab w:val="clear" w:pos="567"/>
        </w:tabs>
        <w:spacing w:line="240" w:lineRule="auto"/>
        <w:rPr>
          <w:rFonts w:eastAsia="Calibri"/>
          <w:szCs w:val="22"/>
          <w:lang w:eastAsia="en-US"/>
        </w:rPr>
      </w:pPr>
    </w:p>
    <w:p w14:paraId="3D832634" w14:textId="58B72E06" w:rsidR="00470BB4" w:rsidRPr="00470BB4" w:rsidRDefault="0039143E" w:rsidP="001F54FB">
      <w:pPr>
        <w:tabs>
          <w:tab w:val="clear" w:pos="567"/>
        </w:tabs>
        <w:spacing w:line="240" w:lineRule="auto"/>
        <w:rPr>
          <w:rFonts w:eastAsia="Calibri"/>
          <w:i/>
          <w:szCs w:val="22"/>
          <w:u w:val="single"/>
          <w:lang w:eastAsia="en-US"/>
        </w:rPr>
      </w:pPr>
      <w:r>
        <w:rPr>
          <w:rFonts w:eastAsia="Calibri"/>
          <w:i/>
          <w:szCs w:val="22"/>
          <w:u w:val="single"/>
          <w:lang w:eastAsia="en-US"/>
        </w:rPr>
        <w:t>Sutrikusi k</w:t>
      </w:r>
      <w:r w:rsidR="00E55604" w:rsidRPr="00470BB4">
        <w:rPr>
          <w:rFonts w:eastAsia="Calibri"/>
          <w:i/>
          <w:szCs w:val="22"/>
          <w:u w:val="single"/>
          <w:lang w:eastAsia="en-US"/>
        </w:rPr>
        <w:t>epenų funkcij</w:t>
      </w:r>
      <w:r>
        <w:rPr>
          <w:rFonts w:eastAsia="Calibri"/>
          <w:i/>
          <w:szCs w:val="22"/>
          <w:u w:val="single"/>
          <w:lang w:eastAsia="en-US"/>
        </w:rPr>
        <w:t>a</w:t>
      </w:r>
      <w:r w:rsidR="00E55604" w:rsidRPr="00470BB4">
        <w:rPr>
          <w:rFonts w:eastAsia="Calibri"/>
          <w:i/>
          <w:szCs w:val="22"/>
          <w:u w:val="single"/>
          <w:lang w:eastAsia="en-US"/>
        </w:rPr>
        <w:t xml:space="preserve"> </w:t>
      </w:r>
    </w:p>
    <w:p w14:paraId="29D883AE" w14:textId="77777777" w:rsidR="00470BB4" w:rsidRDefault="00470BB4" w:rsidP="001F54FB">
      <w:pPr>
        <w:tabs>
          <w:tab w:val="clear" w:pos="567"/>
        </w:tabs>
        <w:spacing w:line="240" w:lineRule="auto"/>
        <w:rPr>
          <w:rFonts w:eastAsia="Calibri"/>
          <w:szCs w:val="22"/>
          <w:lang w:eastAsia="en-US"/>
        </w:rPr>
      </w:pPr>
      <w:r>
        <w:rPr>
          <w:rFonts w:eastAsia="Calibri"/>
          <w:i/>
          <w:szCs w:val="22"/>
          <w:lang w:eastAsia="en-US"/>
        </w:rPr>
        <w:lastRenderedPageBreak/>
        <w:t>I</w:t>
      </w:r>
      <w:r w:rsidR="00E55604" w:rsidRPr="00470BB4">
        <w:rPr>
          <w:rFonts w:eastAsia="Calibri"/>
          <w:i/>
          <w:szCs w:val="22"/>
          <w:lang w:eastAsia="en-US"/>
        </w:rPr>
        <w:t>n vitro</w:t>
      </w:r>
      <w:r w:rsidR="00E55604" w:rsidRPr="00E55604">
        <w:rPr>
          <w:rFonts w:eastAsia="Calibri"/>
          <w:szCs w:val="22"/>
          <w:lang w:eastAsia="en-US"/>
        </w:rPr>
        <w:t xml:space="preserve"> ir </w:t>
      </w:r>
      <w:r w:rsidR="00E55604" w:rsidRPr="00470BB4">
        <w:rPr>
          <w:rFonts w:eastAsia="Calibri"/>
          <w:i/>
          <w:szCs w:val="22"/>
          <w:lang w:eastAsia="en-US"/>
        </w:rPr>
        <w:t>in vivo</w:t>
      </w:r>
      <w:r w:rsidR="00E55604" w:rsidRPr="00E55604">
        <w:rPr>
          <w:rFonts w:eastAsia="Calibri"/>
          <w:szCs w:val="22"/>
          <w:lang w:eastAsia="en-US"/>
        </w:rPr>
        <w:t xml:space="preserve"> </w:t>
      </w:r>
      <w:r>
        <w:rPr>
          <w:rFonts w:eastAsia="Calibri"/>
          <w:szCs w:val="22"/>
          <w:lang w:eastAsia="en-US"/>
        </w:rPr>
        <w:t>t</w:t>
      </w:r>
      <w:r w:rsidRPr="00E55604">
        <w:rPr>
          <w:rFonts w:eastAsia="Calibri"/>
          <w:szCs w:val="22"/>
          <w:lang w:eastAsia="en-US"/>
        </w:rPr>
        <w:t xml:space="preserve">yrimų </w:t>
      </w:r>
      <w:r w:rsidR="00E55604" w:rsidRPr="00E55604">
        <w:rPr>
          <w:rFonts w:eastAsia="Calibri"/>
          <w:szCs w:val="22"/>
          <w:lang w:eastAsia="en-US"/>
        </w:rPr>
        <w:t>duomenys rodo, kad daugiausia aksitinibo metabolizuojama kepenyse. Palyginti su tiriamųjų, kurių kepenų funkcija normali, sisteminė ekspozicija pavartojus vienkartinę aksitinibo dozę, buvo panaši į tiriamųjų, kuriems yra lengvas kepenų funkcijos sutrikimas (A klasės pagal Child-Pugh), ir didesnė (maždaug 2 kartais) tiriamųjų, kuriems yra vidutinio sunkumo kepenų funkcijos sutrikimas (B klasės pagal Child-Pugh). Aksitinibo tyrimų su tiriamaisiais, kuriems yra sunkus kepenų funkcijos sutrikimas (C klasės pagal Child-Pugh), neatlikta, todėl ši</w:t>
      </w:r>
      <w:r>
        <w:rPr>
          <w:rFonts w:eastAsia="Calibri"/>
          <w:szCs w:val="22"/>
          <w:lang w:eastAsia="en-US"/>
        </w:rPr>
        <w:t>oje populiacijoje jo turi būti nevartojama</w:t>
      </w:r>
      <w:r w:rsidR="00E55604" w:rsidRPr="00E55604">
        <w:rPr>
          <w:rFonts w:eastAsia="Calibri"/>
          <w:szCs w:val="22"/>
          <w:lang w:eastAsia="en-US"/>
        </w:rPr>
        <w:t xml:space="preserve"> (dozės keitimo rekomendacijas žr. 4.2 skyriuje). </w:t>
      </w:r>
    </w:p>
    <w:p w14:paraId="734C1DCE" w14:textId="77777777" w:rsidR="00470BB4" w:rsidRDefault="00470BB4" w:rsidP="001F54FB">
      <w:pPr>
        <w:tabs>
          <w:tab w:val="clear" w:pos="567"/>
        </w:tabs>
        <w:spacing w:line="240" w:lineRule="auto"/>
        <w:rPr>
          <w:rFonts w:eastAsia="Calibri"/>
          <w:szCs w:val="22"/>
          <w:lang w:eastAsia="en-US"/>
        </w:rPr>
      </w:pPr>
    </w:p>
    <w:p w14:paraId="7348128E" w14:textId="34BC3CCB" w:rsidR="00470BB4" w:rsidRPr="00470BB4" w:rsidRDefault="0039143E" w:rsidP="001F54FB">
      <w:pPr>
        <w:tabs>
          <w:tab w:val="clear" w:pos="567"/>
        </w:tabs>
        <w:spacing w:line="240" w:lineRule="auto"/>
        <w:rPr>
          <w:rFonts w:eastAsia="Calibri"/>
          <w:i/>
          <w:szCs w:val="22"/>
          <w:u w:val="single"/>
          <w:lang w:eastAsia="en-US"/>
        </w:rPr>
      </w:pPr>
      <w:r>
        <w:rPr>
          <w:rFonts w:eastAsia="Calibri"/>
          <w:i/>
          <w:szCs w:val="22"/>
          <w:u w:val="single"/>
          <w:lang w:eastAsia="en-US"/>
        </w:rPr>
        <w:t>Sutrikusi i</w:t>
      </w:r>
      <w:r w:rsidR="00E55604" w:rsidRPr="00470BB4">
        <w:rPr>
          <w:rFonts w:eastAsia="Calibri"/>
          <w:i/>
          <w:szCs w:val="22"/>
          <w:u w:val="single"/>
          <w:lang w:eastAsia="en-US"/>
        </w:rPr>
        <w:t>nkstų funkci</w:t>
      </w:r>
      <w:r>
        <w:rPr>
          <w:rFonts w:eastAsia="Calibri"/>
          <w:i/>
          <w:szCs w:val="22"/>
          <w:u w:val="single"/>
          <w:lang w:eastAsia="en-US"/>
        </w:rPr>
        <w:t>ja</w:t>
      </w:r>
      <w:r w:rsidR="00E55604" w:rsidRPr="00470BB4">
        <w:rPr>
          <w:rFonts w:eastAsia="Calibri"/>
          <w:i/>
          <w:szCs w:val="22"/>
          <w:u w:val="single"/>
          <w:lang w:eastAsia="en-US"/>
        </w:rPr>
        <w:t xml:space="preserve"> </w:t>
      </w:r>
    </w:p>
    <w:p w14:paraId="1B05314C" w14:textId="77777777" w:rsidR="00470BB4" w:rsidRDefault="00E55604" w:rsidP="001F54FB">
      <w:pPr>
        <w:tabs>
          <w:tab w:val="clear" w:pos="567"/>
        </w:tabs>
        <w:spacing w:line="240" w:lineRule="auto"/>
        <w:rPr>
          <w:rFonts w:eastAsia="Calibri"/>
          <w:szCs w:val="22"/>
          <w:lang w:eastAsia="en-US"/>
        </w:rPr>
      </w:pPr>
      <w:r w:rsidRPr="00E55604">
        <w:rPr>
          <w:rFonts w:eastAsia="Calibri"/>
          <w:szCs w:val="22"/>
          <w:lang w:eastAsia="en-US"/>
        </w:rPr>
        <w:t xml:space="preserve">Šlapime nepakitusio aksitinibo neaptikta. </w:t>
      </w:r>
    </w:p>
    <w:p w14:paraId="5A1B5D50" w14:textId="77777777" w:rsidR="00470BB4" w:rsidRDefault="00470BB4" w:rsidP="001F54FB">
      <w:pPr>
        <w:tabs>
          <w:tab w:val="clear" w:pos="567"/>
        </w:tabs>
        <w:spacing w:line="240" w:lineRule="auto"/>
        <w:rPr>
          <w:rFonts w:eastAsia="Calibri"/>
          <w:szCs w:val="22"/>
          <w:lang w:eastAsia="en-US"/>
        </w:rPr>
      </w:pPr>
    </w:p>
    <w:p w14:paraId="7B967A5F" w14:textId="34750CF1" w:rsidR="001E6073" w:rsidRDefault="00E55604" w:rsidP="001F54FB">
      <w:pPr>
        <w:tabs>
          <w:tab w:val="clear" w:pos="567"/>
        </w:tabs>
        <w:spacing w:line="240" w:lineRule="auto"/>
        <w:rPr>
          <w:rFonts w:eastAsia="Calibri"/>
          <w:szCs w:val="22"/>
          <w:lang w:eastAsia="en-US"/>
        </w:rPr>
      </w:pPr>
      <w:r w:rsidRPr="00E55604">
        <w:rPr>
          <w:rFonts w:eastAsia="Calibri"/>
          <w:szCs w:val="22"/>
          <w:lang w:eastAsia="en-US"/>
        </w:rPr>
        <w:t>Aksitinibo tyrimų su tiriamaisiais, kuriems yra inkstų funkcijos sutrikimas, neatlikta. Iš klinikinių IL</w:t>
      </w:r>
      <w:r w:rsidR="00470BB4">
        <w:rPr>
          <w:rFonts w:eastAsia="Calibri"/>
          <w:szCs w:val="22"/>
          <w:lang w:eastAsia="en-US"/>
        </w:rPr>
        <w:t>K</w:t>
      </w:r>
      <w:r w:rsidRPr="00E55604">
        <w:rPr>
          <w:rFonts w:eastAsia="Calibri"/>
          <w:szCs w:val="22"/>
          <w:lang w:eastAsia="en-US"/>
        </w:rPr>
        <w:t xml:space="preserve"> sergančių pacientų gydymo aksitinibu tyrimų buvo pašalinti pacientai, kurių serume kreatinino koncentracija &gt;</w:t>
      </w:r>
      <w:r w:rsidR="00470BB4">
        <w:rPr>
          <w:rFonts w:eastAsia="Calibri"/>
          <w:szCs w:val="22"/>
          <w:lang w:eastAsia="en-US"/>
        </w:rPr>
        <w:t> </w:t>
      </w:r>
      <w:r w:rsidRPr="00E55604">
        <w:rPr>
          <w:rFonts w:eastAsia="Calibri"/>
          <w:szCs w:val="22"/>
          <w:lang w:eastAsia="en-US"/>
        </w:rPr>
        <w:t>1,5 kartų viršijo VNR arba apskaičiuotas kreatinino klirensas buvo &lt;</w:t>
      </w:r>
      <w:r w:rsidR="00470BB4">
        <w:rPr>
          <w:rFonts w:eastAsia="Calibri"/>
          <w:szCs w:val="22"/>
          <w:lang w:eastAsia="en-US"/>
        </w:rPr>
        <w:t> </w:t>
      </w:r>
      <w:r w:rsidRPr="00E55604">
        <w:rPr>
          <w:rFonts w:eastAsia="Calibri"/>
          <w:szCs w:val="22"/>
          <w:lang w:eastAsia="en-US"/>
        </w:rPr>
        <w:t xml:space="preserve">60 ml/min. </w:t>
      </w:r>
      <w:r w:rsidR="00470BB4">
        <w:rPr>
          <w:rFonts w:eastAsia="Calibri"/>
          <w:szCs w:val="22"/>
          <w:lang w:eastAsia="en-US"/>
        </w:rPr>
        <w:t>P</w:t>
      </w:r>
      <w:r w:rsidRPr="00E55604">
        <w:rPr>
          <w:rFonts w:eastAsia="Calibri"/>
          <w:szCs w:val="22"/>
          <w:lang w:eastAsia="en-US"/>
        </w:rPr>
        <w:t>opuliacijo</w:t>
      </w:r>
      <w:r w:rsidR="00470BB4">
        <w:rPr>
          <w:rFonts w:eastAsia="Calibri"/>
          <w:szCs w:val="22"/>
          <w:lang w:eastAsia="en-US"/>
        </w:rPr>
        <w:t>s f</w:t>
      </w:r>
      <w:r w:rsidR="00470BB4" w:rsidRPr="00E55604">
        <w:rPr>
          <w:rFonts w:eastAsia="Calibri"/>
          <w:szCs w:val="22"/>
          <w:lang w:eastAsia="en-US"/>
        </w:rPr>
        <w:t xml:space="preserve">armakokinetikos </w:t>
      </w:r>
      <w:r w:rsidRPr="00E55604">
        <w:rPr>
          <w:rFonts w:eastAsia="Calibri"/>
          <w:szCs w:val="22"/>
          <w:lang w:eastAsia="en-US"/>
        </w:rPr>
        <w:t xml:space="preserve">tyrimai parodė, kad aksitinibo klirensas iš tiriamųjų, kuriems yra inkstų funkcijos sutrikimas, organizmo nepakito ir aksitinibo dozės keisti nereikia. </w:t>
      </w:r>
    </w:p>
    <w:p w14:paraId="756B7831" w14:textId="77777777" w:rsidR="000B29C6" w:rsidRPr="000B29C6" w:rsidRDefault="000B29C6" w:rsidP="000B29C6">
      <w:pPr>
        <w:numPr>
          <w:ilvl w:val="12"/>
          <w:numId w:val="0"/>
        </w:numPr>
        <w:spacing w:line="240" w:lineRule="auto"/>
        <w:ind w:right="-2"/>
        <w:rPr>
          <w:iCs/>
          <w:noProof/>
          <w:szCs w:val="22"/>
          <w:lang w:bidi="lt-LT"/>
        </w:rPr>
      </w:pPr>
    </w:p>
    <w:p w14:paraId="36EED88D" w14:textId="77777777" w:rsidR="000B29C6" w:rsidRPr="000B29C6" w:rsidRDefault="000B29C6" w:rsidP="000B29C6">
      <w:pPr>
        <w:keepNext/>
        <w:tabs>
          <w:tab w:val="clear" w:pos="567"/>
        </w:tabs>
        <w:spacing w:line="240" w:lineRule="auto"/>
        <w:ind w:left="567" w:hanging="567"/>
        <w:outlineLvl w:val="0"/>
        <w:rPr>
          <w:lang w:bidi="lt-LT"/>
        </w:rPr>
      </w:pPr>
      <w:r w:rsidRPr="000B29C6">
        <w:rPr>
          <w:b/>
          <w:noProof/>
          <w:lang w:bidi="lt-LT"/>
        </w:rPr>
        <w:t>5.3</w:t>
      </w:r>
      <w:r w:rsidRPr="000B29C6">
        <w:rPr>
          <w:b/>
          <w:noProof/>
          <w:lang w:bidi="lt-LT"/>
        </w:rPr>
        <w:tab/>
      </w:r>
      <w:r w:rsidRPr="000B29C6">
        <w:rPr>
          <w:b/>
          <w:lang w:bidi="lt-LT"/>
        </w:rPr>
        <w:t>Ikiklinikinių saugumo tyrimų duomenys</w:t>
      </w:r>
    </w:p>
    <w:p w14:paraId="03F670AB" w14:textId="77777777" w:rsidR="000B29C6" w:rsidRPr="000B29C6" w:rsidRDefault="000B29C6" w:rsidP="000B29C6">
      <w:pPr>
        <w:keepNext/>
        <w:spacing w:line="240" w:lineRule="auto"/>
        <w:rPr>
          <w:noProof/>
          <w:szCs w:val="22"/>
          <w:lang w:bidi="lt-LT"/>
        </w:rPr>
      </w:pPr>
    </w:p>
    <w:p w14:paraId="41B60894" w14:textId="77777777" w:rsidR="001E6073" w:rsidRPr="001E6073" w:rsidRDefault="001E6073" w:rsidP="001E6073">
      <w:pPr>
        <w:spacing w:line="240" w:lineRule="auto"/>
        <w:rPr>
          <w:u w:val="single"/>
          <w:lang w:bidi="lt-LT"/>
        </w:rPr>
      </w:pPr>
      <w:r w:rsidRPr="001E6073">
        <w:rPr>
          <w:u w:val="single"/>
          <w:lang w:bidi="lt-LT"/>
        </w:rPr>
        <w:t xml:space="preserve">Kartotinių dozių toksiškumas </w:t>
      </w:r>
    </w:p>
    <w:p w14:paraId="2A2DBD3B" w14:textId="77777777" w:rsidR="001E6073" w:rsidRDefault="001E6073" w:rsidP="001E6073">
      <w:pPr>
        <w:spacing w:line="240" w:lineRule="auto"/>
        <w:rPr>
          <w:lang w:bidi="lt-LT"/>
        </w:rPr>
      </w:pPr>
      <w:r w:rsidRPr="001E6073">
        <w:rPr>
          <w:lang w:bidi="lt-LT"/>
        </w:rPr>
        <w:t xml:space="preserve">Pagrindiniai toksinio poveikio požymiai pelėms ir šunims po kartotinių dozių vartojimo iki 9 mėnesių buvo virškinimo trakto, kraujodaros sistemos, reprodukcinės sistemos, skeleto ir dantų sistemos sutrikimai, kurių pastebimo nepageidaujamo poveikio nesukeliančios koncentracijos (angl., </w:t>
      </w:r>
      <w:r w:rsidRPr="00A1548E">
        <w:rPr>
          <w:i/>
          <w:iCs/>
          <w:lang w:bidi="lt-LT"/>
        </w:rPr>
        <w:t>the No Observed Adverse Effect Levels</w:t>
      </w:r>
      <w:r w:rsidRPr="001E6073">
        <w:rPr>
          <w:lang w:bidi="lt-LT"/>
        </w:rPr>
        <w:t xml:space="preserve"> [</w:t>
      </w:r>
      <w:r w:rsidRPr="00A1548E">
        <w:rPr>
          <w:i/>
          <w:iCs/>
          <w:lang w:bidi="lt-LT"/>
        </w:rPr>
        <w:t>NOAEL</w:t>
      </w:r>
      <w:r w:rsidRPr="001E6073">
        <w:rPr>
          <w:lang w:bidi="lt-LT"/>
        </w:rPr>
        <w:t>]) yra maždaug lygios arba mažesnės už ekspoziciją žmogaus, vartojančio rekomenduojamą gydomąją pradinę dozę, organizme (</w:t>
      </w:r>
      <w:r>
        <w:rPr>
          <w:lang w:bidi="lt-LT"/>
        </w:rPr>
        <w:t>pagrįsta</w:t>
      </w:r>
      <w:r w:rsidRPr="001E6073">
        <w:rPr>
          <w:lang w:bidi="lt-LT"/>
        </w:rPr>
        <w:t xml:space="preserve"> AUC</w:t>
      </w:r>
      <w:r>
        <w:rPr>
          <w:lang w:bidi="lt-LT"/>
        </w:rPr>
        <w:t xml:space="preserve"> lygiais</w:t>
      </w:r>
      <w:r w:rsidRPr="001E6073">
        <w:rPr>
          <w:lang w:bidi="lt-LT"/>
        </w:rPr>
        <w:t xml:space="preserve">). </w:t>
      </w:r>
    </w:p>
    <w:p w14:paraId="2FA3B81A" w14:textId="77777777" w:rsidR="001E6073" w:rsidRDefault="001E6073" w:rsidP="001E6073">
      <w:pPr>
        <w:spacing w:line="240" w:lineRule="auto"/>
        <w:rPr>
          <w:lang w:bidi="lt-LT"/>
        </w:rPr>
      </w:pPr>
    </w:p>
    <w:p w14:paraId="60FE89DA" w14:textId="62569BCB" w:rsidR="001E6073" w:rsidRPr="001E6073" w:rsidRDefault="001E6073" w:rsidP="001E6073">
      <w:pPr>
        <w:spacing w:line="240" w:lineRule="auto"/>
        <w:rPr>
          <w:u w:val="single"/>
          <w:lang w:bidi="lt-LT"/>
        </w:rPr>
      </w:pPr>
      <w:r w:rsidRPr="001E6073">
        <w:rPr>
          <w:u w:val="single"/>
          <w:lang w:bidi="lt-LT"/>
        </w:rPr>
        <w:t xml:space="preserve">Kancerogeniškumas </w:t>
      </w:r>
    </w:p>
    <w:p w14:paraId="5869F8E8" w14:textId="77777777" w:rsidR="001E6073" w:rsidRDefault="001E6073" w:rsidP="001E6073">
      <w:pPr>
        <w:spacing w:line="240" w:lineRule="auto"/>
        <w:rPr>
          <w:lang w:bidi="lt-LT"/>
        </w:rPr>
      </w:pPr>
      <w:r w:rsidRPr="001E6073">
        <w:rPr>
          <w:lang w:bidi="lt-LT"/>
        </w:rPr>
        <w:t xml:space="preserve">Aksitinibo kancerogeninio poveikio tyrimai neatlikti. </w:t>
      </w:r>
    </w:p>
    <w:p w14:paraId="3B855AF1" w14:textId="77777777" w:rsidR="001E6073" w:rsidRDefault="001E6073" w:rsidP="001E6073">
      <w:pPr>
        <w:spacing w:line="240" w:lineRule="auto"/>
        <w:rPr>
          <w:lang w:bidi="lt-LT"/>
        </w:rPr>
      </w:pPr>
    </w:p>
    <w:p w14:paraId="5F9CA3BE" w14:textId="77777777" w:rsidR="001E6073" w:rsidRDefault="001E6073" w:rsidP="001E6073">
      <w:pPr>
        <w:spacing w:line="240" w:lineRule="auto"/>
        <w:rPr>
          <w:lang w:bidi="lt-LT"/>
        </w:rPr>
      </w:pPr>
      <w:r w:rsidRPr="001E6073">
        <w:rPr>
          <w:u w:val="single"/>
          <w:lang w:bidi="lt-LT"/>
        </w:rPr>
        <w:t>Genotoksiškuma</w:t>
      </w:r>
      <w:r w:rsidRPr="001E6073">
        <w:rPr>
          <w:lang w:bidi="lt-LT"/>
        </w:rPr>
        <w:t xml:space="preserve">s </w:t>
      </w:r>
    </w:p>
    <w:p w14:paraId="08E40E71" w14:textId="097E4130" w:rsidR="001E6073" w:rsidRDefault="001E6073" w:rsidP="000B29C6">
      <w:pPr>
        <w:spacing w:line="240" w:lineRule="auto"/>
        <w:rPr>
          <w:lang w:bidi="lt-LT"/>
        </w:rPr>
      </w:pPr>
      <w:r w:rsidRPr="001E6073">
        <w:rPr>
          <w:lang w:bidi="lt-LT"/>
        </w:rPr>
        <w:t xml:space="preserve">Aksitinibas nesukėlė mutageninio ar klastogeninio poveikio įprastiniuose genotoksiškumo mėginiuose </w:t>
      </w:r>
      <w:r w:rsidRPr="001E6073">
        <w:rPr>
          <w:i/>
          <w:lang w:bidi="lt-LT"/>
        </w:rPr>
        <w:t>in vitro</w:t>
      </w:r>
      <w:r w:rsidRPr="001E6073">
        <w:rPr>
          <w:lang w:bidi="lt-LT"/>
        </w:rPr>
        <w:t xml:space="preserve">. Buvo stebėtas reikšmingas poliploidiškumo padidėjimas </w:t>
      </w:r>
      <w:r w:rsidRPr="001E6073">
        <w:rPr>
          <w:i/>
          <w:lang w:bidi="lt-LT"/>
        </w:rPr>
        <w:t>in vitro</w:t>
      </w:r>
      <w:r w:rsidRPr="001E6073">
        <w:rPr>
          <w:lang w:bidi="lt-LT"/>
        </w:rPr>
        <w:t>, esant &gt; 0,22</w:t>
      </w:r>
      <w:r>
        <w:rPr>
          <w:lang w:bidi="lt-LT"/>
        </w:rPr>
        <w:t> </w:t>
      </w:r>
      <w:r w:rsidRPr="001E6073">
        <w:rPr>
          <w:lang w:bidi="lt-LT"/>
        </w:rPr>
        <w:t xml:space="preserve">µg/ml koncentracijoms, ir buvo stebėtas mikrobranduolinių polichromatinių eritrocitų padaugėjimas </w:t>
      </w:r>
      <w:r w:rsidRPr="001E6073">
        <w:rPr>
          <w:i/>
          <w:lang w:bidi="lt-LT"/>
        </w:rPr>
        <w:t>in vivo</w:t>
      </w:r>
      <w:r w:rsidRPr="001E6073">
        <w:rPr>
          <w:lang w:bidi="lt-LT"/>
        </w:rPr>
        <w:t xml:space="preserve">, kurio </w:t>
      </w:r>
      <w:r w:rsidR="0043458B" w:rsidRPr="001E6073">
        <w:rPr>
          <w:lang w:bidi="lt-LT"/>
        </w:rPr>
        <w:t xml:space="preserve">poveikio nesukeliančios koncentracijos (angl., </w:t>
      </w:r>
      <w:r w:rsidR="0043458B" w:rsidRPr="0018469A">
        <w:rPr>
          <w:i/>
          <w:iCs/>
          <w:lang w:bidi="lt-LT"/>
        </w:rPr>
        <w:t>the No Observed Effect Levels</w:t>
      </w:r>
      <w:r w:rsidR="0043458B" w:rsidRPr="001E6073">
        <w:rPr>
          <w:lang w:bidi="lt-LT"/>
        </w:rPr>
        <w:t xml:space="preserve"> [</w:t>
      </w:r>
      <w:r w:rsidR="0043458B" w:rsidRPr="0018469A">
        <w:rPr>
          <w:i/>
          <w:iCs/>
          <w:lang w:bidi="lt-LT"/>
        </w:rPr>
        <w:t>NOEL</w:t>
      </w:r>
      <w:r w:rsidR="0043458B" w:rsidRPr="001E6073">
        <w:rPr>
          <w:lang w:bidi="lt-LT"/>
        </w:rPr>
        <w:t xml:space="preserve">]) </w:t>
      </w:r>
      <w:r w:rsidRPr="001E6073">
        <w:rPr>
          <w:lang w:bidi="lt-LT"/>
        </w:rPr>
        <w:t>buvo 69 kartus didesnė už ekspoziciją, numatytą žmogaus organizme. Manoma, kad</w:t>
      </w:r>
      <w:r>
        <w:rPr>
          <w:lang w:bidi="lt-LT"/>
        </w:rPr>
        <w:t xml:space="preserve"> </w:t>
      </w:r>
      <w:r w:rsidRPr="001E6073">
        <w:rPr>
          <w:lang w:bidi="lt-LT"/>
        </w:rPr>
        <w:t xml:space="preserve">genotoksiškumo duomenys nėra kliniškai reikšmingi esant tokioms ekspozicijoms, kurios buvo nustatytos žmogui. </w:t>
      </w:r>
    </w:p>
    <w:p w14:paraId="518A1595" w14:textId="77777777" w:rsidR="001E6073" w:rsidRDefault="001E6073" w:rsidP="000B29C6">
      <w:pPr>
        <w:spacing w:line="240" w:lineRule="auto"/>
        <w:rPr>
          <w:lang w:bidi="lt-LT"/>
        </w:rPr>
      </w:pPr>
    </w:p>
    <w:p w14:paraId="529182D2" w14:textId="77777777" w:rsidR="001E6073" w:rsidRPr="001E6073" w:rsidRDefault="001E6073" w:rsidP="000B29C6">
      <w:pPr>
        <w:spacing w:line="240" w:lineRule="auto"/>
        <w:rPr>
          <w:u w:val="single"/>
          <w:lang w:bidi="lt-LT"/>
        </w:rPr>
      </w:pPr>
      <w:r w:rsidRPr="001E6073">
        <w:rPr>
          <w:u w:val="single"/>
          <w:lang w:bidi="lt-LT"/>
        </w:rPr>
        <w:t xml:space="preserve">Toksinis poveikis reprodukcijai </w:t>
      </w:r>
    </w:p>
    <w:p w14:paraId="62E5CFD4" w14:textId="27C0D918" w:rsidR="00B72830" w:rsidRDefault="001E6073" w:rsidP="000B29C6">
      <w:pPr>
        <w:spacing w:line="240" w:lineRule="auto"/>
        <w:rPr>
          <w:lang w:bidi="lt-LT"/>
        </w:rPr>
      </w:pPr>
      <w:r w:rsidRPr="001E6073">
        <w:rPr>
          <w:lang w:bidi="lt-LT"/>
        </w:rPr>
        <w:t xml:space="preserve">Buvo nustatyti tokie su aksitinibu susiję pokyčiai sėklidėse ir antsėklidyje: organo masės sumažėjimas, atrofija ar degeneracija, </w:t>
      </w:r>
      <w:r>
        <w:rPr>
          <w:lang w:bidi="lt-LT"/>
        </w:rPr>
        <w:t>gemalinių</w:t>
      </w:r>
      <w:r w:rsidRPr="001E6073">
        <w:rPr>
          <w:lang w:bidi="lt-LT"/>
        </w:rPr>
        <w:t xml:space="preserve"> ląstelių kiekio sumažėjimas, hipospermija ar nenormalios formos spermatozoidai bei spermatozoidų tankio ir kiekio sumažėjimas. Tokie pokyčiai buvo stebėti pelėms, esant ekspozicijoms, kurios yra maždaug 12 kartų didesnės už </w:t>
      </w:r>
      <w:r w:rsidR="00B72830">
        <w:rPr>
          <w:lang w:bidi="lt-LT"/>
        </w:rPr>
        <w:t>tikėtiną</w:t>
      </w:r>
      <w:r w:rsidRPr="001E6073">
        <w:rPr>
          <w:lang w:bidi="lt-LT"/>
        </w:rPr>
        <w:t xml:space="preserve"> ekspoziciją žmogaus organizme, ir šunims, esant ekspozicijoms, kurios yra mažesnės už </w:t>
      </w:r>
      <w:r w:rsidR="00B72830">
        <w:rPr>
          <w:lang w:bidi="lt-LT"/>
        </w:rPr>
        <w:t>tikėtiną</w:t>
      </w:r>
      <w:r w:rsidRPr="001E6073">
        <w:rPr>
          <w:lang w:bidi="lt-LT"/>
        </w:rPr>
        <w:t xml:space="preserve"> ekspoziciją žmogaus organizme. Poveikio pelių patinų poravimuisi ar </w:t>
      </w:r>
      <w:r w:rsidR="00B72830">
        <w:rPr>
          <w:lang w:bidi="lt-LT"/>
        </w:rPr>
        <w:t>vaisingumui</w:t>
      </w:r>
      <w:r w:rsidRPr="001E6073">
        <w:rPr>
          <w:lang w:bidi="lt-LT"/>
        </w:rPr>
        <w:t xml:space="preserve"> nebuvo, esant ekspozicijoms, kurios yra maždaug 57 kartus didesnės už </w:t>
      </w:r>
      <w:r w:rsidR="00B72830">
        <w:rPr>
          <w:lang w:bidi="lt-LT"/>
        </w:rPr>
        <w:t>tikėtiną</w:t>
      </w:r>
      <w:r w:rsidRPr="001E6073">
        <w:rPr>
          <w:lang w:bidi="lt-LT"/>
        </w:rPr>
        <w:t xml:space="preserve"> ekspoziciją žmogaus organizme. Patelėms </w:t>
      </w:r>
      <w:r w:rsidR="00B72830">
        <w:rPr>
          <w:lang w:bidi="lt-LT"/>
        </w:rPr>
        <w:t>nustatyta</w:t>
      </w:r>
      <w:r w:rsidRPr="001E6073">
        <w:rPr>
          <w:lang w:bidi="lt-LT"/>
        </w:rPr>
        <w:t xml:space="preserve"> toki</w:t>
      </w:r>
      <w:r w:rsidR="00B72830">
        <w:rPr>
          <w:lang w:bidi="lt-LT"/>
        </w:rPr>
        <w:t>ų</w:t>
      </w:r>
      <w:r w:rsidRPr="001E6073">
        <w:rPr>
          <w:lang w:bidi="lt-LT"/>
        </w:rPr>
        <w:t xml:space="preserve"> pokyči</w:t>
      </w:r>
      <w:r w:rsidR="00B72830">
        <w:rPr>
          <w:lang w:bidi="lt-LT"/>
        </w:rPr>
        <w:t>ų</w:t>
      </w:r>
      <w:r w:rsidRPr="001E6073">
        <w:rPr>
          <w:lang w:bidi="lt-LT"/>
        </w:rPr>
        <w:t xml:space="preserve">: lytinės brandos </w:t>
      </w:r>
      <w:r w:rsidR="00B72830">
        <w:rPr>
          <w:lang w:bidi="lt-LT"/>
        </w:rPr>
        <w:t>uždelsimo</w:t>
      </w:r>
      <w:r w:rsidRPr="001E6073">
        <w:rPr>
          <w:lang w:bidi="lt-LT"/>
        </w:rPr>
        <w:t xml:space="preserve"> požymiai, geltonkūnių sumažėjimas arba jų nebuvimas, gimdos masės sumažėjimas ir gimdos atrofija, esant ekspozicijoms, kurios yra maždaug lygios </w:t>
      </w:r>
      <w:r w:rsidR="00B72830">
        <w:rPr>
          <w:lang w:bidi="lt-LT"/>
        </w:rPr>
        <w:t>tikėtinai</w:t>
      </w:r>
      <w:r w:rsidRPr="001E6073">
        <w:rPr>
          <w:lang w:bidi="lt-LT"/>
        </w:rPr>
        <w:t xml:space="preserve"> ekspozicijai žmogaus organizme. Sumažėjo pelių patelių v</w:t>
      </w:r>
      <w:r w:rsidR="00B72830">
        <w:rPr>
          <w:lang w:bidi="lt-LT"/>
        </w:rPr>
        <w:t>aisingumas</w:t>
      </w:r>
      <w:r w:rsidRPr="001E6073">
        <w:rPr>
          <w:lang w:bidi="lt-LT"/>
        </w:rPr>
        <w:t xml:space="preserve"> ir embrionų gyvybingumas, esant ekspozicijoms, kurios yra maždaug 10 kartų didesnės už </w:t>
      </w:r>
      <w:r w:rsidR="00B72830">
        <w:rPr>
          <w:lang w:bidi="lt-LT"/>
        </w:rPr>
        <w:t>tikėtiną</w:t>
      </w:r>
      <w:r w:rsidRPr="001E6073">
        <w:rPr>
          <w:lang w:bidi="lt-LT"/>
        </w:rPr>
        <w:t xml:space="preserve"> ekspoziciją žmogaus organizme. </w:t>
      </w:r>
    </w:p>
    <w:p w14:paraId="6D269C88" w14:textId="77777777" w:rsidR="00B72830" w:rsidRDefault="00B72830" w:rsidP="000B29C6">
      <w:pPr>
        <w:spacing w:line="240" w:lineRule="auto"/>
        <w:rPr>
          <w:lang w:bidi="lt-LT"/>
        </w:rPr>
      </w:pPr>
    </w:p>
    <w:p w14:paraId="51A901C1" w14:textId="4B97746D" w:rsidR="00B72830" w:rsidRDefault="001E6073" w:rsidP="000B29C6">
      <w:pPr>
        <w:spacing w:line="240" w:lineRule="auto"/>
        <w:rPr>
          <w:lang w:bidi="lt-LT"/>
        </w:rPr>
      </w:pPr>
      <w:r w:rsidRPr="001E6073">
        <w:rPr>
          <w:lang w:bidi="lt-LT"/>
        </w:rPr>
        <w:t xml:space="preserve">Nustatyta, kad pelėms </w:t>
      </w:r>
      <w:r w:rsidR="007D7EA6">
        <w:rPr>
          <w:lang w:bidi="lt-LT"/>
        </w:rPr>
        <w:t>nėštumo</w:t>
      </w:r>
      <w:r w:rsidR="007D7EA6" w:rsidRPr="001E6073">
        <w:rPr>
          <w:lang w:bidi="lt-LT"/>
        </w:rPr>
        <w:t xml:space="preserve"> </w:t>
      </w:r>
      <w:r w:rsidRPr="001E6073">
        <w:rPr>
          <w:lang w:bidi="lt-LT"/>
        </w:rPr>
        <w:t xml:space="preserve">laikotarpiu </w:t>
      </w:r>
      <w:r w:rsidR="00B72830">
        <w:rPr>
          <w:lang w:bidi="lt-LT"/>
        </w:rPr>
        <w:t>duodant</w:t>
      </w:r>
      <w:r w:rsidRPr="001E6073">
        <w:rPr>
          <w:lang w:bidi="lt-LT"/>
        </w:rPr>
        <w:t xml:space="preserve"> aksitinib</w:t>
      </w:r>
      <w:r w:rsidR="00B72830">
        <w:rPr>
          <w:lang w:bidi="lt-LT"/>
        </w:rPr>
        <w:t>o,</w:t>
      </w:r>
      <w:r w:rsidRPr="001E6073">
        <w:rPr>
          <w:lang w:bidi="lt-LT"/>
        </w:rPr>
        <w:t xml:space="preserve"> padažnėjo </w:t>
      </w:r>
      <w:r w:rsidR="007D7EA6">
        <w:rPr>
          <w:lang w:bidi="lt-LT"/>
        </w:rPr>
        <w:t xml:space="preserve">vaisiaus </w:t>
      </w:r>
      <w:r w:rsidRPr="001E6073">
        <w:rPr>
          <w:lang w:bidi="lt-LT"/>
        </w:rPr>
        <w:t>gomurio nesuaugimo ir skeleto apsigimimų atvej</w:t>
      </w:r>
      <w:r w:rsidR="00B72830">
        <w:rPr>
          <w:lang w:bidi="lt-LT"/>
        </w:rPr>
        <w:t>ų</w:t>
      </w:r>
      <w:r w:rsidRPr="001E6073">
        <w:rPr>
          <w:lang w:bidi="lt-LT"/>
        </w:rPr>
        <w:t xml:space="preserve">, įskaitant </w:t>
      </w:r>
      <w:r w:rsidR="00B72830">
        <w:rPr>
          <w:lang w:bidi="lt-LT"/>
        </w:rPr>
        <w:t>uždelstą</w:t>
      </w:r>
      <w:r w:rsidRPr="001E6073">
        <w:rPr>
          <w:lang w:bidi="lt-LT"/>
        </w:rPr>
        <w:t xml:space="preserve"> kaulėjimą, esant ekspozicijoms, kurios yra maždaug lygios </w:t>
      </w:r>
      <w:r w:rsidR="00B72830">
        <w:rPr>
          <w:lang w:bidi="lt-LT"/>
        </w:rPr>
        <w:t>tikėtinai</w:t>
      </w:r>
      <w:r w:rsidRPr="001E6073">
        <w:rPr>
          <w:lang w:bidi="lt-LT"/>
        </w:rPr>
        <w:t xml:space="preserve"> ekspozicijai žmogaus organizme. Toksinio poveikio perinataliniam ir postnataliniam vystymuisi tyrimų neatlikta. </w:t>
      </w:r>
    </w:p>
    <w:p w14:paraId="08A0DDA4" w14:textId="77777777" w:rsidR="00B72830" w:rsidRDefault="00B72830" w:rsidP="000B29C6">
      <w:pPr>
        <w:spacing w:line="240" w:lineRule="auto"/>
        <w:rPr>
          <w:lang w:bidi="lt-LT"/>
        </w:rPr>
      </w:pPr>
    </w:p>
    <w:p w14:paraId="63D04E25" w14:textId="77777777" w:rsidR="00B72830" w:rsidRPr="00B72830" w:rsidRDefault="001E6073" w:rsidP="000B29C6">
      <w:pPr>
        <w:spacing w:line="240" w:lineRule="auto"/>
        <w:rPr>
          <w:u w:val="single"/>
          <w:lang w:bidi="lt-LT"/>
        </w:rPr>
      </w:pPr>
      <w:r w:rsidRPr="00B72830">
        <w:rPr>
          <w:u w:val="single"/>
          <w:lang w:bidi="lt-LT"/>
        </w:rPr>
        <w:t>Toksinio poveikio apraiškos nesubrendusiems gyvūnams</w:t>
      </w:r>
    </w:p>
    <w:p w14:paraId="7E3B7649" w14:textId="0CEF0CD0" w:rsidR="001E6073" w:rsidRDefault="001E6073" w:rsidP="000B29C6">
      <w:pPr>
        <w:spacing w:line="240" w:lineRule="auto"/>
        <w:rPr>
          <w:lang w:bidi="lt-LT"/>
        </w:rPr>
      </w:pPr>
      <w:r w:rsidRPr="001E6073">
        <w:rPr>
          <w:lang w:bidi="lt-LT"/>
        </w:rPr>
        <w:lastRenderedPageBreak/>
        <w:t xml:space="preserve">Pelėms ir šunims, kuriems bent 1 mėnesį buvo </w:t>
      </w:r>
      <w:r w:rsidR="00B72830">
        <w:rPr>
          <w:lang w:bidi="lt-LT"/>
        </w:rPr>
        <w:t>duodama</w:t>
      </w:r>
      <w:r w:rsidRPr="001E6073">
        <w:rPr>
          <w:lang w:bidi="lt-LT"/>
        </w:rPr>
        <w:t xml:space="preserve"> aksitinib</w:t>
      </w:r>
      <w:r w:rsidR="00B72830">
        <w:rPr>
          <w:lang w:bidi="lt-LT"/>
        </w:rPr>
        <w:t>o</w:t>
      </w:r>
      <w:r w:rsidRPr="001E6073">
        <w:rPr>
          <w:lang w:bidi="lt-LT"/>
        </w:rPr>
        <w:t xml:space="preserve">, </w:t>
      </w:r>
      <w:r w:rsidR="00B72830">
        <w:rPr>
          <w:lang w:bidi="lt-LT"/>
        </w:rPr>
        <w:t>sukeliančio</w:t>
      </w:r>
      <w:r w:rsidRPr="001E6073">
        <w:rPr>
          <w:lang w:bidi="lt-LT"/>
        </w:rPr>
        <w:t xml:space="preserve"> maždaug 6 kartus didesn</w:t>
      </w:r>
      <w:r w:rsidR="00B72830">
        <w:rPr>
          <w:lang w:bidi="lt-LT"/>
        </w:rPr>
        <w:t>ę ekspoziciją</w:t>
      </w:r>
      <w:r w:rsidRPr="001E6073">
        <w:rPr>
          <w:lang w:bidi="lt-LT"/>
        </w:rPr>
        <w:t xml:space="preserve"> už </w:t>
      </w:r>
      <w:r w:rsidR="00B72830">
        <w:rPr>
          <w:lang w:bidi="lt-LT"/>
        </w:rPr>
        <w:t>tikėtiną</w:t>
      </w:r>
      <w:r w:rsidRPr="001E6073">
        <w:rPr>
          <w:lang w:bidi="lt-LT"/>
        </w:rPr>
        <w:t xml:space="preserve"> ekspoziciją žmogaus organizme, buvo nustatyta </w:t>
      </w:r>
      <w:r w:rsidR="00B72830">
        <w:rPr>
          <w:lang w:bidi="lt-LT"/>
        </w:rPr>
        <w:t xml:space="preserve">laikina </w:t>
      </w:r>
      <w:r w:rsidRPr="001E6073">
        <w:rPr>
          <w:lang w:bidi="lt-LT"/>
        </w:rPr>
        <w:t xml:space="preserve">fizinė displazija. Pelėms, kurioms ilgiau kaip 1 mėnesį ekspozicijos buvo panašios į </w:t>
      </w:r>
      <w:r w:rsidR="00B72830">
        <w:rPr>
          <w:lang w:bidi="lt-LT"/>
        </w:rPr>
        <w:t>tikėtiną</w:t>
      </w:r>
      <w:r w:rsidRPr="001E6073">
        <w:rPr>
          <w:lang w:bidi="lt-LT"/>
        </w:rPr>
        <w:t xml:space="preserve"> ekspoziciją žmogaus organizme, buvo nustatytas </w:t>
      </w:r>
      <w:r w:rsidR="00B72830">
        <w:rPr>
          <w:lang w:bidi="lt-LT"/>
        </w:rPr>
        <w:t xml:space="preserve">dalinai laikinas </w:t>
      </w:r>
      <w:r w:rsidRPr="001E6073">
        <w:rPr>
          <w:lang w:bidi="lt-LT"/>
        </w:rPr>
        <w:t>dantų ėduonis. Kitas problemų pacientams vaikams galintis kelti toksinis poveikis gyvūnų jaunikliams nebuvo įvertintas.</w:t>
      </w:r>
    </w:p>
    <w:p w14:paraId="7BA59FCB" w14:textId="77777777" w:rsidR="001E6073" w:rsidRDefault="001E6073" w:rsidP="000B29C6">
      <w:pPr>
        <w:spacing w:line="240" w:lineRule="auto"/>
        <w:rPr>
          <w:lang w:bidi="lt-LT"/>
        </w:rPr>
      </w:pPr>
    </w:p>
    <w:p w14:paraId="34B05537" w14:textId="77777777" w:rsidR="000B29C6" w:rsidRPr="000B29C6" w:rsidRDefault="000B29C6" w:rsidP="000B29C6">
      <w:pPr>
        <w:spacing w:line="240" w:lineRule="auto"/>
        <w:rPr>
          <w:noProof/>
          <w:szCs w:val="22"/>
          <w:lang w:bidi="lt-LT"/>
        </w:rPr>
      </w:pPr>
    </w:p>
    <w:p w14:paraId="6BC1EFD1" w14:textId="77777777" w:rsidR="000B29C6" w:rsidRPr="000B29C6" w:rsidRDefault="000B29C6" w:rsidP="000B29C6">
      <w:pPr>
        <w:keepNext/>
        <w:tabs>
          <w:tab w:val="clear" w:pos="567"/>
        </w:tabs>
        <w:suppressAutoHyphens/>
        <w:spacing w:line="240" w:lineRule="auto"/>
        <w:ind w:left="567" w:hanging="567"/>
        <w:rPr>
          <w:b/>
          <w:noProof/>
          <w:szCs w:val="22"/>
          <w:lang w:bidi="lt-LT"/>
        </w:rPr>
      </w:pPr>
      <w:r w:rsidRPr="000B29C6">
        <w:rPr>
          <w:b/>
          <w:noProof/>
          <w:lang w:bidi="lt-LT"/>
        </w:rPr>
        <w:t>6.</w:t>
      </w:r>
      <w:r w:rsidRPr="000B29C6">
        <w:rPr>
          <w:b/>
          <w:noProof/>
          <w:lang w:bidi="lt-LT"/>
        </w:rPr>
        <w:tab/>
        <w:t>FARMACINĖ INFORMACIJA</w:t>
      </w:r>
    </w:p>
    <w:p w14:paraId="0A1A1582" w14:textId="77777777" w:rsidR="000B29C6" w:rsidRPr="000B29C6" w:rsidRDefault="000B29C6" w:rsidP="000B29C6">
      <w:pPr>
        <w:keepNext/>
        <w:spacing w:line="240" w:lineRule="auto"/>
        <w:rPr>
          <w:noProof/>
          <w:szCs w:val="22"/>
          <w:lang w:bidi="lt-LT"/>
        </w:rPr>
      </w:pPr>
    </w:p>
    <w:p w14:paraId="25B7DFBD" w14:textId="77777777" w:rsidR="000B29C6" w:rsidRPr="000B29C6" w:rsidRDefault="000B29C6" w:rsidP="000B29C6">
      <w:pPr>
        <w:keepNext/>
        <w:tabs>
          <w:tab w:val="clear" w:pos="567"/>
        </w:tabs>
        <w:spacing w:line="240" w:lineRule="auto"/>
        <w:ind w:left="567" w:hanging="567"/>
        <w:outlineLvl w:val="0"/>
        <w:rPr>
          <w:noProof/>
          <w:szCs w:val="22"/>
          <w:lang w:bidi="lt-LT"/>
        </w:rPr>
      </w:pPr>
      <w:r w:rsidRPr="000B29C6">
        <w:rPr>
          <w:b/>
          <w:noProof/>
          <w:lang w:bidi="lt-LT"/>
        </w:rPr>
        <w:t>6.1</w:t>
      </w:r>
      <w:r w:rsidRPr="000B29C6">
        <w:rPr>
          <w:b/>
          <w:noProof/>
          <w:lang w:bidi="lt-LT"/>
        </w:rPr>
        <w:tab/>
        <w:t>Pagalbinių medžiagų sąrašas</w:t>
      </w:r>
    </w:p>
    <w:p w14:paraId="1A0F2264" w14:textId="77777777" w:rsidR="000B29C6" w:rsidRPr="000B29C6" w:rsidRDefault="000B29C6" w:rsidP="000B29C6">
      <w:pPr>
        <w:keepNext/>
        <w:spacing w:line="240" w:lineRule="auto"/>
        <w:rPr>
          <w:i/>
          <w:noProof/>
          <w:szCs w:val="22"/>
          <w:lang w:bidi="lt-LT"/>
        </w:rPr>
      </w:pPr>
    </w:p>
    <w:p w14:paraId="51A709CE" w14:textId="2A2CD5BF" w:rsidR="000B29C6" w:rsidRPr="00436A4C" w:rsidRDefault="00436A4C" w:rsidP="000B29C6">
      <w:pPr>
        <w:spacing w:line="240" w:lineRule="auto"/>
        <w:rPr>
          <w:u w:val="single"/>
          <w:lang w:bidi="lt-LT"/>
        </w:rPr>
      </w:pPr>
      <w:r w:rsidRPr="00436A4C">
        <w:rPr>
          <w:u w:val="single"/>
          <w:lang w:bidi="lt-LT"/>
        </w:rPr>
        <w:t>Tabletės branduo</w:t>
      </w:r>
      <w:r w:rsidR="00F3160A">
        <w:rPr>
          <w:u w:val="single"/>
          <w:lang w:bidi="lt-LT"/>
        </w:rPr>
        <w:t>l</w:t>
      </w:r>
      <w:r w:rsidRPr="00436A4C">
        <w:rPr>
          <w:u w:val="single"/>
          <w:lang w:bidi="lt-LT"/>
        </w:rPr>
        <w:t>ys</w:t>
      </w:r>
    </w:p>
    <w:p w14:paraId="4141B774" w14:textId="77777777" w:rsidR="00436A4C" w:rsidRDefault="00436A4C" w:rsidP="000B29C6">
      <w:pPr>
        <w:spacing w:line="240" w:lineRule="auto"/>
        <w:rPr>
          <w:lang w:bidi="lt-LT"/>
        </w:rPr>
      </w:pPr>
      <w:r>
        <w:rPr>
          <w:lang w:bidi="lt-LT"/>
        </w:rPr>
        <w:t>Laktozė monohidratas</w:t>
      </w:r>
    </w:p>
    <w:p w14:paraId="102FF583" w14:textId="61B205C9" w:rsidR="00C91828" w:rsidRDefault="00C91828" w:rsidP="000B29C6">
      <w:pPr>
        <w:spacing w:line="240" w:lineRule="auto"/>
        <w:rPr>
          <w:lang w:bidi="lt-LT"/>
        </w:rPr>
      </w:pPr>
      <w:r>
        <w:rPr>
          <w:lang w:bidi="lt-LT"/>
        </w:rPr>
        <w:t xml:space="preserve">Mikrokristalinė celiuliozė </w:t>
      </w:r>
    </w:p>
    <w:p w14:paraId="2AE35CA0" w14:textId="77777777" w:rsidR="000B29C6" w:rsidRPr="000B29C6" w:rsidRDefault="000B29C6" w:rsidP="000B29C6">
      <w:pPr>
        <w:spacing w:line="240" w:lineRule="auto"/>
        <w:rPr>
          <w:lang w:bidi="lt-LT"/>
        </w:rPr>
      </w:pPr>
      <w:r w:rsidRPr="000B29C6">
        <w:rPr>
          <w:lang w:bidi="lt-LT"/>
        </w:rPr>
        <w:t>Kroskarmeliozės natrio druska</w:t>
      </w:r>
    </w:p>
    <w:p w14:paraId="183750B8" w14:textId="1C27187C" w:rsidR="000B29C6" w:rsidRPr="000B29C6" w:rsidRDefault="000B29C6" w:rsidP="000B29C6">
      <w:pPr>
        <w:spacing w:line="240" w:lineRule="auto"/>
        <w:rPr>
          <w:lang w:bidi="lt-LT"/>
        </w:rPr>
      </w:pPr>
      <w:r w:rsidRPr="000B29C6">
        <w:rPr>
          <w:lang w:bidi="lt-LT"/>
        </w:rPr>
        <w:t>Magnio stearatas</w:t>
      </w:r>
      <w:r w:rsidR="00C91828">
        <w:rPr>
          <w:lang w:bidi="lt-LT"/>
        </w:rPr>
        <w:t xml:space="preserve"> </w:t>
      </w:r>
    </w:p>
    <w:p w14:paraId="1D205D84" w14:textId="77777777" w:rsidR="000B29C6" w:rsidRPr="000B29C6" w:rsidRDefault="000B29C6" w:rsidP="000B29C6">
      <w:pPr>
        <w:spacing w:line="240" w:lineRule="auto"/>
        <w:rPr>
          <w:lang w:bidi="lt-LT"/>
        </w:rPr>
      </w:pPr>
    </w:p>
    <w:p w14:paraId="7DB04D0B" w14:textId="5E6B9AC6" w:rsidR="00C91828" w:rsidRPr="00436A4C" w:rsidRDefault="00436A4C" w:rsidP="00896022">
      <w:pPr>
        <w:spacing w:line="240" w:lineRule="auto"/>
        <w:rPr>
          <w:u w:val="single"/>
        </w:rPr>
      </w:pPr>
      <w:r w:rsidRPr="00436A4C">
        <w:rPr>
          <w:u w:val="single"/>
        </w:rPr>
        <w:t>T</w:t>
      </w:r>
      <w:r w:rsidR="005F4AC4" w:rsidRPr="00436A4C">
        <w:rPr>
          <w:u w:val="single"/>
        </w:rPr>
        <w:t>abletės</w:t>
      </w:r>
      <w:r w:rsidRPr="00436A4C">
        <w:rPr>
          <w:u w:val="single"/>
        </w:rPr>
        <w:t xml:space="preserve"> plėvelė</w:t>
      </w:r>
    </w:p>
    <w:p w14:paraId="6F8892C2" w14:textId="1CC9FE09" w:rsidR="000B29C6" w:rsidRPr="00896022" w:rsidRDefault="00436A4C" w:rsidP="00896022">
      <w:pPr>
        <w:spacing w:line="240" w:lineRule="auto"/>
        <w:rPr>
          <w:lang w:bidi="lt-LT"/>
        </w:rPr>
      </w:pPr>
      <w:r>
        <w:rPr>
          <w:lang w:bidi="lt-LT"/>
        </w:rPr>
        <w:t>Hipromeliozė</w:t>
      </w:r>
    </w:p>
    <w:p w14:paraId="5BAC1268" w14:textId="46B15C5E" w:rsidR="00000C8F" w:rsidRDefault="00436A4C" w:rsidP="00896022">
      <w:pPr>
        <w:spacing w:line="240" w:lineRule="auto"/>
      </w:pPr>
      <w:r w:rsidRPr="00436A4C">
        <w:t>Laktozė monohidratas</w:t>
      </w:r>
    </w:p>
    <w:p w14:paraId="1D316E0C" w14:textId="0C5A56F6" w:rsidR="00000C8F" w:rsidRDefault="00000C8F" w:rsidP="00896022">
      <w:pPr>
        <w:spacing w:line="240" w:lineRule="auto"/>
      </w:pPr>
      <w:r>
        <w:rPr>
          <w:szCs w:val="22"/>
        </w:rPr>
        <w:t>Titano dioksidas (E171)</w:t>
      </w:r>
    </w:p>
    <w:p w14:paraId="65730EBE" w14:textId="00C6DB49" w:rsidR="00C91828" w:rsidRDefault="00C91828" w:rsidP="00896022">
      <w:pPr>
        <w:spacing w:line="240" w:lineRule="auto"/>
      </w:pPr>
      <w:r w:rsidRPr="00896022">
        <w:t xml:space="preserve">Raudonasis geležies oksidas </w:t>
      </w:r>
      <w:r w:rsidR="00000C8F">
        <w:rPr>
          <w:szCs w:val="22"/>
        </w:rPr>
        <w:t>(E172)</w:t>
      </w:r>
    </w:p>
    <w:p w14:paraId="04AE67E3" w14:textId="7BCAD365" w:rsidR="00436A4C" w:rsidRPr="00896022" w:rsidRDefault="00436A4C" w:rsidP="00896022">
      <w:pPr>
        <w:spacing w:line="240" w:lineRule="auto"/>
      </w:pPr>
      <w:r>
        <w:t>Triacetinas</w:t>
      </w:r>
    </w:p>
    <w:p w14:paraId="61415270" w14:textId="77777777" w:rsidR="00C91828" w:rsidRPr="00896022" w:rsidRDefault="00C91828" w:rsidP="005A6FE2">
      <w:pPr>
        <w:spacing w:line="240" w:lineRule="auto"/>
        <w:rPr>
          <w:i/>
        </w:rPr>
      </w:pPr>
    </w:p>
    <w:p w14:paraId="2204899A" w14:textId="77777777" w:rsidR="000B29C6" w:rsidRPr="00896022" w:rsidRDefault="000B29C6" w:rsidP="00896022">
      <w:pPr>
        <w:spacing w:line="240" w:lineRule="auto"/>
        <w:rPr>
          <w:b/>
        </w:rPr>
      </w:pPr>
      <w:r w:rsidRPr="00896022">
        <w:rPr>
          <w:b/>
          <w:lang w:bidi="lt-LT"/>
        </w:rPr>
        <w:t>6.2</w:t>
      </w:r>
      <w:r w:rsidRPr="00896022">
        <w:rPr>
          <w:b/>
          <w:lang w:bidi="lt-LT"/>
        </w:rPr>
        <w:tab/>
        <w:t>Nesuderinamumas</w:t>
      </w:r>
    </w:p>
    <w:p w14:paraId="231F968A" w14:textId="77777777" w:rsidR="000B29C6" w:rsidRPr="000B29C6" w:rsidRDefault="000B29C6" w:rsidP="000B29C6">
      <w:pPr>
        <w:keepNext/>
        <w:spacing w:line="240" w:lineRule="auto"/>
        <w:rPr>
          <w:noProof/>
          <w:szCs w:val="22"/>
          <w:lang w:bidi="lt-LT"/>
        </w:rPr>
      </w:pPr>
    </w:p>
    <w:p w14:paraId="0DDEEB73" w14:textId="77777777" w:rsidR="000B29C6" w:rsidRPr="000B29C6" w:rsidRDefault="000B29C6" w:rsidP="000B29C6">
      <w:pPr>
        <w:spacing w:line="240" w:lineRule="auto"/>
        <w:rPr>
          <w:noProof/>
          <w:szCs w:val="22"/>
          <w:lang w:bidi="lt-LT"/>
        </w:rPr>
      </w:pPr>
      <w:r w:rsidRPr="000B29C6">
        <w:rPr>
          <w:lang w:bidi="lt-LT"/>
        </w:rPr>
        <w:t>Duomenys nebūtini.</w:t>
      </w:r>
    </w:p>
    <w:p w14:paraId="3BFB60E9" w14:textId="77777777" w:rsidR="000B29C6" w:rsidRPr="000B29C6" w:rsidRDefault="000B29C6" w:rsidP="000B29C6">
      <w:pPr>
        <w:spacing w:line="240" w:lineRule="auto"/>
        <w:rPr>
          <w:noProof/>
          <w:szCs w:val="22"/>
          <w:lang w:bidi="lt-LT"/>
        </w:rPr>
      </w:pPr>
    </w:p>
    <w:p w14:paraId="35C1A515" w14:textId="77777777" w:rsidR="000B29C6" w:rsidRPr="000B29C6" w:rsidRDefault="000B29C6" w:rsidP="000B29C6">
      <w:pPr>
        <w:keepNext/>
        <w:tabs>
          <w:tab w:val="clear" w:pos="567"/>
        </w:tabs>
        <w:spacing w:line="240" w:lineRule="auto"/>
        <w:ind w:left="567" w:hanging="567"/>
        <w:outlineLvl w:val="0"/>
        <w:rPr>
          <w:noProof/>
          <w:szCs w:val="22"/>
          <w:lang w:bidi="lt-LT"/>
        </w:rPr>
      </w:pPr>
      <w:r w:rsidRPr="000B29C6">
        <w:rPr>
          <w:b/>
          <w:noProof/>
          <w:lang w:bidi="lt-LT"/>
        </w:rPr>
        <w:t>6.3</w:t>
      </w:r>
      <w:r w:rsidRPr="000B29C6">
        <w:rPr>
          <w:b/>
          <w:noProof/>
          <w:lang w:bidi="lt-LT"/>
        </w:rPr>
        <w:tab/>
        <w:t>Tinkamumo laikas</w:t>
      </w:r>
    </w:p>
    <w:p w14:paraId="60E6F9AF" w14:textId="77777777" w:rsidR="000B29C6" w:rsidRPr="00A1548E" w:rsidRDefault="000B29C6" w:rsidP="000B29C6">
      <w:pPr>
        <w:keepNext/>
        <w:spacing w:line="240" w:lineRule="auto"/>
      </w:pPr>
    </w:p>
    <w:p w14:paraId="18058D5C" w14:textId="1EAF42E9" w:rsidR="000B29C6" w:rsidRPr="000B29C6" w:rsidRDefault="007E7D29" w:rsidP="000B29C6">
      <w:pPr>
        <w:spacing w:line="240" w:lineRule="auto"/>
        <w:rPr>
          <w:noProof/>
          <w:szCs w:val="22"/>
          <w:lang w:bidi="lt-LT"/>
        </w:rPr>
      </w:pPr>
      <w:r>
        <w:rPr>
          <w:lang w:bidi="lt-LT"/>
        </w:rPr>
        <w:t>3 m</w:t>
      </w:r>
      <w:r w:rsidR="00436A4C">
        <w:rPr>
          <w:lang w:bidi="lt-LT"/>
        </w:rPr>
        <w:t>etai</w:t>
      </w:r>
    </w:p>
    <w:p w14:paraId="280CD3A5" w14:textId="77777777" w:rsidR="000B29C6" w:rsidRPr="000B29C6" w:rsidRDefault="000B29C6" w:rsidP="000B29C6">
      <w:pPr>
        <w:spacing w:line="240" w:lineRule="auto"/>
        <w:rPr>
          <w:noProof/>
          <w:szCs w:val="22"/>
          <w:lang w:bidi="lt-LT"/>
        </w:rPr>
      </w:pPr>
    </w:p>
    <w:p w14:paraId="0F2036E3" w14:textId="77777777" w:rsidR="000B29C6" w:rsidRPr="000B29C6" w:rsidRDefault="000B29C6" w:rsidP="000B29C6">
      <w:pPr>
        <w:keepNext/>
        <w:tabs>
          <w:tab w:val="clear" w:pos="567"/>
        </w:tabs>
        <w:spacing w:line="240" w:lineRule="auto"/>
        <w:ind w:left="567" w:hanging="567"/>
        <w:outlineLvl w:val="0"/>
        <w:rPr>
          <w:b/>
          <w:noProof/>
          <w:szCs w:val="22"/>
          <w:lang w:bidi="lt-LT"/>
        </w:rPr>
      </w:pPr>
      <w:r w:rsidRPr="000B29C6">
        <w:rPr>
          <w:b/>
          <w:noProof/>
          <w:lang w:bidi="lt-LT"/>
        </w:rPr>
        <w:t>6.4</w:t>
      </w:r>
      <w:r w:rsidRPr="000B29C6">
        <w:rPr>
          <w:b/>
          <w:noProof/>
          <w:lang w:bidi="lt-LT"/>
        </w:rPr>
        <w:tab/>
        <w:t>Specialios laikymo sąlygos</w:t>
      </w:r>
    </w:p>
    <w:p w14:paraId="61E6630D" w14:textId="77777777" w:rsidR="000B29C6" w:rsidRPr="000B29C6" w:rsidRDefault="000B29C6" w:rsidP="000B29C6">
      <w:pPr>
        <w:keepNext/>
        <w:spacing w:line="240" w:lineRule="auto"/>
        <w:ind w:left="567" w:hanging="567"/>
        <w:outlineLvl w:val="0"/>
        <w:rPr>
          <w:noProof/>
          <w:szCs w:val="22"/>
          <w:lang w:bidi="lt-LT"/>
        </w:rPr>
      </w:pPr>
    </w:p>
    <w:p w14:paraId="5E72D997" w14:textId="077BB764" w:rsidR="000B29C6" w:rsidRPr="000B29C6" w:rsidRDefault="00177050" w:rsidP="000B29C6">
      <w:pPr>
        <w:spacing w:line="240" w:lineRule="auto"/>
        <w:rPr>
          <w:lang w:bidi="lt-LT"/>
        </w:rPr>
      </w:pPr>
      <w:r>
        <w:rPr>
          <w:snapToGrid w:val="0"/>
          <w:lang w:eastAsia="en-US"/>
        </w:rPr>
        <w:t>Laikyti gamintojo pakuotėje</w:t>
      </w:r>
      <w:r w:rsidR="000F7A8E">
        <w:rPr>
          <w:snapToGrid w:val="0"/>
          <w:lang w:eastAsia="en-US"/>
        </w:rPr>
        <w:t xml:space="preserve">, </w:t>
      </w:r>
      <w:r w:rsidRPr="00177050">
        <w:rPr>
          <w:snapToGrid w:val="0"/>
          <w:lang w:eastAsia="en-US"/>
        </w:rPr>
        <w:t>kad vaistinis preparatas būtų apsaugotas nuo drėgmės</w:t>
      </w:r>
      <w:r w:rsidR="007123B1">
        <w:rPr>
          <w:lang w:bidi="lt-LT"/>
        </w:rPr>
        <w:t>.</w:t>
      </w:r>
    </w:p>
    <w:p w14:paraId="771256F6" w14:textId="77777777" w:rsidR="000B29C6" w:rsidRPr="000B29C6" w:rsidRDefault="000B29C6" w:rsidP="000B29C6">
      <w:pPr>
        <w:spacing w:line="240" w:lineRule="auto"/>
        <w:rPr>
          <w:lang w:bidi="lt-LT"/>
        </w:rPr>
      </w:pPr>
    </w:p>
    <w:p w14:paraId="159F04CB" w14:textId="77777777" w:rsidR="000B29C6" w:rsidRPr="000B29C6" w:rsidRDefault="000B29C6" w:rsidP="000B29C6">
      <w:pPr>
        <w:keepNext/>
        <w:tabs>
          <w:tab w:val="clear" w:pos="567"/>
        </w:tabs>
        <w:spacing w:line="240" w:lineRule="auto"/>
        <w:ind w:left="567" w:hanging="567"/>
        <w:outlineLvl w:val="0"/>
        <w:rPr>
          <w:b/>
          <w:noProof/>
          <w:szCs w:val="22"/>
          <w:lang w:bidi="lt-LT"/>
        </w:rPr>
      </w:pPr>
      <w:r w:rsidRPr="000B29C6">
        <w:rPr>
          <w:b/>
          <w:noProof/>
          <w:lang w:bidi="lt-LT"/>
        </w:rPr>
        <w:t>6.5</w:t>
      </w:r>
      <w:r w:rsidRPr="000B29C6">
        <w:rPr>
          <w:b/>
          <w:noProof/>
          <w:lang w:bidi="lt-LT"/>
        </w:rPr>
        <w:tab/>
        <w:t xml:space="preserve">Talpyklės pobūdis ir jos turinys </w:t>
      </w:r>
      <w:r w:rsidRPr="000B29C6">
        <w:rPr>
          <w:b/>
          <w:noProof/>
          <w:szCs w:val="22"/>
          <w:lang w:bidi="lt-LT"/>
        </w:rPr>
        <w:t xml:space="preserve"> </w:t>
      </w:r>
    </w:p>
    <w:p w14:paraId="1087A91B" w14:textId="70960E01" w:rsidR="000B29C6" w:rsidRDefault="000B29C6" w:rsidP="000B29C6">
      <w:pPr>
        <w:spacing w:line="240" w:lineRule="auto"/>
        <w:rPr>
          <w:lang w:bidi="lt-LT"/>
        </w:rPr>
      </w:pPr>
    </w:p>
    <w:p w14:paraId="5E3D86DE" w14:textId="4AD27FFF" w:rsidR="009D3A4D" w:rsidRPr="009D3A4D" w:rsidRDefault="009D3A4D" w:rsidP="009D3A4D">
      <w:pPr>
        <w:shd w:val="clear" w:color="auto" w:fill="FFFFFF" w:themeFill="background1"/>
        <w:tabs>
          <w:tab w:val="clear" w:pos="567"/>
        </w:tabs>
        <w:spacing w:line="240" w:lineRule="auto"/>
        <w:rPr>
          <w:rFonts w:eastAsia="Calibri"/>
          <w:szCs w:val="22"/>
          <w:u w:val="single"/>
          <w:lang w:eastAsia="en-US"/>
        </w:rPr>
      </w:pPr>
      <w:r w:rsidRPr="009D3A4D">
        <w:rPr>
          <w:rFonts w:eastAsia="Calibri"/>
          <w:szCs w:val="22"/>
          <w:u w:val="single"/>
          <w:lang w:eastAsia="en-US"/>
        </w:rPr>
        <w:t>Axitinib Sandoz 1 mg plėvele dengtos tabletės ir Axitinib Sandoz 5 mg plėvele dengtos tabletės</w:t>
      </w:r>
    </w:p>
    <w:p w14:paraId="24D001B4" w14:textId="5F05410D" w:rsidR="00F66BD2" w:rsidRDefault="00436A4C" w:rsidP="00F66BD2">
      <w:pPr>
        <w:spacing w:line="240" w:lineRule="auto"/>
        <w:rPr>
          <w:lang w:bidi="lt-LT"/>
        </w:rPr>
      </w:pPr>
      <w:r>
        <w:rPr>
          <w:lang w:bidi="lt-LT"/>
        </w:rPr>
        <w:t xml:space="preserve">Plėvele dengtos tabletės </w:t>
      </w:r>
      <w:r w:rsidR="00F66BD2">
        <w:rPr>
          <w:lang w:bidi="lt-LT"/>
        </w:rPr>
        <w:t>OPA/</w:t>
      </w:r>
      <w:r>
        <w:rPr>
          <w:lang w:bidi="lt-LT"/>
        </w:rPr>
        <w:t>aliuminio</w:t>
      </w:r>
      <w:r w:rsidR="00F66BD2">
        <w:rPr>
          <w:lang w:bidi="lt-LT"/>
        </w:rPr>
        <w:t>/PVC</w:t>
      </w:r>
      <w:r>
        <w:rPr>
          <w:lang w:bidi="lt-LT"/>
        </w:rPr>
        <w:t>/aliuminio</w:t>
      </w:r>
      <w:r w:rsidR="00F66BD2">
        <w:rPr>
          <w:lang w:bidi="lt-LT"/>
        </w:rPr>
        <w:t xml:space="preserve"> lizdinėse plokštelėse</w:t>
      </w:r>
      <w:r>
        <w:rPr>
          <w:lang w:bidi="lt-LT"/>
        </w:rPr>
        <w:t>. Kiekvienoje pakuotėje</w:t>
      </w:r>
      <w:r w:rsidR="00F66BD2">
        <w:rPr>
          <w:lang w:bidi="lt-LT"/>
        </w:rPr>
        <w:t xml:space="preserve"> yra </w:t>
      </w:r>
      <w:r w:rsidRPr="00436A4C">
        <w:rPr>
          <w:lang w:bidi="lt-LT"/>
        </w:rPr>
        <w:t xml:space="preserve">14, </w:t>
      </w:r>
      <w:r w:rsidR="00F66BD2">
        <w:rPr>
          <w:lang w:bidi="lt-LT"/>
        </w:rPr>
        <w:t>28, 56</w:t>
      </w:r>
      <w:r>
        <w:rPr>
          <w:lang w:bidi="lt-LT"/>
        </w:rPr>
        <w:t xml:space="preserve"> arba</w:t>
      </w:r>
      <w:r w:rsidR="00F66BD2">
        <w:rPr>
          <w:lang w:bidi="lt-LT"/>
        </w:rPr>
        <w:t xml:space="preserve"> 60</w:t>
      </w:r>
      <w:r>
        <w:rPr>
          <w:lang w:bidi="lt-LT"/>
        </w:rPr>
        <w:t xml:space="preserve"> plėvele dengtų tablečių</w:t>
      </w:r>
      <w:r w:rsidR="00F66BD2">
        <w:rPr>
          <w:lang w:bidi="lt-LT"/>
        </w:rPr>
        <w:t>.</w:t>
      </w:r>
    </w:p>
    <w:p w14:paraId="7258AAB0" w14:textId="3C1C6338" w:rsidR="00436A4C" w:rsidRDefault="00436A4C" w:rsidP="00F66BD2">
      <w:pPr>
        <w:spacing w:line="240" w:lineRule="auto"/>
        <w:rPr>
          <w:lang w:bidi="lt-LT"/>
        </w:rPr>
      </w:pPr>
    </w:p>
    <w:p w14:paraId="5ADE1EEB" w14:textId="451CCE26" w:rsidR="00F66BD2" w:rsidRDefault="00436A4C" w:rsidP="00F66BD2">
      <w:pPr>
        <w:spacing w:line="240" w:lineRule="auto"/>
        <w:rPr>
          <w:lang w:bidi="lt-LT"/>
        </w:rPr>
      </w:pPr>
      <w:r>
        <w:rPr>
          <w:lang w:bidi="lt-LT"/>
        </w:rPr>
        <w:t xml:space="preserve">Plėvele dengtos tabletės OPA/aliuminio/PVC/aliuminio dalomosiose lizdinėse plokštelėse. Kiekvienoje pakuotėje yra 56 </w:t>
      </w:r>
      <w:r w:rsidR="00F97310">
        <w:rPr>
          <w:lang w:bidi="lt-LT"/>
        </w:rPr>
        <w:t xml:space="preserve">x 1 </w:t>
      </w:r>
      <w:r>
        <w:rPr>
          <w:lang w:bidi="lt-LT"/>
        </w:rPr>
        <w:t>plėvele dengt</w:t>
      </w:r>
      <w:r w:rsidR="009D3A4D">
        <w:rPr>
          <w:lang w:bidi="lt-LT"/>
        </w:rPr>
        <w:t>os</w:t>
      </w:r>
      <w:r>
        <w:rPr>
          <w:lang w:bidi="lt-LT"/>
        </w:rPr>
        <w:t xml:space="preserve"> table</w:t>
      </w:r>
      <w:r w:rsidR="009D3A4D">
        <w:rPr>
          <w:lang w:bidi="lt-LT"/>
        </w:rPr>
        <w:t>tės</w:t>
      </w:r>
      <w:r>
        <w:rPr>
          <w:lang w:bidi="lt-LT"/>
        </w:rPr>
        <w:t>.</w:t>
      </w:r>
    </w:p>
    <w:p w14:paraId="595F6D74" w14:textId="77777777" w:rsidR="00F66BD2" w:rsidRDefault="00F66BD2" w:rsidP="000B29C6">
      <w:pPr>
        <w:spacing w:line="240" w:lineRule="auto"/>
        <w:rPr>
          <w:lang w:bidi="lt-LT"/>
        </w:rPr>
      </w:pPr>
    </w:p>
    <w:p w14:paraId="3CF6E5EA" w14:textId="77777777" w:rsidR="000B29C6" w:rsidRPr="000B29C6" w:rsidRDefault="000B29C6" w:rsidP="000B29C6">
      <w:pPr>
        <w:spacing w:line="240" w:lineRule="auto"/>
        <w:rPr>
          <w:noProof/>
          <w:szCs w:val="22"/>
          <w:lang w:bidi="lt-LT"/>
        </w:rPr>
      </w:pPr>
      <w:r w:rsidRPr="000B29C6">
        <w:rPr>
          <w:lang w:bidi="lt-LT"/>
        </w:rPr>
        <w:t>Gali būti tiekiamos ne visų dydžių pakuotės.</w:t>
      </w:r>
    </w:p>
    <w:p w14:paraId="66DF15A0" w14:textId="77777777" w:rsidR="000B29C6" w:rsidRPr="000B29C6" w:rsidRDefault="000B29C6" w:rsidP="000B29C6">
      <w:pPr>
        <w:spacing w:line="240" w:lineRule="auto"/>
        <w:rPr>
          <w:noProof/>
          <w:szCs w:val="22"/>
          <w:lang w:bidi="lt-LT"/>
        </w:rPr>
      </w:pPr>
    </w:p>
    <w:p w14:paraId="174D903E" w14:textId="77777777" w:rsidR="000B29C6" w:rsidRPr="000B29C6" w:rsidRDefault="000B29C6" w:rsidP="000B29C6">
      <w:pPr>
        <w:keepNext/>
        <w:tabs>
          <w:tab w:val="clear" w:pos="567"/>
        </w:tabs>
        <w:spacing w:line="240" w:lineRule="auto"/>
        <w:ind w:left="567" w:hanging="567"/>
        <w:outlineLvl w:val="0"/>
        <w:rPr>
          <w:noProof/>
          <w:szCs w:val="22"/>
          <w:lang w:bidi="lt-LT"/>
        </w:rPr>
      </w:pPr>
      <w:r w:rsidRPr="000B29C6">
        <w:rPr>
          <w:b/>
          <w:noProof/>
          <w:lang w:bidi="lt-LT"/>
        </w:rPr>
        <w:t>6.6</w:t>
      </w:r>
      <w:r w:rsidRPr="000B29C6">
        <w:rPr>
          <w:b/>
          <w:noProof/>
          <w:lang w:bidi="lt-LT"/>
        </w:rPr>
        <w:tab/>
        <w:t>Specialūs reikalavimai atliekoms tvarkyti ir vaistiniam preparatui ruošti</w:t>
      </w:r>
    </w:p>
    <w:p w14:paraId="15A34A55" w14:textId="77777777" w:rsidR="000B29C6" w:rsidRPr="000B29C6" w:rsidRDefault="000B29C6" w:rsidP="000B29C6">
      <w:pPr>
        <w:keepNext/>
        <w:spacing w:line="240" w:lineRule="auto"/>
        <w:rPr>
          <w:noProof/>
          <w:szCs w:val="22"/>
          <w:lang w:bidi="lt-LT"/>
        </w:rPr>
      </w:pPr>
    </w:p>
    <w:p w14:paraId="34674E03" w14:textId="77777777" w:rsidR="000B29C6" w:rsidRPr="000B29C6" w:rsidRDefault="000B29C6" w:rsidP="000B29C6">
      <w:pPr>
        <w:spacing w:line="240" w:lineRule="auto"/>
        <w:rPr>
          <w:lang w:bidi="lt-LT"/>
        </w:rPr>
      </w:pPr>
      <w:r w:rsidRPr="000B29C6">
        <w:rPr>
          <w:lang w:bidi="lt-LT"/>
        </w:rPr>
        <w:t>Nesuvartotą vaistinį preparatą ar atliekas reikia tvarkyti laikantis vietinių reikalavimų.</w:t>
      </w:r>
    </w:p>
    <w:p w14:paraId="7A28863A" w14:textId="77777777" w:rsidR="000B29C6" w:rsidRPr="000B29C6" w:rsidRDefault="000B29C6" w:rsidP="000B29C6">
      <w:pPr>
        <w:spacing w:line="240" w:lineRule="auto"/>
        <w:rPr>
          <w:lang w:bidi="lt-LT"/>
        </w:rPr>
      </w:pPr>
    </w:p>
    <w:p w14:paraId="7FB267A9" w14:textId="77777777" w:rsidR="000B29C6" w:rsidRPr="000B29C6" w:rsidRDefault="000B29C6" w:rsidP="000B29C6">
      <w:pPr>
        <w:spacing w:line="240" w:lineRule="auto"/>
        <w:rPr>
          <w:noProof/>
          <w:szCs w:val="22"/>
          <w:lang w:bidi="lt-LT"/>
        </w:rPr>
      </w:pPr>
    </w:p>
    <w:p w14:paraId="7A3FC3B0" w14:textId="77777777" w:rsidR="000B29C6" w:rsidRPr="000B29C6" w:rsidRDefault="000B29C6" w:rsidP="000B29C6">
      <w:pPr>
        <w:keepNext/>
        <w:tabs>
          <w:tab w:val="clear" w:pos="567"/>
        </w:tabs>
        <w:spacing w:line="240" w:lineRule="auto"/>
        <w:ind w:left="567" w:hanging="567"/>
        <w:rPr>
          <w:noProof/>
          <w:szCs w:val="22"/>
          <w:lang w:bidi="lt-LT"/>
        </w:rPr>
      </w:pPr>
      <w:r w:rsidRPr="000B29C6">
        <w:rPr>
          <w:b/>
          <w:noProof/>
          <w:lang w:bidi="lt-LT"/>
        </w:rPr>
        <w:t>7.</w:t>
      </w:r>
      <w:r w:rsidRPr="000B29C6">
        <w:rPr>
          <w:b/>
          <w:noProof/>
          <w:lang w:bidi="lt-LT"/>
        </w:rPr>
        <w:tab/>
        <w:t>REGISTRUOTOJAS</w:t>
      </w:r>
    </w:p>
    <w:p w14:paraId="7B433C88" w14:textId="77777777" w:rsidR="000B29C6" w:rsidRPr="000B29C6" w:rsidRDefault="000B29C6" w:rsidP="000B29C6">
      <w:pPr>
        <w:keepNext/>
        <w:spacing w:line="240" w:lineRule="auto"/>
        <w:rPr>
          <w:noProof/>
          <w:szCs w:val="22"/>
          <w:lang w:bidi="lt-LT"/>
        </w:rPr>
      </w:pPr>
    </w:p>
    <w:p w14:paraId="5D762883" w14:textId="77777777" w:rsidR="00F85A9C" w:rsidRPr="00F85A9C" w:rsidRDefault="00F85A9C" w:rsidP="00F85A9C">
      <w:pPr>
        <w:tabs>
          <w:tab w:val="clear" w:pos="567"/>
        </w:tabs>
        <w:suppressAutoHyphens/>
        <w:spacing w:line="100" w:lineRule="atLeast"/>
        <w:rPr>
          <w:color w:val="000000"/>
          <w:szCs w:val="22"/>
          <w:lang w:eastAsia="ar-SA"/>
        </w:rPr>
      </w:pPr>
      <w:r w:rsidRPr="00F85A9C">
        <w:rPr>
          <w:color w:val="000000"/>
          <w:szCs w:val="22"/>
          <w:lang w:eastAsia="ar-SA"/>
        </w:rPr>
        <w:t>Sandoz d.d.</w:t>
      </w:r>
    </w:p>
    <w:p w14:paraId="18FD1437" w14:textId="77777777" w:rsidR="00F85A9C" w:rsidRPr="00F85A9C" w:rsidRDefault="00F85A9C" w:rsidP="00F85A9C">
      <w:pPr>
        <w:tabs>
          <w:tab w:val="clear" w:pos="567"/>
        </w:tabs>
        <w:suppressAutoHyphens/>
        <w:spacing w:line="100" w:lineRule="atLeast"/>
        <w:rPr>
          <w:color w:val="000000"/>
          <w:szCs w:val="22"/>
          <w:lang w:eastAsia="ar-SA"/>
        </w:rPr>
      </w:pPr>
      <w:r w:rsidRPr="00F85A9C">
        <w:rPr>
          <w:color w:val="000000"/>
          <w:szCs w:val="22"/>
          <w:lang w:eastAsia="ar-SA"/>
        </w:rPr>
        <w:t>Verovškova 57</w:t>
      </w:r>
    </w:p>
    <w:p w14:paraId="3FFD47AA" w14:textId="77777777" w:rsidR="00F85A9C" w:rsidRPr="00F85A9C" w:rsidRDefault="00F85A9C" w:rsidP="00F85A9C">
      <w:pPr>
        <w:tabs>
          <w:tab w:val="clear" w:pos="567"/>
        </w:tabs>
        <w:suppressAutoHyphens/>
        <w:spacing w:line="100" w:lineRule="atLeast"/>
        <w:rPr>
          <w:color w:val="000000"/>
          <w:szCs w:val="22"/>
          <w:lang w:eastAsia="ar-SA"/>
        </w:rPr>
      </w:pPr>
      <w:r w:rsidRPr="00F85A9C">
        <w:rPr>
          <w:color w:val="000000"/>
          <w:szCs w:val="22"/>
          <w:lang w:eastAsia="ar-SA"/>
        </w:rPr>
        <w:t>SI-1000 Ljubljana</w:t>
      </w:r>
    </w:p>
    <w:p w14:paraId="72B31BBF" w14:textId="77777777" w:rsidR="00F85A9C" w:rsidRPr="00F85A9C" w:rsidRDefault="00F85A9C" w:rsidP="00F85A9C">
      <w:pPr>
        <w:tabs>
          <w:tab w:val="clear" w:pos="567"/>
        </w:tabs>
        <w:suppressAutoHyphens/>
        <w:spacing w:line="100" w:lineRule="atLeast"/>
        <w:rPr>
          <w:color w:val="000000"/>
          <w:szCs w:val="22"/>
          <w:lang w:eastAsia="ar-SA"/>
        </w:rPr>
      </w:pPr>
      <w:r w:rsidRPr="00F85A9C">
        <w:rPr>
          <w:color w:val="000000"/>
          <w:szCs w:val="22"/>
          <w:lang w:eastAsia="ar-SA"/>
        </w:rPr>
        <w:lastRenderedPageBreak/>
        <w:t>Slovėnija</w:t>
      </w:r>
    </w:p>
    <w:p w14:paraId="5C3C6A2B" w14:textId="77777777" w:rsidR="000B29C6" w:rsidRPr="000B29C6" w:rsidRDefault="000B29C6" w:rsidP="000B29C6">
      <w:pPr>
        <w:spacing w:line="240" w:lineRule="auto"/>
        <w:rPr>
          <w:noProof/>
          <w:szCs w:val="22"/>
          <w:lang w:bidi="lt-LT"/>
        </w:rPr>
      </w:pPr>
    </w:p>
    <w:p w14:paraId="14C1D029" w14:textId="77777777" w:rsidR="000B29C6" w:rsidRPr="000B29C6" w:rsidRDefault="000B29C6" w:rsidP="000B29C6">
      <w:pPr>
        <w:spacing w:line="240" w:lineRule="auto"/>
        <w:rPr>
          <w:noProof/>
          <w:szCs w:val="22"/>
          <w:lang w:bidi="lt-LT"/>
        </w:rPr>
      </w:pPr>
    </w:p>
    <w:p w14:paraId="6A5B74E2" w14:textId="706773EA" w:rsidR="000B29C6" w:rsidRDefault="000B29C6" w:rsidP="000B29C6">
      <w:pPr>
        <w:keepNext/>
        <w:tabs>
          <w:tab w:val="clear" w:pos="567"/>
        </w:tabs>
        <w:spacing w:line="240" w:lineRule="auto"/>
        <w:ind w:left="567" w:hanging="567"/>
        <w:rPr>
          <w:b/>
          <w:noProof/>
          <w:lang w:bidi="lt-LT"/>
        </w:rPr>
      </w:pPr>
      <w:r w:rsidRPr="000B29C6">
        <w:rPr>
          <w:b/>
          <w:noProof/>
          <w:lang w:bidi="lt-LT"/>
        </w:rPr>
        <w:t>8.</w:t>
      </w:r>
      <w:r w:rsidRPr="000B29C6">
        <w:rPr>
          <w:b/>
          <w:noProof/>
          <w:lang w:bidi="lt-LT"/>
        </w:rPr>
        <w:tab/>
        <w:t xml:space="preserve">REGISTRACIJOS PAŽYMĖJIMO NUMERIS (-IAI) </w:t>
      </w:r>
    </w:p>
    <w:p w14:paraId="4BD6D1FE" w14:textId="77777777" w:rsidR="00F974DF" w:rsidRPr="000B29C6" w:rsidRDefault="00F974DF" w:rsidP="000B29C6">
      <w:pPr>
        <w:keepNext/>
        <w:tabs>
          <w:tab w:val="clear" w:pos="567"/>
        </w:tabs>
        <w:spacing w:line="240" w:lineRule="auto"/>
        <w:ind w:left="567" w:hanging="567"/>
        <w:rPr>
          <w:b/>
          <w:noProof/>
          <w:szCs w:val="22"/>
          <w:lang w:bidi="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F656CC" w:rsidRPr="00F656CC" w14:paraId="778651F3" w14:textId="77777777" w:rsidTr="00F656CC">
        <w:tc>
          <w:tcPr>
            <w:tcW w:w="4530" w:type="dxa"/>
          </w:tcPr>
          <w:p w14:paraId="3F9C0343" w14:textId="4B24EDF6" w:rsidR="00F656CC" w:rsidRPr="004952C9" w:rsidRDefault="00F656CC" w:rsidP="000B29C6">
            <w:pPr>
              <w:spacing w:line="240" w:lineRule="auto"/>
              <w:rPr>
                <w:rFonts w:ascii="Times New Roman" w:hAnsi="Times New Roman"/>
                <w:noProof/>
                <w:u w:val="single"/>
                <w:lang w:bidi="lt-LT"/>
              </w:rPr>
            </w:pPr>
            <w:r w:rsidRPr="004952C9">
              <w:rPr>
                <w:rFonts w:ascii="Times New Roman" w:hAnsi="Times New Roman"/>
                <w:noProof/>
                <w:u w:val="single"/>
                <w:lang w:bidi="lt-LT"/>
              </w:rPr>
              <w:t>1 mg</w:t>
            </w:r>
          </w:p>
          <w:p w14:paraId="6D951BF6"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u w:val="single"/>
                <w:lang w:bidi="lt-LT"/>
              </w:rPr>
              <w:t>Lizdinė plokštelė</w:t>
            </w:r>
            <w:r w:rsidRPr="004952C9">
              <w:rPr>
                <w:rFonts w:ascii="Times New Roman" w:hAnsi="Times New Roman"/>
                <w:noProof/>
                <w:lang w:bidi="lt-LT"/>
              </w:rPr>
              <w:t xml:space="preserve">: </w:t>
            </w:r>
          </w:p>
          <w:p w14:paraId="0C5E8B14"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 xml:space="preserve">LT/1/23/5150/001 – N14 </w:t>
            </w:r>
          </w:p>
          <w:p w14:paraId="220A4886"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 xml:space="preserve">LT/1/23/5150/002 – N28 </w:t>
            </w:r>
          </w:p>
          <w:p w14:paraId="7F8CF060"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 xml:space="preserve">LT/1/23/5150/003 – N56 </w:t>
            </w:r>
          </w:p>
          <w:p w14:paraId="5CEE9FD0"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 xml:space="preserve">LT/1/23/5150/004 – N60 </w:t>
            </w:r>
          </w:p>
          <w:p w14:paraId="4975E207"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u w:val="single"/>
                <w:lang w:bidi="lt-LT"/>
              </w:rPr>
              <w:t>Dalomoji lizdinė plokštelė</w:t>
            </w:r>
            <w:r w:rsidRPr="004952C9">
              <w:rPr>
                <w:rFonts w:ascii="Times New Roman" w:hAnsi="Times New Roman"/>
                <w:noProof/>
                <w:lang w:bidi="lt-LT"/>
              </w:rPr>
              <w:t xml:space="preserve">: </w:t>
            </w:r>
          </w:p>
          <w:p w14:paraId="4B3D0ACA" w14:textId="7DD9A731"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LT/1/23/5150/005 – N56x1</w:t>
            </w:r>
            <w:r w:rsidRPr="004952C9">
              <w:rPr>
                <w:rFonts w:ascii="Times New Roman" w:hAnsi="Times New Roman"/>
                <w:sz w:val="23"/>
                <w:szCs w:val="23"/>
              </w:rPr>
              <w:t xml:space="preserve"> </w:t>
            </w:r>
          </w:p>
        </w:tc>
        <w:tc>
          <w:tcPr>
            <w:tcW w:w="4531" w:type="dxa"/>
          </w:tcPr>
          <w:p w14:paraId="4E62E3C6" w14:textId="77777777" w:rsidR="00F656CC" w:rsidRPr="004952C9" w:rsidRDefault="00F656CC" w:rsidP="000B29C6">
            <w:pPr>
              <w:spacing w:line="240" w:lineRule="auto"/>
              <w:rPr>
                <w:rFonts w:ascii="Times New Roman" w:hAnsi="Times New Roman"/>
                <w:noProof/>
                <w:u w:val="single"/>
                <w:lang w:bidi="lt-LT"/>
              </w:rPr>
            </w:pPr>
            <w:r w:rsidRPr="004952C9">
              <w:rPr>
                <w:rFonts w:ascii="Times New Roman" w:hAnsi="Times New Roman"/>
                <w:noProof/>
                <w:u w:val="single"/>
                <w:lang w:bidi="lt-LT"/>
              </w:rPr>
              <w:t>5 mg</w:t>
            </w:r>
          </w:p>
          <w:p w14:paraId="192A3CC0"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u w:val="single"/>
                <w:lang w:bidi="lt-LT"/>
              </w:rPr>
              <w:t>Lizdinė plokštelė</w:t>
            </w:r>
            <w:r w:rsidRPr="004952C9">
              <w:rPr>
                <w:rFonts w:ascii="Times New Roman" w:hAnsi="Times New Roman"/>
                <w:noProof/>
                <w:lang w:bidi="lt-LT"/>
              </w:rPr>
              <w:t>:</w:t>
            </w:r>
          </w:p>
          <w:p w14:paraId="0469489A"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LT/1/23/5151/001 – N14</w:t>
            </w:r>
          </w:p>
          <w:p w14:paraId="5612EDEC"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LT/1/23/5151/002 – N28</w:t>
            </w:r>
          </w:p>
          <w:p w14:paraId="2F3E567E"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LT/1/23/5151/003 – N56</w:t>
            </w:r>
          </w:p>
          <w:p w14:paraId="0588FEDD"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LT/1/23/5151/004 – N60</w:t>
            </w:r>
          </w:p>
          <w:p w14:paraId="73A604A7" w14:textId="77777777"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u w:val="single"/>
                <w:lang w:bidi="lt-LT"/>
              </w:rPr>
              <w:t>Dalomoji lizdinė plokštelė</w:t>
            </w:r>
            <w:r w:rsidRPr="004952C9">
              <w:rPr>
                <w:rFonts w:ascii="Times New Roman" w:hAnsi="Times New Roman"/>
                <w:noProof/>
                <w:lang w:bidi="lt-LT"/>
              </w:rPr>
              <w:t>:</w:t>
            </w:r>
          </w:p>
          <w:p w14:paraId="7FD3B2FB" w14:textId="430D667D" w:rsidR="00F656CC" w:rsidRPr="004952C9" w:rsidRDefault="00F656CC" w:rsidP="00F656CC">
            <w:pPr>
              <w:spacing w:line="240" w:lineRule="auto"/>
              <w:rPr>
                <w:rFonts w:ascii="Times New Roman" w:hAnsi="Times New Roman"/>
                <w:noProof/>
                <w:lang w:bidi="lt-LT"/>
              </w:rPr>
            </w:pPr>
            <w:r w:rsidRPr="004952C9">
              <w:rPr>
                <w:rFonts w:ascii="Times New Roman" w:hAnsi="Times New Roman"/>
                <w:noProof/>
                <w:lang w:bidi="lt-LT"/>
              </w:rPr>
              <w:t>LT/1/23/5151/005 – N56x1</w:t>
            </w:r>
          </w:p>
        </w:tc>
      </w:tr>
    </w:tbl>
    <w:p w14:paraId="7D77B633" w14:textId="184D7D5B" w:rsidR="000B29C6" w:rsidRDefault="000B29C6" w:rsidP="000B29C6">
      <w:pPr>
        <w:spacing w:line="240" w:lineRule="auto"/>
        <w:rPr>
          <w:noProof/>
          <w:szCs w:val="22"/>
          <w:lang w:bidi="lt-LT"/>
        </w:rPr>
      </w:pPr>
    </w:p>
    <w:p w14:paraId="6FCEC0CE" w14:textId="77777777" w:rsidR="00F656CC" w:rsidRPr="000B29C6" w:rsidRDefault="00F656CC" w:rsidP="000B29C6">
      <w:pPr>
        <w:spacing w:line="240" w:lineRule="auto"/>
        <w:rPr>
          <w:noProof/>
          <w:szCs w:val="22"/>
          <w:lang w:bidi="lt-LT"/>
        </w:rPr>
      </w:pPr>
    </w:p>
    <w:p w14:paraId="7495CF51" w14:textId="77777777" w:rsidR="000B29C6" w:rsidRPr="000B29C6" w:rsidRDefault="000B29C6" w:rsidP="000B29C6">
      <w:pPr>
        <w:keepNext/>
        <w:tabs>
          <w:tab w:val="clear" w:pos="567"/>
        </w:tabs>
        <w:spacing w:line="240" w:lineRule="auto"/>
        <w:ind w:left="567" w:hanging="567"/>
        <w:rPr>
          <w:noProof/>
          <w:szCs w:val="22"/>
          <w:lang w:bidi="lt-LT"/>
        </w:rPr>
      </w:pPr>
      <w:r w:rsidRPr="000B29C6">
        <w:rPr>
          <w:b/>
          <w:noProof/>
          <w:lang w:bidi="lt-LT"/>
        </w:rPr>
        <w:t>9.</w:t>
      </w:r>
      <w:r w:rsidRPr="000B29C6">
        <w:rPr>
          <w:b/>
          <w:noProof/>
          <w:lang w:bidi="lt-LT"/>
        </w:rPr>
        <w:tab/>
        <w:t>REGISTRAVIMO / PERREGISTRAVIMO DATA</w:t>
      </w:r>
    </w:p>
    <w:p w14:paraId="323F3BF4" w14:textId="77777777" w:rsidR="000B29C6" w:rsidRPr="000B29C6" w:rsidRDefault="000B29C6" w:rsidP="000B29C6">
      <w:pPr>
        <w:keepNext/>
        <w:spacing w:line="240" w:lineRule="auto"/>
        <w:rPr>
          <w:i/>
          <w:noProof/>
          <w:szCs w:val="22"/>
          <w:lang w:bidi="lt-LT"/>
        </w:rPr>
      </w:pPr>
    </w:p>
    <w:p w14:paraId="79BB0D13" w14:textId="7790B43F" w:rsidR="000B29C6" w:rsidRPr="000B29C6" w:rsidRDefault="00F97310" w:rsidP="000B29C6">
      <w:pPr>
        <w:spacing w:line="240" w:lineRule="auto"/>
        <w:rPr>
          <w:noProof/>
          <w:szCs w:val="22"/>
          <w:lang w:bidi="lt-LT"/>
        </w:rPr>
      </w:pPr>
      <w:r w:rsidRPr="00F97310">
        <w:rPr>
          <w:lang w:bidi="lt-LT"/>
        </w:rPr>
        <w:t xml:space="preserve">Registravimo data </w:t>
      </w:r>
      <w:r w:rsidR="00F656CC">
        <w:rPr>
          <w:lang w:bidi="lt-LT"/>
        </w:rPr>
        <w:t>2023 m. kovo 14 d.</w:t>
      </w:r>
    </w:p>
    <w:p w14:paraId="17F19674" w14:textId="4DBD761C" w:rsidR="000B29C6" w:rsidRDefault="000B29C6" w:rsidP="000B29C6">
      <w:pPr>
        <w:spacing w:line="240" w:lineRule="auto"/>
        <w:rPr>
          <w:noProof/>
          <w:szCs w:val="22"/>
          <w:lang w:bidi="lt-LT"/>
        </w:rPr>
      </w:pPr>
    </w:p>
    <w:p w14:paraId="7868DF4B" w14:textId="77777777" w:rsidR="00F97310" w:rsidRPr="000B29C6" w:rsidRDefault="00F97310" w:rsidP="000B29C6">
      <w:pPr>
        <w:spacing w:line="240" w:lineRule="auto"/>
        <w:rPr>
          <w:noProof/>
          <w:szCs w:val="22"/>
          <w:lang w:bidi="lt-LT"/>
        </w:rPr>
      </w:pPr>
    </w:p>
    <w:p w14:paraId="2A25A00E" w14:textId="77777777" w:rsidR="000B29C6" w:rsidRPr="000B29C6" w:rsidRDefault="000B29C6" w:rsidP="000B29C6">
      <w:pPr>
        <w:keepNext/>
        <w:keepLines/>
        <w:tabs>
          <w:tab w:val="clear" w:pos="567"/>
        </w:tabs>
        <w:spacing w:line="240" w:lineRule="auto"/>
        <w:ind w:left="567" w:hanging="567"/>
        <w:outlineLvl w:val="2"/>
        <w:rPr>
          <w:b/>
          <w:bCs/>
          <w:snapToGrid w:val="0"/>
          <w:szCs w:val="26"/>
        </w:rPr>
      </w:pPr>
      <w:r w:rsidRPr="000B29C6">
        <w:rPr>
          <w:b/>
          <w:bCs/>
          <w:snapToGrid w:val="0"/>
          <w:szCs w:val="26"/>
        </w:rPr>
        <w:t>10.</w:t>
      </w:r>
      <w:r w:rsidRPr="000B29C6">
        <w:rPr>
          <w:b/>
          <w:bCs/>
          <w:snapToGrid w:val="0"/>
          <w:szCs w:val="26"/>
        </w:rPr>
        <w:tab/>
        <w:t>TEKSTO PERŽIŪROS DATA</w:t>
      </w:r>
    </w:p>
    <w:p w14:paraId="007A109B" w14:textId="77777777" w:rsidR="000B29C6" w:rsidRPr="000B29C6" w:rsidRDefault="000B29C6" w:rsidP="000B29C6">
      <w:pPr>
        <w:keepNext/>
        <w:keepLines/>
        <w:tabs>
          <w:tab w:val="clear" w:pos="567"/>
        </w:tabs>
        <w:spacing w:line="240" w:lineRule="auto"/>
        <w:ind w:left="567" w:hanging="567"/>
        <w:outlineLvl w:val="2"/>
        <w:rPr>
          <w:b/>
          <w:bCs/>
          <w:snapToGrid w:val="0"/>
          <w:szCs w:val="26"/>
        </w:rPr>
      </w:pPr>
    </w:p>
    <w:p w14:paraId="29A1994F" w14:textId="1BCF20FB" w:rsidR="00F97310" w:rsidRPr="00F97310" w:rsidRDefault="00F656CC" w:rsidP="00F97310">
      <w:pPr>
        <w:tabs>
          <w:tab w:val="clear" w:pos="567"/>
          <w:tab w:val="left" w:pos="5954"/>
          <w:tab w:val="left" w:pos="6237"/>
          <w:tab w:val="left" w:pos="6663"/>
          <w:tab w:val="left" w:pos="6946"/>
        </w:tabs>
        <w:spacing w:line="240" w:lineRule="auto"/>
        <w:rPr>
          <w:lang w:bidi="lt-LT"/>
        </w:rPr>
      </w:pPr>
      <w:r>
        <w:rPr>
          <w:lang w:bidi="lt-LT"/>
        </w:rPr>
        <w:t>2023 m. kovo 14 d.</w:t>
      </w:r>
    </w:p>
    <w:p w14:paraId="06721769" w14:textId="498F7066" w:rsidR="00F85A9C" w:rsidRDefault="00F85A9C" w:rsidP="000B29C6">
      <w:pPr>
        <w:tabs>
          <w:tab w:val="clear" w:pos="567"/>
          <w:tab w:val="left" w:pos="5954"/>
          <w:tab w:val="left" w:pos="6237"/>
          <w:tab w:val="left" w:pos="6663"/>
          <w:tab w:val="left" w:pos="6946"/>
        </w:tabs>
        <w:spacing w:line="240" w:lineRule="auto"/>
        <w:rPr>
          <w:rFonts w:eastAsia="SimSun"/>
          <w:noProof/>
          <w:szCs w:val="22"/>
          <w:lang w:eastAsia="en-US"/>
        </w:rPr>
      </w:pPr>
    </w:p>
    <w:p w14:paraId="1ED7DDC3" w14:textId="77777777" w:rsidR="00F97310" w:rsidRPr="000B29C6" w:rsidRDefault="00F97310" w:rsidP="000B29C6">
      <w:pPr>
        <w:tabs>
          <w:tab w:val="clear" w:pos="567"/>
          <w:tab w:val="left" w:pos="5954"/>
          <w:tab w:val="left" w:pos="6237"/>
          <w:tab w:val="left" w:pos="6663"/>
          <w:tab w:val="left" w:pos="6946"/>
        </w:tabs>
        <w:spacing w:line="240" w:lineRule="auto"/>
        <w:rPr>
          <w:rFonts w:eastAsia="SimSun"/>
          <w:noProof/>
          <w:szCs w:val="22"/>
          <w:lang w:eastAsia="en-US"/>
        </w:rPr>
      </w:pPr>
    </w:p>
    <w:p w14:paraId="61F8D4F5" w14:textId="77777777" w:rsidR="000B29C6" w:rsidRPr="000B29C6" w:rsidRDefault="000B29C6" w:rsidP="000B29C6">
      <w:pPr>
        <w:tabs>
          <w:tab w:val="clear" w:pos="567"/>
          <w:tab w:val="left" w:pos="5954"/>
          <w:tab w:val="left" w:pos="6237"/>
          <w:tab w:val="left" w:pos="6663"/>
          <w:tab w:val="left" w:pos="6946"/>
        </w:tabs>
        <w:spacing w:line="240" w:lineRule="auto"/>
        <w:rPr>
          <w:rFonts w:eastAsia="SimSun"/>
          <w:color w:val="0000FF"/>
          <w:u w:val="single"/>
          <w:lang w:eastAsia="en-US"/>
        </w:rPr>
      </w:pPr>
      <w:r w:rsidRPr="000B29C6">
        <w:rPr>
          <w:rFonts w:eastAsia="SimSun"/>
          <w:noProof/>
          <w:szCs w:val="22"/>
          <w:lang w:eastAsia="en-US"/>
        </w:rPr>
        <w:t>Išsami informacija apie šį vaistinį preparatą pateikiama Valstybinės vaistų kontrolės tarnybos prie Lietuvos Respublikos sveikatos apsaugos ministerijos tinklalapyje</w:t>
      </w:r>
      <w:r w:rsidRPr="000B29C6">
        <w:rPr>
          <w:rFonts w:eastAsia="SimSun"/>
          <w:i/>
          <w:noProof/>
          <w:szCs w:val="22"/>
          <w:lang w:eastAsia="en-US"/>
        </w:rPr>
        <w:t xml:space="preserve"> </w:t>
      </w:r>
      <w:hyperlink r:id="rId17" w:history="1">
        <w:r w:rsidRPr="000B29C6">
          <w:rPr>
            <w:rFonts w:eastAsia="SimSun"/>
            <w:color w:val="0000FF"/>
            <w:u w:val="single"/>
            <w:lang w:eastAsia="en-US"/>
          </w:rPr>
          <w:t>http://www.vvkt.lt</w:t>
        </w:r>
      </w:hyperlink>
    </w:p>
    <w:p w14:paraId="220EB597" w14:textId="77777777" w:rsidR="00C31DA5" w:rsidRDefault="000B29C6" w:rsidP="00F85A9C">
      <w:pPr>
        <w:tabs>
          <w:tab w:val="clear" w:pos="567"/>
          <w:tab w:val="left" w:pos="5954"/>
          <w:tab w:val="left" w:pos="6237"/>
          <w:tab w:val="left" w:pos="6663"/>
          <w:tab w:val="left" w:pos="6946"/>
        </w:tabs>
        <w:spacing w:line="240" w:lineRule="auto"/>
        <w:rPr>
          <w:noProof/>
          <w:szCs w:val="22"/>
        </w:rPr>
      </w:pPr>
      <w:r w:rsidRPr="000B29C6">
        <w:rPr>
          <w:rFonts w:eastAsia="SimSun"/>
          <w:color w:val="0000FF"/>
          <w:u w:val="single"/>
          <w:lang w:eastAsia="en-US"/>
        </w:rPr>
        <w:br w:type="page"/>
      </w:r>
    </w:p>
    <w:p w14:paraId="29591BA0" w14:textId="77777777" w:rsidR="00C31DA5" w:rsidRDefault="00C31DA5" w:rsidP="007C360F">
      <w:pPr>
        <w:spacing w:line="240" w:lineRule="auto"/>
        <w:rPr>
          <w:noProof/>
          <w:szCs w:val="22"/>
        </w:rPr>
      </w:pPr>
    </w:p>
    <w:p w14:paraId="5A85A4B0" w14:textId="77777777" w:rsidR="00C31DA5" w:rsidRDefault="00C31DA5" w:rsidP="007C360F">
      <w:pPr>
        <w:spacing w:line="240" w:lineRule="auto"/>
        <w:rPr>
          <w:noProof/>
          <w:szCs w:val="22"/>
        </w:rPr>
      </w:pPr>
    </w:p>
    <w:p w14:paraId="540BCC6D" w14:textId="77777777" w:rsidR="00C31DA5" w:rsidRDefault="00C31DA5" w:rsidP="007C360F">
      <w:pPr>
        <w:spacing w:line="240" w:lineRule="auto"/>
        <w:rPr>
          <w:noProof/>
          <w:szCs w:val="22"/>
        </w:rPr>
      </w:pPr>
    </w:p>
    <w:p w14:paraId="63AE5F4A" w14:textId="77777777" w:rsidR="00C31DA5" w:rsidRDefault="00C31DA5" w:rsidP="007C360F">
      <w:pPr>
        <w:spacing w:line="240" w:lineRule="auto"/>
        <w:rPr>
          <w:noProof/>
          <w:szCs w:val="22"/>
        </w:rPr>
      </w:pPr>
    </w:p>
    <w:p w14:paraId="338A9717" w14:textId="77777777" w:rsidR="00C31DA5" w:rsidRDefault="00C31DA5" w:rsidP="00954E54">
      <w:pPr>
        <w:tabs>
          <w:tab w:val="left" w:pos="9071"/>
        </w:tabs>
        <w:spacing w:line="240" w:lineRule="auto"/>
        <w:rPr>
          <w:noProof/>
          <w:szCs w:val="22"/>
        </w:rPr>
      </w:pPr>
    </w:p>
    <w:p w14:paraId="66D314D6" w14:textId="77777777" w:rsidR="00C31DA5" w:rsidRDefault="00C31DA5" w:rsidP="007C360F">
      <w:pPr>
        <w:spacing w:line="240" w:lineRule="auto"/>
        <w:rPr>
          <w:noProof/>
          <w:szCs w:val="22"/>
        </w:rPr>
      </w:pPr>
    </w:p>
    <w:p w14:paraId="4AD33A85" w14:textId="77777777" w:rsidR="00C31DA5" w:rsidRDefault="00C31DA5" w:rsidP="007C360F">
      <w:pPr>
        <w:spacing w:line="240" w:lineRule="auto"/>
        <w:rPr>
          <w:noProof/>
          <w:szCs w:val="22"/>
        </w:rPr>
      </w:pPr>
    </w:p>
    <w:p w14:paraId="2478E5EC" w14:textId="77777777" w:rsidR="00C31DA5" w:rsidRDefault="00C31DA5" w:rsidP="007C360F">
      <w:pPr>
        <w:spacing w:line="240" w:lineRule="auto"/>
        <w:rPr>
          <w:noProof/>
          <w:szCs w:val="22"/>
        </w:rPr>
      </w:pPr>
    </w:p>
    <w:p w14:paraId="4D194DE6" w14:textId="77777777" w:rsidR="00C31DA5" w:rsidRDefault="00C31DA5" w:rsidP="007C360F">
      <w:pPr>
        <w:spacing w:line="240" w:lineRule="auto"/>
        <w:rPr>
          <w:noProof/>
          <w:szCs w:val="22"/>
        </w:rPr>
      </w:pPr>
    </w:p>
    <w:p w14:paraId="5ECE4F1D" w14:textId="77777777" w:rsidR="00C31DA5" w:rsidRDefault="00C31DA5" w:rsidP="007C360F">
      <w:pPr>
        <w:spacing w:line="240" w:lineRule="auto"/>
        <w:rPr>
          <w:noProof/>
          <w:szCs w:val="22"/>
        </w:rPr>
      </w:pPr>
    </w:p>
    <w:p w14:paraId="2BBDEE38" w14:textId="77777777" w:rsidR="00C31DA5" w:rsidRDefault="00C31DA5" w:rsidP="007C360F">
      <w:pPr>
        <w:spacing w:line="240" w:lineRule="auto"/>
        <w:rPr>
          <w:noProof/>
          <w:szCs w:val="22"/>
        </w:rPr>
      </w:pPr>
    </w:p>
    <w:p w14:paraId="3068964A" w14:textId="77777777" w:rsidR="00C31DA5" w:rsidRDefault="00C31DA5" w:rsidP="007C360F">
      <w:pPr>
        <w:spacing w:line="240" w:lineRule="auto"/>
        <w:rPr>
          <w:noProof/>
          <w:szCs w:val="22"/>
        </w:rPr>
      </w:pPr>
    </w:p>
    <w:p w14:paraId="375A5459" w14:textId="77777777" w:rsidR="00C31DA5" w:rsidRDefault="00C31DA5" w:rsidP="007C360F">
      <w:pPr>
        <w:spacing w:line="240" w:lineRule="auto"/>
        <w:rPr>
          <w:noProof/>
          <w:szCs w:val="22"/>
        </w:rPr>
      </w:pPr>
    </w:p>
    <w:p w14:paraId="1F62AE67" w14:textId="77777777" w:rsidR="00C31DA5" w:rsidRDefault="00C31DA5" w:rsidP="007C360F">
      <w:pPr>
        <w:spacing w:line="240" w:lineRule="auto"/>
        <w:rPr>
          <w:noProof/>
          <w:szCs w:val="22"/>
        </w:rPr>
      </w:pPr>
    </w:p>
    <w:p w14:paraId="27C9779E" w14:textId="77777777" w:rsidR="00C31DA5" w:rsidRDefault="00C31DA5" w:rsidP="007C360F">
      <w:pPr>
        <w:spacing w:line="240" w:lineRule="auto"/>
        <w:rPr>
          <w:noProof/>
          <w:szCs w:val="22"/>
        </w:rPr>
      </w:pPr>
    </w:p>
    <w:p w14:paraId="76FEA5D6" w14:textId="77777777" w:rsidR="00C31DA5" w:rsidRDefault="00C31DA5" w:rsidP="007C360F">
      <w:pPr>
        <w:spacing w:line="240" w:lineRule="auto"/>
        <w:rPr>
          <w:noProof/>
          <w:szCs w:val="22"/>
        </w:rPr>
      </w:pPr>
    </w:p>
    <w:p w14:paraId="222D00D9" w14:textId="77777777" w:rsidR="00C31DA5" w:rsidRDefault="00C31DA5" w:rsidP="007C360F">
      <w:pPr>
        <w:spacing w:line="240" w:lineRule="auto"/>
        <w:rPr>
          <w:noProof/>
          <w:szCs w:val="22"/>
        </w:rPr>
      </w:pPr>
    </w:p>
    <w:p w14:paraId="33865348" w14:textId="77777777" w:rsidR="00C31DA5" w:rsidRDefault="00C31DA5" w:rsidP="007C360F">
      <w:pPr>
        <w:spacing w:line="240" w:lineRule="auto"/>
        <w:rPr>
          <w:noProof/>
          <w:szCs w:val="22"/>
        </w:rPr>
      </w:pPr>
    </w:p>
    <w:p w14:paraId="4335D1D0" w14:textId="77777777" w:rsidR="00C31DA5" w:rsidRDefault="00C31DA5" w:rsidP="007C360F">
      <w:pPr>
        <w:spacing w:line="240" w:lineRule="auto"/>
        <w:rPr>
          <w:noProof/>
          <w:szCs w:val="22"/>
        </w:rPr>
      </w:pPr>
    </w:p>
    <w:p w14:paraId="02BEFE8B" w14:textId="77777777" w:rsidR="00C31DA5" w:rsidRDefault="00C31DA5" w:rsidP="007C360F">
      <w:pPr>
        <w:spacing w:line="240" w:lineRule="auto"/>
        <w:rPr>
          <w:noProof/>
          <w:szCs w:val="22"/>
        </w:rPr>
      </w:pPr>
    </w:p>
    <w:p w14:paraId="7437D623" w14:textId="77777777" w:rsidR="007123B1" w:rsidRDefault="007123B1" w:rsidP="007C360F">
      <w:pPr>
        <w:spacing w:line="240" w:lineRule="auto"/>
        <w:jc w:val="center"/>
        <w:rPr>
          <w:b/>
          <w:noProof/>
        </w:rPr>
      </w:pPr>
    </w:p>
    <w:p w14:paraId="1D1EED0A" w14:textId="77777777" w:rsidR="007123B1" w:rsidRDefault="007123B1" w:rsidP="007C360F">
      <w:pPr>
        <w:spacing w:line="240" w:lineRule="auto"/>
        <w:jc w:val="center"/>
        <w:rPr>
          <w:b/>
          <w:noProof/>
        </w:rPr>
      </w:pPr>
    </w:p>
    <w:p w14:paraId="46784777" w14:textId="77777777" w:rsidR="00C31DA5" w:rsidRDefault="00C31DA5" w:rsidP="007C360F">
      <w:pPr>
        <w:spacing w:line="240" w:lineRule="auto"/>
        <w:jc w:val="center"/>
        <w:rPr>
          <w:noProof/>
          <w:szCs w:val="22"/>
        </w:rPr>
      </w:pPr>
      <w:r>
        <w:rPr>
          <w:b/>
          <w:noProof/>
        </w:rPr>
        <w:t>II PRIEDAS</w:t>
      </w:r>
    </w:p>
    <w:p w14:paraId="0F5A67DD" w14:textId="77777777" w:rsidR="007123B1" w:rsidRDefault="007123B1" w:rsidP="007123B1">
      <w:pPr>
        <w:jc w:val="center"/>
        <w:rPr>
          <w:b/>
          <w:snapToGrid w:val="0"/>
          <w:lang w:eastAsia="en-US"/>
        </w:rPr>
      </w:pPr>
    </w:p>
    <w:p w14:paraId="1A4F55A4" w14:textId="77777777" w:rsidR="007123B1" w:rsidRPr="007123B1" w:rsidRDefault="007123B1" w:rsidP="007123B1">
      <w:pPr>
        <w:jc w:val="center"/>
        <w:rPr>
          <w:i/>
          <w:snapToGrid w:val="0"/>
          <w:lang w:eastAsia="en-US"/>
        </w:rPr>
      </w:pPr>
      <w:r w:rsidRPr="007123B1">
        <w:rPr>
          <w:b/>
          <w:snapToGrid w:val="0"/>
          <w:lang w:eastAsia="en-US"/>
        </w:rPr>
        <w:t>REGISTRACIJOS SĄLYGOS</w:t>
      </w:r>
    </w:p>
    <w:p w14:paraId="70952B93" w14:textId="77777777" w:rsidR="00C31DA5" w:rsidRDefault="00C31DA5" w:rsidP="007C360F">
      <w:pPr>
        <w:spacing w:line="240" w:lineRule="auto"/>
        <w:ind w:right="1416"/>
        <w:rPr>
          <w:noProof/>
          <w:szCs w:val="22"/>
        </w:rPr>
      </w:pPr>
    </w:p>
    <w:p w14:paraId="25B58CAE" w14:textId="70EEC521" w:rsidR="00C31DA5" w:rsidRDefault="00C31DA5" w:rsidP="00954E54">
      <w:pPr>
        <w:numPr>
          <w:ilvl w:val="0"/>
          <w:numId w:val="2"/>
        </w:numPr>
        <w:tabs>
          <w:tab w:val="left" w:pos="1701"/>
        </w:tabs>
        <w:spacing w:line="240" w:lineRule="auto"/>
        <w:ind w:right="-1"/>
        <w:rPr>
          <w:b/>
          <w:noProof/>
          <w:szCs w:val="22"/>
        </w:rPr>
      </w:pPr>
      <w:r>
        <w:rPr>
          <w:b/>
          <w:noProof/>
        </w:rPr>
        <w:t>GAMINTOJAS (-AI), ATSAKINGAS (-I) UŽ SERIJŲ IŠLEIDIMĄ</w:t>
      </w:r>
    </w:p>
    <w:p w14:paraId="40E2C6CD" w14:textId="77777777" w:rsidR="00C31DA5" w:rsidRDefault="00C31DA5" w:rsidP="007C360F">
      <w:pPr>
        <w:spacing w:line="240" w:lineRule="auto"/>
        <w:rPr>
          <w:noProof/>
          <w:szCs w:val="22"/>
        </w:rPr>
      </w:pPr>
    </w:p>
    <w:p w14:paraId="56F18D46" w14:textId="05530A56" w:rsidR="00C31DA5" w:rsidRPr="008B4A1D" w:rsidRDefault="00C31DA5" w:rsidP="009E5D8A">
      <w:pPr>
        <w:numPr>
          <w:ilvl w:val="0"/>
          <w:numId w:val="2"/>
        </w:numPr>
        <w:tabs>
          <w:tab w:val="left" w:pos="1701"/>
        </w:tabs>
        <w:spacing w:line="240" w:lineRule="auto"/>
        <w:ind w:right="1418"/>
        <w:rPr>
          <w:b/>
          <w:noProof/>
          <w:szCs w:val="22"/>
        </w:rPr>
      </w:pPr>
      <w:r>
        <w:rPr>
          <w:b/>
          <w:noProof/>
        </w:rPr>
        <w:t>TIEKIMO IR VARTOJIMO SĄLYGOS AR APRIBOJIMAI</w:t>
      </w:r>
    </w:p>
    <w:p w14:paraId="2FBA7A22" w14:textId="77777777" w:rsidR="008B4A1D" w:rsidRDefault="008B4A1D" w:rsidP="0046166D">
      <w:pPr>
        <w:pStyle w:val="Sraopastraipa"/>
        <w:rPr>
          <w:b/>
          <w:noProof/>
          <w:szCs w:val="22"/>
        </w:rPr>
      </w:pPr>
    </w:p>
    <w:p w14:paraId="70771FAA" w14:textId="0E91349D" w:rsidR="008B4A1D" w:rsidRPr="00A1548E" w:rsidRDefault="008B4A1D" w:rsidP="008B4A1D">
      <w:pPr>
        <w:pStyle w:val="Sraopastraipa"/>
        <w:numPr>
          <w:ilvl w:val="0"/>
          <w:numId w:val="2"/>
        </w:numPr>
        <w:tabs>
          <w:tab w:val="left" w:pos="1701"/>
        </w:tabs>
        <w:spacing w:line="240" w:lineRule="auto"/>
        <w:ind w:right="1418"/>
        <w:rPr>
          <w:b/>
          <w:bCs/>
        </w:rPr>
      </w:pPr>
      <w:r w:rsidRPr="00A1548E">
        <w:rPr>
          <w:b/>
          <w:bCs/>
        </w:rPr>
        <w:t>KITOS SĄLYGOS IR REIKALAVIMAI REGISTRUOTOJUI</w:t>
      </w:r>
    </w:p>
    <w:p w14:paraId="491A2471" w14:textId="77777777" w:rsidR="008B4A1D" w:rsidRDefault="008B4A1D" w:rsidP="0046166D">
      <w:pPr>
        <w:pStyle w:val="Sraopastraipa"/>
      </w:pPr>
    </w:p>
    <w:p w14:paraId="739C2A92" w14:textId="0B14056B" w:rsidR="008B4A1D" w:rsidRPr="0046166D" w:rsidRDefault="008B4A1D" w:rsidP="0046166D">
      <w:pPr>
        <w:numPr>
          <w:ilvl w:val="0"/>
          <w:numId w:val="2"/>
        </w:numPr>
        <w:tabs>
          <w:tab w:val="left" w:pos="1701"/>
        </w:tabs>
        <w:spacing w:line="240" w:lineRule="auto"/>
        <w:ind w:right="-1"/>
        <w:rPr>
          <w:b/>
          <w:noProof/>
        </w:rPr>
      </w:pPr>
      <w:r w:rsidRPr="00D23188">
        <w:rPr>
          <w:b/>
          <w:noProof/>
        </w:rPr>
        <w:t xml:space="preserve">SĄLYGOS AR APRIBOJIMAI SAUGIAM IR  </w:t>
      </w:r>
    </w:p>
    <w:p w14:paraId="5DC0278F" w14:textId="7D3FBFE6" w:rsidR="008B4A1D" w:rsidRPr="008B4A1D" w:rsidRDefault="008B4A1D" w:rsidP="0046166D">
      <w:pPr>
        <w:tabs>
          <w:tab w:val="left" w:pos="1701"/>
        </w:tabs>
        <w:spacing w:line="240" w:lineRule="auto"/>
        <w:ind w:right="-1"/>
        <w:rPr>
          <w:b/>
          <w:noProof/>
        </w:rPr>
      </w:pPr>
      <w:r w:rsidRPr="0046166D">
        <w:rPr>
          <w:b/>
          <w:noProof/>
        </w:rPr>
        <w:t xml:space="preserve">       </w:t>
      </w:r>
      <w:r w:rsidR="0046166D">
        <w:rPr>
          <w:b/>
          <w:noProof/>
        </w:rPr>
        <w:t xml:space="preserve">                       </w:t>
      </w:r>
      <w:r w:rsidRPr="0046166D">
        <w:rPr>
          <w:b/>
          <w:noProof/>
        </w:rPr>
        <w:t>VEIKSMINGAM VAISTINIO PREPARATO VARTOJIMUI UŽTIKRINT</w:t>
      </w:r>
    </w:p>
    <w:p w14:paraId="0BC5985D" w14:textId="083EB103" w:rsidR="00C31DA5" w:rsidRDefault="00C31DA5" w:rsidP="00F61F3F">
      <w:pPr>
        <w:tabs>
          <w:tab w:val="left" w:pos="1701"/>
        </w:tabs>
        <w:spacing w:line="240" w:lineRule="auto"/>
        <w:ind w:right="-1"/>
      </w:pPr>
      <w:r w:rsidRPr="00F61F3F">
        <w:rPr>
          <w:b/>
        </w:rPr>
        <w:br w:type="page"/>
      </w:r>
      <w:r w:rsidR="007C360F">
        <w:lastRenderedPageBreak/>
        <w:t>A.</w:t>
      </w:r>
      <w:r w:rsidR="007C360F">
        <w:tab/>
      </w:r>
      <w:r w:rsidRPr="00A1548E">
        <w:rPr>
          <w:b/>
        </w:rPr>
        <w:t>GAMINTOJAS (-AI), ATSAKINGAS (-I) UŽ SERIJŲ IŠLEIDIMĄ</w:t>
      </w:r>
    </w:p>
    <w:p w14:paraId="3672EAC6" w14:textId="77777777" w:rsidR="00C31DA5" w:rsidRDefault="00C31DA5" w:rsidP="007C360F">
      <w:pPr>
        <w:spacing w:line="240" w:lineRule="auto"/>
        <w:rPr>
          <w:noProof/>
          <w:szCs w:val="22"/>
        </w:rPr>
      </w:pPr>
    </w:p>
    <w:p w14:paraId="71A5703D" w14:textId="77777777" w:rsidR="00C31DA5" w:rsidRDefault="00C31DA5" w:rsidP="007C360F">
      <w:pPr>
        <w:spacing w:line="240" w:lineRule="auto"/>
        <w:rPr>
          <w:noProof/>
          <w:szCs w:val="22"/>
        </w:rPr>
      </w:pPr>
      <w:r>
        <w:rPr>
          <w:noProof/>
          <w:u w:val="single"/>
        </w:rPr>
        <w:t>Gamintojo (-ų), atsakingo (-ų) už serijų išleidimą, pavadinimas (-ai) ir adresas (-ai)</w:t>
      </w:r>
    </w:p>
    <w:p w14:paraId="72CFCAD8" w14:textId="39F364D9" w:rsidR="00BE1AFB" w:rsidRDefault="00BE1AFB" w:rsidP="00BE1AFB">
      <w:pPr>
        <w:rPr>
          <w:noProof/>
        </w:rPr>
      </w:pPr>
    </w:p>
    <w:p w14:paraId="462AEB23" w14:textId="77777777" w:rsidR="00A50289" w:rsidRPr="001E34CB" w:rsidRDefault="00A50289" w:rsidP="00A50289">
      <w:pPr>
        <w:ind w:left="708" w:hanging="708"/>
        <w:rPr>
          <w:noProof/>
          <w:szCs w:val="22"/>
        </w:rPr>
      </w:pPr>
      <w:r w:rsidRPr="001E34CB">
        <w:rPr>
          <w:noProof/>
          <w:szCs w:val="22"/>
        </w:rPr>
        <w:t>Synthon Hispania S.L.</w:t>
      </w:r>
    </w:p>
    <w:p w14:paraId="778B8A6F" w14:textId="77777777" w:rsidR="00A50289" w:rsidRPr="001E34CB" w:rsidRDefault="00A50289" w:rsidP="00A50289">
      <w:pPr>
        <w:ind w:left="708" w:hanging="708"/>
        <w:rPr>
          <w:noProof/>
          <w:szCs w:val="22"/>
        </w:rPr>
      </w:pPr>
      <w:r w:rsidRPr="001E34CB">
        <w:rPr>
          <w:noProof/>
          <w:szCs w:val="22"/>
        </w:rPr>
        <w:t>Calle De Castelló 1</w:t>
      </w:r>
    </w:p>
    <w:p w14:paraId="3F4AB3AB" w14:textId="77777777" w:rsidR="00A50289" w:rsidRPr="001E34CB" w:rsidRDefault="00A50289" w:rsidP="00A50289">
      <w:pPr>
        <w:ind w:left="708" w:hanging="708"/>
        <w:rPr>
          <w:noProof/>
          <w:szCs w:val="22"/>
        </w:rPr>
      </w:pPr>
      <w:r w:rsidRPr="001E34CB">
        <w:rPr>
          <w:noProof/>
          <w:szCs w:val="22"/>
        </w:rPr>
        <w:t>Sant Boi De Llobregat</w:t>
      </w:r>
    </w:p>
    <w:p w14:paraId="3BE69F7F" w14:textId="58E02526" w:rsidR="00A50289" w:rsidRPr="001E34CB" w:rsidRDefault="00A50289" w:rsidP="00A50289">
      <w:pPr>
        <w:ind w:left="708" w:hanging="708"/>
        <w:rPr>
          <w:noProof/>
          <w:szCs w:val="22"/>
        </w:rPr>
      </w:pPr>
      <w:r w:rsidRPr="001E34CB">
        <w:rPr>
          <w:noProof/>
          <w:szCs w:val="22"/>
        </w:rPr>
        <w:t>Barcelona 08830</w:t>
      </w:r>
    </w:p>
    <w:p w14:paraId="66B35897" w14:textId="60A0F586" w:rsidR="00A50289" w:rsidRPr="001E34CB" w:rsidRDefault="00A50289" w:rsidP="00A50289">
      <w:pPr>
        <w:ind w:left="708" w:hanging="708"/>
        <w:rPr>
          <w:noProof/>
          <w:szCs w:val="22"/>
        </w:rPr>
      </w:pPr>
      <w:r w:rsidRPr="001E34CB">
        <w:rPr>
          <w:noProof/>
          <w:szCs w:val="22"/>
        </w:rPr>
        <w:t>Ispanija</w:t>
      </w:r>
    </w:p>
    <w:p w14:paraId="127C3437" w14:textId="77777777" w:rsidR="00A50289" w:rsidRPr="001E34CB" w:rsidRDefault="00A50289" w:rsidP="00A50289">
      <w:pPr>
        <w:ind w:left="708" w:hanging="708"/>
        <w:rPr>
          <w:noProof/>
          <w:szCs w:val="22"/>
        </w:rPr>
      </w:pPr>
    </w:p>
    <w:p w14:paraId="41EBE065" w14:textId="77777777" w:rsidR="00A50289" w:rsidRPr="001E34CB" w:rsidRDefault="00A50289" w:rsidP="00A50289">
      <w:pPr>
        <w:ind w:left="708" w:hanging="708"/>
        <w:rPr>
          <w:noProof/>
          <w:szCs w:val="22"/>
        </w:rPr>
      </w:pPr>
      <w:r w:rsidRPr="001E34CB">
        <w:rPr>
          <w:noProof/>
          <w:szCs w:val="22"/>
        </w:rPr>
        <w:t>Synthon B.V.</w:t>
      </w:r>
    </w:p>
    <w:p w14:paraId="110C684C" w14:textId="77777777" w:rsidR="00A50289" w:rsidRPr="001E34CB" w:rsidRDefault="00A50289" w:rsidP="00A50289">
      <w:pPr>
        <w:ind w:left="708" w:hanging="708"/>
        <w:rPr>
          <w:noProof/>
          <w:szCs w:val="22"/>
        </w:rPr>
      </w:pPr>
      <w:r w:rsidRPr="001E34CB">
        <w:rPr>
          <w:noProof/>
          <w:szCs w:val="22"/>
        </w:rPr>
        <w:t>Microweg 22</w:t>
      </w:r>
    </w:p>
    <w:p w14:paraId="2409EAC7" w14:textId="77777777" w:rsidR="00A50289" w:rsidRPr="001E34CB" w:rsidRDefault="00A50289" w:rsidP="00A50289">
      <w:pPr>
        <w:ind w:left="708" w:hanging="708"/>
        <w:rPr>
          <w:noProof/>
          <w:szCs w:val="22"/>
        </w:rPr>
      </w:pPr>
      <w:r w:rsidRPr="001E34CB">
        <w:rPr>
          <w:noProof/>
          <w:szCs w:val="22"/>
        </w:rPr>
        <w:t>6545 CM Nijmegen</w:t>
      </w:r>
    </w:p>
    <w:p w14:paraId="2B808C7E" w14:textId="07ADED8E" w:rsidR="00A50289" w:rsidRPr="001E34CB" w:rsidRDefault="00A50289" w:rsidP="00A50289">
      <w:pPr>
        <w:ind w:left="708" w:hanging="708"/>
        <w:rPr>
          <w:noProof/>
          <w:szCs w:val="22"/>
        </w:rPr>
      </w:pPr>
      <w:r w:rsidRPr="001E34CB">
        <w:rPr>
          <w:noProof/>
          <w:szCs w:val="22"/>
        </w:rPr>
        <w:t>Nyderlandai</w:t>
      </w:r>
    </w:p>
    <w:p w14:paraId="7D9A7A16" w14:textId="77777777" w:rsidR="00A50289" w:rsidRPr="001E34CB" w:rsidRDefault="00A50289" w:rsidP="00A50289">
      <w:pPr>
        <w:ind w:left="708" w:hanging="708"/>
        <w:rPr>
          <w:noProof/>
          <w:szCs w:val="22"/>
        </w:rPr>
      </w:pPr>
    </w:p>
    <w:p w14:paraId="2A4AA6AA" w14:textId="77777777" w:rsidR="00A50289" w:rsidRPr="001E34CB" w:rsidRDefault="00A50289" w:rsidP="00A50289">
      <w:pPr>
        <w:ind w:left="708" w:hanging="708"/>
        <w:rPr>
          <w:noProof/>
          <w:szCs w:val="22"/>
        </w:rPr>
      </w:pPr>
      <w:r w:rsidRPr="001E34CB">
        <w:rPr>
          <w:noProof/>
          <w:szCs w:val="22"/>
        </w:rPr>
        <w:t>Salutas Pharma GmbH</w:t>
      </w:r>
    </w:p>
    <w:p w14:paraId="0CE8873A" w14:textId="77777777" w:rsidR="00A50289" w:rsidRPr="001E34CB" w:rsidRDefault="00A50289" w:rsidP="00A50289">
      <w:pPr>
        <w:ind w:left="708" w:hanging="708"/>
        <w:rPr>
          <w:noProof/>
          <w:szCs w:val="22"/>
        </w:rPr>
      </w:pPr>
      <w:r w:rsidRPr="001E34CB">
        <w:rPr>
          <w:noProof/>
          <w:szCs w:val="22"/>
        </w:rPr>
        <w:t>Otto-Von-Guericke-Allee 1</w:t>
      </w:r>
    </w:p>
    <w:p w14:paraId="4F9869C7" w14:textId="056ACCC4" w:rsidR="00A50289" w:rsidRPr="001E34CB" w:rsidRDefault="00A50289" w:rsidP="00A50289">
      <w:pPr>
        <w:ind w:left="708" w:hanging="708"/>
        <w:rPr>
          <w:noProof/>
          <w:szCs w:val="22"/>
        </w:rPr>
      </w:pPr>
      <w:r w:rsidRPr="001E34CB">
        <w:rPr>
          <w:noProof/>
          <w:szCs w:val="22"/>
        </w:rPr>
        <w:t>Barleben, Saxony-Anhalt 39179</w:t>
      </w:r>
    </w:p>
    <w:p w14:paraId="251EC97E" w14:textId="057761C4" w:rsidR="00A50289" w:rsidRPr="001E34CB" w:rsidRDefault="00A50289" w:rsidP="00A50289">
      <w:pPr>
        <w:ind w:left="708" w:hanging="708"/>
        <w:rPr>
          <w:noProof/>
          <w:szCs w:val="22"/>
        </w:rPr>
      </w:pPr>
      <w:r w:rsidRPr="001E34CB">
        <w:rPr>
          <w:noProof/>
          <w:szCs w:val="22"/>
        </w:rPr>
        <w:t>Vokietija</w:t>
      </w:r>
    </w:p>
    <w:p w14:paraId="4970B2AC" w14:textId="77777777" w:rsidR="00A50289" w:rsidRDefault="00A50289" w:rsidP="00BE1AFB">
      <w:pPr>
        <w:rPr>
          <w:noProof/>
        </w:rPr>
      </w:pPr>
    </w:p>
    <w:p w14:paraId="5FCD27BC" w14:textId="77777777" w:rsidR="00BE1AFB" w:rsidRDefault="00BE1AFB" w:rsidP="007C360F">
      <w:pPr>
        <w:spacing w:line="240" w:lineRule="auto"/>
        <w:rPr>
          <w:noProof/>
          <w:szCs w:val="22"/>
        </w:rPr>
      </w:pPr>
    </w:p>
    <w:p w14:paraId="5C7A4763" w14:textId="77777777" w:rsidR="00BE1AFB" w:rsidRDefault="00022E15" w:rsidP="007C360F">
      <w:pPr>
        <w:spacing w:line="240" w:lineRule="auto"/>
        <w:rPr>
          <w:noProof/>
          <w:szCs w:val="22"/>
        </w:rPr>
      </w:pPr>
      <w:r w:rsidRPr="00022E15">
        <w:rPr>
          <w:noProof/>
          <w:szCs w:val="22"/>
        </w:rPr>
        <w:t>Su pakuote pateikiamame lapelyje nurodomas gamintojo, atsakingo už konkrečios serijos išleidimą, pavadinimas ir adresas</w:t>
      </w:r>
      <w:r>
        <w:rPr>
          <w:noProof/>
          <w:szCs w:val="22"/>
        </w:rPr>
        <w:t>.</w:t>
      </w:r>
    </w:p>
    <w:p w14:paraId="5A1196FA" w14:textId="77777777" w:rsidR="00BE1AFB" w:rsidRDefault="00BE1AFB" w:rsidP="007C360F">
      <w:pPr>
        <w:spacing w:line="240" w:lineRule="auto"/>
        <w:rPr>
          <w:noProof/>
          <w:szCs w:val="22"/>
        </w:rPr>
      </w:pPr>
    </w:p>
    <w:p w14:paraId="6FD9D1E1" w14:textId="77777777" w:rsidR="00022E15" w:rsidRDefault="00022E15" w:rsidP="007C360F">
      <w:pPr>
        <w:spacing w:line="240" w:lineRule="auto"/>
        <w:rPr>
          <w:noProof/>
          <w:szCs w:val="22"/>
        </w:rPr>
      </w:pPr>
    </w:p>
    <w:p w14:paraId="12559582" w14:textId="77777777" w:rsidR="00C31DA5" w:rsidRDefault="007C360F" w:rsidP="007C360F">
      <w:pPr>
        <w:pStyle w:val="TitleB"/>
      </w:pPr>
      <w:r>
        <w:t>B.</w:t>
      </w:r>
      <w:r>
        <w:tab/>
      </w:r>
      <w:r w:rsidR="00C31DA5">
        <w:t xml:space="preserve">TIEKIMO IR VARTOJIMO SĄLYGOS AR APRIBOJIMAI </w:t>
      </w:r>
    </w:p>
    <w:p w14:paraId="78555DF0" w14:textId="77777777" w:rsidR="00C31DA5" w:rsidRDefault="00C31DA5" w:rsidP="007C360F">
      <w:pPr>
        <w:keepNext/>
        <w:spacing w:line="240" w:lineRule="auto"/>
        <w:rPr>
          <w:noProof/>
          <w:szCs w:val="22"/>
        </w:rPr>
      </w:pPr>
    </w:p>
    <w:p w14:paraId="7E01A57D" w14:textId="77777777" w:rsidR="00C31DA5" w:rsidRDefault="00022E15" w:rsidP="00022E15">
      <w:pPr>
        <w:rPr>
          <w:iCs/>
          <w:szCs w:val="22"/>
        </w:rPr>
      </w:pPr>
      <w:r>
        <w:t>R</w:t>
      </w:r>
      <w:r w:rsidR="00BD059E">
        <w:t xml:space="preserve">eceptinis vaistinis preparatas </w:t>
      </w:r>
    </w:p>
    <w:p w14:paraId="4A0C5446" w14:textId="77777777" w:rsidR="00BF7640" w:rsidRDefault="00BF7640" w:rsidP="007C360F">
      <w:pPr>
        <w:spacing w:line="240" w:lineRule="auto"/>
        <w:ind w:right="566"/>
      </w:pPr>
    </w:p>
    <w:p w14:paraId="070D9E0B" w14:textId="77777777" w:rsidR="00BF7640" w:rsidRDefault="00BF7640" w:rsidP="007C360F">
      <w:pPr>
        <w:spacing w:line="240" w:lineRule="auto"/>
        <w:ind w:right="566"/>
      </w:pPr>
    </w:p>
    <w:p w14:paraId="5ADEED36" w14:textId="7838E05D" w:rsidR="00BF7640" w:rsidRPr="00BF7640" w:rsidRDefault="00BF7640" w:rsidP="00A1548E">
      <w:pPr>
        <w:pStyle w:val="TitleB"/>
      </w:pPr>
      <w:r w:rsidRPr="00BF7640">
        <w:t xml:space="preserve">C. </w:t>
      </w:r>
      <w:r>
        <w:t xml:space="preserve">      </w:t>
      </w:r>
      <w:r w:rsidRPr="00BF7640">
        <w:t>KITOS SĄLYGOS IR REIKALAVIMAI REGISTRUOTOJUI</w:t>
      </w:r>
    </w:p>
    <w:p w14:paraId="4616DF85" w14:textId="77777777" w:rsidR="00BF7640" w:rsidRDefault="00BF7640" w:rsidP="007C360F">
      <w:pPr>
        <w:spacing w:line="240" w:lineRule="auto"/>
        <w:ind w:right="566"/>
      </w:pPr>
    </w:p>
    <w:p w14:paraId="525C59B5" w14:textId="77777777" w:rsidR="00BF7640" w:rsidRDefault="00BF7640" w:rsidP="007C360F">
      <w:pPr>
        <w:spacing w:line="240" w:lineRule="auto"/>
        <w:ind w:right="566"/>
      </w:pPr>
      <w:r>
        <w:t xml:space="preserve"> </w:t>
      </w:r>
      <w:r>
        <w:sym w:font="Symbol" w:char="F0B7"/>
      </w:r>
      <w:r>
        <w:t xml:space="preserve"> Periodiškai atnaujinami saugumo protokolai (PASP)</w:t>
      </w:r>
    </w:p>
    <w:p w14:paraId="4F0212A9" w14:textId="77777777" w:rsidR="00BF7640" w:rsidRDefault="00BF7640" w:rsidP="007C360F">
      <w:pPr>
        <w:spacing w:line="240" w:lineRule="auto"/>
        <w:ind w:right="566"/>
      </w:pPr>
    </w:p>
    <w:p w14:paraId="67B9C4B3" w14:textId="7444B2FE" w:rsidR="00BF7640" w:rsidRPr="00A1548E" w:rsidRDefault="005E3B67" w:rsidP="007C360F">
      <w:pPr>
        <w:spacing w:line="240" w:lineRule="auto"/>
        <w:ind w:right="566"/>
        <w:rPr>
          <w:noProof/>
          <w:szCs w:val="22"/>
        </w:rPr>
      </w:pPr>
      <w:r>
        <w:t xml:space="preserve">Registruotojas </w:t>
      </w:r>
      <w:r>
        <w:rPr>
          <w:noProof/>
          <w:szCs w:val="22"/>
        </w:rPr>
        <w:t>š</w:t>
      </w:r>
      <w:r w:rsidR="00BF7640" w:rsidRPr="00A1548E">
        <w:rPr>
          <w:noProof/>
          <w:szCs w:val="22"/>
        </w:rPr>
        <w:t xml:space="preserve">io vaistinio preparato PASP </w:t>
      </w:r>
      <w:r>
        <w:rPr>
          <w:noProof/>
          <w:szCs w:val="22"/>
        </w:rPr>
        <w:t>teikia</w:t>
      </w:r>
      <w:r w:rsidR="00BF7640" w:rsidRPr="00A1548E">
        <w:rPr>
          <w:noProof/>
          <w:szCs w:val="22"/>
        </w:rPr>
        <w:t xml:space="preserve"> </w:t>
      </w:r>
      <w:r>
        <w:rPr>
          <w:noProof/>
          <w:szCs w:val="22"/>
        </w:rPr>
        <w:t xml:space="preserve">remdamasis </w:t>
      </w:r>
      <w:r w:rsidR="00BF7640" w:rsidRPr="00A1548E">
        <w:rPr>
          <w:noProof/>
          <w:szCs w:val="22"/>
        </w:rPr>
        <w:t>Direktyvos 2001/83/EB 107c straipsnio 7 dalyje numatytame Sąjungos referencinių datų sąraše (EURD sąraše), kuris skelbiamas Europos vaistų tinklalapyje</w:t>
      </w:r>
      <w:r>
        <w:rPr>
          <w:noProof/>
          <w:szCs w:val="22"/>
        </w:rPr>
        <w:t>, nustatytais reikalavimais</w:t>
      </w:r>
      <w:r w:rsidR="00BF7640" w:rsidRPr="00A1548E">
        <w:rPr>
          <w:noProof/>
          <w:szCs w:val="22"/>
        </w:rPr>
        <w:t>.</w:t>
      </w:r>
    </w:p>
    <w:p w14:paraId="390C7875" w14:textId="77777777" w:rsidR="00BF7640" w:rsidRDefault="00BF7640" w:rsidP="007C360F">
      <w:pPr>
        <w:spacing w:line="240" w:lineRule="auto"/>
        <w:ind w:right="566"/>
      </w:pPr>
    </w:p>
    <w:p w14:paraId="46992338" w14:textId="5D95216A" w:rsidR="00BF7640" w:rsidRDefault="00BF7640" w:rsidP="00BF7640">
      <w:pPr>
        <w:spacing w:line="240" w:lineRule="auto"/>
        <w:ind w:right="566"/>
      </w:pPr>
      <w:r w:rsidRPr="00A1548E">
        <w:rPr>
          <w:b/>
          <w:bCs/>
        </w:rPr>
        <w:t>D</w:t>
      </w:r>
      <w:r w:rsidRPr="00A1548E">
        <w:rPr>
          <w:b/>
          <w:bCs/>
          <w:noProof/>
          <w:szCs w:val="22"/>
          <w:lang w:val="is-IS" w:eastAsia="en-US"/>
        </w:rPr>
        <w:t>.</w:t>
      </w:r>
      <w:r>
        <w:rPr>
          <w:b/>
          <w:bCs/>
          <w:noProof/>
          <w:szCs w:val="22"/>
          <w:lang w:val="is-IS" w:eastAsia="en-US"/>
        </w:rPr>
        <w:t xml:space="preserve">       </w:t>
      </w:r>
      <w:r w:rsidRPr="00A1548E">
        <w:rPr>
          <w:b/>
          <w:bCs/>
          <w:noProof/>
          <w:szCs w:val="22"/>
          <w:lang w:val="is-IS" w:eastAsia="en-US"/>
        </w:rPr>
        <w:t>SĄLYGOS</w:t>
      </w:r>
      <w:r w:rsidRPr="00A1548E">
        <w:rPr>
          <w:b/>
          <w:noProof/>
          <w:szCs w:val="22"/>
          <w:lang w:val="is-IS" w:eastAsia="en-US"/>
        </w:rPr>
        <w:t xml:space="preserve"> AR APRIBOJIMAI, SKIRTI SAUGIAM IR VEIKSMINGAM VAISTINIO PREPARATO VARTOJIMUI UŽTIKRINTI</w:t>
      </w:r>
    </w:p>
    <w:p w14:paraId="77400DDF" w14:textId="77777777" w:rsidR="00BF7640" w:rsidRDefault="00BF7640" w:rsidP="00BF7640">
      <w:pPr>
        <w:spacing w:line="240" w:lineRule="auto"/>
        <w:ind w:right="566"/>
      </w:pPr>
    </w:p>
    <w:p w14:paraId="30D995EA" w14:textId="77777777" w:rsidR="008E27DF" w:rsidRDefault="00BF7640" w:rsidP="00BF7640">
      <w:pPr>
        <w:spacing w:line="240" w:lineRule="auto"/>
        <w:ind w:right="566"/>
      </w:pPr>
      <w:r>
        <w:t xml:space="preserve"> </w:t>
      </w:r>
      <w:r>
        <w:sym w:font="Symbol" w:char="F0B7"/>
      </w:r>
      <w:r>
        <w:t xml:space="preserve"> Rizikos valdymo planas (RVP) </w:t>
      </w:r>
    </w:p>
    <w:p w14:paraId="4C154052" w14:textId="77777777" w:rsidR="008E27DF" w:rsidRDefault="008E27DF" w:rsidP="00BF7640">
      <w:pPr>
        <w:spacing w:line="240" w:lineRule="auto"/>
        <w:ind w:right="566"/>
      </w:pPr>
    </w:p>
    <w:p w14:paraId="0105AFA3" w14:textId="1ECD7BDB" w:rsidR="00BF7640" w:rsidRDefault="00BF7640" w:rsidP="00BF7640">
      <w:pPr>
        <w:spacing w:line="240" w:lineRule="auto"/>
        <w:ind w:right="566"/>
      </w:pPr>
      <w:r>
        <w:t>Registruotojas atlieka reikalaujamą farmakologinio budrumo veiklą ir veiksmus, kurie išsamiai aprašyti registracijos bylos 1.8.2 modulyje pateiktame RVP ir suderintose tolesnėse jo versijose.</w:t>
      </w:r>
    </w:p>
    <w:p w14:paraId="48F91D40" w14:textId="77777777" w:rsidR="00BF7640" w:rsidRDefault="00BF7640" w:rsidP="00BF7640">
      <w:pPr>
        <w:spacing w:line="240" w:lineRule="auto"/>
        <w:ind w:right="566"/>
      </w:pPr>
    </w:p>
    <w:p w14:paraId="4184C6BB" w14:textId="47207355" w:rsidR="00BF7640" w:rsidRDefault="00BF7640" w:rsidP="00BF7640">
      <w:pPr>
        <w:spacing w:line="240" w:lineRule="auto"/>
        <w:ind w:right="566"/>
      </w:pPr>
      <w:r>
        <w:t xml:space="preserve"> Atnaujintas rizikos valdymo planas turi būti pateiktas:</w:t>
      </w:r>
    </w:p>
    <w:p w14:paraId="42F54F2F" w14:textId="77777777" w:rsidR="00BF7640" w:rsidRDefault="00BF7640" w:rsidP="00BF7640">
      <w:pPr>
        <w:spacing w:line="240" w:lineRule="auto"/>
        <w:ind w:right="566"/>
      </w:pPr>
    </w:p>
    <w:p w14:paraId="6D508044" w14:textId="0A93B3C6" w:rsidR="00BF7640" w:rsidRDefault="00BF7640" w:rsidP="00BF7640">
      <w:pPr>
        <w:spacing w:line="240" w:lineRule="auto"/>
        <w:ind w:right="566"/>
      </w:pPr>
      <w:r>
        <w:sym w:font="Symbol" w:char="F0B7"/>
      </w:r>
      <w:r>
        <w:t xml:space="preserve"> pareikalavus </w:t>
      </w:r>
      <w:r w:rsidR="008E27DF">
        <w:t>Valstybinei vaistų kontrolės tarnybai prie Lietuvos Respublikos sveikatos apsaugos ministerijos</w:t>
      </w:r>
      <w:r>
        <w:t>;</w:t>
      </w:r>
    </w:p>
    <w:p w14:paraId="1F1AAA98" w14:textId="77777777" w:rsidR="0004203B" w:rsidRDefault="00BF7640" w:rsidP="00BF7640">
      <w:pPr>
        <w:spacing w:line="240" w:lineRule="auto"/>
        <w:ind w:right="566"/>
      </w:pPr>
      <w:r>
        <w:sym w:font="Symbol" w:char="F0B7"/>
      </w:r>
      <w:r>
        <w:t xml:space="preserve"> kai keičiama rizikos valdymo sistema, ypač gavus naujos informacijos, kuri gali lemti didelį naudos ir rizikos santykio pokytį, arba pasiekus svarbų (farmakologinio budrumo ar rizikos mažinimo) etapą.</w:t>
      </w:r>
    </w:p>
    <w:p w14:paraId="74617DFD" w14:textId="77777777" w:rsidR="0004203B" w:rsidRDefault="0004203B" w:rsidP="00BF7640">
      <w:pPr>
        <w:spacing w:line="240" w:lineRule="auto"/>
        <w:ind w:right="566"/>
      </w:pPr>
    </w:p>
    <w:p w14:paraId="20369C6E" w14:textId="2F62770F" w:rsidR="00C31DA5" w:rsidRPr="00A1548E" w:rsidRDefault="0004203B" w:rsidP="00BF7640">
      <w:pPr>
        <w:spacing w:line="240" w:lineRule="auto"/>
        <w:ind w:right="566"/>
      </w:pPr>
      <w:r>
        <w:t>Jei sutampa PASP ir atnaujinto RVP teikimo datos, jie gali būti pateikiami kartu.</w:t>
      </w:r>
      <w:r w:rsidR="00C31DA5">
        <w:br w:type="page"/>
      </w:r>
    </w:p>
    <w:p w14:paraId="6A1BF0B7" w14:textId="77777777" w:rsidR="00763520" w:rsidRPr="00E410F4" w:rsidRDefault="00763520" w:rsidP="00A1548E">
      <w:pPr>
        <w:spacing w:line="240" w:lineRule="auto"/>
        <w:ind w:right="566"/>
      </w:pPr>
    </w:p>
    <w:p w14:paraId="4CEE84A1" w14:textId="77777777" w:rsidR="00763520" w:rsidRPr="00E410F4" w:rsidRDefault="00763520" w:rsidP="007C360F"/>
    <w:p w14:paraId="756300C2" w14:textId="77777777" w:rsidR="00763520" w:rsidRPr="00E410F4" w:rsidRDefault="00763520" w:rsidP="007C360F"/>
    <w:p w14:paraId="7220FE5F" w14:textId="77777777" w:rsidR="00763520" w:rsidRPr="00E410F4" w:rsidRDefault="00763520" w:rsidP="007C360F"/>
    <w:p w14:paraId="76CB71ED" w14:textId="77777777" w:rsidR="00763520" w:rsidRPr="00E410F4" w:rsidRDefault="00763520" w:rsidP="007C360F"/>
    <w:p w14:paraId="75DE9531" w14:textId="77777777" w:rsidR="00763520" w:rsidRPr="00E410F4" w:rsidRDefault="00763520" w:rsidP="007C360F"/>
    <w:p w14:paraId="770E81FE" w14:textId="77777777" w:rsidR="00763520" w:rsidRPr="00E410F4" w:rsidRDefault="00763520" w:rsidP="007C360F"/>
    <w:p w14:paraId="029DDD98" w14:textId="77777777" w:rsidR="00763520" w:rsidRPr="00E410F4" w:rsidRDefault="00763520" w:rsidP="007C360F"/>
    <w:p w14:paraId="7D4ACE7B" w14:textId="77777777" w:rsidR="00763520" w:rsidRPr="00E410F4" w:rsidRDefault="00763520" w:rsidP="007C360F"/>
    <w:p w14:paraId="39E042B7" w14:textId="77777777" w:rsidR="00763520" w:rsidRPr="00E410F4" w:rsidRDefault="00763520" w:rsidP="007C360F"/>
    <w:p w14:paraId="6B6C44F6" w14:textId="77777777" w:rsidR="00763520" w:rsidRPr="00E410F4" w:rsidRDefault="00763520" w:rsidP="007C360F"/>
    <w:p w14:paraId="339E9372" w14:textId="77777777" w:rsidR="00763520" w:rsidRPr="00E410F4" w:rsidRDefault="00763520" w:rsidP="007C360F"/>
    <w:p w14:paraId="658B3C7A" w14:textId="77777777" w:rsidR="00763520" w:rsidRPr="00E410F4" w:rsidRDefault="00763520" w:rsidP="007C360F"/>
    <w:p w14:paraId="299BF9C6" w14:textId="77777777" w:rsidR="00763520" w:rsidRPr="00E410F4" w:rsidRDefault="00763520" w:rsidP="007C360F"/>
    <w:p w14:paraId="5FC9F885" w14:textId="77777777" w:rsidR="00763520" w:rsidRPr="00E410F4" w:rsidRDefault="00763520" w:rsidP="007C360F"/>
    <w:p w14:paraId="624FED1E" w14:textId="77777777" w:rsidR="00763520" w:rsidRPr="00E410F4" w:rsidRDefault="00763520" w:rsidP="007C360F"/>
    <w:p w14:paraId="2F4879D5" w14:textId="77777777" w:rsidR="00763520" w:rsidRPr="00E410F4" w:rsidRDefault="00763520" w:rsidP="007C360F"/>
    <w:p w14:paraId="0A76A35E" w14:textId="77777777" w:rsidR="00763520" w:rsidRPr="00E410F4" w:rsidRDefault="00763520" w:rsidP="007C360F">
      <w:pPr>
        <w:rPr>
          <w:b/>
        </w:rPr>
      </w:pPr>
    </w:p>
    <w:p w14:paraId="04660F77" w14:textId="77777777" w:rsidR="00763520" w:rsidRPr="00E410F4" w:rsidRDefault="00763520" w:rsidP="007C360F">
      <w:pPr>
        <w:rPr>
          <w:b/>
        </w:rPr>
      </w:pPr>
    </w:p>
    <w:p w14:paraId="5A6BF230" w14:textId="77777777" w:rsidR="00763520" w:rsidRPr="00E410F4" w:rsidRDefault="00763520" w:rsidP="007C360F">
      <w:pPr>
        <w:rPr>
          <w:b/>
        </w:rPr>
      </w:pPr>
    </w:p>
    <w:p w14:paraId="7A3710D9" w14:textId="77777777" w:rsidR="00763520" w:rsidRPr="00E410F4" w:rsidRDefault="00763520" w:rsidP="007C360F">
      <w:pPr>
        <w:rPr>
          <w:b/>
        </w:rPr>
      </w:pPr>
    </w:p>
    <w:p w14:paraId="2D8E46E0" w14:textId="77777777" w:rsidR="00763520" w:rsidRPr="00E410F4" w:rsidRDefault="00763520" w:rsidP="007C360F">
      <w:pPr>
        <w:rPr>
          <w:b/>
        </w:rPr>
      </w:pPr>
    </w:p>
    <w:p w14:paraId="641D8858" w14:textId="77777777" w:rsidR="00763520" w:rsidRPr="00E410F4" w:rsidRDefault="00763520" w:rsidP="007C360F">
      <w:pPr>
        <w:spacing w:line="240" w:lineRule="auto"/>
        <w:jc w:val="center"/>
        <w:rPr>
          <w:b/>
          <w:szCs w:val="22"/>
        </w:rPr>
      </w:pPr>
      <w:r w:rsidRPr="00E410F4">
        <w:rPr>
          <w:b/>
        </w:rPr>
        <w:t>III PRIEDAS</w:t>
      </w:r>
    </w:p>
    <w:p w14:paraId="5C048A3C" w14:textId="77777777" w:rsidR="00763520" w:rsidRPr="00E410F4" w:rsidRDefault="00763520" w:rsidP="007C360F">
      <w:pPr>
        <w:spacing w:line="240" w:lineRule="auto"/>
        <w:jc w:val="center"/>
        <w:rPr>
          <w:b/>
          <w:szCs w:val="22"/>
        </w:rPr>
      </w:pPr>
    </w:p>
    <w:p w14:paraId="3537F9B6" w14:textId="77777777" w:rsidR="00763520" w:rsidRPr="00E410F4" w:rsidRDefault="00763520" w:rsidP="007C360F">
      <w:pPr>
        <w:spacing w:line="240" w:lineRule="auto"/>
        <w:jc w:val="center"/>
        <w:rPr>
          <w:b/>
          <w:szCs w:val="22"/>
        </w:rPr>
      </w:pPr>
      <w:r w:rsidRPr="00E410F4">
        <w:rPr>
          <w:b/>
        </w:rPr>
        <w:t>ŽENKLINIMAS IR PAKUOTĖS LAPELIS</w:t>
      </w:r>
    </w:p>
    <w:p w14:paraId="3F7393C2" w14:textId="77777777" w:rsidR="00763520" w:rsidRPr="00E410F4" w:rsidRDefault="00763520" w:rsidP="007C360F">
      <w:r w:rsidRPr="00E410F4">
        <w:br w:type="page"/>
      </w:r>
    </w:p>
    <w:p w14:paraId="4FF84EBF" w14:textId="77777777" w:rsidR="00763520" w:rsidRPr="00E410F4" w:rsidRDefault="00763520" w:rsidP="007C360F"/>
    <w:p w14:paraId="03F1C3FE" w14:textId="77777777" w:rsidR="00763520" w:rsidRPr="00E410F4" w:rsidRDefault="00763520" w:rsidP="007C360F"/>
    <w:p w14:paraId="6CF88923" w14:textId="77777777" w:rsidR="00763520" w:rsidRPr="00E410F4" w:rsidRDefault="00763520" w:rsidP="007C360F"/>
    <w:p w14:paraId="15B207D1" w14:textId="77777777" w:rsidR="00763520" w:rsidRPr="00E410F4" w:rsidRDefault="00763520" w:rsidP="007C360F"/>
    <w:p w14:paraId="69E29964" w14:textId="77777777" w:rsidR="00763520" w:rsidRPr="00E410F4" w:rsidRDefault="00763520" w:rsidP="007C360F"/>
    <w:p w14:paraId="35238192" w14:textId="77777777" w:rsidR="00763520" w:rsidRPr="00E410F4" w:rsidRDefault="00763520" w:rsidP="007C360F"/>
    <w:p w14:paraId="2E2E9BA0" w14:textId="77777777" w:rsidR="00763520" w:rsidRPr="00E410F4" w:rsidRDefault="00763520" w:rsidP="007C360F"/>
    <w:p w14:paraId="4D151DF1" w14:textId="77777777" w:rsidR="00763520" w:rsidRPr="00E410F4" w:rsidRDefault="00763520" w:rsidP="007C360F"/>
    <w:p w14:paraId="3E2A9811" w14:textId="77777777" w:rsidR="00763520" w:rsidRPr="00E410F4" w:rsidRDefault="00763520" w:rsidP="007C360F"/>
    <w:p w14:paraId="0318A523" w14:textId="77777777" w:rsidR="00763520" w:rsidRPr="00E410F4" w:rsidRDefault="00763520" w:rsidP="007C360F"/>
    <w:p w14:paraId="6383E4D6" w14:textId="77777777" w:rsidR="00763520" w:rsidRPr="00E410F4" w:rsidRDefault="00763520" w:rsidP="007C360F"/>
    <w:p w14:paraId="55EEDDA1" w14:textId="77777777" w:rsidR="00763520" w:rsidRPr="00E410F4" w:rsidRDefault="00763520" w:rsidP="007C360F"/>
    <w:p w14:paraId="47B94BF2" w14:textId="77777777" w:rsidR="00763520" w:rsidRPr="00E410F4" w:rsidRDefault="00763520" w:rsidP="007C360F"/>
    <w:p w14:paraId="2AA35051" w14:textId="77777777" w:rsidR="00763520" w:rsidRPr="00E410F4" w:rsidRDefault="00763520" w:rsidP="007C360F"/>
    <w:p w14:paraId="564CFF41" w14:textId="77777777" w:rsidR="00763520" w:rsidRPr="00E410F4" w:rsidRDefault="00763520" w:rsidP="007C360F"/>
    <w:p w14:paraId="62E9338F" w14:textId="77777777" w:rsidR="00763520" w:rsidRPr="00E410F4" w:rsidRDefault="00763520" w:rsidP="007C360F"/>
    <w:p w14:paraId="276BD1B6" w14:textId="77777777" w:rsidR="00763520" w:rsidRPr="00E410F4" w:rsidRDefault="00763520" w:rsidP="007C360F"/>
    <w:p w14:paraId="6E590802" w14:textId="77777777" w:rsidR="00763520" w:rsidRPr="00E410F4" w:rsidRDefault="00763520" w:rsidP="007C360F"/>
    <w:p w14:paraId="68952D36" w14:textId="77777777" w:rsidR="00763520" w:rsidRPr="00E410F4" w:rsidRDefault="00763520" w:rsidP="007C360F"/>
    <w:p w14:paraId="3DF44D74" w14:textId="77777777" w:rsidR="00763520" w:rsidRPr="00E410F4" w:rsidRDefault="00763520" w:rsidP="007C360F"/>
    <w:p w14:paraId="604C3700" w14:textId="77777777" w:rsidR="00763520" w:rsidRPr="00E410F4" w:rsidRDefault="00763520" w:rsidP="007C360F"/>
    <w:p w14:paraId="66E6EF5D" w14:textId="77777777" w:rsidR="007123B1" w:rsidRDefault="007123B1" w:rsidP="007C360F">
      <w:pPr>
        <w:pStyle w:val="TitleA"/>
      </w:pPr>
    </w:p>
    <w:p w14:paraId="44799FFF" w14:textId="1A3FE6CC" w:rsidR="00763520" w:rsidRDefault="00763520" w:rsidP="00D52E15">
      <w:pPr>
        <w:pStyle w:val="TitleA"/>
        <w:ind w:left="2880" w:firstLine="720"/>
        <w:jc w:val="left"/>
      </w:pPr>
      <w:r w:rsidRPr="007C360F">
        <w:t>ŽENKLINIMAS</w:t>
      </w:r>
    </w:p>
    <w:p w14:paraId="6D1F7570" w14:textId="77777777" w:rsidR="00F96941" w:rsidRDefault="00F96941" w:rsidP="00F96941">
      <w:pPr>
        <w:pStyle w:val="TitleA"/>
        <w:ind w:left="360"/>
        <w:rPr>
          <w:bCs/>
          <w:lang w:val="lt-LT"/>
        </w:rPr>
      </w:pPr>
    </w:p>
    <w:p w14:paraId="534047E8" w14:textId="2D7B4554" w:rsidR="00F96941" w:rsidRPr="00D52E15" w:rsidRDefault="00F96941" w:rsidP="00F96941">
      <w:pPr>
        <w:pStyle w:val="TitleA"/>
        <w:ind w:left="360"/>
        <w:rPr>
          <w:bCs/>
          <w:highlight w:val="lightGray"/>
          <w:lang w:val="lt-LT"/>
        </w:rPr>
      </w:pPr>
      <w:r w:rsidRPr="00D52E15">
        <w:rPr>
          <w:bCs/>
          <w:highlight w:val="lightGray"/>
          <w:lang w:val="lt-LT"/>
        </w:rPr>
        <w:t>SUDERINTAS ES ŽENKLINIMAS</w:t>
      </w:r>
    </w:p>
    <w:p w14:paraId="64136EAA" w14:textId="77777777" w:rsidR="00F96941" w:rsidRPr="00D52E15" w:rsidRDefault="00F96941" w:rsidP="00F96941">
      <w:pPr>
        <w:pStyle w:val="TitleA"/>
        <w:ind w:left="360"/>
        <w:rPr>
          <w:bCs/>
          <w:highlight w:val="lightGray"/>
          <w:lang w:val="lt-LT"/>
        </w:rPr>
      </w:pPr>
    </w:p>
    <w:p w14:paraId="5889525D" w14:textId="77777777" w:rsidR="00F96941" w:rsidRPr="00D52E15" w:rsidRDefault="00F96941" w:rsidP="00F96941">
      <w:pPr>
        <w:pStyle w:val="TitleA"/>
        <w:ind w:left="360"/>
        <w:rPr>
          <w:bCs/>
          <w:highlight w:val="lightGray"/>
          <w:lang w:val="lt-LT"/>
        </w:rPr>
      </w:pPr>
      <w:r w:rsidRPr="00D52E15">
        <w:rPr>
          <w:bCs/>
          <w:highlight w:val="lightGray"/>
          <w:lang w:val="lt-LT"/>
        </w:rPr>
        <w:t>Teksto praleidimas sumažintame ženklinime pažymėtas tamsiai pilku atspalviu.</w:t>
      </w:r>
    </w:p>
    <w:p w14:paraId="27299520" w14:textId="77777777" w:rsidR="00F96941" w:rsidRPr="00D52E15" w:rsidRDefault="00F96941" w:rsidP="00F96941">
      <w:pPr>
        <w:pStyle w:val="TitleA"/>
        <w:ind w:left="360"/>
        <w:rPr>
          <w:bCs/>
          <w:highlight w:val="lightGray"/>
          <w:lang w:val="lt-LT"/>
        </w:rPr>
      </w:pPr>
      <w:r w:rsidRPr="00D52E15">
        <w:rPr>
          <w:bCs/>
          <w:highlight w:val="lightGray"/>
          <w:lang w:val="lt-LT"/>
        </w:rPr>
        <w:t>Šviesiai pilku atspalviu pažymėtas tekstas, kurį galima praleisti ant pakuotės tiek ES visiško, tiek ES sumažinto ženklinimo atveju.</w:t>
      </w:r>
    </w:p>
    <w:p w14:paraId="014AB037" w14:textId="77777777" w:rsidR="00F96941" w:rsidRPr="00F96941" w:rsidRDefault="00F96941" w:rsidP="00F96941">
      <w:pPr>
        <w:pStyle w:val="TitleA"/>
        <w:ind w:left="360"/>
        <w:rPr>
          <w:bCs/>
          <w:lang w:val="lt-LT"/>
        </w:rPr>
      </w:pPr>
      <w:r w:rsidRPr="00D52E15">
        <w:rPr>
          <w:bCs/>
          <w:highlight w:val="lightGray"/>
          <w:lang w:val="lt-LT"/>
        </w:rPr>
        <w:t>Sumažintas suderintas ženklinimas.</w:t>
      </w:r>
    </w:p>
    <w:p w14:paraId="3219305E" w14:textId="77777777" w:rsidR="00F96941" w:rsidRPr="007C360F" w:rsidRDefault="00F96941" w:rsidP="00084099">
      <w:pPr>
        <w:pStyle w:val="TitleA"/>
        <w:ind w:left="360"/>
        <w:jc w:val="left"/>
      </w:pPr>
    </w:p>
    <w:p w14:paraId="08FBD1FB" w14:textId="77777777" w:rsidR="00763520" w:rsidRPr="00E410F4" w:rsidRDefault="00763520" w:rsidP="007C360F">
      <w:pPr>
        <w:shd w:val="clear" w:color="auto" w:fill="FFFFFF"/>
        <w:spacing w:line="240" w:lineRule="auto"/>
        <w:rPr>
          <w:szCs w:val="22"/>
        </w:rPr>
      </w:pPr>
      <w:r w:rsidRPr="00E410F4">
        <w:br w:type="page"/>
      </w:r>
    </w:p>
    <w:p w14:paraId="3FB34394" w14:textId="2C9208A8"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b/>
          <w:szCs w:val="22"/>
        </w:rPr>
      </w:pPr>
      <w:r w:rsidRPr="00E410F4">
        <w:rPr>
          <w:b/>
        </w:rPr>
        <w:lastRenderedPageBreak/>
        <w:t>INFORMACIJA ANT IŠORINĖS PAKUOTĖS</w:t>
      </w:r>
    </w:p>
    <w:p w14:paraId="5B3463D9"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6C66DB86" w14:textId="780AD543" w:rsidR="00F96941" w:rsidRPr="00E410F4" w:rsidRDefault="004F0C65" w:rsidP="00F96941">
      <w:pPr>
        <w:pBdr>
          <w:top w:val="single" w:sz="4" w:space="1" w:color="auto"/>
          <w:left w:val="single" w:sz="4" w:space="4" w:color="auto"/>
          <w:bottom w:val="single" w:sz="4" w:space="1" w:color="auto"/>
          <w:right w:val="single" w:sz="4" w:space="4" w:color="auto"/>
        </w:pBdr>
        <w:spacing w:line="240" w:lineRule="auto"/>
        <w:rPr>
          <w:bCs/>
          <w:szCs w:val="22"/>
        </w:rPr>
      </w:pPr>
      <w:r>
        <w:rPr>
          <w:b/>
        </w:rPr>
        <w:t>KARTONO</w:t>
      </w:r>
      <w:r w:rsidRPr="00E410F4">
        <w:rPr>
          <w:b/>
        </w:rPr>
        <w:t xml:space="preserve"> </w:t>
      </w:r>
      <w:r w:rsidR="00763520" w:rsidRPr="00E410F4">
        <w:rPr>
          <w:b/>
        </w:rPr>
        <w:t>DĖŽUTĖ</w:t>
      </w:r>
      <w:r w:rsidR="00022E15">
        <w:rPr>
          <w:b/>
        </w:rPr>
        <w:t xml:space="preserve"> </w:t>
      </w:r>
    </w:p>
    <w:p w14:paraId="2CBB1AD3" w14:textId="77777777" w:rsidR="00763520" w:rsidRPr="00E410F4" w:rsidRDefault="00763520" w:rsidP="007C360F">
      <w:pPr>
        <w:spacing w:line="240" w:lineRule="auto"/>
      </w:pPr>
    </w:p>
    <w:p w14:paraId="2100CC13" w14:textId="77777777" w:rsidR="00763520" w:rsidRPr="00E410F4" w:rsidRDefault="00763520" w:rsidP="007C360F">
      <w:pPr>
        <w:spacing w:line="240" w:lineRule="auto"/>
        <w:rPr>
          <w:szCs w:val="22"/>
        </w:rPr>
      </w:pPr>
    </w:p>
    <w:p w14:paraId="36A1A9F4"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pPr>
      <w:r w:rsidRPr="00E410F4">
        <w:rPr>
          <w:b/>
        </w:rPr>
        <w:t>1.</w:t>
      </w:r>
      <w:r w:rsidRPr="00E410F4">
        <w:rPr>
          <w:b/>
        </w:rPr>
        <w:tab/>
        <w:t>VAISTINIO PREPARATO PAVADINIMAS</w:t>
      </w:r>
    </w:p>
    <w:p w14:paraId="7301C031" w14:textId="77777777" w:rsidR="00763520" w:rsidRPr="00E410F4" w:rsidRDefault="00763520" w:rsidP="007C360F">
      <w:pPr>
        <w:spacing w:line="240" w:lineRule="auto"/>
        <w:rPr>
          <w:szCs w:val="22"/>
        </w:rPr>
      </w:pPr>
    </w:p>
    <w:p w14:paraId="25370DBD" w14:textId="6B727011" w:rsidR="00022E15" w:rsidRPr="00C67DF4" w:rsidRDefault="004B2A4E" w:rsidP="00022E15">
      <w:pPr>
        <w:tabs>
          <w:tab w:val="clear" w:pos="567"/>
        </w:tabs>
        <w:spacing w:line="240" w:lineRule="auto"/>
        <w:rPr>
          <w:rFonts w:eastAsia="Calibri"/>
          <w:szCs w:val="22"/>
          <w:lang w:eastAsia="en-US"/>
        </w:rPr>
      </w:pPr>
      <w:r>
        <w:rPr>
          <w:rFonts w:eastAsia="Calibri"/>
          <w:szCs w:val="22"/>
          <w:lang w:eastAsia="en-US"/>
        </w:rPr>
        <w:t>Axitinib</w:t>
      </w:r>
      <w:r w:rsidR="00022E15" w:rsidRPr="00C67DF4">
        <w:rPr>
          <w:rFonts w:eastAsia="Calibri"/>
          <w:szCs w:val="22"/>
          <w:lang w:eastAsia="en-US"/>
        </w:rPr>
        <w:t xml:space="preserve"> </w:t>
      </w:r>
      <w:r w:rsidR="00022E15">
        <w:rPr>
          <w:rFonts w:eastAsia="Calibri"/>
          <w:szCs w:val="22"/>
          <w:lang w:eastAsia="en-US"/>
        </w:rPr>
        <w:t>Sandoz</w:t>
      </w:r>
      <w:r w:rsidR="00022E15" w:rsidRPr="00C67DF4">
        <w:rPr>
          <w:rFonts w:eastAsia="Calibri"/>
          <w:szCs w:val="22"/>
          <w:lang w:eastAsia="en-US"/>
        </w:rPr>
        <w:t xml:space="preserve"> 1 mg </w:t>
      </w:r>
      <w:r w:rsidR="005F4AC4">
        <w:rPr>
          <w:rFonts w:eastAsia="Calibri"/>
          <w:szCs w:val="22"/>
          <w:lang w:eastAsia="en-US"/>
        </w:rPr>
        <w:t>plėvele dengtos tabletės</w:t>
      </w:r>
    </w:p>
    <w:p w14:paraId="24E53762" w14:textId="761678BA" w:rsidR="00022E15" w:rsidRPr="00C67DF4" w:rsidRDefault="004B2A4E" w:rsidP="00F97310">
      <w:pPr>
        <w:shd w:val="clear" w:color="auto" w:fill="FFFFFF" w:themeFill="background1"/>
        <w:tabs>
          <w:tab w:val="clear" w:pos="567"/>
        </w:tabs>
        <w:spacing w:line="240" w:lineRule="auto"/>
        <w:rPr>
          <w:rFonts w:eastAsia="Calibri"/>
          <w:szCs w:val="22"/>
          <w:lang w:eastAsia="en-US"/>
        </w:rPr>
      </w:pPr>
      <w:r w:rsidRPr="00637D08">
        <w:rPr>
          <w:rFonts w:eastAsia="Calibri"/>
          <w:szCs w:val="22"/>
          <w:highlight w:val="lightGray"/>
          <w:shd w:val="clear" w:color="auto" w:fill="FFFFFF" w:themeFill="background1"/>
          <w:lang w:eastAsia="en-US"/>
        </w:rPr>
        <w:t>Axitinib</w:t>
      </w:r>
      <w:r w:rsidR="00022E15" w:rsidRPr="00637D08">
        <w:rPr>
          <w:rFonts w:eastAsia="Calibri"/>
          <w:szCs w:val="22"/>
          <w:highlight w:val="lightGray"/>
          <w:shd w:val="clear" w:color="auto" w:fill="FFFFFF" w:themeFill="background1"/>
          <w:lang w:eastAsia="en-US"/>
        </w:rPr>
        <w:t xml:space="preserve"> Sandoz 5 mg </w:t>
      </w:r>
      <w:r w:rsidR="005F4AC4" w:rsidRPr="00637D08">
        <w:rPr>
          <w:rFonts w:eastAsia="Calibri"/>
          <w:szCs w:val="22"/>
          <w:highlight w:val="lightGray"/>
          <w:shd w:val="clear" w:color="auto" w:fill="FFFFFF" w:themeFill="background1"/>
          <w:lang w:eastAsia="en-US"/>
        </w:rPr>
        <w:t>plėvele dengtos tabletės</w:t>
      </w:r>
    </w:p>
    <w:p w14:paraId="401CAD5E" w14:textId="77777777" w:rsidR="00022E15" w:rsidRDefault="00022E15" w:rsidP="00022E15">
      <w:pPr>
        <w:tabs>
          <w:tab w:val="clear" w:pos="567"/>
        </w:tabs>
        <w:spacing w:line="240" w:lineRule="auto"/>
        <w:rPr>
          <w:rFonts w:eastAsia="Calibri"/>
          <w:szCs w:val="22"/>
          <w:lang w:eastAsia="en-US"/>
        </w:rPr>
      </w:pPr>
    </w:p>
    <w:p w14:paraId="2733CA7D" w14:textId="4F6A4570" w:rsidR="00022E15" w:rsidRPr="00C67DF4" w:rsidRDefault="00F97310" w:rsidP="00022E15">
      <w:pPr>
        <w:tabs>
          <w:tab w:val="clear" w:pos="567"/>
        </w:tabs>
        <w:spacing w:line="240" w:lineRule="auto"/>
        <w:rPr>
          <w:rFonts w:eastAsia="Calibri"/>
          <w:szCs w:val="22"/>
          <w:lang w:eastAsia="en-US"/>
        </w:rPr>
      </w:pPr>
      <w:r>
        <w:rPr>
          <w:rFonts w:eastAsia="Calibri"/>
          <w:szCs w:val="22"/>
          <w:lang w:eastAsia="en-US"/>
        </w:rPr>
        <w:t>a</w:t>
      </w:r>
      <w:r w:rsidR="004B2A4E">
        <w:rPr>
          <w:rFonts w:eastAsia="Calibri"/>
          <w:szCs w:val="22"/>
          <w:lang w:eastAsia="en-US"/>
        </w:rPr>
        <w:t>xitinib</w:t>
      </w:r>
      <w:r w:rsidR="00022E15">
        <w:rPr>
          <w:rFonts w:eastAsia="Calibri"/>
          <w:szCs w:val="22"/>
          <w:lang w:eastAsia="en-US"/>
        </w:rPr>
        <w:t>um</w:t>
      </w:r>
    </w:p>
    <w:p w14:paraId="08EBE100" w14:textId="77777777" w:rsidR="00763520" w:rsidRPr="00E410F4" w:rsidRDefault="00763520" w:rsidP="007C360F">
      <w:pPr>
        <w:spacing w:line="240" w:lineRule="auto"/>
        <w:rPr>
          <w:szCs w:val="22"/>
        </w:rPr>
      </w:pPr>
    </w:p>
    <w:p w14:paraId="5C236A55" w14:textId="77777777" w:rsidR="00763520" w:rsidRPr="00E410F4" w:rsidRDefault="00763520" w:rsidP="007C360F">
      <w:pPr>
        <w:spacing w:line="240" w:lineRule="auto"/>
        <w:rPr>
          <w:szCs w:val="22"/>
        </w:rPr>
      </w:pPr>
    </w:p>
    <w:p w14:paraId="55B31499"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b/>
          <w:szCs w:val="22"/>
        </w:rPr>
      </w:pPr>
      <w:r w:rsidRPr="00E410F4">
        <w:rPr>
          <w:b/>
        </w:rPr>
        <w:t>2.</w:t>
      </w:r>
      <w:r w:rsidRPr="00E410F4">
        <w:rPr>
          <w:b/>
        </w:rPr>
        <w:tab/>
        <w:t>VEIKLIOJI (-IOS) MEDŽIAGA (-OS) IR JOS (-Ų) KIEKIS (-IAI)</w:t>
      </w:r>
    </w:p>
    <w:p w14:paraId="522A03A1" w14:textId="77777777" w:rsidR="00763520" w:rsidRPr="00E410F4" w:rsidRDefault="00763520" w:rsidP="007C360F">
      <w:pPr>
        <w:spacing w:line="240" w:lineRule="auto"/>
        <w:rPr>
          <w:szCs w:val="22"/>
        </w:rPr>
      </w:pPr>
    </w:p>
    <w:p w14:paraId="383F3C0B" w14:textId="3F378FD8" w:rsidR="00022E15" w:rsidRPr="00C67DF4" w:rsidRDefault="00022E15" w:rsidP="00022E15">
      <w:pPr>
        <w:tabs>
          <w:tab w:val="clear" w:pos="567"/>
        </w:tabs>
        <w:spacing w:line="240" w:lineRule="auto"/>
        <w:rPr>
          <w:rFonts w:eastAsia="Calibri"/>
          <w:szCs w:val="22"/>
          <w:lang w:eastAsia="en-US"/>
        </w:rPr>
      </w:pPr>
      <w:r w:rsidRPr="00C67DF4">
        <w:rPr>
          <w:rFonts w:eastAsia="Calibri"/>
          <w:szCs w:val="22"/>
          <w:lang w:eastAsia="en-US"/>
        </w:rPr>
        <w:t xml:space="preserve">Kiekvienoje </w:t>
      </w:r>
      <w:r w:rsidR="00C35B6B" w:rsidRPr="007852AA">
        <w:rPr>
          <w:rFonts w:eastAsia="Calibri"/>
          <w:szCs w:val="22"/>
          <w:highlight w:val="lightGray"/>
          <w:lang w:eastAsia="en-US"/>
        </w:rPr>
        <w:t>plėvele dengtoje</w:t>
      </w:r>
      <w:r w:rsidR="00C35B6B">
        <w:rPr>
          <w:rFonts w:eastAsia="Calibri"/>
          <w:szCs w:val="22"/>
          <w:lang w:eastAsia="en-US"/>
        </w:rPr>
        <w:t xml:space="preserve"> tabletėje</w:t>
      </w:r>
      <w:r w:rsidRPr="00C67DF4">
        <w:rPr>
          <w:rFonts w:eastAsia="Calibri"/>
          <w:szCs w:val="22"/>
          <w:lang w:eastAsia="en-US"/>
        </w:rPr>
        <w:t xml:space="preserve"> yra 1 mg </w:t>
      </w:r>
      <w:r w:rsidR="00F3160A">
        <w:rPr>
          <w:rFonts w:eastAsia="Calibri"/>
          <w:szCs w:val="22"/>
          <w:lang w:eastAsia="en-US"/>
        </w:rPr>
        <w:t>aksi</w:t>
      </w:r>
      <w:r w:rsidR="004B2A4E">
        <w:rPr>
          <w:rFonts w:eastAsia="Calibri"/>
          <w:szCs w:val="22"/>
          <w:lang w:eastAsia="en-US"/>
        </w:rPr>
        <w:t>tinib</w:t>
      </w:r>
      <w:r w:rsidRPr="00C67DF4">
        <w:rPr>
          <w:rFonts w:eastAsia="Calibri"/>
          <w:szCs w:val="22"/>
          <w:lang w:eastAsia="en-US"/>
        </w:rPr>
        <w:t>o.</w:t>
      </w:r>
    </w:p>
    <w:p w14:paraId="3168977F" w14:textId="288E5F20" w:rsidR="00022E15" w:rsidRPr="00343F5E" w:rsidRDefault="00022E15" w:rsidP="00637D08">
      <w:pPr>
        <w:shd w:val="clear" w:color="auto" w:fill="FFFFFF" w:themeFill="background1"/>
        <w:tabs>
          <w:tab w:val="clear" w:pos="567"/>
        </w:tabs>
        <w:spacing w:line="240" w:lineRule="auto"/>
        <w:rPr>
          <w:rFonts w:eastAsia="Calibri"/>
          <w:szCs w:val="22"/>
          <w:highlight w:val="lightGray"/>
          <w:lang w:eastAsia="en-US"/>
        </w:rPr>
      </w:pPr>
      <w:r w:rsidRPr="00343F5E">
        <w:rPr>
          <w:rFonts w:eastAsia="Calibri"/>
          <w:szCs w:val="22"/>
          <w:highlight w:val="lightGray"/>
          <w:shd w:val="clear" w:color="auto" w:fill="FFFFFF" w:themeFill="background1"/>
          <w:lang w:eastAsia="en-US"/>
        </w:rPr>
        <w:t xml:space="preserve">Kiekvienoje </w:t>
      </w:r>
      <w:r w:rsidR="00C35B6B" w:rsidRPr="00343F5E">
        <w:rPr>
          <w:rFonts w:eastAsia="Calibri"/>
          <w:szCs w:val="22"/>
          <w:highlight w:val="lightGray"/>
          <w:shd w:val="clear" w:color="auto" w:fill="FFFFFF" w:themeFill="background1"/>
          <w:lang w:eastAsia="en-US"/>
        </w:rPr>
        <w:t>plėvele dengtoje tabletėje</w:t>
      </w:r>
      <w:r w:rsidRPr="00343F5E">
        <w:rPr>
          <w:rFonts w:eastAsia="Calibri"/>
          <w:szCs w:val="22"/>
          <w:highlight w:val="lightGray"/>
          <w:shd w:val="clear" w:color="auto" w:fill="FFFFFF" w:themeFill="background1"/>
          <w:lang w:eastAsia="en-US"/>
        </w:rPr>
        <w:t xml:space="preserve"> yra 5 mg </w:t>
      </w:r>
      <w:r w:rsidR="00F3160A">
        <w:rPr>
          <w:rFonts w:eastAsia="Calibri"/>
          <w:szCs w:val="22"/>
          <w:highlight w:val="lightGray"/>
          <w:shd w:val="clear" w:color="auto" w:fill="FFFFFF" w:themeFill="background1"/>
          <w:lang w:eastAsia="en-US"/>
        </w:rPr>
        <w:t>aksi</w:t>
      </w:r>
      <w:r w:rsidR="004B2A4E" w:rsidRPr="00343F5E">
        <w:rPr>
          <w:rFonts w:eastAsia="Calibri"/>
          <w:szCs w:val="22"/>
          <w:highlight w:val="lightGray"/>
          <w:shd w:val="clear" w:color="auto" w:fill="FFFFFF" w:themeFill="background1"/>
          <w:lang w:eastAsia="en-US"/>
        </w:rPr>
        <w:t>tinib</w:t>
      </w:r>
      <w:r w:rsidRPr="00343F5E">
        <w:rPr>
          <w:rFonts w:eastAsia="Calibri"/>
          <w:szCs w:val="22"/>
          <w:highlight w:val="lightGray"/>
          <w:shd w:val="clear" w:color="auto" w:fill="FFFFFF" w:themeFill="background1"/>
          <w:lang w:eastAsia="en-US"/>
        </w:rPr>
        <w:t>o.</w:t>
      </w:r>
    </w:p>
    <w:p w14:paraId="59E6B599" w14:textId="77777777" w:rsidR="00763520" w:rsidRPr="00E410F4" w:rsidRDefault="00763520" w:rsidP="007C360F">
      <w:pPr>
        <w:spacing w:line="240" w:lineRule="auto"/>
        <w:rPr>
          <w:szCs w:val="22"/>
        </w:rPr>
      </w:pPr>
    </w:p>
    <w:p w14:paraId="02D19B28" w14:textId="77777777" w:rsidR="00763520" w:rsidRPr="00E410F4" w:rsidRDefault="00763520" w:rsidP="007C360F">
      <w:pPr>
        <w:spacing w:line="240" w:lineRule="auto"/>
        <w:rPr>
          <w:szCs w:val="22"/>
        </w:rPr>
      </w:pPr>
    </w:p>
    <w:p w14:paraId="3E3A0893"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szCs w:val="22"/>
        </w:rPr>
      </w:pPr>
      <w:r w:rsidRPr="00E410F4">
        <w:rPr>
          <w:b/>
        </w:rPr>
        <w:t>3.</w:t>
      </w:r>
      <w:r w:rsidRPr="00E410F4">
        <w:rPr>
          <w:b/>
        </w:rPr>
        <w:tab/>
        <w:t>PAGALBINIŲ MEDŽIAGŲ SĄRAŠAS</w:t>
      </w:r>
    </w:p>
    <w:p w14:paraId="5367CE57" w14:textId="77777777" w:rsidR="00763520" w:rsidRPr="00E410F4" w:rsidRDefault="00763520" w:rsidP="007C360F">
      <w:pPr>
        <w:tabs>
          <w:tab w:val="clear" w:pos="567"/>
        </w:tabs>
        <w:autoSpaceDE w:val="0"/>
        <w:autoSpaceDN w:val="0"/>
        <w:adjustRightInd w:val="0"/>
        <w:spacing w:line="240" w:lineRule="auto"/>
        <w:rPr>
          <w:rFonts w:eastAsia="SimSun"/>
          <w:szCs w:val="22"/>
        </w:rPr>
      </w:pPr>
    </w:p>
    <w:p w14:paraId="1B4CED6B" w14:textId="778CC321" w:rsidR="00763520" w:rsidRPr="00E410F4" w:rsidRDefault="00763520" w:rsidP="007C360F">
      <w:pPr>
        <w:tabs>
          <w:tab w:val="clear" w:pos="567"/>
        </w:tabs>
        <w:autoSpaceDE w:val="0"/>
        <w:autoSpaceDN w:val="0"/>
        <w:adjustRightInd w:val="0"/>
        <w:spacing w:line="240" w:lineRule="auto"/>
        <w:rPr>
          <w:rFonts w:ascii="TimesNewRomanPSMT" w:eastAsia="SimSun" w:hAnsi="TimesNewRomanPSMT" w:cs="TimesNewRomanPSMT"/>
          <w:szCs w:val="22"/>
        </w:rPr>
      </w:pPr>
      <w:r w:rsidRPr="00E410F4">
        <w:t xml:space="preserve">Sudėtyje yra </w:t>
      </w:r>
      <w:r w:rsidR="00434AA9">
        <w:t>laktozės</w:t>
      </w:r>
      <w:r w:rsidR="00022E15">
        <w:t>.</w:t>
      </w:r>
      <w:r w:rsidR="00434AA9">
        <w:t xml:space="preserve"> </w:t>
      </w:r>
      <w:r w:rsidR="00022E15" w:rsidRPr="0037186B">
        <w:rPr>
          <w:highlight w:val="lightGray"/>
        </w:rPr>
        <w:t>Daugiau informacijos žr. pakuotės lapelyje</w:t>
      </w:r>
      <w:r w:rsidR="00C31DA5" w:rsidRPr="0037186B">
        <w:rPr>
          <w:highlight w:val="lightGray"/>
        </w:rPr>
        <w:t>.</w:t>
      </w:r>
    </w:p>
    <w:p w14:paraId="713CE408" w14:textId="77777777" w:rsidR="00763520" w:rsidRPr="00E410F4" w:rsidRDefault="00763520" w:rsidP="007C360F">
      <w:pPr>
        <w:spacing w:line="240" w:lineRule="auto"/>
        <w:rPr>
          <w:szCs w:val="22"/>
        </w:rPr>
      </w:pPr>
    </w:p>
    <w:p w14:paraId="4804EFA8" w14:textId="77777777" w:rsidR="00763520" w:rsidRPr="00E410F4" w:rsidRDefault="00763520" w:rsidP="007C360F">
      <w:pPr>
        <w:spacing w:line="240" w:lineRule="auto"/>
        <w:rPr>
          <w:szCs w:val="22"/>
        </w:rPr>
      </w:pPr>
    </w:p>
    <w:p w14:paraId="006AD77A"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szCs w:val="22"/>
        </w:rPr>
      </w:pPr>
      <w:r w:rsidRPr="00E410F4">
        <w:rPr>
          <w:b/>
        </w:rPr>
        <w:t>4.</w:t>
      </w:r>
      <w:r w:rsidRPr="00E410F4">
        <w:rPr>
          <w:b/>
        </w:rPr>
        <w:tab/>
        <w:t>FARMACINĖ FORMA IR KIEKIS PAKUOTĖJE</w:t>
      </w:r>
    </w:p>
    <w:p w14:paraId="1DD915D3" w14:textId="36AC03E3" w:rsidR="00763520" w:rsidRDefault="00763520" w:rsidP="007C360F">
      <w:pPr>
        <w:spacing w:line="240" w:lineRule="auto"/>
        <w:rPr>
          <w:szCs w:val="22"/>
        </w:rPr>
      </w:pPr>
    </w:p>
    <w:p w14:paraId="001DFE26" w14:textId="5C02976C" w:rsidR="00343F5E" w:rsidRPr="00343F5E" w:rsidRDefault="00343F5E" w:rsidP="007C360F">
      <w:pPr>
        <w:spacing w:line="240" w:lineRule="auto"/>
        <w:rPr>
          <w:szCs w:val="22"/>
        </w:rPr>
      </w:pPr>
      <w:r w:rsidRPr="0037186B">
        <w:rPr>
          <w:szCs w:val="22"/>
        </w:rPr>
        <w:t xml:space="preserve">14 </w:t>
      </w:r>
      <w:r w:rsidRPr="0037186B">
        <w:rPr>
          <w:szCs w:val="22"/>
          <w:highlight w:val="lightGray"/>
        </w:rPr>
        <w:t>plėvele dengtų</w:t>
      </w:r>
      <w:r>
        <w:rPr>
          <w:szCs w:val="22"/>
        </w:rPr>
        <w:t xml:space="preserve"> tablečių</w:t>
      </w:r>
    </w:p>
    <w:p w14:paraId="360FEF7E" w14:textId="31AF236C" w:rsidR="00343F5E" w:rsidRPr="00343F5E" w:rsidRDefault="00343F5E" w:rsidP="00343F5E">
      <w:pPr>
        <w:spacing w:line="240" w:lineRule="auto"/>
        <w:rPr>
          <w:szCs w:val="22"/>
          <w:highlight w:val="lightGray"/>
        </w:rPr>
      </w:pPr>
      <w:r w:rsidRPr="0037186B">
        <w:rPr>
          <w:szCs w:val="22"/>
          <w:highlight w:val="lightGray"/>
        </w:rPr>
        <w:t xml:space="preserve">28 </w:t>
      </w:r>
      <w:r w:rsidRPr="00343F5E">
        <w:rPr>
          <w:szCs w:val="22"/>
          <w:highlight w:val="lightGray"/>
        </w:rPr>
        <w:t>plėvele dengtų tablečių</w:t>
      </w:r>
    </w:p>
    <w:p w14:paraId="1BE58D62" w14:textId="216E5C79" w:rsidR="00343F5E" w:rsidRPr="00343F5E" w:rsidRDefault="00343F5E" w:rsidP="00343F5E">
      <w:pPr>
        <w:spacing w:line="240" w:lineRule="auto"/>
        <w:rPr>
          <w:szCs w:val="22"/>
          <w:highlight w:val="lightGray"/>
        </w:rPr>
      </w:pPr>
      <w:r w:rsidRPr="0037186B">
        <w:rPr>
          <w:szCs w:val="22"/>
          <w:highlight w:val="lightGray"/>
        </w:rPr>
        <w:t xml:space="preserve">56 </w:t>
      </w:r>
      <w:r w:rsidRPr="00343F5E">
        <w:rPr>
          <w:szCs w:val="22"/>
          <w:highlight w:val="lightGray"/>
        </w:rPr>
        <w:t>plėvele dengtų tablečių</w:t>
      </w:r>
    </w:p>
    <w:p w14:paraId="506D9A5A" w14:textId="3497B9E9" w:rsidR="00343F5E" w:rsidRPr="00343F5E" w:rsidRDefault="00343F5E" w:rsidP="00343F5E">
      <w:pPr>
        <w:spacing w:line="240" w:lineRule="auto"/>
        <w:rPr>
          <w:szCs w:val="22"/>
          <w:highlight w:val="lightGray"/>
        </w:rPr>
      </w:pPr>
      <w:r w:rsidRPr="0037186B">
        <w:rPr>
          <w:szCs w:val="22"/>
          <w:highlight w:val="lightGray"/>
        </w:rPr>
        <w:t xml:space="preserve">56 x 1 </w:t>
      </w:r>
      <w:r w:rsidRPr="00343F5E">
        <w:rPr>
          <w:szCs w:val="22"/>
          <w:highlight w:val="lightGray"/>
        </w:rPr>
        <w:t>plėvele dengtos tabletės</w:t>
      </w:r>
    </w:p>
    <w:p w14:paraId="540A2A51" w14:textId="6EA78A30" w:rsidR="00343F5E" w:rsidRPr="00343F5E" w:rsidRDefault="00343F5E" w:rsidP="00343F5E">
      <w:pPr>
        <w:spacing w:line="240" w:lineRule="auto"/>
        <w:rPr>
          <w:szCs w:val="22"/>
          <w:highlight w:val="lightGray"/>
        </w:rPr>
      </w:pPr>
      <w:r w:rsidRPr="0037186B">
        <w:rPr>
          <w:szCs w:val="22"/>
          <w:highlight w:val="lightGray"/>
        </w:rPr>
        <w:t xml:space="preserve">60 </w:t>
      </w:r>
      <w:r w:rsidRPr="00343F5E">
        <w:rPr>
          <w:szCs w:val="22"/>
          <w:highlight w:val="lightGray"/>
        </w:rPr>
        <w:t>plėvele dengtų tablečių</w:t>
      </w:r>
    </w:p>
    <w:p w14:paraId="7E1A7813" w14:textId="49C70DDF" w:rsidR="007123B1" w:rsidRDefault="007123B1" w:rsidP="008C0213">
      <w:pPr>
        <w:spacing w:line="240" w:lineRule="auto"/>
        <w:rPr>
          <w:szCs w:val="22"/>
        </w:rPr>
      </w:pPr>
    </w:p>
    <w:p w14:paraId="746BFCB9" w14:textId="77777777" w:rsidR="00343F5E" w:rsidRPr="008C0213" w:rsidRDefault="00343F5E" w:rsidP="008C0213">
      <w:pPr>
        <w:spacing w:line="240" w:lineRule="auto"/>
        <w:rPr>
          <w:szCs w:val="22"/>
        </w:rPr>
      </w:pPr>
    </w:p>
    <w:p w14:paraId="587D674A"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szCs w:val="22"/>
        </w:rPr>
      </w:pPr>
      <w:r w:rsidRPr="00E410F4">
        <w:rPr>
          <w:b/>
        </w:rPr>
        <w:t>5.</w:t>
      </w:r>
      <w:r w:rsidRPr="00E410F4">
        <w:rPr>
          <w:b/>
        </w:rPr>
        <w:tab/>
        <w:t>VARTOJIMO METODAS IR BŪDAS (-AI)</w:t>
      </w:r>
    </w:p>
    <w:p w14:paraId="5DF05B6C" w14:textId="77777777" w:rsidR="00763520" w:rsidRPr="00E410F4" w:rsidRDefault="00763520" w:rsidP="007C360F">
      <w:pPr>
        <w:spacing w:line="240" w:lineRule="auto"/>
        <w:rPr>
          <w:szCs w:val="22"/>
        </w:rPr>
      </w:pPr>
    </w:p>
    <w:p w14:paraId="68F01A65" w14:textId="77777777" w:rsidR="00763520" w:rsidRPr="00E410F4" w:rsidRDefault="00763520" w:rsidP="007C360F">
      <w:pPr>
        <w:spacing w:line="240" w:lineRule="auto"/>
        <w:rPr>
          <w:szCs w:val="22"/>
        </w:rPr>
      </w:pPr>
      <w:r w:rsidRPr="00E410F4">
        <w:t>Prieš vartojimą perskaitykite pakuotės lapelį.</w:t>
      </w:r>
    </w:p>
    <w:p w14:paraId="5E317E90" w14:textId="77777777" w:rsidR="00763520" w:rsidRPr="00E410F4" w:rsidRDefault="00EC0BCE" w:rsidP="007C360F">
      <w:pPr>
        <w:spacing w:line="240" w:lineRule="auto"/>
        <w:rPr>
          <w:szCs w:val="22"/>
        </w:rPr>
      </w:pPr>
      <w:r>
        <w:t>Vartoti per burną</w:t>
      </w:r>
      <w:r w:rsidR="00763520" w:rsidRPr="00E410F4">
        <w:t>.</w:t>
      </w:r>
    </w:p>
    <w:p w14:paraId="2BD14D67" w14:textId="77777777" w:rsidR="00763520" w:rsidRPr="00E410F4" w:rsidRDefault="00763520" w:rsidP="007C360F">
      <w:pPr>
        <w:spacing w:line="240" w:lineRule="auto"/>
        <w:rPr>
          <w:szCs w:val="22"/>
        </w:rPr>
      </w:pPr>
    </w:p>
    <w:p w14:paraId="17934243" w14:textId="77777777" w:rsidR="00763520" w:rsidRPr="00E410F4" w:rsidRDefault="00763520" w:rsidP="007C360F">
      <w:pPr>
        <w:spacing w:line="240" w:lineRule="auto"/>
        <w:rPr>
          <w:szCs w:val="22"/>
        </w:rPr>
      </w:pPr>
    </w:p>
    <w:p w14:paraId="0761AFA7"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szCs w:val="22"/>
        </w:rPr>
      </w:pPr>
      <w:r w:rsidRPr="00E410F4">
        <w:rPr>
          <w:b/>
        </w:rPr>
        <w:t>6.</w:t>
      </w:r>
      <w:r w:rsidRPr="00E410F4">
        <w:rPr>
          <w:b/>
        </w:rPr>
        <w:tab/>
        <w:t>SPECIALUS ĮSPĖJIMAS, KAD VAISTINĮ PREPARATĄ BŪTINA LAIKYTI VAIKAMS NEPASTEBIMOJE IR NEPASIEKIAMOJE VIETOJE</w:t>
      </w:r>
    </w:p>
    <w:p w14:paraId="499C4CB2" w14:textId="77777777" w:rsidR="00763520" w:rsidRPr="00E410F4" w:rsidRDefault="00763520" w:rsidP="007C360F">
      <w:pPr>
        <w:spacing w:line="240" w:lineRule="auto"/>
        <w:rPr>
          <w:szCs w:val="22"/>
        </w:rPr>
      </w:pPr>
    </w:p>
    <w:p w14:paraId="0C3716E5" w14:textId="77777777" w:rsidR="00763520" w:rsidRPr="00E410F4" w:rsidRDefault="00763520" w:rsidP="007C360F">
      <w:r w:rsidRPr="00E410F4">
        <w:t>Laikyti vaikams nepastebimoje ir nepasiekiamoje vietoje.</w:t>
      </w:r>
    </w:p>
    <w:p w14:paraId="3875F495" w14:textId="77777777" w:rsidR="00763520" w:rsidRPr="00E410F4" w:rsidRDefault="00763520" w:rsidP="007C360F">
      <w:pPr>
        <w:spacing w:line="240" w:lineRule="auto"/>
        <w:rPr>
          <w:szCs w:val="22"/>
        </w:rPr>
      </w:pPr>
    </w:p>
    <w:p w14:paraId="2034C41C" w14:textId="77777777" w:rsidR="00763520" w:rsidRPr="00E410F4" w:rsidRDefault="00763520" w:rsidP="007C360F">
      <w:pPr>
        <w:spacing w:line="240" w:lineRule="auto"/>
        <w:rPr>
          <w:szCs w:val="22"/>
        </w:rPr>
      </w:pPr>
    </w:p>
    <w:p w14:paraId="235420B1"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szCs w:val="22"/>
        </w:rPr>
      </w:pPr>
      <w:r w:rsidRPr="00E410F4">
        <w:rPr>
          <w:b/>
        </w:rPr>
        <w:t>7.</w:t>
      </w:r>
      <w:r w:rsidRPr="00E410F4">
        <w:rPr>
          <w:b/>
        </w:rPr>
        <w:tab/>
        <w:t>KITAS (-I) SPECIALUS (-ŪS) ĮSPĖJIMAS (-AI) (JEI REIKIA)</w:t>
      </w:r>
    </w:p>
    <w:p w14:paraId="6D76FAD1" w14:textId="77777777" w:rsidR="00763520" w:rsidRPr="00E410F4" w:rsidRDefault="00763520" w:rsidP="007C360F">
      <w:pPr>
        <w:tabs>
          <w:tab w:val="left" w:pos="749"/>
        </w:tabs>
        <w:spacing w:line="240" w:lineRule="auto"/>
      </w:pPr>
    </w:p>
    <w:p w14:paraId="08811FF0" w14:textId="77777777" w:rsidR="00763520" w:rsidRPr="00E410F4" w:rsidRDefault="00763520" w:rsidP="007C360F">
      <w:pPr>
        <w:tabs>
          <w:tab w:val="left" w:pos="749"/>
        </w:tabs>
        <w:spacing w:line="240" w:lineRule="auto"/>
      </w:pPr>
    </w:p>
    <w:p w14:paraId="5CB2DEFA"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pPr>
      <w:r w:rsidRPr="00E410F4">
        <w:rPr>
          <w:b/>
        </w:rPr>
        <w:t>8.</w:t>
      </w:r>
      <w:r w:rsidRPr="00E410F4">
        <w:rPr>
          <w:b/>
        </w:rPr>
        <w:tab/>
        <w:t>TINKAMUMO LAIKAS</w:t>
      </w:r>
    </w:p>
    <w:p w14:paraId="5520FDC7" w14:textId="77777777" w:rsidR="00EC0BCE" w:rsidRPr="00EC0BCE" w:rsidRDefault="00EC0BCE" w:rsidP="00EC0BCE">
      <w:pPr>
        <w:tabs>
          <w:tab w:val="clear" w:pos="567"/>
        </w:tabs>
        <w:spacing w:line="240" w:lineRule="auto"/>
        <w:rPr>
          <w:rFonts w:eastAsia="PMingLiU"/>
          <w:szCs w:val="22"/>
        </w:rPr>
      </w:pPr>
    </w:p>
    <w:p w14:paraId="6DB496C7" w14:textId="77777777" w:rsidR="00EC0BCE" w:rsidRPr="00EC0BCE" w:rsidRDefault="00EC0BCE" w:rsidP="00EC0BCE">
      <w:pPr>
        <w:tabs>
          <w:tab w:val="clear" w:pos="567"/>
        </w:tabs>
        <w:spacing w:line="240" w:lineRule="auto"/>
        <w:rPr>
          <w:rFonts w:eastAsia="PMingLiU"/>
          <w:szCs w:val="22"/>
        </w:rPr>
      </w:pPr>
      <w:r w:rsidRPr="00EC0BCE">
        <w:rPr>
          <w:rFonts w:eastAsia="PMingLiU"/>
          <w:szCs w:val="22"/>
        </w:rPr>
        <w:t>EXP{ mm MMMM }</w:t>
      </w:r>
    </w:p>
    <w:p w14:paraId="4409482E" w14:textId="77777777" w:rsidR="00EC0BCE" w:rsidRPr="00EC0BCE" w:rsidRDefault="00EC0BCE" w:rsidP="00EC0BCE">
      <w:pPr>
        <w:tabs>
          <w:tab w:val="clear" w:pos="567"/>
        </w:tabs>
        <w:spacing w:line="240" w:lineRule="auto"/>
        <w:rPr>
          <w:rFonts w:eastAsia="PMingLiU"/>
          <w:szCs w:val="22"/>
        </w:rPr>
      </w:pPr>
    </w:p>
    <w:p w14:paraId="3322D82A" w14:textId="77777777" w:rsidR="00763520" w:rsidRPr="00E410F4" w:rsidRDefault="00763520" w:rsidP="007C360F">
      <w:pPr>
        <w:spacing w:line="240" w:lineRule="auto"/>
        <w:rPr>
          <w:szCs w:val="22"/>
        </w:rPr>
      </w:pPr>
    </w:p>
    <w:p w14:paraId="5ACB99B9" w14:textId="77777777" w:rsidR="00763520" w:rsidRPr="00E410F4" w:rsidRDefault="00763520" w:rsidP="007C360F">
      <w:pPr>
        <w:keepNext/>
        <w:pBdr>
          <w:top w:val="single" w:sz="4" w:space="1" w:color="auto"/>
          <w:left w:val="single" w:sz="4" w:space="4" w:color="auto"/>
          <w:bottom w:val="single" w:sz="4" w:space="1" w:color="auto"/>
          <w:right w:val="single" w:sz="4" w:space="4" w:color="auto"/>
        </w:pBdr>
        <w:spacing w:line="240" w:lineRule="auto"/>
        <w:ind w:left="567" w:hanging="567"/>
        <w:rPr>
          <w:szCs w:val="22"/>
        </w:rPr>
      </w:pPr>
      <w:r w:rsidRPr="00E410F4">
        <w:rPr>
          <w:b/>
        </w:rPr>
        <w:t>9.</w:t>
      </w:r>
      <w:r w:rsidRPr="00E410F4">
        <w:rPr>
          <w:b/>
        </w:rPr>
        <w:tab/>
        <w:t>SPECIALIOS LAIKYMO SĄLYGOS</w:t>
      </w:r>
    </w:p>
    <w:p w14:paraId="4FD53F93" w14:textId="7945EFB4" w:rsidR="00763520" w:rsidRDefault="00763520" w:rsidP="007C360F">
      <w:pPr>
        <w:spacing w:line="240" w:lineRule="auto"/>
        <w:rPr>
          <w:szCs w:val="22"/>
        </w:rPr>
      </w:pPr>
    </w:p>
    <w:p w14:paraId="0B09D570" w14:textId="7E7768EE" w:rsidR="00A66FDA" w:rsidRDefault="00A66FDA" w:rsidP="007C360F">
      <w:pPr>
        <w:spacing w:line="240" w:lineRule="auto"/>
        <w:rPr>
          <w:szCs w:val="22"/>
        </w:rPr>
      </w:pPr>
      <w:r w:rsidRPr="00A66FDA">
        <w:rPr>
          <w:szCs w:val="22"/>
        </w:rPr>
        <w:lastRenderedPageBreak/>
        <w:t>Laikyti gamintojo pakuotėje, kad vaistas būtų apsaugotas nuo drėgmės</w:t>
      </w:r>
    </w:p>
    <w:p w14:paraId="2E721730" w14:textId="77777777" w:rsidR="00A66FDA" w:rsidRPr="00E410F4" w:rsidRDefault="00A66FDA" w:rsidP="007C360F">
      <w:pPr>
        <w:spacing w:line="240" w:lineRule="auto"/>
        <w:rPr>
          <w:szCs w:val="22"/>
        </w:rPr>
      </w:pPr>
    </w:p>
    <w:p w14:paraId="42F4BD6C" w14:textId="77777777" w:rsidR="00763520" w:rsidRPr="00E410F4" w:rsidRDefault="00763520" w:rsidP="007C360F">
      <w:pPr>
        <w:spacing w:line="240" w:lineRule="auto"/>
        <w:ind w:left="567" w:hanging="567"/>
        <w:rPr>
          <w:szCs w:val="22"/>
        </w:rPr>
      </w:pPr>
    </w:p>
    <w:p w14:paraId="4213BBF7"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ind w:left="567" w:hanging="567"/>
        <w:rPr>
          <w:b/>
          <w:szCs w:val="22"/>
        </w:rPr>
      </w:pPr>
      <w:r w:rsidRPr="00E410F4">
        <w:rPr>
          <w:b/>
        </w:rPr>
        <w:t>10.</w:t>
      </w:r>
      <w:r w:rsidRPr="00E410F4">
        <w:rPr>
          <w:b/>
        </w:rPr>
        <w:tab/>
        <w:t>SPECIALIOS ATSARGUMO PRIEMONĖS DĖL NESUVARTOTO VAISTINIO PREPARATO AR JO ATLIEKŲ TVARKYMO (JEI REIKIA)</w:t>
      </w:r>
    </w:p>
    <w:p w14:paraId="0A1EC382" w14:textId="77777777" w:rsidR="00763520" w:rsidRDefault="00763520" w:rsidP="007C360F">
      <w:pPr>
        <w:spacing w:line="240" w:lineRule="auto"/>
        <w:rPr>
          <w:szCs w:val="22"/>
        </w:rPr>
      </w:pPr>
    </w:p>
    <w:p w14:paraId="7DDD61EA" w14:textId="77777777" w:rsidR="00EC0BCE" w:rsidRPr="00E410F4" w:rsidRDefault="00EC0BCE" w:rsidP="007C360F">
      <w:pPr>
        <w:spacing w:line="240" w:lineRule="auto"/>
        <w:rPr>
          <w:szCs w:val="22"/>
        </w:rPr>
      </w:pPr>
    </w:p>
    <w:p w14:paraId="3102443F"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b/>
          <w:szCs w:val="22"/>
        </w:rPr>
      </w:pPr>
      <w:r w:rsidRPr="00E410F4">
        <w:rPr>
          <w:b/>
        </w:rPr>
        <w:t>11.</w:t>
      </w:r>
      <w:r w:rsidRPr="00E410F4">
        <w:rPr>
          <w:b/>
        </w:rPr>
        <w:tab/>
        <w:t>REGISTRUOTOJO PAVADINIMAS IR ADRESAS</w:t>
      </w:r>
    </w:p>
    <w:p w14:paraId="3F00F0A4" w14:textId="77777777" w:rsidR="00763520" w:rsidRPr="00E410F4" w:rsidRDefault="00763520" w:rsidP="007C360F">
      <w:pPr>
        <w:spacing w:line="240" w:lineRule="auto"/>
        <w:rPr>
          <w:szCs w:val="22"/>
        </w:rPr>
      </w:pPr>
    </w:p>
    <w:p w14:paraId="3CBC1B78" w14:textId="77777777" w:rsidR="00EC0BCE" w:rsidRPr="00EC0BCE" w:rsidRDefault="00EC0BCE" w:rsidP="00EC0BCE">
      <w:pPr>
        <w:tabs>
          <w:tab w:val="clear" w:pos="567"/>
        </w:tabs>
        <w:spacing w:line="240" w:lineRule="auto"/>
        <w:rPr>
          <w:rFonts w:eastAsia="PMingLiU"/>
          <w:szCs w:val="22"/>
        </w:rPr>
      </w:pPr>
      <w:r w:rsidRPr="00EC0BCE">
        <w:rPr>
          <w:rFonts w:eastAsia="PMingLiU"/>
          <w:szCs w:val="22"/>
        </w:rPr>
        <w:t>Sandoz d.d.</w:t>
      </w:r>
    </w:p>
    <w:p w14:paraId="17769F1E" w14:textId="77777777" w:rsidR="00EC0BCE" w:rsidRPr="00EC0BCE" w:rsidRDefault="00EC0BCE" w:rsidP="00EC0BCE">
      <w:pPr>
        <w:tabs>
          <w:tab w:val="clear" w:pos="567"/>
        </w:tabs>
        <w:spacing w:line="240" w:lineRule="auto"/>
        <w:rPr>
          <w:rFonts w:eastAsia="PMingLiU"/>
          <w:szCs w:val="22"/>
        </w:rPr>
      </w:pPr>
      <w:r w:rsidRPr="00EC0BCE">
        <w:rPr>
          <w:rFonts w:eastAsia="PMingLiU"/>
          <w:szCs w:val="22"/>
        </w:rPr>
        <w:t>Verovškova 57</w:t>
      </w:r>
      <w:r w:rsidRPr="00EC0BCE">
        <w:rPr>
          <w:rFonts w:eastAsia="PMingLiU"/>
          <w:szCs w:val="22"/>
        </w:rPr>
        <w:br/>
        <w:t xml:space="preserve">SI-1000 Ljubljana </w:t>
      </w:r>
      <w:r w:rsidRPr="00EC0BCE">
        <w:rPr>
          <w:rFonts w:eastAsia="PMingLiU"/>
          <w:szCs w:val="22"/>
        </w:rPr>
        <w:br/>
        <w:t>Slovėnija</w:t>
      </w:r>
    </w:p>
    <w:p w14:paraId="5B1D7B1E" w14:textId="77777777" w:rsidR="00E92D3B" w:rsidRPr="00E92D3B" w:rsidRDefault="00E92D3B" w:rsidP="00E92D3B">
      <w:pPr>
        <w:spacing w:line="240" w:lineRule="auto"/>
        <w:rPr>
          <w:szCs w:val="22"/>
        </w:rPr>
      </w:pPr>
    </w:p>
    <w:p w14:paraId="15092569" w14:textId="77777777" w:rsidR="00763520" w:rsidRPr="00E410F4" w:rsidRDefault="00763520" w:rsidP="007C360F">
      <w:pPr>
        <w:spacing w:line="240" w:lineRule="auto"/>
        <w:rPr>
          <w:szCs w:val="22"/>
        </w:rPr>
      </w:pPr>
    </w:p>
    <w:p w14:paraId="1AECFC1F"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szCs w:val="22"/>
        </w:rPr>
      </w:pPr>
      <w:r w:rsidRPr="00E410F4">
        <w:rPr>
          <w:b/>
        </w:rPr>
        <w:t>12.</w:t>
      </w:r>
      <w:r w:rsidRPr="00E410F4">
        <w:rPr>
          <w:b/>
        </w:rPr>
        <w:tab/>
        <w:t xml:space="preserve">REGISTRACIJOS PAŽYMĖJIMO NUMERIS (-IAI) </w:t>
      </w:r>
    </w:p>
    <w:p w14:paraId="1090F5F9" w14:textId="607DFFD9" w:rsidR="00763520" w:rsidRDefault="00763520" w:rsidP="007C360F">
      <w:pPr>
        <w:spacing w:line="240" w:lineRule="auto"/>
        <w:rPr>
          <w:szCs w:val="22"/>
        </w:rPr>
      </w:pPr>
    </w:p>
    <w:p w14:paraId="0E1F4F21" w14:textId="77777777" w:rsidR="00F656CC" w:rsidRPr="00371336" w:rsidRDefault="00F656CC" w:rsidP="00F656CC">
      <w:pPr>
        <w:spacing w:line="240" w:lineRule="auto"/>
        <w:rPr>
          <w:szCs w:val="22"/>
          <w:u w:val="single"/>
          <w:shd w:val="clear" w:color="auto" w:fill="D9D9D9" w:themeFill="background1" w:themeFillShade="D9"/>
        </w:rPr>
      </w:pPr>
      <w:r w:rsidRPr="00371336">
        <w:rPr>
          <w:szCs w:val="22"/>
          <w:u w:val="single"/>
          <w:shd w:val="clear" w:color="auto" w:fill="D9D9D9" w:themeFill="background1" w:themeFillShade="D9"/>
        </w:rPr>
        <w:t>1 mg</w:t>
      </w:r>
    </w:p>
    <w:p w14:paraId="369F7FDD" w14:textId="77777777" w:rsidR="00F656CC" w:rsidRPr="00F656CC" w:rsidRDefault="00F656CC" w:rsidP="00F656CC">
      <w:pPr>
        <w:spacing w:line="240" w:lineRule="auto"/>
        <w:rPr>
          <w:szCs w:val="22"/>
          <w:shd w:val="clear" w:color="auto" w:fill="D9D9D9" w:themeFill="background1" w:themeFillShade="D9"/>
        </w:rPr>
      </w:pPr>
      <w:r w:rsidRPr="00F656CC">
        <w:rPr>
          <w:szCs w:val="22"/>
        </w:rPr>
        <w:t xml:space="preserve">LT/1/23/5150/001 </w:t>
      </w:r>
      <w:r w:rsidRPr="00F656CC">
        <w:rPr>
          <w:szCs w:val="22"/>
          <w:shd w:val="clear" w:color="auto" w:fill="D9D9D9" w:themeFill="background1" w:themeFillShade="D9"/>
        </w:rPr>
        <w:t xml:space="preserve">– N14 </w:t>
      </w:r>
    </w:p>
    <w:p w14:paraId="1FF92312" w14:textId="77777777" w:rsidR="00F656CC" w:rsidRPr="00F656CC" w:rsidRDefault="00F656CC" w:rsidP="00F656CC">
      <w:pPr>
        <w:spacing w:line="240" w:lineRule="auto"/>
        <w:rPr>
          <w:szCs w:val="22"/>
          <w:shd w:val="clear" w:color="auto" w:fill="D9D9D9" w:themeFill="background1" w:themeFillShade="D9"/>
        </w:rPr>
      </w:pPr>
      <w:r w:rsidRPr="00F656CC">
        <w:rPr>
          <w:szCs w:val="22"/>
          <w:shd w:val="clear" w:color="auto" w:fill="D9D9D9" w:themeFill="background1" w:themeFillShade="D9"/>
        </w:rPr>
        <w:t xml:space="preserve">LT/1/23/5150/002 – N28 </w:t>
      </w:r>
    </w:p>
    <w:p w14:paraId="33C31E97" w14:textId="77777777" w:rsidR="00F656CC" w:rsidRPr="00F656CC" w:rsidRDefault="00F656CC" w:rsidP="00F656CC">
      <w:pPr>
        <w:spacing w:line="240" w:lineRule="auto"/>
        <w:rPr>
          <w:szCs w:val="22"/>
          <w:shd w:val="clear" w:color="auto" w:fill="D9D9D9" w:themeFill="background1" w:themeFillShade="D9"/>
        </w:rPr>
      </w:pPr>
      <w:r w:rsidRPr="00F656CC">
        <w:rPr>
          <w:szCs w:val="22"/>
          <w:shd w:val="clear" w:color="auto" w:fill="D9D9D9" w:themeFill="background1" w:themeFillShade="D9"/>
        </w:rPr>
        <w:t xml:space="preserve">LT/1/23/5150/003 – N56 </w:t>
      </w:r>
    </w:p>
    <w:p w14:paraId="7374BB61" w14:textId="77777777" w:rsidR="00371336" w:rsidRPr="00F656CC" w:rsidRDefault="00371336" w:rsidP="00371336">
      <w:pPr>
        <w:spacing w:line="240" w:lineRule="auto"/>
        <w:rPr>
          <w:szCs w:val="22"/>
          <w:shd w:val="clear" w:color="auto" w:fill="D9D9D9" w:themeFill="background1" w:themeFillShade="D9"/>
        </w:rPr>
      </w:pPr>
      <w:r w:rsidRPr="00F656CC">
        <w:rPr>
          <w:szCs w:val="22"/>
          <w:shd w:val="clear" w:color="auto" w:fill="D9D9D9" w:themeFill="background1" w:themeFillShade="D9"/>
        </w:rPr>
        <w:t>LT/1/23/5150/005 – N56x1</w:t>
      </w:r>
    </w:p>
    <w:p w14:paraId="5F795168" w14:textId="77777777" w:rsidR="00F656CC" w:rsidRPr="00F656CC" w:rsidRDefault="00F656CC" w:rsidP="00F656CC">
      <w:pPr>
        <w:spacing w:line="240" w:lineRule="auto"/>
        <w:rPr>
          <w:szCs w:val="22"/>
          <w:shd w:val="clear" w:color="auto" w:fill="D9D9D9" w:themeFill="background1" w:themeFillShade="D9"/>
        </w:rPr>
      </w:pPr>
      <w:r w:rsidRPr="00F656CC">
        <w:rPr>
          <w:szCs w:val="22"/>
          <w:shd w:val="clear" w:color="auto" w:fill="D9D9D9" w:themeFill="background1" w:themeFillShade="D9"/>
        </w:rPr>
        <w:t xml:space="preserve">LT/1/23/5150/004 – N60 </w:t>
      </w:r>
    </w:p>
    <w:p w14:paraId="78214BC8" w14:textId="77777777" w:rsidR="00F656CC" w:rsidRPr="00F656CC" w:rsidRDefault="00F656CC" w:rsidP="00F656CC">
      <w:pPr>
        <w:spacing w:line="240" w:lineRule="auto"/>
        <w:rPr>
          <w:szCs w:val="22"/>
          <w:shd w:val="clear" w:color="auto" w:fill="D9D9D9" w:themeFill="background1" w:themeFillShade="D9"/>
        </w:rPr>
      </w:pPr>
    </w:p>
    <w:p w14:paraId="273680F0" w14:textId="786FE7EC" w:rsidR="00F656CC" w:rsidRPr="00371336" w:rsidRDefault="00F656CC" w:rsidP="00F656CC">
      <w:pPr>
        <w:spacing w:line="240" w:lineRule="auto"/>
        <w:rPr>
          <w:szCs w:val="22"/>
          <w:u w:val="single"/>
          <w:shd w:val="clear" w:color="auto" w:fill="D9D9D9" w:themeFill="background1" w:themeFillShade="D9"/>
        </w:rPr>
      </w:pPr>
      <w:r w:rsidRPr="00371336">
        <w:rPr>
          <w:szCs w:val="22"/>
          <w:u w:val="single"/>
          <w:shd w:val="clear" w:color="auto" w:fill="D9D9D9" w:themeFill="background1" w:themeFillShade="D9"/>
        </w:rPr>
        <w:t>5 mg</w:t>
      </w:r>
    </w:p>
    <w:p w14:paraId="3F683EBE" w14:textId="77777777" w:rsidR="00F656CC" w:rsidRPr="00F656CC" w:rsidRDefault="00F656CC" w:rsidP="00F656CC">
      <w:pPr>
        <w:spacing w:line="240" w:lineRule="auto"/>
        <w:rPr>
          <w:szCs w:val="22"/>
          <w:shd w:val="clear" w:color="auto" w:fill="D9D9D9" w:themeFill="background1" w:themeFillShade="D9"/>
        </w:rPr>
      </w:pPr>
      <w:r w:rsidRPr="00F656CC">
        <w:rPr>
          <w:szCs w:val="22"/>
          <w:shd w:val="clear" w:color="auto" w:fill="D9D9D9" w:themeFill="background1" w:themeFillShade="D9"/>
        </w:rPr>
        <w:t>LT/1/23/5151/001 – N14</w:t>
      </w:r>
    </w:p>
    <w:p w14:paraId="1D3BE0F5" w14:textId="77777777" w:rsidR="00F656CC" w:rsidRPr="00F656CC" w:rsidRDefault="00F656CC" w:rsidP="00F656CC">
      <w:pPr>
        <w:spacing w:line="240" w:lineRule="auto"/>
        <w:rPr>
          <w:szCs w:val="22"/>
          <w:shd w:val="clear" w:color="auto" w:fill="D9D9D9" w:themeFill="background1" w:themeFillShade="D9"/>
        </w:rPr>
      </w:pPr>
      <w:r w:rsidRPr="00F656CC">
        <w:rPr>
          <w:szCs w:val="22"/>
          <w:shd w:val="clear" w:color="auto" w:fill="D9D9D9" w:themeFill="background1" w:themeFillShade="D9"/>
        </w:rPr>
        <w:t>LT/1/23/5151/002 – N28</w:t>
      </w:r>
    </w:p>
    <w:p w14:paraId="1D31D9FE" w14:textId="77777777" w:rsidR="00F656CC" w:rsidRPr="00F656CC" w:rsidRDefault="00F656CC" w:rsidP="00F656CC">
      <w:pPr>
        <w:spacing w:line="240" w:lineRule="auto"/>
        <w:rPr>
          <w:szCs w:val="22"/>
          <w:shd w:val="clear" w:color="auto" w:fill="D9D9D9" w:themeFill="background1" w:themeFillShade="D9"/>
        </w:rPr>
      </w:pPr>
      <w:r w:rsidRPr="00F656CC">
        <w:rPr>
          <w:szCs w:val="22"/>
          <w:shd w:val="clear" w:color="auto" w:fill="D9D9D9" w:themeFill="background1" w:themeFillShade="D9"/>
        </w:rPr>
        <w:t>LT/1/23/5151/003 – N56</w:t>
      </w:r>
    </w:p>
    <w:p w14:paraId="3FF86593" w14:textId="77777777" w:rsidR="00371336" w:rsidRPr="00F656CC" w:rsidRDefault="00371336" w:rsidP="00371336">
      <w:pPr>
        <w:spacing w:line="240" w:lineRule="auto"/>
        <w:rPr>
          <w:szCs w:val="22"/>
          <w:shd w:val="clear" w:color="auto" w:fill="D9D9D9" w:themeFill="background1" w:themeFillShade="D9"/>
        </w:rPr>
      </w:pPr>
      <w:r w:rsidRPr="00F656CC">
        <w:rPr>
          <w:szCs w:val="22"/>
          <w:shd w:val="clear" w:color="auto" w:fill="D9D9D9" w:themeFill="background1" w:themeFillShade="D9"/>
        </w:rPr>
        <w:t>LT/1/23/5151/005 – N56x1</w:t>
      </w:r>
    </w:p>
    <w:p w14:paraId="1C84A796" w14:textId="77777777" w:rsidR="00F656CC" w:rsidRPr="00F656CC" w:rsidRDefault="00F656CC" w:rsidP="00F656CC">
      <w:pPr>
        <w:spacing w:line="240" w:lineRule="auto"/>
        <w:rPr>
          <w:szCs w:val="22"/>
          <w:shd w:val="clear" w:color="auto" w:fill="D9D9D9" w:themeFill="background1" w:themeFillShade="D9"/>
        </w:rPr>
      </w:pPr>
      <w:r w:rsidRPr="00F656CC">
        <w:rPr>
          <w:szCs w:val="22"/>
          <w:shd w:val="clear" w:color="auto" w:fill="D9D9D9" w:themeFill="background1" w:themeFillShade="D9"/>
        </w:rPr>
        <w:t>LT/1/23/5151/004 – N60</w:t>
      </w:r>
    </w:p>
    <w:p w14:paraId="5A70D682" w14:textId="77777777" w:rsidR="00F656CC" w:rsidRPr="00E410F4" w:rsidRDefault="00F656CC" w:rsidP="00F656CC">
      <w:pPr>
        <w:spacing w:line="240" w:lineRule="auto"/>
        <w:rPr>
          <w:szCs w:val="22"/>
        </w:rPr>
      </w:pPr>
    </w:p>
    <w:p w14:paraId="2A0D2F6C" w14:textId="77777777" w:rsidR="001C2ACD" w:rsidRPr="00E410F4" w:rsidRDefault="001C2ACD" w:rsidP="007C360F">
      <w:pPr>
        <w:spacing w:line="240" w:lineRule="auto"/>
        <w:rPr>
          <w:szCs w:val="22"/>
        </w:rPr>
      </w:pPr>
    </w:p>
    <w:p w14:paraId="1CD0A076"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szCs w:val="22"/>
        </w:rPr>
      </w:pPr>
      <w:r w:rsidRPr="00E410F4">
        <w:rPr>
          <w:b/>
        </w:rPr>
        <w:t>13.</w:t>
      </w:r>
      <w:r w:rsidRPr="00E410F4">
        <w:rPr>
          <w:b/>
        </w:rPr>
        <w:tab/>
        <w:t>SERIJOS NUMERIS</w:t>
      </w:r>
    </w:p>
    <w:p w14:paraId="0AA8923B" w14:textId="77777777" w:rsidR="00763520" w:rsidRPr="00E410F4" w:rsidRDefault="00763520" w:rsidP="007C360F"/>
    <w:p w14:paraId="7FFEA038" w14:textId="77777777" w:rsidR="00EC0BCE" w:rsidRPr="00EC0BCE" w:rsidRDefault="00EC0BCE" w:rsidP="00EC0BCE">
      <w:pPr>
        <w:tabs>
          <w:tab w:val="clear" w:pos="567"/>
        </w:tabs>
        <w:spacing w:line="240" w:lineRule="auto"/>
        <w:rPr>
          <w:rFonts w:eastAsia="PMingLiU"/>
          <w:szCs w:val="22"/>
        </w:rPr>
      </w:pPr>
      <w:r w:rsidRPr="00EC0BCE">
        <w:rPr>
          <w:rFonts w:eastAsia="PMingLiU"/>
          <w:szCs w:val="22"/>
        </w:rPr>
        <w:t>Lot{numeris}</w:t>
      </w:r>
    </w:p>
    <w:p w14:paraId="66558CC9" w14:textId="77777777" w:rsidR="00763520" w:rsidRPr="00E410F4" w:rsidRDefault="00763520" w:rsidP="007C360F">
      <w:pPr>
        <w:rPr>
          <w:szCs w:val="22"/>
        </w:rPr>
      </w:pPr>
    </w:p>
    <w:p w14:paraId="7B06F261" w14:textId="77777777" w:rsidR="00763520" w:rsidRPr="00E410F4" w:rsidRDefault="00763520" w:rsidP="007C360F">
      <w:pPr>
        <w:rPr>
          <w:szCs w:val="22"/>
        </w:rPr>
      </w:pPr>
    </w:p>
    <w:p w14:paraId="548D5AA3"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szCs w:val="22"/>
        </w:rPr>
      </w:pPr>
      <w:r w:rsidRPr="00E410F4">
        <w:rPr>
          <w:b/>
        </w:rPr>
        <w:t>14.</w:t>
      </w:r>
      <w:r w:rsidRPr="00E410F4">
        <w:rPr>
          <w:b/>
        </w:rPr>
        <w:tab/>
        <w:t>PARDAVIMO (IŠDAVIMO) TVARKA</w:t>
      </w:r>
    </w:p>
    <w:p w14:paraId="4DDB1287" w14:textId="77777777" w:rsidR="00EC0BCE" w:rsidRPr="00EC0BCE" w:rsidRDefault="00EC0BCE" w:rsidP="00EC0BCE">
      <w:pPr>
        <w:tabs>
          <w:tab w:val="clear" w:pos="567"/>
        </w:tabs>
        <w:spacing w:line="240" w:lineRule="auto"/>
        <w:rPr>
          <w:rFonts w:eastAsia="PMingLiU"/>
          <w:szCs w:val="22"/>
        </w:rPr>
      </w:pPr>
    </w:p>
    <w:p w14:paraId="2D9811B1" w14:textId="77777777" w:rsidR="00EC0BCE" w:rsidRPr="00EC0BCE" w:rsidRDefault="00EC0BCE" w:rsidP="00EC0BCE">
      <w:pPr>
        <w:tabs>
          <w:tab w:val="clear" w:pos="567"/>
        </w:tabs>
        <w:spacing w:line="240" w:lineRule="auto"/>
        <w:rPr>
          <w:rFonts w:eastAsia="PMingLiU"/>
          <w:szCs w:val="22"/>
        </w:rPr>
      </w:pPr>
      <w:r w:rsidRPr="00EC0BCE">
        <w:rPr>
          <w:rFonts w:eastAsia="PMingLiU"/>
          <w:szCs w:val="24"/>
          <w:lang w:eastAsia="en-US"/>
        </w:rPr>
        <w:t xml:space="preserve">Receptinis </w:t>
      </w:r>
      <w:r w:rsidRPr="00EC0BCE">
        <w:rPr>
          <w:rFonts w:eastAsia="PMingLiU"/>
          <w:szCs w:val="22"/>
        </w:rPr>
        <w:t>vaistas</w:t>
      </w:r>
      <w:r w:rsidRPr="00EC0BCE">
        <w:rPr>
          <w:rFonts w:eastAsia="PMingLiU"/>
          <w:szCs w:val="24"/>
          <w:lang w:eastAsia="en-US"/>
        </w:rPr>
        <w:t>.</w:t>
      </w:r>
    </w:p>
    <w:p w14:paraId="3DEB8DD1" w14:textId="77777777" w:rsidR="00EC0BCE" w:rsidRPr="00EC0BCE" w:rsidRDefault="00EC0BCE" w:rsidP="00EC0BCE">
      <w:pPr>
        <w:tabs>
          <w:tab w:val="clear" w:pos="567"/>
        </w:tabs>
        <w:spacing w:line="240" w:lineRule="auto"/>
        <w:rPr>
          <w:rFonts w:eastAsia="PMingLiU"/>
          <w:szCs w:val="22"/>
        </w:rPr>
      </w:pPr>
    </w:p>
    <w:p w14:paraId="10AC4E97" w14:textId="77777777" w:rsidR="00763520" w:rsidRPr="00E410F4" w:rsidRDefault="00763520" w:rsidP="007C360F">
      <w:pPr>
        <w:spacing w:line="240" w:lineRule="auto"/>
        <w:rPr>
          <w:szCs w:val="22"/>
        </w:rPr>
      </w:pPr>
    </w:p>
    <w:p w14:paraId="3D4FAB28" w14:textId="77777777" w:rsidR="00763520" w:rsidRPr="00E410F4" w:rsidRDefault="00763520" w:rsidP="007C360F">
      <w:pPr>
        <w:pBdr>
          <w:top w:val="single" w:sz="4" w:space="2" w:color="auto"/>
          <w:left w:val="single" w:sz="4" w:space="4" w:color="auto"/>
          <w:bottom w:val="single" w:sz="4" w:space="1" w:color="auto"/>
          <w:right w:val="single" w:sz="4" w:space="4" w:color="auto"/>
        </w:pBdr>
        <w:spacing w:line="240" w:lineRule="auto"/>
        <w:rPr>
          <w:szCs w:val="22"/>
        </w:rPr>
      </w:pPr>
      <w:r w:rsidRPr="00E410F4">
        <w:rPr>
          <w:b/>
        </w:rPr>
        <w:t>15.</w:t>
      </w:r>
      <w:r w:rsidRPr="00E410F4">
        <w:rPr>
          <w:b/>
        </w:rPr>
        <w:tab/>
        <w:t>VARTOJIMO INSTRUKCIJA</w:t>
      </w:r>
    </w:p>
    <w:p w14:paraId="3465EF21" w14:textId="77777777" w:rsidR="00763520" w:rsidRPr="00E410F4" w:rsidRDefault="00763520" w:rsidP="007C360F">
      <w:pPr>
        <w:spacing w:line="240" w:lineRule="auto"/>
        <w:rPr>
          <w:szCs w:val="22"/>
        </w:rPr>
      </w:pPr>
    </w:p>
    <w:p w14:paraId="45939769" w14:textId="77777777" w:rsidR="00763520" w:rsidRPr="00E410F4" w:rsidRDefault="00763520" w:rsidP="007C360F">
      <w:pPr>
        <w:spacing w:line="240" w:lineRule="auto"/>
        <w:rPr>
          <w:szCs w:val="22"/>
        </w:rPr>
      </w:pPr>
    </w:p>
    <w:p w14:paraId="4A24697E" w14:textId="77777777" w:rsidR="00763520" w:rsidRPr="00E410F4" w:rsidRDefault="00763520" w:rsidP="007C360F">
      <w:pPr>
        <w:pBdr>
          <w:top w:val="single" w:sz="4" w:space="2" w:color="auto"/>
          <w:left w:val="single" w:sz="4" w:space="4" w:color="auto"/>
          <w:bottom w:val="single" w:sz="4" w:space="1" w:color="auto"/>
          <w:right w:val="single" w:sz="4" w:space="4" w:color="auto"/>
        </w:pBdr>
        <w:spacing w:line="240" w:lineRule="auto"/>
        <w:rPr>
          <w:szCs w:val="22"/>
        </w:rPr>
      </w:pPr>
      <w:r w:rsidRPr="00E410F4">
        <w:rPr>
          <w:b/>
        </w:rPr>
        <w:t>16.</w:t>
      </w:r>
      <w:r w:rsidRPr="00E410F4">
        <w:rPr>
          <w:b/>
        </w:rPr>
        <w:tab/>
        <w:t>INFORMACIJA BRAILIO RAŠTU</w:t>
      </w:r>
    </w:p>
    <w:p w14:paraId="71EFD226" w14:textId="77777777" w:rsidR="00763520" w:rsidRPr="00E410F4" w:rsidRDefault="00763520" w:rsidP="00343F5E">
      <w:pPr>
        <w:shd w:val="clear" w:color="auto" w:fill="FFFFFF" w:themeFill="background1"/>
        <w:spacing w:line="240" w:lineRule="auto"/>
        <w:rPr>
          <w:szCs w:val="22"/>
        </w:rPr>
      </w:pPr>
    </w:p>
    <w:p w14:paraId="670CFC51" w14:textId="05FC2A3F" w:rsidR="002B11F5" w:rsidRPr="00C67DF4" w:rsidRDefault="004B2A4E" w:rsidP="00343F5E">
      <w:pPr>
        <w:shd w:val="clear" w:color="auto" w:fill="FFFFFF" w:themeFill="background1"/>
        <w:tabs>
          <w:tab w:val="clear" w:pos="567"/>
        </w:tabs>
        <w:spacing w:line="240" w:lineRule="auto"/>
        <w:rPr>
          <w:rFonts w:eastAsia="Calibri"/>
          <w:szCs w:val="22"/>
          <w:lang w:eastAsia="en-US"/>
        </w:rPr>
      </w:pPr>
      <w:r>
        <w:rPr>
          <w:rFonts w:eastAsia="Calibri"/>
          <w:szCs w:val="22"/>
          <w:lang w:eastAsia="en-US"/>
        </w:rPr>
        <w:t>Axitinib</w:t>
      </w:r>
      <w:r w:rsidR="002B11F5" w:rsidRPr="00C67DF4">
        <w:rPr>
          <w:rFonts w:eastAsia="Calibri"/>
          <w:szCs w:val="22"/>
          <w:lang w:eastAsia="en-US"/>
        </w:rPr>
        <w:t xml:space="preserve"> </w:t>
      </w:r>
      <w:r w:rsidR="002B11F5">
        <w:rPr>
          <w:rFonts w:eastAsia="Calibri"/>
          <w:szCs w:val="22"/>
          <w:lang w:eastAsia="en-US"/>
        </w:rPr>
        <w:t>Sandoz</w:t>
      </w:r>
      <w:r w:rsidR="002B11F5" w:rsidRPr="00C67DF4">
        <w:rPr>
          <w:rFonts w:eastAsia="Calibri"/>
          <w:szCs w:val="22"/>
          <w:lang w:eastAsia="en-US"/>
        </w:rPr>
        <w:t xml:space="preserve"> 1 mg </w:t>
      </w:r>
    </w:p>
    <w:p w14:paraId="31ADE58D" w14:textId="00D80875" w:rsidR="002B11F5" w:rsidRPr="00292BDB" w:rsidRDefault="004B2A4E" w:rsidP="00343F5E">
      <w:pPr>
        <w:shd w:val="clear" w:color="auto" w:fill="FFFFFF" w:themeFill="background1"/>
        <w:tabs>
          <w:tab w:val="clear" w:pos="567"/>
        </w:tabs>
        <w:spacing w:line="240" w:lineRule="auto"/>
        <w:rPr>
          <w:rFonts w:eastAsia="Calibri"/>
          <w:szCs w:val="22"/>
          <w:highlight w:val="lightGray"/>
          <w:lang w:eastAsia="en-US"/>
        </w:rPr>
      </w:pPr>
      <w:r w:rsidRPr="00292BDB">
        <w:rPr>
          <w:rFonts w:eastAsia="Calibri"/>
          <w:szCs w:val="22"/>
          <w:highlight w:val="lightGray"/>
          <w:lang w:eastAsia="en-US"/>
        </w:rPr>
        <w:t>Axitinib</w:t>
      </w:r>
      <w:r w:rsidR="002B11F5" w:rsidRPr="00292BDB">
        <w:rPr>
          <w:rFonts w:eastAsia="Calibri"/>
          <w:szCs w:val="22"/>
          <w:highlight w:val="lightGray"/>
          <w:lang w:eastAsia="en-US"/>
        </w:rPr>
        <w:t xml:space="preserve"> Sandoz 5 mg </w:t>
      </w:r>
    </w:p>
    <w:p w14:paraId="3C4F6102" w14:textId="77777777" w:rsidR="00763520" w:rsidRPr="00E410F4" w:rsidRDefault="00763520" w:rsidP="00343F5E">
      <w:pPr>
        <w:shd w:val="clear" w:color="auto" w:fill="FFFFFF" w:themeFill="background1"/>
        <w:spacing w:line="240" w:lineRule="auto"/>
        <w:rPr>
          <w:szCs w:val="22"/>
          <w:shd w:val="clear" w:color="000000" w:fill="auto"/>
        </w:rPr>
      </w:pPr>
    </w:p>
    <w:p w14:paraId="4C495C13" w14:textId="77777777" w:rsidR="00763520" w:rsidRPr="00E410F4" w:rsidRDefault="00763520" w:rsidP="007C360F">
      <w:pPr>
        <w:spacing w:line="240" w:lineRule="auto"/>
        <w:rPr>
          <w:szCs w:val="22"/>
          <w:shd w:val="clear" w:color="000000" w:fill="auto"/>
        </w:rPr>
      </w:pPr>
    </w:p>
    <w:p w14:paraId="355E1048" w14:textId="77777777" w:rsidR="00763520" w:rsidRPr="00E410F4" w:rsidRDefault="00763520" w:rsidP="007C360F">
      <w:pPr>
        <w:pBdr>
          <w:top w:val="single" w:sz="4" w:space="2" w:color="auto"/>
          <w:left w:val="single" w:sz="4" w:space="4" w:color="auto"/>
          <w:bottom w:val="single" w:sz="4" w:space="1" w:color="auto"/>
          <w:right w:val="single" w:sz="4" w:space="4" w:color="auto"/>
        </w:pBdr>
        <w:spacing w:line="240" w:lineRule="auto"/>
        <w:rPr>
          <w:i/>
        </w:rPr>
      </w:pPr>
      <w:r w:rsidRPr="00E410F4">
        <w:rPr>
          <w:b/>
        </w:rPr>
        <w:t>17.</w:t>
      </w:r>
      <w:r w:rsidRPr="00E410F4">
        <w:rPr>
          <w:b/>
        </w:rPr>
        <w:tab/>
        <w:t>UNIKALUS IDENTIFIKATORIUS </w:t>
      </w:r>
      <w:r w:rsidRPr="00E410F4">
        <w:rPr>
          <w:b/>
          <w:cs/>
        </w:rPr>
        <w:t xml:space="preserve">– </w:t>
      </w:r>
      <w:r w:rsidRPr="00E410F4">
        <w:rPr>
          <w:b/>
        </w:rPr>
        <w:t>2D BRŪKŠNINIS KODAS</w:t>
      </w:r>
    </w:p>
    <w:p w14:paraId="77A2FE42" w14:textId="77777777" w:rsidR="00343F5E" w:rsidRDefault="00343F5E" w:rsidP="007C360F">
      <w:pPr>
        <w:spacing w:line="240" w:lineRule="auto"/>
        <w:rPr>
          <w:highlight w:val="lightGray"/>
        </w:rPr>
      </w:pPr>
    </w:p>
    <w:p w14:paraId="2B19CE2E" w14:textId="527F45BB" w:rsidR="00763520" w:rsidRPr="00E410F4" w:rsidRDefault="00763520" w:rsidP="007C360F">
      <w:pPr>
        <w:spacing w:line="240" w:lineRule="auto"/>
        <w:rPr>
          <w:szCs w:val="22"/>
          <w:shd w:val="clear" w:color="000000" w:fill="auto"/>
        </w:rPr>
      </w:pPr>
      <w:r w:rsidRPr="00E410F4">
        <w:rPr>
          <w:highlight w:val="lightGray"/>
        </w:rPr>
        <w:t>2D brūkšninis kodas su nurodytu unikaliu identifikatoriumi.</w:t>
      </w:r>
    </w:p>
    <w:p w14:paraId="18077B9A" w14:textId="77777777" w:rsidR="00763520" w:rsidRPr="00E410F4" w:rsidRDefault="00763520" w:rsidP="007C360F">
      <w:pPr>
        <w:spacing w:line="240" w:lineRule="auto"/>
        <w:rPr>
          <w:szCs w:val="22"/>
          <w:shd w:val="clear" w:color="000000" w:fill="auto"/>
        </w:rPr>
      </w:pPr>
    </w:p>
    <w:p w14:paraId="721D81F5" w14:textId="77777777" w:rsidR="00763520" w:rsidRPr="00E410F4" w:rsidRDefault="00763520" w:rsidP="007C360F">
      <w:pPr>
        <w:tabs>
          <w:tab w:val="clear" w:pos="567"/>
        </w:tabs>
        <w:spacing w:line="240" w:lineRule="auto"/>
      </w:pPr>
    </w:p>
    <w:p w14:paraId="710F8AFD" w14:textId="77777777" w:rsidR="00763520" w:rsidRPr="00E410F4" w:rsidRDefault="00763520" w:rsidP="007C360F">
      <w:pPr>
        <w:pBdr>
          <w:top w:val="single" w:sz="4" w:space="2" w:color="auto"/>
          <w:left w:val="single" w:sz="4" w:space="4" w:color="auto"/>
          <w:bottom w:val="single" w:sz="4" w:space="1" w:color="auto"/>
          <w:right w:val="single" w:sz="4" w:space="4" w:color="auto"/>
        </w:pBdr>
        <w:spacing w:line="240" w:lineRule="auto"/>
        <w:rPr>
          <w:i/>
        </w:rPr>
      </w:pPr>
      <w:r w:rsidRPr="00E410F4">
        <w:rPr>
          <w:b/>
        </w:rPr>
        <w:t>18.</w:t>
      </w:r>
      <w:r w:rsidRPr="00E410F4">
        <w:rPr>
          <w:b/>
        </w:rPr>
        <w:tab/>
        <w:t xml:space="preserve">UNIKALUS IDENTIFIKATORIUS </w:t>
      </w:r>
      <w:r w:rsidRPr="00E410F4">
        <w:rPr>
          <w:b/>
          <w:cs/>
        </w:rPr>
        <w:t xml:space="preserve">– </w:t>
      </w:r>
      <w:r w:rsidRPr="00E410F4">
        <w:rPr>
          <w:b/>
        </w:rPr>
        <w:t>ŽMONĖMS SUPRANTAMI DUOMENYS</w:t>
      </w:r>
    </w:p>
    <w:p w14:paraId="7C53F6D4" w14:textId="77777777" w:rsidR="00763520" w:rsidRPr="00E410F4" w:rsidRDefault="00763520" w:rsidP="007C360F">
      <w:pPr>
        <w:tabs>
          <w:tab w:val="clear" w:pos="567"/>
        </w:tabs>
        <w:spacing w:line="240" w:lineRule="auto"/>
      </w:pPr>
    </w:p>
    <w:p w14:paraId="454BDFA4" w14:textId="77777777" w:rsidR="00763520" w:rsidRPr="00E410F4" w:rsidRDefault="00763520" w:rsidP="007C360F">
      <w:pPr>
        <w:rPr>
          <w:szCs w:val="22"/>
        </w:rPr>
      </w:pPr>
      <w:r w:rsidRPr="00E410F4">
        <w:t>PC:</w:t>
      </w:r>
      <w:r w:rsidR="002B11F5" w:rsidRPr="002B11F5">
        <w:t xml:space="preserve"> </w:t>
      </w:r>
      <w:r w:rsidR="002B11F5">
        <w:t xml:space="preserve">{numeris} </w:t>
      </w:r>
      <w:r w:rsidRPr="00E410F4">
        <w:t xml:space="preserve"> </w:t>
      </w:r>
    </w:p>
    <w:p w14:paraId="0ACF7059" w14:textId="77777777" w:rsidR="00763520" w:rsidRPr="00E410F4" w:rsidRDefault="00763520" w:rsidP="007C360F">
      <w:pPr>
        <w:rPr>
          <w:szCs w:val="22"/>
        </w:rPr>
      </w:pPr>
      <w:r w:rsidRPr="00E410F4">
        <w:t xml:space="preserve">SN: </w:t>
      </w:r>
      <w:r w:rsidR="002B11F5">
        <w:t>{numeris}</w:t>
      </w:r>
    </w:p>
    <w:p w14:paraId="5315AAAC" w14:textId="77777777" w:rsidR="00763520" w:rsidRPr="00E410F4" w:rsidRDefault="00763520" w:rsidP="007C360F">
      <w:pPr>
        <w:rPr>
          <w:szCs w:val="22"/>
          <w:shd w:val="clear" w:color="000000" w:fill="auto"/>
        </w:rPr>
      </w:pPr>
      <w:r w:rsidRPr="0037186B">
        <w:rPr>
          <w:highlight w:val="lightGray"/>
        </w:rPr>
        <w:t xml:space="preserve">NN: </w:t>
      </w:r>
      <w:r w:rsidR="002B11F5" w:rsidRPr="0037186B">
        <w:rPr>
          <w:highlight w:val="lightGray"/>
        </w:rPr>
        <w:t>{numeris}</w:t>
      </w:r>
    </w:p>
    <w:p w14:paraId="01416600" w14:textId="77777777" w:rsidR="00763520" w:rsidRPr="00E410F4" w:rsidRDefault="00763520" w:rsidP="007C360F">
      <w:pPr>
        <w:pBdr>
          <w:top w:val="single" w:sz="4" w:space="1" w:color="auto"/>
          <w:left w:val="single" w:sz="4" w:space="1" w:color="auto"/>
          <w:bottom w:val="single" w:sz="4" w:space="1" w:color="auto"/>
          <w:right w:val="single" w:sz="4" w:space="1" w:color="auto"/>
        </w:pBdr>
        <w:spacing w:line="240" w:lineRule="auto"/>
        <w:rPr>
          <w:b/>
          <w:szCs w:val="22"/>
        </w:rPr>
      </w:pPr>
      <w:r w:rsidRPr="00E410F4">
        <w:br w:type="page"/>
      </w:r>
      <w:r w:rsidR="002B11F5" w:rsidRPr="002B11F5">
        <w:rPr>
          <w:b/>
        </w:rPr>
        <w:lastRenderedPageBreak/>
        <w:t>MINIMALI INFORMACIJA ANT LIZDINIŲ PLOKŠTELIŲ ARBA DVISLUOKSNIŲ JUOSTELIŲ</w:t>
      </w:r>
    </w:p>
    <w:p w14:paraId="44F2B57D" w14:textId="77777777" w:rsidR="00763520" w:rsidRPr="00E410F4" w:rsidRDefault="00763520" w:rsidP="007C360F">
      <w:pPr>
        <w:pBdr>
          <w:top w:val="single" w:sz="4" w:space="1" w:color="auto"/>
          <w:left w:val="single" w:sz="4" w:space="1" w:color="auto"/>
          <w:bottom w:val="single" w:sz="4" w:space="1" w:color="auto"/>
          <w:right w:val="single" w:sz="4" w:space="1" w:color="auto"/>
        </w:pBdr>
        <w:spacing w:line="240" w:lineRule="auto"/>
        <w:rPr>
          <w:b/>
          <w:szCs w:val="22"/>
        </w:rPr>
      </w:pPr>
    </w:p>
    <w:p w14:paraId="2E294BB0" w14:textId="77777777" w:rsidR="00763520" w:rsidRPr="00E410F4" w:rsidRDefault="002B11F5" w:rsidP="007C360F">
      <w:pPr>
        <w:pBdr>
          <w:top w:val="single" w:sz="4" w:space="1" w:color="auto"/>
          <w:left w:val="single" w:sz="4" w:space="1" w:color="auto"/>
          <w:bottom w:val="single" w:sz="4" w:space="1" w:color="auto"/>
          <w:right w:val="single" w:sz="4" w:space="1" w:color="auto"/>
        </w:pBdr>
        <w:spacing w:line="240" w:lineRule="auto"/>
        <w:rPr>
          <w:b/>
          <w:szCs w:val="22"/>
        </w:rPr>
      </w:pPr>
      <w:r>
        <w:rPr>
          <w:b/>
        </w:rPr>
        <w:t>LIZDINĖ PLOKŠTELĖ</w:t>
      </w:r>
      <w:r w:rsidR="00763520" w:rsidRPr="00E410F4">
        <w:rPr>
          <w:b/>
        </w:rPr>
        <w:t xml:space="preserve"> </w:t>
      </w:r>
    </w:p>
    <w:p w14:paraId="014964A0" w14:textId="77777777" w:rsidR="00763520" w:rsidRPr="00E410F4" w:rsidRDefault="00763520" w:rsidP="007C360F">
      <w:pPr>
        <w:spacing w:line="240" w:lineRule="auto"/>
        <w:rPr>
          <w:szCs w:val="22"/>
        </w:rPr>
      </w:pPr>
    </w:p>
    <w:p w14:paraId="77A5FEC0" w14:textId="77777777" w:rsidR="00763520" w:rsidRPr="00E410F4" w:rsidRDefault="00763520" w:rsidP="007C360F">
      <w:pPr>
        <w:spacing w:line="240" w:lineRule="auto"/>
        <w:rPr>
          <w:szCs w:val="22"/>
        </w:rPr>
      </w:pPr>
    </w:p>
    <w:p w14:paraId="362B0789"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b/>
          <w:szCs w:val="22"/>
        </w:rPr>
      </w:pPr>
      <w:r w:rsidRPr="00E410F4">
        <w:rPr>
          <w:b/>
        </w:rPr>
        <w:t>1.</w:t>
      </w:r>
      <w:r w:rsidRPr="00E410F4">
        <w:rPr>
          <w:b/>
        </w:rPr>
        <w:tab/>
        <w:t xml:space="preserve">VAISTINIO PREPARATO PAVADINIMAS </w:t>
      </w:r>
    </w:p>
    <w:p w14:paraId="2BCCD47C" w14:textId="77777777" w:rsidR="00763520" w:rsidRPr="00E410F4" w:rsidRDefault="00763520" w:rsidP="007C360F">
      <w:pPr>
        <w:spacing w:line="240" w:lineRule="auto"/>
        <w:ind w:left="567" w:hanging="567"/>
        <w:rPr>
          <w:szCs w:val="22"/>
        </w:rPr>
      </w:pPr>
    </w:p>
    <w:p w14:paraId="6C0057FC" w14:textId="3F07D15B" w:rsidR="002B11F5" w:rsidRPr="00C67DF4" w:rsidRDefault="004B2A4E" w:rsidP="002B11F5">
      <w:pPr>
        <w:tabs>
          <w:tab w:val="clear" w:pos="567"/>
        </w:tabs>
        <w:spacing w:line="240" w:lineRule="auto"/>
        <w:rPr>
          <w:rFonts w:eastAsia="Calibri"/>
          <w:szCs w:val="22"/>
          <w:lang w:eastAsia="en-US"/>
        </w:rPr>
      </w:pPr>
      <w:r>
        <w:rPr>
          <w:rFonts w:eastAsia="Calibri"/>
          <w:szCs w:val="22"/>
          <w:lang w:eastAsia="en-US"/>
        </w:rPr>
        <w:t>Axitinib</w:t>
      </w:r>
      <w:r w:rsidR="002B11F5" w:rsidRPr="00C67DF4">
        <w:rPr>
          <w:rFonts w:eastAsia="Calibri"/>
          <w:szCs w:val="22"/>
          <w:lang w:eastAsia="en-US"/>
        </w:rPr>
        <w:t xml:space="preserve"> </w:t>
      </w:r>
      <w:r w:rsidR="002B11F5">
        <w:rPr>
          <w:rFonts w:eastAsia="Calibri"/>
          <w:szCs w:val="22"/>
          <w:lang w:eastAsia="en-US"/>
        </w:rPr>
        <w:t>Sandoz</w:t>
      </w:r>
      <w:r w:rsidR="002B11F5" w:rsidRPr="00C67DF4">
        <w:rPr>
          <w:rFonts w:eastAsia="Calibri"/>
          <w:szCs w:val="22"/>
          <w:lang w:eastAsia="en-US"/>
        </w:rPr>
        <w:t xml:space="preserve"> 1 mg </w:t>
      </w:r>
      <w:r w:rsidR="00292BDB" w:rsidRPr="007852AA">
        <w:rPr>
          <w:rFonts w:eastAsia="Calibri"/>
          <w:szCs w:val="22"/>
          <w:highlight w:val="lightGray"/>
          <w:lang w:eastAsia="en-US"/>
        </w:rPr>
        <w:t>plėvele dengtos</w:t>
      </w:r>
      <w:r w:rsidR="00292BDB">
        <w:rPr>
          <w:rFonts w:eastAsia="Calibri"/>
          <w:szCs w:val="22"/>
          <w:lang w:eastAsia="en-US"/>
        </w:rPr>
        <w:t xml:space="preserve"> tabletės</w:t>
      </w:r>
    </w:p>
    <w:p w14:paraId="789ED96E" w14:textId="5F9C81D5" w:rsidR="002B11F5" w:rsidRPr="00292BDB" w:rsidRDefault="004B2A4E" w:rsidP="00292BDB">
      <w:pPr>
        <w:shd w:val="clear" w:color="auto" w:fill="FFFFFF" w:themeFill="background1"/>
        <w:tabs>
          <w:tab w:val="clear" w:pos="567"/>
        </w:tabs>
        <w:spacing w:line="240" w:lineRule="auto"/>
        <w:rPr>
          <w:rFonts w:eastAsia="Calibri"/>
          <w:szCs w:val="22"/>
          <w:highlight w:val="lightGray"/>
          <w:lang w:eastAsia="en-US"/>
        </w:rPr>
      </w:pPr>
      <w:r w:rsidRPr="00292BDB">
        <w:rPr>
          <w:rFonts w:eastAsia="Calibri"/>
          <w:szCs w:val="22"/>
          <w:highlight w:val="lightGray"/>
          <w:lang w:eastAsia="en-US"/>
        </w:rPr>
        <w:t>Axitinib</w:t>
      </w:r>
      <w:r w:rsidR="002B11F5" w:rsidRPr="00292BDB">
        <w:rPr>
          <w:rFonts w:eastAsia="Calibri"/>
          <w:szCs w:val="22"/>
          <w:highlight w:val="lightGray"/>
          <w:lang w:eastAsia="en-US"/>
        </w:rPr>
        <w:t xml:space="preserve"> Sandoz 5 mg </w:t>
      </w:r>
      <w:r w:rsidR="00292BDB" w:rsidRPr="00292BDB">
        <w:rPr>
          <w:rFonts w:eastAsia="Calibri"/>
          <w:szCs w:val="22"/>
          <w:highlight w:val="lightGray"/>
          <w:lang w:eastAsia="en-US"/>
        </w:rPr>
        <w:t>plėvele dengtos tabletės</w:t>
      </w:r>
    </w:p>
    <w:p w14:paraId="4DEB7681" w14:textId="77777777" w:rsidR="00292BDB" w:rsidRDefault="00292BDB" w:rsidP="007C360F">
      <w:pPr>
        <w:spacing w:line="240" w:lineRule="auto"/>
        <w:rPr>
          <w:szCs w:val="22"/>
        </w:rPr>
      </w:pPr>
    </w:p>
    <w:p w14:paraId="635941B0" w14:textId="53626C5C" w:rsidR="00763520" w:rsidRDefault="00292BDB" w:rsidP="007C360F">
      <w:pPr>
        <w:spacing w:line="240" w:lineRule="auto"/>
        <w:rPr>
          <w:szCs w:val="22"/>
        </w:rPr>
      </w:pPr>
      <w:r>
        <w:rPr>
          <w:szCs w:val="22"/>
        </w:rPr>
        <w:t>a</w:t>
      </w:r>
      <w:r w:rsidR="004B2A4E">
        <w:rPr>
          <w:szCs w:val="22"/>
        </w:rPr>
        <w:t>xitinib</w:t>
      </w:r>
      <w:r w:rsidR="002B11F5">
        <w:rPr>
          <w:szCs w:val="22"/>
        </w:rPr>
        <w:t>um</w:t>
      </w:r>
    </w:p>
    <w:p w14:paraId="7239EF9D" w14:textId="77777777" w:rsidR="002B11F5" w:rsidRPr="00E410F4" w:rsidRDefault="002B11F5" w:rsidP="007C360F">
      <w:pPr>
        <w:spacing w:line="240" w:lineRule="auto"/>
        <w:rPr>
          <w:szCs w:val="22"/>
        </w:rPr>
      </w:pPr>
    </w:p>
    <w:p w14:paraId="33AA4722" w14:textId="77777777" w:rsidR="00763520" w:rsidRPr="00E410F4" w:rsidRDefault="00763520" w:rsidP="007C360F">
      <w:pPr>
        <w:spacing w:line="240" w:lineRule="auto"/>
        <w:rPr>
          <w:szCs w:val="22"/>
        </w:rPr>
      </w:pPr>
    </w:p>
    <w:p w14:paraId="2677A8D0"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b/>
          <w:szCs w:val="22"/>
        </w:rPr>
      </w:pPr>
      <w:r w:rsidRPr="00E410F4">
        <w:rPr>
          <w:b/>
        </w:rPr>
        <w:t>2.</w:t>
      </w:r>
      <w:r w:rsidRPr="00E410F4">
        <w:rPr>
          <w:b/>
        </w:rPr>
        <w:tab/>
      </w:r>
      <w:r w:rsidR="002B11F5" w:rsidRPr="002B11F5">
        <w:rPr>
          <w:b/>
        </w:rPr>
        <w:t>REGISTRUOTOJO PAVADINIMAS</w:t>
      </w:r>
    </w:p>
    <w:p w14:paraId="5793F5A6" w14:textId="77777777" w:rsidR="00763520" w:rsidRDefault="00763520" w:rsidP="007C360F">
      <w:pPr>
        <w:spacing w:line="240" w:lineRule="auto"/>
        <w:rPr>
          <w:szCs w:val="22"/>
        </w:rPr>
      </w:pPr>
    </w:p>
    <w:p w14:paraId="6243C316" w14:textId="77777777" w:rsidR="002B11F5" w:rsidRDefault="002B11F5" w:rsidP="007C360F">
      <w:pPr>
        <w:spacing w:line="240" w:lineRule="auto"/>
        <w:rPr>
          <w:szCs w:val="22"/>
        </w:rPr>
      </w:pPr>
      <w:r>
        <w:rPr>
          <w:szCs w:val="22"/>
        </w:rPr>
        <w:t>S</w:t>
      </w:r>
      <w:r w:rsidR="004B02CE">
        <w:rPr>
          <w:szCs w:val="22"/>
        </w:rPr>
        <w:t>ANDOZ</w:t>
      </w:r>
    </w:p>
    <w:p w14:paraId="5C9FFE67" w14:textId="77777777" w:rsidR="002B11F5" w:rsidRPr="00E410F4" w:rsidRDefault="002B11F5" w:rsidP="007C360F">
      <w:pPr>
        <w:spacing w:line="240" w:lineRule="auto"/>
        <w:rPr>
          <w:szCs w:val="22"/>
        </w:rPr>
      </w:pPr>
    </w:p>
    <w:p w14:paraId="00EFA657" w14:textId="77777777" w:rsidR="00763520" w:rsidRPr="00E410F4" w:rsidRDefault="00763520" w:rsidP="007C360F">
      <w:pPr>
        <w:spacing w:line="240" w:lineRule="auto"/>
        <w:rPr>
          <w:szCs w:val="22"/>
        </w:rPr>
      </w:pPr>
    </w:p>
    <w:p w14:paraId="04CD00D2"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b/>
          <w:szCs w:val="22"/>
        </w:rPr>
      </w:pPr>
      <w:r w:rsidRPr="00E410F4">
        <w:rPr>
          <w:b/>
        </w:rPr>
        <w:t>3.</w:t>
      </w:r>
      <w:r w:rsidRPr="00E410F4">
        <w:rPr>
          <w:b/>
        </w:rPr>
        <w:tab/>
        <w:t>TINKAMUMO LAIKAS</w:t>
      </w:r>
    </w:p>
    <w:p w14:paraId="47A52805" w14:textId="77777777" w:rsidR="00763520" w:rsidRPr="00E410F4" w:rsidRDefault="00763520" w:rsidP="007C360F">
      <w:pPr>
        <w:spacing w:line="240" w:lineRule="auto"/>
      </w:pPr>
    </w:p>
    <w:p w14:paraId="25FD21D7" w14:textId="34A6A04B" w:rsidR="00763520" w:rsidRPr="00E410F4" w:rsidRDefault="00A1131A" w:rsidP="007C360F">
      <w:pPr>
        <w:spacing w:line="240" w:lineRule="auto"/>
      </w:pPr>
      <w:r w:rsidRPr="004642EE">
        <w:rPr>
          <w:highlight w:val="lightGray"/>
        </w:rPr>
        <w:t>EXP</w:t>
      </w:r>
      <w:r>
        <w:t>{</w:t>
      </w:r>
      <w:r w:rsidRPr="001B73F8">
        <w:rPr>
          <w:rFonts w:eastAsia="Calibri"/>
        </w:rPr>
        <w:t>mm MMMM}</w:t>
      </w:r>
    </w:p>
    <w:p w14:paraId="7B07FD68" w14:textId="77777777" w:rsidR="00763520" w:rsidRPr="00E410F4" w:rsidRDefault="00763520" w:rsidP="007C360F">
      <w:pPr>
        <w:spacing w:line="240" w:lineRule="auto"/>
      </w:pPr>
    </w:p>
    <w:p w14:paraId="7C9189D8" w14:textId="77777777" w:rsidR="00763520" w:rsidRPr="00E410F4" w:rsidRDefault="00763520" w:rsidP="007C360F">
      <w:pPr>
        <w:spacing w:line="240" w:lineRule="auto"/>
      </w:pPr>
    </w:p>
    <w:p w14:paraId="76622877" w14:textId="77777777"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b/>
        </w:rPr>
      </w:pPr>
      <w:r w:rsidRPr="00E410F4">
        <w:rPr>
          <w:b/>
        </w:rPr>
        <w:t>4.</w:t>
      </w:r>
      <w:r w:rsidRPr="00E410F4">
        <w:rPr>
          <w:b/>
        </w:rPr>
        <w:tab/>
        <w:t>SERIJOS NUMERIS</w:t>
      </w:r>
    </w:p>
    <w:p w14:paraId="2EB746F5" w14:textId="77777777" w:rsidR="00763520" w:rsidRPr="00E410F4" w:rsidRDefault="00763520" w:rsidP="007C360F">
      <w:pPr>
        <w:spacing w:line="240" w:lineRule="auto"/>
        <w:ind w:right="113"/>
      </w:pPr>
    </w:p>
    <w:p w14:paraId="4829E3DE" w14:textId="77777777" w:rsidR="00763520" w:rsidRPr="00E410F4" w:rsidRDefault="00763520" w:rsidP="007C360F">
      <w:pPr>
        <w:spacing w:line="240" w:lineRule="auto"/>
        <w:ind w:right="113"/>
      </w:pPr>
      <w:r w:rsidRPr="004642EE">
        <w:rPr>
          <w:highlight w:val="lightGray"/>
        </w:rPr>
        <w:t>Lot</w:t>
      </w:r>
    </w:p>
    <w:p w14:paraId="0A17A4B4" w14:textId="77777777" w:rsidR="00763520" w:rsidRPr="00E410F4" w:rsidRDefault="00763520" w:rsidP="007C360F">
      <w:pPr>
        <w:spacing w:line="240" w:lineRule="auto"/>
        <w:ind w:right="113"/>
      </w:pPr>
    </w:p>
    <w:p w14:paraId="481633D4" w14:textId="77777777" w:rsidR="00763520" w:rsidRPr="00E410F4" w:rsidRDefault="00763520" w:rsidP="007C360F">
      <w:pPr>
        <w:spacing w:line="240" w:lineRule="auto"/>
        <w:ind w:right="113"/>
      </w:pPr>
    </w:p>
    <w:p w14:paraId="16CF2CD3" w14:textId="602B7136" w:rsidR="00763520" w:rsidRPr="00E410F4" w:rsidRDefault="00763520" w:rsidP="007C360F">
      <w:pPr>
        <w:pBdr>
          <w:top w:val="single" w:sz="4" w:space="1" w:color="auto"/>
          <w:left w:val="single" w:sz="4" w:space="4" w:color="auto"/>
          <w:bottom w:val="single" w:sz="4" w:space="1" w:color="auto"/>
          <w:right w:val="single" w:sz="4" w:space="4" w:color="auto"/>
        </w:pBdr>
        <w:spacing w:line="240" w:lineRule="auto"/>
        <w:rPr>
          <w:b/>
          <w:szCs w:val="22"/>
        </w:rPr>
      </w:pPr>
      <w:r w:rsidRPr="00E410F4">
        <w:rPr>
          <w:b/>
        </w:rPr>
        <w:t>5.</w:t>
      </w:r>
      <w:r w:rsidRPr="00E410F4">
        <w:rPr>
          <w:b/>
        </w:rPr>
        <w:tab/>
        <w:t>KI</w:t>
      </w:r>
      <w:r w:rsidR="003E455F">
        <w:rPr>
          <w:b/>
        </w:rPr>
        <w:t>T</w:t>
      </w:r>
      <w:r w:rsidR="002B11F5">
        <w:rPr>
          <w:b/>
        </w:rPr>
        <w:t>A</w:t>
      </w:r>
    </w:p>
    <w:p w14:paraId="24F76835" w14:textId="21E897F5" w:rsidR="00763520" w:rsidRDefault="00763520" w:rsidP="007C360F">
      <w:pPr>
        <w:spacing w:line="240" w:lineRule="auto"/>
        <w:ind w:right="113"/>
        <w:rPr>
          <w:szCs w:val="22"/>
        </w:rPr>
      </w:pPr>
    </w:p>
    <w:p w14:paraId="1E4020D3" w14:textId="77777777" w:rsidR="002B11F5" w:rsidRPr="00E410F4" w:rsidRDefault="002B11F5" w:rsidP="007C360F">
      <w:pPr>
        <w:spacing w:line="240" w:lineRule="auto"/>
        <w:ind w:right="113"/>
        <w:rPr>
          <w:szCs w:val="22"/>
        </w:rPr>
      </w:pPr>
    </w:p>
    <w:p w14:paraId="0306FD70" w14:textId="77777777" w:rsidR="004B02CE" w:rsidRPr="004B02CE" w:rsidRDefault="00763520" w:rsidP="004B02CE">
      <w:pPr>
        <w:jc w:val="center"/>
        <w:outlineLvl w:val="0"/>
        <w:rPr>
          <w:lang w:bidi="lt-LT"/>
        </w:rPr>
      </w:pPr>
      <w:r w:rsidRPr="00E410F4">
        <w:br w:type="page"/>
      </w:r>
    </w:p>
    <w:p w14:paraId="3E3554C1" w14:textId="77777777" w:rsidR="004B02CE" w:rsidRPr="004B02CE" w:rsidRDefault="004B02CE" w:rsidP="004B02CE">
      <w:pPr>
        <w:jc w:val="center"/>
        <w:outlineLvl w:val="0"/>
        <w:rPr>
          <w:lang w:bidi="lt-LT"/>
        </w:rPr>
      </w:pPr>
    </w:p>
    <w:p w14:paraId="1F014A42" w14:textId="77777777" w:rsidR="004B02CE" w:rsidRPr="004B02CE" w:rsidRDefault="004B02CE" w:rsidP="004B02CE">
      <w:pPr>
        <w:jc w:val="center"/>
        <w:outlineLvl w:val="0"/>
        <w:rPr>
          <w:lang w:bidi="lt-LT"/>
        </w:rPr>
      </w:pPr>
    </w:p>
    <w:p w14:paraId="0F8A7DCD" w14:textId="77777777" w:rsidR="004B02CE" w:rsidRPr="004B02CE" w:rsidRDefault="004B02CE" w:rsidP="004B02CE">
      <w:pPr>
        <w:jc w:val="center"/>
        <w:outlineLvl w:val="0"/>
        <w:rPr>
          <w:lang w:bidi="lt-LT"/>
        </w:rPr>
      </w:pPr>
    </w:p>
    <w:p w14:paraId="4F08E150" w14:textId="77777777" w:rsidR="004B02CE" w:rsidRPr="004B02CE" w:rsidRDefault="004B02CE" w:rsidP="004B02CE">
      <w:pPr>
        <w:jc w:val="center"/>
        <w:outlineLvl w:val="0"/>
        <w:rPr>
          <w:lang w:bidi="lt-LT"/>
        </w:rPr>
      </w:pPr>
    </w:p>
    <w:p w14:paraId="22B88A9D" w14:textId="77777777" w:rsidR="004B02CE" w:rsidRPr="004B02CE" w:rsidRDefault="004B02CE" w:rsidP="004B02CE">
      <w:pPr>
        <w:jc w:val="center"/>
        <w:outlineLvl w:val="0"/>
        <w:rPr>
          <w:lang w:bidi="lt-LT"/>
        </w:rPr>
      </w:pPr>
    </w:p>
    <w:p w14:paraId="1CAA66A1" w14:textId="77777777" w:rsidR="004B02CE" w:rsidRPr="004B02CE" w:rsidRDefault="004B02CE" w:rsidP="004B02CE">
      <w:pPr>
        <w:jc w:val="center"/>
        <w:outlineLvl w:val="0"/>
        <w:rPr>
          <w:lang w:bidi="lt-LT"/>
        </w:rPr>
      </w:pPr>
    </w:p>
    <w:p w14:paraId="502FEDCD" w14:textId="77777777" w:rsidR="004B02CE" w:rsidRPr="004B02CE" w:rsidRDefault="004B02CE" w:rsidP="004B02CE">
      <w:pPr>
        <w:jc w:val="center"/>
        <w:outlineLvl w:val="0"/>
        <w:rPr>
          <w:lang w:bidi="lt-LT"/>
        </w:rPr>
      </w:pPr>
    </w:p>
    <w:p w14:paraId="59C2BDF8" w14:textId="77777777" w:rsidR="004B02CE" w:rsidRPr="004B02CE" w:rsidRDefault="004B02CE" w:rsidP="004B02CE">
      <w:pPr>
        <w:jc w:val="center"/>
        <w:outlineLvl w:val="0"/>
        <w:rPr>
          <w:lang w:bidi="lt-LT"/>
        </w:rPr>
      </w:pPr>
    </w:p>
    <w:p w14:paraId="1EFEAD89" w14:textId="77777777" w:rsidR="004B02CE" w:rsidRPr="004B02CE" w:rsidRDefault="004B02CE" w:rsidP="004B02CE">
      <w:pPr>
        <w:jc w:val="center"/>
        <w:outlineLvl w:val="0"/>
        <w:rPr>
          <w:lang w:bidi="lt-LT"/>
        </w:rPr>
      </w:pPr>
    </w:p>
    <w:p w14:paraId="2B541D77" w14:textId="77777777" w:rsidR="004B02CE" w:rsidRPr="004B02CE" w:rsidRDefault="004B02CE" w:rsidP="004B02CE">
      <w:pPr>
        <w:jc w:val="center"/>
        <w:outlineLvl w:val="0"/>
        <w:rPr>
          <w:lang w:bidi="lt-LT"/>
        </w:rPr>
      </w:pPr>
    </w:p>
    <w:p w14:paraId="54FB16A7" w14:textId="77777777" w:rsidR="004B02CE" w:rsidRPr="004B02CE" w:rsidRDefault="004B02CE" w:rsidP="004B02CE">
      <w:pPr>
        <w:jc w:val="center"/>
        <w:outlineLvl w:val="0"/>
        <w:rPr>
          <w:lang w:bidi="lt-LT"/>
        </w:rPr>
      </w:pPr>
    </w:p>
    <w:p w14:paraId="3FA0D5E4" w14:textId="77777777" w:rsidR="004B02CE" w:rsidRPr="004B02CE" w:rsidRDefault="004B02CE" w:rsidP="004B02CE">
      <w:pPr>
        <w:jc w:val="center"/>
        <w:outlineLvl w:val="0"/>
        <w:rPr>
          <w:lang w:bidi="lt-LT"/>
        </w:rPr>
      </w:pPr>
    </w:p>
    <w:p w14:paraId="183A61C6" w14:textId="77777777" w:rsidR="004B02CE" w:rsidRPr="004B02CE" w:rsidRDefault="004B02CE" w:rsidP="004B02CE">
      <w:pPr>
        <w:jc w:val="center"/>
        <w:outlineLvl w:val="0"/>
        <w:rPr>
          <w:lang w:bidi="lt-LT"/>
        </w:rPr>
      </w:pPr>
    </w:p>
    <w:p w14:paraId="12C5A985" w14:textId="77777777" w:rsidR="004B02CE" w:rsidRPr="004B02CE" w:rsidRDefault="004B02CE" w:rsidP="004B02CE">
      <w:pPr>
        <w:jc w:val="center"/>
        <w:outlineLvl w:val="0"/>
        <w:rPr>
          <w:lang w:bidi="lt-LT"/>
        </w:rPr>
      </w:pPr>
    </w:p>
    <w:p w14:paraId="44051CD2" w14:textId="77777777" w:rsidR="004B02CE" w:rsidRPr="004B02CE" w:rsidRDefault="004B02CE" w:rsidP="004B02CE">
      <w:pPr>
        <w:jc w:val="center"/>
        <w:outlineLvl w:val="0"/>
        <w:rPr>
          <w:lang w:bidi="lt-LT"/>
        </w:rPr>
      </w:pPr>
    </w:p>
    <w:p w14:paraId="132F8566" w14:textId="77777777" w:rsidR="004B02CE" w:rsidRPr="004B02CE" w:rsidRDefault="004B02CE" w:rsidP="004B02CE">
      <w:pPr>
        <w:jc w:val="center"/>
        <w:outlineLvl w:val="0"/>
        <w:rPr>
          <w:lang w:bidi="lt-LT"/>
        </w:rPr>
      </w:pPr>
    </w:p>
    <w:p w14:paraId="211D5D1E" w14:textId="77777777" w:rsidR="004B02CE" w:rsidRPr="004B02CE" w:rsidRDefault="004B02CE" w:rsidP="004B02CE">
      <w:pPr>
        <w:jc w:val="center"/>
        <w:outlineLvl w:val="0"/>
        <w:rPr>
          <w:lang w:bidi="lt-LT"/>
        </w:rPr>
      </w:pPr>
    </w:p>
    <w:p w14:paraId="7E8A112D" w14:textId="77777777" w:rsidR="004B02CE" w:rsidRPr="004B02CE" w:rsidRDefault="004B02CE" w:rsidP="004B02CE">
      <w:pPr>
        <w:jc w:val="center"/>
        <w:outlineLvl w:val="0"/>
        <w:rPr>
          <w:lang w:bidi="lt-LT"/>
        </w:rPr>
      </w:pPr>
    </w:p>
    <w:p w14:paraId="11C1DDEB" w14:textId="77777777" w:rsidR="004B02CE" w:rsidRPr="004B02CE" w:rsidRDefault="004B02CE" w:rsidP="004B02CE">
      <w:pPr>
        <w:jc w:val="center"/>
        <w:outlineLvl w:val="0"/>
        <w:rPr>
          <w:lang w:bidi="lt-LT"/>
        </w:rPr>
      </w:pPr>
    </w:p>
    <w:p w14:paraId="556B2981" w14:textId="77777777" w:rsidR="004B02CE" w:rsidRPr="004B02CE" w:rsidRDefault="004B02CE" w:rsidP="004B02CE">
      <w:pPr>
        <w:jc w:val="center"/>
        <w:outlineLvl w:val="0"/>
        <w:rPr>
          <w:lang w:bidi="lt-LT"/>
        </w:rPr>
      </w:pPr>
    </w:p>
    <w:p w14:paraId="0B242F5B" w14:textId="77777777" w:rsidR="004B02CE" w:rsidRPr="004B02CE" w:rsidRDefault="004B02CE" w:rsidP="004B02CE">
      <w:pPr>
        <w:jc w:val="center"/>
        <w:outlineLvl w:val="0"/>
        <w:rPr>
          <w:lang w:bidi="lt-LT"/>
        </w:rPr>
      </w:pPr>
    </w:p>
    <w:p w14:paraId="06396258" w14:textId="77777777" w:rsidR="004B02CE" w:rsidRPr="004B02CE" w:rsidRDefault="004B02CE" w:rsidP="004B02CE">
      <w:pPr>
        <w:outlineLvl w:val="0"/>
        <w:rPr>
          <w:lang w:bidi="lt-LT"/>
        </w:rPr>
      </w:pPr>
    </w:p>
    <w:p w14:paraId="627E8ADB" w14:textId="77777777" w:rsidR="004B02CE" w:rsidRPr="004B02CE" w:rsidRDefault="004B02CE" w:rsidP="004B02CE">
      <w:pPr>
        <w:jc w:val="center"/>
        <w:outlineLvl w:val="0"/>
        <w:rPr>
          <w:b/>
          <w:lang w:bidi="lt-LT"/>
        </w:rPr>
      </w:pPr>
      <w:r w:rsidRPr="004B02CE">
        <w:rPr>
          <w:b/>
          <w:lang w:bidi="lt-LT"/>
        </w:rPr>
        <w:t>B. PAKUOTĖS LAPELIS</w:t>
      </w:r>
    </w:p>
    <w:p w14:paraId="2BA1D8F0" w14:textId="77777777" w:rsidR="004B02CE" w:rsidRPr="004B02CE" w:rsidRDefault="004B02CE" w:rsidP="004B02CE">
      <w:pPr>
        <w:tabs>
          <w:tab w:val="clear" w:pos="567"/>
        </w:tabs>
        <w:spacing w:line="240" w:lineRule="auto"/>
        <w:jc w:val="center"/>
        <w:outlineLvl w:val="0"/>
        <w:rPr>
          <w:noProof/>
          <w:szCs w:val="22"/>
          <w:lang w:bidi="lt-LT"/>
        </w:rPr>
      </w:pPr>
      <w:r w:rsidRPr="004B02CE">
        <w:rPr>
          <w:i/>
          <w:lang w:bidi="lt-LT"/>
        </w:rPr>
        <w:br w:type="page"/>
      </w:r>
      <w:r w:rsidRPr="004B02CE">
        <w:rPr>
          <w:b/>
          <w:noProof/>
          <w:szCs w:val="22"/>
          <w:lang w:bidi="lt-LT"/>
        </w:rPr>
        <w:lastRenderedPageBreak/>
        <w:t>Pakuotės lapelis: informacija vartotojui</w:t>
      </w:r>
    </w:p>
    <w:p w14:paraId="7B0C3FCF" w14:textId="4A01E43B" w:rsidR="004B02CE" w:rsidRDefault="004B02CE" w:rsidP="004B02CE">
      <w:pPr>
        <w:numPr>
          <w:ilvl w:val="12"/>
          <w:numId w:val="0"/>
        </w:numPr>
        <w:shd w:val="clear" w:color="auto" w:fill="FFFFFF"/>
        <w:tabs>
          <w:tab w:val="clear" w:pos="567"/>
        </w:tabs>
        <w:spacing w:line="240" w:lineRule="auto"/>
        <w:jc w:val="center"/>
        <w:rPr>
          <w:noProof/>
          <w:szCs w:val="22"/>
          <w:lang w:bidi="lt-LT"/>
        </w:rPr>
      </w:pPr>
    </w:p>
    <w:p w14:paraId="3FF54857" w14:textId="77777777" w:rsidR="00292BDB" w:rsidRPr="00C67DF4" w:rsidRDefault="00292BDB" w:rsidP="00292BDB">
      <w:pPr>
        <w:tabs>
          <w:tab w:val="clear" w:pos="567"/>
        </w:tabs>
        <w:spacing w:line="240" w:lineRule="auto"/>
        <w:jc w:val="center"/>
        <w:rPr>
          <w:rFonts w:eastAsia="Calibri"/>
          <w:szCs w:val="22"/>
          <w:lang w:eastAsia="en-US"/>
        </w:rPr>
      </w:pPr>
      <w:r>
        <w:rPr>
          <w:rFonts w:eastAsia="Calibri"/>
          <w:szCs w:val="22"/>
          <w:lang w:eastAsia="en-US"/>
        </w:rPr>
        <w:t>Axitinib</w:t>
      </w:r>
      <w:r w:rsidRPr="00C67DF4">
        <w:rPr>
          <w:rFonts w:eastAsia="Calibri"/>
          <w:szCs w:val="22"/>
          <w:lang w:eastAsia="en-US"/>
        </w:rPr>
        <w:t xml:space="preserve"> </w:t>
      </w:r>
      <w:r>
        <w:rPr>
          <w:rFonts w:eastAsia="Calibri"/>
          <w:szCs w:val="22"/>
          <w:lang w:eastAsia="en-US"/>
        </w:rPr>
        <w:t>Sandoz</w:t>
      </w:r>
      <w:r w:rsidRPr="00C67DF4">
        <w:rPr>
          <w:rFonts w:eastAsia="Calibri"/>
          <w:szCs w:val="22"/>
          <w:lang w:eastAsia="en-US"/>
        </w:rPr>
        <w:t xml:space="preserve"> 1 mg </w:t>
      </w:r>
      <w:r>
        <w:rPr>
          <w:rFonts w:eastAsia="Calibri"/>
          <w:szCs w:val="22"/>
          <w:lang w:eastAsia="en-US"/>
        </w:rPr>
        <w:t>plėvele dengtos tabletės</w:t>
      </w:r>
    </w:p>
    <w:p w14:paraId="459D7995" w14:textId="67D730AC" w:rsidR="00292BDB" w:rsidRDefault="00292BDB" w:rsidP="00A1548E">
      <w:pPr>
        <w:shd w:val="clear" w:color="auto" w:fill="FFFFFF" w:themeFill="background1"/>
        <w:tabs>
          <w:tab w:val="clear" w:pos="567"/>
        </w:tabs>
        <w:spacing w:line="240" w:lineRule="auto"/>
        <w:jc w:val="center"/>
        <w:rPr>
          <w:noProof/>
          <w:szCs w:val="22"/>
          <w:lang w:bidi="lt-LT"/>
        </w:rPr>
      </w:pPr>
      <w:r w:rsidRPr="00292BDB">
        <w:rPr>
          <w:rFonts w:eastAsia="Calibri"/>
          <w:szCs w:val="22"/>
          <w:highlight w:val="lightGray"/>
          <w:lang w:eastAsia="en-US"/>
        </w:rPr>
        <w:t>Axitinib Sandoz 5 mg plėvele dengtos tabletės</w:t>
      </w:r>
    </w:p>
    <w:p w14:paraId="7148DF31" w14:textId="4656607C" w:rsidR="004B02CE" w:rsidRPr="004B02CE" w:rsidRDefault="00AB6360" w:rsidP="004B02CE">
      <w:pPr>
        <w:numPr>
          <w:ilvl w:val="12"/>
          <w:numId w:val="0"/>
        </w:numPr>
        <w:tabs>
          <w:tab w:val="clear" w:pos="567"/>
        </w:tabs>
        <w:spacing w:line="240" w:lineRule="auto"/>
        <w:jc w:val="center"/>
        <w:rPr>
          <w:noProof/>
          <w:szCs w:val="22"/>
          <w:lang w:bidi="lt-LT"/>
        </w:rPr>
      </w:pPr>
      <w:r>
        <w:rPr>
          <w:szCs w:val="22"/>
          <w:lang w:bidi="lt-LT"/>
        </w:rPr>
        <w:t>aks</w:t>
      </w:r>
      <w:r w:rsidR="004B2A4E">
        <w:rPr>
          <w:szCs w:val="22"/>
          <w:lang w:bidi="lt-LT"/>
        </w:rPr>
        <w:t>itinib</w:t>
      </w:r>
      <w:r w:rsidR="004B02CE" w:rsidRPr="004B02CE">
        <w:rPr>
          <w:szCs w:val="22"/>
          <w:lang w:bidi="lt-LT"/>
        </w:rPr>
        <w:t>as</w:t>
      </w:r>
    </w:p>
    <w:p w14:paraId="13A75E4E" w14:textId="77777777" w:rsidR="004B02CE" w:rsidRPr="004B02CE" w:rsidRDefault="004B02CE" w:rsidP="004B02CE">
      <w:pPr>
        <w:tabs>
          <w:tab w:val="clear" w:pos="567"/>
        </w:tabs>
        <w:spacing w:line="240" w:lineRule="auto"/>
        <w:rPr>
          <w:noProof/>
          <w:szCs w:val="22"/>
          <w:lang w:bidi="lt-LT"/>
        </w:rPr>
      </w:pPr>
    </w:p>
    <w:p w14:paraId="16D9816C" w14:textId="77777777" w:rsidR="004B02CE" w:rsidRPr="004B02CE" w:rsidRDefault="004B02CE" w:rsidP="004B02CE">
      <w:pPr>
        <w:tabs>
          <w:tab w:val="clear" w:pos="567"/>
        </w:tabs>
        <w:suppressAutoHyphens/>
        <w:spacing w:line="240" w:lineRule="auto"/>
        <w:rPr>
          <w:noProof/>
          <w:szCs w:val="22"/>
          <w:lang w:bidi="lt-LT"/>
        </w:rPr>
      </w:pPr>
      <w:r w:rsidRPr="004B02CE">
        <w:rPr>
          <w:b/>
          <w:szCs w:val="22"/>
          <w:lang w:bidi="lt-LT"/>
        </w:rPr>
        <w:t>Atidžiai perskaitykite visą šį lapelį, prieš pradėdami vartoti vaistą, nes jame pateikiama Jums svarbi informacija</w:t>
      </w:r>
      <w:r w:rsidRPr="004B02CE">
        <w:rPr>
          <w:b/>
          <w:noProof/>
          <w:szCs w:val="22"/>
          <w:lang w:bidi="lt-LT"/>
        </w:rPr>
        <w:t>.</w:t>
      </w:r>
    </w:p>
    <w:p w14:paraId="3146D0B8" w14:textId="77777777" w:rsidR="004B02CE" w:rsidRPr="004B02CE" w:rsidRDefault="004B02CE" w:rsidP="009E5D8A">
      <w:pPr>
        <w:numPr>
          <w:ilvl w:val="0"/>
          <w:numId w:val="5"/>
        </w:numPr>
        <w:tabs>
          <w:tab w:val="clear" w:pos="567"/>
        </w:tabs>
        <w:spacing w:line="240" w:lineRule="auto"/>
        <w:ind w:left="567" w:right="-2" w:hanging="567"/>
        <w:rPr>
          <w:noProof/>
          <w:szCs w:val="22"/>
          <w:lang w:bidi="lt-LT"/>
        </w:rPr>
      </w:pPr>
      <w:r w:rsidRPr="004B02CE">
        <w:rPr>
          <w:szCs w:val="22"/>
          <w:lang w:bidi="lt-LT"/>
        </w:rPr>
        <w:t xml:space="preserve">Neišmeskite šio lapelio, nes vėl gali prireikti jį perskaityti. </w:t>
      </w:r>
    </w:p>
    <w:p w14:paraId="04C1FD70" w14:textId="77777777" w:rsidR="004B02CE" w:rsidRPr="004B02CE" w:rsidRDefault="004B02CE" w:rsidP="009E5D8A">
      <w:pPr>
        <w:numPr>
          <w:ilvl w:val="0"/>
          <w:numId w:val="5"/>
        </w:numPr>
        <w:tabs>
          <w:tab w:val="clear" w:pos="567"/>
        </w:tabs>
        <w:spacing w:line="240" w:lineRule="auto"/>
        <w:ind w:left="567" w:right="-2" w:hanging="567"/>
        <w:rPr>
          <w:noProof/>
          <w:szCs w:val="22"/>
          <w:lang w:bidi="lt-LT"/>
        </w:rPr>
      </w:pPr>
      <w:r w:rsidRPr="004B02CE">
        <w:rPr>
          <w:szCs w:val="22"/>
          <w:lang w:bidi="lt-LT"/>
        </w:rPr>
        <w:t>Jeigu kiltų daugiau klausimų, kreipkitės į gydytoją arba vaistininką.</w:t>
      </w:r>
    </w:p>
    <w:p w14:paraId="212455F4" w14:textId="77777777" w:rsidR="004B02CE" w:rsidRPr="004B02CE" w:rsidRDefault="004B02CE" w:rsidP="004B02CE">
      <w:pPr>
        <w:spacing w:line="240" w:lineRule="auto"/>
        <w:ind w:left="567" w:right="-2" w:hanging="567"/>
        <w:rPr>
          <w:noProof/>
          <w:szCs w:val="22"/>
          <w:lang w:bidi="lt-LT"/>
        </w:rPr>
      </w:pPr>
      <w:r w:rsidRPr="004B02CE">
        <w:rPr>
          <w:szCs w:val="22"/>
          <w:lang w:bidi="lt-LT"/>
        </w:rPr>
        <w:t>-</w:t>
      </w:r>
      <w:r w:rsidRPr="004B02CE">
        <w:rPr>
          <w:szCs w:val="22"/>
          <w:lang w:bidi="lt-LT"/>
        </w:rPr>
        <w:tab/>
        <w:t>Šis vaistas skirtas tik Jums, todėl kitiems žmonėms jo duoti negalima. Vaistas gali jiems pakenkti (net tiems, kurių ligos požymiai yra tokie patys kaip Jūsų).</w:t>
      </w:r>
    </w:p>
    <w:p w14:paraId="0A024830" w14:textId="77777777" w:rsidR="004B02CE" w:rsidRPr="004B02CE" w:rsidRDefault="004B02CE" w:rsidP="009E5D8A">
      <w:pPr>
        <w:numPr>
          <w:ilvl w:val="0"/>
          <w:numId w:val="5"/>
        </w:numPr>
        <w:spacing w:line="240" w:lineRule="auto"/>
        <w:ind w:left="567" w:hanging="567"/>
        <w:rPr>
          <w:szCs w:val="22"/>
          <w:lang w:bidi="lt-LT"/>
        </w:rPr>
      </w:pPr>
      <w:r w:rsidRPr="004B02CE">
        <w:rPr>
          <w:szCs w:val="22"/>
          <w:lang w:bidi="lt-LT"/>
        </w:rPr>
        <w:t>Jeigu pasireiškė šalutinis poveikis (net jeigu jis šiame lapelyje nenurodytas),</w:t>
      </w:r>
      <w:r w:rsidRPr="004B02CE">
        <w:rPr>
          <w:color w:val="FF0000"/>
          <w:szCs w:val="22"/>
          <w:lang w:bidi="lt-LT"/>
        </w:rPr>
        <w:t xml:space="preserve"> </w:t>
      </w:r>
      <w:r w:rsidRPr="004B02CE">
        <w:rPr>
          <w:szCs w:val="22"/>
          <w:lang w:bidi="lt-LT"/>
        </w:rPr>
        <w:t>kreipkitės į gydytoją arba vaistininką. Žr. 4 skyrių.</w:t>
      </w:r>
    </w:p>
    <w:p w14:paraId="1498050C" w14:textId="77777777" w:rsidR="00323540" w:rsidRPr="004B02CE" w:rsidRDefault="00323540" w:rsidP="004B02CE">
      <w:pPr>
        <w:tabs>
          <w:tab w:val="clear" w:pos="567"/>
        </w:tabs>
        <w:spacing w:line="240" w:lineRule="auto"/>
        <w:ind w:right="-2"/>
        <w:rPr>
          <w:szCs w:val="22"/>
          <w:lang w:bidi="lt-LT"/>
        </w:rPr>
      </w:pPr>
    </w:p>
    <w:p w14:paraId="27066C43" w14:textId="77777777" w:rsidR="004B02CE" w:rsidRPr="004B02CE" w:rsidRDefault="004B02CE" w:rsidP="004B02CE">
      <w:pPr>
        <w:keepNext/>
        <w:numPr>
          <w:ilvl w:val="12"/>
          <w:numId w:val="0"/>
        </w:numPr>
        <w:tabs>
          <w:tab w:val="clear" w:pos="567"/>
        </w:tabs>
        <w:spacing w:line="240" w:lineRule="auto"/>
        <w:ind w:right="-2"/>
        <w:outlineLvl w:val="0"/>
        <w:rPr>
          <w:noProof/>
          <w:szCs w:val="22"/>
          <w:lang w:bidi="lt-LT"/>
        </w:rPr>
      </w:pPr>
      <w:r w:rsidRPr="004B02CE">
        <w:rPr>
          <w:b/>
          <w:szCs w:val="22"/>
          <w:lang w:bidi="lt-LT"/>
        </w:rPr>
        <w:t>Apie ką rašoma šiame lapelyje?</w:t>
      </w:r>
    </w:p>
    <w:p w14:paraId="3C740415" w14:textId="317069DB"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Kas yra </w:t>
      </w:r>
      <w:r w:rsidR="004B2A4E">
        <w:rPr>
          <w:szCs w:val="22"/>
          <w:lang w:bidi="lt-LT"/>
        </w:rPr>
        <w:t>Axitinib</w:t>
      </w:r>
      <w:r w:rsidRPr="004B02CE">
        <w:rPr>
          <w:szCs w:val="22"/>
          <w:lang w:bidi="lt-LT"/>
        </w:rPr>
        <w:t xml:space="preserve"> </w:t>
      </w:r>
      <w:r>
        <w:rPr>
          <w:szCs w:val="22"/>
          <w:lang w:bidi="lt-LT"/>
        </w:rPr>
        <w:t>Sandoz</w:t>
      </w:r>
      <w:r w:rsidRPr="004B02CE">
        <w:rPr>
          <w:szCs w:val="22"/>
          <w:lang w:bidi="lt-LT"/>
        </w:rPr>
        <w:t xml:space="preserve"> ir kam jis vartojamas </w:t>
      </w:r>
    </w:p>
    <w:p w14:paraId="49CD66E1" w14:textId="642255A9"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Kas žinotina prieš vartojant </w:t>
      </w:r>
      <w:r w:rsidR="004B2A4E">
        <w:rPr>
          <w:szCs w:val="22"/>
          <w:lang w:bidi="lt-LT"/>
        </w:rPr>
        <w:t>Axitinib</w:t>
      </w:r>
      <w:r w:rsidRPr="004B02CE">
        <w:rPr>
          <w:szCs w:val="22"/>
          <w:lang w:bidi="lt-LT"/>
        </w:rPr>
        <w:t xml:space="preserve"> </w:t>
      </w:r>
      <w:r>
        <w:rPr>
          <w:szCs w:val="22"/>
          <w:lang w:bidi="lt-LT"/>
        </w:rPr>
        <w:t>Sandoz</w:t>
      </w:r>
      <w:r w:rsidRPr="004B02CE">
        <w:rPr>
          <w:szCs w:val="22"/>
          <w:lang w:bidi="lt-LT"/>
        </w:rPr>
        <w:t xml:space="preserve"> </w:t>
      </w:r>
    </w:p>
    <w:p w14:paraId="67F0A9FD" w14:textId="0917FA47"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Kaip vartoti </w:t>
      </w:r>
      <w:r w:rsidR="004B2A4E">
        <w:rPr>
          <w:szCs w:val="22"/>
          <w:lang w:bidi="lt-LT"/>
        </w:rPr>
        <w:t>Axitinib</w:t>
      </w:r>
      <w:r w:rsidRPr="004B02CE">
        <w:rPr>
          <w:szCs w:val="22"/>
          <w:lang w:bidi="lt-LT"/>
        </w:rPr>
        <w:t xml:space="preserve"> </w:t>
      </w:r>
      <w:r>
        <w:rPr>
          <w:szCs w:val="22"/>
          <w:lang w:bidi="lt-LT"/>
        </w:rPr>
        <w:t>Sandoz</w:t>
      </w:r>
      <w:r w:rsidRPr="004B02CE">
        <w:rPr>
          <w:szCs w:val="22"/>
          <w:lang w:bidi="lt-LT"/>
        </w:rPr>
        <w:t xml:space="preserve"> </w:t>
      </w:r>
    </w:p>
    <w:p w14:paraId="16B65077" w14:textId="77777777"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Galimas šalutinis poveikis </w:t>
      </w:r>
    </w:p>
    <w:p w14:paraId="6B399AE0" w14:textId="4782067F"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 xml:space="preserve">Kaip laikyti </w:t>
      </w:r>
      <w:r w:rsidR="004B2A4E">
        <w:rPr>
          <w:szCs w:val="22"/>
          <w:lang w:bidi="lt-LT"/>
        </w:rPr>
        <w:t>Axitinib</w:t>
      </w:r>
      <w:r w:rsidRPr="004B02CE">
        <w:rPr>
          <w:szCs w:val="22"/>
          <w:lang w:bidi="lt-LT"/>
        </w:rPr>
        <w:t xml:space="preserve"> </w:t>
      </w:r>
      <w:r>
        <w:rPr>
          <w:szCs w:val="22"/>
          <w:lang w:bidi="lt-LT"/>
        </w:rPr>
        <w:t>Sandoz</w:t>
      </w:r>
    </w:p>
    <w:p w14:paraId="1BF785AE" w14:textId="77777777" w:rsidR="004B02CE" w:rsidRPr="004B02CE" w:rsidRDefault="004B02CE" w:rsidP="009E5D8A">
      <w:pPr>
        <w:numPr>
          <w:ilvl w:val="0"/>
          <w:numId w:val="7"/>
        </w:numPr>
        <w:tabs>
          <w:tab w:val="clear" w:pos="567"/>
          <w:tab w:val="left" w:pos="426"/>
        </w:tabs>
        <w:spacing w:line="240" w:lineRule="auto"/>
        <w:ind w:left="426" w:right="-29"/>
        <w:contextualSpacing/>
        <w:rPr>
          <w:noProof/>
          <w:szCs w:val="22"/>
          <w:lang w:bidi="lt-LT"/>
        </w:rPr>
      </w:pPr>
      <w:r w:rsidRPr="004B02CE">
        <w:rPr>
          <w:szCs w:val="22"/>
          <w:lang w:bidi="lt-LT"/>
        </w:rPr>
        <w:t>Pakuotės turinys ir kita informacija</w:t>
      </w:r>
    </w:p>
    <w:p w14:paraId="01D012E5"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267194E3" w14:textId="77777777" w:rsidR="004B02CE" w:rsidRPr="004B02CE" w:rsidRDefault="004B02CE" w:rsidP="004B02CE">
      <w:pPr>
        <w:numPr>
          <w:ilvl w:val="12"/>
          <w:numId w:val="0"/>
        </w:numPr>
        <w:tabs>
          <w:tab w:val="clear" w:pos="567"/>
        </w:tabs>
        <w:spacing w:line="240" w:lineRule="auto"/>
        <w:rPr>
          <w:noProof/>
          <w:szCs w:val="22"/>
          <w:lang w:bidi="lt-LT"/>
        </w:rPr>
      </w:pPr>
    </w:p>
    <w:p w14:paraId="6E699D0F" w14:textId="4E8F3D0B" w:rsidR="004B02CE" w:rsidRPr="004B02CE" w:rsidRDefault="004B02CE" w:rsidP="009E5D8A">
      <w:pPr>
        <w:keepNext/>
        <w:numPr>
          <w:ilvl w:val="0"/>
          <w:numId w:val="6"/>
        </w:numPr>
        <w:spacing w:line="240" w:lineRule="auto"/>
        <w:ind w:left="567" w:right="-2"/>
        <w:rPr>
          <w:b/>
          <w:noProof/>
          <w:szCs w:val="22"/>
          <w:lang w:bidi="lt-LT"/>
        </w:rPr>
      </w:pPr>
      <w:r w:rsidRPr="004B02CE">
        <w:rPr>
          <w:b/>
          <w:noProof/>
          <w:szCs w:val="22"/>
          <w:lang w:bidi="lt-LT"/>
        </w:rPr>
        <w:t xml:space="preserve">Kas yra </w:t>
      </w:r>
      <w:r w:rsidR="004B2A4E">
        <w:rPr>
          <w:b/>
          <w:szCs w:val="22"/>
          <w:lang w:bidi="lt-LT"/>
        </w:rPr>
        <w:t>Axitinib</w:t>
      </w:r>
      <w:r w:rsidRPr="004B02CE">
        <w:rPr>
          <w:b/>
          <w:szCs w:val="22"/>
          <w:lang w:bidi="lt-LT"/>
        </w:rPr>
        <w:t xml:space="preserve"> </w:t>
      </w:r>
      <w:r>
        <w:rPr>
          <w:b/>
          <w:szCs w:val="22"/>
          <w:lang w:bidi="lt-LT"/>
        </w:rPr>
        <w:t>Sandoz</w:t>
      </w:r>
      <w:r w:rsidRPr="004B02CE">
        <w:rPr>
          <w:b/>
          <w:noProof/>
          <w:szCs w:val="22"/>
          <w:lang w:bidi="lt-LT"/>
        </w:rPr>
        <w:t xml:space="preserve"> ir kam jis vartojamas</w:t>
      </w:r>
    </w:p>
    <w:p w14:paraId="64BB3C10" w14:textId="77777777" w:rsidR="004B02CE" w:rsidRPr="004B02CE" w:rsidRDefault="004B02CE" w:rsidP="004B02CE">
      <w:pPr>
        <w:numPr>
          <w:ilvl w:val="12"/>
          <w:numId w:val="0"/>
        </w:numPr>
        <w:tabs>
          <w:tab w:val="clear" w:pos="567"/>
        </w:tabs>
        <w:spacing w:line="240" w:lineRule="auto"/>
        <w:rPr>
          <w:noProof/>
          <w:szCs w:val="22"/>
          <w:lang w:bidi="lt-LT"/>
        </w:rPr>
      </w:pPr>
    </w:p>
    <w:p w14:paraId="30FA2E80" w14:textId="77777777" w:rsidR="00B34A9E" w:rsidRDefault="00B34A9E" w:rsidP="004B02CE">
      <w:pPr>
        <w:tabs>
          <w:tab w:val="clear" w:pos="567"/>
        </w:tabs>
        <w:spacing w:line="240" w:lineRule="auto"/>
        <w:ind w:right="-2"/>
        <w:rPr>
          <w:szCs w:val="22"/>
          <w:lang w:bidi="lt-LT"/>
        </w:rPr>
      </w:pPr>
      <w:r w:rsidRPr="00B34A9E">
        <w:rPr>
          <w:szCs w:val="22"/>
          <w:lang w:bidi="lt-LT"/>
        </w:rPr>
        <w:t xml:space="preserve">Axitinib Sandoz yra vaistas, kurio sudėtyje yra veikliosios medžiagos aksitinibo. Aksitinibas mažina kraujo pritekėjimą į naviką ir lėtina vėžio augimą. </w:t>
      </w:r>
    </w:p>
    <w:p w14:paraId="0E262349" w14:textId="77777777" w:rsidR="00B34A9E" w:rsidRDefault="00B34A9E" w:rsidP="004B02CE">
      <w:pPr>
        <w:tabs>
          <w:tab w:val="clear" w:pos="567"/>
        </w:tabs>
        <w:spacing w:line="240" w:lineRule="auto"/>
        <w:ind w:right="-2"/>
        <w:rPr>
          <w:szCs w:val="22"/>
          <w:lang w:bidi="lt-LT"/>
        </w:rPr>
      </w:pPr>
    </w:p>
    <w:p w14:paraId="59444C74" w14:textId="77777777" w:rsidR="00B34A9E" w:rsidRDefault="00B34A9E" w:rsidP="004B02CE">
      <w:pPr>
        <w:tabs>
          <w:tab w:val="clear" w:pos="567"/>
        </w:tabs>
        <w:spacing w:line="240" w:lineRule="auto"/>
        <w:ind w:right="-2"/>
        <w:rPr>
          <w:szCs w:val="22"/>
          <w:lang w:bidi="lt-LT"/>
        </w:rPr>
      </w:pPr>
      <w:r w:rsidRPr="00B34A9E">
        <w:rPr>
          <w:szCs w:val="22"/>
          <w:lang w:bidi="lt-LT"/>
        </w:rPr>
        <w:t xml:space="preserve">Axitinib Sandoz skirtas gydyti suaugusiesiems, kurie serga progresavusiu (išplitusiu) inkstų vėžiu (išplitusiu inkstų ląstelių vėžiu), kai kiti vaistai (vadinami sunitinibu arba citokinu) daugiau nestabdo ligos progresavimo. </w:t>
      </w:r>
    </w:p>
    <w:p w14:paraId="1B9A29BA" w14:textId="77777777" w:rsidR="00B34A9E" w:rsidRDefault="00B34A9E" w:rsidP="004B02CE">
      <w:pPr>
        <w:tabs>
          <w:tab w:val="clear" w:pos="567"/>
        </w:tabs>
        <w:spacing w:line="240" w:lineRule="auto"/>
        <w:ind w:right="-2"/>
        <w:rPr>
          <w:szCs w:val="22"/>
          <w:lang w:bidi="lt-LT"/>
        </w:rPr>
      </w:pPr>
    </w:p>
    <w:p w14:paraId="65B57CA8" w14:textId="2553B2E1" w:rsidR="004B02CE" w:rsidRPr="004B02CE" w:rsidRDefault="00B34A9E" w:rsidP="004B02CE">
      <w:pPr>
        <w:tabs>
          <w:tab w:val="clear" w:pos="567"/>
        </w:tabs>
        <w:spacing w:line="240" w:lineRule="auto"/>
        <w:ind w:right="-2"/>
        <w:rPr>
          <w:szCs w:val="22"/>
          <w:lang w:bidi="lt-LT"/>
        </w:rPr>
      </w:pPr>
      <w:r w:rsidRPr="00B34A9E">
        <w:rPr>
          <w:szCs w:val="22"/>
          <w:lang w:bidi="lt-LT"/>
        </w:rPr>
        <w:t>Jeigu k</w:t>
      </w:r>
      <w:r>
        <w:rPr>
          <w:szCs w:val="22"/>
          <w:lang w:bidi="lt-LT"/>
        </w:rPr>
        <w:t>yla</w:t>
      </w:r>
      <w:r w:rsidRPr="00B34A9E">
        <w:rPr>
          <w:szCs w:val="22"/>
          <w:lang w:bidi="lt-LT"/>
        </w:rPr>
        <w:t xml:space="preserve"> kokių nors klausimų apie tai, kaip veikia šis vaistas arba kodėl šis vaistas buvo paskirtas Jums, klauskite savo gydytojo.</w:t>
      </w:r>
    </w:p>
    <w:p w14:paraId="7E7C30FD" w14:textId="77777777" w:rsidR="004B02CE" w:rsidRPr="004B02CE" w:rsidRDefault="004B02CE" w:rsidP="004B02CE">
      <w:pPr>
        <w:tabs>
          <w:tab w:val="clear" w:pos="567"/>
        </w:tabs>
        <w:spacing w:line="240" w:lineRule="auto"/>
        <w:ind w:right="-2"/>
        <w:rPr>
          <w:szCs w:val="22"/>
          <w:lang w:bidi="lt-LT"/>
        </w:rPr>
      </w:pPr>
    </w:p>
    <w:p w14:paraId="7D7052B1" w14:textId="77777777" w:rsidR="004B02CE" w:rsidRPr="004B02CE" w:rsidRDefault="004B02CE" w:rsidP="004B02CE">
      <w:pPr>
        <w:tabs>
          <w:tab w:val="clear" w:pos="567"/>
        </w:tabs>
        <w:spacing w:line="240" w:lineRule="auto"/>
        <w:ind w:right="-2"/>
        <w:rPr>
          <w:noProof/>
          <w:szCs w:val="22"/>
          <w:lang w:bidi="lt-LT"/>
        </w:rPr>
      </w:pPr>
    </w:p>
    <w:p w14:paraId="59214902" w14:textId="5064006B" w:rsidR="004B02CE" w:rsidRPr="004B02CE" w:rsidRDefault="004B02CE" w:rsidP="009E5D8A">
      <w:pPr>
        <w:keepNext/>
        <w:numPr>
          <w:ilvl w:val="0"/>
          <w:numId w:val="6"/>
        </w:numPr>
        <w:spacing w:line="240" w:lineRule="auto"/>
        <w:ind w:left="567" w:right="-2"/>
        <w:rPr>
          <w:noProof/>
          <w:szCs w:val="22"/>
          <w:lang w:bidi="lt-LT"/>
        </w:rPr>
      </w:pPr>
      <w:r w:rsidRPr="004B02CE">
        <w:rPr>
          <w:b/>
          <w:noProof/>
          <w:szCs w:val="22"/>
          <w:lang w:bidi="lt-LT"/>
        </w:rPr>
        <w:t xml:space="preserve">Kas žinotina prieš vartojant </w:t>
      </w:r>
      <w:r w:rsidR="004B2A4E">
        <w:rPr>
          <w:b/>
          <w:szCs w:val="22"/>
          <w:lang w:bidi="lt-LT"/>
        </w:rPr>
        <w:t>Axitinib</w:t>
      </w:r>
      <w:r w:rsidRPr="004B02CE">
        <w:rPr>
          <w:b/>
          <w:szCs w:val="22"/>
          <w:lang w:bidi="lt-LT"/>
        </w:rPr>
        <w:t xml:space="preserve"> </w:t>
      </w:r>
      <w:r>
        <w:rPr>
          <w:b/>
          <w:szCs w:val="22"/>
          <w:lang w:bidi="lt-LT"/>
        </w:rPr>
        <w:t>Sandoz</w:t>
      </w:r>
      <w:r w:rsidRPr="004B02CE">
        <w:rPr>
          <w:szCs w:val="22"/>
          <w:lang w:bidi="lt-LT"/>
        </w:rPr>
        <w:t xml:space="preserve"> </w:t>
      </w:r>
    </w:p>
    <w:p w14:paraId="6CFAC38A" w14:textId="77777777" w:rsidR="004B02CE" w:rsidRPr="004B02CE" w:rsidRDefault="004B02CE" w:rsidP="004B02CE">
      <w:pPr>
        <w:keepNext/>
        <w:spacing w:line="240" w:lineRule="auto"/>
        <w:ind w:left="-3" w:right="-2"/>
        <w:rPr>
          <w:b/>
          <w:noProof/>
          <w:szCs w:val="22"/>
          <w:lang w:bidi="lt-LT"/>
        </w:rPr>
      </w:pPr>
    </w:p>
    <w:p w14:paraId="6B2C81F6" w14:textId="4318AD4C" w:rsidR="004B02CE" w:rsidRPr="004B02CE" w:rsidRDefault="004B2A4E" w:rsidP="004B02CE">
      <w:pPr>
        <w:keepNext/>
        <w:spacing w:line="240" w:lineRule="auto"/>
        <w:ind w:left="-3" w:right="-2"/>
        <w:rPr>
          <w:noProof/>
          <w:szCs w:val="22"/>
          <w:lang w:bidi="lt-LT"/>
        </w:rPr>
      </w:pPr>
      <w:r>
        <w:rPr>
          <w:b/>
          <w:szCs w:val="22"/>
          <w:lang w:bidi="lt-LT"/>
        </w:rPr>
        <w:t>Axitinib</w:t>
      </w:r>
      <w:r w:rsidR="004B02CE" w:rsidRPr="004B02CE">
        <w:rPr>
          <w:b/>
          <w:szCs w:val="22"/>
          <w:lang w:bidi="lt-LT"/>
        </w:rPr>
        <w:t xml:space="preserve"> </w:t>
      </w:r>
      <w:r w:rsidR="004B02CE">
        <w:rPr>
          <w:b/>
          <w:szCs w:val="22"/>
          <w:lang w:bidi="lt-LT"/>
        </w:rPr>
        <w:t>Sandoz</w:t>
      </w:r>
      <w:r w:rsidR="004B02CE" w:rsidRPr="004B02CE">
        <w:rPr>
          <w:b/>
          <w:noProof/>
          <w:szCs w:val="22"/>
          <w:lang w:bidi="lt-LT"/>
        </w:rPr>
        <w:t xml:space="preserve"> vartoti </w:t>
      </w:r>
      <w:r w:rsidR="00B34A9E">
        <w:rPr>
          <w:b/>
          <w:noProof/>
          <w:szCs w:val="22"/>
          <w:lang w:bidi="lt-LT"/>
        </w:rPr>
        <w:t>draudžiama</w:t>
      </w:r>
      <w:r w:rsidR="004B02CE" w:rsidRPr="004B02CE">
        <w:rPr>
          <w:b/>
          <w:noProof/>
          <w:szCs w:val="22"/>
          <w:lang w:bidi="lt-LT"/>
        </w:rPr>
        <w:t>:</w:t>
      </w:r>
    </w:p>
    <w:p w14:paraId="2582ABE3" w14:textId="54838A97" w:rsidR="004B02CE" w:rsidRPr="004B02CE" w:rsidRDefault="004B02CE" w:rsidP="009E5D8A">
      <w:pPr>
        <w:numPr>
          <w:ilvl w:val="0"/>
          <w:numId w:val="5"/>
        </w:numPr>
        <w:tabs>
          <w:tab w:val="clear" w:pos="567"/>
        </w:tabs>
        <w:spacing w:line="240" w:lineRule="auto"/>
        <w:ind w:left="567" w:hanging="567"/>
        <w:contextualSpacing/>
        <w:rPr>
          <w:noProof/>
          <w:szCs w:val="22"/>
          <w:lang w:bidi="lt-LT"/>
        </w:rPr>
      </w:pPr>
      <w:r w:rsidRPr="004B02CE">
        <w:rPr>
          <w:szCs w:val="22"/>
          <w:lang w:bidi="lt-LT"/>
        </w:rPr>
        <w:t xml:space="preserve">jeigu yra alergija </w:t>
      </w:r>
      <w:r w:rsidR="00B34A9E">
        <w:rPr>
          <w:szCs w:val="22"/>
          <w:lang w:bidi="lt-LT"/>
        </w:rPr>
        <w:t>aksi</w:t>
      </w:r>
      <w:r w:rsidR="004B2A4E">
        <w:rPr>
          <w:szCs w:val="22"/>
          <w:lang w:bidi="lt-LT"/>
        </w:rPr>
        <w:t>tinib</w:t>
      </w:r>
      <w:r w:rsidRPr="004B02CE">
        <w:rPr>
          <w:szCs w:val="22"/>
          <w:lang w:bidi="lt-LT"/>
        </w:rPr>
        <w:t xml:space="preserve">ui arba bet kuriai pagalbinei </w:t>
      </w:r>
      <w:r w:rsidR="00B34A9E">
        <w:rPr>
          <w:szCs w:val="22"/>
          <w:lang w:bidi="lt-LT"/>
        </w:rPr>
        <w:t>šio vaisto</w:t>
      </w:r>
      <w:r w:rsidRPr="004B02CE">
        <w:rPr>
          <w:szCs w:val="22"/>
          <w:lang w:bidi="lt-LT"/>
        </w:rPr>
        <w:t xml:space="preserve"> medžiagai (jos išvardytos 6 skyriuje). </w:t>
      </w:r>
      <w:r w:rsidR="00B34A9E" w:rsidRPr="00B34A9E">
        <w:rPr>
          <w:szCs w:val="22"/>
          <w:lang w:bidi="lt-LT"/>
        </w:rPr>
        <w:t xml:space="preserve">Jeigu </w:t>
      </w:r>
      <w:r w:rsidR="00B34A9E">
        <w:rPr>
          <w:szCs w:val="22"/>
          <w:lang w:bidi="lt-LT"/>
        </w:rPr>
        <w:t>manote</w:t>
      </w:r>
      <w:r w:rsidR="00B34A9E" w:rsidRPr="00B34A9E">
        <w:rPr>
          <w:szCs w:val="22"/>
          <w:lang w:bidi="lt-LT"/>
        </w:rPr>
        <w:t>, kad</w:t>
      </w:r>
      <w:r w:rsidR="00B34A9E">
        <w:rPr>
          <w:szCs w:val="22"/>
          <w:lang w:bidi="lt-LT"/>
        </w:rPr>
        <w:t xml:space="preserve"> Jums </w:t>
      </w:r>
      <w:r w:rsidR="00B34A9E" w:rsidRPr="00B34A9E">
        <w:rPr>
          <w:szCs w:val="22"/>
          <w:lang w:bidi="lt-LT"/>
        </w:rPr>
        <w:t xml:space="preserve">gali būti alergija, </w:t>
      </w:r>
      <w:r w:rsidR="00B34A9E">
        <w:rPr>
          <w:szCs w:val="22"/>
          <w:lang w:bidi="lt-LT"/>
        </w:rPr>
        <w:t>kreipkitės patarimo į savo gydytoją</w:t>
      </w:r>
      <w:r w:rsidR="00B34A9E" w:rsidRPr="00B34A9E">
        <w:rPr>
          <w:szCs w:val="22"/>
          <w:lang w:bidi="lt-LT"/>
        </w:rPr>
        <w:t>.</w:t>
      </w:r>
    </w:p>
    <w:p w14:paraId="2108DE23" w14:textId="77777777" w:rsidR="004B02CE" w:rsidRPr="004B02CE" w:rsidRDefault="004B02CE" w:rsidP="004B02CE">
      <w:pPr>
        <w:numPr>
          <w:ilvl w:val="12"/>
          <w:numId w:val="0"/>
        </w:numPr>
        <w:tabs>
          <w:tab w:val="clear" w:pos="567"/>
        </w:tabs>
        <w:spacing w:line="240" w:lineRule="auto"/>
        <w:rPr>
          <w:noProof/>
          <w:szCs w:val="22"/>
          <w:lang w:bidi="lt-LT"/>
        </w:rPr>
      </w:pPr>
    </w:p>
    <w:p w14:paraId="6C3EA0CE" w14:textId="77777777" w:rsidR="004B02CE" w:rsidRPr="004B02CE" w:rsidRDefault="004B02CE" w:rsidP="004B02CE">
      <w:pPr>
        <w:numPr>
          <w:ilvl w:val="12"/>
          <w:numId w:val="0"/>
        </w:numPr>
        <w:tabs>
          <w:tab w:val="clear" w:pos="567"/>
        </w:tabs>
        <w:spacing w:line="240" w:lineRule="auto"/>
        <w:outlineLvl w:val="0"/>
        <w:rPr>
          <w:b/>
          <w:noProof/>
          <w:szCs w:val="22"/>
          <w:lang w:bidi="lt-LT"/>
        </w:rPr>
      </w:pPr>
      <w:r w:rsidRPr="004B02CE">
        <w:rPr>
          <w:b/>
          <w:noProof/>
          <w:szCs w:val="22"/>
          <w:lang w:bidi="lt-LT"/>
        </w:rPr>
        <w:t xml:space="preserve">Įspėjimai ir atsargumo priemonės </w:t>
      </w:r>
    </w:p>
    <w:p w14:paraId="73BE2455" w14:textId="77777777" w:rsidR="008A089E" w:rsidRDefault="008A089E" w:rsidP="004B02CE">
      <w:pPr>
        <w:numPr>
          <w:ilvl w:val="12"/>
          <w:numId w:val="0"/>
        </w:numPr>
        <w:tabs>
          <w:tab w:val="clear" w:pos="567"/>
        </w:tabs>
        <w:spacing w:line="240" w:lineRule="auto"/>
        <w:ind w:right="-2"/>
        <w:rPr>
          <w:b/>
          <w:noProof/>
          <w:szCs w:val="22"/>
          <w:lang w:bidi="lt-LT"/>
        </w:rPr>
      </w:pPr>
    </w:p>
    <w:p w14:paraId="39ABF29A" w14:textId="46C7A2D2" w:rsidR="004B02CE" w:rsidRPr="000D2BF7" w:rsidRDefault="004B02CE" w:rsidP="004B02CE">
      <w:pPr>
        <w:numPr>
          <w:ilvl w:val="12"/>
          <w:numId w:val="0"/>
        </w:numPr>
        <w:tabs>
          <w:tab w:val="clear" w:pos="567"/>
        </w:tabs>
        <w:spacing w:line="240" w:lineRule="auto"/>
        <w:ind w:right="-2"/>
        <w:rPr>
          <w:noProof/>
          <w:szCs w:val="22"/>
          <w:lang w:bidi="lt-LT"/>
        </w:rPr>
      </w:pPr>
      <w:r w:rsidRPr="008A089E">
        <w:rPr>
          <w:b/>
          <w:noProof/>
          <w:szCs w:val="22"/>
          <w:lang w:bidi="lt-LT"/>
        </w:rPr>
        <w:t xml:space="preserve">Pasitarkite su gydytoju </w:t>
      </w:r>
      <w:r w:rsidR="008A089E" w:rsidRPr="008A089E">
        <w:rPr>
          <w:b/>
          <w:noProof/>
          <w:szCs w:val="22"/>
          <w:lang w:bidi="lt-LT"/>
        </w:rPr>
        <w:t xml:space="preserve">ar slaugytoju </w:t>
      </w:r>
      <w:r w:rsidRPr="008A089E">
        <w:rPr>
          <w:b/>
          <w:noProof/>
          <w:szCs w:val="22"/>
          <w:lang w:bidi="lt-LT"/>
        </w:rPr>
        <w:t xml:space="preserve">prieš pradėdami vartoti </w:t>
      </w:r>
      <w:r w:rsidR="004B2A4E" w:rsidRPr="008A089E">
        <w:rPr>
          <w:b/>
          <w:szCs w:val="22"/>
          <w:lang w:bidi="lt-LT"/>
        </w:rPr>
        <w:t>Axitinib</w:t>
      </w:r>
      <w:r w:rsidRPr="008A089E">
        <w:rPr>
          <w:b/>
          <w:szCs w:val="22"/>
          <w:lang w:bidi="lt-LT"/>
        </w:rPr>
        <w:t xml:space="preserve"> Sandoz</w:t>
      </w:r>
      <w:r w:rsidRPr="000D2BF7">
        <w:rPr>
          <w:noProof/>
          <w:szCs w:val="22"/>
          <w:lang w:bidi="lt-LT"/>
        </w:rPr>
        <w:t>.</w:t>
      </w:r>
    </w:p>
    <w:p w14:paraId="7A3A1068" w14:textId="77777777" w:rsidR="008A089E" w:rsidRPr="008A089E" w:rsidRDefault="008A089E" w:rsidP="009E5D8A">
      <w:pPr>
        <w:pStyle w:val="Sraopastraipa"/>
        <w:numPr>
          <w:ilvl w:val="0"/>
          <w:numId w:val="9"/>
        </w:numPr>
        <w:tabs>
          <w:tab w:val="clear" w:pos="567"/>
        </w:tabs>
        <w:spacing w:line="240" w:lineRule="auto"/>
        <w:ind w:left="567" w:right="-2" w:hanging="567"/>
        <w:rPr>
          <w:b/>
          <w:noProof/>
          <w:szCs w:val="22"/>
          <w:lang w:bidi="lt-LT"/>
        </w:rPr>
      </w:pPr>
      <w:r w:rsidRPr="008A089E">
        <w:rPr>
          <w:b/>
          <w:noProof/>
          <w:szCs w:val="22"/>
          <w:lang w:bidi="lt-LT"/>
        </w:rPr>
        <w:t xml:space="preserve">Jeigu yra padidėjęs kraujospūdis. </w:t>
      </w:r>
    </w:p>
    <w:p w14:paraId="1A0C2691" w14:textId="6B2C12F1" w:rsidR="008A089E" w:rsidRDefault="008A089E" w:rsidP="008A089E">
      <w:pPr>
        <w:tabs>
          <w:tab w:val="clear" w:pos="567"/>
        </w:tabs>
        <w:spacing w:line="240" w:lineRule="auto"/>
        <w:ind w:left="567" w:right="-2"/>
        <w:rPr>
          <w:noProof/>
          <w:szCs w:val="22"/>
          <w:lang w:bidi="lt-LT"/>
        </w:rPr>
      </w:pPr>
      <w:r w:rsidRPr="008A089E">
        <w:rPr>
          <w:noProof/>
          <w:szCs w:val="22"/>
          <w:lang w:bidi="lt-LT"/>
        </w:rPr>
        <w:t>Axitinib Sandoz gali didinti</w:t>
      </w:r>
      <w:r>
        <w:rPr>
          <w:noProof/>
          <w:szCs w:val="22"/>
          <w:lang w:bidi="lt-LT"/>
        </w:rPr>
        <w:t xml:space="preserve"> Jūsų</w:t>
      </w:r>
      <w:r w:rsidRPr="008A089E">
        <w:rPr>
          <w:noProof/>
          <w:szCs w:val="22"/>
          <w:lang w:bidi="lt-LT"/>
        </w:rPr>
        <w:t xml:space="preserve"> kraujospūdį. Svarbu, kad gydytojas išmatuotų kraujospūdį prieš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ir </w:t>
      </w:r>
      <w:r>
        <w:rPr>
          <w:noProof/>
          <w:szCs w:val="22"/>
          <w:lang w:bidi="lt-LT"/>
        </w:rPr>
        <w:t xml:space="preserve">jį </w:t>
      </w:r>
      <w:r w:rsidRPr="008A089E">
        <w:rPr>
          <w:noProof/>
          <w:szCs w:val="22"/>
          <w:lang w:bidi="lt-LT"/>
        </w:rPr>
        <w:t>reguliariai matuotų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Jeigu yra padidėjęs kraujospūdis (hipertenzija), Jūs galite būti gydomas kraujospūdį mažinančiais vaistais. Gydytojas turi įsitikinti, kad Jūsų kraujospūdis yra </w:t>
      </w:r>
      <w:r w:rsidR="00D26784">
        <w:rPr>
          <w:noProof/>
          <w:szCs w:val="22"/>
          <w:lang w:bidi="lt-LT"/>
        </w:rPr>
        <w:t>sureguliuotas</w:t>
      </w:r>
      <w:r w:rsidR="00D26784" w:rsidRPr="008A089E">
        <w:rPr>
          <w:noProof/>
          <w:szCs w:val="22"/>
          <w:lang w:bidi="lt-LT"/>
        </w:rPr>
        <w:t xml:space="preserve"> </w:t>
      </w:r>
      <w:r w:rsidRPr="008A089E">
        <w:rPr>
          <w:noProof/>
          <w:szCs w:val="22"/>
          <w:lang w:bidi="lt-LT"/>
        </w:rPr>
        <w:t xml:space="preserve">prieš pradedant gydymą Axitinib Sandoz ir gydymo šiuo vaistu metu. </w:t>
      </w:r>
    </w:p>
    <w:p w14:paraId="2B5B8EDC" w14:textId="14DF8883" w:rsidR="008A089E" w:rsidRPr="008A089E" w:rsidRDefault="008A089E" w:rsidP="009E5D8A">
      <w:pPr>
        <w:pStyle w:val="Sraopastraipa"/>
        <w:numPr>
          <w:ilvl w:val="0"/>
          <w:numId w:val="9"/>
        </w:numPr>
        <w:tabs>
          <w:tab w:val="clear" w:pos="567"/>
        </w:tabs>
        <w:spacing w:line="240" w:lineRule="auto"/>
        <w:ind w:left="567" w:right="-2" w:hanging="567"/>
        <w:rPr>
          <w:b/>
          <w:noProof/>
          <w:szCs w:val="22"/>
          <w:lang w:bidi="lt-LT"/>
        </w:rPr>
      </w:pPr>
      <w:r w:rsidRPr="008A089E">
        <w:rPr>
          <w:b/>
          <w:noProof/>
          <w:szCs w:val="22"/>
          <w:lang w:bidi="lt-LT"/>
        </w:rPr>
        <w:t xml:space="preserve">Jeigu yra sutrikusi skydliaukės </w:t>
      </w:r>
      <w:r w:rsidR="007F4659">
        <w:rPr>
          <w:b/>
          <w:noProof/>
          <w:szCs w:val="22"/>
          <w:lang w:bidi="lt-LT"/>
        </w:rPr>
        <w:t>funkcija</w:t>
      </w:r>
      <w:r w:rsidRPr="008A089E">
        <w:rPr>
          <w:b/>
          <w:noProof/>
          <w:szCs w:val="22"/>
          <w:lang w:bidi="lt-LT"/>
        </w:rPr>
        <w:t xml:space="preserve">. </w:t>
      </w:r>
    </w:p>
    <w:p w14:paraId="681BFD5B" w14:textId="5E84BEDD" w:rsidR="008A089E" w:rsidRDefault="008A089E" w:rsidP="008A089E">
      <w:pPr>
        <w:tabs>
          <w:tab w:val="clear" w:pos="567"/>
        </w:tabs>
        <w:spacing w:line="240" w:lineRule="auto"/>
        <w:ind w:left="567" w:right="-2"/>
        <w:rPr>
          <w:noProof/>
          <w:szCs w:val="22"/>
          <w:lang w:bidi="lt-LT"/>
        </w:rPr>
      </w:pPr>
      <w:r w:rsidRPr="008A089E">
        <w:rPr>
          <w:noProof/>
          <w:szCs w:val="22"/>
          <w:lang w:bidi="lt-LT"/>
        </w:rPr>
        <w:t xml:space="preserve">Axitinib Sandoz gali sutrikdyti skydliaukės </w:t>
      </w:r>
      <w:r w:rsidR="007F4659">
        <w:rPr>
          <w:noProof/>
          <w:szCs w:val="22"/>
          <w:lang w:bidi="lt-LT"/>
        </w:rPr>
        <w:t>funkciją</w:t>
      </w:r>
      <w:r w:rsidRPr="008A089E">
        <w:rPr>
          <w:noProof/>
          <w:szCs w:val="22"/>
          <w:lang w:bidi="lt-LT"/>
        </w:rPr>
        <w:t>. Jeigu greitai pavargstate, šąlate labiau nei kiti žmonės arba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pažemėja Jūsų balsas, pasakykite gydytojui. Jūsų skydliaukės funkciją reikia ištirti prieš vartojant Axitinib Sandoz ir reguliariai tirti vartojant š</w:t>
      </w:r>
      <w:r>
        <w:rPr>
          <w:noProof/>
          <w:szCs w:val="22"/>
          <w:lang w:bidi="lt-LT"/>
        </w:rPr>
        <w:t>io</w:t>
      </w:r>
      <w:r w:rsidRPr="008A089E">
        <w:rPr>
          <w:noProof/>
          <w:szCs w:val="22"/>
          <w:lang w:bidi="lt-LT"/>
        </w:rPr>
        <w:t xml:space="preserve"> vaist</w:t>
      </w:r>
      <w:r>
        <w:rPr>
          <w:noProof/>
          <w:szCs w:val="22"/>
          <w:lang w:bidi="lt-LT"/>
        </w:rPr>
        <w:t>o</w:t>
      </w:r>
      <w:r w:rsidRPr="008A089E">
        <w:rPr>
          <w:noProof/>
          <w:szCs w:val="22"/>
          <w:lang w:bidi="lt-LT"/>
        </w:rPr>
        <w:t xml:space="preserve">. Jeigu Jūsų skydliaukė gamina per mažai skydliaukės hormono prieš gydymą arba </w:t>
      </w:r>
      <w:r w:rsidRPr="008A089E">
        <w:rPr>
          <w:noProof/>
          <w:szCs w:val="22"/>
          <w:lang w:bidi="lt-LT"/>
        </w:rPr>
        <w:lastRenderedPageBreak/>
        <w:t>gydymo šiuo vaistu metu, Jums turės būti paskirtas pakeičiamasis gydymas skydliaukės hormonu.</w:t>
      </w:r>
    </w:p>
    <w:p w14:paraId="5F7BFD4D" w14:textId="77777777" w:rsidR="008A089E" w:rsidRPr="008A089E" w:rsidRDefault="008A089E" w:rsidP="009E5D8A">
      <w:pPr>
        <w:pStyle w:val="Sraopastraipa"/>
        <w:numPr>
          <w:ilvl w:val="0"/>
          <w:numId w:val="10"/>
        </w:numPr>
        <w:tabs>
          <w:tab w:val="clear" w:pos="567"/>
        </w:tabs>
        <w:spacing w:line="240" w:lineRule="auto"/>
        <w:ind w:left="567" w:right="-2" w:hanging="567"/>
        <w:rPr>
          <w:noProof/>
          <w:szCs w:val="22"/>
          <w:lang w:bidi="lt-LT"/>
        </w:rPr>
      </w:pPr>
      <w:r w:rsidRPr="008A089E">
        <w:rPr>
          <w:b/>
          <w:noProof/>
          <w:szCs w:val="22"/>
          <w:lang w:bidi="lt-LT"/>
        </w:rPr>
        <w:t>Jeigu neseniai buvo atsiradę problemų dėl kraujo krešulių venose ar arterijose (kraujagyslių rūšys), įskaitant insultą, širdies priepuolį, emboliją ir trombozę</w:t>
      </w:r>
      <w:r w:rsidRPr="008A089E">
        <w:rPr>
          <w:noProof/>
          <w:szCs w:val="22"/>
          <w:lang w:bidi="lt-LT"/>
        </w:rPr>
        <w:t xml:space="preserve">. </w:t>
      </w:r>
    </w:p>
    <w:p w14:paraId="795C0764" w14:textId="77777777" w:rsidR="008A089E" w:rsidRDefault="008A089E" w:rsidP="008A089E">
      <w:pPr>
        <w:tabs>
          <w:tab w:val="clear" w:pos="567"/>
        </w:tabs>
        <w:spacing w:line="240" w:lineRule="auto"/>
        <w:ind w:left="567" w:right="-2"/>
        <w:rPr>
          <w:noProof/>
          <w:szCs w:val="22"/>
          <w:lang w:bidi="lt-LT"/>
        </w:rPr>
      </w:pPr>
      <w:r w:rsidRPr="008A089E">
        <w:rPr>
          <w:noProof/>
          <w:szCs w:val="22"/>
          <w:lang w:bidi="lt-LT"/>
        </w:rPr>
        <w:t>Nedelsdami kreipkitės į greitąją pagalbą ir skambinkite savo gydytojui, jeigu gyd</w:t>
      </w:r>
      <w:r>
        <w:rPr>
          <w:noProof/>
          <w:szCs w:val="22"/>
          <w:lang w:bidi="lt-LT"/>
        </w:rPr>
        <w:t>ymo</w:t>
      </w:r>
      <w:r w:rsidRPr="008A089E">
        <w:rPr>
          <w:noProof/>
          <w:szCs w:val="22"/>
          <w:lang w:bidi="lt-LT"/>
        </w:rPr>
        <w:t xml:space="preserve"> šiuo vaistu </w:t>
      </w:r>
      <w:r>
        <w:rPr>
          <w:noProof/>
          <w:szCs w:val="22"/>
          <w:lang w:bidi="lt-LT"/>
        </w:rPr>
        <w:t xml:space="preserve">metu </w:t>
      </w:r>
      <w:r w:rsidRPr="008A089E">
        <w:rPr>
          <w:noProof/>
          <w:szCs w:val="22"/>
          <w:lang w:bidi="lt-LT"/>
        </w:rPr>
        <w:t xml:space="preserve">atsiranda tokių simptomų: krūtinės skausmas ar spaudimo pojūtis, rankų, nugaros, kaklo ar žandikaulio skausmas, dusulys, vienos kūno pusės nutirpimas ar silpnumas, kalbos sutrikimas, galvos skausmas, regėjimo sutrikimai ar svaigulys. </w:t>
      </w:r>
    </w:p>
    <w:p w14:paraId="501F17DE" w14:textId="77777777" w:rsidR="00BD4670" w:rsidRPr="00BD4670" w:rsidRDefault="008A089E" w:rsidP="009E5D8A">
      <w:pPr>
        <w:pStyle w:val="Sraopastraipa"/>
        <w:numPr>
          <w:ilvl w:val="0"/>
          <w:numId w:val="11"/>
        </w:numPr>
        <w:tabs>
          <w:tab w:val="clear" w:pos="567"/>
        </w:tabs>
        <w:spacing w:line="240" w:lineRule="auto"/>
        <w:ind w:left="567" w:right="-2" w:hanging="567"/>
        <w:rPr>
          <w:noProof/>
          <w:szCs w:val="22"/>
          <w:lang w:bidi="lt-LT"/>
        </w:rPr>
      </w:pPr>
      <w:r w:rsidRPr="00BD4670">
        <w:rPr>
          <w:b/>
          <w:noProof/>
          <w:szCs w:val="22"/>
          <w:lang w:bidi="lt-LT"/>
        </w:rPr>
        <w:t>Jeigu yra kraujavimo sutrikimų</w:t>
      </w:r>
      <w:r w:rsidRPr="00BD4670">
        <w:rPr>
          <w:noProof/>
          <w:szCs w:val="22"/>
          <w:lang w:bidi="lt-LT"/>
        </w:rPr>
        <w:t xml:space="preserve">. </w:t>
      </w:r>
    </w:p>
    <w:p w14:paraId="34825BBE" w14:textId="77777777" w:rsidR="00BD4670" w:rsidRDefault="00BD4670" w:rsidP="008A089E">
      <w:pPr>
        <w:tabs>
          <w:tab w:val="clear" w:pos="567"/>
        </w:tabs>
        <w:spacing w:line="240" w:lineRule="auto"/>
        <w:ind w:left="567" w:right="-2"/>
        <w:rPr>
          <w:noProof/>
          <w:szCs w:val="22"/>
          <w:lang w:bidi="lt-LT"/>
        </w:rPr>
      </w:pPr>
      <w:r w:rsidRPr="00BD4670">
        <w:rPr>
          <w:noProof/>
          <w:szCs w:val="22"/>
          <w:lang w:bidi="lt-LT"/>
        </w:rPr>
        <w:t>Axitinib Sandoz</w:t>
      </w:r>
      <w:r w:rsidR="008A089E" w:rsidRPr="00BD4670">
        <w:rPr>
          <w:noProof/>
          <w:szCs w:val="22"/>
          <w:lang w:bidi="lt-LT"/>
        </w:rPr>
        <w:t xml:space="preserve"> </w:t>
      </w:r>
      <w:r w:rsidR="008A089E" w:rsidRPr="008A089E">
        <w:rPr>
          <w:noProof/>
          <w:szCs w:val="22"/>
          <w:lang w:bidi="lt-LT"/>
        </w:rPr>
        <w:t xml:space="preserve">gali didinti kraujavimo tikimybę. Pasakykite gydytojui, jeigu gydymo šiuo vaistu metu pasireiškia koks nors kraujavimas, atkosite kraujo ar kraujingų skreplių. </w:t>
      </w:r>
    </w:p>
    <w:p w14:paraId="415A6C4E" w14:textId="77777777" w:rsidR="00BD4670" w:rsidRPr="00BD4670" w:rsidRDefault="008A089E" w:rsidP="009E5D8A">
      <w:pPr>
        <w:pStyle w:val="Sraopastraipa"/>
        <w:numPr>
          <w:ilvl w:val="0"/>
          <w:numId w:val="12"/>
        </w:numPr>
        <w:tabs>
          <w:tab w:val="clear" w:pos="567"/>
        </w:tabs>
        <w:spacing w:line="240" w:lineRule="auto"/>
        <w:ind w:left="567" w:right="-2" w:hanging="567"/>
        <w:rPr>
          <w:b/>
          <w:noProof/>
          <w:szCs w:val="22"/>
          <w:lang w:bidi="lt-LT"/>
        </w:rPr>
      </w:pPr>
      <w:r w:rsidRPr="00BD4670">
        <w:rPr>
          <w:b/>
          <w:noProof/>
          <w:szCs w:val="22"/>
          <w:lang w:bidi="lt-LT"/>
        </w:rPr>
        <w:t>Jeigu Jums šiuo metu arba praeityje buvo diagnozuota aneurizma (kraujagyslės sienelės išsipūtimas ir susilpnėjimas) arba kraujagyslės sienelės įplyšimas.</w:t>
      </w:r>
    </w:p>
    <w:p w14:paraId="031D9EF9" w14:textId="360F23A9" w:rsidR="00BD4670" w:rsidRPr="00BD4670" w:rsidRDefault="008A089E" w:rsidP="009E5D8A">
      <w:pPr>
        <w:pStyle w:val="Sraopastraipa"/>
        <w:numPr>
          <w:ilvl w:val="0"/>
          <w:numId w:val="12"/>
        </w:numPr>
        <w:tabs>
          <w:tab w:val="clear" w:pos="567"/>
        </w:tabs>
        <w:spacing w:line="240" w:lineRule="auto"/>
        <w:ind w:left="567" w:right="-2" w:hanging="567"/>
        <w:rPr>
          <w:b/>
          <w:noProof/>
          <w:szCs w:val="22"/>
          <w:lang w:bidi="lt-LT"/>
        </w:rPr>
      </w:pPr>
      <w:r w:rsidRPr="00BD4670">
        <w:rPr>
          <w:b/>
          <w:noProof/>
          <w:szCs w:val="22"/>
          <w:lang w:bidi="lt-LT"/>
        </w:rPr>
        <w:t>Jeigu gyd</w:t>
      </w:r>
      <w:r w:rsidR="00BD4670" w:rsidRPr="00BD4670">
        <w:rPr>
          <w:b/>
          <w:noProof/>
          <w:szCs w:val="22"/>
          <w:lang w:bidi="lt-LT"/>
        </w:rPr>
        <w:t>ymo</w:t>
      </w:r>
      <w:r w:rsidRPr="00BD4670">
        <w:rPr>
          <w:b/>
          <w:noProof/>
          <w:szCs w:val="22"/>
          <w:lang w:bidi="lt-LT"/>
        </w:rPr>
        <w:t xml:space="preserve"> šiuo vaistu </w:t>
      </w:r>
      <w:r w:rsidR="00BD4670" w:rsidRPr="00BD4670">
        <w:rPr>
          <w:b/>
          <w:noProof/>
          <w:szCs w:val="22"/>
          <w:lang w:bidi="lt-LT"/>
        </w:rPr>
        <w:t xml:space="preserve">metu </w:t>
      </w:r>
      <w:r w:rsidRPr="00BD4670">
        <w:rPr>
          <w:b/>
          <w:noProof/>
          <w:szCs w:val="22"/>
          <w:lang w:bidi="lt-LT"/>
        </w:rPr>
        <w:t xml:space="preserve">pasireiškia stiprus arba nepraeinantis </w:t>
      </w:r>
      <w:r w:rsidR="00BD4670">
        <w:rPr>
          <w:b/>
          <w:noProof/>
          <w:szCs w:val="22"/>
          <w:lang w:bidi="lt-LT"/>
        </w:rPr>
        <w:t>vidurių (</w:t>
      </w:r>
      <w:r w:rsidRPr="00BD4670">
        <w:rPr>
          <w:b/>
          <w:noProof/>
          <w:szCs w:val="22"/>
          <w:lang w:bidi="lt-LT"/>
        </w:rPr>
        <w:t>pilvo</w:t>
      </w:r>
      <w:r w:rsidR="00BD4670">
        <w:rPr>
          <w:b/>
          <w:noProof/>
          <w:szCs w:val="22"/>
          <w:lang w:bidi="lt-LT"/>
        </w:rPr>
        <w:t>)</w:t>
      </w:r>
      <w:r w:rsidRPr="00BD4670">
        <w:rPr>
          <w:b/>
          <w:noProof/>
          <w:szCs w:val="22"/>
          <w:lang w:bidi="lt-LT"/>
        </w:rPr>
        <w:t xml:space="preserve"> skausmas. </w:t>
      </w:r>
    </w:p>
    <w:p w14:paraId="19EB1E50" w14:textId="77777777" w:rsidR="00BD4670" w:rsidRDefault="00BD4670" w:rsidP="008A089E">
      <w:pPr>
        <w:tabs>
          <w:tab w:val="clear" w:pos="567"/>
        </w:tabs>
        <w:spacing w:line="240" w:lineRule="auto"/>
        <w:ind w:left="567" w:right="-2"/>
        <w:rPr>
          <w:noProof/>
          <w:szCs w:val="22"/>
          <w:lang w:bidi="lt-LT"/>
        </w:rPr>
      </w:pPr>
      <w:r w:rsidRPr="00BD4670">
        <w:rPr>
          <w:noProof/>
          <w:szCs w:val="22"/>
          <w:lang w:bidi="lt-LT"/>
        </w:rPr>
        <w:t>Axitinib Sandoz</w:t>
      </w:r>
      <w:r w:rsidRPr="00BD4670">
        <w:rPr>
          <w:b/>
          <w:noProof/>
          <w:szCs w:val="22"/>
          <w:lang w:bidi="lt-LT"/>
        </w:rPr>
        <w:t xml:space="preserve"> </w:t>
      </w:r>
      <w:r w:rsidR="008A089E" w:rsidRPr="008A089E">
        <w:rPr>
          <w:noProof/>
          <w:szCs w:val="22"/>
          <w:lang w:bidi="lt-LT"/>
        </w:rPr>
        <w:t>skrandžio ar žarnos prakiurimo arba fistulės (nenormalaus, į vamzdelį panašaus latako, sujungiančio vieną normalią kūno ertmę su kita kūno ertme arba oda) susiformavimo riziką. Pasakykite gydytojui, jeigu gydymo šiuo vaistu metu pasireiškia stiprus pilvo skausmas.</w:t>
      </w:r>
    </w:p>
    <w:p w14:paraId="28C6094B" w14:textId="18565F01" w:rsidR="00BD4670" w:rsidRPr="00BD4670" w:rsidRDefault="008A089E" w:rsidP="009E5D8A">
      <w:pPr>
        <w:pStyle w:val="Sraopastraipa"/>
        <w:numPr>
          <w:ilvl w:val="0"/>
          <w:numId w:val="12"/>
        </w:numPr>
        <w:tabs>
          <w:tab w:val="clear" w:pos="567"/>
        </w:tabs>
        <w:spacing w:line="240" w:lineRule="auto"/>
        <w:ind w:left="567" w:right="-2" w:hanging="567"/>
        <w:rPr>
          <w:noProof/>
          <w:szCs w:val="22"/>
          <w:lang w:bidi="lt-LT"/>
        </w:rPr>
      </w:pPr>
      <w:r w:rsidRPr="00BD4670">
        <w:rPr>
          <w:b/>
          <w:noProof/>
          <w:szCs w:val="22"/>
          <w:lang w:bidi="lt-LT"/>
        </w:rPr>
        <w:t>Jeigu Jums bus atliekama operacija arba turite neužgijusių žaizdų.</w:t>
      </w:r>
      <w:r w:rsidRPr="00BD4670">
        <w:rPr>
          <w:noProof/>
          <w:szCs w:val="22"/>
          <w:lang w:bidi="lt-LT"/>
        </w:rPr>
        <w:t xml:space="preserve"> </w:t>
      </w:r>
    </w:p>
    <w:p w14:paraId="0D478D24" w14:textId="77777777" w:rsidR="00BD4670" w:rsidRDefault="008A089E" w:rsidP="008A089E">
      <w:pPr>
        <w:tabs>
          <w:tab w:val="clear" w:pos="567"/>
        </w:tabs>
        <w:spacing w:line="240" w:lineRule="auto"/>
        <w:ind w:left="567" w:right="-2"/>
        <w:rPr>
          <w:noProof/>
          <w:szCs w:val="22"/>
          <w:lang w:bidi="lt-LT"/>
        </w:rPr>
      </w:pPr>
      <w:r w:rsidRPr="008A089E">
        <w:rPr>
          <w:noProof/>
          <w:szCs w:val="22"/>
          <w:lang w:bidi="lt-LT"/>
        </w:rPr>
        <w:t xml:space="preserve">Jūsų gydytojas turi nutraukti </w:t>
      </w:r>
      <w:r w:rsidR="00BD4670" w:rsidRPr="00BD4670">
        <w:rPr>
          <w:noProof/>
          <w:szCs w:val="22"/>
          <w:lang w:bidi="lt-LT"/>
        </w:rPr>
        <w:t>Axitinib Sandoz</w:t>
      </w:r>
      <w:r w:rsidRPr="00BD4670">
        <w:rPr>
          <w:noProof/>
          <w:szCs w:val="22"/>
          <w:lang w:bidi="lt-LT"/>
        </w:rPr>
        <w:t xml:space="preserve"> </w:t>
      </w:r>
      <w:r w:rsidRPr="008A089E">
        <w:rPr>
          <w:noProof/>
          <w:szCs w:val="22"/>
          <w:lang w:bidi="lt-LT"/>
        </w:rPr>
        <w:t xml:space="preserve">vartojimą likus bent 24 valandoms iki operacijos, nes tai gali </w:t>
      </w:r>
      <w:r w:rsidR="00BD4670">
        <w:rPr>
          <w:noProof/>
          <w:szCs w:val="22"/>
          <w:lang w:bidi="lt-LT"/>
        </w:rPr>
        <w:t>daryti</w:t>
      </w:r>
      <w:r w:rsidRPr="008A089E">
        <w:rPr>
          <w:noProof/>
          <w:szCs w:val="22"/>
          <w:lang w:bidi="lt-LT"/>
        </w:rPr>
        <w:t xml:space="preserve"> įtak</w:t>
      </w:r>
      <w:r w:rsidR="00BD4670">
        <w:rPr>
          <w:noProof/>
          <w:szCs w:val="22"/>
          <w:lang w:bidi="lt-LT"/>
        </w:rPr>
        <w:t>ą</w:t>
      </w:r>
      <w:r w:rsidRPr="008A089E">
        <w:rPr>
          <w:noProof/>
          <w:szCs w:val="22"/>
          <w:lang w:bidi="lt-LT"/>
        </w:rPr>
        <w:t xml:space="preserve"> žaizdos gijimui. Gydymą šiuo vaistu galima atnaujinti tada, kai žaizda tinkamai sugyja.</w:t>
      </w:r>
    </w:p>
    <w:p w14:paraId="57A768EA" w14:textId="77777777" w:rsidR="00BD4670" w:rsidRPr="00BD4670" w:rsidRDefault="008A089E" w:rsidP="009E5D8A">
      <w:pPr>
        <w:pStyle w:val="Sraopastraipa"/>
        <w:numPr>
          <w:ilvl w:val="0"/>
          <w:numId w:val="13"/>
        </w:numPr>
        <w:tabs>
          <w:tab w:val="clear" w:pos="567"/>
        </w:tabs>
        <w:spacing w:line="240" w:lineRule="auto"/>
        <w:ind w:left="567" w:right="-2" w:hanging="567"/>
        <w:rPr>
          <w:b/>
          <w:noProof/>
          <w:szCs w:val="22"/>
          <w:lang w:bidi="lt-LT"/>
        </w:rPr>
      </w:pPr>
      <w:r w:rsidRPr="00BD4670">
        <w:rPr>
          <w:b/>
          <w:noProof/>
          <w:szCs w:val="22"/>
          <w:lang w:bidi="lt-LT"/>
        </w:rPr>
        <w:t xml:space="preserve">Jeigu gydymo šiuo vaistu metu pasireiškia tokie simptomai: galvos skausmas, sumišimas, priepuoliai (traukuliai) arba pakinta regėjimas su kraujospūdžio padidėjimu arba be kraujospūdžio padidėjimo. </w:t>
      </w:r>
    </w:p>
    <w:p w14:paraId="4A99617B" w14:textId="77777777" w:rsidR="00BD4670" w:rsidRDefault="008A089E" w:rsidP="008A089E">
      <w:pPr>
        <w:tabs>
          <w:tab w:val="clear" w:pos="567"/>
        </w:tabs>
        <w:spacing w:line="240" w:lineRule="auto"/>
        <w:ind w:left="567" w:right="-2"/>
        <w:rPr>
          <w:noProof/>
          <w:szCs w:val="22"/>
          <w:lang w:bidi="lt-LT"/>
        </w:rPr>
      </w:pPr>
      <w:r w:rsidRPr="008A089E">
        <w:rPr>
          <w:noProof/>
          <w:szCs w:val="22"/>
          <w:lang w:bidi="lt-LT"/>
        </w:rPr>
        <w:t>Iš karto kvieskite greitąją pagalbą ir paskambinkite savo gydytojui. Tai gali būti retas šalutinis poveikis nervų sistemai, vadinamas grįžtamosios užpakalinės encefalopatijos sindromu.</w:t>
      </w:r>
    </w:p>
    <w:p w14:paraId="02027C61" w14:textId="259B03BF" w:rsidR="00BD4670" w:rsidRPr="00BD4670" w:rsidRDefault="008A089E" w:rsidP="009E5D8A">
      <w:pPr>
        <w:pStyle w:val="Sraopastraipa"/>
        <w:numPr>
          <w:ilvl w:val="0"/>
          <w:numId w:val="14"/>
        </w:numPr>
        <w:tabs>
          <w:tab w:val="clear" w:pos="567"/>
        </w:tabs>
        <w:spacing w:line="240" w:lineRule="auto"/>
        <w:ind w:left="567" w:right="-2" w:hanging="567"/>
        <w:rPr>
          <w:b/>
          <w:noProof/>
          <w:szCs w:val="22"/>
          <w:lang w:bidi="lt-LT"/>
        </w:rPr>
      </w:pPr>
      <w:r w:rsidRPr="00BD4670">
        <w:rPr>
          <w:b/>
          <w:noProof/>
          <w:szCs w:val="22"/>
          <w:lang w:bidi="lt-LT"/>
        </w:rPr>
        <w:t xml:space="preserve">Jeigu yra sutrikusi kepenų </w:t>
      </w:r>
      <w:r w:rsidR="00623B98">
        <w:rPr>
          <w:b/>
          <w:noProof/>
          <w:szCs w:val="22"/>
          <w:lang w:bidi="lt-LT"/>
        </w:rPr>
        <w:t>funkcija</w:t>
      </w:r>
      <w:r w:rsidRPr="00BD4670">
        <w:rPr>
          <w:b/>
          <w:noProof/>
          <w:szCs w:val="22"/>
          <w:lang w:bidi="lt-LT"/>
        </w:rPr>
        <w:t xml:space="preserve">. </w:t>
      </w:r>
    </w:p>
    <w:p w14:paraId="119A8AEC" w14:textId="46EB7999" w:rsidR="00BD4670" w:rsidRDefault="008A089E" w:rsidP="008A089E">
      <w:pPr>
        <w:tabs>
          <w:tab w:val="clear" w:pos="567"/>
        </w:tabs>
        <w:spacing w:line="240" w:lineRule="auto"/>
        <w:ind w:left="567" w:right="-2"/>
        <w:rPr>
          <w:noProof/>
          <w:szCs w:val="22"/>
          <w:lang w:bidi="lt-LT"/>
        </w:rPr>
      </w:pPr>
      <w:r w:rsidRPr="008A089E">
        <w:rPr>
          <w:noProof/>
          <w:szCs w:val="22"/>
          <w:lang w:bidi="lt-LT"/>
        </w:rPr>
        <w:t xml:space="preserve">Jūsų gydytojas turės atlikti kraujo tyrimus kepenų funkcijai patikrinti prieš gydymą ir gydymo </w:t>
      </w:r>
      <w:r w:rsidR="00623B98" w:rsidRPr="00BD4670">
        <w:rPr>
          <w:noProof/>
          <w:szCs w:val="22"/>
          <w:lang w:bidi="lt-LT"/>
        </w:rPr>
        <w:t xml:space="preserve">Axitinib Sandoz </w:t>
      </w:r>
      <w:r w:rsidRPr="008A089E">
        <w:rPr>
          <w:noProof/>
          <w:szCs w:val="22"/>
          <w:lang w:bidi="lt-LT"/>
        </w:rPr>
        <w:t>metu, ir visais atvejais, kai yra klinikinių indikacijų.</w:t>
      </w:r>
    </w:p>
    <w:p w14:paraId="0A96AFA3" w14:textId="77777777" w:rsidR="00BD4670" w:rsidRPr="00BD4670" w:rsidRDefault="008A089E" w:rsidP="009E5D8A">
      <w:pPr>
        <w:pStyle w:val="Sraopastraipa"/>
        <w:numPr>
          <w:ilvl w:val="0"/>
          <w:numId w:val="15"/>
        </w:numPr>
        <w:tabs>
          <w:tab w:val="clear" w:pos="567"/>
        </w:tabs>
        <w:spacing w:line="240" w:lineRule="auto"/>
        <w:ind w:left="567" w:right="-2" w:hanging="567"/>
        <w:rPr>
          <w:b/>
          <w:noProof/>
          <w:szCs w:val="22"/>
          <w:lang w:bidi="lt-LT"/>
        </w:rPr>
      </w:pPr>
      <w:r w:rsidRPr="00BD4670">
        <w:rPr>
          <w:b/>
          <w:noProof/>
          <w:szCs w:val="22"/>
          <w:lang w:bidi="lt-LT"/>
        </w:rPr>
        <w:t xml:space="preserve">Jeigu gydymo šiuo vaistu metu pasireiškia pernelyg didelis nuovargis, pilvo, kojų arba čiurnų pabrinkimas, dusulys, kaklo venų išsipūtimas ar kiti panašūs simptomai. </w:t>
      </w:r>
    </w:p>
    <w:p w14:paraId="331FF171" w14:textId="77777777" w:rsidR="00BD4670" w:rsidRDefault="00BD4670" w:rsidP="008A089E">
      <w:pPr>
        <w:tabs>
          <w:tab w:val="clear" w:pos="567"/>
        </w:tabs>
        <w:spacing w:line="240" w:lineRule="auto"/>
        <w:ind w:left="567" w:right="-2"/>
        <w:rPr>
          <w:noProof/>
          <w:szCs w:val="22"/>
          <w:lang w:bidi="lt-LT"/>
        </w:rPr>
      </w:pPr>
      <w:r w:rsidRPr="00BD4670">
        <w:rPr>
          <w:szCs w:val="22"/>
          <w:lang w:bidi="lt-LT"/>
        </w:rPr>
        <w:t>Axitinib Sandoz</w:t>
      </w:r>
      <w:r w:rsidR="008A089E" w:rsidRPr="008A089E">
        <w:rPr>
          <w:noProof/>
          <w:szCs w:val="22"/>
          <w:lang w:bidi="lt-LT"/>
        </w:rPr>
        <w:t xml:space="preserve"> gali didinti širdies nepakankamumo reiškinių riziką. Gydymo aksitinibu metu gydytojas turi periodiškai stebėti, ar neatsirado širdies nepakankamumo požymių ar simptomų.</w:t>
      </w:r>
    </w:p>
    <w:p w14:paraId="02EFE811" w14:textId="77777777" w:rsidR="00BD4670" w:rsidRDefault="00BD4670" w:rsidP="008A089E">
      <w:pPr>
        <w:tabs>
          <w:tab w:val="clear" w:pos="567"/>
        </w:tabs>
        <w:spacing w:line="240" w:lineRule="auto"/>
        <w:ind w:left="567" w:right="-2"/>
        <w:rPr>
          <w:noProof/>
          <w:szCs w:val="22"/>
          <w:lang w:bidi="lt-LT"/>
        </w:rPr>
      </w:pPr>
    </w:p>
    <w:p w14:paraId="1486C9DA" w14:textId="1DF4F372" w:rsidR="004B02CE" w:rsidRPr="00BD4670" w:rsidRDefault="00BD4670" w:rsidP="00BD4670">
      <w:pPr>
        <w:tabs>
          <w:tab w:val="clear" w:pos="567"/>
        </w:tabs>
        <w:spacing w:line="240" w:lineRule="auto"/>
        <w:ind w:right="-2"/>
        <w:rPr>
          <w:b/>
          <w:noProof/>
          <w:szCs w:val="22"/>
          <w:lang w:bidi="lt-LT"/>
        </w:rPr>
      </w:pPr>
      <w:r w:rsidRPr="00BD4670">
        <w:rPr>
          <w:b/>
          <w:noProof/>
          <w:szCs w:val="22"/>
          <w:lang w:bidi="lt-LT"/>
        </w:rPr>
        <w:t>V</w:t>
      </w:r>
      <w:r w:rsidR="008A089E" w:rsidRPr="00BD4670">
        <w:rPr>
          <w:b/>
          <w:noProof/>
          <w:szCs w:val="22"/>
          <w:lang w:bidi="lt-LT"/>
        </w:rPr>
        <w:t>aikams ir paaugliams</w:t>
      </w:r>
    </w:p>
    <w:p w14:paraId="73228330" w14:textId="77777777" w:rsidR="00306692" w:rsidRDefault="00306692" w:rsidP="004B02CE">
      <w:pPr>
        <w:numPr>
          <w:ilvl w:val="12"/>
          <w:numId w:val="0"/>
        </w:numPr>
        <w:tabs>
          <w:tab w:val="clear" w:pos="567"/>
        </w:tabs>
        <w:spacing w:line="240" w:lineRule="auto"/>
        <w:ind w:right="-2"/>
        <w:rPr>
          <w:noProof/>
          <w:szCs w:val="22"/>
          <w:lang w:bidi="lt-LT"/>
        </w:rPr>
      </w:pPr>
      <w:r w:rsidRPr="00306692">
        <w:rPr>
          <w:noProof/>
          <w:szCs w:val="22"/>
          <w:lang w:bidi="lt-LT"/>
        </w:rPr>
        <w:t>Axitinib Sandoz</w:t>
      </w:r>
      <w:r w:rsidR="00BD4670" w:rsidRPr="00306692">
        <w:rPr>
          <w:noProof/>
          <w:szCs w:val="22"/>
          <w:lang w:bidi="lt-LT"/>
        </w:rPr>
        <w:t xml:space="preserve"> </w:t>
      </w:r>
      <w:r w:rsidR="00BD4670" w:rsidRPr="00BD4670">
        <w:rPr>
          <w:noProof/>
          <w:szCs w:val="22"/>
          <w:lang w:bidi="lt-LT"/>
        </w:rPr>
        <w:t xml:space="preserve">nerekomenduojama vartoti jaunesniems kaip 18 metų žmonėms. Šio vaisto tyrimų su vaikais ir paaugliais neatlikta. </w:t>
      </w:r>
    </w:p>
    <w:p w14:paraId="28BAA29E" w14:textId="77777777" w:rsidR="00306692" w:rsidRDefault="00306692" w:rsidP="004B02CE">
      <w:pPr>
        <w:numPr>
          <w:ilvl w:val="12"/>
          <w:numId w:val="0"/>
        </w:numPr>
        <w:tabs>
          <w:tab w:val="clear" w:pos="567"/>
        </w:tabs>
        <w:spacing w:line="240" w:lineRule="auto"/>
        <w:ind w:right="-2"/>
        <w:rPr>
          <w:noProof/>
          <w:szCs w:val="22"/>
          <w:lang w:bidi="lt-LT"/>
        </w:rPr>
      </w:pPr>
    </w:p>
    <w:p w14:paraId="1420A9D4" w14:textId="4413BF57" w:rsidR="00306692" w:rsidRPr="00306692" w:rsidRDefault="00BD4670" w:rsidP="004B02CE">
      <w:pPr>
        <w:numPr>
          <w:ilvl w:val="12"/>
          <w:numId w:val="0"/>
        </w:numPr>
        <w:tabs>
          <w:tab w:val="clear" w:pos="567"/>
        </w:tabs>
        <w:spacing w:line="240" w:lineRule="auto"/>
        <w:ind w:right="-2"/>
        <w:rPr>
          <w:b/>
          <w:noProof/>
          <w:szCs w:val="22"/>
          <w:lang w:bidi="lt-LT"/>
        </w:rPr>
      </w:pPr>
      <w:r w:rsidRPr="00306692">
        <w:rPr>
          <w:b/>
          <w:noProof/>
          <w:szCs w:val="22"/>
          <w:lang w:bidi="lt-LT"/>
        </w:rPr>
        <w:t xml:space="preserve">Kiti vaistai ir </w:t>
      </w:r>
      <w:r w:rsidR="00306692" w:rsidRPr="00306692">
        <w:rPr>
          <w:b/>
          <w:szCs w:val="22"/>
          <w:lang w:bidi="lt-LT"/>
        </w:rPr>
        <w:t>Axitinib Sandoz</w:t>
      </w:r>
      <w:r w:rsidRPr="00306692">
        <w:rPr>
          <w:b/>
          <w:noProof/>
          <w:szCs w:val="22"/>
          <w:lang w:bidi="lt-LT"/>
        </w:rPr>
        <w:t xml:space="preserve"> </w:t>
      </w:r>
    </w:p>
    <w:p w14:paraId="2F2E55E4" w14:textId="77777777" w:rsidR="00306692" w:rsidRDefault="00BD4670" w:rsidP="004B02CE">
      <w:pPr>
        <w:numPr>
          <w:ilvl w:val="12"/>
          <w:numId w:val="0"/>
        </w:numPr>
        <w:tabs>
          <w:tab w:val="clear" w:pos="567"/>
        </w:tabs>
        <w:spacing w:line="240" w:lineRule="auto"/>
        <w:ind w:right="-2"/>
        <w:rPr>
          <w:noProof/>
          <w:szCs w:val="22"/>
          <w:lang w:bidi="lt-LT"/>
        </w:rPr>
      </w:pPr>
      <w:r w:rsidRPr="00BD4670">
        <w:rPr>
          <w:noProof/>
          <w:szCs w:val="22"/>
          <w:lang w:bidi="lt-LT"/>
        </w:rPr>
        <w:t xml:space="preserve">Kai kurie vaistai gali </w:t>
      </w:r>
      <w:r w:rsidR="00306692">
        <w:rPr>
          <w:noProof/>
          <w:szCs w:val="22"/>
          <w:lang w:bidi="lt-LT"/>
        </w:rPr>
        <w:t>pa</w:t>
      </w:r>
      <w:r w:rsidRPr="00BD4670">
        <w:rPr>
          <w:noProof/>
          <w:szCs w:val="22"/>
          <w:lang w:bidi="lt-LT"/>
        </w:rPr>
        <w:t xml:space="preserve">veikti </w:t>
      </w:r>
      <w:r w:rsidR="00306692" w:rsidRPr="00306692">
        <w:rPr>
          <w:noProof/>
          <w:szCs w:val="22"/>
          <w:lang w:bidi="lt-LT"/>
        </w:rPr>
        <w:t>Axitinib Sandoz</w:t>
      </w:r>
      <w:r w:rsidRPr="00306692">
        <w:rPr>
          <w:noProof/>
          <w:szCs w:val="22"/>
          <w:lang w:bidi="lt-LT"/>
        </w:rPr>
        <w:t xml:space="preserve"> </w:t>
      </w:r>
      <w:r w:rsidRPr="00BD4670">
        <w:rPr>
          <w:noProof/>
          <w:szCs w:val="22"/>
          <w:lang w:bidi="lt-LT"/>
        </w:rPr>
        <w:t xml:space="preserve">arba </w:t>
      </w:r>
      <w:r w:rsidR="00306692" w:rsidRPr="00306692">
        <w:rPr>
          <w:noProof/>
          <w:szCs w:val="22"/>
          <w:lang w:bidi="lt-LT"/>
        </w:rPr>
        <w:t>Axitinib Sandoz</w:t>
      </w:r>
      <w:r w:rsidRPr="00306692">
        <w:rPr>
          <w:noProof/>
          <w:szCs w:val="22"/>
          <w:lang w:bidi="lt-LT"/>
        </w:rPr>
        <w:t xml:space="preserve"> </w:t>
      </w:r>
      <w:r w:rsidRPr="00BD4670">
        <w:rPr>
          <w:noProof/>
          <w:szCs w:val="22"/>
          <w:lang w:bidi="lt-LT"/>
        </w:rPr>
        <w:t xml:space="preserve">gali </w:t>
      </w:r>
      <w:r w:rsidR="00306692">
        <w:rPr>
          <w:noProof/>
          <w:szCs w:val="22"/>
          <w:lang w:bidi="lt-LT"/>
        </w:rPr>
        <w:t>pa</w:t>
      </w:r>
      <w:r w:rsidRPr="00BD4670">
        <w:rPr>
          <w:noProof/>
          <w:szCs w:val="22"/>
          <w:lang w:bidi="lt-LT"/>
        </w:rPr>
        <w:t xml:space="preserve">veikti kitus vaistus. Jeigu vartojate, neseniai vartojote arba planuojate vartoti kitų vaistų, įskaitant be recepto įsigytus vaistus, vitaminus ir augalinius vaistus, arba dėl to nesate tikri, apie tai pasakykite gydytojui arba vaistininkui. Šiame lapelyje išvardyti vaistai gali būti ne vieninteliai, kurie gali sąveikauti su </w:t>
      </w:r>
      <w:r w:rsidR="00306692" w:rsidRPr="00306692">
        <w:rPr>
          <w:noProof/>
          <w:szCs w:val="22"/>
          <w:lang w:bidi="lt-LT"/>
        </w:rPr>
        <w:t>Axitinib Sandoz</w:t>
      </w:r>
      <w:r w:rsidRPr="00306692">
        <w:rPr>
          <w:noProof/>
          <w:szCs w:val="22"/>
          <w:lang w:bidi="lt-LT"/>
        </w:rPr>
        <w:t>.</w:t>
      </w:r>
      <w:r w:rsidRPr="00BD4670">
        <w:rPr>
          <w:noProof/>
          <w:szCs w:val="22"/>
          <w:lang w:bidi="lt-LT"/>
        </w:rPr>
        <w:t xml:space="preserve"> </w:t>
      </w:r>
    </w:p>
    <w:p w14:paraId="7AD7CE0E" w14:textId="77777777" w:rsidR="00306692" w:rsidRDefault="00306692" w:rsidP="004B02CE">
      <w:pPr>
        <w:numPr>
          <w:ilvl w:val="12"/>
          <w:numId w:val="0"/>
        </w:numPr>
        <w:tabs>
          <w:tab w:val="clear" w:pos="567"/>
        </w:tabs>
        <w:spacing w:line="240" w:lineRule="auto"/>
        <w:ind w:right="-2"/>
        <w:rPr>
          <w:noProof/>
          <w:szCs w:val="22"/>
          <w:lang w:bidi="lt-LT"/>
        </w:rPr>
      </w:pPr>
    </w:p>
    <w:p w14:paraId="5DCFEE2F" w14:textId="77777777" w:rsidR="00306692" w:rsidRDefault="00306692" w:rsidP="004B02CE">
      <w:pPr>
        <w:numPr>
          <w:ilvl w:val="12"/>
          <w:numId w:val="0"/>
        </w:numPr>
        <w:tabs>
          <w:tab w:val="clear" w:pos="567"/>
        </w:tabs>
        <w:spacing w:line="240" w:lineRule="auto"/>
        <w:ind w:right="-2"/>
        <w:rPr>
          <w:noProof/>
          <w:szCs w:val="22"/>
          <w:lang w:bidi="lt-LT"/>
        </w:rPr>
      </w:pPr>
      <w:r w:rsidRPr="00306692">
        <w:rPr>
          <w:noProof/>
          <w:szCs w:val="22"/>
          <w:lang w:bidi="lt-LT"/>
        </w:rPr>
        <w:t>Axitinib Sandoz</w:t>
      </w:r>
      <w:r w:rsidR="00BD4670" w:rsidRPr="00306692">
        <w:rPr>
          <w:noProof/>
          <w:szCs w:val="22"/>
          <w:lang w:bidi="lt-LT"/>
        </w:rPr>
        <w:t xml:space="preserve"> </w:t>
      </w:r>
      <w:r w:rsidR="00BD4670" w:rsidRPr="00BD4670">
        <w:rPr>
          <w:noProof/>
          <w:szCs w:val="22"/>
          <w:lang w:bidi="lt-LT"/>
        </w:rPr>
        <w:t xml:space="preserve">šalutinio poveikio riziką gali didinti toliau išvardyti vaistai. </w:t>
      </w:r>
    </w:p>
    <w:p w14:paraId="1A949219" w14:textId="7FA167C9"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Ketokonazolas ar itrakonazolas (vartojami grybelių sukeltoms infekcinėms ligoms gydyti). </w:t>
      </w:r>
    </w:p>
    <w:p w14:paraId="4A08368A" w14:textId="7AC56791"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Klaritromicinas, eritromicinas ar telitromicinas (antibiotikai, kurie vartojami bakterijų sukeltoms infekcinėms ligoms gydyti). </w:t>
      </w:r>
    </w:p>
    <w:p w14:paraId="75E63E52" w14:textId="0004E813"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Atazanaviras, indinaviras, nelfinaviras, ritonaviras ar sakvinaviras (vartojami ŽIV infekcijai / AIDS gydyti). </w:t>
      </w:r>
    </w:p>
    <w:p w14:paraId="06965DE0" w14:textId="77777777" w:rsid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Nefazodonas (vartojamas depresijai gydyti). </w:t>
      </w:r>
    </w:p>
    <w:p w14:paraId="3B37245D" w14:textId="77777777" w:rsidR="00306692" w:rsidRPr="00306692" w:rsidRDefault="00306692" w:rsidP="00306692">
      <w:pPr>
        <w:tabs>
          <w:tab w:val="clear" w:pos="567"/>
        </w:tabs>
        <w:spacing w:line="240" w:lineRule="auto"/>
        <w:ind w:right="-2"/>
        <w:rPr>
          <w:noProof/>
          <w:szCs w:val="22"/>
          <w:lang w:bidi="lt-LT"/>
        </w:rPr>
      </w:pPr>
    </w:p>
    <w:p w14:paraId="3C633EBD" w14:textId="064540F3" w:rsidR="00306692" w:rsidRPr="00306692" w:rsidRDefault="00306692" w:rsidP="00306692">
      <w:pPr>
        <w:tabs>
          <w:tab w:val="clear" w:pos="567"/>
        </w:tabs>
        <w:spacing w:line="240" w:lineRule="auto"/>
        <w:ind w:right="-2"/>
        <w:rPr>
          <w:noProof/>
          <w:szCs w:val="22"/>
          <w:lang w:bidi="lt-LT"/>
        </w:rPr>
      </w:pPr>
      <w:r w:rsidRPr="00306692">
        <w:rPr>
          <w:noProof/>
          <w:szCs w:val="22"/>
          <w:lang w:bidi="lt-LT"/>
        </w:rPr>
        <w:t>Axitinib Sandoz</w:t>
      </w:r>
      <w:r w:rsidR="00BD4670" w:rsidRPr="00306692">
        <w:rPr>
          <w:noProof/>
          <w:szCs w:val="22"/>
          <w:lang w:bidi="lt-LT"/>
        </w:rPr>
        <w:t xml:space="preserve"> veiksmingumą gali mažinti toliau išvardyti vaistai. </w:t>
      </w:r>
    </w:p>
    <w:p w14:paraId="5A9783BF" w14:textId="3F12C21B"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Rifampicinas, rifabutinas ar rifapentinas (vartojami tuberkuliozei [TB] gydyti). </w:t>
      </w:r>
    </w:p>
    <w:p w14:paraId="7FBEFAB9" w14:textId="766D3E7E"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Deksametazonas (steroidinis vaistas, kuris skiriamas įvairioms skirtingoms būklėms, įskaitant sunkias ligas, gydyti). </w:t>
      </w:r>
    </w:p>
    <w:p w14:paraId="2F29F54B" w14:textId="18CFA9BA"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lastRenderedPageBreak/>
        <w:t xml:space="preserve">Fenitoinas, karbamazepinas ar fenobarbitalis (vaistai nuo epilepsijos, kurie vartojami priepuoliams ar traukuliams nutraukti). </w:t>
      </w:r>
    </w:p>
    <w:p w14:paraId="3CA9A59F" w14:textId="77777777" w:rsid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Jonažolės preparatai (</w:t>
      </w:r>
      <w:r w:rsidRPr="00306692">
        <w:rPr>
          <w:i/>
          <w:noProof/>
          <w:szCs w:val="22"/>
          <w:lang w:bidi="lt-LT"/>
        </w:rPr>
        <w:t>Hypericum perforatum</w:t>
      </w:r>
      <w:r w:rsidRPr="00306692">
        <w:rPr>
          <w:noProof/>
          <w:szCs w:val="22"/>
          <w:lang w:bidi="lt-LT"/>
        </w:rPr>
        <w:t>) (augaliniai preparatai, vartojami depresijai gydyti).</w:t>
      </w:r>
    </w:p>
    <w:p w14:paraId="0D1033B2" w14:textId="77777777" w:rsidR="00306692" w:rsidRDefault="00306692" w:rsidP="00306692">
      <w:pPr>
        <w:tabs>
          <w:tab w:val="clear" w:pos="567"/>
        </w:tabs>
        <w:spacing w:line="240" w:lineRule="auto"/>
        <w:ind w:right="-2"/>
        <w:rPr>
          <w:noProof/>
          <w:szCs w:val="22"/>
          <w:lang w:bidi="lt-LT"/>
        </w:rPr>
      </w:pPr>
    </w:p>
    <w:p w14:paraId="28806038" w14:textId="77777777" w:rsidR="001614D8" w:rsidRDefault="00306692" w:rsidP="00306692">
      <w:pPr>
        <w:tabs>
          <w:tab w:val="clear" w:pos="567"/>
        </w:tabs>
        <w:spacing w:line="240" w:lineRule="auto"/>
        <w:ind w:right="-2"/>
        <w:rPr>
          <w:noProof/>
          <w:szCs w:val="22"/>
          <w:lang w:bidi="lt-LT"/>
        </w:rPr>
      </w:pPr>
      <w:r>
        <w:rPr>
          <w:noProof/>
          <w:szCs w:val="22"/>
          <w:lang w:bidi="lt-LT"/>
        </w:rPr>
        <w:t>Jūs š</w:t>
      </w:r>
      <w:r w:rsidRPr="00306692">
        <w:rPr>
          <w:noProof/>
          <w:szCs w:val="22"/>
          <w:lang w:bidi="lt-LT"/>
        </w:rPr>
        <w:t>ių</w:t>
      </w:r>
      <w:r>
        <w:rPr>
          <w:noProof/>
          <w:szCs w:val="22"/>
          <w:lang w:bidi="lt-LT"/>
        </w:rPr>
        <w:t xml:space="preserve"> </w:t>
      </w:r>
      <w:r w:rsidR="00BD4670" w:rsidRPr="00306692">
        <w:rPr>
          <w:noProof/>
          <w:szCs w:val="22"/>
          <w:lang w:bidi="lt-LT"/>
        </w:rPr>
        <w:t xml:space="preserve">vaistų </w:t>
      </w:r>
      <w:r w:rsidRPr="00306692">
        <w:rPr>
          <w:b/>
          <w:noProof/>
          <w:szCs w:val="22"/>
          <w:lang w:bidi="lt-LT"/>
        </w:rPr>
        <w:t xml:space="preserve">turite </w:t>
      </w:r>
      <w:r w:rsidR="00BD4670" w:rsidRPr="00306692">
        <w:rPr>
          <w:b/>
          <w:noProof/>
          <w:szCs w:val="22"/>
          <w:lang w:bidi="lt-LT"/>
        </w:rPr>
        <w:t>nevartoti</w:t>
      </w:r>
      <w:r w:rsidR="00BD4670" w:rsidRPr="00306692">
        <w:rPr>
          <w:noProof/>
          <w:szCs w:val="22"/>
          <w:lang w:bidi="lt-LT"/>
        </w:rPr>
        <w:t xml:space="preserve"> gydymo </w:t>
      </w:r>
      <w:r w:rsidRPr="00306692">
        <w:rPr>
          <w:noProof/>
          <w:szCs w:val="22"/>
          <w:lang w:bidi="lt-LT"/>
        </w:rPr>
        <w:t>Axitinib Sandoz</w:t>
      </w:r>
      <w:r w:rsidR="00BD4670" w:rsidRPr="00306692">
        <w:rPr>
          <w:noProof/>
          <w:szCs w:val="22"/>
          <w:lang w:bidi="lt-LT"/>
        </w:rPr>
        <w:t xml:space="preserve"> metu. Jeigu vartojate kur</w:t>
      </w:r>
      <w:r>
        <w:rPr>
          <w:noProof/>
          <w:szCs w:val="22"/>
          <w:lang w:bidi="lt-LT"/>
        </w:rPr>
        <w:t>io</w:t>
      </w:r>
      <w:r w:rsidR="00BD4670" w:rsidRPr="00306692">
        <w:rPr>
          <w:noProof/>
          <w:szCs w:val="22"/>
          <w:lang w:bidi="lt-LT"/>
        </w:rPr>
        <w:t xml:space="preserve"> nors iš jų, pasakykite gydytojui, vaistininkui arba slaugytoj</w:t>
      </w:r>
      <w:r>
        <w:rPr>
          <w:noProof/>
          <w:szCs w:val="22"/>
          <w:lang w:bidi="lt-LT"/>
        </w:rPr>
        <w:t>u</w:t>
      </w:r>
      <w:r w:rsidR="00BD4670" w:rsidRPr="00306692">
        <w:rPr>
          <w:noProof/>
          <w:szCs w:val="22"/>
          <w:lang w:bidi="lt-LT"/>
        </w:rPr>
        <w:t xml:space="preserve">i. Jūsų gydytojas gali keisti šių vaistų dozę, keisti </w:t>
      </w:r>
      <w:r w:rsidRPr="00306692">
        <w:rPr>
          <w:noProof/>
          <w:szCs w:val="22"/>
          <w:lang w:bidi="lt-LT"/>
        </w:rPr>
        <w:t>Axitinib Sandoz</w:t>
      </w:r>
      <w:r w:rsidR="00BD4670" w:rsidRPr="00306692">
        <w:rPr>
          <w:noProof/>
          <w:szCs w:val="22"/>
          <w:lang w:bidi="lt-LT"/>
        </w:rPr>
        <w:t xml:space="preserve"> dozę arba skirti Jums kitok</w:t>
      </w:r>
      <w:r>
        <w:rPr>
          <w:noProof/>
          <w:szCs w:val="22"/>
          <w:lang w:bidi="lt-LT"/>
        </w:rPr>
        <w:t>io</w:t>
      </w:r>
      <w:r w:rsidR="00BD4670" w:rsidRPr="00306692">
        <w:rPr>
          <w:noProof/>
          <w:szCs w:val="22"/>
          <w:lang w:bidi="lt-LT"/>
        </w:rPr>
        <w:t xml:space="preserve"> vaistą. </w:t>
      </w:r>
    </w:p>
    <w:p w14:paraId="78ECC5CB" w14:textId="77777777" w:rsidR="001614D8" w:rsidRDefault="001614D8" w:rsidP="00306692">
      <w:pPr>
        <w:tabs>
          <w:tab w:val="clear" w:pos="567"/>
        </w:tabs>
        <w:spacing w:line="240" w:lineRule="auto"/>
        <w:ind w:right="-2"/>
        <w:rPr>
          <w:noProof/>
          <w:szCs w:val="22"/>
          <w:lang w:bidi="lt-LT"/>
        </w:rPr>
      </w:pPr>
    </w:p>
    <w:p w14:paraId="383F20BE" w14:textId="4EA7080D" w:rsidR="001614D8" w:rsidRDefault="00306692" w:rsidP="00306692">
      <w:pPr>
        <w:tabs>
          <w:tab w:val="clear" w:pos="567"/>
        </w:tabs>
        <w:spacing w:line="240" w:lineRule="auto"/>
        <w:ind w:right="-2"/>
      </w:pPr>
      <w:r w:rsidRPr="00306692">
        <w:rPr>
          <w:noProof/>
          <w:szCs w:val="22"/>
          <w:lang w:bidi="lt-LT"/>
        </w:rPr>
        <w:t>Axitinib Sandoz</w:t>
      </w:r>
      <w:r w:rsidR="00BD4670" w:rsidRPr="00306692">
        <w:rPr>
          <w:noProof/>
          <w:szCs w:val="22"/>
          <w:lang w:bidi="lt-LT"/>
        </w:rPr>
        <w:t xml:space="preserve"> gali sustiprinti su teofilinu, kuris vartojamas astmai ar kitoms plaučių ligoms gydyti, susijusį šalutinį poveikį.</w:t>
      </w:r>
      <w:r w:rsidR="001614D8" w:rsidRPr="001614D8">
        <w:t xml:space="preserve"> </w:t>
      </w:r>
    </w:p>
    <w:p w14:paraId="4574B452" w14:textId="77777777" w:rsidR="001614D8" w:rsidRDefault="001614D8" w:rsidP="00306692">
      <w:pPr>
        <w:tabs>
          <w:tab w:val="clear" w:pos="567"/>
        </w:tabs>
        <w:spacing w:line="240" w:lineRule="auto"/>
        <w:ind w:right="-2"/>
      </w:pPr>
    </w:p>
    <w:p w14:paraId="3ACEA8DA" w14:textId="77777777" w:rsidR="001614D8" w:rsidRPr="001614D8" w:rsidRDefault="001614D8" w:rsidP="00306692">
      <w:pPr>
        <w:tabs>
          <w:tab w:val="clear" w:pos="567"/>
        </w:tabs>
        <w:spacing w:line="240" w:lineRule="auto"/>
        <w:ind w:right="-2"/>
        <w:rPr>
          <w:b/>
          <w:noProof/>
          <w:szCs w:val="22"/>
          <w:lang w:bidi="lt-LT"/>
        </w:rPr>
      </w:pPr>
      <w:r w:rsidRPr="001614D8">
        <w:rPr>
          <w:b/>
          <w:noProof/>
          <w:szCs w:val="22"/>
          <w:lang w:bidi="lt-LT"/>
        </w:rPr>
        <w:t xml:space="preserve">Axitinib Sandoz </w:t>
      </w:r>
      <w:r w:rsidR="00BD4670" w:rsidRPr="001614D8">
        <w:rPr>
          <w:b/>
          <w:noProof/>
          <w:szCs w:val="22"/>
          <w:lang w:bidi="lt-LT"/>
        </w:rPr>
        <w:t xml:space="preserve">vartojimas su maistu ir gėrimais </w:t>
      </w:r>
    </w:p>
    <w:p w14:paraId="1E44D092" w14:textId="77777777" w:rsidR="001614D8" w:rsidRDefault="00BD4670" w:rsidP="00306692">
      <w:pPr>
        <w:tabs>
          <w:tab w:val="clear" w:pos="567"/>
        </w:tabs>
        <w:spacing w:line="240" w:lineRule="auto"/>
        <w:ind w:right="-2"/>
        <w:rPr>
          <w:noProof/>
          <w:szCs w:val="22"/>
          <w:lang w:bidi="lt-LT"/>
        </w:rPr>
      </w:pPr>
      <w:r w:rsidRPr="00306692">
        <w:rPr>
          <w:noProof/>
          <w:szCs w:val="22"/>
          <w:lang w:bidi="lt-LT"/>
        </w:rPr>
        <w:t xml:space="preserve">Negerkite šio vaisto su greipfrutais arba greipfrutų sultimis, nes gali padidėti šalutinio poveikio tikimybė. </w:t>
      </w:r>
    </w:p>
    <w:p w14:paraId="6EAC4C60" w14:textId="77777777" w:rsidR="001614D8" w:rsidRDefault="001614D8" w:rsidP="00306692">
      <w:pPr>
        <w:tabs>
          <w:tab w:val="clear" w:pos="567"/>
        </w:tabs>
        <w:spacing w:line="240" w:lineRule="auto"/>
        <w:ind w:right="-2"/>
        <w:rPr>
          <w:noProof/>
          <w:szCs w:val="22"/>
          <w:lang w:bidi="lt-LT"/>
        </w:rPr>
      </w:pPr>
    </w:p>
    <w:p w14:paraId="276A0728" w14:textId="5A32EC9E" w:rsidR="00306692" w:rsidRPr="001614D8" w:rsidRDefault="00BD4670" w:rsidP="00306692">
      <w:pPr>
        <w:tabs>
          <w:tab w:val="clear" w:pos="567"/>
        </w:tabs>
        <w:spacing w:line="240" w:lineRule="auto"/>
        <w:ind w:right="-2"/>
        <w:rPr>
          <w:b/>
          <w:noProof/>
          <w:szCs w:val="22"/>
          <w:lang w:bidi="lt-LT"/>
        </w:rPr>
      </w:pPr>
      <w:r w:rsidRPr="001614D8">
        <w:rPr>
          <w:b/>
          <w:noProof/>
          <w:szCs w:val="22"/>
          <w:lang w:bidi="lt-LT"/>
        </w:rPr>
        <w:t xml:space="preserve">Nėštumas ir žindymo laikotarpis </w:t>
      </w:r>
    </w:p>
    <w:p w14:paraId="28CDE2C5" w14:textId="0BD26507"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Jeigu esate nėščia, žindote kūdikį, manote, kad galbūt esate nėščia arba planuojate pastoti, tai prieš vartodama šį vaistą pasitarkite su gydytoju arba vaistininku. </w:t>
      </w:r>
    </w:p>
    <w:p w14:paraId="19103E4A" w14:textId="4612953B" w:rsidR="00306692" w:rsidRPr="00306692" w:rsidRDefault="001614D8" w:rsidP="009E5D8A">
      <w:pPr>
        <w:pStyle w:val="Sraopastraipa"/>
        <w:numPr>
          <w:ilvl w:val="0"/>
          <w:numId w:val="16"/>
        </w:numPr>
        <w:tabs>
          <w:tab w:val="clear" w:pos="567"/>
        </w:tabs>
        <w:spacing w:line="240" w:lineRule="auto"/>
        <w:ind w:left="567" w:right="-2" w:hanging="567"/>
        <w:rPr>
          <w:noProof/>
          <w:szCs w:val="22"/>
          <w:lang w:bidi="lt-LT"/>
        </w:rPr>
      </w:pPr>
      <w:r w:rsidRPr="001614D8">
        <w:rPr>
          <w:noProof/>
          <w:szCs w:val="22"/>
          <w:lang w:bidi="lt-LT"/>
        </w:rPr>
        <w:t>Axitinib Sandoz</w:t>
      </w:r>
      <w:r w:rsidR="00BD4670" w:rsidRPr="001614D8">
        <w:rPr>
          <w:noProof/>
          <w:szCs w:val="22"/>
          <w:lang w:bidi="lt-LT"/>
        </w:rPr>
        <w:t xml:space="preserve"> </w:t>
      </w:r>
      <w:r w:rsidR="00BD4670" w:rsidRPr="00306692">
        <w:rPr>
          <w:noProof/>
          <w:szCs w:val="22"/>
          <w:lang w:bidi="lt-LT"/>
        </w:rPr>
        <w:t xml:space="preserve">gali pakenkti vaisiui arba žindomam kūdikiui. </w:t>
      </w:r>
    </w:p>
    <w:p w14:paraId="5C658853" w14:textId="0BADB29F"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Šio vaisto negalima vartoti nėštumo metu. Jeigu esate nėščia arba </w:t>
      </w:r>
      <w:r w:rsidR="001614D8">
        <w:rPr>
          <w:noProof/>
          <w:szCs w:val="22"/>
          <w:lang w:bidi="lt-LT"/>
        </w:rPr>
        <w:t>įtariate, jog pastojote,</w:t>
      </w:r>
      <w:r w:rsidRPr="00306692">
        <w:rPr>
          <w:noProof/>
          <w:szCs w:val="22"/>
          <w:lang w:bidi="lt-LT"/>
        </w:rPr>
        <w:t xml:space="preserve"> apie tai pasakykite savo gydytojui prieš vartodama šį vaistą. </w:t>
      </w:r>
    </w:p>
    <w:p w14:paraId="416A91E5" w14:textId="586B747D" w:rsidR="00306692" w:rsidRPr="00306692"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Vartojant </w:t>
      </w:r>
      <w:r w:rsidR="001614D8" w:rsidRPr="001614D8">
        <w:rPr>
          <w:noProof/>
          <w:szCs w:val="22"/>
          <w:lang w:bidi="lt-LT"/>
        </w:rPr>
        <w:t>Axitinib Sandoz</w:t>
      </w:r>
      <w:r w:rsidRPr="001614D8">
        <w:rPr>
          <w:noProof/>
          <w:szCs w:val="22"/>
          <w:lang w:bidi="lt-LT"/>
        </w:rPr>
        <w:t xml:space="preserve"> </w:t>
      </w:r>
      <w:r w:rsidRPr="00306692">
        <w:rPr>
          <w:noProof/>
          <w:szCs w:val="22"/>
          <w:lang w:bidi="lt-LT"/>
        </w:rPr>
        <w:t>ir ne trumpiau kaip 1 savaitę po paskutiniosios vaisto dozės išgėrimo, reikia saugotis</w:t>
      </w:r>
      <w:r w:rsidR="001614D8">
        <w:rPr>
          <w:noProof/>
          <w:szCs w:val="22"/>
          <w:lang w:bidi="lt-LT"/>
        </w:rPr>
        <w:t xml:space="preserve"> nuo pastojimo taikant</w:t>
      </w:r>
      <w:r w:rsidRPr="00306692">
        <w:rPr>
          <w:noProof/>
          <w:szCs w:val="22"/>
          <w:lang w:bidi="lt-LT"/>
        </w:rPr>
        <w:t xml:space="preserve"> patikimą kontracepcijos metodą. </w:t>
      </w:r>
    </w:p>
    <w:p w14:paraId="2C35D069" w14:textId="40F21B6E" w:rsidR="008A089E" w:rsidRPr="001614D8" w:rsidRDefault="00BD4670" w:rsidP="009E5D8A">
      <w:pPr>
        <w:pStyle w:val="Sraopastraipa"/>
        <w:numPr>
          <w:ilvl w:val="0"/>
          <w:numId w:val="16"/>
        </w:numPr>
        <w:tabs>
          <w:tab w:val="clear" w:pos="567"/>
        </w:tabs>
        <w:spacing w:line="240" w:lineRule="auto"/>
        <w:ind w:left="567" w:right="-2" w:hanging="567"/>
        <w:rPr>
          <w:noProof/>
          <w:szCs w:val="22"/>
          <w:lang w:bidi="lt-LT"/>
        </w:rPr>
      </w:pPr>
      <w:r w:rsidRPr="00306692">
        <w:rPr>
          <w:noProof/>
          <w:szCs w:val="22"/>
          <w:lang w:bidi="lt-LT"/>
        </w:rPr>
        <w:t xml:space="preserve">Gydymo </w:t>
      </w:r>
      <w:r w:rsidR="001614D8" w:rsidRPr="001614D8">
        <w:rPr>
          <w:noProof/>
          <w:szCs w:val="22"/>
          <w:lang w:bidi="lt-LT"/>
        </w:rPr>
        <w:t>Axitinib Sandoz</w:t>
      </w:r>
      <w:r w:rsidRPr="001614D8">
        <w:rPr>
          <w:noProof/>
          <w:szCs w:val="22"/>
          <w:lang w:bidi="lt-LT"/>
        </w:rPr>
        <w:t xml:space="preserve"> </w:t>
      </w:r>
      <w:r w:rsidRPr="00306692">
        <w:rPr>
          <w:noProof/>
          <w:szCs w:val="22"/>
          <w:lang w:bidi="lt-LT"/>
        </w:rPr>
        <w:t xml:space="preserve">metu negalima žindyti kūdikio. Jeigu žindote kūdikį, su gydytoju turite aptarti, ką geriau nutraukti: žindymą ar gydymą </w:t>
      </w:r>
      <w:r w:rsidR="001614D8" w:rsidRPr="001614D8">
        <w:rPr>
          <w:noProof/>
          <w:szCs w:val="22"/>
          <w:lang w:bidi="lt-LT"/>
        </w:rPr>
        <w:t>Axitinib Sandoz</w:t>
      </w:r>
      <w:r w:rsidR="001614D8">
        <w:rPr>
          <w:noProof/>
          <w:szCs w:val="22"/>
          <w:lang w:bidi="lt-LT"/>
        </w:rPr>
        <w:t>.</w:t>
      </w:r>
    </w:p>
    <w:p w14:paraId="0EFC6BD9" w14:textId="77777777" w:rsidR="0018144B" w:rsidRPr="0018144B" w:rsidRDefault="0018144B" w:rsidP="004B02CE">
      <w:pPr>
        <w:numPr>
          <w:ilvl w:val="12"/>
          <w:numId w:val="0"/>
        </w:numPr>
        <w:tabs>
          <w:tab w:val="clear" w:pos="567"/>
        </w:tabs>
        <w:spacing w:line="240" w:lineRule="auto"/>
        <w:ind w:right="-2"/>
        <w:outlineLvl w:val="0"/>
        <w:rPr>
          <w:noProof/>
          <w:szCs w:val="22"/>
          <w:lang w:bidi="lt-LT"/>
        </w:rPr>
      </w:pPr>
    </w:p>
    <w:p w14:paraId="34357727" w14:textId="77777777" w:rsidR="004B02CE" w:rsidRPr="004B02CE" w:rsidRDefault="004B02CE" w:rsidP="004B02CE">
      <w:pPr>
        <w:numPr>
          <w:ilvl w:val="12"/>
          <w:numId w:val="0"/>
        </w:numPr>
        <w:tabs>
          <w:tab w:val="clear" w:pos="567"/>
        </w:tabs>
        <w:spacing w:line="240" w:lineRule="auto"/>
        <w:ind w:right="-2"/>
        <w:outlineLvl w:val="0"/>
        <w:rPr>
          <w:noProof/>
          <w:szCs w:val="22"/>
          <w:lang w:bidi="lt-LT"/>
        </w:rPr>
      </w:pPr>
      <w:r w:rsidRPr="004B02CE">
        <w:rPr>
          <w:b/>
          <w:noProof/>
          <w:szCs w:val="22"/>
          <w:lang w:bidi="lt-LT"/>
        </w:rPr>
        <w:t>Vairavimas ir mechanizmų valdymas</w:t>
      </w:r>
    </w:p>
    <w:p w14:paraId="0228E897" w14:textId="33B1419C" w:rsidR="004B02CE" w:rsidRPr="004B02CE" w:rsidRDefault="004B02CE" w:rsidP="004B02CE">
      <w:pPr>
        <w:numPr>
          <w:ilvl w:val="12"/>
          <w:numId w:val="0"/>
        </w:numPr>
        <w:tabs>
          <w:tab w:val="clear" w:pos="567"/>
        </w:tabs>
        <w:spacing w:line="240" w:lineRule="auto"/>
        <w:ind w:right="-2"/>
        <w:outlineLvl w:val="0"/>
        <w:rPr>
          <w:noProof/>
          <w:szCs w:val="22"/>
          <w:lang w:bidi="lt-LT"/>
        </w:rPr>
      </w:pPr>
      <w:r w:rsidRPr="004B02CE">
        <w:rPr>
          <w:noProof/>
          <w:szCs w:val="22"/>
          <w:lang w:bidi="lt-LT"/>
        </w:rPr>
        <w:t xml:space="preserve">Jeigu </w:t>
      </w:r>
      <w:r w:rsidR="0018144B">
        <w:rPr>
          <w:noProof/>
          <w:szCs w:val="22"/>
          <w:lang w:bidi="lt-LT"/>
        </w:rPr>
        <w:t>g</w:t>
      </w:r>
      <w:r w:rsidR="0018144B" w:rsidRPr="0018144B">
        <w:rPr>
          <w:noProof/>
          <w:szCs w:val="22"/>
          <w:lang w:bidi="lt-LT"/>
        </w:rPr>
        <w:t xml:space="preserve">ydymo Axitinib Sandoz metu </w:t>
      </w:r>
      <w:r w:rsidR="00420274" w:rsidRPr="004B02CE">
        <w:rPr>
          <w:noProof/>
          <w:szCs w:val="22"/>
          <w:lang w:bidi="lt-LT"/>
        </w:rPr>
        <w:t xml:space="preserve">jaučiate </w:t>
      </w:r>
      <w:r w:rsidR="00420274">
        <w:rPr>
          <w:noProof/>
          <w:szCs w:val="22"/>
          <w:lang w:bidi="lt-LT"/>
        </w:rPr>
        <w:t>svaigulį</w:t>
      </w:r>
      <w:r w:rsidR="00CC5F88">
        <w:rPr>
          <w:noProof/>
          <w:szCs w:val="22"/>
          <w:lang w:bidi="lt-LT"/>
        </w:rPr>
        <w:t xml:space="preserve"> arba </w:t>
      </w:r>
      <w:r w:rsidRPr="004B02CE">
        <w:rPr>
          <w:noProof/>
          <w:szCs w:val="22"/>
          <w:lang w:bidi="lt-LT"/>
        </w:rPr>
        <w:t xml:space="preserve">neįprastą nuovargį, vairuokite ir mechanizmus valdykite </w:t>
      </w:r>
      <w:r w:rsidR="00CC5F88">
        <w:rPr>
          <w:noProof/>
          <w:szCs w:val="22"/>
          <w:lang w:bidi="lt-LT"/>
        </w:rPr>
        <w:t>labai</w:t>
      </w:r>
      <w:r w:rsidRPr="004B02CE">
        <w:rPr>
          <w:noProof/>
          <w:szCs w:val="22"/>
          <w:lang w:bidi="lt-LT"/>
        </w:rPr>
        <w:t xml:space="preserve"> atsargiai.</w:t>
      </w:r>
    </w:p>
    <w:p w14:paraId="7026917B" w14:textId="77777777" w:rsidR="0018144B" w:rsidRPr="0018144B" w:rsidRDefault="0018144B" w:rsidP="0018144B">
      <w:pPr>
        <w:numPr>
          <w:ilvl w:val="12"/>
          <w:numId w:val="0"/>
        </w:numPr>
        <w:tabs>
          <w:tab w:val="clear" w:pos="567"/>
        </w:tabs>
        <w:spacing w:line="240" w:lineRule="auto"/>
        <w:ind w:right="-2"/>
        <w:outlineLvl w:val="0"/>
        <w:rPr>
          <w:noProof/>
          <w:szCs w:val="22"/>
          <w:lang w:bidi="lt-LT"/>
        </w:rPr>
      </w:pPr>
    </w:p>
    <w:p w14:paraId="12A81A17" w14:textId="77777777" w:rsidR="0018144B" w:rsidRPr="0018144B" w:rsidRDefault="0018144B" w:rsidP="0018144B">
      <w:pPr>
        <w:numPr>
          <w:ilvl w:val="12"/>
          <w:numId w:val="0"/>
        </w:numPr>
        <w:tabs>
          <w:tab w:val="clear" w:pos="567"/>
        </w:tabs>
        <w:spacing w:line="240" w:lineRule="auto"/>
        <w:ind w:right="-2"/>
        <w:outlineLvl w:val="0"/>
        <w:rPr>
          <w:b/>
          <w:noProof/>
          <w:szCs w:val="22"/>
          <w:lang w:bidi="lt-LT"/>
        </w:rPr>
      </w:pPr>
      <w:r w:rsidRPr="0018144B">
        <w:rPr>
          <w:b/>
          <w:noProof/>
          <w:szCs w:val="22"/>
          <w:lang w:bidi="lt-LT"/>
        </w:rPr>
        <w:t>Axitinib Sandoz sudėtyje yra laktozės</w:t>
      </w:r>
    </w:p>
    <w:p w14:paraId="55FDA850" w14:textId="77777777" w:rsidR="0018144B" w:rsidRPr="0018144B" w:rsidRDefault="0018144B" w:rsidP="0018144B">
      <w:pPr>
        <w:numPr>
          <w:ilvl w:val="12"/>
          <w:numId w:val="0"/>
        </w:numPr>
        <w:tabs>
          <w:tab w:val="clear" w:pos="567"/>
        </w:tabs>
        <w:spacing w:line="240" w:lineRule="auto"/>
        <w:ind w:right="-2"/>
        <w:outlineLvl w:val="0"/>
        <w:rPr>
          <w:noProof/>
          <w:szCs w:val="22"/>
          <w:lang w:bidi="lt-LT"/>
        </w:rPr>
      </w:pPr>
      <w:r w:rsidRPr="0018144B">
        <w:rPr>
          <w:noProof/>
          <w:szCs w:val="22"/>
          <w:lang w:bidi="lt-LT"/>
        </w:rPr>
        <w:t>Jeigu gydytojas Jums yra sakęs, kad netoleruojate kokių nors angliavandenių, kreipkitės į jį prieš pradėdami vartoti šį vaistą.</w:t>
      </w:r>
    </w:p>
    <w:p w14:paraId="3940FDD4" w14:textId="77777777" w:rsidR="0018144B" w:rsidRDefault="0018144B" w:rsidP="004B02CE">
      <w:pPr>
        <w:numPr>
          <w:ilvl w:val="12"/>
          <w:numId w:val="0"/>
        </w:numPr>
        <w:tabs>
          <w:tab w:val="clear" w:pos="567"/>
        </w:tabs>
        <w:spacing w:line="240" w:lineRule="auto"/>
        <w:ind w:right="-2"/>
        <w:outlineLvl w:val="0"/>
        <w:rPr>
          <w:noProof/>
          <w:szCs w:val="22"/>
          <w:lang w:bidi="lt-LT"/>
        </w:rPr>
      </w:pPr>
    </w:p>
    <w:p w14:paraId="3334B5E6" w14:textId="394980B0" w:rsidR="00CC5F88" w:rsidRPr="00CC5F88" w:rsidRDefault="004B2A4E" w:rsidP="004B02CE">
      <w:pPr>
        <w:numPr>
          <w:ilvl w:val="12"/>
          <w:numId w:val="0"/>
        </w:numPr>
        <w:tabs>
          <w:tab w:val="clear" w:pos="567"/>
        </w:tabs>
        <w:spacing w:line="240" w:lineRule="auto"/>
        <w:ind w:right="-2"/>
        <w:outlineLvl w:val="0"/>
        <w:rPr>
          <w:b/>
          <w:color w:val="000000"/>
        </w:rPr>
      </w:pPr>
      <w:r>
        <w:rPr>
          <w:b/>
        </w:rPr>
        <w:t>Axitinib</w:t>
      </w:r>
      <w:r w:rsidR="00CC5F88" w:rsidRPr="00CC5F88">
        <w:rPr>
          <w:b/>
        </w:rPr>
        <w:t xml:space="preserve"> Sandoz sudėtyje yra </w:t>
      </w:r>
      <w:r w:rsidR="00CC5F88" w:rsidRPr="00CC5F88">
        <w:rPr>
          <w:b/>
          <w:color w:val="000000"/>
        </w:rPr>
        <w:t>natrio</w:t>
      </w:r>
    </w:p>
    <w:p w14:paraId="083307C2" w14:textId="01F33B9E" w:rsidR="00CC5F88" w:rsidRDefault="00CC5F88" w:rsidP="004B02CE">
      <w:pPr>
        <w:numPr>
          <w:ilvl w:val="12"/>
          <w:numId w:val="0"/>
        </w:numPr>
        <w:tabs>
          <w:tab w:val="clear" w:pos="567"/>
        </w:tabs>
        <w:spacing w:line="240" w:lineRule="auto"/>
        <w:ind w:right="-2"/>
        <w:outlineLvl w:val="0"/>
        <w:rPr>
          <w:color w:val="000000"/>
        </w:rPr>
      </w:pPr>
      <w:r w:rsidRPr="00385983">
        <w:t>Šio vaist</w:t>
      </w:r>
      <w:r>
        <w:t xml:space="preserve">o </w:t>
      </w:r>
      <w:r w:rsidR="00C35B6B">
        <w:t>plėvele dengtoje tabletėje</w:t>
      </w:r>
      <w:r w:rsidRPr="00385983">
        <w:t xml:space="preserve"> yra mažiau kaip 1</w:t>
      </w:r>
      <w:r w:rsidR="0018144B">
        <w:t> </w:t>
      </w:r>
      <w:r w:rsidRPr="00385983">
        <w:t>mmol (23</w:t>
      </w:r>
      <w:r w:rsidR="0018144B">
        <w:t> </w:t>
      </w:r>
      <w:r w:rsidRPr="00385983">
        <w:t>mg) natrio, t.</w:t>
      </w:r>
      <w:r w:rsidR="0018144B">
        <w:t xml:space="preserve"> </w:t>
      </w:r>
      <w:r w:rsidRPr="00385983">
        <w:t>y. jis beveik neturi reikšmės.</w:t>
      </w:r>
    </w:p>
    <w:p w14:paraId="01CED2B4" w14:textId="77777777" w:rsidR="00CC5F88" w:rsidRPr="004B02CE" w:rsidRDefault="00CC5F88" w:rsidP="004B02CE">
      <w:pPr>
        <w:numPr>
          <w:ilvl w:val="12"/>
          <w:numId w:val="0"/>
        </w:numPr>
        <w:tabs>
          <w:tab w:val="clear" w:pos="567"/>
        </w:tabs>
        <w:spacing w:line="240" w:lineRule="auto"/>
        <w:ind w:right="-2"/>
        <w:outlineLvl w:val="0"/>
        <w:rPr>
          <w:noProof/>
          <w:szCs w:val="22"/>
          <w:lang w:bidi="lt-LT"/>
        </w:rPr>
      </w:pPr>
    </w:p>
    <w:p w14:paraId="767602C7" w14:textId="77777777" w:rsidR="004B02CE" w:rsidRPr="004B02CE" w:rsidRDefault="004B02CE" w:rsidP="004B02CE">
      <w:pPr>
        <w:numPr>
          <w:ilvl w:val="12"/>
          <w:numId w:val="0"/>
        </w:numPr>
        <w:tabs>
          <w:tab w:val="clear" w:pos="567"/>
        </w:tabs>
        <w:spacing w:line="240" w:lineRule="auto"/>
        <w:ind w:right="-2"/>
        <w:outlineLvl w:val="0"/>
        <w:rPr>
          <w:noProof/>
          <w:szCs w:val="22"/>
          <w:lang w:bidi="lt-LT"/>
        </w:rPr>
      </w:pPr>
    </w:p>
    <w:p w14:paraId="28557FC3" w14:textId="09ED6F45" w:rsidR="004B02CE" w:rsidRPr="004B02CE" w:rsidRDefault="004B02CE" w:rsidP="009E5D8A">
      <w:pPr>
        <w:keepNext/>
        <w:numPr>
          <w:ilvl w:val="0"/>
          <w:numId w:val="6"/>
        </w:numPr>
        <w:spacing w:line="240" w:lineRule="auto"/>
        <w:ind w:left="567" w:right="-2"/>
        <w:rPr>
          <w:b/>
          <w:noProof/>
          <w:szCs w:val="22"/>
          <w:lang w:bidi="lt-LT"/>
        </w:rPr>
      </w:pPr>
      <w:r w:rsidRPr="004B02CE">
        <w:rPr>
          <w:b/>
          <w:noProof/>
          <w:szCs w:val="22"/>
          <w:lang w:bidi="lt-LT"/>
        </w:rPr>
        <w:t xml:space="preserve">Kaip vartoti </w:t>
      </w:r>
      <w:r w:rsidR="004B2A4E">
        <w:rPr>
          <w:b/>
          <w:szCs w:val="22"/>
          <w:lang w:bidi="lt-LT"/>
        </w:rPr>
        <w:t>Axitinib</w:t>
      </w:r>
      <w:r w:rsidRPr="004B02CE">
        <w:rPr>
          <w:b/>
          <w:szCs w:val="22"/>
          <w:lang w:bidi="lt-LT"/>
        </w:rPr>
        <w:t xml:space="preserve"> </w:t>
      </w:r>
      <w:r>
        <w:rPr>
          <w:b/>
          <w:szCs w:val="22"/>
          <w:lang w:bidi="lt-LT"/>
        </w:rPr>
        <w:t>Sandoz</w:t>
      </w:r>
    </w:p>
    <w:p w14:paraId="731322CB" w14:textId="77777777" w:rsidR="004B02CE" w:rsidRPr="004B02CE" w:rsidRDefault="004B02CE" w:rsidP="004B02CE">
      <w:pPr>
        <w:keepNext/>
        <w:numPr>
          <w:ilvl w:val="12"/>
          <w:numId w:val="0"/>
        </w:numPr>
        <w:tabs>
          <w:tab w:val="clear" w:pos="567"/>
        </w:tabs>
        <w:spacing w:line="240" w:lineRule="auto"/>
        <w:ind w:right="-2"/>
        <w:rPr>
          <w:noProof/>
          <w:szCs w:val="22"/>
          <w:lang w:bidi="lt-LT"/>
        </w:rPr>
      </w:pPr>
    </w:p>
    <w:p w14:paraId="402AC679" w14:textId="1979A5FA" w:rsidR="004B02CE" w:rsidRPr="004B02CE" w:rsidRDefault="004B02CE" w:rsidP="004B02CE">
      <w:pPr>
        <w:numPr>
          <w:ilvl w:val="12"/>
          <w:numId w:val="0"/>
        </w:numPr>
        <w:tabs>
          <w:tab w:val="clear" w:pos="567"/>
        </w:tabs>
        <w:spacing w:line="240" w:lineRule="auto"/>
        <w:ind w:right="-2"/>
        <w:rPr>
          <w:szCs w:val="22"/>
          <w:lang w:bidi="lt-LT"/>
        </w:rPr>
      </w:pPr>
      <w:r w:rsidRPr="004B02CE">
        <w:rPr>
          <w:szCs w:val="22"/>
          <w:lang w:bidi="lt-LT"/>
        </w:rPr>
        <w:t xml:space="preserve">Visada vartokite šį vaistą tiksliai kaip nurodė </w:t>
      </w:r>
      <w:r w:rsidR="00912475">
        <w:rPr>
          <w:szCs w:val="22"/>
          <w:lang w:bidi="lt-LT"/>
        </w:rPr>
        <w:t>Jūsų g</w:t>
      </w:r>
      <w:r w:rsidRPr="004B02CE">
        <w:rPr>
          <w:szCs w:val="22"/>
          <w:lang w:bidi="lt-LT"/>
        </w:rPr>
        <w:t>ydytojas. Jeigu abejojate, kreipkitės į gydytoją</w:t>
      </w:r>
      <w:r w:rsidR="0018144B">
        <w:rPr>
          <w:szCs w:val="22"/>
          <w:lang w:bidi="lt-LT"/>
        </w:rPr>
        <w:t xml:space="preserve">, </w:t>
      </w:r>
      <w:r w:rsidR="0018144B" w:rsidRPr="0018144B">
        <w:rPr>
          <w:szCs w:val="22"/>
          <w:lang w:bidi="lt-LT"/>
        </w:rPr>
        <w:t>vaistinink</w:t>
      </w:r>
      <w:r w:rsidR="0018144B">
        <w:rPr>
          <w:szCs w:val="22"/>
          <w:lang w:bidi="lt-LT"/>
        </w:rPr>
        <w:t>ą</w:t>
      </w:r>
      <w:r w:rsidR="0018144B" w:rsidRPr="0018144B">
        <w:rPr>
          <w:szCs w:val="22"/>
          <w:lang w:bidi="lt-LT"/>
        </w:rPr>
        <w:t xml:space="preserve"> arba slaugytoj</w:t>
      </w:r>
      <w:r w:rsidR="0018144B">
        <w:rPr>
          <w:szCs w:val="22"/>
          <w:lang w:bidi="lt-LT"/>
        </w:rPr>
        <w:t>ą</w:t>
      </w:r>
      <w:r w:rsidRPr="004B02CE">
        <w:rPr>
          <w:szCs w:val="22"/>
          <w:lang w:bidi="lt-LT"/>
        </w:rPr>
        <w:t>.</w:t>
      </w:r>
    </w:p>
    <w:p w14:paraId="440CEC32" w14:textId="4D37FD4D" w:rsidR="004B02CE" w:rsidRDefault="004B02CE" w:rsidP="004B02CE">
      <w:pPr>
        <w:numPr>
          <w:ilvl w:val="12"/>
          <w:numId w:val="0"/>
        </w:numPr>
        <w:tabs>
          <w:tab w:val="clear" w:pos="567"/>
        </w:tabs>
        <w:spacing w:line="240" w:lineRule="auto"/>
        <w:ind w:right="-2"/>
        <w:rPr>
          <w:szCs w:val="22"/>
          <w:lang w:bidi="lt-LT"/>
        </w:rPr>
      </w:pPr>
    </w:p>
    <w:p w14:paraId="06922DC4" w14:textId="77777777"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Rekomenduojama dozė yra </w:t>
      </w:r>
      <w:r>
        <w:rPr>
          <w:szCs w:val="22"/>
          <w:lang w:bidi="lt-LT"/>
        </w:rPr>
        <w:t xml:space="preserve">po </w:t>
      </w:r>
      <w:r w:rsidRPr="00912475">
        <w:rPr>
          <w:szCs w:val="22"/>
          <w:lang w:bidi="lt-LT"/>
        </w:rPr>
        <w:t>5</w:t>
      </w:r>
      <w:r>
        <w:rPr>
          <w:szCs w:val="22"/>
          <w:lang w:bidi="lt-LT"/>
        </w:rPr>
        <w:t> </w:t>
      </w:r>
      <w:r w:rsidRPr="00912475">
        <w:rPr>
          <w:szCs w:val="22"/>
          <w:lang w:bidi="lt-LT"/>
        </w:rPr>
        <w:t xml:space="preserve">mg du kartus per parą. Vėliau gydytojas dozę gali padidinti arba sumažinti, atsižvelgdamas į tai, kaip toleruojate gydymą </w:t>
      </w:r>
      <w:r w:rsidRPr="00912475">
        <w:rPr>
          <w:szCs w:val="22"/>
          <w:lang w:bidi="lt-LT"/>
        </w:rPr>
        <w:tab/>
        <w:t xml:space="preserve">Axitinib Sandoz. </w:t>
      </w:r>
    </w:p>
    <w:p w14:paraId="2F5B260B" w14:textId="77777777" w:rsidR="00912475" w:rsidRDefault="00912475" w:rsidP="004B02CE">
      <w:pPr>
        <w:numPr>
          <w:ilvl w:val="12"/>
          <w:numId w:val="0"/>
        </w:numPr>
        <w:tabs>
          <w:tab w:val="clear" w:pos="567"/>
        </w:tabs>
        <w:spacing w:line="240" w:lineRule="auto"/>
        <w:ind w:right="-2"/>
        <w:rPr>
          <w:szCs w:val="22"/>
          <w:lang w:bidi="lt-LT"/>
        </w:rPr>
      </w:pPr>
    </w:p>
    <w:p w14:paraId="1D86738B" w14:textId="447749E8"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Nurykite tabletę </w:t>
      </w:r>
      <w:r>
        <w:rPr>
          <w:szCs w:val="22"/>
          <w:lang w:bidi="lt-LT"/>
        </w:rPr>
        <w:t xml:space="preserve">nepažeistą </w:t>
      </w:r>
      <w:r w:rsidRPr="00912475">
        <w:rPr>
          <w:szCs w:val="22"/>
          <w:lang w:bidi="lt-LT"/>
        </w:rPr>
        <w:t xml:space="preserve">užsigerdami vandeniu valgant arba </w:t>
      </w:r>
      <w:r>
        <w:rPr>
          <w:szCs w:val="22"/>
          <w:lang w:bidi="lt-LT"/>
        </w:rPr>
        <w:t>kitu laiku</w:t>
      </w:r>
      <w:r w:rsidRPr="00912475">
        <w:rPr>
          <w:szCs w:val="22"/>
          <w:lang w:bidi="lt-LT"/>
        </w:rPr>
        <w:t xml:space="preserve">. Axitinib Sandoz reikia gerti maždaug kas 12 valandų. </w:t>
      </w:r>
    </w:p>
    <w:p w14:paraId="76A1A390" w14:textId="77777777" w:rsidR="00912475" w:rsidRDefault="00912475" w:rsidP="004B02CE">
      <w:pPr>
        <w:numPr>
          <w:ilvl w:val="12"/>
          <w:numId w:val="0"/>
        </w:numPr>
        <w:tabs>
          <w:tab w:val="clear" w:pos="567"/>
        </w:tabs>
        <w:spacing w:line="240" w:lineRule="auto"/>
        <w:ind w:right="-2"/>
        <w:rPr>
          <w:szCs w:val="22"/>
          <w:lang w:bidi="lt-LT"/>
        </w:rPr>
      </w:pPr>
    </w:p>
    <w:p w14:paraId="67C27592" w14:textId="77777777" w:rsidR="00912475" w:rsidRPr="00912475" w:rsidRDefault="00912475" w:rsidP="004B02CE">
      <w:pPr>
        <w:numPr>
          <w:ilvl w:val="12"/>
          <w:numId w:val="0"/>
        </w:numPr>
        <w:tabs>
          <w:tab w:val="clear" w:pos="567"/>
        </w:tabs>
        <w:spacing w:line="240" w:lineRule="auto"/>
        <w:ind w:right="-2"/>
        <w:rPr>
          <w:b/>
          <w:szCs w:val="22"/>
          <w:lang w:bidi="lt-LT"/>
        </w:rPr>
      </w:pPr>
      <w:r w:rsidRPr="00912475">
        <w:rPr>
          <w:b/>
          <w:szCs w:val="22"/>
          <w:lang w:bidi="lt-LT"/>
        </w:rPr>
        <w:t>Ką daryti pavartojus per didelę Axitinib Sandoz dozę</w:t>
      </w:r>
    </w:p>
    <w:p w14:paraId="5E9070EC" w14:textId="77777777"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Jeigu atsitiktinai išgėrėte per daug tablečių arba didesnę dozę nei </w:t>
      </w:r>
      <w:r>
        <w:rPr>
          <w:szCs w:val="22"/>
          <w:lang w:bidi="lt-LT"/>
        </w:rPr>
        <w:t>Jums reikalinga</w:t>
      </w:r>
      <w:r w:rsidRPr="00912475">
        <w:rPr>
          <w:szCs w:val="22"/>
          <w:lang w:bidi="lt-LT"/>
        </w:rPr>
        <w:t xml:space="preserve">, nedelsdami kreipkitės į gydytoją. Jeigu įmanoma, parodykite gydytojui vaisto pakuotę arba šį pakuotės lapelį. Jums gali prireikti medicininės pagalbos. </w:t>
      </w:r>
    </w:p>
    <w:p w14:paraId="02776662" w14:textId="77777777" w:rsidR="00912475" w:rsidRDefault="00912475" w:rsidP="004B02CE">
      <w:pPr>
        <w:numPr>
          <w:ilvl w:val="12"/>
          <w:numId w:val="0"/>
        </w:numPr>
        <w:tabs>
          <w:tab w:val="clear" w:pos="567"/>
        </w:tabs>
        <w:spacing w:line="240" w:lineRule="auto"/>
        <w:ind w:right="-2"/>
        <w:rPr>
          <w:szCs w:val="22"/>
          <w:lang w:bidi="lt-LT"/>
        </w:rPr>
      </w:pPr>
    </w:p>
    <w:p w14:paraId="26C17D09" w14:textId="5372D0F5" w:rsidR="00912475" w:rsidRDefault="00912475" w:rsidP="004B02CE">
      <w:pPr>
        <w:numPr>
          <w:ilvl w:val="12"/>
          <w:numId w:val="0"/>
        </w:numPr>
        <w:tabs>
          <w:tab w:val="clear" w:pos="567"/>
        </w:tabs>
        <w:spacing w:line="240" w:lineRule="auto"/>
        <w:ind w:right="-2"/>
        <w:rPr>
          <w:szCs w:val="22"/>
          <w:lang w:bidi="lt-LT"/>
        </w:rPr>
      </w:pPr>
      <w:r w:rsidRPr="00912475">
        <w:rPr>
          <w:b/>
          <w:szCs w:val="22"/>
          <w:lang w:bidi="lt-LT"/>
        </w:rPr>
        <w:t>Pamiršus pavartoti Axitinib Sandoz</w:t>
      </w:r>
      <w:r w:rsidRPr="00912475">
        <w:rPr>
          <w:szCs w:val="22"/>
          <w:lang w:bidi="lt-LT"/>
        </w:rPr>
        <w:t xml:space="preserve"> </w:t>
      </w:r>
    </w:p>
    <w:p w14:paraId="7810B3A4" w14:textId="77777777" w:rsidR="00912475" w:rsidRDefault="00912475" w:rsidP="004B02CE">
      <w:pPr>
        <w:numPr>
          <w:ilvl w:val="12"/>
          <w:numId w:val="0"/>
        </w:numPr>
        <w:tabs>
          <w:tab w:val="clear" w:pos="567"/>
        </w:tabs>
        <w:spacing w:line="240" w:lineRule="auto"/>
        <w:ind w:right="-2"/>
        <w:rPr>
          <w:szCs w:val="22"/>
          <w:lang w:bidi="lt-LT"/>
        </w:rPr>
      </w:pPr>
      <w:r w:rsidRPr="00912475">
        <w:rPr>
          <w:szCs w:val="22"/>
          <w:lang w:bidi="lt-LT"/>
        </w:rPr>
        <w:lastRenderedPageBreak/>
        <w:t xml:space="preserve">Kitą dozę išgerkite </w:t>
      </w:r>
      <w:r>
        <w:rPr>
          <w:szCs w:val="22"/>
          <w:lang w:bidi="lt-LT"/>
        </w:rPr>
        <w:t xml:space="preserve">Jums </w:t>
      </w:r>
      <w:r w:rsidRPr="00912475">
        <w:rPr>
          <w:szCs w:val="22"/>
          <w:lang w:bidi="lt-LT"/>
        </w:rPr>
        <w:t xml:space="preserve">įprastu laiku. Negalima vartoti dvigubos dozės norint kompensuoti praleistą tabletę. </w:t>
      </w:r>
    </w:p>
    <w:p w14:paraId="7EF1CEFF" w14:textId="77777777" w:rsidR="00912475" w:rsidRDefault="00912475" w:rsidP="004B02CE">
      <w:pPr>
        <w:numPr>
          <w:ilvl w:val="12"/>
          <w:numId w:val="0"/>
        </w:numPr>
        <w:tabs>
          <w:tab w:val="clear" w:pos="567"/>
        </w:tabs>
        <w:spacing w:line="240" w:lineRule="auto"/>
        <w:ind w:right="-2"/>
        <w:rPr>
          <w:szCs w:val="22"/>
          <w:lang w:bidi="lt-LT"/>
        </w:rPr>
      </w:pPr>
    </w:p>
    <w:p w14:paraId="5B42F008" w14:textId="35AC7F20" w:rsidR="00912475" w:rsidRDefault="00912475" w:rsidP="004B02CE">
      <w:pPr>
        <w:numPr>
          <w:ilvl w:val="12"/>
          <w:numId w:val="0"/>
        </w:numPr>
        <w:tabs>
          <w:tab w:val="clear" w:pos="567"/>
        </w:tabs>
        <w:spacing w:line="240" w:lineRule="auto"/>
        <w:ind w:right="-2"/>
        <w:rPr>
          <w:szCs w:val="22"/>
          <w:lang w:bidi="lt-LT"/>
        </w:rPr>
      </w:pPr>
      <w:r w:rsidRPr="00912475">
        <w:rPr>
          <w:b/>
          <w:szCs w:val="22"/>
          <w:lang w:bidi="lt-LT"/>
        </w:rPr>
        <w:t xml:space="preserve">Jeigu </w:t>
      </w:r>
      <w:r>
        <w:rPr>
          <w:b/>
          <w:szCs w:val="22"/>
          <w:lang w:bidi="lt-LT"/>
        </w:rPr>
        <w:t>vėmėte</w:t>
      </w:r>
      <w:r w:rsidRPr="00912475">
        <w:rPr>
          <w:b/>
          <w:szCs w:val="22"/>
          <w:lang w:bidi="lt-LT"/>
        </w:rPr>
        <w:t xml:space="preserve"> pavartoję</w:t>
      </w:r>
      <w:r w:rsidRPr="00912475">
        <w:rPr>
          <w:szCs w:val="22"/>
          <w:lang w:bidi="lt-LT"/>
        </w:rPr>
        <w:t xml:space="preserve"> </w:t>
      </w:r>
      <w:r w:rsidRPr="0018144B">
        <w:rPr>
          <w:b/>
          <w:noProof/>
          <w:szCs w:val="22"/>
          <w:lang w:bidi="lt-LT"/>
        </w:rPr>
        <w:t>Axitinib Sandoz</w:t>
      </w:r>
      <w:r w:rsidRPr="00912475">
        <w:rPr>
          <w:szCs w:val="22"/>
          <w:lang w:bidi="lt-LT"/>
        </w:rPr>
        <w:t xml:space="preserve"> </w:t>
      </w:r>
    </w:p>
    <w:p w14:paraId="3BF8BCFD" w14:textId="52A4B9CC" w:rsidR="008E1D83"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Jeigu vėmėte, papildomos dozės nevartokite. </w:t>
      </w:r>
      <w:r w:rsidR="00430B38">
        <w:rPr>
          <w:szCs w:val="22"/>
          <w:lang w:bidi="lt-LT"/>
        </w:rPr>
        <w:t>Kita</w:t>
      </w:r>
      <w:r w:rsidR="00430B38" w:rsidRPr="00912475">
        <w:rPr>
          <w:szCs w:val="22"/>
          <w:lang w:bidi="lt-LT"/>
        </w:rPr>
        <w:t xml:space="preserve"> </w:t>
      </w:r>
      <w:r w:rsidRPr="00912475">
        <w:rPr>
          <w:szCs w:val="22"/>
          <w:lang w:bidi="lt-LT"/>
        </w:rPr>
        <w:t xml:space="preserve">paskirta dozė turi būti vartojama įprastu laiku. </w:t>
      </w:r>
    </w:p>
    <w:p w14:paraId="33A7AA63" w14:textId="77777777" w:rsidR="008E1D83" w:rsidRDefault="008E1D83" w:rsidP="004B02CE">
      <w:pPr>
        <w:numPr>
          <w:ilvl w:val="12"/>
          <w:numId w:val="0"/>
        </w:numPr>
        <w:tabs>
          <w:tab w:val="clear" w:pos="567"/>
        </w:tabs>
        <w:spacing w:line="240" w:lineRule="auto"/>
        <w:ind w:right="-2"/>
        <w:rPr>
          <w:szCs w:val="22"/>
          <w:lang w:bidi="lt-LT"/>
        </w:rPr>
      </w:pPr>
    </w:p>
    <w:p w14:paraId="657B7D74" w14:textId="51EC4F51" w:rsidR="008E1D83" w:rsidRDefault="00912475" w:rsidP="008E1D83">
      <w:pPr>
        <w:numPr>
          <w:ilvl w:val="12"/>
          <w:numId w:val="0"/>
        </w:numPr>
        <w:tabs>
          <w:tab w:val="clear" w:pos="567"/>
        </w:tabs>
        <w:spacing w:line="240" w:lineRule="auto"/>
        <w:ind w:right="-2"/>
        <w:rPr>
          <w:szCs w:val="22"/>
          <w:lang w:bidi="lt-LT"/>
        </w:rPr>
      </w:pPr>
      <w:r w:rsidRPr="008E1D83">
        <w:rPr>
          <w:b/>
          <w:szCs w:val="22"/>
          <w:lang w:bidi="lt-LT"/>
        </w:rPr>
        <w:t>Nustojus vartoti</w:t>
      </w:r>
      <w:r w:rsidRPr="00912475">
        <w:rPr>
          <w:szCs w:val="22"/>
          <w:lang w:bidi="lt-LT"/>
        </w:rPr>
        <w:t xml:space="preserve"> </w:t>
      </w:r>
      <w:r w:rsidR="008E1D83" w:rsidRPr="0018144B">
        <w:rPr>
          <w:b/>
          <w:noProof/>
          <w:szCs w:val="22"/>
          <w:lang w:bidi="lt-LT"/>
        </w:rPr>
        <w:t>Axitinib Sandoz</w:t>
      </w:r>
    </w:p>
    <w:p w14:paraId="20B3A938" w14:textId="06657BC9" w:rsidR="008E1D83" w:rsidRDefault="00912475" w:rsidP="004B02CE">
      <w:pPr>
        <w:numPr>
          <w:ilvl w:val="12"/>
          <w:numId w:val="0"/>
        </w:numPr>
        <w:tabs>
          <w:tab w:val="clear" w:pos="567"/>
        </w:tabs>
        <w:spacing w:line="240" w:lineRule="auto"/>
        <w:ind w:right="-2"/>
        <w:rPr>
          <w:szCs w:val="22"/>
          <w:lang w:bidi="lt-LT"/>
        </w:rPr>
      </w:pPr>
      <w:r w:rsidRPr="00912475">
        <w:rPr>
          <w:szCs w:val="22"/>
          <w:lang w:bidi="lt-LT"/>
        </w:rPr>
        <w:t xml:space="preserve">Jeigu negalite vartoti šio vaisto taip, kaip skyrė gydytojas, arba </w:t>
      </w:r>
      <w:r w:rsidR="008E1D83">
        <w:rPr>
          <w:szCs w:val="22"/>
          <w:lang w:bidi="lt-LT"/>
        </w:rPr>
        <w:t>manote</w:t>
      </w:r>
      <w:r w:rsidRPr="00912475">
        <w:rPr>
          <w:szCs w:val="22"/>
          <w:lang w:bidi="lt-LT"/>
        </w:rPr>
        <w:t>, kad Jums daugiau nereikia šio vaisto, nedelsdami kreipkitės į savo gydytoją.</w:t>
      </w:r>
    </w:p>
    <w:p w14:paraId="18837B67" w14:textId="77777777" w:rsidR="008E1D83" w:rsidRDefault="008E1D83" w:rsidP="004B02CE">
      <w:pPr>
        <w:numPr>
          <w:ilvl w:val="12"/>
          <w:numId w:val="0"/>
        </w:numPr>
        <w:tabs>
          <w:tab w:val="clear" w:pos="567"/>
        </w:tabs>
        <w:spacing w:line="240" w:lineRule="auto"/>
        <w:ind w:right="-2"/>
        <w:rPr>
          <w:szCs w:val="22"/>
          <w:lang w:bidi="lt-LT"/>
        </w:rPr>
      </w:pPr>
    </w:p>
    <w:p w14:paraId="77FD6370" w14:textId="13DB6E07" w:rsidR="0018144B" w:rsidRDefault="00912475" w:rsidP="004B02CE">
      <w:pPr>
        <w:numPr>
          <w:ilvl w:val="12"/>
          <w:numId w:val="0"/>
        </w:numPr>
        <w:tabs>
          <w:tab w:val="clear" w:pos="567"/>
        </w:tabs>
        <w:spacing w:line="240" w:lineRule="auto"/>
        <w:ind w:right="-2"/>
        <w:rPr>
          <w:szCs w:val="22"/>
          <w:lang w:bidi="lt-LT"/>
        </w:rPr>
      </w:pPr>
      <w:r w:rsidRPr="00912475">
        <w:rPr>
          <w:szCs w:val="22"/>
          <w:lang w:bidi="lt-LT"/>
        </w:rPr>
        <w:t>Jeigu kiltų daugiau klausimų dėl šio vaisto vartojimo, kreipkitės į gydytoją, vaistininką arba slaugytoją</w:t>
      </w:r>
      <w:r w:rsidR="008E1D83">
        <w:rPr>
          <w:szCs w:val="22"/>
          <w:lang w:bidi="lt-LT"/>
        </w:rPr>
        <w:t>.</w:t>
      </w:r>
    </w:p>
    <w:p w14:paraId="7EF7D7A2" w14:textId="77777777" w:rsidR="00CC5F88" w:rsidRDefault="00CC5F88" w:rsidP="00CC5F88">
      <w:pPr>
        <w:numPr>
          <w:ilvl w:val="12"/>
          <w:numId w:val="0"/>
        </w:numPr>
        <w:tabs>
          <w:tab w:val="clear" w:pos="567"/>
        </w:tabs>
        <w:spacing w:line="240" w:lineRule="auto"/>
        <w:ind w:right="-2"/>
        <w:rPr>
          <w:noProof/>
          <w:szCs w:val="24"/>
        </w:rPr>
      </w:pPr>
    </w:p>
    <w:p w14:paraId="0518504D" w14:textId="77777777" w:rsidR="00CC5F88" w:rsidRPr="004B02CE" w:rsidRDefault="00CC5F88" w:rsidP="00CC5F88">
      <w:pPr>
        <w:numPr>
          <w:ilvl w:val="12"/>
          <w:numId w:val="0"/>
        </w:numPr>
        <w:tabs>
          <w:tab w:val="clear" w:pos="567"/>
        </w:tabs>
        <w:spacing w:line="240" w:lineRule="auto"/>
        <w:ind w:right="-2"/>
        <w:rPr>
          <w:szCs w:val="22"/>
          <w:lang w:bidi="lt-LT"/>
        </w:rPr>
      </w:pPr>
    </w:p>
    <w:p w14:paraId="10CD4390" w14:textId="77777777" w:rsidR="004B02CE" w:rsidRPr="004B02CE" w:rsidRDefault="004B02CE" w:rsidP="009E5D8A">
      <w:pPr>
        <w:keepNext/>
        <w:numPr>
          <w:ilvl w:val="0"/>
          <w:numId w:val="6"/>
        </w:numPr>
        <w:spacing w:line="240" w:lineRule="auto"/>
        <w:ind w:left="567" w:right="-2"/>
        <w:rPr>
          <w:szCs w:val="22"/>
          <w:lang w:bidi="lt-LT"/>
        </w:rPr>
      </w:pPr>
      <w:r w:rsidRPr="004B02CE">
        <w:rPr>
          <w:b/>
          <w:szCs w:val="22"/>
          <w:lang w:bidi="lt-LT"/>
        </w:rPr>
        <w:t>Galimas šalutinis poveikis</w:t>
      </w:r>
    </w:p>
    <w:p w14:paraId="2DA59786" w14:textId="77777777" w:rsidR="004B02CE" w:rsidRPr="004B02CE" w:rsidRDefault="004B02CE" w:rsidP="004B02CE">
      <w:pPr>
        <w:keepNext/>
        <w:numPr>
          <w:ilvl w:val="12"/>
          <w:numId w:val="0"/>
        </w:numPr>
        <w:tabs>
          <w:tab w:val="clear" w:pos="567"/>
        </w:tabs>
        <w:spacing w:line="240" w:lineRule="auto"/>
        <w:rPr>
          <w:szCs w:val="22"/>
          <w:lang w:bidi="lt-LT"/>
        </w:rPr>
      </w:pPr>
    </w:p>
    <w:p w14:paraId="44B2A999" w14:textId="77777777" w:rsidR="004B02CE" w:rsidRPr="004B02CE" w:rsidRDefault="004B02CE" w:rsidP="004B02CE">
      <w:pPr>
        <w:numPr>
          <w:ilvl w:val="12"/>
          <w:numId w:val="0"/>
        </w:numPr>
        <w:tabs>
          <w:tab w:val="clear" w:pos="567"/>
        </w:tabs>
        <w:spacing w:line="240" w:lineRule="auto"/>
        <w:ind w:right="-29"/>
        <w:rPr>
          <w:noProof/>
          <w:szCs w:val="22"/>
          <w:lang w:bidi="lt-LT"/>
        </w:rPr>
      </w:pPr>
      <w:r w:rsidRPr="004B02CE">
        <w:rPr>
          <w:noProof/>
          <w:szCs w:val="22"/>
          <w:lang w:bidi="lt-LT"/>
        </w:rPr>
        <w:t>Šis vaistas, kaip ir visi kiti, gali sukelti šalutinį poveikį, nors jis pasireiškia ne visiems žmonėms.</w:t>
      </w:r>
    </w:p>
    <w:p w14:paraId="15213C16" w14:textId="67543BB8" w:rsidR="004B02CE" w:rsidRDefault="004B02CE" w:rsidP="004B02CE">
      <w:pPr>
        <w:numPr>
          <w:ilvl w:val="12"/>
          <w:numId w:val="0"/>
        </w:numPr>
        <w:tabs>
          <w:tab w:val="clear" w:pos="567"/>
        </w:tabs>
        <w:spacing w:line="240" w:lineRule="auto"/>
        <w:ind w:right="-29"/>
        <w:rPr>
          <w:noProof/>
          <w:szCs w:val="22"/>
          <w:lang w:bidi="lt-LT"/>
        </w:rPr>
      </w:pPr>
    </w:p>
    <w:p w14:paraId="32977842" w14:textId="77777777" w:rsidR="008E1D83" w:rsidRPr="008E1D83" w:rsidRDefault="008E1D83" w:rsidP="004B02CE">
      <w:pPr>
        <w:numPr>
          <w:ilvl w:val="12"/>
          <w:numId w:val="0"/>
        </w:numPr>
        <w:tabs>
          <w:tab w:val="clear" w:pos="567"/>
        </w:tabs>
        <w:spacing w:line="240" w:lineRule="auto"/>
        <w:ind w:right="-29"/>
        <w:rPr>
          <w:b/>
          <w:noProof/>
          <w:szCs w:val="22"/>
          <w:lang w:bidi="lt-LT"/>
        </w:rPr>
      </w:pPr>
      <w:r w:rsidRPr="008E1D83">
        <w:rPr>
          <w:b/>
          <w:noProof/>
          <w:szCs w:val="22"/>
          <w:lang w:bidi="lt-LT"/>
        </w:rPr>
        <w:t xml:space="preserve">Kai kuris šalutinis poveikis gali būti sunkus. Turite nedelsdami kreiptis į savo gydytoją, jeigu pasireiškia kuris nors išvardytas sunkus šalutinis poveikis (be to, žr. 2 skyrių ,,Kas žinotina prieš vartojant Axitinib Sandoz“): </w:t>
      </w:r>
    </w:p>
    <w:p w14:paraId="75FC0482" w14:textId="77777777" w:rsidR="008E1D83" w:rsidRDefault="008E1D83" w:rsidP="004B02CE">
      <w:pPr>
        <w:numPr>
          <w:ilvl w:val="12"/>
          <w:numId w:val="0"/>
        </w:numPr>
        <w:tabs>
          <w:tab w:val="clear" w:pos="567"/>
        </w:tabs>
        <w:spacing w:line="240" w:lineRule="auto"/>
        <w:ind w:right="-29"/>
        <w:rPr>
          <w:noProof/>
          <w:szCs w:val="22"/>
          <w:lang w:bidi="lt-LT"/>
        </w:rPr>
      </w:pPr>
    </w:p>
    <w:p w14:paraId="67B3C51C" w14:textId="52F8B425"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8E1D83">
        <w:rPr>
          <w:b/>
          <w:noProof/>
          <w:szCs w:val="22"/>
          <w:lang w:bidi="lt-LT"/>
        </w:rPr>
        <w:t>Širdies nepakankamumo reiškiniai</w:t>
      </w:r>
      <w:r w:rsidRPr="008E1D83">
        <w:rPr>
          <w:noProof/>
          <w:szCs w:val="22"/>
          <w:lang w:bidi="lt-LT"/>
        </w:rPr>
        <w:t>. Jei pasireiškė pernelyg didelis nuovargis, pilvo, kojų ar čiurnų pabrinkimas, dusulys arba kaklo venų išsipūtimas, apie tai pasakykite gydytojui.</w:t>
      </w:r>
      <w:r>
        <w:rPr>
          <w:noProof/>
          <w:szCs w:val="22"/>
          <w:lang w:bidi="lt-LT"/>
        </w:rPr>
        <w:br/>
      </w:r>
    </w:p>
    <w:p w14:paraId="7E676531" w14:textId="1478B170"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8E1D83">
        <w:rPr>
          <w:b/>
          <w:noProof/>
          <w:szCs w:val="22"/>
          <w:lang w:bidi="lt-LT"/>
        </w:rPr>
        <w:t>Kraujo krešulių susiformavimas Jūsų venose ar arterijose (kraujagyslių rūšys), įskaitant insultą, širdies priepuolį, emboliją ir trombozę</w:t>
      </w:r>
      <w:r w:rsidRPr="008E1D83">
        <w:rPr>
          <w:noProof/>
          <w:szCs w:val="22"/>
          <w:lang w:bidi="lt-LT"/>
        </w:rPr>
        <w:t xml:space="preserve">. Nedelsdami kreipkitės į greitąją pagalbą ir skambinkite savo gydytojui, jeigu </w:t>
      </w:r>
      <w:r w:rsidR="00222564">
        <w:rPr>
          <w:noProof/>
          <w:szCs w:val="22"/>
          <w:lang w:bidi="lt-LT"/>
        </w:rPr>
        <w:t>at</w:t>
      </w:r>
      <w:r w:rsidRPr="008E1D83">
        <w:rPr>
          <w:noProof/>
          <w:szCs w:val="22"/>
          <w:lang w:bidi="lt-LT"/>
        </w:rPr>
        <w:t xml:space="preserve">siranda tokių simptomų: krūtinės skausmas ar spaudimo pojūtis, rankų, nugaros, kaklo ar žandikaulio skausmas, dusulys, vienos kūno pusės nutirpimas ar silpnumas, kalbos sutrikimas, galvos skausmas, regėjimo sutrikimai ar svaigulys. </w:t>
      </w:r>
      <w:r w:rsidR="00773C11">
        <w:rPr>
          <w:noProof/>
          <w:szCs w:val="22"/>
          <w:lang w:bidi="lt-LT"/>
        </w:rPr>
        <w:br/>
      </w:r>
    </w:p>
    <w:p w14:paraId="6F72DFC0" w14:textId="69397B3C"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Kraujavimas.</w:t>
      </w:r>
      <w:r w:rsidRPr="008E1D83">
        <w:rPr>
          <w:noProof/>
          <w:szCs w:val="22"/>
          <w:lang w:bidi="lt-LT"/>
        </w:rPr>
        <w:t xml:space="preserve"> Nedelsdami pasakykite savo gydytojui, jeigu gydymo </w:t>
      </w:r>
      <w:r w:rsidR="00773C11" w:rsidRPr="00773C11">
        <w:rPr>
          <w:noProof/>
          <w:szCs w:val="22"/>
          <w:lang w:bidi="lt-LT"/>
        </w:rPr>
        <w:t>Axitinib Sandoz</w:t>
      </w:r>
      <w:r w:rsidRPr="008E1D83">
        <w:rPr>
          <w:noProof/>
          <w:szCs w:val="22"/>
          <w:lang w:bidi="lt-LT"/>
        </w:rPr>
        <w:t xml:space="preserve"> metu atsiranda kuris nors iš šių simptomų arba sunkus kraujavimas: deguto spalvos išmatos, kraujo ar kraujingų skreplių atkosėjimas arba psichinės būklės pokyčiai. </w:t>
      </w:r>
      <w:r w:rsidR="00773C11">
        <w:rPr>
          <w:noProof/>
          <w:szCs w:val="22"/>
          <w:lang w:bidi="lt-LT"/>
        </w:rPr>
        <w:br/>
      </w:r>
    </w:p>
    <w:p w14:paraId="1FA245C5" w14:textId="4489EAAA"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Skrandžio ar žarnyno prakiurimas arba fistulės susiformavimas (nenormalus į vamzdelį panašus latakas, sujungiantis vieną normalią kūno ertmę su kita arba su oda).</w:t>
      </w:r>
      <w:r w:rsidRPr="008E1D83">
        <w:rPr>
          <w:noProof/>
          <w:szCs w:val="22"/>
          <w:lang w:bidi="lt-LT"/>
        </w:rPr>
        <w:t xml:space="preserve"> Pasakykite savo gydytojui, jeigu pasireiškia stiprus pilvo skausmas.</w:t>
      </w:r>
      <w:r w:rsidR="00773C11">
        <w:rPr>
          <w:noProof/>
          <w:szCs w:val="22"/>
          <w:lang w:bidi="lt-LT"/>
        </w:rPr>
        <w:br/>
      </w:r>
    </w:p>
    <w:p w14:paraId="4992DFD7" w14:textId="56310ED9"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Sunkus kraujospūdžio padidėjimas (hipertenzinė krizė).</w:t>
      </w:r>
      <w:r w:rsidRPr="008E1D83">
        <w:rPr>
          <w:noProof/>
          <w:szCs w:val="22"/>
          <w:lang w:bidi="lt-LT"/>
        </w:rPr>
        <w:t xml:space="preserve"> Pasakykite savo gydytojui, jeigu labai padidėja kraujospūdis, pasireiškia stiprus galvos skausmas arba stiprus krūtinės skausmas. </w:t>
      </w:r>
      <w:r w:rsidR="00773C11">
        <w:rPr>
          <w:noProof/>
          <w:szCs w:val="22"/>
          <w:lang w:bidi="lt-LT"/>
        </w:rPr>
        <w:br/>
      </w:r>
    </w:p>
    <w:p w14:paraId="5B869809" w14:textId="57D2703C" w:rsidR="008E1D83" w:rsidRPr="008E1D83" w:rsidRDefault="008E1D83" w:rsidP="009E5D8A">
      <w:pPr>
        <w:pStyle w:val="Sraopastraipa"/>
        <w:numPr>
          <w:ilvl w:val="0"/>
          <w:numId w:val="17"/>
        </w:numPr>
        <w:tabs>
          <w:tab w:val="clear" w:pos="567"/>
        </w:tabs>
        <w:spacing w:line="240" w:lineRule="auto"/>
        <w:ind w:left="567" w:right="-29" w:hanging="567"/>
        <w:rPr>
          <w:noProof/>
          <w:szCs w:val="22"/>
          <w:lang w:bidi="lt-LT"/>
        </w:rPr>
      </w:pPr>
      <w:r w:rsidRPr="00773C11">
        <w:rPr>
          <w:b/>
          <w:noProof/>
          <w:szCs w:val="22"/>
          <w:lang w:bidi="lt-LT"/>
        </w:rPr>
        <w:t>Laikinas galvos smegenų pabrinkimas (grįžtamosios užpakalinės leukoencefalopatijos sindromas).</w:t>
      </w:r>
      <w:r w:rsidRPr="008E1D83">
        <w:rPr>
          <w:noProof/>
          <w:szCs w:val="22"/>
          <w:lang w:bidi="lt-LT"/>
        </w:rPr>
        <w:t xml:space="preserve"> Nedelsdami kreipkitės į greitąją pagalbą ir skambinkite savo gydytojui, jeigu atsiranda tokių simptomų: galvos skausmas, sumišimas, priepuoliai (traukuliai) ir regėjimo pokyčiai su kraujospūdžio padidėjimu arba be kraujospūdžio padidėjimo. </w:t>
      </w:r>
    </w:p>
    <w:p w14:paraId="0B157A98" w14:textId="77777777" w:rsidR="008E1D83" w:rsidRDefault="008E1D83" w:rsidP="004B02CE">
      <w:pPr>
        <w:numPr>
          <w:ilvl w:val="12"/>
          <w:numId w:val="0"/>
        </w:numPr>
        <w:tabs>
          <w:tab w:val="clear" w:pos="567"/>
        </w:tabs>
        <w:spacing w:line="240" w:lineRule="auto"/>
        <w:ind w:right="-29"/>
        <w:rPr>
          <w:noProof/>
          <w:szCs w:val="22"/>
          <w:lang w:bidi="lt-LT"/>
        </w:rPr>
      </w:pPr>
    </w:p>
    <w:p w14:paraId="2B57B062" w14:textId="77777777" w:rsidR="00773C11" w:rsidRDefault="008E1D83" w:rsidP="004B02CE">
      <w:pPr>
        <w:numPr>
          <w:ilvl w:val="12"/>
          <w:numId w:val="0"/>
        </w:numPr>
        <w:tabs>
          <w:tab w:val="clear" w:pos="567"/>
        </w:tabs>
        <w:spacing w:line="240" w:lineRule="auto"/>
        <w:ind w:right="-29"/>
        <w:rPr>
          <w:noProof/>
          <w:szCs w:val="22"/>
          <w:lang w:bidi="lt-LT"/>
        </w:rPr>
      </w:pPr>
      <w:r w:rsidRPr="008E1D83">
        <w:rPr>
          <w:noProof/>
          <w:szCs w:val="22"/>
          <w:lang w:bidi="lt-LT"/>
        </w:rPr>
        <w:t>Kiti</w:t>
      </w:r>
      <w:r w:rsidR="00773C11">
        <w:rPr>
          <w:noProof/>
          <w:szCs w:val="22"/>
          <w:lang w:bidi="lt-LT"/>
        </w:rPr>
        <w:t>as</w:t>
      </w:r>
      <w:r w:rsidRPr="008E1D83">
        <w:rPr>
          <w:noProof/>
          <w:szCs w:val="22"/>
          <w:lang w:bidi="lt-LT"/>
        </w:rPr>
        <w:t xml:space="preserve"> </w:t>
      </w:r>
      <w:r w:rsidR="00773C11" w:rsidRPr="00773C11">
        <w:rPr>
          <w:noProof/>
          <w:szCs w:val="22"/>
          <w:lang w:bidi="lt-LT"/>
        </w:rPr>
        <w:t>Axitinib Sandoz</w:t>
      </w:r>
      <w:r w:rsidRPr="008E1D83">
        <w:rPr>
          <w:noProof/>
          <w:szCs w:val="22"/>
          <w:lang w:bidi="lt-LT"/>
        </w:rPr>
        <w:t xml:space="preserve"> sukelt</w:t>
      </w:r>
      <w:r w:rsidR="00773C11">
        <w:rPr>
          <w:noProof/>
          <w:szCs w:val="22"/>
          <w:lang w:bidi="lt-LT"/>
        </w:rPr>
        <w:t xml:space="preserve">as </w:t>
      </w:r>
      <w:r w:rsidRPr="008E1D83">
        <w:rPr>
          <w:noProof/>
          <w:szCs w:val="22"/>
          <w:lang w:bidi="lt-LT"/>
        </w:rPr>
        <w:t>šalutini</w:t>
      </w:r>
      <w:r w:rsidR="00773C11">
        <w:rPr>
          <w:noProof/>
          <w:szCs w:val="22"/>
          <w:lang w:bidi="lt-LT"/>
        </w:rPr>
        <w:t>s</w:t>
      </w:r>
      <w:r w:rsidRPr="008E1D83">
        <w:rPr>
          <w:noProof/>
          <w:szCs w:val="22"/>
          <w:lang w:bidi="lt-LT"/>
        </w:rPr>
        <w:t xml:space="preserve"> poveiki</w:t>
      </w:r>
      <w:r w:rsidR="00773C11">
        <w:rPr>
          <w:noProof/>
          <w:szCs w:val="22"/>
          <w:lang w:bidi="lt-LT"/>
        </w:rPr>
        <w:t>s</w:t>
      </w:r>
      <w:r w:rsidRPr="008E1D83">
        <w:rPr>
          <w:noProof/>
          <w:szCs w:val="22"/>
          <w:lang w:bidi="lt-LT"/>
        </w:rPr>
        <w:t xml:space="preserve"> gali būti: </w:t>
      </w:r>
    </w:p>
    <w:p w14:paraId="59304BE0" w14:textId="77777777" w:rsidR="00773C11" w:rsidRDefault="00773C11" w:rsidP="004B02CE">
      <w:pPr>
        <w:numPr>
          <w:ilvl w:val="12"/>
          <w:numId w:val="0"/>
        </w:numPr>
        <w:tabs>
          <w:tab w:val="clear" w:pos="567"/>
        </w:tabs>
        <w:spacing w:line="240" w:lineRule="auto"/>
        <w:ind w:right="-29"/>
        <w:rPr>
          <w:noProof/>
          <w:szCs w:val="22"/>
          <w:lang w:bidi="lt-LT"/>
        </w:rPr>
      </w:pPr>
    </w:p>
    <w:p w14:paraId="5F3C0451" w14:textId="77777777" w:rsidR="00773C11" w:rsidRPr="00773C11" w:rsidRDefault="008E1D83" w:rsidP="004B02CE">
      <w:pPr>
        <w:numPr>
          <w:ilvl w:val="12"/>
          <w:numId w:val="0"/>
        </w:numPr>
        <w:tabs>
          <w:tab w:val="clear" w:pos="567"/>
        </w:tabs>
        <w:spacing w:line="240" w:lineRule="auto"/>
        <w:ind w:right="-29"/>
        <w:rPr>
          <w:b/>
          <w:noProof/>
          <w:szCs w:val="22"/>
          <w:lang w:bidi="lt-LT"/>
        </w:rPr>
      </w:pPr>
      <w:r w:rsidRPr="00773C11">
        <w:rPr>
          <w:b/>
          <w:noProof/>
          <w:szCs w:val="22"/>
          <w:lang w:bidi="lt-LT"/>
        </w:rPr>
        <w:t>Labai dažn</w:t>
      </w:r>
      <w:r w:rsidR="00773C11" w:rsidRPr="00773C11">
        <w:rPr>
          <w:b/>
          <w:noProof/>
          <w:szCs w:val="22"/>
          <w:lang w:bidi="lt-LT"/>
        </w:rPr>
        <w:t>i</w:t>
      </w:r>
      <w:r w:rsidRPr="00773C11">
        <w:rPr>
          <w:b/>
          <w:noProof/>
          <w:szCs w:val="22"/>
          <w:lang w:bidi="lt-LT"/>
        </w:rPr>
        <w:t xml:space="preserve"> šalutini</w:t>
      </w:r>
      <w:r w:rsidR="00773C11" w:rsidRPr="00773C11">
        <w:rPr>
          <w:b/>
          <w:noProof/>
          <w:szCs w:val="22"/>
          <w:lang w:bidi="lt-LT"/>
        </w:rPr>
        <w:t>o</w:t>
      </w:r>
      <w:r w:rsidRPr="00773C11">
        <w:rPr>
          <w:b/>
          <w:noProof/>
          <w:szCs w:val="22"/>
          <w:lang w:bidi="lt-LT"/>
        </w:rPr>
        <w:t xml:space="preserve"> poveiki</w:t>
      </w:r>
      <w:r w:rsidR="00773C11" w:rsidRPr="00773C11">
        <w:rPr>
          <w:b/>
          <w:noProof/>
          <w:szCs w:val="22"/>
          <w:lang w:bidi="lt-LT"/>
        </w:rPr>
        <w:t>o reiškiniai (</w:t>
      </w:r>
      <w:r w:rsidRPr="00773C11">
        <w:rPr>
          <w:b/>
          <w:noProof/>
          <w:szCs w:val="22"/>
          <w:lang w:bidi="lt-LT"/>
        </w:rPr>
        <w:t xml:space="preserve">gali pasireikšti </w:t>
      </w:r>
      <w:r w:rsidR="00773C11" w:rsidRPr="00773C11">
        <w:rPr>
          <w:b/>
          <w:noProof/>
          <w:szCs w:val="22"/>
          <w:lang w:bidi="lt-LT"/>
        </w:rPr>
        <w:t>ne rečiau</w:t>
      </w:r>
      <w:r w:rsidRPr="00773C11">
        <w:rPr>
          <w:b/>
          <w:noProof/>
          <w:szCs w:val="22"/>
          <w:lang w:bidi="lt-LT"/>
        </w:rPr>
        <w:t xml:space="preserve"> kaip 1 iš 10 asmenų</w:t>
      </w:r>
      <w:r w:rsidR="00773C11" w:rsidRPr="00773C11">
        <w:rPr>
          <w:b/>
          <w:noProof/>
          <w:szCs w:val="22"/>
          <w:lang w:bidi="lt-LT"/>
        </w:rPr>
        <w:t>):</w:t>
      </w:r>
    </w:p>
    <w:p w14:paraId="320CBACD" w14:textId="374544F9"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Aukštas kraujospūdis arba kraujospūdžio padidėjimas. </w:t>
      </w:r>
    </w:p>
    <w:p w14:paraId="21740EBD" w14:textId="6D18E027"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Viduriavimas, pykinimas arba vėmimas, pilvo diegliai, nevirškinimas, burnos, liežuvio ar gerklės skausmingumas, vidurių užkietėjimas. </w:t>
      </w:r>
    </w:p>
    <w:p w14:paraId="77685194" w14:textId="0D4567B7"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Dusulys, kosulys, užkimimas. </w:t>
      </w:r>
    </w:p>
    <w:p w14:paraId="3BDA7B4E" w14:textId="174D92F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Energijos trūkumas, silpnumo ar nuovargio jutimas. </w:t>
      </w:r>
    </w:p>
    <w:p w14:paraId="427CAF9F" w14:textId="40528F7D"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Nepakankamas skydliaukės aktyvumas (gali rodyti kraujo tyrimai). </w:t>
      </w:r>
    </w:p>
    <w:p w14:paraId="0C6F0BCF" w14:textId="34E1E486"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lastRenderedPageBreak/>
        <w:t xml:space="preserve">Rankų delnų ir kojų padų paraudimas ir patinimas (rankų ir kojų sindromas), odos išbėrimas, odos sausmė. </w:t>
      </w:r>
    </w:p>
    <w:p w14:paraId="715028D7" w14:textId="5B3D2B17"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Sąnarių skausmas, rankų ar kojų skausmas. </w:t>
      </w:r>
    </w:p>
    <w:p w14:paraId="16876DA2" w14:textId="74A1588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Apetito nebuvimas. </w:t>
      </w:r>
    </w:p>
    <w:p w14:paraId="0CB0629F" w14:textId="70AF151F"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Baltymas šlapime (gali rodyti šlapimo tyrimai). </w:t>
      </w:r>
    </w:p>
    <w:p w14:paraId="28A589D2" w14:textId="54D7FA9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Kūno masės sumažėjimas. </w:t>
      </w:r>
    </w:p>
    <w:p w14:paraId="56C73341" w14:textId="52D62F71" w:rsidR="00773C11" w:rsidRPr="00773C11" w:rsidRDefault="008E1D83" w:rsidP="009E5D8A">
      <w:pPr>
        <w:pStyle w:val="Sraopastraipa"/>
        <w:numPr>
          <w:ilvl w:val="1"/>
          <w:numId w:val="18"/>
        </w:numPr>
        <w:tabs>
          <w:tab w:val="clear" w:pos="567"/>
        </w:tabs>
        <w:spacing w:line="240" w:lineRule="auto"/>
        <w:ind w:left="567" w:right="-29" w:hanging="567"/>
        <w:rPr>
          <w:noProof/>
          <w:szCs w:val="22"/>
          <w:lang w:bidi="lt-LT"/>
        </w:rPr>
      </w:pPr>
      <w:r w:rsidRPr="00773C11">
        <w:rPr>
          <w:noProof/>
          <w:szCs w:val="22"/>
          <w:lang w:bidi="lt-LT"/>
        </w:rPr>
        <w:t xml:space="preserve">Galvos skausmas, skonio pojūčio sutrikimas arba išnykimas. </w:t>
      </w:r>
    </w:p>
    <w:p w14:paraId="61848E79" w14:textId="77777777" w:rsidR="00773C11" w:rsidRDefault="00773C11" w:rsidP="004B02CE">
      <w:pPr>
        <w:numPr>
          <w:ilvl w:val="12"/>
          <w:numId w:val="0"/>
        </w:numPr>
        <w:tabs>
          <w:tab w:val="clear" w:pos="567"/>
        </w:tabs>
        <w:spacing w:line="240" w:lineRule="auto"/>
        <w:ind w:right="-29"/>
        <w:rPr>
          <w:noProof/>
          <w:szCs w:val="22"/>
          <w:lang w:bidi="lt-LT"/>
        </w:rPr>
      </w:pPr>
    </w:p>
    <w:p w14:paraId="664BA61E" w14:textId="753BBF7F" w:rsidR="00773C11" w:rsidRPr="00773C11" w:rsidRDefault="00773C11" w:rsidP="00773C11">
      <w:pPr>
        <w:numPr>
          <w:ilvl w:val="12"/>
          <w:numId w:val="0"/>
        </w:numPr>
        <w:tabs>
          <w:tab w:val="clear" w:pos="567"/>
        </w:tabs>
        <w:spacing w:line="240" w:lineRule="auto"/>
        <w:ind w:right="-29"/>
        <w:rPr>
          <w:b/>
          <w:noProof/>
          <w:szCs w:val="22"/>
          <w:lang w:bidi="lt-LT"/>
        </w:rPr>
      </w:pPr>
      <w:r>
        <w:rPr>
          <w:b/>
          <w:noProof/>
          <w:szCs w:val="22"/>
          <w:lang w:bidi="lt-LT"/>
        </w:rPr>
        <w:t>D</w:t>
      </w:r>
      <w:r w:rsidRPr="00773C11">
        <w:rPr>
          <w:b/>
          <w:noProof/>
          <w:szCs w:val="22"/>
          <w:lang w:bidi="lt-LT"/>
        </w:rPr>
        <w:t>ažni šalutinio poveikio reiškiniai (gali pasireikšti rečiau kaip 1 iš 10 asmenų):</w:t>
      </w:r>
    </w:p>
    <w:p w14:paraId="2027121E" w14:textId="6E879BE6"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Dehidracija (organizmo skysčių netekimas). </w:t>
      </w:r>
    </w:p>
    <w:p w14:paraId="183F4DFD" w14:textId="1A37B502"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Inkstų nepakankamumas. </w:t>
      </w:r>
    </w:p>
    <w:p w14:paraId="28AFA231" w14:textId="2A519397"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Dujų kaupimasis virškinimo trakte (gausus dujų išėjimas), hemorojus, kraujavimas iš dantenų, kraujavimas iš tiesiosios žarnos, deginimo ar gėlimo pojūtis burnoje. </w:t>
      </w:r>
    </w:p>
    <w:p w14:paraId="2570FA16" w14:textId="631E6D71"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Pernelyg didelis skydliaukės aktyvumas (gali rodyti kraujo tyrimai). </w:t>
      </w:r>
    </w:p>
    <w:p w14:paraId="57810A5E" w14:textId="75C3117F"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Gerklės skausmas arba nosies ir gerklės dirginimas. </w:t>
      </w:r>
    </w:p>
    <w:p w14:paraId="218A4145" w14:textId="2856D779"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Raumenų skausmas. </w:t>
      </w:r>
    </w:p>
    <w:p w14:paraId="76288BE8" w14:textId="3BA2F480"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Kraujavimas iš nosies. </w:t>
      </w:r>
    </w:p>
    <w:p w14:paraId="5E9304F3" w14:textId="1A4A5B5D"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Odos niežulys, odos paraudimas, plaukų slinkimas. </w:t>
      </w:r>
    </w:p>
    <w:p w14:paraId="10B7E28E" w14:textId="67446576"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Skambėjimas / ūžimas ausyse. </w:t>
      </w:r>
    </w:p>
    <w:p w14:paraId="787C8440" w14:textId="2F04E78C"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Raudonųjų kraujo ląstelių kiekio sumažėjimas (gali rodyti kraujo tyrimai). </w:t>
      </w:r>
    </w:p>
    <w:p w14:paraId="664106BF" w14:textId="61ED84B6"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Kraujo plokštelių (ląstelės, kurios padeda kraujui krešėti) kiekio sumažėjimas (gali rodyti kraujo tyrimai). </w:t>
      </w:r>
    </w:p>
    <w:p w14:paraId="2C30CBBA" w14:textId="71AD6F22"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Raudonųjų kraujo ląstelių </w:t>
      </w:r>
      <w:r w:rsidR="00975F51">
        <w:rPr>
          <w:noProof/>
          <w:szCs w:val="22"/>
          <w:lang w:bidi="lt-LT"/>
        </w:rPr>
        <w:t>buvimas</w:t>
      </w:r>
      <w:r w:rsidRPr="00BD0BBD">
        <w:rPr>
          <w:noProof/>
          <w:szCs w:val="22"/>
          <w:lang w:bidi="lt-LT"/>
        </w:rPr>
        <w:t xml:space="preserve"> šlapim</w:t>
      </w:r>
      <w:r w:rsidR="00975F51">
        <w:rPr>
          <w:noProof/>
          <w:szCs w:val="22"/>
          <w:lang w:bidi="lt-LT"/>
        </w:rPr>
        <w:t>e</w:t>
      </w:r>
      <w:r w:rsidRPr="00BD0BBD">
        <w:rPr>
          <w:noProof/>
          <w:szCs w:val="22"/>
          <w:lang w:bidi="lt-LT"/>
        </w:rPr>
        <w:t xml:space="preserve"> (gali rodyti šlapimo tyrimai). </w:t>
      </w:r>
    </w:p>
    <w:p w14:paraId="18C32473" w14:textId="2F8DFEF7"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Įvairių cheminių medžiagų koncentracijų / fermentų aktyvumo kraujyje pokyčiai (gali rodyti kraujo tyrimai). </w:t>
      </w:r>
    </w:p>
    <w:p w14:paraId="210F8AD6" w14:textId="34E243BE"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Raudonųjų kraujo ląstelių kiekio padidėjimas (gali rodyti kraujo tyrimai). </w:t>
      </w:r>
    </w:p>
    <w:p w14:paraId="7A64D134" w14:textId="153394E5"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Pilvo, kojų arba čiurnų pabrinkimas, kaklo venų išsipūtimas, pernelyg didelis nuovargis, dusulys (širdies nepakankamumo požymiai) </w:t>
      </w:r>
    </w:p>
    <w:p w14:paraId="29542FEE" w14:textId="19F0CA51"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Fistulė (nenormalus į vamzdelį panašus latakas, sujungiantis vieną normalią kūno ertmę su kita arba su oda). </w:t>
      </w:r>
    </w:p>
    <w:p w14:paraId="7EDD0192" w14:textId="24BD0BF0"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Svaigulys. </w:t>
      </w:r>
    </w:p>
    <w:p w14:paraId="4BF22DA9" w14:textId="6C3D7097" w:rsidR="00773C11" w:rsidRPr="00BD0BBD" w:rsidRDefault="008E1D83" w:rsidP="009E5D8A">
      <w:pPr>
        <w:pStyle w:val="Sraopastraipa"/>
        <w:numPr>
          <w:ilvl w:val="0"/>
          <w:numId w:val="19"/>
        </w:numPr>
        <w:tabs>
          <w:tab w:val="clear" w:pos="567"/>
        </w:tabs>
        <w:spacing w:line="240" w:lineRule="auto"/>
        <w:ind w:left="567" w:right="-29" w:hanging="567"/>
        <w:rPr>
          <w:noProof/>
          <w:szCs w:val="22"/>
          <w:lang w:bidi="lt-LT"/>
        </w:rPr>
      </w:pPr>
      <w:r w:rsidRPr="00BD0BBD">
        <w:rPr>
          <w:noProof/>
          <w:szCs w:val="22"/>
          <w:lang w:bidi="lt-LT"/>
        </w:rPr>
        <w:t xml:space="preserve">Tulžies pūslės uždegimas. </w:t>
      </w:r>
    </w:p>
    <w:p w14:paraId="0A699CEC" w14:textId="77777777" w:rsidR="00773C11" w:rsidRDefault="00773C11" w:rsidP="004B02CE">
      <w:pPr>
        <w:numPr>
          <w:ilvl w:val="12"/>
          <w:numId w:val="0"/>
        </w:numPr>
        <w:tabs>
          <w:tab w:val="clear" w:pos="567"/>
        </w:tabs>
        <w:spacing w:line="240" w:lineRule="auto"/>
        <w:ind w:right="-29"/>
        <w:rPr>
          <w:noProof/>
          <w:szCs w:val="22"/>
          <w:lang w:bidi="lt-LT"/>
        </w:rPr>
      </w:pPr>
    </w:p>
    <w:p w14:paraId="5DEBF3DE" w14:textId="258D5347" w:rsidR="00773C11" w:rsidRPr="00773C11" w:rsidRDefault="00773C11" w:rsidP="00773C11">
      <w:pPr>
        <w:numPr>
          <w:ilvl w:val="12"/>
          <w:numId w:val="0"/>
        </w:numPr>
        <w:tabs>
          <w:tab w:val="clear" w:pos="567"/>
        </w:tabs>
        <w:spacing w:line="240" w:lineRule="auto"/>
        <w:ind w:right="-29"/>
        <w:rPr>
          <w:b/>
          <w:noProof/>
          <w:szCs w:val="22"/>
          <w:lang w:bidi="lt-LT"/>
        </w:rPr>
      </w:pPr>
      <w:r>
        <w:rPr>
          <w:b/>
          <w:noProof/>
          <w:szCs w:val="22"/>
          <w:lang w:bidi="lt-LT"/>
        </w:rPr>
        <w:t>Ne</w:t>
      </w:r>
      <w:r w:rsidRPr="00773C11">
        <w:rPr>
          <w:b/>
          <w:noProof/>
          <w:szCs w:val="22"/>
          <w:lang w:bidi="lt-LT"/>
        </w:rPr>
        <w:t>dažni šalutinio poveikio reiškiniai (gali pasireikšti rečiau kaip 1 iš 10</w:t>
      </w:r>
      <w:r w:rsidR="00BD0BBD" w:rsidRPr="00BD0BBD">
        <w:rPr>
          <w:b/>
          <w:noProof/>
          <w:szCs w:val="22"/>
          <w:lang w:bidi="lt-LT"/>
        </w:rPr>
        <w:t>0</w:t>
      </w:r>
      <w:r w:rsidRPr="00773C11">
        <w:rPr>
          <w:b/>
          <w:noProof/>
          <w:szCs w:val="22"/>
          <w:lang w:bidi="lt-LT"/>
        </w:rPr>
        <w:t xml:space="preserve"> asmenų):</w:t>
      </w:r>
    </w:p>
    <w:p w14:paraId="01DC2751" w14:textId="6CA1D201" w:rsidR="00BD0BBD" w:rsidRPr="00BD0BBD" w:rsidRDefault="008E1D83" w:rsidP="009E5D8A">
      <w:pPr>
        <w:pStyle w:val="Sraopastraipa"/>
        <w:numPr>
          <w:ilvl w:val="0"/>
          <w:numId w:val="20"/>
        </w:numPr>
        <w:tabs>
          <w:tab w:val="clear" w:pos="567"/>
        </w:tabs>
        <w:spacing w:line="240" w:lineRule="auto"/>
        <w:ind w:left="567" w:right="-29" w:hanging="567"/>
        <w:rPr>
          <w:noProof/>
          <w:szCs w:val="22"/>
          <w:lang w:bidi="lt-LT"/>
        </w:rPr>
      </w:pPr>
      <w:r w:rsidRPr="00BD0BBD">
        <w:rPr>
          <w:noProof/>
          <w:szCs w:val="22"/>
          <w:lang w:bidi="lt-LT"/>
        </w:rPr>
        <w:t xml:space="preserve">Baltųjų kraujo ląstelių kiekio sumažėjimas (gali rodyti kraujo tyrimai). </w:t>
      </w:r>
    </w:p>
    <w:p w14:paraId="35AE4109" w14:textId="77777777" w:rsidR="00BD0BBD" w:rsidRDefault="00BD0BBD" w:rsidP="004B02CE">
      <w:pPr>
        <w:numPr>
          <w:ilvl w:val="12"/>
          <w:numId w:val="0"/>
        </w:numPr>
        <w:tabs>
          <w:tab w:val="clear" w:pos="567"/>
        </w:tabs>
        <w:spacing w:line="240" w:lineRule="auto"/>
        <w:ind w:right="-29"/>
        <w:rPr>
          <w:noProof/>
          <w:szCs w:val="22"/>
          <w:lang w:bidi="lt-LT"/>
        </w:rPr>
      </w:pPr>
    </w:p>
    <w:p w14:paraId="009772E7" w14:textId="23C98131" w:rsidR="00BD0BBD" w:rsidRPr="00BD0BBD" w:rsidRDefault="00BD0BBD" w:rsidP="004B02CE">
      <w:pPr>
        <w:numPr>
          <w:ilvl w:val="12"/>
          <w:numId w:val="0"/>
        </w:numPr>
        <w:tabs>
          <w:tab w:val="clear" w:pos="567"/>
        </w:tabs>
        <w:spacing w:line="240" w:lineRule="auto"/>
        <w:ind w:right="-29"/>
        <w:rPr>
          <w:b/>
          <w:noProof/>
          <w:szCs w:val="22"/>
          <w:lang w:bidi="lt-LT"/>
        </w:rPr>
      </w:pPr>
      <w:r w:rsidRPr="00BD0BBD">
        <w:rPr>
          <w:b/>
          <w:noProof/>
          <w:szCs w:val="22"/>
          <w:lang w:bidi="lt-LT"/>
        </w:rPr>
        <w:t>Šalutinio poveikio reiškiniai, kurių d</w:t>
      </w:r>
      <w:r w:rsidR="008E1D83" w:rsidRPr="00BD0BBD">
        <w:rPr>
          <w:b/>
          <w:noProof/>
          <w:szCs w:val="22"/>
          <w:lang w:bidi="lt-LT"/>
        </w:rPr>
        <w:t>ažnis nežinomas: negali būti apskaičiuotas pagal turimus duomenis</w:t>
      </w:r>
      <w:r w:rsidRPr="00BD0BBD">
        <w:rPr>
          <w:b/>
          <w:noProof/>
          <w:szCs w:val="22"/>
          <w:lang w:bidi="lt-LT"/>
        </w:rPr>
        <w:t>:</w:t>
      </w:r>
      <w:r w:rsidR="008E1D83" w:rsidRPr="00BD0BBD">
        <w:rPr>
          <w:b/>
          <w:noProof/>
          <w:szCs w:val="22"/>
          <w:lang w:bidi="lt-LT"/>
        </w:rPr>
        <w:t xml:space="preserve"> </w:t>
      </w:r>
    </w:p>
    <w:p w14:paraId="2583FD41" w14:textId="37AF2941" w:rsidR="008E1D83" w:rsidRPr="00A1548E" w:rsidRDefault="008E1D83" w:rsidP="00A1548E">
      <w:pPr>
        <w:pStyle w:val="Sraopastraipa"/>
        <w:widowControl w:val="0"/>
        <w:numPr>
          <w:ilvl w:val="0"/>
          <w:numId w:val="21"/>
        </w:numPr>
        <w:tabs>
          <w:tab w:val="clear" w:pos="567"/>
          <w:tab w:val="left" w:pos="775"/>
          <w:tab w:val="left" w:pos="776"/>
        </w:tabs>
        <w:autoSpaceDE w:val="0"/>
        <w:autoSpaceDN w:val="0"/>
        <w:spacing w:line="240" w:lineRule="auto"/>
        <w:ind w:right="1142"/>
        <w:contextualSpacing w:val="0"/>
        <w:rPr>
          <w:rFonts w:ascii="Symbol" w:hAnsi="Symbol"/>
        </w:rPr>
      </w:pPr>
      <w:r w:rsidRPr="00BD0BBD">
        <w:rPr>
          <w:noProof/>
          <w:szCs w:val="22"/>
          <w:lang w:bidi="lt-LT"/>
        </w:rPr>
        <w:t>Kraujagyslės sienelės išsipūtimas ir susilpnėjimas arba kraujagyslės sienelės įplyši</w:t>
      </w:r>
      <w:r w:rsidR="00ED73A8">
        <w:t xml:space="preserve">mas </w:t>
      </w:r>
      <w:r w:rsidR="00ED73A8">
        <w:rPr>
          <w:spacing w:val="-52"/>
        </w:rPr>
        <w:t xml:space="preserve"> </w:t>
      </w:r>
      <w:r w:rsidR="00ED73A8">
        <w:t>(aneurizmos</w:t>
      </w:r>
      <w:r w:rsidR="00ED73A8">
        <w:rPr>
          <w:spacing w:val="-2"/>
        </w:rPr>
        <w:t xml:space="preserve"> </w:t>
      </w:r>
      <w:r w:rsidR="00ED73A8">
        <w:t>ir</w:t>
      </w:r>
      <w:r w:rsidR="00ED73A8">
        <w:rPr>
          <w:spacing w:val="-1"/>
        </w:rPr>
        <w:t xml:space="preserve"> </w:t>
      </w:r>
      <w:r w:rsidR="00ED73A8">
        <w:t>arterijų</w:t>
      </w:r>
      <w:r w:rsidR="00ED73A8">
        <w:rPr>
          <w:spacing w:val="-3"/>
        </w:rPr>
        <w:t xml:space="preserve"> </w:t>
      </w:r>
      <w:r w:rsidR="00ED73A8">
        <w:t>disekacijos).</w:t>
      </w:r>
    </w:p>
    <w:p w14:paraId="2D225897" w14:textId="77777777" w:rsidR="004B02CE" w:rsidRPr="004B02CE" w:rsidRDefault="004B02CE" w:rsidP="004B02CE">
      <w:pPr>
        <w:numPr>
          <w:ilvl w:val="12"/>
          <w:numId w:val="0"/>
        </w:numPr>
        <w:tabs>
          <w:tab w:val="clear" w:pos="567"/>
        </w:tabs>
        <w:spacing w:line="240" w:lineRule="auto"/>
        <w:ind w:left="567" w:right="-2" w:hanging="567"/>
        <w:rPr>
          <w:szCs w:val="22"/>
          <w:lang w:bidi="lt-LT"/>
        </w:rPr>
      </w:pPr>
    </w:p>
    <w:p w14:paraId="19AD771E" w14:textId="77777777" w:rsidR="004B02CE" w:rsidRPr="004B02CE" w:rsidRDefault="004B02CE" w:rsidP="004B02CE">
      <w:pPr>
        <w:numPr>
          <w:ilvl w:val="12"/>
          <w:numId w:val="0"/>
        </w:numPr>
        <w:spacing w:line="240" w:lineRule="auto"/>
        <w:outlineLvl w:val="0"/>
        <w:rPr>
          <w:b/>
          <w:noProof/>
          <w:szCs w:val="22"/>
          <w:lang w:bidi="lt-LT"/>
        </w:rPr>
      </w:pPr>
      <w:r w:rsidRPr="004B02CE">
        <w:rPr>
          <w:b/>
          <w:noProof/>
          <w:szCs w:val="22"/>
          <w:lang w:bidi="lt-LT"/>
        </w:rPr>
        <w:t>Pranešimas apie šalutinį poveikį</w:t>
      </w:r>
    </w:p>
    <w:p w14:paraId="2EBF80B5" w14:textId="22E0D36D" w:rsidR="004B02CE" w:rsidRPr="004B02CE" w:rsidRDefault="004B02CE" w:rsidP="00BD0BBD">
      <w:pPr>
        <w:ind w:right="-449"/>
        <w:jc w:val="both"/>
        <w:rPr>
          <w:noProof/>
          <w:lang w:bidi="lt-LT"/>
        </w:rPr>
      </w:pPr>
      <w:r w:rsidRPr="004B02CE">
        <w:rPr>
          <w:lang w:bidi="lt-LT"/>
        </w:rPr>
        <w:t>Jeigu pasireiškė šalutinis poveikis, įskaitant šiame lapelyje nenurodytą, pasakykite gydytojui</w:t>
      </w:r>
      <w:r w:rsidR="00BD0BBD">
        <w:rPr>
          <w:lang w:bidi="lt-LT"/>
        </w:rPr>
        <w:t>,</w:t>
      </w:r>
      <w:r w:rsidRPr="004B02CE">
        <w:rPr>
          <w:lang w:bidi="lt-LT"/>
        </w:rPr>
        <w:t xml:space="preserve"> vaistininkui</w:t>
      </w:r>
      <w:r w:rsidR="00BD0BBD">
        <w:rPr>
          <w:lang w:bidi="lt-LT"/>
        </w:rPr>
        <w:t xml:space="preserve"> arba slaugytojui</w:t>
      </w:r>
      <w:r w:rsidRPr="004B02CE">
        <w:rPr>
          <w:lang w:bidi="lt-LT"/>
        </w:rPr>
        <w:t xml:space="preserve">. </w:t>
      </w:r>
      <w:r w:rsidR="00BD0BBD" w:rsidRPr="00BD0BBD">
        <w:rPr>
          <w:snapToGrid w:val="0"/>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8" w:history="1">
        <w:r w:rsidR="00BD0BBD" w:rsidRPr="00BD0BBD">
          <w:rPr>
            <w:snapToGrid w:val="0"/>
            <w:color w:val="0000FF"/>
            <w:u w:val="single"/>
            <w:lang w:eastAsia="en-US"/>
          </w:rPr>
          <w:t>https://vapris.vvkt.lt/vvkt-web/public/nrv</w:t>
        </w:r>
      </w:hyperlink>
      <w:r w:rsidR="00BD0BBD" w:rsidRPr="00BD0BBD">
        <w:rPr>
          <w:snapToGrid w:val="0"/>
          <w:lang w:eastAsia="en-US"/>
        </w:rPr>
        <w:t xml:space="preserve"> arba užpildant Paciento pranešimo apie įtariamą nepageidaujamą reakciją (ĮNR) formą, kuri skelbiama </w:t>
      </w:r>
      <w:hyperlink r:id="rId19" w:history="1">
        <w:r w:rsidR="00BD0BBD" w:rsidRPr="00BD0BBD">
          <w:rPr>
            <w:snapToGrid w:val="0"/>
            <w:color w:val="0000FF"/>
            <w:u w:val="single"/>
            <w:lang w:eastAsia="en-US"/>
          </w:rPr>
          <w:t>https://www.vvkt.lt/index.php?4004286486</w:t>
        </w:r>
      </w:hyperlink>
      <w:r w:rsidR="00BD0BBD" w:rsidRPr="00BD0BBD">
        <w:rPr>
          <w:snapToGrid w:val="0"/>
          <w:lang w:eastAsia="en-US"/>
        </w:rPr>
        <w:t xml:space="preserve">, ir atsiunčiant elektroniniu paštu (adresu </w:t>
      </w:r>
      <w:hyperlink r:id="rId20" w:history="1">
        <w:r w:rsidR="00BD0BBD" w:rsidRPr="00BD0BBD">
          <w:rPr>
            <w:snapToGrid w:val="0"/>
            <w:color w:val="0000FF"/>
            <w:u w:val="single"/>
            <w:lang w:eastAsia="en-US"/>
          </w:rPr>
          <w:t>NepageidaujamaR@vvkt.lt</w:t>
        </w:r>
      </w:hyperlink>
      <w:r w:rsidR="00BD0BBD" w:rsidRPr="00BD0BBD">
        <w:rPr>
          <w:snapToGrid w:val="0"/>
          <w:lang w:eastAsia="en-US"/>
        </w:rPr>
        <w:t>) arba nemokamu telefonu 8 800 73 568.</w:t>
      </w:r>
      <w:r w:rsidR="00975F51">
        <w:rPr>
          <w:snapToGrid w:val="0"/>
          <w:lang w:eastAsia="en-US"/>
        </w:rPr>
        <w:t xml:space="preserve"> </w:t>
      </w:r>
      <w:r w:rsidRPr="004B02CE">
        <w:rPr>
          <w:lang w:bidi="lt-LT"/>
        </w:rPr>
        <w:t>Pranešdami apie šalutinį poveikį galite mums padėti gauti daugiau informacijos apie šio vaisto saugumą.</w:t>
      </w:r>
    </w:p>
    <w:p w14:paraId="03B96C2F" w14:textId="77777777" w:rsidR="004B02CE" w:rsidRPr="004B02CE" w:rsidRDefault="004B02CE" w:rsidP="004B02CE">
      <w:pPr>
        <w:autoSpaceDE w:val="0"/>
        <w:autoSpaceDN w:val="0"/>
        <w:adjustRightInd w:val="0"/>
        <w:spacing w:line="240" w:lineRule="auto"/>
        <w:rPr>
          <w:szCs w:val="22"/>
          <w:lang w:bidi="lt-LT"/>
        </w:rPr>
      </w:pPr>
    </w:p>
    <w:p w14:paraId="7B780509" w14:textId="77777777" w:rsidR="004B02CE" w:rsidRPr="004B02CE" w:rsidRDefault="004B02CE" w:rsidP="004B02CE">
      <w:pPr>
        <w:autoSpaceDE w:val="0"/>
        <w:autoSpaceDN w:val="0"/>
        <w:adjustRightInd w:val="0"/>
        <w:spacing w:line="240" w:lineRule="auto"/>
        <w:rPr>
          <w:szCs w:val="22"/>
          <w:lang w:bidi="lt-LT"/>
        </w:rPr>
      </w:pPr>
    </w:p>
    <w:p w14:paraId="466632CA" w14:textId="06A2D1DE" w:rsidR="004B02CE" w:rsidRPr="004B02CE" w:rsidRDefault="004B02CE" w:rsidP="009E5D8A">
      <w:pPr>
        <w:keepNext/>
        <w:numPr>
          <w:ilvl w:val="0"/>
          <w:numId w:val="6"/>
        </w:numPr>
        <w:spacing w:line="240" w:lineRule="auto"/>
        <w:ind w:left="567" w:right="-2"/>
        <w:rPr>
          <w:b/>
          <w:noProof/>
          <w:szCs w:val="22"/>
          <w:lang w:bidi="lt-LT"/>
        </w:rPr>
      </w:pPr>
      <w:r w:rsidRPr="004B02CE">
        <w:rPr>
          <w:b/>
          <w:noProof/>
          <w:szCs w:val="22"/>
          <w:lang w:bidi="lt-LT"/>
        </w:rPr>
        <w:t xml:space="preserve">Kaip laikyti </w:t>
      </w:r>
      <w:r w:rsidR="004B2A4E">
        <w:rPr>
          <w:b/>
          <w:szCs w:val="22"/>
          <w:lang w:bidi="lt-LT"/>
        </w:rPr>
        <w:t>Axitinib</w:t>
      </w:r>
      <w:r w:rsidRPr="004B02CE">
        <w:rPr>
          <w:b/>
          <w:szCs w:val="22"/>
          <w:lang w:bidi="lt-LT"/>
        </w:rPr>
        <w:t xml:space="preserve"> </w:t>
      </w:r>
      <w:r>
        <w:rPr>
          <w:b/>
          <w:szCs w:val="22"/>
          <w:lang w:bidi="lt-LT"/>
        </w:rPr>
        <w:t>Sandoz</w:t>
      </w:r>
    </w:p>
    <w:p w14:paraId="59B7476C" w14:textId="77777777" w:rsidR="004B02CE" w:rsidRPr="004B02CE" w:rsidRDefault="004B02CE" w:rsidP="004B02CE">
      <w:pPr>
        <w:keepNext/>
        <w:numPr>
          <w:ilvl w:val="12"/>
          <w:numId w:val="0"/>
        </w:numPr>
        <w:tabs>
          <w:tab w:val="clear" w:pos="567"/>
        </w:tabs>
        <w:spacing w:line="240" w:lineRule="auto"/>
        <w:ind w:right="-2"/>
        <w:rPr>
          <w:noProof/>
          <w:szCs w:val="22"/>
          <w:lang w:bidi="lt-LT"/>
        </w:rPr>
      </w:pPr>
    </w:p>
    <w:p w14:paraId="673BE47B" w14:textId="77777777" w:rsidR="004B02CE" w:rsidRPr="0083053D" w:rsidRDefault="004B02CE" w:rsidP="0083053D">
      <w:pPr>
        <w:tabs>
          <w:tab w:val="clear" w:pos="567"/>
        </w:tabs>
        <w:spacing w:line="240" w:lineRule="auto"/>
        <w:ind w:right="-2"/>
        <w:rPr>
          <w:noProof/>
          <w:szCs w:val="22"/>
          <w:lang w:bidi="lt-LT"/>
        </w:rPr>
      </w:pPr>
      <w:r w:rsidRPr="0083053D">
        <w:rPr>
          <w:szCs w:val="22"/>
          <w:lang w:bidi="lt-LT"/>
        </w:rPr>
        <w:t>Šį vaistą laikykite vaikams nepastebimoje ir nepasiekiamoje vietoje.</w:t>
      </w:r>
    </w:p>
    <w:p w14:paraId="7FB93240" w14:textId="77777777" w:rsidR="0083053D" w:rsidRDefault="0083053D" w:rsidP="0083053D">
      <w:pPr>
        <w:tabs>
          <w:tab w:val="clear" w:pos="567"/>
        </w:tabs>
        <w:spacing w:line="240" w:lineRule="auto"/>
        <w:ind w:right="-2"/>
        <w:rPr>
          <w:noProof/>
          <w:szCs w:val="22"/>
          <w:lang w:bidi="lt-LT"/>
        </w:rPr>
      </w:pPr>
    </w:p>
    <w:p w14:paraId="7EC9ACD8" w14:textId="39C0A23C" w:rsidR="004B02CE" w:rsidRPr="004B02CE" w:rsidRDefault="004B02CE" w:rsidP="0083053D">
      <w:pPr>
        <w:tabs>
          <w:tab w:val="clear" w:pos="567"/>
        </w:tabs>
        <w:spacing w:line="240" w:lineRule="auto"/>
        <w:ind w:right="-2"/>
        <w:rPr>
          <w:noProof/>
          <w:szCs w:val="22"/>
          <w:lang w:bidi="lt-LT"/>
        </w:rPr>
      </w:pPr>
      <w:r w:rsidRPr="004B02CE">
        <w:rPr>
          <w:noProof/>
          <w:szCs w:val="22"/>
          <w:lang w:bidi="lt-LT"/>
        </w:rPr>
        <w:lastRenderedPageBreak/>
        <w:t xml:space="preserve">Ant dėžutės ir lizdinės plokštelės po „EXP“ nurodytam tinkamumo laikui pasibaigus, šio vaisto vartoti negalima. Vaistas tinkamas vartoti iki paskutinės nurodyto mėnesio dienos. </w:t>
      </w:r>
    </w:p>
    <w:p w14:paraId="19F8D461" w14:textId="77777777" w:rsidR="0083053D" w:rsidRDefault="0083053D" w:rsidP="0083053D">
      <w:pPr>
        <w:tabs>
          <w:tab w:val="clear" w:pos="567"/>
        </w:tabs>
        <w:spacing w:line="240" w:lineRule="auto"/>
        <w:rPr>
          <w:lang w:bidi="lt-LT"/>
        </w:rPr>
      </w:pPr>
    </w:p>
    <w:p w14:paraId="79F85517" w14:textId="670D4A4F" w:rsidR="004B02CE" w:rsidRDefault="00FD2266" w:rsidP="0083053D">
      <w:pPr>
        <w:tabs>
          <w:tab w:val="clear" w:pos="567"/>
        </w:tabs>
        <w:spacing w:line="240" w:lineRule="auto"/>
        <w:rPr>
          <w:lang w:bidi="lt-LT"/>
        </w:rPr>
      </w:pPr>
      <w:r>
        <w:rPr>
          <w:snapToGrid w:val="0"/>
          <w:lang w:eastAsia="en-US"/>
        </w:rPr>
        <w:t xml:space="preserve">Laikyti gamintojo pakuotėje, </w:t>
      </w:r>
      <w:r w:rsidRPr="00FD2266">
        <w:rPr>
          <w:snapToGrid w:val="0"/>
          <w:lang w:eastAsia="en-US"/>
        </w:rPr>
        <w:t>kad vaist</w:t>
      </w:r>
      <w:r>
        <w:rPr>
          <w:snapToGrid w:val="0"/>
          <w:lang w:eastAsia="en-US"/>
        </w:rPr>
        <w:t>as</w:t>
      </w:r>
      <w:r w:rsidRPr="00FD2266">
        <w:rPr>
          <w:snapToGrid w:val="0"/>
          <w:lang w:eastAsia="en-US"/>
        </w:rPr>
        <w:t xml:space="preserve"> būtų apsaugotas nuo drėgmės.</w:t>
      </w:r>
    </w:p>
    <w:p w14:paraId="46E55AFA" w14:textId="77777777" w:rsidR="0083053D" w:rsidRPr="004B02CE" w:rsidRDefault="0083053D" w:rsidP="0083053D">
      <w:pPr>
        <w:tabs>
          <w:tab w:val="clear" w:pos="567"/>
        </w:tabs>
        <w:spacing w:line="240" w:lineRule="auto"/>
        <w:rPr>
          <w:lang w:bidi="lt-LT"/>
        </w:rPr>
      </w:pPr>
    </w:p>
    <w:p w14:paraId="67DFF9F7" w14:textId="77777777" w:rsidR="004B02CE" w:rsidRPr="004B02CE" w:rsidRDefault="004B02CE" w:rsidP="0083053D">
      <w:pPr>
        <w:tabs>
          <w:tab w:val="clear" w:pos="567"/>
        </w:tabs>
        <w:spacing w:line="240" w:lineRule="auto"/>
        <w:ind w:right="-2"/>
        <w:rPr>
          <w:lang w:bidi="lt-LT"/>
        </w:rPr>
      </w:pPr>
      <w:r w:rsidRPr="004B02CE">
        <w:rPr>
          <w:lang w:bidi="lt-LT"/>
        </w:rPr>
        <w:t>Pastebėjus pakuotės pažeidimą arba klastojimo požymių, šio vaisto vartoti negalima.</w:t>
      </w:r>
    </w:p>
    <w:p w14:paraId="16856E12"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17DC6D40" w14:textId="77777777" w:rsidR="004B02CE" w:rsidRPr="004B02CE" w:rsidRDefault="004B02CE" w:rsidP="004B02CE">
      <w:pPr>
        <w:numPr>
          <w:ilvl w:val="12"/>
          <w:numId w:val="0"/>
        </w:numPr>
        <w:tabs>
          <w:tab w:val="clear" w:pos="567"/>
        </w:tabs>
        <w:spacing w:line="240" w:lineRule="auto"/>
        <w:ind w:right="-2"/>
        <w:rPr>
          <w:noProof/>
          <w:szCs w:val="22"/>
          <w:lang w:bidi="lt-LT"/>
        </w:rPr>
      </w:pPr>
      <w:r w:rsidRPr="004B02CE">
        <w:rPr>
          <w:noProof/>
          <w:szCs w:val="22"/>
          <w:lang w:bidi="lt-LT"/>
        </w:rPr>
        <w:t>Vaistų negalima išmesti į kanalizaciją arba su buitinėmis atliekomis. Kaip išmesti nereikalingus vaistus, klauskite vaistininko. Šios priemonės padės apsaugoti aplinką.</w:t>
      </w:r>
    </w:p>
    <w:p w14:paraId="7E57F960"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1006E2DF" w14:textId="77777777" w:rsidR="004B02CE" w:rsidRPr="004B02CE" w:rsidRDefault="004B02CE" w:rsidP="004B02CE">
      <w:pPr>
        <w:numPr>
          <w:ilvl w:val="12"/>
          <w:numId w:val="0"/>
        </w:numPr>
        <w:tabs>
          <w:tab w:val="clear" w:pos="567"/>
        </w:tabs>
        <w:spacing w:line="240" w:lineRule="auto"/>
        <w:ind w:right="-2"/>
        <w:rPr>
          <w:noProof/>
          <w:szCs w:val="22"/>
          <w:lang w:bidi="lt-LT"/>
        </w:rPr>
      </w:pPr>
    </w:p>
    <w:p w14:paraId="733A3663" w14:textId="77777777" w:rsidR="004B02CE" w:rsidRPr="004B02CE" w:rsidRDefault="004B02CE" w:rsidP="009E5D8A">
      <w:pPr>
        <w:keepNext/>
        <w:numPr>
          <w:ilvl w:val="0"/>
          <w:numId w:val="6"/>
        </w:numPr>
        <w:spacing w:line="240" w:lineRule="auto"/>
        <w:ind w:left="567" w:right="-2"/>
        <w:rPr>
          <w:b/>
          <w:szCs w:val="22"/>
          <w:lang w:bidi="lt-LT"/>
        </w:rPr>
      </w:pPr>
      <w:r w:rsidRPr="004B02CE">
        <w:rPr>
          <w:b/>
          <w:szCs w:val="22"/>
          <w:lang w:bidi="lt-LT"/>
        </w:rPr>
        <w:t>Pakuotės turinys ir kita informacija</w:t>
      </w:r>
    </w:p>
    <w:p w14:paraId="1B4568B5" w14:textId="77777777" w:rsidR="004B02CE" w:rsidRPr="004B02CE" w:rsidRDefault="004B02CE" w:rsidP="004B02CE">
      <w:pPr>
        <w:keepNext/>
        <w:numPr>
          <w:ilvl w:val="12"/>
          <w:numId w:val="0"/>
        </w:numPr>
        <w:tabs>
          <w:tab w:val="clear" w:pos="567"/>
        </w:tabs>
        <w:spacing w:line="240" w:lineRule="auto"/>
        <w:rPr>
          <w:szCs w:val="22"/>
          <w:lang w:bidi="lt-LT"/>
        </w:rPr>
      </w:pPr>
    </w:p>
    <w:p w14:paraId="50CE9B3B" w14:textId="26F70B74" w:rsidR="004B02CE" w:rsidRPr="004B02CE" w:rsidRDefault="004B2A4E" w:rsidP="004B02CE">
      <w:pPr>
        <w:numPr>
          <w:ilvl w:val="12"/>
          <w:numId w:val="0"/>
        </w:numPr>
        <w:tabs>
          <w:tab w:val="clear" w:pos="567"/>
        </w:tabs>
        <w:spacing w:line="240" w:lineRule="auto"/>
        <w:ind w:right="-2"/>
        <w:rPr>
          <w:b/>
          <w:szCs w:val="22"/>
          <w:lang w:bidi="lt-LT"/>
        </w:rPr>
      </w:pPr>
      <w:r>
        <w:rPr>
          <w:b/>
          <w:szCs w:val="22"/>
          <w:lang w:bidi="lt-LT"/>
        </w:rPr>
        <w:t>Axitinib</w:t>
      </w:r>
      <w:r w:rsidR="004B02CE" w:rsidRPr="004B02CE">
        <w:rPr>
          <w:b/>
          <w:szCs w:val="22"/>
          <w:lang w:bidi="lt-LT"/>
        </w:rPr>
        <w:t xml:space="preserve"> </w:t>
      </w:r>
      <w:r w:rsidR="004B02CE">
        <w:rPr>
          <w:b/>
          <w:szCs w:val="22"/>
          <w:lang w:bidi="lt-LT"/>
        </w:rPr>
        <w:t>Sandoz</w:t>
      </w:r>
      <w:r w:rsidR="004B02CE" w:rsidRPr="004B02CE">
        <w:rPr>
          <w:b/>
          <w:szCs w:val="22"/>
          <w:lang w:bidi="lt-LT"/>
        </w:rPr>
        <w:t xml:space="preserve"> sudėtis </w:t>
      </w:r>
    </w:p>
    <w:p w14:paraId="2125F81C" w14:textId="77777777" w:rsidR="004B02CE" w:rsidRPr="004B02CE" w:rsidRDefault="004B02CE" w:rsidP="004B02CE">
      <w:pPr>
        <w:numPr>
          <w:ilvl w:val="12"/>
          <w:numId w:val="0"/>
        </w:numPr>
        <w:tabs>
          <w:tab w:val="clear" w:pos="567"/>
        </w:tabs>
        <w:spacing w:line="240" w:lineRule="auto"/>
        <w:ind w:right="-2"/>
        <w:rPr>
          <w:szCs w:val="22"/>
          <w:lang w:bidi="lt-LT"/>
        </w:rPr>
      </w:pPr>
    </w:p>
    <w:p w14:paraId="4655C6DE" w14:textId="7178EA80" w:rsidR="008F676B" w:rsidRPr="00EC65D0" w:rsidRDefault="004B02CE" w:rsidP="009E5D8A">
      <w:pPr>
        <w:pStyle w:val="Sraopastraipa"/>
        <w:numPr>
          <w:ilvl w:val="0"/>
          <w:numId w:val="20"/>
        </w:numPr>
        <w:tabs>
          <w:tab w:val="clear" w:pos="567"/>
        </w:tabs>
        <w:spacing w:line="240" w:lineRule="auto"/>
        <w:ind w:left="567" w:right="-2" w:hanging="567"/>
        <w:rPr>
          <w:szCs w:val="22"/>
          <w:lang w:bidi="lt-LT"/>
        </w:rPr>
      </w:pPr>
      <w:r w:rsidRPr="00EC65D0">
        <w:rPr>
          <w:szCs w:val="22"/>
          <w:lang w:bidi="lt-LT"/>
        </w:rPr>
        <w:t xml:space="preserve">Veiklioji medžiaga yra </w:t>
      </w:r>
      <w:r w:rsidR="00BD0BBD" w:rsidRPr="00EC65D0">
        <w:rPr>
          <w:szCs w:val="22"/>
          <w:lang w:bidi="lt-LT"/>
        </w:rPr>
        <w:t>aksi</w:t>
      </w:r>
      <w:r w:rsidR="004B2A4E" w:rsidRPr="00EC65D0">
        <w:rPr>
          <w:szCs w:val="22"/>
          <w:lang w:bidi="lt-LT"/>
        </w:rPr>
        <w:t>tinib</w:t>
      </w:r>
      <w:r w:rsidRPr="00EC65D0">
        <w:rPr>
          <w:szCs w:val="22"/>
          <w:lang w:bidi="lt-LT"/>
        </w:rPr>
        <w:t xml:space="preserve">as. </w:t>
      </w:r>
      <w:r w:rsidR="00EC65D0" w:rsidRPr="00EC65D0">
        <w:rPr>
          <w:szCs w:val="22"/>
          <w:lang w:bidi="lt-LT"/>
        </w:rPr>
        <w:t xml:space="preserve">Tiekiamos skirtingo stiprumo </w:t>
      </w:r>
      <w:r w:rsidR="00BD0BBD" w:rsidRPr="00EC65D0">
        <w:rPr>
          <w:rFonts w:eastAsia="Calibri"/>
          <w:szCs w:val="22"/>
          <w:lang w:eastAsia="en-US"/>
        </w:rPr>
        <w:t>Axitinib Sandoz plėvele dengtos tabletės</w:t>
      </w:r>
      <w:r w:rsidR="00EC65D0" w:rsidRPr="00EC65D0">
        <w:rPr>
          <w:rFonts w:eastAsia="Calibri"/>
          <w:szCs w:val="22"/>
          <w:lang w:eastAsia="en-US"/>
        </w:rPr>
        <w:t>.</w:t>
      </w:r>
    </w:p>
    <w:p w14:paraId="4D4A1E3F" w14:textId="1484A5FE" w:rsidR="008F676B" w:rsidRPr="00C67DF4" w:rsidRDefault="004B2A4E" w:rsidP="00EC65D0">
      <w:pPr>
        <w:tabs>
          <w:tab w:val="clear" w:pos="567"/>
        </w:tabs>
        <w:spacing w:line="240" w:lineRule="auto"/>
        <w:ind w:left="567"/>
        <w:rPr>
          <w:rFonts w:eastAsia="Calibri"/>
          <w:szCs w:val="22"/>
          <w:lang w:eastAsia="en-US"/>
        </w:rPr>
      </w:pPr>
      <w:r w:rsidRPr="00EC65D0">
        <w:rPr>
          <w:rFonts w:eastAsia="Calibri"/>
          <w:szCs w:val="22"/>
          <w:lang w:eastAsia="en-US"/>
        </w:rPr>
        <w:t>Axitinib</w:t>
      </w:r>
      <w:r w:rsidR="008F676B" w:rsidRPr="00EC65D0">
        <w:rPr>
          <w:rFonts w:eastAsia="Calibri"/>
          <w:szCs w:val="22"/>
          <w:lang w:eastAsia="en-US"/>
        </w:rPr>
        <w:t xml:space="preserve"> Sandoz 1 mg</w:t>
      </w:r>
      <w:r w:rsidR="00EC65D0" w:rsidRPr="00EC65D0">
        <w:rPr>
          <w:rFonts w:eastAsia="Calibri"/>
          <w:szCs w:val="22"/>
          <w:lang w:eastAsia="en-US"/>
        </w:rPr>
        <w:t>:</w:t>
      </w:r>
      <w:r w:rsidR="008F676B" w:rsidRPr="00EC65D0">
        <w:rPr>
          <w:rFonts w:eastAsia="Calibri"/>
          <w:szCs w:val="22"/>
          <w:lang w:eastAsia="en-US"/>
        </w:rPr>
        <w:t xml:space="preserve"> </w:t>
      </w:r>
      <w:r w:rsidR="00EC65D0" w:rsidRPr="00EC65D0">
        <w:rPr>
          <w:rFonts w:eastAsia="Calibri"/>
          <w:szCs w:val="22"/>
          <w:lang w:eastAsia="en-US"/>
        </w:rPr>
        <w:t>k</w:t>
      </w:r>
      <w:r w:rsidR="008F676B" w:rsidRPr="00EC65D0">
        <w:rPr>
          <w:rFonts w:eastAsia="Calibri"/>
          <w:szCs w:val="22"/>
          <w:lang w:eastAsia="en-US"/>
        </w:rPr>
        <w:t>iekvienoje</w:t>
      </w:r>
      <w:r w:rsidR="008F676B" w:rsidRPr="00C67DF4">
        <w:rPr>
          <w:rFonts w:eastAsia="Calibri"/>
          <w:szCs w:val="22"/>
          <w:lang w:eastAsia="en-US"/>
        </w:rPr>
        <w:t xml:space="preserve"> </w:t>
      </w:r>
      <w:r w:rsidR="00C35B6B">
        <w:rPr>
          <w:rFonts w:eastAsia="Calibri"/>
          <w:szCs w:val="22"/>
          <w:lang w:eastAsia="en-US"/>
        </w:rPr>
        <w:t>tabletėje</w:t>
      </w:r>
      <w:r w:rsidR="008F676B" w:rsidRPr="00C67DF4">
        <w:rPr>
          <w:rFonts w:eastAsia="Calibri"/>
          <w:szCs w:val="22"/>
          <w:lang w:eastAsia="en-US"/>
        </w:rPr>
        <w:t xml:space="preserve"> yra 1 mg </w:t>
      </w:r>
      <w:r w:rsidR="00EC65D0">
        <w:rPr>
          <w:rFonts w:eastAsia="Calibri"/>
          <w:szCs w:val="22"/>
          <w:lang w:eastAsia="en-US"/>
        </w:rPr>
        <w:t>aksi</w:t>
      </w:r>
      <w:r>
        <w:rPr>
          <w:rFonts w:eastAsia="Calibri"/>
          <w:szCs w:val="22"/>
          <w:lang w:eastAsia="en-US"/>
        </w:rPr>
        <w:t>tinib</w:t>
      </w:r>
      <w:r w:rsidR="008F676B" w:rsidRPr="00C67DF4">
        <w:rPr>
          <w:rFonts w:eastAsia="Calibri"/>
          <w:szCs w:val="22"/>
          <w:lang w:eastAsia="en-US"/>
        </w:rPr>
        <w:t>o.</w:t>
      </w:r>
    </w:p>
    <w:p w14:paraId="4E15EB6D" w14:textId="0909E2C7" w:rsidR="00EC65D0" w:rsidRPr="00C67DF4" w:rsidRDefault="00EC65D0" w:rsidP="00EC65D0">
      <w:pPr>
        <w:tabs>
          <w:tab w:val="clear" w:pos="567"/>
        </w:tabs>
        <w:spacing w:line="240" w:lineRule="auto"/>
        <w:ind w:left="567"/>
        <w:rPr>
          <w:rFonts w:eastAsia="Calibri"/>
          <w:szCs w:val="22"/>
          <w:lang w:eastAsia="en-US"/>
        </w:rPr>
      </w:pPr>
      <w:r w:rsidRPr="00EC65D0">
        <w:rPr>
          <w:rFonts w:eastAsia="Calibri"/>
          <w:szCs w:val="22"/>
          <w:lang w:eastAsia="en-US"/>
        </w:rPr>
        <w:t xml:space="preserve">Axitinib Sandoz </w:t>
      </w:r>
      <w:r>
        <w:rPr>
          <w:rFonts w:eastAsia="Calibri"/>
          <w:szCs w:val="22"/>
          <w:lang w:eastAsia="en-US"/>
        </w:rPr>
        <w:t>5</w:t>
      </w:r>
      <w:r w:rsidRPr="00EC65D0">
        <w:rPr>
          <w:rFonts w:eastAsia="Calibri"/>
          <w:szCs w:val="22"/>
          <w:lang w:eastAsia="en-US"/>
        </w:rPr>
        <w:t> mg: kiekvienoje</w:t>
      </w:r>
      <w:r w:rsidRPr="00C67DF4">
        <w:rPr>
          <w:rFonts w:eastAsia="Calibri"/>
          <w:szCs w:val="22"/>
          <w:lang w:eastAsia="en-US"/>
        </w:rPr>
        <w:t xml:space="preserve"> </w:t>
      </w:r>
      <w:r>
        <w:rPr>
          <w:rFonts w:eastAsia="Calibri"/>
          <w:szCs w:val="22"/>
          <w:lang w:eastAsia="en-US"/>
        </w:rPr>
        <w:t>tabletėje</w:t>
      </w:r>
      <w:r w:rsidRPr="00C67DF4">
        <w:rPr>
          <w:rFonts w:eastAsia="Calibri"/>
          <w:szCs w:val="22"/>
          <w:lang w:eastAsia="en-US"/>
        </w:rPr>
        <w:t xml:space="preserve"> yra </w:t>
      </w:r>
      <w:r>
        <w:rPr>
          <w:rFonts w:eastAsia="Calibri"/>
          <w:szCs w:val="22"/>
          <w:lang w:eastAsia="en-US"/>
        </w:rPr>
        <w:t>5</w:t>
      </w:r>
      <w:r w:rsidRPr="00C67DF4">
        <w:rPr>
          <w:rFonts w:eastAsia="Calibri"/>
          <w:szCs w:val="22"/>
          <w:lang w:eastAsia="en-US"/>
        </w:rPr>
        <w:t xml:space="preserve"> mg </w:t>
      </w:r>
      <w:r>
        <w:rPr>
          <w:rFonts w:eastAsia="Calibri"/>
          <w:szCs w:val="22"/>
          <w:lang w:eastAsia="en-US"/>
        </w:rPr>
        <w:t>aksitinib</w:t>
      </w:r>
      <w:r w:rsidRPr="00C67DF4">
        <w:rPr>
          <w:rFonts w:eastAsia="Calibri"/>
          <w:szCs w:val="22"/>
          <w:lang w:eastAsia="en-US"/>
        </w:rPr>
        <w:t>o.</w:t>
      </w:r>
    </w:p>
    <w:p w14:paraId="4225E1C3" w14:textId="77777777" w:rsidR="008F676B" w:rsidRDefault="008F676B" w:rsidP="004B02CE">
      <w:pPr>
        <w:numPr>
          <w:ilvl w:val="12"/>
          <w:numId w:val="0"/>
        </w:numPr>
        <w:tabs>
          <w:tab w:val="clear" w:pos="567"/>
        </w:tabs>
        <w:spacing w:line="240" w:lineRule="auto"/>
        <w:ind w:right="-2"/>
        <w:rPr>
          <w:szCs w:val="22"/>
          <w:lang w:bidi="lt-LT"/>
        </w:rPr>
      </w:pPr>
    </w:p>
    <w:p w14:paraId="48FB5CEE" w14:textId="1587853C" w:rsidR="008F676B" w:rsidRPr="00EC65D0" w:rsidRDefault="004B02CE" w:rsidP="009E5D8A">
      <w:pPr>
        <w:numPr>
          <w:ilvl w:val="0"/>
          <w:numId w:val="8"/>
        </w:numPr>
        <w:tabs>
          <w:tab w:val="clear" w:pos="567"/>
        </w:tabs>
        <w:spacing w:line="240" w:lineRule="auto"/>
        <w:ind w:left="567" w:right="-2" w:hanging="567"/>
        <w:rPr>
          <w:rFonts w:eastAsia="Calibri"/>
          <w:szCs w:val="22"/>
          <w:lang w:eastAsia="en-US"/>
        </w:rPr>
      </w:pPr>
      <w:r w:rsidRPr="00EC65D0">
        <w:rPr>
          <w:szCs w:val="22"/>
          <w:lang w:bidi="lt-LT"/>
        </w:rPr>
        <w:t>Pagalbinės medžiagos yra</w:t>
      </w:r>
      <w:r w:rsidRPr="00EC65D0">
        <w:rPr>
          <w:rFonts w:eastAsia="Calibri"/>
        </w:rPr>
        <w:t xml:space="preserve"> </w:t>
      </w:r>
      <w:r w:rsidR="003E455F" w:rsidRPr="00EC65D0">
        <w:rPr>
          <w:rFonts w:eastAsia="Calibri"/>
          <w:szCs w:val="22"/>
          <w:lang w:eastAsia="en-US"/>
        </w:rPr>
        <w:t>m</w:t>
      </w:r>
      <w:r w:rsidR="008F676B" w:rsidRPr="00EC65D0">
        <w:rPr>
          <w:rFonts w:eastAsia="Calibri"/>
          <w:szCs w:val="22"/>
          <w:lang w:eastAsia="en-US"/>
        </w:rPr>
        <w:t>ikrokristalinė celiuliozė</w:t>
      </w:r>
      <w:r w:rsidR="00EC65D0" w:rsidRPr="00EC65D0">
        <w:rPr>
          <w:rFonts w:eastAsia="Calibri"/>
          <w:szCs w:val="22"/>
          <w:lang w:eastAsia="en-US"/>
        </w:rPr>
        <w:t>, laktozė monohidratas,</w:t>
      </w:r>
      <w:r w:rsidR="008F676B" w:rsidRPr="00EC65D0">
        <w:rPr>
          <w:rFonts w:eastAsia="Calibri"/>
          <w:szCs w:val="22"/>
          <w:lang w:eastAsia="en-US"/>
        </w:rPr>
        <w:t xml:space="preserve"> kroskarmeliozės natrio druska, magnio stearatas</w:t>
      </w:r>
      <w:r w:rsidR="00EC65D0" w:rsidRPr="00EC65D0">
        <w:rPr>
          <w:rFonts w:eastAsia="Calibri"/>
          <w:szCs w:val="22"/>
          <w:lang w:eastAsia="en-US"/>
        </w:rPr>
        <w:t>, hipromeliozė, titano dioksidas</w:t>
      </w:r>
      <w:r w:rsidR="008F676B" w:rsidRPr="00EC65D0">
        <w:rPr>
          <w:rFonts w:eastAsia="Calibri"/>
          <w:szCs w:val="22"/>
          <w:lang w:eastAsia="en-US"/>
        </w:rPr>
        <w:t xml:space="preserve"> </w:t>
      </w:r>
      <w:r w:rsidR="00EC65D0" w:rsidRPr="00EC65D0">
        <w:rPr>
          <w:rFonts w:eastAsia="Calibri"/>
          <w:szCs w:val="22"/>
          <w:lang w:eastAsia="en-US"/>
        </w:rPr>
        <w:t xml:space="preserve">(E171), </w:t>
      </w:r>
      <w:r w:rsidR="008F676B" w:rsidRPr="00EC65D0">
        <w:rPr>
          <w:rFonts w:eastAsia="Calibri"/>
          <w:szCs w:val="22"/>
          <w:lang w:eastAsia="en-US"/>
        </w:rPr>
        <w:t xml:space="preserve">raudonasis geležies oksidas (E172), </w:t>
      </w:r>
      <w:r w:rsidR="00EC65D0">
        <w:rPr>
          <w:rFonts w:eastAsia="Calibri"/>
          <w:szCs w:val="22"/>
          <w:lang w:eastAsia="en-US"/>
        </w:rPr>
        <w:t>triacetinas</w:t>
      </w:r>
      <w:r w:rsidR="00DD72C7" w:rsidRPr="00EC65D0">
        <w:rPr>
          <w:rFonts w:eastAsia="Calibri"/>
          <w:szCs w:val="22"/>
          <w:lang w:eastAsia="en-US"/>
        </w:rPr>
        <w:t>.</w:t>
      </w:r>
      <w:r w:rsidR="008F676B" w:rsidRPr="00EC65D0">
        <w:rPr>
          <w:rFonts w:eastAsia="Calibri"/>
          <w:szCs w:val="22"/>
          <w:lang w:eastAsia="en-US"/>
        </w:rPr>
        <w:t xml:space="preserve"> </w:t>
      </w:r>
    </w:p>
    <w:p w14:paraId="72166E0B" w14:textId="77777777" w:rsidR="00EC65D0" w:rsidRDefault="00EC65D0" w:rsidP="00896022">
      <w:pPr>
        <w:tabs>
          <w:tab w:val="clear" w:pos="567"/>
        </w:tabs>
        <w:spacing w:line="240" w:lineRule="auto"/>
        <w:rPr>
          <w:rFonts w:eastAsia="Calibri"/>
        </w:rPr>
      </w:pPr>
    </w:p>
    <w:p w14:paraId="0076ECC9" w14:textId="709DD58D" w:rsidR="004B02CE" w:rsidRPr="00EC65D0" w:rsidRDefault="004B2A4E" w:rsidP="00896022">
      <w:pPr>
        <w:tabs>
          <w:tab w:val="clear" w:pos="567"/>
        </w:tabs>
        <w:spacing w:line="240" w:lineRule="auto"/>
        <w:rPr>
          <w:rFonts w:eastAsia="Calibri"/>
          <w:b/>
        </w:rPr>
      </w:pPr>
      <w:r w:rsidRPr="00EC65D0">
        <w:rPr>
          <w:rFonts w:eastAsia="Calibri"/>
          <w:b/>
        </w:rPr>
        <w:t>Axitinib</w:t>
      </w:r>
      <w:r w:rsidR="004B02CE" w:rsidRPr="00EC65D0">
        <w:rPr>
          <w:rFonts w:eastAsia="Calibri"/>
          <w:b/>
        </w:rPr>
        <w:t xml:space="preserve"> Sandoz išvaizda ir kiekis pakuotėje</w:t>
      </w:r>
    </w:p>
    <w:p w14:paraId="44F77068" w14:textId="77777777" w:rsidR="00EC65D0" w:rsidRDefault="00EC65D0" w:rsidP="00EC65D0">
      <w:pPr>
        <w:tabs>
          <w:tab w:val="clear" w:pos="567"/>
        </w:tabs>
        <w:spacing w:line="240" w:lineRule="auto"/>
        <w:rPr>
          <w:rFonts w:eastAsia="Calibri"/>
          <w:szCs w:val="22"/>
          <w:u w:val="single"/>
          <w:lang w:eastAsia="en-US"/>
        </w:rPr>
      </w:pPr>
    </w:p>
    <w:p w14:paraId="107CAD5A" w14:textId="0A7B4266" w:rsidR="00EC65D0" w:rsidRPr="00C67DF4" w:rsidRDefault="00EC65D0" w:rsidP="00EC65D0">
      <w:pPr>
        <w:tabs>
          <w:tab w:val="clear" w:pos="567"/>
        </w:tabs>
        <w:spacing w:line="240" w:lineRule="auto"/>
        <w:rPr>
          <w:rFonts w:eastAsia="Calibri"/>
          <w:szCs w:val="22"/>
          <w:lang w:eastAsia="en-US"/>
        </w:rPr>
      </w:pPr>
      <w:r w:rsidRPr="00CF4523">
        <w:rPr>
          <w:rFonts w:eastAsia="Calibri"/>
          <w:szCs w:val="22"/>
          <w:lang w:eastAsia="en-US"/>
        </w:rPr>
        <w:t xml:space="preserve">Axitinib Sandoz 1 mg plėvele dengtos tabletės </w:t>
      </w:r>
      <w:r w:rsidR="00CF4523">
        <w:rPr>
          <w:rFonts w:eastAsia="Calibri"/>
          <w:szCs w:val="22"/>
          <w:lang w:eastAsia="en-US"/>
        </w:rPr>
        <w:t xml:space="preserve"> yra r</w:t>
      </w:r>
      <w:r w:rsidRPr="003D3BBA">
        <w:rPr>
          <w:rFonts w:eastAsia="Calibri"/>
          <w:szCs w:val="22"/>
          <w:lang w:eastAsia="en-US"/>
        </w:rPr>
        <w:t>audon</w:t>
      </w:r>
      <w:r w:rsidR="00CF4523">
        <w:rPr>
          <w:rFonts w:eastAsia="Calibri"/>
          <w:szCs w:val="22"/>
          <w:lang w:eastAsia="en-US"/>
        </w:rPr>
        <w:t>os</w:t>
      </w:r>
      <w:r>
        <w:rPr>
          <w:rFonts w:eastAsia="Calibri"/>
          <w:szCs w:val="22"/>
          <w:lang w:eastAsia="en-US"/>
        </w:rPr>
        <w:t>, apval</w:t>
      </w:r>
      <w:r w:rsidR="00CF4523">
        <w:rPr>
          <w:rFonts w:eastAsia="Calibri"/>
          <w:szCs w:val="22"/>
          <w:lang w:eastAsia="en-US"/>
        </w:rPr>
        <w:t>io</w:t>
      </w:r>
      <w:r w:rsidR="00F3160A">
        <w:rPr>
          <w:rFonts w:eastAsia="Calibri"/>
          <w:szCs w:val="22"/>
          <w:lang w:eastAsia="en-US"/>
        </w:rPr>
        <w:t>s</w:t>
      </w:r>
      <w:r w:rsidR="00CF4523">
        <w:rPr>
          <w:rFonts w:eastAsia="Calibri"/>
          <w:szCs w:val="22"/>
          <w:lang w:eastAsia="en-US"/>
        </w:rPr>
        <w:t xml:space="preserve"> ir</w:t>
      </w:r>
      <w:r w:rsidRPr="003D3BBA">
        <w:rPr>
          <w:rFonts w:eastAsia="Calibri"/>
          <w:szCs w:val="22"/>
          <w:lang w:eastAsia="en-US"/>
        </w:rPr>
        <w:t xml:space="preserve"> kuri</w:t>
      </w:r>
      <w:r w:rsidR="00CF4523">
        <w:rPr>
          <w:rFonts w:eastAsia="Calibri"/>
          <w:szCs w:val="22"/>
          <w:lang w:eastAsia="en-US"/>
        </w:rPr>
        <w:t>ų</w:t>
      </w:r>
      <w:r w:rsidRPr="003D3BBA">
        <w:rPr>
          <w:rFonts w:eastAsia="Calibri"/>
          <w:szCs w:val="22"/>
          <w:lang w:eastAsia="en-US"/>
        </w:rPr>
        <w:t xml:space="preserve"> vieno</w:t>
      </w:r>
      <w:r w:rsidR="00CF4523">
        <w:rPr>
          <w:rFonts w:eastAsia="Calibri"/>
          <w:szCs w:val="22"/>
          <w:lang w:eastAsia="en-US"/>
        </w:rPr>
        <w:t>je</w:t>
      </w:r>
      <w:r w:rsidRPr="003D3BBA">
        <w:rPr>
          <w:rFonts w:eastAsia="Calibri"/>
          <w:szCs w:val="22"/>
          <w:lang w:eastAsia="en-US"/>
        </w:rPr>
        <w:t xml:space="preserve"> pusė</w:t>
      </w:r>
      <w:r w:rsidR="00CF4523">
        <w:rPr>
          <w:rFonts w:eastAsia="Calibri"/>
          <w:szCs w:val="22"/>
          <w:lang w:eastAsia="en-US"/>
        </w:rPr>
        <w:t>je</w:t>
      </w:r>
      <w:r w:rsidRPr="003D3BBA">
        <w:rPr>
          <w:rFonts w:eastAsia="Calibri"/>
          <w:szCs w:val="22"/>
          <w:lang w:eastAsia="en-US"/>
        </w:rPr>
        <w:t xml:space="preserve"> įspausta </w:t>
      </w:r>
      <w:r>
        <w:rPr>
          <w:rFonts w:eastAsia="Calibri"/>
          <w:szCs w:val="22"/>
          <w:lang w:eastAsia="en-US"/>
        </w:rPr>
        <w:t>„A7TI</w:t>
      </w:r>
      <w:r w:rsidRPr="003D3BBA">
        <w:rPr>
          <w:rFonts w:eastAsia="Calibri"/>
          <w:szCs w:val="22"/>
          <w:lang w:eastAsia="en-US"/>
        </w:rPr>
        <w:t>“, o</w:t>
      </w:r>
      <w:r>
        <w:rPr>
          <w:rFonts w:eastAsia="Calibri"/>
          <w:szCs w:val="22"/>
          <w:lang w:eastAsia="en-US"/>
        </w:rPr>
        <w:t xml:space="preserve"> </w:t>
      </w:r>
      <w:r w:rsidRPr="003D3BBA">
        <w:rPr>
          <w:rFonts w:eastAsia="Calibri"/>
          <w:szCs w:val="22"/>
          <w:lang w:eastAsia="en-US"/>
        </w:rPr>
        <w:t>kitoje – ,,1“.</w:t>
      </w:r>
    </w:p>
    <w:p w14:paraId="4DB610C2" w14:textId="77777777" w:rsidR="00EC65D0" w:rsidRDefault="00EC65D0" w:rsidP="00EC65D0">
      <w:pPr>
        <w:shd w:val="clear" w:color="auto" w:fill="FFFFFF" w:themeFill="background1"/>
        <w:tabs>
          <w:tab w:val="clear" w:pos="567"/>
        </w:tabs>
        <w:spacing w:line="240" w:lineRule="auto"/>
        <w:rPr>
          <w:rFonts w:eastAsia="Calibri"/>
          <w:szCs w:val="22"/>
          <w:lang w:eastAsia="en-US"/>
        </w:rPr>
      </w:pPr>
    </w:p>
    <w:p w14:paraId="12012B60" w14:textId="7BB58441" w:rsidR="00EC65D0" w:rsidRPr="00C67DF4" w:rsidRDefault="00EC65D0" w:rsidP="00CF4523">
      <w:pPr>
        <w:shd w:val="clear" w:color="auto" w:fill="FFFFFF" w:themeFill="background1"/>
        <w:tabs>
          <w:tab w:val="clear" w:pos="567"/>
        </w:tabs>
        <w:spacing w:line="240" w:lineRule="auto"/>
        <w:rPr>
          <w:rFonts w:eastAsia="Calibri"/>
          <w:szCs w:val="22"/>
          <w:lang w:eastAsia="en-US"/>
        </w:rPr>
      </w:pPr>
      <w:r w:rsidRPr="00CF4523">
        <w:rPr>
          <w:rFonts w:eastAsia="Calibri"/>
          <w:szCs w:val="22"/>
          <w:lang w:eastAsia="en-US"/>
        </w:rPr>
        <w:t>Axitinib Sandoz 5 mg plėvele dengtos tabletės</w:t>
      </w:r>
      <w:r w:rsidR="00CF4523" w:rsidRPr="00CF4523">
        <w:rPr>
          <w:rFonts w:eastAsia="Calibri"/>
          <w:szCs w:val="22"/>
          <w:lang w:eastAsia="en-US"/>
        </w:rPr>
        <w:t xml:space="preserve"> yra r</w:t>
      </w:r>
      <w:r w:rsidRPr="00CF4523">
        <w:rPr>
          <w:rFonts w:eastAsia="Calibri"/>
          <w:szCs w:val="22"/>
          <w:lang w:eastAsia="en-US"/>
        </w:rPr>
        <w:t>a</w:t>
      </w:r>
      <w:r w:rsidRPr="003D3BBA">
        <w:rPr>
          <w:rFonts w:eastAsia="Calibri"/>
          <w:szCs w:val="22"/>
          <w:lang w:eastAsia="en-US"/>
        </w:rPr>
        <w:t>udon</w:t>
      </w:r>
      <w:r w:rsidR="00CF4523">
        <w:rPr>
          <w:rFonts w:eastAsia="Calibri"/>
          <w:szCs w:val="22"/>
          <w:lang w:eastAsia="en-US"/>
        </w:rPr>
        <w:t>os</w:t>
      </w:r>
      <w:r>
        <w:rPr>
          <w:rFonts w:eastAsia="Calibri"/>
          <w:szCs w:val="22"/>
          <w:lang w:eastAsia="en-US"/>
        </w:rPr>
        <w:t>, oval</w:t>
      </w:r>
      <w:r w:rsidR="00CF4523">
        <w:rPr>
          <w:rFonts w:eastAsia="Calibri"/>
          <w:szCs w:val="22"/>
          <w:lang w:eastAsia="en-US"/>
        </w:rPr>
        <w:t>ios ir</w:t>
      </w:r>
      <w:r w:rsidRPr="003D3BBA">
        <w:rPr>
          <w:rFonts w:eastAsia="Calibri"/>
          <w:szCs w:val="22"/>
          <w:lang w:eastAsia="en-US"/>
        </w:rPr>
        <w:t xml:space="preserve"> kuri</w:t>
      </w:r>
      <w:r w:rsidR="00CF4523">
        <w:rPr>
          <w:rFonts w:eastAsia="Calibri"/>
          <w:szCs w:val="22"/>
          <w:lang w:eastAsia="en-US"/>
        </w:rPr>
        <w:t>ų</w:t>
      </w:r>
      <w:r w:rsidRPr="003D3BBA">
        <w:rPr>
          <w:rFonts w:eastAsia="Calibri"/>
          <w:szCs w:val="22"/>
          <w:lang w:eastAsia="en-US"/>
        </w:rPr>
        <w:t xml:space="preserve"> vieno</w:t>
      </w:r>
      <w:r w:rsidR="00CF4523">
        <w:rPr>
          <w:rFonts w:eastAsia="Calibri"/>
          <w:szCs w:val="22"/>
          <w:lang w:eastAsia="en-US"/>
        </w:rPr>
        <w:t>je</w:t>
      </w:r>
      <w:r w:rsidRPr="003D3BBA">
        <w:rPr>
          <w:rFonts w:eastAsia="Calibri"/>
          <w:szCs w:val="22"/>
          <w:lang w:eastAsia="en-US"/>
        </w:rPr>
        <w:t xml:space="preserve"> pusė</w:t>
      </w:r>
      <w:r w:rsidR="00CF4523">
        <w:rPr>
          <w:rFonts w:eastAsia="Calibri"/>
          <w:szCs w:val="22"/>
          <w:lang w:eastAsia="en-US"/>
        </w:rPr>
        <w:t>je</w:t>
      </w:r>
      <w:r w:rsidRPr="003D3BBA">
        <w:rPr>
          <w:rFonts w:eastAsia="Calibri"/>
          <w:szCs w:val="22"/>
          <w:lang w:eastAsia="en-US"/>
        </w:rPr>
        <w:t xml:space="preserve"> įspausta </w:t>
      </w:r>
      <w:r>
        <w:rPr>
          <w:rFonts w:eastAsia="Calibri"/>
          <w:szCs w:val="22"/>
          <w:lang w:eastAsia="en-US"/>
        </w:rPr>
        <w:t>„A7TI</w:t>
      </w:r>
      <w:r w:rsidRPr="003D3BBA">
        <w:rPr>
          <w:rFonts w:eastAsia="Calibri"/>
          <w:szCs w:val="22"/>
          <w:lang w:eastAsia="en-US"/>
        </w:rPr>
        <w:t>“, o</w:t>
      </w:r>
      <w:r>
        <w:rPr>
          <w:rFonts w:eastAsia="Calibri"/>
          <w:szCs w:val="22"/>
          <w:lang w:eastAsia="en-US"/>
        </w:rPr>
        <w:t xml:space="preserve"> </w:t>
      </w:r>
      <w:r w:rsidRPr="003D3BBA">
        <w:rPr>
          <w:rFonts w:eastAsia="Calibri"/>
          <w:szCs w:val="22"/>
          <w:lang w:eastAsia="en-US"/>
        </w:rPr>
        <w:t>kitoje – ,,</w:t>
      </w:r>
      <w:r>
        <w:rPr>
          <w:rFonts w:eastAsia="Calibri"/>
          <w:szCs w:val="22"/>
          <w:lang w:eastAsia="en-US"/>
        </w:rPr>
        <w:t>5</w:t>
      </w:r>
      <w:r w:rsidRPr="003D3BBA">
        <w:rPr>
          <w:rFonts w:eastAsia="Calibri"/>
          <w:szCs w:val="22"/>
          <w:lang w:eastAsia="en-US"/>
        </w:rPr>
        <w:t>“.</w:t>
      </w:r>
    </w:p>
    <w:p w14:paraId="75C48339" w14:textId="6531991B" w:rsidR="00EC65D0" w:rsidRDefault="00EC65D0" w:rsidP="00F66BD2">
      <w:pPr>
        <w:spacing w:line="240" w:lineRule="auto"/>
        <w:rPr>
          <w:lang w:bidi="lt-LT"/>
        </w:rPr>
      </w:pPr>
    </w:p>
    <w:p w14:paraId="3ACB8D9B" w14:textId="2588800A" w:rsidR="00FD2266" w:rsidRPr="00FD2266" w:rsidRDefault="00FD2266" w:rsidP="00F66BD2">
      <w:pPr>
        <w:spacing w:line="240" w:lineRule="auto"/>
        <w:rPr>
          <w:u w:val="single"/>
          <w:lang w:bidi="lt-LT"/>
        </w:rPr>
      </w:pPr>
      <w:r w:rsidRPr="00FD2266">
        <w:rPr>
          <w:rFonts w:eastAsia="Calibri"/>
          <w:szCs w:val="22"/>
          <w:u w:val="single"/>
          <w:lang w:eastAsia="en-US"/>
        </w:rPr>
        <w:t xml:space="preserve">Axitinib Sandoz 1 mg plėvele dengtos tabletės ir Axitinib Sandoz </w:t>
      </w:r>
      <w:r w:rsidR="00D80CA7">
        <w:rPr>
          <w:rFonts w:eastAsia="Calibri"/>
          <w:szCs w:val="22"/>
          <w:u w:val="single"/>
          <w:lang w:eastAsia="en-US"/>
        </w:rPr>
        <w:t>5</w:t>
      </w:r>
      <w:r w:rsidRPr="00FD2266">
        <w:rPr>
          <w:rFonts w:eastAsia="Calibri"/>
          <w:szCs w:val="22"/>
          <w:u w:val="single"/>
          <w:lang w:eastAsia="en-US"/>
        </w:rPr>
        <w:t xml:space="preserve"> mg plėvele dengtos tabletės </w:t>
      </w:r>
    </w:p>
    <w:p w14:paraId="5D2809C5" w14:textId="57264660" w:rsidR="00F66BD2" w:rsidRPr="00F66BD2" w:rsidRDefault="004B2A4E" w:rsidP="00F66BD2">
      <w:pPr>
        <w:spacing w:line="240" w:lineRule="auto"/>
        <w:rPr>
          <w:lang w:bidi="lt-LT"/>
        </w:rPr>
      </w:pPr>
      <w:r>
        <w:rPr>
          <w:lang w:bidi="lt-LT"/>
        </w:rPr>
        <w:t>Axitinib</w:t>
      </w:r>
      <w:r w:rsidR="00680B48">
        <w:rPr>
          <w:lang w:bidi="lt-LT"/>
        </w:rPr>
        <w:t xml:space="preserve"> Sandoz </w:t>
      </w:r>
      <w:r w:rsidR="005F4AC4">
        <w:rPr>
          <w:lang w:bidi="lt-LT"/>
        </w:rPr>
        <w:t>plėvele dengtos tabletės</w:t>
      </w:r>
      <w:r w:rsidR="00680B48">
        <w:rPr>
          <w:lang w:bidi="lt-LT"/>
        </w:rPr>
        <w:t xml:space="preserve"> yra tiekiamos </w:t>
      </w:r>
      <w:r w:rsidR="00F66BD2">
        <w:rPr>
          <w:lang w:bidi="lt-LT"/>
        </w:rPr>
        <w:t>lizdinėse plokštelėse</w:t>
      </w:r>
      <w:r w:rsidR="00C23583">
        <w:rPr>
          <w:lang w:bidi="lt-LT"/>
        </w:rPr>
        <w:t xml:space="preserve"> arba dalomosiose lizdinėse plokštelėse. Kiekvienoje pakuotėje yra</w:t>
      </w:r>
      <w:r w:rsidR="00C23583" w:rsidRPr="00C23583">
        <w:rPr>
          <w:lang w:bidi="lt-LT"/>
        </w:rPr>
        <w:t xml:space="preserve"> 14, </w:t>
      </w:r>
      <w:r w:rsidR="00C23583">
        <w:rPr>
          <w:lang w:bidi="lt-LT"/>
        </w:rPr>
        <w:t>28, 56 x 1</w:t>
      </w:r>
      <w:r w:rsidR="00F300EB">
        <w:rPr>
          <w:lang w:bidi="lt-LT"/>
        </w:rPr>
        <w:t xml:space="preserve"> arba</w:t>
      </w:r>
      <w:r w:rsidR="00C23583">
        <w:rPr>
          <w:lang w:bidi="lt-LT"/>
        </w:rPr>
        <w:t xml:space="preserve"> 60 plėvele dengtų tablečių</w:t>
      </w:r>
      <w:r w:rsidR="00F66BD2">
        <w:rPr>
          <w:lang w:bidi="lt-LT"/>
        </w:rPr>
        <w:t>.</w:t>
      </w:r>
    </w:p>
    <w:p w14:paraId="640BBCAE" w14:textId="77777777" w:rsidR="00F66BD2" w:rsidRDefault="00F66BD2" w:rsidP="004B02CE">
      <w:pPr>
        <w:spacing w:line="240" w:lineRule="auto"/>
        <w:rPr>
          <w:i/>
          <w:u w:val="single"/>
          <w:lang w:bidi="lt-LT"/>
        </w:rPr>
      </w:pPr>
    </w:p>
    <w:p w14:paraId="31525D04" w14:textId="77777777" w:rsidR="004B02CE" w:rsidRPr="004B02CE" w:rsidRDefault="004B02CE" w:rsidP="004B02CE">
      <w:pPr>
        <w:spacing w:line="240" w:lineRule="auto"/>
        <w:rPr>
          <w:noProof/>
          <w:szCs w:val="22"/>
          <w:lang w:bidi="lt-LT"/>
        </w:rPr>
      </w:pPr>
      <w:r w:rsidRPr="004B02CE">
        <w:rPr>
          <w:lang w:bidi="lt-LT"/>
        </w:rPr>
        <w:t>Gali būti tiekiamos ne visų dydžių pakuotės.</w:t>
      </w:r>
    </w:p>
    <w:p w14:paraId="3FC73B52" w14:textId="77777777" w:rsidR="004B02CE" w:rsidRPr="004B02CE" w:rsidRDefault="004B02CE" w:rsidP="004B02CE">
      <w:pPr>
        <w:keepNext/>
        <w:numPr>
          <w:ilvl w:val="12"/>
          <w:numId w:val="0"/>
        </w:numPr>
        <w:tabs>
          <w:tab w:val="clear" w:pos="567"/>
        </w:tabs>
        <w:spacing w:line="240" w:lineRule="auto"/>
        <w:ind w:right="-2"/>
        <w:rPr>
          <w:szCs w:val="22"/>
          <w:lang w:bidi="lt-LT"/>
        </w:rPr>
      </w:pPr>
    </w:p>
    <w:p w14:paraId="593B7C99" w14:textId="77777777" w:rsidR="004B02CE" w:rsidRPr="004B02CE" w:rsidRDefault="004B02CE" w:rsidP="004B02CE">
      <w:pPr>
        <w:keepNext/>
        <w:numPr>
          <w:ilvl w:val="12"/>
          <w:numId w:val="0"/>
        </w:numPr>
        <w:tabs>
          <w:tab w:val="clear" w:pos="567"/>
        </w:tabs>
        <w:spacing w:line="240" w:lineRule="auto"/>
        <w:ind w:right="-2"/>
        <w:rPr>
          <w:b/>
          <w:lang w:bidi="lt-LT"/>
        </w:rPr>
      </w:pPr>
      <w:r w:rsidRPr="004B02CE">
        <w:rPr>
          <w:b/>
          <w:lang w:bidi="lt-LT"/>
        </w:rPr>
        <w:t>Registruotojas ir gamintojas</w:t>
      </w:r>
    </w:p>
    <w:p w14:paraId="5A27E22E" w14:textId="77777777" w:rsidR="004B02CE" w:rsidRPr="00896022" w:rsidRDefault="004B02CE" w:rsidP="004B02CE">
      <w:pPr>
        <w:rPr>
          <w:i/>
          <w:szCs w:val="22"/>
          <w:lang w:bidi="lt-LT"/>
        </w:rPr>
      </w:pPr>
      <w:r w:rsidRPr="00896022">
        <w:rPr>
          <w:i/>
          <w:szCs w:val="22"/>
          <w:lang w:bidi="lt-LT"/>
        </w:rPr>
        <w:t>Registruotojas</w:t>
      </w:r>
    </w:p>
    <w:p w14:paraId="471CEE6E" w14:textId="77777777" w:rsidR="0063588B" w:rsidRPr="0063588B" w:rsidRDefault="0063588B" w:rsidP="0063588B">
      <w:pPr>
        <w:numPr>
          <w:ilvl w:val="12"/>
          <w:numId w:val="0"/>
        </w:numPr>
        <w:tabs>
          <w:tab w:val="clear" w:pos="567"/>
        </w:tabs>
        <w:spacing w:line="240" w:lineRule="auto"/>
        <w:ind w:right="-2"/>
        <w:rPr>
          <w:szCs w:val="22"/>
          <w:lang w:bidi="lt-LT"/>
        </w:rPr>
      </w:pPr>
      <w:r w:rsidRPr="0063588B">
        <w:rPr>
          <w:szCs w:val="22"/>
          <w:lang w:bidi="lt-LT"/>
        </w:rPr>
        <w:t>Sandoz d.d.</w:t>
      </w:r>
    </w:p>
    <w:p w14:paraId="3BF3C522" w14:textId="77777777" w:rsidR="0063588B" w:rsidRPr="0063588B" w:rsidRDefault="0063588B" w:rsidP="0063588B">
      <w:pPr>
        <w:numPr>
          <w:ilvl w:val="12"/>
          <w:numId w:val="0"/>
        </w:numPr>
        <w:tabs>
          <w:tab w:val="clear" w:pos="567"/>
        </w:tabs>
        <w:spacing w:line="240" w:lineRule="auto"/>
        <w:ind w:right="-2"/>
        <w:rPr>
          <w:szCs w:val="22"/>
          <w:lang w:bidi="lt-LT"/>
        </w:rPr>
      </w:pPr>
      <w:r w:rsidRPr="0063588B">
        <w:rPr>
          <w:szCs w:val="22"/>
          <w:lang w:bidi="lt-LT"/>
        </w:rPr>
        <w:t>Verovškova 57</w:t>
      </w:r>
    </w:p>
    <w:p w14:paraId="11DE74A8" w14:textId="77777777" w:rsidR="0063588B" w:rsidRPr="0063588B" w:rsidRDefault="0063588B" w:rsidP="0063588B">
      <w:pPr>
        <w:numPr>
          <w:ilvl w:val="12"/>
          <w:numId w:val="0"/>
        </w:numPr>
        <w:tabs>
          <w:tab w:val="clear" w:pos="567"/>
        </w:tabs>
        <w:spacing w:line="240" w:lineRule="auto"/>
        <w:ind w:right="-2"/>
        <w:rPr>
          <w:szCs w:val="22"/>
          <w:lang w:bidi="lt-LT"/>
        </w:rPr>
      </w:pPr>
      <w:r w:rsidRPr="0063588B">
        <w:rPr>
          <w:szCs w:val="22"/>
          <w:lang w:bidi="lt-LT"/>
        </w:rPr>
        <w:t>SI-1000 Ljubljana</w:t>
      </w:r>
    </w:p>
    <w:p w14:paraId="1E2E1990" w14:textId="77777777" w:rsidR="0063588B" w:rsidRPr="0063588B" w:rsidRDefault="0063588B" w:rsidP="0063588B">
      <w:pPr>
        <w:numPr>
          <w:ilvl w:val="12"/>
          <w:numId w:val="0"/>
        </w:numPr>
        <w:tabs>
          <w:tab w:val="clear" w:pos="567"/>
        </w:tabs>
        <w:spacing w:line="240" w:lineRule="auto"/>
        <w:ind w:right="-2"/>
        <w:rPr>
          <w:szCs w:val="22"/>
          <w:lang w:bidi="lt-LT"/>
        </w:rPr>
      </w:pPr>
      <w:r w:rsidRPr="0063588B">
        <w:rPr>
          <w:szCs w:val="22"/>
          <w:lang w:bidi="lt-LT"/>
        </w:rPr>
        <w:t>Slovėnija</w:t>
      </w:r>
    </w:p>
    <w:p w14:paraId="69977C8E" w14:textId="77777777" w:rsidR="004B02CE" w:rsidRPr="004B02CE" w:rsidRDefault="004B02CE" w:rsidP="004B02CE">
      <w:pPr>
        <w:numPr>
          <w:ilvl w:val="12"/>
          <w:numId w:val="0"/>
        </w:numPr>
        <w:tabs>
          <w:tab w:val="clear" w:pos="567"/>
        </w:tabs>
        <w:spacing w:line="240" w:lineRule="auto"/>
        <w:ind w:right="-2"/>
        <w:rPr>
          <w:b/>
          <w:szCs w:val="22"/>
          <w:lang w:bidi="lt-LT"/>
        </w:rPr>
      </w:pPr>
    </w:p>
    <w:p w14:paraId="73924C38" w14:textId="77777777" w:rsidR="004B02CE" w:rsidRPr="00896022" w:rsidRDefault="004B02CE" w:rsidP="004B02CE">
      <w:pPr>
        <w:numPr>
          <w:ilvl w:val="12"/>
          <w:numId w:val="0"/>
        </w:numPr>
        <w:tabs>
          <w:tab w:val="clear" w:pos="567"/>
        </w:tabs>
        <w:spacing w:line="240" w:lineRule="auto"/>
        <w:ind w:right="-2"/>
        <w:rPr>
          <w:i/>
          <w:szCs w:val="22"/>
          <w:lang w:bidi="lt-LT"/>
        </w:rPr>
      </w:pPr>
      <w:r w:rsidRPr="00896022">
        <w:rPr>
          <w:i/>
          <w:szCs w:val="22"/>
          <w:lang w:bidi="lt-LT"/>
        </w:rPr>
        <w:t>Gamintojas</w:t>
      </w:r>
    </w:p>
    <w:p w14:paraId="58F05055" w14:textId="6CE354B8" w:rsidR="0063588B" w:rsidRDefault="0063588B" w:rsidP="0063588B">
      <w:pPr>
        <w:tabs>
          <w:tab w:val="clear" w:pos="567"/>
        </w:tabs>
        <w:spacing w:line="240" w:lineRule="auto"/>
        <w:rPr>
          <w:rFonts w:eastAsia="PMingLiU"/>
          <w:b/>
          <w:szCs w:val="22"/>
        </w:rPr>
      </w:pPr>
    </w:p>
    <w:p w14:paraId="7D8C5FA0"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Synthon Hispania S.L.</w:t>
      </w:r>
    </w:p>
    <w:p w14:paraId="0D3D68E0"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Calle De Castelló 1</w:t>
      </w:r>
    </w:p>
    <w:p w14:paraId="07ED14A6"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Sant Boi De Llobregat</w:t>
      </w:r>
    </w:p>
    <w:p w14:paraId="2D3DCB6B"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Barcelona 08830</w:t>
      </w:r>
    </w:p>
    <w:p w14:paraId="36B19AAB"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Ispanija</w:t>
      </w:r>
    </w:p>
    <w:p w14:paraId="568760F2" w14:textId="77777777" w:rsidR="00A50289" w:rsidRPr="001E34CB" w:rsidRDefault="00A50289" w:rsidP="001E34CB">
      <w:pPr>
        <w:numPr>
          <w:ilvl w:val="12"/>
          <w:numId w:val="0"/>
        </w:numPr>
        <w:tabs>
          <w:tab w:val="clear" w:pos="567"/>
        </w:tabs>
        <w:spacing w:line="240" w:lineRule="auto"/>
        <w:ind w:right="-2"/>
        <w:rPr>
          <w:szCs w:val="22"/>
          <w:lang w:bidi="lt-LT"/>
        </w:rPr>
      </w:pPr>
    </w:p>
    <w:p w14:paraId="229F010D"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Synthon B.V.</w:t>
      </w:r>
    </w:p>
    <w:p w14:paraId="48F82118"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Microweg 22</w:t>
      </w:r>
    </w:p>
    <w:p w14:paraId="721A7998"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6545 CM Nijmegen</w:t>
      </w:r>
    </w:p>
    <w:p w14:paraId="7CB7C14A"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Nyderlandai</w:t>
      </w:r>
    </w:p>
    <w:p w14:paraId="307F2480" w14:textId="77777777" w:rsidR="00A50289" w:rsidRPr="001E34CB" w:rsidRDefault="00A50289" w:rsidP="001E34CB">
      <w:pPr>
        <w:numPr>
          <w:ilvl w:val="12"/>
          <w:numId w:val="0"/>
        </w:numPr>
        <w:tabs>
          <w:tab w:val="clear" w:pos="567"/>
        </w:tabs>
        <w:spacing w:line="240" w:lineRule="auto"/>
        <w:ind w:right="-2"/>
        <w:rPr>
          <w:szCs w:val="22"/>
          <w:lang w:bidi="lt-LT"/>
        </w:rPr>
      </w:pPr>
    </w:p>
    <w:p w14:paraId="18A81CA4"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Salutas Pharma GmbH</w:t>
      </w:r>
    </w:p>
    <w:p w14:paraId="045F86C4"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Otto-Von-Guericke-Allee 1</w:t>
      </w:r>
    </w:p>
    <w:p w14:paraId="5FC1AFBE"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Barleben, Saxony-Anhalt 39179</w:t>
      </w:r>
    </w:p>
    <w:p w14:paraId="2480021D" w14:textId="77777777" w:rsidR="00A50289" w:rsidRPr="001E34CB" w:rsidRDefault="00A50289" w:rsidP="001E34CB">
      <w:pPr>
        <w:numPr>
          <w:ilvl w:val="12"/>
          <w:numId w:val="0"/>
        </w:numPr>
        <w:tabs>
          <w:tab w:val="clear" w:pos="567"/>
        </w:tabs>
        <w:spacing w:line="240" w:lineRule="auto"/>
        <w:ind w:right="-2"/>
        <w:rPr>
          <w:szCs w:val="22"/>
          <w:lang w:bidi="lt-LT"/>
        </w:rPr>
      </w:pPr>
      <w:r w:rsidRPr="001E34CB">
        <w:rPr>
          <w:szCs w:val="22"/>
          <w:lang w:bidi="lt-LT"/>
        </w:rPr>
        <w:t>Vokietija</w:t>
      </w:r>
    </w:p>
    <w:p w14:paraId="68361339" w14:textId="77777777" w:rsidR="00A50289" w:rsidRPr="0063588B" w:rsidRDefault="00A50289" w:rsidP="0063588B">
      <w:pPr>
        <w:tabs>
          <w:tab w:val="clear" w:pos="567"/>
        </w:tabs>
        <w:spacing w:line="240" w:lineRule="auto"/>
        <w:rPr>
          <w:rFonts w:eastAsia="PMingLiU"/>
          <w:b/>
          <w:szCs w:val="22"/>
        </w:rPr>
      </w:pPr>
    </w:p>
    <w:p w14:paraId="1646BF72" w14:textId="77777777" w:rsidR="0063588B" w:rsidRPr="0063588B" w:rsidRDefault="0063588B" w:rsidP="0063588B">
      <w:pPr>
        <w:tabs>
          <w:tab w:val="clear" w:pos="567"/>
        </w:tabs>
        <w:spacing w:line="240" w:lineRule="auto"/>
        <w:rPr>
          <w:rFonts w:eastAsia="PMingLiU"/>
          <w:szCs w:val="22"/>
          <w:lang w:eastAsia="en-US"/>
        </w:rPr>
      </w:pPr>
      <w:r w:rsidRPr="0063588B">
        <w:rPr>
          <w:rFonts w:eastAsia="PMingLiU"/>
          <w:szCs w:val="22"/>
          <w:lang w:eastAsia="en-US"/>
        </w:rPr>
        <w:t>Jeigu apie šį vaistą norite sužinoti daugiau, kreipkitės į vietinį registruotojo atstovą.</w:t>
      </w:r>
    </w:p>
    <w:p w14:paraId="332B47D7" w14:textId="77777777" w:rsidR="0063588B" w:rsidRPr="0063588B" w:rsidRDefault="0063588B" w:rsidP="0063588B">
      <w:pPr>
        <w:tabs>
          <w:tab w:val="clear" w:pos="567"/>
        </w:tabs>
        <w:spacing w:line="240" w:lineRule="auto"/>
        <w:rPr>
          <w:rFonts w:eastAsia="PMingLiU"/>
          <w:szCs w:val="22"/>
        </w:rPr>
      </w:pPr>
    </w:p>
    <w:tbl>
      <w:tblPr>
        <w:tblW w:w="9356" w:type="dxa"/>
        <w:tblInd w:w="-34" w:type="dxa"/>
        <w:tblLayout w:type="fixed"/>
        <w:tblLook w:val="0000" w:firstRow="0" w:lastRow="0" w:firstColumn="0" w:lastColumn="0" w:noHBand="0" w:noVBand="0"/>
      </w:tblPr>
      <w:tblGrid>
        <w:gridCol w:w="4678"/>
        <w:gridCol w:w="4678"/>
      </w:tblGrid>
      <w:tr w:rsidR="0063588B" w:rsidRPr="0063588B" w14:paraId="1D4F1056" w14:textId="77777777" w:rsidTr="00C27400">
        <w:tc>
          <w:tcPr>
            <w:tcW w:w="4678" w:type="dxa"/>
          </w:tcPr>
          <w:p w14:paraId="1E6FCB44" w14:textId="77777777" w:rsidR="0063588B" w:rsidRPr="0063588B" w:rsidRDefault="0063588B" w:rsidP="0063588B">
            <w:pPr>
              <w:tabs>
                <w:tab w:val="clear" w:pos="567"/>
              </w:tabs>
              <w:spacing w:line="240" w:lineRule="auto"/>
              <w:rPr>
                <w:rFonts w:eastAsia="PMingLiU"/>
                <w:b/>
                <w:szCs w:val="24"/>
                <w:lang w:eastAsia="en-US"/>
              </w:rPr>
            </w:pPr>
            <w:r w:rsidRPr="0063588B">
              <w:rPr>
                <w:rFonts w:eastAsia="PMingLiU"/>
                <w:szCs w:val="22"/>
              </w:rPr>
              <w:t>Sandoz Pharmaceuticals d.d. filialas</w:t>
            </w:r>
          </w:p>
          <w:p w14:paraId="41D5A01B" w14:textId="77777777" w:rsidR="0063588B" w:rsidRPr="0063588B" w:rsidRDefault="0063588B" w:rsidP="0063588B">
            <w:pPr>
              <w:tabs>
                <w:tab w:val="clear" w:pos="567"/>
              </w:tabs>
              <w:spacing w:line="240" w:lineRule="auto"/>
              <w:rPr>
                <w:rFonts w:eastAsia="PMingLiU"/>
                <w:b/>
                <w:szCs w:val="24"/>
                <w:lang w:eastAsia="en-US"/>
              </w:rPr>
            </w:pPr>
            <w:r w:rsidRPr="0063588B">
              <w:rPr>
                <w:rFonts w:eastAsia="PMingLiU"/>
                <w:szCs w:val="22"/>
              </w:rPr>
              <w:t>Šeimyniškių 3A</w:t>
            </w:r>
          </w:p>
          <w:p w14:paraId="3B6C12B0" w14:textId="77777777" w:rsidR="0063588B" w:rsidRPr="0063588B" w:rsidRDefault="0063588B" w:rsidP="0063588B">
            <w:pPr>
              <w:tabs>
                <w:tab w:val="clear" w:pos="567"/>
              </w:tabs>
              <w:spacing w:line="240" w:lineRule="auto"/>
              <w:rPr>
                <w:rFonts w:eastAsia="PMingLiU"/>
                <w:b/>
                <w:szCs w:val="24"/>
                <w:lang w:eastAsia="en-US"/>
              </w:rPr>
            </w:pPr>
            <w:r w:rsidRPr="0063588B">
              <w:rPr>
                <w:rFonts w:eastAsia="PMingLiU"/>
                <w:szCs w:val="22"/>
              </w:rPr>
              <w:t>LT-09312 Vilnius</w:t>
            </w:r>
          </w:p>
          <w:p w14:paraId="3C15AC79" w14:textId="77777777" w:rsidR="0063588B" w:rsidRPr="0063588B" w:rsidRDefault="0063588B" w:rsidP="0063588B">
            <w:pPr>
              <w:tabs>
                <w:tab w:val="clear" w:pos="567"/>
              </w:tabs>
              <w:spacing w:line="240" w:lineRule="auto"/>
              <w:rPr>
                <w:rFonts w:eastAsia="PMingLiU"/>
                <w:szCs w:val="24"/>
                <w:lang w:eastAsia="en-US"/>
              </w:rPr>
            </w:pPr>
            <w:r w:rsidRPr="0063588B">
              <w:rPr>
                <w:rFonts w:eastAsia="PMingLiU"/>
                <w:szCs w:val="22"/>
              </w:rPr>
              <w:t>Tel. +370 5 2636 037</w:t>
            </w:r>
          </w:p>
          <w:p w14:paraId="32DD176D" w14:textId="77777777" w:rsidR="0063588B" w:rsidRPr="0063588B" w:rsidRDefault="0063588B" w:rsidP="0063588B">
            <w:pPr>
              <w:keepNext/>
              <w:keepLines/>
              <w:tabs>
                <w:tab w:val="clear" w:pos="567"/>
              </w:tabs>
              <w:spacing w:line="259" w:lineRule="atLeast"/>
              <w:rPr>
                <w:rFonts w:eastAsia="PMingLiU"/>
                <w:szCs w:val="24"/>
                <w:lang w:eastAsia="en-US"/>
              </w:rPr>
            </w:pPr>
            <w:r w:rsidRPr="0063588B">
              <w:rPr>
                <w:rFonts w:eastAsia="PMingLiU"/>
                <w:szCs w:val="22"/>
              </w:rPr>
              <w:t>El. paštas: info.lithuania@sansoz.com</w:t>
            </w:r>
          </w:p>
        </w:tc>
        <w:tc>
          <w:tcPr>
            <w:tcW w:w="4678" w:type="dxa"/>
          </w:tcPr>
          <w:p w14:paraId="66D89167" w14:textId="77777777" w:rsidR="0063588B" w:rsidRPr="0063588B" w:rsidRDefault="0063588B" w:rsidP="0063588B">
            <w:pPr>
              <w:tabs>
                <w:tab w:val="clear" w:pos="567"/>
              </w:tabs>
              <w:spacing w:line="240" w:lineRule="auto"/>
              <w:rPr>
                <w:rFonts w:eastAsia="PMingLiU"/>
                <w:szCs w:val="24"/>
                <w:lang w:eastAsia="en-US"/>
              </w:rPr>
            </w:pPr>
          </w:p>
        </w:tc>
      </w:tr>
    </w:tbl>
    <w:p w14:paraId="7D3266A4" w14:textId="77777777" w:rsidR="0063588B" w:rsidRDefault="0063588B" w:rsidP="0063588B">
      <w:pPr>
        <w:tabs>
          <w:tab w:val="clear" w:pos="567"/>
        </w:tabs>
        <w:spacing w:line="240" w:lineRule="auto"/>
        <w:jc w:val="both"/>
        <w:rPr>
          <w:rFonts w:eastAsia="PMingLiU"/>
          <w:b/>
          <w:szCs w:val="22"/>
        </w:rPr>
      </w:pPr>
    </w:p>
    <w:p w14:paraId="621E042C" w14:textId="0AED10BF" w:rsidR="00C23583" w:rsidRPr="00C23583" w:rsidRDefault="0063588B" w:rsidP="00C23583">
      <w:pPr>
        <w:numPr>
          <w:ilvl w:val="12"/>
          <w:numId w:val="0"/>
        </w:numPr>
        <w:ind w:right="-2"/>
        <w:rPr>
          <w:snapToGrid w:val="0"/>
          <w:lang w:eastAsia="en-US"/>
        </w:rPr>
      </w:pPr>
      <w:r w:rsidRPr="0063588B">
        <w:rPr>
          <w:rFonts w:eastAsia="PMingLiU"/>
          <w:b/>
          <w:szCs w:val="22"/>
        </w:rPr>
        <w:t>Šis vaistas E</w:t>
      </w:r>
      <w:r w:rsidR="00C23583">
        <w:rPr>
          <w:rFonts w:eastAsia="PMingLiU"/>
          <w:b/>
          <w:szCs w:val="22"/>
        </w:rPr>
        <w:t>uropos ekonominės erdvės</w:t>
      </w:r>
      <w:r w:rsidRPr="0063588B">
        <w:rPr>
          <w:rFonts w:eastAsia="PMingLiU"/>
          <w:b/>
          <w:szCs w:val="22"/>
        </w:rPr>
        <w:t xml:space="preserve"> valstybėse </w:t>
      </w:r>
      <w:r w:rsidR="00C23583" w:rsidRPr="00C23583">
        <w:rPr>
          <w:b/>
          <w:snapToGrid w:val="0"/>
          <w:lang w:eastAsia="en-US"/>
        </w:rPr>
        <w:t>narėse registruotas tokiais pavadinimais:</w:t>
      </w:r>
    </w:p>
    <w:p w14:paraId="6D758BF5" w14:textId="77777777" w:rsidR="00906B64" w:rsidRDefault="00906B64" w:rsidP="00C23583">
      <w:pPr>
        <w:ind w:left="567" w:hanging="567"/>
        <w:rPr>
          <w:snapToGrid w:val="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506"/>
      </w:tblGrid>
      <w:tr w:rsidR="00906B64" w:rsidRPr="00570F98" w14:paraId="11E8F786" w14:textId="77777777" w:rsidTr="00376D8A">
        <w:tc>
          <w:tcPr>
            <w:tcW w:w="1555" w:type="dxa"/>
            <w:shd w:val="clear" w:color="auto" w:fill="auto"/>
          </w:tcPr>
          <w:p w14:paraId="0A3726FC" w14:textId="03C650E0" w:rsidR="00906B64" w:rsidRPr="00570F98" w:rsidRDefault="00906B64" w:rsidP="00376D8A">
            <w:pPr>
              <w:numPr>
                <w:ilvl w:val="12"/>
                <w:numId w:val="0"/>
              </w:numPr>
              <w:tabs>
                <w:tab w:val="clear" w:pos="567"/>
              </w:tabs>
              <w:ind w:right="-2"/>
              <w:rPr>
                <w:rFonts w:eastAsia="PMingLiU"/>
                <w:szCs w:val="22"/>
              </w:rPr>
            </w:pPr>
            <w:r w:rsidRPr="00570F98">
              <w:rPr>
                <w:rFonts w:eastAsia="PMingLiU"/>
                <w:szCs w:val="22"/>
              </w:rPr>
              <w:t>Nyderlandai</w:t>
            </w:r>
          </w:p>
        </w:tc>
        <w:tc>
          <w:tcPr>
            <w:tcW w:w="7506" w:type="dxa"/>
            <w:shd w:val="clear" w:color="auto" w:fill="auto"/>
          </w:tcPr>
          <w:p w14:paraId="12C36E26" w14:textId="77777777" w:rsidR="00906B64" w:rsidRDefault="005266BE" w:rsidP="00A35B35">
            <w:pPr>
              <w:numPr>
                <w:ilvl w:val="12"/>
                <w:numId w:val="0"/>
              </w:numPr>
              <w:tabs>
                <w:tab w:val="clear" w:pos="567"/>
              </w:tabs>
              <w:ind w:right="-2"/>
              <w:rPr>
                <w:rFonts w:eastAsia="PMingLiU"/>
                <w:szCs w:val="22"/>
              </w:rPr>
            </w:pPr>
            <w:r w:rsidRPr="005266BE">
              <w:rPr>
                <w:rFonts w:eastAsia="PMingLiU"/>
                <w:szCs w:val="22"/>
              </w:rPr>
              <w:t>Axitinib Sandoz 1</w:t>
            </w:r>
            <w:r>
              <w:rPr>
                <w:rFonts w:eastAsia="PMingLiU"/>
                <w:szCs w:val="22"/>
              </w:rPr>
              <w:t> </w:t>
            </w:r>
            <w:r w:rsidRPr="005266BE">
              <w:rPr>
                <w:rFonts w:eastAsia="PMingLiU"/>
                <w:szCs w:val="22"/>
              </w:rPr>
              <w:t>mg, filmomhulde tabletten</w:t>
            </w:r>
          </w:p>
          <w:p w14:paraId="00DF4F11" w14:textId="3543FC1D" w:rsidR="00180940" w:rsidRPr="00570F98" w:rsidRDefault="00180940" w:rsidP="00A35B35">
            <w:pPr>
              <w:numPr>
                <w:ilvl w:val="12"/>
                <w:numId w:val="0"/>
              </w:numPr>
              <w:tabs>
                <w:tab w:val="clear" w:pos="567"/>
              </w:tabs>
              <w:ind w:right="-2"/>
              <w:rPr>
                <w:rFonts w:eastAsia="PMingLiU"/>
                <w:szCs w:val="22"/>
              </w:rPr>
            </w:pPr>
            <w:r w:rsidRPr="00180940">
              <w:rPr>
                <w:rFonts w:eastAsia="PMingLiU"/>
                <w:szCs w:val="22"/>
              </w:rPr>
              <w:t>Axitinib Sandoz 5</w:t>
            </w:r>
            <w:r>
              <w:rPr>
                <w:rFonts w:eastAsia="PMingLiU"/>
                <w:szCs w:val="22"/>
              </w:rPr>
              <w:t> </w:t>
            </w:r>
            <w:r w:rsidRPr="00180940">
              <w:rPr>
                <w:rFonts w:eastAsia="PMingLiU"/>
                <w:szCs w:val="22"/>
              </w:rPr>
              <w:t>mg, filmomhulde tabletten</w:t>
            </w:r>
          </w:p>
        </w:tc>
      </w:tr>
      <w:tr w:rsidR="005266BE" w:rsidRPr="00570F98" w14:paraId="024114DB" w14:textId="77777777" w:rsidTr="00376D8A">
        <w:tc>
          <w:tcPr>
            <w:tcW w:w="1555" w:type="dxa"/>
            <w:shd w:val="clear" w:color="auto" w:fill="auto"/>
          </w:tcPr>
          <w:p w14:paraId="218A1216" w14:textId="4D8D60D8" w:rsidR="005266BE" w:rsidRPr="00570F98" w:rsidRDefault="005266BE" w:rsidP="00A35B35">
            <w:pPr>
              <w:numPr>
                <w:ilvl w:val="12"/>
                <w:numId w:val="0"/>
              </w:numPr>
              <w:tabs>
                <w:tab w:val="clear" w:pos="567"/>
              </w:tabs>
              <w:ind w:right="-2"/>
              <w:rPr>
                <w:rFonts w:eastAsia="PMingLiU"/>
                <w:szCs w:val="22"/>
              </w:rPr>
            </w:pPr>
            <w:r w:rsidRPr="00570F98">
              <w:rPr>
                <w:rFonts w:eastAsia="PMingLiU"/>
                <w:szCs w:val="22"/>
              </w:rPr>
              <w:t>Austrija</w:t>
            </w:r>
          </w:p>
        </w:tc>
        <w:tc>
          <w:tcPr>
            <w:tcW w:w="7506" w:type="dxa"/>
            <w:shd w:val="clear" w:color="auto" w:fill="auto"/>
          </w:tcPr>
          <w:p w14:paraId="648A7B3D" w14:textId="77777777" w:rsidR="005266BE" w:rsidRDefault="001530A9" w:rsidP="00A35B35">
            <w:pPr>
              <w:numPr>
                <w:ilvl w:val="12"/>
                <w:numId w:val="0"/>
              </w:numPr>
              <w:tabs>
                <w:tab w:val="clear" w:pos="567"/>
              </w:tabs>
              <w:ind w:right="-2"/>
              <w:rPr>
                <w:rFonts w:eastAsia="PMingLiU"/>
                <w:szCs w:val="22"/>
              </w:rPr>
            </w:pPr>
            <w:r w:rsidRPr="001530A9">
              <w:rPr>
                <w:rFonts w:eastAsia="PMingLiU"/>
                <w:szCs w:val="22"/>
              </w:rPr>
              <w:t>Axitinib Sandoz 1</w:t>
            </w:r>
            <w:r>
              <w:rPr>
                <w:rFonts w:eastAsia="PMingLiU"/>
                <w:szCs w:val="22"/>
              </w:rPr>
              <w:t> </w:t>
            </w:r>
            <w:r w:rsidRPr="001530A9">
              <w:rPr>
                <w:rFonts w:eastAsia="PMingLiU"/>
                <w:szCs w:val="22"/>
              </w:rPr>
              <w:t>mg – Filmtabletten</w:t>
            </w:r>
          </w:p>
          <w:p w14:paraId="48E487F8" w14:textId="024288F9" w:rsidR="00180940" w:rsidRPr="00570F98" w:rsidRDefault="00180940" w:rsidP="00A35B35">
            <w:pPr>
              <w:numPr>
                <w:ilvl w:val="12"/>
                <w:numId w:val="0"/>
              </w:numPr>
              <w:tabs>
                <w:tab w:val="clear" w:pos="567"/>
              </w:tabs>
              <w:ind w:right="-2"/>
              <w:rPr>
                <w:rFonts w:eastAsia="PMingLiU"/>
                <w:szCs w:val="22"/>
              </w:rPr>
            </w:pPr>
            <w:r w:rsidRPr="00180940">
              <w:rPr>
                <w:rFonts w:eastAsia="PMingLiU"/>
                <w:szCs w:val="22"/>
              </w:rPr>
              <w:t xml:space="preserve">Axitinib Sandoz </w:t>
            </w:r>
            <w:r>
              <w:rPr>
                <w:rFonts w:eastAsia="PMingLiU"/>
                <w:szCs w:val="22"/>
              </w:rPr>
              <w:t>5 </w:t>
            </w:r>
            <w:r w:rsidRPr="00180940">
              <w:rPr>
                <w:rFonts w:eastAsia="PMingLiU"/>
                <w:szCs w:val="22"/>
              </w:rPr>
              <w:t>mg – Filmtabletten</w:t>
            </w:r>
          </w:p>
        </w:tc>
      </w:tr>
      <w:tr w:rsidR="005266BE" w:rsidRPr="00570F98" w14:paraId="3B0E8112" w14:textId="77777777" w:rsidTr="00376D8A">
        <w:tc>
          <w:tcPr>
            <w:tcW w:w="1555" w:type="dxa"/>
            <w:shd w:val="clear" w:color="auto" w:fill="auto"/>
          </w:tcPr>
          <w:p w14:paraId="475D15B1" w14:textId="5CF0FF0D" w:rsidR="005266BE" w:rsidRPr="00570F98" w:rsidRDefault="001530A9" w:rsidP="00A35B35">
            <w:pPr>
              <w:numPr>
                <w:ilvl w:val="12"/>
                <w:numId w:val="0"/>
              </w:numPr>
              <w:tabs>
                <w:tab w:val="clear" w:pos="567"/>
              </w:tabs>
              <w:ind w:right="-2"/>
              <w:rPr>
                <w:rFonts w:eastAsia="PMingLiU"/>
                <w:szCs w:val="22"/>
              </w:rPr>
            </w:pPr>
            <w:r>
              <w:rPr>
                <w:rFonts w:eastAsia="PMingLiU"/>
                <w:szCs w:val="22"/>
              </w:rPr>
              <w:t>Bulgarija</w:t>
            </w:r>
          </w:p>
        </w:tc>
        <w:tc>
          <w:tcPr>
            <w:tcW w:w="7506" w:type="dxa"/>
            <w:shd w:val="clear" w:color="auto" w:fill="auto"/>
          </w:tcPr>
          <w:p w14:paraId="3184BA79" w14:textId="5FB0DD8F" w:rsidR="00E1312A" w:rsidRPr="00E1312A" w:rsidRDefault="00E1312A" w:rsidP="00E1312A">
            <w:pPr>
              <w:numPr>
                <w:ilvl w:val="12"/>
                <w:numId w:val="0"/>
              </w:numPr>
              <w:tabs>
                <w:tab w:val="clear" w:pos="567"/>
              </w:tabs>
              <w:ind w:right="-2"/>
              <w:rPr>
                <w:rFonts w:eastAsia="PMingLiU"/>
                <w:szCs w:val="22"/>
              </w:rPr>
            </w:pPr>
            <w:r w:rsidRPr="00E1312A">
              <w:rPr>
                <w:rFonts w:eastAsia="PMingLiU"/>
                <w:szCs w:val="22"/>
              </w:rPr>
              <w:t>Axitinib Sandoz 1</w:t>
            </w:r>
            <w:r>
              <w:rPr>
                <w:rFonts w:eastAsia="PMingLiU"/>
                <w:szCs w:val="22"/>
              </w:rPr>
              <w:t> </w:t>
            </w:r>
            <w:r w:rsidRPr="00E1312A">
              <w:rPr>
                <w:rFonts w:eastAsia="PMingLiU"/>
                <w:szCs w:val="22"/>
              </w:rPr>
              <w:t>mg Film-coated tablet</w:t>
            </w:r>
          </w:p>
          <w:p w14:paraId="527CDD0D" w14:textId="77777777" w:rsidR="005266BE" w:rsidRDefault="00E1312A" w:rsidP="00E1312A">
            <w:pPr>
              <w:numPr>
                <w:ilvl w:val="12"/>
                <w:numId w:val="0"/>
              </w:numPr>
              <w:tabs>
                <w:tab w:val="clear" w:pos="567"/>
              </w:tabs>
              <w:ind w:right="-2"/>
              <w:rPr>
                <w:rFonts w:eastAsia="PMingLiU"/>
                <w:szCs w:val="22"/>
              </w:rPr>
            </w:pPr>
            <w:r w:rsidRPr="00E1312A">
              <w:rPr>
                <w:rFonts w:eastAsia="PMingLiU"/>
                <w:szCs w:val="22"/>
              </w:rPr>
              <w:t>(Акситиниб Сандоз 1</w:t>
            </w:r>
            <w:r>
              <w:rPr>
                <w:rFonts w:eastAsia="PMingLiU"/>
                <w:szCs w:val="22"/>
              </w:rPr>
              <w:t> </w:t>
            </w:r>
            <w:r w:rsidRPr="00E1312A">
              <w:rPr>
                <w:rFonts w:eastAsia="PMingLiU"/>
                <w:szCs w:val="22"/>
              </w:rPr>
              <w:t>mg филмирани таблетки)</w:t>
            </w:r>
          </w:p>
          <w:p w14:paraId="403142A7" w14:textId="47468908" w:rsidR="00472AC1" w:rsidRPr="00472AC1" w:rsidRDefault="00472AC1" w:rsidP="00472AC1">
            <w:pPr>
              <w:numPr>
                <w:ilvl w:val="12"/>
                <w:numId w:val="0"/>
              </w:numPr>
              <w:tabs>
                <w:tab w:val="clear" w:pos="567"/>
              </w:tabs>
              <w:ind w:right="-2"/>
              <w:rPr>
                <w:rFonts w:eastAsia="PMingLiU"/>
                <w:szCs w:val="22"/>
              </w:rPr>
            </w:pPr>
            <w:r w:rsidRPr="00472AC1">
              <w:rPr>
                <w:rFonts w:eastAsia="PMingLiU"/>
                <w:szCs w:val="22"/>
              </w:rPr>
              <w:t>Axitinib Sandoz 5</w:t>
            </w:r>
            <w:r>
              <w:rPr>
                <w:rFonts w:eastAsia="PMingLiU"/>
                <w:szCs w:val="22"/>
              </w:rPr>
              <w:t> </w:t>
            </w:r>
            <w:r w:rsidRPr="00472AC1">
              <w:rPr>
                <w:rFonts w:eastAsia="PMingLiU"/>
                <w:szCs w:val="22"/>
              </w:rPr>
              <w:t>mg Film-coated tablet</w:t>
            </w:r>
          </w:p>
          <w:p w14:paraId="5915F96C" w14:textId="474417A4" w:rsidR="00472AC1" w:rsidRPr="00570F98" w:rsidRDefault="00472AC1" w:rsidP="00472AC1">
            <w:pPr>
              <w:numPr>
                <w:ilvl w:val="12"/>
                <w:numId w:val="0"/>
              </w:numPr>
              <w:tabs>
                <w:tab w:val="clear" w:pos="567"/>
              </w:tabs>
              <w:ind w:right="-2"/>
              <w:rPr>
                <w:rFonts w:eastAsia="PMingLiU"/>
                <w:szCs w:val="22"/>
              </w:rPr>
            </w:pPr>
            <w:r w:rsidRPr="00472AC1">
              <w:rPr>
                <w:rFonts w:eastAsia="PMingLiU"/>
                <w:szCs w:val="22"/>
              </w:rPr>
              <w:t>(Акситиниб Сандоз 5</w:t>
            </w:r>
            <w:r>
              <w:rPr>
                <w:rFonts w:eastAsia="PMingLiU"/>
                <w:szCs w:val="22"/>
              </w:rPr>
              <w:t> </w:t>
            </w:r>
            <w:r w:rsidRPr="00472AC1">
              <w:rPr>
                <w:rFonts w:eastAsia="PMingLiU"/>
                <w:szCs w:val="22"/>
              </w:rPr>
              <w:t>mg филмирани таблетки)</w:t>
            </w:r>
          </w:p>
        </w:tc>
      </w:tr>
      <w:tr w:rsidR="005266BE" w:rsidRPr="00570F98" w14:paraId="3A332B97" w14:textId="77777777" w:rsidTr="00376D8A">
        <w:tc>
          <w:tcPr>
            <w:tcW w:w="1555" w:type="dxa"/>
            <w:shd w:val="clear" w:color="auto" w:fill="auto"/>
          </w:tcPr>
          <w:p w14:paraId="0B1F8899" w14:textId="51E5154D" w:rsidR="005266BE" w:rsidRPr="00570F98" w:rsidRDefault="0075006F" w:rsidP="00A35B35">
            <w:pPr>
              <w:numPr>
                <w:ilvl w:val="12"/>
                <w:numId w:val="0"/>
              </w:numPr>
              <w:tabs>
                <w:tab w:val="clear" w:pos="567"/>
              </w:tabs>
              <w:ind w:right="-2"/>
              <w:rPr>
                <w:rFonts w:eastAsia="PMingLiU"/>
                <w:szCs w:val="22"/>
              </w:rPr>
            </w:pPr>
            <w:r>
              <w:rPr>
                <w:rFonts w:eastAsia="PMingLiU"/>
                <w:szCs w:val="22"/>
              </w:rPr>
              <w:t>Estija</w:t>
            </w:r>
          </w:p>
        </w:tc>
        <w:tc>
          <w:tcPr>
            <w:tcW w:w="7506" w:type="dxa"/>
            <w:shd w:val="clear" w:color="auto" w:fill="auto"/>
          </w:tcPr>
          <w:p w14:paraId="53C7FC9E" w14:textId="02724A19" w:rsidR="005266BE" w:rsidRPr="00570F98" w:rsidRDefault="00617BA2" w:rsidP="00A35B35">
            <w:pPr>
              <w:numPr>
                <w:ilvl w:val="12"/>
                <w:numId w:val="0"/>
              </w:numPr>
              <w:tabs>
                <w:tab w:val="clear" w:pos="567"/>
              </w:tabs>
              <w:ind w:right="-2"/>
              <w:rPr>
                <w:rFonts w:eastAsia="PMingLiU"/>
                <w:szCs w:val="22"/>
              </w:rPr>
            </w:pPr>
            <w:r w:rsidRPr="00617BA2">
              <w:rPr>
                <w:rFonts w:eastAsia="PMingLiU"/>
                <w:szCs w:val="22"/>
              </w:rPr>
              <w:t>Axitinib Sandoz</w:t>
            </w:r>
          </w:p>
        </w:tc>
      </w:tr>
      <w:tr w:rsidR="005C4E78" w:rsidRPr="00570F98" w14:paraId="3B567517" w14:textId="77777777" w:rsidTr="00376D8A">
        <w:tc>
          <w:tcPr>
            <w:tcW w:w="1555" w:type="dxa"/>
            <w:shd w:val="clear" w:color="auto" w:fill="auto"/>
          </w:tcPr>
          <w:p w14:paraId="4655A168" w14:textId="25CCDE0D" w:rsidR="005C4E78" w:rsidRDefault="005C4E78" w:rsidP="00A35B35">
            <w:pPr>
              <w:numPr>
                <w:ilvl w:val="12"/>
                <w:numId w:val="0"/>
              </w:numPr>
              <w:tabs>
                <w:tab w:val="clear" w:pos="567"/>
              </w:tabs>
              <w:ind w:right="-2"/>
              <w:rPr>
                <w:rFonts w:eastAsia="PMingLiU"/>
                <w:szCs w:val="22"/>
              </w:rPr>
            </w:pPr>
            <w:r>
              <w:rPr>
                <w:rFonts w:eastAsia="PMingLiU"/>
                <w:szCs w:val="22"/>
              </w:rPr>
              <w:t>Graikija</w:t>
            </w:r>
          </w:p>
        </w:tc>
        <w:tc>
          <w:tcPr>
            <w:tcW w:w="7506" w:type="dxa"/>
            <w:shd w:val="clear" w:color="auto" w:fill="auto"/>
          </w:tcPr>
          <w:p w14:paraId="5E1DE13B" w14:textId="11B1692C" w:rsidR="005C4E78" w:rsidRPr="00617BA2" w:rsidRDefault="005C4E78" w:rsidP="00A35B35">
            <w:pPr>
              <w:numPr>
                <w:ilvl w:val="12"/>
                <w:numId w:val="0"/>
              </w:numPr>
              <w:tabs>
                <w:tab w:val="clear" w:pos="567"/>
              </w:tabs>
              <w:ind w:right="-2"/>
              <w:rPr>
                <w:rFonts w:eastAsia="PMingLiU"/>
                <w:szCs w:val="22"/>
              </w:rPr>
            </w:pPr>
            <w:r w:rsidRPr="005C4E78">
              <w:rPr>
                <w:rFonts w:eastAsia="PMingLiU"/>
                <w:szCs w:val="22"/>
              </w:rPr>
              <w:t>Axitinib Sandoz</w:t>
            </w:r>
          </w:p>
        </w:tc>
      </w:tr>
      <w:tr w:rsidR="005266BE" w:rsidRPr="00570F98" w14:paraId="758AD1EF" w14:textId="77777777" w:rsidTr="00376D8A">
        <w:tc>
          <w:tcPr>
            <w:tcW w:w="1555" w:type="dxa"/>
            <w:shd w:val="clear" w:color="auto" w:fill="auto"/>
          </w:tcPr>
          <w:p w14:paraId="3A38FAAA" w14:textId="1017BE3E" w:rsidR="005266BE" w:rsidRPr="00570F98" w:rsidRDefault="00BD0E71" w:rsidP="00A35B35">
            <w:pPr>
              <w:numPr>
                <w:ilvl w:val="12"/>
                <w:numId w:val="0"/>
              </w:numPr>
              <w:tabs>
                <w:tab w:val="clear" w:pos="567"/>
              </w:tabs>
              <w:ind w:right="-2"/>
              <w:rPr>
                <w:rFonts w:eastAsia="PMingLiU"/>
                <w:szCs w:val="22"/>
              </w:rPr>
            </w:pPr>
            <w:r>
              <w:rPr>
                <w:rFonts w:eastAsia="PMingLiU"/>
                <w:szCs w:val="22"/>
              </w:rPr>
              <w:t>Italija</w:t>
            </w:r>
          </w:p>
        </w:tc>
        <w:tc>
          <w:tcPr>
            <w:tcW w:w="7506" w:type="dxa"/>
            <w:shd w:val="clear" w:color="auto" w:fill="auto"/>
          </w:tcPr>
          <w:p w14:paraId="36F524A0" w14:textId="48770D4C" w:rsidR="005266BE" w:rsidRPr="00570F98" w:rsidRDefault="00B30738" w:rsidP="00A35B35">
            <w:pPr>
              <w:numPr>
                <w:ilvl w:val="12"/>
                <w:numId w:val="0"/>
              </w:numPr>
              <w:tabs>
                <w:tab w:val="clear" w:pos="567"/>
              </w:tabs>
              <w:ind w:right="-2"/>
              <w:rPr>
                <w:rFonts w:eastAsia="PMingLiU"/>
                <w:szCs w:val="22"/>
              </w:rPr>
            </w:pPr>
            <w:r w:rsidRPr="00B30738">
              <w:rPr>
                <w:rFonts w:eastAsia="PMingLiU"/>
                <w:szCs w:val="22"/>
              </w:rPr>
              <w:t>Axitinib Sandoz</w:t>
            </w:r>
          </w:p>
        </w:tc>
      </w:tr>
      <w:tr w:rsidR="00906B64" w:rsidRPr="00570F98" w14:paraId="590B0A30" w14:textId="77777777" w:rsidTr="00376D8A">
        <w:tc>
          <w:tcPr>
            <w:tcW w:w="1555" w:type="dxa"/>
            <w:shd w:val="clear" w:color="auto" w:fill="auto"/>
          </w:tcPr>
          <w:p w14:paraId="316C99F0" w14:textId="097D2A7E" w:rsidR="00906B64" w:rsidRPr="00570F98" w:rsidRDefault="00B3211F" w:rsidP="00A35B35">
            <w:pPr>
              <w:numPr>
                <w:ilvl w:val="12"/>
                <w:numId w:val="0"/>
              </w:numPr>
              <w:tabs>
                <w:tab w:val="clear" w:pos="567"/>
              </w:tabs>
              <w:ind w:right="-2"/>
              <w:rPr>
                <w:rFonts w:eastAsia="PMingLiU"/>
                <w:szCs w:val="22"/>
              </w:rPr>
            </w:pPr>
            <w:r>
              <w:rPr>
                <w:rFonts w:eastAsia="PMingLiU"/>
                <w:szCs w:val="22"/>
              </w:rPr>
              <w:t>Kipras</w:t>
            </w:r>
          </w:p>
        </w:tc>
        <w:tc>
          <w:tcPr>
            <w:tcW w:w="7506" w:type="dxa"/>
            <w:shd w:val="clear" w:color="auto" w:fill="auto"/>
          </w:tcPr>
          <w:p w14:paraId="43CF1B2B" w14:textId="77777777" w:rsidR="00906B64" w:rsidRDefault="00B3211F" w:rsidP="00A35B35">
            <w:pPr>
              <w:numPr>
                <w:ilvl w:val="12"/>
                <w:numId w:val="0"/>
              </w:numPr>
              <w:tabs>
                <w:tab w:val="clear" w:pos="567"/>
              </w:tabs>
              <w:ind w:right="-2"/>
              <w:rPr>
                <w:rFonts w:eastAsia="PMingLiU"/>
                <w:szCs w:val="22"/>
              </w:rPr>
            </w:pPr>
            <w:r w:rsidRPr="00B3211F">
              <w:rPr>
                <w:rFonts w:eastAsia="PMingLiU"/>
                <w:szCs w:val="22"/>
              </w:rPr>
              <w:t>Axitinib/Sandoz 1</w:t>
            </w:r>
            <w:r>
              <w:rPr>
                <w:rFonts w:eastAsia="PMingLiU"/>
                <w:szCs w:val="22"/>
              </w:rPr>
              <w:t> </w:t>
            </w:r>
            <w:r w:rsidRPr="00B3211F">
              <w:rPr>
                <w:rFonts w:eastAsia="PMingLiU"/>
                <w:szCs w:val="22"/>
              </w:rPr>
              <w:t>mg film-coated tablets</w:t>
            </w:r>
          </w:p>
          <w:p w14:paraId="2E5A4B64" w14:textId="03972156" w:rsidR="00E02F97" w:rsidRPr="00570F98" w:rsidRDefault="00E02F97" w:rsidP="00A35B35">
            <w:pPr>
              <w:numPr>
                <w:ilvl w:val="12"/>
                <w:numId w:val="0"/>
              </w:numPr>
              <w:tabs>
                <w:tab w:val="clear" w:pos="567"/>
              </w:tabs>
              <w:ind w:right="-2"/>
              <w:rPr>
                <w:rFonts w:eastAsia="PMingLiU"/>
                <w:szCs w:val="22"/>
              </w:rPr>
            </w:pPr>
            <w:r w:rsidRPr="00E02F97">
              <w:rPr>
                <w:rFonts w:eastAsia="PMingLiU"/>
                <w:szCs w:val="22"/>
              </w:rPr>
              <w:t>Axitinib/Sandoz 5</w:t>
            </w:r>
            <w:r>
              <w:rPr>
                <w:rFonts w:eastAsia="PMingLiU"/>
                <w:szCs w:val="22"/>
              </w:rPr>
              <w:t> </w:t>
            </w:r>
            <w:r w:rsidRPr="00E02F97">
              <w:rPr>
                <w:rFonts w:eastAsia="PMingLiU"/>
                <w:szCs w:val="22"/>
              </w:rPr>
              <w:t>mg film-coated tablets</w:t>
            </w:r>
          </w:p>
        </w:tc>
      </w:tr>
      <w:tr w:rsidR="00521F1F" w:rsidRPr="00570F98" w14:paraId="4686608F" w14:textId="77777777" w:rsidTr="00376D8A">
        <w:tc>
          <w:tcPr>
            <w:tcW w:w="1555" w:type="dxa"/>
            <w:shd w:val="clear" w:color="auto" w:fill="auto"/>
          </w:tcPr>
          <w:p w14:paraId="565B2F90" w14:textId="32304F86" w:rsidR="00521F1F" w:rsidRDefault="00521F1F" w:rsidP="00A35B35">
            <w:pPr>
              <w:numPr>
                <w:ilvl w:val="12"/>
                <w:numId w:val="0"/>
              </w:numPr>
              <w:tabs>
                <w:tab w:val="clear" w:pos="567"/>
              </w:tabs>
              <w:ind w:right="-2"/>
              <w:rPr>
                <w:rFonts w:eastAsia="PMingLiU"/>
                <w:szCs w:val="22"/>
              </w:rPr>
            </w:pPr>
            <w:r>
              <w:rPr>
                <w:rFonts w:eastAsia="PMingLiU"/>
                <w:szCs w:val="22"/>
              </w:rPr>
              <w:t>Latvija</w:t>
            </w:r>
          </w:p>
        </w:tc>
        <w:tc>
          <w:tcPr>
            <w:tcW w:w="7506" w:type="dxa"/>
            <w:shd w:val="clear" w:color="auto" w:fill="auto"/>
          </w:tcPr>
          <w:p w14:paraId="78D2DD1D" w14:textId="77777777" w:rsidR="00521F1F" w:rsidRDefault="00DB3FB1" w:rsidP="00A35B35">
            <w:pPr>
              <w:numPr>
                <w:ilvl w:val="12"/>
                <w:numId w:val="0"/>
              </w:numPr>
              <w:tabs>
                <w:tab w:val="clear" w:pos="567"/>
              </w:tabs>
              <w:ind w:right="-2"/>
              <w:rPr>
                <w:rFonts w:eastAsia="PMingLiU"/>
                <w:szCs w:val="22"/>
              </w:rPr>
            </w:pPr>
            <w:r w:rsidRPr="00DB3FB1">
              <w:rPr>
                <w:rFonts w:eastAsia="PMingLiU"/>
                <w:szCs w:val="22"/>
              </w:rPr>
              <w:t>Axitinib Sandoz 1</w:t>
            </w:r>
            <w:r>
              <w:rPr>
                <w:rFonts w:eastAsia="PMingLiU"/>
                <w:szCs w:val="22"/>
              </w:rPr>
              <w:t> </w:t>
            </w:r>
            <w:r w:rsidRPr="00DB3FB1">
              <w:rPr>
                <w:rFonts w:eastAsia="PMingLiU"/>
                <w:szCs w:val="22"/>
              </w:rPr>
              <w:t>mg apvalkotās tabletes</w:t>
            </w:r>
          </w:p>
          <w:p w14:paraId="033C9756" w14:textId="16E9ED6E" w:rsidR="00A9434D" w:rsidRPr="00B3211F" w:rsidRDefault="00A9434D" w:rsidP="00A35B35">
            <w:pPr>
              <w:numPr>
                <w:ilvl w:val="12"/>
                <w:numId w:val="0"/>
              </w:numPr>
              <w:tabs>
                <w:tab w:val="clear" w:pos="567"/>
              </w:tabs>
              <w:ind w:right="-2"/>
              <w:rPr>
                <w:rFonts w:eastAsia="PMingLiU"/>
                <w:szCs w:val="22"/>
              </w:rPr>
            </w:pPr>
            <w:r w:rsidRPr="00A9434D">
              <w:rPr>
                <w:rFonts w:eastAsia="PMingLiU"/>
                <w:szCs w:val="22"/>
              </w:rPr>
              <w:t>Axitinib Sandoz 5</w:t>
            </w:r>
            <w:r>
              <w:rPr>
                <w:rFonts w:eastAsia="PMingLiU"/>
                <w:szCs w:val="22"/>
              </w:rPr>
              <w:t> </w:t>
            </w:r>
            <w:r w:rsidRPr="00A9434D">
              <w:rPr>
                <w:rFonts w:eastAsia="PMingLiU"/>
                <w:szCs w:val="22"/>
              </w:rPr>
              <w:t>mg apvalkotās tabletes</w:t>
            </w:r>
          </w:p>
        </w:tc>
      </w:tr>
      <w:tr w:rsidR="00521F1F" w:rsidRPr="00570F98" w14:paraId="1770B107" w14:textId="77777777" w:rsidTr="00376D8A">
        <w:tc>
          <w:tcPr>
            <w:tcW w:w="1555" w:type="dxa"/>
            <w:shd w:val="clear" w:color="auto" w:fill="auto"/>
          </w:tcPr>
          <w:p w14:paraId="2A7BEE0F" w14:textId="1870D370" w:rsidR="00521F1F" w:rsidRDefault="00521F1F" w:rsidP="00A35B35">
            <w:pPr>
              <w:numPr>
                <w:ilvl w:val="12"/>
                <w:numId w:val="0"/>
              </w:numPr>
              <w:tabs>
                <w:tab w:val="clear" w:pos="567"/>
              </w:tabs>
              <w:ind w:right="-2"/>
              <w:rPr>
                <w:rFonts w:eastAsia="PMingLiU"/>
                <w:szCs w:val="22"/>
              </w:rPr>
            </w:pPr>
            <w:r>
              <w:rPr>
                <w:rFonts w:eastAsia="PMingLiU"/>
                <w:szCs w:val="22"/>
              </w:rPr>
              <w:t>Lietuva</w:t>
            </w:r>
          </w:p>
        </w:tc>
        <w:tc>
          <w:tcPr>
            <w:tcW w:w="7506" w:type="dxa"/>
            <w:shd w:val="clear" w:color="auto" w:fill="auto"/>
          </w:tcPr>
          <w:p w14:paraId="6A6EACDF" w14:textId="77777777" w:rsidR="00521F1F" w:rsidRDefault="00DB3FB1" w:rsidP="00A35B35">
            <w:pPr>
              <w:numPr>
                <w:ilvl w:val="12"/>
                <w:numId w:val="0"/>
              </w:numPr>
              <w:tabs>
                <w:tab w:val="clear" w:pos="567"/>
              </w:tabs>
              <w:ind w:right="-2"/>
              <w:rPr>
                <w:rFonts w:eastAsia="PMingLiU"/>
                <w:szCs w:val="22"/>
              </w:rPr>
            </w:pPr>
            <w:r w:rsidRPr="00DB3FB1">
              <w:rPr>
                <w:rFonts w:eastAsia="PMingLiU"/>
                <w:szCs w:val="22"/>
              </w:rPr>
              <w:t>Axitinib Sandoz 1</w:t>
            </w:r>
            <w:r>
              <w:rPr>
                <w:rFonts w:eastAsia="PMingLiU"/>
                <w:szCs w:val="22"/>
              </w:rPr>
              <w:t> </w:t>
            </w:r>
            <w:r w:rsidRPr="00DB3FB1">
              <w:rPr>
                <w:rFonts w:eastAsia="PMingLiU"/>
                <w:szCs w:val="22"/>
              </w:rPr>
              <w:t>mg plėvele dengtos tabletės</w:t>
            </w:r>
          </w:p>
          <w:p w14:paraId="6F6882D9" w14:textId="09F7B914" w:rsidR="00D478BD" w:rsidRPr="00B3211F" w:rsidRDefault="00D478BD" w:rsidP="00A35B35">
            <w:pPr>
              <w:numPr>
                <w:ilvl w:val="12"/>
                <w:numId w:val="0"/>
              </w:numPr>
              <w:tabs>
                <w:tab w:val="clear" w:pos="567"/>
              </w:tabs>
              <w:ind w:right="-2"/>
              <w:rPr>
                <w:rFonts w:eastAsia="PMingLiU"/>
                <w:szCs w:val="22"/>
              </w:rPr>
            </w:pPr>
            <w:r w:rsidRPr="00D478BD">
              <w:rPr>
                <w:rFonts w:eastAsia="PMingLiU"/>
                <w:szCs w:val="22"/>
              </w:rPr>
              <w:t>Axitinib Sandoz 5</w:t>
            </w:r>
            <w:r>
              <w:rPr>
                <w:rFonts w:eastAsia="PMingLiU"/>
                <w:szCs w:val="22"/>
              </w:rPr>
              <w:t> </w:t>
            </w:r>
            <w:r w:rsidRPr="00D478BD">
              <w:rPr>
                <w:rFonts w:eastAsia="PMingLiU"/>
                <w:szCs w:val="22"/>
              </w:rPr>
              <w:t>mg plėvele dengtos tabletės</w:t>
            </w:r>
          </w:p>
        </w:tc>
      </w:tr>
      <w:tr w:rsidR="008F7F52" w:rsidRPr="00570F98" w14:paraId="69912A7A" w14:textId="77777777" w:rsidTr="00376D8A">
        <w:tc>
          <w:tcPr>
            <w:tcW w:w="1555" w:type="dxa"/>
            <w:shd w:val="clear" w:color="auto" w:fill="auto"/>
          </w:tcPr>
          <w:p w14:paraId="41CB4BEF" w14:textId="50AC18D7" w:rsidR="008F7F52" w:rsidRDefault="008F7F52" w:rsidP="00A35B35">
            <w:pPr>
              <w:numPr>
                <w:ilvl w:val="12"/>
                <w:numId w:val="0"/>
              </w:numPr>
              <w:tabs>
                <w:tab w:val="clear" w:pos="567"/>
              </w:tabs>
              <w:ind w:right="-2"/>
              <w:rPr>
                <w:rFonts w:eastAsia="PMingLiU"/>
                <w:szCs w:val="22"/>
              </w:rPr>
            </w:pPr>
            <w:r>
              <w:rPr>
                <w:rFonts w:eastAsia="PMingLiU"/>
                <w:szCs w:val="22"/>
              </w:rPr>
              <w:t>Norvegija</w:t>
            </w:r>
          </w:p>
        </w:tc>
        <w:tc>
          <w:tcPr>
            <w:tcW w:w="7506" w:type="dxa"/>
            <w:shd w:val="clear" w:color="auto" w:fill="auto"/>
          </w:tcPr>
          <w:p w14:paraId="2F2CED1C" w14:textId="5A8F8F2F" w:rsidR="008F7F52" w:rsidRPr="00BD0E71" w:rsidRDefault="008F7F52" w:rsidP="00A35B35">
            <w:pPr>
              <w:numPr>
                <w:ilvl w:val="12"/>
                <w:numId w:val="0"/>
              </w:numPr>
              <w:tabs>
                <w:tab w:val="clear" w:pos="567"/>
              </w:tabs>
              <w:ind w:right="-2"/>
              <w:rPr>
                <w:rFonts w:eastAsia="PMingLiU"/>
                <w:szCs w:val="22"/>
              </w:rPr>
            </w:pPr>
            <w:r w:rsidRPr="008F7F52">
              <w:rPr>
                <w:rFonts w:eastAsia="PMingLiU"/>
                <w:szCs w:val="22"/>
              </w:rPr>
              <w:t>Axitinib Sandoz</w:t>
            </w:r>
          </w:p>
        </w:tc>
      </w:tr>
      <w:tr w:rsidR="00906B64" w:rsidRPr="00570F98" w14:paraId="0F31E7CD" w14:textId="77777777" w:rsidTr="00376D8A">
        <w:tc>
          <w:tcPr>
            <w:tcW w:w="1555" w:type="dxa"/>
            <w:shd w:val="clear" w:color="auto" w:fill="auto"/>
          </w:tcPr>
          <w:p w14:paraId="1792C73E" w14:textId="60A39B52" w:rsidR="00906B64" w:rsidRPr="00570F98" w:rsidRDefault="003B43FB" w:rsidP="00A35B35">
            <w:pPr>
              <w:numPr>
                <w:ilvl w:val="12"/>
                <w:numId w:val="0"/>
              </w:numPr>
              <w:tabs>
                <w:tab w:val="clear" w:pos="567"/>
              </w:tabs>
              <w:ind w:right="-2"/>
              <w:rPr>
                <w:rFonts w:eastAsia="PMingLiU"/>
                <w:szCs w:val="22"/>
              </w:rPr>
            </w:pPr>
            <w:r>
              <w:rPr>
                <w:rFonts w:eastAsia="PMingLiU"/>
                <w:szCs w:val="22"/>
              </w:rPr>
              <w:t>Prancūzija</w:t>
            </w:r>
          </w:p>
        </w:tc>
        <w:tc>
          <w:tcPr>
            <w:tcW w:w="7506" w:type="dxa"/>
            <w:shd w:val="clear" w:color="auto" w:fill="auto"/>
          </w:tcPr>
          <w:p w14:paraId="7C093A10" w14:textId="6BB5E96A" w:rsidR="00906B64" w:rsidRDefault="00BD0E71" w:rsidP="00A35B35">
            <w:pPr>
              <w:numPr>
                <w:ilvl w:val="12"/>
                <w:numId w:val="0"/>
              </w:numPr>
              <w:tabs>
                <w:tab w:val="clear" w:pos="567"/>
              </w:tabs>
              <w:ind w:right="-2"/>
              <w:rPr>
                <w:rFonts w:eastAsia="PMingLiU"/>
                <w:szCs w:val="22"/>
              </w:rPr>
            </w:pPr>
            <w:r w:rsidRPr="00BD0E71">
              <w:rPr>
                <w:rFonts w:eastAsia="PMingLiU"/>
                <w:szCs w:val="22"/>
              </w:rPr>
              <w:t>AXITINIB SANDOZ 1</w:t>
            </w:r>
            <w:r w:rsidR="009E5F88">
              <w:rPr>
                <w:rFonts w:eastAsia="PMingLiU"/>
                <w:szCs w:val="22"/>
              </w:rPr>
              <w:t> </w:t>
            </w:r>
            <w:r w:rsidRPr="00BD0E71">
              <w:rPr>
                <w:rFonts w:eastAsia="PMingLiU"/>
                <w:szCs w:val="22"/>
              </w:rPr>
              <w:t>mg, comprimé pelliculé</w:t>
            </w:r>
          </w:p>
          <w:p w14:paraId="74F2519D" w14:textId="71A11E97" w:rsidR="009E5F88" w:rsidRPr="00570F98" w:rsidRDefault="009E5F88" w:rsidP="00A35B35">
            <w:pPr>
              <w:numPr>
                <w:ilvl w:val="12"/>
                <w:numId w:val="0"/>
              </w:numPr>
              <w:tabs>
                <w:tab w:val="clear" w:pos="567"/>
              </w:tabs>
              <w:ind w:right="-2"/>
              <w:rPr>
                <w:rFonts w:eastAsia="PMingLiU"/>
                <w:szCs w:val="22"/>
              </w:rPr>
            </w:pPr>
            <w:r w:rsidRPr="009E5F88">
              <w:rPr>
                <w:rFonts w:eastAsia="PMingLiU"/>
                <w:szCs w:val="22"/>
              </w:rPr>
              <w:t>AXITINIB SANDOZ 5</w:t>
            </w:r>
            <w:r>
              <w:rPr>
                <w:rFonts w:eastAsia="PMingLiU"/>
                <w:szCs w:val="22"/>
              </w:rPr>
              <w:t> </w:t>
            </w:r>
            <w:r w:rsidRPr="009E5F88">
              <w:rPr>
                <w:rFonts w:eastAsia="PMingLiU"/>
                <w:szCs w:val="22"/>
              </w:rPr>
              <w:t>mg, comprimé pelliculé</w:t>
            </w:r>
          </w:p>
        </w:tc>
      </w:tr>
      <w:tr w:rsidR="00906B64" w:rsidRPr="00570F98" w14:paraId="36C81B78" w14:textId="77777777" w:rsidTr="00376D8A">
        <w:tc>
          <w:tcPr>
            <w:tcW w:w="1555" w:type="dxa"/>
            <w:shd w:val="clear" w:color="auto" w:fill="auto"/>
          </w:tcPr>
          <w:p w14:paraId="3681E873" w14:textId="77777777" w:rsidR="00906B64" w:rsidRPr="00570F98" w:rsidRDefault="00906B64" w:rsidP="00A35B35">
            <w:pPr>
              <w:numPr>
                <w:ilvl w:val="12"/>
                <w:numId w:val="0"/>
              </w:numPr>
              <w:tabs>
                <w:tab w:val="clear" w:pos="567"/>
              </w:tabs>
              <w:ind w:right="-2"/>
              <w:rPr>
                <w:rFonts w:eastAsia="PMingLiU"/>
                <w:szCs w:val="22"/>
              </w:rPr>
            </w:pPr>
            <w:r w:rsidRPr="00570F98">
              <w:rPr>
                <w:rFonts w:eastAsia="PMingLiU"/>
                <w:szCs w:val="22"/>
              </w:rPr>
              <w:t>Slovėnija</w:t>
            </w:r>
          </w:p>
        </w:tc>
        <w:tc>
          <w:tcPr>
            <w:tcW w:w="7506" w:type="dxa"/>
            <w:shd w:val="clear" w:color="auto" w:fill="auto"/>
          </w:tcPr>
          <w:p w14:paraId="56C0A182" w14:textId="77777777" w:rsidR="00906B64" w:rsidRDefault="00842394" w:rsidP="00A35B35">
            <w:pPr>
              <w:numPr>
                <w:ilvl w:val="12"/>
                <w:numId w:val="0"/>
              </w:numPr>
              <w:tabs>
                <w:tab w:val="clear" w:pos="567"/>
              </w:tabs>
              <w:ind w:right="-2"/>
              <w:rPr>
                <w:rFonts w:eastAsia="PMingLiU"/>
                <w:szCs w:val="22"/>
              </w:rPr>
            </w:pPr>
            <w:r w:rsidRPr="00842394">
              <w:rPr>
                <w:rFonts w:eastAsia="PMingLiU"/>
                <w:szCs w:val="22"/>
              </w:rPr>
              <w:t>Aksitinib Sandoz 1</w:t>
            </w:r>
            <w:r>
              <w:rPr>
                <w:rFonts w:eastAsia="PMingLiU"/>
                <w:szCs w:val="22"/>
              </w:rPr>
              <w:t> </w:t>
            </w:r>
            <w:r w:rsidRPr="00842394">
              <w:rPr>
                <w:rFonts w:eastAsia="PMingLiU"/>
                <w:szCs w:val="22"/>
              </w:rPr>
              <w:t>mg filmsko obložene tablete</w:t>
            </w:r>
          </w:p>
          <w:p w14:paraId="30BF5261" w14:textId="2CC74F3A" w:rsidR="00F876B7" w:rsidRPr="00570F98" w:rsidRDefault="00F876B7" w:rsidP="00A35B35">
            <w:pPr>
              <w:numPr>
                <w:ilvl w:val="12"/>
                <w:numId w:val="0"/>
              </w:numPr>
              <w:tabs>
                <w:tab w:val="clear" w:pos="567"/>
              </w:tabs>
              <w:ind w:right="-2"/>
              <w:rPr>
                <w:rFonts w:eastAsia="PMingLiU"/>
                <w:szCs w:val="22"/>
              </w:rPr>
            </w:pPr>
            <w:r w:rsidRPr="00F876B7">
              <w:rPr>
                <w:rFonts w:eastAsia="PMingLiU"/>
                <w:szCs w:val="22"/>
              </w:rPr>
              <w:t>Aksitinib Sandoz 5</w:t>
            </w:r>
            <w:r>
              <w:rPr>
                <w:rFonts w:eastAsia="PMingLiU"/>
                <w:szCs w:val="22"/>
              </w:rPr>
              <w:t> </w:t>
            </w:r>
            <w:r w:rsidRPr="00F876B7">
              <w:rPr>
                <w:rFonts w:eastAsia="PMingLiU"/>
                <w:szCs w:val="22"/>
              </w:rPr>
              <w:t>mg filmsko obložene tablete</w:t>
            </w:r>
          </w:p>
        </w:tc>
      </w:tr>
      <w:tr w:rsidR="00617BA2" w:rsidRPr="00570F98" w14:paraId="3EFFBC81" w14:textId="77777777" w:rsidTr="00376D8A">
        <w:tc>
          <w:tcPr>
            <w:tcW w:w="1555" w:type="dxa"/>
            <w:shd w:val="clear" w:color="auto" w:fill="auto"/>
          </w:tcPr>
          <w:p w14:paraId="5ED6530C" w14:textId="72689A1E" w:rsidR="00617BA2" w:rsidRPr="00570F98" w:rsidRDefault="00617BA2" w:rsidP="00A35B35">
            <w:pPr>
              <w:numPr>
                <w:ilvl w:val="12"/>
                <w:numId w:val="0"/>
              </w:numPr>
              <w:tabs>
                <w:tab w:val="clear" w:pos="567"/>
              </w:tabs>
              <w:ind w:right="-2"/>
              <w:rPr>
                <w:rFonts w:eastAsia="PMingLiU"/>
                <w:szCs w:val="22"/>
              </w:rPr>
            </w:pPr>
            <w:r>
              <w:rPr>
                <w:rFonts w:eastAsia="PMingLiU"/>
                <w:szCs w:val="22"/>
              </w:rPr>
              <w:t>Suomija</w:t>
            </w:r>
          </w:p>
        </w:tc>
        <w:tc>
          <w:tcPr>
            <w:tcW w:w="7506" w:type="dxa"/>
            <w:shd w:val="clear" w:color="auto" w:fill="auto"/>
          </w:tcPr>
          <w:p w14:paraId="441E3BF1" w14:textId="77777777" w:rsidR="00617BA2" w:rsidRDefault="003B43FB" w:rsidP="00A35B35">
            <w:pPr>
              <w:numPr>
                <w:ilvl w:val="12"/>
                <w:numId w:val="0"/>
              </w:numPr>
              <w:tabs>
                <w:tab w:val="clear" w:pos="567"/>
              </w:tabs>
              <w:ind w:right="-2"/>
              <w:rPr>
                <w:rFonts w:eastAsia="PMingLiU"/>
                <w:szCs w:val="22"/>
              </w:rPr>
            </w:pPr>
            <w:r w:rsidRPr="003B43FB">
              <w:rPr>
                <w:rFonts w:eastAsia="PMingLiU"/>
                <w:szCs w:val="22"/>
              </w:rPr>
              <w:t>Axitinib Sandoz 1</w:t>
            </w:r>
            <w:r>
              <w:rPr>
                <w:rFonts w:eastAsia="PMingLiU"/>
                <w:szCs w:val="22"/>
              </w:rPr>
              <w:t> </w:t>
            </w:r>
            <w:r w:rsidRPr="003B43FB">
              <w:rPr>
                <w:rFonts w:eastAsia="PMingLiU"/>
                <w:szCs w:val="22"/>
              </w:rPr>
              <w:t>mg kalvopäällysteiset tabletit</w:t>
            </w:r>
          </w:p>
          <w:p w14:paraId="5F3CEA92" w14:textId="7DDC6A79" w:rsidR="00C43F8C" w:rsidRPr="00570F98" w:rsidRDefault="00C43F8C" w:rsidP="00A35B35">
            <w:pPr>
              <w:numPr>
                <w:ilvl w:val="12"/>
                <w:numId w:val="0"/>
              </w:numPr>
              <w:tabs>
                <w:tab w:val="clear" w:pos="567"/>
              </w:tabs>
              <w:ind w:right="-2"/>
              <w:rPr>
                <w:rFonts w:eastAsia="PMingLiU"/>
                <w:szCs w:val="22"/>
              </w:rPr>
            </w:pPr>
            <w:r w:rsidRPr="00C43F8C">
              <w:rPr>
                <w:rFonts w:eastAsia="PMingLiU"/>
                <w:szCs w:val="22"/>
              </w:rPr>
              <w:t>Axitinib Sandoz 5</w:t>
            </w:r>
            <w:r>
              <w:rPr>
                <w:rFonts w:eastAsia="PMingLiU"/>
                <w:szCs w:val="22"/>
              </w:rPr>
              <w:t> </w:t>
            </w:r>
            <w:r w:rsidRPr="00C43F8C">
              <w:rPr>
                <w:rFonts w:eastAsia="PMingLiU"/>
                <w:szCs w:val="22"/>
              </w:rPr>
              <w:t>mg kalvopäällysteiset tabletit</w:t>
            </w:r>
          </w:p>
        </w:tc>
      </w:tr>
      <w:tr w:rsidR="0060082E" w:rsidRPr="00570F98" w14:paraId="5064EEC5" w14:textId="77777777" w:rsidTr="00376D8A">
        <w:tc>
          <w:tcPr>
            <w:tcW w:w="1555" w:type="dxa"/>
            <w:shd w:val="clear" w:color="auto" w:fill="auto"/>
          </w:tcPr>
          <w:p w14:paraId="1E300BFA" w14:textId="39FCC13B" w:rsidR="0060082E" w:rsidRDefault="0060082E" w:rsidP="00A35B35">
            <w:pPr>
              <w:numPr>
                <w:ilvl w:val="12"/>
                <w:numId w:val="0"/>
              </w:numPr>
              <w:tabs>
                <w:tab w:val="clear" w:pos="567"/>
              </w:tabs>
              <w:ind w:right="-2"/>
              <w:rPr>
                <w:rFonts w:eastAsia="PMingLiU"/>
                <w:szCs w:val="22"/>
              </w:rPr>
            </w:pPr>
            <w:r>
              <w:rPr>
                <w:rFonts w:eastAsia="PMingLiU"/>
                <w:szCs w:val="22"/>
              </w:rPr>
              <w:t>Švedija</w:t>
            </w:r>
          </w:p>
        </w:tc>
        <w:tc>
          <w:tcPr>
            <w:tcW w:w="7506" w:type="dxa"/>
            <w:shd w:val="clear" w:color="auto" w:fill="auto"/>
          </w:tcPr>
          <w:p w14:paraId="6018CA4D" w14:textId="77777777" w:rsidR="0060082E" w:rsidRDefault="00376D8A" w:rsidP="00A35B35">
            <w:pPr>
              <w:numPr>
                <w:ilvl w:val="12"/>
                <w:numId w:val="0"/>
              </w:numPr>
              <w:tabs>
                <w:tab w:val="clear" w:pos="567"/>
              </w:tabs>
              <w:ind w:right="-2"/>
              <w:rPr>
                <w:rFonts w:eastAsia="PMingLiU"/>
                <w:szCs w:val="22"/>
              </w:rPr>
            </w:pPr>
            <w:r w:rsidRPr="00376D8A">
              <w:rPr>
                <w:rFonts w:eastAsia="PMingLiU"/>
                <w:szCs w:val="22"/>
              </w:rPr>
              <w:t>Axitinib Sandoz 1</w:t>
            </w:r>
            <w:r>
              <w:rPr>
                <w:rFonts w:eastAsia="PMingLiU"/>
                <w:szCs w:val="22"/>
              </w:rPr>
              <w:t> </w:t>
            </w:r>
            <w:r w:rsidRPr="00376D8A">
              <w:rPr>
                <w:rFonts w:eastAsia="PMingLiU"/>
                <w:szCs w:val="22"/>
              </w:rPr>
              <w:t>mg filmdragerade tabletter</w:t>
            </w:r>
          </w:p>
          <w:p w14:paraId="34482FF7" w14:textId="712D60DF" w:rsidR="00F876B7" w:rsidRPr="00521F1F" w:rsidRDefault="00F876B7" w:rsidP="00A35B35">
            <w:pPr>
              <w:numPr>
                <w:ilvl w:val="12"/>
                <w:numId w:val="0"/>
              </w:numPr>
              <w:tabs>
                <w:tab w:val="clear" w:pos="567"/>
              </w:tabs>
              <w:ind w:right="-2"/>
              <w:rPr>
                <w:rFonts w:eastAsia="PMingLiU"/>
                <w:szCs w:val="22"/>
              </w:rPr>
            </w:pPr>
            <w:r w:rsidRPr="00F876B7">
              <w:rPr>
                <w:rFonts w:eastAsia="PMingLiU"/>
                <w:szCs w:val="22"/>
              </w:rPr>
              <w:t>Axitinib Sandoz 5</w:t>
            </w:r>
            <w:r>
              <w:rPr>
                <w:rFonts w:eastAsia="PMingLiU"/>
                <w:szCs w:val="22"/>
              </w:rPr>
              <w:t> </w:t>
            </w:r>
            <w:r w:rsidRPr="00F876B7">
              <w:rPr>
                <w:rFonts w:eastAsia="PMingLiU"/>
                <w:szCs w:val="22"/>
              </w:rPr>
              <w:t>mg filmdragerade tabletter</w:t>
            </w:r>
          </w:p>
        </w:tc>
      </w:tr>
      <w:tr w:rsidR="00B30738" w:rsidRPr="00570F98" w14:paraId="0D9ACF91" w14:textId="77777777" w:rsidTr="00376D8A">
        <w:tc>
          <w:tcPr>
            <w:tcW w:w="1555" w:type="dxa"/>
            <w:shd w:val="clear" w:color="auto" w:fill="auto"/>
          </w:tcPr>
          <w:p w14:paraId="5E0F3C52" w14:textId="689BD433" w:rsidR="00B30738" w:rsidRPr="00570F98" w:rsidRDefault="00B30738" w:rsidP="00A35B35">
            <w:pPr>
              <w:numPr>
                <w:ilvl w:val="12"/>
                <w:numId w:val="0"/>
              </w:numPr>
              <w:tabs>
                <w:tab w:val="clear" w:pos="567"/>
              </w:tabs>
              <w:ind w:right="-2"/>
              <w:rPr>
                <w:rFonts w:eastAsia="PMingLiU"/>
                <w:szCs w:val="22"/>
              </w:rPr>
            </w:pPr>
            <w:r>
              <w:rPr>
                <w:rFonts w:eastAsia="PMingLiU"/>
                <w:szCs w:val="22"/>
              </w:rPr>
              <w:t>Vengrija</w:t>
            </w:r>
          </w:p>
        </w:tc>
        <w:tc>
          <w:tcPr>
            <w:tcW w:w="7506" w:type="dxa"/>
            <w:shd w:val="clear" w:color="auto" w:fill="auto"/>
          </w:tcPr>
          <w:p w14:paraId="0608537D" w14:textId="77777777" w:rsidR="00B30738" w:rsidRDefault="00521F1F" w:rsidP="00A35B35">
            <w:pPr>
              <w:numPr>
                <w:ilvl w:val="12"/>
                <w:numId w:val="0"/>
              </w:numPr>
              <w:tabs>
                <w:tab w:val="clear" w:pos="567"/>
              </w:tabs>
              <w:ind w:right="-2"/>
              <w:rPr>
                <w:rFonts w:eastAsia="PMingLiU"/>
                <w:szCs w:val="22"/>
              </w:rPr>
            </w:pPr>
            <w:r w:rsidRPr="00521F1F">
              <w:rPr>
                <w:rFonts w:eastAsia="PMingLiU"/>
                <w:szCs w:val="22"/>
              </w:rPr>
              <w:t>Axitinib Sandoz 1</w:t>
            </w:r>
            <w:r>
              <w:rPr>
                <w:rFonts w:eastAsia="PMingLiU"/>
                <w:szCs w:val="22"/>
              </w:rPr>
              <w:t> </w:t>
            </w:r>
            <w:r w:rsidRPr="00521F1F">
              <w:rPr>
                <w:rFonts w:eastAsia="PMingLiU"/>
                <w:szCs w:val="22"/>
              </w:rPr>
              <w:t>mg filmtabletta</w:t>
            </w:r>
          </w:p>
          <w:p w14:paraId="0989FC25" w14:textId="0C757E03" w:rsidR="00D478BD" w:rsidRPr="0075006F" w:rsidRDefault="00D478BD" w:rsidP="00A35B35">
            <w:pPr>
              <w:numPr>
                <w:ilvl w:val="12"/>
                <w:numId w:val="0"/>
              </w:numPr>
              <w:tabs>
                <w:tab w:val="clear" w:pos="567"/>
              </w:tabs>
              <w:ind w:right="-2"/>
              <w:rPr>
                <w:rFonts w:eastAsia="PMingLiU"/>
                <w:szCs w:val="22"/>
              </w:rPr>
            </w:pPr>
            <w:r w:rsidRPr="00D478BD">
              <w:rPr>
                <w:rFonts w:eastAsia="PMingLiU"/>
                <w:szCs w:val="22"/>
              </w:rPr>
              <w:t>Axitinib Sandoz 5</w:t>
            </w:r>
            <w:r>
              <w:rPr>
                <w:rFonts w:eastAsia="PMingLiU"/>
                <w:szCs w:val="22"/>
              </w:rPr>
              <w:t> </w:t>
            </w:r>
            <w:r w:rsidRPr="00D478BD">
              <w:rPr>
                <w:rFonts w:eastAsia="PMingLiU"/>
                <w:szCs w:val="22"/>
              </w:rPr>
              <w:t>mg filmtabletta</w:t>
            </w:r>
          </w:p>
        </w:tc>
      </w:tr>
      <w:tr w:rsidR="00906B64" w:rsidRPr="00570F98" w14:paraId="5BBC1D57" w14:textId="77777777" w:rsidTr="00376D8A">
        <w:tc>
          <w:tcPr>
            <w:tcW w:w="1555" w:type="dxa"/>
            <w:shd w:val="clear" w:color="auto" w:fill="auto"/>
          </w:tcPr>
          <w:p w14:paraId="35D2A854" w14:textId="77777777" w:rsidR="00906B64" w:rsidRPr="00570F98" w:rsidRDefault="00906B64" w:rsidP="00A35B35">
            <w:pPr>
              <w:numPr>
                <w:ilvl w:val="12"/>
                <w:numId w:val="0"/>
              </w:numPr>
              <w:tabs>
                <w:tab w:val="clear" w:pos="567"/>
              </w:tabs>
              <w:ind w:right="-2"/>
              <w:rPr>
                <w:rFonts w:eastAsia="PMingLiU"/>
                <w:szCs w:val="22"/>
              </w:rPr>
            </w:pPr>
            <w:r w:rsidRPr="00570F98">
              <w:rPr>
                <w:rFonts w:eastAsia="PMingLiU"/>
                <w:szCs w:val="22"/>
              </w:rPr>
              <w:t>Vokietija</w:t>
            </w:r>
          </w:p>
        </w:tc>
        <w:tc>
          <w:tcPr>
            <w:tcW w:w="7506" w:type="dxa"/>
            <w:shd w:val="clear" w:color="auto" w:fill="auto"/>
          </w:tcPr>
          <w:p w14:paraId="5B678EEC" w14:textId="77777777" w:rsidR="00906B64" w:rsidRDefault="0075006F" w:rsidP="00A35B35">
            <w:pPr>
              <w:numPr>
                <w:ilvl w:val="12"/>
                <w:numId w:val="0"/>
              </w:numPr>
              <w:tabs>
                <w:tab w:val="clear" w:pos="567"/>
              </w:tabs>
              <w:ind w:right="-2"/>
              <w:rPr>
                <w:rFonts w:eastAsia="PMingLiU"/>
                <w:szCs w:val="22"/>
              </w:rPr>
            </w:pPr>
            <w:r w:rsidRPr="0075006F">
              <w:rPr>
                <w:rFonts w:eastAsia="PMingLiU"/>
                <w:szCs w:val="22"/>
              </w:rPr>
              <w:t>Axitinib HEXAL 1</w:t>
            </w:r>
            <w:r>
              <w:rPr>
                <w:rFonts w:eastAsia="PMingLiU"/>
                <w:szCs w:val="22"/>
              </w:rPr>
              <w:t> </w:t>
            </w:r>
            <w:r w:rsidRPr="0075006F">
              <w:rPr>
                <w:rFonts w:eastAsia="PMingLiU"/>
                <w:szCs w:val="22"/>
              </w:rPr>
              <w:t>mg Filmtabletten</w:t>
            </w:r>
          </w:p>
          <w:p w14:paraId="6D908145" w14:textId="5515DDCC" w:rsidR="005C4E78" w:rsidRPr="00570F98" w:rsidRDefault="005C4E78" w:rsidP="00A35B35">
            <w:pPr>
              <w:numPr>
                <w:ilvl w:val="12"/>
                <w:numId w:val="0"/>
              </w:numPr>
              <w:tabs>
                <w:tab w:val="clear" w:pos="567"/>
              </w:tabs>
              <w:ind w:right="-2"/>
              <w:rPr>
                <w:rFonts w:eastAsia="PMingLiU"/>
                <w:szCs w:val="22"/>
              </w:rPr>
            </w:pPr>
            <w:r w:rsidRPr="005C4E78">
              <w:rPr>
                <w:rFonts w:eastAsia="PMingLiU"/>
                <w:szCs w:val="22"/>
              </w:rPr>
              <w:t>Axitinib HEXAL 5</w:t>
            </w:r>
            <w:r>
              <w:rPr>
                <w:rFonts w:eastAsia="PMingLiU"/>
                <w:szCs w:val="22"/>
              </w:rPr>
              <w:t> </w:t>
            </w:r>
            <w:r w:rsidRPr="005C4E78">
              <w:rPr>
                <w:rFonts w:eastAsia="PMingLiU"/>
                <w:szCs w:val="22"/>
              </w:rPr>
              <w:t>mg Filmtabletten</w:t>
            </w:r>
          </w:p>
        </w:tc>
      </w:tr>
    </w:tbl>
    <w:p w14:paraId="6F9B87E5" w14:textId="77777777" w:rsidR="004B02CE" w:rsidRPr="004B02CE" w:rsidRDefault="004B02CE" w:rsidP="00775189">
      <w:pPr>
        <w:rPr>
          <w:noProof/>
          <w:lang w:bidi="lt-LT"/>
        </w:rPr>
      </w:pPr>
    </w:p>
    <w:p w14:paraId="3CB946F7" w14:textId="0D31FD18" w:rsidR="004B02CE" w:rsidRPr="004B02CE" w:rsidRDefault="004B02CE" w:rsidP="004B02CE">
      <w:pPr>
        <w:keepNext/>
        <w:numPr>
          <w:ilvl w:val="12"/>
          <w:numId w:val="0"/>
        </w:numPr>
        <w:tabs>
          <w:tab w:val="clear" w:pos="567"/>
        </w:tabs>
        <w:spacing w:line="240" w:lineRule="auto"/>
        <w:ind w:right="-2"/>
        <w:outlineLvl w:val="0"/>
        <w:rPr>
          <w:noProof/>
          <w:szCs w:val="22"/>
          <w:lang w:bidi="lt-LT"/>
        </w:rPr>
      </w:pPr>
      <w:r w:rsidRPr="004B02CE">
        <w:rPr>
          <w:b/>
          <w:noProof/>
          <w:lang w:bidi="lt-LT"/>
        </w:rPr>
        <w:t xml:space="preserve">Šis pakuotės lapelis paskutinį kartą peržiūrėtas </w:t>
      </w:r>
      <w:r w:rsidR="00371336">
        <w:rPr>
          <w:b/>
          <w:snapToGrid w:val="0"/>
          <w:lang w:eastAsia="en-US"/>
        </w:rPr>
        <w:t>2023-03-14.</w:t>
      </w:r>
    </w:p>
    <w:p w14:paraId="2AE4456D" w14:textId="77777777" w:rsidR="004B02CE" w:rsidRPr="004B02CE" w:rsidRDefault="004B02CE" w:rsidP="00775189">
      <w:pPr>
        <w:rPr>
          <w:lang w:bidi="lt-LT"/>
        </w:rPr>
      </w:pPr>
    </w:p>
    <w:p w14:paraId="12483C52" w14:textId="30C00A2B" w:rsidR="00763520" w:rsidRDefault="004B02CE" w:rsidP="007C360F">
      <w:pPr>
        <w:tabs>
          <w:tab w:val="clear" w:pos="567"/>
        </w:tabs>
        <w:spacing w:after="160" w:line="259" w:lineRule="auto"/>
        <w:rPr>
          <w:rFonts w:eastAsia="SimSun"/>
          <w:color w:val="0000FF"/>
          <w:u w:val="single"/>
          <w:lang w:eastAsia="en-US"/>
        </w:rPr>
      </w:pPr>
      <w:r w:rsidRPr="004B02CE">
        <w:rPr>
          <w:rFonts w:eastAsia="SimSun"/>
          <w:noProof/>
          <w:szCs w:val="22"/>
          <w:lang w:eastAsia="en-US"/>
        </w:rPr>
        <w:t>Išsami informacija apie šį vaistinį preparatą pateikiama Valstybinės vaistų kontrolės tarnybos prie Lietuvos Respublikos sveikatos apsaugos ministerijos tinklalapyje</w:t>
      </w:r>
      <w:r w:rsidRPr="004B02CE">
        <w:rPr>
          <w:rFonts w:eastAsia="SimSun"/>
          <w:i/>
          <w:noProof/>
          <w:szCs w:val="22"/>
          <w:lang w:eastAsia="en-US"/>
        </w:rPr>
        <w:t xml:space="preserve"> </w:t>
      </w:r>
      <w:hyperlink r:id="rId21" w:history="1">
        <w:r w:rsidRPr="004B02CE">
          <w:rPr>
            <w:rFonts w:eastAsia="SimSun"/>
            <w:color w:val="0000FF"/>
            <w:u w:val="single"/>
            <w:lang w:eastAsia="en-US"/>
          </w:rPr>
          <w:t>http://www.vvkt.lt</w:t>
        </w:r>
      </w:hyperlink>
    </w:p>
    <w:p w14:paraId="5252D9AE" w14:textId="77777777" w:rsidR="00B90198" w:rsidRPr="00E410F4" w:rsidRDefault="00B90198" w:rsidP="007C360F">
      <w:pPr>
        <w:tabs>
          <w:tab w:val="clear" w:pos="567"/>
        </w:tabs>
        <w:spacing w:after="160" w:line="259" w:lineRule="auto"/>
        <w:rPr>
          <w:szCs w:val="22"/>
        </w:rPr>
      </w:pPr>
    </w:p>
    <w:sectPr w:rsidR="00B90198" w:rsidRPr="00E410F4" w:rsidSect="00763520">
      <w:headerReference w:type="default" r:id="rId22"/>
      <w:footerReference w:type="default" r:id="rId23"/>
      <w:footerReference w:type="first" r:id="rId24"/>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B44617" w14:textId="77777777" w:rsidR="00D52E15" w:rsidRDefault="00D52E15">
      <w:r>
        <w:separator/>
      </w:r>
    </w:p>
  </w:endnote>
  <w:endnote w:type="continuationSeparator" w:id="0">
    <w:p w14:paraId="5354BEDD" w14:textId="77777777" w:rsidR="00D52E15" w:rsidRDefault="00D52E15">
      <w:r>
        <w:continuationSeparator/>
      </w:r>
    </w:p>
  </w:endnote>
  <w:endnote w:type="continuationNotice" w:id="1">
    <w:p w14:paraId="10D65B99" w14:textId="77777777" w:rsidR="00D52E15" w:rsidRDefault="00D52E1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BA"/>
    <w:family w:val="swiss"/>
    <w:pitch w:val="variable"/>
    <w:sig w:usb0="E0002EFF" w:usb1="C000247B" w:usb2="00000009" w:usb3="00000000" w:csb0="000001FF" w:csb1="00000000"/>
  </w:font>
  <w:font w:name="SymbolMT">
    <w:altName w:val="Malgun Gothic Semilight"/>
    <w:panose1 w:val="00000000000000000000"/>
    <w:charset w:val="88"/>
    <w:family w:val="auto"/>
    <w:notTrueType/>
    <w:pitch w:val="default"/>
    <w:sig w:usb0="00000001" w:usb1="08080000" w:usb2="00000010" w:usb3="00000000" w:csb0="00100000" w:csb1="00000000"/>
  </w:font>
  <w:font w:name="Calibri Light">
    <w:panose1 w:val="020F0302020204030204"/>
    <w:charset w:val="BA"/>
    <w:family w:val="swiss"/>
    <w:pitch w:val="variable"/>
    <w:sig w:usb0="E0002AFF" w:usb1="C000247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D1607" w14:textId="20014699" w:rsidR="00954E54" w:rsidRDefault="00954E54" w:rsidP="00D671A7">
    <w:pPr>
      <w:pStyle w:val="Porat"/>
      <w:tabs>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821A6A">
      <w:rPr>
        <w:rStyle w:val="Puslapionumeris"/>
      </w:rPr>
      <w:t>2</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F45F7" w14:textId="603BD376" w:rsidR="00954E54" w:rsidRDefault="00954E54" w:rsidP="00D671A7">
    <w:pPr>
      <w:pStyle w:val="Porat"/>
      <w:tabs>
        <w:tab w:val="right" w:pos="8931"/>
      </w:tabs>
      <w:ind w:right="96"/>
      <w:jc w:val="center"/>
    </w:pPr>
    <w:r>
      <w:fldChar w:fldCharType="begin"/>
    </w:r>
    <w:r>
      <w:instrText xml:space="preserve"> EQ </w:instrText>
    </w:r>
    <w:r>
      <w:fldChar w:fldCharType="end"/>
    </w:r>
    <w:r>
      <w:rPr>
        <w:rStyle w:val="Puslapionumeris"/>
      </w:rPr>
      <w:fldChar w:fldCharType="begin"/>
    </w:r>
    <w:r>
      <w:rPr>
        <w:rStyle w:val="Puslapionumeris"/>
      </w:rPr>
      <w:instrText xml:space="preserve">PAGE  </w:instrText>
    </w:r>
    <w:r>
      <w:rPr>
        <w:rStyle w:val="Puslapionumeris"/>
      </w:rPr>
      <w:fldChar w:fldCharType="separate"/>
    </w:r>
    <w:r w:rsidR="00821A6A">
      <w:rPr>
        <w:rStyle w:val="Puslapionumeris"/>
      </w:rPr>
      <w:t>1</w:t>
    </w:r>
    <w:r>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1E51C" w14:textId="77777777" w:rsidR="00D52E15" w:rsidRDefault="00D52E15">
      <w:r>
        <w:separator/>
      </w:r>
    </w:p>
  </w:footnote>
  <w:footnote w:type="continuationSeparator" w:id="0">
    <w:p w14:paraId="06358DC8" w14:textId="77777777" w:rsidR="00D52E15" w:rsidRDefault="00D52E15">
      <w:r>
        <w:continuationSeparator/>
      </w:r>
    </w:p>
  </w:footnote>
  <w:footnote w:type="continuationNotice" w:id="1">
    <w:p w14:paraId="6C2DB049" w14:textId="77777777" w:rsidR="00D52E15" w:rsidRDefault="00D52E1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CE514" w14:textId="77777777" w:rsidR="00D52E15" w:rsidRDefault="00D52E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2" w15:restartNumberingAfterBreak="0">
    <w:nsid w:val="27DA0224"/>
    <w:multiLevelType w:val="hybridMultilevel"/>
    <w:tmpl w:val="1BA299C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 w15:restartNumberingAfterBreak="0">
    <w:nsid w:val="3F124C6E"/>
    <w:multiLevelType w:val="hybridMultilevel"/>
    <w:tmpl w:val="9C28484E"/>
    <w:lvl w:ilvl="0" w:tplc="38382DCC">
      <w:start w:val="1"/>
      <w:numFmt w:val="bullet"/>
      <w:lvlText w:val="˗"/>
      <w:lvlJc w:val="left"/>
      <w:pPr>
        <w:ind w:left="720" w:hanging="360"/>
      </w:pPr>
      <w:rPr>
        <w:rFonts w:ascii="Times New Roman" w:hAnsi="Times New Roman" w:cs="Times New Roman" w:hint="default"/>
      </w:rPr>
    </w:lvl>
    <w:lvl w:ilvl="1" w:tplc="38382DCC">
      <w:start w:val="1"/>
      <w:numFmt w:val="bullet"/>
      <w:lvlText w:val="˗"/>
      <w:lvlJc w:val="left"/>
      <w:pPr>
        <w:ind w:left="1440" w:hanging="360"/>
      </w:pPr>
      <w:rPr>
        <w:rFonts w:ascii="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18D0C36"/>
    <w:multiLevelType w:val="hybridMultilevel"/>
    <w:tmpl w:val="4252ADD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 w15:restartNumberingAfterBreak="0">
    <w:nsid w:val="43F26374"/>
    <w:multiLevelType w:val="hybridMultilevel"/>
    <w:tmpl w:val="6186C4F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8" w15:restartNumberingAfterBreak="0">
    <w:nsid w:val="46585FD3"/>
    <w:multiLevelType w:val="hybridMultilevel"/>
    <w:tmpl w:val="83F851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37611C3"/>
    <w:multiLevelType w:val="hybridMultilevel"/>
    <w:tmpl w:val="27F43EE4"/>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0" w15:restartNumberingAfterBreak="0">
    <w:nsid w:val="552E0422"/>
    <w:multiLevelType w:val="hybridMultilevel"/>
    <w:tmpl w:val="DC2C34DC"/>
    <w:lvl w:ilvl="0" w:tplc="38382DCC">
      <w:start w:val="1"/>
      <w:numFmt w:val="bullet"/>
      <w:lvlText w:val="˗"/>
      <w:lvlJc w:val="left"/>
      <w:pPr>
        <w:ind w:left="1287" w:hanging="360"/>
      </w:pPr>
      <w:rPr>
        <w:rFonts w:ascii="Times New Roman" w:hAnsi="Times New Roman" w:cs="Times New Roman" w:hint="default"/>
      </w:rPr>
    </w:lvl>
    <w:lvl w:ilvl="1" w:tplc="431C1E98">
      <w:numFmt w:val="bullet"/>
      <w:lvlText w:val=""/>
      <w:lvlJc w:val="left"/>
      <w:pPr>
        <w:ind w:left="2007" w:hanging="360"/>
      </w:pPr>
      <w:rPr>
        <w:rFonts w:ascii="Symbol" w:eastAsia="Times New Roman" w:hAnsi="Symbol" w:cs="Times New Roman"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555B5A1A"/>
    <w:multiLevelType w:val="hybridMultilevel"/>
    <w:tmpl w:val="A7D2AFF0"/>
    <w:lvl w:ilvl="0" w:tplc="C7D0F7BA">
      <w:start w:val="1"/>
      <w:numFmt w:val="decimal"/>
      <w:pStyle w:val="QRD1"/>
      <w:lvlText w:val="%1."/>
      <w:lvlJc w:val="left"/>
      <w:pPr>
        <w:ind w:left="720" w:hanging="360"/>
      </w:pPr>
    </w:lvl>
    <w:lvl w:ilvl="1" w:tplc="6546B3B2">
      <w:start w:val="1"/>
      <w:numFmt w:val="lowerLetter"/>
      <w:lvlText w:val="%2."/>
      <w:lvlJc w:val="left"/>
      <w:pPr>
        <w:ind w:left="1440" w:hanging="360"/>
      </w:pPr>
    </w:lvl>
    <w:lvl w:ilvl="2" w:tplc="30C2CC28">
      <w:start w:val="1"/>
      <w:numFmt w:val="lowerRoman"/>
      <w:lvlText w:val="%3."/>
      <w:lvlJc w:val="right"/>
      <w:pPr>
        <w:ind w:left="2160" w:hanging="180"/>
      </w:pPr>
    </w:lvl>
    <w:lvl w:ilvl="3" w:tplc="BE2C3828">
      <w:start w:val="1"/>
      <w:numFmt w:val="decimal"/>
      <w:lvlText w:val="%4."/>
      <w:lvlJc w:val="left"/>
      <w:pPr>
        <w:ind w:left="2880" w:hanging="360"/>
      </w:pPr>
    </w:lvl>
    <w:lvl w:ilvl="4" w:tplc="A42233C8">
      <w:start w:val="1"/>
      <w:numFmt w:val="lowerLetter"/>
      <w:lvlText w:val="%5."/>
      <w:lvlJc w:val="left"/>
      <w:pPr>
        <w:ind w:left="3600" w:hanging="360"/>
      </w:pPr>
    </w:lvl>
    <w:lvl w:ilvl="5" w:tplc="F81027C0">
      <w:start w:val="1"/>
      <w:numFmt w:val="lowerRoman"/>
      <w:lvlText w:val="%6."/>
      <w:lvlJc w:val="right"/>
      <w:pPr>
        <w:ind w:left="4320" w:hanging="180"/>
      </w:pPr>
    </w:lvl>
    <w:lvl w:ilvl="6" w:tplc="7BFCFE36">
      <w:start w:val="1"/>
      <w:numFmt w:val="decimal"/>
      <w:lvlText w:val="%7."/>
      <w:lvlJc w:val="left"/>
      <w:pPr>
        <w:ind w:left="5040" w:hanging="360"/>
      </w:pPr>
    </w:lvl>
    <w:lvl w:ilvl="7" w:tplc="1B48E926">
      <w:start w:val="1"/>
      <w:numFmt w:val="lowerLetter"/>
      <w:lvlText w:val="%8."/>
      <w:lvlJc w:val="left"/>
      <w:pPr>
        <w:ind w:left="5760" w:hanging="360"/>
      </w:pPr>
    </w:lvl>
    <w:lvl w:ilvl="8" w:tplc="0494FC18">
      <w:start w:val="1"/>
      <w:numFmt w:val="lowerRoman"/>
      <w:lvlText w:val="%9."/>
      <w:lvlJc w:val="right"/>
      <w:pPr>
        <w:ind w:left="6480" w:hanging="180"/>
      </w:pPr>
    </w:lvl>
  </w:abstractNum>
  <w:abstractNum w:abstractNumId="12" w15:restartNumberingAfterBreak="0">
    <w:nsid w:val="57400A91"/>
    <w:multiLevelType w:val="hybridMultilevel"/>
    <w:tmpl w:val="2272E4E2"/>
    <w:lvl w:ilvl="0" w:tplc="E8DE33C0">
      <w:start w:val="1"/>
      <w:numFmt w:val="upperLetter"/>
      <w:lvlText w:val="%1."/>
      <w:lvlJc w:val="left"/>
      <w:pPr>
        <w:ind w:left="1608" w:hanging="708"/>
      </w:pPr>
    </w:lvl>
    <w:lvl w:ilvl="1" w:tplc="3192171C">
      <w:start w:val="1"/>
      <w:numFmt w:val="decimal"/>
      <w:lvlText w:val="%2."/>
      <w:lvlJc w:val="left"/>
      <w:pPr>
        <w:ind w:left="2283" w:hanging="570"/>
      </w:pPr>
    </w:lvl>
    <w:lvl w:ilvl="2" w:tplc="140C001B">
      <w:start w:val="1"/>
      <w:numFmt w:val="lowerRoman"/>
      <w:lvlText w:val="%3."/>
      <w:lvlJc w:val="right"/>
      <w:pPr>
        <w:ind w:left="2793" w:hanging="180"/>
      </w:pPr>
    </w:lvl>
    <w:lvl w:ilvl="3" w:tplc="140C000F">
      <w:start w:val="1"/>
      <w:numFmt w:val="decimal"/>
      <w:lvlText w:val="%4."/>
      <w:lvlJc w:val="left"/>
      <w:pPr>
        <w:ind w:left="3513" w:hanging="360"/>
      </w:pPr>
    </w:lvl>
    <w:lvl w:ilvl="4" w:tplc="140C0019">
      <w:start w:val="1"/>
      <w:numFmt w:val="lowerLetter"/>
      <w:lvlText w:val="%5."/>
      <w:lvlJc w:val="left"/>
      <w:pPr>
        <w:ind w:left="4233" w:hanging="360"/>
      </w:pPr>
    </w:lvl>
    <w:lvl w:ilvl="5" w:tplc="140C001B">
      <w:start w:val="1"/>
      <w:numFmt w:val="lowerRoman"/>
      <w:lvlText w:val="%6."/>
      <w:lvlJc w:val="right"/>
      <w:pPr>
        <w:ind w:left="4953" w:hanging="180"/>
      </w:pPr>
    </w:lvl>
    <w:lvl w:ilvl="6" w:tplc="140C000F">
      <w:start w:val="1"/>
      <w:numFmt w:val="decimal"/>
      <w:lvlText w:val="%7."/>
      <w:lvlJc w:val="left"/>
      <w:pPr>
        <w:ind w:left="5673" w:hanging="360"/>
      </w:pPr>
    </w:lvl>
    <w:lvl w:ilvl="7" w:tplc="140C0019">
      <w:start w:val="1"/>
      <w:numFmt w:val="lowerLetter"/>
      <w:lvlText w:val="%8."/>
      <w:lvlJc w:val="left"/>
      <w:pPr>
        <w:ind w:left="6393" w:hanging="360"/>
      </w:pPr>
    </w:lvl>
    <w:lvl w:ilvl="8" w:tplc="140C001B">
      <w:start w:val="1"/>
      <w:numFmt w:val="lowerRoman"/>
      <w:lvlText w:val="%9."/>
      <w:lvlJc w:val="right"/>
      <w:pPr>
        <w:ind w:left="7113" w:hanging="180"/>
      </w:pPr>
    </w:lvl>
  </w:abstractNum>
  <w:abstractNum w:abstractNumId="13" w15:restartNumberingAfterBreak="0">
    <w:nsid w:val="5A5065F5"/>
    <w:multiLevelType w:val="hybridMultilevel"/>
    <w:tmpl w:val="E7AC301E"/>
    <w:lvl w:ilvl="0" w:tplc="76CC0CCC">
      <w:numFmt w:val="bullet"/>
      <w:lvlText w:val="-"/>
      <w:lvlJc w:val="left"/>
      <w:pPr>
        <w:ind w:left="802" w:hanging="567"/>
      </w:pPr>
      <w:rPr>
        <w:rFonts w:ascii="Times New Roman" w:eastAsia="Times New Roman" w:hAnsi="Times New Roman" w:cs="Times New Roman" w:hint="default"/>
        <w:w w:val="100"/>
        <w:sz w:val="22"/>
        <w:szCs w:val="22"/>
        <w:lang w:val="en-US" w:eastAsia="en-US" w:bidi="en-US"/>
      </w:rPr>
    </w:lvl>
    <w:lvl w:ilvl="1" w:tplc="FFFFFFFF">
      <w:numFmt w:val="bullet"/>
      <w:lvlText w:val="•"/>
      <w:lvlJc w:val="left"/>
      <w:pPr>
        <w:ind w:left="1674" w:hanging="567"/>
      </w:pPr>
      <w:rPr>
        <w:rFonts w:hint="default"/>
        <w:lang w:val="lt-LT" w:eastAsia="en-US" w:bidi="ar-SA"/>
      </w:rPr>
    </w:lvl>
    <w:lvl w:ilvl="2" w:tplc="FFFFFFFF">
      <w:numFmt w:val="bullet"/>
      <w:lvlText w:val="•"/>
      <w:lvlJc w:val="left"/>
      <w:pPr>
        <w:ind w:left="2549" w:hanging="567"/>
      </w:pPr>
      <w:rPr>
        <w:rFonts w:hint="default"/>
        <w:lang w:val="lt-LT" w:eastAsia="en-US" w:bidi="ar-SA"/>
      </w:rPr>
    </w:lvl>
    <w:lvl w:ilvl="3" w:tplc="FFFFFFFF">
      <w:numFmt w:val="bullet"/>
      <w:lvlText w:val="•"/>
      <w:lvlJc w:val="left"/>
      <w:pPr>
        <w:ind w:left="3423" w:hanging="567"/>
      </w:pPr>
      <w:rPr>
        <w:rFonts w:hint="default"/>
        <w:lang w:val="lt-LT" w:eastAsia="en-US" w:bidi="ar-SA"/>
      </w:rPr>
    </w:lvl>
    <w:lvl w:ilvl="4" w:tplc="FFFFFFFF">
      <w:numFmt w:val="bullet"/>
      <w:lvlText w:val="•"/>
      <w:lvlJc w:val="left"/>
      <w:pPr>
        <w:ind w:left="4298" w:hanging="567"/>
      </w:pPr>
      <w:rPr>
        <w:rFonts w:hint="default"/>
        <w:lang w:val="lt-LT" w:eastAsia="en-US" w:bidi="ar-SA"/>
      </w:rPr>
    </w:lvl>
    <w:lvl w:ilvl="5" w:tplc="FFFFFFFF">
      <w:numFmt w:val="bullet"/>
      <w:lvlText w:val="•"/>
      <w:lvlJc w:val="left"/>
      <w:pPr>
        <w:ind w:left="5172" w:hanging="567"/>
      </w:pPr>
      <w:rPr>
        <w:rFonts w:hint="default"/>
        <w:lang w:val="lt-LT" w:eastAsia="en-US" w:bidi="ar-SA"/>
      </w:rPr>
    </w:lvl>
    <w:lvl w:ilvl="6" w:tplc="FFFFFFFF">
      <w:numFmt w:val="bullet"/>
      <w:lvlText w:val="•"/>
      <w:lvlJc w:val="left"/>
      <w:pPr>
        <w:ind w:left="6047" w:hanging="567"/>
      </w:pPr>
      <w:rPr>
        <w:rFonts w:hint="default"/>
        <w:lang w:val="lt-LT" w:eastAsia="en-US" w:bidi="ar-SA"/>
      </w:rPr>
    </w:lvl>
    <w:lvl w:ilvl="7" w:tplc="FFFFFFFF">
      <w:numFmt w:val="bullet"/>
      <w:lvlText w:val="•"/>
      <w:lvlJc w:val="left"/>
      <w:pPr>
        <w:ind w:left="6921" w:hanging="567"/>
      </w:pPr>
      <w:rPr>
        <w:rFonts w:hint="default"/>
        <w:lang w:val="lt-LT" w:eastAsia="en-US" w:bidi="ar-SA"/>
      </w:rPr>
    </w:lvl>
    <w:lvl w:ilvl="8" w:tplc="FFFFFFFF">
      <w:numFmt w:val="bullet"/>
      <w:lvlText w:val="•"/>
      <w:lvlJc w:val="left"/>
      <w:pPr>
        <w:ind w:left="7796" w:hanging="567"/>
      </w:pPr>
      <w:rPr>
        <w:rFonts w:hint="default"/>
        <w:lang w:val="lt-LT" w:eastAsia="en-US" w:bidi="ar-SA"/>
      </w:rPr>
    </w:lvl>
  </w:abstractNum>
  <w:abstractNum w:abstractNumId="14" w15:restartNumberingAfterBreak="0">
    <w:nsid w:val="5D3163F3"/>
    <w:multiLevelType w:val="hybridMultilevel"/>
    <w:tmpl w:val="3D92943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5" w15:restartNumberingAfterBreak="0">
    <w:nsid w:val="60C520F8"/>
    <w:multiLevelType w:val="hybridMultilevel"/>
    <w:tmpl w:val="DE808E28"/>
    <w:lvl w:ilvl="0" w:tplc="38382DCC">
      <w:start w:val="1"/>
      <w:numFmt w:val="bullet"/>
      <w:lvlText w:val="˗"/>
      <w:lvlJc w:val="left"/>
      <w:pPr>
        <w:ind w:left="1440" w:hanging="360"/>
      </w:pPr>
      <w:rPr>
        <w:rFonts w:ascii="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6"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213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7" w15:restartNumberingAfterBreak="0">
    <w:nsid w:val="6716784F"/>
    <w:multiLevelType w:val="hybridMultilevel"/>
    <w:tmpl w:val="98126FB0"/>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8" w15:restartNumberingAfterBreak="0">
    <w:nsid w:val="71603F99"/>
    <w:multiLevelType w:val="hybridMultilevel"/>
    <w:tmpl w:val="AEF441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1911C50"/>
    <w:multiLevelType w:val="hybridMultilevel"/>
    <w:tmpl w:val="CB82BB3E"/>
    <w:lvl w:ilvl="0" w:tplc="38382DCC">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0" w15:restartNumberingAfterBreak="0">
    <w:nsid w:val="72587032"/>
    <w:multiLevelType w:val="hybridMultilevel"/>
    <w:tmpl w:val="0324B9D6"/>
    <w:lvl w:ilvl="0" w:tplc="38382DCC">
      <w:start w:val="1"/>
      <w:numFmt w:val="bullet"/>
      <w:lvlText w:val="˗"/>
      <w:lvlJc w:val="left"/>
      <w:pPr>
        <w:ind w:left="1440" w:hanging="360"/>
      </w:pPr>
      <w:rPr>
        <w:rFonts w:ascii="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1" w15:restartNumberingAfterBreak="0">
    <w:nsid w:val="78896E5A"/>
    <w:multiLevelType w:val="hybridMultilevel"/>
    <w:tmpl w:val="12768980"/>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
  </w:num>
  <w:num w:numId="5">
    <w:abstractNumId w:val="0"/>
    <w:lvlOverride w:ilvl="0">
      <w:lvl w:ilvl="0">
        <w:start w:val="1"/>
        <w:numFmt w:val="bullet"/>
        <w:lvlText w:val="-"/>
        <w:lvlJc w:val="left"/>
        <w:pPr>
          <w:ind w:left="720" w:hanging="360"/>
        </w:pPr>
      </w:lvl>
    </w:lvlOverride>
  </w:num>
  <w:num w:numId="6">
    <w:abstractNumId w:val="4"/>
  </w:num>
  <w:num w:numId="7">
    <w:abstractNumId w:val="3"/>
  </w:num>
  <w:num w:numId="8">
    <w:abstractNumId w:val="8"/>
  </w:num>
  <w:num w:numId="9">
    <w:abstractNumId w:val="21"/>
  </w:num>
  <w:num w:numId="10">
    <w:abstractNumId w:val="19"/>
  </w:num>
  <w:num w:numId="11">
    <w:abstractNumId w:val="14"/>
  </w:num>
  <w:num w:numId="12">
    <w:abstractNumId w:val="9"/>
  </w:num>
  <w:num w:numId="13">
    <w:abstractNumId w:val="6"/>
  </w:num>
  <w:num w:numId="14">
    <w:abstractNumId w:val="10"/>
  </w:num>
  <w:num w:numId="15">
    <w:abstractNumId w:val="7"/>
  </w:num>
  <w:num w:numId="16">
    <w:abstractNumId w:val="17"/>
  </w:num>
  <w:num w:numId="17">
    <w:abstractNumId w:val="15"/>
  </w:num>
  <w:num w:numId="18">
    <w:abstractNumId w:val="5"/>
  </w:num>
  <w:num w:numId="19">
    <w:abstractNumId w:val="20"/>
  </w:num>
  <w:num w:numId="20">
    <w:abstractNumId w:val="2"/>
  </w:num>
  <w:num w:numId="21">
    <w:abstractNumId w:val="13"/>
  </w:num>
  <w:num w:numId="22">
    <w:abstractNumId w:val="1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isplayHorizontalDrawingGridEvery w:val="0"/>
  <w:displayVerticalDrawingGridEvery w:val="0"/>
  <w:doNotUseMarginsForDrawingGridOrigin/>
  <w:noPunctuationKerning/>
  <w:characterSpacingControl w:val="doNotCompress"/>
  <w:savePreviewPicture/>
  <w:hdrShapeDefaults>
    <o:shapedefaults v:ext="edit" spidmax="6145"/>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1FB"/>
    <w:rsid w:val="00000391"/>
    <w:rsid w:val="000003C0"/>
    <w:rsid w:val="00000B2E"/>
    <w:rsid w:val="00000C8F"/>
    <w:rsid w:val="0000425E"/>
    <w:rsid w:val="00013465"/>
    <w:rsid w:val="00015227"/>
    <w:rsid w:val="00022487"/>
    <w:rsid w:val="00022E15"/>
    <w:rsid w:val="00030A22"/>
    <w:rsid w:val="00036375"/>
    <w:rsid w:val="00037DE4"/>
    <w:rsid w:val="0004168E"/>
    <w:rsid w:val="0004203B"/>
    <w:rsid w:val="000431C9"/>
    <w:rsid w:val="00046FDC"/>
    <w:rsid w:val="00050FC3"/>
    <w:rsid w:val="000562B1"/>
    <w:rsid w:val="000609ED"/>
    <w:rsid w:val="00060EF9"/>
    <w:rsid w:val="0007053B"/>
    <w:rsid w:val="00074284"/>
    <w:rsid w:val="00076659"/>
    <w:rsid w:val="00077725"/>
    <w:rsid w:val="00077B4C"/>
    <w:rsid w:val="00082E9C"/>
    <w:rsid w:val="00083195"/>
    <w:rsid w:val="00084099"/>
    <w:rsid w:val="00084D38"/>
    <w:rsid w:val="00085408"/>
    <w:rsid w:val="00086644"/>
    <w:rsid w:val="000906BE"/>
    <w:rsid w:val="000909DA"/>
    <w:rsid w:val="00091071"/>
    <w:rsid w:val="00094C5D"/>
    <w:rsid w:val="00096A68"/>
    <w:rsid w:val="000A6710"/>
    <w:rsid w:val="000A6D1C"/>
    <w:rsid w:val="000A77CF"/>
    <w:rsid w:val="000B1374"/>
    <w:rsid w:val="000B1C2A"/>
    <w:rsid w:val="000B1E1E"/>
    <w:rsid w:val="000B29C6"/>
    <w:rsid w:val="000B33B8"/>
    <w:rsid w:val="000B34E4"/>
    <w:rsid w:val="000B374D"/>
    <w:rsid w:val="000B569F"/>
    <w:rsid w:val="000B5CD3"/>
    <w:rsid w:val="000C1AE5"/>
    <w:rsid w:val="000C4937"/>
    <w:rsid w:val="000D0A2C"/>
    <w:rsid w:val="000D2661"/>
    <w:rsid w:val="000D2BF7"/>
    <w:rsid w:val="000D58BF"/>
    <w:rsid w:val="000E1639"/>
    <w:rsid w:val="000E3B19"/>
    <w:rsid w:val="000E50E1"/>
    <w:rsid w:val="000E59A7"/>
    <w:rsid w:val="000E6A3D"/>
    <w:rsid w:val="000E6B83"/>
    <w:rsid w:val="000F7A8E"/>
    <w:rsid w:val="001029A9"/>
    <w:rsid w:val="001045D8"/>
    <w:rsid w:val="001059E9"/>
    <w:rsid w:val="00112566"/>
    <w:rsid w:val="00113E1C"/>
    <w:rsid w:val="001150B5"/>
    <w:rsid w:val="00120349"/>
    <w:rsid w:val="00120DA9"/>
    <w:rsid w:val="0012216E"/>
    <w:rsid w:val="0012488E"/>
    <w:rsid w:val="001250D7"/>
    <w:rsid w:val="001256F3"/>
    <w:rsid w:val="0012613F"/>
    <w:rsid w:val="00126AFC"/>
    <w:rsid w:val="00132AFE"/>
    <w:rsid w:val="00133D5A"/>
    <w:rsid w:val="00134636"/>
    <w:rsid w:val="00135A74"/>
    <w:rsid w:val="00137223"/>
    <w:rsid w:val="00140D96"/>
    <w:rsid w:val="0014288B"/>
    <w:rsid w:val="001463C0"/>
    <w:rsid w:val="00146402"/>
    <w:rsid w:val="00147508"/>
    <w:rsid w:val="001530A9"/>
    <w:rsid w:val="00154EEF"/>
    <w:rsid w:val="0015501B"/>
    <w:rsid w:val="001602FA"/>
    <w:rsid w:val="001612C1"/>
    <w:rsid w:val="001614D8"/>
    <w:rsid w:val="001632B6"/>
    <w:rsid w:val="0016357F"/>
    <w:rsid w:val="00163DC1"/>
    <w:rsid w:val="001640E4"/>
    <w:rsid w:val="001734F9"/>
    <w:rsid w:val="00177050"/>
    <w:rsid w:val="001775AF"/>
    <w:rsid w:val="00180940"/>
    <w:rsid w:val="0018144B"/>
    <w:rsid w:val="0018381C"/>
    <w:rsid w:val="00187CE6"/>
    <w:rsid w:val="00190288"/>
    <w:rsid w:val="00192476"/>
    <w:rsid w:val="00195E34"/>
    <w:rsid w:val="00196DE4"/>
    <w:rsid w:val="001A38B2"/>
    <w:rsid w:val="001A5404"/>
    <w:rsid w:val="001A6727"/>
    <w:rsid w:val="001A7C3D"/>
    <w:rsid w:val="001B4FAD"/>
    <w:rsid w:val="001C2ACD"/>
    <w:rsid w:val="001C3BB6"/>
    <w:rsid w:val="001C408E"/>
    <w:rsid w:val="001C55FB"/>
    <w:rsid w:val="001C77C2"/>
    <w:rsid w:val="001D0438"/>
    <w:rsid w:val="001D45C8"/>
    <w:rsid w:val="001D6C25"/>
    <w:rsid w:val="001E34CB"/>
    <w:rsid w:val="001E3D0D"/>
    <w:rsid w:val="001E502F"/>
    <w:rsid w:val="001E5874"/>
    <w:rsid w:val="001E6073"/>
    <w:rsid w:val="001E68B6"/>
    <w:rsid w:val="001E7270"/>
    <w:rsid w:val="001F151C"/>
    <w:rsid w:val="001F259D"/>
    <w:rsid w:val="001F54FB"/>
    <w:rsid w:val="001F6A5A"/>
    <w:rsid w:val="001F7281"/>
    <w:rsid w:val="00200770"/>
    <w:rsid w:val="00206826"/>
    <w:rsid w:val="00213C15"/>
    <w:rsid w:val="002162CA"/>
    <w:rsid w:val="00220A51"/>
    <w:rsid w:val="00222564"/>
    <w:rsid w:val="00226C4E"/>
    <w:rsid w:val="002314AA"/>
    <w:rsid w:val="002342B4"/>
    <w:rsid w:val="002367C9"/>
    <w:rsid w:val="00241700"/>
    <w:rsid w:val="0024209C"/>
    <w:rsid w:val="0024433B"/>
    <w:rsid w:val="002478E3"/>
    <w:rsid w:val="0025047A"/>
    <w:rsid w:val="002521E7"/>
    <w:rsid w:val="002616F8"/>
    <w:rsid w:val="0026550C"/>
    <w:rsid w:val="00265A4D"/>
    <w:rsid w:val="002770A5"/>
    <w:rsid w:val="00277B3B"/>
    <w:rsid w:val="00280614"/>
    <w:rsid w:val="00281ADF"/>
    <w:rsid w:val="002825C6"/>
    <w:rsid w:val="00282F26"/>
    <w:rsid w:val="00284FFF"/>
    <w:rsid w:val="00286B12"/>
    <w:rsid w:val="0029180D"/>
    <w:rsid w:val="00292BDB"/>
    <w:rsid w:val="002932D6"/>
    <w:rsid w:val="0029360F"/>
    <w:rsid w:val="00297592"/>
    <w:rsid w:val="002A08C9"/>
    <w:rsid w:val="002A2F16"/>
    <w:rsid w:val="002A4552"/>
    <w:rsid w:val="002A5BF0"/>
    <w:rsid w:val="002A79AB"/>
    <w:rsid w:val="002B0274"/>
    <w:rsid w:val="002B11F5"/>
    <w:rsid w:val="002B4324"/>
    <w:rsid w:val="002B5C91"/>
    <w:rsid w:val="002C29D2"/>
    <w:rsid w:val="002C513B"/>
    <w:rsid w:val="002C620C"/>
    <w:rsid w:val="002D18BC"/>
    <w:rsid w:val="002D7164"/>
    <w:rsid w:val="002D7CDD"/>
    <w:rsid w:val="002D7D21"/>
    <w:rsid w:val="002E2D8E"/>
    <w:rsid w:val="002E36CD"/>
    <w:rsid w:val="002E4E09"/>
    <w:rsid w:val="002E6906"/>
    <w:rsid w:val="002F0298"/>
    <w:rsid w:val="002F0C9A"/>
    <w:rsid w:val="002F15A3"/>
    <w:rsid w:val="002F16B4"/>
    <w:rsid w:val="002F5A95"/>
    <w:rsid w:val="002F7EEF"/>
    <w:rsid w:val="00303994"/>
    <w:rsid w:val="0030483A"/>
    <w:rsid w:val="00306692"/>
    <w:rsid w:val="00307BB2"/>
    <w:rsid w:val="0031648E"/>
    <w:rsid w:val="00323540"/>
    <w:rsid w:val="00334C19"/>
    <w:rsid w:val="00335B3B"/>
    <w:rsid w:val="00336A4E"/>
    <w:rsid w:val="00336B92"/>
    <w:rsid w:val="00340699"/>
    <w:rsid w:val="00340858"/>
    <w:rsid w:val="0034270D"/>
    <w:rsid w:val="00343617"/>
    <w:rsid w:val="00343D56"/>
    <w:rsid w:val="00343F5E"/>
    <w:rsid w:val="0034724F"/>
    <w:rsid w:val="00351745"/>
    <w:rsid w:val="00351E09"/>
    <w:rsid w:val="00354BE9"/>
    <w:rsid w:val="00354C10"/>
    <w:rsid w:val="003554FE"/>
    <w:rsid w:val="00355CAE"/>
    <w:rsid w:val="003618AE"/>
    <w:rsid w:val="00371336"/>
    <w:rsid w:val="0037186B"/>
    <w:rsid w:val="00372545"/>
    <w:rsid w:val="00373A86"/>
    <w:rsid w:val="0037422B"/>
    <w:rsid w:val="0037530A"/>
    <w:rsid w:val="00375B8D"/>
    <w:rsid w:val="00376D8A"/>
    <w:rsid w:val="003777E7"/>
    <w:rsid w:val="00380D40"/>
    <w:rsid w:val="003857F1"/>
    <w:rsid w:val="00385983"/>
    <w:rsid w:val="00386408"/>
    <w:rsid w:val="00386F59"/>
    <w:rsid w:val="003876FE"/>
    <w:rsid w:val="00387E59"/>
    <w:rsid w:val="0039143E"/>
    <w:rsid w:val="0039788F"/>
    <w:rsid w:val="003A62EA"/>
    <w:rsid w:val="003A74BC"/>
    <w:rsid w:val="003B0455"/>
    <w:rsid w:val="003B0599"/>
    <w:rsid w:val="003B2355"/>
    <w:rsid w:val="003B43FB"/>
    <w:rsid w:val="003B537C"/>
    <w:rsid w:val="003B6370"/>
    <w:rsid w:val="003B6F80"/>
    <w:rsid w:val="003C021F"/>
    <w:rsid w:val="003C10C1"/>
    <w:rsid w:val="003C6C7D"/>
    <w:rsid w:val="003C6CE0"/>
    <w:rsid w:val="003D18B0"/>
    <w:rsid w:val="003D393D"/>
    <w:rsid w:val="003D3BBA"/>
    <w:rsid w:val="003D3D4E"/>
    <w:rsid w:val="003D5B73"/>
    <w:rsid w:val="003D6651"/>
    <w:rsid w:val="003E0924"/>
    <w:rsid w:val="003E0B9D"/>
    <w:rsid w:val="003E22B0"/>
    <w:rsid w:val="003E455F"/>
    <w:rsid w:val="003E48E1"/>
    <w:rsid w:val="003E4EF8"/>
    <w:rsid w:val="003F002F"/>
    <w:rsid w:val="003F27F1"/>
    <w:rsid w:val="003F2B83"/>
    <w:rsid w:val="003F4B13"/>
    <w:rsid w:val="003F7405"/>
    <w:rsid w:val="003F774B"/>
    <w:rsid w:val="003F7985"/>
    <w:rsid w:val="00403F17"/>
    <w:rsid w:val="0041039B"/>
    <w:rsid w:val="00412871"/>
    <w:rsid w:val="00415099"/>
    <w:rsid w:val="00417FA7"/>
    <w:rsid w:val="00420274"/>
    <w:rsid w:val="0042503B"/>
    <w:rsid w:val="00430B38"/>
    <w:rsid w:val="00432A7B"/>
    <w:rsid w:val="0043458B"/>
    <w:rsid w:val="00434AA9"/>
    <w:rsid w:val="00436A4C"/>
    <w:rsid w:val="0044257B"/>
    <w:rsid w:val="004429AD"/>
    <w:rsid w:val="0044515D"/>
    <w:rsid w:val="00447191"/>
    <w:rsid w:val="00450A08"/>
    <w:rsid w:val="0045277D"/>
    <w:rsid w:val="00453DBB"/>
    <w:rsid w:val="00454BBF"/>
    <w:rsid w:val="00454C78"/>
    <w:rsid w:val="00455367"/>
    <w:rsid w:val="004561B0"/>
    <w:rsid w:val="004600E0"/>
    <w:rsid w:val="004610A0"/>
    <w:rsid w:val="0046166D"/>
    <w:rsid w:val="004642EE"/>
    <w:rsid w:val="00465BB5"/>
    <w:rsid w:val="00466970"/>
    <w:rsid w:val="00470BB4"/>
    <w:rsid w:val="00471914"/>
    <w:rsid w:val="004721D1"/>
    <w:rsid w:val="004726B1"/>
    <w:rsid w:val="00472AC1"/>
    <w:rsid w:val="00476AF8"/>
    <w:rsid w:val="00481DFF"/>
    <w:rsid w:val="00483562"/>
    <w:rsid w:val="00484044"/>
    <w:rsid w:val="00484D17"/>
    <w:rsid w:val="004945B6"/>
    <w:rsid w:val="004952C9"/>
    <w:rsid w:val="00495778"/>
    <w:rsid w:val="00496A74"/>
    <w:rsid w:val="004A1BDA"/>
    <w:rsid w:val="004A2152"/>
    <w:rsid w:val="004B02CE"/>
    <w:rsid w:val="004B081D"/>
    <w:rsid w:val="004B2A4E"/>
    <w:rsid w:val="004B5783"/>
    <w:rsid w:val="004C0D27"/>
    <w:rsid w:val="004C1750"/>
    <w:rsid w:val="004C1B02"/>
    <w:rsid w:val="004C7F36"/>
    <w:rsid w:val="004D02CE"/>
    <w:rsid w:val="004D1698"/>
    <w:rsid w:val="004D4FDC"/>
    <w:rsid w:val="004D506A"/>
    <w:rsid w:val="004D61ED"/>
    <w:rsid w:val="004D740F"/>
    <w:rsid w:val="004E1564"/>
    <w:rsid w:val="004F0C65"/>
    <w:rsid w:val="004F3EBB"/>
    <w:rsid w:val="004F754F"/>
    <w:rsid w:val="004F7CD7"/>
    <w:rsid w:val="00505E89"/>
    <w:rsid w:val="005106F6"/>
    <w:rsid w:val="00510A00"/>
    <w:rsid w:val="00511D29"/>
    <w:rsid w:val="0051705C"/>
    <w:rsid w:val="00520163"/>
    <w:rsid w:val="0052189A"/>
    <w:rsid w:val="00521F1F"/>
    <w:rsid w:val="00523A10"/>
    <w:rsid w:val="005266BE"/>
    <w:rsid w:val="005314B3"/>
    <w:rsid w:val="005417D8"/>
    <w:rsid w:val="00541EC2"/>
    <w:rsid w:val="00543F6B"/>
    <w:rsid w:val="00545BE9"/>
    <w:rsid w:val="00546B3B"/>
    <w:rsid w:val="005474BD"/>
    <w:rsid w:val="00552103"/>
    <w:rsid w:val="00553738"/>
    <w:rsid w:val="00553AFE"/>
    <w:rsid w:val="00553D49"/>
    <w:rsid w:val="00556337"/>
    <w:rsid w:val="00560DC9"/>
    <w:rsid w:val="00561F2B"/>
    <w:rsid w:val="00563015"/>
    <w:rsid w:val="0056571A"/>
    <w:rsid w:val="0057031D"/>
    <w:rsid w:val="00570536"/>
    <w:rsid w:val="00570F98"/>
    <w:rsid w:val="00573B6A"/>
    <w:rsid w:val="00580AC0"/>
    <w:rsid w:val="00587D2E"/>
    <w:rsid w:val="00595802"/>
    <w:rsid w:val="00596288"/>
    <w:rsid w:val="005975D0"/>
    <w:rsid w:val="005A20D3"/>
    <w:rsid w:val="005A6FE2"/>
    <w:rsid w:val="005B0632"/>
    <w:rsid w:val="005B07AA"/>
    <w:rsid w:val="005B088D"/>
    <w:rsid w:val="005B23AA"/>
    <w:rsid w:val="005B79FB"/>
    <w:rsid w:val="005B7A04"/>
    <w:rsid w:val="005C2BC0"/>
    <w:rsid w:val="005C47FF"/>
    <w:rsid w:val="005C4E78"/>
    <w:rsid w:val="005C50BF"/>
    <w:rsid w:val="005C7CDF"/>
    <w:rsid w:val="005D57F4"/>
    <w:rsid w:val="005D73FD"/>
    <w:rsid w:val="005D7432"/>
    <w:rsid w:val="005E3B67"/>
    <w:rsid w:val="005E60A5"/>
    <w:rsid w:val="005E61A9"/>
    <w:rsid w:val="005F4AC4"/>
    <w:rsid w:val="005F5A66"/>
    <w:rsid w:val="005F798F"/>
    <w:rsid w:val="005F7DA7"/>
    <w:rsid w:val="0060082E"/>
    <w:rsid w:val="006021DF"/>
    <w:rsid w:val="00602AAB"/>
    <w:rsid w:val="0060720F"/>
    <w:rsid w:val="00607A49"/>
    <w:rsid w:val="00613207"/>
    <w:rsid w:val="00617BA2"/>
    <w:rsid w:val="00623B98"/>
    <w:rsid w:val="00625D3C"/>
    <w:rsid w:val="00625F30"/>
    <w:rsid w:val="00634652"/>
    <w:rsid w:val="0063588B"/>
    <w:rsid w:val="0063688E"/>
    <w:rsid w:val="00636D96"/>
    <w:rsid w:val="006372E9"/>
    <w:rsid w:val="00637B96"/>
    <w:rsid w:val="00637D08"/>
    <w:rsid w:val="006458DC"/>
    <w:rsid w:val="0065210B"/>
    <w:rsid w:val="0065213C"/>
    <w:rsid w:val="00653E02"/>
    <w:rsid w:val="0066317F"/>
    <w:rsid w:val="00667204"/>
    <w:rsid w:val="006677CE"/>
    <w:rsid w:val="0066781B"/>
    <w:rsid w:val="00670FFE"/>
    <w:rsid w:val="00677EFA"/>
    <w:rsid w:val="006802FC"/>
    <w:rsid w:val="00680B48"/>
    <w:rsid w:val="00681220"/>
    <w:rsid w:val="00685FE1"/>
    <w:rsid w:val="006A32CE"/>
    <w:rsid w:val="006A4AEF"/>
    <w:rsid w:val="006A6BEC"/>
    <w:rsid w:val="006B2706"/>
    <w:rsid w:val="006B2C2E"/>
    <w:rsid w:val="006B42E3"/>
    <w:rsid w:val="006B56BE"/>
    <w:rsid w:val="006B756D"/>
    <w:rsid w:val="006C014D"/>
    <w:rsid w:val="006C33B8"/>
    <w:rsid w:val="006D1A3A"/>
    <w:rsid w:val="006D3EAF"/>
    <w:rsid w:val="006E0A52"/>
    <w:rsid w:val="006E4556"/>
    <w:rsid w:val="006E69FC"/>
    <w:rsid w:val="006E6AFC"/>
    <w:rsid w:val="006E7453"/>
    <w:rsid w:val="006E79C0"/>
    <w:rsid w:val="006F0115"/>
    <w:rsid w:val="006F3DD0"/>
    <w:rsid w:val="006F56E8"/>
    <w:rsid w:val="006F6EA5"/>
    <w:rsid w:val="006F6F62"/>
    <w:rsid w:val="007076CC"/>
    <w:rsid w:val="00711357"/>
    <w:rsid w:val="00711F0C"/>
    <w:rsid w:val="007123B1"/>
    <w:rsid w:val="00713ABB"/>
    <w:rsid w:val="00723309"/>
    <w:rsid w:val="00723514"/>
    <w:rsid w:val="00737002"/>
    <w:rsid w:val="0074235D"/>
    <w:rsid w:val="00744A83"/>
    <w:rsid w:val="00744D91"/>
    <w:rsid w:val="00747B7D"/>
    <w:rsid w:val="0075006F"/>
    <w:rsid w:val="007512A9"/>
    <w:rsid w:val="00756E7D"/>
    <w:rsid w:val="007606CF"/>
    <w:rsid w:val="007611E5"/>
    <w:rsid w:val="00761D7B"/>
    <w:rsid w:val="00763520"/>
    <w:rsid w:val="00764754"/>
    <w:rsid w:val="007677F1"/>
    <w:rsid w:val="00773C11"/>
    <w:rsid w:val="00775189"/>
    <w:rsid w:val="00776C7F"/>
    <w:rsid w:val="00777DB4"/>
    <w:rsid w:val="007830EC"/>
    <w:rsid w:val="0078445C"/>
    <w:rsid w:val="0078446C"/>
    <w:rsid w:val="007852AA"/>
    <w:rsid w:val="00791194"/>
    <w:rsid w:val="0079265C"/>
    <w:rsid w:val="00794F85"/>
    <w:rsid w:val="00795D46"/>
    <w:rsid w:val="007A1751"/>
    <w:rsid w:val="007A1FF3"/>
    <w:rsid w:val="007A28EB"/>
    <w:rsid w:val="007A2DAE"/>
    <w:rsid w:val="007A4A40"/>
    <w:rsid w:val="007A6DD3"/>
    <w:rsid w:val="007A71CA"/>
    <w:rsid w:val="007B17BC"/>
    <w:rsid w:val="007B2F9F"/>
    <w:rsid w:val="007B448D"/>
    <w:rsid w:val="007B4D3E"/>
    <w:rsid w:val="007C2BA8"/>
    <w:rsid w:val="007C3291"/>
    <w:rsid w:val="007C360F"/>
    <w:rsid w:val="007C4CE6"/>
    <w:rsid w:val="007D2B2C"/>
    <w:rsid w:val="007D7EA6"/>
    <w:rsid w:val="007E3FBA"/>
    <w:rsid w:val="007E4C5D"/>
    <w:rsid w:val="007E5BF9"/>
    <w:rsid w:val="007E7D29"/>
    <w:rsid w:val="007F0B09"/>
    <w:rsid w:val="007F33DA"/>
    <w:rsid w:val="007F4659"/>
    <w:rsid w:val="00800D9C"/>
    <w:rsid w:val="00802549"/>
    <w:rsid w:val="008026E4"/>
    <w:rsid w:val="00803582"/>
    <w:rsid w:val="00804586"/>
    <w:rsid w:val="00810463"/>
    <w:rsid w:val="00812D16"/>
    <w:rsid w:val="0081461C"/>
    <w:rsid w:val="008200CC"/>
    <w:rsid w:val="00821A6A"/>
    <w:rsid w:val="0083053D"/>
    <w:rsid w:val="00836EE0"/>
    <w:rsid w:val="00841736"/>
    <w:rsid w:val="00842394"/>
    <w:rsid w:val="008435D3"/>
    <w:rsid w:val="00845B06"/>
    <w:rsid w:val="0084791F"/>
    <w:rsid w:val="00847A67"/>
    <w:rsid w:val="008542DD"/>
    <w:rsid w:val="00854573"/>
    <w:rsid w:val="00857610"/>
    <w:rsid w:val="008600B5"/>
    <w:rsid w:val="00871371"/>
    <w:rsid w:val="008817AB"/>
    <w:rsid w:val="00882ED3"/>
    <w:rsid w:val="00890A18"/>
    <w:rsid w:val="0089204C"/>
    <w:rsid w:val="00893087"/>
    <w:rsid w:val="00896022"/>
    <w:rsid w:val="008973BB"/>
    <w:rsid w:val="008A089E"/>
    <w:rsid w:val="008A2120"/>
    <w:rsid w:val="008A23DA"/>
    <w:rsid w:val="008A46C0"/>
    <w:rsid w:val="008B05CE"/>
    <w:rsid w:val="008B2862"/>
    <w:rsid w:val="008B42E8"/>
    <w:rsid w:val="008B4A1D"/>
    <w:rsid w:val="008B5776"/>
    <w:rsid w:val="008B5EFA"/>
    <w:rsid w:val="008C0213"/>
    <w:rsid w:val="008C0866"/>
    <w:rsid w:val="008C5CE6"/>
    <w:rsid w:val="008C695E"/>
    <w:rsid w:val="008D2EEB"/>
    <w:rsid w:val="008D33ED"/>
    <w:rsid w:val="008D35A4"/>
    <w:rsid w:val="008D6D3E"/>
    <w:rsid w:val="008D73ED"/>
    <w:rsid w:val="008E1D83"/>
    <w:rsid w:val="008E27DF"/>
    <w:rsid w:val="008E624C"/>
    <w:rsid w:val="008F15DD"/>
    <w:rsid w:val="008F22D7"/>
    <w:rsid w:val="008F4C3F"/>
    <w:rsid w:val="008F4FCA"/>
    <w:rsid w:val="008F5401"/>
    <w:rsid w:val="008F5608"/>
    <w:rsid w:val="008F676B"/>
    <w:rsid w:val="008F68AD"/>
    <w:rsid w:val="008F72E8"/>
    <w:rsid w:val="008F7F52"/>
    <w:rsid w:val="00906903"/>
    <w:rsid w:val="00906B64"/>
    <w:rsid w:val="00907327"/>
    <w:rsid w:val="00911577"/>
    <w:rsid w:val="00912475"/>
    <w:rsid w:val="00913B14"/>
    <w:rsid w:val="00915154"/>
    <w:rsid w:val="009158CD"/>
    <w:rsid w:val="00926486"/>
    <w:rsid w:val="0093024F"/>
    <w:rsid w:val="00932FF5"/>
    <w:rsid w:val="00940F4C"/>
    <w:rsid w:val="0094224C"/>
    <w:rsid w:val="009444AA"/>
    <w:rsid w:val="00945B32"/>
    <w:rsid w:val="00953A2E"/>
    <w:rsid w:val="00954A55"/>
    <w:rsid w:val="00954E54"/>
    <w:rsid w:val="009550C5"/>
    <w:rsid w:val="0095557F"/>
    <w:rsid w:val="00960BC7"/>
    <w:rsid w:val="00964C60"/>
    <w:rsid w:val="00967209"/>
    <w:rsid w:val="00975F51"/>
    <w:rsid w:val="009819A4"/>
    <w:rsid w:val="0098607E"/>
    <w:rsid w:val="00986F29"/>
    <w:rsid w:val="00987394"/>
    <w:rsid w:val="00990AF7"/>
    <w:rsid w:val="00996DC7"/>
    <w:rsid w:val="009A0115"/>
    <w:rsid w:val="009A18F5"/>
    <w:rsid w:val="009A1AAE"/>
    <w:rsid w:val="009A5B8E"/>
    <w:rsid w:val="009B248C"/>
    <w:rsid w:val="009B3FD6"/>
    <w:rsid w:val="009B64D1"/>
    <w:rsid w:val="009B7455"/>
    <w:rsid w:val="009C44A0"/>
    <w:rsid w:val="009D3A4D"/>
    <w:rsid w:val="009E0D51"/>
    <w:rsid w:val="009E393C"/>
    <w:rsid w:val="009E5D8A"/>
    <w:rsid w:val="009E5F88"/>
    <w:rsid w:val="009F04B5"/>
    <w:rsid w:val="009F0F58"/>
    <w:rsid w:val="009F3D57"/>
    <w:rsid w:val="00A002F3"/>
    <w:rsid w:val="00A0195D"/>
    <w:rsid w:val="00A02250"/>
    <w:rsid w:val="00A02791"/>
    <w:rsid w:val="00A0388C"/>
    <w:rsid w:val="00A03994"/>
    <w:rsid w:val="00A058CE"/>
    <w:rsid w:val="00A06C12"/>
    <w:rsid w:val="00A0778B"/>
    <w:rsid w:val="00A07D86"/>
    <w:rsid w:val="00A1131A"/>
    <w:rsid w:val="00A132D2"/>
    <w:rsid w:val="00A1548E"/>
    <w:rsid w:val="00A15EA7"/>
    <w:rsid w:val="00A16196"/>
    <w:rsid w:val="00A2390E"/>
    <w:rsid w:val="00A3356A"/>
    <w:rsid w:val="00A3560B"/>
    <w:rsid w:val="00A35B35"/>
    <w:rsid w:val="00A370F3"/>
    <w:rsid w:val="00A378F8"/>
    <w:rsid w:val="00A41B94"/>
    <w:rsid w:val="00A427B5"/>
    <w:rsid w:val="00A50289"/>
    <w:rsid w:val="00A51E7D"/>
    <w:rsid w:val="00A52353"/>
    <w:rsid w:val="00A53BDA"/>
    <w:rsid w:val="00A548EF"/>
    <w:rsid w:val="00A56927"/>
    <w:rsid w:val="00A621B8"/>
    <w:rsid w:val="00A63D80"/>
    <w:rsid w:val="00A652B9"/>
    <w:rsid w:val="00A66FDA"/>
    <w:rsid w:val="00A70208"/>
    <w:rsid w:val="00A70D0E"/>
    <w:rsid w:val="00A72DD3"/>
    <w:rsid w:val="00A765AD"/>
    <w:rsid w:val="00A84720"/>
    <w:rsid w:val="00A929B5"/>
    <w:rsid w:val="00A9434D"/>
    <w:rsid w:val="00AA0847"/>
    <w:rsid w:val="00AA3DE1"/>
    <w:rsid w:val="00AB3EE4"/>
    <w:rsid w:val="00AB6360"/>
    <w:rsid w:val="00AB659C"/>
    <w:rsid w:val="00AC044D"/>
    <w:rsid w:val="00AC3DA5"/>
    <w:rsid w:val="00AC7332"/>
    <w:rsid w:val="00AD236F"/>
    <w:rsid w:val="00AD3440"/>
    <w:rsid w:val="00AD3534"/>
    <w:rsid w:val="00AD409D"/>
    <w:rsid w:val="00AD68BB"/>
    <w:rsid w:val="00AD6F48"/>
    <w:rsid w:val="00AE13CD"/>
    <w:rsid w:val="00AE7817"/>
    <w:rsid w:val="00AF2904"/>
    <w:rsid w:val="00AF2FC0"/>
    <w:rsid w:val="00AF6EED"/>
    <w:rsid w:val="00AF746A"/>
    <w:rsid w:val="00B0242F"/>
    <w:rsid w:val="00B05CE0"/>
    <w:rsid w:val="00B075F7"/>
    <w:rsid w:val="00B1320E"/>
    <w:rsid w:val="00B134E0"/>
    <w:rsid w:val="00B17F3E"/>
    <w:rsid w:val="00B17FE7"/>
    <w:rsid w:val="00B21C31"/>
    <w:rsid w:val="00B225FE"/>
    <w:rsid w:val="00B26478"/>
    <w:rsid w:val="00B26F44"/>
    <w:rsid w:val="00B274FF"/>
    <w:rsid w:val="00B30738"/>
    <w:rsid w:val="00B30F34"/>
    <w:rsid w:val="00B3211F"/>
    <w:rsid w:val="00B3222B"/>
    <w:rsid w:val="00B33060"/>
    <w:rsid w:val="00B33435"/>
    <w:rsid w:val="00B34A9E"/>
    <w:rsid w:val="00B34A9F"/>
    <w:rsid w:val="00B35AFB"/>
    <w:rsid w:val="00B43CCF"/>
    <w:rsid w:val="00B441DE"/>
    <w:rsid w:val="00B46734"/>
    <w:rsid w:val="00B46A31"/>
    <w:rsid w:val="00B502F8"/>
    <w:rsid w:val="00B5249E"/>
    <w:rsid w:val="00B55437"/>
    <w:rsid w:val="00B5581F"/>
    <w:rsid w:val="00B65310"/>
    <w:rsid w:val="00B65DBA"/>
    <w:rsid w:val="00B661F5"/>
    <w:rsid w:val="00B72632"/>
    <w:rsid w:val="00B7282D"/>
    <w:rsid w:val="00B72830"/>
    <w:rsid w:val="00B747EF"/>
    <w:rsid w:val="00B75CD8"/>
    <w:rsid w:val="00B80371"/>
    <w:rsid w:val="00B85C3D"/>
    <w:rsid w:val="00B87551"/>
    <w:rsid w:val="00B90198"/>
    <w:rsid w:val="00B92D5B"/>
    <w:rsid w:val="00B9396F"/>
    <w:rsid w:val="00B9499D"/>
    <w:rsid w:val="00B9533C"/>
    <w:rsid w:val="00B95490"/>
    <w:rsid w:val="00B9618A"/>
    <w:rsid w:val="00B97B5C"/>
    <w:rsid w:val="00BA323F"/>
    <w:rsid w:val="00BA34BF"/>
    <w:rsid w:val="00BA3672"/>
    <w:rsid w:val="00BB0169"/>
    <w:rsid w:val="00BB0D70"/>
    <w:rsid w:val="00BB11F5"/>
    <w:rsid w:val="00BB1396"/>
    <w:rsid w:val="00BC0829"/>
    <w:rsid w:val="00BC519C"/>
    <w:rsid w:val="00BC56E2"/>
    <w:rsid w:val="00BD059E"/>
    <w:rsid w:val="00BD09A9"/>
    <w:rsid w:val="00BD0BBD"/>
    <w:rsid w:val="00BD0E71"/>
    <w:rsid w:val="00BD0FEE"/>
    <w:rsid w:val="00BD1769"/>
    <w:rsid w:val="00BD4670"/>
    <w:rsid w:val="00BD6B36"/>
    <w:rsid w:val="00BE1AFB"/>
    <w:rsid w:val="00BE1C6B"/>
    <w:rsid w:val="00BE3125"/>
    <w:rsid w:val="00BE43AE"/>
    <w:rsid w:val="00BF002B"/>
    <w:rsid w:val="00BF0B82"/>
    <w:rsid w:val="00BF1784"/>
    <w:rsid w:val="00BF2AAE"/>
    <w:rsid w:val="00BF7640"/>
    <w:rsid w:val="00C0283F"/>
    <w:rsid w:val="00C05A8C"/>
    <w:rsid w:val="00C117EA"/>
    <w:rsid w:val="00C14813"/>
    <w:rsid w:val="00C1765F"/>
    <w:rsid w:val="00C20CAA"/>
    <w:rsid w:val="00C21116"/>
    <w:rsid w:val="00C21974"/>
    <w:rsid w:val="00C219AD"/>
    <w:rsid w:val="00C22006"/>
    <w:rsid w:val="00C23583"/>
    <w:rsid w:val="00C23FBF"/>
    <w:rsid w:val="00C23FF6"/>
    <w:rsid w:val="00C27400"/>
    <w:rsid w:val="00C27FB3"/>
    <w:rsid w:val="00C31AEC"/>
    <w:rsid w:val="00C31DA5"/>
    <w:rsid w:val="00C33BC5"/>
    <w:rsid w:val="00C33D16"/>
    <w:rsid w:val="00C33D44"/>
    <w:rsid w:val="00C35B6B"/>
    <w:rsid w:val="00C41228"/>
    <w:rsid w:val="00C4237C"/>
    <w:rsid w:val="00C43F8C"/>
    <w:rsid w:val="00C44AE3"/>
    <w:rsid w:val="00C45816"/>
    <w:rsid w:val="00C460EF"/>
    <w:rsid w:val="00C52158"/>
    <w:rsid w:val="00C5215C"/>
    <w:rsid w:val="00C53193"/>
    <w:rsid w:val="00C536DC"/>
    <w:rsid w:val="00C6474D"/>
    <w:rsid w:val="00C64B80"/>
    <w:rsid w:val="00C67DF4"/>
    <w:rsid w:val="00C70A4D"/>
    <w:rsid w:val="00C74A06"/>
    <w:rsid w:val="00C82CF0"/>
    <w:rsid w:val="00C833C3"/>
    <w:rsid w:val="00C84DE9"/>
    <w:rsid w:val="00C84FA5"/>
    <w:rsid w:val="00C85353"/>
    <w:rsid w:val="00C90280"/>
    <w:rsid w:val="00C91828"/>
    <w:rsid w:val="00C93C2B"/>
    <w:rsid w:val="00CA636A"/>
    <w:rsid w:val="00CA6DD9"/>
    <w:rsid w:val="00CA6E84"/>
    <w:rsid w:val="00CB6823"/>
    <w:rsid w:val="00CC2190"/>
    <w:rsid w:val="00CC4861"/>
    <w:rsid w:val="00CC5F88"/>
    <w:rsid w:val="00CD0218"/>
    <w:rsid w:val="00CD3936"/>
    <w:rsid w:val="00CD411E"/>
    <w:rsid w:val="00CE1813"/>
    <w:rsid w:val="00CE281C"/>
    <w:rsid w:val="00CE4ECC"/>
    <w:rsid w:val="00CE6976"/>
    <w:rsid w:val="00CF015D"/>
    <w:rsid w:val="00CF0273"/>
    <w:rsid w:val="00CF4523"/>
    <w:rsid w:val="00CF4864"/>
    <w:rsid w:val="00CF4C2B"/>
    <w:rsid w:val="00CF77A5"/>
    <w:rsid w:val="00D022C0"/>
    <w:rsid w:val="00D0493D"/>
    <w:rsid w:val="00D06C3B"/>
    <w:rsid w:val="00D07ADF"/>
    <w:rsid w:val="00D13A45"/>
    <w:rsid w:val="00D13CE6"/>
    <w:rsid w:val="00D13DF0"/>
    <w:rsid w:val="00D14811"/>
    <w:rsid w:val="00D25B29"/>
    <w:rsid w:val="00D26784"/>
    <w:rsid w:val="00D33CC1"/>
    <w:rsid w:val="00D37138"/>
    <w:rsid w:val="00D37E1E"/>
    <w:rsid w:val="00D40450"/>
    <w:rsid w:val="00D4058C"/>
    <w:rsid w:val="00D41859"/>
    <w:rsid w:val="00D42B3E"/>
    <w:rsid w:val="00D43D24"/>
    <w:rsid w:val="00D478BD"/>
    <w:rsid w:val="00D50C24"/>
    <w:rsid w:val="00D52403"/>
    <w:rsid w:val="00D52E15"/>
    <w:rsid w:val="00D56190"/>
    <w:rsid w:val="00D568B4"/>
    <w:rsid w:val="00D56B4B"/>
    <w:rsid w:val="00D6037F"/>
    <w:rsid w:val="00D60F0E"/>
    <w:rsid w:val="00D62E6B"/>
    <w:rsid w:val="00D64EE8"/>
    <w:rsid w:val="00D65682"/>
    <w:rsid w:val="00D66E96"/>
    <w:rsid w:val="00D671A7"/>
    <w:rsid w:val="00D7014B"/>
    <w:rsid w:val="00D73523"/>
    <w:rsid w:val="00D74FBF"/>
    <w:rsid w:val="00D763BB"/>
    <w:rsid w:val="00D80CA7"/>
    <w:rsid w:val="00D83CD3"/>
    <w:rsid w:val="00D94226"/>
    <w:rsid w:val="00D95F26"/>
    <w:rsid w:val="00DA24D8"/>
    <w:rsid w:val="00DA762A"/>
    <w:rsid w:val="00DB0A29"/>
    <w:rsid w:val="00DB0AD4"/>
    <w:rsid w:val="00DB145D"/>
    <w:rsid w:val="00DB19D1"/>
    <w:rsid w:val="00DB2F2D"/>
    <w:rsid w:val="00DB3771"/>
    <w:rsid w:val="00DB3908"/>
    <w:rsid w:val="00DB3D7E"/>
    <w:rsid w:val="00DB3FB1"/>
    <w:rsid w:val="00DB77F4"/>
    <w:rsid w:val="00DB7B88"/>
    <w:rsid w:val="00DC0A78"/>
    <w:rsid w:val="00DC1451"/>
    <w:rsid w:val="00DC6173"/>
    <w:rsid w:val="00DC6B6E"/>
    <w:rsid w:val="00DD15A1"/>
    <w:rsid w:val="00DD4647"/>
    <w:rsid w:val="00DD6786"/>
    <w:rsid w:val="00DD72C7"/>
    <w:rsid w:val="00DE0186"/>
    <w:rsid w:val="00DE2026"/>
    <w:rsid w:val="00DE3ADF"/>
    <w:rsid w:val="00DE5C43"/>
    <w:rsid w:val="00DF0996"/>
    <w:rsid w:val="00DF6ED8"/>
    <w:rsid w:val="00E02F97"/>
    <w:rsid w:val="00E03F5E"/>
    <w:rsid w:val="00E114AC"/>
    <w:rsid w:val="00E12016"/>
    <w:rsid w:val="00E1312A"/>
    <w:rsid w:val="00E16DBA"/>
    <w:rsid w:val="00E16EE6"/>
    <w:rsid w:val="00E210E9"/>
    <w:rsid w:val="00E27FDC"/>
    <w:rsid w:val="00E3183C"/>
    <w:rsid w:val="00E36006"/>
    <w:rsid w:val="00E37944"/>
    <w:rsid w:val="00E37E89"/>
    <w:rsid w:val="00E410F4"/>
    <w:rsid w:val="00E455E4"/>
    <w:rsid w:val="00E46365"/>
    <w:rsid w:val="00E46700"/>
    <w:rsid w:val="00E46F03"/>
    <w:rsid w:val="00E5167C"/>
    <w:rsid w:val="00E518C1"/>
    <w:rsid w:val="00E51F85"/>
    <w:rsid w:val="00E53FA5"/>
    <w:rsid w:val="00E54FB9"/>
    <w:rsid w:val="00E55374"/>
    <w:rsid w:val="00E55604"/>
    <w:rsid w:val="00E63CFD"/>
    <w:rsid w:val="00E70911"/>
    <w:rsid w:val="00E715F9"/>
    <w:rsid w:val="00E73DE7"/>
    <w:rsid w:val="00E80E3D"/>
    <w:rsid w:val="00E8166B"/>
    <w:rsid w:val="00E8194D"/>
    <w:rsid w:val="00E81B69"/>
    <w:rsid w:val="00E86DA3"/>
    <w:rsid w:val="00E879A1"/>
    <w:rsid w:val="00E87D30"/>
    <w:rsid w:val="00E87D59"/>
    <w:rsid w:val="00E91D86"/>
    <w:rsid w:val="00E91E3A"/>
    <w:rsid w:val="00E92D3B"/>
    <w:rsid w:val="00E93847"/>
    <w:rsid w:val="00E95DB6"/>
    <w:rsid w:val="00E96B90"/>
    <w:rsid w:val="00EA1CFC"/>
    <w:rsid w:val="00EA363B"/>
    <w:rsid w:val="00EA6654"/>
    <w:rsid w:val="00EB0F6F"/>
    <w:rsid w:val="00EB16BD"/>
    <w:rsid w:val="00EC0BCE"/>
    <w:rsid w:val="00EC0C90"/>
    <w:rsid w:val="00EC20B5"/>
    <w:rsid w:val="00EC65D0"/>
    <w:rsid w:val="00EC757F"/>
    <w:rsid w:val="00ED1153"/>
    <w:rsid w:val="00ED2EB8"/>
    <w:rsid w:val="00ED59C0"/>
    <w:rsid w:val="00ED6A39"/>
    <w:rsid w:val="00ED73A8"/>
    <w:rsid w:val="00EE05FE"/>
    <w:rsid w:val="00EE5972"/>
    <w:rsid w:val="00EF162A"/>
    <w:rsid w:val="00EF62BB"/>
    <w:rsid w:val="00F01449"/>
    <w:rsid w:val="00F01EA3"/>
    <w:rsid w:val="00F1151C"/>
    <w:rsid w:val="00F12633"/>
    <w:rsid w:val="00F16DC6"/>
    <w:rsid w:val="00F2481A"/>
    <w:rsid w:val="00F26E2A"/>
    <w:rsid w:val="00F300EB"/>
    <w:rsid w:val="00F3160A"/>
    <w:rsid w:val="00F32C0B"/>
    <w:rsid w:val="00F359B8"/>
    <w:rsid w:val="00F524C1"/>
    <w:rsid w:val="00F52B82"/>
    <w:rsid w:val="00F5486F"/>
    <w:rsid w:val="00F572C0"/>
    <w:rsid w:val="00F6016D"/>
    <w:rsid w:val="00F61F3F"/>
    <w:rsid w:val="00F63B95"/>
    <w:rsid w:val="00F656CC"/>
    <w:rsid w:val="00F66BD2"/>
    <w:rsid w:val="00F728B6"/>
    <w:rsid w:val="00F77710"/>
    <w:rsid w:val="00F848E2"/>
    <w:rsid w:val="00F85A9C"/>
    <w:rsid w:val="00F86F59"/>
    <w:rsid w:val="00F876B7"/>
    <w:rsid w:val="00F901FD"/>
    <w:rsid w:val="00F90F88"/>
    <w:rsid w:val="00F91547"/>
    <w:rsid w:val="00F918FA"/>
    <w:rsid w:val="00F92666"/>
    <w:rsid w:val="00F94FD8"/>
    <w:rsid w:val="00F96074"/>
    <w:rsid w:val="00F962CC"/>
    <w:rsid w:val="00F96941"/>
    <w:rsid w:val="00F97310"/>
    <w:rsid w:val="00F974DF"/>
    <w:rsid w:val="00FA0CA4"/>
    <w:rsid w:val="00FA0F33"/>
    <w:rsid w:val="00FA16B0"/>
    <w:rsid w:val="00FA4702"/>
    <w:rsid w:val="00FA5264"/>
    <w:rsid w:val="00FB28DC"/>
    <w:rsid w:val="00FB600B"/>
    <w:rsid w:val="00FC61F2"/>
    <w:rsid w:val="00FD2266"/>
    <w:rsid w:val="00FD2942"/>
    <w:rsid w:val="00FD7613"/>
    <w:rsid w:val="00FD7E0D"/>
    <w:rsid w:val="00FE2840"/>
    <w:rsid w:val="00FE4983"/>
    <w:rsid w:val="00FE5AAD"/>
    <w:rsid w:val="00FE5CD9"/>
    <w:rsid w:val="00FE6217"/>
    <w:rsid w:val="00FE7160"/>
    <w:rsid w:val="00FF1262"/>
    <w:rsid w:val="00FF144C"/>
    <w:rsid w:val="00FF3D37"/>
    <w:rsid w:val="00FF606C"/>
    <w:rsid w:val="00FF6B70"/>
    <w:rsid w:val="00FF770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8F3169"/>
  <w15:chartTrackingRefBased/>
  <w15:docId w15:val="{559C1D18-54BA-43C7-B23C-F02DE2F7B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1"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prastasis">
    <w:name w:val="Normal"/>
    <w:qFormat/>
    <w:rsid w:val="008E1D83"/>
    <w:pPr>
      <w:tabs>
        <w:tab w:val="left" w:pos="567"/>
      </w:tabs>
      <w:spacing w:line="260" w:lineRule="exact"/>
    </w:pPr>
    <w:rPr>
      <w:rFonts w:eastAsia="Times New Roman"/>
      <w:sz w:val="22"/>
    </w:rPr>
  </w:style>
  <w:style w:type="paragraph" w:styleId="Antrat1">
    <w:name w:val="heading 1"/>
    <w:basedOn w:val="prastasis"/>
    <w:next w:val="prastasis"/>
    <w:link w:val="Antrat1Diagrama"/>
    <w:qFormat/>
    <w:rsid w:val="000B29C6"/>
    <w:pPr>
      <w:spacing w:before="240" w:after="120"/>
      <w:ind w:left="357" w:hanging="357"/>
      <w:outlineLvl w:val="0"/>
    </w:pPr>
    <w:rPr>
      <w:b/>
      <w:caps/>
      <w:sz w:val="26"/>
      <w:lang w:val="en-US" w:eastAsia="en-US"/>
    </w:rPr>
  </w:style>
  <w:style w:type="paragraph" w:styleId="Antrat2">
    <w:name w:val="heading 2"/>
    <w:basedOn w:val="prastasis"/>
    <w:next w:val="prastasis"/>
    <w:link w:val="Antrat2Diagrama"/>
    <w:qFormat/>
    <w:rsid w:val="000B29C6"/>
    <w:pPr>
      <w:keepNext/>
      <w:spacing w:before="240" w:after="60"/>
      <w:outlineLvl w:val="1"/>
    </w:pPr>
    <w:rPr>
      <w:rFonts w:ascii="Helvetica" w:hAnsi="Helvetica"/>
      <w:b/>
      <w:i/>
      <w:sz w:val="24"/>
      <w:lang w:val="en-GB" w:eastAsia="en-US"/>
    </w:rPr>
  </w:style>
  <w:style w:type="paragraph" w:styleId="Antrat3">
    <w:name w:val="heading 3"/>
    <w:basedOn w:val="prastasis"/>
    <w:next w:val="prastasis"/>
    <w:link w:val="Antrat3Diagrama"/>
    <w:qFormat/>
    <w:rsid w:val="000B29C6"/>
    <w:pPr>
      <w:keepNext/>
      <w:keepLines/>
      <w:spacing w:before="120" w:after="80"/>
      <w:outlineLvl w:val="2"/>
    </w:pPr>
    <w:rPr>
      <w:b/>
      <w:kern w:val="28"/>
      <w:sz w:val="24"/>
      <w:lang w:val="en-US" w:eastAsia="en-US"/>
    </w:rPr>
  </w:style>
  <w:style w:type="paragraph" w:styleId="Antrat4">
    <w:name w:val="heading 4"/>
    <w:basedOn w:val="prastasis"/>
    <w:next w:val="prastasis"/>
    <w:link w:val="Antrat4Diagrama"/>
    <w:qFormat/>
    <w:rsid w:val="000B29C6"/>
    <w:pPr>
      <w:keepNext/>
      <w:jc w:val="both"/>
      <w:outlineLvl w:val="3"/>
    </w:pPr>
    <w:rPr>
      <w:b/>
      <w:noProof/>
      <w:lang w:val="en-GB" w:eastAsia="en-US"/>
    </w:rPr>
  </w:style>
  <w:style w:type="paragraph" w:styleId="Antrat5">
    <w:name w:val="heading 5"/>
    <w:basedOn w:val="prastasis"/>
    <w:next w:val="prastasis"/>
    <w:link w:val="Antrat5Diagrama"/>
    <w:qFormat/>
    <w:rsid w:val="000B29C6"/>
    <w:pPr>
      <w:keepNext/>
      <w:jc w:val="both"/>
      <w:outlineLvl w:val="4"/>
    </w:pPr>
    <w:rPr>
      <w:noProof/>
      <w:lang w:val="en-GB" w:eastAsia="en-US"/>
    </w:rPr>
  </w:style>
  <w:style w:type="paragraph" w:styleId="Antrat6">
    <w:name w:val="heading 6"/>
    <w:basedOn w:val="prastasis"/>
    <w:next w:val="prastasis"/>
    <w:link w:val="Antrat6Diagrama"/>
    <w:qFormat/>
    <w:rsid w:val="000B29C6"/>
    <w:pPr>
      <w:keepNext/>
      <w:tabs>
        <w:tab w:val="left" w:pos="-720"/>
        <w:tab w:val="left" w:pos="4536"/>
      </w:tabs>
      <w:suppressAutoHyphens/>
      <w:outlineLvl w:val="5"/>
    </w:pPr>
    <w:rPr>
      <w:i/>
      <w:lang w:val="en-GB" w:eastAsia="en-US"/>
    </w:rPr>
  </w:style>
  <w:style w:type="paragraph" w:styleId="Antrat7">
    <w:name w:val="heading 7"/>
    <w:basedOn w:val="prastasis"/>
    <w:next w:val="prastasis"/>
    <w:link w:val="Antrat7Diagrama"/>
    <w:qFormat/>
    <w:rsid w:val="000B29C6"/>
    <w:pPr>
      <w:keepNext/>
      <w:tabs>
        <w:tab w:val="left" w:pos="-720"/>
        <w:tab w:val="left" w:pos="4536"/>
      </w:tabs>
      <w:suppressAutoHyphens/>
      <w:jc w:val="both"/>
      <w:outlineLvl w:val="6"/>
    </w:pPr>
    <w:rPr>
      <w:i/>
      <w:lang w:val="en-GB" w:eastAsia="en-US"/>
    </w:rPr>
  </w:style>
  <w:style w:type="paragraph" w:styleId="Antrat8">
    <w:name w:val="heading 8"/>
    <w:basedOn w:val="prastasis"/>
    <w:next w:val="prastasis"/>
    <w:link w:val="Antrat8Diagrama"/>
    <w:qFormat/>
    <w:rsid w:val="000B29C6"/>
    <w:pPr>
      <w:keepNext/>
      <w:ind w:left="567" w:hanging="567"/>
      <w:jc w:val="both"/>
      <w:outlineLvl w:val="7"/>
    </w:pPr>
    <w:rPr>
      <w:b/>
      <w:i/>
      <w:lang w:val="en-GB" w:eastAsia="en-US"/>
    </w:rPr>
  </w:style>
  <w:style w:type="paragraph" w:styleId="Antrat9">
    <w:name w:val="heading 9"/>
    <w:basedOn w:val="prastasis"/>
    <w:next w:val="prastasis"/>
    <w:link w:val="Antrat9Diagrama"/>
    <w:qFormat/>
    <w:rsid w:val="000B29C6"/>
    <w:pPr>
      <w:keepNext/>
      <w:jc w:val="both"/>
      <w:outlineLvl w:val="8"/>
    </w:pPr>
    <w:rPr>
      <w:b/>
      <w:i/>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center" w:pos="4536"/>
        <w:tab w:val="right" w:pos="8306"/>
      </w:tabs>
    </w:pPr>
    <w:rPr>
      <w:rFonts w:ascii="Arial" w:hAnsi="Arial"/>
      <w:noProof/>
      <w:sz w:val="16"/>
    </w:rPr>
  </w:style>
  <w:style w:type="paragraph" w:styleId="Antrats">
    <w:name w:val="header"/>
    <w:basedOn w:val="prastasis"/>
    <w:link w:val="AntratsDiagrama"/>
    <w:uiPriority w:val="99"/>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link w:val="PagrindinistekstasDiagrama"/>
    <w:rsid w:val="00812D16"/>
    <w:pPr>
      <w:tabs>
        <w:tab w:val="clear" w:pos="567"/>
      </w:tabs>
      <w:spacing w:line="240" w:lineRule="auto"/>
    </w:pPr>
    <w:rPr>
      <w:i/>
      <w:color w:val="008000"/>
    </w:rPr>
  </w:style>
  <w:style w:type="paragraph" w:styleId="Komentarotekstas">
    <w:name w:val="annotation text"/>
    <w:basedOn w:val="prastasis"/>
    <w:link w:val="KomentarotekstasDiagrama"/>
    <w:uiPriority w:val="99"/>
    <w:rsid w:val="00812D16"/>
    <w:rPr>
      <w:sz w:val="20"/>
    </w:rPr>
  </w:style>
  <w:style w:type="character" w:styleId="Hipersaitas">
    <w:name w:val="Hyperlink"/>
    <w:uiPriority w:val="99"/>
    <w:rsid w:val="00812D16"/>
    <w:rPr>
      <w:color w:val="0000FF"/>
      <w:u w:val="single"/>
      <w:lang w:val="lt-LT" w:eastAsia="lt-LT"/>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link w:val="DebesliotekstasDiagrama"/>
    <w:uiPriority w:val="99"/>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ar-SA"/>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Batang" w:hAnsi="Batang"/>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ar-SA"/>
    </w:rPr>
  </w:style>
  <w:style w:type="character" w:styleId="Komentaronuoroda">
    <w:name w:val="annotation reference"/>
    <w:uiPriority w:val="99"/>
    <w:rsid w:val="00BC6DC2"/>
    <w:rPr>
      <w:sz w:val="16"/>
      <w:szCs w:val="16"/>
      <w:lang w:val="lt-LT" w:eastAsia="lt-LT"/>
    </w:rPr>
  </w:style>
  <w:style w:type="paragraph" w:styleId="Komentarotema">
    <w:name w:val="annotation subject"/>
    <w:basedOn w:val="Komentarotekstas"/>
    <w:next w:val="Komentarotekstas"/>
    <w:link w:val="KomentarotemaDiagrama"/>
    <w:uiPriority w:val="99"/>
    <w:rsid w:val="00BC6DC2"/>
    <w:rPr>
      <w:b/>
      <w:bCs/>
    </w:rPr>
  </w:style>
  <w:style w:type="character" w:customStyle="1" w:styleId="KomentarotekstasDiagrama">
    <w:name w:val="Komentaro tekstas Diagrama"/>
    <w:link w:val="Komentarotekstas"/>
    <w:uiPriority w:val="99"/>
    <w:rsid w:val="00BC6DC2"/>
    <w:rPr>
      <w:rFonts w:eastAsia="Times New Roman"/>
      <w:lang w:val="lt-LT" w:eastAsia="lt-LT"/>
    </w:rPr>
  </w:style>
  <w:style w:type="character" w:customStyle="1" w:styleId="KomentarotemaDiagrama">
    <w:name w:val="Komentaro tema Diagrama"/>
    <w:link w:val="Komentarotema"/>
    <w:uiPriority w:val="99"/>
    <w:rsid w:val="00BC6DC2"/>
    <w:rPr>
      <w:rFonts w:eastAsia="Times New Roman"/>
      <w:b/>
      <w:bCs/>
      <w:lang w:val="lt-LT" w:eastAsia="lt-LT"/>
    </w:rPr>
  </w:style>
  <w:style w:type="paragraph" w:customStyle="1" w:styleId="ColorfulShading-Accent11">
    <w:name w:val="Colorful Shading - Accent 11"/>
    <w:hidden/>
    <w:uiPriority w:val="99"/>
    <w:semiHidden/>
    <w:rsid w:val="00B21BE7"/>
    <w:rPr>
      <w:rFonts w:eastAsia="Times New Roman"/>
      <w:sz w:val="22"/>
    </w:rPr>
  </w:style>
  <w:style w:type="paragraph" w:styleId="prastasiniatinklio">
    <w:name w:val="Normal (Web)"/>
    <w:basedOn w:val="prastasis"/>
    <w:uiPriority w:val="99"/>
    <w:unhideWhenUsed/>
    <w:rsid w:val="00A35701"/>
    <w:pPr>
      <w:tabs>
        <w:tab w:val="clear" w:pos="567"/>
      </w:tabs>
      <w:spacing w:before="100" w:beforeAutospacing="1" w:after="100" w:afterAutospacing="1" w:line="240" w:lineRule="auto"/>
    </w:pPr>
    <w:rPr>
      <w:sz w:val="24"/>
      <w:szCs w:val="24"/>
    </w:rPr>
  </w:style>
  <w:style w:type="paragraph" w:customStyle="1" w:styleId="DocText">
    <w:name w:val="Doc Text"/>
    <w:basedOn w:val="prastasis"/>
    <w:link w:val="DocTextChar"/>
    <w:qFormat/>
    <w:rsid w:val="00743F63"/>
    <w:pPr>
      <w:tabs>
        <w:tab w:val="clear" w:pos="567"/>
      </w:tabs>
      <w:spacing w:before="120" w:after="240" w:line="288" w:lineRule="auto"/>
    </w:pPr>
    <w:rPr>
      <w:rFonts w:eastAsia="Batang"/>
      <w:sz w:val="24"/>
      <w:szCs w:val="24"/>
    </w:rPr>
  </w:style>
  <w:style w:type="character" w:customStyle="1" w:styleId="DocTextChar">
    <w:name w:val="Doc Text Char"/>
    <w:link w:val="DocText"/>
    <w:locked/>
    <w:rsid w:val="00743F63"/>
    <w:rPr>
      <w:rFonts w:eastAsia="Batang"/>
      <w:sz w:val="24"/>
      <w:szCs w:val="24"/>
      <w:lang w:val="lt-LT" w:eastAsia="lt-LT"/>
    </w:rPr>
  </w:style>
  <w:style w:type="paragraph" w:customStyle="1" w:styleId="Default">
    <w:name w:val="Default"/>
    <w:rsid w:val="005B1493"/>
    <w:pPr>
      <w:autoSpaceDE w:val="0"/>
      <w:autoSpaceDN w:val="0"/>
      <w:adjustRightInd w:val="0"/>
    </w:pPr>
    <w:rPr>
      <w:rFonts w:ascii="Verdana" w:hAnsi="Verdana" w:cs="Verdana"/>
      <w:color w:val="000000"/>
      <w:sz w:val="24"/>
      <w:szCs w:val="24"/>
    </w:rPr>
  </w:style>
  <w:style w:type="character" w:customStyle="1" w:styleId="DebesliotekstasDiagrama">
    <w:name w:val="Debesėlio tekstas Diagrama"/>
    <w:link w:val="Debesliotekstas"/>
    <w:uiPriority w:val="99"/>
    <w:semiHidden/>
    <w:rsid w:val="00413930"/>
    <w:rPr>
      <w:rFonts w:ascii="Tahoma" w:eastAsia="Times New Roman" w:hAnsi="Tahoma" w:cs="Tahoma"/>
      <w:sz w:val="16"/>
      <w:szCs w:val="16"/>
      <w:lang w:val="lt-LT" w:eastAsia="lt-LT"/>
    </w:rPr>
  </w:style>
  <w:style w:type="character" w:customStyle="1" w:styleId="st">
    <w:name w:val="st"/>
    <w:rsid w:val="00513CE2"/>
  </w:style>
  <w:style w:type="paragraph" w:styleId="Antrat">
    <w:name w:val="caption"/>
    <w:basedOn w:val="prastasis"/>
    <w:next w:val="prastasis"/>
    <w:qFormat/>
    <w:rsid w:val="00DF469D"/>
    <w:rPr>
      <w:b/>
      <w:bCs/>
      <w:sz w:val="20"/>
    </w:rPr>
  </w:style>
  <w:style w:type="table" w:customStyle="1" w:styleId="TableGridLight1">
    <w:name w:val="Table Grid Light1"/>
    <w:basedOn w:val="prastojilentel"/>
    <w:uiPriority w:val="40"/>
    <w:rsid w:val="002C1FBC"/>
    <w:rPr>
      <w:rFonts w:ascii="Calibri" w:eastAsia="Calibri" w:hAnsi="Calibr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ColorfulList-Accent11">
    <w:name w:val="Colorful List - Accent 11"/>
    <w:basedOn w:val="prastasis"/>
    <w:uiPriority w:val="34"/>
    <w:qFormat/>
    <w:rsid w:val="002C1FBC"/>
    <w:pPr>
      <w:tabs>
        <w:tab w:val="clear" w:pos="567"/>
      </w:tabs>
      <w:spacing w:after="160" w:line="259" w:lineRule="auto"/>
      <w:ind w:left="720"/>
      <w:contextualSpacing/>
    </w:pPr>
    <w:rPr>
      <w:rFonts w:ascii="SymbolMT" w:eastAsia="SymbolMT" w:hAnsi="SymbolMT"/>
      <w:szCs w:val="22"/>
    </w:rPr>
  </w:style>
  <w:style w:type="character" w:customStyle="1" w:styleId="QRD1Char">
    <w:name w:val="QRD1 Char"/>
    <w:link w:val="QRD1"/>
    <w:locked/>
    <w:rsid w:val="0032262F"/>
    <w:rPr>
      <w:rFonts w:eastAsia="Times New Roman"/>
      <w:b/>
      <w:noProof/>
      <w:sz w:val="22"/>
      <w:szCs w:val="22"/>
    </w:rPr>
  </w:style>
  <w:style w:type="paragraph" w:customStyle="1" w:styleId="QRD1">
    <w:name w:val="QRD1"/>
    <w:basedOn w:val="prastasis"/>
    <w:link w:val="QRD1Char"/>
    <w:qFormat/>
    <w:rsid w:val="0032262F"/>
    <w:pPr>
      <w:numPr>
        <w:numId w:val="1"/>
      </w:numPr>
      <w:tabs>
        <w:tab w:val="clear" w:pos="567"/>
      </w:tabs>
      <w:spacing w:line="240" w:lineRule="auto"/>
      <w:ind w:left="360"/>
      <w:outlineLvl w:val="0"/>
    </w:pPr>
    <w:rPr>
      <w:b/>
      <w:noProof/>
      <w:szCs w:val="22"/>
    </w:rPr>
  </w:style>
  <w:style w:type="paragraph" w:customStyle="1" w:styleId="QRDheading1">
    <w:name w:val="QRD heading 1"/>
    <w:basedOn w:val="Antrats"/>
    <w:link w:val="QRDheading1Char"/>
    <w:qFormat/>
    <w:rsid w:val="0032262F"/>
    <w:pPr>
      <w:spacing w:line="240" w:lineRule="auto"/>
      <w:ind w:right="-2"/>
    </w:pPr>
    <w:rPr>
      <w:rFonts w:ascii="Times New Roman" w:hAnsi="Times New Roman"/>
      <w:b/>
      <w:noProof/>
      <w:sz w:val="22"/>
      <w:szCs w:val="22"/>
    </w:rPr>
  </w:style>
  <w:style w:type="character" w:customStyle="1" w:styleId="QRDheading1Char">
    <w:name w:val="QRD heading 1 Char"/>
    <w:link w:val="QRDheading1"/>
    <w:rsid w:val="0032262F"/>
    <w:rPr>
      <w:rFonts w:eastAsia="Times New Roman"/>
      <w:b/>
      <w:noProof/>
      <w:sz w:val="22"/>
      <w:szCs w:val="22"/>
      <w:lang w:val="lt-LT" w:eastAsia="lt-LT"/>
    </w:rPr>
  </w:style>
  <w:style w:type="table" w:styleId="Lentelstinklelis">
    <w:name w:val="Table Grid"/>
    <w:basedOn w:val="prastojilentel"/>
    <w:uiPriority w:val="39"/>
    <w:rsid w:val="007D139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7D139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qFormat/>
    <w:rsid w:val="007075D0"/>
    <w:rPr>
      <w:i/>
      <w:iCs/>
      <w:lang w:val="lt-LT" w:eastAsia="lt-LT"/>
    </w:rPr>
  </w:style>
  <w:style w:type="character" w:customStyle="1" w:styleId="PoratDiagrama">
    <w:name w:val="Poraštė Diagrama"/>
    <w:link w:val="Porat"/>
    <w:uiPriority w:val="99"/>
    <w:rsid w:val="00094C5D"/>
    <w:rPr>
      <w:rFonts w:ascii="Arial" w:eastAsia="Times New Roman" w:hAnsi="Arial"/>
      <w:noProof/>
      <w:sz w:val="16"/>
      <w:lang w:val="lt-LT" w:eastAsia="lt-LT"/>
    </w:rPr>
  </w:style>
  <w:style w:type="character" w:customStyle="1" w:styleId="DoNotTranslateExternal1">
    <w:name w:val="DoNotTranslateExternal1"/>
    <w:qFormat/>
    <w:rsid w:val="00C31DA5"/>
    <w:rPr>
      <w:b/>
      <w:bCs w:val="0"/>
      <w:noProof/>
      <w:szCs w:val="22"/>
    </w:rPr>
  </w:style>
  <w:style w:type="character" w:customStyle="1" w:styleId="TitleAChar">
    <w:name w:val="Title A Char"/>
    <w:link w:val="TitleA"/>
    <w:locked/>
    <w:rsid w:val="00334C19"/>
    <w:rPr>
      <w:rFonts w:eastAsia="Times New Roman"/>
      <w:b/>
      <w:sz w:val="22"/>
      <w:szCs w:val="22"/>
      <w:lang w:val="is-IS" w:eastAsia="en-US"/>
    </w:rPr>
  </w:style>
  <w:style w:type="paragraph" w:customStyle="1" w:styleId="TitleA">
    <w:name w:val="Title A"/>
    <w:basedOn w:val="prastasis"/>
    <w:link w:val="TitleAChar"/>
    <w:qFormat/>
    <w:rsid w:val="00334C19"/>
    <w:pPr>
      <w:tabs>
        <w:tab w:val="clear" w:pos="567"/>
      </w:tabs>
      <w:spacing w:line="240" w:lineRule="auto"/>
      <w:jc w:val="center"/>
      <w:outlineLvl w:val="0"/>
    </w:pPr>
    <w:rPr>
      <w:b/>
      <w:szCs w:val="22"/>
      <w:lang w:val="is-IS" w:eastAsia="en-US"/>
    </w:rPr>
  </w:style>
  <w:style w:type="character" w:customStyle="1" w:styleId="TitleBChar">
    <w:name w:val="Title B Char"/>
    <w:link w:val="TitleB"/>
    <w:locked/>
    <w:rsid w:val="00334C19"/>
    <w:rPr>
      <w:rFonts w:eastAsia="Times New Roman"/>
      <w:b/>
      <w:noProof/>
      <w:sz w:val="22"/>
      <w:szCs w:val="22"/>
      <w:lang w:val="is-IS" w:eastAsia="en-US"/>
    </w:rPr>
  </w:style>
  <w:style w:type="paragraph" w:customStyle="1" w:styleId="TitleB">
    <w:name w:val="Title B"/>
    <w:basedOn w:val="prastasis"/>
    <w:link w:val="TitleBChar"/>
    <w:qFormat/>
    <w:rsid w:val="00334C19"/>
    <w:pPr>
      <w:tabs>
        <w:tab w:val="clear" w:pos="567"/>
      </w:tabs>
      <w:spacing w:line="240" w:lineRule="auto"/>
      <w:ind w:left="567" w:hanging="567"/>
      <w:outlineLvl w:val="0"/>
    </w:pPr>
    <w:rPr>
      <w:b/>
      <w:noProof/>
      <w:szCs w:val="22"/>
      <w:lang w:val="is-IS" w:eastAsia="en-US"/>
    </w:rPr>
  </w:style>
  <w:style w:type="character" w:customStyle="1" w:styleId="Antrat1Diagrama">
    <w:name w:val="Antraštė 1 Diagrama"/>
    <w:link w:val="Antrat1"/>
    <w:rsid w:val="000B29C6"/>
    <w:rPr>
      <w:rFonts w:eastAsia="Times New Roman"/>
      <w:b/>
      <w:caps/>
      <w:sz w:val="26"/>
      <w:lang w:val="en-US" w:eastAsia="en-US"/>
    </w:rPr>
  </w:style>
  <w:style w:type="character" w:customStyle="1" w:styleId="Antrat2Diagrama">
    <w:name w:val="Antraštė 2 Diagrama"/>
    <w:link w:val="Antrat2"/>
    <w:rsid w:val="000B29C6"/>
    <w:rPr>
      <w:rFonts w:ascii="Helvetica" w:eastAsia="Times New Roman" w:hAnsi="Helvetica"/>
      <w:b/>
      <w:i/>
      <w:sz w:val="24"/>
      <w:lang w:val="en-GB" w:eastAsia="en-US"/>
    </w:rPr>
  </w:style>
  <w:style w:type="character" w:customStyle="1" w:styleId="Antrat3Diagrama">
    <w:name w:val="Antraštė 3 Diagrama"/>
    <w:link w:val="Antrat3"/>
    <w:rsid w:val="000B29C6"/>
    <w:rPr>
      <w:rFonts w:eastAsia="Times New Roman"/>
      <w:b/>
      <w:kern w:val="28"/>
      <w:sz w:val="24"/>
      <w:lang w:val="en-US" w:eastAsia="en-US"/>
    </w:rPr>
  </w:style>
  <w:style w:type="character" w:customStyle="1" w:styleId="Antrat4Diagrama">
    <w:name w:val="Antraštė 4 Diagrama"/>
    <w:link w:val="Antrat4"/>
    <w:rsid w:val="000B29C6"/>
    <w:rPr>
      <w:rFonts w:eastAsia="Times New Roman"/>
      <w:b/>
      <w:noProof/>
      <w:sz w:val="22"/>
      <w:lang w:val="en-GB" w:eastAsia="en-US"/>
    </w:rPr>
  </w:style>
  <w:style w:type="character" w:customStyle="1" w:styleId="Antrat5Diagrama">
    <w:name w:val="Antraštė 5 Diagrama"/>
    <w:link w:val="Antrat5"/>
    <w:rsid w:val="000B29C6"/>
    <w:rPr>
      <w:rFonts w:eastAsia="Times New Roman"/>
      <w:noProof/>
      <w:sz w:val="22"/>
      <w:lang w:val="en-GB" w:eastAsia="en-US"/>
    </w:rPr>
  </w:style>
  <w:style w:type="character" w:customStyle="1" w:styleId="Antrat6Diagrama">
    <w:name w:val="Antraštė 6 Diagrama"/>
    <w:link w:val="Antrat6"/>
    <w:rsid w:val="000B29C6"/>
    <w:rPr>
      <w:rFonts w:eastAsia="Times New Roman"/>
      <w:i/>
      <w:sz w:val="22"/>
      <w:lang w:val="en-GB" w:eastAsia="en-US"/>
    </w:rPr>
  </w:style>
  <w:style w:type="character" w:customStyle="1" w:styleId="Antrat7Diagrama">
    <w:name w:val="Antraštė 7 Diagrama"/>
    <w:link w:val="Antrat7"/>
    <w:rsid w:val="000B29C6"/>
    <w:rPr>
      <w:rFonts w:eastAsia="Times New Roman"/>
      <w:i/>
      <w:sz w:val="22"/>
      <w:lang w:val="en-GB" w:eastAsia="en-US"/>
    </w:rPr>
  </w:style>
  <w:style w:type="character" w:customStyle="1" w:styleId="Antrat8Diagrama">
    <w:name w:val="Antraštė 8 Diagrama"/>
    <w:link w:val="Antrat8"/>
    <w:rsid w:val="000B29C6"/>
    <w:rPr>
      <w:rFonts w:eastAsia="Times New Roman"/>
      <w:b/>
      <w:i/>
      <w:sz w:val="22"/>
      <w:lang w:val="en-GB" w:eastAsia="en-US"/>
    </w:rPr>
  </w:style>
  <w:style w:type="character" w:customStyle="1" w:styleId="Antrat9Diagrama">
    <w:name w:val="Antraštė 9 Diagrama"/>
    <w:link w:val="Antrat9"/>
    <w:rsid w:val="000B29C6"/>
    <w:rPr>
      <w:rFonts w:eastAsia="Times New Roman"/>
      <w:b/>
      <w:i/>
      <w:sz w:val="22"/>
      <w:lang w:val="en-GB" w:eastAsia="en-US"/>
    </w:rPr>
  </w:style>
  <w:style w:type="character" w:customStyle="1" w:styleId="AntratsDiagrama">
    <w:name w:val="Antraštės Diagrama"/>
    <w:link w:val="Antrats"/>
    <w:uiPriority w:val="99"/>
    <w:rsid w:val="000B29C6"/>
    <w:rPr>
      <w:rFonts w:ascii="Arial" w:eastAsia="Times New Roman" w:hAnsi="Arial"/>
    </w:rPr>
  </w:style>
  <w:style w:type="paragraph" w:styleId="Pagrindiniotekstotrauka">
    <w:name w:val="Body Text Indent"/>
    <w:basedOn w:val="prastasis"/>
    <w:link w:val="PagrindiniotekstotraukaDiagrama"/>
    <w:rsid w:val="000B29C6"/>
    <w:pPr>
      <w:tabs>
        <w:tab w:val="clear" w:pos="567"/>
      </w:tabs>
      <w:autoSpaceDE w:val="0"/>
      <w:autoSpaceDN w:val="0"/>
      <w:adjustRightInd w:val="0"/>
      <w:spacing w:line="240" w:lineRule="auto"/>
      <w:ind w:left="720"/>
      <w:jc w:val="both"/>
    </w:pPr>
    <w:rPr>
      <w:szCs w:val="22"/>
      <w:lang w:val="en-GB" w:eastAsia="en-GB"/>
    </w:rPr>
  </w:style>
  <w:style w:type="character" w:customStyle="1" w:styleId="PagrindiniotekstotraukaDiagrama">
    <w:name w:val="Pagrindinio teksto įtrauka Diagrama"/>
    <w:link w:val="Pagrindiniotekstotrauka"/>
    <w:rsid w:val="000B29C6"/>
    <w:rPr>
      <w:rFonts w:eastAsia="Times New Roman"/>
      <w:sz w:val="22"/>
      <w:szCs w:val="22"/>
      <w:lang w:val="en-GB" w:eastAsia="en-GB"/>
    </w:rPr>
  </w:style>
  <w:style w:type="paragraph" w:styleId="Pagrindinistekstas3">
    <w:name w:val="Body Text 3"/>
    <w:basedOn w:val="prastasis"/>
    <w:link w:val="Pagrindinistekstas3Diagrama"/>
    <w:rsid w:val="000B29C6"/>
    <w:pPr>
      <w:tabs>
        <w:tab w:val="clear" w:pos="567"/>
      </w:tabs>
      <w:autoSpaceDE w:val="0"/>
      <w:autoSpaceDN w:val="0"/>
      <w:adjustRightInd w:val="0"/>
      <w:spacing w:line="240" w:lineRule="auto"/>
      <w:jc w:val="both"/>
    </w:pPr>
    <w:rPr>
      <w:color w:val="0000FF"/>
      <w:szCs w:val="22"/>
      <w:lang w:val="en-GB" w:eastAsia="en-GB"/>
    </w:rPr>
  </w:style>
  <w:style w:type="character" w:customStyle="1" w:styleId="Pagrindinistekstas3Diagrama">
    <w:name w:val="Pagrindinis tekstas 3 Diagrama"/>
    <w:link w:val="Pagrindinistekstas3"/>
    <w:rsid w:val="000B29C6"/>
    <w:rPr>
      <w:rFonts w:eastAsia="Times New Roman"/>
      <w:color w:val="0000FF"/>
      <w:sz w:val="22"/>
      <w:szCs w:val="22"/>
      <w:lang w:val="en-GB" w:eastAsia="en-GB"/>
    </w:rPr>
  </w:style>
  <w:style w:type="paragraph" w:styleId="Pagrindiniotekstotrauka2">
    <w:name w:val="Body Text Indent 2"/>
    <w:basedOn w:val="prastasis"/>
    <w:link w:val="Pagrindiniotekstotrauka2Diagrama"/>
    <w:rsid w:val="000B29C6"/>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lang w:val="en-GB" w:eastAsia="en-US"/>
    </w:rPr>
  </w:style>
  <w:style w:type="character" w:customStyle="1" w:styleId="Pagrindiniotekstotrauka2Diagrama">
    <w:name w:val="Pagrindinio teksto įtrauka 2 Diagrama"/>
    <w:link w:val="Pagrindiniotekstotrauka2"/>
    <w:rsid w:val="000B29C6"/>
    <w:rPr>
      <w:rFonts w:eastAsia="Times New Roman"/>
      <w:b/>
      <w:bCs/>
      <w:color w:val="0000FF"/>
      <w:sz w:val="22"/>
      <w:szCs w:val="22"/>
      <w:lang w:val="en-GB" w:eastAsia="en-US"/>
    </w:rPr>
  </w:style>
  <w:style w:type="character" w:customStyle="1" w:styleId="PagrindinistekstasDiagrama">
    <w:name w:val="Pagrindinis tekstas Diagrama"/>
    <w:link w:val="Pagrindinistekstas"/>
    <w:rsid w:val="000B29C6"/>
    <w:rPr>
      <w:rFonts w:eastAsia="Times New Roman"/>
      <w:i/>
      <w:color w:val="008000"/>
      <w:sz w:val="22"/>
    </w:rPr>
  </w:style>
  <w:style w:type="paragraph" w:styleId="Pagrindinistekstas2">
    <w:name w:val="Body Text 2"/>
    <w:basedOn w:val="prastasis"/>
    <w:link w:val="Pagrindinistekstas2Diagrama"/>
    <w:rsid w:val="000B29C6"/>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lang w:val="en-GB" w:eastAsia="en-US"/>
    </w:rPr>
  </w:style>
  <w:style w:type="character" w:customStyle="1" w:styleId="Pagrindinistekstas2Diagrama">
    <w:name w:val="Pagrindinis tekstas 2 Diagrama"/>
    <w:link w:val="Pagrindinistekstas2"/>
    <w:rsid w:val="000B29C6"/>
    <w:rPr>
      <w:rFonts w:eastAsia="Times New Roman"/>
      <w:b/>
      <w:bCs/>
      <w:color w:val="0000FF"/>
      <w:sz w:val="22"/>
      <w:szCs w:val="22"/>
      <w:u w:val="single"/>
      <w:lang w:val="en-GB" w:eastAsia="en-US"/>
    </w:rPr>
  </w:style>
  <w:style w:type="paragraph" w:styleId="Dokumentostruktra">
    <w:name w:val="Document Map"/>
    <w:basedOn w:val="prastasis"/>
    <w:link w:val="DokumentostruktraDiagrama"/>
    <w:rsid w:val="000B29C6"/>
    <w:pPr>
      <w:shd w:val="clear" w:color="auto" w:fill="000080"/>
    </w:pPr>
    <w:rPr>
      <w:rFonts w:ascii="Tahoma" w:hAnsi="Tahoma" w:cs="Tahoma"/>
      <w:lang w:val="en-GB" w:eastAsia="en-US"/>
    </w:rPr>
  </w:style>
  <w:style w:type="character" w:customStyle="1" w:styleId="DokumentostruktraDiagrama">
    <w:name w:val="Dokumento struktūra Diagrama"/>
    <w:link w:val="Dokumentostruktra"/>
    <w:rsid w:val="000B29C6"/>
    <w:rPr>
      <w:rFonts w:ascii="Tahoma" w:eastAsia="Times New Roman" w:hAnsi="Tahoma" w:cs="Tahoma"/>
      <w:sz w:val="22"/>
      <w:shd w:val="clear" w:color="auto" w:fill="000080"/>
      <w:lang w:val="en-GB" w:eastAsia="en-US"/>
    </w:rPr>
  </w:style>
  <w:style w:type="paragraph" w:customStyle="1" w:styleId="AHeader1">
    <w:name w:val="AHeader 1"/>
    <w:basedOn w:val="prastasis"/>
    <w:rsid w:val="000B29C6"/>
    <w:pPr>
      <w:numPr>
        <w:numId w:val="4"/>
      </w:numPr>
      <w:tabs>
        <w:tab w:val="clear" w:pos="567"/>
      </w:tabs>
      <w:spacing w:after="120" w:line="240" w:lineRule="auto"/>
    </w:pPr>
    <w:rPr>
      <w:rFonts w:ascii="Arial" w:hAnsi="Arial" w:cs="Arial"/>
      <w:b/>
      <w:bCs/>
      <w:sz w:val="24"/>
      <w:lang w:val="en-GB" w:eastAsia="en-US"/>
    </w:rPr>
  </w:style>
  <w:style w:type="paragraph" w:customStyle="1" w:styleId="AHeader2">
    <w:name w:val="AHeader 2"/>
    <w:basedOn w:val="AHeader1"/>
    <w:rsid w:val="000B29C6"/>
    <w:pPr>
      <w:numPr>
        <w:ilvl w:val="1"/>
      </w:numPr>
      <w:tabs>
        <w:tab w:val="clear" w:pos="709"/>
        <w:tab w:val="num" w:pos="360"/>
      </w:tabs>
    </w:pPr>
    <w:rPr>
      <w:sz w:val="22"/>
    </w:rPr>
  </w:style>
  <w:style w:type="paragraph" w:customStyle="1" w:styleId="AHeader3">
    <w:name w:val="AHeader 3"/>
    <w:basedOn w:val="AHeader2"/>
    <w:rsid w:val="000B29C6"/>
    <w:pPr>
      <w:numPr>
        <w:ilvl w:val="2"/>
      </w:numPr>
      <w:tabs>
        <w:tab w:val="clear" w:pos="1276"/>
        <w:tab w:val="num" w:pos="360"/>
      </w:tabs>
    </w:pPr>
  </w:style>
  <w:style w:type="paragraph" w:customStyle="1" w:styleId="AHeader2abc">
    <w:name w:val="AHeader 2 abc"/>
    <w:basedOn w:val="AHeader3"/>
    <w:rsid w:val="000B29C6"/>
    <w:pPr>
      <w:numPr>
        <w:ilvl w:val="3"/>
      </w:numPr>
      <w:tabs>
        <w:tab w:val="clear" w:pos="1276"/>
        <w:tab w:val="num" w:pos="360"/>
      </w:tabs>
      <w:jc w:val="both"/>
    </w:pPr>
    <w:rPr>
      <w:b w:val="0"/>
      <w:bCs w:val="0"/>
    </w:rPr>
  </w:style>
  <w:style w:type="paragraph" w:customStyle="1" w:styleId="AHeader3abc">
    <w:name w:val="AHeader 3 abc"/>
    <w:basedOn w:val="AHeader2abc"/>
    <w:rsid w:val="000B29C6"/>
    <w:pPr>
      <w:numPr>
        <w:ilvl w:val="4"/>
      </w:numPr>
      <w:tabs>
        <w:tab w:val="clear" w:pos="1701"/>
        <w:tab w:val="num" w:pos="360"/>
      </w:tabs>
    </w:pPr>
  </w:style>
  <w:style w:type="paragraph" w:styleId="Pagrindiniotekstotrauka3">
    <w:name w:val="Body Text Indent 3"/>
    <w:basedOn w:val="prastasis"/>
    <w:link w:val="Pagrindiniotekstotrauka3Diagrama"/>
    <w:rsid w:val="000B29C6"/>
    <w:pPr>
      <w:tabs>
        <w:tab w:val="left" w:pos="1134"/>
      </w:tabs>
      <w:autoSpaceDE w:val="0"/>
      <w:autoSpaceDN w:val="0"/>
      <w:adjustRightInd w:val="0"/>
      <w:ind w:left="633"/>
      <w:jc w:val="both"/>
    </w:pPr>
    <w:rPr>
      <w:szCs w:val="21"/>
      <w:lang w:val="en-GB" w:eastAsia="en-US"/>
    </w:rPr>
  </w:style>
  <w:style w:type="character" w:customStyle="1" w:styleId="Pagrindiniotekstotrauka3Diagrama">
    <w:name w:val="Pagrindinio teksto įtrauka 3 Diagrama"/>
    <w:link w:val="Pagrindiniotekstotrauka3"/>
    <w:rsid w:val="000B29C6"/>
    <w:rPr>
      <w:rFonts w:eastAsia="Times New Roman"/>
      <w:sz w:val="22"/>
      <w:szCs w:val="21"/>
      <w:lang w:val="en-GB" w:eastAsia="en-US"/>
    </w:rPr>
  </w:style>
  <w:style w:type="character" w:styleId="Perirtashipersaitas">
    <w:name w:val="FollowedHyperlink"/>
    <w:rsid w:val="000B29C6"/>
    <w:rPr>
      <w:color w:val="800080"/>
      <w:u w:val="single"/>
    </w:rPr>
  </w:style>
  <w:style w:type="table" w:customStyle="1" w:styleId="TableGrid2">
    <w:name w:val="Table Grid2"/>
    <w:basedOn w:val="prastojilentel"/>
    <w:next w:val="Lentelstinklelis"/>
    <w:uiPriority w:val="59"/>
    <w:rsid w:val="000B29C6"/>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uiPriority w:val="99"/>
    <w:semiHidden/>
    <w:rsid w:val="004642EE"/>
    <w:rPr>
      <w:rFonts w:eastAsia="Times New Roman"/>
      <w:sz w:val="22"/>
    </w:rPr>
  </w:style>
  <w:style w:type="paragraph" w:customStyle="1" w:styleId="Spalvotassraas1parykinimas1">
    <w:name w:val="Spalvotas sąrašas – 1 paryškinimas1"/>
    <w:basedOn w:val="prastasis"/>
    <w:uiPriority w:val="34"/>
    <w:qFormat/>
    <w:rsid w:val="004642EE"/>
    <w:pPr>
      <w:tabs>
        <w:tab w:val="clear" w:pos="567"/>
      </w:tabs>
      <w:spacing w:after="160" w:line="259" w:lineRule="auto"/>
      <w:ind w:left="720"/>
      <w:contextualSpacing/>
    </w:pPr>
    <w:rPr>
      <w:rFonts w:ascii="SymbolMT" w:eastAsia="SymbolMT" w:hAnsi="SymbolMT"/>
      <w:szCs w:val="22"/>
    </w:rPr>
  </w:style>
  <w:style w:type="paragraph" w:styleId="Pataisymai">
    <w:name w:val="Revision"/>
    <w:hidden/>
    <w:uiPriority w:val="71"/>
    <w:semiHidden/>
    <w:rsid w:val="00FB28DC"/>
    <w:rPr>
      <w:rFonts w:eastAsia="Times New Roman"/>
      <w:sz w:val="22"/>
    </w:rPr>
  </w:style>
  <w:style w:type="paragraph" w:styleId="Sraopastraipa">
    <w:name w:val="List Paragraph"/>
    <w:basedOn w:val="prastasis"/>
    <w:uiPriority w:val="1"/>
    <w:qFormat/>
    <w:rsid w:val="00375B8D"/>
    <w:pPr>
      <w:ind w:left="720"/>
      <w:contextualSpacing/>
    </w:pPr>
  </w:style>
  <w:style w:type="numbering" w:customStyle="1" w:styleId="NoList1">
    <w:name w:val="No List1"/>
    <w:next w:val="Sraonra"/>
    <w:uiPriority w:val="99"/>
    <w:semiHidden/>
    <w:unhideWhenUsed/>
    <w:rsid w:val="00A15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44922">
      <w:bodyDiv w:val="1"/>
      <w:marLeft w:val="0"/>
      <w:marRight w:val="0"/>
      <w:marTop w:val="0"/>
      <w:marBottom w:val="0"/>
      <w:divBdr>
        <w:top w:val="none" w:sz="0" w:space="0" w:color="auto"/>
        <w:left w:val="none" w:sz="0" w:space="0" w:color="auto"/>
        <w:bottom w:val="none" w:sz="0" w:space="0" w:color="auto"/>
        <w:right w:val="none" w:sz="0" w:space="0" w:color="auto"/>
      </w:divBdr>
    </w:div>
    <w:div w:id="639463773">
      <w:bodyDiv w:val="1"/>
      <w:marLeft w:val="0"/>
      <w:marRight w:val="0"/>
      <w:marTop w:val="0"/>
      <w:marBottom w:val="0"/>
      <w:divBdr>
        <w:top w:val="none" w:sz="0" w:space="0" w:color="auto"/>
        <w:left w:val="none" w:sz="0" w:space="0" w:color="auto"/>
        <w:bottom w:val="none" w:sz="0" w:space="0" w:color="auto"/>
        <w:right w:val="none" w:sz="0" w:space="0" w:color="auto"/>
      </w:divBdr>
    </w:div>
    <w:div w:id="986664028">
      <w:bodyDiv w:val="1"/>
      <w:marLeft w:val="0"/>
      <w:marRight w:val="0"/>
      <w:marTop w:val="0"/>
      <w:marBottom w:val="0"/>
      <w:divBdr>
        <w:top w:val="none" w:sz="0" w:space="0" w:color="auto"/>
        <w:left w:val="none" w:sz="0" w:space="0" w:color="auto"/>
        <w:bottom w:val="none" w:sz="0" w:space="0" w:color="auto"/>
        <w:right w:val="none" w:sz="0" w:space="0" w:color="auto"/>
      </w:divBdr>
    </w:div>
    <w:div w:id="1225875815">
      <w:bodyDiv w:val="1"/>
      <w:marLeft w:val="0"/>
      <w:marRight w:val="0"/>
      <w:marTop w:val="0"/>
      <w:marBottom w:val="0"/>
      <w:divBdr>
        <w:top w:val="none" w:sz="0" w:space="0" w:color="auto"/>
        <w:left w:val="none" w:sz="0" w:space="0" w:color="auto"/>
        <w:bottom w:val="none" w:sz="0" w:space="0" w:color="auto"/>
        <w:right w:val="none" w:sz="0" w:space="0" w:color="auto"/>
      </w:divBdr>
    </w:div>
    <w:div w:id="1266378612">
      <w:bodyDiv w:val="1"/>
      <w:marLeft w:val="0"/>
      <w:marRight w:val="0"/>
      <w:marTop w:val="0"/>
      <w:marBottom w:val="0"/>
      <w:divBdr>
        <w:top w:val="none" w:sz="0" w:space="0" w:color="auto"/>
        <w:left w:val="none" w:sz="0" w:space="0" w:color="auto"/>
        <w:bottom w:val="none" w:sz="0" w:space="0" w:color="auto"/>
        <w:right w:val="none" w:sz="0" w:space="0" w:color="auto"/>
      </w:divBdr>
    </w:div>
    <w:div w:id="1529104419">
      <w:bodyDiv w:val="1"/>
      <w:marLeft w:val="0"/>
      <w:marRight w:val="0"/>
      <w:marTop w:val="0"/>
      <w:marBottom w:val="0"/>
      <w:divBdr>
        <w:top w:val="none" w:sz="0" w:space="0" w:color="auto"/>
        <w:left w:val="none" w:sz="0" w:space="0" w:color="auto"/>
        <w:bottom w:val="none" w:sz="0" w:space="0" w:color="auto"/>
        <w:right w:val="none" w:sz="0" w:space="0" w:color="auto"/>
      </w:divBdr>
    </w:div>
    <w:div w:id="1909921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1399030386" TargetMode="External"/><Relationship Id="rId18" Type="http://schemas.openxmlformats.org/officeDocument/2006/relationships/hyperlink" Target="https://vapris.vvkt.lt/vvkt-web/public/nrv"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ema.europa.eu" TargetMode="External"/><Relationship Id="rId7" Type="http://schemas.openxmlformats.org/officeDocument/2006/relationships/styles" Target="styles.xml"/><Relationship Id="rId12" Type="http://schemas.openxmlformats.org/officeDocument/2006/relationships/hyperlink" Target="https://vapris.vvkt.lt/vvkt-web/public/nrvSpecialist" TargetMode="External"/><Relationship Id="rId17" Type="http://schemas.openxmlformats.org/officeDocument/2006/relationships/hyperlink" Target="http://www.ema.europa.eu"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vvkt.lt/index.php?4004286486"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A50A6A659B3F8947889BA7515B284ECF" ma:contentTypeVersion="5" ma:contentTypeDescription="Ein neues Dokument erstellen." ma:contentTypeScope="" ma:versionID="ebc3fa9c9712a4249490072f4786c696">
  <xsd:schema xmlns:xsd="http://www.w3.org/2001/XMLSchema" xmlns:xs="http://www.w3.org/2001/XMLSchema" xmlns:p="http://schemas.microsoft.com/office/2006/metadata/properties" xmlns:ns2="31b3611a-97a3-44da-9e8b-f4704540c95f" targetNamespace="http://schemas.microsoft.com/office/2006/metadata/properties" ma:root="true" ma:fieldsID="6749f59e6f64ec7796c705ac31aaedc5" ns2:_="">
    <xsd:import namespace="31b3611a-97a3-44da-9e8b-f4704540c95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b3611a-97a3-44da-9e8b-f4704540c9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BE1CB-9866-4C73-B48D-7A239B527F99}">
  <ds:schemaRefs>
    <ds:schemaRef ds:uri="http://schemas.microsoft.com/office/2006/documentManagement/types"/>
    <ds:schemaRef ds:uri="http://schemas.openxmlformats.org/package/2006/metadata/core-properties"/>
    <ds:schemaRef ds:uri="http://schemas.microsoft.com/office/infopath/2007/PartnerControls"/>
    <ds:schemaRef ds:uri="http://purl.org/dc/dcmitype/"/>
    <ds:schemaRef ds:uri="http://purl.org/dc/terms/"/>
    <ds:schemaRef ds:uri="http://schemas.microsoft.com/office/2006/metadata/properties"/>
    <ds:schemaRef ds:uri="31b3611a-97a3-44da-9e8b-f4704540c95f"/>
    <ds:schemaRef ds:uri="http://www.w3.org/XML/1998/namespace"/>
    <ds:schemaRef ds:uri="http://purl.org/dc/elements/1.1/"/>
  </ds:schemaRefs>
</ds:datastoreItem>
</file>

<file path=customXml/itemProps2.xml><?xml version="1.0" encoding="utf-8"?>
<ds:datastoreItem xmlns:ds="http://schemas.openxmlformats.org/officeDocument/2006/customXml" ds:itemID="{D6FEC105-5385-416B-9A1A-BFB848D30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b3611a-97a3-44da-9e8b-f4704540c9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8671DC-E7C5-47D5-8461-0C9EB8718A8D}">
  <ds:schemaRefs>
    <ds:schemaRef ds:uri="http://schemas.microsoft.com/sharepoint/v3/contenttype/forms"/>
  </ds:schemaRefs>
</ds:datastoreItem>
</file>

<file path=customXml/itemProps4.xml><?xml version="1.0" encoding="utf-8"?>
<ds:datastoreItem xmlns:ds="http://schemas.openxmlformats.org/officeDocument/2006/customXml" ds:itemID="{2C8C22E1-CA8D-449A-8004-7A7FB43A4531}">
  <ds:schemaRefs>
    <ds:schemaRef ds:uri="http://schemas.microsoft.com/sharepoint/v3/contenttype/forms"/>
  </ds:schemaRefs>
</ds:datastoreItem>
</file>

<file path=customXml/itemProps5.xml><?xml version="1.0" encoding="utf-8"?>
<ds:datastoreItem xmlns:ds="http://schemas.openxmlformats.org/officeDocument/2006/customXml" ds:itemID="{8559A461-7835-4BF7-9E50-CFEA8C044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50476</Words>
  <Characters>28772</Characters>
  <Application>Microsoft Office Word</Application>
  <DocSecurity>4</DocSecurity>
  <Lines>239</Lines>
  <Paragraphs>158</Paragraphs>
  <ScaleCrop>false</ScaleCrop>
  <HeadingPairs>
    <vt:vector size="8" baseType="variant">
      <vt:variant>
        <vt:lpstr>Pavadinimas</vt:lpstr>
      </vt:variant>
      <vt:variant>
        <vt:i4>1</vt:i4>
      </vt:variant>
      <vt:variant>
        <vt:lpstr>Antraštės</vt:lpstr>
      </vt:variant>
      <vt:variant>
        <vt:i4>70</vt:i4>
      </vt:variant>
      <vt:variant>
        <vt:lpstr>Title</vt:lpstr>
      </vt:variant>
      <vt:variant>
        <vt:i4>1</vt:i4>
      </vt:variant>
      <vt:variant>
        <vt:lpstr>Headings</vt:lpstr>
      </vt:variant>
      <vt:variant>
        <vt:i4>70</vt:i4>
      </vt:variant>
    </vt:vector>
  </HeadingPairs>
  <TitlesOfParts>
    <vt:vector size="142" baseType="lpstr">
      <vt:lpstr/>
      <vt:lpstr>PREPARATO CHARAKTERISTIKŲ SANTRAUKA</vt:lpstr>
      <vt:lpstr/>
      <vt:lpstr/>
      <vt:lpstr>Pagalbinės medžiagos, kurių poveikis žinomas</vt:lpstr>
      <vt:lpstr/>
      <vt:lpstr/>
      <vt:lpstr>Visos pagalbinės medžiagos išvardytos 6.1 skyriuje.</vt:lpstr>
      <vt:lpstr>4.1	Terapinės indikacijos</vt:lpstr>
      <vt:lpstr>4.2	Dozavimas ir vartojimo metodas</vt:lpstr>
      <vt:lpstr>4.4	Specialūs įspėjimai ir atsargumo priemonės</vt:lpstr>
      <vt:lpstr>5.3	Ikiklinikinių saugumo tyrimų duomenys</vt:lpstr>
      <vt:lpstr>6.1	Pagalbinių medžiagų sąrašas</vt:lpstr>
      <vt:lpstr>6.3	Tinkamumo laikas</vt:lpstr>
      <vt:lpstr>6.4	Specialios laikymo sąlygos</vt:lpstr>
      <vt:lpstr/>
      <vt:lpstr>6.5	Talpyklės pobūdis ir jos turinys  </vt:lpstr>
      <vt:lpstr>6.6	Specialūs reikalavimai atliekoms tvarkyti ir vaistiniam preparatui ruošti</vt:lpstr>
      <vt:lpstr>        10.	TEKSTO PERŽIŪROS DATA</vt:lpstr>
      <vt:lpstr>        </vt:lpstr>
      <vt:lpstr>B.	TIEKIMO IR VARTOJIMO SĄLYGOS AR APRIBOJIMAI </vt:lpstr>
      <vt:lpstr>C.       KITOS SĄLYGOS IR REIKALAVIMAI REGISTRUOTOJUI</vt:lpstr>
      <vt:lpstr/>
      <vt:lpstr>ŽENKLINIMAS</vt:lpstr>
      <vt:lpstr/>
      <vt:lpstr>SUDERINTAS ES ŽENKLINIMAS</vt:lpstr>
      <vt:lpstr/>
      <vt:lpstr>Teksto praleidimas sumažintame ženklinime pažymėtas tamsiai pilku atspalviu.</vt:lpstr>
      <vt:lpstr>Šviesiai pilku atspalviu pažymėtas tekstas, kurį galima praleisti ant pakuotės t</vt:lpstr>
      <vt:lpstr>Sumažintas suderintas ženklinimas.</vt:lpstr>
      <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Apie ką rašoma šiame lapelyje?</vt:lpstr>
      <vt:lpstr>Įspėjimai ir atsargumo priemonės </vt:lpstr>
      <vt:lpstr/>
      <vt:lpstr>Vairavimas ir mechanizmų valdymas</vt:lpstr>
      <vt:lpstr>Jeigu gydymo Axitinib Sandoz metu jaučiate svaigulį arba neįprastą nuovargį, vai</vt:lpstr>
      <vt:lpstr/>
      <vt:lpstr>Axitinib Sandoz sudėtyje yra laktozės</vt:lpstr>
      <vt:lpstr>Jeigu gydytojas Jums yra sakęs, kad netoleruojate kokių nors angliavandenių, kre</vt:lpstr>
      <vt:lpstr/>
      <vt:lpstr>Axitinib Sandoz sudėtyje yra natrio</vt:lpstr>
      <vt:lpstr>Šio vaisto plėvele dengtoje tabletėje yra mažiau kaip 1 mmol (23 mg) natrio, t. </vt:lpstr>
      <vt:lpstr/>
      <vt:lpstr/>
      <vt:lpstr>Pranešimas apie šalutinį poveikį</vt:lpstr>
      <vt:lpstr>Šis pakuotės lapelis paskutinį kartą peržiūrėtas 2023-03-14.</vt:lpstr>
      <vt:lpstr/>
      <vt:lpstr>PREPARATO CHARAKTERISTIKŲ SANTRAUKA</vt:lpstr>
      <vt:lpstr/>
      <vt:lpstr/>
      <vt:lpstr>Pagalbinės medžiagos, kurių poveikis žinomas</vt:lpstr>
      <vt:lpstr/>
      <vt:lpstr/>
      <vt:lpstr>Visos pagalbinės medžiagos išvardytos 6.1 skyriuje.</vt:lpstr>
      <vt:lpstr>4.1	Terapinės indikacijos</vt:lpstr>
      <vt:lpstr>4.2	Dozavimas ir vartojimo metodas</vt:lpstr>
      <vt:lpstr>4.4	Specialūs įspėjimai ir atsargumo priemonės</vt:lpstr>
      <vt:lpstr>5.3	Ikiklinikinių saugumo tyrimų duomenys</vt:lpstr>
      <vt:lpstr>6.1	Pagalbinių medžiagų sąrašas</vt:lpstr>
      <vt:lpstr>6.3	Tinkamumo laikas</vt:lpstr>
      <vt:lpstr>6.4	Specialios laikymo sąlygos</vt:lpstr>
      <vt:lpstr/>
      <vt:lpstr>6.5	Talpyklės pobūdis ir jos turinys  </vt:lpstr>
      <vt:lpstr>6.6	Specialūs reikalavimai atliekoms tvarkyti ir vaistiniam preparatui ruošti</vt:lpstr>
      <vt:lpstr>        10.	TEKSTO PERŽIŪROS DATA</vt:lpstr>
      <vt:lpstr>        </vt:lpstr>
      <vt:lpstr>B.	TIEKIMO IR VARTOJIMO SĄLYGOS AR APRIBOJIMAI </vt:lpstr>
      <vt:lpstr>C.       KITOS SĄLYGOS IR REIKALAVIMAI REGISTRUOTOJUI</vt:lpstr>
      <vt:lpstr/>
      <vt:lpstr>A. ŽENKLINIMAS</vt:lpstr>
      <vt:lpstr/>
      <vt:lpstr>SUDERINTAS ES ŽENKLINIMAS</vt:lpstr>
      <vt:lpstr/>
      <vt:lpstr>Teksto praleidimas sumažintame ženklinime pažymėtas tamsiai pilku atspalviu.</vt:lpstr>
      <vt:lpstr>Šviesiai pilku atspalviu pažymėtas tekstas, kurį galima praleisti ant pakuotės t</vt:lpstr>
      <vt:lpstr>Sumažintas suderintas ženklinimas.</vt:lpstr>
      <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Apie ką rašoma šiame lapelyje?</vt:lpstr>
      <vt:lpstr>Įspėjimai ir atsargumo priemonės </vt:lpstr>
      <vt:lpstr/>
      <vt:lpstr>Vairavimas ir mechanizmų valdymas</vt:lpstr>
      <vt:lpstr>Jeigu gydymo Axitinib Sandoz metu jaučiate svaigulį arba neįprastą nuovargį, vai</vt:lpstr>
      <vt:lpstr/>
      <vt:lpstr>Axitinib Sandoz sudėtyje yra laktozės</vt:lpstr>
      <vt:lpstr>Jeigu gydytojas Jums yra sakęs, kad netoleruojate kokių nors angliavandenių, kre</vt:lpstr>
      <vt:lpstr/>
      <vt:lpstr>Axitinib Sandoz sudėtyje yra natrio</vt:lpstr>
      <vt:lpstr>Šio vaisto plėvele dengtoje tabletėje yra mažiau kaip 1 mmol (23 mg) natrio, t. </vt:lpstr>
      <vt:lpstr/>
      <vt:lpstr/>
      <vt:lpstr>Pranešimas apie šalutinį poveikį</vt:lpstr>
      <vt:lpstr>Šis pakuotės lapelis paskutinį kartą peržiūrėtas 2023-03-14.</vt:lpstr>
    </vt:vector>
  </TitlesOfParts>
  <Company/>
  <LinksUpToDate>false</LinksUpToDate>
  <CharactersWithSpaces>79090</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dc:creator>
  <cp:keywords/>
  <cp:lastModifiedBy>Albina Burkauskaitė</cp:lastModifiedBy>
  <cp:revision>2</cp:revision>
  <dcterms:created xsi:type="dcterms:W3CDTF">2024-11-12T11:57:00Z</dcterms:created>
  <dcterms:modified xsi:type="dcterms:W3CDTF">2024-11-12T11:57:00Z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0x010100A50A6A659B3F8947889BA7515B284ECF</vt:lpwstr>
  </property>
  <property fmtid="{D5CDD505-2E9C-101B-9397-08002B2CF9AE}" pid="3" name="MSIP_Label_4929bff8-5b33-42aa-95d2-28f72e792cb0_Enabled">
    <vt:lpwstr>true</vt:lpwstr>
  </property>
  <property fmtid="{D5CDD505-2E9C-101B-9397-08002B2CF9AE}" pid="4" name="MSIP_Label_4929bff8-5b33-42aa-95d2-28f72e792cb0_SetDate">
    <vt:lpwstr>2021-05-12T13:11:10Z</vt:lpwstr>
  </property>
  <property fmtid="{D5CDD505-2E9C-101B-9397-08002B2CF9AE}" pid="5" name="MSIP_Label_4929bff8-5b33-42aa-95d2-28f72e792cb0_Method">
    <vt:lpwstr>Standard</vt:lpwstr>
  </property>
  <property fmtid="{D5CDD505-2E9C-101B-9397-08002B2CF9AE}" pid="6" name="MSIP_Label_4929bff8-5b33-42aa-95d2-28f72e792cb0_Name">
    <vt:lpwstr>Internal</vt:lpwstr>
  </property>
  <property fmtid="{D5CDD505-2E9C-101B-9397-08002B2CF9AE}" pid="7" name="MSIP_Label_4929bff8-5b33-42aa-95d2-28f72e792cb0_SiteId">
    <vt:lpwstr>f35a6974-607f-47d4-82d7-ff31d7dc53a5</vt:lpwstr>
  </property>
  <property fmtid="{D5CDD505-2E9C-101B-9397-08002B2CF9AE}" pid="8" name="MSIP_Label_4929bff8-5b33-42aa-95d2-28f72e792cb0_ActionId">
    <vt:lpwstr>06a2806a-308f-46d4-b4e4-175f6a1b64ad</vt:lpwstr>
  </property>
  <property fmtid="{D5CDD505-2E9C-101B-9397-08002B2CF9AE}" pid="9" name="MSIP_Label_4929bff8-5b33-42aa-95d2-28f72e792cb0_ContentBits">
    <vt:lpwstr>0</vt:lpwstr>
  </property>
</Properties>
</file>