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B9A54" w14:textId="77777777" w:rsidR="009F1207" w:rsidRPr="007256F4" w:rsidRDefault="009F1207" w:rsidP="007B0D90">
      <w:pPr>
        <w:tabs>
          <w:tab w:val="left" w:pos="567"/>
        </w:tabs>
        <w:spacing w:after="0" w:line="240" w:lineRule="auto"/>
        <w:rPr>
          <w:rFonts w:ascii="Times New Roman" w:eastAsia="Times New Roman" w:hAnsi="Times New Roman"/>
          <w:lang w:val="lt-LT" w:eastAsia="lt-LT"/>
        </w:rPr>
      </w:pPr>
    </w:p>
    <w:p w14:paraId="499C4CC6" w14:textId="77777777" w:rsidR="009F1207" w:rsidRPr="007256F4" w:rsidRDefault="009F1207" w:rsidP="007B0D90">
      <w:pPr>
        <w:tabs>
          <w:tab w:val="left" w:pos="567"/>
        </w:tabs>
        <w:spacing w:after="0" w:line="240" w:lineRule="auto"/>
        <w:rPr>
          <w:rFonts w:ascii="Times New Roman" w:eastAsia="Times New Roman" w:hAnsi="Times New Roman"/>
          <w:lang w:val="lt-LT" w:eastAsia="lt-LT"/>
        </w:rPr>
      </w:pPr>
    </w:p>
    <w:p w14:paraId="0C3A33FB" w14:textId="77777777" w:rsidR="009F1207" w:rsidRPr="007256F4" w:rsidRDefault="009F1207" w:rsidP="007B0D90">
      <w:pPr>
        <w:tabs>
          <w:tab w:val="left" w:pos="567"/>
        </w:tabs>
        <w:spacing w:after="0" w:line="240" w:lineRule="auto"/>
        <w:rPr>
          <w:rFonts w:ascii="Times New Roman" w:eastAsia="Times New Roman" w:hAnsi="Times New Roman"/>
          <w:lang w:val="lt-LT" w:eastAsia="lt-LT"/>
        </w:rPr>
      </w:pPr>
    </w:p>
    <w:p w14:paraId="2FE8D4D0" w14:textId="77777777" w:rsidR="009F1207" w:rsidRPr="007256F4" w:rsidRDefault="009F1207" w:rsidP="007B0D90">
      <w:pPr>
        <w:tabs>
          <w:tab w:val="left" w:pos="567"/>
        </w:tabs>
        <w:spacing w:after="0" w:line="240" w:lineRule="auto"/>
        <w:rPr>
          <w:rFonts w:ascii="Times New Roman" w:eastAsia="Times New Roman" w:hAnsi="Times New Roman"/>
          <w:lang w:val="lt-LT" w:eastAsia="lt-LT"/>
        </w:rPr>
      </w:pPr>
    </w:p>
    <w:p w14:paraId="123904FC" w14:textId="77777777" w:rsidR="009F1207" w:rsidRPr="007256F4" w:rsidRDefault="009F1207" w:rsidP="007B0D90">
      <w:pPr>
        <w:tabs>
          <w:tab w:val="left" w:pos="567"/>
        </w:tabs>
        <w:spacing w:after="0" w:line="240" w:lineRule="auto"/>
        <w:rPr>
          <w:rFonts w:ascii="Times New Roman" w:eastAsia="Times New Roman" w:hAnsi="Times New Roman"/>
          <w:lang w:val="lt-LT" w:eastAsia="lt-LT"/>
        </w:rPr>
      </w:pPr>
    </w:p>
    <w:p w14:paraId="3080EDB9" w14:textId="77777777" w:rsidR="009F1207" w:rsidRPr="007256F4" w:rsidRDefault="009F1207" w:rsidP="007B0D90">
      <w:pPr>
        <w:tabs>
          <w:tab w:val="left" w:pos="567"/>
        </w:tabs>
        <w:spacing w:after="0" w:line="240" w:lineRule="auto"/>
        <w:rPr>
          <w:rFonts w:ascii="Times New Roman" w:eastAsia="Times New Roman" w:hAnsi="Times New Roman"/>
          <w:lang w:val="lt-LT" w:eastAsia="lt-LT"/>
        </w:rPr>
      </w:pPr>
    </w:p>
    <w:p w14:paraId="5D2C9232" w14:textId="77777777" w:rsidR="009F1207" w:rsidRPr="007256F4" w:rsidRDefault="009F1207" w:rsidP="007B0D90">
      <w:pPr>
        <w:tabs>
          <w:tab w:val="left" w:pos="567"/>
        </w:tabs>
        <w:spacing w:after="0" w:line="240" w:lineRule="auto"/>
        <w:rPr>
          <w:rFonts w:ascii="Times New Roman" w:eastAsia="Times New Roman" w:hAnsi="Times New Roman"/>
          <w:lang w:val="lt-LT" w:eastAsia="lt-LT"/>
        </w:rPr>
      </w:pPr>
    </w:p>
    <w:p w14:paraId="11F166A7" w14:textId="77777777" w:rsidR="009F1207" w:rsidRPr="007256F4" w:rsidRDefault="009F1207" w:rsidP="007B0D90">
      <w:pPr>
        <w:tabs>
          <w:tab w:val="left" w:pos="567"/>
        </w:tabs>
        <w:spacing w:after="0" w:line="240" w:lineRule="auto"/>
        <w:rPr>
          <w:rFonts w:ascii="Times New Roman" w:eastAsia="Times New Roman" w:hAnsi="Times New Roman"/>
          <w:lang w:val="lt-LT" w:eastAsia="lt-LT"/>
        </w:rPr>
      </w:pPr>
    </w:p>
    <w:p w14:paraId="74FBCA04" w14:textId="77777777" w:rsidR="009F1207" w:rsidRPr="007256F4" w:rsidRDefault="009F1207" w:rsidP="007C0530">
      <w:pPr>
        <w:tabs>
          <w:tab w:val="left" w:pos="567"/>
        </w:tabs>
        <w:spacing w:after="0" w:line="240" w:lineRule="auto"/>
        <w:rPr>
          <w:rFonts w:ascii="Times New Roman" w:eastAsia="Times New Roman" w:hAnsi="Times New Roman"/>
          <w:lang w:val="lt-LT" w:eastAsia="lt-LT"/>
        </w:rPr>
      </w:pPr>
    </w:p>
    <w:p w14:paraId="7A81E1E0" w14:textId="77777777" w:rsidR="009F1207" w:rsidRPr="007256F4" w:rsidRDefault="009F1207" w:rsidP="007C0530">
      <w:pPr>
        <w:tabs>
          <w:tab w:val="left" w:pos="567"/>
        </w:tabs>
        <w:spacing w:after="0" w:line="240" w:lineRule="auto"/>
        <w:rPr>
          <w:rFonts w:ascii="Times New Roman" w:eastAsia="Times New Roman" w:hAnsi="Times New Roman"/>
          <w:lang w:val="lt-LT" w:eastAsia="lt-LT"/>
        </w:rPr>
      </w:pPr>
    </w:p>
    <w:p w14:paraId="63C35A44" w14:textId="77777777" w:rsidR="009F1207" w:rsidRPr="007256F4" w:rsidRDefault="009F1207" w:rsidP="007C0530">
      <w:pPr>
        <w:tabs>
          <w:tab w:val="left" w:pos="567"/>
        </w:tabs>
        <w:spacing w:after="0" w:line="240" w:lineRule="auto"/>
        <w:rPr>
          <w:rFonts w:ascii="Times New Roman" w:eastAsia="Times New Roman" w:hAnsi="Times New Roman"/>
          <w:lang w:val="lt-LT" w:eastAsia="lt-LT"/>
        </w:rPr>
      </w:pPr>
    </w:p>
    <w:p w14:paraId="586AC156" w14:textId="77777777" w:rsidR="009F1207" w:rsidRPr="007256F4" w:rsidRDefault="009F1207" w:rsidP="007C0530">
      <w:pPr>
        <w:tabs>
          <w:tab w:val="left" w:pos="567"/>
        </w:tabs>
        <w:spacing w:after="0" w:line="240" w:lineRule="auto"/>
        <w:rPr>
          <w:rFonts w:ascii="Times New Roman" w:eastAsia="Times New Roman" w:hAnsi="Times New Roman"/>
          <w:lang w:val="lt-LT" w:eastAsia="lt-LT"/>
        </w:rPr>
      </w:pPr>
    </w:p>
    <w:p w14:paraId="1287E9E5" w14:textId="77777777" w:rsidR="009F1207" w:rsidRPr="007256F4" w:rsidRDefault="009F1207" w:rsidP="00CB5032">
      <w:pPr>
        <w:tabs>
          <w:tab w:val="left" w:pos="567"/>
        </w:tabs>
        <w:spacing w:after="0" w:line="240" w:lineRule="auto"/>
        <w:rPr>
          <w:rFonts w:ascii="Times New Roman" w:eastAsia="Times New Roman" w:hAnsi="Times New Roman"/>
          <w:lang w:val="lt-LT" w:eastAsia="lt-LT"/>
        </w:rPr>
      </w:pPr>
    </w:p>
    <w:p w14:paraId="0324AE04" w14:textId="77777777" w:rsidR="009F1207" w:rsidRPr="007256F4" w:rsidRDefault="009F1207" w:rsidP="00DD139B">
      <w:pPr>
        <w:tabs>
          <w:tab w:val="left" w:pos="567"/>
        </w:tabs>
        <w:spacing w:after="0" w:line="240" w:lineRule="auto"/>
        <w:rPr>
          <w:rFonts w:ascii="Times New Roman" w:eastAsia="Times New Roman" w:hAnsi="Times New Roman"/>
          <w:lang w:val="lt-LT" w:eastAsia="lt-LT"/>
        </w:rPr>
      </w:pPr>
    </w:p>
    <w:p w14:paraId="31348F4B" w14:textId="77777777" w:rsidR="009F1207" w:rsidRPr="007256F4" w:rsidRDefault="009F1207">
      <w:pPr>
        <w:tabs>
          <w:tab w:val="left" w:pos="567"/>
        </w:tabs>
        <w:spacing w:after="0" w:line="240" w:lineRule="auto"/>
        <w:rPr>
          <w:rFonts w:ascii="Times New Roman" w:eastAsia="Times New Roman" w:hAnsi="Times New Roman"/>
          <w:b/>
          <w:lang w:val="lt-LT" w:eastAsia="lt-LT"/>
        </w:rPr>
      </w:pPr>
    </w:p>
    <w:p w14:paraId="486A00CC" w14:textId="77777777" w:rsidR="009F1207" w:rsidRPr="007256F4" w:rsidRDefault="009F1207" w:rsidP="00585C91">
      <w:pPr>
        <w:tabs>
          <w:tab w:val="left" w:pos="567"/>
        </w:tabs>
        <w:spacing w:after="0" w:line="240" w:lineRule="auto"/>
        <w:rPr>
          <w:rFonts w:ascii="Times New Roman" w:eastAsia="Times New Roman" w:hAnsi="Times New Roman"/>
          <w:b/>
          <w:lang w:val="lt-LT" w:eastAsia="lt-LT"/>
        </w:rPr>
      </w:pPr>
    </w:p>
    <w:p w14:paraId="25AD66B5" w14:textId="77777777" w:rsidR="009F1207" w:rsidRPr="007256F4" w:rsidRDefault="009F1207" w:rsidP="00585C91">
      <w:pPr>
        <w:tabs>
          <w:tab w:val="left" w:pos="567"/>
        </w:tabs>
        <w:spacing w:after="0" w:line="240" w:lineRule="auto"/>
        <w:rPr>
          <w:rFonts w:ascii="Times New Roman" w:eastAsia="Times New Roman" w:hAnsi="Times New Roman"/>
          <w:b/>
          <w:lang w:val="lt-LT" w:eastAsia="lt-LT"/>
        </w:rPr>
      </w:pPr>
    </w:p>
    <w:p w14:paraId="0849E401" w14:textId="77777777" w:rsidR="009F1207" w:rsidRPr="007256F4" w:rsidRDefault="009F1207" w:rsidP="00585C91">
      <w:pPr>
        <w:tabs>
          <w:tab w:val="left" w:pos="567"/>
        </w:tabs>
        <w:spacing w:after="0" w:line="240" w:lineRule="auto"/>
        <w:rPr>
          <w:rFonts w:ascii="Times New Roman" w:eastAsia="Times New Roman" w:hAnsi="Times New Roman"/>
          <w:b/>
          <w:lang w:val="lt-LT" w:eastAsia="lt-LT"/>
        </w:rPr>
      </w:pPr>
    </w:p>
    <w:p w14:paraId="15BCC153" w14:textId="77777777" w:rsidR="009F1207" w:rsidRPr="007256F4" w:rsidRDefault="009F1207" w:rsidP="00585C91">
      <w:pPr>
        <w:tabs>
          <w:tab w:val="left" w:pos="567"/>
        </w:tabs>
        <w:spacing w:after="0" w:line="240" w:lineRule="auto"/>
        <w:rPr>
          <w:rFonts w:ascii="Times New Roman" w:eastAsia="Times New Roman" w:hAnsi="Times New Roman"/>
          <w:b/>
          <w:lang w:val="lt-LT" w:eastAsia="lt-LT"/>
        </w:rPr>
      </w:pPr>
    </w:p>
    <w:p w14:paraId="05514128" w14:textId="77777777" w:rsidR="009F1207" w:rsidRPr="007256F4" w:rsidRDefault="009F1207" w:rsidP="00585C91">
      <w:pPr>
        <w:tabs>
          <w:tab w:val="left" w:pos="567"/>
        </w:tabs>
        <w:spacing w:after="0" w:line="240" w:lineRule="auto"/>
        <w:rPr>
          <w:rFonts w:ascii="Times New Roman" w:eastAsia="Times New Roman" w:hAnsi="Times New Roman"/>
          <w:b/>
          <w:lang w:val="lt-LT" w:eastAsia="lt-LT"/>
        </w:rPr>
      </w:pPr>
    </w:p>
    <w:p w14:paraId="193D5142" w14:textId="77777777" w:rsidR="009F1207" w:rsidRPr="007256F4" w:rsidRDefault="009F1207" w:rsidP="00585C91">
      <w:pPr>
        <w:tabs>
          <w:tab w:val="left" w:pos="567"/>
        </w:tabs>
        <w:spacing w:after="0" w:line="240" w:lineRule="auto"/>
        <w:rPr>
          <w:rFonts w:ascii="Times New Roman" w:eastAsia="Times New Roman" w:hAnsi="Times New Roman"/>
          <w:b/>
          <w:lang w:val="lt-LT" w:eastAsia="lt-LT"/>
        </w:rPr>
      </w:pPr>
    </w:p>
    <w:p w14:paraId="60630D84" w14:textId="77777777" w:rsidR="009F1207" w:rsidRPr="007256F4" w:rsidRDefault="009F1207" w:rsidP="00585C91">
      <w:pPr>
        <w:tabs>
          <w:tab w:val="left" w:pos="567"/>
        </w:tabs>
        <w:spacing w:after="0" w:line="240" w:lineRule="auto"/>
        <w:rPr>
          <w:rFonts w:ascii="Times New Roman" w:eastAsia="Times New Roman" w:hAnsi="Times New Roman"/>
          <w:b/>
          <w:lang w:val="lt-LT" w:eastAsia="lt-LT"/>
        </w:rPr>
      </w:pPr>
    </w:p>
    <w:p w14:paraId="530A782A" w14:textId="77777777" w:rsidR="009F1207" w:rsidRPr="007256F4" w:rsidRDefault="009F1207" w:rsidP="00585C91">
      <w:pPr>
        <w:tabs>
          <w:tab w:val="left" w:pos="567"/>
        </w:tabs>
        <w:spacing w:after="0" w:line="240" w:lineRule="auto"/>
        <w:rPr>
          <w:rFonts w:ascii="Times New Roman" w:eastAsia="Times New Roman" w:hAnsi="Times New Roman"/>
          <w:b/>
          <w:lang w:val="lt-LT" w:eastAsia="lt-LT"/>
        </w:rPr>
      </w:pPr>
    </w:p>
    <w:p w14:paraId="53B0BCB9" w14:textId="77777777" w:rsidR="009F1207" w:rsidRPr="007256F4" w:rsidRDefault="009F1207" w:rsidP="007B0D90">
      <w:pPr>
        <w:tabs>
          <w:tab w:val="left" w:pos="567"/>
        </w:tabs>
        <w:spacing w:after="0" w:line="240" w:lineRule="auto"/>
        <w:jc w:val="center"/>
        <w:rPr>
          <w:rFonts w:ascii="Times New Roman" w:eastAsia="Times New Roman" w:hAnsi="Times New Roman"/>
          <w:b/>
          <w:lang w:val="lt-LT" w:eastAsia="lt-LT"/>
        </w:rPr>
      </w:pPr>
      <w:r w:rsidRPr="007256F4">
        <w:rPr>
          <w:rFonts w:ascii="Times New Roman" w:eastAsia="Times New Roman" w:hAnsi="Times New Roman"/>
          <w:b/>
          <w:lang w:val="lt-LT" w:eastAsia="lt-LT"/>
        </w:rPr>
        <w:t>I PRIEDAS</w:t>
      </w:r>
    </w:p>
    <w:p w14:paraId="3E44DA67" w14:textId="77777777" w:rsidR="009F1207" w:rsidRPr="007256F4" w:rsidRDefault="009F1207" w:rsidP="007B0D90">
      <w:pPr>
        <w:tabs>
          <w:tab w:val="left" w:pos="567"/>
        </w:tabs>
        <w:spacing w:after="0" w:line="240" w:lineRule="auto"/>
        <w:rPr>
          <w:rFonts w:ascii="Times New Roman" w:eastAsia="Times New Roman" w:hAnsi="Times New Roman"/>
          <w:b/>
          <w:lang w:val="lt-LT" w:eastAsia="lt-LT"/>
        </w:rPr>
      </w:pPr>
    </w:p>
    <w:p w14:paraId="727B690C" w14:textId="77777777" w:rsidR="009F1207" w:rsidRPr="007256F4" w:rsidRDefault="009F1207" w:rsidP="007B0D90">
      <w:pPr>
        <w:tabs>
          <w:tab w:val="left" w:pos="567"/>
        </w:tabs>
        <w:spacing w:after="0" w:line="240" w:lineRule="auto"/>
        <w:jc w:val="center"/>
        <w:rPr>
          <w:rFonts w:ascii="Times New Roman" w:eastAsia="Times New Roman" w:hAnsi="Times New Roman"/>
          <w:b/>
          <w:lang w:val="lt-LT" w:eastAsia="lt-LT"/>
        </w:rPr>
      </w:pPr>
      <w:r w:rsidRPr="007256F4">
        <w:rPr>
          <w:rFonts w:ascii="Times New Roman" w:eastAsia="Times New Roman" w:hAnsi="Times New Roman"/>
          <w:b/>
          <w:lang w:val="lt-LT" w:eastAsia="lt-LT"/>
        </w:rPr>
        <w:t>PREPARATO CHARAKTERISTIKŲ SANTRAUKA</w:t>
      </w:r>
    </w:p>
    <w:p w14:paraId="0379E414" w14:textId="77777777" w:rsidR="009F1207" w:rsidRPr="007256F4" w:rsidRDefault="009F1207" w:rsidP="007B0D90">
      <w:pPr>
        <w:tabs>
          <w:tab w:val="left" w:pos="567"/>
        </w:tabs>
        <w:spacing w:after="0" w:line="240" w:lineRule="auto"/>
        <w:rPr>
          <w:rFonts w:ascii="Times New Roman" w:eastAsia="Times New Roman" w:hAnsi="Times New Roman"/>
          <w:b/>
          <w:lang w:val="lt-LT"/>
        </w:rPr>
      </w:pPr>
      <w:r w:rsidRPr="007256F4">
        <w:rPr>
          <w:rFonts w:ascii="Times New Roman" w:eastAsia="Times New Roman" w:hAnsi="Times New Roman"/>
          <w:lang w:val="lt-LT"/>
        </w:rPr>
        <w:br w:type="page"/>
      </w:r>
      <w:r w:rsidRPr="007256F4">
        <w:rPr>
          <w:rFonts w:ascii="Times New Roman" w:eastAsia="Times New Roman" w:hAnsi="Times New Roman"/>
          <w:b/>
          <w:lang w:val="lt-LT"/>
        </w:rPr>
        <w:lastRenderedPageBreak/>
        <w:t>1.</w:t>
      </w:r>
      <w:r w:rsidRPr="007256F4">
        <w:rPr>
          <w:rFonts w:ascii="Times New Roman" w:eastAsia="Times New Roman" w:hAnsi="Times New Roman"/>
          <w:b/>
          <w:lang w:val="lt-LT"/>
        </w:rPr>
        <w:tab/>
        <w:t>VAISTINIO PREPARATO PAVADINIMAS</w:t>
      </w:r>
    </w:p>
    <w:p w14:paraId="762F8A56" w14:textId="77777777" w:rsidR="009F1207" w:rsidRPr="007256F4" w:rsidRDefault="009F1207" w:rsidP="007B0D90">
      <w:pPr>
        <w:tabs>
          <w:tab w:val="left" w:pos="567"/>
        </w:tabs>
        <w:spacing w:after="0" w:line="240" w:lineRule="auto"/>
        <w:rPr>
          <w:rFonts w:ascii="Times New Roman" w:eastAsia="Times New Roman" w:hAnsi="Times New Roman"/>
          <w:bCs/>
          <w:lang w:val="lt-LT"/>
        </w:rPr>
      </w:pPr>
    </w:p>
    <w:p w14:paraId="18DAF27E" w14:textId="77777777" w:rsidR="009F1207" w:rsidRPr="007256F4" w:rsidRDefault="00610115" w:rsidP="007B0D90">
      <w:pPr>
        <w:tabs>
          <w:tab w:val="left" w:pos="567"/>
        </w:tabs>
        <w:spacing w:after="0" w:line="240" w:lineRule="auto"/>
        <w:rPr>
          <w:rFonts w:ascii="Times New Roman" w:eastAsia="Times New Roman" w:hAnsi="Times New Roman"/>
          <w:bCs/>
          <w:lang w:val="lt-LT"/>
        </w:rPr>
      </w:pPr>
      <w:bookmarkStart w:id="0" w:name="_GoBack"/>
      <w:r>
        <w:rPr>
          <w:rFonts w:ascii="Times New Roman" w:eastAsia="Times New Roman" w:hAnsi="Times New Roman"/>
          <w:bCs/>
          <w:lang w:val="lt-LT"/>
        </w:rPr>
        <w:t>Infutraze</w:t>
      </w:r>
      <w:r w:rsidR="009F1207" w:rsidRPr="007256F4">
        <w:rPr>
          <w:rFonts w:ascii="Times New Roman" w:eastAsia="Times New Roman" w:hAnsi="Times New Roman"/>
          <w:bCs/>
          <w:lang w:val="lt-LT"/>
        </w:rPr>
        <w:t xml:space="preserve"> </w:t>
      </w:r>
      <w:bookmarkEnd w:id="0"/>
      <w:r w:rsidR="009F1207" w:rsidRPr="007256F4">
        <w:rPr>
          <w:rFonts w:ascii="Times New Roman" w:eastAsia="Times New Roman" w:hAnsi="Times New Roman"/>
          <w:bCs/>
          <w:lang w:val="lt-LT"/>
        </w:rPr>
        <w:t>koncentratas infuziniam tirpalui</w:t>
      </w:r>
    </w:p>
    <w:p w14:paraId="229578F5" w14:textId="77777777" w:rsidR="009F1207" w:rsidRPr="007256F4" w:rsidRDefault="009F1207" w:rsidP="007B0D90">
      <w:pPr>
        <w:tabs>
          <w:tab w:val="left" w:pos="567"/>
        </w:tabs>
        <w:spacing w:after="0" w:line="240" w:lineRule="auto"/>
        <w:rPr>
          <w:rFonts w:ascii="Times New Roman" w:eastAsia="Times New Roman" w:hAnsi="Times New Roman"/>
          <w:lang w:val="lt-LT"/>
        </w:rPr>
      </w:pPr>
    </w:p>
    <w:p w14:paraId="5B4E16C9" w14:textId="77777777" w:rsidR="009F1207" w:rsidRPr="007256F4" w:rsidRDefault="009F1207" w:rsidP="007B0D90">
      <w:pPr>
        <w:tabs>
          <w:tab w:val="left" w:pos="567"/>
        </w:tabs>
        <w:spacing w:after="0" w:line="240" w:lineRule="auto"/>
        <w:rPr>
          <w:rFonts w:ascii="Times New Roman" w:eastAsia="Times New Roman" w:hAnsi="Times New Roman"/>
          <w:lang w:val="lt-LT"/>
        </w:rPr>
      </w:pPr>
    </w:p>
    <w:p w14:paraId="5DCCF74E" w14:textId="77777777" w:rsidR="009F1207" w:rsidRPr="007256F4" w:rsidRDefault="009F1207" w:rsidP="007B0D90">
      <w:pPr>
        <w:tabs>
          <w:tab w:val="left" w:pos="567"/>
        </w:tabs>
        <w:spacing w:after="0" w:line="240" w:lineRule="auto"/>
        <w:rPr>
          <w:rFonts w:ascii="Times New Roman" w:eastAsia="Times New Roman" w:hAnsi="Times New Roman"/>
          <w:b/>
          <w:lang w:val="lt-LT"/>
        </w:rPr>
      </w:pPr>
      <w:r w:rsidRPr="007256F4">
        <w:rPr>
          <w:rFonts w:ascii="Times New Roman" w:eastAsia="Times New Roman" w:hAnsi="Times New Roman"/>
          <w:b/>
          <w:lang w:val="lt-LT"/>
        </w:rPr>
        <w:t>2.</w:t>
      </w:r>
      <w:r w:rsidRPr="007256F4">
        <w:rPr>
          <w:rFonts w:ascii="Times New Roman" w:eastAsia="Times New Roman" w:hAnsi="Times New Roman"/>
          <w:b/>
          <w:lang w:val="lt-LT"/>
        </w:rPr>
        <w:tab/>
        <w:t>KIEKYBINĖ IR KOKYBINĖ SUDĖTIS</w:t>
      </w:r>
    </w:p>
    <w:p w14:paraId="1B3866D2" w14:textId="77777777" w:rsidR="009F1207" w:rsidRPr="007256F4" w:rsidRDefault="009F1207" w:rsidP="007C0530">
      <w:pPr>
        <w:tabs>
          <w:tab w:val="left" w:pos="567"/>
        </w:tabs>
        <w:spacing w:after="0" w:line="240" w:lineRule="auto"/>
        <w:rPr>
          <w:rFonts w:ascii="Times New Roman" w:eastAsia="Times New Roman" w:hAnsi="Times New Roman"/>
          <w:b/>
          <w:lang w:val="lt-LT"/>
        </w:rPr>
      </w:pPr>
    </w:p>
    <w:p w14:paraId="5DCD46F3" w14:textId="77777777" w:rsidR="00755D4E" w:rsidRPr="007256F4" w:rsidRDefault="00610115" w:rsidP="007C0530">
      <w:pPr>
        <w:tabs>
          <w:tab w:val="left" w:pos="567"/>
        </w:tabs>
        <w:spacing w:after="0" w:line="240" w:lineRule="auto"/>
        <w:rPr>
          <w:rFonts w:ascii="Times New Roman" w:eastAsia="Times New Roman" w:hAnsi="Times New Roman"/>
          <w:bCs/>
          <w:lang w:val="lt-LT"/>
        </w:rPr>
      </w:pPr>
      <w:r>
        <w:rPr>
          <w:rFonts w:ascii="Times New Roman" w:eastAsia="Times New Roman" w:hAnsi="Times New Roman"/>
          <w:bCs/>
          <w:lang w:val="lt-LT"/>
        </w:rPr>
        <w:t>Infutraze</w:t>
      </w:r>
      <w:r w:rsidR="00755D4E" w:rsidRPr="007256F4">
        <w:rPr>
          <w:rFonts w:ascii="Times New Roman" w:eastAsia="Times New Roman" w:hAnsi="Times New Roman"/>
          <w:bCs/>
          <w:lang w:val="lt-LT"/>
        </w:rPr>
        <w:t xml:space="preserve"> 1 ml </w:t>
      </w:r>
      <w:r w:rsidR="00F220D1" w:rsidRPr="007256F4">
        <w:rPr>
          <w:rFonts w:ascii="Times New Roman" w:eastAsia="Times New Roman" w:hAnsi="Times New Roman"/>
          <w:bCs/>
          <w:lang w:val="lt-LT"/>
        </w:rPr>
        <w:t xml:space="preserve">koncentrato </w:t>
      </w:r>
      <w:r w:rsidR="00755D4E" w:rsidRPr="007256F4">
        <w:rPr>
          <w:rFonts w:ascii="Times New Roman" w:eastAsia="Times New Roman" w:hAnsi="Times New Roman"/>
          <w:bCs/>
          <w:lang w:val="lt-LT"/>
        </w:rPr>
        <w:t xml:space="preserve">ir 10 ml ampulės sudėtyje esančių mikroelementų </w:t>
      </w:r>
      <w:r w:rsidR="00801AAE" w:rsidRPr="007256F4">
        <w:rPr>
          <w:rFonts w:ascii="Times New Roman" w:eastAsia="Times New Roman" w:hAnsi="Times New Roman"/>
          <w:bCs/>
          <w:lang w:val="lt-LT"/>
        </w:rPr>
        <w:t xml:space="preserve">ir </w:t>
      </w:r>
      <w:r w:rsidR="00755D4E" w:rsidRPr="007256F4">
        <w:rPr>
          <w:rFonts w:ascii="Times New Roman" w:eastAsia="Times New Roman" w:hAnsi="Times New Roman"/>
          <w:bCs/>
          <w:lang w:val="lt-LT"/>
        </w:rPr>
        <w:t>druskų kiekiai:</w:t>
      </w:r>
    </w:p>
    <w:p w14:paraId="2727CF1E" w14:textId="77777777" w:rsidR="00755D4E" w:rsidRPr="007256F4" w:rsidRDefault="00755D4E" w:rsidP="007C0530">
      <w:pPr>
        <w:tabs>
          <w:tab w:val="left" w:pos="567"/>
        </w:tabs>
        <w:spacing w:after="0" w:line="240" w:lineRule="auto"/>
        <w:rPr>
          <w:rFonts w:ascii="Times New Roman" w:eastAsia="Times New Roman" w:hAnsi="Times New Roman"/>
          <w:bCs/>
          <w:lang w:val="lt-LT"/>
        </w:rPr>
      </w:pPr>
    </w:p>
    <w:tbl>
      <w:tblPr>
        <w:tblpPr w:leftFromText="180" w:rightFromText="180" w:vertAnchor="text" w:tblpY="131"/>
        <w:tblW w:w="7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3"/>
        <w:gridCol w:w="2060"/>
        <w:gridCol w:w="2361"/>
      </w:tblGrid>
      <w:tr w:rsidR="00755D4E" w:rsidRPr="00752CF2" w14:paraId="384C5EFE" w14:textId="77777777" w:rsidTr="009E1652">
        <w:trPr>
          <w:trHeight w:val="419"/>
        </w:trPr>
        <w:tc>
          <w:tcPr>
            <w:tcW w:w="3543" w:type="dxa"/>
          </w:tcPr>
          <w:p w14:paraId="3D416886" w14:textId="77777777" w:rsidR="00755D4E" w:rsidRPr="00752CF2" w:rsidRDefault="00610115" w:rsidP="00755D4E">
            <w:pPr>
              <w:spacing w:after="0" w:line="240" w:lineRule="auto"/>
              <w:rPr>
                <w:rFonts w:ascii="Times New Roman" w:hAnsi="Times New Roman"/>
                <w:b/>
                <w:bCs/>
                <w:lang w:val="lt-LT"/>
              </w:rPr>
            </w:pPr>
            <w:r>
              <w:rPr>
                <w:rFonts w:ascii="Times New Roman" w:hAnsi="Times New Roman"/>
                <w:b/>
                <w:bCs/>
                <w:lang w:val="lt-LT"/>
              </w:rPr>
              <w:t>Infutraze</w:t>
            </w:r>
          </w:p>
        </w:tc>
        <w:tc>
          <w:tcPr>
            <w:tcW w:w="2060" w:type="dxa"/>
          </w:tcPr>
          <w:p w14:paraId="1153A01E" w14:textId="77777777" w:rsidR="00755D4E" w:rsidRPr="00752CF2" w:rsidRDefault="00755D4E" w:rsidP="00755D4E">
            <w:pPr>
              <w:spacing w:after="0" w:line="240" w:lineRule="auto"/>
              <w:rPr>
                <w:rFonts w:ascii="Times New Roman" w:hAnsi="Times New Roman"/>
                <w:lang w:val="lt-LT"/>
              </w:rPr>
            </w:pPr>
            <w:r w:rsidRPr="00752CF2">
              <w:rPr>
                <w:rFonts w:ascii="Times New Roman" w:hAnsi="Times New Roman"/>
                <w:lang w:val="lt-LT"/>
              </w:rPr>
              <w:t>1 ml</w:t>
            </w:r>
          </w:p>
        </w:tc>
        <w:tc>
          <w:tcPr>
            <w:tcW w:w="2361" w:type="dxa"/>
          </w:tcPr>
          <w:p w14:paraId="503264A8" w14:textId="77777777" w:rsidR="00755D4E" w:rsidRPr="00752CF2" w:rsidRDefault="00755D4E" w:rsidP="00755D4E">
            <w:pPr>
              <w:spacing w:after="0" w:line="240" w:lineRule="auto"/>
              <w:rPr>
                <w:rFonts w:ascii="Times New Roman" w:hAnsi="Times New Roman"/>
                <w:lang w:val="lt-LT"/>
              </w:rPr>
            </w:pPr>
            <w:r w:rsidRPr="00752CF2">
              <w:rPr>
                <w:rFonts w:ascii="Times New Roman" w:hAnsi="Times New Roman"/>
                <w:lang w:val="lt-LT"/>
              </w:rPr>
              <w:t>1 ampulė (10 ml)</w:t>
            </w:r>
          </w:p>
        </w:tc>
      </w:tr>
      <w:tr w:rsidR="00755D4E" w:rsidRPr="00752CF2" w14:paraId="6F287D0C" w14:textId="77777777" w:rsidTr="009E1652">
        <w:trPr>
          <w:trHeight w:val="272"/>
        </w:trPr>
        <w:tc>
          <w:tcPr>
            <w:tcW w:w="3543" w:type="dxa"/>
            <w:tcBorders>
              <w:top w:val="single" w:sz="4" w:space="0" w:color="auto"/>
              <w:left w:val="single" w:sz="4" w:space="0" w:color="auto"/>
              <w:bottom w:val="single" w:sz="4" w:space="0" w:color="auto"/>
              <w:right w:val="single" w:sz="4" w:space="0" w:color="auto"/>
            </w:tcBorders>
          </w:tcPr>
          <w:p w14:paraId="64E50792" w14:textId="77777777" w:rsidR="00755D4E" w:rsidRPr="00752CF2" w:rsidRDefault="00755D4E" w:rsidP="00755D4E">
            <w:pPr>
              <w:spacing w:after="0" w:line="240" w:lineRule="auto"/>
              <w:rPr>
                <w:rFonts w:ascii="Times New Roman" w:hAnsi="Times New Roman"/>
                <w:lang w:val="lt-LT"/>
              </w:rPr>
            </w:pPr>
            <w:r w:rsidRPr="00752CF2">
              <w:rPr>
                <w:rFonts w:ascii="Times New Roman" w:hAnsi="Times New Roman"/>
                <w:lang w:val="lt-LT"/>
              </w:rPr>
              <w:t>Cinko chloridas</w:t>
            </w:r>
          </w:p>
        </w:tc>
        <w:tc>
          <w:tcPr>
            <w:tcW w:w="2060" w:type="dxa"/>
            <w:tcBorders>
              <w:top w:val="single" w:sz="4" w:space="0" w:color="auto"/>
              <w:left w:val="single" w:sz="4" w:space="0" w:color="auto"/>
              <w:bottom w:val="single" w:sz="4" w:space="0" w:color="auto"/>
              <w:right w:val="single" w:sz="4" w:space="0" w:color="auto"/>
            </w:tcBorders>
            <w:vAlign w:val="bottom"/>
          </w:tcPr>
          <w:p w14:paraId="416048F3" w14:textId="77777777" w:rsidR="00755D4E" w:rsidRPr="00752CF2" w:rsidRDefault="00755D4E" w:rsidP="00755D4E">
            <w:pPr>
              <w:spacing w:after="0" w:line="240" w:lineRule="auto"/>
              <w:rPr>
                <w:rFonts w:ascii="Times New Roman" w:hAnsi="Times New Roman"/>
                <w:lang w:val="lt-LT"/>
              </w:rPr>
            </w:pPr>
            <w:r w:rsidRPr="00752CF2">
              <w:rPr>
                <w:rFonts w:ascii="Times New Roman" w:hAnsi="Times New Roman"/>
                <w:lang w:val="lt-LT"/>
              </w:rPr>
              <w:t>1042</w:t>
            </w:r>
            <w:r w:rsidRPr="007256F4">
              <w:rPr>
                <w:rFonts w:ascii="Times New Roman" w:eastAsia="Times New Roman" w:hAnsi="Times New Roman"/>
                <w:lang w:val="lt-LT"/>
              </w:rPr>
              <w:t> mikrogramai</w:t>
            </w:r>
          </w:p>
        </w:tc>
        <w:tc>
          <w:tcPr>
            <w:tcW w:w="2361" w:type="dxa"/>
            <w:tcBorders>
              <w:top w:val="single" w:sz="4" w:space="0" w:color="auto"/>
              <w:left w:val="single" w:sz="4" w:space="0" w:color="auto"/>
              <w:bottom w:val="single" w:sz="4" w:space="0" w:color="auto"/>
              <w:right w:val="single" w:sz="4" w:space="0" w:color="auto"/>
            </w:tcBorders>
            <w:vAlign w:val="bottom"/>
          </w:tcPr>
          <w:p w14:paraId="25DB751C" w14:textId="77777777" w:rsidR="00755D4E" w:rsidRPr="00752CF2" w:rsidRDefault="00755D4E" w:rsidP="00755D4E">
            <w:pPr>
              <w:spacing w:after="0" w:line="240" w:lineRule="auto"/>
              <w:rPr>
                <w:rFonts w:ascii="Times New Roman" w:hAnsi="Times New Roman"/>
                <w:lang w:val="lt-LT"/>
              </w:rPr>
            </w:pPr>
            <w:r w:rsidRPr="00752CF2">
              <w:rPr>
                <w:rFonts w:ascii="Times New Roman" w:hAnsi="Times New Roman"/>
                <w:lang w:val="lt-LT"/>
              </w:rPr>
              <w:t>10420</w:t>
            </w:r>
            <w:r w:rsidRPr="007256F4">
              <w:rPr>
                <w:rFonts w:ascii="Times New Roman" w:eastAsia="Times New Roman" w:hAnsi="Times New Roman"/>
                <w:lang w:val="lt-LT"/>
              </w:rPr>
              <w:t> </w:t>
            </w:r>
            <w:bookmarkStart w:id="1" w:name="_Hlk132359859"/>
            <w:r w:rsidRPr="007256F4">
              <w:rPr>
                <w:rFonts w:ascii="Times New Roman" w:eastAsia="Times New Roman" w:hAnsi="Times New Roman"/>
                <w:lang w:val="lt-LT"/>
              </w:rPr>
              <w:t>mikrogramų</w:t>
            </w:r>
            <w:bookmarkEnd w:id="1"/>
          </w:p>
        </w:tc>
      </w:tr>
      <w:tr w:rsidR="00755D4E" w:rsidRPr="00752CF2" w14:paraId="0581BB51" w14:textId="77777777" w:rsidTr="009E1652">
        <w:trPr>
          <w:trHeight w:val="287"/>
        </w:trPr>
        <w:tc>
          <w:tcPr>
            <w:tcW w:w="3543" w:type="dxa"/>
            <w:tcBorders>
              <w:top w:val="single" w:sz="4" w:space="0" w:color="auto"/>
              <w:left w:val="single" w:sz="4" w:space="0" w:color="auto"/>
              <w:bottom w:val="single" w:sz="4" w:space="0" w:color="auto"/>
              <w:right w:val="single" w:sz="4" w:space="0" w:color="auto"/>
            </w:tcBorders>
          </w:tcPr>
          <w:p w14:paraId="7F52394E" w14:textId="77777777" w:rsidR="00755D4E" w:rsidRPr="00752CF2" w:rsidRDefault="00755D4E" w:rsidP="00755D4E">
            <w:pPr>
              <w:spacing w:after="0" w:line="240" w:lineRule="auto"/>
              <w:rPr>
                <w:rFonts w:ascii="Times New Roman" w:hAnsi="Times New Roman"/>
                <w:lang w:val="lt-LT"/>
              </w:rPr>
            </w:pPr>
            <w:r w:rsidRPr="00752CF2">
              <w:rPr>
                <w:rFonts w:ascii="Times New Roman" w:hAnsi="Times New Roman"/>
                <w:lang w:val="lt-LT"/>
              </w:rPr>
              <w:t>Vario chloridas dihidratas</w:t>
            </w:r>
          </w:p>
        </w:tc>
        <w:tc>
          <w:tcPr>
            <w:tcW w:w="2060" w:type="dxa"/>
            <w:tcBorders>
              <w:top w:val="single" w:sz="4" w:space="0" w:color="auto"/>
              <w:left w:val="single" w:sz="4" w:space="0" w:color="auto"/>
              <w:bottom w:val="single" w:sz="4" w:space="0" w:color="auto"/>
              <w:right w:val="single" w:sz="4" w:space="0" w:color="auto"/>
            </w:tcBorders>
            <w:vAlign w:val="bottom"/>
          </w:tcPr>
          <w:p w14:paraId="106D6099" w14:textId="77777777" w:rsidR="00755D4E" w:rsidRPr="00752CF2" w:rsidRDefault="00755D4E" w:rsidP="00755D4E">
            <w:pPr>
              <w:spacing w:after="0" w:line="240" w:lineRule="auto"/>
              <w:rPr>
                <w:rFonts w:ascii="Times New Roman" w:hAnsi="Times New Roman"/>
                <w:lang w:val="lt-LT"/>
              </w:rPr>
            </w:pPr>
            <w:r w:rsidRPr="00752CF2">
              <w:rPr>
                <w:rFonts w:ascii="Times New Roman" w:hAnsi="Times New Roman"/>
                <w:lang w:val="lt-LT"/>
              </w:rPr>
              <w:t>107,4 </w:t>
            </w:r>
            <w:r w:rsidRPr="007256F4">
              <w:rPr>
                <w:rFonts w:ascii="Times New Roman" w:eastAsia="Times New Roman" w:hAnsi="Times New Roman"/>
                <w:lang w:val="lt-LT"/>
              </w:rPr>
              <w:t>mikrogram</w:t>
            </w:r>
            <w:r w:rsidR="00710888" w:rsidRPr="007256F4">
              <w:rPr>
                <w:rFonts w:ascii="Times New Roman" w:eastAsia="Times New Roman" w:hAnsi="Times New Roman"/>
                <w:lang w:val="lt-LT"/>
              </w:rPr>
              <w:t>o</w:t>
            </w:r>
          </w:p>
        </w:tc>
        <w:tc>
          <w:tcPr>
            <w:tcW w:w="2361" w:type="dxa"/>
            <w:tcBorders>
              <w:top w:val="single" w:sz="4" w:space="0" w:color="auto"/>
              <w:left w:val="single" w:sz="4" w:space="0" w:color="auto"/>
              <w:bottom w:val="single" w:sz="4" w:space="0" w:color="auto"/>
              <w:right w:val="single" w:sz="4" w:space="0" w:color="auto"/>
            </w:tcBorders>
            <w:vAlign w:val="bottom"/>
          </w:tcPr>
          <w:p w14:paraId="4F1F796A" w14:textId="77777777" w:rsidR="00755D4E" w:rsidRPr="00752CF2" w:rsidRDefault="00755D4E" w:rsidP="00755D4E">
            <w:pPr>
              <w:spacing w:after="0" w:line="240" w:lineRule="auto"/>
              <w:rPr>
                <w:rFonts w:ascii="Times New Roman" w:hAnsi="Times New Roman"/>
                <w:lang w:val="lt-LT"/>
              </w:rPr>
            </w:pPr>
            <w:r w:rsidRPr="00752CF2">
              <w:rPr>
                <w:rFonts w:ascii="Times New Roman" w:hAnsi="Times New Roman"/>
                <w:lang w:val="lt-LT"/>
              </w:rPr>
              <w:t>1074</w:t>
            </w:r>
            <w:r w:rsidRPr="007256F4">
              <w:rPr>
                <w:rFonts w:ascii="Times New Roman" w:eastAsia="Times New Roman" w:hAnsi="Times New Roman"/>
                <w:lang w:val="lt-LT"/>
              </w:rPr>
              <w:t> mikrogramai</w:t>
            </w:r>
          </w:p>
        </w:tc>
      </w:tr>
      <w:tr w:rsidR="00755D4E" w:rsidRPr="00752CF2" w14:paraId="6EC0CB6F" w14:textId="77777777" w:rsidTr="009E1652">
        <w:trPr>
          <w:trHeight w:val="272"/>
        </w:trPr>
        <w:tc>
          <w:tcPr>
            <w:tcW w:w="3543" w:type="dxa"/>
            <w:tcBorders>
              <w:top w:val="single" w:sz="4" w:space="0" w:color="auto"/>
              <w:left w:val="single" w:sz="4" w:space="0" w:color="auto"/>
              <w:bottom w:val="single" w:sz="4" w:space="0" w:color="auto"/>
              <w:right w:val="single" w:sz="4" w:space="0" w:color="auto"/>
            </w:tcBorders>
          </w:tcPr>
          <w:p w14:paraId="5CFBC3CD" w14:textId="77777777" w:rsidR="00755D4E" w:rsidRPr="00752CF2" w:rsidRDefault="00755D4E" w:rsidP="00755D4E">
            <w:pPr>
              <w:spacing w:after="0" w:line="240" w:lineRule="auto"/>
              <w:rPr>
                <w:rFonts w:ascii="Times New Roman" w:hAnsi="Times New Roman"/>
                <w:lang w:val="lt-LT"/>
              </w:rPr>
            </w:pPr>
            <w:r w:rsidRPr="00752CF2">
              <w:rPr>
                <w:rFonts w:ascii="Times New Roman" w:hAnsi="Times New Roman"/>
                <w:lang w:val="lt-LT"/>
              </w:rPr>
              <w:t>Mangano chloridas tetrahidratas</w:t>
            </w:r>
          </w:p>
        </w:tc>
        <w:tc>
          <w:tcPr>
            <w:tcW w:w="2060" w:type="dxa"/>
            <w:tcBorders>
              <w:top w:val="single" w:sz="4" w:space="0" w:color="auto"/>
              <w:left w:val="single" w:sz="4" w:space="0" w:color="auto"/>
              <w:bottom w:val="single" w:sz="4" w:space="0" w:color="auto"/>
              <w:right w:val="single" w:sz="4" w:space="0" w:color="auto"/>
            </w:tcBorders>
            <w:vAlign w:val="bottom"/>
          </w:tcPr>
          <w:p w14:paraId="41938436" w14:textId="77777777" w:rsidR="00755D4E" w:rsidRPr="00752CF2" w:rsidRDefault="00755D4E" w:rsidP="00755D4E">
            <w:pPr>
              <w:spacing w:after="0" w:line="240" w:lineRule="auto"/>
              <w:rPr>
                <w:rFonts w:ascii="Times New Roman" w:hAnsi="Times New Roman"/>
                <w:lang w:val="lt-LT"/>
              </w:rPr>
            </w:pPr>
            <w:r w:rsidRPr="00752CF2">
              <w:rPr>
                <w:rFonts w:ascii="Times New Roman" w:hAnsi="Times New Roman"/>
                <w:lang w:val="lt-LT"/>
              </w:rPr>
              <w:t>3,600</w:t>
            </w:r>
            <w:r w:rsidRPr="007256F4">
              <w:rPr>
                <w:rFonts w:ascii="Times New Roman" w:eastAsia="Times New Roman" w:hAnsi="Times New Roman"/>
                <w:lang w:val="lt-LT"/>
              </w:rPr>
              <w:t> mikrogram</w:t>
            </w:r>
            <w:r w:rsidR="00710888" w:rsidRPr="007256F4">
              <w:rPr>
                <w:rFonts w:ascii="Times New Roman" w:eastAsia="Times New Roman" w:hAnsi="Times New Roman"/>
                <w:lang w:val="lt-LT"/>
              </w:rPr>
              <w:t>o</w:t>
            </w:r>
          </w:p>
        </w:tc>
        <w:tc>
          <w:tcPr>
            <w:tcW w:w="2361" w:type="dxa"/>
            <w:tcBorders>
              <w:top w:val="single" w:sz="4" w:space="0" w:color="auto"/>
              <w:left w:val="single" w:sz="4" w:space="0" w:color="auto"/>
              <w:bottom w:val="single" w:sz="4" w:space="0" w:color="auto"/>
              <w:right w:val="single" w:sz="4" w:space="0" w:color="auto"/>
            </w:tcBorders>
            <w:vAlign w:val="bottom"/>
          </w:tcPr>
          <w:p w14:paraId="5343E54E" w14:textId="77777777" w:rsidR="00755D4E" w:rsidRPr="00752CF2" w:rsidRDefault="00755D4E" w:rsidP="00755D4E">
            <w:pPr>
              <w:spacing w:after="0" w:line="240" w:lineRule="auto"/>
              <w:rPr>
                <w:rFonts w:ascii="Times New Roman" w:hAnsi="Times New Roman"/>
                <w:lang w:val="lt-LT"/>
              </w:rPr>
            </w:pPr>
            <w:r w:rsidRPr="00752CF2">
              <w:rPr>
                <w:rFonts w:ascii="Times New Roman" w:hAnsi="Times New Roman"/>
                <w:lang w:val="lt-LT"/>
              </w:rPr>
              <w:t>36,00</w:t>
            </w:r>
            <w:r w:rsidRPr="007256F4">
              <w:rPr>
                <w:rFonts w:ascii="Times New Roman" w:eastAsia="Times New Roman" w:hAnsi="Times New Roman"/>
                <w:lang w:val="lt-LT"/>
              </w:rPr>
              <w:t> mikrogramai</w:t>
            </w:r>
          </w:p>
        </w:tc>
      </w:tr>
      <w:tr w:rsidR="00755D4E" w:rsidRPr="00752CF2" w14:paraId="57BC1245" w14:textId="77777777" w:rsidTr="009E1652">
        <w:trPr>
          <w:trHeight w:val="272"/>
        </w:trPr>
        <w:tc>
          <w:tcPr>
            <w:tcW w:w="3543" w:type="dxa"/>
            <w:tcBorders>
              <w:top w:val="single" w:sz="4" w:space="0" w:color="auto"/>
              <w:left w:val="single" w:sz="4" w:space="0" w:color="auto"/>
              <w:bottom w:val="single" w:sz="4" w:space="0" w:color="auto"/>
              <w:right w:val="single" w:sz="4" w:space="0" w:color="auto"/>
            </w:tcBorders>
          </w:tcPr>
          <w:p w14:paraId="754942F4" w14:textId="77777777" w:rsidR="00755D4E" w:rsidRPr="00752CF2" w:rsidRDefault="00755D4E" w:rsidP="00755D4E">
            <w:pPr>
              <w:spacing w:after="0" w:line="240" w:lineRule="auto"/>
              <w:rPr>
                <w:rFonts w:ascii="Times New Roman" w:hAnsi="Times New Roman"/>
                <w:lang w:val="lt-LT"/>
              </w:rPr>
            </w:pPr>
            <w:r w:rsidRPr="00752CF2">
              <w:rPr>
                <w:rFonts w:ascii="Times New Roman" w:hAnsi="Times New Roman"/>
                <w:lang w:val="lt-LT"/>
              </w:rPr>
              <w:t>Natrio selenitas</w:t>
            </w:r>
          </w:p>
        </w:tc>
        <w:tc>
          <w:tcPr>
            <w:tcW w:w="2060" w:type="dxa"/>
            <w:tcBorders>
              <w:top w:val="single" w:sz="4" w:space="0" w:color="auto"/>
              <w:left w:val="single" w:sz="4" w:space="0" w:color="auto"/>
              <w:bottom w:val="single" w:sz="4" w:space="0" w:color="auto"/>
              <w:right w:val="single" w:sz="4" w:space="0" w:color="auto"/>
            </w:tcBorders>
            <w:vAlign w:val="bottom"/>
          </w:tcPr>
          <w:p w14:paraId="169A7E8F" w14:textId="77777777" w:rsidR="00755D4E" w:rsidRPr="00752CF2" w:rsidRDefault="00755D4E" w:rsidP="00755D4E">
            <w:pPr>
              <w:spacing w:after="0" w:line="240" w:lineRule="auto"/>
              <w:rPr>
                <w:rFonts w:ascii="Times New Roman" w:hAnsi="Times New Roman"/>
                <w:lang w:val="lt-LT"/>
              </w:rPr>
            </w:pPr>
            <w:r w:rsidRPr="00752CF2">
              <w:rPr>
                <w:rFonts w:ascii="Times New Roman" w:hAnsi="Times New Roman"/>
                <w:lang w:val="lt-LT"/>
              </w:rPr>
              <w:t>15,33</w:t>
            </w:r>
            <w:r w:rsidRPr="007256F4">
              <w:rPr>
                <w:rFonts w:ascii="Times New Roman" w:eastAsia="Times New Roman" w:hAnsi="Times New Roman"/>
                <w:lang w:val="lt-LT"/>
              </w:rPr>
              <w:t> mikrogram</w:t>
            </w:r>
            <w:r w:rsidR="00710888" w:rsidRPr="007256F4">
              <w:rPr>
                <w:rFonts w:ascii="Times New Roman" w:eastAsia="Times New Roman" w:hAnsi="Times New Roman"/>
                <w:lang w:val="lt-LT"/>
              </w:rPr>
              <w:t>o</w:t>
            </w:r>
          </w:p>
        </w:tc>
        <w:tc>
          <w:tcPr>
            <w:tcW w:w="2361" w:type="dxa"/>
            <w:tcBorders>
              <w:top w:val="single" w:sz="4" w:space="0" w:color="auto"/>
              <w:left w:val="single" w:sz="4" w:space="0" w:color="auto"/>
              <w:bottom w:val="single" w:sz="4" w:space="0" w:color="auto"/>
              <w:right w:val="single" w:sz="4" w:space="0" w:color="auto"/>
            </w:tcBorders>
            <w:vAlign w:val="bottom"/>
          </w:tcPr>
          <w:p w14:paraId="3FF5E76D" w14:textId="77777777" w:rsidR="00755D4E" w:rsidRPr="00752CF2" w:rsidRDefault="00755D4E" w:rsidP="00755D4E">
            <w:pPr>
              <w:spacing w:after="0" w:line="240" w:lineRule="auto"/>
              <w:rPr>
                <w:rFonts w:ascii="Times New Roman" w:hAnsi="Times New Roman"/>
                <w:lang w:val="lt-LT"/>
              </w:rPr>
            </w:pPr>
            <w:r w:rsidRPr="00752CF2">
              <w:rPr>
                <w:rFonts w:ascii="Times New Roman" w:hAnsi="Times New Roman"/>
                <w:lang w:val="lt-LT"/>
              </w:rPr>
              <w:t>153,3 mikrogram</w:t>
            </w:r>
            <w:r w:rsidR="00710888" w:rsidRPr="00752CF2">
              <w:rPr>
                <w:rFonts w:ascii="Times New Roman" w:hAnsi="Times New Roman"/>
                <w:lang w:val="lt-LT"/>
              </w:rPr>
              <w:t>o</w:t>
            </w:r>
          </w:p>
        </w:tc>
      </w:tr>
      <w:tr w:rsidR="00755D4E" w:rsidRPr="00752CF2" w14:paraId="230D40EB" w14:textId="77777777" w:rsidTr="009E1652">
        <w:trPr>
          <w:trHeight w:val="257"/>
        </w:trPr>
        <w:tc>
          <w:tcPr>
            <w:tcW w:w="3543" w:type="dxa"/>
            <w:tcBorders>
              <w:top w:val="single" w:sz="4" w:space="0" w:color="auto"/>
              <w:left w:val="single" w:sz="4" w:space="0" w:color="auto"/>
              <w:bottom w:val="single" w:sz="4" w:space="0" w:color="auto"/>
              <w:right w:val="single" w:sz="4" w:space="0" w:color="auto"/>
            </w:tcBorders>
          </w:tcPr>
          <w:p w14:paraId="6515BA74" w14:textId="77777777" w:rsidR="00755D4E" w:rsidRPr="00752CF2" w:rsidRDefault="00755D4E" w:rsidP="00755D4E">
            <w:pPr>
              <w:spacing w:after="0" w:line="240" w:lineRule="auto"/>
              <w:rPr>
                <w:rFonts w:ascii="Times New Roman" w:hAnsi="Times New Roman"/>
                <w:lang w:val="lt-LT"/>
              </w:rPr>
            </w:pPr>
            <w:r w:rsidRPr="00752CF2">
              <w:rPr>
                <w:rFonts w:ascii="Times New Roman" w:hAnsi="Times New Roman"/>
                <w:lang w:val="lt-LT"/>
              </w:rPr>
              <w:t>Kalio jodidas</w:t>
            </w:r>
          </w:p>
        </w:tc>
        <w:tc>
          <w:tcPr>
            <w:tcW w:w="2060" w:type="dxa"/>
            <w:tcBorders>
              <w:top w:val="single" w:sz="4" w:space="0" w:color="auto"/>
              <w:left w:val="single" w:sz="4" w:space="0" w:color="auto"/>
              <w:bottom w:val="single" w:sz="4" w:space="0" w:color="auto"/>
              <w:right w:val="single" w:sz="4" w:space="0" w:color="auto"/>
            </w:tcBorders>
            <w:vAlign w:val="bottom"/>
          </w:tcPr>
          <w:p w14:paraId="0D9EE8BC" w14:textId="77777777" w:rsidR="00755D4E" w:rsidRPr="00752CF2" w:rsidRDefault="00755D4E" w:rsidP="00755D4E">
            <w:pPr>
              <w:spacing w:after="0" w:line="240" w:lineRule="auto"/>
              <w:rPr>
                <w:rFonts w:ascii="Times New Roman" w:hAnsi="Times New Roman"/>
                <w:lang w:val="lt-LT"/>
              </w:rPr>
            </w:pPr>
            <w:r w:rsidRPr="00752CF2">
              <w:rPr>
                <w:rFonts w:ascii="Times New Roman" w:hAnsi="Times New Roman"/>
                <w:lang w:val="lt-LT"/>
              </w:rPr>
              <w:t>2,567</w:t>
            </w:r>
            <w:r w:rsidRPr="007256F4">
              <w:rPr>
                <w:rFonts w:ascii="Times New Roman" w:eastAsia="Times New Roman" w:hAnsi="Times New Roman"/>
                <w:lang w:val="lt-LT"/>
              </w:rPr>
              <w:t> mikrogram</w:t>
            </w:r>
            <w:r w:rsidR="00710888" w:rsidRPr="007256F4">
              <w:rPr>
                <w:rFonts w:ascii="Times New Roman" w:eastAsia="Times New Roman" w:hAnsi="Times New Roman"/>
                <w:lang w:val="lt-LT"/>
              </w:rPr>
              <w:t>o</w:t>
            </w:r>
          </w:p>
        </w:tc>
        <w:tc>
          <w:tcPr>
            <w:tcW w:w="2361" w:type="dxa"/>
            <w:tcBorders>
              <w:top w:val="single" w:sz="4" w:space="0" w:color="auto"/>
              <w:left w:val="single" w:sz="4" w:space="0" w:color="auto"/>
              <w:bottom w:val="single" w:sz="4" w:space="0" w:color="auto"/>
              <w:right w:val="single" w:sz="4" w:space="0" w:color="auto"/>
            </w:tcBorders>
            <w:vAlign w:val="bottom"/>
          </w:tcPr>
          <w:p w14:paraId="245319B0" w14:textId="77777777" w:rsidR="00755D4E" w:rsidRPr="00752CF2" w:rsidRDefault="00755D4E" w:rsidP="00755D4E">
            <w:pPr>
              <w:spacing w:after="0" w:line="240" w:lineRule="auto"/>
              <w:rPr>
                <w:rFonts w:ascii="Times New Roman" w:hAnsi="Times New Roman"/>
                <w:lang w:val="lt-LT"/>
              </w:rPr>
            </w:pPr>
            <w:r w:rsidRPr="00752CF2">
              <w:rPr>
                <w:rFonts w:ascii="Times New Roman" w:hAnsi="Times New Roman"/>
                <w:lang w:val="lt-LT"/>
              </w:rPr>
              <w:t>25,67</w:t>
            </w:r>
            <w:r w:rsidRPr="007256F4">
              <w:rPr>
                <w:rFonts w:ascii="Times New Roman" w:eastAsia="Times New Roman" w:hAnsi="Times New Roman"/>
                <w:lang w:val="lt-LT"/>
              </w:rPr>
              <w:t> mikrogram</w:t>
            </w:r>
            <w:r w:rsidR="00710888" w:rsidRPr="007256F4">
              <w:rPr>
                <w:rFonts w:ascii="Times New Roman" w:eastAsia="Times New Roman" w:hAnsi="Times New Roman"/>
                <w:lang w:val="lt-LT"/>
              </w:rPr>
              <w:t>o</w:t>
            </w:r>
          </w:p>
        </w:tc>
      </w:tr>
    </w:tbl>
    <w:p w14:paraId="4E8031E4" w14:textId="77777777" w:rsidR="00755D4E" w:rsidRPr="007256F4" w:rsidRDefault="00755D4E" w:rsidP="007C0530">
      <w:pPr>
        <w:tabs>
          <w:tab w:val="left" w:pos="567"/>
        </w:tabs>
        <w:spacing w:after="0" w:line="240" w:lineRule="auto"/>
        <w:rPr>
          <w:rFonts w:ascii="Times New Roman" w:eastAsia="Times New Roman" w:hAnsi="Times New Roman"/>
          <w:bCs/>
          <w:lang w:val="lt-LT"/>
        </w:rPr>
      </w:pPr>
    </w:p>
    <w:p w14:paraId="2706CC59" w14:textId="77777777" w:rsidR="00755D4E" w:rsidRPr="007256F4" w:rsidRDefault="00755D4E" w:rsidP="007C0530">
      <w:pPr>
        <w:tabs>
          <w:tab w:val="left" w:pos="567"/>
        </w:tabs>
        <w:spacing w:after="0" w:line="240" w:lineRule="auto"/>
        <w:rPr>
          <w:rFonts w:ascii="Times New Roman" w:eastAsia="Times New Roman" w:hAnsi="Times New Roman"/>
          <w:bCs/>
          <w:lang w:val="lt-LT"/>
        </w:rPr>
      </w:pPr>
    </w:p>
    <w:p w14:paraId="4ADA47FA" w14:textId="77777777" w:rsidR="00755D4E" w:rsidRPr="007256F4" w:rsidRDefault="00755D4E" w:rsidP="007C0530">
      <w:pPr>
        <w:tabs>
          <w:tab w:val="left" w:pos="567"/>
        </w:tabs>
        <w:spacing w:after="0" w:line="240" w:lineRule="auto"/>
        <w:rPr>
          <w:rFonts w:ascii="Times New Roman" w:eastAsia="Times New Roman" w:hAnsi="Times New Roman"/>
          <w:bCs/>
          <w:lang w:val="lt-LT"/>
        </w:rPr>
      </w:pPr>
    </w:p>
    <w:p w14:paraId="33080CE6" w14:textId="77777777" w:rsidR="00755D4E" w:rsidRPr="007256F4" w:rsidRDefault="00755D4E" w:rsidP="007C0530">
      <w:pPr>
        <w:tabs>
          <w:tab w:val="left" w:pos="567"/>
        </w:tabs>
        <w:spacing w:after="0" w:line="240" w:lineRule="auto"/>
        <w:rPr>
          <w:rFonts w:ascii="Times New Roman" w:eastAsia="Times New Roman" w:hAnsi="Times New Roman"/>
          <w:bCs/>
          <w:lang w:val="lt-LT"/>
        </w:rPr>
      </w:pPr>
    </w:p>
    <w:p w14:paraId="56E3AD8B" w14:textId="77777777" w:rsidR="00755D4E" w:rsidRPr="007256F4" w:rsidRDefault="00755D4E" w:rsidP="007C0530">
      <w:pPr>
        <w:tabs>
          <w:tab w:val="left" w:pos="567"/>
        </w:tabs>
        <w:spacing w:after="0" w:line="240" w:lineRule="auto"/>
        <w:rPr>
          <w:rFonts w:ascii="Times New Roman" w:eastAsia="Times New Roman" w:hAnsi="Times New Roman"/>
          <w:bCs/>
          <w:lang w:val="lt-LT"/>
        </w:rPr>
      </w:pPr>
    </w:p>
    <w:p w14:paraId="77858D1A" w14:textId="77777777" w:rsidR="00755D4E" w:rsidRPr="007256F4" w:rsidRDefault="00755D4E" w:rsidP="007C0530">
      <w:pPr>
        <w:tabs>
          <w:tab w:val="left" w:pos="567"/>
        </w:tabs>
        <w:spacing w:after="0" w:line="240" w:lineRule="auto"/>
        <w:rPr>
          <w:rFonts w:ascii="Times New Roman" w:eastAsia="Times New Roman" w:hAnsi="Times New Roman"/>
          <w:bCs/>
          <w:lang w:val="lt-LT"/>
        </w:rPr>
      </w:pPr>
    </w:p>
    <w:p w14:paraId="598315F4" w14:textId="77777777" w:rsidR="00755D4E" w:rsidRPr="007256F4" w:rsidRDefault="00755D4E" w:rsidP="007C0530">
      <w:pPr>
        <w:tabs>
          <w:tab w:val="left" w:pos="567"/>
        </w:tabs>
        <w:spacing w:after="0" w:line="240" w:lineRule="auto"/>
        <w:rPr>
          <w:rFonts w:ascii="Times New Roman" w:eastAsia="Times New Roman" w:hAnsi="Times New Roman"/>
          <w:bCs/>
          <w:lang w:val="lt-LT"/>
        </w:rPr>
      </w:pPr>
    </w:p>
    <w:p w14:paraId="14EE270E" w14:textId="77777777" w:rsidR="00755D4E" w:rsidRPr="007256F4" w:rsidRDefault="00755D4E" w:rsidP="007C0530">
      <w:pPr>
        <w:tabs>
          <w:tab w:val="left" w:pos="567"/>
        </w:tabs>
        <w:spacing w:after="0" w:line="240" w:lineRule="auto"/>
        <w:rPr>
          <w:rFonts w:ascii="Times New Roman" w:eastAsia="Times New Roman" w:hAnsi="Times New Roman"/>
          <w:bCs/>
          <w:lang w:val="lt-LT"/>
        </w:rPr>
      </w:pPr>
    </w:p>
    <w:p w14:paraId="0F5D0FC4" w14:textId="77777777" w:rsidR="00755D4E" w:rsidRPr="007256F4" w:rsidRDefault="00755D4E" w:rsidP="007C0530">
      <w:pPr>
        <w:tabs>
          <w:tab w:val="left" w:pos="567"/>
        </w:tabs>
        <w:spacing w:after="0" w:line="240" w:lineRule="auto"/>
        <w:rPr>
          <w:rFonts w:ascii="Times New Roman" w:eastAsia="Times New Roman" w:hAnsi="Times New Roman"/>
          <w:bCs/>
          <w:lang w:val="lt-LT"/>
        </w:rPr>
      </w:pPr>
    </w:p>
    <w:p w14:paraId="00329737" w14:textId="77777777" w:rsidR="00755D4E" w:rsidRPr="007256F4" w:rsidRDefault="00694545" w:rsidP="007C0530">
      <w:pPr>
        <w:tabs>
          <w:tab w:val="left" w:pos="567"/>
        </w:tabs>
        <w:spacing w:after="0" w:line="240" w:lineRule="auto"/>
        <w:rPr>
          <w:rFonts w:ascii="Times New Roman" w:eastAsia="Times New Roman" w:hAnsi="Times New Roman"/>
          <w:bCs/>
          <w:lang w:val="lt-LT"/>
        </w:rPr>
      </w:pPr>
      <w:r w:rsidRPr="007256F4">
        <w:rPr>
          <w:rFonts w:ascii="Times New Roman" w:eastAsia="Times New Roman" w:hAnsi="Times New Roman"/>
          <w:bCs/>
          <w:lang w:val="lt-LT"/>
        </w:rPr>
        <w:t xml:space="preserve">1 ml </w:t>
      </w:r>
      <w:r w:rsidR="00610115">
        <w:rPr>
          <w:rFonts w:ascii="Times New Roman" w:eastAsia="Times New Roman" w:hAnsi="Times New Roman"/>
          <w:bCs/>
          <w:lang w:val="lt-LT"/>
        </w:rPr>
        <w:t>Infutraze</w:t>
      </w:r>
      <w:r w:rsidR="00801AAE" w:rsidRPr="007256F4">
        <w:rPr>
          <w:rFonts w:ascii="Times New Roman" w:eastAsia="Times New Roman" w:hAnsi="Times New Roman"/>
          <w:bCs/>
          <w:lang w:val="lt-LT"/>
        </w:rPr>
        <w:t xml:space="preserve"> esančios v</w:t>
      </w:r>
      <w:r w:rsidR="00755D4E" w:rsidRPr="007256F4">
        <w:rPr>
          <w:rFonts w:ascii="Times New Roman" w:eastAsia="Times New Roman" w:hAnsi="Times New Roman"/>
          <w:bCs/>
          <w:lang w:val="lt-LT"/>
        </w:rPr>
        <w:t>eikliosios medžiagos atitinka:</w:t>
      </w:r>
    </w:p>
    <w:p w14:paraId="2FDFD79F" w14:textId="77777777" w:rsidR="00755D4E" w:rsidRPr="007256F4" w:rsidRDefault="00755D4E" w:rsidP="007C0530">
      <w:pPr>
        <w:tabs>
          <w:tab w:val="left" w:pos="567"/>
        </w:tabs>
        <w:spacing w:after="0" w:line="240" w:lineRule="auto"/>
        <w:rPr>
          <w:rFonts w:ascii="Times New Roman" w:eastAsia="Times New Roman" w:hAnsi="Times New Roman"/>
          <w:bCs/>
          <w:lang w:val="lt-LT"/>
        </w:rPr>
      </w:pPr>
    </w:p>
    <w:p w14:paraId="395FC2E9" w14:textId="77777777" w:rsidR="00755D4E" w:rsidRPr="007256F4" w:rsidRDefault="00755D4E" w:rsidP="00755D4E">
      <w:pPr>
        <w:tabs>
          <w:tab w:val="left" w:pos="567"/>
        </w:tabs>
        <w:spacing w:after="0" w:line="240" w:lineRule="auto"/>
        <w:rPr>
          <w:rFonts w:ascii="Times New Roman" w:eastAsia="Times New Roman" w:hAnsi="Times New Roman"/>
          <w:bCs/>
          <w:lang w:val="lt-LT"/>
        </w:rPr>
      </w:pPr>
      <w:r w:rsidRPr="007256F4">
        <w:rPr>
          <w:rFonts w:ascii="Times New Roman" w:eastAsia="Times New Roman" w:hAnsi="Times New Roman"/>
          <w:bCs/>
          <w:lang w:val="lt-LT"/>
        </w:rPr>
        <w:t>Cinko (Zn)</w:t>
      </w:r>
      <w:r w:rsidRPr="007256F4">
        <w:rPr>
          <w:rFonts w:ascii="Times New Roman" w:eastAsia="Times New Roman" w:hAnsi="Times New Roman"/>
          <w:bCs/>
          <w:lang w:val="lt-LT"/>
        </w:rPr>
        <w:tab/>
        <w:t>7,64</w:t>
      </w:r>
      <w:r w:rsidR="00801AAE" w:rsidRPr="007256F4">
        <w:rPr>
          <w:rFonts w:ascii="Times New Roman" w:eastAsia="Times New Roman" w:hAnsi="Times New Roman"/>
          <w:bCs/>
          <w:lang w:val="lt-LT"/>
        </w:rPr>
        <w:t> mikromolio</w:t>
      </w:r>
      <w:r w:rsidRPr="007256F4">
        <w:rPr>
          <w:rFonts w:ascii="Times New Roman" w:eastAsia="Times New Roman" w:hAnsi="Times New Roman"/>
          <w:bCs/>
          <w:lang w:val="lt-LT"/>
        </w:rPr>
        <w:tab/>
        <w:t>500</w:t>
      </w:r>
      <w:r w:rsidRPr="007256F4">
        <w:rPr>
          <w:rFonts w:ascii="Times New Roman" w:eastAsia="Times New Roman" w:hAnsi="Times New Roman"/>
          <w:lang w:val="lt-LT"/>
        </w:rPr>
        <w:t> mikrogramų</w:t>
      </w:r>
    </w:p>
    <w:p w14:paraId="29C525D5" w14:textId="77777777" w:rsidR="00755D4E" w:rsidRPr="007256F4" w:rsidRDefault="00755D4E" w:rsidP="00755D4E">
      <w:pPr>
        <w:tabs>
          <w:tab w:val="left" w:pos="567"/>
        </w:tabs>
        <w:spacing w:after="0" w:line="240" w:lineRule="auto"/>
        <w:rPr>
          <w:rFonts w:ascii="Times New Roman" w:eastAsia="Times New Roman" w:hAnsi="Times New Roman"/>
          <w:bCs/>
          <w:lang w:val="lt-LT"/>
        </w:rPr>
      </w:pPr>
      <w:r w:rsidRPr="007256F4">
        <w:rPr>
          <w:rFonts w:ascii="Times New Roman" w:eastAsia="Times New Roman" w:hAnsi="Times New Roman"/>
          <w:bCs/>
          <w:lang w:val="lt-LT"/>
        </w:rPr>
        <w:t>Vario (Cu)</w:t>
      </w:r>
      <w:r w:rsidRPr="007256F4">
        <w:rPr>
          <w:rFonts w:ascii="Times New Roman" w:eastAsia="Times New Roman" w:hAnsi="Times New Roman"/>
          <w:bCs/>
          <w:lang w:val="lt-LT"/>
        </w:rPr>
        <w:tab/>
        <w:t>0,630</w:t>
      </w:r>
      <w:r w:rsidR="00801AAE" w:rsidRPr="007256F4">
        <w:rPr>
          <w:rFonts w:ascii="Times New Roman" w:eastAsia="Times New Roman" w:hAnsi="Times New Roman"/>
          <w:lang w:val="lt-LT"/>
        </w:rPr>
        <w:t> mikromolio</w:t>
      </w:r>
      <w:r w:rsidRPr="007256F4">
        <w:rPr>
          <w:rFonts w:ascii="Times New Roman" w:eastAsia="Times New Roman" w:hAnsi="Times New Roman"/>
          <w:bCs/>
          <w:lang w:val="lt-LT"/>
        </w:rPr>
        <w:tab/>
        <w:t>40,0 mikrogramų</w:t>
      </w:r>
    </w:p>
    <w:p w14:paraId="0B493745" w14:textId="77777777" w:rsidR="00755D4E" w:rsidRPr="007256F4" w:rsidRDefault="00755D4E" w:rsidP="00755D4E">
      <w:pPr>
        <w:tabs>
          <w:tab w:val="left" w:pos="567"/>
        </w:tabs>
        <w:spacing w:after="0" w:line="240" w:lineRule="auto"/>
        <w:rPr>
          <w:rFonts w:ascii="Times New Roman" w:eastAsia="Times New Roman" w:hAnsi="Times New Roman"/>
          <w:bCs/>
          <w:lang w:val="lt-LT"/>
        </w:rPr>
      </w:pPr>
      <w:r w:rsidRPr="007256F4">
        <w:rPr>
          <w:rFonts w:ascii="Times New Roman" w:eastAsia="Times New Roman" w:hAnsi="Times New Roman"/>
          <w:bCs/>
          <w:lang w:val="lt-LT"/>
        </w:rPr>
        <w:t>Mangano (Mn)</w:t>
      </w:r>
      <w:r w:rsidRPr="007256F4">
        <w:rPr>
          <w:rFonts w:ascii="Times New Roman" w:eastAsia="Times New Roman" w:hAnsi="Times New Roman"/>
          <w:bCs/>
          <w:lang w:val="lt-LT"/>
        </w:rPr>
        <w:tab/>
        <w:t>0,0182</w:t>
      </w:r>
      <w:r w:rsidR="00801AAE" w:rsidRPr="007256F4">
        <w:rPr>
          <w:rFonts w:ascii="Times New Roman" w:eastAsia="Times New Roman" w:hAnsi="Times New Roman"/>
          <w:lang w:val="lt-LT"/>
        </w:rPr>
        <w:t> mikromolio</w:t>
      </w:r>
      <w:r w:rsidRPr="007256F4">
        <w:rPr>
          <w:rFonts w:ascii="Times New Roman" w:eastAsia="Times New Roman" w:hAnsi="Times New Roman"/>
          <w:bCs/>
          <w:lang w:val="lt-LT"/>
        </w:rPr>
        <w:tab/>
        <w:t>1,00 mikrogramą</w:t>
      </w:r>
    </w:p>
    <w:p w14:paraId="12DA1235" w14:textId="77777777" w:rsidR="00755D4E" w:rsidRPr="007256F4" w:rsidRDefault="00755D4E" w:rsidP="00755D4E">
      <w:pPr>
        <w:tabs>
          <w:tab w:val="left" w:pos="567"/>
        </w:tabs>
        <w:spacing w:after="0" w:line="240" w:lineRule="auto"/>
        <w:rPr>
          <w:rFonts w:ascii="Times New Roman" w:eastAsia="Times New Roman" w:hAnsi="Times New Roman"/>
          <w:bCs/>
          <w:lang w:val="lt-LT"/>
        </w:rPr>
      </w:pPr>
      <w:r w:rsidRPr="007256F4">
        <w:rPr>
          <w:rFonts w:ascii="Times New Roman" w:eastAsia="Times New Roman" w:hAnsi="Times New Roman"/>
          <w:bCs/>
          <w:lang w:val="lt-LT"/>
        </w:rPr>
        <w:t>Selen</w:t>
      </w:r>
      <w:r w:rsidR="00801AAE" w:rsidRPr="007256F4">
        <w:rPr>
          <w:rFonts w:ascii="Times New Roman" w:eastAsia="Times New Roman" w:hAnsi="Times New Roman"/>
          <w:bCs/>
          <w:lang w:val="lt-LT"/>
        </w:rPr>
        <w:t>o</w:t>
      </w:r>
      <w:r w:rsidRPr="007256F4">
        <w:rPr>
          <w:rFonts w:ascii="Times New Roman" w:eastAsia="Times New Roman" w:hAnsi="Times New Roman"/>
          <w:bCs/>
          <w:lang w:val="lt-LT"/>
        </w:rPr>
        <w:t xml:space="preserve"> (Se)</w:t>
      </w:r>
      <w:r w:rsidRPr="007256F4">
        <w:rPr>
          <w:rFonts w:ascii="Times New Roman" w:eastAsia="Times New Roman" w:hAnsi="Times New Roman"/>
          <w:bCs/>
          <w:lang w:val="lt-LT"/>
        </w:rPr>
        <w:tab/>
        <w:t>0,0887</w:t>
      </w:r>
      <w:r w:rsidR="00801AAE" w:rsidRPr="007256F4">
        <w:rPr>
          <w:rFonts w:ascii="Times New Roman" w:eastAsia="Times New Roman" w:hAnsi="Times New Roman"/>
          <w:lang w:val="lt-LT"/>
        </w:rPr>
        <w:t> mikromolio</w:t>
      </w:r>
      <w:r w:rsidRPr="007256F4">
        <w:rPr>
          <w:rFonts w:ascii="Times New Roman" w:eastAsia="Times New Roman" w:hAnsi="Times New Roman"/>
          <w:bCs/>
          <w:lang w:val="lt-LT"/>
        </w:rPr>
        <w:tab/>
        <w:t>7,00</w:t>
      </w:r>
      <w:r w:rsidRPr="007256F4">
        <w:rPr>
          <w:rFonts w:ascii="Times New Roman" w:eastAsia="Times New Roman" w:hAnsi="Times New Roman"/>
          <w:lang w:val="lt-LT"/>
        </w:rPr>
        <w:t> mikrogramus</w:t>
      </w:r>
    </w:p>
    <w:p w14:paraId="52F94150" w14:textId="77777777" w:rsidR="00755D4E" w:rsidRPr="007256F4" w:rsidRDefault="00755D4E" w:rsidP="00755D4E">
      <w:pPr>
        <w:tabs>
          <w:tab w:val="left" w:pos="567"/>
        </w:tabs>
        <w:spacing w:after="0" w:line="240" w:lineRule="auto"/>
        <w:ind w:left="567" w:hanging="567"/>
        <w:rPr>
          <w:rFonts w:ascii="Times New Roman" w:eastAsia="Times New Roman" w:hAnsi="Times New Roman"/>
          <w:bCs/>
          <w:lang w:val="lt-LT"/>
        </w:rPr>
      </w:pPr>
      <w:r w:rsidRPr="007256F4">
        <w:rPr>
          <w:rFonts w:ascii="Times New Roman" w:eastAsia="Times New Roman" w:hAnsi="Times New Roman"/>
          <w:bCs/>
          <w:lang w:val="lt-LT"/>
        </w:rPr>
        <w:t>Jodo (I)</w:t>
      </w:r>
      <w:r w:rsidRPr="007256F4">
        <w:rPr>
          <w:rFonts w:ascii="Times New Roman" w:eastAsia="Times New Roman" w:hAnsi="Times New Roman"/>
          <w:bCs/>
          <w:lang w:val="lt-LT"/>
        </w:rPr>
        <w:tab/>
      </w:r>
      <w:r w:rsidR="00801AAE" w:rsidRPr="007256F4">
        <w:rPr>
          <w:rFonts w:ascii="Times New Roman" w:eastAsia="Times New Roman" w:hAnsi="Times New Roman"/>
          <w:bCs/>
          <w:lang w:val="lt-LT"/>
        </w:rPr>
        <w:tab/>
      </w:r>
      <w:r w:rsidRPr="007256F4">
        <w:rPr>
          <w:rFonts w:ascii="Times New Roman" w:eastAsia="Times New Roman" w:hAnsi="Times New Roman"/>
          <w:bCs/>
          <w:lang w:val="lt-LT"/>
        </w:rPr>
        <w:t>0,0155</w:t>
      </w:r>
      <w:r w:rsidR="00801AAE" w:rsidRPr="007256F4">
        <w:rPr>
          <w:rFonts w:ascii="Times New Roman" w:eastAsia="Times New Roman" w:hAnsi="Times New Roman"/>
          <w:lang w:val="lt-LT"/>
        </w:rPr>
        <w:t> mikromolio</w:t>
      </w:r>
      <w:r w:rsidRPr="007256F4">
        <w:rPr>
          <w:rFonts w:ascii="Times New Roman" w:eastAsia="Times New Roman" w:hAnsi="Times New Roman"/>
          <w:bCs/>
          <w:lang w:val="lt-LT"/>
        </w:rPr>
        <w:tab/>
        <w:t>1,96</w:t>
      </w:r>
      <w:r w:rsidRPr="007256F4">
        <w:rPr>
          <w:rFonts w:ascii="Times New Roman" w:eastAsia="Times New Roman" w:hAnsi="Times New Roman"/>
          <w:lang w:val="lt-LT"/>
        </w:rPr>
        <w:t> mikrogram</w:t>
      </w:r>
      <w:r w:rsidR="00694545" w:rsidRPr="007256F4">
        <w:rPr>
          <w:rFonts w:ascii="Times New Roman" w:eastAsia="Times New Roman" w:hAnsi="Times New Roman"/>
          <w:lang w:val="lt-LT"/>
        </w:rPr>
        <w:t>o</w:t>
      </w:r>
    </w:p>
    <w:p w14:paraId="3F4B6D88" w14:textId="77777777" w:rsidR="00755D4E" w:rsidRPr="009E1652" w:rsidRDefault="00755D4E" w:rsidP="007C0530">
      <w:pPr>
        <w:tabs>
          <w:tab w:val="left" w:pos="567"/>
        </w:tabs>
        <w:spacing w:after="0" w:line="240" w:lineRule="auto"/>
        <w:rPr>
          <w:rFonts w:ascii="Times New Roman" w:hAnsi="Times New Roman"/>
          <w:lang w:val="lt-LT"/>
        </w:rPr>
      </w:pPr>
    </w:p>
    <w:p w14:paraId="4BB5E195" w14:textId="77777777" w:rsidR="009F1207" w:rsidRPr="007256F4" w:rsidRDefault="009F1207" w:rsidP="002C3669">
      <w:pPr>
        <w:tabs>
          <w:tab w:val="left" w:pos="567"/>
        </w:tabs>
        <w:spacing w:after="0" w:line="240" w:lineRule="auto"/>
        <w:rPr>
          <w:rFonts w:ascii="Times New Roman" w:eastAsia="Times New Roman" w:hAnsi="Times New Roman"/>
          <w:lang w:val="lt-LT"/>
        </w:rPr>
      </w:pPr>
      <w:r w:rsidRPr="007256F4">
        <w:rPr>
          <w:rFonts w:ascii="Times New Roman" w:eastAsia="Times New Roman" w:hAnsi="Times New Roman"/>
          <w:lang w:val="lt-LT"/>
        </w:rPr>
        <w:t>Visos pagalbinės medžiagos išvardytos 6.1</w:t>
      </w:r>
      <w:r w:rsidR="007C0530" w:rsidRPr="007256F4">
        <w:rPr>
          <w:rFonts w:ascii="Times New Roman" w:eastAsia="Times New Roman" w:hAnsi="Times New Roman"/>
          <w:lang w:val="lt-LT"/>
        </w:rPr>
        <w:t> skyr</w:t>
      </w:r>
      <w:r w:rsidRPr="007256F4">
        <w:rPr>
          <w:rFonts w:ascii="Times New Roman" w:eastAsia="Times New Roman" w:hAnsi="Times New Roman"/>
          <w:lang w:val="lt-LT"/>
        </w:rPr>
        <w:t>iuje.</w:t>
      </w:r>
    </w:p>
    <w:p w14:paraId="1B9BEF8B" w14:textId="77777777" w:rsidR="009F1207" w:rsidRPr="007256F4" w:rsidRDefault="009F1207">
      <w:pPr>
        <w:tabs>
          <w:tab w:val="left" w:pos="567"/>
        </w:tabs>
        <w:spacing w:after="0" w:line="240" w:lineRule="auto"/>
        <w:rPr>
          <w:rFonts w:ascii="Times New Roman" w:eastAsia="Times New Roman" w:hAnsi="Times New Roman"/>
          <w:lang w:val="lt-LT"/>
        </w:rPr>
      </w:pPr>
    </w:p>
    <w:p w14:paraId="484155E0" w14:textId="77777777" w:rsidR="009F1207" w:rsidRPr="007256F4" w:rsidRDefault="009F1207">
      <w:pPr>
        <w:tabs>
          <w:tab w:val="left" w:pos="567"/>
        </w:tabs>
        <w:spacing w:after="0" w:line="240" w:lineRule="auto"/>
        <w:rPr>
          <w:rFonts w:ascii="Times New Roman" w:eastAsia="Times New Roman" w:hAnsi="Times New Roman"/>
          <w:lang w:val="lt-LT"/>
        </w:rPr>
      </w:pPr>
    </w:p>
    <w:p w14:paraId="0D885CED" w14:textId="77777777" w:rsidR="009F1207" w:rsidRPr="007256F4" w:rsidRDefault="009F1207">
      <w:pPr>
        <w:tabs>
          <w:tab w:val="left" w:pos="567"/>
        </w:tabs>
        <w:spacing w:after="0" w:line="240" w:lineRule="auto"/>
        <w:rPr>
          <w:rFonts w:ascii="Times New Roman" w:eastAsia="Times New Roman" w:hAnsi="Times New Roman"/>
          <w:b/>
          <w:lang w:val="lt-LT"/>
        </w:rPr>
      </w:pPr>
      <w:r w:rsidRPr="007256F4">
        <w:rPr>
          <w:rFonts w:ascii="Times New Roman" w:eastAsia="Times New Roman" w:hAnsi="Times New Roman"/>
          <w:b/>
          <w:lang w:val="lt-LT"/>
        </w:rPr>
        <w:t>3.</w:t>
      </w:r>
      <w:r w:rsidRPr="007256F4">
        <w:rPr>
          <w:rFonts w:ascii="Times New Roman" w:eastAsia="Times New Roman" w:hAnsi="Times New Roman"/>
          <w:b/>
          <w:lang w:val="lt-LT"/>
        </w:rPr>
        <w:tab/>
        <w:t>FARMACINĖ FORMA</w:t>
      </w:r>
    </w:p>
    <w:p w14:paraId="4361AED0" w14:textId="77777777" w:rsidR="009F1207" w:rsidRPr="007256F4" w:rsidRDefault="009F1207">
      <w:pPr>
        <w:tabs>
          <w:tab w:val="left" w:pos="567"/>
        </w:tabs>
        <w:spacing w:after="0" w:line="240" w:lineRule="auto"/>
        <w:rPr>
          <w:rFonts w:ascii="Times New Roman" w:eastAsia="Times New Roman" w:hAnsi="Times New Roman"/>
          <w:lang w:val="lt-LT" w:eastAsia="lt-LT"/>
        </w:rPr>
      </w:pPr>
    </w:p>
    <w:p w14:paraId="157C3CAE" w14:textId="77777777" w:rsidR="009F1207" w:rsidRPr="007256F4" w:rsidRDefault="009F1207">
      <w:pPr>
        <w:tabs>
          <w:tab w:val="left" w:pos="567"/>
        </w:tabs>
        <w:spacing w:after="0" w:line="240" w:lineRule="auto"/>
        <w:rPr>
          <w:rFonts w:ascii="Times New Roman" w:eastAsia="Times New Roman" w:hAnsi="Times New Roman"/>
          <w:lang w:val="lt-LT" w:eastAsia="lt-LT"/>
        </w:rPr>
      </w:pPr>
      <w:r w:rsidRPr="007256F4">
        <w:rPr>
          <w:rFonts w:ascii="Times New Roman" w:eastAsia="Times New Roman" w:hAnsi="Times New Roman"/>
          <w:lang w:val="lt-LT" w:eastAsia="lt-LT"/>
        </w:rPr>
        <w:t>K</w:t>
      </w:r>
      <w:r w:rsidR="000A7518">
        <w:rPr>
          <w:rFonts w:ascii="Times New Roman" w:eastAsia="Times New Roman" w:hAnsi="Times New Roman"/>
          <w:lang w:val="lt-LT" w:eastAsia="lt-LT"/>
        </w:rPr>
        <w:t>oncentratas infuziniam tirpalui</w:t>
      </w:r>
    </w:p>
    <w:p w14:paraId="5A308DE4" w14:textId="77777777" w:rsidR="009F1207" w:rsidRPr="007256F4" w:rsidRDefault="009F1207">
      <w:pPr>
        <w:tabs>
          <w:tab w:val="left" w:pos="567"/>
        </w:tabs>
        <w:spacing w:after="0" w:line="240" w:lineRule="auto"/>
        <w:rPr>
          <w:rFonts w:ascii="Times New Roman" w:eastAsia="Times New Roman" w:hAnsi="Times New Roman"/>
          <w:lang w:val="lt-LT" w:eastAsia="lt-LT"/>
        </w:rPr>
      </w:pPr>
      <w:r w:rsidRPr="007256F4">
        <w:rPr>
          <w:rFonts w:ascii="Times New Roman" w:eastAsia="Times New Roman" w:hAnsi="Times New Roman"/>
          <w:lang w:val="lt-LT" w:eastAsia="lt-LT"/>
        </w:rPr>
        <w:t xml:space="preserve">Tirpalas yra skaidrus, </w:t>
      </w:r>
      <w:r w:rsidR="00801AAE" w:rsidRPr="007256F4">
        <w:rPr>
          <w:rFonts w:ascii="Times New Roman" w:eastAsia="Times New Roman" w:hAnsi="Times New Roman"/>
          <w:lang w:val="lt-LT" w:eastAsia="lt-LT"/>
        </w:rPr>
        <w:t xml:space="preserve">beveik </w:t>
      </w:r>
      <w:r w:rsidRPr="007256F4">
        <w:rPr>
          <w:rFonts w:ascii="Times New Roman" w:eastAsia="Times New Roman" w:hAnsi="Times New Roman"/>
          <w:lang w:val="lt-LT" w:eastAsia="lt-LT"/>
        </w:rPr>
        <w:t>bespalvis.</w:t>
      </w:r>
    </w:p>
    <w:p w14:paraId="13C043E4" w14:textId="77777777" w:rsidR="009F1207" w:rsidRPr="007256F4" w:rsidRDefault="009F1207">
      <w:pPr>
        <w:tabs>
          <w:tab w:val="left" w:pos="567"/>
        </w:tabs>
        <w:spacing w:after="0" w:line="240" w:lineRule="auto"/>
        <w:rPr>
          <w:rFonts w:ascii="Times New Roman" w:eastAsia="Times New Roman" w:hAnsi="Times New Roman"/>
          <w:lang w:val="lt-LT" w:eastAsia="lt-LT"/>
        </w:rPr>
      </w:pPr>
    </w:p>
    <w:p w14:paraId="51F9300F" w14:textId="77777777" w:rsidR="009F1207" w:rsidRPr="007256F4" w:rsidRDefault="009F1207" w:rsidP="00560DC0">
      <w:pPr>
        <w:tabs>
          <w:tab w:val="left" w:pos="567"/>
        </w:tabs>
        <w:spacing w:after="0" w:line="240" w:lineRule="auto"/>
        <w:rPr>
          <w:rFonts w:ascii="Times New Roman" w:eastAsia="Times New Roman" w:hAnsi="Times New Roman"/>
          <w:lang w:val="lt-LT"/>
        </w:rPr>
      </w:pPr>
      <w:r w:rsidRPr="007256F4">
        <w:rPr>
          <w:rFonts w:ascii="Times New Roman" w:eastAsia="Times New Roman" w:hAnsi="Times New Roman"/>
          <w:lang w:val="lt-LT"/>
        </w:rPr>
        <w:t>Osmoliališkumas</w:t>
      </w:r>
      <w:r w:rsidR="00801AAE" w:rsidRPr="007256F4">
        <w:rPr>
          <w:rFonts w:ascii="Times New Roman" w:eastAsia="Times New Roman" w:hAnsi="Times New Roman"/>
          <w:lang w:val="lt-LT"/>
        </w:rPr>
        <w:t>: maždaug 40 m</w:t>
      </w:r>
      <w:r w:rsidR="00F16262">
        <w:rPr>
          <w:rFonts w:ascii="Times New Roman" w:eastAsia="Times New Roman" w:hAnsi="Times New Roman"/>
          <w:lang w:val="lt-LT"/>
        </w:rPr>
        <w:t>O</w:t>
      </w:r>
      <w:r w:rsidR="00801AAE" w:rsidRPr="007256F4">
        <w:rPr>
          <w:rFonts w:ascii="Times New Roman" w:eastAsia="Times New Roman" w:hAnsi="Times New Roman"/>
          <w:lang w:val="lt-LT"/>
        </w:rPr>
        <w:t>sm/kg vandens.</w:t>
      </w:r>
    </w:p>
    <w:p w14:paraId="5FB58C0F" w14:textId="77777777" w:rsidR="009F1207" w:rsidRPr="007256F4" w:rsidRDefault="009F1207" w:rsidP="00560DC0">
      <w:pPr>
        <w:tabs>
          <w:tab w:val="left" w:pos="567"/>
        </w:tabs>
        <w:spacing w:after="0" w:line="240" w:lineRule="auto"/>
        <w:rPr>
          <w:rFonts w:ascii="Times New Roman" w:eastAsia="Times New Roman" w:hAnsi="Times New Roman"/>
          <w:lang w:val="lt-LT"/>
        </w:rPr>
      </w:pPr>
      <w:r w:rsidRPr="007256F4">
        <w:rPr>
          <w:rFonts w:ascii="Times New Roman" w:eastAsia="Times New Roman" w:hAnsi="Times New Roman"/>
          <w:lang w:val="lt-LT"/>
        </w:rPr>
        <w:t>pH</w:t>
      </w:r>
      <w:r w:rsidR="00801AAE" w:rsidRPr="007256F4">
        <w:rPr>
          <w:rFonts w:ascii="Times New Roman" w:eastAsia="Times New Roman" w:hAnsi="Times New Roman"/>
          <w:lang w:val="lt-LT"/>
        </w:rPr>
        <w:t>:</w:t>
      </w:r>
      <w:r w:rsidRPr="007256F4">
        <w:rPr>
          <w:rFonts w:ascii="Times New Roman" w:eastAsia="Times New Roman" w:hAnsi="Times New Roman"/>
          <w:lang w:val="lt-LT"/>
        </w:rPr>
        <w:t xml:space="preserve"> 2,0.</w:t>
      </w:r>
    </w:p>
    <w:p w14:paraId="52CB08C5" w14:textId="77777777" w:rsidR="009F1207" w:rsidRPr="007256F4" w:rsidRDefault="009F1207">
      <w:pPr>
        <w:tabs>
          <w:tab w:val="left" w:pos="567"/>
        </w:tabs>
        <w:spacing w:after="0" w:line="240" w:lineRule="auto"/>
        <w:rPr>
          <w:rFonts w:ascii="Times New Roman" w:eastAsia="Times New Roman" w:hAnsi="Times New Roman"/>
          <w:lang w:val="lt-LT"/>
        </w:rPr>
      </w:pPr>
    </w:p>
    <w:p w14:paraId="521C47EE" w14:textId="77777777" w:rsidR="009F1207" w:rsidRPr="007256F4" w:rsidRDefault="009F1207">
      <w:pPr>
        <w:tabs>
          <w:tab w:val="left" w:pos="567"/>
        </w:tabs>
        <w:spacing w:after="0" w:line="240" w:lineRule="auto"/>
        <w:rPr>
          <w:rFonts w:ascii="Times New Roman" w:eastAsia="Times New Roman" w:hAnsi="Times New Roman"/>
          <w:lang w:val="lt-LT"/>
        </w:rPr>
      </w:pPr>
    </w:p>
    <w:p w14:paraId="2200518D" w14:textId="77777777" w:rsidR="009F1207" w:rsidRPr="007256F4" w:rsidRDefault="009F1207">
      <w:pPr>
        <w:tabs>
          <w:tab w:val="left" w:pos="567"/>
        </w:tabs>
        <w:spacing w:after="0" w:line="240" w:lineRule="auto"/>
        <w:rPr>
          <w:rFonts w:ascii="Times New Roman" w:eastAsia="Times New Roman" w:hAnsi="Times New Roman"/>
          <w:b/>
          <w:lang w:val="lt-LT"/>
        </w:rPr>
      </w:pPr>
      <w:r w:rsidRPr="007256F4">
        <w:rPr>
          <w:rFonts w:ascii="Times New Roman" w:eastAsia="Times New Roman" w:hAnsi="Times New Roman"/>
          <w:b/>
          <w:lang w:val="lt-LT"/>
        </w:rPr>
        <w:t>4.</w:t>
      </w:r>
      <w:r w:rsidRPr="007256F4">
        <w:rPr>
          <w:rFonts w:ascii="Times New Roman" w:eastAsia="Times New Roman" w:hAnsi="Times New Roman"/>
          <w:b/>
          <w:lang w:val="lt-LT"/>
        </w:rPr>
        <w:tab/>
        <w:t>KLINIKINĖ INFORMACIJA</w:t>
      </w:r>
    </w:p>
    <w:p w14:paraId="01454AC5" w14:textId="77777777" w:rsidR="009F1207" w:rsidRPr="007256F4" w:rsidRDefault="009F1207">
      <w:pPr>
        <w:tabs>
          <w:tab w:val="left" w:pos="567"/>
        </w:tabs>
        <w:spacing w:after="0" w:line="240" w:lineRule="auto"/>
        <w:rPr>
          <w:rFonts w:ascii="Times New Roman" w:eastAsia="Times New Roman" w:hAnsi="Times New Roman"/>
          <w:lang w:val="lt-LT"/>
        </w:rPr>
      </w:pPr>
    </w:p>
    <w:p w14:paraId="5A52120D" w14:textId="77777777" w:rsidR="009F1207" w:rsidRPr="007256F4" w:rsidRDefault="009F1207">
      <w:pPr>
        <w:tabs>
          <w:tab w:val="left" w:pos="567"/>
        </w:tabs>
        <w:spacing w:after="0" w:line="240" w:lineRule="auto"/>
        <w:rPr>
          <w:rFonts w:ascii="Times New Roman" w:eastAsia="Times New Roman" w:hAnsi="Times New Roman"/>
          <w:b/>
          <w:lang w:val="lt-LT"/>
        </w:rPr>
      </w:pPr>
      <w:r w:rsidRPr="007256F4">
        <w:rPr>
          <w:rFonts w:ascii="Times New Roman" w:eastAsia="Times New Roman" w:hAnsi="Times New Roman"/>
          <w:b/>
          <w:lang w:val="lt-LT"/>
        </w:rPr>
        <w:t>4.1</w:t>
      </w:r>
      <w:r w:rsidRPr="007256F4">
        <w:rPr>
          <w:rFonts w:ascii="Times New Roman" w:eastAsia="Times New Roman" w:hAnsi="Times New Roman"/>
          <w:b/>
          <w:lang w:val="lt-LT"/>
        </w:rPr>
        <w:tab/>
      </w:r>
      <w:r w:rsidR="00801AAE" w:rsidRPr="007256F4">
        <w:rPr>
          <w:rFonts w:ascii="Times New Roman" w:eastAsia="Times New Roman" w:hAnsi="Times New Roman"/>
          <w:b/>
          <w:lang w:val="lt-LT"/>
        </w:rPr>
        <w:t>Terapinės i</w:t>
      </w:r>
      <w:r w:rsidRPr="007256F4">
        <w:rPr>
          <w:rFonts w:ascii="Times New Roman" w:eastAsia="Times New Roman" w:hAnsi="Times New Roman"/>
          <w:b/>
          <w:lang w:val="lt-LT"/>
        </w:rPr>
        <w:t>ndikacijos</w:t>
      </w:r>
    </w:p>
    <w:p w14:paraId="198B5631" w14:textId="77777777" w:rsidR="009F1207" w:rsidRPr="007256F4" w:rsidRDefault="009F1207">
      <w:pPr>
        <w:tabs>
          <w:tab w:val="left" w:pos="567"/>
        </w:tabs>
        <w:spacing w:after="0" w:line="240" w:lineRule="auto"/>
        <w:rPr>
          <w:rFonts w:ascii="Times New Roman" w:eastAsia="Times New Roman" w:hAnsi="Times New Roman"/>
          <w:lang w:val="lt-LT"/>
        </w:rPr>
      </w:pPr>
    </w:p>
    <w:p w14:paraId="11765019" w14:textId="77777777" w:rsidR="00B95350" w:rsidRPr="007256F4" w:rsidRDefault="00610115">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Infutraze</w:t>
      </w:r>
      <w:r w:rsidR="00B95350" w:rsidRPr="007256F4">
        <w:rPr>
          <w:rFonts w:ascii="Times New Roman" w:eastAsia="Times New Roman" w:hAnsi="Times New Roman"/>
          <w:lang w:val="lt-LT"/>
        </w:rPr>
        <w:t xml:space="preserve"> skirtas </w:t>
      </w:r>
      <w:r w:rsidR="0015301C">
        <w:rPr>
          <w:rFonts w:ascii="Times New Roman" w:eastAsia="Times New Roman" w:hAnsi="Times New Roman"/>
          <w:lang w:val="lt-LT"/>
        </w:rPr>
        <w:t>per anksti</w:t>
      </w:r>
      <w:r w:rsidR="00B95350" w:rsidRPr="007256F4">
        <w:rPr>
          <w:rFonts w:ascii="Times New Roman" w:eastAsia="Times New Roman" w:hAnsi="Times New Roman"/>
          <w:lang w:val="lt-LT"/>
        </w:rPr>
        <w:t xml:space="preserve"> gimusiems ir išnešiotiems naujagimiams, kūdikiams, vaikams ir paaugliams, kuriems reikia </w:t>
      </w:r>
      <w:r w:rsidR="00371DA4" w:rsidRPr="007256F4">
        <w:rPr>
          <w:rFonts w:ascii="Times New Roman" w:eastAsia="Times New Roman" w:hAnsi="Times New Roman"/>
          <w:lang w:val="lt-LT"/>
        </w:rPr>
        <w:t>parenterinio</w:t>
      </w:r>
      <w:r w:rsidR="00B95350" w:rsidRPr="007256F4">
        <w:rPr>
          <w:rFonts w:ascii="Times New Roman" w:eastAsia="Times New Roman" w:hAnsi="Times New Roman"/>
          <w:lang w:val="lt-LT"/>
        </w:rPr>
        <w:t xml:space="preserve"> maitinimo </w:t>
      </w:r>
      <w:r w:rsidR="00342EDF" w:rsidRPr="007256F4">
        <w:rPr>
          <w:rFonts w:ascii="Times New Roman" w:eastAsia="Times New Roman" w:hAnsi="Times New Roman"/>
          <w:lang w:val="lt-LT"/>
        </w:rPr>
        <w:t>baziniam</w:t>
      </w:r>
      <w:r w:rsidR="00B95350" w:rsidRPr="007256F4">
        <w:rPr>
          <w:rFonts w:ascii="Times New Roman" w:eastAsia="Times New Roman" w:hAnsi="Times New Roman"/>
          <w:lang w:val="lt-LT"/>
        </w:rPr>
        <w:t xml:space="preserve"> mikroelementų poreikiui tenkinti.</w:t>
      </w:r>
    </w:p>
    <w:p w14:paraId="02EB8EB3" w14:textId="77777777" w:rsidR="00B95350" w:rsidRPr="007256F4" w:rsidRDefault="00B95350">
      <w:pPr>
        <w:tabs>
          <w:tab w:val="left" w:pos="567"/>
        </w:tabs>
        <w:spacing w:after="0" w:line="240" w:lineRule="auto"/>
        <w:rPr>
          <w:rFonts w:ascii="Times New Roman" w:eastAsia="Times New Roman" w:hAnsi="Times New Roman"/>
          <w:lang w:val="lt-LT"/>
        </w:rPr>
      </w:pPr>
    </w:p>
    <w:p w14:paraId="21CE24AC" w14:textId="77777777" w:rsidR="009F1207" w:rsidRPr="007256F4" w:rsidRDefault="009F1207">
      <w:pPr>
        <w:tabs>
          <w:tab w:val="left" w:pos="567"/>
        </w:tabs>
        <w:spacing w:after="0" w:line="240" w:lineRule="auto"/>
        <w:rPr>
          <w:rFonts w:ascii="Times New Roman" w:eastAsia="Times New Roman" w:hAnsi="Times New Roman"/>
          <w:b/>
          <w:lang w:val="lt-LT"/>
        </w:rPr>
      </w:pPr>
      <w:r w:rsidRPr="007256F4">
        <w:rPr>
          <w:rFonts w:ascii="Times New Roman" w:eastAsia="Times New Roman" w:hAnsi="Times New Roman"/>
          <w:b/>
          <w:lang w:val="lt-LT"/>
        </w:rPr>
        <w:t>4.2</w:t>
      </w:r>
      <w:r w:rsidRPr="007256F4">
        <w:rPr>
          <w:rFonts w:ascii="Times New Roman" w:eastAsia="Times New Roman" w:hAnsi="Times New Roman"/>
          <w:b/>
          <w:lang w:val="lt-LT"/>
        </w:rPr>
        <w:tab/>
        <w:t>Dozavimas ir vartojimo metodas</w:t>
      </w:r>
    </w:p>
    <w:p w14:paraId="7C61A470" w14:textId="77777777" w:rsidR="009F1207" w:rsidRPr="007256F4" w:rsidRDefault="009F1207">
      <w:pPr>
        <w:tabs>
          <w:tab w:val="left" w:pos="567"/>
        </w:tabs>
        <w:spacing w:after="0" w:line="240" w:lineRule="auto"/>
        <w:rPr>
          <w:rFonts w:ascii="Times New Roman" w:eastAsia="Times New Roman" w:hAnsi="Times New Roman"/>
          <w:lang w:val="lt-LT"/>
        </w:rPr>
      </w:pPr>
    </w:p>
    <w:p w14:paraId="48EE583E" w14:textId="77777777" w:rsidR="00864036" w:rsidRPr="007256F4" w:rsidRDefault="00864036" w:rsidP="00864036">
      <w:pPr>
        <w:tabs>
          <w:tab w:val="left" w:pos="567"/>
        </w:tabs>
        <w:spacing w:after="0" w:line="240" w:lineRule="auto"/>
        <w:rPr>
          <w:rFonts w:ascii="Times New Roman" w:eastAsia="Times New Roman" w:hAnsi="Times New Roman"/>
          <w:u w:val="single"/>
          <w:lang w:val="lt-LT"/>
        </w:rPr>
      </w:pPr>
      <w:r w:rsidRPr="007256F4">
        <w:rPr>
          <w:rFonts w:ascii="Times New Roman" w:eastAsia="Times New Roman" w:hAnsi="Times New Roman"/>
          <w:u w:val="single"/>
          <w:lang w:val="lt-LT"/>
        </w:rPr>
        <w:t>Dozavimas</w:t>
      </w:r>
    </w:p>
    <w:p w14:paraId="7ABC3097" w14:textId="77777777" w:rsidR="00864036" w:rsidRPr="007256F4" w:rsidRDefault="00864036" w:rsidP="00864036">
      <w:pPr>
        <w:tabs>
          <w:tab w:val="left" w:pos="567"/>
        </w:tabs>
        <w:spacing w:after="0" w:line="240" w:lineRule="auto"/>
        <w:rPr>
          <w:rFonts w:ascii="Times New Roman" w:eastAsia="Times New Roman" w:hAnsi="Times New Roman"/>
          <w:u w:val="single"/>
          <w:lang w:val="lt-LT"/>
        </w:rPr>
      </w:pPr>
    </w:p>
    <w:p w14:paraId="20A10A8B" w14:textId="77777777" w:rsidR="00864036" w:rsidRPr="007256F4" w:rsidRDefault="0015301C" w:rsidP="00864036">
      <w:pPr>
        <w:tabs>
          <w:tab w:val="left" w:pos="567"/>
        </w:tabs>
        <w:spacing w:after="0" w:line="240" w:lineRule="auto"/>
        <w:rPr>
          <w:rFonts w:ascii="Times New Roman" w:eastAsia="Times New Roman" w:hAnsi="Times New Roman"/>
          <w:i/>
          <w:iCs/>
          <w:lang w:val="lt-LT"/>
        </w:rPr>
      </w:pPr>
      <w:r>
        <w:rPr>
          <w:rFonts w:ascii="Times New Roman" w:eastAsia="Times New Roman" w:hAnsi="Times New Roman"/>
          <w:i/>
          <w:iCs/>
          <w:lang w:val="lt-LT"/>
        </w:rPr>
        <w:t>Per anksti</w:t>
      </w:r>
      <w:r w:rsidR="002A5E06" w:rsidRPr="007256F4">
        <w:rPr>
          <w:rFonts w:ascii="Times New Roman" w:eastAsia="Times New Roman" w:hAnsi="Times New Roman"/>
          <w:i/>
          <w:iCs/>
          <w:lang w:val="lt-LT"/>
        </w:rPr>
        <w:t xml:space="preserve"> gimusiems</w:t>
      </w:r>
      <w:r w:rsidR="00864036" w:rsidRPr="007256F4">
        <w:rPr>
          <w:rFonts w:ascii="Times New Roman" w:eastAsia="Times New Roman" w:hAnsi="Times New Roman"/>
          <w:i/>
          <w:iCs/>
          <w:lang w:val="lt-LT"/>
        </w:rPr>
        <w:t xml:space="preserve"> naujagimia</w:t>
      </w:r>
      <w:r w:rsidR="002A5E06" w:rsidRPr="007256F4">
        <w:rPr>
          <w:rFonts w:ascii="Times New Roman" w:eastAsia="Times New Roman" w:hAnsi="Times New Roman"/>
          <w:i/>
          <w:iCs/>
          <w:lang w:val="lt-LT"/>
        </w:rPr>
        <w:t>ms</w:t>
      </w:r>
    </w:p>
    <w:p w14:paraId="5D1E295F" w14:textId="77777777" w:rsidR="00864036" w:rsidRPr="007256F4" w:rsidRDefault="00864036" w:rsidP="00864036">
      <w:pPr>
        <w:tabs>
          <w:tab w:val="left" w:pos="567"/>
        </w:tabs>
        <w:spacing w:after="0" w:line="240" w:lineRule="auto"/>
        <w:rPr>
          <w:rFonts w:ascii="Times New Roman" w:eastAsia="Times New Roman" w:hAnsi="Times New Roman"/>
          <w:lang w:val="lt-LT"/>
        </w:rPr>
      </w:pPr>
      <w:r w:rsidRPr="007256F4">
        <w:rPr>
          <w:rFonts w:ascii="Times New Roman" w:eastAsia="Times New Roman" w:hAnsi="Times New Roman"/>
          <w:lang w:val="lt-LT"/>
        </w:rPr>
        <w:t xml:space="preserve">Rekomenduojama didžiausia </w:t>
      </w:r>
      <w:r w:rsidR="00610115">
        <w:rPr>
          <w:rFonts w:ascii="Times New Roman" w:eastAsia="Times New Roman" w:hAnsi="Times New Roman"/>
          <w:lang w:val="lt-LT"/>
        </w:rPr>
        <w:t>Infutraze</w:t>
      </w:r>
      <w:r w:rsidR="005F400C" w:rsidRPr="005F400C">
        <w:rPr>
          <w:rFonts w:ascii="Times New Roman" w:eastAsia="Times New Roman" w:hAnsi="Times New Roman"/>
          <w:lang w:val="lt-LT"/>
        </w:rPr>
        <w:t xml:space="preserve"> </w:t>
      </w:r>
      <w:r w:rsidRPr="007256F4">
        <w:rPr>
          <w:rFonts w:ascii="Times New Roman" w:eastAsia="Times New Roman" w:hAnsi="Times New Roman"/>
          <w:lang w:val="lt-LT"/>
        </w:rPr>
        <w:t>paros dozė</w:t>
      </w:r>
      <w:r w:rsidR="005F400C">
        <w:rPr>
          <w:rFonts w:ascii="Times New Roman" w:eastAsia="Times New Roman" w:hAnsi="Times New Roman"/>
          <w:lang w:val="lt-LT"/>
        </w:rPr>
        <w:t xml:space="preserve">, kuri tenkina bazinius sudėtyje esančių mikroelementų poreikius, yra </w:t>
      </w:r>
      <w:r w:rsidR="005F400C" w:rsidRPr="007256F4">
        <w:rPr>
          <w:rFonts w:ascii="Times New Roman" w:eastAsia="Times New Roman" w:hAnsi="Times New Roman"/>
          <w:lang w:val="lt-LT"/>
        </w:rPr>
        <w:t>1,0 ml/kg kūno svorio</w:t>
      </w:r>
      <w:r w:rsidR="005F400C">
        <w:rPr>
          <w:rFonts w:ascii="Times New Roman" w:eastAsia="Times New Roman" w:hAnsi="Times New Roman"/>
          <w:lang w:val="lt-LT"/>
        </w:rPr>
        <w:t>.</w:t>
      </w:r>
    </w:p>
    <w:p w14:paraId="69260829" w14:textId="77777777" w:rsidR="00864036" w:rsidRPr="007256F4" w:rsidRDefault="00864036" w:rsidP="00864036">
      <w:pPr>
        <w:tabs>
          <w:tab w:val="left" w:pos="567"/>
        </w:tabs>
        <w:spacing w:after="0" w:line="240" w:lineRule="auto"/>
        <w:rPr>
          <w:rFonts w:ascii="Times New Roman" w:eastAsia="Times New Roman" w:hAnsi="Times New Roman"/>
          <w:lang w:val="lt-LT"/>
        </w:rPr>
      </w:pPr>
    </w:p>
    <w:p w14:paraId="73140740" w14:textId="77777777" w:rsidR="00864036" w:rsidRPr="007256F4" w:rsidRDefault="00864036" w:rsidP="00864036">
      <w:pPr>
        <w:tabs>
          <w:tab w:val="left" w:pos="567"/>
        </w:tabs>
        <w:spacing w:after="0" w:line="240" w:lineRule="auto"/>
        <w:rPr>
          <w:rFonts w:ascii="Times New Roman" w:eastAsia="Times New Roman" w:hAnsi="Times New Roman"/>
          <w:i/>
          <w:iCs/>
          <w:lang w:val="lt-LT"/>
        </w:rPr>
      </w:pPr>
      <w:r w:rsidRPr="007256F4">
        <w:rPr>
          <w:rFonts w:ascii="Times New Roman" w:eastAsia="Times New Roman" w:hAnsi="Times New Roman"/>
          <w:i/>
          <w:iCs/>
          <w:lang w:val="lt-LT"/>
        </w:rPr>
        <w:t>Išnešioti</w:t>
      </w:r>
      <w:r w:rsidR="002A5E06" w:rsidRPr="007256F4">
        <w:rPr>
          <w:rFonts w:ascii="Times New Roman" w:eastAsia="Times New Roman" w:hAnsi="Times New Roman"/>
          <w:i/>
          <w:iCs/>
          <w:lang w:val="lt-LT"/>
        </w:rPr>
        <w:t>ems</w:t>
      </w:r>
      <w:r w:rsidRPr="007256F4">
        <w:rPr>
          <w:rFonts w:ascii="Times New Roman" w:eastAsia="Times New Roman" w:hAnsi="Times New Roman"/>
          <w:i/>
          <w:iCs/>
          <w:lang w:val="lt-LT"/>
        </w:rPr>
        <w:t xml:space="preserve"> naujagimia</w:t>
      </w:r>
      <w:r w:rsidR="002A5E06" w:rsidRPr="007256F4">
        <w:rPr>
          <w:rFonts w:ascii="Times New Roman" w:eastAsia="Times New Roman" w:hAnsi="Times New Roman"/>
          <w:i/>
          <w:iCs/>
          <w:lang w:val="lt-LT"/>
        </w:rPr>
        <w:t>ms</w:t>
      </w:r>
      <w:r w:rsidRPr="007256F4">
        <w:rPr>
          <w:rFonts w:ascii="Times New Roman" w:eastAsia="Times New Roman" w:hAnsi="Times New Roman"/>
          <w:i/>
          <w:iCs/>
          <w:lang w:val="lt-LT"/>
        </w:rPr>
        <w:t>, kūdikia</w:t>
      </w:r>
      <w:r w:rsidR="002A5E06" w:rsidRPr="007256F4">
        <w:rPr>
          <w:rFonts w:ascii="Times New Roman" w:eastAsia="Times New Roman" w:hAnsi="Times New Roman"/>
          <w:i/>
          <w:iCs/>
          <w:lang w:val="lt-LT"/>
        </w:rPr>
        <w:t>ms</w:t>
      </w:r>
      <w:r w:rsidRPr="007256F4">
        <w:rPr>
          <w:rFonts w:ascii="Times New Roman" w:eastAsia="Times New Roman" w:hAnsi="Times New Roman"/>
          <w:i/>
          <w:iCs/>
          <w:lang w:val="lt-LT"/>
        </w:rPr>
        <w:t xml:space="preserve"> ir vaika</w:t>
      </w:r>
      <w:r w:rsidR="002A5E06" w:rsidRPr="007256F4">
        <w:rPr>
          <w:rFonts w:ascii="Times New Roman" w:eastAsia="Times New Roman" w:hAnsi="Times New Roman"/>
          <w:i/>
          <w:iCs/>
          <w:lang w:val="lt-LT"/>
        </w:rPr>
        <w:t>ms</w:t>
      </w:r>
      <w:r w:rsidRPr="007256F4">
        <w:rPr>
          <w:rFonts w:ascii="Times New Roman" w:eastAsia="Times New Roman" w:hAnsi="Times New Roman"/>
          <w:i/>
          <w:iCs/>
          <w:lang w:val="lt-LT"/>
        </w:rPr>
        <w:t>, sveriant</w:t>
      </w:r>
      <w:r w:rsidR="002A5E06" w:rsidRPr="007256F4">
        <w:rPr>
          <w:rFonts w:ascii="Times New Roman" w:eastAsia="Times New Roman" w:hAnsi="Times New Roman"/>
          <w:i/>
          <w:iCs/>
          <w:lang w:val="lt-LT"/>
        </w:rPr>
        <w:t>iems</w:t>
      </w:r>
      <w:r w:rsidRPr="007256F4">
        <w:rPr>
          <w:rFonts w:ascii="Times New Roman" w:eastAsia="Times New Roman" w:hAnsi="Times New Roman"/>
          <w:i/>
          <w:iCs/>
          <w:lang w:val="lt-LT"/>
        </w:rPr>
        <w:t xml:space="preserve"> mažiau </w:t>
      </w:r>
      <w:r w:rsidR="002A5E06" w:rsidRPr="007256F4">
        <w:rPr>
          <w:rFonts w:ascii="Times New Roman" w:eastAsia="Times New Roman" w:hAnsi="Times New Roman"/>
          <w:i/>
          <w:iCs/>
          <w:lang w:val="lt-LT"/>
        </w:rPr>
        <w:t>kaip</w:t>
      </w:r>
      <w:r w:rsidRPr="007256F4">
        <w:rPr>
          <w:rFonts w:ascii="Times New Roman" w:eastAsia="Times New Roman" w:hAnsi="Times New Roman"/>
          <w:i/>
          <w:iCs/>
          <w:lang w:val="lt-LT"/>
        </w:rPr>
        <w:t xml:space="preserve"> 20 kg</w:t>
      </w:r>
    </w:p>
    <w:p w14:paraId="626713D7" w14:textId="77777777" w:rsidR="00864036" w:rsidRPr="007256F4" w:rsidRDefault="00864036" w:rsidP="00864036">
      <w:pPr>
        <w:tabs>
          <w:tab w:val="left" w:pos="567"/>
        </w:tabs>
        <w:spacing w:after="0" w:line="240" w:lineRule="auto"/>
        <w:rPr>
          <w:rFonts w:ascii="Times New Roman" w:eastAsia="Times New Roman" w:hAnsi="Times New Roman"/>
          <w:lang w:val="lt-LT"/>
        </w:rPr>
      </w:pPr>
      <w:r w:rsidRPr="007256F4">
        <w:rPr>
          <w:rFonts w:ascii="Times New Roman" w:eastAsia="Times New Roman" w:hAnsi="Times New Roman"/>
          <w:lang w:val="lt-LT"/>
        </w:rPr>
        <w:t xml:space="preserve">Rekomenduojama didžiausia </w:t>
      </w:r>
      <w:r w:rsidR="00610115">
        <w:rPr>
          <w:rFonts w:ascii="Times New Roman" w:eastAsia="Times New Roman" w:hAnsi="Times New Roman"/>
          <w:lang w:val="lt-LT"/>
        </w:rPr>
        <w:t>Infutraze</w:t>
      </w:r>
      <w:r w:rsidR="005F400C" w:rsidRPr="005F400C">
        <w:rPr>
          <w:rFonts w:ascii="Times New Roman" w:eastAsia="Times New Roman" w:hAnsi="Times New Roman"/>
          <w:lang w:val="lt-LT"/>
        </w:rPr>
        <w:t xml:space="preserve"> paros dozė, kuri tenkina bazinius sudėtyje esančių mikroelementų poreikius, yra</w:t>
      </w:r>
      <w:r w:rsidRPr="007256F4">
        <w:rPr>
          <w:rFonts w:ascii="Times New Roman" w:eastAsia="Times New Roman" w:hAnsi="Times New Roman"/>
          <w:lang w:val="lt-LT"/>
        </w:rPr>
        <w:t xml:space="preserve"> 0,5</w:t>
      </w:r>
      <w:r w:rsidR="00572A91" w:rsidRPr="007256F4">
        <w:rPr>
          <w:rFonts w:ascii="Times New Roman" w:eastAsia="Times New Roman" w:hAnsi="Times New Roman"/>
          <w:lang w:val="lt-LT"/>
        </w:rPr>
        <w:t> </w:t>
      </w:r>
      <w:r w:rsidRPr="007256F4">
        <w:rPr>
          <w:rFonts w:ascii="Times New Roman" w:eastAsia="Times New Roman" w:hAnsi="Times New Roman"/>
          <w:lang w:val="lt-LT"/>
        </w:rPr>
        <w:t>ml</w:t>
      </w:r>
      <w:r w:rsidR="00572A91" w:rsidRPr="007256F4">
        <w:rPr>
          <w:rFonts w:ascii="Times New Roman" w:eastAsia="Times New Roman" w:hAnsi="Times New Roman"/>
          <w:lang w:val="lt-LT"/>
        </w:rPr>
        <w:t>/kg</w:t>
      </w:r>
      <w:r w:rsidRPr="007256F4">
        <w:rPr>
          <w:rFonts w:ascii="Times New Roman" w:eastAsia="Times New Roman" w:hAnsi="Times New Roman"/>
          <w:lang w:val="lt-LT"/>
        </w:rPr>
        <w:t xml:space="preserve"> kūno svorio.</w:t>
      </w:r>
    </w:p>
    <w:p w14:paraId="27710708" w14:textId="77777777" w:rsidR="00864036" w:rsidRPr="007256F4" w:rsidRDefault="00864036" w:rsidP="00864036">
      <w:pPr>
        <w:tabs>
          <w:tab w:val="left" w:pos="567"/>
        </w:tabs>
        <w:spacing w:after="0" w:line="240" w:lineRule="auto"/>
        <w:rPr>
          <w:rFonts w:ascii="Times New Roman" w:eastAsia="Times New Roman" w:hAnsi="Times New Roman"/>
          <w:lang w:val="lt-LT"/>
        </w:rPr>
      </w:pPr>
    </w:p>
    <w:p w14:paraId="36279546" w14:textId="77777777" w:rsidR="00864036" w:rsidRPr="007256F4" w:rsidRDefault="00572A91" w:rsidP="00864036">
      <w:pPr>
        <w:tabs>
          <w:tab w:val="left" w:pos="567"/>
        </w:tabs>
        <w:spacing w:after="0" w:line="240" w:lineRule="auto"/>
        <w:rPr>
          <w:rFonts w:ascii="Times New Roman" w:eastAsia="Times New Roman" w:hAnsi="Times New Roman"/>
          <w:i/>
          <w:iCs/>
          <w:lang w:val="lt-LT"/>
        </w:rPr>
      </w:pPr>
      <w:r w:rsidRPr="007256F4">
        <w:rPr>
          <w:rFonts w:ascii="Times New Roman" w:eastAsia="Times New Roman" w:hAnsi="Times New Roman"/>
          <w:i/>
          <w:iCs/>
          <w:lang w:val="lt-LT"/>
        </w:rPr>
        <w:t xml:space="preserve">Daugiau kaip 20 kg </w:t>
      </w:r>
      <w:r w:rsidR="00864036" w:rsidRPr="007256F4">
        <w:rPr>
          <w:rFonts w:ascii="Times New Roman" w:eastAsia="Times New Roman" w:hAnsi="Times New Roman"/>
          <w:i/>
          <w:iCs/>
          <w:lang w:val="lt-LT"/>
        </w:rPr>
        <w:t>sveriantiems</w:t>
      </w:r>
      <w:r w:rsidRPr="007256F4">
        <w:rPr>
          <w:rFonts w:ascii="Times New Roman" w:eastAsia="Times New Roman" w:hAnsi="Times New Roman"/>
          <w:i/>
          <w:iCs/>
          <w:lang w:val="lt-LT"/>
        </w:rPr>
        <w:t xml:space="preserve"> vaikams</w:t>
      </w:r>
      <w:r w:rsidR="00864036" w:rsidRPr="007256F4">
        <w:rPr>
          <w:rFonts w:ascii="Times New Roman" w:eastAsia="Times New Roman" w:hAnsi="Times New Roman"/>
          <w:i/>
          <w:iCs/>
          <w:lang w:val="lt-LT"/>
        </w:rPr>
        <w:t xml:space="preserve"> ir paaugliams</w:t>
      </w:r>
    </w:p>
    <w:p w14:paraId="27967054" w14:textId="77777777" w:rsidR="00864036" w:rsidRPr="007256F4" w:rsidRDefault="00572A91" w:rsidP="00864036">
      <w:pPr>
        <w:tabs>
          <w:tab w:val="left" w:pos="567"/>
        </w:tabs>
        <w:spacing w:after="0" w:line="240" w:lineRule="auto"/>
        <w:rPr>
          <w:rFonts w:ascii="Times New Roman" w:eastAsia="Times New Roman" w:hAnsi="Times New Roman"/>
          <w:lang w:val="lt-LT"/>
        </w:rPr>
      </w:pPr>
      <w:r w:rsidRPr="007256F4">
        <w:rPr>
          <w:rFonts w:ascii="Times New Roman" w:eastAsia="Times New Roman" w:hAnsi="Times New Roman"/>
          <w:lang w:val="lt-LT"/>
        </w:rPr>
        <w:t xml:space="preserve">Rekomenduojama didžiausia </w:t>
      </w:r>
      <w:r w:rsidR="00610115">
        <w:rPr>
          <w:rFonts w:ascii="Times New Roman" w:eastAsia="Times New Roman" w:hAnsi="Times New Roman"/>
          <w:lang w:val="lt-LT"/>
        </w:rPr>
        <w:t>Infutraze</w:t>
      </w:r>
      <w:r w:rsidR="005F400C" w:rsidRPr="005F400C">
        <w:rPr>
          <w:rFonts w:ascii="Times New Roman" w:eastAsia="Times New Roman" w:hAnsi="Times New Roman"/>
          <w:lang w:val="lt-LT"/>
        </w:rPr>
        <w:t xml:space="preserve"> paros dozė, kuri tenkina bazinius sudėtyje esančių mikroelementų poreikius, </w:t>
      </w:r>
      <w:r w:rsidRPr="007256F4">
        <w:rPr>
          <w:rFonts w:ascii="Times New Roman" w:eastAsia="Times New Roman" w:hAnsi="Times New Roman"/>
          <w:lang w:val="lt-LT"/>
        </w:rPr>
        <w:t>yra</w:t>
      </w:r>
      <w:r w:rsidR="00864036" w:rsidRPr="007256F4">
        <w:rPr>
          <w:rFonts w:ascii="Times New Roman" w:eastAsia="Times New Roman" w:hAnsi="Times New Roman"/>
          <w:lang w:val="lt-LT"/>
        </w:rPr>
        <w:t xml:space="preserve"> 10 ml.</w:t>
      </w:r>
    </w:p>
    <w:p w14:paraId="51600E72" w14:textId="77777777" w:rsidR="00864036" w:rsidRPr="007256F4" w:rsidRDefault="00864036" w:rsidP="00864036">
      <w:pPr>
        <w:tabs>
          <w:tab w:val="left" w:pos="567"/>
        </w:tabs>
        <w:spacing w:after="0" w:line="240" w:lineRule="auto"/>
        <w:rPr>
          <w:rFonts w:ascii="Times New Roman" w:eastAsia="Times New Roman" w:hAnsi="Times New Roman"/>
          <w:lang w:val="lt-LT"/>
        </w:rPr>
      </w:pPr>
    </w:p>
    <w:p w14:paraId="6D1713A3" w14:textId="77777777" w:rsidR="00864036" w:rsidRPr="007256F4" w:rsidRDefault="00864036" w:rsidP="00864036">
      <w:pPr>
        <w:tabs>
          <w:tab w:val="left" w:pos="567"/>
        </w:tabs>
        <w:spacing w:after="0" w:line="240" w:lineRule="auto"/>
        <w:rPr>
          <w:rFonts w:ascii="Times New Roman" w:eastAsia="Times New Roman" w:hAnsi="Times New Roman"/>
          <w:lang w:val="lt-LT"/>
        </w:rPr>
      </w:pPr>
      <w:r w:rsidRPr="007256F4">
        <w:rPr>
          <w:rFonts w:ascii="Times New Roman" w:eastAsia="Times New Roman" w:hAnsi="Times New Roman"/>
          <w:lang w:val="lt-LT"/>
        </w:rPr>
        <w:t xml:space="preserve">0,5 ml, 1,0 ml ir 10 ml </w:t>
      </w:r>
      <w:r w:rsidR="00610115">
        <w:rPr>
          <w:rFonts w:ascii="Times New Roman" w:eastAsia="Times New Roman" w:hAnsi="Times New Roman"/>
          <w:lang w:val="lt-LT"/>
        </w:rPr>
        <w:t>Infutraze</w:t>
      </w:r>
      <w:r w:rsidRPr="007256F4">
        <w:rPr>
          <w:rFonts w:ascii="Times New Roman" w:eastAsia="Times New Roman" w:hAnsi="Times New Roman"/>
          <w:lang w:val="lt-LT"/>
        </w:rPr>
        <w:t xml:space="preserve"> </w:t>
      </w:r>
      <w:r w:rsidR="0038206A" w:rsidRPr="007256F4">
        <w:rPr>
          <w:rFonts w:ascii="Times New Roman" w:eastAsia="Times New Roman" w:hAnsi="Times New Roman"/>
          <w:lang w:val="lt-LT"/>
        </w:rPr>
        <w:t xml:space="preserve">sudėtyje </w:t>
      </w:r>
      <w:r w:rsidRPr="007256F4">
        <w:rPr>
          <w:rFonts w:ascii="Times New Roman" w:eastAsia="Times New Roman" w:hAnsi="Times New Roman"/>
          <w:lang w:val="lt-LT"/>
        </w:rPr>
        <w:t xml:space="preserve">yra </w:t>
      </w:r>
      <w:r w:rsidR="0038206A" w:rsidRPr="007256F4">
        <w:rPr>
          <w:rFonts w:ascii="Times New Roman" w:eastAsia="Times New Roman" w:hAnsi="Times New Roman"/>
          <w:lang w:val="lt-LT"/>
        </w:rPr>
        <w:t>toliau nurodyti</w:t>
      </w:r>
      <w:r w:rsidRPr="007256F4">
        <w:rPr>
          <w:rFonts w:ascii="Times New Roman" w:eastAsia="Times New Roman" w:hAnsi="Times New Roman"/>
          <w:lang w:val="lt-LT"/>
        </w:rPr>
        <w:t xml:space="preserve"> mikroelementų kiekiai:</w:t>
      </w:r>
    </w:p>
    <w:p w14:paraId="29594775" w14:textId="77777777" w:rsidR="00864036" w:rsidRPr="007256F4" w:rsidRDefault="00864036" w:rsidP="00864036">
      <w:pPr>
        <w:tabs>
          <w:tab w:val="left" w:pos="567"/>
        </w:tabs>
        <w:spacing w:after="0" w:line="240" w:lineRule="auto"/>
        <w:rPr>
          <w:rFonts w:ascii="Times New Roman" w:eastAsia="Times New Roman" w:hAnsi="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126"/>
        <w:gridCol w:w="1985"/>
        <w:gridCol w:w="1984"/>
      </w:tblGrid>
      <w:tr w:rsidR="00864036" w:rsidRPr="00752CF2" w14:paraId="6AEE27FC" w14:textId="77777777" w:rsidTr="009E1652">
        <w:tc>
          <w:tcPr>
            <w:tcW w:w="738" w:type="dxa"/>
            <w:shd w:val="clear" w:color="auto" w:fill="auto"/>
          </w:tcPr>
          <w:p w14:paraId="61171511" w14:textId="77777777" w:rsidR="00864036" w:rsidRPr="007256F4" w:rsidRDefault="00864036" w:rsidP="00864036">
            <w:pPr>
              <w:spacing w:after="0" w:line="240" w:lineRule="auto"/>
              <w:rPr>
                <w:rFonts w:ascii="Times New Roman" w:hAnsi="Times New Roman"/>
                <w:szCs w:val="24"/>
                <w:lang w:val="lt-LT" w:eastAsia="de-DE"/>
              </w:rPr>
            </w:pPr>
          </w:p>
        </w:tc>
        <w:tc>
          <w:tcPr>
            <w:tcW w:w="2126" w:type="dxa"/>
            <w:shd w:val="clear" w:color="auto" w:fill="auto"/>
          </w:tcPr>
          <w:p w14:paraId="4D90048B" w14:textId="77777777" w:rsidR="00864036" w:rsidRPr="00752CF2" w:rsidRDefault="00864036" w:rsidP="00864036">
            <w:pPr>
              <w:spacing w:after="0" w:line="240" w:lineRule="auto"/>
              <w:rPr>
                <w:rFonts w:ascii="Times New Roman" w:hAnsi="Times New Roman"/>
                <w:szCs w:val="24"/>
                <w:lang w:val="lt-LT" w:eastAsia="de-DE"/>
              </w:rPr>
            </w:pPr>
            <w:r w:rsidRPr="00752CF2">
              <w:rPr>
                <w:rFonts w:ascii="Times New Roman" w:hAnsi="Times New Roman"/>
                <w:szCs w:val="24"/>
                <w:lang w:val="lt-LT" w:eastAsia="de-DE"/>
              </w:rPr>
              <w:t>0</w:t>
            </w:r>
            <w:r w:rsidR="0038206A" w:rsidRPr="00752CF2">
              <w:rPr>
                <w:rFonts w:ascii="Times New Roman" w:hAnsi="Times New Roman"/>
                <w:szCs w:val="24"/>
                <w:lang w:val="lt-LT" w:eastAsia="de-DE"/>
              </w:rPr>
              <w:t>,</w:t>
            </w:r>
            <w:r w:rsidRPr="00752CF2">
              <w:rPr>
                <w:rFonts w:ascii="Times New Roman" w:hAnsi="Times New Roman"/>
                <w:szCs w:val="24"/>
                <w:lang w:val="lt-LT" w:eastAsia="de-DE"/>
              </w:rPr>
              <w:t>5</w:t>
            </w:r>
            <w:r w:rsidR="0038206A" w:rsidRPr="00752CF2">
              <w:rPr>
                <w:rFonts w:ascii="Times New Roman" w:hAnsi="Times New Roman"/>
                <w:szCs w:val="24"/>
                <w:lang w:val="lt-LT" w:eastAsia="de-DE"/>
              </w:rPr>
              <w:t> </w:t>
            </w:r>
            <w:r w:rsidRPr="00752CF2">
              <w:rPr>
                <w:rFonts w:ascii="Times New Roman" w:hAnsi="Times New Roman"/>
                <w:szCs w:val="24"/>
                <w:lang w:val="lt-LT" w:eastAsia="de-DE"/>
              </w:rPr>
              <w:t>ml</w:t>
            </w:r>
          </w:p>
        </w:tc>
        <w:tc>
          <w:tcPr>
            <w:tcW w:w="1985" w:type="dxa"/>
            <w:shd w:val="clear" w:color="auto" w:fill="auto"/>
          </w:tcPr>
          <w:p w14:paraId="290B1A65" w14:textId="77777777" w:rsidR="00864036" w:rsidRPr="00752CF2" w:rsidRDefault="00864036" w:rsidP="00864036">
            <w:pPr>
              <w:spacing w:after="0" w:line="240" w:lineRule="auto"/>
              <w:rPr>
                <w:rFonts w:ascii="Times New Roman" w:hAnsi="Times New Roman"/>
                <w:szCs w:val="24"/>
                <w:lang w:val="lt-LT" w:eastAsia="de-DE"/>
              </w:rPr>
            </w:pPr>
            <w:r w:rsidRPr="00752CF2">
              <w:rPr>
                <w:rFonts w:ascii="Times New Roman" w:hAnsi="Times New Roman"/>
                <w:szCs w:val="24"/>
                <w:lang w:val="lt-LT" w:eastAsia="de-DE"/>
              </w:rPr>
              <w:t>1</w:t>
            </w:r>
            <w:r w:rsidR="0038206A" w:rsidRPr="00752CF2">
              <w:rPr>
                <w:rFonts w:ascii="Times New Roman" w:hAnsi="Times New Roman"/>
                <w:szCs w:val="24"/>
                <w:lang w:val="lt-LT" w:eastAsia="de-DE"/>
              </w:rPr>
              <w:t>,</w:t>
            </w:r>
            <w:r w:rsidRPr="00752CF2">
              <w:rPr>
                <w:rFonts w:ascii="Times New Roman" w:hAnsi="Times New Roman"/>
                <w:szCs w:val="24"/>
                <w:lang w:val="lt-LT" w:eastAsia="de-DE"/>
              </w:rPr>
              <w:t>0</w:t>
            </w:r>
            <w:r w:rsidR="0038206A" w:rsidRPr="00752CF2">
              <w:rPr>
                <w:rFonts w:ascii="Times New Roman" w:hAnsi="Times New Roman"/>
                <w:szCs w:val="24"/>
                <w:lang w:val="lt-LT" w:eastAsia="de-DE"/>
              </w:rPr>
              <w:t> </w:t>
            </w:r>
            <w:r w:rsidRPr="00752CF2">
              <w:rPr>
                <w:rFonts w:ascii="Times New Roman" w:hAnsi="Times New Roman"/>
                <w:szCs w:val="24"/>
                <w:lang w:val="lt-LT" w:eastAsia="de-DE"/>
              </w:rPr>
              <w:t>ml</w:t>
            </w:r>
          </w:p>
        </w:tc>
        <w:tc>
          <w:tcPr>
            <w:tcW w:w="1984" w:type="dxa"/>
            <w:shd w:val="clear" w:color="auto" w:fill="auto"/>
          </w:tcPr>
          <w:p w14:paraId="2A005CA0" w14:textId="77777777" w:rsidR="00864036" w:rsidRPr="00752CF2" w:rsidRDefault="00864036" w:rsidP="00864036">
            <w:pPr>
              <w:tabs>
                <w:tab w:val="left" w:pos="1560"/>
                <w:tab w:val="left" w:pos="3402"/>
                <w:tab w:val="decimal" w:pos="4780"/>
              </w:tabs>
              <w:spacing w:after="0" w:line="240" w:lineRule="auto"/>
              <w:rPr>
                <w:rFonts w:ascii="Times New Roman" w:hAnsi="Times New Roman"/>
                <w:szCs w:val="24"/>
                <w:lang w:val="lt-LT"/>
              </w:rPr>
            </w:pPr>
            <w:r w:rsidRPr="00752CF2">
              <w:rPr>
                <w:rFonts w:ascii="Times New Roman" w:hAnsi="Times New Roman"/>
                <w:szCs w:val="24"/>
                <w:lang w:val="lt-LT"/>
              </w:rPr>
              <w:t>10</w:t>
            </w:r>
            <w:r w:rsidR="0038206A" w:rsidRPr="00752CF2">
              <w:rPr>
                <w:rFonts w:ascii="Times New Roman" w:hAnsi="Times New Roman"/>
                <w:szCs w:val="24"/>
                <w:lang w:val="lt-LT"/>
              </w:rPr>
              <w:t> </w:t>
            </w:r>
            <w:r w:rsidRPr="00752CF2">
              <w:rPr>
                <w:rFonts w:ascii="Times New Roman" w:hAnsi="Times New Roman"/>
                <w:szCs w:val="24"/>
                <w:lang w:val="lt-LT"/>
              </w:rPr>
              <w:t>ml</w:t>
            </w:r>
          </w:p>
        </w:tc>
      </w:tr>
      <w:tr w:rsidR="00864036" w:rsidRPr="00752CF2" w14:paraId="0A8D8F05" w14:textId="77777777" w:rsidTr="009E1652">
        <w:tc>
          <w:tcPr>
            <w:tcW w:w="738" w:type="dxa"/>
            <w:shd w:val="clear" w:color="auto" w:fill="auto"/>
          </w:tcPr>
          <w:p w14:paraId="4D80E1C9" w14:textId="77777777" w:rsidR="00864036" w:rsidRPr="00752CF2" w:rsidRDefault="00864036" w:rsidP="00864036">
            <w:pPr>
              <w:spacing w:after="0" w:line="240" w:lineRule="auto"/>
              <w:rPr>
                <w:rFonts w:ascii="Times New Roman" w:hAnsi="Times New Roman"/>
                <w:szCs w:val="24"/>
                <w:lang w:val="lt-LT" w:eastAsia="de-DE"/>
              </w:rPr>
            </w:pPr>
            <w:r w:rsidRPr="00752CF2">
              <w:rPr>
                <w:rFonts w:ascii="Times New Roman" w:hAnsi="Times New Roman"/>
                <w:szCs w:val="24"/>
                <w:lang w:val="lt-LT" w:eastAsia="de-DE"/>
              </w:rPr>
              <w:t>Zn</w:t>
            </w:r>
          </w:p>
        </w:tc>
        <w:tc>
          <w:tcPr>
            <w:tcW w:w="2126" w:type="dxa"/>
            <w:shd w:val="clear" w:color="auto" w:fill="auto"/>
          </w:tcPr>
          <w:p w14:paraId="6462C3F1" w14:textId="77777777" w:rsidR="00864036" w:rsidRPr="00752CF2" w:rsidRDefault="00864036" w:rsidP="00864036">
            <w:pPr>
              <w:spacing w:after="0" w:line="240" w:lineRule="auto"/>
              <w:rPr>
                <w:rFonts w:ascii="Times New Roman" w:hAnsi="Times New Roman"/>
                <w:szCs w:val="24"/>
                <w:lang w:val="lt-LT" w:eastAsia="de-DE"/>
              </w:rPr>
            </w:pPr>
            <w:r w:rsidRPr="00752CF2">
              <w:rPr>
                <w:rFonts w:ascii="Times New Roman" w:hAnsi="Times New Roman"/>
                <w:szCs w:val="24"/>
                <w:lang w:val="lt-LT" w:eastAsia="de-DE"/>
              </w:rPr>
              <w:t>250</w:t>
            </w:r>
            <w:r w:rsidR="0038206A" w:rsidRPr="00752CF2">
              <w:rPr>
                <w:rFonts w:ascii="Times New Roman" w:hAnsi="Times New Roman"/>
                <w:szCs w:val="24"/>
                <w:lang w:val="lt-LT" w:eastAsia="de-DE"/>
              </w:rPr>
              <w:t> mikrogramų</w:t>
            </w:r>
          </w:p>
        </w:tc>
        <w:tc>
          <w:tcPr>
            <w:tcW w:w="1985" w:type="dxa"/>
            <w:shd w:val="clear" w:color="auto" w:fill="auto"/>
          </w:tcPr>
          <w:p w14:paraId="3C03F248" w14:textId="77777777" w:rsidR="00864036" w:rsidRPr="00752CF2" w:rsidRDefault="00864036" w:rsidP="00864036">
            <w:pPr>
              <w:spacing w:after="0" w:line="240" w:lineRule="auto"/>
              <w:rPr>
                <w:rFonts w:ascii="Times New Roman" w:hAnsi="Times New Roman"/>
                <w:szCs w:val="24"/>
                <w:lang w:val="lt-LT" w:eastAsia="de-DE"/>
              </w:rPr>
            </w:pPr>
            <w:r w:rsidRPr="00752CF2">
              <w:rPr>
                <w:rFonts w:ascii="Times New Roman" w:hAnsi="Times New Roman"/>
                <w:szCs w:val="24"/>
                <w:lang w:val="lt-LT" w:eastAsia="de-DE"/>
              </w:rPr>
              <w:t>500</w:t>
            </w:r>
            <w:r w:rsidR="0038206A" w:rsidRPr="00752CF2">
              <w:rPr>
                <w:rFonts w:ascii="Times New Roman" w:hAnsi="Times New Roman"/>
                <w:szCs w:val="24"/>
                <w:lang w:val="lt-LT" w:eastAsia="de-DE"/>
              </w:rPr>
              <w:t> mikrogramų</w:t>
            </w:r>
          </w:p>
        </w:tc>
        <w:tc>
          <w:tcPr>
            <w:tcW w:w="1984" w:type="dxa"/>
            <w:shd w:val="clear" w:color="auto" w:fill="auto"/>
          </w:tcPr>
          <w:p w14:paraId="7E72860D" w14:textId="77777777" w:rsidR="00864036" w:rsidRPr="00752CF2" w:rsidRDefault="00864036" w:rsidP="00864036">
            <w:pPr>
              <w:tabs>
                <w:tab w:val="left" w:pos="1560"/>
                <w:tab w:val="left" w:pos="3402"/>
                <w:tab w:val="decimal" w:pos="4780"/>
              </w:tabs>
              <w:spacing w:after="0" w:line="240" w:lineRule="auto"/>
              <w:rPr>
                <w:rFonts w:ascii="Times New Roman" w:hAnsi="Times New Roman"/>
                <w:szCs w:val="24"/>
                <w:lang w:val="lt-LT" w:eastAsia="de-DE"/>
              </w:rPr>
            </w:pPr>
            <w:r w:rsidRPr="00752CF2">
              <w:rPr>
                <w:rFonts w:ascii="Times New Roman" w:hAnsi="Times New Roman"/>
                <w:szCs w:val="24"/>
                <w:lang w:val="lt-LT" w:eastAsia="de-DE"/>
              </w:rPr>
              <w:t>5000</w:t>
            </w:r>
            <w:r w:rsidR="0038206A" w:rsidRPr="00752CF2">
              <w:rPr>
                <w:rFonts w:ascii="Times New Roman" w:hAnsi="Times New Roman"/>
                <w:szCs w:val="24"/>
                <w:lang w:val="lt-LT" w:eastAsia="de-DE"/>
              </w:rPr>
              <w:t> mikrogramų</w:t>
            </w:r>
          </w:p>
        </w:tc>
      </w:tr>
      <w:tr w:rsidR="00864036" w:rsidRPr="00752CF2" w14:paraId="77D5396D" w14:textId="77777777" w:rsidTr="009E1652">
        <w:tc>
          <w:tcPr>
            <w:tcW w:w="738" w:type="dxa"/>
            <w:shd w:val="clear" w:color="auto" w:fill="auto"/>
          </w:tcPr>
          <w:p w14:paraId="73B474AD" w14:textId="77777777" w:rsidR="00864036" w:rsidRPr="00752CF2" w:rsidRDefault="00864036" w:rsidP="00864036">
            <w:pPr>
              <w:spacing w:after="0" w:line="240" w:lineRule="auto"/>
              <w:rPr>
                <w:rFonts w:ascii="Times New Roman" w:hAnsi="Times New Roman"/>
                <w:szCs w:val="24"/>
                <w:lang w:val="lt-LT" w:eastAsia="de-DE"/>
              </w:rPr>
            </w:pPr>
            <w:r w:rsidRPr="00752CF2">
              <w:rPr>
                <w:rFonts w:ascii="Times New Roman" w:hAnsi="Times New Roman"/>
                <w:szCs w:val="24"/>
                <w:lang w:val="lt-LT" w:eastAsia="de-DE"/>
              </w:rPr>
              <w:t>Cu</w:t>
            </w:r>
          </w:p>
        </w:tc>
        <w:tc>
          <w:tcPr>
            <w:tcW w:w="2126" w:type="dxa"/>
            <w:shd w:val="clear" w:color="auto" w:fill="auto"/>
          </w:tcPr>
          <w:p w14:paraId="6CED0416" w14:textId="77777777" w:rsidR="00864036" w:rsidRPr="00752CF2" w:rsidRDefault="00864036" w:rsidP="00864036">
            <w:pPr>
              <w:spacing w:after="0" w:line="240" w:lineRule="auto"/>
              <w:rPr>
                <w:rFonts w:ascii="Times New Roman" w:hAnsi="Times New Roman"/>
                <w:szCs w:val="24"/>
                <w:lang w:val="lt-LT" w:eastAsia="de-DE"/>
              </w:rPr>
            </w:pPr>
            <w:r w:rsidRPr="00752CF2">
              <w:rPr>
                <w:rFonts w:ascii="Times New Roman" w:hAnsi="Times New Roman"/>
                <w:szCs w:val="24"/>
                <w:lang w:val="lt-LT" w:eastAsia="de-DE"/>
              </w:rPr>
              <w:t>20</w:t>
            </w:r>
            <w:r w:rsidR="0038206A" w:rsidRPr="00752CF2">
              <w:rPr>
                <w:rFonts w:ascii="Times New Roman" w:hAnsi="Times New Roman"/>
                <w:szCs w:val="24"/>
                <w:lang w:val="lt-LT" w:eastAsia="de-DE"/>
              </w:rPr>
              <w:t>,</w:t>
            </w:r>
            <w:r w:rsidRPr="00752CF2">
              <w:rPr>
                <w:rFonts w:ascii="Times New Roman" w:hAnsi="Times New Roman"/>
                <w:szCs w:val="24"/>
                <w:lang w:val="lt-LT" w:eastAsia="de-DE"/>
              </w:rPr>
              <w:t>0</w:t>
            </w:r>
            <w:r w:rsidR="0038206A" w:rsidRPr="00752CF2">
              <w:rPr>
                <w:rFonts w:ascii="Times New Roman" w:hAnsi="Times New Roman"/>
                <w:szCs w:val="24"/>
                <w:lang w:val="lt-LT" w:eastAsia="de-DE"/>
              </w:rPr>
              <w:t> </w:t>
            </w:r>
            <w:r w:rsidRPr="00752CF2">
              <w:rPr>
                <w:rFonts w:ascii="Times New Roman" w:hAnsi="Times New Roman"/>
                <w:szCs w:val="24"/>
                <w:lang w:val="lt-LT" w:eastAsia="de-DE"/>
              </w:rPr>
              <w:t>mi</w:t>
            </w:r>
            <w:r w:rsidR="0038206A" w:rsidRPr="00752CF2">
              <w:rPr>
                <w:rFonts w:ascii="Times New Roman" w:hAnsi="Times New Roman"/>
                <w:szCs w:val="24"/>
                <w:lang w:val="lt-LT" w:eastAsia="de-DE"/>
              </w:rPr>
              <w:t>krogramų</w:t>
            </w:r>
          </w:p>
        </w:tc>
        <w:tc>
          <w:tcPr>
            <w:tcW w:w="1985" w:type="dxa"/>
            <w:shd w:val="clear" w:color="auto" w:fill="auto"/>
          </w:tcPr>
          <w:p w14:paraId="5BC2A7EB" w14:textId="77777777" w:rsidR="00864036" w:rsidRPr="00752CF2" w:rsidRDefault="00864036" w:rsidP="00864036">
            <w:pPr>
              <w:spacing w:after="0" w:line="240" w:lineRule="auto"/>
              <w:rPr>
                <w:rFonts w:ascii="Times New Roman" w:hAnsi="Times New Roman"/>
                <w:szCs w:val="24"/>
                <w:lang w:val="lt-LT" w:eastAsia="de-DE"/>
              </w:rPr>
            </w:pPr>
            <w:r w:rsidRPr="00752CF2">
              <w:rPr>
                <w:rFonts w:ascii="Times New Roman" w:hAnsi="Times New Roman"/>
                <w:szCs w:val="24"/>
                <w:lang w:val="lt-LT" w:eastAsia="de-DE"/>
              </w:rPr>
              <w:t>40</w:t>
            </w:r>
            <w:r w:rsidR="0038206A" w:rsidRPr="00752CF2">
              <w:rPr>
                <w:rFonts w:ascii="Times New Roman" w:hAnsi="Times New Roman"/>
                <w:szCs w:val="24"/>
                <w:lang w:val="lt-LT" w:eastAsia="de-DE"/>
              </w:rPr>
              <w:t>,</w:t>
            </w:r>
            <w:r w:rsidRPr="00752CF2">
              <w:rPr>
                <w:rFonts w:ascii="Times New Roman" w:hAnsi="Times New Roman"/>
                <w:szCs w:val="24"/>
                <w:lang w:val="lt-LT" w:eastAsia="de-DE"/>
              </w:rPr>
              <w:t>0</w:t>
            </w:r>
            <w:r w:rsidR="0038206A" w:rsidRPr="00752CF2">
              <w:rPr>
                <w:rFonts w:ascii="Times New Roman" w:hAnsi="Times New Roman"/>
                <w:szCs w:val="24"/>
                <w:lang w:val="lt-LT" w:eastAsia="de-DE"/>
              </w:rPr>
              <w:t> mikrogramų</w:t>
            </w:r>
          </w:p>
        </w:tc>
        <w:tc>
          <w:tcPr>
            <w:tcW w:w="1984" w:type="dxa"/>
            <w:shd w:val="clear" w:color="auto" w:fill="auto"/>
          </w:tcPr>
          <w:p w14:paraId="55B0B9D0" w14:textId="77777777" w:rsidR="00864036" w:rsidRPr="00752CF2" w:rsidRDefault="00864036" w:rsidP="00864036">
            <w:pPr>
              <w:spacing w:after="0" w:line="240" w:lineRule="auto"/>
              <w:rPr>
                <w:rFonts w:ascii="Times New Roman" w:hAnsi="Times New Roman"/>
                <w:szCs w:val="24"/>
                <w:lang w:val="lt-LT" w:eastAsia="de-DE"/>
              </w:rPr>
            </w:pPr>
            <w:r w:rsidRPr="00752CF2">
              <w:rPr>
                <w:rFonts w:ascii="Times New Roman" w:hAnsi="Times New Roman"/>
                <w:szCs w:val="24"/>
                <w:lang w:val="lt-LT" w:eastAsia="de-DE"/>
              </w:rPr>
              <w:t>400</w:t>
            </w:r>
            <w:r w:rsidR="0038206A" w:rsidRPr="00752CF2">
              <w:rPr>
                <w:rFonts w:ascii="Times New Roman" w:hAnsi="Times New Roman"/>
                <w:szCs w:val="24"/>
                <w:lang w:val="lt-LT" w:eastAsia="de-DE"/>
              </w:rPr>
              <w:t> mikrogramų</w:t>
            </w:r>
          </w:p>
        </w:tc>
      </w:tr>
      <w:tr w:rsidR="00864036" w:rsidRPr="00752CF2" w14:paraId="13C394C8" w14:textId="77777777" w:rsidTr="009E1652">
        <w:tc>
          <w:tcPr>
            <w:tcW w:w="738" w:type="dxa"/>
            <w:shd w:val="clear" w:color="auto" w:fill="auto"/>
          </w:tcPr>
          <w:p w14:paraId="4A08F4C5" w14:textId="77777777" w:rsidR="00864036" w:rsidRPr="00752CF2" w:rsidRDefault="00864036" w:rsidP="00864036">
            <w:pPr>
              <w:spacing w:after="0" w:line="240" w:lineRule="auto"/>
              <w:rPr>
                <w:rFonts w:ascii="Times New Roman" w:hAnsi="Times New Roman"/>
                <w:szCs w:val="24"/>
                <w:lang w:val="lt-LT" w:eastAsia="de-DE"/>
              </w:rPr>
            </w:pPr>
            <w:r w:rsidRPr="00752CF2">
              <w:rPr>
                <w:rFonts w:ascii="Times New Roman" w:hAnsi="Times New Roman"/>
                <w:szCs w:val="24"/>
                <w:lang w:val="lt-LT" w:eastAsia="de-DE"/>
              </w:rPr>
              <w:t>Mn</w:t>
            </w:r>
          </w:p>
        </w:tc>
        <w:tc>
          <w:tcPr>
            <w:tcW w:w="2126" w:type="dxa"/>
            <w:shd w:val="clear" w:color="auto" w:fill="auto"/>
          </w:tcPr>
          <w:p w14:paraId="54A3123E" w14:textId="77777777" w:rsidR="00864036" w:rsidRPr="00752CF2" w:rsidRDefault="00864036" w:rsidP="00864036">
            <w:pPr>
              <w:spacing w:after="0" w:line="240" w:lineRule="auto"/>
              <w:rPr>
                <w:rFonts w:ascii="Times New Roman" w:hAnsi="Times New Roman"/>
                <w:szCs w:val="24"/>
                <w:lang w:val="lt-LT" w:eastAsia="de-DE"/>
              </w:rPr>
            </w:pPr>
            <w:r w:rsidRPr="00752CF2">
              <w:rPr>
                <w:rFonts w:ascii="Times New Roman" w:hAnsi="Times New Roman"/>
                <w:szCs w:val="24"/>
                <w:lang w:val="lt-LT" w:eastAsia="de-DE"/>
              </w:rPr>
              <w:t>0</w:t>
            </w:r>
            <w:r w:rsidR="0038206A" w:rsidRPr="00752CF2">
              <w:rPr>
                <w:rFonts w:ascii="Times New Roman" w:hAnsi="Times New Roman"/>
                <w:szCs w:val="24"/>
                <w:lang w:val="lt-LT" w:eastAsia="de-DE"/>
              </w:rPr>
              <w:t>,</w:t>
            </w:r>
            <w:r w:rsidRPr="00752CF2">
              <w:rPr>
                <w:rFonts w:ascii="Times New Roman" w:hAnsi="Times New Roman"/>
                <w:szCs w:val="24"/>
                <w:lang w:val="lt-LT" w:eastAsia="de-DE"/>
              </w:rPr>
              <w:t>50</w:t>
            </w:r>
            <w:r w:rsidR="0038206A" w:rsidRPr="00752CF2">
              <w:rPr>
                <w:rFonts w:ascii="Times New Roman" w:hAnsi="Times New Roman"/>
                <w:szCs w:val="24"/>
                <w:lang w:val="lt-LT" w:eastAsia="de-DE"/>
              </w:rPr>
              <w:t> mikrogram</w:t>
            </w:r>
            <w:r w:rsidR="00A34A0E" w:rsidRPr="00752CF2">
              <w:rPr>
                <w:rFonts w:ascii="Times New Roman" w:hAnsi="Times New Roman"/>
                <w:szCs w:val="24"/>
                <w:lang w:val="lt-LT" w:eastAsia="de-DE"/>
              </w:rPr>
              <w:t>o</w:t>
            </w:r>
          </w:p>
        </w:tc>
        <w:tc>
          <w:tcPr>
            <w:tcW w:w="1985" w:type="dxa"/>
            <w:shd w:val="clear" w:color="auto" w:fill="auto"/>
          </w:tcPr>
          <w:p w14:paraId="0EFFA4DA" w14:textId="77777777" w:rsidR="00864036" w:rsidRPr="00752CF2" w:rsidRDefault="00864036" w:rsidP="00864036">
            <w:pPr>
              <w:spacing w:after="0" w:line="240" w:lineRule="auto"/>
              <w:rPr>
                <w:rFonts w:ascii="Times New Roman" w:hAnsi="Times New Roman"/>
                <w:szCs w:val="24"/>
                <w:lang w:val="lt-LT" w:eastAsia="de-DE"/>
              </w:rPr>
            </w:pPr>
            <w:r w:rsidRPr="00752CF2">
              <w:rPr>
                <w:rFonts w:ascii="Times New Roman" w:hAnsi="Times New Roman"/>
                <w:szCs w:val="24"/>
                <w:lang w:val="lt-LT" w:eastAsia="de-DE"/>
              </w:rPr>
              <w:t>1</w:t>
            </w:r>
            <w:r w:rsidR="0038206A" w:rsidRPr="00752CF2">
              <w:rPr>
                <w:rFonts w:ascii="Times New Roman" w:hAnsi="Times New Roman"/>
                <w:szCs w:val="24"/>
                <w:lang w:val="lt-LT" w:eastAsia="de-DE"/>
              </w:rPr>
              <w:t>,</w:t>
            </w:r>
            <w:r w:rsidRPr="00752CF2">
              <w:rPr>
                <w:rFonts w:ascii="Times New Roman" w:hAnsi="Times New Roman"/>
                <w:szCs w:val="24"/>
                <w:lang w:val="lt-LT" w:eastAsia="de-DE"/>
              </w:rPr>
              <w:t>00</w:t>
            </w:r>
            <w:r w:rsidR="0038206A" w:rsidRPr="00752CF2">
              <w:rPr>
                <w:rFonts w:ascii="Times New Roman" w:hAnsi="Times New Roman"/>
                <w:szCs w:val="24"/>
                <w:lang w:val="lt-LT" w:eastAsia="de-DE"/>
              </w:rPr>
              <w:t> mikrogramas</w:t>
            </w:r>
          </w:p>
        </w:tc>
        <w:tc>
          <w:tcPr>
            <w:tcW w:w="1984" w:type="dxa"/>
            <w:shd w:val="clear" w:color="auto" w:fill="auto"/>
          </w:tcPr>
          <w:p w14:paraId="0063E7E3" w14:textId="77777777" w:rsidR="00864036" w:rsidRPr="00752CF2" w:rsidRDefault="00864036" w:rsidP="00864036">
            <w:pPr>
              <w:spacing w:after="0" w:line="240" w:lineRule="auto"/>
              <w:rPr>
                <w:rFonts w:ascii="Times New Roman" w:hAnsi="Times New Roman"/>
                <w:szCs w:val="24"/>
                <w:lang w:val="lt-LT" w:eastAsia="de-DE"/>
              </w:rPr>
            </w:pPr>
            <w:r w:rsidRPr="00752CF2">
              <w:rPr>
                <w:rFonts w:ascii="Times New Roman" w:hAnsi="Times New Roman"/>
                <w:szCs w:val="24"/>
                <w:lang w:val="lt-LT" w:eastAsia="de-DE"/>
              </w:rPr>
              <w:t>10</w:t>
            </w:r>
            <w:r w:rsidR="0038206A" w:rsidRPr="00752CF2">
              <w:rPr>
                <w:rFonts w:ascii="Times New Roman" w:hAnsi="Times New Roman"/>
                <w:szCs w:val="24"/>
                <w:lang w:val="lt-LT" w:eastAsia="de-DE"/>
              </w:rPr>
              <w:t>,</w:t>
            </w:r>
            <w:r w:rsidRPr="00752CF2">
              <w:rPr>
                <w:rFonts w:ascii="Times New Roman" w:hAnsi="Times New Roman"/>
                <w:szCs w:val="24"/>
                <w:lang w:val="lt-LT" w:eastAsia="de-DE"/>
              </w:rPr>
              <w:t>0</w:t>
            </w:r>
            <w:r w:rsidR="0038206A" w:rsidRPr="00752CF2">
              <w:rPr>
                <w:rFonts w:ascii="Times New Roman" w:hAnsi="Times New Roman"/>
                <w:szCs w:val="24"/>
                <w:lang w:val="lt-LT" w:eastAsia="de-DE"/>
              </w:rPr>
              <w:t> mikrogramų</w:t>
            </w:r>
          </w:p>
        </w:tc>
      </w:tr>
      <w:tr w:rsidR="00864036" w:rsidRPr="00752CF2" w14:paraId="466C1227" w14:textId="77777777" w:rsidTr="009E1652">
        <w:tc>
          <w:tcPr>
            <w:tcW w:w="738" w:type="dxa"/>
            <w:shd w:val="clear" w:color="auto" w:fill="auto"/>
          </w:tcPr>
          <w:p w14:paraId="512F81AA" w14:textId="77777777" w:rsidR="00864036" w:rsidRPr="00752CF2" w:rsidRDefault="00864036" w:rsidP="00864036">
            <w:pPr>
              <w:spacing w:after="0" w:line="240" w:lineRule="auto"/>
              <w:rPr>
                <w:rFonts w:ascii="Times New Roman" w:hAnsi="Times New Roman"/>
                <w:szCs w:val="24"/>
                <w:lang w:val="lt-LT" w:eastAsia="de-DE"/>
              </w:rPr>
            </w:pPr>
            <w:r w:rsidRPr="00752CF2">
              <w:rPr>
                <w:rFonts w:ascii="Times New Roman" w:hAnsi="Times New Roman"/>
                <w:szCs w:val="24"/>
                <w:lang w:val="lt-LT" w:eastAsia="de-DE"/>
              </w:rPr>
              <w:t>Se</w:t>
            </w:r>
          </w:p>
        </w:tc>
        <w:tc>
          <w:tcPr>
            <w:tcW w:w="2126" w:type="dxa"/>
            <w:shd w:val="clear" w:color="auto" w:fill="auto"/>
          </w:tcPr>
          <w:p w14:paraId="268E4A21" w14:textId="77777777" w:rsidR="00864036" w:rsidRPr="00752CF2" w:rsidRDefault="00864036" w:rsidP="00864036">
            <w:pPr>
              <w:spacing w:after="0" w:line="240" w:lineRule="auto"/>
              <w:rPr>
                <w:rFonts w:ascii="Times New Roman" w:hAnsi="Times New Roman"/>
                <w:szCs w:val="24"/>
                <w:lang w:val="lt-LT" w:eastAsia="de-DE"/>
              </w:rPr>
            </w:pPr>
            <w:r w:rsidRPr="00752CF2">
              <w:rPr>
                <w:rFonts w:ascii="Times New Roman" w:hAnsi="Times New Roman"/>
                <w:szCs w:val="24"/>
                <w:lang w:val="lt-LT" w:eastAsia="de-DE"/>
              </w:rPr>
              <w:t>3</w:t>
            </w:r>
            <w:r w:rsidR="0038206A" w:rsidRPr="00752CF2">
              <w:rPr>
                <w:rFonts w:ascii="Times New Roman" w:hAnsi="Times New Roman"/>
                <w:szCs w:val="24"/>
                <w:lang w:val="lt-LT" w:eastAsia="de-DE"/>
              </w:rPr>
              <w:t>,</w:t>
            </w:r>
            <w:r w:rsidRPr="00752CF2">
              <w:rPr>
                <w:rFonts w:ascii="Times New Roman" w:hAnsi="Times New Roman"/>
                <w:szCs w:val="24"/>
                <w:lang w:val="lt-LT" w:eastAsia="de-DE"/>
              </w:rPr>
              <w:t>50</w:t>
            </w:r>
            <w:r w:rsidR="0038206A" w:rsidRPr="00752CF2">
              <w:rPr>
                <w:rFonts w:ascii="Times New Roman" w:hAnsi="Times New Roman"/>
                <w:szCs w:val="24"/>
                <w:lang w:val="lt-LT" w:eastAsia="de-DE"/>
              </w:rPr>
              <w:t> mikrogram</w:t>
            </w:r>
            <w:r w:rsidR="00A34A0E" w:rsidRPr="00752CF2">
              <w:rPr>
                <w:rFonts w:ascii="Times New Roman" w:hAnsi="Times New Roman"/>
                <w:szCs w:val="24"/>
                <w:lang w:val="lt-LT" w:eastAsia="de-DE"/>
              </w:rPr>
              <w:t>o</w:t>
            </w:r>
          </w:p>
        </w:tc>
        <w:tc>
          <w:tcPr>
            <w:tcW w:w="1985" w:type="dxa"/>
            <w:shd w:val="clear" w:color="auto" w:fill="auto"/>
          </w:tcPr>
          <w:p w14:paraId="3BBEAB35" w14:textId="77777777" w:rsidR="00864036" w:rsidRPr="00752CF2" w:rsidRDefault="00864036" w:rsidP="00864036">
            <w:pPr>
              <w:spacing w:after="0" w:line="240" w:lineRule="auto"/>
              <w:rPr>
                <w:rFonts w:ascii="Times New Roman" w:hAnsi="Times New Roman"/>
                <w:szCs w:val="24"/>
                <w:lang w:val="lt-LT" w:eastAsia="de-DE"/>
              </w:rPr>
            </w:pPr>
            <w:r w:rsidRPr="00752CF2">
              <w:rPr>
                <w:rFonts w:ascii="Times New Roman" w:hAnsi="Times New Roman"/>
                <w:szCs w:val="24"/>
                <w:lang w:val="lt-LT" w:eastAsia="de-DE"/>
              </w:rPr>
              <w:t>7</w:t>
            </w:r>
            <w:r w:rsidR="0038206A" w:rsidRPr="00752CF2">
              <w:rPr>
                <w:rFonts w:ascii="Times New Roman" w:hAnsi="Times New Roman"/>
                <w:szCs w:val="24"/>
                <w:lang w:val="lt-LT" w:eastAsia="de-DE"/>
              </w:rPr>
              <w:t>,</w:t>
            </w:r>
            <w:r w:rsidRPr="00752CF2">
              <w:rPr>
                <w:rFonts w:ascii="Times New Roman" w:hAnsi="Times New Roman"/>
                <w:szCs w:val="24"/>
                <w:lang w:val="lt-LT" w:eastAsia="de-DE"/>
              </w:rPr>
              <w:t>00</w:t>
            </w:r>
            <w:r w:rsidR="0038206A" w:rsidRPr="00752CF2">
              <w:rPr>
                <w:rFonts w:ascii="Times New Roman" w:hAnsi="Times New Roman"/>
                <w:szCs w:val="24"/>
                <w:lang w:val="lt-LT" w:eastAsia="de-DE"/>
              </w:rPr>
              <w:t> mikrogramai</w:t>
            </w:r>
          </w:p>
        </w:tc>
        <w:tc>
          <w:tcPr>
            <w:tcW w:w="1984" w:type="dxa"/>
            <w:shd w:val="clear" w:color="auto" w:fill="auto"/>
          </w:tcPr>
          <w:p w14:paraId="1CBAD437" w14:textId="77777777" w:rsidR="00864036" w:rsidRPr="00752CF2" w:rsidRDefault="00864036" w:rsidP="00864036">
            <w:pPr>
              <w:spacing w:after="0" w:line="240" w:lineRule="auto"/>
              <w:rPr>
                <w:rFonts w:ascii="Times New Roman" w:hAnsi="Times New Roman"/>
                <w:szCs w:val="24"/>
                <w:lang w:val="lt-LT" w:eastAsia="de-DE"/>
              </w:rPr>
            </w:pPr>
            <w:r w:rsidRPr="00752CF2">
              <w:rPr>
                <w:rFonts w:ascii="Times New Roman" w:hAnsi="Times New Roman"/>
                <w:szCs w:val="24"/>
                <w:lang w:val="lt-LT" w:eastAsia="de-DE"/>
              </w:rPr>
              <w:t>70</w:t>
            </w:r>
            <w:r w:rsidR="0038206A" w:rsidRPr="00752CF2">
              <w:rPr>
                <w:rFonts w:ascii="Times New Roman" w:hAnsi="Times New Roman"/>
                <w:szCs w:val="24"/>
                <w:lang w:val="lt-LT" w:eastAsia="de-DE"/>
              </w:rPr>
              <w:t>,</w:t>
            </w:r>
            <w:r w:rsidRPr="00752CF2">
              <w:rPr>
                <w:rFonts w:ascii="Times New Roman" w:hAnsi="Times New Roman"/>
                <w:szCs w:val="24"/>
                <w:lang w:val="lt-LT" w:eastAsia="de-DE"/>
              </w:rPr>
              <w:t>0</w:t>
            </w:r>
            <w:r w:rsidR="0038206A" w:rsidRPr="00752CF2">
              <w:rPr>
                <w:rFonts w:ascii="Times New Roman" w:hAnsi="Times New Roman"/>
                <w:szCs w:val="24"/>
                <w:lang w:val="lt-LT" w:eastAsia="de-DE"/>
              </w:rPr>
              <w:t> mikrogramų</w:t>
            </w:r>
          </w:p>
        </w:tc>
      </w:tr>
      <w:tr w:rsidR="00864036" w:rsidRPr="00752CF2" w14:paraId="3314377D" w14:textId="77777777" w:rsidTr="009E1652">
        <w:tc>
          <w:tcPr>
            <w:tcW w:w="738" w:type="dxa"/>
            <w:shd w:val="clear" w:color="auto" w:fill="auto"/>
          </w:tcPr>
          <w:p w14:paraId="3B0149A5" w14:textId="77777777" w:rsidR="00864036" w:rsidRPr="00752CF2" w:rsidRDefault="00864036" w:rsidP="00864036">
            <w:pPr>
              <w:spacing w:after="0" w:line="240" w:lineRule="auto"/>
              <w:rPr>
                <w:rFonts w:ascii="Times New Roman" w:hAnsi="Times New Roman"/>
                <w:szCs w:val="24"/>
                <w:lang w:val="lt-LT" w:eastAsia="de-DE"/>
              </w:rPr>
            </w:pPr>
            <w:r w:rsidRPr="00752CF2">
              <w:rPr>
                <w:rFonts w:ascii="Times New Roman" w:hAnsi="Times New Roman"/>
                <w:szCs w:val="24"/>
                <w:lang w:val="lt-LT" w:eastAsia="de-DE"/>
              </w:rPr>
              <w:t>I</w:t>
            </w:r>
          </w:p>
        </w:tc>
        <w:tc>
          <w:tcPr>
            <w:tcW w:w="2126" w:type="dxa"/>
            <w:shd w:val="clear" w:color="auto" w:fill="auto"/>
          </w:tcPr>
          <w:p w14:paraId="3B7312DD" w14:textId="77777777" w:rsidR="00864036" w:rsidRPr="00752CF2" w:rsidRDefault="00864036" w:rsidP="00864036">
            <w:pPr>
              <w:spacing w:after="0" w:line="240" w:lineRule="auto"/>
              <w:rPr>
                <w:rFonts w:ascii="Times New Roman" w:hAnsi="Times New Roman"/>
                <w:szCs w:val="24"/>
                <w:lang w:val="lt-LT" w:eastAsia="de-DE"/>
              </w:rPr>
            </w:pPr>
            <w:r w:rsidRPr="00752CF2">
              <w:rPr>
                <w:rFonts w:ascii="Times New Roman" w:hAnsi="Times New Roman"/>
                <w:szCs w:val="24"/>
                <w:lang w:val="lt-LT" w:eastAsia="de-DE"/>
              </w:rPr>
              <w:t>0</w:t>
            </w:r>
            <w:r w:rsidR="0038206A" w:rsidRPr="00752CF2">
              <w:rPr>
                <w:rFonts w:ascii="Times New Roman" w:hAnsi="Times New Roman"/>
                <w:szCs w:val="24"/>
                <w:lang w:val="lt-LT" w:eastAsia="de-DE"/>
              </w:rPr>
              <w:t>,</w:t>
            </w:r>
            <w:r w:rsidRPr="00752CF2">
              <w:rPr>
                <w:rFonts w:ascii="Times New Roman" w:hAnsi="Times New Roman"/>
                <w:szCs w:val="24"/>
                <w:lang w:val="lt-LT" w:eastAsia="de-DE"/>
              </w:rPr>
              <w:t>98</w:t>
            </w:r>
            <w:r w:rsidR="0038206A" w:rsidRPr="00752CF2">
              <w:rPr>
                <w:rFonts w:ascii="Times New Roman" w:hAnsi="Times New Roman"/>
                <w:szCs w:val="24"/>
                <w:lang w:val="lt-LT" w:eastAsia="de-DE"/>
              </w:rPr>
              <w:t> mikrogram</w:t>
            </w:r>
            <w:r w:rsidR="00A34A0E" w:rsidRPr="00752CF2">
              <w:rPr>
                <w:rFonts w:ascii="Times New Roman" w:hAnsi="Times New Roman"/>
                <w:szCs w:val="24"/>
                <w:lang w:val="lt-LT" w:eastAsia="de-DE"/>
              </w:rPr>
              <w:t>o</w:t>
            </w:r>
          </w:p>
        </w:tc>
        <w:tc>
          <w:tcPr>
            <w:tcW w:w="1985" w:type="dxa"/>
            <w:shd w:val="clear" w:color="auto" w:fill="auto"/>
          </w:tcPr>
          <w:p w14:paraId="48A76C8B" w14:textId="77777777" w:rsidR="00864036" w:rsidRPr="00752CF2" w:rsidRDefault="00864036" w:rsidP="00864036">
            <w:pPr>
              <w:tabs>
                <w:tab w:val="left" w:pos="1560"/>
                <w:tab w:val="left" w:pos="3402"/>
                <w:tab w:val="decimal" w:pos="4780"/>
              </w:tabs>
              <w:spacing w:after="0" w:line="240" w:lineRule="auto"/>
              <w:rPr>
                <w:rFonts w:ascii="Times New Roman" w:hAnsi="Times New Roman"/>
                <w:szCs w:val="24"/>
                <w:lang w:val="lt-LT" w:eastAsia="de-DE"/>
              </w:rPr>
            </w:pPr>
            <w:r w:rsidRPr="00752CF2">
              <w:rPr>
                <w:rFonts w:ascii="Times New Roman" w:hAnsi="Times New Roman"/>
                <w:szCs w:val="24"/>
                <w:lang w:val="lt-LT" w:eastAsia="de-DE"/>
              </w:rPr>
              <w:t>1</w:t>
            </w:r>
            <w:r w:rsidR="0038206A" w:rsidRPr="00752CF2">
              <w:rPr>
                <w:rFonts w:ascii="Times New Roman" w:hAnsi="Times New Roman"/>
                <w:szCs w:val="24"/>
                <w:lang w:val="lt-LT" w:eastAsia="de-DE"/>
              </w:rPr>
              <w:t>,</w:t>
            </w:r>
            <w:r w:rsidRPr="00752CF2">
              <w:rPr>
                <w:rFonts w:ascii="Times New Roman" w:hAnsi="Times New Roman"/>
                <w:szCs w:val="24"/>
                <w:lang w:val="lt-LT" w:eastAsia="de-DE"/>
              </w:rPr>
              <w:t>96</w:t>
            </w:r>
            <w:r w:rsidR="0038206A" w:rsidRPr="00752CF2">
              <w:rPr>
                <w:rFonts w:ascii="Times New Roman" w:hAnsi="Times New Roman"/>
                <w:szCs w:val="24"/>
                <w:lang w:val="lt-LT" w:eastAsia="de-DE"/>
              </w:rPr>
              <w:t> mikrogram</w:t>
            </w:r>
            <w:r w:rsidR="00A34A0E" w:rsidRPr="00752CF2">
              <w:rPr>
                <w:rFonts w:ascii="Times New Roman" w:hAnsi="Times New Roman"/>
                <w:szCs w:val="24"/>
                <w:lang w:val="lt-LT" w:eastAsia="de-DE"/>
              </w:rPr>
              <w:t>o</w:t>
            </w:r>
          </w:p>
        </w:tc>
        <w:tc>
          <w:tcPr>
            <w:tcW w:w="1984" w:type="dxa"/>
            <w:shd w:val="clear" w:color="auto" w:fill="auto"/>
          </w:tcPr>
          <w:p w14:paraId="59FBFC8B" w14:textId="77777777" w:rsidR="00864036" w:rsidRPr="00752CF2" w:rsidRDefault="00864036" w:rsidP="00864036">
            <w:pPr>
              <w:tabs>
                <w:tab w:val="left" w:pos="1560"/>
                <w:tab w:val="left" w:pos="3402"/>
                <w:tab w:val="decimal" w:pos="4780"/>
              </w:tabs>
              <w:spacing w:after="0" w:line="240" w:lineRule="auto"/>
              <w:rPr>
                <w:rFonts w:ascii="Times New Roman" w:hAnsi="Times New Roman"/>
                <w:szCs w:val="24"/>
                <w:lang w:val="lt-LT"/>
              </w:rPr>
            </w:pPr>
            <w:r w:rsidRPr="00752CF2">
              <w:rPr>
                <w:rFonts w:ascii="Times New Roman" w:hAnsi="Times New Roman"/>
                <w:szCs w:val="24"/>
                <w:lang w:val="lt-LT"/>
              </w:rPr>
              <w:t>19</w:t>
            </w:r>
            <w:r w:rsidR="0038206A" w:rsidRPr="00752CF2">
              <w:rPr>
                <w:rFonts w:ascii="Times New Roman" w:hAnsi="Times New Roman"/>
                <w:szCs w:val="24"/>
                <w:lang w:val="lt-LT"/>
              </w:rPr>
              <w:t>,</w:t>
            </w:r>
            <w:r w:rsidRPr="00752CF2">
              <w:rPr>
                <w:rFonts w:ascii="Times New Roman" w:hAnsi="Times New Roman"/>
                <w:szCs w:val="24"/>
                <w:lang w:val="lt-LT"/>
              </w:rPr>
              <w:t>6</w:t>
            </w:r>
            <w:r w:rsidR="0038206A" w:rsidRPr="00752CF2">
              <w:rPr>
                <w:rFonts w:ascii="Times New Roman" w:hAnsi="Times New Roman"/>
                <w:szCs w:val="24"/>
                <w:lang w:val="lt-LT"/>
              </w:rPr>
              <w:t> mikrogram</w:t>
            </w:r>
            <w:r w:rsidR="00A34A0E" w:rsidRPr="00752CF2">
              <w:rPr>
                <w:rFonts w:ascii="Times New Roman" w:hAnsi="Times New Roman"/>
                <w:szCs w:val="24"/>
                <w:lang w:val="lt-LT"/>
              </w:rPr>
              <w:t>o</w:t>
            </w:r>
          </w:p>
        </w:tc>
      </w:tr>
    </w:tbl>
    <w:p w14:paraId="29A18BD5" w14:textId="77777777" w:rsidR="00864036" w:rsidRPr="007256F4" w:rsidRDefault="00864036" w:rsidP="00864036">
      <w:pPr>
        <w:tabs>
          <w:tab w:val="left" w:pos="567"/>
        </w:tabs>
        <w:spacing w:after="0" w:line="240" w:lineRule="auto"/>
        <w:rPr>
          <w:rFonts w:ascii="Times New Roman" w:eastAsia="Times New Roman" w:hAnsi="Times New Roman"/>
          <w:lang w:val="lt-LT"/>
        </w:rPr>
      </w:pPr>
    </w:p>
    <w:p w14:paraId="357E208E" w14:textId="77777777" w:rsidR="00864036" w:rsidRPr="00752CF2" w:rsidRDefault="00792688" w:rsidP="00864036">
      <w:pPr>
        <w:tabs>
          <w:tab w:val="left" w:pos="567"/>
        </w:tabs>
        <w:spacing w:after="0" w:line="240" w:lineRule="auto"/>
        <w:rPr>
          <w:rFonts w:ascii="Times New Roman" w:eastAsia="Times New Roman" w:hAnsi="Times New Roman"/>
          <w:lang w:val="lt-LT"/>
        </w:rPr>
      </w:pPr>
      <w:r w:rsidRPr="00752CF2">
        <w:rPr>
          <w:rFonts w:ascii="Times New Roman" w:eastAsia="Times New Roman" w:hAnsi="Times New Roman"/>
          <w:lang w:val="lt-LT"/>
        </w:rPr>
        <w:t xml:space="preserve">Jei pacientams parenterinis maitinimas skiriamas ilgiau nei 3 savaites, be </w:t>
      </w:r>
      <w:r w:rsidR="00610115">
        <w:rPr>
          <w:rFonts w:ascii="Times New Roman" w:eastAsia="Times New Roman" w:hAnsi="Times New Roman"/>
          <w:lang w:val="lt-LT"/>
        </w:rPr>
        <w:t>Infutraze</w:t>
      </w:r>
      <w:r w:rsidRPr="00752CF2">
        <w:rPr>
          <w:rFonts w:ascii="Times New Roman" w:eastAsia="Times New Roman" w:hAnsi="Times New Roman"/>
          <w:lang w:val="lt-LT"/>
        </w:rPr>
        <w:t xml:space="preserve"> sudėtyje esančių mikroelementų, rekomenduojama kasdien infuzuoti ir geležies. Parenterinį maitinimą rekomenduojama papildyti molibdenu, jei pacientams parenterinis maitinimas skiriamas ilgiau nei 4 savaites.</w:t>
      </w:r>
    </w:p>
    <w:p w14:paraId="42B3A793" w14:textId="77777777" w:rsidR="0038206A" w:rsidRPr="00752CF2" w:rsidRDefault="0038206A" w:rsidP="00864036">
      <w:pPr>
        <w:tabs>
          <w:tab w:val="left" w:pos="567"/>
        </w:tabs>
        <w:spacing w:after="0" w:line="240" w:lineRule="auto"/>
        <w:rPr>
          <w:rFonts w:ascii="Times New Roman" w:eastAsia="Times New Roman" w:hAnsi="Times New Roman"/>
          <w:lang w:val="lt-LT"/>
        </w:rPr>
      </w:pPr>
    </w:p>
    <w:p w14:paraId="013090E4" w14:textId="77777777" w:rsidR="00864036" w:rsidRPr="00752CF2" w:rsidRDefault="00864036" w:rsidP="00864036">
      <w:pPr>
        <w:tabs>
          <w:tab w:val="left" w:pos="567"/>
        </w:tabs>
        <w:spacing w:after="0" w:line="240" w:lineRule="auto"/>
        <w:rPr>
          <w:rFonts w:ascii="Times New Roman" w:eastAsia="Times New Roman" w:hAnsi="Times New Roman"/>
          <w:lang w:val="lt-LT"/>
        </w:rPr>
      </w:pPr>
      <w:r w:rsidRPr="00752CF2">
        <w:rPr>
          <w:rFonts w:ascii="Times New Roman" w:eastAsia="Times New Roman" w:hAnsi="Times New Roman"/>
          <w:lang w:val="lt-LT"/>
        </w:rPr>
        <w:t>Dozės koregavimo konkrečioms pacientų grupėms instrukcijos pateik</w:t>
      </w:r>
      <w:r w:rsidR="0038206A" w:rsidRPr="00752CF2">
        <w:rPr>
          <w:rFonts w:ascii="Times New Roman" w:eastAsia="Times New Roman" w:hAnsi="Times New Roman"/>
          <w:lang w:val="lt-LT"/>
        </w:rPr>
        <w:t>iam</w:t>
      </w:r>
      <w:r w:rsidRPr="00752CF2">
        <w:rPr>
          <w:rFonts w:ascii="Times New Roman" w:eastAsia="Times New Roman" w:hAnsi="Times New Roman"/>
          <w:lang w:val="lt-LT"/>
        </w:rPr>
        <w:t>os 4.4</w:t>
      </w:r>
      <w:r w:rsidR="0038206A" w:rsidRPr="00752CF2">
        <w:rPr>
          <w:rFonts w:ascii="Times New Roman" w:eastAsia="Times New Roman" w:hAnsi="Times New Roman"/>
          <w:lang w:val="lt-LT"/>
        </w:rPr>
        <w:t> </w:t>
      </w:r>
      <w:r w:rsidRPr="00752CF2">
        <w:rPr>
          <w:rFonts w:ascii="Times New Roman" w:eastAsia="Times New Roman" w:hAnsi="Times New Roman"/>
          <w:lang w:val="lt-LT"/>
        </w:rPr>
        <w:t>skyriuje.</w:t>
      </w:r>
    </w:p>
    <w:p w14:paraId="3F33302D" w14:textId="77777777" w:rsidR="00864036" w:rsidRPr="00752CF2" w:rsidRDefault="00864036" w:rsidP="00864036">
      <w:pPr>
        <w:tabs>
          <w:tab w:val="left" w:pos="567"/>
        </w:tabs>
        <w:spacing w:after="0" w:line="240" w:lineRule="auto"/>
        <w:rPr>
          <w:rFonts w:ascii="Times New Roman" w:eastAsia="Times New Roman" w:hAnsi="Times New Roman"/>
          <w:lang w:val="lt-LT"/>
        </w:rPr>
      </w:pPr>
    </w:p>
    <w:p w14:paraId="29CC14C7" w14:textId="77777777" w:rsidR="00864036" w:rsidRPr="00752CF2" w:rsidRDefault="00864036" w:rsidP="00864036">
      <w:pPr>
        <w:tabs>
          <w:tab w:val="left" w:pos="567"/>
        </w:tabs>
        <w:spacing w:after="0" w:line="240" w:lineRule="auto"/>
        <w:rPr>
          <w:rFonts w:ascii="Times New Roman" w:eastAsia="Times New Roman" w:hAnsi="Times New Roman"/>
          <w:u w:val="single"/>
          <w:lang w:val="lt-LT"/>
        </w:rPr>
      </w:pPr>
      <w:r w:rsidRPr="00752CF2">
        <w:rPr>
          <w:rFonts w:ascii="Times New Roman" w:eastAsia="Times New Roman" w:hAnsi="Times New Roman"/>
          <w:u w:val="single"/>
          <w:lang w:val="lt-LT"/>
        </w:rPr>
        <w:t>Vartojimo metodas</w:t>
      </w:r>
    </w:p>
    <w:p w14:paraId="1545E0D9" w14:textId="77777777" w:rsidR="00864036" w:rsidRPr="00752CF2" w:rsidRDefault="00610115" w:rsidP="00864036">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Infutraze</w:t>
      </w:r>
      <w:r w:rsidR="00792688" w:rsidRPr="00752CF2">
        <w:rPr>
          <w:rFonts w:ascii="Times New Roman" w:eastAsia="Times New Roman" w:hAnsi="Times New Roman"/>
          <w:lang w:val="lt-LT"/>
        </w:rPr>
        <w:t xml:space="preserve"> negalima skirti neskiesto. </w:t>
      </w:r>
      <w:r>
        <w:rPr>
          <w:rFonts w:ascii="Times New Roman" w:eastAsia="Times New Roman" w:hAnsi="Times New Roman"/>
          <w:lang w:val="lt-LT"/>
        </w:rPr>
        <w:t>Infutraze</w:t>
      </w:r>
      <w:r w:rsidR="00792688" w:rsidRPr="00752CF2">
        <w:rPr>
          <w:rFonts w:ascii="Times New Roman" w:eastAsia="Times New Roman" w:hAnsi="Times New Roman"/>
          <w:lang w:val="lt-LT"/>
        </w:rPr>
        <w:t xml:space="preserve"> turi būti skiriamas intraveninės infuzijos būdu, praskiestas parenterinio maitinimo tirpalu / emulsija. Infuzijos greitį ir trukmę lemia parenterinio maitinimo tirpalo infuzijos greitis ir trukmė.</w:t>
      </w:r>
    </w:p>
    <w:p w14:paraId="34CFB468" w14:textId="77777777" w:rsidR="0038206A" w:rsidRPr="00752CF2" w:rsidRDefault="0038206A" w:rsidP="00864036">
      <w:pPr>
        <w:tabs>
          <w:tab w:val="left" w:pos="567"/>
        </w:tabs>
        <w:spacing w:after="0" w:line="240" w:lineRule="auto"/>
        <w:rPr>
          <w:rFonts w:ascii="Times New Roman" w:eastAsia="Times New Roman" w:hAnsi="Times New Roman"/>
          <w:lang w:val="lt-LT"/>
        </w:rPr>
      </w:pPr>
    </w:p>
    <w:p w14:paraId="1F48CFE0" w14:textId="77777777" w:rsidR="00BB7444" w:rsidRPr="00752CF2" w:rsidRDefault="0038206A" w:rsidP="00864036">
      <w:pPr>
        <w:tabs>
          <w:tab w:val="left" w:pos="567"/>
        </w:tabs>
        <w:spacing w:after="0" w:line="240" w:lineRule="auto"/>
        <w:rPr>
          <w:rFonts w:ascii="Times New Roman" w:eastAsia="Times New Roman" w:hAnsi="Times New Roman"/>
          <w:lang w:val="lt-LT"/>
        </w:rPr>
      </w:pPr>
      <w:r w:rsidRPr="00752CF2">
        <w:rPr>
          <w:rFonts w:ascii="Times New Roman" w:eastAsia="Times New Roman" w:hAnsi="Times New Roman"/>
          <w:lang w:val="lt-LT"/>
        </w:rPr>
        <w:t>Vaistinio preparato ruošimo prieš vartoj</w:t>
      </w:r>
      <w:r w:rsidR="00FC55B6" w:rsidRPr="00752CF2">
        <w:rPr>
          <w:rFonts w:ascii="Times New Roman" w:eastAsia="Times New Roman" w:hAnsi="Times New Roman"/>
          <w:lang w:val="lt-LT"/>
        </w:rPr>
        <w:t>imą</w:t>
      </w:r>
      <w:r w:rsidRPr="00752CF2">
        <w:rPr>
          <w:rFonts w:ascii="Times New Roman" w:eastAsia="Times New Roman" w:hAnsi="Times New Roman"/>
          <w:lang w:val="lt-LT"/>
        </w:rPr>
        <w:t xml:space="preserve"> instrukcij</w:t>
      </w:r>
      <w:r w:rsidR="00FC55B6" w:rsidRPr="00752CF2">
        <w:rPr>
          <w:rFonts w:ascii="Times New Roman" w:eastAsia="Times New Roman" w:hAnsi="Times New Roman"/>
          <w:lang w:val="lt-LT"/>
        </w:rPr>
        <w:t>os</w:t>
      </w:r>
      <w:r w:rsidRPr="00752CF2">
        <w:rPr>
          <w:rFonts w:ascii="Times New Roman" w:eastAsia="Times New Roman" w:hAnsi="Times New Roman"/>
          <w:lang w:val="lt-LT"/>
        </w:rPr>
        <w:t xml:space="preserve"> pateikiam</w:t>
      </w:r>
      <w:r w:rsidR="00FC55B6" w:rsidRPr="00752CF2">
        <w:rPr>
          <w:rFonts w:ascii="Times New Roman" w:eastAsia="Times New Roman" w:hAnsi="Times New Roman"/>
          <w:lang w:val="lt-LT"/>
        </w:rPr>
        <w:t>os</w:t>
      </w:r>
      <w:r w:rsidRPr="00752CF2">
        <w:rPr>
          <w:rFonts w:ascii="Times New Roman" w:eastAsia="Times New Roman" w:hAnsi="Times New Roman"/>
          <w:lang w:val="lt-LT"/>
        </w:rPr>
        <w:t xml:space="preserve"> </w:t>
      </w:r>
      <w:r w:rsidR="00864036" w:rsidRPr="00752CF2">
        <w:rPr>
          <w:rFonts w:ascii="Times New Roman" w:eastAsia="Times New Roman" w:hAnsi="Times New Roman"/>
          <w:lang w:val="lt-LT"/>
        </w:rPr>
        <w:t>6.6 skyriuje.</w:t>
      </w:r>
    </w:p>
    <w:p w14:paraId="475B92E6" w14:textId="77777777" w:rsidR="00864036" w:rsidRPr="00752CF2" w:rsidRDefault="00864036" w:rsidP="00864036">
      <w:pPr>
        <w:tabs>
          <w:tab w:val="left" w:pos="567"/>
        </w:tabs>
        <w:spacing w:after="0" w:line="240" w:lineRule="auto"/>
        <w:rPr>
          <w:rFonts w:ascii="Times New Roman" w:eastAsia="Times New Roman" w:hAnsi="Times New Roman"/>
          <w:u w:val="single"/>
          <w:lang w:val="lt-LT"/>
        </w:rPr>
      </w:pPr>
    </w:p>
    <w:p w14:paraId="1F1F692F" w14:textId="77777777" w:rsidR="009F1207" w:rsidRPr="00752CF2" w:rsidRDefault="009F1207">
      <w:pPr>
        <w:tabs>
          <w:tab w:val="left" w:pos="567"/>
        </w:tabs>
        <w:spacing w:after="0" w:line="240" w:lineRule="auto"/>
        <w:rPr>
          <w:rFonts w:ascii="Times New Roman" w:eastAsia="Times New Roman" w:hAnsi="Times New Roman"/>
          <w:b/>
          <w:lang w:val="lt-LT"/>
        </w:rPr>
      </w:pPr>
      <w:r w:rsidRPr="00752CF2">
        <w:rPr>
          <w:rFonts w:ascii="Times New Roman" w:eastAsia="Times New Roman" w:hAnsi="Times New Roman"/>
          <w:b/>
          <w:lang w:val="lt-LT"/>
        </w:rPr>
        <w:t>4.3</w:t>
      </w:r>
      <w:r w:rsidRPr="00752CF2">
        <w:rPr>
          <w:rFonts w:ascii="Times New Roman" w:eastAsia="Times New Roman" w:hAnsi="Times New Roman"/>
          <w:b/>
          <w:lang w:val="lt-LT"/>
        </w:rPr>
        <w:tab/>
        <w:t>Kontraindikacijos</w:t>
      </w:r>
    </w:p>
    <w:p w14:paraId="1312EB92" w14:textId="77777777" w:rsidR="009F1207" w:rsidRPr="00752CF2" w:rsidRDefault="009F1207">
      <w:pPr>
        <w:tabs>
          <w:tab w:val="left" w:pos="567"/>
        </w:tabs>
        <w:spacing w:after="0" w:line="240" w:lineRule="auto"/>
        <w:rPr>
          <w:rFonts w:ascii="Times New Roman" w:eastAsia="Times New Roman" w:hAnsi="Times New Roman"/>
          <w:lang w:val="lt-LT"/>
        </w:rPr>
      </w:pPr>
    </w:p>
    <w:p w14:paraId="57E3FC0E" w14:textId="77777777" w:rsidR="007C0530" w:rsidRPr="00752CF2" w:rsidRDefault="007C0530" w:rsidP="0038206A">
      <w:pPr>
        <w:numPr>
          <w:ilvl w:val="0"/>
          <w:numId w:val="6"/>
        </w:numPr>
        <w:tabs>
          <w:tab w:val="left" w:pos="567"/>
        </w:tabs>
        <w:spacing w:after="0" w:line="260" w:lineRule="exact"/>
        <w:ind w:left="567" w:hanging="567"/>
        <w:rPr>
          <w:rFonts w:ascii="Times New Roman" w:eastAsia="Times New Roman" w:hAnsi="Times New Roman"/>
          <w:snapToGrid w:val="0"/>
          <w:szCs w:val="24"/>
          <w:lang w:val="lt-LT"/>
        </w:rPr>
      </w:pPr>
      <w:r w:rsidRPr="00752CF2">
        <w:rPr>
          <w:rFonts w:ascii="Times New Roman" w:eastAsia="Times New Roman" w:hAnsi="Times New Roman"/>
          <w:noProof/>
          <w:snapToGrid w:val="0"/>
          <w:szCs w:val="24"/>
          <w:lang w:val="lt-LT"/>
        </w:rPr>
        <w:t>Padidėjęs jautrumas veikliajai arba bet kuriai 6.1 skyriuje nurodytai pagalbinei medžiagai.</w:t>
      </w:r>
    </w:p>
    <w:p w14:paraId="604991E1" w14:textId="77777777" w:rsidR="009F1207" w:rsidRPr="00752CF2" w:rsidRDefault="009F1207" w:rsidP="0038206A">
      <w:pPr>
        <w:numPr>
          <w:ilvl w:val="0"/>
          <w:numId w:val="6"/>
        </w:numPr>
        <w:tabs>
          <w:tab w:val="left" w:pos="567"/>
        </w:tabs>
        <w:spacing w:after="0" w:line="240" w:lineRule="auto"/>
        <w:ind w:left="567" w:hanging="567"/>
        <w:rPr>
          <w:rFonts w:ascii="Times New Roman" w:eastAsia="Times New Roman" w:hAnsi="Times New Roman"/>
          <w:lang w:val="lt-LT"/>
        </w:rPr>
      </w:pPr>
      <w:r w:rsidRPr="00752CF2">
        <w:rPr>
          <w:rFonts w:ascii="Times New Roman" w:eastAsia="Times New Roman" w:hAnsi="Times New Roman"/>
          <w:lang w:val="lt-LT"/>
        </w:rPr>
        <w:t>Vilsono liga.</w:t>
      </w:r>
    </w:p>
    <w:p w14:paraId="016E5B0E" w14:textId="77777777" w:rsidR="009F1207" w:rsidRPr="00752CF2" w:rsidRDefault="009F1207" w:rsidP="00CB5032">
      <w:pPr>
        <w:tabs>
          <w:tab w:val="left" w:pos="567"/>
        </w:tabs>
        <w:spacing w:after="0" w:line="240" w:lineRule="auto"/>
        <w:rPr>
          <w:rFonts w:ascii="Times New Roman" w:eastAsia="Times New Roman" w:hAnsi="Times New Roman"/>
          <w:lang w:val="lt-LT"/>
        </w:rPr>
      </w:pPr>
    </w:p>
    <w:p w14:paraId="01A7D44C" w14:textId="785C0DE4" w:rsidR="009F1207" w:rsidRPr="00752CF2" w:rsidRDefault="009F1207" w:rsidP="00585C91">
      <w:pPr>
        <w:keepNext/>
        <w:keepLines/>
        <w:tabs>
          <w:tab w:val="left" w:pos="567"/>
        </w:tabs>
        <w:spacing w:after="0" w:line="240" w:lineRule="auto"/>
        <w:rPr>
          <w:rFonts w:ascii="Times New Roman" w:eastAsia="Times New Roman" w:hAnsi="Times New Roman"/>
          <w:b/>
          <w:lang w:val="lt-LT"/>
        </w:rPr>
      </w:pPr>
      <w:r w:rsidRPr="00752CF2">
        <w:rPr>
          <w:rFonts w:ascii="Times New Roman" w:eastAsia="Times New Roman" w:hAnsi="Times New Roman"/>
          <w:b/>
          <w:lang w:val="lt-LT"/>
        </w:rPr>
        <w:t>4.4</w:t>
      </w:r>
      <w:r w:rsidRPr="00752CF2">
        <w:rPr>
          <w:rFonts w:ascii="Times New Roman" w:eastAsia="Times New Roman" w:hAnsi="Times New Roman"/>
          <w:b/>
          <w:lang w:val="lt-LT"/>
        </w:rPr>
        <w:tab/>
        <w:t>Specialūs įspėjimai ir atsargumo priemonės</w:t>
      </w:r>
    </w:p>
    <w:p w14:paraId="1E882188" w14:textId="77777777" w:rsidR="009F1207" w:rsidRPr="00752CF2" w:rsidRDefault="009F1207" w:rsidP="00585C91">
      <w:pPr>
        <w:keepNext/>
        <w:keepLines/>
        <w:tabs>
          <w:tab w:val="left" w:pos="567"/>
        </w:tabs>
        <w:spacing w:after="0" w:line="240" w:lineRule="auto"/>
        <w:rPr>
          <w:rFonts w:ascii="Times New Roman" w:eastAsia="Times New Roman" w:hAnsi="Times New Roman"/>
          <w:lang w:val="lt-LT" w:eastAsia="lt-LT"/>
        </w:rPr>
      </w:pPr>
    </w:p>
    <w:p w14:paraId="677B2D0A" w14:textId="77777777" w:rsidR="0038206A" w:rsidRPr="00752CF2" w:rsidRDefault="00610115" w:rsidP="0038206A">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Infutraze</w:t>
      </w:r>
      <w:r w:rsidR="00792688" w:rsidRPr="00752CF2">
        <w:rPr>
          <w:rFonts w:ascii="Times New Roman" w:eastAsia="Times New Roman" w:hAnsi="Times New Roman"/>
          <w:lang w:val="lt-LT" w:eastAsia="lt-LT"/>
        </w:rPr>
        <w:t xml:space="preserve"> reikia atsargiai vartoti pacientams, kurių inkstų funkcija sutrikusi, nes jiems gali labai sulėtėti seleno, cinko ir jodo šalinimas. Tokiems pacientams yra padidėjusi mikroelementų kaupimosi rizika.</w:t>
      </w:r>
    </w:p>
    <w:p w14:paraId="7B7BC6E3" w14:textId="77777777" w:rsidR="0038206A" w:rsidRPr="00752CF2" w:rsidRDefault="0038206A" w:rsidP="0038206A">
      <w:pPr>
        <w:tabs>
          <w:tab w:val="left" w:pos="567"/>
        </w:tabs>
        <w:spacing w:after="0" w:line="240" w:lineRule="auto"/>
        <w:rPr>
          <w:rFonts w:ascii="Times New Roman" w:eastAsia="Times New Roman" w:hAnsi="Times New Roman"/>
          <w:lang w:val="lt-LT" w:eastAsia="lt-LT"/>
        </w:rPr>
      </w:pPr>
    </w:p>
    <w:p w14:paraId="5689EA59" w14:textId="77777777" w:rsidR="00792688" w:rsidRPr="00752CF2" w:rsidRDefault="00610115" w:rsidP="00792688">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Infutraze</w:t>
      </w:r>
      <w:r w:rsidR="00792688" w:rsidRPr="00752CF2">
        <w:rPr>
          <w:rFonts w:ascii="Times New Roman" w:eastAsia="Times New Roman" w:hAnsi="Times New Roman"/>
          <w:lang w:val="lt-LT" w:eastAsia="lt-LT"/>
        </w:rPr>
        <w:t xml:space="preserve"> reikia atsargiai vartoti pacientams, kurių kepenų funkcija sutrikusi (ypač jei yra cholestazė), nes jiems gali labai sulėtėti vario ir mangano šalinimas.</w:t>
      </w:r>
    </w:p>
    <w:p w14:paraId="03F04A27" w14:textId="77777777" w:rsidR="00792688" w:rsidRPr="00752CF2" w:rsidRDefault="00792688" w:rsidP="00792688">
      <w:pPr>
        <w:tabs>
          <w:tab w:val="left" w:pos="567"/>
        </w:tabs>
        <w:spacing w:after="0" w:line="240" w:lineRule="auto"/>
        <w:rPr>
          <w:rFonts w:ascii="Times New Roman" w:eastAsia="Times New Roman" w:hAnsi="Times New Roman"/>
          <w:lang w:val="lt-LT" w:eastAsia="lt-LT"/>
        </w:rPr>
      </w:pPr>
    </w:p>
    <w:p w14:paraId="34596A46" w14:textId="77777777" w:rsidR="00792688" w:rsidRPr="00752CF2" w:rsidRDefault="00792688" w:rsidP="00792688">
      <w:pPr>
        <w:tabs>
          <w:tab w:val="left" w:pos="567"/>
        </w:tabs>
        <w:spacing w:after="0" w:line="240" w:lineRule="auto"/>
        <w:rPr>
          <w:rFonts w:ascii="Times New Roman" w:eastAsia="Times New Roman" w:hAnsi="Times New Roman"/>
          <w:lang w:val="lt-LT" w:eastAsia="lt-LT"/>
        </w:rPr>
      </w:pPr>
      <w:r w:rsidRPr="00752CF2">
        <w:rPr>
          <w:rFonts w:ascii="Times New Roman" w:eastAsia="Times New Roman" w:hAnsi="Times New Roman"/>
          <w:lang w:val="lt-LT" w:eastAsia="lt-LT"/>
        </w:rPr>
        <w:t xml:space="preserve">Pacientams, kuriems yra sutrikęs tulžies šalinimas, gali sulėtėti mangano, vario ir cinko eliminacija. Jeigu atsiranda klinikinių mikroelementų kaupimosi požymių, tokiems pacientams gali prireikti sumažinti dozę arba sustabdyti </w:t>
      </w:r>
      <w:r w:rsidR="00610115">
        <w:rPr>
          <w:rFonts w:ascii="Times New Roman" w:eastAsia="Times New Roman" w:hAnsi="Times New Roman"/>
          <w:lang w:val="lt-LT" w:eastAsia="lt-LT"/>
        </w:rPr>
        <w:t>Infutraze</w:t>
      </w:r>
      <w:r w:rsidRPr="00752CF2">
        <w:rPr>
          <w:rFonts w:ascii="Times New Roman" w:eastAsia="Times New Roman" w:hAnsi="Times New Roman"/>
          <w:lang w:val="lt-LT" w:eastAsia="lt-LT"/>
        </w:rPr>
        <w:t xml:space="preserve"> vartojimą.</w:t>
      </w:r>
    </w:p>
    <w:p w14:paraId="654ECA6E" w14:textId="77777777" w:rsidR="00792688" w:rsidRPr="00752CF2" w:rsidRDefault="00792688" w:rsidP="00792688">
      <w:pPr>
        <w:tabs>
          <w:tab w:val="left" w:pos="567"/>
        </w:tabs>
        <w:spacing w:after="0" w:line="240" w:lineRule="auto"/>
        <w:rPr>
          <w:rFonts w:ascii="Times New Roman" w:eastAsia="Times New Roman" w:hAnsi="Times New Roman"/>
          <w:lang w:val="lt-LT" w:eastAsia="lt-LT"/>
        </w:rPr>
      </w:pPr>
    </w:p>
    <w:p w14:paraId="1AB8D759" w14:textId="77777777" w:rsidR="00792688" w:rsidRPr="00752CF2" w:rsidRDefault="00792688" w:rsidP="00792688">
      <w:pPr>
        <w:tabs>
          <w:tab w:val="left" w:pos="567"/>
        </w:tabs>
        <w:spacing w:after="0" w:line="240" w:lineRule="auto"/>
        <w:rPr>
          <w:rFonts w:ascii="Times New Roman" w:eastAsia="Times New Roman" w:hAnsi="Times New Roman"/>
          <w:lang w:val="lt-LT" w:eastAsia="lt-LT"/>
        </w:rPr>
      </w:pPr>
      <w:r w:rsidRPr="00752CF2">
        <w:rPr>
          <w:rFonts w:ascii="Times New Roman" w:eastAsia="Times New Roman" w:hAnsi="Times New Roman"/>
          <w:lang w:val="lt-LT" w:eastAsia="lt-LT"/>
        </w:rPr>
        <w:t>Pacientams, kuriems yra inkstų funkcijos sutrikimas, kepenų funkcijos sutrikimas arba lengva cholestazė, gali prireikti koreguoti dozę.</w:t>
      </w:r>
    </w:p>
    <w:p w14:paraId="402A2EB3" w14:textId="77777777" w:rsidR="00792688" w:rsidRPr="00752CF2" w:rsidRDefault="00792688" w:rsidP="00792688">
      <w:pPr>
        <w:tabs>
          <w:tab w:val="left" w:pos="567"/>
        </w:tabs>
        <w:spacing w:after="0" w:line="240" w:lineRule="auto"/>
        <w:rPr>
          <w:rFonts w:ascii="Times New Roman" w:eastAsia="Times New Roman" w:hAnsi="Times New Roman"/>
          <w:lang w:val="lt-LT" w:eastAsia="lt-LT"/>
        </w:rPr>
      </w:pPr>
    </w:p>
    <w:p w14:paraId="2D4E59CD" w14:textId="77777777" w:rsidR="00792688" w:rsidRPr="00752CF2" w:rsidRDefault="00610115" w:rsidP="00792688">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Infutraze</w:t>
      </w:r>
      <w:r w:rsidR="00792688" w:rsidRPr="00752CF2">
        <w:rPr>
          <w:rFonts w:ascii="Times New Roman" w:eastAsia="Times New Roman" w:hAnsi="Times New Roman"/>
          <w:lang w:val="lt-LT" w:eastAsia="lt-LT"/>
        </w:rPr>
        <w:t xml:space="preserve"> reikia atsargiai vartoti pacientams, sergantiems hipertiroze. Tokiems pacientams jodas gali sustiprinti hipertirozės simptomus (pvz., gūžį).</w:t>
      </w:r>
    </w:p>
    <w:p w14:paraId="31D7DFF8" w14:textId="77777777" w:rsidR="00792688" w:rsidRPr="00752CF2" w:rsidRDefault="00792688" w:rsidP="00792688">
      <w:pPr>
        <w:tabs>
          <w:tab w:val="left" w:pos="567"/>
        </w:tabs>
        <w:spacing w:after="0" w:line="240" w:lineRule="auto"/>
        <w:rPr>
          <w:rFonts w:ascii="Times New Roman" w:eastAsia="Times New Roman" w:hAnsi="Times New Roman"/>
          <w:lang w:val="lt-LT" w:eastAsia="lt-LT"/>
        </w:rPr>
      </w:pPr>
    </w:p>
    <w:p w14:paraId="41B80669" w14:textId="77777777" w:rsidR="0038206A" w:rsidRPr="00752CF2" w:rsidRDefault="00792688" w:rsidP="00792688">
      <w:pPr>
        <w:tabs>
          <w:tab w:val="left" w:pos="567"/>
        </w:tabs>
        <w:spacing w:after="0" w:line="240" w:lineRule="auto"/>
        <w:rPr>
          <w:rFonts w:ascii="Times New Roman" w:eastAsia="Times New Roman" w:hAnsi="Times New Roman"/>
          <w:lang w:val="lt-LT" w:eastAsia="lt-LT"/>
        </w:rPr>
      </w:pPr>
      <w:r w:rsidRPr="00752CF2">
        <w:rPr>
          <w:rFonts w:ascii="Times New Roman" w:eastAsia="Times New Roman" w:hAnsi="Times New Roman"/>
          <w:lang w:val="lt-LT" w:eastAsia="lt-LT"/>
        </w:rPr>
        <w:t>Jeigu jodo į organizmą papildomai patenka su antiseptikais,</w:t>
      </w:r>
      <w:r w:rsidR="0015301C">
        <w:rPr>
          <w:rFonts w:ascii="Times New Roman" w:eastAsia="Times New Roman" w:hAnsi="Times New Roman"/>
          <w:lang w:val="lt-LT" w:eastAsia="lt-LT"/>
        </w:rPr>
        <w:t xml:space="preserve"> kurių sudėtyje yra jodo,</w:t>
      </w:r>
      <w:r w:rsidRPr="00752CF2">
        <w:rPr>
          <w:rFonts w:ascii="Times New Roman" w:eastAsia="Times New Roman" w:hAnsi="Times New Roman"/>
          <w:lang w:val="lt-LT" w:eastAsia="lt-LT"/>
        </w:rPr>
        <w:t xml:space="preserve"> </w:t>
      </w:r>
      <w:r w:rsidR="00610115">
        <w:rPr>
          <w:rFonts w:ascii="Times New Roman" w:eastAsia="Times New Roman" w:hAnsi="Times New Roman"/>
          <w:lang w:val="lt-LT" w:eastAsia="lt-LT"/>
        </w:rPr>
        <w:t>Infutraze</w:t>
      </w:r>
      <w:r w:rsidRPr="00752CF2">
        <w:rPr>
          <w:rFonts w:ascii="Times New Roman" w:eastAsia="Times New Roman" w:hAnsi="Times New Roman"/>
          <w:lang w:val="lt-LT" w:eastAsia="lt-LT"/>
        </w:rPr>
        <w:t xml:space="preserve"> vartojimo koreguoti nereikia.</w:t>
      </w:r>
    </w:p>
    <w:p w14:paraId="4BDAB167" w14:textId="77777777" w:rsidR="00792688" w:rsidRPr="00752CF2" w:rsidRDefault="00792688" w:rsidP="00792688">
      <w:pPr>
        <w:tabs>
          <w:tab w:val="left" w:pos="567"/>
        </w:tabs>
        <w:spacing w:after="0" w:line="240" w:lineRule="auto"/>
        <w:rPr>
          <w:rFonts w:ascii="Times New Roman" w:eastAsia="Times New Roman" w:hAnsi="Times New Roman"/>
          <w:lang w:val="lt-LT" w:eastAsia="lt-LT"/>
        </w:rPr>
      </w:pPr>
    </w:p>
    <w:p w14:paraId="1FD48C4B" w14:textId="77777777" w:rsidR="00864036" w:rsidRPr="00752CF2" w:rsidRDefault="00610115" w:rsidP="00864036">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Infutraze</w:t>
      </w:r>
      <w:r w:rsidR="00864036" w:rsidRPr="00752CF2">
        <w:rPr>
          <w:rFonts w:ascii="Times New Roman" w:eastAsia="Times New Roman" w:hAnsi="Times New Roman"/>
          <w:lang w:val="lt-LT" w:eastAsia="lt-LT"/>
        </w:rPr>
        <w:t xml:space="preserve"> 10</w:t>
      </w:r>
      <w:r w:rsidR="0038206A" w:rsidRPr="00752CF2">
        <w:rPr>
          <w:rFonts w:ascii="Times New Roman" w:eastAsia="Times New Roman" w:hAnsi="Times New Roman"/>
          <w:lang w:val="lt-LT" w:eastAsia="lt-LT"/>
        </w:rPr>
        <w:t> </w:t>
      </w:r>
      <w:r w:rsidR="00864036" w:rsidRPr="00752CF2">
        <w:rPr>
          <w:rFonts w:ascii="Times New Roman" w:eastAsia="Times New Roman" w:hAnsi="Times New Roman"/>
          <w:lang w:val="lt-LT" w:eastAsia="lt-LT"/>
        </w:rPr>
        <w:t xml:space="preserve">ml ampulėje yra mažiau </w:t>
      </w:r>
      <w:r w:rsidR="000B1CC7" w:rsidRPr="00752CF2">
        <w:rPr>
          <w:rFonts w:ascii="Times New Roman" w:eastAsia="Times New Roman" w:hAnsi="Times New Roman"/>
          <w:lang w:val="lt-LT" w:eastAsia="lt-LT"/>
        </w:rPr>
        <w:t>kaip</w:t>
      </w:r>
      <w:r w:rsidR="00864036" w:rsidRPr="00752CF2">
        <w:rPr>
          <w:rFonts w:ascii="Times New Roman" w:eastAsia="Times New Roman" w:hAnsi="Times New Roman"/>
          <w:lang w:val="lt-LT" w:eastAsia="lt-LT"/>
        </w:rPr>
        <w:t xml:space="preserve"> 1</w:t>
      </w:r>
      <w:r w:rsidR="0038206A" w:rsidRPr="00752CF2">
        <w:rPr>
          <w:rFonts w:ascii="Times New Roman" w:eastAsia="Times New Roman" w:hAnsi="Times New Roman"/>
          <w:lang w:val="lt-LT" w:eastAsia="lt-LT"/>
        </w:rPr>
        <w:t> </w:t>
      </w:r>
      <w:r w:rsidR="00864036" w:rsidRPr="00752CF2">
        <w:rPr>
          <w:rFonts w:ascii="Times New Roman" w:eastAsia="Times New Roman" w:hAnsi="Times New Roman"/>
          <w:lang w:val="lt-LT" w:eastAsia="lt-LT"/>
        </w:rPr>
        <w:t>mmol (23</w:t>
      </w:r>
      <w:r w:rsidR="0038206A" w:rsidRPr="00752CF2">
        <w:rPr>
          <w:rFonts w:ascii="Times New Roman" w:eastAsia="Times New Roman" w:hAnsi="Times New Roman"/>
          <w:lang w:val="lt-LT" w:eastAsia="lt-LT"/>
        </w:rPr>
        <w:t> </w:t>
      </w:r>
      <w:r w:rsidR="00864036" w:rsidRPr="00752CF2">
        <w:rPr>
          <w:rFonts w:ascii="Times New Roman" w:eastAsia="Times New Roman" w:hAnsi="Times New Roman"/>
          <w:lang w:val="lt-LT" w:eastAsia="lt-LT"/>
        </w:rPr>
        <w:t>mg) natrio, t.</w:t>
      </w:r>
      <w:r>
        <w:rPr>
          <w:rFonts w:ascii="Times New Roman" w:eastAsia="Times New Roman" w:hAnsi="Times New Roman"/>
          <w:lang w:val="lt-LT" w:eastAsia="lt-LT"/>
        </w:rPr>
        <w:t> </w:t>
      </w:r>
      <w:r w:rsidR="00864036" w:rsidRPr="00752CF2">
        <w:rPr>
          <w:rFonts w:ascii="Times New Roman" w:eastAsia="Times New Roman" w:hAnsi="Times New Roman"/>
          <w:lang w:val="lt-LT" w:eastAsia="lt-LT"/>
        </w:rPr>
        <w:t xml:space="preserve">y. </w:t>
      </w:r>
      <w:r w:rsidR="000B1CC7" w:rsidRPr="00752CF2">
        <w:rPr>
          <w:rFonts w:ascii="Times New Roman" w:eastAsia="Times New Roman" w:hAnsi="Times New Roman"/>
          <w:lang w:val="lt-LT" w:eastAsia="lt-LT"/>
        </w:rPr>
        <w:t>jis beveik neturi reikšmės</w:t>
      </w:r>
      <w:r w:rsidR="00864036" w:rsidRPr="00752CF2">
        <w:rPr>
          <w:rFonts w:ascii="Times New Roman" w:eastAsia="Times New Roman" w:hAnsi="Times New Roman"/>
          <w:lang w:val="lt-LT" w:eastAsia="lt-LT"/>
        </w:rPr>
        <w:t>.</w:t>
      </w:r>
    </w:p>
    <w:p w14:paraId="3816E4D9" w14:textId="77777777" w:rsidR="00864036" w:rsidRPr="00752CF2" w:rsidRDefault="00610115" w:rsidP="00864036">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Infutraze</w:t>
      </w:r>
      <w:r w:rsidR="00864036" w:rsidRPr="00752CF2">
        <w:rPr>
          <w:rFonts w:ascii="Times New Roman" w:eastAsia="Times New Roman" w:hAnsi="Times New Roman"/>
          <w:lang w:val="lt-LT" w:eastAsia="lt-LT"/>
        </w:rPr>
        <w:t xml:space="preserve"> 10</w:t>
      </w:r>
      <w:r w:rsidR="000B1CC7" w:rsidRPr="00752CF2">
        <w:rPr>
          <w:rFonts w:ascii="Times New Roman" w:eastAsia="Times New Roman" w:hAnsi="Times New Roman"/>
          <w:lang w:val="lt-LT" w:eastAsia="lt-LT"/>
        </w:rPr>
        <w:t> </w:t>
      </w:r>
      <w:r w:rsidR="00864036" w:rsidRPr="00752CF2">
        <w:rPr>
          <w:rFonts w:ascii="Times New Roman" w:eastAsia="Times New Roman" w:hAnsi="Times New Roman"/>
          <w:lang w:val="lt-LT" w:eastAsia="lt-LT"/>
        </w:rPr>
        <w:t xml:space="preserve">ml ampulėje yra mažiau </w:t>
      </w:r>
      <w:r w:rsidR="000B1CC7" w:rsidRPr="00752CF2">
        <w:rPr>
          <w:rFonts w:ascii="Times New Roman" w:eastAsia="Times New Roman" w:hAnsi="Times New Roman"/>
          <w:lang w:val="lt-LT" w:eastAsia="lt-LT"/>
        </w:rPr>
        <w:t>kaip</w:t>
      </w:r>
      <w:r w:rsidR="00864036" w:rsidRPr="00752CF2">
        <w:rPr>
          <w:rFonts w:ascii="Times New Roman" w:eastAsia="Times New Roman" w:hAnsi="Times New Roman"/>
          <w:lang w:val="lt-LT" w:eastAsia="lt-LT"/>
        </w:rPr>
        <w:t xml:space="preserve"> 1</w:t>
      </w:r>
      <w:r w:rsidR="000B1CC7" w:rsidRPr="00752CF2">
        <w:rPr>
          <w:rFonts w:ascii="Times New Roman" w:eastAsia="Times New Roman" w:hAnsi="Times New Roman"/>
          <w:lang w:val="lt-LT" w:eastAsia="lt-LT"/>
        </w:rPr>
        <w:t> </w:t>
      </w:r>
      <w:r w:rsidR="00864036" w:rsidRPr="00752CF2">
        <w:rPr>
          <w:rFonts w:ascii="Times New Roman" w:eastAsia="Times New Roman" w:hAnsi="Times New Roman"/>
          <w:lang w:val="lt-LT" w:eastAsia="lt-LT"/>
        </w:rPr>
        <w:t xml:space="preserve">mmol </w:t>
      </w:r>
      <w:r w:rsidR="000B1CC7" w:rsidRPr="00752CF2">
        <w:rPr>
          <w:rFonts w:ascii="Times New Roman" w:eastAsia="Times New Roman" w:hAnsi="Times New Roman"/>
          <w:lang w:val="lt-LT" w:eastAsia="lt-LT"/>
        </w:rPr>
        <w:t xml:space="preserve">(39 mg) </w:t>
      </w:r>
      <w:r w:rsidR="00864036" w:rsidRPr="00752CF2">
        <w:rPr>
          <w:rFonts w:ascii="Times New Roman" w:eastAsia="Times New Roman" w:hAnsi="Times New Roman"/>
          <w:lang w:val="lt-LT" w:eastAsia="lt-LT"/>
        </w:rPr>
        <w:t>kalio, t.</w:t>
      </w:r>
      <w:r>
        <w:rPr>
          <w:rFonts w:ascii="Times New Roman" w:eastAsia="Times New Roman" w:hAnsi="Times New Roman"/>
          <w:lang w:val="lt-LT" w:eastAsia="lt-LT"/>
        </w:rPr>
        <w:t> </w:t>
      </w:r>
      <w:r w:rsidR="00864036" w:rsidRPr="00752CF2">
        <w:rPr>
          <w:rFonts w:ascii="Times New Roman" w:eastAsia="Times New Roman" w:hAnsi="Times New Roman"/>
          <w:lang w:val="lt-LT" w:eastAsia="lt-LT"/>
        </w:rPr>
        <w:t xml:space="preserve">y. </w:t>
      </w:r>
      <w:r w:rsidR="000B1CC7" w:rsidRPr="00752CF2">
        <w:rPr>
          <w:rFonts w:ascii="Times New Roman" w:eastAsia="Times New Roman" w:hAnsi="Times New Roman"/>
          <w:lang w:val="lt-LT" w:eastAsia="lt-LT"/>
        </w:rPr>
        <w:t>jis beveik neturi reikšmės</w:t>
      </w:r>
      <w:r w:rsidR="00864036" w:rsidRPr="00752CF2">
        <w:rPr>
          <w:rFonts w:ascii="Times New Roman" w:eastAsia="Times New Roman" w:hAnsi="Times New Roman"/>
          <w:lang w:val="lt-LT" w:eastAsia="lt-LT"/>
        </w:rPr>
        <w:t>.</w:t>
      </w:r>
    </w:p>
    <w:p w14:paraId="61563D3C" w14:textId="77777777" w:rsidR="00864036" w:rsidRPr="00752CF2" w:rsidRDefault="00864036" w:rsidP="00864036">
      <w:pPr>
        <w:tabs>
          <w:tab w:val="left" w:pos="567"/>
        </w:tabs>
        <w:spacing w:after="0" w:line="240" w:lineRule="auto"/>
        <w:rPr>
          <w:rFonts w:ascii="Times New Roman" w:eastAsia="Times New Roman" w:hAnsi="Times New Roman"/>
          <w:lang w:val="lt-LT" w:eastAsia="lt-LT"/>
        </w:rPr>
      </w:pPr>
    </w:p>
    <w:p w14:paraId="44780FEC" w14:textId="77777777" w:rsidR="00864036" w:rsidRPr="00752CF2" w:rsidRDefault="00864036" w:rsidP="00FC55B6">
      <w:pPr>
        <w:keepNext/>
        <w:tabs>
          <w:tab w:val="left" w:pos="567"/>
        </w:tabs>
        <w:spacing w:after="0" w:line="240" w:lineRule="auto"/>
        <w:rPr>
          <w:rFonts w:ascii="Times New Roman" w:eastAsia="Times New Roman" w:hAnsi="Times New Roman"/>
          <w:i/>
          <w:iCs/>
          <w:lang w:val="lt-LT" w:eastAsia="lt-LT"/>
        </w:rPr>
      </w:pPr>
      <w:r w:rsidRPr="00752CF2">
        <w:rPr>
          <w:rFonts w:ascii="Times New Roman" w:eastAsia="Times New Roman" w:hAnsi="Times New Roman"/>
          <w:i/>
          <w:iCs/>
          <w:lang w:val="lt-LT" w:eastAsia="lt-LT"/>
        </w:rPr>
        <w:t>Ilgalaik</w:t>
      </w:r>
      <w:r w:rsidR="000B1CC7" w:rsidRPr="00752CF2">
        <w:rPr>
          <w:rFonts w:ascii="Times New Roman" w:eastAsia="Times New Roman" w:hAnsi="Times New Roman"/>
          <w:i/>
          <w:iCs/>
          <w:lang w:val="lt-LT" w:eastAsia="lt-LT"/>
        </w:rPr>
        <w:t>is</w:t>
      </w:r>
      <w:r w:rsidRPr="00752CF2">
        <w:rPr>
          <w:rFonts w:ascii="Times New Roman" w:eastAsia="Times New Roman" w:hAnsi="Times New Roman"/>
          <w:i/>
          <w:iCs/>
          <w:lang w:val="lt-LT" w:eastAsia="lt-LT"/>
        </w:rPr>
        <w:t xml:space="preserve"> parenterin</w:t>
      </w:r>
      <w:r w:rsidR="000B1CC7" w:rsidRPr="00752CF2">
        <w:rPr>
          <w:rFonts w:ascii="Times New Roman" w:eastAsia="Times New Roman" w:hAnsi="Times New Roman"/>
          <w:i/>
          <w:iCs/>
          <w:lang w:val="lt-LT" w:eastAsia="lt-LT"/>
        </w:rPr>
        <w:t>is maitinimas</w:t>
      </w:r>
    </w:p>
    <w:p w14:paraId="4D07A481" w14:textId="77777777" w:rsidR="00792688" w:rsidRPr="00752CF2" w:rsidRDefault="00792688" w:rsidP="00FC55B6">
      <w:pPr>
        <w:keepNext/>
        <w:tabs>
          <w:tab w:val="left" w:pos="567"/>
        </w:tabs>
        <w:spacing w:after="0" w:line="240" w:lineRule="auto"/>
        <w:rPr>
          <w:rFonts w:ascii="Times New Roman" w:eastAsia="Times New Roman" w:hAnsi="Times New Roman"/>
          <w:lang w:val="lt-LT" w:eastAsia="lt-LT"/>
        </w:rPr>
      </w:pPr>
      <w:r w:rsidRPr="00752CF2">
        <w:rPr>
          <w:rFonts w:ascii="Times New Roman" w:eastAsia="Times New Roman" w:hAnsi="Times New Roman"/>
          <w:lang w:val="lt-LT" w:eastAsia="lt-LT"/>
        </w:rPr>
        <w:t>Pacientų, kuriems taikomas ilgalaikis parenterinis maitinimas, organizme gali kauptis mikroelementai, ypač manganas. Jei gydymas tęsiamas ilgiau nei 4</w:t>
      </w:r>
      <w:r w:rsidR="00973EF5" w:rsidRPr="00752CF2">
        <w:rPr>
          <w:rFonts w:ascii="Times New Roman" w:eastAsia="Times New Roman" w:hAnsi="Times New Roman"/>
          <w:lang w:val="lt-LT" w:eastAsia="lt-LT"/>
        </w:rPr>
        <w:t> </w:t>
      </w:r>
      <w:r w:rsidRPr="00752CF2">
        <w:rPr>
          <w:rFonts w:ascii="Times New Roman" w:eastAsia="Times New Roman" w:hAnsi="Times New Roman"/>
          <w:lang w:val="lt-LT" w:eastAsia="lt-LT"/>
        </w:rPr>
        <w:t xml:space="preserve">savaites, reikia stebėti mangano kiekį. Neurologinių požymių (pvz., nerimo, greitų akių judesių) atsiradimas gali rodyti galimą mangano perteklių organizme, kuris taip pat gali atsirasti dėl tam tikrų medicininių būklių ir parenterinio maitinimo. Dėl mangano pertekliaus organizme gali prireikti sumažinti </w:t>
      </w:r>
      <w:r w:rsidR="00610115">
        <w:rPr>
          <w:rFonts w:ascii="Times New Roman" w:eastAsia="Times New Roman" w:hAnsi="Times New Roman"/>
          <w:lang w:val="lt-LT" w:eastAsia="lt-LT"/>
        </w:rPr>
        <w:t>Infutraze</w:t>
      </w:r>
      <w:r w:rsidRPr="00752CF2">
        <w:rPr>
          <w:rFonts w:ascii="Times New Roman" w:eastAsia="Times New Roman" w:hAnsi="Times New Roman"/>
          <w:lang w:val="lt-LT" w:eastAsia="lt-LT"/>
        </w:rPr>
        <w:t xml:space="preserve"> dozę arba sustabdyti jo vartojimą.</w:t>
      </w:r>
    </w:p>
    <w:p w14:paraId="393EC58D" w14:textId="77777777" w:rsidR="00864036" w:rsidRPr="00752CF2" w:rsidRDefault="00792688" w:rsidP="00792688">
      <w:pPr>
        <w:tabs>
          <w:tab w:val="left" w:pos="567"/>
        </w:tabs>
        <w:spacing w:after="0" w:line="240" w:lineRule="auto"/>
        <w:rPr>
          <w:rFonts w:ascii="Times New Roman" w:eastAsia="Times New Roman" w:hAnsi="Times New Roman"/>
          <w:lang w:val="lt-LT" w:eastAsia="lt-LT"/>
        </w:rPr>
      </w:pPr>
      <w:r w:rsidRPr="00752CF2">
        <w:rPr>
          <w:rFonts w:ascii="Times New Roman" w:eastAsia="Times New Roman" w:hAnsi="Times New Roman"/>
          <w:lang w:val="lt-LT" w:eastAsia="lt-LT"/>
        </w:rPr>
        <w:t>Pacientams, kuriems taikomas ilgalaikis parenterinis maitinimas, gali pasireikšti mikroelementų, ypač vario, cinko ir seleno, trūkumas. Esant trūkumui, šių atskirų mikroelementų būtina papildomai vartoti atskirai.</w:t>
      </w:r>
    </w:p>
    <w:p w14:paraId="382D8026" w14:textId="77777777" w:rsidR="000B1CC7" w:rsidRPr="00752CF2" w:rsidRDefault="000B1CC7" w:rsidP="000B1CC7">
      <w:pPr>
        <w:tabs>
          <w:tab w:val="left" w:pos="567"/>
        </w:tabs>
        <w:spacing w:after="0" w:line="240" w:lineRule="auto"/>
        <w:rPr>
          <w:rFonts w:ascii="Times New Roman" w:eastAsia="Times New Roman" w:hAnsi="Times New Roman"/>
          <w:lang w:val="lt-LT" w:eastAsia="lt-LT"/>
        </w:rPr>
      </w:pPr>
    </w:p>
    <w:p w14:paraId="449A080C" w14:textId="77777777" w:rsidR="009F1207" w:rsidRPr="007256F4" w:rsidRDefault="009F1207">
      <w:pPr>
        <w:tabs>
          <w:tab w:val="left" w:pos="567"/>
        </w:tabs>
        <w:spacing w:after="0" w:line="240" w:lineRule="auto"/>
        <w:rPr>
          <w:rFonts w:ascii="Times New Roman" w:eastAsia="Times New Roman" w:hAnsi="Times New Roman"/>
          <w:b/>
          <w:lang w:val="lt-LT"/>
        </w:rPr>
      </w:pPr>
      <w:r w:rsidRPr="00752CF2">
        <w:rPr>
          <w:rFonts w:ascii="Times New Roman" w:eastAsia="Times New Roman" w:hAnsi="Times New Roman"/>
          <w:b/>
          <w:lang w:val="lt-LT"/>
        </w:rPr>
        <w:t>4.5</w:t>
      </w:r>
      <w:r w:rsidRPr="00752CF2">
        <w:rPr>
          <w:rFonts w:ascii="Times New Roman" w:eastAsia="Times New Roman" w:hAnsi="Times New Roman"/>
          <w:b/>
          <w:lang w:val="lt-LT"/>
        </w:rPr>
        <w:tab/>
        <w:t>Sąveika su kitais vaist</w:t>
      </w:r>
      <w:r w:rsidRPr="007256F4">
        <w:rPr>
          <w:rFonts w:ascii="Times New Roman" w:eastAsia="Times New Roman" w:hAnsi="Times New Roman"/>
          <w:b/>
          <w:lang w:val="lt-LT"/>
        </w:rPr>
        <w:t>iniais preparatais ir kitokia sąveika</w:t>
      </w:r>
    </w:p>
    <w:p w14:paraId="643390D2" w14:textId="77777777" w:rsidR="009F1207" w:rsidRPr="007256F4" w:rsidRDefault="009F1207">
      <w:pPr>
        <w:tabs>
          <w:tab w:val="left" w:pos="567"/>
        </w:tabs>
        <w:spacing w:after="0" w:line="240" w:lineRule="auto"/>
        <w:rPr>
          <w:rFonts w:ascii="Times New Roman" w:eastAsia="Times New Roman" w:hAnsi="Times New Roman"/>
          <w:lang w:val="lt-LT"/>
        </w:rPr>
      </w:pPr>
    </w:p>
    <w:p w14:paraId="2947A7AD" w14:textId="77777777" w:rsidR="00864036" w:rsidRPr="007256F4" w:rsidRDefault="00864036" w:rsidP="00864036">
      <w:pPr>
        <w:tabs>
          <w:tab w:val="left" w:pos="567"/>
        </w:tabs>
        <w:spacing w:after="0" w:line="240" w:lineRule="auto"/>
        <w:rPr>
          <w:rFonts w:ascii="Times New Roman" w:hAnsi="Times New Roman"/>
          <w:lang w:val="lt-LT"/>
        </w:rPr>
      </w:pPr>
      <w:r w:rsidRPr="007256F4">
        <w:rPr>
          <w:rFonts w:ascii="Times New Roman" w:hAnsi="Times New Roman"/>
          <w:lang w:val="lt-LT"/>
        </w:rPr>
        <w:t xml:space="preserve">Sąveikos </w:t>
      </w:r>
      <w:r w:rsidR="001B72C4" w:rsidRPr="007256F4">
        <w:rPr>
          <w:rFonts w:ascii="Times New Roman" w:hAnsi="Times New Roman"/>
          <w:lang w:val="lt-LT"/>
        </w:rPr>
        <w:t>tyrimų nėra atlikta</w:t>
      </w:r>
      <w:r w:rsidRPr="007256F4">
        <w:rPr>
          <w:rFonts w:ascii="Times New Roman" w:hAnsi="Times New Roman"/>
          <w:lang w:val="lt-LT"/>
        </w:rPr>
        <w:t>.</w:t>
      </w:r>
    </w:p>
    <w:p w14:paraId="3CF85417" w14:textId="77777777" w:rsidR="009F1207" w:rsidRPr="007256F4" w:rsidRDefault="009F1207" w:rsidP="00864036">
      <w:pPr>
        <w:tabs>
          <w:tab w:val="left" w:pos="567"/>
        </w:tabs>
        <w:spacing w:after="0" w:line="240" w:lineRule="auto"/>
        <w:rPr>
          <w:rFonts w:ascii="Times New Roman" w:eastAsia="Times New Roman" w:hAnsi="Times New Roman"/>
          <w:lang w:val="lt-LT"/>
        </w:rPr>
      </w:pPr>
    </w:p>
    <w:p w14:paraId="1DBED1B2" w14:textId="77777777" w:rsidR="007C0530" w:rsidRPr="007256F4" w:rsidRDefault="007C0530" w:rsidP="00864036">
      <w:pPr>
        <w:keepNext/>
        <w:tabs>
          <w:tab w:val="left" w:pos="567"/>
        </w:tabs>
        <w:spacing w:after="0" w:line="240" w:lineRule="auto"/>
        <w:jc w:val="both"/>
        <w:outlineLvl w:val="3"/>
        <w:rPr>
          <w:rFonts w:ascii="Times New Roman" w:eastAsia="Times New Roman" w:hAnsi="Times New Roman"/>
          <w:b/>
          <w:bCs/>
          <w:snapToGrid w:val="0"/>
          <w:szCs w:val="28"/>
          <w:lang w:val="lt-LT" w:eastAsia="x-none"/>
        </w:rPr>
      </w:pPr>
      <w:r w:rsidRPr="007256F4">
        <w:rPr>
          <w:rFonts w:ascii="Times New Roman" w:eastAsia="Times New Roman" w:hAnsi="Times New Roman"/>
          <w:b/>
          <w:bCs/>
          <w:snapToGrid w:val="0"/>
          <w:szCs w:val="28"/>
          <w:lang w:val="lt-LT" w:eastAsia="x-none"/>
        </w:rPr>
        <w:t>4.6</w:t>
      </w:r>
      <w:r w:rsidRPr="007256F4">
        <w:rPr>
          <w:rFonts w:ascii="Times New Roman" w:eastAsia="Times New Roman" w:hAnsi="Times New Roman"/>
          <w:b/>
          <w:bCs/>
          <w:snapToGrid w:val="0"/>
          <w:szCs w:val="28"/>
          <w:lang w:val="lt-LT" w:eastAsia="x-none"/>
        </w:rPr>
        <w:tab/>
        <w:t>Vaisingumas, nėštumo ir žindymo laikotarpis</w:t>
      </w:r>
    </w:p>
    <w:p w14:paraId="3C7F5D40" w14:textId="77777777" w:rsidR="009F1207" w:rsidRPr="007256F4" w:rsidRDefault="009F1207" w:rsidP="00864036">
      <w:pPr>
        <w:tabs>
          <w:tab w:val="left" w:pos="567"/>
        </w:tabs>
        <w:spacing w:after="0" w:line="240" w:lineRule="auto"/>
        <w:rPr>
          <w:rFonts w:ascii="Times New Roman" w:eastAsia="Times New Roman" w:hAnsi="Times New Roman"/>
          <w:lang w:val="lt-LT"/>
        </w:rPr>
      </w:pPr>
    </w:p>
    <w:p w14:paraId="7D2933F1" w14:textId="77777777" w:rsidR="00864036" w:rsidRPr="007256F4" w:rsidRDefault="00864036" w:rsidP="00864036">
      <w:pPr>
        <w:tabs>
          <w:tab w:val="left" w:pos="567"/>
        </w:tabs>
        <w:spacing w:after="0" w:line="240" w:lineRule="auto"/>
        <w:rPr>
          <w:rFonts w:ascii="Times New Roman" w:eastAsia="Times New Roman" w:hAnsi="Times New Roman"/>
          <w:i/>
          <w:iCs/>
          <w:lang w:val="lt-LT"/>
        </w:rPr>
      </w:pPr>
      <w:r w:rsidRPr="007256F4">
        <w:rPr>
          <w:rFonts w:ascii="Times New Roman" w:eastAsia="Times New Roman" w:hAnsi="Times New Roman"/>
          <w:i/>
          <w:iCs/>
          <w:lang w:val="lt-LT"/>
        </w:rPr>
        <w:t>Nėštumas</w:t>
      </w:r>
    </w:p>
    <w:p w14:paraId="30BAA0A2" w14:textId="77777777" w:rsidR="00864036" w:rsidRPr="007256F4" w:rsidRDefault="00B179D1" w:rsidP="00864036">
      <w:pPr>
        <w:tabs>
          <w:tab w:val="left" w:pos="567"/>
        </w:tabs>
        <w:spacing w:after="0" w:line="240" w:lineRule="auto"/>
        <w:rPr>
          <w:rFonts w:ascii="Times New Roman" w:eastAsia="Times New Roman" w:hAnsi="Times New Roman"/>
          <w:lang w:val="lt-LT"/>
        </w:rPr>
      </w:pPr>
      <w:r w:rsidRPr="007256F4">
        <w:rPr>
          <w:rFonts w:ascii="Times New Roman" w:eastAsia="Times New Roman" w:hAnsi="Times New Roman"/>
          <w:lang w:val="lt-LT"/>
        </w:rPr>
        <w:t>D</w:t>
      </w:r>
      <w:r w:rsidR="00864036" w:rsidRPr="007256F4">
        <w:rPr>
          <w:rFonts w:ascii="Times New Roman" w:eastAsia="Times New Roman" w:hAnsi="Times New Roman"/>
          <w:lang w:val="lt-LT"/>
        </w:rPr>
        <w:t xml:space="preserve">uomenų apie </w:t>
      </w:r>
      <w:r w:rsidR="00610115">
        <w:rPr>
          <w:rFonts w:ascii="Times New Roman" w:eastAsia="Times New Roman" w:hAnsi="Times New Roman"/>
          <w:lang w:val="lt-LT" w:eastAsia="lt-LT"/>
        </w:rPr>
        <w:t>Infutraze</w:t>
      </w:r>
      <w:r w:rsidRPr="007256F4">
        <w:rPr>
          <w:rFonts w:ascii="Times New Roman" w:eastAsia="Times New Roman" w:hAnsi="Times New Roman"/>
          <w:lang w:val="lt-LT"/>
        </w:rPr>
        <w:t xml:space="preserve"> poveikį, jį vartojant</w:t>
      </w:r>
      <w:r w:rsidR="000B5D27" w:rsidRPr="007256F4">
        <w:rPr>
          <w:rFonts w:ascii="Times New Roman" w:eastAsia="Times New Roman" w:hAnsi="Times New Roman"/>
          <w:lang w:val="lt-LT"/>
        </w:rPr>
        <w:t xml:space="preserve"> nėštumo metu</w:t>
      </w:r>
      <w:r w:rsidRPr="007256F4">
        <w:rPr>
          <w:rFonts w:ascii="Times New Roman" w:eastAsia="Times New Roman" w:hAnsi="Times New Roman"/>
          <w:lang w:val="lt-LT"/>
        </w:rPr>
        <w:t>,</w:t>
      </w:r>
      <w:r w:rsidR="00864036" w:rsidRPr="007256F4">
        <w:rPr>
          <w:rFonts w:ascii="Times New Roman" w:eastAsia="Times New Roman" w:hAnsi="Times New Roman"/>
          <w:lang w:val="lt-LT"/>
        </w:rPr>
        <w:t xml:space="preserve"> nėra. </w:t>
      </w:r>
      <w:r w:rsidR="000B5D27" w:rsidRPr="007256F4">
        <w:rPr>
          <w:rFonts w:ascii="Times New Roman" w:eastAsia="Times New Roman" w:hAnsi="Times New Roman"/>
          <w:lang w:val="lt-LT"/>
        </w:rPr>
        <w:t>Mikroelementų poreikis nėščioms moterims yra šiek tiek didesnis, palyginti su nenėščiomis moterimis</w:t>
      </w:r>
      <w:r w:rsidR="00864036" w:rsidRPr="007256F4">
        <w:rPr>
          <w:rFonts w:ascii="Times New Roman" w:eastAsia="Times New Roman" w:hAnsi="Times New Roman"/>
          <w:lang w:val="lt-LT"/>
        </w:rPr>
        <w:t>.</w:t>
      </w:r>
    </w:p>
    <w:p w14:paraId="02B138E7" w14:textId="77777777" w:rsidR="00864036" w:rsidRPr="007256F4" w:rsidRDefault="00864036" w:rsidP="00864036">
      <w:pPr>
        <w:tabs>
          <w:tab w:val="left" w:pos="567"/>
        </w:tabs>
        <w:spacing w:after="0" w:line="240" w:lineRule="auto"/>
        <w:rPr>
          <w:rFonts w:ascii="Times New Roman" w:eastAsia="Times New Roman" w:hAnsi="Times New Roman"/>
          <w:lang w:val="lt-LT"/>
        </w:rPr>
      </w:pPr>
    </w:p>
    <w:p w14:paraId="63E0A56C" w14:textId="77777777" w:rsidR="00864036" w:rsidRPr="007256F4" w:rsidRDefault="00864036" w:rsidP="00864036">
      <w:pPr>
        <w:tabs>
          <w:tab w:val="left" w:pos="567"/>
        </w:tabs>
        <w:spacing w:after="0" w:line="240" w:lineRule="auto"/>
        <w:rPr>
          <w:rFonts w:ascii="Times New Roman" w:eastAsia="Times New Roman" w:hAnsi="Times New Roman"/>
          <w:i/>
          <w:iCs/>
          <w:lang w:val="lt-LT"/>
        </w:rPr>
      </w:pPr>
      <w:r w:rsidRPr="007256F4">
        <w:rPr>
          <w:rFonts w:ascii="Times New Roman" w:eastAsia="Times New Roman" w:hAnsi="Times New Roman"/>
          <w:i/>
          <w:iCs/>
          <w:lang w:val="lt-LT"/>
        </w:rPr>
        <w:t>Žindymas</w:t>
      </w:r>
    </w:p>
    <w:p w14:paraId="3C370038" w14:textId="77777777" w:rsidR="00864036" w:rsidRPr="007256F4" w:rsidRDefault="00B179D1" w:rsidP="00864036">
      <w:pPr>
        <w:tabs>
          <w:tab w:val="left" w:pos="567"/>
        </w:tabs>
        <w:spacing w:after="0" w:line="240" w:lineRule="auto"/>
        <w:rPr>
          <w:rFonts w:ascii="Times New Roman" w:eastAsia="Times New Roman" w:hAnsi="Times New Roman"/>
          <w:lang w:val="lt-LT"/>
        </w:rPr>
      </w:pPr>
      <w:r w:rsidRPr="007256F4">
        <w:rPr>
          <w:rFonts w:ascii="Times New Roman" w:eastAsia="Times New Roman" w:hAnsi="Times New Roman"/>
          <w:lang w:val="lt-LT"/>
        </w:rPr>
        <w:t xml:space="preserve">Duomenų apie </w:t>
      </w:r>
      <w:r w:rsidR="00610115">
        <w:rPr>
          <w:rFonts w:ascii="Times New Roman" w:eastAsia="Times New Roman" w:hAnsi="Times New Roman"/>
          <w:lang w:val="lt-LT" w:eastAsia="lt-LT"/>
        </w:rPr>
        <w:t>Infutraze</w:t>
      </w:r>
      <w:r w:rsidRPr="007256F4">
        <w:rPr>
          <w:rFonts w:ascii="Times New Roman" w:eastAsia="Times New Roman" w:hAnsi="Times New Roman"/>
          <w:lang w:val="lt-LT"/>
        </w:rPr>
        <w:t xml:space="preserve"> poveikį, jį vartojant žindymo laikotarpiu, </w:t>
      </w:r>
      <w:r w:rsidR="000B5D27" w:rsidRPr="007256F4">
        <w:rPr>
          <w:rFonts w:ascii="Times New Roman" w:eastAsia="Times New Roman" w:hAnsi="Times New Roman"/>
          <w:lang w:val="lt-LT"/>
        </w:rPr>
        <w:t xml:space="preserve">nėra. </w:t>
      </w:r>
      <w:r w:rsidR="00610115">
        <w:rPr>
          <w:rFonts w:ascii="Times New Roman" w:eastAsia="Times New Roman" w:hAnsi="Times New Roman"/>
          <w:lang w:val="lt-LT" w:eastAsia="lt-LT"/>
        </w:rPr>
        <w:t>Infutraze</w:t>
      </w:r>
      <w:r w:rsidR="000B5D27" w:rsidRPr="007256F4">
        <w:rPr>
          <w:rFonts w:ascii="Times New Roman" w:hAnsi="Times New Roman"/>
          <w:lang w:val="lt-LT"/>
        </w:rPr>
        <w:t xml:space="preserve"> sudėtyje esančios veikliosios medžiagos patenka į </w:t>
      </w:r>
      <w:r w:rsidR="001E2436">
        <w:rPr>
          <w:rFonts w:ascii="Times New Roman" w:hAnsi="Times New Roman"/>
          <w:lang w:val="lt-LT"/>
        </w:rPr>
        <w:t>gydytų moterų</w:t>
      </w:r>
      <w:r w:rsidR="001E2436" w:rsidRPr="007256F4">
        <w:rPr>
          <w:rFonts w:ascii="Times New Roman" w:hAnsi="Times New Roman"/>
          <w:lang w:val="lt-LT"/>
        </w:rPr>
        <w:t xml:space="preserve"> </w:t>
      </w:r>
      <w:r w:rsidR="000B5D27" w:rsidRPr="007256F4">
        <w:rPr>
          <w:rFonts w:ascii="Times New Roman" w:hAnsi="Times New Roman"/>
          <w:lang w:val="lt-LT"/>
        </w:rPr>
        <w:t>pieną.</w:t>
      </w:r>
    </w:p>
    <w:p w14:paraId="251048F9" w14:textId="77777777" w:rsidR="00864036" w:rsidRPr="007256F4" w:rsidRDefault="00864036" w:rsidP="00864036">
      <w:pPr>
        <w:tabs>
          <w:tab w:val="left" w:pos="567"/>
        </w:tabs>
        <w:spacing w:after="0" w:line="240" w:lineRule="auto"/>
        <w:rPr>
          <w:rFonts w:ascii="Times New Roman" w:eastAsia="Times New Roman" w:hAnsi="Times New Roman"/>
          <w:lang w:val="lt-LT"/>
        </w:rPr>
      </w:pPr>
    </w:p>
    <w:p w14:paraId="7CCC501F" w14:textId="77777777" w:rsidR="00864036" w:rsidRPr="007256F4" w:rsidRDefault="00864036" w:rsidP="00864036">
      <w:pPr>
        <w:tabs>
          <w:tab w:val="left" w:pos="567"/>
        </w:tabs>
        <w:spacing w:after="0" w:line="240" w:lineRule="auto"/>
        <w:rPr>
          <w:rFonts w:ascii="Times New Roman" w:eastAsia="Times New Roman" w:hAnsi="Times New Roman"/>
          <w:i/>
          <w:iCs/>
          <w:lang w:val="lt-LT"/>
        </w:rPr>
      </w:pPr>
      <w:r w:rsidRPr="007256F4">
        <w:rPr>
          <w:rFonts w:ascii="Times New Roman" w:eastAsia="Times New Roman" w:hAnsi="Times New Roman"/>
          <w:i/>
          <w:iCs/>
          <w:lang w:val="lt-LT"/>
        </w:rPr>
        <w:t>Vaisingumas</w:t>
      </w:r>
    </w:p>
    <w:p w14:paraId="452AA308" w14:textId="77777777" w:rsidR="009F1207" w:rsidRPr="007256F4" w:rsidRDefault="00864036" w:rsidP="00864036">
      <w:pPr>
        <w:tabs>
          <w:tab w:val="left" w:pos="567"/>
        </w:tabs>
        <w:spacing w:after="0" w:line="240" w:lineRule="auto"/>
        <w:rPr>
          <w:rFonts w:ascii="Times New Roman" w:eastAsia="Times New Roman" w:hAnsi="Times New Roman"/>
          <w:lang w:val="lt-LT"/>
        </w:rPr>
      </w:pPr>
      <w:r w:rsidRPr="007256F4">
        <w:rPr>
          <w:rFonts w:ascii="Times New Roman" w:eastAsia="Times New Roman" w:hAnsi="Times New Roman"/>
          <w:lang w:val="lt-LT"/>
        </w:rPr>
        <w:t xml:space="preserve">Duomenų apie </w:t>
      </w:r>
      <w:r w:rsidR="000B5D27" w:rsidRPr="007256F4">
        <w:rPr>
          <w:rFonts w:ascii="Times New Roman" w:eastAsia="Times New Roman" w:hAnsi="Times New Roman"/>
          <w:lang w:val="lt-LT"/>
        </w:rPr>
        <w:t xml:space="preserve">poveikį </w:t>
      </w:r>
      <w:r w:rsidRPr="007256F4">
        <w:rPr>
          <w:rFonts w:ascii="Times New Roman" w:eastAsia="Times New Roman" w:hAnsi="Times New Roman"/>
          <w:lang w:val="lt-LT"/>
        </w:rPr>
        <w:t>vaisingum</w:t>
      </w:r>
      <w:r w:rsidR="000B5D27" w:rsidRPr="007256F4">
        <w:rPr>
          <w:rFonts w:ascii="Times New Roman" w:eastAsia="Times New Roman" w:hAnsi="Times New Roman"/>
          <w:lang w:val="lt-LT"/>
        </w:rPr>
        <w:t>ui</w:t>
      </w:r>
      <w:r w:rsidRPr="007256F4">
        <w:rPr>
          <w:rFonts w:ascii="Times New Roman" w:eastAsia="Times New Roman" w:hAnsi="Times New Roman"/>
          <w:lang w:val="lt-LT"/>
        </w:rPr>
        <w:t xml:space="preserve"> nėra.</w:t>
      </w:r>
    </w:p>
    <w:p w14:paraId="0FBD47CB" w14:textId="77777777" w:rsidR="00864036" w:rsidRPr="007256F4" w:rsidRDefault="00864036" w:rsidP="00864036">
      <w:pPr>
        <w:tabs>
          <w:tab w:val="left" w:pos="567"/>
        </w:tabs>
        <w:spacing w:after="0" w:line="240" w:lineRule="auto"/>
        <w:rPr>
          <w:rFonts w:ascii="Times New Roman" w:eastAsia="Times New Roman" w:hAnsi="Times New Roman"/>
          <w:lang w:val="lt-LT"/>
        </w:rPr>
      </w:pPr>
    </w:p>
    <w:p w14:paraId="6B780113" w14:textId="77777777" w:rsidR="009F1207" w:rsidRPr="007256F4" w:rsidRDefault="009F1207" w:rsidP="00DD139B">
      <w:pPr>
        <w:tabs>
          <w:tab w:val="left" w:pos="567"/>
        </w:tabs>
        <w:spacing w:after="0" w:line="240" w:lineRule="auto"/>
        <w:rPr>
          <w:rFonts w:ascii="Times New Roman" w:eastAsia="Times New Roman" w:hAnsi="Times New Roman"/>
          <w:b/>
          <w:lang w:val="lt-LT"/>
        </w:rPr>
      </w:pPr>
      <w:r w:rsidRPr="007256F4">
        <w:rPr>
          <w:rFonts w:ascii="Times New Roman" w:eastAsia="Times New Roman" w:hAnsi="Times New Roman"/>
          <w:b/>
          <w:lang w:val="lt-LT"/>
        </w:rPr>
        <w:t>4.7</w:t>
      </w:r>
      <w:r w:rsidRPr="007256F4">
        <w:rPr>
          <w:rFonts w:ascii="Times New Roman" w:eastAsia="Times New Roman" w:hAnsi="Times New Roman"/>
          <w:b/>
          <w:lang w:val="lt-LT"/>
        </w:rPr>
        <w:tab/>
        <w:t>Poveikis gebėjimui vairuoti ir</w:t>
      </w:r>
      <w:r w:rsidR="00B179D1" w:rsidRPr="007256F4">
        <w:rPr>
          <w:rFonts w:ascii="Times New Roman" w:eastAsia="Times New Roman" w:hAnsi="Times New Roman"/>
          <w:b/>
          <w:lang w:val="lt-LT"/>
        </w:rPr>
        <w:t xml:space="preserve"> </w:t>
      </w:r>
      <w:r w:rsidR="007B0D90" w:rsidRPr="007256F4">
        <w:rPr>
          <w:rFonts w:ascii="Times New Roman" w:eastAsia="Times New Roman" w:hAnsi="Times New Roman"/>
          <w:b/>
          <w:lang w:val="lt-LT"/>
        </w:rPr>
        <w:t>val</w:t>
      </w:r>
      <w:r w:rsidRPr="007256F4">
        <w:rPr>
          <w:rFonts w:ascii="Times New Roman" w:eastAsia="Times New Roman" w:hAnsi="Times New Roman"/>
          <w:b/>
          <w:lang w:val="lt-LT"/>
        </w:rPr>
        <w:t>dyti mechanizmus</w:t>
      </w:r>
    </w:p>
    <w:p w14:paraId="75CE16EE" w14:textId="77777777" w:rsidR="009F1207" w:rsidRPr="007256F4" w:rsidRDefault="009F1207">
      <w:pPr>
        <w:tabs>
          <w:tab w:val="left" w:pos="567"/>
        </w:tabs>
        <w:spacing w:after="0" w:line="240" w:lineRule="auto"/>
        <w:rPr>
          <w:rFonts w:ascii="Times New Roman" w:eastAsia="Times New Roman" w:hAnsi="Times New Roman"/>
          <w:lang w:val="lt-LT" w:eastAsia="lt-LT"/>
        </w:rPr>
      </w:pPr>
    </w:p>
    <w:p w14:paraId="7E52B15A" w14:textId="77777777" w:rsidR="009F1207" w:rsidRPr="007256F4" w:rsidRDefault="009F1207">
      <w:pPr>
        <w:tabs>
          <w:tab w:val="left" w:pos="567"/>
        </w:tabs>
        <w:spacing w:after="0" w:line="240" w:lineRule="auto"/>
        <w:rPr>
          <w:rFonts w:ascii="Times New Roman" w:eastAsia="Times New Roman" w:hAnsi="Times New Roman"/>
          <w:lang w:val="lt-LT" w:eastAsia="lt-LT"/>
        </w:rPr>
      </w:pPr>
      <w:r w:rsidRPr="007256F4">
        <w:rPr>
          <w:rFonts w:ascii="Times New Roman" w:eastAsia="Times New Roman" w:hAnsi="Times New Roman"/>
          <w:lang w:val="lt-LT" w:eastAsia="lt-LT"/>
        </w:rPr>
        <w:t>Duomenys neaktualūs.</w:t>
      </w:r>
    </w:p>
    <w:p w14:paraId="456AC481" w14:textId="77777777" w:rsidR="009F1207" w:rsidRPr="007256F4" w:rsidRDefault="009F1207">
      <w:pPr>
        <w:tabs>
          <w:tab w:val="left" w:pos="567"/>
        </w:tabs>
        <w:spacing w:after="0" w:line="240" w:lineRule="auto"/>
        <w:rPr>
          <w:rFonts w:ascii="Times New Roman" w:eastAsia="Times New Roman" w:hAnsi="Times New Roman"/>
          <w:lang w:val="lt-LT"/>
        </w:rPr>
      </w:pPr>
    </w:p>
    <w:p w14:paraId="2C01579D" w14:textId="77777777" w:rsidR="009F1207" w:rsidRPr="007256F4" w:rsidRDefault="009F1207">
      <w:pPr>
        <w:tabs>
          <w:tab w:val="left" w:pos="567"/>
        </w:tabs>
        <w:spacing w:after="0" w:line="240" w:lineRule="auto"/>
        <w:rPr>
          <w:rFonts w:ascii="Times New Roman" w:eastAsia="Times New Roman" w:hAnsi="Times New Roman"/>
          <w:b/>
          <w:lang w:val="lt-LT"/>
        </w:rPr>
      </w:pPr>
      <w:r w:rsidRPr="007256F4">
        <w:rPr>
          <w:rFonts w:ascii="Times New Roman" w:eastAsia="Times New Roman" w:hAnsi="Times New Roman"/>
          <w:b/>
          <w:lang w:val="lt-LT"/>
        </w:rPr>
        <w:t>4.8</w:t>
      </w:r>
      <w:r w:rsidRPr="007256F4">
        <w:rPr>
          <w:rFonts w:ascii="Times New Roman" w:eastAsia="Times New Roman" w:hAnsi="Times New Roman"/>
          <w:b/>
          <w:lang w:val="lt-LT"/>
        </w:rPr>
        <w:tab/>
        <w:t>Nepageidaujamas poveikis</w:t>
      </w:r>
    </w:p>
    <w:p w14:paraId="4A8AF834" w14:textId="77777777" w:rsidR="009F1207" w:rsidRPr="007256F4" w:rsidRDefault="009F1207">
      <w:pPr>
        <w:tabs>
          <w:tab w:val="left" w:pos="567"/>
        </w:tabs>
        <w:spacing w:after="0" w:line="240" w:lineRule="auto"/>
        <w:rPr>
          <w:rFonts w:ascii="Times New Roman" w:eastAsia="Times New Roman" w:hAnsi="Times New Roman"/>
          <w:lang w:val="lt-LT"/>
        </w:rPr>
      </w:pPr>
    </w:p>
    <w:p w14:paraId="5060B862" w14:textId="77777777" w:rsidR="000B5D27" w:rsidRPr="007256F4" w:rsidRDefault="00C95399" w:rsidP="000B5D27">
      <w:pPr>
        <w:tabs>
          <w:tab w:val="left" w:pos="567"/>
        </w:tabs>
        <w:spacing w:after="0" w:line="240" w:lineRule="auto"/>
        <w:rPr>
          <w:rFonts w:ascii="Times New Roman" w:hAnsi="Times New Roman"/>
          <w:lang w:val="lt-LT"/>
        </w:rPr>
      </w:pPr>
      <w:r w:rsidRPr="007256F4">
        <w:rPr>
          <w:rFonts w:ascii="Times New Roman" w:hAnsi="Times New Roman"/>
          <w:lang w:val="lt-LT"/>
        </w:rPr>
        <w:t>Nebuvo gauta pranešimų</w:t>
      </w:r>
      <w:r w:rsidR="000B5D27" w:rsidRPr="007256F4">
        <w:rPr>
          <w:rFonts w:ascii="Times New Roman" w:hAnsi="Times New Roman"/>
          <w:lang w:val="lt-LT"/>
        </w:rPr>
        <w:t xml:space="preserve"> </w:t>
      </w:r>
      <w:r w:rsidRPr="007256F4">
        <w:rPr>
          <w:rFonts w:ascii="Times New Roman" w:hAnsi="Times New Roman"/>
          <w:lang w:val="lt-LT"/>
        </w:rPr>
        <w:t xml:space="preserve">apie </w:t>
      </w:r>
      <w:r w:rsidR="000B5D27" w:rsidRPr="007256F4">
        <w:rPr>
          <w:rFonts w:ascii="Times New Roman" w:hAnsi="Times New Roman"/>
          <w:lang w:val="lt-LT"/>
        </w:rPr>
        <w:t>nepageidaujamą poveikį, susijus</w:t>
      </w:r>
      <w:r w:rsidRPr="007256F4">
        <w:rPr>
          <w:rFonts w:ascii="Times New Roman" w:hAnsi="Times New Roman"/>
          <w:lang w:val="lt-LT"/>
        </w:rPr>
        <w:t>į</w:t>
      </w:r>
      <w:r w:rsidR="000B5D27" w:rsidRPr="007256F4">
        <w:rPr>
          <w:rFonts w:ascii="Times New Roman" w:hAnsi="Times New Roman"/>
          <w:lang w:val="lt-LT"/>
        </w:rPr>
        <w:t xml:space="preserve"> su </w:t>
      </w:r>
      <w:r w:rsidRPr="007256F4">
        <w:rPr>
          <w:rFonts w:ascii="Times New Roman" w:hAnsi="Times New Roman"/>
          <w:lang w:val="lt-LT"/>
        </w:rPr>
        <w:t>„Fresenius“ vaistinio preparato, kurio sudėtyje yra panašių mikroelementų, infuz</w:t>
      </w:r>
      <w:r w:rsidR="00006512" w:rsidRPr="007256F4">
        <w:rPr>
          <w:rFonts w:ascii="Times New Roman" w:hAnsi="Times New Roman"/>
          <w:lang w:val="lt-LT"/>
        </w:rPr>
        <w:t>ija</w:t>
      </w:r>
      <w:r w:rsidR="000B5D27" w:rsidRPr="007256F4">
        <w:rPr>
          <w:rFonts w:ascii="Times New Roman" w:hAnsi="Times New Roman"/>
          <w:lang w:val="lt-LT"/>
        </w:rPr>
        <w:t>.</w:t>
      </w:r>
    </w:p>
    <w:p w14:paraId="298E6B1C" w14:textId="77777777" w:rsidR="000B5D27" w:rsidRPr="007256F4" w:rsidRDefault="000B5D27" w:rsidP="000B5D27">
      <w:pPr>
        <w:tabs>
          <w:tab w:val="left" w:pos="567"/>
        </w:tabs>
        <w:autoSpaceDE w:val="0"/>
        <w:autoSpaceDN w:val="0"/>
        <w:adjustRightInd w:val="0"/>
        <w:spacing w:after="0" w:line="240" w:lineRule="auto"/>
        <w:jc w:val="both"/>
        <w:rPr>
          <w:rFonts w:ascii="Times New Roman" w:eastAsia="Times New Roman" w:hAnsi="Times New Roman"/>
          <w:noProof/>
          <w:snapToGrid w:val="0"/>
          <w:szCs w:val="24"/>
          <w:u w:val="single"/>
          <w:lang w:val="lt-LT"/>
        </w:rPr>
      </w:pPr>
    </w:p>
    <w:p w14:paraId="57AFCD0A" w14:textId="77777777" w:rsidR="007C0530" w:rsidRPr="007256F4" w:rsidRDefault="007C0530" w:rsidP="007C0530">
      <w:pPr>
        <w:tabs>
          <w:tab w:val="left" w:pos="567"/>
        </w:tabs>
        <w:autoSpaceDE w:val="0"/>
        <w:autoSpaceDN w:val="0"/>
        <w:adjustRightInd w:val="0"/>
        <w:spacing w:after="0" w:line="260" w:lineRule="exact"/>
        <w:jc w:val="both"/>
        <w:rPr>
          <w:rFonts w:ascii="Times New Roman" w:eastAsia="Times New Roman" w:hAnsi="Times New Roman"/>
          <w:snapToGrid w:val="0"/>
          <w:szCs w:val="24"/>
          <w:u w:val="single"/>
          <w:lang w:val="lt-LT"/>
        </w:rPr>
      </w:pPr>
      <w:r w:rsidRPr="007256F4">
        <w:rPr>
          <w:rFonts w:ascii="Times New Roman" w:eastAsia="Times New Roman" w:hAnsi="Times New Roman"/>
          <w:noProof/>
          <w:snapToGrid w:val="0"/>
          <w:szCs w:val="24"/>
          <w:u w:val="single"/>
          <w:lang w:val="lt-LT"/>
        </w:rPr>
        <w:t>Pranešimas apie įtariamas nepageidaujamas reakcijas</w:t>
      </w:r>
    </w:p>
    <w:p w14:paraId="0E59D77F" w14:textId="7E8DDAA9" w:rsidR="00006512" w:rsidRPr="007256F4" w:rsidRDefault="00006512" w:rsidP="00610115">
      <w:pPr>
        <w:tabs>
          <w:tab w:val="left" w:pos="567"/>
        </w:tabs>
        <w:spacing w:after="0" w:line="240" w:lineRule="auto"/>
        <w:contextualSpacing/>
        <w:rPr>
          <w:rFonts w:ascii="Times New Roman" w:hAnsi="Times New Roman"/>
          <w:szCs w:val="24"/>
          <w:lang w:val="lt-LT"/>
        </w:rPr>
      </w:pPr>
      <w:r w:rsidRPr="007256F4">
        <w:rPr>
          <w:rFonts w:ascii="Times New Roman" w:hAnsi="Times New Roman"/>
          <w:lang w:val="lt-LT"/>
        </w:rPr>
        <w:t xml:space="preserve">Svarbu pranešti apie įtariamas nepageidaujamas reakcijas, pastebėtas po vaistinio preparato registracijos, nes tai leidžia nuolat stebėti vaistinio preparato naudos ir rizikos santykį. Sveikatos priežiūros </w:t>
      </w:r>
      <w:r w:rsidRPr="007256F4">
        <w:rPr>
          <w:rFonts w:ascii="Times New Roman" w:hAnsi="Times New Roman"/>
          <w:szCs w:val="24"/>
          <w:lang w:val="lt-LT"/>
        </w:rPr>
        <w:t xml:space="preserve">ar farmacijos </w:t>
      </w:r>
      <w:r w:rsidRPr="007256F4">
        <w:rPr>
          <w:rFonts w:ascii="Times New Roman" w:hAnsi="Times New Roman"/>
          <w:lang w:val="lt-LT"/>
        </w:rPr>
        <w:t xml:space="preserve">specialistai turi pranešti apie bet kokias įtariamas nepageidaujamas reakcijas, </w:t>
      </w:r>
      <w:r w:rsidRPr="007256F4">
        <w:rPr>
          <w:rFonts w:ascii="Times New Roman" w:hAnsi="Times New Roman"/>
          <w:szCs w:val="24"/>
          <w:lang w:val="lt-LT"/>
        </w:rPr>
        <w:t xml:space="preserve">tiesiogiai </w:t>
      </w:r>
      <w:r w:rsidRPr="007256F4">
        <w:rPr>
          <w:rFonts w:ascii="Times New Roman" w:hAnsi="Times New Roman"/>
          <w:lang w:val="lt-LT"/>
        </w:rPr>
        <w:t xml:space="preserve">užpildę </w:t>
      </w:r>
      <w:r w:rsidRPr="007256F4">
        <w:rPr>
          <w:rFonts w:ascii="Times New Roman" w:hAnsi="Times New Roman"/>
          <w:szCs w:val="24"/>
          <w:lang w:val="lt-LT"/>
        </w:rPr>
        <w:t>pranešimo</w:t>
      </w:r>
      <w:r w:rsidRPr="007256F4">
        <w:rPr>
          <w:rFonts w:ascii="Times New Roman" w:hAnsi="Times New Roman"/>
          <w:lang w:val="lt-LT"/>
        </w:rPr>
        <w:t xml:space="preserve"> formą</w:t>
      </w:r>
      <w:r w:rsidRPr="007256F4">
        <w:rPr>
          <w:rFonts w:ascii="Times New Roman" w:hAnsi="Times New Roman"/>
          <w:szCs w:val="24"/>
          <w:lang w:val="lt-LT"/>
        </w:rPr>
        <w:t xml:space="preserve"> internetu Tarnybos Vaistinių preparatų informacinėje sistemoje </w:t>
      </w:r>
      <w:r w:rsidRPr="007256F4">
        <w:rPr>
          <w:rFonts w:ascii="Times New Roman" w:hAnsi="Times New Roman"/>
          <w:color w:val="0000FF"/>
          <w:szCs w:val="24"/>
          <w:u w:val="single"/>
          <w:lang w:val="lt-LT"/>
        </w:rPr>
        <w:t>https://vapris.vvkt.lt/vvkt-web/public/nrvSpecialist</w:t>
      </w:r>
      <w:r w:rsidRPr="007256F4">
        <w:rPr>
          <w:rFonts w:ascii="Times New Roman" w:hAnsi="Times New Roman"/>
          <w:szCs w:val="24"/>
          <w:lang w:val="lt-LT"/>
        </w:rPr>
        <w:t xml:space="preserve"> arba užpildę Sveikatos priežiūros ar farmacijos specialisto pranešimo apie įtariamą nepageidaujamą reakciją (ĮNR) formą, kuri skelbiama </w:t>
      </w:r>
      <w:r w:rsidRPr="007256F4">
        <w:rPr>
          <w:rFonts w:ascii="Times New Roman" w:hAnsi="Times New Roman"/>
          <w:color w:val="0000FF"/>
          <w:szCs w:val="24"/>
          <w:u w:val="single"/>
          <w:lang w:val="lt-LT"/>
        </w:rPr>
        <w:t>https://www.vvkt.lt/index.php?1399030386</w:t>
      </w:r>
      <w:r w:rsidRPr="007256F4">
        <w:rPr>
          <w:rFonts w:ascii="Times New Roman" w:hAnsi="Times New Roman"/>
          <w:lang w:val="lt-LT"/>
        </w:rPr>
        <w:t xml:space="preserve">, ir </w:t>
      </w:r>
      <w:r w:rsidRPr="007256F4">
        <w:rPr>
          <w:rFonts w:ascii="Times New Roman" w:hAnsi="Times New Roman"/>
          <w:szCs w:val="24"/>
          <w:lang w:val="lt-LT"/>
        </w:rPr>
        <w:t>atsiųsti</w:t>
      </w:r>
      <w:r w:rsidRPr="007256F4">
        <w:rPr>
          <w:rFonts w:ascii="Times New Roman" w:hAnsi="Times New Roman"/>
          <w:lang w:val="lt-LT"/>
        </w:rPr>
        <w:t xml:space="preserve"> elektroniniu paštu (adresu </w:t>
      </w:r>
      <w:hyperlink r:id="rId13" w:history="1">
        <w:r w:rsidRPr="007256F4">
          <w:rPr>
            <w:rStyle w:val="Hipersaitas"/>
            <w:rFonts w:ascii="Times New Roman" w:hAnsi="Times New Roman"/>
            <w:szCs w:val="24"/>
            <w:lang w:val="lt-LT"/>
          </w:rPr>
          <w:t>NepageidaujamaR@vvkt.lt</w:t>
        </w:r>
      </w:hyperlink>
      <w:r w:rsidRPr="007256F4">
        <w:rPr>
          <w:rFonts w:ascii="Times New Roman" w:hAnsi="Times New Roman"/>
          <w:szCs w:val="24"/>
          <w:lang w:val="lt-LT"/>
        </w:rPr>
        <w:t>).</w:t>
      </w:r>
    </w:p>
    <w:p w14:paraId="27ACD4F7" w14:textId="77777777" w:rsidR="00006512" w:rsidRPr="007256F4" w:rsidRDefault="00006512" w:rsidP="00006512">
      <w:pPr>
        <w:tabs>
          <w:tab w:val="left" w:pos="567"/>
        </w:tabs>
        <w:spacing w:after="0" w:line="240" w:lineRule="auto"/>
        <w:contextualSpacing/>
        <w:jc w:val="both"/>
        <w:rPr>
          <w:rFonts w:ascii="Times New Roman" w:hAnsi="Times New Roman"/>
          <w:snapToGrid w:val="0"/>
          <w:szCs w:val="24"/>
          <w:lang w:val="lt-LT"/>
        </w:rPr>
      </w:pPr>
    </w:p>
    <w:p w14:paraId="2C72D98E" w14:textId="77777777" w:rsidR="009F1207" w:rsidRPr="007256F4" w:rsidRDefault="009F1207" w:rsidP="00006512">
      <w:pPr>
        <w:tabs>
          <w:tab w:val="left" w:pos="567"/>
        </w:tabs>
        <w:spacing w:after="0" w:line="240" w:lineRule="auto"/>
        <w:contextualSpacing/>
        <w:rPr>
          <w:rFonts w:ascii="Times New Roman" w:eastAsia="Times New Roman" w:hAnsi="Times New Roman"/>
          <w:b/>
          <w:lang w:val="lt-LT"/>
        </w:rPr>
      </w:pPr>
      <w:r w:rsidRPr="007256F4">
        <w:rPr>
          <w:rFonts w:ascii="Times New Roman" w:eastAsia="Times New Roman" w:hAnsi="Times New Roman"/>
          <w:b/>
          <w:lang w:val="lt-LT"/>
        </w:rPr>
        <w:t>4.9</w:t>
      </w:r>
      <w:r w:rsidRPr="007256F4">
        <w:rPr>
          <w:rFonts w:ascii="Times New Roman" w:eastAsia="Times New Roman" w:hAnsi="Times New Roman"/>
          <w:b/>
          <w:lang w:val="lt-LT"/>
        </w:rPr>
        <w:tab/>
        <w:t>Perdozavimas</w:t>
      </w:r>
    </w:p>
    <w:p w14:paraId="4D10DD8C" w14:textId="77777777" w:rsidR="009F1207" w:rsidRPr="007256F4" w:rsidRDefault="009F1207" w:rsidP="00006512">
      <w:pPr>
        <w:tabs>
          <w:tab w:val="left" w:pos="567"/>
        </w:tabs>
        <w:spacing w:after="0" w:line="240" w:lineRule="auto"/>
        <w:contextualSpacing/>
        <w:rPr>
          <w:rFonts w:ascii="Times New Roman" w:eastAsia="Times New Roman" w:hAnsi="Times New Roman"/>
          <w:lang w:val="lt-LT"/>
        </w:rPr>
      </w:pPr>
    </w:p>
    <w:p w14:paraId="1B103035" w14:textId="77777777" w:rsidR="009F1207" w:rsidRPr="007256F4" w:rsidRDefault="00C82DE6">
      <w:pPr>
        <w:tabs>
          <w:tab w:val="left" w:pos="567"/>
        </w:tabs>
        <w:spacing w:after="0" w:line="240" w:lineRule="auto"/>
        <w:rPr>
          <w:rFonts w:ascii="Times New Roman" w:eastAsia="Times New Roman" w:hAnsi="Times New Roman"/>
          <w:lang w:val="lt-LT"/>
        </w:rPr>
      </w:pPr>
      <w:r w:rsidRPr="007256F4">
        <w:rPr>
          <w:rFonts w:ascii="Times New Roman" w:eastAsia="Times New Roman" w:hAnsi="Times New Roman"/>
          <w:lang w:val="lt-LT"/>
        </w:rPr>
        <w:t>Įtarus</w:t>
      </w:r>
      <w:r w:rsidR="00006512" w:rsidRPr="007256F4">
        <w:rPr>
          <w:rFonts w:ascii="Times New Roman" w:eastAsia="Times New Roman" w:hAnsi="Times New Roman"/>
          <w:lang w:val="lt-LT"/>
        </w:rPr>
        <w:t xml:space="preserve">, kad vaistinio preparato buvo </w:t>
      </w:r>
      <w:r w:rsidRPr="007256F4">
        <w:rPr>
          <w:rFonts w:ascii="Times New Roman" w:eastAsia="Times New Roman" w:hAnsi="Times New Roman"/>
          <w:lang w:val="lt-LT"/>
        </w:rPr>
        <w:t>perdoz</w:t>
      </w:r>
      <w:r w:rsidR="00006512" w:rsidRPr="007256F4">
        <w:rPr>
          <w:rFonts w:ascii="Times New Roman" w:eastAsia="Times New Roman" w:hAnsi="Times New Roman"/>
          <w:lang w:val="lt-LT"/>
        </w:rPr>
        <w:t>uota</w:t>
      </w:r>
      <w:r w:rsidRPr="007256F4">
        <w:rPr>
          <w:rFonts w:ascii="Times New Roman" w:eastAsia="Times New Roman" w:hAnsi="Times New Roman"/>
          <w:lang w:val="lt-LT"/>
        </w:rPr>
        <w:t xml:space="preserve">, gydymą </w:t>
      </w:r>
      <w:r w:rsidR="00610115" w:rsidRPr="00610115">
        <w:rPr>
          <w:rFonts w:ascii="Times New Roman" w:eastAsia="Times New Roman" w:hAnsi="Times New Roman"/>
          <w:lang w:val="lt-LT"/>
        </w:rPr>
        <w:t>Infutraze</w:t>
      </w:r>
      <w:r w:rsidRPr="007256F4">
        <w:rPr>
          <w:rFonts w:ascii="Times New Roman" w:eastAsia="Times New Roman" w:hAnsi="Times New Roman"/>
          <w:lang w:val="lt-LT"/>
        </w:rPr>
        <w:t xml:space="preserve"> reikia nutraukti ir </w:t>
      </w:r>
      <w:r w:rsidR="00006512" w:rsidRPr="007256F4">
        <w:rPr>
          <w:rFonts w:ascii="Times New Roman" w:eastAsia="Times New Roman" w:hAnsi="Times New Roman"/>
          <w:lang w:val="lt-LT"/>
        </w:rPr>
        <w:t xml:space="preserve">atlikti atitinkamus laboratorinius tyrimus </w:t>
      </w:r>
      <w:r w:rsidRPr="007256F4">
        <w:rPr>
          <w:rFonts w:ascii="Times New Roman" w:eastAsia="Times New Roman" w:hAnsi="Times New Roman"/>
          <w:lang w:val="lt-LT"/>
        </w:rPr>
        <w:t>perdozavim</w:t>
      </w:r>
      <w:r w:rsidR="00006512" w:rsidRPr="007256F4">
        <w:rPr>
          <w:rFonts w:ascii="Times New Roman" w:eastAsia="Times New Roman" w:hAnsi="Times New Roman"/>
          <w:lang w:val="lt-LT"/>
        </w:rPr>
        <w:t>ui</w:t>
      </w:r>
      <w:r w:rsidRPr="007256F4">
        <w:rPr>
          <w:rFonts w:ascii="Times New Roman" w:eastAsia="Times New Roman" w:hAnsi="Times New Roman"/>
          <w:lang w:val="lt-LT"/>
        </w:rPr>
        <w:t xml:space="preserve"> patvirtinti.</w:t>
      </w:r>
    </w:p>
    <w:p w14:paraId="57162DC1" w14:textId="77777777" w:rsidR="00C82DE6" w:rsidRPr="007256F4" w:rsidRDefault="00C82DE6">
      <w:pPr>
        <w:tabs>
          <w:tab w:val="left" w:pos="567"/>
        </w:tabs>
        <w:spacing w:after="0" w:line="240" w:lineRule="auto"/>
        <w:rPr>
          <w:rFonts w:ascii="Times New Roman" w:eastAsia="Times New Roman" w:hAnsi="Times New Roman"/>
          <w:lang w:val="lt-LT"/>
        </w:rPr>
      </w:pPr>
    </w:p>
    <w:p w14:paraId="08E6306A" w14:textId="77777777" w:rsidR="009F1207" w:rsidRPr="007256F4" w:rsidRDefault="009F1207">
      <w:pPr>
        <w:tabs>
          <w:tab w:val="left" w:pos="567"/>
        </w:tabs>
        <w:spacing w:after="0" w:line="240" w:lineRule="auto"/>
        <w:rPr>
          <w:rFonts w:ascii="Times New Roman" w:eastAsia="Times New Roman" w:hAnsi="Times New Roman"/>
          <w:lang w:val="lt-LT"/>
        </w:rPr>
      </w:pPr>
    </w:p>
    <w:p w14:paraId="01DC0A2F" w14:textId="77777777" w:rsidR="009F1207" w:rsidRPr="007256F4" w:rsidRDefault="009F1207" w:rsidP="00006512">
      <w:pPr>
        <w:keepNext/>
        <w:tabs>
          <w:tab w:val="left" w:pos="567"/>
        </w:tabs>
        <w:spacing w:after="0" w:line="240" w:lineRule="auto"/>
        <w:rPr>
          <w:rFonts w:ascii="Times New Roman" w:eastAsia="Times New Roman" w:hAnsi="Times New Roman"/>
          <w:b/>
          <w:lang w:val="lt-LT"/>
        </w:rPr>
      </w:pPr>
      <w:r w:rsidRPr="007256F4">
        <w:rPr>
          <w:rFonts w:ascii="Times New Roman" w:eastAsia="Times New Roman" w:hAnsi="Times New Roman"/>
          <w:b/>
          <w:lang w:val="lt-LT"/>
        </w:rPr>
        <w:t>5.</w:t>
      </w:r>
      <w:r w:rsidRPr="007256F4">
        <w:rPr>
          <w:rFonts w:ascii="Times New Roman" w:eastAsia="Times New Roman" w:hAnsi="Times New Roman"/>
          <w:b/>
          <w:lang w:val="lt-LT"/>
        </w:rPr>
        <w:tab/>
        <w:t>FARMAKOLOGINĖS SAVYBĖS</w:t>
      </w:r>
    </w:p>
    <w:p w14:paraId="717F5EF9" w14:textId="77777777" w:rsidR="009F1207" w:rsidRPr="007256F4" w:rsidRDefault="009F1207" w:rsidP="00006512">
      <w:pPr>
        <w:keepNext/>
        <w:tabs>
          <w:tab w:val="left" w:pos="567"/>
        </w:tabs>
        <w:spacing w:after="0" w:line="240" w:lineRule="auto"/>
        <w:rPr>
          <w:rFonts w:ascii="Times New Roman" w:eastAsia="Times New Roman" w:hAnsi="Times New Roman"/>
          <w:b/>
          <w:lang w:val="lt-LT"/>
        </w:rPr>
      </w:pPr>
    </w:p>
    <w:p w14:paraId="3E6B759D" w14:textId="77777777" w:rsidR="009F1207" w:rsidRPr="007256F4" w:rsidRDefault="009F1207" w:rsidP="00006512">
      <w:pPr>
        <w:keepNext/>
        <w:tabs>
          <w:tab w:val="left" w:pos="567"/>
        </w:tabs>
        <w:spacing w:after="0" w:line="240" w:lineRule="auto"/>
        <w:rPr>
          <w:rFonts w:ascii="Times New Roman" w:eastAsia="Times New Roman" w:hAnsi="Times New Roman"/>
          <w:b/>
          <w:lang w:val="lt-LT"/>
        </w:rPr>
      </w:pPr>
      <w:r w:rsidRPr="007256F4">
        <w:rPr>
          <w:rFonts w:ascii="Times New Roman" w:eastAsia="Times New Roman" w:hAnsi="Times New Roman"/>
          <w:b/>
          <w:lang w:val="lt-LT"/>
        </w:rPr>
        <w:t>5.1</w:t>
      </w:r>
      <w:r w:rsidRPr="007256F4">
        <w:rPr>
          <w:rFonts w:ascii="Times New Roman" w:eastAsia="Times New Roman" w:hAnsi="Times New Roman"/>
          <w:b/>
          <w:lang w:val="lt-LT"/>
        </w:rPr>
        <w:tab/>
        <w:t>Farmakodinaminės savybės</w:t>
      </w:r>
    </w:p>
    <w:p w14:paraId="3B8BDBE1" w14:textId="77777777" w:rsidR="009F1207" w:rsidRPr="007256F4" w:rsidRDefault="009F1207" w:rsidP="00006512">
      <w:pPr>
        <w:keepNext/>
        <w:tabs>
          <w:tab w:val="left" w:pos="567"/>
        </w:tabs>
        <w:spacing w:after="0" w:line="240" w:lineRule="auto"/>
        <w:rPr>
          <w:rFonts w:ascii="Times New Roman" w:eastAsia="Times New Roman" w:hAnsi="Times New Roman"/>
          <w:lang w:val="lt-LT"/>
        </w:rPr>
      </w:pPr>
    </w:p>
    <w:p w14:paraId="7F7F2A64" w14:textId="77777777" w:rsidR="00C82DE6" w:rsidRPr="007256F4" w:rsidRDefault="00C82DE6" w:rsidP="00006512">
      <w:pPr>
        <w:pStyle w:val="Komentarotekstas"/>
        <w:keepNext/>
        <w:tabs>
          <w:tab w:val="left" w:pos="567"/>
        </w:tabs>
        <w:spacing w:after="0"/>
        <w:rPr>
          <w:rFonts w:ascii="Times New Roman" w:hAnsi="Times New Roman"/>
          <w:sz w:val="22"/>
          <w:szCs w:val="22"/>
          <w:lang w:val="lt-LT"/>
        </w:rPr>
      </w:pPr>
      <w:r w:rsidRPr="007256F4">
        <w:rPr>
          <w:rFonts w:ascii="Times New Roman" w:hAnsi="Times New Roman"/>
          <w:sz w:val="22"/>
          <w:szCs w:val="22"/>
          <w:lang w:val="lt-LT"/>
        </w:rPr>
        <w:t xml:space="preserve">Farmakoterapinė grupė – elektrolitai kartu su kitais vaistiniais preparatais, ATC kodas </w:t>
      </w:r>
      <w:r w:rsidR="00006512" w:rsidRPr="007256F4">
        <w:rPr>
          <w:rFonts w:ascii="Times New Roman" w:hAnsi="Times New Roman"/>
          <w:sz w:val="22"/>
          <w:szCs w:val="22"/>
          <w:lang w:val="lt-LT"/>
        </w:rPr>
        <w:t xml:space="preserve">– </w:t>
      </w:r>
      <w:r w:rsidRPr="007256F4">
        <w:rPr>
          <w:rFonts w:ascii="Times New Roman" w:hAnsi="Times New Roman"/>
          <w:sz w:val="22"/>
          <w:szCs w:val="22"/>
          <w:lang w:val="lt-LT"/>
        </w:rPr>
        <w:t>B05XA31.</w:t>
      </w:r>
    </w:p>
    <w:p w14:paraId="4C8A2E7F" w14:textId="77777777" w:rsidR="00C82DE6" w:rsidRPr="007256F4" w:rsidRDefault="00C82DE6" w:rsidP="00C82DE6">
      <w:pPr>
        <w:tabs>
          <w:tab w:val="left" w:pos="567"/>
        </w:tabs>
        <w:spacing w:after="0" w:line="240" w:lineRule="auto"/>
        <w:rPr>
          <w:rFonts w:ascii="Times New Roman" w:hAnsi="Times New Roman"/>
          <w:lang w:val="lt-LT"/>
        </w:rPr>
      </w:pPr>
    </w:p>
    <w:p w14:paraId="6C2694D4" w14:textId="77777777" w:rsidR="00C82DE6" w:rsidRPr="007256F4" w:rsidRDefault="00610115" w:rsidP="00C82DE6">
      <w:pPr>
        <w:tabs>
          <w:tab w:val="left" w:pos="567"/>
        </w:tabs>
        <w:spacing w:after="0" w:line="240" w:lineRule="auto"/>
        <w:rPr>
          <w:rFonts w:ascii="Times New Roman" w:hAnsi="Times New Roman"/>
          <w:lang w:val="lt-LT"/>
        </w:rPr>
      </w:pPr>
      <w:r>
        <w:rPr>
          <w:rFonts w:ascii="Times New Roman" w:eastAsia="Times New Roman" w:hAnsi="Times New Roman"/>
          <w:lang w:val="lt-LT" w:eastAsia="lt-LT"/>
        </w:rPr>
        <w:t>Infutraze</w:t>
      </w:r>
      <w:r w:rsidR="00C82DE6" w:rsidRPr="007256F4">
        <w:rPr>
          <w:rFonts w:ascii="Times New Roman" w:hAnsi="Times New Roman"/>
          <w:lang w:val="lt-LT"/>
        </w:rPr>
        <w:t xml:space="preserve"> yra mikroelementų, kurie </w:t>
      </w:r>
      <w:r w:rsidR="00AF3027" w:rsidRPr="007256F4">
        <w:rPr>
          <w:rFonts w:ascii="Times New Roman" w:hAnsi="Times New Roman"/>
          <w:lang w:val="lt-LT"/>
        </w:rPr>
        <w:t>įprastomis</w:t>
      </w:r>
      <w:r w:rsidR="00C82DE6" w:rsidRPr="007256F4">
        <w:rPr>
          <w:rFonts w:ascii="Times New Roman" w:hAnsi="Times New Roman"/>
          <w:lang w:val="lt-LT"/>
        </w:rPr>
        <w:t xml:space="preserve"> sąlygomis į žmogaus organizmą patenka su maistu, mišinys. Vaistinis preparatas nesukelia farmakodinaminio poveikio, tik palaiko organizme mikroelementų koncentraciją arba aprūpina jais.</w:t>
      </w:r>
    </w:p>
    <w:p w14:paraId="1F2868ED" w14:textId="77777777" w:rsidR="009F1207" w:rsidRPr="007256F4" w:rsidRDefault="009F1207">
      <w:pPr>
        <w:tabs>
          <w:tab w:val="left" w:pos="567"/>
        </w:tabs>
        <w:spacing w:after="0" w:line="240" w:lineRule="auto"/>
        <w:rPr>
          <w:rFonts w:ascii="Times New Roman" w:eastAsia="Times New Roman" w:hAnsi="Times New Roman"/>
          <w:lang w:val="lt-LT"/>
        </w:rPr>
      </w:pPr>
    </w:p>
    <w:p w14:paraId="6C4E12C1" w14:textId="230A88E5" w:rsidR="009F1207" w:rsidRPr="007256F4" w:rsidRDefault="009F1207">
      <w:pPr>
        <w:tabs>
          <w:tab w:val="left" w:pos="567"/>
        </w:tabs>
        <w:spacing w:after="0" w:line="240" w:lineRule="auto"/>
        <w:rPr>
          <w:rFonts w:ascii="Times New Roman" w:eastAsia="Times New Roman" w:hAnsi="Times New Roman"/>
          <w:b/>
          <w:lang w:val="lt-LT"/>
        </w:rPr>
      </w:pPr>
      <w:r w:rsidRPr="007256F4">
        <w:rPr>
          <w:rFonts w:ascii="Times New Roman" w:eastAsia="Times New Roman" w:hAnsi="Times New Roman"/>
          <w:b/>
          <w:lang w:val="lt-LT"/>
        </w:rPr>
        <w:t>5.2</w:t>
      </w:r>
      <w:r w:rsidRPr="007256F4">
        <w:rPr>
          <w:rFonts w:ascii="Times New Roman" w:eastAsia="Times New Roman" w:hAnsi="Times New Roman"/>
          <w:b/>
          <w:lang w:val="lt-LT"/>
        </w:rPr>
        <w:tab/>
        <w:t>Farmakokinetinės savybės</w:t>
      </w:r>
    </w:p>
    <w:p w14:paraId="0A325AF8" w14:textId="77777777" w:rsidR="009F1207" w:rsidRPr="007256F4" w:rsidRDefault="009F1207">
      <w:pPr>
        <w:tabs>
          <w:tab w:val="left" w:pos="567"/>
        </w:tabs>
        <w:spacing w:after="0" w:line="240" w:lineRule="auto"/>
        <w:rPr>
          <w:rFonts w:ascii="Times New Roman" w:eastAsia="Times New Roman" w:hAnsi="Times New Roman"/>
          <w:lang w:val="lt-LT"/>
        </w:rPr>
      </w:pPr>
    </w:p>
    <w:p w14:paraId="48D8A274" w14:textId="77777777" w:rsidR="00006512" w:rsidRPr="007256F4" w:rsidRDefault="00006512" w:rsidP="00006512">
      <w:pPr>
        <w:tabs>
          <w:tab w:val="left" w:pos="567"/>
        </w:tabs>
        <w:spacing w:after="0" w:line="240" w:lineRule="auto"/>
        <w:rPr>
          <w:rFonts w:ascii="Times New Roman" w:hAnsi="Times New Roman"/>
          <w:lang w:val="lt-LT"/>
        </w:rPr>
      </w:pPr>
      <w:r w:rsidRPr="007256F4">
        <w:rPr>
          <w:rFonts w:ascii="Times New Roman" w:hAnsi="Times New Roman"/>
          <w:lang w:val="lt-LT"/>
        </w:rPr>
        <w:t xml:space="preserve">Suleidus į veną </w:t>
      </w:r>
      <w:r w:rsidR="00610115">
        <w:rPr>
          <w:rFonts w:ascii="Times New Roman" w:eastAsia="Times New Roman" w:hAnsi="Times New Roman"/>
          <w:lang w:val="lt-LT" w:eastAsia="lt-LT"/>
        </w:rPr>
        <w:t>Infutraze</w:t>
      </w:r>
      <w:r w:rsidRPr="007256F4">
        <w:rPr>
          <w:rFonts w:ascii="Times New Roman" w:hAnsi="Times New Roman"/>
          <w:lang w:val="lt-LT"/>
        </w:rPr>
        <w:t>, mikroelementai organizme pasiskirsto tokiu pačiu būdu, kaip ir patekus su maistu. Kai kurių mikroelementų, priklausomai nuo poreikio, į audinius patenka įvairus kiekis, kurio reikia jų koncentracijai palaikyti arba atnaujinti, kad audiniuose galėtų vykti metabolizmas.</w:t>
      </w:r>
    </w:p>
    <w:p w14:paraId="39DD051F" w14:textId="77777777" w:rsidR="009F1207" w:rsidRPr="007256F4" w:rsidRDefault="009F1207" w:rsidP="00006512">
      <w:pPr>
        <w:tabs>
          <w:tab w:val="left" w:pos="567"/>
        </w:tabs>
        <w:spacing w:after="0" w:line="240" w:lineRule="auto"/>
        <w:rPr>
          <w:rFonts w:ascii="Times New Roman" w:eastAsia="Times New Roman" w:hAnsi="Times New Roman"/>
          <w:lang w:val="lt-LT"/>
        </w:rPr>
      </w:pPr>
    </w:p>
    <w:p w14:paraId="6F1A4CF4" w14:textId="77777777" w:rsidR="00C82DE6" w:rsidRPr="007256F4" w:rsidRDefault="00792688" w:rsidP="00C82DE6">
      <w:pPr>
        <w:tabs>
          <w:tab w:val="left" w:pos="567"/>
        </w:tabs>
        <w:spacing w:after="0" w:line="240" w:lineRule="auto"/>
        <w:rPr>
          <w:rFonts w:ascii="Times New Roman" w:eastAsia="Times New Roman" w:hAnsi="Times New Roman"/>
          <w:lang w:val="lt-LT"/>
        </w:rPr>
      </w:pPr>
      <w:r w:rsidRPr="00752CF2">
        <w:rPr>
          <w:rFonts w:ascii="Times New Roman" w:eastAsia="Times New Roman" w:hAnsi="Times New Roman"/>
          <w:lang w:val="lt-LT"/>
        </w:rPr>
        <w:t>Kraujyje mikroelementai daugiausia jungiasi su albuminu (manganas, varis, cinkas, selenas), ceruloplazminu (varis) ir selenometioninu (selenas). Mikroelementai organizme saugomi prisijungiant prie skydliaukės hormonų (jodas), selenoproteinų (selenas) arba nespecifinių baltymų, pavyzdžiui, metaltioneinų (varis, cinkas, manganas).</w:t>
      </w:r>
    </w:p>
    <w:p w14:paraId="5F070C8C" w14:textId="77777777" w:rsidR="00206800" w:rsidRPr="007256F4" w:rsidRDefault="00206800" w:rsidP="00C82DE6">
      <w:pPr>
        <w:tabs>
          <w:tab w:val="left" w:pos="567"/>
        </w:tabs>
        <w:spacing w:after="0" w:line="240" w:lineRule="auto"/>
        <w:rPr>
          <w:rFonts w:ascii="Times New Roman" w:eastAsia="Times New Roman" w:hAnsi="Times New Roman"/>
          <w:lang w:val="lt-LT"/>
        </w:rPr>
      </w:pPr>
    </w:p>
    <w:p w14:paraId="2C7943E2" w14:textId="77777777" w:rsidR="00C82DE6" w:rsidRPr="007256F4" w:rsidRDefault="00206800" w:rsidP="00C82DE6">
      <w:pPr>
        <w:tabs>
          <w:tab w:val="left" w:pos="567"/>
        </w:tabs>
        <w:spacing w:after="0" w:line="240" w:lineRule="auto"/>
        <w:rPr>
          <w:rFonts w:ascii="Times New Roman" w:eastAsia="Times New Roman" w:hAnsi="Times New Roman"/>
          <w:lang w:val="lt-LT"/>
        </w:rPr>
      </w:pPr>
      <w:r w:rsidRPr="007256F4">
        <w:rPr>
          <w:rFonts w:ascii="Times New Roman" w:eastAsia="Times New Roman" w:hAnsi="Times New Roman"/>
          <w:lang w:val="lt-LT"/>
        </w:rPr>
        <w:t>Paprastai v</w:t>
      </w:r>
      <w:r w:rsidR="00C82DE6" w:rsidRPr="007256F4">
        <w:rPr>
          <w:rFonts w:ascii="Times New Roman" w:eastAsia="Times New Roman" w:hAnsi="Times New Roman"/>
          <w:lang w:val="lt-LT"/>
        </w:rPr>
        <w:t xml:space="preserve">aris, manganas ir cinkas išsiskiria su tulžimi arba išmatomis, o jodas ir selenas </w:t>
      </w:r>
      <w:r w:rsidR="00371DA4" w:rsidRPr="007256F4">
        <w:rPr>
          <w:rFonts w:ascii="Times New Roman" w:eastAsia="Times New Roman" w:hAnsi="Times New Roman"/>
          <w:lang w:val="lt-LT"/>
        </w:rPr>
        <w:t>(</w:t>
      </w:r>
      <w:r w:rsidR="00371DA4" w:rsidRPr="007256F4">
        <w:rPr>
          <w:rFonts w:ascii="Times New Roman" w:hAnsi="Times New Roman"/>
          <w:lang w:val="lt-LT"/>
        </w:rPr>
        <w:t>ypač iš pacientų, maitinamų parenteriniu būdu, organizmo)</w:t>
      </w:r>
      <w:r w:rsidR="00371DA4" w:rsidRPr="007256F4">
        <w:rPr>
          <w:rFonts w:ascii="Times New Roman" w:eastAsia="Times New Roman" w:hAnsi="Times New Roman"/>
          <w:lang w:val="lt-LT"/>
        </w:rPr>
        <w:t xml:space="preserve"> </w:t>
      </w:r>
      <w:r w:rsidR="00C82DE6" w:rsidRPr="007256F4">
        <w:rPr>
          <w:rFonts w:ascii="Times New Roman" w:eastAsia="Times New Roman" w:hAnsi="Times New Roman"/>
          <w:lang w:val="lt-LT"/>
        </w:rPr>
        <w:t>daugiausia išsiskiria su šlapimu. Dalis cinko taip pat išsiskiria su šlapimu.</w:t>
      </w:r>
    </w:p>
    <w:p w14:paraId="432DF398" w14:textId="77777777" w:rsidR="00C82DE6" w:rsidRPr="007256F4" w:rsidRDefault="00C82DE6" w:rsidP="00C82DE6">
      <w:pPr>
        <w:tabs>
          <w:tab w:val="left" w:pos="567"/>
        </w:tabs>
        <w:spacing w:after="0" w:line="240" w:lineRule="auto"/>
        <w:rPr>
          <w:rFonts w:ascii="Times New Roman" w:eastAsia="Times New Roman" w:hAnsi="Times New Roman"/>
          <w:lang w:val="lt-LT"/>
        </w:rPr>
      </w:pPr>
    </w:p>
    <w:p w14:paraId="54E6D46D" w14:textId="77777777" w:rsidR="009F1207" w:rsidRPr="007256F4" w:rsidRDefault="009F1207">
      <w:pPr>
        <w:tabs>
          <w:tab w:val="left" w:pos="567"/>
        </w:tabs>
        <w:spacing w:after="0" w:line="240" w:lineRule="auto"/>
        <w:rPr>
          <w:rFonts w:ascii="Times New Roman" w:eastAsia="Times New Roman" w:hAnsi="Times New Roman"/>
          <w:b/>
          <w:lang w:val="lt-LT"/>
        </w:rPr>
      </w:pPr>
      <w:r w:rsidRPr="007256F4">
        <w:rPr>
          <w:rFonts w:ascii="Times New Roman" w:eastAsia="Times New Roman" w:hAnsi="Times New Roman"/>
          <w:b/>
          <w:lang w:val="lt-LT"/>
        </w:rPr>
        <w:t>5.3</w:t>
      </w:r>
      <w:r w:rsidRPr="007256F4">
        <w:rPr>
          <w:rFonts w:ascii="Times New Roman" w:eastAsia="Times New Roman" w:hAnsi="Times New Roman"/>
          <w:b/>
          <w:lang w:val="lt-LT"/>
        </w:rPr>
        <w:tab/>
        <w:t>Ikiklinikinių saugumo tyrimų duomenys</w:t>
      </w:r>
    </w:p>
    <w:p w14:paraId="36703B01" w14:textId="77777777" w:rsidR="009F1207" w:rsidRPr="007256F4" w:rsidRDefault="009F1207">
      <w:pPr>
        <w:tabs>
          <w:tab w:val="left" w:pos="567"/>
        </w:tabs>
        <w:spacing w:after="0" w:line="240" w:lineRule="auto"/>
        <w:rPr>
          <w:rFonts w:ascii="Times New Roman" w:eastAsia="Times New Roman" w:hAnsi="Times New Roman"/>
          <w:lang w:val="lt-LT" w:eastAsia="lt-LT"/>
        </w:rPr>
      </w:pPr>
    </w:p>
    <w:p w14:paraId="0A94744D" w14:textId="77777777" w:rsidR="009F1207" w:rsidRPr="007256F4" w:rsidRDefault="0019075C">
      <w:pPr>
        <w:tabs>
          <w:tab w:val="left" w:pos="567"/>
        </w:tabs>
        <w:spacing w:after="0" w:line="240" w:lineRule="auto"/>
        <w:rPr>
          <w:rFonts w:ascii="Times New Roman" w:eastAsia="Times New Roman" w:hAnsi="Times New Roman"/>
          <w:lang w:val="lt-LT" w:eastAsia="lt-LT"/>
        </w:rPr>
      </w:pPr>
      <w:r w:rsidRPr="007256F4">
        <w:rPr>
          <w:rFonts w:ascii="Times New Roman" w:eastAsia="Times New Roman" w:hAnsi="Times New Roman"/>
          <w:lang w:val="lt-LT" w:eastAsia="lt-LT"/>
        </w:rPr>
        <w:t>Vaistinio preparato saugumo nustatymui svarbių ikiklinikinių duomenų, išskyrus tuos, kurie jau įtraukti į preparato charakteristikų santrauką (PCS), nėra.</w:t>
      </w:r>
    </w:p>
    <w:p w14:paraId="7C3E66C4" w14:textId="77777777" w:rsidR="009F1207" w:rsidRPr="007256F4" w:rsidRDefault="009F1207">
      <w:pPr>
        <w:tabs>
          <w:tab w:val="left" w:pos="567"/>
        </w:tabs>
        <w:spacing w:after="0" w:line="240" w:lineRule="auto"/>
        <w:rPr>
          <w:rFonts w:ascii="Times New Roman" w:eastAsia="Times New Roman" w:hAnsi="Times New Roman"/>
          <w:lang w:val="lt-LT"/>
        </w:rPr>
      </w:pPr>
    </w:p>
    <w:p w14:paraId="00F96145" w14:textId="77777777" w:rsidR="009F1207" w:rsidRPr="007256F4" w:rsidRDefault="009F1207">
      <w:pPr>
        <w:tabs>
          <w:tab w:val="left" w:pos="567"/>
        </w:tabs>
        <w:spacing w:after="0" w:line="240" w:lineRule="auto"/>
        <w:rPr>
          <w:rFonts w:ascii="Times New Roman" w:eastAsia="Times New Roman" w:hAnsi="Times New Roman"/>
          <w:lang w:val="lt-LT"/>
        </w:rPr>
      </w:pPr>
    </w:p>
    <w:p w14:paraId="7A15557A" w14:textId="77777777" w:rsidR="009F1207" w:rsidRPr="007256F4" w:rsidRDefault="009F1207">
      <w:pPr>
        <w:tabs>
          <w:tab w:val="left" w:pos="567"/>
        </w:tabs>
        <w:spacing w:after="0" w:line="240" w:lineRule="auto"/>
        <w:rPr>
          <w:rFonts w:ascii="Times New Roman" w:eastAsia="Times New Roman" w:hAnsi="Times New Roman"/>
          <w:b/>
          <w:lang w:val="lt-LT"/>
        </w:rPr>
      </w:pPr>
      <w:r w:rsidRPr="007256F4">
        <w:rPr>
          <w:rFonts w:ascii="Times New Roman" w:eastAsia="Times New Roman" w:hAnsi="Times New Roman"/>
          <w:b/>
          <w:lang w:val="lt-LT"/>
        </w:rPr>
        <w:t>6.</w:t>
      </w:r>
      <w:r w:rsidRPr="007256F4">
        <w:rPr>
          <w:rFonts w:ascii="Times New Roman" w:eastAsia="Times New Roman" w:hAnsi="Times New Roman"/>
          <w:b/>
          <w:lang w:val="lt-LT"/>
        </w:rPr>
        <w:tab/>
        <w:t>FARMACINĖ INFORMACIJA</w:t>
      </w:r>
    </w:p>
    <w:p w14:paraId="1F7D191E" w14:textId="77777777" w:rsidR="009F1207" w:rsidRPr="007256F4" w:rsidRDefault="009F1207">
      <w:pPr>
        <w:tabs>
          <w:tab w:val="left" w:pos="567"/>
        </w:tabs>
        <w:spacing w:after="0" w:line="240" w:lineRule="auto"/>
        <w:rPr>
          <w:rFonts w:ascii="Times New Roman" w:eastAsia="Times New Roman" w:hAnsi="Times New Roman"/>
          <w:b/>
          <w:lang w:val="lt-LT"/>
        </w:rPr>
      </w:pPr>
    </w:p>
    <w:p w14:paraId="1D395337" w14:textId="77777777" w:rsidR="009F1207" w:rsidRPr="007256F4" w:rsidRDefault="009F1207">
      <w:pPr>
        <w:tabs>
          <w:tab w:val="left" w:pos="567"/>
        </w:tabs>
        <w:spacing w:after="0" w:line="240" w:lineRule="auto"/>
        <w:rPr>
          <w:rFonts w:ascii="Times New Roman" w:eastAsia="Times New Roman" w:hAnsi="Times New Roman"/>
          <w:b/>
          <w:lang w:val="lt-LT"/>
        </w:rPr>
      </w:pPr>
      <w:r w:rsidRPr="007256F4">
        <w:rPr>
          <w:rFonts w:ascii="Times New Roman" w:eastAsia="Times New Roman" w:hAnsi="Times New Roman"/>
          <w:b/>
          <w:lang w:val="lt-LT"/>
        </w:rPr>
        <w:t>6.1</w:t>
      </w:r>
      <w:r w:rsidRPr="007256F4">
        <w:rPr>
          <w:rFonts w:ascii="Times New Roman" w:eastAsia="Times New Roman" w:hAnsi="Times New Roman"/>
          <w:b/>
          <w:lang w:val="lt-LT"/>
        </w:rPr>
        <w:tab/>
        <w:t>Pagalbinių medžiagų sąrašas</w:t>
      </w:r>
    </w:p>
    <w:p w14:paraId="3B3A2B1D" w14:textId="77777777" w:rsidR="009F1207" w:rsidRPr="007256F4" w:rsidRDefault="009F1207">
      <w:pPr>
        <w:tabs>
          <w:tab w:val="left" w:pos="567"/>
        </w:tabs>
        <w:spacing w:after="0" w:line="240" w:lineRule="auto"/>
        <w:rPr>
          <w:rFonts w:ascii="Times New Roman" w:eastAsia="Times New Roman" w:hAnsi="Times New Roman"/>
          <w:lang w:val="lt-LT" w:eastAsia="lt-LT"/>
        </w:rPr>
      </w:pPr>
    </w:p>
    <w:p w14:paraId="4194D1F9" w14:textId="77777777" w:rsidR="009F1207" w:rsidRPr="007256F4" w:rsidRDefault="0019075C">
      <w:pPr>
        <w:tabs>
          <w:tab w:val="left" w:pos="567"/>
        </w:tabs>
        <w:spacing w:after="0" w:line="240" w:lineRule="auto"/>
        <w:rPr>
          <w:rFonts w:ascii="Times New Roman" w:eastAsia="Times New Roman" w:hAnsi="Times New Roman"/>
          <w:lang w:val="lt-LT" w:eastAsia="lt-LT"/>
        </w:rPr>
      </w:pPr>
      <w:r w:rsidRPr="007256F4">
        <w:rPr>
          <w:rFonts w:ascii="Times New Roman" w:eastAsia="Times New Roman" w:hAnsi="Times New Roman"/>
          <w:lang w:val="lt-LT" w:eastAsia="lt-LT"/>
        </w:rPr>
        <w:t>V</w:t>
      </w:r>
      <w:r w:rsidR="009F1207" w:rsidRPr="007256F4">
        <w:rPr>
          <w:rFonts w:ascii="Times New Roman" w:eastAsia="Times New Roman" w:hAnsi="Times New Roman"/>
          <w:lang w:val="lt-LT" w:eastAsia="lt-LT"/>
        </w:rPr>
        <w:t>andenilio chlorido rūgštis (pH koreguoti)</w:t>
      </w:r>
    </w:p>
    <w:p w14:paraId="05482084" w14:textId="77777777" w:rsidR="009F1207" w:rsidRPr="007256F4" w:rsidRDefault="009F1207">
      <w:pPr>
        <w:tabs>
          <w:tab w:val="left" w:pos="567"/>
        </w:tabs>
        <w:spacing w:after="0" w:line="240" w:lineRule="auto"/>
        <w:rPr>
          <w:rFonts w:ascii="Times New Roman" w:eastAsia="Times New Roman" w:hAnsi="Times New Roman"/>
          <w:lang w:val="lt-LT" w:eastAsia="lt-LT"/>
        </w:rPr>
      </w:pPr>
      <w:r w:rsidRPr="007256F4">
        <w:rPr>
          <w:rFonts w:ascii="Times New Roman" w:eastAsia="Times New Roman" w:hAnsi="Times New Roman"/>
          <w:lang w:val="lt-LT" w:eastAsia="lt-LT"/>
        </w:rPr>
        <w:t>Injekcinis vanduo</w:t>
      </w:r>
    </w:p>
    <w:p w14:paraId="3B142060" w14:textId="77777777" w:rsidR="009F1207" w:rsidRPr="007256F4" w:rsidRDefault="009F1207">
      <w:pPr>
        <w:tabs>
          <w:tab w:val="left" w:pos="567"/>
        </w:tabs>
        <w:spacing w:after="0" w:line="240" w:lineRule="auto"/>
        <w:rPr>
          <w:rFonts w:ascii="Times New Roman" w:eastAsia="Times New Roman" w:hAnsi="Times New Roman"/>
          <w:lang w:val="lt-LT" w:eastAsia="lt-LT"/>
        </w:rPr>
      </w:pPr>
    </w:p>
    <w:p w14:paraId="0E2AD41A" w14:textId="77777777" w:rsidR="009F1207" w:rsidRPr="007256F4" w:rsidRDefault="009F1207">
      <w:pPr>
        <w:tabs>
          <w:tab w:val="left" w:pos="567"/>
        </w:tabs>
        <w:spacing w:after="0" w:line="240" w:lineRule="auto"/>
        <w:rPr>
          <w:rFonts w:ascii="Times New Roman" w:eastAsia="Times New Roman" w:hAnsi="Times New Roman"/>
          <w:b/>
          <w:lang w:val="lt-LT"/>
        </w:rPr>
      </w:pPr>
      <w:r w:rsidRPr="007256F4">
        <w:rPr>
          <w:rFonts w:ascii="Times New Roman" w:eastAsia="Times New Roman" w:hAnsi="Times New Roman"/>
          <w:b/>
          <w:lang w:val="lt-LT"/>
        </w:rPr>
        <w:t>6.2</w:t>
      </w:r>
      <w:r w:rsidRPr="007256F4">
        <w:rPr>
          <w:rFonts w:ascii="Times New Roman" w:eastAsia="Times New Roman" w:hAnsi="Times New Roman"/>
          <w:b/>
          <w:lang w:val="lt-LT"/>
        </w:rPr>
        <w:tab/>
        <w:t>Nesuderinamumas</w:t>
      </w:r>
    </w:p>
    <w:p w14:paraId="1C179907" w14:textId="77777777" w:rsidR="009F1207" w:rsidRPr="007256F4" w:rsidRDefault="009F1207">
      <w:pPr>
        <w:tabs>
          <w:tab w:val="left" w:pos="567"/>
        </w:tabs>
        <w:spacing w:after="0" w:line="240" w:lineRule="auto"/>
        <w:rPr>
          <w:rFonts w:ascii="Times New Roman" w:eastAsia="Times New Roman" w:hAnsi="Times New Roman"/>
          <w:lang w:val="lt-LT"/>
        </w:rPr>
      </w:pPr>
    </w:p>
    <w:p w14:paraId="50566221" w14:textId="77777777" w:rsidR="009F1207" w:rsidRPr="007256F4" w:rsidRDefault="00610115" w:rsidP="007C0530">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eastAsia="lt-LT"/>
        </w:rPr>
        <w:t>Infutraze</w:t>
      </w:r>
      <w:r w:rsidR="0019075C" w:rsidRPr="007256F4">
        <w:rPr>
          <w:rFonts w:ascii="Times New Roman" w:eastAsia="Times New Roman" w:hAnsi="Times New Roman"/>
          <w:lang w:val="lt-LT"/>
        </w:rPr>
        <w:t xml:space="preserve"> maišyti galima tik su tais</w:t>
      </w:r>
      <w:r w:rsidR="00BA634D">
        <w:rPr>
          <w:rFonts w:ascii="Times New Roman" w:eastAsia="Times New Roman" w:hAnsi="Times New Roman"/>
          <w:lang w:val="lt-LT"/>
        </w:rPr>
        <w:t xml:space="preserve"> </w:t>
      </w:r>
      <w:r w:rsidR="003D6714">
        <w:rPr>
          <w:rFonts w:ascii="Times New Roman" w:eastAsia="Times New Roman" w:hAnsi="Times New Roman"/>
          <w:lang w:val="lt-LT"/>
        </w:rPr>
        <w:t>parenterinio maitini</w:t>
      </w:r>
      <w:r w:rsidR="00C97191">
        <w:rPr>
          <w:rFonts w:ascii="Times New Roman" w:eastAsia="Times New Roman" w:hAnsi="Times New Roman"/>
          <w:lang w:val="lt-LT"/>
        </w:rPr>
        <w:t>m</w:t>
      </w:r>
      <w:r w:rsidR="003D6714">
        <w:rPr>
          <w:rFonts w:ascii="Times New Roman" w:eastAsia="Times New Roman" w:hAnsi="Times New Roman"/>
          <w:lang w:val="lt-LT"/>
        </w:rPr>
        <w:t xml:space="preserve">o </w:t>
      </w:r>
      <w:r w:rsidR="0019075C" w:rsidRPr="007256F4">
        <w:rPr>
          <w:rFonts w:ascii="Times New Roman" w:eastAsia="Times New Roman" w:hAnsi="Times New Roman"/>
          <w:lang w:val="lt-LT"/>
        </w:rPr>
        <w:t>produktais, kurių suderinamumas patvirtintas dokumentais (žr. 6.6 skyrių).</w:t>
      </w:r>
    </w:p>
    <w:p w14:paraId="1CFF7BDC" w14:textId="77777777" w:rsidR="009F1207" w:rsidRPr="007256F4" w:rsidRDefault="009F1207" w:rsidP="007C0530">
      <w:pPr>
        <w:tabs>
          <w:tab w:val="left" w:pos="567"/>
        </w:tabs>
        <w:spacing w:after="0" w:line="240" w:lineRule="auto"/>
        <w:rPr>
          <w:rFonts w:ascii="Times New Roman" w:eastAsia="Times New Roman" w:hAnsi="Times New Roman"/>
          <w:lang w:val="lt-LT"/>
        </w:rPr>
      </w:pPr>
    </w:p>
    <w:p w14:paraId="103F61AB" w14:textId="77777777" w:rsidR="009F1207" w:rsidRPr="007256F4" w:rsidRDefault="009F1207" w:rsidP="00CB5032">
      <w:pPr>
        <w:tabs>
          <w:tab w:val="left" w:pos="567"/>
        </w:tabs>
        <w:spacing w:after="0" w:line="240" w:lineRule="auto"/>
        <w:rPr>
          <w:rFonts w:ascii="Times New Roman" w:eastAsia="Times New Roman" w:hAnsi="Times New Roman"/>
          <w:b/>
          <w:lang w:val="lt-LT"/>
        </w:rPr>
      </w:pPr>
      <w:r w:rsidRPr="007256F4">
        <w:rPr>
          <w:rFonts w:ascii="Times New Roman" w:eastAsia="Times New Roman" w:hAnsi="Times New Roman"/>
          <w:b/>
          <w:lang w:val="lt-LT"/>
        </w:rPr>
        <w:t>6.3</w:t>
      </w:r>
      <w:r w:rsidRPr="007256F4">
        <w:rPr>
          <w:rFonts w:ascii="Times New Roman" w:eastAsia="Times New Roman" w:hAnsi="Times New Roman"/>
          <w:b/>
          <w:lang w:val="lt-LT"/>
        </w:rPr>
        <w:tab/>
        <w:t>Tinkamumo laikas</w:t>
      </w:r>
    </w:p>
    <w:p w14:paraId="6A92A02E" w14:textId="77777777" w:rsidR="009F1207" w:rsidRPr="007256F4" w:rsidRDefault="009F1207" w:rsidP="00DD139B">
      <w:pPr>
        <w:tabs>
          <w:tab w:val="left" w:pos="567"/>
        </w:tabs>
        <w:spacing w:after="0" w:line="240" w:lineRule="auto"/>
        <w:rPr>
          <w:rFonts w:ascii="Times New Roman" w:eastAsia="Times New Roman" w:hAnsi="Times New Roman"/>
          <w:lang w:val="lt-LT"/>
        </w:rPr>
      </w:pPr>
    </w:p>
    <w:p w14:paraId="1617F45B" w14:textId="77777777" w:rsidR="0019075C" w:rsidRPr="007256F4" w:rsidRDefault="0019075C" w:rsidP="002C3669">
      <w:pPr>
        <w:tabs>
          <w:tab w:val="left" w:pos="567"/>
        </w:tabs>
        <w:spacing w:after="0" w:line="240" w:lineRule="auto"/>
        <w:rPr>
          <w:rFonts w:ascii="Times New Roman" w:eastAsia="Times New Roman" w:hAnsi="Times New Roman"/>
          <w:i/>
          <w:iCs/>
          <w:lang w:val="lt-LT"/>
        </w:rPr>
      </w:pPr>
      <w:r w:rsidRPr="007256F4">
        <w:rPr>
          <w:rFonts w:ascii="Times New Roman" w:eastAsia="Times New Roman" w:hAnsi="Times New Roman"/>
          <w:i/>
          <w:iCs/>
          <w:lang w:val="lt-LT"/>
        </w:rPr>
        <w:t>Pardavimui supakuoto vaistinio preparato tinkamumo laikas</w:t>
      </w:r>
    </w:p>
    <w:p w14:paraId="30061343" w14:textId="77777777" w:rsidR="009F1207" w:rsidRPr="007256F4" w:rsidRDefault="009F1207" w:rsidP="002C3669">
      <w:pPr>
        <w:tabs>
          <w:tab w:val="left" w:pos="567"/>
        </w:tabs>
        <w:spacing w:after="0" w:line="240" w:lineRule="auto"/>
        <w:rPr>
          <w:rFonts w:ascii="Times New Roman" w:eastAsia="Times New Roman" w:hAnsi="Times New Roman"/>
          <w:lang w:val="lt-LT"/>
        </w:rPr>
      </w:pPr>
      <w:r w:rsidRPr="007256F4">
        <w:rPr>
          <w:rFonts w:ascii="Times New Roman" w:eastAsia="Times New Roman" w:hAnsi="Times New Roman"/>
          <w:lang w:val="lt-LT"/>
        </w:rPr>
        <w:t>3</w:t>
      </w:r>
      <w:r w:rsidR="007C0530" w:rsidRPr="007256F4">
        <w:rPr>
          <w:rFonts w:ascii="Times New Roman" w:eastAsia="Times New Roman" w:hAnsi="Times New Roman"/>
          <w:lang w:val="lt-LT"/>
        </w:rPr>
        <w:t> </w:t>
      </w:r>
      <w:r w:rsidRPr="007256F4">
        <w:rPr>
          <w:rFonts w:ascii="Times New Roman" w:eastAsia="Times New Roman" w:hAnsi="Times New Roman"/>
          <w:lang w:val="lt-LT"/>
        </w:rPr>
        <w:t>metai.</w:t>
      </w:r>
    </w:p>
    <w:p w14:paraId="741DC0C3" w14:textId="77777777" w:rsidR="009F1207" w:rsidRPr="007256F4" w:rsidRDefault="009F1207">
      <w:pPr>
        <w:tabs>
          <w:tab w:val="left" w:pos="567"/>
        </w:tabs>
        <w:spacing w:after="0" w:line="240" w:lineRule="auto"/>
        <w:rPr>
          <w:rFonts w:ascii="Times New Roman" w:eastAsia="Times New Roman" w:hAnsi="Times New Roman"/>
          <w:i/>
          <w:lang w:val="lt-LT"/>
        </w:rPr>
      </w:pPr>
    </w:p>
    <w:p w14:paraId="3478E75C" w14:textId="77777777" w:rsidR="0019075C" w:rsidRPr="007256F4" w:rsidRDefault="0019075C">
      <w:pPr>
        <w:tabs>
          <w:tab w:val="left" w:pos="567"/>
        </w:tabs>
        <w:spacing w:after="0" w:line="240" w:lineRule="auto"/>
        <w:rPr>
          <w:rFonts w:ascii="Times New Roman" w:eastAsia="Times New Roman" w:hAnsi="Times New Roman"/>
          <w:i/>
          <w:lang w:val="lt-LT"/>
        </w:rPr>
      </w:pPr>
      <w:r w:rsidRPr="007256F4">
        <w:rPr>
          <w:rFonts w:ascii="Times New Roman" w:eastAsia="Times New Roman" w:hAnsi="Times New Roman"/>
          <w:i/>
          <w:lang w:val="lt-LT"/>
        </w:rPr>
        <w:t>Tinkamumo laikas po sumaišymo</w:t>
      </w:r>
    </w:p>
    <w:p w14:paraId="1D508B44" w14:textId="66328AA3" w:rsidR="0019075C" w:rsidRPr="007256F4" w:rsidRDefault="0019075C">
      <w:pPr>
        <w:tabs>
          <w:tab w:val="left" w:pos="567"/>
        </w:tabs>
        <w:spacing w:after="0" w:line="240" w:lineRule="auto"/>
        <w:rPr>
          <w:rFonts w:ascii="Times New Roman" w:eastAsia="Times New Roman" w:hAnsi="Times New Roman"/>
          <w:iCs/>
          <w:lang w:val="lt-LT"/>
        </w:rPr>
      </w:pPr>
      <w:r w:rsidRPr="007256F4">
        <w:rPr>
          <w:rFonts w:ascii="Times New Roman" w:eastAsia="Times New Roman" w:hAnsi="Times New Roman"/>
          <w:iCs/>
          <w:lang w:val="lt-LT"/>
        </w:rPr>
        <w:t xml:space="preserve">Įrodyta, kad po sumaišymo (žr. 6.6 skyrių) vaistinis preparatas 2–8 °C temperatūroje išlieka stabilus </w:t>
      </w:r>
      <w:r w:rsidR="00192C1F">
        <w:rPr>
          <w:rFonts w:ascii="Times New Roman" w:eastAsia="Times New Roman" w:hAnsi="Times New Roman"/>
          <w:iCs/>
          <w:lang w:val="lt-LT"/>
        </w:rPr>
        <w:t xml:space="preserve">iki </w:t>
      </w:r>
      <w:r w:rsidRPr="007256F4">
        <w:rPr>
          <w:rFonts w:ascii="Times New Roman" w:eastAsia="Times New Roman" w:hAnsi="Times New Roman"/>
          <w:iCs/>
          <w:lang w:val="lt-LT"/>
        </w:rPr>
        <w:t>7 dien</w:t>
      </w:r>
      <w:r w:rsidR="00192C1F">
        <w:rPr>
          <w:rFonts w:ascii="Times New Roman" w:eastAsia="Times New Roman" w:hAnsi="Times New Roman"/>
          <w:iCs/>
          <w:lang w:val="lt-LT"/>
        </w:rPr>
        <w:t>ų</w:t>
      </w:r>
      <w:r w:rsidRPr="007256F4">
        <w:rPr>
          <w:rFonts w:ascii="Times New Roman" w:eastAsia="Times New Roman" w:hAnsi="Times New Roman"/>
          <w:iCs/>
          <w:lang w:val="lt-LT"/>
        </w:rPr>
        <w:t xml:space="preserve">, po to </w:t>
      </w:r>
      <w:r w:rsidR="00C6751E" w:rsidRPr="007256F4">
        <w:rPr>
          <w:rFonts w:ascii="Times New Roman" w:eastAsia="Times New Roman" w:hAnsi="Times New Roman"/>
          <w:iCs/>
          <w:lang w:val="lt-LT"/>
        </w:rPr>
        <w:t xml:space="preserve">dar </w:t>
      </w:r>
      <w:r w:rsidRPr="007256F4">
        <w:rPr>
          <w:rFonts w:ascii="Times New Roman" w:eastAsia="Times New Roman" w:hAnsi="Times New Roman"/>
          <w:iCs/>
          <w:lang w:val="lt-LT"/>
        </w:rPr>
        <w:t>48</w:t>
      </w:r>
      <w:r w:rsidR="00C6751E" w:rsidRPr="007256F4">
        <w:rPr>
          <w:rFonts w:ascii="Times New Roman" w:eastAsia="Times New Roman" w:hAnsi="Times New Roman"/>
          <w:iCs/>
          <w:lang w:val="lt-LT"/>
        </w:rPr>
        <w:t> </w:t>
      </w:r>
      <w:r w:rsidRPr="007256F4">
        <w:rPr>
          <w:rFonts w:ascii="Times New Roman" w:eastAsia="Times New Roman" w:hAnsi="Times New Roman"/>
          <w:iCs/>
          <w:lang w:val="lt-LT"/>
        </w:rPr>
        <w:t xml:space="preserve">valandas </w:t>
      </w:r>
      <w:r w:rsidR="00C6751E" w:rsidRPr="007256F4">
        <w:rPr>
          <w:rFonts w:ascii="Times New Roman" w:eastAsia="Times New Roman" w:hAnsi="Times New Roman"/>
          <w:iCs/>
          <w:lang w:val="lt-LT"/>
        </w:rPr>
        <w:t xml:space="preserve">jį laikant </w:t>
      </w:r>
      <w:r w:rsidRPr="007256F4">
        <w:rPr>
          <w:rFonts w:ascii="Times New Roman" w:eastAsia="Times New Roman" w:hAnsi="Times New Roman"/>
          <w:iCs/>
          <w:lang w:val="lt-LT"/>
        </w:rPr>
        <w:t>20–25</w:t>
      </w:r>
      <w:r w:rsidR="00C6751E" w:rsidRPr="007256F4">
        <w:rPr>
          <w:rFonts w:ascii="Times New Roman" w:eastAsia="Times New Roman" w:hAnsi="Times New Roman"/>
          <w:iCs/>
          <w:lang w:val="lt-LT"/>
        </w:rPr>
        <w:t> </w:t>
      </w:r>
      <w:r w:rsidRPr="007256F4">
        <w:rPr>
          <w:rFonts w:ascii="Times New Roman" w:eastAsia="Times New Roman" w:hAnsi="Times New Roman"/>
          <w:iCs/>
          <w:lang w:val="lt-LT"/>
        </w:rPr>
        <w:t xml:space="preserve">°C temperatūroje, įskaitant vartojimo trukmę. Mikrobiologiniu požiūriu vaistinį preparatą reikia suvartoti nedelsiant. </w:t>
      </w:r>
      <w:r w:rsidR="00C6751E" w:rsidRPr="007256F4">
        <w:rPr>
          <w:rFonts w:ascii="Times New Roman" w:eastAsia="Times New Roman" w:hAnsi="Times New Roman"/>
          <w:iCs/>
          <w:lang w:val="lt-LT"/>
        </w:rPr>
        <w:t>Nesuvartojus</w:t>
      </w:r>
      <w:r w:rsidRPr="007256F4">
        <w:rPr>
          <w:rFonts w:ascii="Times New Roman" w:eastAsia="Times New Roman" w:hAnsi="Times New Roman"/>
          <w:iCs/>
          <w:lang w:val="lt-LT"/>
        </w:rPr>
        <w:t xml:space="preserve"> </w:t>
      </w:r>
      <w:r w:rsidR="00C6751E" w:rsidRPr="007256F4">
        <w:rPr>
          <w:rFonts w:ascii="Times New Roman" w:eastAsia="Times New Roman" w:hAnsi="Times New Roman"/>
          <w:iCs/>
          <w:lang w:val="lt-LT"/>
        </w:rPr>
        <w:t>nedelsiant</w:t>
      </w:r>
      <w:r w:rsidRPr="007256F4">
        <w:rPr>
          <w:rFonts w:ascii="Times New Roman" w:eastAsia="Times New Roman" w:hAnsi="Times New Roman"/>
          <w:iCs/>
          <w:lang w:val="lt-LT"/>
        </w:rPr>
        <w:t xml:space="preserve">, už laikymo </w:t>
      </w:r>
      <w:r w:rsidR="00C6751E" w:rsidRPr="007256F4">
        <w:rPr>
          <w:rFonts w:ascii="Times New Roman" w:eastAsia="Times New Roman" w:hAnsi="Times New Roman"/>
          <w:iCs/>
          <w:lang w:val="lt-LT"/>
        </w:rPr>
        <w:t xml:space="preserve">iki vartojimo </w:t>
      </w:r>
      <w:r w:rsidRPr="007256F4">
        <w:rPr>
          <w:rFonts w:ascii="Times New Roman" w:eastAsia="Times New Roman" w:hAnsi="Times New Roman"/>
          <w:iCs/>
          <w:lang w:val="lt-LT"/>
        </w:rPr>
        <w:t xml:space="preserve">trukmę ir sąlygas atsako vartotojas. Paprastai </w:t>
      </w:r>
      <w:r w:rsidR="00C6751E" w:rsidRPr="007256F4">
        <w:rPr>
          <w:rFonts w:ascii="Times New Roman" w:eastAsia="Times New Roman" w:hAnsi="Times New Roman"/>
          <w:iCs/>
          <w:lang w:val="lt-LT"/>
        </w:rPr>
        <w:t>laikymo trukmė neturėtų viršyti 24 valandų 2–8 °C temperatūroje</w:t>
      </w:r>
      <w:r w:rsidRPr="007256F4">
        <w:rPr>
          <w:rFonts w:ascii="Times New Roman" w:eastAsia="Times New Roman" w:hAnsi="Times New Roman"/>
          <w:iCs/>
          <w:lang w:val="lt-LT"/>
        </w:rPr>
        <w:t>.</w:t>
      </w:r>
    </w:p>
    <w:p w14:paraId="35FB7730" w14:textId="77777777" w:rsidR="0019075C" w:rsidRPr="007256F4" w:rsidRDefault="0019075C">
      <w:pPr>
        <w:tabs>
          <w:tab w:val="left" w:pos="567"/>
        </w:tabs>
        <w:spacing w:after="0" w:line="240" w:lineRule="auto"/>
        <w:rPr>
          <w:rFonts w:ascii="Times New Roman" w:eastAsia="Times New Roman" w:hAnsi="Times New Roman"/>
          <w:i/>
          <w:lang w:val="lt-LT"/>
        </w:rPr>
      </w:pPr>
    </w:p>
    <w:p w14:paraId="0B182ADB" w14:textId="77777777" w:rsidR="009F1207" w:rsidRPr="007256F4" w:rsidRDefault="009F1207" w:rsidP="00C6751E">
      <w:pPr>
        <w:keepNext/>
        <w:keepLines/>
        <w:tabs>
          <w:tab w:val="left" w:pos="567"/>
        </w:tabs>
        <w:spacing w:after="0" w:line="240" w:lineRule="auto"/>
        <w:rPr>
          <w:rFonts w:ascii="Times New Roman" w:eastAsia="Times New Roman" w:hAnsi="Times New Roman"/>
          <w:b/>
          <w:lang w:val="lt-LT"/>
        </w:rPr>
      </w:pPr>
      <w:r w:rsidRPr="007256F4">
        <w:rPr>
          <w:rFonts w:ascii="Times New Roman" w:eastAsia="Times New Roman" w:hAnsi="Times New Roman"/>
          <w:b/>
          <w:lang w:val="lt-LT"/>
        </w:rPr>
        <w:t>6.4</w:t>
      </w:r>
      <w:r w:rsidRPr="007256F4">
        <w:rPr>
          <w:rFonts w:ascii="Times New Roman" w:eastAsia="Times New Roman" w:hAnsi="Times New Roman"/>
          <w:b/>
          <w:lang w:val="lt-LT"/>
        </w:rPr>
        <w:tab/>
        <w:t>Specialios laikymo sąlygos</w:t>
      </w:r>
    </w:p>
    <w:p w14:paraId="3930D2CC" w14:textId="77777777" w:rsidR="009F1207" w:rsidRPr="007256F4" w:rsidRDefault="009F1207" w:rsidP="00C6751E">
      <w:pPr>
        <w:keepNext/>
        <w:keepLines/>
        <w:tabs>
          <w:tab w:val="left" w:pos="567"/>
        </w:tabs>
        <w:spacing w:after="0" w:line="240" w:lineRule="auto"/>
        <w:rPr>
          <w:rFonts w:ascii="Times New Roman" w:eastAsia="Times New Roman" w:hAnsi="Times New Roman"/>
          <w:lang w:val="lt-LT"/>
        </w:rPr>
      </w:pPr>
    </w:p>
    <w:p w14:paraId="2113C1A4" w14:textId="77777777" w:rsidR="009F1207" w:rsidRPr="007256F4" w:rsidRDefault="009F1207" w:rsidP="00C6751E">
      <w:pPr>
        <w:keepNext/>
        <w:keepLines/>
        <w:tabs>
          <w:tab w:val="left" w:pos="567"/>
        </w:tabs>
        <w:spacing w:after="0" w:line="240" w:lineRule="auto"/>
        <w:rPr>
          <w:rFonts w:ascii="Times New Roman" w:eastAsia="Times New Roman" w:hAnsi="Times New Roman"/>
          <w:lang w:val="lt-LT"/>
        </w:rPr>
      </w:pPr>
      <w:r w:rsidRPr="007256F4">
        <w:rPr>
          <w:rFonts w:ascii="Times New Roman" w:eastAsia="Times New Roman" w:hAnsi="Times New Roman"/>
          <w:lang w:val="lt-LT"/>
        </w:rPr>
        <w:t>Laikyti ne aukštesnėje kaip 25</w:t>
      </w:r>
      <w:r w:rsidR="00DA7F18" w:rsidRPr="007256F4">
        <w:rPr>
          <w:rFonts w:ascii="Times New Roman" w:eastAsia="Times New Roman" w:hAnsi="Times New Roman"/>
          <w:lang w:val="lt-LT"/>
        </w:rPr>
        <w:t> </w:t>
      </w:r>
      <w:r w:rsidRPr="007256F4">
        <w:rPr>
          <w:rFonts w:ascii="Times New Roman" w:eastAsia="Times New Roman" w:hAnsi="Times New Roman"/>
          <w:lang w:val="lt-LT"/>
        </w:rPr>
        <w:sym w:font="Symbol" w:char="F0B0"/>
      </w:r>
      <w:r w:rsidRPr="007256F4">
        <w:rPr>
          <w:rFonts w:ascii="Times New Roman" w:eastAsia="Times New Roman" w:hAnsi="Times New Roman"/>
          <w:lang w:val="lt-LT"/>
        </w:rPr>
        <w:t xml:space="preserve">C temperatūroje. Negalima </w:t>
      </w:r>
      <w:r w:rsidR="00524FD9" w:rsidRPr="007256F4">
        <w:rPr>
          <w:rFonts w:ascii="Times New Roman" w:eastAsia="Times New Roman" w:hAnsi="Times New Roman"/>
          <w:lang w:val="lt-LT"/>
        </w:rPr>
        <w:t>už</w:t>
      </w:r>
      <w:r w:rsidRPr="007256F4">
        <w:rPr>
          <w:rFonts w:ascii="Times New Roman" w:eastAsia="Times New Roman" w:hAnsi="Times New Roman"/>
          <w:lang w:val="lt-LT"/>
        </w:rPr>
        <w:t>šaldyti.</w:t>
      </w:r>
    </w:p>
    <w:p w14:paraId="0DF868C7" w14:textId="77777777" w:rsidR="007C105F" w:rsidRPr="007256F4" w:rsidRDefault="007C105F" w:rsidP="00C6751E">
      <w:pPr>
        <w:keepNext/>
        <w:keepLines/>
        <w:tabs>
          <w:tab w:val="left" w:pos="567"/>
        </w:tabs>
        <w:spacing w:after="0" w:line="240" w:lineRule="auto"/>
        <w:rPr>
          <w:rFonts w:ascii="Times New Roman" w:eastAsia="Times New Roman" w:hAnsi="Times New Roman"/>
          <w:lang w:val="lt-LT"/>
        </w:rPr>
      </w:pPr>
    </w:p>
    <w:p w14:paraId="0DD8569D" w14:textId="77777777" w:rsidR="009F1207" w:rsidRPr="007256F4" w:rsidRDefault="00524FD9" w:rsidP="007C0530">
      <w:pPr>
        <w:tabs>
          <w:tab w:val="left" w:pos="567"/>
        </w:tabs>
        <w:autoSpaceDE w:val="0"/>
        <w:spacing w:after="0" w:line="240" w:lineRule="auto"/>
        <w:rPr>
          <w:rFonts w:ascii="Times New Roman" w:eastAsia="Times New Roman" w:hAnsi="Times New Roman"/>
          <w:lang w:val="lt-LT"/>
        </w:rPr>
      </w:pPr>
      <w:r w:rsidRPr="007256F4">
        <w:rPr>
          <w:rFonts w:ascii="Times New Roman" w:eastAsia="Times New Roman" w:hAnsi="Times New Roman"/>
          <w:lang w:val="lt-LT"/>
        </w:rPr>
        <w:t>Va</w:t>
      </w:r>
      <w:r w:rsidR="009F1207" w:rsidRPr="007256F4">
        <w:rPr>
          <w:rFonts w:ascii="Times New Roman" w:eastAsia="Times New Roman" w:hAnsi="Times New Roman"/>
          <w:lang w:val="lt-LT"/>
        </w:rPr>
        <w:t>ist</w:t>
      </w:r>
      <w:r w:rsidR="00AD3AB7" w:rsidRPr="007256F4">
        <w:rPr>
          <w:rFonts w:ascii="Times New Roman" w:eastAsia="Times New Roman" w:hAnsi="Times New Roman"/>
          <w:lang w:val="lt-LT"/>
        </w:rPr>
        <w:t>inio preparato</w:t>
      </w:r>
      <w:r w:rsidR="009F1207" w:rsidRPr="007256F4">
        <w:rPr>
          <w:rFonts w:ascii="Times New Roman" w:eastAsia="Times New Roman" w:hAnsi="Times New Roman"/>
          <w:lang w:val="lt-LT"/>
        </w:rPr>
        <w:t xml:space="preserve"> laikymo sąlygos </w:t>
      </w:r>
      <w:r w:rsidRPr="007256F4">
        <w:rPr>
          <w:rFonts w:ascii="Times New Roman" w:eastAsia="Times New Roman" w:hAnsi="Times New Roman"/>
          <w:lang w:val="lt-LT"/>
        </w:rPr>
        <w:t xml:space="preserve">po sumaišymo </w:t>
      </w:r>
      <w:r w:rsidR="007C0530" w:rsidRPr="007256F4">
        <w:rPr>
          <w:rFonts w:ascii="Times New Roman" w:eastAsia="Times New Roman" w:hAnsi="Times New Roman"/>
          <w:lang w:val="lt-LT"/>
        </w:rPr>
        <w:t xml:space="preserve">pateikiamos </w:t>
      </w:r>
      <w:r w:rsidR="009F1207" w:rsidRPr="007256F4">
        <w:rPr>
          <w:rFonts w:ascii="Times New Roman" w:eastAsia="Times New Roman" w:hAnsi="Times New Roman"/>
          <w:lang w:val="lt-LT"/>
        </w:rPr>
        <w:t>6.3</w:t>
      </w:r>
      <w:r w:rsidR="007C0530" w:rsidRPr="007256F4">
        <w:rPr>
          <w:rFonts w:ascii="Times New Roman" w:eastAsia="Times New Roman" w:hAnsi="Times New Roman"/>
          <w:lang w:val="lt-LT"/>
        </w:rPr>
        <w:t> skyr</w:t>
      </w:r>
      <w:r w:rsidR="009F1207" w:rsidRPr="007256F4">
        <w:rPr>
          <w:rFonts w:ascii="Times New Roman" w:eastAsia="Times New Roman" w:hAnsi="Times New Roman"/>
          <w:lang w:val="lt-LT"/>
        </w:rPr>
        <w:t>iuje.</w:t>
      </w:r>
    </w:p>
    <w:p w14:paraId="3F7F80FA" w14:textId="77777777" w:rsidR="009F1207" w:rsidRPr="007256F4" w:rsidRDefault="009F1207" w:rsidP="007C0530">
      <w:pPr>
        <w:tabs>
          <w:tab w:val="left" w:pos="567"/>
        </w:tabs>
        <w:spacing w:after="0" w:line="240" w:lineRule="auto"/>
        <w:rPr>
          <w:rFonts w:ascii="Times New Roman" w:eastAsia="Times New Roman" w:hAnsi="Times New Roman"/>
          <w:lang w:val="lt-LT"/>
        </w:rPr>
      </w:pPr>
    </w:p>
    <w:p w14:paraId="1983DCA7" w14:textId="3BFD7A10" w:rsidR="007C0530" w:rsidRPr="007256F4" w:rsidRDefault="007C0530" w:rsidP="00CB5032">
      <w:pPr>
        <w:tabs>
          <w:tab w:val="left" w:pos="567"/>
        </w:tabs>
        <w:spacing w:after="0" w:line="240" w:lineRule="auto"/>
        <w:rPr>
          <w:rFonts w:ascii="Times New Roman" w:eastAsia="Times New Roman" w:hAnsi="Times New Roman"/>
          <w:b/>
          <w:bCs/>
          <w:lang w:val="lt-LT"/>
        </w:rPr>
      </w:pPr>
      <w:r w:rsidRPr="007256F4">
        <w:rPr>
          <w:rFonts w:ascii="Times New Roman" w:eastAsia="Times New Roman" w:hAnsi="Times New Roman"/>
          <w:b/>
          <w:lang w:val="lt-LT"/>
        </w:rPr>
        <w:t>6.5</w:t>
      </w:r>
      <w:r w:rsidRPr="007256F4">
        <w:rPr>
          <w:rFonts w:ascii="Times New Roman" w:eastAsia="Times New Roman" w:hAnsi="Times New Roman"/>
          <w:b/>
          <w:lang w:val="lt-LT"/>
        </w:rPr>
        <w:tab/>
        <w:t>Talpyklės pobūdis ir jos turinys</w:t>
      </w:r>
    </w:p>
    <w:p w14:paraId="72B4A05F" w14:textId="77777777" w:rsidR="009F1207" w:rsidRPr="007256F4" w:rsidRDefault="009F1207" w:rsidP="00DD139B">
      <w:pPr>
        <w:tabs>
          <w:tab w:val="left" w:pos="567"/>
        </w:tabs>
        <w:spacing w:after="0" w:line="240" w:lineRule="auto"/>
        <w:rPr>
          <w:rFonts w:ascii="Times New Roman" w:eastAsia="Times New Roman" w:hAnsi="Times New Roman"/>
          <w:lang w:val="lt-LT" w:eastAsia="lt-LT"/>
        </w:rPr>
      </w:pPr>
    </w:p>
    <w:p w14:paraId="16795513" w14:textId="77777777" w:rsidR="009F1207" w:rsidRPr="007256F4" w:rsidRDefault="00524FD9" w:rsidP="002C3669">
      <w:pPr>
        <w:tabs>
          <w:tab w:val="left" w:pos="567"/>
        </w:tabs>
        <w:spacing w:after="0" w:line="240" w:lineRule="auto"/>
        <w:rPr>
          <w:rFonts w:ascii="Times New Roman" w:eastAsia="Times New Roman" w:hAnsi="Times New Roman"/>
          <w:lang w:val="lt-LT" w:eastAsia="lt-LT"/>
        </w:rPr>
      </w:pPr>
      <w:r w:rsidRPr="007256F4">
        <w:rPr>
          <w:rFonts w:ascii="Times New Roman" w:eastAsia="Times New Roman" w:hAnsi="Times New Roman"/>
          <w:lang w:val="lt-LT" w:eastAsia="lt-LT"/>
        </w:rPr>
        <w:t>20 x 10 ml polipropileno ampulė kartono dėžutėje.</w:t>
      </w:r>
    </w:p>
    <w:p w14:paraId="47C1776B" w14:textId="77777777" w:rsidR="009F1207" w:rsidRPr="007256F4" w:rsidRDefault="009F1207">
      <w:pPr>
        <w:tabs>
          <w:tab w:val="left" w:pos="567"/>
        </w:tabs>
        <w:spacing w:after="0" w:line="240" w:lineRule="auto"/>
        <w:rPr>
          <w:rFonts w:ascii="Times New Roman" w:eastAsia="Times New Roman" w:hAnsi="Times New Roman"/>
          <w:lang w:val="lt-LT"/>
        </w:rPr>
      </w:pPr>
    </w:p>
    <w:p w14:paraId="640F2294" w14:textId="77777777" w:rsidR="009F1207" w:rsidRPr="007256F4" w:rsidRDefault="009F1207">
      <w:pPr>
        <w:tabs>
          <w:tab w:val="left" w:pos="567"/>
        </w:tabs>
        <w:spacing w:after="0" w:line="240" w:lineRule="auto"/>
        <w:rPr>
          <w:rFonts w:ascii="Times New Roman" w:eastAsia="Times New Roman" w:hAnsi="Times New Roman"/>
          <w:b/>
          <w:lang w:val="lt-LT"/>
        </w:rPr>
      </w:pPr>
      <w:r w:rsidRPr="007256F4">
        <w:rPr>
          <w:rFonts w:ascii="Times New Roman" w:eastAsia="Times New Roman" w:hAnsi="Times New Roman"/>
          <w:b/>
          <w:lang w:val="lt-LT"/>
        </w:rPr>
        <w:t>6.6</w:t>
      </w:r>
      <w:r w:rsidRPr="007256F4">
        <w:rPr>
          <w:rFonts w:ascii="Times New Roman" w:eastAsia="Times New Roman" w:hAnsi="Times New Roman"/>
          <w:b/>
          <w:lang w:val="lt-LT"/>
        </w:rPr>
        <w:tab/>
        <w:t>Specialūs reikalavimai atliekoms tvarkyti ir vaistiniam preparatui ruošti</w:t>
      </w:r>
    </w:p>
    <w:p w14:paraId="33AE7862" w14:textId="77777777" w:rsidR="00C82DE6" w:rsidRPr="007256F4" w:rsidRDefault="00C82DE6">
      <w:pPr>
        <w:tabs>
          <w:tab w:val="left" w:pos="567"/>
        </w:tabs>
        <w:spacing w:after="0" w:line="240" w:lineRule="auto"/>
        <w:rPr>
          <w:rFonts w:ascii="Times New Roman" w:eastAsia="Times New Roman" w:hAnsi="Times New Roman"/>
          <w:b/>
          <w:lang w:val="lt-LT"/>
        </w:rPr>
      </w:pPr>
    </w:p>
    <w:p w14:paraId="474D21AA" w14:textId="77777777" w:rsidR="00C82DE6" w:rsidRPr="00752CF2" w:rsidRDefault="00792688" w:rsidP="00C82DE6">
      <w:pPr>
        <w:tabs>
          <w:tab w:val="left" w:pos="567"/>
        </w:tabs>
        <w:spacing w:after="0" w:line="240" w:lineRule="auto"/>
        <w:rPr>
          <w:rFonts w:ascii="Times New Roman" w:eastAsia="Times New Roman" w:hAnsi="Times New Roman"/>
          <w:lang w:val="lt-LT" w:eastAsia="lt-LT"/>
        </w:rPr>
      </w:pPr>
      <w:r w:rsidRPr="00752CF2">
        <w:rPr>
          <w:rFonts w:ascii="Times New Roman" w:eastAsia="Times New Roman" w:hAnsi="Times New Roman"/>
          <w:lang w:val="lt-LT" w:eastAsia="lt-LT"/>
        </w:rPr>
        <w:t xml:space="preserve">Bespalvė skaidri polipropileno ampulė, iš kurios turinys ištraukiamas švirkštu su kaniule arba be adatos, naudojant švirkštą su </w:t>
      </w:r>
      <w:r w:rsidRPr="00752CF2">
        <w:rPr>
          <w:rFonts w:ascii="Times New Roman" w:eastAsia="Times New Roman" w:hAnsi="Times New Roman"/>
          <w:i/>
          <w:iCs/>
          <w:lang w:val="lt-LT" w:eastAsia="lt-LT"/>
        </w:rPr>
        <w:t>Luer-Lock</w:t>
      </w:r>
      <w:r w:rsidRPr="00752CF2">
        <w:rPr>
          <w:rFonts w:ascii="Times New Roman" w:eastAsia="Times New Roman" w:hAnsi="Times New Roman"/>
          <w:lang w:val="lt-LT" w:eastAsia="lt-LT"/>
        </w:rPr>
        <w:t xml:space="preserve"> jungtimi.</w:t>
      </w:r>
    </w:p>
    <w:p w14:paraId="75115D55" w14:textId="77777777" w:rsidR="00C82DE6" w:rsidRPr="00752CF2" w:rsidRDefault="00C82DE6" w:rsidP="00C82DE6">
      <w:pPr>
        <w:tabs>
          <w:tab w:val="left" w:pos="567"/>
        </w:tabs>
        <w:spacing w:after="0" w:line="240" w:lineRule="auto"/>
        <w:rPr>
          <w:rFonts w:ascii="Times New Roman" w:eastAsia="Times New Roman" w:hAnsi="Times New Roman"/>
          <w:lang w:val="lt-LT" w:eastAsia="lt-LT"/>
        </w:rPr>
      </w:pPr>
    </w:p>
    <w:p w14:paraId="36367945" w14:textId="77777777" w:rsidR="00C82DE6" w:rsidRPr="00752CF2" w:rsidRDefault="00792688" w:rsidP="00C82DE6">
      <w:pPr>
        <w:tabs>
          <w:tab w:val="left" w:pos="567"/>
        </w:tabs>
        <w:spacing w:after="0" w:line="240" w:lineRule="auto"/>
        <w:rPr>
          <w:rFonts w:ascii="Times New Roman" w:eastAsia="Times New Roman" w:hAnsi="Times New Roman"/>
          <w:lang w:val="lt-LT" w:eastAsia="lt-LT"/>
        </w:rPr>
      </w:pPr>
      <w:r w:rsidRPr="00752CF2">
        <w:rPr>
          <w:rFonts w:ascii="Times New Roman" w:eastAsia="Times New Roman" w:hAnsi="Times New Roman"/>
          <w:lang w:val="lt-LT" w:eastAsia="lt-LT"/>
        </w:rPr>
        <w:t>Prieš vartojimą vizualiai patikrinkite, ar koncentratas infuziniam tirpalui yra skaidrus ir be dalelių.</w:t>
      </w:r>
    </w:p>
    <w:p w14:paraId="62D71B6A" w14:textId="77777777" w:rsidR="00C82DE6" w:rsidRPr="00F2721B" w:rsidRDefault="00C82DE6" w:rsidP="00C82DE6">
      <w:pPr>
        <w:tabs>
          <w:tab w:val="left" w:pos="567"/>
        </w:tabs>
        <w:spacing w:after="0" w:line="240" w:lineRule="auto"/>
        <w:rPr>
          <w:rFonts w:ascii="Times New Roman" w:eastAsia="Times New Roman" w:hAnsi="Times New Roman"/>
          <w:sz w:val="16"/>
          <w:szCs w:val="16"/>
          <w:lang w:val="lt-LT" w:eastAsia="lt-LT"/>
        </w:rPr>
      </w:pPr>
    </w:p>
    <w:p w14:paraId="7143990E" w14:textId="77777777" w:rsidR="00C82DE6" w:rsidRPr="00752CF2" w:rsidRDefault="00C82DE6" w:rsidP="00C82DE6">
      <w:pPr>
        <w:tabs>
          <w:tab w:val="left" w:pos="567"/>
        </w:tabs>
        <w:spacing w:after="0" w:line="240" w:lineRule="auto"/>
        <w:rPr>
          <w:rFonts w:ascii="Times New Roman" w:eastAsia="Times New Roman" w:hAnsi="Times New Roman"/>
          <w:i/>
          <w:iCs/>
          <w:lang w:val="lt-LT" w:eastAsia="lt-LT"/>
        </w:rPr>
      </w:pPr>
      <w:r w:rsidRPr="00752CF2">
        <w:rPr>
          <w:rFonts w:ascii="Times New Roman" w:eastAsia="Times New Roman" w:hAnsi="Times New Roman"/>
          <w:i/>
          <w:iCs/>
          <w:lang w:val="lt-LT" w:eastAsia="lt-LT"/>
        </w:rPr>
        <w:t>Suderinamumas</w:t>
      </w:r>
    </w:p>
    <w:p w14:paraId="4953AF56" w14:textId="77777777" w:rsidR="00C82DE6" w:rsidRPr="00752CF2" w:rsidRDefault="00C82DE6" w:rsidP="00C82DE6">
      <w:pPr>
        <w:tabs>
          <w:tab w:val="left" w:pos="567"/>
        </w:tabs>
        <w:spacing w:after="0" w:line="240" w:lineRule="auto"/>
        <w:rPr>
          <w:rFonts w:ascii="Times New Roman" w:eastAsia="Times New Roman" w:hAnsi="Times New Roman"/>
          <w:lang w:val="lt-LT" w:eastAsia="lt-LT"/>
        </w:rPr>
      </w:pPr>
      <w:r w:rsidRPr="00752CF2">
        <w:rPr>
          <w:rFonts w:ascii="Times New Roman" w:eastAsia="Times New Roman" w:hAnsi="Times New Roman"/>
          <w:lang w:val="lt-LT" w:eastAsia="lt-LT"/>
        </w:rPr>
        <w:t xml:space="preserve">Prieš </w:t>
      </w:r>
      <w:r w:rsidR="00D40C49" w:rsidRPr="00752CF2">
        <w:rPr>
          <w:rFonts w:ascii="Times New Roman" w:eastAsia="Times New Roman" w:hAnsi="Times New Roman"/>
          <w:lang w:val="lt-LT" w:eastAsia="lt-LT"/>
        </w:rPr>
        <w:t>vart</w:t>
      </w:r>
      <w:r w:rsidRPr="00752CF2">
        <w:rPr>
          <w:rFonts w:ascii="Times New Roman" w:eastAsia="Times New Roman" w:hAnsi="Times New Roman"/>
          <w:lang w:val="lt-LT" w:eastAsia="lt-LT"/>
        </w:rPr>
        <w:t>ojimą praskieskite.</w:t>
      </w:r>
    </w:p>
    <w:p w14:paraId="2A7A5CD2" w14:textId="77777777" w:rsidR="00C82DE6" w:rsidRPr="00752CF2" w:rsidRDefault="00610115" w:rsidP="00C82DE6">
      <w:pPr>
        <w:tabs>
          <w:tab w:val="left" w:pos="567"/>
        </w:tabs>
        <w:spacing w:after="0" w:line="240" w:lineRule="auto"/>
        <w:rPr>
          <w:rFonts w:ascii="Times New Roman" w:eastAsia="Times New Roman" w:hAnsi="Times New Roman"/>
          <w:lang w:val="lt-LT" w:eastAsia="lt-LT"/>
        </w:rPr>
      </w:pPr>
      <w:r w:rsidRPr="00610115">
        <w:rPr>
          <w:rFonts w:ascii="Times New Roman" w:eastAsia="Times New Roman" w:hAnsi="Times New Roman"/>
          <w:lang w:val="lt-LT" w:eastAsia="lt-LT"/>
        </w:rPr>
        <w:t>Infutraze</w:t>
      </w:r>
      <w:r w:rsidR="00792688" w:rsidRPr="00752CF2">
        <w:rPr>
          <w:rFonts w:ascii="Times New Roman" w:eastAsia="Times New Roman" w:hAnsi="Times New Roman"/>
          <w:lang w:val="lt-LT" w:eastAsia="lt-LT"/>
        </w:rPr>
        <w:t xml:space="preserve"> vartojamas kaip parenterinio maitinimo mišinių priedas, jei yra suderinamumo duomenų.</w:t>
      </w:r>
    </w:p>
    <w:p w14:paraId="3347B151" w14:textId="77777777" w:rsidR="00C82DE6" w:rsidRPr="00752CF2" w:rsidRDefault="00C82DE6" w:rsidP="00C82DE6">
      <w:pPr>
        <w:tabs>
          <w:tab w:val="left" w:pos="567"/>
        </w:tabs>
        <w:spacing w:after="0" w:line="240" w:lineRule="auto"/>
        <w:rPr>
          <w:rFonts w:ascii="Times New Roman" w:eastAsia="Times New Roman" w:hAnsi="Times New Roman"/>
          <w:lang w:val="lt-LT" w:eastAsia="lt-LT"/>
        </w:rPr>
      </w:pPr>
    </w:p>
    <w:p w14:paraId="606A3FC6" w14:textId="68DAADF6" w:rsidR="00192C1F" w:rsidRDefault="00792688" w:rsidP="00C82DE6">
      <w:pPr>
        <w:tabs>
          <w:tab w:val="left" w:pos="567"/>
        </w:tabs>
        <w:spacing w:after="0" w:line="240" w:lineRule="auto"/>
        <w:rPr>
          <w:rFonts w:ascii="Times New Roman" w:eastAsia="Times New Roman" w:hAnsi="Times New Roman"/>
          <w:lang w:val="lt-LT" w:eastAsia="lt-LT"/>
        </w:rPr>
      </w:pPr>
      <w:bookmarkStart w:id="2" w:name="_Hlk139025940"/>
      <w:r w:rsidRPr="00752CF2">
        <w:rPr>
          <w:rFonts w:ascii="Times New Roman" w:eastAsia="Times New Roman" w:hAnsi="Times New Roman"/>
          <w:lang w:val="lt-LT" w:eastAsia="lt-LT"/>
        </w:rPr>
        <w:t>Turima suderinamumo duomenų su šių prekių ženklų produktais: Aminoven Infant, Vaminolact</w:t>
      </w:r>
      <w:r w:rsidR="00192C1F">
        <w:rPr>
          <w:rFonts w:ascii="Times New Roman" w:eastAsia="Times New Roman" w:hAnsi="Times New Roman"/>
          <w:lang w:val="lt-LT" w:eastAsia="lt-LT"/>
        </w:rPr>
        <w:t>,</w:t>
      </w:r>
      <w:r w:rsidR="00192C1F" w:rsidRPr="00AF5CAE">
        <w:rPr>
          <w:szCs w:val="24"/>
          <w:lang w:val="lt-LT"/>
        </w:rPr>
        <w:t xml:space="preserve"> </w:t>
      </w:r>
      <w:r w:rsidR="00192C1F" w:rsidRPr="00AF5CAE">
        <w:rPr>
          <w:rFonts w:ascii="Times New Roman" w:hAnsi="Times New Roman"/>
          <w:szCs w:val="24"/>
          <w:lang w:val="lt-LT"/>
        </w:rPr>
        <w:t>Vamin 14 EF, Vamin 18 EF, SMOFlipid, Intralipid, Vitalipid</w:t>
      </w:r>
      <w:r w:rsidR="00DC0AA6">
        <w:rPr>
          <w:rFonts w:ascii="Times New Roman" w:hAnsi="Times New Roman"/>
          <w:szCs w:val="24"/>
          <w:lang w:val="lt-LT"/>
        </w:rPr>
        <w:t> </w:t>
      </w:r>
      <w:r w:rsidR="00192C1F" w:rsidRPr="00AF5CAE">
        <w:rPr>
          <w:rFonts w:ascii="Times New Roman" w:hAnsi="Times New Roman"/>
          <w:szCs w:val="24"/>
          <w:lang w:val="lt-LT"/>
        </w:rPr>
        <w:t xml:space="preserve">N </w:t>
      </w:r>
      <w:r w:rsidR="00DC0AA6">
        <w:rPr>
          <w:rFonts w:ascii="Times New Roman" w:hAnsi="Times New Roman"/>
          <w:szCs w:val="24"/>
          <w:lang w:val="lt-LT"/>
        </w:rPr>
        <w:t>suaugusiems</w:t>
      </w:r>
      <w:r w:rsidR="00192C1F" w:rsidRPr="00AF5CAE">
        <w:rPr>
          <w:rFonts w:ascii="Times New Roman" w:hAnsi="Times New Roman"/>
          <w:szCs w:val="24"/>
          <w:lang w:val="lt-LT"/>
        </w:rPr>
        <w:t>, Vitalipid</w:t>
      </w:r>
      <w:r w:rsidR="00DC0AA6">
        <w:rPr>
          <w:rFonts w:ascii="Times New Roman" w:hAnsi="Times New Roman"/>
          <w:szCs w:val="24"/>
          <w:lang w:val="lt-LT"/>
        </w:rPr>
        <w:t> </w:t>
      </w:r>
      <w:r w:rsidR="00192C1F" w:rsidRPr="00AF5CAE">
        <w:rPr>
          <w:rFonts w:ascii="Times New Roman" w:hAnsi="Times New Roman"/>
          <w:szCs w:val="24"/>
          <w:lang w:val="lt-LT"/>
        </w:rPr>
        <w:t xml:space="preserve">N </w:t>
      </w:r>
      <w:r w:rsidR="00DC0AA6">
        <w:rPr>
          <w:rFonts w:ascii="Times New Roman" w:hAnsi="Times New Roman"/>
          <w:szCs w:val="24"/>
          <w:lang w:val="lt-LT"/>
        </w:rPr>
        <w:t>kūdikiams</w:t>
      </w:r>
      <w:r w:rsidR="00192C1F" w:rsidRPr="00AF5CAE">
        <w:rPr>
          <w:rFonts w:ascii="Times New Roman" w:hAnsi="Times New Roman"/>
          <w:szCs w:val="24"/>
          <w:lang w:val="lt-LT"/>
        </w:rPr>
        <w:t>,</w:t>
      </w:r>
      <w:r w:rsidRPr="00192C1F">
        <w:rPr>
          <w:rFonts w:ascii="Times New Roman" w:eastAsia="Times New Roman" w:hAnsi="Times New Roman"/>
          <w:lang w:val="lt-LT" w:eastAsia="lt-LT"/>
        </w:rPr>
        <w:t xml:space="preserve"> Soluvi</w:t>
      </w:r>
      <w:r w:rsidRPr="00752CF2">
        <w:rPr>
          <w:rFonts w:ascii="Times New Roman" w:eastAsia="Times New Roman" w:hAnsi="Times New Roman"/>
          <w:lang w:val="lt-LT" w:eastAsia="lt-LT"/>
        </w:rPr>
        <w:t>t N</w:t>
      </w:r>
      <w:r w:rsidR="00192C1F">
        <w:rPr>
          <w:rFonts w:ascii="Times New Roman" w:eastAsia="Times New Roman" w:hAnsi="Times New Roman"/>
          <w:lang w:val="lt-LT" w:eastAsia="lt-LT"/>
        </w:rPr>
        <w:t xml:space="preserve">, </w:t>
      </w:r>
      <w:r w:rsidR="00192C1F" w:rsidRPr="00192C1F">
        <w:rPr>
          <w:rFonts w:ascii="Times New Roman" w:eastAsia="Times New Roman" w:hAnsi="Times New Roman"/>
          <w:lang w:val="lt-LT" w:eastAsia="lt-LT"/>
        </w:rPr>
        <w:t xml:space="preserve">Addiphos </w:t>
      </w:r>
      <w:r w:rsidR="00192C1F">
        <w:rPr>
          <w:rFonts w:ascii="Times New Roman" w:eastAsia="Times New Roman" w:hAnsi="Times New Roman"/>
          <w:lang w:val="lt-LT" w:eastAsia="lt-LT"/>
        </w:rPr>
        <w:t>ir</w:t>
      </w:r>
      <w:r w:rsidR="00192C1F" w:rsidRPr="00192C1F">
        <w:rPr>
          <w:rFonts w:ascii="Times New Roman" w:eastAsia="Times New Roman" w:hAnsi="Times New Roman"/>
          <w:lang w:val="lt-LT" w:eastAsia="lt-LT"/>
        </w:rPr>
        <w:t xml:space="preserve"> Glycophos</w:t>
      </w:r>
      <w:r w:rsidRPr="00752CF2">
        <w:rPr>
          <w:rFonts w:ascii="Times New Roman" w:eastAsia="Times New Roman" w:hAnsi="Times New Roman"/>
          <w:lang w:val="lt-LT" w:eastAsia="lt-LT"/>
        </w:rPr>
        <w:t xml:space="preserve"> </w:t>
      </w:r>
      <w:r w:rsidR="00C13C16">
        <w:rPr>
          <w:rFonts w:ascii="Times New Roman" w:eastAsia="Times New Roman" w:hAnsi="Times New Roman"/>
          <w:lang w:val="lt-LT" w:eastAsia="lt-LT"/>
        </w:rPr>
        <w:t>(nurodytais</w:t>
      </w:r>
      <w:r w:rsidR="00192C1F">
        <w:rPr>
          <w:rFonts w:ascii="Times New Roman" w:eastAsia="Times New Roman" w:hAnsi="Times New Roman"/>
          <w:lang w:val="lt-LT" w:eastAsia="lt-LT"/>
        </w:rPr>
        <w:t xml:space="preserve"> kiekiais</w:t>
      </w:r>
      <w:r w:rsidR="00C13C16">
        <w:rPr>
          <w:rFonts w:ascii="Times New Roman" w:eastAsia="Times New Roman" w:hAnsi="Times New Roman"/>
          <w:lang w:val="lt-LT" w:eastAsia="lt-LT"/>
        </w:rPr>
        <w:t>)</w:t>
      </w:r>
      <w:r w:rsidR="00192C1F">
        <w:rPr>
          <w:rFonts w:ascii="Times New Roman" w:eastAsia="Times New Roman" w:hAnsi="Times New Roman"/>
          <w:lang w:val="lt-LT" w:eastAsia="lt-LT"/>
        </w:rPr>
        <w:t xml:space="preserve"> </w:t>
      </w:r>
      <w:r w:rsidRPr="00752CF2">
        <w:rPr>
          <w:rFonts w:ascii="Times New Roman" w:eastAsia="Times New Roman" w:hAnsi="Times New Roman"/>
          <w:lang w:val="lt-LT" w:eastAsia="lt-LT"/>
        </w:rPr>
        <w:t xml:space="preserve">kartu su </w:t>
      </w:r>
      <w:r w:rsidR="004B2F8E">
        <w:rPr>
          <w:rFonts w:ascii="Times New Roman" w:eastAsia="Times New Roman" w:hAnsi="Times New Roman"/>
          <w:lang w:val="lt-LT" w:eastAsia="lt-LT"/>
        </w:rPr>
        <w:t>generiniais</w:t>
      </w:r>
      <w:r w:rsidRPr="00752CF2">
        <w:rPr>
          <w:rFonts w:ascii="Times New Roman" w:eastAsia="Times New Roman" w:hAnsi="Times New Roman"/>
          <w:lang w:val="lt-LT" w:eastAsia="lt-LT"/>
        </w:rPr>
        <w:t xml:space="preserve"> </w:t>
      </w:r>
      <w:r w:rsidR="004136AA">
        <w:rPr>
          <w:rFonts w:ascii="Times New Roman" w:eastAsia="Times New Roman" w:hAnsi="Times New Roman"/>
          <w:lang w:val="lt-LT" w:eastAsia="lt-LT"/>
        </w:rPr>
        <w:t xml:space="preserve">preparatais, kurių sudėtyje yra </w:t>
      </w:r>
      <w:r w:rsidRPr="00752CF2">
        <w:rPr>
          <w:rFonts w:ascii="Times New Roman" w:eastAsia="Times New Roman" w:hAnsi="Times New Roman"/>
          <w:lang w:val="lt-LT" w:eastAsia="lt-LT"/>
        </w:rPr>
        <w:t>gliukozės</w:t>
      </w:r>
      <w:r w:rsidR="00C13C16" w:rsidRPr="00C13C16">
        <w:rPr>
          <w:rFonts w:ascii="Times New Roman" w:eastAsia="Times New Roman" w:hAnsi="Times New Roman"/>
          <w:lang w:val="lt-LT" w:eastAsia="lt-LT"/>
        </w:rPr>
        <w:t xml:space="preserve"> </w:t>
      </w:r>
      <w:r w:rsidR="00C13C16">
        <w:rPr>
          <w:rFonts w:ascii="Times New Roman" w:eastAsia="Times New Roman" w:hAnsi="Times New Roman"/>
          <w:lang w:val="lt-LT" w:eastAsia="lt-LT"/>
        </w:rPr>
        <w:t>ir elektrolitų</w:t>
      </w:r>
      <w:r w:rsidR="004B2F8E" w:rsidRPr="004B2F8E">
        <w:rPr>
          <w:rFonts w:ascii="Times New Roman" w:eastAsia="Times New Roman" w:hAnsi="Times New Roman"/>
          <w:lang w:val="lt-LT" w:eastAsia="lt-LT"/>
        </w:rPr>
        <w:t xml:space="preserve"> </w:t>
      </w:r>
      <w:r w:rsidR="004B2F8E">
        <w:rPr>
          <w:rFonts w:ascii="Times New Roman" w:eastAsia="Times New Roman" w:hAnsi="Times New Roman"/>
          <w:lang w:val="lt-LT" w:eastAsia="lt-LT"/>
        </w:rPr>
        <w:t>(nurodytomis koncentracijomis)</w:t>
      </w:r>
      <w:r w:rsidRPr="00752CF2">
        <w:rPr>
          <w:rFonts w:ascii="Times New Roman" w:eastAsia="Times New Roman" w:hAnsi="Times New Roman"/>
          <w:lang w:val="lt-LT" w:eastAsia="lt-LT"/>
        </w:rPr>
        <w:t xml:space="preserve">. </w:t>
      </w:r>
      <w:r w:rsidR="00610115" w:rsidRPr="00610115">
        <w:rPr>
          <w:rFonts w:ascii="Times New Roman" w:eastAsia="Times New Roman" w:hAnsi="Times New Roman"/>
          <w:lang w:val="lt-LT" w:eastAsia="lt-LT"/>
        </w:rPr>
        <w:t>Infutraze</w:t>
      </w:r>
      <w:r w:rsidRPr="00752CF2">
        <w:rPr>
          <w:rFonts w:ascii="Times New Roman" w:eastAsia="Times New Roman" w:hAnsi="Times New Roman"/>
          <w:lang w:val="lt-LT" w:eastAsia="lt-LT"/>
        </w:rPr>
        <w:t xml:space="preserve"> taip pat galima dėti į SmofKabiven</w:t>
      </w:r>
      <w:r w:rsidR="00610115">
        <w:rPr>
          <w:rFonts w:ascii="Times New Roman" w:eastAsia="Times New Roman" w:hAnsi="Times New Roman"/>
          <w:lang w:val="lt-LT" w:eastAsia="lt-LT"/>
        </w:rPr>
        <w:t xml:space="preserve"> Central</w:t>
      </w:r>
      <w:r w:rsidRPr="00752CF2">
        <w:rPr>
          <w:rFonts w:ascii="Times New Roman" w:eastAsia="Times New Roman" w:hAnsi="Times New Roman"/>
          <w:lang w:val="lt-LT" w:eastAsia="lt-LT"/>
        </w:rPr>
        <w:t xml:space="preserve"> ir SmofKabiven </w:t>
      </w:r>
      <w:r w:rsidR="00DA4B79" w:rsidRPr="00DA4B79">
        <w:rPr>
          <w:rFonts w:ascii="Times New Roman" w:eastAsia="Times New Roman" w:hAnsi="Times New Roman"/>
          <w:lang w:val="lt-LT" w:eastAsia="lt-LT"/>
        </w:rPr>
        <w:t>Electrolyte Free Central</w:t>
      </w:r>
      <w:r w:rsidRPr="00752CF2">
        <w:rPr>
          <w:rFonts w:ascii="Times New Roman" w:eastAsia="Times New Roman" w:hAnsi="Times New Roman"/>
          <w:lang w:val="lt-LT" w:eastAsia="lt-LT"/>
        </w:rPr>
        <w:t xml:space="preserve"> su Vitalipid N </w:t>
      </w:r>
      <w:r w:rsidR="00610115">
        <w:rPr>
          <w:rFonts w:ascii="Times New Roman" w:eastAsia="Times New Roman" w:hAnsi="Times New Roman"/>
          <w:lang w:val="lt-LT" w:eastAsia="lt-LT"/>
        </w:rPr>
        <w:t>kūdiki</w:t>
      </w:r>
      <w:r w:rsidR="007A5946">
        <w:rPr>
          <w:rFonts w:ascii="Times New Roman" w:eastAsia="Times New Roman" w:hAnsi="Times New Roman"/>
          <w:lang w:val="lt-LT" w:eastAsia="lt-LT"/>
        </w:rPr>
        <w:t>ams</w:t>
      </w:r>
      <w:r w:rsidR="00610115">
        <w:rPr>
          <w:rFonts w:ascii="Times New Roman" w:eastAsia="Times New Roman" w:hAnsi="Times New Roman"/>
          <w:lang w:val="lt-LT" w:eastAsia="lt-LT"/>
        </w:rPr>
        <w:t xml:space="preserve"> / suaugusi</w:t>
      </w:r>
      <w:r w:rsidR="007A5946">
        <w:rPr>
          <w:rFonts w:ascii="Times New Roman" w:eastAsia="Times New Roman" w:hAnsi="Times New Roman"/>
          <w:lang w:val="lt-LT" w:eastAsia="lt-LT"/>
        </w:rPr>
        <w:t>ems</w:t>
      </w:r>
      <w:r w:rsidR="00192C1F">
        <w:rPr>
          <w:rFonts w:ascii="Times New Roman" w:eastAsia="Times New Roman" w:hAnsi="Times New Roman"/>
          <w:lang w:val="lt-LT" w:eastAsia="lt-LT"/>
        </w:rPr>
        <w:t>,</w:t>
      </w:r>
      <w:r w:rsidRPr="00752CF2">
        <w:rPr>
          <w:rFonts w:ascii="Times New Roman" w:eastAsia="Times New Roman" w:hAnsi="Times New Roman"/>
          <w:lang w:val="lt-LT" w:eastAsia="lt-LT"/>
        </w:rPr>
        <w:t xml:space="preserve"> Soluvit N </w:t>
      </w:r>
      <w:r w:rsidR="00192C1F">
        <w:rPr>
          <w:rFonts w:ascii="Times New Roman" w:eastAsia="Times New Roman" w:hAnsi="Times New Roman"/>
          <w:lang w:val="lt-LT" w:eastAsia="lt-LT"/>
        </w:rPr>
        <w:t xml:space="preserve">ir elektrolitais </w:t>
      </w:r>
      <w:r w:rsidRPr="00752CF2">
        <w:rPr>
          <w:rFonts w:ascii="Times New Roman" w:eastAsia="Times New Roman" w:hAnsi="Times New Roman"/>
          <w:lang w:val="lt-LT" w:eastAsia="lt-LT"/>
        </w:rPr>
        <w:t>arba be jų.</w:t>
      </w:r>
    </w:p>
    <w:p w14:paraId="671D767B" w14:textId="77777777" w:rsidR="00192C1F" w:rsidRDefault="00192C1F" w:rsidP="00C82DE6">
      <w:pPr>
        <w:tabs>
          <w:tab w:val="left" w:pos="567"/>
        </w:tabs>
        <w:spacing w:after="0" w:line="240" w:lineRule="auto"/>
        <w:rPr>
          <w:rFonts w:ascii="Times New Roman" w:eastAsia="Times New Roman" w:hAnsi="Times New Roman"/>
          <w:lang w:val="lt-LT" w:eastAsia="lt-LT"/>
        </w:rPr>
      </w:pPr>
    </w:p>
    <w:p w14:paraId="70572792" w14:textId="77777777" w:rsidR="00C82DE6" w:rsidRPr="00752CF2" w:rsidRDefault="00D40C49" w:rsidP="00C82DE6">
      <w:pPr>
        <w:tabs>
          <w:tab w:val="left" w:pos="567"/>
        </w:tabs>
        <w:spacing w:after="0" w:line="240" w:lineRule="auto"/>
        <w:rPr>
          <w:rFonts w:ascii="Times New Roman" w:eastAsia="Times New Roman" w:hAnsi="Times New Roman"/>
          <w:lang w:val="lt-LT" w:eastAsia="lt-LT"/>
        </w:rPr>
      </w:pPr>
      <w:r w:rsidRPr="00752CF2">
        <w:rPr>
          <w:rFonts w:ascii="Times New Roman" w:eastAsia="Times New Roman" w:hAnsi="Times New Roman"/>
          <w:lang w:val="lt-LT" w:eastAsia="lt-LT"/>
        </w:rPr>
        <w:t>Pridėjimas patvirtintas gautais duomenimis, kaip nurodyta toliau pateiktoje suvestinėje lentelėje.</w:t>
      </w:r>
    </w:p>
    <w:p w14:paraId="5A95F28A" w14:textId="77777777" w:rsidR="00792688" w:rsidRPr="00752CF2" w:rsidRDefault="00792688" w:rsidP="00C82DE6">
      <w:pPr>
        <w:tabs>
          <w:tab w:val="left" w:pos="567"/>
        </w:tabs>
        <w:spacing w:after="0" w:line="240" w:lineRule="auto"/>
        <w:rPr>
          <w:rFonts w:ascii="Times New Roman" w:eastAsia="Times New Roman" w:hAnsi="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688"/>
      </w:tblGrid>
      <w:tr w:rsidR="00C82DE6" w:rsidRPr="00752CF2" w14:paraId="68867343" w14:textId="77777777" w:rsidTr="009E1652">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4586848E" w14:textId="77777777" w:rsidR="00C82DE6" w:rsidRPr="00752CF2" w:rsidRDefault="00610115" w:rsidP="0093615E">
            <w:pPr>
              <w:spacing w:after="0" w:line="240" w:lineRule="auto"/>
              <w:rPr>
                <w:rFonts w:ascii="Times New Roman" w:hAnsi="Times New Roman"/>
                <w:b/>
                <w:bCs/>
                <w:szCs w:val="24"/>
                <w:lang w:val="lt-LT"/>
              </w:rPr>
            </w:pPr>
            <w:r w:rsidRPr="00610115">
              <w:rPr>
                <w:rFonts w:ascii="Times New Roman" w:hAnsi="Times New Roman"/>
                <w:b/>
                <w:bCs/>
                <w:szCs w:val="24"/>
                <w:lang w:val="lt-LT"/>
              </w:rPr>
              <w:t>Infutraze</w:t>
            </w:r>
          </w:p>
        </w:tc>
        <w:tc>
          <w:tcPr>
            <w:tcW w:w="6688" w:type="dxa"/>
            <w:tcBorders>
              <w:top w:val="single" w:sz="4" w:space="0" w:color="auto"/>
              <w:left w:val="single" w:sz="4" w:space="0" w:color="auto"/>
              <w:bottom w:val="single" w:sz="4" w:space="0" w:color="auto"/>
              <w:right w:val="single" w:sz="4" w:space="0" w:color="auto"/>
            </w:tcBorders>
            <w:shd w:val="clear" w:color="auto" w:fill="auto"/>
            <w:hideMark/>
          </w:tcPr>
          <w:p w14:paraId="54980F0E" w14:textId="77777777" w:rsidR="00C82DE6" w:rsidRPr="00752CF2" w:rsidRDefault="00792688" w:rsidP="0093615E">
            <w:pPr>
              <w:spacing w:after="0" w:line="240" w:lineRule="auto"/>
              <w:rPr>
                <w:rFonts w:ascii="Times New Roman" w:hAnsi="Times New Roman"/>
                <w:b/>
                <w:bCs/>
                <w:szCs w:val="24"/>
                <w:lang w:val="lt-LT"/>
              </w:rPr>
            </w:pPr>
            <w:r w:rsidRPr="00752CF2">
              <w:rPr>
                <w:rFonts w:ascii="Times New Roman" w:hAnsi="Times New Roman"/>
                <w:b/>
                <w:bCs/>
                <w:szCs w:val="24"/>
                <w:lang w:val="lt-LT"/>
              </w:rPr>
              <w:t>Mišinys</w:t>
            </w:r>
          </w:p>
        </w:tc>
      </w:tr>
      <w:tr w:rsidR="00C82DE6" w:rsidRPr="001F0EAC" w14:paraId="49D52552" w14:textId="77777777" w:rsidTr="009E1652">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0900AFC1" w14:textId="77777777" w:rsidR="00C82DE6" w:rsidRPr="00752CF2" w:rsidRDefault="00C82DE6" w:rsidP="0093615E">
            <w:pPr>
              <w:spacing w:after="0" w:line="240" w:lineRule="auto"/>
              <w:rPr>
                <w:rFonts w:ascii="Times New Roman" w:hAnsi="Times New Roman"/>
                <w:szCs w:val="24"/>
                <w:lang w:val="lt-LT"/>
              </w:rPr>
            </w:pPr>
            <w:r w:rsidRPr="00752CF2">
              <w:rPr>
                <w:rFonts w:ascii="Times New Roman" w:hAnsi="Times New Roman"/>
                <w:szCs w:val="24"/>
                <w:lang w:val="lt-LT"/>
              </w:rPr>
              <w:t>0</w:t>
            </w:r>
            <w:r w:rsidR="00792688" w:rsidRPr="00752CF2">
              <w:rPr>
                <w:rFonts w:ascii="Times New Roman" w:hAnsi="Times New Roman"/>
                <w:szCs w:val="24"/>
                <w:lang w:val="lt-LT"/>
              </w:rPr>
              <w:t>–</w:t>
            </w:r>
            <w:r w:rsidRPr="00752CF2">
              <w:rPr>
                <w:rFonts w:ascii="Times New Roman" w:hAnsi="Times New Roman"/>
                <w:szCs w:val="24"/>
                <w:lang w:val="lt-LT"/>
              </w:rPr>
              <w:t>10</w:t>
            </w:r>
            <w:r w:rsidR="00792688" w:rsidRPr="00752CF2">
              <w:rPr>
                <w:rFonts w:ascii="Times New Roman" w:hAnsi="Times New Roman"/>
                <w:szCs w:val="24"/>
                <w:lang w:val="lt-LT"/>
              </w:rPr>
              <w:t> </w:t>
            </w:r>
            <w:r w:rsidRPr="00752CF2">
              <w:rPr>
                <w:rFonts w:ascii="Times New Roman" w:hAnsi="Times New Roman"/>
                <w:szCs w:val="24"/>
                <w:lang w:val="lt-LT"/>
              </w:rPr>
              <w:t>ml/</w:t>
            </w:r>
            <w:r w:rsidR="00792688" w:rsidRPr="00752CF2">
              <w:rPr>
                <w:rFonts w:ascii="Times New Roman" w:hAnsi="Times New Roman"/>
                <w:szCs w:val="24"/>
                <w:lang w:val="lt-LT"/>
              </w:rPr>
              <w:t>l</w:t>
            </w:r>
          </w:p>
        </w:tc>
        <w:tc>
          <w:tcPr>
            <w:tcW w:w="6688" w:type="dxa"/>
            <w:tcBorders>
              <w:top w:val="single" w:sz="4" w:space="0" w:color="auto"/>
              <w:left w:val="single" w:sz="4" w:space="0" w:color="auto"/>
              <w:bottom w:val="single" w:sz="4" w:space="0" w:color="auto"/>
              <w:right w:val="single" w:sz="4" w:space="0" w:color="auto"/>
            </w:tcBorders>
            <w:shd w:val="clear" w:color="auto" w:fill="auto"/>
            <w:hideMark/>
          </w:tcPr>
          <w:p w14:paraId="7A632D7E" w14:textId="3AE07791" w:rsidR="00C82DE6" w:rsidRPr="00752CF2" w:rsidRDefault="00524FD9" w:rsidP="0093615E">
            <w:pPr>
              <w:spacing w:after="0" w:line="240" w:lineRule="auto"/>
              <w:rPr>
                <w:rFonts w:ascii="Times New Roman" w:hAnsi="Times New Roman"/>
                <w:szCs w:val="24"/>
                <w:lang w:val="lt-LT"/>
              </w:rPr>
            </w:pPr>
            <w:r w:rsidRPr="00752CF2">
              <w:rPr>
                <w:rFonts w:ascii="Times New Roman" w:hAnsi="Times New Roman"/>
                <w:szCs w:val="24"/>
                <w:lang w:val="lt-LT"/>
              </w:rPr>
              <w:t xml:space="preserve">Vandeniniai parenterinio maitinimo mišiniai su </w:t>
            </w:r>
            <w:r w:rsidR="00BB70A9">
              <w:rPr>
                <w:rFonts w:ascii="Times New Roman" w:hAnsi="Times New Roman"/>
                <w:szCs w:val="24"/>
                <w:lang w:val="lt-LT"/>
              </w:rPr>
              <w:t>anksč</w:t>
            </w:r>
            <w:r w:rsidRPr="00752CF2">
              <w:rPr>
                <w:rFonts w:ascii="Times New Roman" w:hAnsi="Times New Roman"/>
                <w:szCs w:val="24"/>
                <w:lang w:val="lt-LT"/>
              </w:rPr>
              <w:t>iau išvardytais komponentais</w:t>
            </w:r>
          </w:p>
        </w:tc>
      </w:tr>
      <w:tr w:rsidR="00192C1F" w:rsidRPr="001F0EAC" w14:paraId="54DEFBAA" w14:textId="77777777" w:rsidTr="0093615E">
        <w:tc>
          <w:tcPr>
            <w:tcW w:w="2235" w:type="dxa"/>
            <w:tcBorders>
              <w:top w:val="single" w:sz="4" w:space="0" w:color="auto"/>
              <w:left w:val="single" w:sz="4" w:space="0" w:color="auto"/>
              <w:bottom w:val="single" w:sz="4" w:space="0" w:color="auto"/>
              <w:right w:val="single" w:sz="4" w:space="0" w:color="auto"/>
            </w:tcBorders>
            <w:shd w:val="clear" w:color="auto" w:fill="auto"/>
          </w:tcPr>
          <w:p w14:paraId="1105A005" w14:textId="77777777" w:rsidR="00192C1F" w:rsidRPr="00752CF2" w:rsidRDefault="00192C1F" w:rsidP="0093615E">
            <w:pPr>
              <w:spacing w:after="0" w:line="240" w:lineRule="auto"/>
              <w:rPr>
                <w:rFonts w:ascii="Times New Roman" w:hAnsi="Times New Roman"/>
                <w:szCs w:val="24"/>
                <w:lang w:val="lt-LT"/>
              </w:rPr>
            </w:pPr>
            <w:r w:rsidRPr="00752CF2">
              <w:rPr>
                <w:rFonts w:ascii="Times New Roman" w:hAnsi="Times New Roman"/>
                <w:szCs w:val="24"/>
                <w:lang w:val="lt-LT"/>
              </w:rPr>
              <w:t>0–10 ml/l</w:t>
            </w:r>
          </w:p>
        </w:tc>
        <w:tc>
          <w:tcPr>
            <w:tcW w:w="6688" w:type="dxa"/>
            <w:tcBorders>
              <w:top w:val="single" w:sz="4" w:space="0" w:color="auto"/>
              <w:left w:val="single" w:sz="4" w:space="0" w:color="auto"/>
              <w:bottom w:val="single" w:sz="4" w:space="0" w:color="auto"/>
              <w:right w:val="single" w:sz="4" w:space="0" w:color="auto"/>
            </w:tcBorders>
            <w:shd w:val="clear" w:color="auto" w:fill="auto"/>
          </w:tcPr>
          <w:p w14:paraId="1FD8A281" w14:textId="77777777" w:rsidR="00192C1F" w:rsidRPr="00752CF2" w:rsidRDefault="00192C1F" w:rsidP="0093615E">
            <w:pPr>
              <w:spacing w:after="0" w:line="240" w:lineRule="auto"/>
              <w:rPr>
                <w:rFonts w:ascii="Times New Roman" w:hAnsi="Times New Roman"/>
                <w:szCs w:val="24"/>
                <w:lang w:val="lt-LT"/>
              </w:rPr>
            </w:pPr>
            <w:r>
              <w:rPr>
                <w:rFonts w:ascii="Times New Roman" w:hAnsi="Times New Roman"/>
                <w:szCs w:val="24"/>
                <w:lang w:val="lt-LT"/>
              </w:rPr>
              <w:t>P</w:t>
            </w:r>
            <w:r w:rsidRPr="00752CF2">
              <w:rPr>
                <w:rFonts w:ascii="Times New Roman" w:hAnsi="Times New Roman"/>
                <w:szCs w:val="24"/>
                <w:lang w:val="lt-LT"/>
              </w:rPr>
              <w:t>arenterinio maitinimo mišiniai</w:t>
            </w:r>
            <w:r>
              <w:rPr>
                <w:rFonts w:ascii="Times New Roman" w:hAnsi="Times New Roman"/>
                <w:szCs w:val="24"/>
                <w:lang w:val="lt-LT"/>
              </w:rPr>
              <w:t>, kurių sudėtyje yra lipidų,</w:t>
            </w:r>
            <w:r w:rsidRPr="00752CF2">
              <w:rPr>
                <w:rFonts w:ascii="Times New Roman" w:hAnsi="Times New Roman"/>
                <w:szCs w:val="24"/>
                <w:lang w:val="lt-LT"/>
              </w:rPr>
              <w:t xml:space="preserve"> su </w:t>
            </w:r>
            <w:r w:rsidR="00BB70A9">
              <w:rPr>
                <w:rFonts w:ascii="Times New Roman" w:hAnsi="Times New Roman"/>
                <w:szCs w:val="24"/>
                <w:lang w:val="lt-LT"/>
              </w:rPr>
              <w:t>anksčiau</w:t>
            </w:r>
            <w:r w:rsidRPr="00752CF2">
              <w:rPr>
                <w:rFonts w:ascii="Times New Roman" w:hAnsi="Times New Roman"/>
                <w:szCs w:val="24"/>
                <w:lang w:val="lt-LT"/>
              </w:rPr>
              <w:t xml:space="preserve"> išvardytais komponentais</w:t>
            </w:r>
          </w:p>
        </w:tc>
      </w:tr>
      <w:tr w:rsidR="00C82DE6" w:rsidRPr="00752CF2" w14:paraId="1BD283D6" w14:textId="77777777" w:rsidTr="009E1652">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09698992" w14:textId="77777777" w:rsidR="00C82DE6" w:rsidRPr="00752CF2" w:rsidRDefault="00C82DE6" w:rsidP="0093615E">
            <w:pPr>
              <w:spacing w:after="0" w:line="240" w:lineRule="auto"/>
              <w:rPr>
                <w:rFonts w:ascii="Times New Roman" w:hAnsi="Times New Roman"/>
                <w:szCs w:val="24"/>
                <w:lang w:val="lt-LT"/>
              </w:rPr>
            </w:pPr>
            <w:r w:rsidRPr="00752CF2">
              <w:rPr>
                <w:rFonts w:ascii="Times New Roman" w:hAnsi="Times New Roman"/>
                <w:szCs w:val="24"/>
                <w:lang w:val="lt-LT"/>
              </w:rPr>
              <w:t>0</w:t>
            </w:r>
            <w:r w:rsidR="00792688" w:rsidRPr="00752CF2">
              <w:rPr>
                <w:rFonts w:ascii="Times New Roman" w:hAnsi="Times New Roman"/>
                <w:szCs w:val="24"/>
                <w:lang w:val="lt-LT"/>
              </w:rPr>
              <w:t>–</w:t>
            </w:r>
            <w:r w:rsidRPr="00752CF2">
              <w:rPr>
                <w:rFonts w:ascii="Times New Roman" w:hAnsi="Times New Roman"/>
                <w:szCs w:val="24"/>
                <w:lang w:val="lt-LT"/>
              </w:rPr>
              <w:t>10</w:t>
            </w:r>
            <w:r w:rsidR="00792688" w:rsidRPr="00752CF2">
              <w:rPr>
                <w:rFonts w:ascii="Times New Roman" w:hAnsi="Times New Roman"/>
                <w:szCs w:val="24"/>
                <w:lang w:val="lt-LT"/>
              </w:rPr>
              <w:t> </w:t>
            </w:r>
            <w:r w:rsidRPr="00752CF2">
              <w:rPr>
                <w:rFonts w:ascii="Times New Roman" w:hAnsi="Times New Roman"/>
                <w:szCs w:val="24"/>
                <w:lang w:val="lt-LT"/>
              </w:rPr>
              <w:t>m</w:t>
            </w:r>
            <w:r w:rsidR="00792688" w:rsidRPr="00752CF2">
              <w:rPr>
                <w:rFonts w:ascii="Times New Roman" w:hAnsi="Times New Roman"/>
                <w:szCs w:val="24"/>
                <w:lang w:val="lt-LT"/>
              </w:rPr>
              <w:t>l</w:t>
            </w:r>
          </w:p>
        </w:tc>
        <w:tc>
          <w:tcPr>
            <w:tcW w:w="6688" w:type="dxa"/>
            <w:tcBorders>
              <w:top w:val="single" w:sz="4" w:space="0" w:color="auto"/>
              <w:left w:val="single" w:sz="4" w:space="0" w:color="auto"/>
              <w:bottom w:val="single" w:sz="4" w:space="0" w:color="auto"/>
              <w:right w:val="single" w:sz="4" w:space="0" w:color="auto"/>
            </w:tcBorders>
            <w:shd w:val="clear" w:color="auto" w:fill="auto"/>
            <w:hideMark/>
          </w:tcPr>
          <w:p w14:paraId="30CF4D3A" w14:textId="77777777" w:rsidR="00C82DE6" w:rsidRPr="00752CF2" w:rsidRDefault="00C82DE6" w:rsidP="0093615E">
            <w:pPr>
              <w:spacing w:after="0" w:line="240" w:lineRule="auto"/>
              <w:rPr>
                <w:rFonts w:ascii="Times New Roman" w:hAnsi="Times New Roman"/>
                <w:szCs w:val="24"/>
                <w:lang w:val="lt-LT"/>
              </w:rPr>
            </w:pPr>
            <w:r w:rsidRPr="00752CF2">
              <w:rPr>
                <w:rFonts w:ascii="Times New Roman" w:hAnsi="Times New Roman"/>
                <w:szCs w:val="24"/>
                <w:lang w:val="lt-LT"/>
              </w:rPr>
              <w:t>SmofKabiven</w:t>
            </w:r>
            <w:r w:rsidR="00610115">
              <w:rPr>
                <w:rFonts w:ascii="Times New Roman" w:hAnsi="Times New Roman"/>
                <w:szCs w:val="24"/>
                <w:lang w:val="lt-LT"/>
              </w:rPr>
              <w:t xml:space="preserve"> Central</w:t>
            </w:r>
            <w:r w:rsidRPr="00752CF2">
              <w:rPr>
                <w:rFonts w:ascii="Times New Roman" w:hAnsi="Times New Roman"/>
                <w:szCs w:val="24"/>
                <w:lang w:val="lt-LT"/>
              </w:rPr>
              <w:t xml:space="preserve"> </w:t>
            </w:r>
            <w:r w:rsidR="00792688" w:rsidRPr="00752CF2">
              <w:rPr>
                <w:rFonts w:ascii="Times New Roman" w:hAnsi="Times New Roman"/>
                <w:szCs w:val="24"/>
                <w:lang w:val="lt-LT"/>
              </w:rPr>
              <w:t>ir</w:t>
            </w:r>
            <w:r w:rsidRPr="00752CF2">
              <w:rPr>
                <w:rFonts w:ascii="Times New Roman" w:hAnsi="Times New Roman"/>
                <w:szCs w:val="24"/>
                <w:lang w:val="lt-LT"/>
              </w:rPr>
              <w:t xml:space="preserve"> SmofKabiven </w:t>
            </w:r>
            <w:r w:rsidR="00DA4B79" w:rsidRPr="00DA4B79">
              <w:rPr>
                <w:rFonts w:ascii="Times New Roman" w:hAnsi="Times New Roman"/>
                <w:szCs w:val="24"/>
                <w:lang w:val="lt-LT"/>
              </w:rPr>
              <w:t>Electrolyte Free Central</w:t>
            </w:r>
            <w:r w:rsidRPr="00752CF2">
              <w:rPr>
                <w:rFonts w:ascii="Times New Roman" w:hAnsi="Times New Roman"/>
                <w:szCs w:val="24"/>
                <w:lang w:val="lt-LT"/>
              </w:rPr>
              <w:t xml:space="preserve"> (a</w:t>
            </w:r>
            <w:r w:rsidR="00524FD9" w:rsidRPr="00752CF2">
              <w:rPr>
                <w:rFonts w:ascii="Times New Roman" w:hAnsi="Times New Roman"/>
                <w:szCs w:val="24"/>
                <w:lang w:val="lt-LT"/>
              </w:rPr>
              <w:t>ktyvuotas</w:t>
            </w:r>
            <w:r w:rsidRPr="00752CF2">
              <w:rPr>
                <w:rFonts w:ascii="Times New Roman" w:hAnsi="Times New Roman"/>
                <w:szCs w:val="24"/>
                <w:lang w:val="lt-LT"/>
              </w:rPr>
              <w:t xml:space="preserve"> 986</w:t>
            </w:r>
            <w:r w:rsidR="00524FD9" w:rsidRPr="00752CF2">
              <w:rPr>
                <w:rFonts w:ascii="Times New Roman" w:hAnsi="Times New Roman"/>
                <w:szCs w:val="24"/>
                <w:lang w:val="lt-LT"/>
              </w:rPr>
              <w:t> ml</w:t>
            </w:r>
            <w:r w:rsidRPr="00752CF2">
              <w:rPr>
                <w:rFonts w:ascii="Times New Roman" w:hAnsi="Times New Roman"/>
                <w:szCs w:val="24"/>
                <w:lang w:val="lt-LT"/>
              </w:rPr>
              <w:t>, 1477</w:t>
            </w:r>
            <w:r w:rsidR="00524FD9" w:rsidRPr="00752CF2">
              <w:rPr>
                <w:rFonts w:ascii="Times New Roman" w:hAnsi="Times New Roman"/>
                <w:szCs w:val="24"/>
                <w:lang w:val="lt-LT"/>
              </w:rPr>
              <w:t> ml</w:t>
            </w:r>
            <w:r w:rsidRPr="00752CF2">
              <w:rPr>
                <w:rFonts w:ascii="Times New Roman" w:hAnsi="Times New Roman"/>
                <w:szCs w:val="24"/>
                <w:lang w:val="lt-LT"/>
              </w:rPr>
              <w:t>, 1970</w:t>
            </w:r>
            <w:r w:rsidR="00524FD9" w:rsidRPr="00752CF2">
              <w:rPr>
                <w:rFonts w:ascii="Times New Roman" w:hAnsi="Times New Roman"/>
                <w:szCs w:val="24"/>
                <w:lang w:val="lt-LT"/>
              </w:rPr>
              <w:t> ml</w:t>
            </w:r>
            <w:r w:rsidRPr="00752CF2">
              <w:rPr>
                <w:rFonts w:ascii="Times New Roman" w:hAnsi="Times New Roman"/>
                <w:szCs w:val="24"/>
                <w:lang w:val="lt-LT"/>
              </w:rPr>
              <w:t xml:space="preserve"> </w:t>
            </w:r>
            <w:r w:rsidR="00524FD9" w:rsidRPr="00752CF2">
              <w:rPr>
                <w:rFonts w:ascii="Times New Roman" w:hAnsi="Times New Roman"/>
                <w:szCs w:val="24"/>
                <w:lang w:val="lt-LT"/>
              </w:rPr>
              <w:t>arba</w:t>
            </w:r>
            <w:r w:rsidRPr="00752CF2">
              <w:rPr>
                <w:rFonts w:ascii="Times New Roman" w:hAnsi="Times New Roman"/>
                <w:szCs w:val="24"/>
                <w:lang w:val="lt-LT"/>
              </w:rPr>
              <w:t xml:space="preserve"> 2463</w:t>
            </w:r>
            <w:r w:rsidR="00524FD9" w:rsidRPr="00752CF2">
              <w:rPr>
                <w:rFonts w:ascii="Times New Roman" w:hAnsi="Times New Roman"/>
                <w:szCs w:val="24"/>
                <w:lang w:val="lt-LT"/>
              </w:rPr>
              <w:t> ml maišelis</w:t>
            </w:r>
            <w:r w:rsidRPr="00752CF2">
              <w:rPr>
                <w:rFonts w:ascii="Times New Roman" w:hAnsi="Times New Roman"/>
                <w:szCs w:val="24"/>
                <w:lang w:val="lt-LT"/>
              </w:rPr>
              <w:t>)</w:t>
            </w:r>
            <w:r w:rsidR="00192C1F">
              <w:t xml:space="preserve"> </w:t>
            </w:r>
            <w:r w:rsidR="00192C1F" w:rsidRPr="00192C1F">
              <w:rPr>
                <w:rFonts w:ascii="Times New Roman" w:hAnsi="Times New Roman"/>
                <w:szCs w:val="24"/>
                <w:lang w:val="lt-LT"/>
              </w:rPr>
              <w:t xml:space="preserve">su </w:t>
            </w:r>
            <w:r w:rsidR="00BB70A9">
              <w:rPr>
                <w:rFonts w:ascii="Times New Roman" w:hAnsi="Times New Roman"/>
                <w:szCs w:val="24"/>
                <w:lang w:val="lt-LT"/>
              </w:rPr>
              <w:t>anksčiau</w:t>
            </w:r>
            <w:r w:rsidR="004B2F8E" w:rsidRPr="00752CF2">
              <w:rPr>
                <w:rFonts w:ascii="Times New Roman" w:hAnsi="Times New Roman"/>
                <w:szCs w:val="24"/>
                <w:lang w:val="lt-LT"/>
              </w:rPr>
              <w:t xml:space="preserve"> išvardytais</w:t>
            </w:r>
            <w:r w:rsidR="004B2F8E" w:rsidRPr="00192C1F">
              <w:rPr>
                <w:rFonts w:ascii="Times New Roman" w:hAnsi="Times New Roman"/>
                <w:szCs w:val="24"/>
                <w:lang w:val="lt-LT"/>
              </w:rPr>
              <w:t xml:space="preserve"> </w:t>
            </w:r>
            <w:r w:rsidR="00192C1F" w:rsidRPr="00192C1F">
              <w:rPr>
                <w:rFonts w:ascii="Times New Roman" w:hAnsi="Times New Roman"/>
                <w:szCs w:val="24"/>
                <w:lang w:val="lt-LT"/>
              </w:rPr>
              <w:t>elektrolitais ir vitaminais</w:t>
            </w:r>
          </w:p>
        </w:tc>
      </w:tr>
      <w:tr w:rsidR="00C82DE6" w:rsidRPr="00AF5CAE" w14:paraId="7A1686F2" w14:textId="77777777" w:rsidTr="009E1652">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76187371" w14:textId="77777777" w:rsidR="00C82DE6" w:rsidRPr="00752CF2" w:rsidRDefault="00C82DE6" w:rsidP="0093615E">
            <w:pPr>
              <w:spacing w:after="0" w:line="240" w:lineRule="auto"/>
              <w:rPr>
                <w:rFonts w:ascii="Times New Roman" w:hAnsi="Times New Roman"/>
                <w:szCs w:val="24"/>
                <w:lang w:val="lt-LT"/>
              </w:rPr>
            </w:pPr>
            <w:r w:rsidRPr="00752CF2">
              <w:rPr>
                <w:rFonts w:ascii="Times New Roman" w:hAnsi="Times New Roman"/>
                <w:szCs w:val="24"/>
                <w:lang w:val="lt-LT"/>
              </w:rPr>
              <w:t>0</w:t>
            </w:r>
            <w:r w:rsidR="00792688" w:rsidRPr="00752CF2">
              <w:rPr>
                <w:rFonts w:ascii="Times New Roman" w:hAnsi="Times New Roman"/>
                <w:szCs w:val="24"/>
                <w:lang w:val="lt-LT"/>
              </w:rPr>
              <w:t>–</w:t>
            </w:r>
            <w:r w:rsidRPr="00752CF2">
              <w:rPr>
                <w:rFonts w:ascii="Times New Roman" w:hAnsi="Times New Roman"/>
                <w:szCs w:val="24"/>
                <w:lang w:val="lt-LT"/>
              </w:rPr>
              <w:t>5</w:t>
            </w:r>
            <w:r w:rsidR="00792688" w:rsidRPr="00752CF2">
              <w:rPr>
                <w:rFonts w:ascii="Times New Roman" w:hAnsi="Times New Roman"/>
                <w:szCs w:val="24"/>
                <w:lang w:val="lt-LT"/>
              </w:rPr>
              <w:t> </w:t>
            </w:r>
            <w:r w:rsidRPr="00752CF2">
              <w:rPr>
                <w:rFonts w:ascii="Times New Roman" w:hAnsi="Times New Roman"/>
                <w:szCs w:val="24"/>
                <w:lang w:val="lt-LT"/>
              </w:rPr>
              <w:t>m</w:t>
            </w:r>
            <w:r w:rsidR="00792688" w:rsidRPr="00752CF2">
              <w:rPr>
                <w:rFonts w:ascii="Times New Roman" w:hAnsi="Times New Roman"/>
                <w:szCs w:val="24"/>
                <w:lang w:val="lt-LT"/>
              </w:rPr>
              <w:t>l</w:t>
            </w:r>
          </w:p>
        </w:tc>
        <w:tc>
          <w:tcPr>
            <w:tcW w:w="6688" w:type="dxa"/>
            <w:tcBorders>
              <w:top w:val="single" w:sz="4" w:space="0" w:color="auto"/>
              <w:left w:val="single" w:sz="4" w:space="0" w:color="auto"/>
              <w:bottom w:val="single" w:sz="4" w:space="0" w:color="auto"/>
              <w:right w:val="single" w:sz="4" w:space="0" w:color="auto"/>
            </w:tcBorders>
            <w:shd w:val="clear" w:color="auto" w:fill="auto"/>
            <w:hideMark/>
          </w:tcPr>
          <w:p w14:paraId="2311B9ED" w14:textId="51EC41B4" w:rsidR="00C82DE6" w:rsidRPr="00752CF2" w:rsidRDefault="00C82DE6" w:rsidP="0093615E">
            <w:pPr>
              <w:spacing w:after="0" w:line="240" w:lineRule="auto"/>
              <w:rPr>
                <w:rFonts w:ascii="Times New Roman" w:hAnsi="Times New Roman"/>
                <w:szCs w:val="24"/>
                <w:lang w:val="lt-LT"/>
              </w:rPr>
            </w:pPr>
            <w:r w:rsidRPr="00752CF2">
              <w:rPr>
                <w:rFonts w:ascii="Times New Roman" w:hAnsi="Times New Roman"/>
                <w:szCs w:val="24"/>
                <w:lang w:val="lt-LT"/>
              </w:rPr>
              <w:t xml:space="preserve">SmofKabiven </w:t>
            </w:r>
            <w:r w:rsidR="00DA4B79">
              <w:rPr>
                <w:rFonts w:ascii="Times New Roman" w:hAnsi="Times New Roman"/>
                <w:szCs w:val="24"/>
                <w:lang w:val="lt-LT"/>
              </w:rPr>
              <w:t>Central</w:t>
            </w:r>
            <w:r w:rsidR="00BB5360">
              <w:rPr>
                <w:rFonts w:ascii="Times New Roman" w:hAnsi="Times New Roman"/>
                <w:szCs w:val="24"/>
                <w:lang w:val="lt-LT"/>
              </w:rPr>
              <w:t xml:space="preserve"> </w:t>
            </w:r>
            <w:r w:rsidR="00792688" w:rsidRPr="00752CF2">
              <w:rPr>
                <w:rFonts w:ascii="Times New Roman" w:hAnsi="Times New Roman"/>
                <w:szCs w:val="24"/>
                <w:lang w:val="lt-LT"/>
              </w:rPr>
              <w:t>ir</w:t>
            </w:r>
            <w:r w:rsidRPr="00752CF2">
              <w:rPr>
                <w:rFonts w:ascii="Times New Roman" w:hAnsi="Times New Roman"/>
                <w:szCs w:val="24"/>
                <w:lang w:val="lt-LT"/>
              </w:rPr>
              <w:t xml:space="preserve"> SmofKabiven </w:t>
            </w:r>
            <w:r w:rsidR="00DA4B79" w:rsidRPr="00DA4B79">
              <w:rPr>
                <w:rFonts w:ascii="Times New Roman" w:hAnsi="Times New Roman"/>
                <w:szCs w:val="24"/>
                <w:lang w:val="lt-LT"/>
              </w:rPr>
              <w:t>Electrolyte Free Central</w:t>
            </w:r>
            <w:r w:rsidRPr="00752CF2">
              <w:rPr>
                <w:rFonts w:ascii="Times New Roman" w:hAnsi="Times New Roman"/>
                <w:szCs w:val="24"/>
                <w:lang w:val="lt-LT"/>
              </w:rPr>
              <w:t xml:space="preserve"> (</w:t>
            </w:r>
            <w:r w:rsidR="00524FD9" w:rsidRPr="00752CF2">
              <w:rPr>
                <w:rFonts w:ascii="Times New Roman" w:hAnsi="Times New Roman"/>
                <w:szCs w:val="24"/>
                <w:lang w:val="lt-LT"/>
              </w:rPr>
              <w:t>aktyvuotas</w:t>
            </w:r>
            <w:r w:rsidRPr="00752CF2">
              <w:rPr>
                <w:rFonts w:ascii="Times New Roman" w:hAnsi="Times New Roman"/>
                <w:szCs w:val="24"/>
                <w:lang w:val="lt-LT"/>
              </w:rPr>
              <w:t xml:space="preserve"> 493</w:t>
            </w:r>
            <w:r w:rsidR="00524FD9" w:rsidRPr="00752CF2">
              <w:rPr>
                <w:rFonts w:ascii="Times New Roman" w:hAnsi="Times New Roman"/>
                <w:szCs w:val="24"/>
                <w:lang w:val="lt-LT"/>
              </w:rPr>
              <w:t> ml</w:t>
            </w:r>
            <w:r w:rsidRPr="00752CF2">
              <w:rPr>
                <w:rFonts w:ascii="Times New Roman" w:hAnsi="Times New Roman"/>
                <w:szCs w:val="24"/>
                <w:lang w:val="lt-LT"/>
              </w:rPr>
              <w:t xml:space="preserve"> </w:t>
            </w:r>
            <w:r w:rsidR="00524FD9" w:rsidRPr="00752CF2">
              <w:rPr>
                <w:rFonts w:ascii="Times New Roman" w:hAnsi="Times New Roman"/>
                <w:szCs w:val="24"/>
                <w:lang w:val="lt-LT"/>
              </w:rPr>
              <w:t>maišelis</w:t>
            </w:r>
            <w:r w:rsidRPr="00752CF2">
              <w:rPr>
                <w:rFonts w:ascii="Times New Roman" w:hAnsi="Times New Roman"/>
                <w:szCs w:val="24"/>
                <w:lang w:val="lt-LT"/>
              </w:rPr>
              <w:t>)</w:t>
            </w:r>
            <w:r w:rsidR="00192C1F">
              <w:rPr>
                <w:rFonts w:ascii="Times New Roman" w:hAnsi="Times New Roman"/>
                <w:szCs w:val="24"/>
                <w:lang w:val="lt-LT"/>
              </w:rPr>
              <w:t xml:space="preserve"> </w:t>
            </w:r>
            <w:r w:rsidR="00192C1F" w:rsidRPr="00192C1F">
              <w:rPr>
                <w:rFonts w:ascii="Times New Roman" w:hAnsi="Times New Roman"/>
                <w:szCs w:val="24"/>
                <w:lang w:val="lt-LT"/>
              </w:rPr>
              <w:t xml:space="preserve">su </w:t>
            </w:r>
            <w:r w:rsidR="00BB70A9">
              <w:rPr>
                <w:rFonts w:ascii="Times New Roman" w:hAnsi="Times New Roman"/>
                <w:szCs w:val="24"/>
                <w:lang w:val="lt-LT"/>
              </w:rPr>
              <w:t>anksčiau</w:t>
            </w:r>
            <w:r w:rsidR="004B2F8E" w:rsidRPr="00752CF2">
              <w:rPr>
                <w:rFonts w:ascii="Times New Roman" w:hAnsi="Times New Roman"/>
                <w:szCs w:val="24"/>
                <w:lang w:val="lt-LT"/>
              </w:rPr>
              <w:t xml:space="preserve"> išvardytais</w:t>
            </w:r>
            <w:r w:rsidR="004B2F8E" w:rsidRPr="00192C1F">
              <w:rPr>
                <w:rFonts w:ascii="Times New Roman" w:hAnsi="Times New Roman"/>
                <w:szCs w:val="24"/>
                <w:lang w:val="lt-LT"/>
              </w:rPr>
              <w:t xml:space="preserve"> </w:t>
            </w:r>
            <w:r w:rsidR="00192C1F" w:rsidRPr="00192C1F">
              <w:rPr>
                <w:rFonts w:ascii="Times New Roman" w:hAnsi="Times New Roman"/>
                <w:szCs w:val="24"/>
                <w:lang w:val="lt-LT"/>
              </w:rPr>
              <w:t>elektrolitais ir vitaminais</w:t>
            </w:r>
          </w:p>
        </w:tc>
      </w:tr>
      <w:bookmarkEnd w:id="2"/>
    </w:tbl>
    <w:p w14:paraId="4D43E78D" w14:textId="77777777" w:rsidR="00C82DE6" w:rsidRPr="00752CF2" w:rsidRDefault="00C82DE6" w:rsidP="00C82DE6">
      <w:pPr>
        <w:tabs>
          <w:tab w:val="left" w:pos="567"/>
        </w:tabs>
        <w:spacing w:after="0" w:line="240" w:lineRule="auto"/>
        <w:rPr>
          <w:rFonts w:ascii="Times New Roman" w:eastAsia="Times New Roman" w:hAnsi="Times New Roman"/>
          <w:lang w:val="lt-LT" w:eastAsia="lt-LT"/>
        </w:rPr>
      </w:pPr>
    </w:p>
    <w:p w14:paraId="4116ECF5" w14:textId="77777777" w:rsidR="00C82DE6" w:rsidRPr="00752CF2" w:rsidRDefault="00524FD9" w:rsidP="00C82DE6">
      <w:pPr>
        <w:tabs>
          <w:tab w:val="left" w:pos="567"/>
        </w:tabs>
        <w:spacing w:after="0" w:line="240" w:lineRule="auto"/>
        <w:rPr>
          <w:rFonts w:ascii="Times New Roman" w:eastAsia="Times New Roman" w:hAnsi="Times New Roman"/>
          <w:lang w:val="lt-LT" w:eastAsia="lt-LT"/>
        </w:rPr>
      </w:pPr>
      <w:r w:rsidRPr="00752CF2">
        <w:rPr>
          <w:rFonts w:ascii="Times New Roman" w:eastAsia="Times New Roman" w:hAnsi="Times New Roman"/>
          <w:lang w:val="lt-LT" w:eastAsia="lt-LT"/>
        </w:rPr>
        <w:t xml:space="preserve">Dėl destabilizuojančio poveikio </w:t>
      </w:r>
      <w:r w:rsidR="00610115" w:rsidRPr="00610115">
        <w:rPr>
          <w:rFonts w:ascii="Times New Roman" w:eastAsia="Times New Roman" w:hAnsi="Times New Roman"/>
          <w:lang w:val="lt-LT" w:eastAsia="lt-LT"/>
        </w:rPr>
        <w:t>Infutraze</w:t>
      </w:r>
      <w:r w:rsidRPr="00752CF2">
        <w:rPr>
          <w:rFonts w:ascii="Times New Roman" w:eastAsia="Times New Roman" w:hAnsi="Times New Roman"/>
          <w:lang w:val="lt-LT" w:eastAsia="lt-LT"/>
        </w:rPr>
        <w:t xml:space="preserve"> niekada negalima tiesiogiai maišyti su lipidų emulsija. Rekomenduojama pirmiausia sumaišyti makroelementus (aminorūgščių tirpalu ir gliukoze su lipidų emulsija arba be jos) ir tik tada pridėti mikroelementus. Pridėjimas turi būti atliekamas aseptinėmis sąlygomis.</w:t>
      </w:r>
    </w:p>
    <w:p w14:paraId="278D3997" w14:textId="77777777" w:rsidR="00524FD9" w:rsidRPr="00752CF2" w:rsidRDefault="00524FD9" w:rsidP="00C82DE6">
      <w:pPr>
        <w:tabs>
          <w:tab w:val="left" w:pos="567"/>
        </w:tabs>
        <w:spacing w:after="0" w:line="240" w:lineRule="auto"/>
        <w:rPr>
          <w:rFonts w:ascii="Times New Roman" w:eastAsia="Times New Roman" w:hAnsi="Times New Roman"/>
          <w:lang w:val="lt-LT" w:eastAsia="lt-LT"/>
        </w:rPr>
      </w:pPr>
    </w:p>
    <w:p w14:paraId="6FE70D60" w14:textId="77777777" w:rsidR="009F1207" w:rsidRPr="007256F4" w:rsidRDefault="00C82DE6" w:rsidP="00C82DE6">
      <w:pPr>
        <w:tabs>
          <w:tab w:val="left" w:pos="567"/>
        </w:tabs>
        <w:spacing w:after="0" w:line="240" w:lineRule="auto"/>
        <w:rPr>
          <w:rFonts w:ascii="Times New Roman" w:eastAsia="Times New Roman" w:hAnsi="Times New Roman"/>
          <w:lang w:val="lt-LT" w:eastAsia="lt-LT"/>
        </w:rPr>
      </w:pPr>
      <w:r w:rsidRPr="00752CF2">
        <w:rPr>
          <w:rFonts w:ascii="Times New Roman" w:eastAsia="Times New Roman" w:hAnsi="Times New Roman"/>
          <w:lang w:val="lt-LT" w:eastAsia="lt-LT"/>
        </w:rPr>
        <w:t>Nesuvartotą vaistinį preparatą ar atliekas reikia</w:t>
      </w:r>
      <w:r w:rsidRPr="007256F4">
        <w:rPr>
          <w:rFonts w:ascii="Times New Roman" w:eastAsia="Times New Roman" w:hAnsi="Times New Roman"/>
          <w:lang w:val="lt-LT" w:eastAsia="lt-LT"/>
        </w:rPr>
        <w:t xml:space="preserve"> tvarkyti laikantis vietinių reikalavimų.</w:t>
      </w:r>
    </w:p>
    <w:p w14:paraId="0DF90C92" w14:textId="77777777" w:rsidR="009F1207" w:rsidRPr="009E1652" w:rsidRDefault="009F1207">
      <w:pPr>
        <w:tabs>
          <w:tab w:val="left" w:pos="567"/>
        </w:tabs>
        <w:spacing w:after="0" w:line="240" w:lineRule="auto"/>
        <w:rPr>
          <w:rFonts w:ascii="Times New Roman" w:hAnsi="Times New Roman"/>
          <w:lang w:val="lt-LT"/>
        </w:rPr>
      </w:pPr>
    </w:p>
    <w:p w14:paraId="2663F7B6" w14:textId="77777777" w:rsidR="00C82DE6" w:rsidRPr="007256F4" w:rsidRDefault="00C82DE6">
      <w:pPr>
        <w:tabs>
          <w:tab w:val="left" w:pos="567"/>
        </w:tabs>
        <w:spacing w:after="0" w:line="240" w:lineRule="auto"/>
        <w:rPr>
          <w:rFonts w:ascii="Times New Roman" w:eastAsia="Times New Roman" w:hAnsi="Times New Roman"/>
          <w:lang w:val="lt-LT" w:eastAsia="lt-LT"/>
        </w:rPr>
      </w:pPr>
    </w:p>
    <w:p w14:paraId="6422BD35" w14:textId="77777777" w:rsidR="007C0530" w:rsidRPr="007256F4" w:rsidRDefault="007C0530" w:rsidP="007C0530">
      <w:pPr>
        <w:keepNext/>
        <w:keepLines/>
        <w:tabs>
          <w:tab w:val="left" w:pos="567"/>
        </w:tabs>
        <w:spacing w:after="0" w:line="240" w:lineRule="auto"/>
        <w:outlineLvl w:val="2"/>
        <w:rPr>
          <w:rFonts w:ascii="Times New Roman" w:eastAsia="Times New Roman" w:hAnsi="Times New Roman"/>
          <w:b/>
          <w:bCs/>
          <w:snapToGrid w:val="0"/>
          <w:szCs w:val="26"/>
          <w:lang w:val="lt-LT" w:eastAsia="x-none"/>
        </w:rPr>
      </w:pPr>
      <w:r w:rsidRPr="007256F4">
        <w:rPr>
          <w:rFonts w:ascii="Times New Roman" w:eastAsia="Times New Roman" w:hAnsi="Times New Roman"/>
          <w:b/>
          <w:bCs/>
          <w:snapToGrid w:val="0"/>
          <w:szCs w:val="26"/>
          <w:lang w:val="lt-LT" w:eastAsia="x-none"/>
        </w:rPr>
        <w:t>7.</w:t>
      </w:r>
      <w:r w:rsidRPr="007256F4">
        <w:rPr>
          <w:rFonts w:ascii="Times New Roman" w:eastAsia="Times New Roman" w:hAnsi="Times New Roman"/>
          <w:b/>
          <w:bCs/>
          <w:snapToGrid w:val="0"/>
          <w:szCs w:val="26"/>
          <w:lang w:val="lt-LT" w:eastAsia="x-none"/>
        </w:rPr>
        <w:tab/>
        <w:t>REGISTRUOTOJAS</w:t>
      </w:r>
    </w:p>
    <w:p w14:paraId="23C18E05" w14:textId="77777777" w:rsidR="009F1207" w:rsidRPr="007256F4" w:rsidRDefault="009F1207" w:rsidP="007C0530">
      <w:pPr>
        <w:tabs>
          <w:tab w:val="left" w:pos="567"/>
        </w:tabs>
        <w:spacing w:after="0" w:line="240" w:lineRule="auto"/>
        <w:rPr>
          <w:rFonts w:ascii="Times New Roman" w:eastAsia="Times New Roman" w:hAnsi="Times New Roman"/>
          <w:lang w:val="lt-LT" w:eastAsia="lt-LT"/>
        </w:rPr>
      </w:pPr>
    </w:p>
    <w:p w14:paraId="537221A5" w14:textId="77777777" w:rsidR="009F1207" w:rsidRPr="007256F4" w:rsidRDefault="00D40C49" w:rsidP="007C0530">
      <w:pPr>
        <w:tabs>
          <w:tab w:val="left" w:pos="567"/>
        </w:tabs>
        <w:spacing w:after="0" w:line="240" w:lineRule="auto"/>
        <w:rPr>
          <w:rFonts w:ascii="Times New Roman" w:eastAsia="Times New Roman" w:hAnsi="Times New Roman"/>
          <w:bCs/>
          <w:lang w:val="lt-LT"/>
        </w:rPr>
      </w:pPr>
      <w:r w:rsidRPr="007256F4">
        <w:rPr>
          <w:rFonts w:ascii="Times New Roman" w:eastAsia="Times New Roman" w:hAnsi="Times New Roman"/>
          <w:bCs/>
          <w:lang w:val="lt-LT"/>
        </w:rPr>
        <w:t>Fresenius Kabi AB</w:t>
      </w:r>
    </w:p>
    <w:p w14:paraId="5C8189E3" w14:textId="77777777" w:rsidR="00D40C49" w:rsidRPr="007256F4" w:rsidRDefault="00D40C49" w:rsidP="007C0530">
      <w:pPr>
        <w:tabs>
          <w:tab w:val="left" w:pos="567"/>
        </w:tabs>
        <w:spacing w:after="0" w:line="240" w:lineRule="auto"/>
        <w:rPr>
          <w:rFonts w:ascii="Times New Roman" w:eastAsia="Times New Roman" w:hAnsi="Times New Roman"/>
          <w:bCs/>
          <w:lang w:val="lt-LT"/>
        </w:rPr>
      </w:pPr>
      <w:r w:rsidRPr="007256F4">
        <w:rPr>
          <w:rFonts w:ascii="Times New Roman" w:eastAsia="Times New Roman" w:hAnsi="Times New Roman"/>
          <w:bCs/>
          <w:lang w:val="lt-LT"/>
        </w:rPr>
        <w:t>SE-751</w:t>
      </w:r>
      <w:r w:rsidR="001E0D32" w:rsidRPr="007256F4">
        <w:rPr>
          <w:rFonts w:ascii="Times New Roman" w:eastAsia="Times New Roman" w:hAnsi="Times New Roman"/>
          <w:bCs/>
          <w:lang w:val="lt-LT"/>
        </w:rPr>
        <w:t> </w:t>
      </w:r>
      <w:r w:rsidRPr="007256F4">
        <w:rPr>
          <w:rFonts w:ascii="Times New Roman" w:eastAsia="Times New Roman" w:hAnsi="Times New Roman"/>
          <w:bCs/>
          <w:lang w:val="lt-LT"/>
        </w:rPr>
        <w:t>74 Uppsala</w:t>
      </w:r>
    </w:p>
    <w:p w14:paraId="7093A639" w14:textId="77777777" w:rsidR="001E0D32" w:rsidRPr="007256F4" w:rsidRDefault="001E0D32" w:rsidP="007C0530">
      <w:pPr>
        <w:tabs>
          <w:tab w:val="left" w:pos="567"/>
        </w:tabs>
        <w:spacing w:after="0" w:line="240" w:lineRule="auto"/>
        <w:rPr>
          <w:rFonts w:ascii="Times New Roman" w:eastAsia="Times New Roman" w:hAnsi="Times New Roman"/>
          <w:bCs/>
          <w:lang w:val="lt-LT"/>
        </w:rPr>
      </w:pPr>
      <w:r w:rsidRPr="007256F4">
        <w:rPr>
          <w:rFonts w:ascii="Times New Roman" w:eastAsia="Times New Roman" w:hAnsi="Times New Roman"/>
          <w:bCs/>
          <w:lang w:val="lt-LT"/>
        </w:rPr>
        <w:t>Švedija</w:t>
      </w:r>
    </w:p>
    <w:p w14:paraId="6B5CD3F6" w14:textId="77777777" w:rsidR="001E0D32" w:rsidRPr="00F2721B" w:rsidRDefault="001E0D32" w:rsidP="007C0530">
      <w:pPr>
        <w:tabs>
          <w:tab w:val="left" w:pos="567"/>
        </w:tabs>
        <w:spacing w:after="0" w:line="240" w:lineRule="auto"/>
        <w:rPr>
          <w:rFonts w:ascii="Times New Roman" w:eastAsia="Times New Roman" w:hAnsi="Times New Roman"/>
          <w:b/>
          <w:sz w:val="16"/>
          <w:szCs w:val="16"/>
          <w:lang w:val="lt-LT"/>
        </w:rPr>
      </w:pPr>
    </w:p>
    <w:p w14:paraId="633C7CED" w14:textId="77777777" w:rsidR="009F1207" w:rsidRPr="007256F4" w:rsidRDefault="009F1207" w:rsidP="00CB5032">
      <w:pPr>
        <w:tabs>
          <w:tab w:val="left" w:pos="567"/>
        </w:tabs>
        <w:spacing w:after="0" w:line="240" w:lineRule="auto"/>
        <w:rPr>
          <w:rFonts w:ascii="Times New Roman" w:eastAsia="Times New Roman" w:hAnsi="Times New Roman"/>
          <w:b/>
          <w:lang w:val="lt-LT"/>
        </w:rPr>
      </w:pPr>
    </w:p>
    <w:p w14:paraId="229173FB" w14:textId="77777777" w:rsidR="007C0530" w:rsidRPr="007256F4" w:rsidRDefault="007C0530" w:rsidP="007C0530">
      <w:pPr>
        <w:keepNext/>
        <w:keepLines/>
        <w:tabs>
          <w:tab w:val="left" w:pos="567"/>
        </w:tabs>
        <w:spacing w:after="0" w:line="240" w:lineRule="auto"/>
        <w:outlineLvl w:val="2"/>
        <w:rPr>
          <w:rFonts w:ascii="Times New Roman" w:eastAsia="Times New Roman" w:hAnsi="Times New Roman"/>
          <w:b/>
          <w:bCs/>
          <w:snapToGrid w:val="0"/>
          <w:szCs w:val="26"/>
          <w:lang w:val="lt-LT" w:eastAsia="x-none"/>
        </w:rPr>
      </w:pPr>
      <w:r w:rsidRPr="007256F4">
        <w:rPr>
          <w:rFonts w:ascii="Times New Roman" w:eastAsia="Times New Roman" w:hAnsi="Times New Roman"/>
          <w:b/>
          <w:bCs/>
          <w:snapToGrid w:val="0"/>
          <w:szCs w:val="26"/>
          <w:lang w:val="lt-LT" w:eastAsia="x-none"/>
        </w:rPr>
        <w:t>8.</w:t>
      </w:r>
      <w:r w:rsidRPr="007256F4">
        <w:rPr>
          <w:rFonts w:ascii="Times New Roman" w:eastAsia="Times New Roman" w:hAnsi="Times New Roman"/>
          <w:b/>
          <w:bCs/>
          <w:snapToGrid w:val="0"/>
          <w:szCs w:val="26"/>
          <w:lang w:val="lt-LT" w:eastAsia="x-none"/>
        </w:rPr>
        <w:tab/>
        <w:t xml:space="preserve">REGISTRACIJOS </w:t>
      </w:r>
      <w:r w:rsidRPr="007256F4">
        <w:rPr>
          <w:rFonts w:ascii="Times New Roman" w:eastAsia="Times New Roman" w:hAnsi="Times New Roman"/>
          <w:b/>
          <w:bCs/>
          <w:noProof/>
          <w:snapToGrid w:val="0"/>
          <w:lang w:val="lt-LT" w:eastAsia="x-none"/>
        </w:rPr>
        <w:t>PAŽYMĖJIMO</w:t>
      </w:r>
      <w:r w:rsidRPr="007256F4">
        <w:rPr>
          <w:rFonts w:ascii="Times New Roman" w:eastAsia="Times New Roman" w:hAnsi="Times New Roman"/>
          <w:b/>
          <w:bCs/>
          <w:snapToGrid w:val="0"/>
          <w:szCs w:val="26"/>
          <w:lang w:val="lt-LT" w:eastAsia="x-none"/>
        </w:rPr>
        <w:t xml:space="preserve"> NUMERIS (-IAI)</w:t>
      </w:r>
    </w:p>
    <w:p w14:paraId="411B1C88" w14:textId="77777777" w:rsidR="009F1207" w:rsidRPr="007256F4" w:rsidRDefault="009F1207" w:rsidP="007C0530">
      <w:pPr>
        <w:tabs>
          <w:tab w:val="left" w:pos="567"/>
        </w:tabs>
        <w:spacing w:after="0" w:line="240" w:lineRule="auto"/>
        <w:rPr>
          <w:rFonts w:ascii="Times New Roman" w:eastAsia="Times New Roman" w:hAnsi="Times New Roman"/>
          <w:lang w:val="lt-LT"/>
        </w:rPr>
      </w:pPr>
    </w:p>
    <w:p w14:paraId="482257A9" w14:textId="77777777" w:rsidR="009F1207" w:rsidRPr="00F2721B" w:rsidRDefault="00F2721B" w:rsidP="007C0530">
      <w:pPr>
        <w:tabs>
          <w:tab w:val="left" w:pos="567"/>
        </w:tabs>
        <w:spacing w:after="0" w:line="240" w:lineRule="auto"/>
        <w:rPr>
          <w:rFonts w:ascii="Times New Roman" w:eastAsia="Times New Roman" w:hAnsi="Times New Roman"/>
          <w:lang w:val="lt-LT" w:eastAsia="lt-LT"/>
        </w:rPr>
      </w:pPr>
      <w:r w:rsidRPr="00F2721B">
        <w:rPr>
          <w:rFonts w:ascii="Times New Roman" w:eastAsia="Times New Roman" w:hAnsi="Times New Roman"/>
          <w:lang w:val="lt-LT" w:eastAsia="lt-LT"/>
        </w:rPr>
        <w:t>LT/1/23/5193</w:t>
      </w:r>
      <w:r>
        <w:rPr>
          <w:rFonts w:ascii="Times New Roman" w:eastAsia="Times New Roman" w:hAnsi="Times New Roman"/>
          <w:lang w:val="lt-LT" w:eastAsia="lt-LT"/>
        </w:rPr>
        <w:t>/001</w:t>
      </w:r>
    </w:p>
    <w:p w14:paraId="6889C875" w14:textId="77777777" w:rsidR="00F2721B" w:rsidRPr="007256F4" w:rsidRDefault="00F2721B" w:rsidP="007C0530">
      <w:pPr>
        <w:tabs>
          <w:tab w:val="left" w:pos="567"/>
        </w:tabs>
        <w:spacing w:after="0" w:line="240" w:lineRule="auto"/>
        <w:rPr>
          <w:rFonts w:ascii="Times New Roman" w:eastAsia="Times New Roman" w:hAnsi="Times New Roman"/>
          <w:b/>
          <w:lang w:val="lt-LT"/>
        </w:rPr>
      </w:pPr>
    </w:p>
    <w:p w14:paraId="08DC1716" w14:textId="77777777" w:rsidR="009F1207" w:rsidRPr="00F2721B" w:rsidRDefault="009F1207" w:rsidP="00CB5032">
      <w:pPr>
        <w:tabs>
          <w:tab w:val="left" w:pos="567"/>
        </w:tabs>
        <w:spacing w:after="0" w:line="240" w:lineRule="auto"/>
        <w:rPr>
          <w:rFonts w:ascii="Times New Roman" w:eastAsia="Times New Roman" w:hAnsi="Times New Roman"/>
          <w:b/>
          <w:sz w:val="16"/>
          <w:szCs w:val="16"/>
          <w:lang w:val="lt-LT"/>
        </w:rPr>
      </w:pPr>
    </w:p>
    <w:p w14:paraId="7E6E4DA7" w14:textId="77777777" w:rsidR="007C0530" w:rsidRPr="007256F4" w:rsidRDefault="007C0530" w:rsidP="007C0530">
      <w:pPr>
        <w:keepNext/>
        <w:keepLines/>
        <w:tabs>
          <w:tab w:val="left" w:pos="567"/>
        </w:tabs>
        <w:spacing w:after="0" w:line="240" w:lineRule="auto"/>
        <w:outlineLvl w:val="2"/>
        <w:rPr>
          <w:rFonts w:ascii="Times New Roman" w:eastAsia="Times New Roman" w:hAnsi="Times New Roman"/>
          <w:b/>
          <w:bCs/>
          <w:snapToGrid w:val="0"/>
          <w:szCs w:val="26"/>
          <w:lang w:val="lt-LT" w:eastAsia="x-none"/>
        </w:rPr>
      </w:pPr>
      <w:r w:rsidRPr="007256F4">
        <w:rPr>
          <w:rFonts w:ascii="Times New Roman" w:eastAsia="Times New Roman" w:hAnsi="Times New Roman"/>
          <w:b/>
          <w:bCs/>
          <w:snapToGrid w:val="0"/>
          <w:szCs w:val="26"/>
          <w:lang w:val="lt-LT" w:eastAsia="x-none"/>
        </w:rPr>
        <w:t>9.</w:t>
      </w:r>
      <w:r w:rsidRPr="007256F4">
        <w:rPr>
          <w:rFonts w:ascii="Times New Roman" w:eastAsia="Times New Roman" w:hAnsi="Times New Roman"/>
          <w:b/>
          <w:bCs/>
          <w:snapToGrid w:val="0"/>
          <w:szCs w:val="26"/>
          <w:lang w:val="lt-LT" w:eastAsia="x-none"/>
        </w:rPr>
        <w:tab/>
        <w:t>REGISTRAVIMO / PERREGISTRAVIMO DATA</w:t>
      </w:r>
    </w:p>
    <w:p w14:paraId="68A5F561" w14:textId="77777777" w:rsidR="009F1207" w:rsidRPr="00F2721B" w:rsidRDefault="009F1207" w:rsidP="007C0530">
      <w:pPr>
        <w:tabs>
          <w:tab w:val="left" w:pos="567"/>
        </w:tabs>
        <w:spacing w:after="0" w:line="240" w:lineRule="auto"/>
        <w:rPr>
          <w:rFonts w:ascii="Times New Roman" w:eastAsia="Times New Roman" w:hAnsi="Times New Roman"/>
          <w:b/>
          <w:lang w:val="lt-LT"/>
        </w:rPr>
      </w:pPr>
    </w:p>
    <w:p w14:paraId="41C371DD" w14:textId="77777777" w:rsidR="007C0530" w:rsidRPr="007256F4" w:rsidRDefault="007C0530" w:rsidP="007C0530">
      <w:pPr>
        <w:tabs>
          <w:tab w:val="left" w:pos="567"/>
        </w:tabs>
        <w:spacing w:after="0" w:line="240" w:lineRule="auto"/>
        <w:rPr>
          <w:rFonts w:ascii="Times New Roman" w:eastAsia="Times New Roman" w:hAnsi="Times New Roman"/>
          <w:lang w:val="lt-LT"/>
        </w:rPr>
      </w:pPr>
      <w:r w:rsidRPr="007256F4">
        <w:rPr>
          <w:rFonts w:ascii="Times New Roman" w:eastAsia="Times New Roman" w:hAnsi="Times New Roman"/>
          <w:lang w:val="lt-LT"/>
        </w:rPr>
        <w:t>Registravimo data</w:t>
      </w:r>
      <w:r w:rsidR="00F16262">
        <w:rPr>
          <w:rFonts w:ascii="Times New Roman" w:eastAsia="Times New Roman" w:hAnsi="Times New Roman"/>
          <w:lang w:val="lt-LT"/>
        </w:rPr>
        <w:t xml:space="preserve"> 2023 </w:t>
      </w:r>
      <w:r w:rsidR="00F16262" w:rsidRPr="00F16262">
        <w:rPr>
          <w:rFonts w:ascii="Times New Roman" w:eastAsia="Times New Roman" w:hAnsi="Times New Roman"/>
          <w:lang w:val="lt-LT"/>
        </w:rPr>
        <w:t xml:space="preserve">m. </w:t>
      </w:r>
      <w:r w:rsidR="00F16262">
        <w:rPr>
          <w:rFonts w:ascii="Times New Roman" w:eastAsia="Times New Roman" w:hAnsi="Times New Roman"/>
          <w:lang w:val="lt-LT"/>
        </w:rPr>
        <w:t>birželio</w:t>
      </w:r>
      <w:r w:rsidR="00F16262" w:rsidRPr="00F16262">
        <w:rPr>
          <w:rFonts w:ascii="Times New Roman" w:eastAsia="Times New Roman" w:hAnsi="Times New Roman"/>
          <w:lang w:val="lt-LT"/>
        </w:rPr>
        <w:t xml:space="preserve"> </w:t>
      </w:r>
      <w:r w:rsidR="00F2721B">
        <w:rPr>
          <w:rFonts w:ascii="Times New Roman" w:eastAsia="Times New Roman" w:hAnsi="Times New Roman"/>
          <w:lang w:val="lt-LT"/>
        </w:rPr>
        <w:t>21</w:t>
      </w:r>
      <w:r w:rsidR="00F16262">
        <w:rPr>
          <w:rFonts w:ascii="Times New Roman" w:eastAsia="Times New Roman" w:hAnsi="Times New Roman"/>
          <w:lang w:val="lt-LT"/>
        </w:rPr>
        <w:t> </w:t>
      </w:r>
      <w:r w:rsidR="00F16262" w:rsidRPr="00F16262">
        <w:rPr>
          <w:rFonts w:ascii="Times New Roman" w:eastAsia="Times New Roman" w:hAnsi="Times New Roman"/>
          <w:lang w:val="lt-LT"/>
        </w:rPr>
        <w:t>d.</w:t>
      </w:r>
    </w:p>
    <w:p w14:paraId="01F40D25" w14:textId="77777777" w:rsidR="009F1207" w:rsidRPr="007256F4" w:rsidRDefault="009F1207" w:rsidP="007C0530">
      <w:pPr>
        <w:tabs>
          <w:tab w:val="left" w:pos="567"/>
        </w:tabs>
        <w:spacing w:after="0" w:line="240" w:lineRule="auto"/>
        <w:rPr>
          <w:rFonts w:ascii="Times New Roman" w:eastAsia="Times New Roman" w:hAnsi="Times New Roman"/>
          <w:b/>
          <w:lang w:val="lt-LT"/>
        </w:rPr>
      </w:pPr>
    </w:p>
    <w:p w14:paraId="0AA90076" w14:textId="77777777" w:rsidR="009F1207" w:rsidRPr="007256F4" w:rsidRDefault="009F1207" w:rsidP="00CB5032">
      <w:pPr>
        <w:tabs>
          <w:tab w:val="left" w:pos="567"/>
        </w:tabs>
        <w:spacing w:after="0" w:line="240" w:lineRule="auto"/>
        <w:rPr>
          <w:rFonts w:ascii="Times New Roman" w:eastAsia="Times New Roman" w:hAnsi="Times New Roman"/>
          <w:b/>
          <w:lang w:val="lt-LT"/>
        </w:rPr>
      </w:pPr>
    </w:p>
    <w:p w14:paraId="1083754E" w14:textId="77777777" w:rsidR="009F1207" w:rsidRPr="007256F4" w:rsidRDefault="009F1207" w:rsidP="00DD139B">
      <w:pPr>
        <w:tabs>
          <w:tab w:val="left" w:pos="567"/>
        </w:tabs>
        <w:spacing w:after="0" w:line="240" w:lineRule="auto"/>
        <w:rPr>
          <w:rFonts w:ascii="Times New Roman" w:eastAsia="Times New Roman" w:hAnsi="Times New Roman"/>
          <w:b/>
          <w:lang w:val="lt-LT"/>
        </w:rPr>
      </w:pPr>
      <w:r w:rsidRPr="007256F4">
        <w:rPr>
          <w:rFonts w:ascii="Times New Roman" w:eastAsia="Times New Roman" w:hAnsi="Times New Roman"/>
          <w:b/>
          <w:lang w:val="lt-LT"/>
        </w:rPr>
        <w:t>10.</w:t>
      </w:r>
      <w:r w:rsidRPr="007256F4">
        <w:rPr>
          <w:rFonts w:ascii="Times New Roman" w:eastAsia="Times New Roman" w:hAnsi="Times New Roman"/>
          <w:b/>
          <w:lang w:val="lt-LT"/>
        </w:rPr>
        <w:tab/>
        <w:t>TEKSTO PERŽIŪROS DATA</w:t>
      </w:r>
    </w:p>
    <w:p w14:paraId="1E37F1EB" w14:textId="77777777" w:rsidR="009F1207" w:rsidRPr="007256F4" w:rsidRDefault="009F1207">
      <w:pPr>
        <w:tabs>
          <w:tab w:val="left" w:pos="567"/>
        </w:tabs>
        <w:spacing w:after="0" w:line="240" w:lineRule="auto"/>
        <w:rPr>
          <w:rFonts w:ascii="Times New Roman" w:eastAsia="Times New Roman" w:hAnsi="Times New Roman"/>
          <w:lang w:val="lt-LT"/>
        </w:rPr>
      </w:pPr>
    </w:p>
    <w:p w14:paraId="63487EA0" w14:textId="3212D127" w:rsidR="00DC00AE" w:rsidRDefault="00F16262">
      <w:pPr>
        <w:tabs>
          <w:tab w:val="left" w:pos="567"/>
        </w:tabs>
        <w:spacing w:after="0" w:line="240" w:lineRule="auto"/>
        <w:rPr>
          <w:rFonts w:ascii="Times New Roman" w:eastAsia="Times New Roman" w:hAnsi="Times New Roman"/>
          <w:lang w:val="lt-LT"/>
        </w:rPr>
      </w:pPr>
      <w:r w:rsidRPr="00F16262">
        <w:rPr>
          <w:rFonts w:ascii="Times New Roman" w:eastAsia="Times New Roman" w:hAnsi="Times New Roman"/>
          <w:lang w:val="lt-LT"/>
        </w:rPr>
        <w:t>2023</w:t>
      </w:r>
      <w:r>
        <w:rPr>
          <w:rFonts w:ascii="Times New Roman" w:eastAsia="Times New Roman" w:hAnsi="Times New Roman"/>
          <w:lang w:val="lt-LT"/>
        </w:rPr>
        <w:t> </w:t>
      </w:r>
      <w:r w:rsidRPr="00F16262">
        <w:rPr>
          <w:rFonts w:ascii="Times New Roman" w:eastAsia="Times New Roman" w:hAnsi="Times New Roman"/>
          <w:lang w:val="lt-LT"/>
        </w:rPr>
        <w:t xml:space="preserve">m. </w:t>
      </w:r>
      <w:r w:rsidR="00E338FC">
        <w:rPr>
          <w:rFonts w:ascii="Times New Roman" w:eastAsia="Times New Roman" w:hAnsi="Times New Roman"/>
          <w:lang w:val="lt-LT"/>
        </w:rPr>
        <w:t>rugsėjo</w:t>
      </w:r>
      <w:r w:rsidR="00E338FC" w:rsidRPr="00F16262">
        <w:rPr>
          <w:rFonts w:ascii="Times New Roman" w:eastAsia="Times New Roman" w:hAnsi="Times New Roman"/>
          <w:lang w:val="lt-LT"/>
        </w:rPr>
        <w:t xml:space="preserve"> </w:t>
      </w:r>
      <w:r w:rsidR="00F2721B">
        <w:rPr>
          <w:rFonts w:ascii="Times New Roman" w:eastAsia="Times New Roman" w:hAnsi="Times New Roman"/>
          <w:lang w:val="lt-LT"/>
        </w:rPr>
        <w:t>2</w:t>
      </w:r>
      <w:r w:rsidR="00E338FC">
        <w:rPr>
          <w:rFonts w:ascii="Times New Roman" w:eastAsia="Times New Roman" w:hAnsi="Times New Roman"/>
          <w:lang w:val="lt-LT"/>
        </w:rPr>
        <w:t>9</w:t>
      </w:r>
      <w:r>
        <w:rPr>
          <w:rFonts w:ascii="Times New Roman" w:eastAsia="Times New Roman" w:hAnsi="Times New Roman"/>
          <w:lang w:val="lt-LT"/>
        </w:rPr>
        <w:t> </w:t>
      </w:r>
      <w:r w:rsidRPr="00F16262">
        <w:rPr>
          <w:rFonts w:ascii="Times New Roman" w:eastAsia="Times New Roman" w:hAnsi="Times New Roman"/>
          <w:lang w:val="lt-LT"/>
        </w:rPr>
        <w:t>d.</w:t>
      </w:r>
    </w:p>
    <w:p w14:paraId="6F2EB5CC" w14:textId="77777777" w:rsidR="00F16262" w:rsidRPr="007256F4" w:rsidRDefault="00F16262">
      <w:pPr>
        <w:tabs>
          <w:tab w:val="left" w:pos="567"/>
        </w:tabs>
        <w:spacing w:after="0" w:line="240" w:lineRule="auto"/>
        <w:rPr>
          <w:rFonts w:ascii="Times New Roman" w:eastAsia="Times New Roman" w:hAnsi="Times New Roman"/>
          <w:lang w:val="lt-LT"/>
        </w:rPr>
      </w:pPr>
    </w:p>
    <w:p w14:paraId="6E014A65" w14:textId="77777777" w:rsidR="00D40C49" w:rsidRPr="007256F4" w:rsidRDefault="00D40C49">
      <w:pPr>
        <w:tabs>
          <w:tab w:val="left" w:pos="567"/>
        </w:tabs>
        <w:spacing w:after="0" w:line="240" w:lineRule="auto"/>
        <w:rPr>
          <w:rFonts w:ascii="Times New Roman" w:eastAsia="Times New Roman" w:hAnsi="Times New Roman"/>
          <w:lang w:val="lt-LT"/>
        </w:rPr>
      </w:pPr>
    </w:p>
    <w:p w14:paraId="428FE520" w14:textId="6CA59CD9" w:rsidR="007C0530" w:rsidRPr="007256F4" w:rsidRDefault="007C0530" w:rsidP="007C0530">
      <w:pPr>
        <w:tabs>
          <w:tab w:val="left" w:pos="5954"/>
          <w:tab w:val="left" w:pos="6237"/>
          <w:tab w:val="left" w:pos="6663"/>
          <w:tab w:val="left" w:pos="6946"/>
        </w:tabs>
        <w:spacing w:after="0" w:line="240" w:lineRule="auto"/>
        <w:rPr>
          <w:rFonts w:ascii="Times New Roman" w:eastAsia="SimSun" w:hAnsi="Times New Roman"/>
          <w:lang w:val="lt-LT"/>
        </w:rPr>
      </w:pPr>
      <w:r w:rsidRPr="007256F4">
        <w:rPr>
          <w:rFonts w:ascii="Times New Roman" w:eastAsia="SimSun" w:hAnsi="Times New Roman"/>
          <w:noProof/>
          <w:lang w:val="lt-LT"/>
        </w:rPr>
        <w:t>Išsami informacija apie šį vaistinį preparatą pateikiama Valstybinės vaistų kontrolės tarnybos prie Lietuvos Respublikos sveikatos apsaugos ministerijos tinklalapyje</w:t>
      </w:r>
      <w:r w:rsidRPr="007256F4">
        <w:rPr>
          <w:rFonts w:ascii="Times New Roman" w:eastAsia="SimSun" w:hAnsi="Times New Roman"/>
          <w:i/>
          <w:noProof/>
          <w:lang w:val="lt-LT"/>
        </w:rPr>
        <w:t xml:space="preserve"> </w:t>
      </w:r>
      <w:hyperlink r:id="rId14" w:history="1">
        <w:r w:rsidRPr="007256F4">
          <w:rPr>
            <w:rFonts w:ascii="Times New Roman" w:eastAsia="SimSun" w:hAnsi="Times New Roman"/>
            <w:noProof/>
            <w:color w:val="0000FF"/>
            <w:u w:val="single"/>
            <w:lang w:val="lt-LT"/>
          </w:rPr>
          <w:t>http://www.</w:t>
        </w:r>
        <w:r w:rsidRPr="007256F4">
          <w:rPr>
            <w:rFonts w:ascii="Times New Roman" w:eastAsia="SimSun" w:hAnsi="Times New Roman"/>
            <w:color w:val="0000FF"/>
            <w:u w:val="single"/>
            <w:lang w:val="lt-LT"/>
          </w:rPr>
          <w:t>vvkt.lt</w:t>
        </w:r>
      </w:hyperlink>
    </w:p>
    <w:p w14:paraId="2555CDC6" w14:textId="77777777" w:rsidR="009F1207" w:rsidRPr="007256F4" w:rsidRDefault="009F1207" w:rsidP="007C0530">
      <w:pPr>
        <w:tabs>
          <w:tab w:val="left" w:pos="567"/>
        </w:tabs>
        <w:spacing w:after="0" w:line="240" w:lineRule="auto"/>
        <w:rPr>
          <w:rFonts w:ascii="Times New Roman" w:eastAsia="Times New Roman" w:hAnsi="Times New Roman"/>
          <w:lang w:val="lt-LT"/>
        </w:rPr>
      </w:pPr>
    </w:p>
    <w:p w14:paraId="67C3F3E7" w14:textId="77777777" w:rsidR="009F1207" w:rsidRPr="007256F4" w:rsidRDefault="009F1207" w:rsidP="007C0530">
      <w:pPr>
        <w:tabs>
          <w:tab w:val="left" w:pos="567"/>
        </w:tabs>
        <w:spacing w:after="0" w:line="240" w:lineRule="auto"/>
        <w:rPr>
          <w:rFonts w:ascii="Times New Roman" w:eastAsia="Times New Roman" w:hAnsi="Times New Roman"/>
          <w:lang w:val="lt-LT"/>
        </w:rPr>
      </w:pPr>
      <w:r w:rsidRPr="007256F4">
        <w:rPr>
          <w:rFonts w:ascii="Times New Roman" w:eastAsia="Times New Roman" w:hAnsi="Times New Roman"/>
          <w:lang w:val="lt-LT"/>
        </w:rPr>
        <w:br w:type="page"/>
      </w:r>
    </w:p>
    <w:p w14:paraId="6370CFFD"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79E80C66"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5630B00C"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24DE941A"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09E477D3"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1CD58CFB"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478E3CEB"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36C3E501"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143524D8"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55D31EE6"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1F5552BF"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27542029"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61629644"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1E2B9296"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08A33CD8"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7961CE5B"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3836797D"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1CDF70C7"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42F636E5"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7AA4B64C"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1BF269E9"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3DD5E37D"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51851610" w14:textId="77777777" w:rsidR="009F1207" w:rsidRPr="007256F4" w:rsidRDefault="009F1207" w:rsidP="007C0530">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jc w:val="center"/>
        <w:outlineLvl w:val="0"/>
        <w:rPr>
          <w:rFonts w:ascii="Times New Roman" w:eastAsia="Times New Roman" w:hAnsi="Times New Roman"/>
          <w:b/>
          <w:kern w:val="28"/>
          <w:lang w:val="lt-LT" w:eastAsia="lt-LT"/>
        </w:rPr>
      </w:pPr>
      <w:r w:rsidRPr="007256F4">
        <w:rPr>
          <w:rFonts w:ascii="Times New Roman" w:eastAsia="Times New Roman" w:hAnsi="Times New Roman"/>
          <w:b/>
          <w:kern w:val="28"/>
          <w:lang w:val="lt-LT" w:eastAsia="lt-LT"/>
        </w:rPr>
        <w:t>II PRIEDAS</w:t>
      </w:r>
    </w:p>
    <w:p w14:paraId="79AC53FA" w14:textId="77777777" w:rsidR="009F1207" w:rsidRPr="007256F4" w:rsidRDefault="009F1207" w:rsidP="007C0530">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jc w:val="center"/>
        <w:outlineLvl w:val="0"/>
        <w:rPr>
          <w:rFonts w:ascii="Times New Roman" w:eastAsia="Times New Roman" w:hAnsi="Times New Roman"/>
          <w:b/>
          <w:kern w:val="28"/>
          <w:lang w:val="lt-LT" w:eastAsia="lt-LT"/>
        </w:rPr>
      </w:pPr>
    </w:p>
    <w:p w14:paraId="631E9ACD" w14:textId="77777777" w:rsidR="009F1207" w:rsidRPr="007256F4" w:rsidRDefault="007C0530" w:rsidP="007C0530">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jc w:val="center"/>
        <w:outlineLvl w:val="0"/>
        <w:rPr>
          <w:rFonts w:ascii="Times New Roman" w:eastAsia="Times New Roman" w:hAnsi="Times New Roman"/>
          <w:b/>
          <w:kern w:val="28"/>
          <w:lang w:val="lt-LT" w:eastAsia="lt-LT"/>
        </w:rPr>
      </w:pPr>
      <w:r w:rsidRPr="007256F4">
        <w:rPr>
          <w:rFonts w:ascii="Times New Roman" w:eastAsia="Times New Roman" w:hAnsi="Times New Roman"/>
          <w:b/>
          <w:kern w:val="28"/>
          <w:lang w:val="lt-LT" w:eastAsia="lt-LT"/>
        </w:rPr>
        <w:t xml:space="preserve">REGISTRACIJOS </w:t>
      </w:r>
      <w:r w:rsidR="009F1207" w:rsidRPr="007256F4">
        <w:rPr>
          <w:rFonts w:ascii="Times New Roman" w:eastAsia="Times New Roman" w:hAnsi="Times New Roman"/>
          <w:b/>
          <w:kern w:val="28"/>
          <w:lang w:val="lt-LT" w:eastAsia="lt-LT"/>
        </w:rPr>
        <w:t>SĄLYGOS</w:t>
      </w:r>
    </w:p>
    <w:p w14:paraId="2825836A" w14:textId="77777777" w:rsidR="009F1207" w:rsidRPr="007256F4" w:rsidRDefault="009F1207" w:rsidP="007C0530">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jc w:val="center"/>
        <w:outlineLvl w:val="0"/>
        <w:rPr>
          <w:rFonts w:ascii="Times New Roman" w:eastAsia="Times New Roman" w:hAnsi="Times New Roman"/>
          <w:b/>
          <w:kern w:val="28"/>
          <w:lang w:val="lt-LT" w:eastAsia="lt-LT"/>
        </w:rPr>
      </w:pPr>
    </w:p>
    <w:p w14:paraId="422F4449" w14:textId="77777777" w:rsidR="009F1207" w:rsidRPr="007256F4" w:rsidRDefault="009F1207" w:rsidP="009E1652">
      <w:pPr>
        <w:tabs>
          <w:tab w:val="left" w:pos="0"/>
          <w:tab w:val="left" w:pos="567"/>
          <w:tab w:val="left" w:pos="1260"/>
          <w:tab w:val="left" w:pos="1701"/>
          <w:tab w:val="left" w:pos="1980"/>
          <w:tab w:val="left" w:pos="2340"/>
          <w:tab w:val="left" w:pos="2520"/>
          <w:tab w:val="left" w:pos="2977"/>
          <w:tab w:val="left" w:pos="3119"/>
          <w:tab w:val="left" w:pos="3261"/>
        </w:tabs>
        <w:spacing w:after="0" w:line="240" w:lineRule="auto"/>
        <w:ind w:firstLine="1134"/>
        <w:outlineLvl w:val="0"/>
        <w:rPr>
          <w:rFonts w:ascii="Times New Roman" w:eastAsia="Times New Roman" w:hAnsi="Times New Roman"/>
          <w:b/>
          <w:kern w:val="28"/>
          <w:lang w:val="lt-LT" w:eastAsia="lt-LT"/>
        </w:rPr>
      </w:pPr>
      <w:r w:rsidRPr="007256F4">
        <w:rPr>
          <w:rFonts w:ascii="Times New Roman" w:eastAsia="Times New Roman" w:hAnsi="Times New Roman"/>
          <w:b/>
          <w:kern w:val="28"/>
          <w:lang w:val="lt-LT" w:eastAsia="lt-LT"/>
        </w:rPr>
        <w:t>A.</w:t>
      </w:r>
      <w:r w:rsidRPr="007256F4">
        <w:rPr>
          <w:rFonts w:ascii="Times New Roman" w:eastAsia="Times New Roman" w:hAnsi="Times New Roman"/>
          <w:b/>
          <w:kern w:val="28"/>
          <w:lang w:val="lt-LT" w:eastAsia="lt-LT"/>
        </w:rPr>
        <w:tab/>
      </w:r>
      <w:r w:rsidR="007C0530" w:rsidRPr="007256F4">
        <w:rPr>
          <w:rFonts w:ascii="Times New Roman" w:eastAsia="Times New Roman" w:hAnsi="Times New Roman"/>
          <w:b/>
          <w:kern w:val="28"/>
          <w:lang w:val="lt-LT" w:eastAsia="lt-LT"/>
        </w:rPr>
        <w:t>GAMINTOJAS (-AI), ATSAKINGAS (-I) UŽ SERIJŲ IŠLEIDIMĄ</w:t>
      </w:r>
    </w:p>
    <w:p w14:paraId="2A5B8900" w14:textId="77777777" w:rsidR="009F1207" w:rsidRPr="007256F4" w:rsidRDefault="009F1207" w:rsidP="007C0530">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14A38EBB" w14:textId="77777777" w:rsidR="007C0530" w:rsidRPr="007256F4" w:rsidRDefault="007C0530" w:rsidP="007C0530">
      <w:pPr>
        <w:tabs>
          <w:tab w:val="left" w:pos="1701"/>
        </w:tabs>
        <w:spacing w:after="0" w:line="260" w:lineRule="exact"/>
        <w:ind w:left="1701" w:right="567" w:hanging="567"/>
        <w:rPr>
          <w:rFonts w:ascii="Times New Roman" w:eastAsia="Times New Roman" w:hAnsi="Times New Roman"/>
          <w:b/>
          <w:snapToGrid w:val="0"/>
          <w:szCs w:val="20"/>
          <w:lang w:val="lt-LT"/>
        </w:rPr>
      </w:pPr>
      <w:r w:rsidRPr="007256F4">
        <w:rPr>
          <w:rFonts w:ascii="Times New Roman" w:eastAsia="Times New Roman" w:hAnsi="Times New Roman"/>
          <w:b/>
          <w:snapToGrid w:val="0"/>
          <w:szCs w:val="20"/>
          <w:lang w:val="lt-LT"/>
        </w:rPr>
        <w:t>B.</w:t>
      </w:r>
      <w:r w:rsidRPr="007256F4">
        <w:rPr>
          <w:rFonts w:ascii="Times New Roman" w:eastAsia="Times New Roman" w:hAnsi="Times New Roman"/>
          <w:b/>
          <w:snapToGrid w:val="0"/>
          <w:szCs w:val="20"/>
          <w:lang w:val="lt-LT"/>
        </w:rPr>
        <w:tab/>
        <w:t>TIEKIMO IR VARTOJIMO SĄLYGOS AR APRIBOJIMAI</w:t>
      </w:r>
    </w:p>
    <w:p w14:paraId="61A76B95" w14:textId="77777777" w:rsidR="007C0530" w:rsidRPr="007256F4" w:rsidRDefault="007C0530" w:rsidP="007C0530">
      <w:pPr>
        <w:tabs>
          <w:tab w:val="left" w:pos="567"/>
        </w:tabs>
        <w:spacing w:after="0" w:line="260" w:lineRule="exact"/>
        <w:ind w:left="567" w:hanging="567"/>
        <w:rPr>
          <w:rFonts w:ascii="Times New Roman" w:eastAsia="Times New Roman" w:hAnsi="Times New Roman"/>
          <w:b/>
          <w:snapToGrid w:val="0"/>
          <w:szCs w:val="24"/>
          <w:lang w:val="lt-LT"/>
        </w:rPr>
      </w:pPr>
      <w:r w:rsidRPr="007256F4">
        <w:rPr>
          <w:rFonts w:ascii="Times New Roman" w:eastAsia="Times New Roman" w:hAnsi="Times New Roman"/>
          <w:snapToGrid w:val="0"/>
          <w:szCs w:val="20"/>
          <w:lang w:val="lt-LT"/>
        </w:rPr>
        <w:br w:type="page"/>
      </w:r>
      <w:r w:rsidRPr="007256F4">
        <w:rPr>
          <w:rFonts w:ascii="Times New Roman" w:eastAsia="Times New Roman" w:hAnsi="Times New Roman"/>
          <w:b/>
          <w:snapToGrid w:val="0"/>
          <w:szCs w:val="20"/>
          <w:lang w:val="lt-LT"/>
        </w:rPr>
        <w:t>A.</w:t>
      </w:r>
      <w:r w:rsidRPr="007256F4">
        <w:rPr>
          <w:rFonts w:ascii="Times New Roman" w:eastAsia="Times New Roman" w:hAnsi="Times New Roman"/>
          <w:b/>
          <w:snapToGrid w:val="0"/>
          <w:szCs w:val="24"/>
          <w:lang w:val="lt-LT"/>
        </w:rPr>
        <w:tab/>
      </w:r>
      <w:r w:rsidRPr="007256F4">
        <w:rPr>
          <w:rFonts w:ascii="Times New Roman" w:eastAsia="Times New Roman" w:hAnsi="Times New Roman"/>
          <w:b/>
          <w:snapToGrid w:val="0"/>
          <w:szCs w:val="20"/>
          <w:lang w:val="lt-LT"/>
        </w:rPr>
        <w:t>GAMINTOJAS (-AI), ATSAKINGAS (-I) UŽ SERIJŲ IŠLEIDIMĄ</w:t>
      </w:r>
    </w:p>
    <w:p w14:paraId="6ED71030" w14:textId="77777777" w:rsidR="009F1207" w:rsidRPr="007256F4" w:rsidRDefault="009F1207" w:rsidP="007C0530">
      <w:pPr>
        <w:tabs>
          <w:tab w:val="left" w:pos="567"/>
        </w:tabs>
        <w:spacing w:after="0" w:line="240" w:lineRule="auto"/>
        <w:ind w:left="567" w:hanging="567"/>
        <w:rPr>
          <w:rFonts w:ascii="Times New Roman" w:eastAsia="Times New Roman" w:hAnsi="Times New Roman"/>
          <w:b/>
          <w:lang w:val="lt-LT"/>
        </w:rPr>
      </w:pPr>
    </w:p>
    <w:p w14:paraId="4B94F234" w14:textId="77777777" w:rsidR="009F1207" w:rsidRPr="007256F4" w:rsidRDefault="009F1207" w:rsidP="007C0530">
      <w:pPr>
        <w:tabs>
          <w:tab w:val="left" w:pos="567"/>
        </w:tabs>
        <w:spacing w:after="0" w:line="240" w:lineRule="auto"/>
        <w:rPr>
          <w:rFonts w:ascii="Times New Roman" w:eastAsia="Times New Roman" w:hAnsi="Times New Roman"/>
          <w:u w:val="single"/>
          <w:lang w:val="lt-LT"/>
        </w:rPr>
      </w:pPr>
      <w:r w:rsidRPr="007256F4">
        <w:rPr>
          <w:rFonts w:ascii="Times New Roman" w:eastAsia="Times New Roman" w:hAnsi="Times New Roman"/>
          <w:u w:val="single"/>
          <w:lang w:val="lt-LT"/>
        </w:rPr>
        <w:t>Gamintojo (ų), atsakingo (-ų) už serijos išleidimą, pavadinimas (-ai) ir adresas (-ai)</w:t>
      </w:r>
    </w:p>
    <w:p w14:paraId="2C1C9CF8" w14:textId="77777777" w:rsidR="009F1207" w:rsidRPr="007256F4" w:rsidRDefault="009F1207" w:rsidP="00CB5032">
      <w:pPr>
        <w:tabs>
          <w:tab w:val="left" w:pos="567"/>
        </w:tabs>
        <w:spacing w:after="0" w:line="240" w:lineRule="auto"/>
        <w:rPr>
          <w:rFonts w:ascii="Times New Roman" w:eastAsia="Times New Roman" w:hAnsi="Times New Roman"/>
          <w:lang w:val="lt-LT"/>
        </w:rPr>
      </w:pPr>
    </w:p>
    <w:p w14:paraId="4B564A02" w14:textId="538E3820" w:rsidR="001F0EAC" w:rsidRDefault="001F0EAC" w:rsidP="00DD139B">
      <w:pPr>
        <w:keepNext/>
        <w:tabs>
          <w:tab w:val="left" w:pos="567"/>
        </w:tabs>
        <w:overflowPunct w:val="0"/>
        <w:autoSpaceDE w:val="0"/>
        <w:autoSpaceDN w:val="0"/>
        <w:adjustRightInd w:val="0"/>
        <w:spacing w:after="0" w:line="240" w:lineRule="auto"/>
        <w:outlineLvl w:val="0"/>
        <w:rPr>
          <w:rFonts w:ascii="Times New Roman" w:eastAsia="Times New Roman" w:hAnsi="Times New Roman"/>
          <w:lang w:val="lt-LT" w:eastAsia="lt-LT"/>
        </w:rPr>
      </w:pPr>
      <w:r w:rsidRPr="001F0EAC">
        <w:rPr>
          <w:rFonts w:ascii="Times New Roman" w:eastAsia="Times New Roman" w:hAnsi="Times New Roman"/>
          <w:lang w:val="lt-LT" w:eastAsia="lt-LT"/>
        </w:rPr>
        <w:t>HP Halden Pharma AS</w:t>
      </w:r>
    </w:p>
    <w:p w14:paraId="0A6843ED" w14:textId="77777777" w:rsidR="001E0D32" w:rsidRPr="007256F4" w:rsidRDefault="001E0D32">
      <w:pPr>
        <w:tabs>
          <w:tab w:val="left" w:pos="567"/>
        </w:tabs>
        <w:spacing w:after="0" w:line="240" w:lineRule="auto"/>
        <w:rPr>
          <w:rFonts w:ascii="Times New Roman" w:eastAsia="Times New Roman" w:hAnsi="Times New Roman"/>
          <w:lang w:val="lt-LT"/>
        </w:rPr>
      </w:pPr>
      <w:r w:rsidRPr="007256F4">
        <w:rPr>
          <w:rFonts w:ascii="Times New Roman" w:eastAsia="Times New Roman" w:hAnsi="Times New Roman"/>
          <w:lang w:val="lt-LT"/>
        </w:rPr>
        <w:t>Svinesundsveien 80</w:t>
      </w:r>
    </w:p>
    <w:p w14:paraId="5D02A3C7" w14:textId="77777777" w:rsidR="001E0D32" w:rsidRPr="007256F4" w:rsidRDefault="001E0D32">
      <w:pPr>
        <w:tabs>
          <w:tab w:val="left" w:pos="567"/>
        </w:tabs>
        <w:spacing w:after="0" w:line="240" w:lineRule="auto"/>
        <w:rPr>
          <w:rFonts w:ascii="Times New Roman" w:eastAsia="Times New Roman" w:hAnsi="Times New Roman"/>
          <w:lang w:val="lt-LT"/>
        </w:rPr>
      </w:pPr>
      <w:r w:rsidRPr="007256F4">
        <w:rPr>
          <w:rFonts w:ascii="Times New Roman" w:eastAsia="Times New Roman" w:hAnsi="Times New Roman"/>
          <w:lang w:val="lt-LT"/>
        </w:rPr>
        <w:t>NO-1788 Halden</w:t>
      </w:r>
    </w:p>
    <w:p w14:paraId="4951EA7A" w14:textId="77777777" w:rsidR="009F1207" w:rsidRPr="007256F4" w:rsidRDefault="009F1207">
      <w:pPr>
        <w:tabs>
          <w:tab w:val="left" w:pos="567"/>
        </w:tabs>
        <w:spacing w:after="0" w:line="240" w:lineRule="auto"/>
        <w:rPr>
          <w:rFonts w:ascii="Times New Roman" w:eastAsia="Times New Roman" w:hAnsi="Times New Roman"/>
          <w:lang w:val="lt-LT"/>
        </w:rPr>
      </w:pPr>
      <w:r w:rsidRPr="007256F4">
        <w:rPr>
          <w:rFonts w:ascii="Times New Roman" w:eastAsia="Times New Roman" w:hAnsi="Times New Roman"/>
          <w:lang w:val="lt-LT"/>
        </w:rPr>
        <w:t>Norvegija</w:t>
      </w:r>
    </w:p>
    <w:p w14:paraId="669D1459" w14:textId="77777777" w:rsidR="009F1207" w:rsidRPr="007256F4" w:rsidRDefault="009F1207">
      <w:pPr>
        <w:tabs>
          <w:tab w:val="left" w:pos="567"/>
        </w:tabs>
        <w:spacing w:after="0" w:line="240" w:lineRule="auto"/>
        <w:rPr>
          <w:rFonts w:ascii="Times New Roman" w:eastAsia="Times New Roman" w:hAnsi="Times New Roman"/>
          <w:lang w:val="lt-LT" w:eastAsia="lt-LT"/>
        </w:rPr>
      </w:pPr>
    </w:p>
    <w:p w14:paraId="332285DB" w14:textId="77777777" w:rsidR="009F1207" w:rsidRPr="007256F4" w:rsidRDefault="009F1207">
      <w:pPr>
        <w:tabs>
          <w:tab w:val="left" w:pos="567"/>
        </w:tabs>
        <w:spacing w:after="0" w:line="240" w:lineRule="auto"/>
        <w:rPr>
          <w:rFonts w:ascii="Times New Roman" w:eastAsia="Times New Roman" w:hAnsi="Times New Roman"/>
          <w:b/>
          <w:lang w:val="lt-LT"/>
        </w:rPr>
      </w:pPr>
    </w:p>
    <w:p w14:paraId="4E75EF22" w14:textId="77777777" w:rsidR="007C0530" w:rsidRPr="007256F4" w:rsidRDefault="007C0530" w:rsidP="007C0530">
      <w:pPr>
        <w:tabs>
          <w:tab w:val="left" w:pos="567"/>
        </w:tabs>
        <w:spacing w:after="0" w:line="240" w:lineRule="auto"/>
        <w:ind w:left="567" w:hanging="567"/>
        <w:rPr>
          <w:rFonts w:ascii="Times New Roman" w:eastAsia="Times New Roman" w:hAnsi="Times New Roman"/>
          <w:snapToGrid w:val="0"/>
          <w:szCs w:val="24"/>
          <w:lang w:val="lt-LT"/>
        </w:rPr>
      </w:pPr>
      <w:r w:rsidRPr="007256F4">
        <w:rPr>
          <w:rFonts w:ascii="Times New Roman" w:eastAsia="Times New Roman" w:hAnsi="Times New Roman"/>
          <w:b/>
          <w:noProof/>
          <w:snapToGrid w:val="0"/>
          <w:szCs w:val="24"/>
          <w:lang w:val="lt-LT"/>
        </w:rPr>
        <w:t>B.</w:t>
      </w:r>
      <w:r w:rsidRPr="007256F4">
        <w:rPr>
          <w:rFonts w:ascii="Times New Roman" w:eastAsia="Times New Roman" w:hAnsi="Times New Roman"/>
          <w:b/>
          <w:snapToGrid w:val="0"/>
          <w:szCs w:val="24"/>
          <w:lang w:val="lt-LT"/>
        </w:rPr>
        <w:tab/>
      </w:r>
      <w:r w:rsidRPr="007256F4">
        <w:rPr>
          <w:rFonts w:ascii="Times New Roman" w:eastAsia="Times New Roman" w:hAnsi="Times New Roman"/>
          <w:b/>
          <w:noProof/>
          <w:snapToGrid w:val="0"/>
          <w:szCs w:val="24"/>
          <w:lang w:val="lt-LT"/>
        </w:rPr>
        <w:t>TIEKIMO IR VARTOJIMO SĄLYGOS AR APRIBOJIMAI</w:t>
      </w:r>
    </w:p>
    <w:p w14:paraId="1D63DD9F" w14:textId="77777777" w:rsidR="009F1207" w:rsidRPr="007256F4" w:rsidRDefault="009F1207" w:rsidP="007C0530">
      <w:pPr>
        <w:tabs>
          <w:tab w:val="left" w:pos="567"/>
        </w:tabs>
        <w:spacing w:after="0" w:line="240" w:lineRule="auto"/>
        <w:rPr>
          <w:rFonts w:ascii="Times New Roman" w:eastAsia="Times New Roman" w:hAnsi="Times New Roman"/>
          <w:b/>
          <w:lang w:val="lt-LT"/>
        </w:rPr>
      </w:pPr>
    </w:p>
    <w:p w14:paraId="1B39D051" w14:textId="77777777" w:rsidR="009F1207" w:rsidRPr="007256F4" w:rsidRDefault="009F1207" w:rsidP="007C0530">
      <w:pPr>
        <w:numPr>
          <w:ilvl w:val="12"/>
          <w:numId w:val="0"/>
        </w:numPr>
        <w:tabs>
          <w:tab w:val="left" w:pos="567"/>
        </w:tabs>
        <w:spacing w:after="0" w:line="240" w:lineRule="auto"/>
        <w:rPr>
          <w:rFonts w:ascii="Times New Roman" w:eastAsia="Times New Roman" w:hAnsi="Times New Roman"/>
          <w:lang w:val="lt-LT"/>
        </w:rPr>
      </w:pPr>
      <w:r w:rsidRPr="007256F4">
        <w:rPr>
          <w:rFonts w:ascii="Times New Roman" w:eastAsia="Times New Roman" w:hAnsi="Times New Roman"/>
          <w:lang w:val="lt-LT"/>
        </w:rPr>
        <w:t>Receptinis vaistinis preparatas.</w:t>
      </w:r>
    </w:p>
    <w:p w14:paraId="13F965B5" w14:textId="77777777" w:rsidR="009F1207" w:rsidRPr="007256F4" w:rsidRDefault="009F1207" w:rsidP="007C0530">
      <w:pPr>
        <w:numPr>
          <w:ilvl w:val="12"/>
          <w:numId w:val="0"/>
        </w:numPr>
        <w:tabs>
          <w:tab w:val="left" w:pos="567"/>
        </w:tabs>
        <w:spacing w:after="0" w:line="240" w:lineRule="auto"/>
        <w:rPr>
          <w:rFonts w:ascii="Times New Roman" w:eastAsia="Times New Roman" w:hAnsi="Times New Roman"/>
          <w:lang w:val="lt-LT"/>
        </w:rPr>
      </w:pPr>
    </w:p>
    <w:p w14:paraId="61BF7FA8" w14:textId="77777777" w:rsidR="001E0D32" w:rsidRPr="007256F4" w:rsidRDefault="001E0D32" w:rsidP="007C0530">
      <w:pPr>
        <w:numPr>
          <w:ilvl w:val="12"/>
          <w:numId w:val="0"/>
        </w:numPr>
        <w:tabs>
          <w:tab w:val="left" w:pos="567"/>
        </w:tabs>
        <w:spacing w:after="0" w:line="240" w:lineRule="auto"/>
        <w:rPr>
          <w:rFonts w:ascii="Times New Roman" w:eastAsia="Times New Roman" w:hAnsi="Times New Roman"/>
          <w:lang w:val="lt-LT"/>
        </w:rPr>
      </w:pPr>
    </w:p>
    <w:p w14:paraId="0A9144FF" w14:textId="77777777" w:rsidR="009F1207" w:rsidRPr="007256F4" w:rsidRDefault="009F1207" w:rsidP="00DD139B">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jc w:val="center"/>
        <w:outlineLvl w:val="0"/>
        <w:rPr>
          <w:rFonts w:ascii="Times New Roman" w:eastAsia="Times New Roman" w:hAnsi="Times New Roman"/>
          <w:b/>
          <w:kern w:val="28"/>
          <w:lang w:val="lt-LT" w:eastAsia="lt-LT"/>
        </w:rPr>
      </w:pPr>
      <w:r w:rsidRPr="007256F4">
        <w:rPr>
          <w:rFonts w:ascii="Times New Roman" w:eastAsia="Times New Roman" w:hAnsi="Times New Roman"/>
          <w:kern w:val="28"/>
          <w:lang w:val="lt-LT" w:eastAsia="lt-LT"/>
        </w:rPr>
        <w:br w:type="page"/>
      </w:r>
    </w:p>
    <w:p w14:paraId="0210B2DF"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55AACC62"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146FAE5D"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1B80D957"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391E90E2"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64A9035E"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42F3221D"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04707AC5"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6A228EF0"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4AD26FF1"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061D59D4"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2F0BD55C"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7404FEDD"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7EB25952"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1B199481"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3F62DA20"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4E56DF7B"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75C85410"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214DD69C"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422EEE9F"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1D851C56"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169CC92A"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17DE1365" w14:textId="77777777" w:rsidR="009F1207" w:rsidRPr="007256F4" w:rsidRDefault="009F1207" w:rsidP="007C0530">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jc w:val="center"/>
        <w:outlineLvl w:val="0"/>
        <w:rPr>
          <w:rFonts w:ascii="Times New Roman" w:eastAsia="Times New Roman" w:hAnsi="Times New Roman"/>
          <w:b/>
          <w:kern w:val="28"/>
          <w:lang w:val="lt-LT" w:eastAsia="lt-LT"/>
        </w:rPr>
      </w:pPr>
      <w:r w:rsidRPr="007256F4">
        <w:rPr>
          <w:rFonts w:ascii="Times New Roman" w:eastAsia="Times New Roman" w:hAnsi="Times New Roman"/>
          <w:b/>
          <w:kern w:val="28"/>
          <w:lang w:val="lt-LT" w:eastAsia="lt-LT"/>
        </w:rPr>
        <w:t>III PRIEDAS</w:t>
      </w:r>
    </w:p>
    <w:p w14:paraId="3D9AD9F1" w14:textId="77777777" w:rsidR="009F1207" w:rsidRPr="007256F4" w:rsidRDefault="009F1207" w:rsidP="007C0530">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jc w:val="center"/>
        <w:outlineLvl w:val="0"/>
        <w:rPr>
          <w:rFonts w:ascii="Times New Roman" w:eastAsia="Times New Roman" w:hAnsi="Times New Roman"/>
          <w:b/>
          <w:kern w:val="28"/>
          <w:lang w:val="lt-LT" w:eastAsia="lt-LT"/>
        </w:rPr>
      </w:pPr>
    </w:p>
    <w:p w14:paraId="78A7BAA1" w14:textId="77777777" w:rsidR="009F1207" w:rsidRPr="007256F4" w:rsidRDefault="009F1207" w:rsidP="00CB5032">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jc w:val="center"/>
        <w:outlineLvl w:val="0"/>
        <w:rPr>
          <w:rFonts w:ascii="Times New Roman" w:eastAsia="Times New Roman" w:hAnsi="Times New Roman"/>
          <w:b/>
          <w:kern w:val="28"/>
          <w:lang w:val="lt-LT" w:eastAsia="lt-LT"/>
        </w:rPr>
      </w:pPr>
      <w:r w:rsidRPr="007256F4">
        <w:rPr>
          <w:rFonts w:ascii="Times New Roman" w:eastAsia="Times New Roman" w:hAnsi="Times New Roman"/>
          <w:b/>
          <w:kern w:val="28"/>
          <w:lang w:val="lt-LT" w:eastAsia="lt-LT"/>
        </w:rPr>
        <w:t>ŽENKLINIMAS IR PAKUOTĖS LAPELIS</w:t>
      </w:r>
    </w:p>
    <w:p w14:paraId="55AFA8A6" w14:textId="77777777" w:rsidR="009F1207" w:rsidRPr="007256F4" w:rsidRDefault="009F1207" w:rsidP="00DD139B">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jc w:val="center"/>
        <w:outlineLvl w:val="0"/>
        <w:rPr>
          <w:rFonts w:ascii="Times New Roman" w:eastAsia="Times New Roman" w:hAnsi="Times New Roman"/>
          <w:b/>
          <w:kern w:val="28"/>
          <w:lang w:val="lt-LT" w:eastAsia="lt-LT"/>
        </w:rPr>
      </w:pPr>
    </w:p>
    <w:p w14:paraId="4EE5D360" w14:textId="77777777" w:rsidR="009F1207" w:rsidRPr="007256F4" w:rsidRDefault="009F1207" w:rsidP="00DA7F18">
      <w:pPr>
        <w:tabs>
          <w:tab w:val="left" w:pos="567"/>
        </w:tabs>
        <w:spacing w:after="0" w:line="240" w:lineRule="auto"/>
        <w:rPr>
          <w:rFonts w:ascii="Times New Roman" w:eastAsia="Times New Roman" w:hAnsi="Times New Roman"/>
          <w:lang w:val="lt-LT"/>
        </w:rPr>
      </w:pPr>
      <w:r w:rsidRPr="007256F4">
        <w:rPr>
          <w:rFonts w:ascii="Times New Roman" w:eastAsia="Times New Roman" w:hAnsi="Times New Roman"/>
          <w:lang w:val="lt-LT"/>
        </w:rPr>
        <w:br w:type="page"/>
      </w:r>
    </w:p>
    <w:p w14:paraId="61EAF95E" w14:textId="77777777" w:rsidR="009F1207" w:rsidRPr="007256F4" w:rsidRDefault="009F1207">
      <w:pPr>
        <w:tabs>
          <w:tab w:val="left" w:pos="567"/>
        </w:tabs>
        <w:spacing w:after="0" w:line="240" w:lineRule="auto"/>
        <w:rPr>
          <w:rFonts w:ascii="Times New Roman" w:eastAsia="Times New Roman" w:hAnsi="Times New Roman"/>
          <w:lang w:val="lt-LT"/>
        </w:rPr>
      </w:pPr>
    </w:p>
    <w:p w14:paraId="0E6D6FC8" w14:textId="77777777" w:rsidR="009F1207" w:rsidRPr="007256F4" w:rsidRDefault="009F1207">
      <w:pPr>
        <w:tabs>
          <w:tab w:val="left" w:pos="567"/>
        </w:tabs>
        <w:spacing w:after="0" w:line="240" w:lineRule="auto"/>
        <w:rPr>
          <w:rFonts w:ascii="Times New Roman" w:eastAsia="Times New Roman" w:hAnsi="Times New Roman"/>
          <w:lang w:val="lt-LT"/>
        </w:rPr>
      </w:pPr>
    </w:p>
    <w:p w14:paraId="1765FCF6" w14:textId="77777777" w:rsidR="009F1207" w:rsidRPr="007256F4" w:rsidRDefault="009F1207">
      <w:pPr>
        <w:tabs>
          <w:tab w:val="left" w:pos="567"/>
        </w:tabs>
        <w:spacing w:after="0" w:line="240" w:lineRule="auto"/>
        <w:rPr>
          <w:rFonts w:ascii="Times New Roman" w:eastAsia="Times New Roman" w:hAnsi="Times New Roman"/>
          <w:lang w:val="lt-LT"/>
        </w:rPr>
      </w:pPr>
    </w:p>
    <w:p w14:paraId="3EA630C6" w14:textId="77777777" w:rsidR="009F1207" w:rsidRPr="007256F4" w:rsidRDefault="009F1207">
      <w:pPr>
        <w:tabs>
          <w:tab w:val="left" w:pos="567"/>
        </w:tabs>
        <w:spacing w:after="0" w:line="240" w:lineRule="auto"/>
        <w:rPr>
          <w:rFonts w:ascii="Times New Roman" w:eastAsia="Times New Roman" w:hAnsi="Times New Roman"/>
          <w:lang w:val="lt-LT"/>
        </w:rPr>
      </w:pPr>
    </w:p>
    <w:p w14:paraId="08A9F9BE" w14:textId="77777777" w:rsidR="009F1207" w:rsidRPr="007256F4" w:rsidRDefault="009F1207">
      <w:pPr>
        <w:tabs>
          <w:tab w:val="left" w:pos="567"/>
        </w:tabs>
        <w:spacing w:after="0" w:line="240" w:lineRule="auto"/>
        <w:rPr>
          <w:rFonts w:ascii="Times New Roman" w:eastAsia="Times New Roman" w:hAnsi="Times New Roman"/>
          <w:lang w:val="lt-LT"/>
        </w:rPr>
      </w:pPr>
    </w:p>
    <w:p w14:paraId="7BDEB161" w14:textId="77777777" w:rsidR="009F1207" w:rsidRPr="007256F4" w:rsidRDefault="009F1207">
      <w:pPr>
        <w:tabs>
          <w:tab w:val="left" w:pos="567"/>
        </w:tabs>
        <w:spacing w:after="0" w:line="240" w:lineRule="auto"/>
        <w:rPr>
          <w:rFonts w:ascii="Times New Roman" w:eastAsia="Times New Roman" w:hAnsi="Times New Roman"/>
          <w:lang w:val="lt-LT"/>
        </w:rPr>
      </w:pPr>
    </w:p>
    <w:p w14:paraId="2947E1C2" w14:textId="77777777" w:rsidR="009F1207" w:rsidRPr="007256F4" w:rsidRDefault="009F1207">
      <w:pPr>
        <w:tabs>
          <w:tab w:val="left" w:pos="567"/>
        </w:tabs>
        <w:spacing w:after="0" w:line="240" w:lineRule="auto"/>
        <w:rPr>
          <w:rFonts w:ascii="Times New Roman" w:eastAsia="Times New Roman" w:hAnsi="Times New Roman"/>
          <w:lang w:val="lt-LT"/>
        </w:rPr>
      </w:pPr>
    </w:p>
    <w:p w14:paraId="45AC8B58" w14:textId="77777777" w:rsidR="009F1207" w:rsidRPr="007256F4" w:rsidRDefault="009F1207">
      <w:pPr>
        <w:tabs>
          <w:tab w:val="left" w:pos="567"/>
        </w:tabs>
        <w:spacing w:after="0" w:line="240" w:lineRule="auto"/>
        <w:rPr>
          <w:rFonts w:ascii="Times New Roman" w:eastAsia="Times New Roman" w:hAnsi="Times New Roman"/>
          <w:lang w:val="lt-LT"/>
        </w:rPr>
      </w:pPr>
    </w:p>
    <w:p w14:paraId="076A8DD5" w14:textId="77777777" w:rsidR="009F1207" w:rsidRPr="007256F4" w:rsidRDefault="009F1207">
      <w:pPr>
        <w:tabs>
          <w:tab w:val="left" w:pos="567"/>
        </w:tabs>
        <w:spacing w:after="0" w:line="240" w:lineRule="auto"/>
        <w:rPr>
          <w:rFonts w:ascii="Times New Roman" w:eastAsia="Times New Roman" w:hAnsi="Times New Roman"/>
          <w:lang w:val="lt-LT"/>
        </w:rPr>
      </w:pPr>
    </w:p>
    <w:p w14:paraId="1DCFD635" w14:textId="77777777" w:rsidR="009F1207" w:rsidRPr="007256F4" w:rsidRDefault="009F1207">
      <w:pPr>
        <w:tabs>
          <w:tab w:val="left" w:pos="567"/>
        </w:tabs>
        <w:spacing w:after="0" w:line="240" w:lineRule="auto"/>
        <w:rPr>
          <w:rFonts w:ascii="Times New Roman" w:eastAsia="Times New Roman" w:hAnsi="Times New Roman"/>
          <w:lang w:val="lt-LT"/>
        </w:rPr>
      </w:pPr>
    </w:p>
    <w:p w14:paraId="49598113" w14:textId="77777777" w:rsidR="009F1207" w:rsidRPr="007256F4" w:rsidRDefault="009F1207">
      <w:pPr>
        <w:tabs>
          <w:tab w:val="left" w:pos="567"/>
        </w:tabs>
        <w:spacing w:after="0" w:line="240" w:lineRule="auto"/>
        <w:rPr>
          <w:rFonts w:ascii="Times New Roman" w:eastAsia="Times New Roman" w:hAnsi="Times New Roman"/>
          <w:lang w:val="lt-LT"/>
        </w:rPr>
      </w:pPr>
    </w:p>
    <w:p w14:paraId="09B99D3B" w14:textId="77777777" w:rsidR="009F1207" w:rsidRPr="007256F4" w:rsidRDefault="009F1207">
      <w:pPr>
        <w:tabs>
          <w:tab w:val="left" w:pos="567"/>
        </w:tabs>
        <w:spacing w:after="0" w:line="240" w:lineRule="auto"/>
        <w:rPr>
          <w:rFonts w:ascii="Times New Roman" w:eastAsia="Times New Roman" w:hAnsi="Times New Roman"/>
          <w:lang w:val="lt-LT"/>
        </w:rPr>
      </w:pPr>
    </w:p>
    <w:p w14:paraId="30D1A66B" w14:textId="77777777" w:rsidR="009F1207" w:rsidRPr="007256F4" w:rsidRDefault="009F1207">
      <w:pPr>
        <w:tabs>
          <w:tab w:val="left" w:pos="567"/>
        </w:tabs>
        <w:spacing w:after="0" w:line="240" w:lineRule="auto"/>
        <w:rPr>
          <w:rFonts w:ascii="Times New Roman" w:eastAsia="Times New Roman" w:hAnsi="Times New Roman"/>
          <w:lang w:val="lt-LT"/>
        </w:rPr>
      </w:pPr>
    </w:p>
    <w:p w14:paraId="75EA235F" w14:textId="77777777" w:rsidR="009F1207" w:rsidRPr="007256F4" w:rsidRDefault="009F1207">
      <w:pPr>
        <w:tabs>
          <w:tab w:val="left" w:pos="567"/>
        </w:tabs>
        <w:spacing w:after="0" w:line="240" w:lineRule="auto"/>
        <w:rPr>
          <w:rFonts w:ascii="Times New Roman" w:eastAsia="Times New Roman" w:hAnsi="Times New Roman"/>
          <w:lang w:val="lt-LT"/>
        </w:rPr>
      </w:pPr>
    </w:p>
    <w:p w14:paraId="325BDECF" w14:textId="77777777" w:rsidR="009F1207" w:rsidRPr="007256F4" w:rsidRDefault="009F1207">
      <w:pPr>
        <w:tabs>
          <w:tab w:val="left" w:pos="567"/>
        </w:tabs>
        <w:spacing w:after="0" w:line="240" w:lineRule="auto"/>
        <w:rPr>
          <w:rFonts w:ascii="Times New Roman" w:eastAsia="Times New Roman" w:hAnsi="Times New Roman"/>
          <w:lang w:val="lt-LT"/>
        </w:rPr>
      </w:pPr>
    </w:p>
    <w:p w14:paraId="097F893D" w14:textId="77777777" w:rsidR="009F1207" w:rsidRPr="007256F4" w:rsidRDefault="009F1207">
      <w:pPr>
        <w:tabs>
          <w:tab w:val="left" w:pos="567"/>
        </w:tabs>
        <w:spacing w:after="0" w:line="240" w:lineRule="auto"/>
        <w:rPr>
          <w:rFonts w:ascii="Times New Roman" w:eastAsia="Times New Roman" w:hAnsi="Times New Roman"/>
          <w:lang w:val="lt-LT"/>
        </w:rPr>
      </w:pPr>
    </w:p>
    <w:p w14:paraId="7CC09B0F" w14:textId="77777777" w:rsidR="009F1207" w:rsidRPr="007256F4" w:rsidRDefault="009F1207">
      <w:pPr>
        <w:tabs>
          <w:tab w:val="left" w:pos="567"/>
        </w:tabs>
        <w:spacing w:after="0" w:line="240" w:lineRule="auto"/>
        <w:rPr>
          <w:rFonts w:ascii="Times New Roman" w:eastAsia="Times New Roman" w:hAnsi="Times New Roman"/>
          <w:lang w:val="lt-LT"/>
        </w:rPr>
      </w:pPr>
    </w:p>
    <w:p w14:paraId="04098D9B" w14:textId="77777777" w:rsidR="009F1207" w:rsidRPr="007256F4" w:rsidRDefault="009F1207">
      <w:pPr>
        <w:tabs>
          <w:tab w:val="left" w:pos="567"/>
        </w:tabs>
        <w:spacing w:after="0" w:line="240" w:lineRule="auto"/>
        <w:rPr>
          <w:rFonts w:ascii="Times New Roman" w:eastAsia="Times New Roman" w:hAnsi="Times New Roman"/>
          <w:lang w:val="lt-LT"/>
        </w:rPr>
      </w:pPr>
    </w:p>
    <w:p w14:paraId="7D8A3039" w14:textId="77777777" w:rsidR="009F1207" w:rsidRPr="007256F4" w:rsidRDefault="009F1207">
      <w:pPr>
        <w:tabs>
          <w:tab w:val="left" w:pos="567"/>
        </w:tabs>
        <w:spacing w:after="0" w:line="240" w:lineRule="auto"/>
        <w:rPr>
          <w:rFonts w:ascii="Times New Roman" w:eastAsia="Times New Roman" w:hAnsi="Times New Roman"/>
          <w:lang w:val="lt-LT"/>
        </w:rPr>
      </w:pPr>
    </w:p>
    <w:p w14:paraId="3968EE66" w14:textId="77777777" w:rsidR="009F1207" w:rsidRPr="007256F4" w:rsidRDefault="009F1207">
      <w:pPr>
        <w:tabs>
          <w:tab w:val="left" w:pos="567"/>
        </w:tabs>
        <w:spacing w:after="0" w:line="240" w:lineRule="auto"/>
        <w:rPr>
          <w:rFonts w:ascii="Times New Roman" w:eastAsia="Times New Roman" w:hAnsi="Times New Roman"/>
          <w:lang w:val="lt-LT"/>
        </w:rPr>
      </w:pPr>
    </w:p>
    <w:p w14:paraId="098E83EB" w14:textId="77777777" w:rsidR="009F1207" w:rsidRPr="007256F4" w:rsidRDefault="009F1207">
      <w:pPr>
        <w:tabs>
          <w:tab w:val="left" w:pos="567"/>
        </w:tabs>
        <w:spacing w:after="0" w:line="240" w:lineRule="auto"/>
        <w:rPr>
          <w:rFonts w:ascii="Times New Roman" w:eastAsia="Times New Roman" w:hAnsi="Times New Roman"/>
          <w:lang w:val="lt-LT"/>
        </w:rPr>
      </w:pPr>
    </w:p>
    <w:p w14:paraId="3B677F13" w14:textId="77777777" w:rsidR="009F1207" w:rsidRPr="007256F4" w:rsidRDefault="009F1207">
      <w:pPr>
        <w:tabs>
          <w:tab w:val="left" w:pos="567"/>
        </w:tabs>
        <w:spacing w:after="0" w:line="240" w:lineRule="auto"/>
        <w:rPr>
          <w:rFonts w:ascii="Times New Roman" w:eastAsia="Times New Roman" w:hAnsi="Times New Roman"/>
          <w:lang w:val="lt-LT"/>
        </w:rPr>
      </w:pPr>
    </w:p>
    <w:p w14:paraId="0C82D84B" w14:textId="77777777" w:rsidR="009F1207" w:rsidRPr="007256F4" w:rsidRDefault="009F1207">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jc w:val="center"/>
        <w:outlineLvl w:val="0"/>
        <w:rPr>
          <w:rFonts w:ascii="Times New Roman" w:eastAsia="Times New Roman" w:hAnsi="Times New Roman"/>
          <w:b/>
          <w:kern w:val="28"/>
          <w:lang w:val="lt-LT" w:eastAsia="lt-LT"/>
        </w:rPr>
      </w:pPr>
      <w:r w:rsidRPr="007256F4">
        <w:rPr>
          <w:rFonts w:ascii="Times New Roman" w:eastAsia="Times New Roman" w:hAnsi="Times New Roman"/>
          <w:b/>
          <w:kern w:val="28"/>
          <w:lang w:val="lt-LT" w:eastAsia="lt-LT"/>
        </w:rPr>
        <w:t>A. ŽENKLINIMAS</w:t>
      </w:r>
    </w:p>
    <w:p w14:paraId="12B0674D" w14:textId="77777777" w:rsidR="009F1207" w:rsidRPr="007256F4" w:rsidRDefault="009F1207">
      <w:pPr>
        <w:keepNext/>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b/>
          <w:lang w:val="lt-LT" w:eastAsia="lt-LT"/>
        </w:rPr>
      </w:pPr>
      <w:r w:rsidRPr="007256F4">
        <w:rPr>
          <w:rFonts w:ascii="Times New Roman" w:eastAsia="Times New Roman" w:hAnsi="Times New Roman"/>
          <w:b/>
          <w:lang w:val="lt-LT" w:eastAsia="lt-LT"/>
        </w:rPr>
        <w:br w:type="page"/>
        <w:t>INFORMACIJA ANT</w:t>
      </w:r>
      <w:r w:rsidR="004D3540" w:rsidRPr="007256F4">
        <w:rPr>
          <w:rFonts w:ascii="Times New Roman" w:eastAsia="Times New Roman" w:hAnsi="Times New Roman"/>
          <w:b/>
          <w:lang w:val="lt-LT" w:eastAsia="lt-LT"/>
        </w:rPr>
        <w:t xml:space="preserve"> </w:t>
      </w:r>
      <w:r w:rsidRPr="007256F4">
        <w:rPr>
          <w:rFonts w:ascii="Times New Roman" w:eastAsia="Times New Roman" w:hAnsi="Times New Roman"/>
          <w:b/>
          <w:lang w:val="lt-LT" w:eastAsia="lt-LT"/>
        </w:rPr>
        <w:t>IŠORINĖS</w:t>
      </w:r>
      <w:r w:rsidR="004D3540" w:rsidRPr="007256F4">
        <w:rPr>
          <w:rFonts w:ascii="Times New Roman" w:eastAsia="Times New Roman" w:hAnsi="Times New Roman"/>
          <w:b/>
          <w:lang w:val="lt-LT" w:eastAsia="lt-LT"/>
        </w:rPr>
        <w:t xml:space="preserve"> </w:t>
      </w:r>
      <w:r w:rsidRPr="007256F4">
        <w:rPr>
          <w:rFonts w:ascii="Times New Roman" w:eastAsia="Times New Roman" w:hAnsi="Times New Roman"/>
          <w:b/>
          <w:lang w:val="lt-LT" w:eastAsia="lt-LT"/>
        </w:rPr>
        <w:t>PAKUOTĖS</w:t>
      </w:r>
    </w:p>
    <w:p w14:paraId="1477B557" w14:textId="77777777" w:rsidR="007B0D90" w:rsidRPr="007256F4" w:rsidRDefault="007B0D90">
      <w:pPr>
        <w:keepNext/>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b/>
          <w:lang w:val="lt-LT" w:eastAsia="lt-LT"/>
        </w:rPr>
      </w:pPr>
    </w:p>
    <w:p w14:paraId="4F747F34" w14:textId="77777777" w:rsidR="009F1207" w:rsidRPr="007256F4" w:rsidRDefault="009F1207">
      <w:pPr>
        <w:keepNext/>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b/>
          <w:lang w:val="lt-LT" w:eastAsia="lt-LT"/>
        </w:rPr>
      </w:pPr>
      <w:r w:rsidRPr="007256F4">
        <w:rPr>
          <w:rFonts w:ascii="Times New Roman" w:eastAsia="Times New Roman" w:hAnsi="Times New Roman"/>
          <w:b/>
          <w:lang w:val="lt-LT" w:eastAsia="lt-LT"/>
        </w:rPr>
        <w:t>K</w:t>
      </w:r>
      <w:r w:rsidR="001E0D32" w:rsidRPr="007256F4">
        <w:rPr>
          <w:rFonts w:ascii="Times New Roman" w:eastAsia="Times New Roman" w:hAnsi="Times New Roman"/>
          <w:b/>
          <w:lang w:val="lt-LT" w:eastAsia="lt-LT"/>
        </w:rPr>
        <w:t>artono dėžutė (20 x 10 ml)</w:t>
      </w:r>
    </w:p>
    <w:p w14:paraId="4340DB5C" w14:textId="77777777" w:rsidR="009F1207" w:rsidRPr="007256F4" w:rsidRDefault="009F1207">
      <w:pPr>
        <w:tabs>
          <w:tab w:val="left" w:pos="567"/>
        </w:tabs>
        <w:spacing w:after="0" w:line="240" w:lineRule="auto"/>
        <w:rPr>
          <w:rFonts w:ascii="Times New Roman" w:eastAsia="Times New Roman" w:hAnsi="Times New Roman"/>
          <w:lang w:val="lt-LT"/>
        </w:rPr>
      </w:pPr>
    </w:p>
    <w:p w14:paraId="2A2C40B9" w14:textId="77777777" w:rsidR="009F1207" w:rsidRPr="007256F4" w:rsidRDefault="009F1207">
      <w:pPr>
        <w:tabs>
          <w:tab w:val="left" w:pos="567"/>
        </w:tabs>
        <w:spacing w:after="0" w:line="240" w:lineRule="auto"/>
        <w:rPr>
          <w:rFonts w:ascii="Times New Roman" w:eastAsia="Times New Roman" w:hAnsi="Times New Roman"/>
          <w:lang w:val="lt-LT" w:eastAsia="lt-LT"/>
        </w:rPr>
      </w:pPr>
    </w:p>
    <w:p w14:paraId="7EBBCD0C" w14:textId="77777777" w:rsidR="009F1207" w:rsidRPr="007256F4" w:rsidRDefault="009F1207">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lang w:val="lt-LT" w:eastAsia="lt-LT"/>
        </w:rPr>
      </w:pPr>
      <w:r w:rsidRPr="007256F4">
        <w:rPr>
          <w:rFonts w:ascii="Times New Roman" w:eastAsia="Times New Roman" w:hAnsi="Times New Roman"/>
          <w:b/>
          <w:lang w:val="lt-LT" w:eastAsia="lt-LT"/>
        </w:rPr>
        <w:t>1.</w:t>
      </w:r>
      <w:r w:rsidRPr="007256F4">
        <w:rPr>
          <w:rFonts w:ascii="Times New Roman" w:eastAsia="Times New Roman" w:hAnsi="Times New Roman"/>
          <w:lang w:val="lt-LT" w:eastAsia="lt-LT"/>
        </w:rPr>
        <w:tab/>
      </w:r>
      <w:r w:rsidRPr="007256F4">
        <w:rPr>
          <w:rFonts w:ascii="Times New Roman" w:eastAsia="Times New Roman" w:hAnsi="Times New Roman"/>
          <w:b/>
          <w:lang w:val="lt-LT" w:eastAsia="lt-LT"/>
        </w:rPr>
        <w:t>VAISTINIO PREPARATO PAVADINIMAS</w:t>
      </w:r>
    </w:p>
    <w:p w14:paraId="05B64F62" w14:textId="77777777" w:rsidR="009F1207" w:rsidRPr="007256F4" w:rsidRDefault="009F1207">
      <w:pPr>
        <w:tabs>
          <w:tab w:val="left" w:pos="567"/>
        </w:tabs>
        <w:spacing w:after="0" w:line="240" w:lineRule="auto"/>
        <w:rPr>
          <w:rFonts w:ascii="Times New Roman" w:eastAsia="Times New Roman" w:hAnsi="Times New Roman"/>
          <w:lang w:val="lt-LT" w:eastAsia="lt-LT"/>
        </w:rPr>
      </w:pPr>
    </w:p>
    <w:p w14:paraId="3E100631" w14:textId="77777777" w:rsidR="009F1207" w:rsidRPr="007256F4" w:rsidRDefault="00610115">
      <w:pPr>
        <w:tabs>
          <w:tab w:val="left" w:pos="567"/>
        </w:tabs>
        <w:spacing w:after="0" w:line="240" w:lineRule="auto"/>
        <w:rPr>
          <w:rFonts w:ascii="Times New Roman" w:eastAsia="Times New Roman" w:hAnsi="Times New Roman"/>
          <w:bCs/>
          <w:lang w:val="lt-LT"/>
        </w:rPr>
      </w:pPr>
      <w:r w:rsidRPr="00610115">
        <w:rPr>
          <w:rFonts w:ascii="Times New Roman" w:eastAsia="Times New Roman" w:hAnsi="Times New Roman"/>
          <w:bCs/>
          <w:lang w:val="lt-LT"/>
        </w:rPr>
        <w:t>Infutraze</w:t>
      </w:r>
      <w:r w:rsidR="009F1207" w:rsidRPr="007256F4">
        <w:rPr>
          <w:rFonts w:ascii="Times New Roman" w:eastAsia="Times New Roman" w:hAnsi="Times New Roman"/>
          <w:bCs/>
          <w:lang w:val="lt-LT"/>
        </w:rPr>
        <w:t xml:space="preserve"> koncentratas infuziniam tirpalui</w:t>
      </w:r>
    </w:p>
    <w:p w14:paraId="07CA6A5C" w14:textId="77777777" w:rsidR="001E0D32" w:rsidRPr="007256F4" w:rsidRDefault="001E0D32">
      <w:pPr>
        <w:tabs>
          <w:tab w:val="left" w:pos="567"/>
        </w:tabs>
        <w:spacing w:after="0" w:line="240" w:lineRule="auto"/>
        <w:rPr>
          <w:rFonts w:ascii="Times New Roman" w:eastAsia="Times New Roman" w:hAnsi="Times New Roman"/>
          <w:bCs/>
          <w:lang w:val="lt-LT"/>
        </w:rPr>
      </w:pPr>
      <w:r w:rsidRPr="007256F4">
        <w:rPr>
          <w:rFonts w:ascii="Times New Roman" w:eastAsia="Times New Roman" w:hAnsi="Times New Roman"/>
          <w:bCs/>
          <w:lang w:val="lt-LT"/>
        </w:rPr>
        <w:t>mikroelementai</w:t>
      </w:r>
    </w:p>
    <w:p w14:paraId="7B5EF5C1" w14:textId="77777777" w:rsidR="009F1207" w:rsidRPr="007256F4" w:rsidRDefault="009F1207">
      <w:pPr>
        <w:tabs>
          <w:tab w:val="left" w:pos="567"/>
        </w:tabs>
        <w:spacing w:after="0" w:line="240" w:lineRule="auto"/>
        <w:rPr>
          <w:rFonts w:ascii="Times New Roman" w:eastAsia="Times New Roman" w:hAnsi="Times New Roman"/>
          <w:lang w:val="lt-LT"/>
        </w:rPr>
      </w:pPr>
    </w:p>
    <w:p w14:paraId="0506DF02" w14:textId="77777777" w:rsidR="009F1207" w:rsidRPr="007256F4" w:rsidRDefault="009F1207">
      <w:pPr>
        <w:tabs>
          <w:tab w:val="left" w:pos="567"/>
        </w:tabs>
        <w:spacing w:after="0" w:line="240" w:lineRule="auto"/>
        <w:rPr>
          <w:rFonts w:ascii="Times New Roman" w:eastAsia="Times New Roman" w:hAnsi="Times New Roman"/>
          <w:lang w:val="lt-LT"/>
        </w:rPr>
      </w:pPr>
    </w:p>
    <w:p w14:paraId="73A606CC" w14:textId="77777777" w:rsidR="007C0530" w:rsidRPr="007256F4" w:rsidRDefault="007C0530" w:rsidP="007C053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szCs w:val="24"/>
          <w:lang w:val="lt-LT"/>
        </w:rPr>
      </w:pPr>
      <w:r w:rsidRPr="007256F4">
        <w:rPr>
          <w:rFonts w:ascii="Times New Roman" w:eastAsia="Times New Roman" w:hAnsi="Times New Roman"/>
          <w:b/>
          <w:snapToGrid w:val="0"/>
          <w:szCs w:val="24"/>
          <w:lang w:val="lt-LT"/>
        </w:rPr>
        <w:t>2.</w:t>
      </w:r>
      <w:r w:rsidRPr="007256F4">
        <w:rPr>
          <w:rFonts w:ascii="Times New Roman" w:eastAsia="Times New Roman" w:hAnsi="Times New Roman"/>
          <w:b/>
          <w:snapToGrid w:val="0"/>
          <w:szCs w:val="24"/>
          <w:lang w:val="lt-LT"/>
        </w:rPr>
        <w:tab/>
      </w:r>
      <w:r w:rsidRPr="007256F4">
        <w:rPr>
          <w:rFonts w:ascii="Times New Roman" w:eastAsia="Times New Roman" w:hAnsi="Times New Roman"/>
          <w:b/>
          <w:noProof/>
          <w:snapToGrid w:val="0"/>
          <w:szCs w:val="24"/>
          <w:lang w:val="lt-LT"/>
        </w:rPr>
        <w:t>VEIKLIOJI (-IOS) MEDŽIAGA (-OS) IR JOS (-Ų) KIEKIS (-IAI)</w:t>
      </w:r>
    </w:p>
    <w:p w14:paraId="435FAD5B" w14:textId="77777777" w:rsidR="009F1207" w:rsidRPr="007256F4" w:rsidRDefault="009F1207" w:rsidP="007C0530">
      <w:pPr>
        <w:tabs>
          <w:tab w:val="left" w:pos="567"/>
        </w:tabs>
        <w:spacing w:after="0" w:line="240" w:lineRule="auto"/>
        <w:rPr>
          <w:rFonts w:ascii="Times New Roman" w:eastAsia="Times New Roman" w:hAnsi="Times New Roman"/>
          <w:lang w:val="lt-LT"/>
        </w:rPr>
      </w:pPr>
    </w:p>
    <w:p w14:paraId="488A4F9A" w14:textId="77777777" w:rsidR="001E0D32" w:rsidRPr="007256F4" w:rsidRDefault="009F1207" w:rsidP="007C0530">
      <w:pPr>
        <w:tabs>
          <w:tab w:val="left" w:pos="567"/>
        </w:tabs>
        <w:spacing w:after="0" w:line="240" w:lineRule="auto"/>
        <w:rPr>
          <w:rFonts w:ascii="Times New Roman" w:eastAsia="Times New Roman" w:hAnsi="Times New Roman"/>
          <w:lang w:val="lt-LT"/>
        </w:rPr>
      </w:pPr>
      <w:r w:rsidRPr="007256F4">
        <w:rPr>
          <w:rFonts w:ascii="Times New Roman" w:eastAsia="Times New Roman" w:hAnsi="Times New Roman"/>
          <w:lang w:val="lt-LT"/>
        </w:rPr>
        <w:t>1</w:t>
      </w:r>
      <w:r w:rsidR="004D3540" w:rsidRPr="007256F4">
        <w:rPr>
          <w:rFonts w:ascii="Times New Roman" w:eastAsia="Times New Roman" w:hAnsi="Times New Roman"/>
          <w:lang w:val="lt-LT"/>
        </w:rPr>
        <w:t> ml</w:t>
      </w:r>
      <w:r w:rsidRPr="007256F4">
        <w:rPr>
          <w:rFonts w:ascii="Times New Roman" w:eastAsia="Times New Roman" w:hAnsi="Times New Roman"/>
          <w:lang w:val="lt-LT"/>
        </w:rPr>
        <w:t xml:space="preserve"> yra</w:t>
      </w:r>
      <w:r w:rsidR="001E0D32" w:rsidRPr="007256F4">
        <w:rPr>
          <w:rFonts w:ascii="Times New Roman" w:eastAsia="Times New Roman" w:hAnsi="Times New Roman"/>
          <w:lang w:val="lt-LT"/>
        </w:rPr>
        <w:t>:</w:t>
      </w:r>
      <w:r w:rsidR="001E0D32" w:rsidRPr="00752CF2">
        <w:rPr>
          <w:rFonts w:ascii="Times New Roman" w:hAnsi="Times New Roman"/>
          <w:lang w:val="lt-LT"/>
        </w:rPr>
        <w:tab/>
      </w:r>
      <w:r w:rsidR="001E0D32" w:rsidRPr="00752CF2">
        <w:rPr>
          <w:rFonts w:ascii="Times New Roman" w:hAnsi="Times New Roman"/>
          <w:lang w:val="lt-LT"/>
        </w:rPr>
        <w:tab/>
      </w:r>
      <w:r w:rsidR="001E0D32" w:rsidRPr="00752CF2">
        <w:rPr>
          <w:rFonts w:ascii="Times New Roman" w:hAnsi="Times New Roman"/>
          <w:lang w:val="lt-LT"/>
        </w:rPr>
        <w:tab/>
      </w:r>
      <w:r w:rsidR="001E0D32" w:rsidRPr="00752CF2">
        <w:rPr>
          <w:rFonts w:ascii="Times New Roman" w:hAnsi="Times New Roman"/>
          <w:lang w:val="lt-LT"/>
        </w:rPr>
        <w:tab/>
      </w:r>
      <w:r w:rsidR="001E0D32" w:rsidRPr="00752CF2">
        <w:rPr>
          <w:rFonts w:ascii="Times New Roman" w:hAnsi="Times New Roman"/>
          <w:lang w:val="lt-LT"/>
        </w:rPr>
        <w:tab/>
      </w:r>
      <w:r w:rsidR="001E0D32" w:rsidRPr="00752CF2">
        <w:rPr>
          <w:rFonts w:ascii="Times New Roman" w:hAnsi="Times New Roman"/>
          <w:lang w:val="lt-LT"/>
        </w:rPr>
        <w:tab/>
      </w:r>
      <w:r w:rsidR="00904CD2" w:rsidRPr="00752CF2">
        <w:rPr>
          <w:rFonts w:ascii="Times New Roman" w:hAnsi="Times New Roman"/>
          <w:lang w:val="lt-LT"/>
        </w:rPr>
        <w:tab/>
      </w:r>
      <w:r w:rsidR="006D494B" w:rsidRPr="00752CF2">
        <w:rPr>
          <w:rFonts w:ascii="Times New Roman" w:hAnsi="Times New Roman"/>
          <w:lang w:val="lt-LT"/>
        </w:rPr>
        <w:t>mikromolių</w:t>
      </w:r>
      <w:r w:rsidR="001E0D32" w:rsidRPr="00752CF2">
        <w:rPr>
          <w:rFonts w:ascii="Times New Roman" w:hAnsi="Times New Roman"/>
          <w:lang w:val="lt-LT"/>
        </w:rPr>
        <w:t>/ml</w:t>
      </w:r>
    </w:p>
    <w:p w14:paraId="7D1CB516" w14:textId="77777777" w:rsidR="001E0D32" w:rsidRPr="007256F4" w:rsidRDefault="00467978" w:rsidP="001E0D32">
      <w:pPr>
        <w:tabs>
          <w:tab w:val="left" w:pos="567"/>
        </w:tabs>
        <w:spacing w:after="0" w:line="240" w:lineRule="auto"/>
        <w:rPr>
          <w:rFonts w:ascii="Times New Roman" w:eastAsia="Times New Roman" w:hAnsi="Times New Roman"/>
          <w:lang w:val="lt-LT"/>
        </w:rPr>
      </w:pPr>
      <w:r w:rsidRPr="007256F4">
        <w:rPr>
          <w:rFonts w:ascii="Times New Roman" w:eastAsia="Times New Roman" w:hAnsi="Times New Roman"/>
          <w:i/>
          <w:iCs/>
          <w:lang w:val="lt-LT"/>
        </w:rPr>
        <w:t>Zinci chloridum</w:t>
      </w:r>
      <w:r w:rsidR="001E0D32" w:rsidRPr="007256F4">
        <w:rPr>
          <w:rFonts w:ascii="Times New Roman" w:eastAsia="Times New Roman" w:hAnsi="Times New Roman"/>
          <w:lang w:val="lt-LT"/>
        </w:rPr>
        <w:tab/>
      </w:r>
      <w:r w:rsidR="001E0D32" w:rsidRPr="007256F4">
        <w:rPr>
          <w:rFonts w:ascii="Times New Roman" w:hAnsi="Times New Roman"/>
          <w:lang w:val="lt-LT"/>
        </w:rPr>
        <w:tab/>
      </w:r>
      <w:r w:rsidR="001E0D32" w:rsidRPr="007256F4">
        <w:rPr>
          <w:rFonts w:ascii="Times New Roman" w:hAnsi="Times New Roman"/>
          <w:lang w:val="lt-LT"/>
        </w:rPr>
        <w:tab/>
      </w:r>
      <w:r w:rsidRPr="007256F4">
        <w:rPr>
          <w:rFonts w:ascii="Times New Roman" w:eastAsia="Times New Roman" w:hAnsi="Times New Roman"/>
          <w:lang w:val="lt-LT"/>
        </w:rPr>
        <w:tab/>
      </w:r>
      <w:r w:rsidR="001E0D32" w:rsidRPr="007256F4">
        <w:rPr>
          <w:rFonts w:ascii="Times New Roman" w:eastAsia="Times New Roman" w:hAnsi="Times New Roman"/>
          <w:lang w:val="lt-LT"/>
        </w:rPr>
        <w:t>1042 </w:t>
      </w:r>
      <w:r w:rsidR="006D494B" w:rsidRPr="007256F4">
        <w:rPr>
          <w:rFonts w:ascii="Times New Roman" w:eastAsia="Times New Roman" w:hAnsi="Times New Roman"/>
          <w:lang w:val="lt-LT"/>
        </w:rPr>
        <w:t>mikrogramai</w:t>
      </w:r>
      <w:r w:rsidR="001E0D32" w:rsidRPr="007256F4">
        <w:rPr>
          <w:rFonts w:ascii="Times New Roman" w:eastAsia="Times New Roman" w:hAnsi="Times New Roman"/>
          <w:lang w:val="lt-LT"/>
        </w:rPr>
        <w:tab/>
      </w:r>
      <w:r w:rsidR="001E0D32" w:rsidRPr="007256F4">
        <w:rPr>
          <w:rFonts w:ascii="Times New Roman" w:hAnsi="Times New Roman"/>
          <w:lang w:val="lt-LT"/>
        </w:rPr>
        <w:t>Zn</w:t>
      </w:r>
      <w:r w:rsidR="001E0D32" w:rsidRPr="007256F4">
        <w:rPr>
          <w:rFonts w:ascii="Times New Roman" w:hAnsi="Times New Roman"/>
          <w:lang w:val="lt-LT"/>
        </w:rPr>
        <w:tab/>
        <w:t>7,64</w:t>
      </w:r>
    </w:p>
    <w:p w14:paraId="515C0DA5" w14:textId="77777777" w:rsidR="001E0D32" w:rsidRPr="007256F4" w:rsidRDefault="00467978" w:rsidP="001E0D32">
      <w:pPr>
        <w:tabs>
          <w:tab w:val="left" w:pos="567"/>
        </w:tabs>
        <w:spacing w:after="0" w:line="240" w:lineRule="auto"/>
        <w:rPr>
          <w:rFonts w:ascii="Times New Roman" w:eastAsia="Times New Roman" w:hAnsi="Times New Roman"/>
          <w:lang w:val="lt-LT"/>
        </w:rPr>
      </w:pPr>
      <w:r w:rsidRPr="007256F4">
        <w:rPr>
          <w:rFonts w:ascii="Times New Roman" w:eastAsia="Times New Roman" w:hAnsi="Times New Roman"/>
          <w:i/>
          <w:iCs/>
          <w:lang w:val="lt-LT"/>
        </w:rPr>
        <w:t>Cupri chloridum dihydricum</w:t>
      </w:r>
      <w:r w:rsidR="001E0D32" w:rsidRPr="007256F4">
        <w:rPr>
          <w:rFonts w:ascii="Times New Roman" w:eastAsia="Times New Roman" w:hAnsi="Times New Roman"/>
          <w:lang w:val="lt-LT"/>
        </w:rPr>
        <w:tab/>
      </w:r>
      <w:r w:rsidRPr="007256F4">
        <w:rPr>
          <w:rFonts w:ascii="Times New Roman" w:eastAsia="Times New Roman" w:hAnsi="Times New Roman"/>
          <w:lang w:val="lt-LT"/>
        </w:rPr>
        <w:tab/>
      </w:r>
      <w:r w:rsidR="001E0D32" w:rsidRPr="007256F4">
        <w:rPr>
          <w:rFonts w:ascii="Times New Roman" w:eastAsia="Times New Roman" w:hAnsi="Times New Roman"/>
          <w:lang w:val="lt-LT"/>
        </w:rPr>
        <w:t>107,4 </w:t>
      </w:r>
      <w:r w:rsidR="006D494B" w:rsidRPr="007256F4">
        <w:rPr>
          <w:rFonts w:ascii="Times New Roman" w:eastAsia="Times New Roman" w:hAnsi="Times New Roman"/>
          <w:lang w:val="lt-LT"/>
        </w:rPr>
        <w:t>mikrogramo</w:t>
      </w:r>
      <w:r w:rsidR="001E0D32" w:rsidRPr="007256F4">
        <w:rPr>
          <w:rFonts w:ascii="Times New Roman" w:eastAsia="Times New Roman" w:hAnsi="Times New Roman"/>
          <w:lang w:val="lt-LT"/>
        </w:rPr>
        <w:tab/>
      </w:r>
      <w:r w:rsidR="001E0D32" w:rsidRPr="007256F4">
        <w:rPr>
          <w:rFonts w:ascii="Times New Roman" w:hAnsi="Times New Roman"/>
          <w:lang w:val="lt-LT"/>
        </w:rPr>
        <w:t>Cu</w:t>
      </w:r>
      <w:r w:rsidR="001E0D32" w:rsidRPr="007256F4">
        <w:rPr>
          <w:rFonts w:ascii="Times New Roman" w:hAnsi="Times New Roman"/>
          <w:lang w:val="lt-LT"/>
        </w:rPr>
        <w:tab/>
        <w:t>0,630</w:t>
      </w:r>
    </w:p>
    <w:p w14:paraId="53844822" w14:textId="77777777" w:rsidR="001E0D32" w:rsidRPr="007256F4" w:rsidRDefault="00467978" w:rsidP="001E0D32">
      <w:pPr>
        <w:tabs>
          <w:tab w:val="left" w:pos="567"/>
        </w:tabs>
        <w:spacing w:after="0" w:line="240" w:lineRule="auto"/>
        <w:rPr>
          <w:rFonts w:ascii="Times New Roman" w:eastAsia="Times New Roman" w:hAnsi="Times New Roman"/>
          <w:lang w:val="lt-LT"/>
        </w:rPr>
      </w:pPr>
      <w:r w:rsidRPr="007256F4">
        <w:rPr>
          <w:rFonts w:ascii="Times New Roman" w:eastAsia="Times New Roman" w:hAnsi="Times New Roman"/>
          <w:i/>
          <w:iCs/>
          <w:lang w:val="lt-LT"/>
        </w:rPr>
        <w:t>Mangani chloridum tetrahydricu</w:t>
      </w:r>
      <w:r w:rsidR="006D494B" w:rsidRPr="007256F4">
        <w:rPr>
          <w:rFonts w:ascii="Times New Roman" w:eastAsia="Times New Roman" w:hAnsi="Times New Roman"/>
          <w:i/>
          <w:iCs/>
          <w:lang w:val="lt-LT"/>
        </w:rPr>
        <w:t>m</w:t>
      </w:r>
      <w:r w:rsidRPr="007256F4">
        <w:rPr>
          <w:rFonts w:ascii="Times New Roman" w:eastAsia="Times New Roman" w:hAnsi="Times New Roman"/>
          <w:lang w:val="lt-LT"/>
        </w:rPr>
        <w:tab/>
      </w:r>
      <w:r w:rsidR="001E0D32" w:rsidRPr="007256F4">
        <w:rPr>
          <w:rFonts w:ascii="Times New Roman" w:eastAsia="Times New Roman" w:hAnsi="Times New Roman"/>
          <w:lang w:val="lt-LT"/>
        </w:rPr>
        <w:t>3,600 </w:t>
      </w:r>
      <w:r w:rsidR="006D494B" w:rsidRPr="007256F4">
        <w:rPr>
          <w:rFonts w:ascii="Times New Roman" w:eastAsia="Times New Roman" w:hAnsi="Times New Roman"/>
          <w:lang w:val="lt-LT"/>
        </w:rPr>
        <w:t>mikrogramo</w:t>
      </w:r>
      <w:r w:rsidR="001E0D32" w:rsidRPr="007256F4">
        <w:rPr>
          <w:rFonts w:ascii="Times New Roman" w:eastAsia="Times New Roman" w:hAnsi="Times New Roman"/>
          <w:lang w:val="lt-LT"/>
        </w:rPr>
        <w:tab/>
      </w:r>
      <w:r w:rsidR="001E0D32" w:rsidRPr="007256F4">
        <w:rPr>
          <w:rFonts w:ascii="Times New Roman" w:hAnsi="Times New Roman"/>
          <w:lang w:val="lt-LT"/>
        </w:rPr>
        <w:t>Mn</w:t>
      </w:r>
      <w:r w:rsidR="001E0D32" w:rsidRPr="007256F4">
        <w:rPr>
          <w:rFonts w:ascii="Times New Roman" w:hAnsi="Times New Roman"/>
          <w:lang w:val="lt-LT"/>
        </w:rPr>
        <w:tab/>
        <w:t>0,0182</w:t>
      </w:r>
    </w:p>
    <w:p w14:paraId="14D02E59" w14:textId="77777777" w:rsidR="001E0D32" w:rsidRPr="007256F4" w:rsidRDefault="00467978" w:rsidP="001E0D32">
      <w:pPr>
        <w:tabs>
          <w:tab w:val="left" w:pos="567"/>
        </w:tabs>
        <w:spacing w:after="0" w:line="240" w:lineRule="auto"/>
        <w:rPr>
          <w:rFonts w:ascii="Times New Roman" w:eastAsia="Times New Roman" w:hAnsi="Times New Roman"/>
          <w:lang w:val="lt-LT"/>
        </w:rPr>
      </w:pPr>
      <w:r w:rsidRPr="007256F4">
        <w:rPr>
          <w:rFonts w:ascii="Times New Roman" w:eastAsia="Times New Roman" w:hAnsi="Times New Roman"/>
          <w:i/>
          <w:iCs/>
          <w:lang w:val="lt-LT"/>
        </w:rPr>
        <w:t>Natrii selenis</w:t>
      </w:r>
      <w:r w:rsidR="001E0D32" w:rsidRPr="007256F4">
        <w:rPr>
          <w:rFonts w:ascii="Times New Roman" w:eastAsia="Times New Roman" w:hAnsi="Times New Roman"/>
          <w:lang w:val="lt-LT"/>
        </w:rPr>
        <w:tab/>
      </w:r>
      <w:r w:rsidR="001E0D32" w:rsidRPr="00752CF2">
        <w:rPr>
          <w:rFonts w:ascii="Times New Roman" w:hAnsi="Times New Roman"/>
          <w:lang w:val="lt-LT"/>
        </w:rPr>
        <w:tab/>
      </w:r>
      <w:r w:rsidR="001E0D32" w:rsidRPr="00752CF2">
        <w:rPr>
          <w:rFonts w:ascii="Times New Roman" w:hAnsi="Times New Roman"/>
          <w:lang w:val="lt-LT"/>
        </w:rPr>
        <w:tab/>
      </w:r>
      <w:r w:rsidRPr="007256F4">
        <w:rPr>
          <w:rFonts w:ascii="Times New Roman" w:eastAsia="Times New Roman" w:hAnsi="Times New Roman"/>
          <w:lang w:val="lt-LT"/>
        </w:rPr>
        <w:tab/>
      </w:r>
      <w:r w:rsidR="001E0D32" w:rsidRPr="007256F4">
        <w:rPr>
          <w:rFonts w:ascii="Times New Roman" w:eastAsia="Times New Roman" w:hAnsi="Times New Roman"/>
          <w:lang w:val="lt-LT"/>
        </w:rPr>
        <w:t>15,33 </w:t>
      </w:r>
      <w:r w:rsidR="006D494B" w:rsidRPr="007256F4">
        <w:rPr>
          <w:rFonts w:ascii="Times New Roman" w:eastAsia="Times New Roman" w:hAnsi="Times New Roman"/>
          <w:lang w:val="lt-LT"/>
        </w:rPr>
        <w:t>mikrogramo</w:t>
      </w:r>
      <w:r w:rsidR="001E0D32" w:rsidRPr="007256F4">
        <w:rPr>
          <w:rFonts w:ascii="Times New Roman" w:eastAsia="Times New Roman" w:hAnsi="Times New Roman"/>
          <w:lang w:val="lt-LT"/>
        </w:rPr>
        <w:tab/>
      </w:r>
      <w:r w:rsidR="001E0D32" w:rsidRPr="00752CF2">
        <w:rPr>
          <w:rFonts w:ascii="Times New Roman" w:hAnsi="Times New Roman"/>
          <w:lang w:val="lt-LT"/>
        </w:rPr>
        <w:t>Se</w:t>
      </w:r>
      <w:r w:rsidR="001E0D32" w:rsidRPr="00752CF2">
        <w:rPr>
          <w:rFonts w:ascii="Times New Roman" w:hAnsi="Times New Roman"/>
          <w:lang w:val="lt-LT"/>
        </w:rPr>
        <w:tab/>
        <w:t>0,0887</w:t>
      </w:r>
    </w:p>
    <w:p w14:paraId="118ED8B0" w14:textId="77777777" w:rsidR="001E0D32" w:rsidRPr="007256F4" w:rsidRDefault="00467978" w:rsidP="001E0D32">
      <w:pPr>
        <w:tabs>
          <w:tab w:val="left" w:pos="567"/>
        </w:tabs>
        <w:spacing w:after="0" w:line="240" w:lineRule="auto"/>
        <w:rPr>
          <w:rFonts w:ascii="Times New Roman" w:eastAsia="Times New Roman" w:hAnsi="Times New Roman"/>
          <w:lang w:val="lt-LT"/>
        </w:rPr>
      </w:pPr>
      <w:r w:rsidRPr="007256F4">
        <w:rPr>
          <w:rFonts w:ascii="Times New Roman" w:eastAsia="Times New Roman" w:hAnsi="Times New Roman"/>
          <w:i/>
          <w:iCs/>
          <w:lang w:val="lt-LT"/>
        </w:rPr>
        <w:t>Kalii iodidum</w:t>
      </w:r>
      <w:r w:rsidR="001E0D32" w:rsidRPr="007256F4">
        <w:rPr>
          <w:rFonts w:ascii="Times New Roman" w:eastAsia="Times New Roman" w:hAnsi="Times New Roman"/>
          <w:lang w:val="lt-LT"/>
        </w:rPr>
        <w:tab/>
      </w:r>
      <w:r w:rsidR="001E0D32" w:rsidRPr="00752CF2">
        <w:rPr>
          <w:rFonts w:ascii="Times New Roman" w:hAnsi="Times New Roman"/>
          <w:lang w:val="lt-LT"/>
        </w:rPr>
        <w:tab/>
      </w:r>
      <w:r w:rsidR="001E0D32" w:rsidRPr="00752CF2">
        <w:rPr>
          <w:rFonts w:ascii="Times New Roman" w:hAnsi="Times New Roman"/>
          <w:lang w:val="lt-LT"/>
        </w:rPr>
        <w:tab/>
      </w:r>
      <w:r w:rsidRPr="007256F4">
        <w:rPr>
          <w:rFonts w:ascii="Times New Roman" w:eastAsia="Times New Roman" w:hAnsi="Times New Roman"/>
          <w:lang w:val="lt-LT"/>
        </w:rPr>
        <w:tab/>
      </w:r>
      <w:r w:rsidR="001E0D32" w:rsidRPr="007256F4">
        <w:rPr>
          <w:rFonts w:ascii="Times New Roman" w:eastAsia="Times New Roman" w:hAnsi="Times New Roman"/>
          <w:lang w:val="lt-LT"/>
        </w:rPr>
        <w:t>2,567 </w:t>
      </w:r>
      <w:r w:rsidR="006D494B" w:rsidRPr="007256F4">
        <w:rPr>
          <w:rFonts w:ascii="Times New Roman" w:eastAsia="Times New Roman" w:hAnsi="Times New Roman"/>
          <w:lang w:val="lt-LT"/>
        </w:rPr>
        <w:t>mikrogramo</w:t>
      </w:r>
      <w:r w:rsidR="001E0D32" w:rsidRPr="007256F4">
        <w:rPr>
          <w:rFonts w:ascii="Times New Roman" w:eastAsia="Times New Roman" w:hAnsi="Times New Roman"/>
          <w:lang w:val="lt-LT"/>
        </w:rPr>
        <w:tab/>
      </w:r>
      <w:r w:rsidR="00077522" w:rsidRPr="00752CF2">
        <w:rPr>
          <w:rFonts w:ascii="Times New Roman" w:hAnsi="Times New Roman"/>
          <w:lang w:val="lt-LT"/>
        </w:rPr>
        <w:t>I</w:t>
      </w:r>
      <w:r w:rsidR="00077522" w:rsidRPr="00752CF2">
        <w:rPr>
          <w:rFonts w:ascii="Times New Roman" w:hAnsi="Times New Roman"/>
          <w:lang w:val="lt-LT"/>
        </w:rPr>
        <w:tab/>
        <w:t>0,0155</w:t>
      </w:r>
    </w:p>
    <w:p w14:paraId="301B8EF0" w14:textId="77777777" w:rsidR="001E0D32" w:rsidRPr="007256F4" w:rsidRDefault="001E0D32" w:rsidP="007C0530">
      <w:pPr>
        <w:tabs>
          <w:tab w:val="left" w:pos="567"/>
        </w:tabs>
        <w:spacing w:after="0" w:line="240" w:lineRule="auto"/>
        <w:rPr>
          <w:rFonts w:ascii="Times New Roman" w:eastAsia="Times New Roman" w:hAnsi="Times New Roman"/>
          <w:lang w:val="lt-LT"/>
        </w:rPr>
      </w:pPr>
    </w:p>
    <w:p w14:paraId="2C474D1A" w14:textId="77777777" w:rsidR="009F1207" w:rsidRPr="007256F4" w:rsidRDefault="009F1207" w:rsidP="00CB5032">
      <w:pPr>
        <w:tabs>
          <w:tab w:val="left" w:pos="567"/>
        </w:tabs>
        <w:spacing w:after="0" w:line="240" w:lineRule="auto"/>
        <w:rPr>
          <w:rFonts w:ascii="Times New Roman" w:eastAsia="Times New Roman" w:hAnsi="Times New Roman"/>
          <w:lang w:val="lt-LT"/>
        </w:rPr>
      </w:pPr>
    </w:p>
    <w:p w14:paraId="4665B5F6" w14:textId="77777777" w:rsidR="009F1207" w:rsidRPr="007256F4" w:rsidRDefault="009F1207" w:rsidP="00DD139B">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lang w:val="lt-LT" w:eastAsia="lt-LT"/>
        </w:rPr>
      </w:pPr>
      <w:r w:rsidRPr="007256F4">
        <w:rPr>
          <w:rFonts w:ascii="Times New Roman" w:eastAsia="Times New Roman" w:hAnsi="Times New Roman"/>
          <w:b/>
          <w:lang w:val="lt-LT" w:eastAsia="lt-LT"/>
        </w:rPr>
        <w:t>3.</w:t>
      </w:r>
      <w:r w:rsidRPr="007256F4">
        <w:rPr>
          <w:rFonts w:ascii="Times New Roman" w:eastAsia="Times New Roman" w:hAnsi="Times New Roman"/>
          <w:b/>
          <w:lang w:val="lt-LT" w:eastAsia="lt-LT"/>
        </w:rPr>
        <w:tab/>
        <w:t>PAGALBINIŲ MEDŽIAGŲ SĄRAŠAS</w:t>
      </w:r>
    </w:p>
    <w:p w14:paraId="47027E33" w14:textId="77777777" w:rsidR="009F1207" w:rsidRPr="007256F4" w:rsidRDefault="009F1207">
      <w:pPr>
        <w:tabs>
          <w:tab w:val="left" w:pos="567"/>
        </w:tabs>
        <w:spacing w:after="0" w:line="240" w:lineRule="auto"/>
        <w:rPr>
          <w:rFonts w:ascii="Times New Roman" w:eastAsia="Times New Roman" w:hAnsi="Times New Roman"/>
          <w:lang w:val="lt-LT" w:eastAsia="lt-LT"/>
        </w:rPr>
      </w:pPr>
    </w:p>
    <w:p w14:paraId="45B05094" w14:textId="77777777" w:rsidR="009F1207" w:rsidRPr="00E338FC" w:rsidRDefault="00467978">
      <w:pPr>
        <w:tabs>
          <w:tab w:val="left" w:pos="567"/>
        </w:tabs>
        <w:spacing w:after="0" w:line="240" w:lineRule="auto"/>
        <w:rPr>
          <w:rFonts w:ascii="Times New Roman" w:eastAsia="Times New Roman" w:hAnsi="Times New Roman"/>
          <w:iCs/>
          <w:lang w:val="lt-LT"/>
        </w:rPr>
      </w:pPr>
      <w:r w:rsidRPr="009E1652">
        <w:rPr>
          <w:rFonts w:ascii="Times New Roman" w:hAnsi="Times New Roman"/>
          <w:color w:val="000000"/>
          <w:lang w:val="lt-LT"/>
        </w:rPr>
        <w:t>Acidum hydrochloridum</w:t>
      </w:r>
      <w:r w:rsidR="00560DC0" w:rsidRPr="009E1652">
        <w:rPr>
          <w:rFonts w:ascii="Times New Roman" w:hAnsi="Times New Roman"/>
          <w:color w:val="000000"/>
          <w:lang w:val="lt-LT"/>
        </w:rPr>
        <w:t xml:space="preserve"> </w:t>
      </w:r>
      <w:r w:rsidR="00372BE6" w:rsidRPr="009E1652">
        <w:rPr>
          <w:rFonts w:ascii="Times New Roman" w:hAnsi="Times New Roman"/>
          <w:lang w:val="lt-LT"/>
        </w:rPr>
        <w:t>(</w:t>
      </w:r>
      <w:r w:rsidR="00F61332" w:rsidRPr="009E1652">
        <w:rPr>
          <w:rFonts w:ascii="Times New Roman" w:hAnsi="Times New Roman"/>
          <w:lang w:val="lt-LT"/>
        </w:rPr>
        <w:t>ad pH</w:t>
      </w:r>
      <w:r w:rsidR="00372BE6" w:rsidRPr="009E1652">
        <w:rPr>
          <w:rFonts w:ascii="Times New Roman" w:hAnsi="Times New Roman"/>
          <w:lang w:val="lt-LT"/>
        </w:rPr>
        <w:t>)</w:t>
      </w:r>
      <w:r w:rsidR="009F1207" w:rsidRPr="009E1652">
        <w:rPr>
          <w:rFonts w:ascii="Times New Roman" w:hAnsi="Times New Roman"/>
          <w:lang w:val="lt-LT"/>
        </w:rPr>
        <w:t xml:space="preserve">, </w:t>
      </w:r>
      <w:r w:rsidR="005B625C" w:rsidRPr="009E1652">
        <w:rPr>
          <w:rFonts w:ascii="Times New Roman" w:hAnsi="Times New Roman"/>
          <w:lang w:val="lt-LT"/>
        </w:rPr>
        <w:t>Aqua ad iniectabile</w:t>
      </w:r>
      <w:r w:rsidR="005B625C" w:rsidRPr="00E338FC">
        <w:rPr>
          <w:rFonts w:ascii="Times New Roman" w:eastAsia="Times New Roman" w:hAnsi="Times New Roman"/>
          <w:iCs/>
          <w:lang w:val="lt-LT"/>
        </w:rPr>
        <w:t>.</w:t>
      </w:r>
    </w:p>
    <w:p w14:paraId="181026BE" w14:textId="77777777" w:rsidR="00BA5795" w:rsidRPr="007256F4" w:rsidRDefault="00BA5795">
      <w:pPr>
        <w:tabs>
          <w:tab w:val="left" w:pos="567"/>
        </w:tabs>
        <w:spacing w:after="0" w:line="240" w:lineRule="auto"/>
        <w:rPr>
          <w:rFonts w:ascii="Times New Roman" w:eastAsia="Times New Roman" w:hAnsi="Times New Roman"/>
          <w:lang w:val="lt-LT"/>
        </w:rPr>
      </w:pPr>
    </w:p>
    <w:p w14:paraId="3EAB0CDB" w14:textId="77777777" w:rsidR="00BA5795" w:rsidRPr="007256F4" w:rsidRDefault="00BA5795">
      <w:pPr>
        <w:tabs>
          <w:tab w:val="left" w:pos="567"/>
        </w:tabs>
        <w:spacing w:after="0" w:line="240" w:lineRule="auto"/>
        <w:rPr>
          <w:rFonts w:ascii="Times New Roman" w:eastAsia="Times New Roman" w:hAnsi="Times New Roman"/>
          <w:lang w:val="lt-LT"/>
        </w:rPr>
      </w:pPr>
      <w:r w:rsidRPr="007256F4">
        <w:rPr>
          <w:rFonts w:ascii="Times New Roman" w:eastAsia="Times New Roman" w:hAnsi="Times New Roman"/>
          <w:lang w:val="lt-LT"/>
        </w:rPr>
        <w:t>pH: 2,0</w:t>
      </w:r>
    </w:p>
    <w:p w14:paraId="4319127D" w14:textId="77777777" w:rsidR="009F1207" w:rsidRPr="007256F4" w:rsidRDefault="00BA5795">
      <w:pPr>
        <w:tabs>
          <w:tab w:val="left" w:pos="567"/>
        </w:tabs>
        <w:spacing w:after="0" w:line="240" w:lineRule="auto"/>
        <w:rPr>
          <w:rFonts w:ascii="Times New Roman" w:eastAsia="Times New Roman" w:hAnsi="Times New Roman"/>
          <w:lang w:val="lt-LT"/>
        </w:rPr>
      </w:pPr>
      <w:r w:rsidRPr="007256F4">
        <w:rPr>
          <w:rFonts w:ascii="Times New Roman" w:eastAsia="Times New Roman" w:hAnsi="Times New Roman"/>
          <w:lang w:val="lt-LT"/>
        </w:rPr>
        <w:t>Osmoliališkumas: maždaug 40 m</w:t>
      </w:r>
      <w:r w:rsidR="00F16262">
        <w:rPr>
          <w:rFonts w:ascii="Times New Roman" w:eastAsia="Times New Roman" w:hAnsi="Times New Roman"/>
          <w:lang w:val="lt-LT"/>
        </w:rPr>
        <w:t>O</w:t>
      </w:r>
      <w:r w:rsidRPr="007256F4">
        <w:rPr>
          <w:rFonts w:ascii="Times New Roman" w:eastAsia="Times New Roman" w:hAnsi="Times New Roman"/>
          <w:lang w:val="lt-LT"/>
        </w:rPr>
        <w:t>sm/kg vandens</w:t>
      </w:r>
    </w:p>
    <w:p w14:paraId="33E71296" w14:textId="77777777" w:rsidR="009F1207" w:rsidRPr="007256F4" w:rsidRDefault="009F1207">
      <w:pPr>
        <w:tabs>
          <w:tab w:val="left" w:pos="567"/>
        </w:tabs>
        <w:spacing w:after="0" w:line="240" w:lineRule="auto"/>
        <w:rPr>
          <w:rFonts w:ascii="Times New Roman" w:eastAsia="Times New Roman" w:hAnsi="Times New Roman"/>
          <w:lang w:val="lt-LT"/>
        </w:rPr>
      </w:pPr>
    </w:p>
    <w:p w14:paraId="42C0E1C7" w14:textId="77777777" w:rsidR="009F1207" w:rsidRPr="007256F4" w:rsidRDefault="009F1207">
      <w:pPr>
        <w:tabs>
          <w:tab w:val="left" w:pos="567"/>
        </w:tabs>
        <w:spacing w:after="0" w:line="240" w:lineRule="auto"/>
        <w:rPr>
          <w:rFonts w:ascii="Times New Roman" w:eastAsia="Times New Roman" w:hAnsi="Times New Roman"/>
          <w:lang w:val="lt-LT"/>
        </w:rPr>
      </w:pPr>
    </w:p>
    <w:p w14:paraId="7CA26E99" w14:textId="77777777" w:rsidR="009F1207" w:rsidRPr="007256F4" w:rsidRDefault="009F1207" w:rsidP="00BA473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b/>
          <w:lang w:val="lt-LT" w:eastAsia="lt-LT"/>
        </w:rPr>
      </w:pPr>
      <w:r w:rsidRPr="007256F4">
        <w:rPr>
          <w:rFonts w:ascii="Times New Roman" w:eastAsia="Times New Roman" w:hAnsi="Times New Roman"/>
          <w:b/>
          <w:lang w:val="lt-LT" w:eastAsia="lt-LT"/>
        </w:rPr>
        <w:t>4.</w:t>
      </w:r>
      <w:r w:rsidRPr="007256F4">
        <w:rPr>
          <w:rFonts w:ascii="Times New Roman" w:eastAsia="Times New Roman" w:hAnsi="Times New Roman"/>
          <w:b/>
          <w:lang w:val="lt-LT" w:eastAsia="lt-LT"/>
        </w:rPr>
        <w:tab/>
        <w:t>FARMACINĖ FORMA IR KIEKIS PAKUOTĖJE</w:t>
      </w:r>
    </w:p>
    <w:p w14:paraId="7E79E594" w14:textId="77777777" w:rsidR="009F1207" w:rsidRPr="007256F4" w:rsidRDefault="009F1207">
      <w:pPr>
        <w:tabs>
          <w:tab w:val="left" w:pos="567"/>
        </w:tabs>
        <w:spacing w:after="0" w:line="240" w:lineRule="auto"/>
        <w:rPr>
          <w:rFonts w:ascii="Times New Roman" w:eastAsia="Times New Roman" w:hAnsi="Times New Roman"/>
          <w:lang w:val="lt-LT" w:eastAsia="lt-LT"/>
        </w:rPr>
      </w:pPr>
    </w:p>
    <w:p w14:paraId="256964AA" w14:textId="77777777" w:rsidR="009F1207" w:rsidRPr="007256F4" w:rsidRDefault="009F1207">
      <w:pPr>
        <w:tabs>
          <w:tab w:val="left" w:pos="567"/>
        </w:tabs>
        <w:spacing w:after="0" w:line="240" w:lineRule="auto"/>
        <w:rPr>
          <w:rFonts w:ascii="Times New Roman" w:eastAsia="Times New Roman" w:hAnsi="Times New Roman"/>
          <w:lang w:val="lt-LT" w:eastAsia="lt-LT"/>
        </w:rPr>
      </w:pPr>
      <w:r w:rsidRPr="00AF5CAE">
        <w:rPr>
          <w:rFonts w:ascii="Times New Roman" w:hAnsi="Times New Roman"/>
          <w:highlight w:val="lightGray"/>
          <w:lang w:val="lt-LT"/>
        </w:rPr>
        <w:t>Koncentratas infuziniam tirpalui</w:t>
      </w:r>
    </w:p>
    <w:p w14:paraId="57479803" w14:textId="77777777" w:rsidR="009F1207" w:rsidRPr="007256F4" w:rsidRDefault="00BA4733">
      <w:pPr>
        <w:tabs>
          <w:tab w:val="left" w:pos="567"/>
        </w:tabs>
        <w:spacing w:after="0" w:line="240" w:lineRule="auto"/>
        <w:rPr>
          <w:rFonts w:ascii="Times New Roman" w:eastAsia="Times New Roman" w:hAnsi="Times New Roman"/>
          <w:lang w:val="lt-LT" w:eastAsia="lt-LT"/>
        </w:rPr>
      </w:pPr>
      <w:r w:rsidRPr="007256F4">
        <w:rPr>
          <w:rFonts w:ascii="Times New Roman" w:eastAsia="Times New Roman" w:hAnsi="Times New Roman"/>
          <w:lang w:val="lt-LT" w:eastAsia="lt-LT"/>
        </w:rPr>
        <w:t>20 x 10</w:t>
      </w:r>
      <w:r w:rsidR="004D3540" w:rsidRPr="007256F4">
        <w:rPr>
          <w:rFonts w:ascii="Times New Roman" w:eastAsia="Times New Roman" w:hAnsi="Times New Roman"/>
          <w:lang w:val="lt-LT" w:eastAsia="lt-LT"/>
        </w:rPr>
        <w:t> ml</w:t>
      </w:r>
    </w:p>
    <w:p w14:paraId="709F8527" w14:textId="77777777" w:rsidR="009F1207" w:rsidRPr="007256F4" w:rsidRDefault="009F1207">
      <w:pPr>
        <w:tabs>
          <w:tab w:val="left" w:pos="567"/>
        </w:tabs>
        <w:spacing w:after="0" w:line="240" w:lineRule="auto"/>
        <w:rPr>
          <w:rFonts w:ascii="Times New Roman" w:eastAsia="Times New Roman" w:hAnsi="Times New Roman"/>
          <w:lang w:val="lt-LT" w:eastAsia="lt-LT"/>
        </w:rPr>
      </w:pPr>
    </w:p>
    <w:p w14:paraId="32C40FBF" w14:textId="77777777" w:rsidR="009F1207" w:rsidRPr="007256F4" w:rsidRDefault="009F1207">
      <w:pPr>
        <w:tabs>
          <w:tab w:val="left" w:pos="567"/>
        </w:tabs>
        <w:spacing w:after="0" w:line="240" w:lineRule="auto"/>
        <w:rPr>
          <w:rFonts w:ascii="Times New Roman" w:eastAsia="Times New Roman" w:hAnsi="Times New Roman"/>
          <w:lang w:val="lt-LT" w:eastAsia="lt-LT"/>
        </w:rPr>
      </w:pPr>
    </w:p>
    <w:p w14:paraId="269CDF7D" w14:textId="77777777" w:rsidR="009F1207" w:rsidRPr="007256F4" w:rsidRDefault="009F1207" w:rsidP="00BA4733">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b/>
          <w:lang w:val="lt-LT" w:eastAsia="lt-LT"/>
        </w:rPr>
      </w:pPr>
      <w:r w:rsidRPr="007256F4">
        <w:rPr>
          <w:rFonts w:ascii="Times New Roman" w:eastAsia="Times New Roman" w:hAnsi="Times New Roman"/>
          <w:b/>
          <w:lang w:val="lt-LT" w:eastAsia="lt-LT"/>
        </w:rPr>
        <w:t>5.</w:t>
      </w:r>
      <w:r w:rsidRPr="007256F4">
        <w:rPr>
          <w:rFonts w:ascii="Times New Roman" w:eastAsia="Times New Roman" w:hAnsi="Times New Roman"/>
          <w:b/>
          <w:lang w:val="lt-LT" w:eastAsia="lt-LT"/>
        </w:rPr>
        <w:tab/>
        <w:t>VARTOJIMO METODAS IR BŪDAS (-AI)</w:t>
      </w:r>
    </w:p>
    <w:p w14:paraId="6B3694BA" w14:textId="77777777" w:rsidR="009F1207" w:rsidRPr="007256F4" w:rsidRDefault="009F1207">
      <w:pPr>
        <w:tabs>
          <w:tab w:val="left" w:pos="567"/>
        </w:tabs>
        <w:spacing w:after="0" w:line="240" w:lineRule="auto"/>
        <w:rPr>
          <w:rFonts w:ascii="Times New Roman" w:eastAsia="Times New Roman" w:hAnsi="Times New Roman"/>
          <w:lang w:val="lt-LT" w:eastAsia="lt-LT"/>
        </w:rPr>
      </w:pPr>
    </w:p>
    <w:p w14:paraId="27F48701" w14:textId="77777777" w:rsidR="00BA4733" w:rsidRPr="007256F4" w:rsidRDefault="00BA4733">
      <w:pPr>
        <w:tabs>
          <w:tab w:val="left" w:pos="567"/>
        </w:tabs>
        <w:spacing w:after="0" w:line="240" w:lineRule="auto"/>
        <w:rPr>
          <w:rFonts w:ascii="Times New Roman" w:hAnsi="Times New Roman"/>
          <w:lang w:val="lt-LT"/>
        </w:rPr>
      </w:pPr>
      <w:r w:rsidRPr="007256F4">
        <w:rPr>
          <w:rFonts w:ascii="Times New Roman" w:hAnsi="Times New Roman"/>
          <w:lang w:val="lt-LT"/>
        </w:rPr>
        <w:t>Infuziniam tirpalui papildyti.</w:t>
      </w:r>
    </w:p>
    <w:p w14:paraId="6AEBE656" w14:textId="77777777" w:rsidR="009F1207" w:rsidRPr="007256F4" w:rsidRDefault="009F1207">
      <w:pPr>
        <w:tabs>
          <w:tab w:val="left" w:pos="567"/>
        </w:tabs>
        <w:spacing w:after="0" w:line="240" w:lineRule="auto"/>
        <w:rPr>
          <w:rFonts w:ascii="Times New Roman" w:hAnsi="Times New Roman"/>
          <w:lang w:val="lt-LT"/>
        </w:rPr>
      </w:pPr>
      <w:r w:rsidRPr="007256F4">
        <w:rPr>
          <w:rFonts w:ascii="Times New Roman" w:hAnsi="Times New Roman"/>
          <w:lang w:val="lt-LT"/>
        </w:rPr>
        <w:t>Prieš vartojimą praskiesti.</w:t>
      </w:r>
    </w:p>
    <w:p w14:paraId="76F05B30" w14:textId="77777777" w:rsidR="00BA4733" w:rsidRPr="007256F4" w:rsidRDefault="00BA4733">
      <w:pPr>
        <w:tabs>
          <w:tab w:val="left" w:pos="567"/>
        </w:tabs>
        <w:spacing w:after="0" w:line="240" w:lineRule="auto"/>
        <w:rPr>
          <w:rFonts w:ascii="Times New Roman" w:eastAsia="Times New Roman" w:hAnsi="Times New Roman"/>
          <w:lang w:val="lt-LT"/>
        </w:rPr>
      </w:pPr>
    </w:p>
    <w:p w14:paraId="7DE73AA4" w14:textId="77777777" w:rsidR="009F1207" w:rsidRPr="007256F4" w:rsidRDefault="009F1207">
      <w:pPr>
        <w:tabs>
          <w:tab w:val="left" w:pos="567"/>
        </w:tabs>
        <w:spacing w:after="0" w:line="240" w:lineRule="auto"/>
        <w:rPr>
          <w:rFonts w:ascii="Times New Roman" w:eastAsia="Times New Roman" w:hAnsi="Times New Roman"/>
          <w:lang w:val="lt-LT"/>
        </w:rPr>
      </w:pPr>
      <w:r w:rsidRPr="007256F4">
        <w:rPr>
          <w:rFonts w:ascii="Times New Roman" w:eastAsia="Times New Roman" w:hAnsi="Times New Roman"/>
          <w:lang w:val="lt-LT"/>
        </w:rPr>
        <w:t>Prieš varto</w:t>
      </w:r>
      <w:r w:rsidR="00BA4733" w:rsidRPr="007256F4">
        <w:rPr>
          <w:rFonts w:ascii="Times New Roman" w:eastAsia="Times New Roman" w:hAnsi="Times New Roman"/>
          <w:lang w:val="lt-LT"/>
        </w:rPr>
        <w:t>jimą</w:t>
      </w:r>
      <w:r w:rsidRPr="007256F4">
        <w:rPr>
          <w:rFonts w:ascii="Times New Roman" w:eastAsia="Times New Roman" w:hAnsi="Times New Roman"/>
          <w:lang w:val="lt-LT"/>
        </w:rPr>
        <w:t xml:space="preserve"> perskaitykite pakuotės lapelį.</w:t>
      </w:r>
    </w:p>
    <w:p w14:paraId="2AC1AFAC" w14:textId="77777777" w:rsidR="009F1207" w:rsidRPr="007256F4" w:rsidRDefault="009F1207">
      <w:pPr>
        <w:tabs>
          <w:tab w:val="left" w:pos="567"/>
        </w:tabs>
        <w:spacing w:after="0" w:line="240" w:lineRule="auto"/>
        <w:rPr>
          <w:rFonts w:ascii="Times New Roman" w:eastAsia="Times New Roman" w:hAnsi="Times New Roman"/>
          <w:lang w:val="lt-LT" w:eastAsia="lt-LT"/>
        </w:rPr>
      </w:pPr>
    </w:p>
    <w:p w14:paraId="637D2A55" w14:textId="77777777" w:rsidR="009F1207" w:rsidRPr="007256F4" w:rsidRDefault="009F1207">
      <w:pPr>
        <w:tabs>
          <w:tab w:val="left" w:pos="567"/>
        </w:tabs>
        <w:spacing w:after="0" w:line="240" w:lineRule="auto"/>
        <w:rPr>
          <w:rFonts w:ascii="Times New Roman" w:eastAsia="Times New Roman" w:hAnsi="Times New Roman"/>
          <w:color w:val="000000"/>
          <w:lang w:val="lt-LT" w:eastAsia="lt-LT"/>
        </w:rPr>
      </w:pPr>
    </w:p>
    <w:p w14:paraId="53CDD858" w14:textId="77777777" w:rsidR="009F1207" w:rsidRPr="007256F4" w:rsidRDefault="009F1207" w:rsidP="00BA4733">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b/>
          <w:lang w:val="lt-LT" w:eastAsia="lt-LT"/>
        </w:rPr>
      </w:pPr>
      <w:r w:rsidRPr="007256F4">
        <w:rPr>
          <w:rFonts w:ascii="Times New Roman" w:eastAsia="Times New Roman" w:hAnsi="Times New Roman"/>
          <w:b/>
          <w:lang w:val="lt-LT" w:eastAsia="lt-LT"/>
        </w:rPr>
        <w:t>6.</w:t>
      </w:r>
      <w:r w:rsidRPr="007256F4">
        <w:rPr>
          <w:rFonts w:ascii="Times New Roman" w:eastAsia="Times New Roman" w:hAnsi="Times New Roman"/>
          <w:b/>
          <w:lang w:val="lt-LT" w:eastAsia="lt-LT"/>
        </w:rPr>
        <w:tab/>
        <w:t xml:space="preserve">SPECIALUS ĮSPĖJIMAS, KAD VAISTINĮ PREPARATĄ BŪTINA LAIKYTI VAIKAMS </w:t>
      </w:r>
      <w:r w:rsidR="007C0530" w:rsidRPr="007256F4">
        <w:rPr>
          <w:rFonts w:ascii="Times New Roman" w:eastAsia="Times New Roman" w:hAnsi="Times New Roman"/>
          <w:b/>
          <w:lang w:val="lt-LT" w:eastAsia="lt-LT"/>
        </w:rPr>
        <w:t xml:space="preserve">NEPASTEBIMOJE </w:t>
      </w:r>
      <w:r w:rsidRPr="007256F4">
        <w:rPr>
          <w:rFonts w:ascii="Times New Roman" w:eastAsia="Times New Roman" w:hAnsi="Times New Roman"/>
          <w:b/>
          <w:lang w:val="lt-LT" w:eastAsia="lt-LT"/>
        </w:rPr>
        <w:t xml:space="preserve">IR </w:t>
      </w:r>
      <w:r w:rsidR="007C0530" w:rsidRPr="007256F4">
        <w:rPr>
          <w:rFonts w:ascii="Times New Roman" w:eastAsia="Times New Roman" w:hAnsi="Times New Roman"/>
          <w:b/>
          <w:lang w:val="lt-LT" w:eastAsia="lt-LT"/>
        </w:rPr>
        <w:t xml:space="preserve">NEPASIEKIAMOJE </w:t>
      </w:r>
      <w:r w:rsidRPr="007256F4">
        <w:rPr>
          <w:rFonts w:ascii="Times New Roman" w:eastAsia="Times New Roman" w:hAnsi="Times New Roman"/>
          <w:b/>
          <w:lang w:val="lt-LT" w:eastAsia="lt-LT"/>
        </w:rPr>
        <w:t>VIETOJE</w:t>
      </w:r>
    </w:p>
    <w:p w14:paraId="1AF17D2A" w14:textId="77777777" w:rsidR="009F1207" w:rsidRPr="007256F4" w:rsidRDefault="009F1207">
      <w:pPr>
        <w:tabs>
          <w:tab w:val="left" w:pos="567"/>
        </w:tabs>
        <w:spacing w:after="0" w:line="240" w:lineRule="auto"/>
        <w:rPr>
          <w:rFonts w:ascii="Times New Roman" w:eastAsia="Times New Roman" w:hAnsi="Times New Roman"/>
          <w:lang w:val="lt-LT" w:eastAsia="lt-LT"/>
        </w:rPr>
      </w:pPr>
    </w:p>
    <w:p w14:paraId="3D5B7BE4" w14:textId="77777777" w:rsidR="009F1207" w:rsidRPr="007256F4" w:rsidRDefault="009F1207">
      <w:pPr>
        <w:tabs>
          <w:tab w:val="left" w:pos="567"/>
        </w:tabs>
        <w:spacing w:after="0" w:line="240" w:lineRule="auto"/>
        <w:rPr>
          <w:rFonts w:ascii="Times New Roman" w:eastAsia="Times New Roman" w:hAnsi="Times New Roman"/>
          <w:lang w:val="lt-LT" w:eastAsia="lt-LT"/>
        </w:rPr>
      </w:pPr>
      <w:r w:rsidRPr="007256F4">
        <w:rPr>
          <w:rFonts w:ascii="Times New Roman" w:eastAsia="Times New Roman" w:hAnsi="Times New Roman"/>
          <w:lang w:val="lt-LT" w:eastAsia="lt-LT"/>
        </w:rPr>
        <w:t xml:space="preserve">Laikyti vaikams </w:t>
      </w:r>
      <w:r w:rsidR="007C0530" w:rsidRPr="007256F4">
        <w:rPr>
          <w:rFonts w:ascii="Times New Roman" w:eastAsia="Times New Roman" w:hAnsi="Times New Roman"/>
          <w:lang w:val="lt-LT" w:eastAsia="lt-LT"/>
        </w:rPr>
        <w:t xml:space="preserve">nepastebimoje </w:t>
      </w:r>
      <w:r w:rsidRPr="007256F4">
        <w:rPr>
          <w:rFonts w:ascii="Times New Roman" w:eastAsia="Times New Roman" w:hAnsi="Times New Roman"/>
          <w:lang w:val="lt-LT" w:eastAsia="lt-LT"/>
        </w:rPr>
        <w:t xml:space="preserve">ir </w:t>
      </w:r>
      <w:r w:rsidR="007C0530" w:rsidRPr="007256F4">
        <w:rPr>
          <w:rFonts w:ascii="Times New Roman" w:eastAsia="Times New Roman" w:hAnsi="Times New Roman"/>
          <w:lang w:val="lt-LT" w:eastAsia="lt-LT"/>
        </w:rPr>
        <w:t xml:space="preserve">nepasiekiamoje </w:t>
      </w:r>
      <w:r w:rsidRPr="007256F4">
        <w:rPr>
          <w:rFonts w:ascii="Times New Roman" w:eastAsia="Times New Roman" w:hAnsi="Times New Roman"/>
          <w:lang w:val="lt-LT" w:eastAsia="lt-LT"/>
        </w:rPr>
        <w:t>vietoje.</w:t>
      </w:r>
    </w:p>
    <w:p w14:paraId="79ACA62D" w14:textId="77777777" w:rsidR="009F1207" w:rsidRPr="007256F4" w:rsidRDefault="009F1207">
      <w:pPr>
        <w:tabs>
          <w:tab w:val="left" w:pos="567"/>
        </w:tabs>
        <w:spacing w:after="0" w:line="240" w:lineRule="auto"/>
        <w:rPr>
          <w:rFonts w:ascii="Times New Roman" w:eastAsia="Times New Roman" w:hAnsi="Times New Roman"/>
          <w:lang w:val="lt-LT" w:eastAsia="lt-LT"/>
        </w:rPr>
      </w:pPr>
    </w:p>
    <w:p w14:paraId="6F701012" w14:textId="77777777" w:rsidR="009F1207" w:rsidRPr="007256F4" w:rsidRDefault="009F1207">
      <w:pPr>
        <w:tabs>
          <w:tab w:val="left" w:pos="567"/>
        </w:tabs>
        <w:spacing w:after="0" w:line="240" w:lineRule="auto"/>
        <w:rPr>
          <w:rFonts w:ascii="Times New Roman" w:eastAsia="Times New Roman" w:hAnsi="Times New Roman"/>
          <w:lang w:val="lt-LT" w:eastAsia="lt-LT"/>
        </w:rPr>
      </w:pPr>
    </w:p>
    <w:p w14:paraId="392568F7" w14:textId="77777777" w:rsidR="009F1207" w:rsidRPr="007256F4" w:rsidRDefault="009F1207">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b/>
          <w:lang w:val="lt-LT" w:eastAsia="lt-LT"/>
        </w:rPr>
      </w:pPr>
      <w:r w:rsidRPr="007256F4">
        <w:rPr>
          <w:rFonts w:ascii="Times New Roman" w:eastAsia="Times New Roman" w:hAnsi="Times New Roman"/>
          <w:b/>
          <w:lang w:val="lt-LT" w:eastAsia="lt-LT"/>
        </w:rPr>
        <w:t>7.</w:t>
      </w:r>
      <w:r w:rsidRPr="007256F4">
        <w:rPr>
          <w:rFonts w:ascii="Times New Roman" w:eastAsia="Times New Roman" w:hAnsi="Times New Roman"/>
          <w:b/>
          <w:lang w:val="lt-LT" w:eastAsia="lt-LT"/>
        </w:rPr>
        <w:tab/>
        <w:t>KITAS (-I) SPECIALUS (-ŪS) ĮSPĖJIMAS (-AI) (JEI REIKIA)</w:t>
      </w:r>
    </w:p>
    <w:p w14:paraId="6B38B142" w14:textId="77777777" w:rsidR="009F1207" w:rsidRPr="007256F4" w:rsidRDefault="009F1207">
      <w:pPr>
        <w:tabs>
          <w:tab w:val="left" w:pos="567"/>
        </w:tabs>
        <w:spacing w:after="0" w:line="240" w:lineRule="auto"/>
        <w:rPr>
          <w:rFonts w:ascii="Times New Roman" w:eastAsia="Times New Roman" w:hAnsi="Times New Roman"/>
          <w:bCs/>
          <w:lang w:val="lt-LT"/>
        </w:rPr>
      </w:pPr>
    </w:p>
    <w:p w14:paraId="78F50F88" w14:textId="77777777" w:rsidR="009F1207" w:rsidRPr="007256F4" w:rsidRDefault="009F1207">
      <w:pPr>
        <w:tabs>
          <w:tab w:val="left" w:pos="567"/>
        </w:tabs>
        <w:spacing w:after="0" w:line="240" w:lineRule="auto"/>
        <w:rPr>
          <w:rFonts w:ascii="Times New Roman" w:eastAsia="Times New Roman" w:hAnsi="Times New Roman"/>
          <w:lang w:val="lt-LT" w:eastAsia="lt-LT"/>
        </w:rPr>
      </w:pPr>
    </w:p>
    <w:p w14:paraId="6C61DD99" w14:textId="77777777" w:rsidR="009F1207" w:rsidRPr="007256F4" w:rsidRDefault="009F1207" w:rsidP="00BA473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b/>
          <w:lang w:val="lt-LT" w:eastAsia="lt-LT"/>
        </w:rPr>
      </w:pPr>
      <w:r w:rsidRPr="007256F4">
        <w:rPr>
          <w:rFonts w:ascii="Times New Roman" w:eastAsia="Times New Roman" w:hAnsi="Times New Roman"/>
          <w:b/>
          <w:lang w:val="lt-LT" w:eastAsia="lt-LT"/>
        </w:rPr>
        <w:t>8.</w:t>
      </w:r>
      <w:r w:rsidRPr="007256F4">
        <w:rPr>
          <w:rFonts w:ascii="Times New Roman" w:eastAsia="Times New Roman" w:hAnsi="Times New Roman"/>
          <w:b/>
          <w:lang w:val="lt-LT" w:eastAsia="lt-LT"/>
        </w:rPr>
        <w:tab/>
        <w:t>TINKAMUMO LAIKAS</w:t>
      </w:r>
    </w:p>
    <w:p w14:paraId="017F26E7" w14:textId="77777777" w:rsidR="009F1207" w:rsidRPr="007256F4" w:rsidRDefault="009F1207" w:rsidP="00BA4733">
      <w:pPr>
        <w:keepNext/>
        <w:keepLines/>
        <w:tabs>
          <w:tab w:val="left" w:pos="567"/>
        </w:tabs>
        <w:spacing w:after="0" w:line="240" w:lineRule="auto"/>
        <w:rPr>
          <w:rFonts w:ascii="Times New Roman" w:eastAsia="Times New Roman" w:hAnsi="Times New Roman"/>
          <w:lang w:val="lt-LT" w:eastAsia="lt-LT"/>
        </w:rPr>
      </w:pPr>
    </w:p>
    <w:p w14:paraId="06042A30" w14:textId="77777777" w:rsidR="009F1207" w:rsidRPr="007256F4" w:rsidRDefault="00BA4733" w:rsidP="00BA4733">
      <w:pPr>
        <w:keepNext/>
        <w:keepLines/>
        <w:tabs>
          <w:tab w:val="left" w:pos="567"/>
        </w:tabs>
        <w:spacing w:after="0" w:line="240" w:lineRule="auto"/>
        <w:rPr>
          <w:rFonts w:ascii="Times New Roman" w:eastAsia="Times New Roman" w:hAnsi="Times New Roman"/>
          <w:caps/>
          <w:lang w:val="lt-LT"/>
        </w:rPr>
      </w:pPr>
      <w:r w:rsidRPr="007256F4">
        <w:rPr>
          <w:rFonts w:ascii="Times New Roman" w:eastAsia="Times New Roman" w:hAnsi="Times New Roman"/>
          <w:lang w:val="lt-LT"/>
        </w:rPr>
        <w:t>EXP</w:t>
      </w:r>
      <w:r w:rsidR="00F16262">
        <w:rPr>
          <w:rFonts w:ascii="Times New Roman" w:eastAsia="Times New Roman" w:hAnsi="Times New Roman"/>
          <w:lang w:val="lt-LT"/>
        </w:rPr>
        <w:t>:</w:t>
      </w:r>
      <w:r w:rsidR="009F1207" w:rsidRPr="007256F4">
        <w:rPr>
          <w:rFonts w:ascii="Times New Roman" w:eastAsia="Times New Roman" w:hAnsi="Times New Roman"/>
          <w:lang w:val="lt-LT"/>
        </w:rPr>
        <w:t xml:space="preserve"> </w:t>
      </w:r>
      <w:r w:rsidR="00B015F9" w:rsidRPr="00FE7835">
        <w:rPr>
          <w:rFonts w:ascii="Times New Roman" w:hAnsi="Times New Roman"/>
          <w:lang w:val="lt-LT"/>
        </w:rPr>
        <w:t>{mm</w:t>
      </w:r>
      <w:r w:rsidR="00F16262">
        <w:rPr>
          <w:rFonts w:ascii="Times New Roman" w:hAnsi="Times New Roman"/>
          <w:lang w:val="lt-LT"/>
        </w:rPr>
        <w:t>-</w:t>
      </w:r>
      <w:r w:rsidR="00B015F9" w:rsidRPr="00FE7835">
        <w:rPr>
          <w:rFonts w:ascii="Times New Roman" w:hAnsi="Times New Roman"/>
          <w:lang w:val="lt-LT"/>
        </w:rPr>
        <w:t>MMMM}</w:t>
      </w:r>
    </w:p>
    <w:p w14:paraId="68D324BD" w14:textId="77777777" w:rsidR="009F1207" w:rsidRPr="007256F4" w:rsidRDefault="00BA4733">
      <w:pPr>
        <w:tabs>
          <w:tab w:val="left" w:pos="567"/>
        </w:tabs>
        <w:spacing w:after="0" w:line="240" w:lineRule="auto"/>
        <w:rPr>
          <w:rFonts w:ascii="Times New Roman" w:eastAsia="Times New Roman" w:hAnsi="Times New Roman"/>
          <w:lang w:val="lt-LT" w:eastAsia="lt-LT"/>
        </w:rPr>
      </w:pPr>
      <w:r w:rsidRPr="00AF5CAE">
        <w:rPr>
          <w:rFonts w:ascii="Times New Roman" w:hAnsi="Times New Roman"/>
          <w:highlight w:val="lightGray"/>
          <w:lang w:val="lt-LT"/>
        </w:rPr>
        <w:t>Tinkamumo laikas po sumaišymo nurodytas pakuotės lapelyje.</w:t>
      </w:r>
    </w:p>
    <w:p w14:paraId="07355FEE" w14:textId="77777777" w:rsidR="009F1207" w:rsidRPr="007256F4" w:rsidRDefault="009F1207">
      <w:pPr>
        <w:tabs>
          <w:tab w:val="left" w:pos="567"/>
        </w:tabs>
        <w:spacing w:after="0" w:line="240" w:lineRule="auto"/>
        <w:rPr>
          <w:rFonts w:ascii="Times New Roman" w:eastAsia="Times New Roman" w:hAnsi="Times New Roman"/>
          <w:lang w:val="lt-LT" w:eastAsia="lt-LT"/>
        </w:rPr>
      </w:pPr>
    </w:p>
    <w:p w14:paraId="25ADEBF4" w14:textId="77777777" w:rsidR="00BA4733" w:rsidRPr="007256F4" w:rsidRDefault="00BA4733">
      <w:pPr>
        <w:tabs>
          <w:tab w:val="left" w:pos="567"/>
        </w:tabs>
        <w:spacing w:after="0" w:line="240" w:lineRule="auto"/>
        <w:rPr>
          <w:rFonts w:ascii="Times New Roman" w:eastAsia="Times New Roman" w:hAnsi="Times New Roman"/>
          <w:lang w:val="lt-LT" w:eastAsia="lt-LT"/>
        </w:rPr>
      </w:pPr>
    </w:p>
    <w:p w14:paraId="1C41B5DA" w14:textId="77777777" w:rsidR="009F1207" w:rsidRPr="007256F4" w:rsidRDefault="009F1207">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b/>
          <w:lang w:val="lt-LT" w:eastAsia="lt-LT"/>
        </w:rPr>
      </w:pPr>
      <w:r w:rsidRPr="007256F4">
        <w:rPr>
          <w:rFonts w:ascii="Times New Roman" w:eastAsia="Times New Roman" w:hAnsi="Times New Roman"/>
          <w:b/>
          <w:lang w:val="lt-LT" w:eastAsia="lt-LT"/>
        </w:rPr>
        <w:t>9.</w:t>
      </w:r>
      <w:r w:rsidRPr="007256F4">
        <w:rPr>
          <w:rFonts w:ascii="Times New Roman" w:eastAsia="Times New Roman" w:hAnsi="Times New Roman"/>
          <w:b/>
          <w:lang w:val="lt-LT" w:eastAsia="lt-LT"/>
        </w:rPr>
        <w:tab/>
        <w:t>SPECIALIOS LAIKYMO SĄLYGOS</w:t>
      </w:r>
    </w:p>
    <w:p w14:paraId="1FEA273E" w14:textId="77777777" w:rsidR="009F1207" w:rsidRPr="007256F4" w:rsidRDefault="009F1207">
      <w:pPr>
        <w:tabs>
          <w:tab w:val="left" w:pos="567"/>
        </w:tabs>
        <w:spacing w:after="0" w:line="240" w:lineRule="auto"/>
        <w:rPr>
          <w:rFonts w:ascii="Times New Roman" w:eastAsia="Times New Roman" w:hAnsi="Times New Roman"/>
          <w:lang w:val="lt-LT" w:eastAsia="lt-LT"/>
        </w:rPr>
      </w:pPr>
    </w:p>
    <w:p w14:paraId="74F02E17" w14:textId="77777777" w:rsidR="009F1207" w:rsidRPr="007256F4" w:rsidRDefault="009F1207">
      <w:pPr>
        <w:tabs>
          <w:tab w:val="left" w:pos="567"/>
        </w:tabs>
        <w:spacing w:after="0" w:line="240" w:lineRule="auto"/>
        <w:rPr>
          <w:rFonts w:ascii="Times New Roman" w:eastAsia="Times New Roman" w:hAnsi="Times New Roman"/>
          <w:lang w:val="lt-LT"/>
        </w:rPr>
      </w:pPr>
      <w:r w:rsidRPr="007256F4">
        <w:rPr>
          <w:rFonts w:ascii="Times New Roman" w:eastAsia="Times New Roman" w:hAnsi="Times New Roman"/>
          <w:lang w:val="lt-LT"/>
        </w:rPr>
        <w:t>Laikyti ne aukštesnėje kaip 25</w:t>
      </w:r>
      <w:r w:rsidR="007C0530" w:rsidRPr="007256F4">
        <w:rPr>
          <w:rFonts w:ascii="Times New Roman" w:eastAsia="Times New Roman" w:hAnsi="Times New Roman"/>
          <w:lang w:val="lt-LT"/>
        </w:rPr>
        <w:t> </w:t>
      </w:r>
      <w:r w:rsidRPr="007256F4">
        <w:rPr>
          <w:rFonts w:ascii="Times New Roman" w:eastAsia="Times New Roman" w:hAnsi="Times New Roman"/>
          <w:lang w:val="lt-LT"/>
        </w:rPr>
        <w:sym w:font="Symbol" w:char="F0B0"/>
      </w:r>
      <w:r w:rsidRPr="007256F4">
        <w:rPr>
          <w:rFonts w:ascii="Times New Roman" w:eastAsia="Times New Roman" w:hAnsi="Times New Roman"/>
          <w:lang w:val="lt-LT"/>
        </w:rPr>
        <w:t>C temperatūroje. Negalima užšaldyti.</w:t>
      </w:r>
    </w:p>
    <w:p w14:paraId="3D252DE1" w14:textId="77777777" w:rsidR="009F1207" w:rsidRPr="007256F4" w:rsidRDefault="009F1207">
      <w:pPr>
        <w:tabs>
          <w:tab w:val="left" w:pos="567"/>
        </w:tabs>
        <w:spacing w:after="0" w:line="240" w:lineRule="auto"/>
        <w:rPr>
          <w:rFonts w:ascii="Times New Roman" w:eastAsia="Times New Roman" w:hAnsi="Times New Roman"/>
          <w:lang w:val="lt-LT" w:eastAsia="lt-LT"/>
        </w:rPr>
      </w:pPr>
    </w:p>
    <w:p w14:paraId="565DDE96" w14:textId="77777777" w:rsidR="009F1207" w:rsidRPr="007256F4" w:rsidRDefault="009F1207">
      <w:pPr>
        <w:tabs>
          <w:tab w:val="left" w:pos="567"/>
        </w:tabs>
        <w:spacing w:after="0" w:line="240" w:lineRule="auto"/>
        <w:rPr>
          <w:rFonts w:ascii="Times New Roman" w:eastAsia="Times New Roman" w:hAnsi="Times New Roman"/>
          <w:lang w:val="lt-LT" w:eastAsia="lt-LT"/>
        </w:rPr>
      </w:pPr>
    </w:p>
    <w:p w14:paraId="6A311621" w14:textId="77777777" w:rsidR="009F1207" w:rsidRPr="007256F4" w:rsidRDefault="009F1207" w:rsidP="00A70131">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b/>
          <w:lang w:val="lt-LT" w:eastAsia="lt-LT"/>
        </w:rPr>
      </w:pPr>
      <w:r w:rsidRPr="007256F4">
        <w:rPr>
          <w:rFonts w:ascii="Times New Roman" w:eastAsia="Times New Roman" w:hAnsi="Times New Roman"/>
          <w:b/>
          <w:lang w:val="lt-LT" w:eastAsia="lt-LT"/>
        </w:rPr>
        <w:t>10.</w:t>
      </w:r>
      <w:r w:rsidRPr="007256F4">
        <w:rPr>
          <w:rFonts w:ascii="Times New Roman" w:eastAsia="Times New Roman" w:hAnsi="Times New Roman"/>
          <w:b/>
          <w:lang w:val="lt-LT" w:eastAsia="lt-LT"/>
        </w:rPr>
        <w:tab/>
        <w:t>SPECIALIOS ATSARGUMO PRIEMONĖS</w:t>
      </w:r>
      <w:r w:rsidR="004D3540" w:rsidRPr="007256F4">
        <w:rPr>
          <w:rFonts w:ascii="Times New Roman" w:eastAsia="Times New Roman" w:hAnsi="Times New Roman"/>
          <w:b/>
          <w:lang w:val="lt-LT" w:eastAsia="lt-LT"/>
        </w:rPr>
        <w:t xml:space="preserve"> </w:t>
      </w:r>
      <w:r w:rsidRPr="007256F4">
        <w:rPr>
          <w:rFonts w:ascii="Times New Roman" w:eastAsia="Times New Roman" w:hAnsi="Times New Roman"/>
          <w:b/>
          <w:lang w:val="lt-LT" w:eastAsia="lt-LT"/>
        </w:rPr>
        <w:t>DĖL NESUVARTOTO VAISTINIO PREPARATO AR JO ATLIEKŲ TVARKYMO (JEI REIKIA)</w:t>
      </w:r>
    </w:p>
    <w:p w14:paraId="782AD091" w14:textId="77777777" w:rsidR="009F1207" w:rsidRPr="007256F4" w:rsidRDefault="009F1207">
      <w:pPr>
        <w:tabs>
          <w:tab w:val="left" w:pos="567"/>
        </w:tabs>
        <w:spacing w:after="0" w:line="240" w:lineRule="auto"/>
        <w:rPr>
          <w:rFonts w:ascii="Times New Roman" w:eastAsia="Times New Roman" w:hAnsi="Times New Roman"/>
          <w:lang w:val="lt-LT" w:eastAsia="lt-LT"/>
        </w:rPr>
      </w:pPr>
    </w:p>
    <w:p w14:paraId="1D90500D" w14:textId="77777777" w:rsidR="009F1207" w:rsidRPr="007256F4" w:rsidRDefault="009F1207">
      <w:pPr>
        <w:tabs>
          <w:tab w:val="left" w:pos="567"/>
        </w:tabs>
        <w:spacing w:after="0" w:line="240" w:lineRule="auto"/>
        <w:rPr>
          <w:rFonts w:ascii="Times New Roman" w:eastAsia="Times New Roman" w:hAnsi="Times New Roman"/>
          <w:lang w:val="lt-LT" w:eastAsia="lt-LT"/>
        </w:rPr>
      </w:pPr>
    </w:p>
    <w:p w14:paraId="445BC27D" w14:textId="77777777" w:rsidR="007C0530" w:rsidRPr="007256F4" w:rsidRDefault="007C0530" w:rsidP="007C053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7256F4">
        <w:rPr>
          <w:rFonts w:ascii="Times New Roman" w:eastAsia="Times New Roman" w:hAnsi="Times New Roman"/>
          <w:b/>
          <w:snapToGrid w:val="0"/>
          <w:szCs w:val="24"/>
          <w:lang w:val="lt-LT"/>
        </w:rPr>
        <w:t>11.</w:t>
      </w:r>
      <w:r w:rsidRPr="007256F4">
        <w:rPr>
          <w:rFonts w:ascii="Times New Roman" w:eastAsia="Times New Roman" w:hAnsi="Times New Roman"/>
          <w:b/>
          <w:snapToGrid w:val="0"/>
          <w:szCs w:val="24"/>
          <w:lang w:val="lt-LT"/>
        </w:rPr>
        <w:tab/>
      </w:r>
      <w:r w:rsidRPr="007256F4">
        <w:rPr>
          <w:rFonts w:ascii="Times New Roman" w:eastAsia="Times New Roman" w:hAnsi="Times New Roman"/>
          <w:b/>
          <w:caps/>
          <w:noProof/>
          <w:snapToGrid w:val="0"/>
          <w:szCs w:val="24"/>
          <w:lang w:val="lt-LT"/>
        </w:rPr>
        <w:t>REGISTRUOTOJO PAVADINIMAS IR ADRESAS</w:t>
      </w:r>
    </w:p>
    <w:p w14:paraId="0F40FEFE" w14:textId="77777777" w:rsidR="009F1207" w:rsidRPr="007256F4" w:rsidRDefault="009F1207" w:rsidP="007C0530">
      <w:pPr>
        <w:tabs>
          <w:tab w:val="left" w:pos="567"/>
        </w:tabs>
        <w:spacing w:after="0" w:line="240" w:lineRule="auto"/>
        <w:rPr>
          <w:rFonts w:ascii="Times New Roman" w:eastAsia="Times New Roman" w:hAnsi="Times New Roman"/>
          <w:lang w:val="lt-LT"/>
        </w:rPr>
      </w:pPr>
    </w:p>
    <w:p w14:paraId="4B8317FC" w14:textId="77777777" w:rsidR="00A70131" w:rsidRPr="007256F4" w:rsidRDefault="00A70131" w:rsidP="00A70131">
      <w:pPr>
        <w:tabs>
          <w:tab w:val="left" w:pos="567"/>
        </w:tabs>
        <w:spacing w:after="0" w:line="240" w:lineRule="auto"/>
        <w:rPr>
          <w:rFonts w:ascii="Times New Roman" w:eastAsia="Times New Roman" w:hAnsi="Times New Roman"/>
          <w:bCs/>
          <w:lang w:val="lt-LT"/>
        </w:rPr>
      </w:pPr>
      <w:r w:rsidRPr="007256F4">
        <w:rPr>
          <w:rFonts w:ascii="Times New Roman" w:eastAsia="Times New Roman" w:hAnsi="Times New Roman"/>
          <w:bCs/>
          <w:lang w:val="lt-LT"/>
        </w:rPr>
        <w:t>Fresenius Kabi AB</w:t>
      </w:r>
    </w:p>
    <w:p w14:paraId="7F3C03D9" w14:textId="77777777" w:rsidR="00A70131" w:rsidRPr="007256F4" w:rsidRDefault="00A70131" w:rsidP="00A70131">
      <w:pPr>
        <w:tabs>
          <w:tab w:val="left" w:pos="567"/>
        </w:tabs>
        <w:spacing w:after="0" w:line="240" w:lineRule="auto"/>
        <w:rPr>
          <w:rFonts w:ascii="Times New Roman" w:eastAsia="Times New Roman" w:hAnsi="Times New Roman"/>
          <w:bCs/>
          <w:lang w:val="lt-LT"/>
        </w:rPr>
      </w:pPr>
      <w:r w:rsidRPr="00FE7835">
        <w:rPr>
          <w:rFonts w:ascii="Times New Roman" w:eastAsia="Times New Roman" w:hAnsi="Times New Roman"/>
          <w:bCs/>
          <w:lang w:val="lt-LT"/>
        </w:rPr>
        <w:t>SE-751 74 Uppsala</w:t>
      </w:r>
    </w:p>
    <w:p w14:paraId="3C6C8BDA" w14:textId="77777777" w:rsidR="00A70131" w:rsidRPr="007256F4" w:rsidRDefault="00A70131" w:rsidP="00A70131">
      <w:pPr>
        <w:tabs>
          <w:tab w:val="left" w:pos="567"/>
        </w:tabs>
        <w:spacing w:after="0" w:line="240" w:lineRule="auto"/>
        <w:rPr>
          <w:rFonts w:ascii="Times New Roman" w:eastAsia="Times New Roman" w:hAnsi="Times New Roman"/>
          <w:bCs/>
          <w:lang w:val="lt-LT"/>
        </w:rPr>
      </w:pPr>
      <w:r w:rsidRPr="007256F4">
        <w:rPr>
          <w:rFonts w:ascii="Times New Roman" w:eastAsia="Times New Roman" w:hAnsi="Times New Roman"/>
          <w:bCs/>
          <w:lang w:val="lt-LT"/>
        </w:rPr>
        <w:t>Švedija</w:t>
      </w:r>
    </w:p>
    <w:p w14:paraId="2B3DF2F4" w14:textId="77777777" w:rsidR="009F1207" w:rsidRPr="007256F4" w:rsidRDefault="009F1207">
      <w:pPr>
        <w:tabs>
          <w:tab w:val="left" w:pos="567"/>
        </w:tabs>
        <w:spacing w:after="0" w:line="240" w:lineRule="auto"/>
        <w:rPr>
          <w:rFonts w:ascii="Times New Roman" w:eastAsia="Times New Roman" w:hAnsi="Times New Roman"/>
          <w:lang w:val="lt-LT" w:eastAsia="lt-LT"/>
        </w:rPr>
      </w:pPr>
    </w:p>
    <w:p w14:paraId="029E3C6F" w14:textId="77777777" w:rsidR="009F1207" w:rsidRPr="007256F4" w:rsidRDefault="009F1207">
      <w:pPr>
        <w:tabs>
          <w:tab w:val="left" w:pos="567"/>
        </w:tabs>
        <w:spacing w:after="0" w:line="240" w:lineRule="auto"/>
        <w:rPr>
          <w:rFonts w:ascii="Times New Roman" w:eastAsia="Times New Roman" w:hAnsi="Times New Roman"/>
          <w:lang w:val="lt-LT" w:eastAsia="lt-LT"/>
        </w:rPr>
      </w:pPr>
    </w:p>
    <w:p w14:paraId="0B810DDF" w14:textId="77777777" w:rsidR="007C0530" w:rsidRPr="007256F4" w:rsidRDefault="007C0530" w:rsidP="007C053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lang w:val="lt-LT"/>
        </w:rPr>
      </w:pPr>
      <w:r w:rsidRPr="007256F4">
        <w:rPr>
          <w:rFonts w:ascii="Times New Roman" w:eastAsia="Times New Roman" w:hAnsi="Times New Roman"/>
          <w:b/>
          <w:snapToGrid w:val="0"/>
          <w:szCs w:val="24"/>
          <w:lang w:val="lt-LT"/>
        </w:rPr>
        <w:t>12.</w:t>
      </w:r>
      <w:r w:rsidRPr="007256F4">
        <w:rPr>
          <w:rFonts w:ascii="Times New Roman" w:eastAsia="Times New Roman" w:hAnsi="Times New Roman"/>
          <w:b/>
          <w:snapToGrid w:val="0"/>
          <w:szCs w:val="24"/>
          <w:lang w:val="lt-LT"/>
        </w:rPr>
        <w:tab/>
      </w:r>
      <w:r w:rsidRPr="007256F4">
        <w:rPr>
          <w:rFonts w:ascii="Times New Roman" w:eastAsia="Times New Roman" w:hAnsi="Times New Roman"/>
          <w:b/>
          <w:noProof/>
          <w:snapToGrid w:val="0"/>
          <w:szCs w:val="24"/>
          <w:lang w:val="lt-LT"/>
        </w:rPr>
        <w:t>REGISTRACIJOS PAŽYMĖJIMO NUMERIS (-IAI)</w:t>
      </w:r>
    </w:p>
    <w:p w14:paraId="70FDE98B" w14:textId="77777777" w:rsidR="002A3AE6" w:rsidRDefault="002A3AE6" w:rsidP="007C0530">
      <w:pPr>
        <w:tabs>
          <w:tab w:val="left" w:pos="567"/>
        </w:tabs>
        <w:spacing w:after="0" w:line="240" w:lineRule="auto"/>
        <w:rPr>
          <w:rFonts w:ascii="Times New Roman" w:eastAsia="Times New Roman" w:hAnsi="Times New Roman"/>
          <w:lang w:val="lt-LT" w:eastAsia="lt-LT"/>
        </w:rPr>
      </w:pPr>
    </w:p>
    <w:p w14:paraId="57F57FE8" w14:textId="77777777" w:rsidR="009F1207" w:rsidRDefault="002A3AE6" w:rsidP="007C0530">
      <w:pPr>
        <w:tabs>
          <w:tab w:val="left" w:pos="567"/>
        </w:tabs>
        <w:spacing w:after="0" w:line="240" w:lineRule="auto"/>
        <w:rPr>
          <w:rFonts w:ascii="Times New Roman" w:eastAsia="Times New Roman" w:hAnsi="Times New Roman"/>
          <w:lang w:val="lt-LT" w:eastAsia="lt-LT"/>
        </w:rPr>
      </w:pPr>
      <w:r w:rsidRPr="002A3AE6">
        <w:rPr>
          <w:rFonts w:ascii="Times New Roman" w:eastAsia="Times New Roman" w:hAnsi="Times New Roman"/>
          <w:lang w:val="lt-LT" w:eastAsia="lt-LT"/>
        </w:rPr>
        <w:t>LT/1/23/5193/001</w:t>
      </w:r>
    </w:p>
    <w:p w14:paraId="0038D31B" w14:textId="77777777" w:rsidR="002A3AE6" w:rsidRPr="007256F4" w:rsidRDefault="002A3AE6" w:rsidP="007C0530">
      <w:pPr>
        <w:tabs>
          <w:tab w:val="left" w:pos="567"/>
        </w:tabs>
        <w:spacing w:after="0" w:line="240" w:lineRule="auto"/>
        <w:rPr>
          <w:rFonts w:ascii="Times New Roman" w:eastAsia="Times New Roman" w:hAnsi="Times New Roman"/>
          <w:lang w:val="lt-LT" w:eastAsia="lt-LT"/>
        </w:rPr>
      </w:pPr>
    </w:p>
    <w:p w14:paraId="1F0774E6" w14:textId="77777777" w:rsidR="009F1207" w:rsidRPr="007256F4" w:rsidRDefault="009F1207" w:rsidP="00DD139B">
      <w:pPr>
        <w:tabs>
          <w:tab w:val="left" w:pos="567"/>
        </w:tabs>
        <w:spacing w:after="0" w:line="240" w:lineRule="auto"/>
        <w:rPr>
          <w:rFonts w:ascii="Times New Roman" w:eastAsia="Times New Roman" w:hAnsi="Times New Roman"/>
          <w:lang w:val="lt-LT" w:eastAsia="lt-LT"/>
        </w:rPr>
      </w:pPr>
    </w:p>
    <w:p w14:paraId="7C1C56F9" w14:textId="77777777" w:rsidR="009F1207" w:rsidRPr="007256F4" w:rsidRDefault="009F1207" w:rsidP="00DA7F18">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b/>
          <w:lang w:val="lt-LT" w:eastAsia="lt-LT"/>
        </w:rPr>
      </w:pPr>
      <w:r w:rsidRPr="007256F4">
        <w:rPr>
          <w:rFonts w:ascii="Times New Roman" w:eastAsia="Times New Roman" w:hAnsi="Times New Roman"/>
          <w:b/>
          <w:lang w:val="lt-LT" w:eastAsia="lt-LT"/>
        </w:rPr>
        <w:t>13.</w:t>
      </w:r>
      <w:r w:rsidRPr="007256F4">
        <w:rPr>
          <w:rFonts w:ascii="Times New Roman" w:eastAsia="Times New Roman" w:hAnsi="Times New Roman"/>
          <w:b/>
          <w:lang w:val="lt-LT" w:eastAsia="lt-LT"/>
        </w:rPr>
        <w:tab/>
        <w:t>SERIJOS NUMERIS</w:t>
      </w:r>
    </w:p>
    <w:p w14:paraId="66417841" w14:textId="77777777" w:rsidR="009F1207" w:rsidRPr="007256F4" w:rsidRDefault="009F1207">
      <w:pPr>
        <w:tabs>
          <w:tab w:val="left" w:pos="567"/>
        </w:tabs>
        <w:spacing w:after="0" w:line="240" w:lineRule="auto"/>
        <w:rPr>
          <w:rFonts w:ascii="Times New Roman" w:eastAsia="Times New Roman" w:hAnsi="Times New Roman"/>
          <w:lang w:val="lt-LT" w:eastAsia="lt-LT"/>
        </w:rPr>
      </w:pPr>
    </w:p>
    <w:p w14:paraId="78AF41BB" w14:textId="77777777" w:rsidR="009F1207" w:rsidRPr="007256F4" w:rsidRDefault="00A70131">
      <w:pPr>
        <w:tabs>
          <w:tab w:val="left" w:pos="567"/>
        </w:tabs>
        <w:spacing w:after="0" w:line="240" w:lineRule="auto"/>
        <w:rPr>
          <w:rFonts w:ascii="Times New Roman" w:eastAsia="Times New Roman" w:hAnsi="Times New Roman"/>
          <w:lang w:val="lt-LT" w:eastAsia="lt-LT"/>
        </w:rPr>
      </w:pPr>
      <w:r w:rsidRPr="007256F4">
        <w:rPr>
          <w:rFonts w:ascii="Times New Roman" w:eastAsia="Times New Roman" w:hAnsi="Times New Roman"/>
          <w:lang w:val="lt-LT" w:eastAsia="lt-LT"/>
        </w:rPr>
        <w:t>Lot</w:t>
      </w:r>
      <w:r w:rsidR="00F16262">
        <w:rPr>
          <w:rFonts w:ascii="Times New Roman" w:eastAsia="Times New Roman" w:hAnsi="Times New Roman"/>
          <w:lang w:val="lt-LT" w:eastAsia="lt-LT"/>
        </w:rPr>
        <w:t>:</w:t>
      </w:r>
    </w:p>
    <w:p w14:paraId="7679A741" w14:textId="77777777" w:rsidR="009F1207" w:rsidRPr="007256F4" w:rsidRDefault="009F1207">
      <w:pPr>
        <w:tabs>
          <w:tab w:val="left" w:pos="567"/>
        </w:tabs>
        <w:spacing w:after="0" w:line="240" w:lineRule="auto"/>
        <w:rPr>
          <w:rFonts w:ascii="Times New Roman" w:eastAsia="Times New Roman" w:hAnsi="Times New Roman"/>
          <w:lang w:val="lt-LT" w:eastAsia="lt-LT"/>
        </w:rPr>
      </w:pPr>
    </w:p>
    <w:p w14:paraId="3412606D" w14:textId="77777777" w:rsidR="009F1207" w:rsidRPr="007256F4" w:rsidRDefault="009F1207">
      <w:pPr>
        <w:tabs>
          <w:tab w:val="left" w:pos="567"/>
        </w:tabs>
        <w:spacing w:after="0" w:line="240" w:lineRule="auto"/>
        <w:rPr>
          <w:rFonts w:ascii="Times New Roman" w:eastAsia="Times New Roman" w:hAnsi="Times New Roman"/>
          <w:lang w:val="lt-LT" w:eastAsia="lt-LT"/>
        </w:rPr>
      </w:pPr>
    </w:p>
    <w:p w14:paraId="4009FA28" w14:textId="77777777" w:rsidR="009F1207" w:rsidRPr="007256F4" w:rsidRDefault="009F1207">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b/>
          <w:lang w:val="lt-LT" w:eastAsia="lt-LT"/>
        </w:rPr>
      </w:pPr>
      <w:r w:rsidRPr="007256F4">
        <w:rPr>
          <w:rFonts w:ascii="Times New Roman" w:eastAsia="Times New Roman" w:hAnsi="Times New Roman"/>
          <w:b/>
          <w:lang w:val="lt-LT" w:eastAsia="lt-LT"/>
        </w:rPr>
        <w:t>14.</w:t>
      </w:r>
      <w:r w:rsidRPr="007256F4">
        <w:rPr>
          <w:rFonts w:ascii="Times New Roman" w:eastAsia="Times New Roman" w:hAnsi="Times New Roman"/>
          <w:b/>
          <w:lang w:val="lt-LT" w:eastAsia="lt-LT"/>
        </w:rPr>
        <w:tab/>
        <w:t>PARDAVIMO (IŠDAVIMO)</w:t>
      </w:r>
      <w:r w:rsidR="004D3540" w:rsidRPr="007256F4">
        <w:rPr>
          <w:rFonts w:ascii="Times New Roman" w:eastAsia="Times New Roman" w:hAnsi="Times New Roman"/>
          <w:b/>
          <w:lang w:val="lt-LT" w:eastAsia="lt-LT"/>
        </w:rPr>
        <w:t xml:space="preserve"> </w:t>
      </w:r>
      <w:r w:rsidRPr="007256F4">
        <w:rPr>
          <w:rFonts w:ascii="Times New Roman" w:eastAsia="Times New Roman" w:hAnsi="Times New Roman"/>
          <w:b/>
          <w:lang w:val="lt-LT" w:eastAsia="lt-LT"/>
        </w:rPr>
        <w:t>TVARKA</w:t>
      </w:r>
    </w:p>
    <w:p w14:paraId="59CEB216" w14:textId="77777777" w:rsidR="009F1207" w:rsidRPr="007256F4" w:rsidRDefault="009F1207">
      <w:pPr>
        <w:tabs>
          <w:tab w:val="left" w:pos="567"/>
        </w:tabs>
        <w:spacing w:after="0" w:line="240" w:lineRule="auto"/>
        <w:rPr>
          <w:rFonts w:ascii="Times New Roman" w:eastAsia="Times New Roman" w:hAnsi="Times New Roman"/>
          <w:lang w:val="lt-LT" w:eastAsia="lt-LT"/>
        </w:rPr>
      </w:pPr>
    </w:p>
    <w:p w14:paraId="6992E2DC" w14:textId="77777777" w:rsidR="009F1207" w:rsidRPr="007256F4" w:rsidRDefault="009F1207">
      <w:pPr>
        <w:tabs>
          <w:tab w:val="left" w:pos="567"/>
        </w:tabs>
        <w:spacing w:after="0" w:line="240" w:lineRule="auto"/>
        <w:rPr>
          <w:rFonts w:ascii="Times New Roman" w:eastAsia="Times New Roman" w:hAnsi="Times New Roman"/>
          <w:lang w:val="lt-LT" w:eastAsia="lt-LT"/>
        </w:rPr>
      </w:pPr>
      <w:r w:rsidRPr="007256F4">
        <w:rPr>
          <w:rFonts w:ascii="Times New Roman" w:eastAsia="Times New Roman" w:hAnsi="Times New Roman"/>
          <w:lang w:val="lt-LT" w:eastAsia="lt-LT"/>
        </w:rPr>
        <w:t>Receptinis vaistas.</w:t>
      </w:r>
    </w:p>
    <w:p w14:paraId="43160F34" w14:textId="77777777" w:rsidR="009F1207" w:rsidRPr="007256F4" w:rsidRDefault="009F1207">
      <w:pPr>
        <w:tabs>
          <w:tab w:val="left" w:pos="567"/>
        </w:tabs>
        <w:spacing w:after="0" w:line="240" w:lineRule="auto"/>
        <w:rPr>
          <w:rFonts w:ascii="Times New Roman" w:eastAsia="Times New Roman" w:hAnsi="Times New Roman"/>
          <w:lang w:val="lt-LT" w:eastAsia="lt-LT"/>
        </w:rPr>
      </w:pPr>
    </w:p>
    <w:p w14:paraId="40520C57" w14:textId="77777777" w:rsidR="009F1207" w:rsidRPr="007256F4" w:rsidRDefault="009F1207">
      <w:pPr>
        <w:tabs>
          <w:tab w:val="left" w:pos="567"/>
        </w:tabs>
        <w:spacing w:after="0" w:line="240" w:lineRule="auto"/>
        <w:rPr>
          <w:rFonts w:ascii="Times New Roman" w:eastAsia="Times New Roman" w:hAnsi="Times New Roman"/>
          <w:lang w:val="lt-LT" w:eastAsia="lt-LT"/>
        </w:rPr>
      </w:pPr>
    </w:p>
    <w:p w14:paraId="26B04644" w14:textId="77777777" w:rsidR="009F1207" w:rsidRPr="007256F4" w:rsidRDefault="009F1207">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b/>
          <w:lang w:val="lt-LT" w:eastAsia="lt-LT"/>
        </w:rPr>
      </w:pPr>
      <w:r w:rsidRPr="007256F4">
        <w:rPr>
          <w:rFonts w:ascii="Times New Roman" w:eastAsia="Times New Roman" w:hAnsi="Times New Roman"/>
          <w:b/>
          <w:lang w:val="lt-LT" w:eastAsia="lt-LT"/>
        </w:rPr>
        <w:t>15.</w:t>
      </w:r>
      <w:r w:rsidRPr="007256F4">
        <w:rPr>
          <w:rFonts w:ascii="Times New Roman" w:eastAsia="Times New Roman" w:hAnsi="Times New Roman"/>
          <w:b/>
          <w:lang w:val="lt-LT" w:eastAsia="lt-LT"/>
        </w:rPr>
        <w:tab/>
        <w:t>VARTOJIMO INSTRUKCIJA</w:t>
      </w:r>
    </w:p>
    <w:p w14:paraId="53845E51" w14:textId="77777777" w:rsidR="009F1207" w:rsidRPr="007256F4" w:rsidRDefault="009F1207">
      <w:pPr>
        <w:tabs>
          <w:tab w:val="left" w:pos="567"/>
        </w:tabs>
        <w:spacing w:after="0" w:line="240" w:lineRule="auto"/>
        <w:rPr>
          <w:rFonts w:ascii="Times New Roman" w:eastAsia="Times New Roman" w:hAnsi="Times New Roman"/>
          <w:lang w:val="lt-LT" w:eastAsia="lt-LT"/>
        </w:rPr>
      </w:pPr>
    </w:p>
    <w:p w14:paraId="18232B6F" w14:textId="77777777" w:rsidR="009F1207" w:rsidRPr="007256F4" w:rsidRDefault="009F1207">
      <w:pPr>
        <w:tabs>
          <w:tab w:val="left" w:pos="567"/>
        </w:tabs>
        <w:spacing w:after="0" w:line="240" w:lineRule="auto"/>
        <w:rPr>
          <w:rFonts w:ascii="Times New Roman" w:eastAsia="Times New Roman" w:hAnsi="Times New Roman"/>
          <w:lang w:val="lt-LT" w:eastAsia="lt-LT"/>
        </w:rPr>
      </w:pPr>
    </w:p>
    <w:p w14:paraId="18460B48" w14:textId="77777777" w:rsidR="009F1207" w:rsidRPr="007256F4" w:rsidRDefault="009F1207">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b/>
          <w:lang w:val="lt-LT" w:eastAsia="lt-LT"/>
        </w:rPr>
      </w:pPr>
      <w:r w:rsidRPr="007256F4">
        <w:rPr>
          <w:rFonts w:ascii="Times New Roman" w:eastAsia="Times New Roman" w:hAnsi="Times New Roman"/>
          <w:b/>
          <w:lang w:val="lt-LT" w:eastAsia="lt-LT"/>
        </w:rPr>
        <w:t>16.</w:t>
      </w:r>
      <w:r w:rsidRPr="007256F4">
        <w:rPr>
          <w:rFonts w:ascii="Times New Roman" w:eastAsia="Times New Roman" w:hAnsi="Times New Roman"/>
          <w:b/>
          <w:lang w:val="lt-LT" w:eastAsia="lt-LT"/>
        </w:rPr>
        <w:tab/>
        <w:t>INFORMACIJA BRAILIO RAŠTU</w:t>
      </w:r>
    </w:p>
    <w:p w14:paraId="522B8759" w14:textId="77777777" w:rsidR="009F1207" w:rsidRPr="007256F4" w:rsidRDefault="009F1207">
      <w:pPr>
        <w:tabs>
          <w:tab w:val="left" w:pos="567"/>
        </w:tabs>
        <w:spacing w:after="0" w:line="240" w:lineRule="auto"/>
        <w:rPr>
          <w:rFonts w:ascii="Times New Roman" w:eastAsia="Times New Roman" w:hAnsi="Times New Roman"/>
          <w:bCs/>
          <w:lang w:val="lt-LT"/>
        </w:rPr>
      </w:pPr>
    </w:p>
    <w:p w14:paraId="6AF43207" w14:textId="77777777" w:rsidR="00684BEE" w:rsidRPr="007256F4" w:rsidRDefault="00684BEE" w:rsidP="00684BEE">
      <w:pPr>
        <w:tabs>
          <w:tab w:val="left" w:pos="567"/>
        </w:tabs>
        <w:spacing w:after="0" w:line="260" w:lineRule="exact"/>
        <w:rPr>
          <w:rFonts w:ascii="Times New Roman" w:eastAsia="Times New Roman" w:hAnsi="Times New Roman"/>
          <w:noProof/>
          <w:snapToGrid w:val="0"/>
          <w:szCs w:val="24"/>
          <w:lang w:val="lt-LT"/>
        </w:rPr>
      </w:pPr>
      <w:r w:rsidRPr="00AF5CAE">
        <w:rPr>
          <w:rFonts w:ascii="Times New Roman" w:hAnsi="Times New Roman"/>
          <w:highlight w:val="lightGray"/>
          <w:lang w:val="lt-LT"/>
        </w:rPr>
        <w:t>Priimtas pagrindimas informacijos Brailio raštu nepateikti.</w:t>
      </w:r>
    </w:p>
    <w:p w14:paraId="3530286F" w14:textId="77777777" w:rsidR="009E5248" w:rsidRPr="007256F4" w:rsidRDefault="009E5248" w:rsidP="00684BEE">
      <w:pPr>
        <w:tabs>
          <w:tab w:val="left" w:pos="567"/>
        </w:tabs>
        <w:spacing w:after="0" w:line="260" w:lineRule="exact"/>
        <w:rPr>
          <w:rFonts w:ascii="Times New Roman" w:eastAsia="Times New Roman" w:hAnsi="Times New Roman"/>
          <w:snapToGrid w:val="0"/>
          <w:szCs w:val="24"/>
          <w:lang w:val="lt-LT"/>
        </w:rPr>
      </w:pPr>
    </w:p>
    <w:p w14:paraId="138C07C3" w14:textId="77777777" w:rsidR="009E5248" w:rsidRPr="007256F4" w:rsidRDefault="009E5248" w:rsidP="009E5248">
      <w:pPr>
        <w:spacing w:after="0" w:line="240" w:lineRule="auto"/>
        <w:rPr>
          <w:rFonts w:ascii="Times New Roman" w:eastAsia="Times New Roman" w:hAnsi="Times New Roman"/>
          <w:noProof/>
          <w:lang w:val="lt-LT" w:bidi="lt-LT"/>
        </w:rPr>
      </w:pPr>
    </w:p>
    <w:p w14:paraId="7E128AB8" w14:textId="77777777" w:rsidR="009E5248" w:rsidRPr="007256F4" w:rsidRDefault="009E5248" w:rsidP="009E5248">
      <w:pPr>
        <w:numPr>
          <w:ilvl w:val="0"/>
          <w:numId w:val="4"/>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noProof/>
          <w:lang w:val="lt-LT" w:bidi="lt-LT"/>
        </w:rPr>
      </w:pPr>
      <w:r w:rsidRPr="007256F4">
        <w:rPr>
          <w:rFonts w:ascii="Times New Roman" w:eastAsia="Times New Roman" w:hAnsi="Times New Roman"/>
          <w:b/>
          <w:noProof/>
          <w:lang w:val="lt-LT" w:bidi="lt-LT"/>
        </w:rPr>
        <w:t>UNIKALUS IDENTIFIKATORIUS – 2D BRŪKŠNINIS KODAS</w:t>
      </w:r>
    </w:p>
    <w:p w14:paraId="2860AE9B" w14:textId="77777777" w:rsidR="009E5248" w:rsidRPr="007256F4" w:rsidRDefault="009E5248" w:rsidP="009E5248">
      <w:pPr>
        <w:spacing w:after="0" w:line="240" w:lineRule="auto"/>
        <w:rPr>
          <w:rFonts w:ascii="Times New Roman" w:eastAsia="Times New Roman" w:hAnsi="Times New Roman"/>
          <w:noProof/>
          <w:lang w:val="lt-LT" w:bidi="lt-LT"/>
        </w:rPr>
      </w:pPr>
    </w:p>
    <w:p w14:paraId="20172A3B" w14:textId="77777777" w:rsidR="009E5248" w:rsidRPr="007256F4" w:rsidRDefault="009E5248" w:rsidP="009E5248">
      <w:pPr>
        <w:spacing w:after="0" w:line="240" w:lineRule="auto"/>
        <w:rPr>
          <w:rFonts w:ascii="Times New Roman" w:eastAsia="Times New Roman" w:hAnsi="Times New Roman"/>
          <w:noProof/>
          <w:lang w:val="lt-LT" w:bidi="lt-LT"/>
        </w:rPr>
      </w:pPr>
      <w:r w:rsidRPr="00AF5CAE">
        <w:rPr>
          <w:rFonts w:ascii="Times New Roman" w:hAnsi="Times New Roman"/>
          <w:highlight w:val="lightGray"/>
          <w:lang w:val="lt-LT"/>
        </w:rPr>
        <w:t>Duomenys nebūtini.</w:t>
      </w:r>
    </w:p>
    <w:p w14:paraId="33BBDC92" w14:textId="77777777" w:rsidR="009E5248" w:rsidRPr="007256F4" w:rsidRDefault="009E5248" w:rsidP="009E5248">
      <w:pPr>
        <w:spacing w:after="0" w:line="240" w:lineRule="auto"/>
        <w:rPr>
          <w:rFonts w:ascii="Times New Roman" w:eastAsia="Times New Roman" w:hAnsi="Times New Roman"/>
          <w:noProof/>
          <w:lang w:val="lt-LT" w:bidi="lt-LT"/>
        </w:rPr>
      </w:pPr>
    </w:p>
    <w:p w14:paraId="49099D49" w14:textId="77777777" w:rsidR="009E5248" w:rsidRPr="007256F4" w:rsidRDefault="009E5248" w:rsidP="009E5248">
      <w:pPr>
        <w:spacing w:after="0" w:line="240" w:lineRule="auto"/>
        <w:rPr>
          <w:rFonts w:ascii="Times New Roman" w:eastAsia="Times New Roman" w:hAnsi="Times New Roman"/>
          <w:noProof/>
          <w:lang w:val="lt-LT" w:bidi="lt-LT"/>
        </w:rPr>
      </w:pPr>
    </w:p>
    <w:p w14:paraId="10E3E7F8" w14:textId="77777777" w:rsidR="009E5248" w:rsidRPr="007256F4" w:rsidRDefault="009E5248" w:rsidP="009E5248">
      <w:pPr>
        <w:numPr>
          <w:ilvl w:val="0"/>
          <w:numId w:val="4"/>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noProof/>
          <w:lang w:val="lt-LT" w:bidi="lt-LT"/>
        </w:rPr>
      </w:pPr>
      <w:r w:rsidRPr="007256F4">
        <w:rPr>
          <w:rFonts w:ascii="Times New Roman" w:eastAsia="Times New Roman" w:hAnsi="Times New Roman"/>
          <w:b/>
          <w:noProof/>
          <w:lang w:val="lt-LT" w:bidi="lt-LT"/>
        </w:rPr>
        <w:t>UNIKALUS IDENTIFIKATORIUS – ŽMONĖMS SUPRANTAMI DUOMENYS</w:t>
      </w:r>
    </w:p>
    <w:p w14:paraId="1246BE88" w14:textId="77777777" w:rsidR="009E5248" w:rsidRPr="007256F4" w:rsidRDefault="009E5248" w:rsidP="009E5248">
      <w:pPr>
        <w:spacing w:after="0" w:line="240" w:lineRule="auto"/>
        <w:rPr>
          <w:rFonts w:ascii="Times New Roman" w:eastAsia="Times New Roman" w:hAnsi="Times New Roman"/>
          <w:noProof/>
          <w:lang w:val="lt-LT" w:bidi="lt-LT"/>
        </w:rPr>
      </w:pPr>
    </w:p>
    <w:p w14:paraId="3F082C0A" w14:textId="77777777" w:rsidR="00A70131" w:rsidRPr="007256F4" w:rsidRDefault="009E5248" w:rsidP="009E5248">
      <w:pPr>
        <w:tabs>
          <w:tab w:val="left" w:pos="567"/>
        </w:tabs>
        <w:spacing w:after="0" w:line="240" w:lineRule="auto"/>
        <w:rPr>
          <w:rFonts w:ascii="Times New Roman" w:eastAsia="Times New Roman" w:hAnsi="Times New Roman"/>
          <w:bCs/>
          <w:lang w:val="lt-LT"/>
        </w:rPr>
      </w:pPr>
      <w:r w:rsidRPr="00AF5CAE">
        <w:rPr>
          <w:rFonts w:ascii="Times New Roman" w:hAnsi="Times New Roman"/>
          <w:highlight w:val="lightGray"/>
          <w:lang w:val="lt-LT"/>
        </w:rPr>
        <w:t>Duomenys nebūtini.</w:t>
      </w:r>
    </w:p>
    <w:p w14:paraId="378E6429" w14:textId="77777777" w:rsidR="009F1207" w:rsidRPr="007256F4" w:rsidRDefault="009F1207">
      <w:pPr>
        <w:tabs>
          <w:tab w:val="left" w:pos="567"/>
        </w:tabs>
        <w:spacing w:after="0" w:line="240" w:lineRule="auto"/>
        <w:rPr>
          <w:rFonts w:ascii="Times New Roman" w:eastAsia="Times New Roman" w:hAnsi="Times New Roman"/>
          <w:lang w:val="lt-LT" w:eastAsia="lt-LT"/>
        </w:rPr>
      </w:pPr>
      <w:r w:rsidRPr="007256F4">
        <w:rPr>
          <w:rFonts w:ascii="Times New Roman" w:eastAsia="Times New Roman" w:hAnsi="Times New Roman"/>
          <w:lang w:val="lt-LT" w:eastAsia="lt-LT"/>
        </w:rPr>
        <w:br w:type="page"/>
      </w:r>
    </w:p>
    <w:p w14:paraId="6CA53B47" w14:textId="77777777" w:rsidR="009F1207" w:rsidRPr="007256F4" w:rsidRDefault="009F1207" w:rsidP="00585C9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caps/>
          <w:lang w:val="lt-LT"/>
        </w:rPr>
      </w:pPr>
      <w:r w:rsidRPr="007256F4">
        <w:rPr>
          <w:rFonts w:ascii="Times New Roman" w:eastAsia="Times New Roman" w:hAnsi="Times New Roman"/>
          <w:b/>
          <w:lang w:val="lt-LT"/>
        </w:rPr>
        <w:t>MINIMALI</w:t>
      </w:r>
      <w:r w:rsidRPr="007256F4">
        <w:rPr>
          <w:rFonts w:ascii="Times New Roman" w:eastAsia="Times New Roman" w:hAnsi="Times New Roman"/>
          <w:lang w:val="lt-LT"/>
        </w:rPr>
        <w:t xml:space="preserve"> </w:t>
      </w:r>
      <w:r w:rsidRPr="007256F4">
        <w:rPr>
          <w:rFonts w:ascii="Times New Roman" w:eastAsia="Times New Roman" w:hAnsi="Times New Roman"/>
          <w:b/>
          <w:caps/>
          <w:lang w:val="lt-LT"/>
        </w:rPr>
        <w:t>Informacija ant MAŽŲ VIDINIŲ pakuoČIŲ</w:t>
      </w:r>
    </w:p>
    <w:p w14:paraId="19E01073" w14:textId="77777777" w:rsidR="009F1207" w:rsidRPr="007256F4" w:rsidRDefault="009F1207" w:rsidP="00585C9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p>
    <w:p w14:paraId="43E3D6C8" w14:textId="77777777" w:rsidR="009F1207" w:rsidRPr="007256F4" w:rsidRDefault="009F1207" w:rsidP="00585C9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caps/>
          <w:lang w:val="lt-LT"/>
        </w:rPr>
      </w:pPr>
      <w:r w:rsidRPr="007256F4">
        <w:rPr>
          <w:rFonts w:ascii="Times New Roman" w:eastAsia="Times New Roman" w:hAnsi="Times New Roman"/>
          <w:b/>
          <w:caps/>
          <w:lang w:val="lt-LT"/>
        </w:rPr>
        <w:t>10</w:t>
      </w:r>
      <w:r w:rsidR="004D3540" w:rsidRPr="007256F4">
        <w:rPr>
          <w:rFonts w:ascii="Times New Roman" w:eastAsia="Times New Roman" w:hAnsi="Times New Roman"/>
          <w:b/>
          <w:caps/>
          <w:lang w:val="lt-LT"/>
        </w:rPr>
        <w:t> </w:t>
      </w:r>
      <w:r w:rsidR="00A70131" w:rsidRPr="007256F4">
        <w:rPr>
          <w:rFonts w:ascii="Times New Roman" w:eastAsia="Times New Roman" w:hAnsi="Times New Roman"/>
          <w:b/>
          <w:lang w:val="lt-LT"/>
        </w:rPr>
        <w:t>ml ampulė</w:t>
      </w:r>
    </w:p>
    <w:p w14:paraId="16B389AE" w14:textId="77777777" w:rsidR="009F1207" w:rsidRPr="007256F4" w:rsidRDefault="009F1207" w:rsidP="007C0530">
      <w:pPr>
        <w:tabs>
          <w:tab w:val="left" w:pos="567"/>
        </w:tabs>
        <w:spacing w:after="0" w:line="240" w:lineRule="auto"/>
        <w:rPr>
          <w:rFonts w:ascii="Times New Roman" w:eastAsia="Times New Roman" w:hAnsi="Times New Roman"/>
          <w:lang w:val="lt-LT"/>
        </w:rPr>
      </w:pPr>
    </w:p>
    <w:p w14:paraId="00B59595" w14:textId="77777777" w:rsidR="009F1207" w:rsidRPr="007256F4" w:rsidRDefault="009F1207" w:rsidP="007C0530">
      <w:pPr>
        <w:tabs>
          <w:tab w:val="left" w:pos="567"/>
        </w:tabs>
        <w:spacing w:after="0" w:line="240" w:lineRule="auto"/>
        <w:rPr>
          <w:rFonts w:ascii="Times New Roman" w:eastAsia="Times New Roman" w:hAnsi="Times New Roman"/>
          <w:lang w:val="lt-LT"/>
        </w:rPr>
      </w:pPr>
    </w:p>
    <w:p w14:paraId="51381F8A" w14:textId="77777777" w:rsidR="009F1207" w:rsidRPr="007256F4" w:rsidRDefault="009F1207" w:rsidP="00585C9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caps/>
          <w:lang w:val="lt-LT"/>
        </w:rPr>
      </w:pPr>
      <w:r w:rsidRPr="007256F4">
        <w:rPr>
          <w:rFonts w:ascii="Times New Roman" w:eastAsia="Times New Roman" w:hAnsi="Times New Roman"/>
          <w:b/>
          <w:caps/>
          <w:lang w:val="lt-LT"/>
        </w:rPr>
        <w:t>1.</w:t>
      </w:r>
      <w:r w:rsidRPr="007256F4">
        <w:rPr>
          <w:rFonts w:ascii="Times New Roman" w:eastAsia="Times New Roman" w:hAnsi="Times New Roman"/>
          <w:b/>
          <w:caps/>
          <w:lang w:val="lt-LT"/>
        </w:rPr>
        <w:tab/>
        <w:t>vaistinio preparato pavadinimas IR VARTOJIMO BŪDAS (-AI)</w:t>
      </w:r>
    </w:p>
    <w:p w14:paraId="711EC3A1" w14:textId="77777777" w:rsidR="009F1207" w:rsidRPr="007256F4" w:rsidRDefault="009F1207" w:rsidP="007C0530">
      <w:pPr>
        <w:tabs>
          <w:tab w:val="left" w:pos="567"/>
        </w:tabs>
        <w:spacing w:after="0" w:line="240" w:lineRule="auto"/>
        <w:rPr>
          <w:rFonts w:ascii="Times New Roman" w:eastAsia="Times New Roman" w:hAnsi="Times New Roman"/>
          <w:bCs/>
          <w:lang w:val="lt-LT"/>
        </w:rPr>
      </w:pPr>
    </w:p>
    <w:p w14:paraId="4443DC44" w14:textId="77777777" w:rsidR="009F1207" w:rsidRPr="007256F4" w:rsidRDefault="00610115" w:rsidP="00CB5032">
      <w:pPr>
        <w:tabs>
          <w:tab w:val="left" w:pos="567"/>
        </w:tabs>
        <w:spacing w:after="0" w:line="240" w:lineRule="auto"/>
        <w:rPr>
          <w:rFonts w:ascii="Times New Roman" w:eastAsia="Times New Roman" w:hAnsi="Times New Roman"/>
          <w:bCs/>
          <w:lang w:val="lt-LT"/>
        </w:rPr>
      </w:pPr>
      <w:r w:rsidRPr="00610115">
        <w:rPr>
          <w:rFonts w:ascii="Times New Roman" w:eastAsia="Times New Roman" w:hAnsi="Times New Roman"/>
          <w:bCs/>
          <w:lang w:val="lt-LT"/>
        </w:rPr>
        <w:t>Infutraze</w:t>
      </w:r>
      <w:r w:rsidR="009F1207" w:rsidRPr="007256F4">
        <w:rPr>
          <w:rFonts w:ascii="Times New Roman" w:eastAsia="Times New Roman" w:hAnsi="Times New Roman"/>
          <w:bCs/>
          <w:lang w:val="lt-LT"/>
        </w:rPr>
        <w:t xml:space="preserve"> koncentratas infuziniam tirpalui</w:t>
      </w:r>
    </w:p>
    <w:p w14:paraId="7A660261" w14:textId="77777777" w:rsidR="00A70131" w:rsidRPr="007256F4" w:rsidRDefault="00A70131" w:rsidP="00CB5032">
      <w:pPr>
        <w:tabs>
          <w:tab w:val="left" w:pos="567"/>
        </w:tabs>
        <w:spacing w:after="0" w:line="240" w:lineRule="auto"/>
        <w:rPr>
          <w:rFonts w:ascii="Times New Roman" w:eastAsia="Times New Roman" w:hAnsi="Times New Roman"/>
          <w:bCs/>
          <w:lang w:val="lt-LT"/>
        </w:rPr>
      </w:pPr>
    </w:p>
    <w:p w14:paraId="36762FBC" w14:textId="77777777" w:rsidR="009F1207" w:rsidRPr="007256F4" w:rsidRDefault="00A70131" w:rsidP="00DD139B">
      <w:pPr>
        <w:tabs>
          <w:tab w:val="left" w:pos="567"/>
        </w:tabs>
        <w:spacing w:after="0" w:line="240" w:lineRule="auto"/>
        <w:rPr>
          <w:rFonts w:ascii="Times New Roman" w:eastAsia="Times New Roman" w:hAnsi="Times New Roman"/>
          <w:lang w:val="lt-LT" w:eastAsia="lt-LT"/>
        </w:rPr>
      </w:pPr>
      <w:r w:rsidRPr="007256F4">
        <w:rPr>
          <w:rFonts w:ascii="Times New Roman" w:eastAsia="Times New Roman" w:hAnsi="Times New Roman"/>
          <w:lang w:val="lt-LT" w:eastAsia="lt-LT"/>
        </w:rPr>
        <w:t>i.v</w:t>
      </w:r>
      <w:r w:rsidR="009F1207" w:rsidRPr="007256F4">
        <w:rPr>
          <w:rFonts w:ascii="Times New Roman" w:eastAsia="Times New Roman" w:hAnsi="Times New Roman"/>
          <w:lang w:val="lt-LT" w:eastAsia="lt-LT"/>
        </w:rPr>
        <w:t>.</w:t>
      </w:r>
    </w:p>
    <w:p w14:paraId="6F1219BC" w14:textId="77777777" w:rsidR="009F1207" w:rsidRPr="007256F4" w:rsidRDefault="009F1207">
      <w:pPr>
        <w:tabs>
          <w:tab w:val="left" w:pos="567"/>
        </w:tabs>
        <w:spacing w:after="0" w:line="240" w:lineRule="auto"/>
        <w:rPr>
          <w:rFonts w:ascii="Times New Roman" w:eastAsia="Times New Roman" w:hAnsi="Times New Roman"/>
          <w:lang w:val="lt-LT"/>
        </w:rPr>
      </w:pPr>
    </w:p>
    <w:p w14:paraId="2472245B" w14:textId="77777777" w:rsidR="00A70131" w:rsidRPr="007256F4" w:rsidRDefault="00A70131">
      <w:pPr>
        <w:tabs>
          <w:tab w:val="left" w:pos="567"/>
        </w:tabs>
        <w:spacing w:after="0" w:line="240" w:lineRule="auto"/>
        <w:rPr>
          <w:rFonts w:ascii="Times New Roman" w:eastAsia="Times New Roman" w:hAnsi="Times New Roman"/>
          <w:lang w:val="lt-LT"/>
        </w:rPr>
      </w:pPr>
      <w:r w:rsidRPr="007256F4">
        <w:rPr>
          <w:rFonts w:ascii="Times New Roman" w:eastAsia="Times New Roman" w:hAnsi="Times New Roman"/>
          <w:lang w:val="lt-LT"/>
        </w:rPr>
        <w:t>mikroelementai</w:t>
      </w:r>
    </w:p>
    <w:p w14:paraId="49E96FA1" w14:textId="77777777" w:rsidR="00A70131" w:rsidRPr="007256F4" w:rsidRDefault="00A70131">
      <w:pPr>
        <w:tabs>
          <w:tab w:val="left" w:pos="567"/>
        </w:tabs>
        <w:spacing w:after="0" w:line="240" w:lineRule="auto"/>
        <w:rPr>
          <w:rFonts w:ascii="Times New Roman" w:eastAsia="Times New Roman" w:hAnsi="Times New Roman"/>
          <w:lang w:val="lt-LT"/>
        </w:rPr>
      </w:pPr>
    </w:p>
    <w:p w14:paraId="1B6C52A6" w14:textId="77777777" w:rsidR="009F1207" w:rsidRPr="007256F4" w:rsidRDefault="009F1207">
      <w:pPr>
        <w:tabs>
          <w:tab w:val="left" w:pos="567"/>
        </w:tabs>
        <w:spacing w:after="0" w:line="240" w:lineRule="auto"/>
        <w:rPr>
          <w:rFonts w:ascii="Times New Roman" w:eastAsia="Times New Roman" w:hAnsi="Times New Roman"/>
          <w:lang w:val="lt-LT"/>
        </w:rPr>
      </w:pPr>
    </w:p>
    <w:p w14:paraId="25AB7802" w14:textId="77777777" w:rsidR="009F1207" w:rsidRPr="007256F4" w:rsidRDefault="009F1207" w:rsidP="00585C9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caps/>
          <w:lang w:val="lt-LT"/>
        </w:rPr>
      </w:pPr>
      <w:r w:rsidRPr="007256F4">
        <w:rPr>
          <w:rFonts w:ascii="Times New Roman" w:eastAsia="Times New Roman" w:hAnsi="Times New Roman"/>
          <w:b/>
          <w:caps/>
          <w:lang w:val="lt-LT"/>
        </w:rPr>
        <w:t>2.</w:t>
      </w:r>
      <w:r w:rsidRPr="007256F4">
        <w:rPr>
          <w:rFonts w:ascii="Times New Roman" w:eastAsia="Times New Roman" w:hAnsi="Times New Roman"/>
          <w:b/>
          <w:caps/>
          <w:lang w:val="lt-LT"/>
        </w:rPr>
        <w:tab/>
        <w:t>VARTOJIMO METODAS</w:t>
      </w:r>
    </w:p>
    <w:p w14:paraId="3E27A611" w14:textId="77777777" w:rsidR="009F1207" w:rsidRPr="007256F4" w:rsidRDefault="009F1207" w:rsidP="007C0530">
      <w:pPr>
        <w:tabs>
          <w:tab w:val="left" w:pos="567"/>
        </w:tabs>
        <w:spacing w:after="0" w:line="240" w:lineRule="auto"/>
        <w:rPr>
          <w:rFonts w:ascii="Times New Roman" w:eastAsia="Times New Roman" w:hAnsi="Times New Roman"/>
          <w:lang w:val="lt-LT"/>
        </w:rPr>
      </w:pPr>
    </w:p>
    <w:p w14:paraId="121A9CA4" w14:textId="77777777" w:rsidR="009F1207" w:rsidRPr="007256F4" w:rsidRDefault="009F1207" w:rsidP="00CB5032">
      <w:pPr>
        <w:tabs>
          <w:tab w:val="left" w:pos="567"/>
        </w:tabs>
        <w:spacing w:after="0" w:line="240" w:lineRule="auto"/>
        <w:rPr>
          <w:rFonts w:ascii="Times New Roman" w:eastAsia="Times New Roman" w:hAnsi="Times New Roman"/>
          <w:lang w:val="lt-LT"/>
        </w:rPr>
      </w:pPr>
      <w:r w:rsidRPr="00AF5CAE">
        <w:rPr>
          <w:rFonts w:ascii="Times New Roman" w:hAnsi="Times New Roman"/>
          <w:highlight w:val="lightGray"/>
          <w:lang w:val="lt-LT"/>
        </w:rPr>
        <w:t xml:space="preserve">Prieš vartojimą </w:t>
      </w:r>
      <w:r w:rsidR="00A70131" w:rsidRPr="00AF5CAE">
        <w:rPr>
          <w:rFonts w:ascii="Times New Roman" w:hAnsi="Times New Roman"/>
          <w:highlight w:val="lightGray"/>
          <w:lang w:val="lt-LT"/>
        </w:rPr>
        <w:t>praskiesti</w:t>
      </w:r>
    </w:p>
    <w:p w14:paraId="21F7F77A" w14:textId="77777777" w:rsidR="009F1207" w:rsidRPr="007256F4" w:rsidRDefault="009F1207" w:rsidP="00DD139B">
      <w:pPr>
        <w:tabs>
          <w:tab w:val="left" w:pos="567"/>
        </w:tabs>
        <w:spacing w:after="0" w:line="240" w:lineRule="auto"/>
        <w:rPr>
          <w:rFonts w:ascii="Times New Roman" w:eastAsia="Times New Roman" w:hAnsi="Times New Roman"/>
          <w:lang w:val="lt-LT"/>
        </w:rPr>
      </w:pPr>
    </w:p>
    <w:p w14:paraId="40DDCA21" w14:textId="77777777" w:rsidR="009F1207" w:rsidRPr="007256F4" w:rsidRDefault="009F1207">
      <w:pPr>
        <w:tabs>
          <w:tab w:val="left" w:pos="567"/>
        </w:tabs>
        <w:spacing w:after="0" w:line="240" w:lineRule="auto"/>
        <w:rPr>
          <w:rFonts w:ascii="Times New Roman" w:eastAsia="Times New Roman" w:hAnsi="Times New Roman"/>
          <w:lang w:val="lt-LT"/>
        </w:rPr>
      </w:pPr>
    </w:p>
    <w:p w14:paraId="17A0206B" w14:textId="77777777" w:rsidR="009F1207" w:rsidRPr="007256F4" w:rsidRDefault="009F1207" w:rsidP="00585C9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caps/>
          <w:lang w:val="lt-LT"/>
        </w:rPr>
      </w:pPr>
      <w:r w:rsidRPr="007256F4">
        <w:rPr>
          <w:rFonts w:ascii="Times New Roman" w:eastAsia="Times New Roman" w:hAnsi="Times New Roman"/>
          <w:b/>
          <w:caps/>
          <w:lang w:val="lt-LT"/>
        </w:rPr>
        <w:t>3.</w:t>
      </w:r>
      <w:r w:rsidRPr="007256F4">
        <w:rPr>
          <w:rFonts w:ascii="Times New Roman" w:eastAsia="Times New Roman" w:hAnsi="Times New Roman"/>
          <w:b/>
          <w:caps/>
          <w:lang w:val="lt-LT"/>
        </w:rPr>
        <w:tab/>
        <w:t>TINKAMUMO LAIKAS</w:t>
      </w:r>
    </w:p>
    <w:p w14:paraId="750866D5" w14:textId="77777777" w:rsidR="009F1207" w:rsidRPr="007256F4" w:rsidRDefault="009F1207" w:rsidP="007C0530">
      <w:pPr>
        <w:tabs>
          <w:tab w:val="left" w:pos="567"/>
        </w:tabs>
        <w:spacing w:after="0" w:line="240" w:lineRule="auto"/>
        <w:rPr>
          <w:rFonts w:ascii="Times New Roman" w:eastAsia="Times New Roman" w:hAnsi="Times New Roman"/>
          <w:i/>
          <w:lang w:val="lt-LT"/>
        </w:rPr>
      </w:pPr>
    </w:p>
    <w:p w14:paraId="5E5E01E6" w14:textId="77777777" w:rsidR="009F1207" w:rsidRPr="007256F4" w:rsidRDefault="00A70131" w:rsidP="00CB5032">
      <w:pPr>
        <w:tabs>
          <w:tab w:val="left" w:pos="567"/>
        </w:tabs>
        <w:spacing w:after="0" w:line="240" w:lineRule="auto"/>
        <w:rPr>
          <w:rFonts w:ascii="Times New Roman" w:eastAsia="Times New Roman" w:hAnsi="Times New Roman"/>
          <w:caps/>
          <w:lang w:val="lt-LT"/>
        </w:rPr>
      </w:pPr>
      <w:r w:rsidRPr="00FE7835">
        <w:rPr>
          <w:rFonts w:ascii="Times New Roman" w:eastAsia="Times New Roman" w:hAnsi="Times New Roman"/>
          <w:lang w:val="lt-LT"/>
        </w:rPr>
        <w:t>EXP</w:t>
      </w:r>
      <w:r w:rsidR="00F16262">
        <w:rPr>
          <w:rFonts w:ascii="Times New Roman" w:eastAsia="Times New Roman" w:hAnsi="Times New Roman"/>
          <w:lang w:val="lt-LT"/>
        </w:rPr>
        <w:t>:</w:t>
      </w:r>
      <w:r w:rsidR="009F1207" w:rsidRPr="00FE7835">
        <w:rPr>
          <w:rFonts w:ascii="Times New Roman" w:eastAsia="Times New Roman" w:hAnsi="Times New Roman"/>
          <w:lang w:val="lt-LT"/>
        </w:rPr>
        <w:t xml:space="preserve"> </w:t>
      </w:r>
      <w:r w:rsidR="00B015F9" w:rsidRPr="00FE7835">
        <w:rPr>
          <w:rFonts w:ascii="Times New Roman" w:hAnsi="Times New Roman"/>
          <w:lang w:val="lt-LT"/>
        </w:rPr>
        <w:t>{mm</w:t>
      </w:r>
      <w:r w:rsidR="00F16262">
        <w:rPr>
          <w:rFonts w:ascii="Times New Roman" w:hAnsi="Times New Roman"/>
          <w:lang w:val="lt-LT"/>
        </w:rPr>
        <w:t>-</w:t>
      </w:r>
      <w:r w:rsidR="00B015F9" w:rsidRPr="00FE7835">
        <w:rPr>
          <w:rFonts w:ascii="Times New Roman" w:hAnsi="Times New Roman"/>
          <w:lang w:val="lt-LT"/>
        </w:rPr>
        <w:t>MMMM}</w:t>
      </w:r>
    </w:p>
    <w:p w14:paraId="577BAC98" w14:textId="77777777" w:rsidR="009F1207" w:rsidRPr="007256F4" w:rsidRDefault="009F1207" w:rsidP="00DD139B">
      <w:pPr>
        <w:tabs>
          <w:tab w:val="left" w:pos="567"/>
        </w:tabs>
        <w:spacing w:after="0" w:line="240" w:lineRule="auto"/>
        <w:rPr>
          <w:rFonts w:ascii="Times New Roman" w:eastAsia="Times New Roman" w:hAnsi="Times New Roman"/>
          <w:caps/>
          <w:lang w:val="lt-LT"/>
        </w:rPr>
      </w:pPr>
    </w:p>
    <w:p w14:paraId="3E992D78" w14:textId="77777777" w:rsidR="009F1207" w:rsidRPr="007256F4" w:rsidRDefault="009F1207">
      <w:pPr>
        <w:tabs>
          <w:tab w:val="left" w:pos="567"/>
        </w:tabs>
        <w:spacing w:after="0" w:line="240" w:lineRule="auto"/>
        <w:rPr>
          <w:rFonts w:ascii="Times New Roman" w:eastAsia="Times New Roman" w:hAnsi="Times New Roman"/>
          <w:caps/>
          <w:lang w:val="lt-LT"/>
        </w:rPr>
      </w:pPr>
    </w:p>
    <w:p w14:paraId="15721DCD" w14:textId="77777777" w:rsidR="009F1207" w:rsidRPr="007256F4" w:rsidRDefault="009F1207" w:rsidP="00585C9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caps/>
          <w:lang w:val="lt-LT"/>
        </w:rPr>
      </w:pPr>
      <w:r w:rsidRPr="007256F4">
        <w:rPr>
          <w:rFonts w:ascii="Times New Roman" w:eastAsia="Times New Roman" w:hAnsi="Times New Roman"/>
          <w:b/>
          <w:caps/>
          <w:lang w:val="lt-LT"/>
        </w:rPr>
        <w:t>4.</w:t>
      </w:r>
      <w:r w:rsidRPr="007256F4">
        <w:rPr>
          <w:rFonts w:ascii="Times New Roman" w:eastAsia="Times New Roman" w:hAnsi="Times New Roman"/>
          <w:b/>
          <w:caps/>
          <w:lang w:val="lt-LT"/>
        </w:rPr>
        <w:tab/>
        <w:t>SERIJOS NUMERIS</w:t>
      </w:r>
    </w:p>
    <w:p w14:paraId="55EE06B5" w14:textId="77777777" w:rsidR="009F1207" w:rsidRPr="007256F4" w:rsidRDefault="009F1207" w:rsidP="007C0530">
      <w:pPr>
        <w:tabs>
          <w:tab w:val="left" w:pos="567"/>
        </w:tabs>
        <w:spacing w:after="0" w:line="240" w:lineRule="auto"/>
        <w:rPr>
          <w:rFonts w:ascii="Times New Roman" w:eastAsia="Times New Roman" w:hAnsi="Times New Roman"/>
          <w:caps/>
          <w:lang w:val="lt-LT"/>
        </w:rPr>
      </w:pPr>
    </w:p>
    <w:p w14:paraId="2784214D" w14:textId="77777777" w:rsidR="009F1207" w:rsidRPr="007256F4" w:rsidRDefault="00A70131" w:rsidP="007C0530">
      <w:pPr>
        <w:tabs>
          <w:tab w:val="left" w:pos="567"/>
        </w:tabs>
        <w:spacing w:after="0" w:line="240" w:lineRule="auto"/>
        <w:rPr>
          <w:rFonts w:ascii="Times New Roman" w:eastAsia="Times New Roman" w:hAnsi="Times New Roman"/>
          <w:caps/>
          <w:lang w:val="lt-LT"/>
        </w:rPr>
      </w:pPr>
      <w:r w:rsidRPr="007256F4">
        <w:rPr>
          <w:rFonts w:ascii="Times New Roman" w:eastAsia="Times New Roman" w:hAnsi="Times New Roman"/>
          <w:lang w:val="lt-LT"/>
        </w:rPr>
        <w:t>Lot</w:t>
      </w:r>
      <w:r w:rsidR="00F16262">
        <w:rPr>
          <w:rFonts w:ascii="Times New Roman" w:eastAsia="Times New Roman" w:hAnsi="Times New Roman"/>
          <w:lang w:val="lt-LT"/>
        </w:rPr>
        <w:t>:</w:t>
      </w:r>
    </w:p>
    <w:p w14:paraId="12FE4EC2" w14:textId="77777777" w:rsidR="00AC7594" w:rsidRPr="007256F4" w:rsidRDefault="00AC7594" w:rsidP="007C0530">
      <w:pPr>
        <w:tabs>
          <w:tab w:val="left" w:pos="567"/>
        </w:tabs>
        <w:spacing w:after="0" w:line="240" w:lineRule="auto"/>
        <w:rPr>
          <w:rFonts w:ascii="Times New Roman" w:eastAsia="Times New Roman" w:hAnsi="Times New Roman"/>
          <w:b/>
          <w:caps/>
          <w:lang w:val="lt-LT"/>
        </w:rPr>
      </w:pPr>
    </w:p>
    <w:p w14:paraId="41201C67" w14:textId="77777777" w:rsidR="00AC7594" w:rsidRPr="007256F4" w:rsidRDefault="00AC7594" w:rsidP="007C0530">
      <w:pPr>
        <w:tabs>
          <w:tab w:val="left" w:pos="567"/>
        </w:tabs>
        <w:spacing w:after="0" w:line="240" w:lineRule="auto"/>
        <w:rPr>
          <w:rFonts w:ascii="Times New Roman" w:eastAsia="Times New Roman" w:hAnsi="Times New Roman"/>
          <w:b/>
          <w:caps/>
          <w:lang w:val="lt-LT"/>
        </w:rPr>
      </w:pPr>
    </w:p>
    <w:p w14:paraId="07EE708A" w14:textId="77777777" w:rsidR="009F1207" w:rsidRPr="007256F4" w:rsidRDefault="009F1207" w:rsidP="00585C9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caps/>
          <w:lang w:val="lt-LT"/>
        </w:rPr>
      </w:pPr>
      <w:r w:rsidRPr="007256F4">
        <w:rPr>
          <w:rFonts w:ascii="Times New Roman" w:eastAsia="Times New Roman" w:hAnsi="Times New Roman"/>
          <w:b/>
          <w:caps/>
          <w:lang w:val="lt-LT"/>
        </w:rPr>
        <w:t>5.</w:t>
      </w:r>
      <w:r w:rsidRPr="007256F4">
        <w:rPr>
          <w:rFonts w:ascii="Times New Roman" w:eastAsia="Times New Roman" w:hAnsi="Times New Roman"/>
          <w:b/>
          <w:caps/>
          <w:lang w:val="lt-LT"/>
        </w:rPr>
        <w:tab/>
        <w:t>KIEKIS (MASĖ, TŪRIS ARBA VIENETAI)</w:t>
      </w:r>
    </w:p>
    <w:p w14:paraId="61601ECB" w14:textId="77777777" w:rsidR="009F1207" w:rsidRPr="007256F4" w:rsidRDefault="009F1207" w:rsidP="007C0530">
      <w:pPr>
        <w:tabs>
          <w:tab w:val="left" w:pos="567"/>
        </w:tabs>
        <w:spacing w:after="0" w:line="240" w:lineRule="auto"/>
        <w:rPr>
          <w:rFonts w:ascii="Times New Roman" w:eastAsia="Times New Roman" w:hAnsi="Times New Roman"/>
          <w:caps/>
          <w:lang w:val="lt-LT"/>
        </w:rPr>
      </w:pPr>
    </w:p>
    <w:p w14:paraId="3F8A4895" w14:textId="77777777" w:rsidR="009F1207" w:rsidRPr="007256F4" w:rsidRDefault="007B0D90" w:rsidP="007C0530">
      <w:pPr>
        <w:tabs>
          <w:tab w:val="left" w:pos="567"/>
        </w:tabs>
        <w:spacing w:after="0" w:line="240" w:lineRule="auto"/>
        <w:rPr>
          <w:rFonts w:ascii="Times New Roman" w:eastAsia="Times New Roman" w:hAnsi="Times New Roman"/>
          <w:caps/>
          <w:lang w:val="lt-LT"/>
        </w:rPr>
      </w:pPr>
      <w:r w:rsidRPr="007256F4">
        <w:rPr>
          <w:rFonts w:ascii="Times New Roman" w:eastAsia="Times New Roman" w:hAnsi="Times New Roman"/>
          <w:lang w:val="lt-LT"/>
        </w:rPr>
        <w:t>10 ml</w:t>
      </w:r>
    </w:p>
    <w:p w14:paraId="370F591E" w14:textId="77777777" w:rsidR="009F1207" w:rsidRPr="007256F4" w:rsidRDefault="009F1207" w:rsidP="00CB5032">
      <w:pPr>
        <w:tabs>
          <w:tab w:val="left" w:pos="567"/>
        </w:tabs>
        <w:spacing w:after="0" w:line="240" w:lineRule="auto"/>
        <w:rPr>
          <w:rFonts w:ascii="Times New Roman" w:eastAsia="Times New Roman" w:hAnsi="Times New Roman"/>
          <w:bCs/>
          <w:lang w:val="lt-LT"/>
        </w:rPr>
      </w:pPr>
    </w:p>
    <w:p w14:paraId="62DA9755" w14:textId="77777777" w:rsidR="009F1207" w:rsidRPr="007256F4" w:rsidRDefault="009F1207" w:rsidP="00DD139B">
      <w:pPr>
        <w:tabs>
          <w:tab w:val="left" w:pos="567"/>
        </w:tabs>
        <w:spacing w:after="0" w:line="240" w:lineRule="auto"/>
        <w:rPr>
          <w:rFonts w:ascii="Times New Roman" w:eastAsia="Times New Roman" w:hAnsi="Times New Roman"/>
          <w:bCs/>
          <w:lang w:val="lt-LT"/>
        </w:rPr>
      </w:pPr>
    </w:p>
    <w:p w14:paraId="76EC83FF" w14:textId="77777777" w:rsidR="009F1207" w:rsidRPr="007256F4" w:rsidRDefault="009F1207" w:rsidP="00585C9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caps/>
          <w:lang w:val="lt-LT"/>
        </w:rPr>
      </w:pPr>
      <w:r w:rsidRPr="007256F4">
        <w:rPr>
          <w:rFonts w:ascii="Times New Roman" w:eastAsia="Times New Roman" w:hAnsi="Times New Roman"/>
          <w:b/>
          <w:lang w:val="lt-LT"/>
        </w:rPr>
        <w:t>6.</w:t>
      </w:r>
      <w:r w:rsidRPr="007256F4">
        <w:rPr>
          <w:rFonts w:ascii="Times New Roman" w:eastAsia="Times New Roman" w:hAnsi="Times New Roman"/>
          <w:b/>
          <w:lang w:val="lt-LT"/>
        </w:rPr>
        <w:tab/>
        <w:t>KITA</w:t>
      </w:r>
    </w:p>
    <w:p w14:paraId="6A90D1F5" w14:textId="77777777" w:rsidR="009F1207" w:rsidRPr="007256F4" w:rsidRDefault="009F1207" w:rsidP="007C0530">
      <w:pPr>
        <w:tabs>
          <w:tab w:val="left" w:pos="567"/>
        </w:tabs>
        <w:spacing w:after="0" w:line="240" w:lineRule="auto"/>
        <w:rPr>
          <w:rFonts w:ascii="Times New Roman" w:eastAsia="Times New Roman" w:hAnsi="Times New Roman"/>
          <w:bCs/>
          <w:caps/>
          <w:lang w:val="lt-LT"/>
        </w:rPr>
      </w:pPr>
    </w:p>
    <w:p w14:paraId="50D39BD0" w14:textId="77777777" w:rsidR="00A70131" w:rsidRPr="007256F4" w:rsidRDefault="00A70131">
      <w:pPr>
        <w:tabs>
          <w:tab w:val="left" w:pos="567"/>
        </w:tabs>
        <w:spacing w:after="0" w:line="240" w:lineRule="auto"/>
        <w:rPr>
          <w:rFonts w:ascii="Times New Roman" w:eastAsia="Times New Roman" w:hAnsi="Times New Roman"/>
          <w:bCs/>
          <w:lang w:val="lt-LT" w:eastAsia="lt-LT"/>
        </w:rPr>
      </w:pPr>
    </w:p>
    <w:p w14:paraId="610D6569" w14:textId="77777777" w:rsidR="009F1207" w:rsidRPr="007256F4" w:rsidRDefault="009F1207">
      <w:pPr>
        <w:tabs>
          <w:tab w:val="left" w:pos="567"/>
        </w:tabs>
        <w:spacing w:after="0" w:line="240" w:lineRule="auto"/>
        <w:rPr>
          <w:rFonts w:ascii="Times New Roman" w:eastAsia="Times New Roman" w:hAnsi="Times New Roman"/>
          <w:lang w:val="lt-LT" w:eastAsia="lt-LT"/>
        </w:rPr>
      </w:pPr>
      <w:r w:rsidRPr="007256F4">
        <w:rPr>
          <w:rFonts w:ascii="Times New Roman" w:eastAsia="Times New Roman" w:hAnsi="Times New Roman"/>
          <w:lang w:val="lt-LT" w:eastAsia="lt-LT"/>
        </w:rPr>
        <w:br w:type="page"/>
      </w:r>
    </w:p>
    <w:p w14:paraId="59F847BB" w14:textId="77777777" w:rsidR="009F1207" w:rsidRPr="007256F4" w:rsidRDefault="009F1207">
      <w:pPr>
        <w:tabs>
          <w:tab w:val="left" w:pos="567"/>
        </w:tabs>
        <w:spacing w:after="0" w:line="240" w:lineRule="auto"/>
        <w:rPr>
          <w:rFonts w:ascii="Times New Roman" w:eastAsia="Times New Roman" w:hAnsi="Times New Roman"/>
          <w:lang w:val="lt-LT" w:eastAsia="lt-LT"/>
        </w:rPr>
      </w:pPr>
    </w:p>
    <w:p w14:paraId="24E4C1ED" w14:textId="77777777" w:rsidR="009F1207" w:rsidRPr="007256F4" w:rsidRDefault="009F1207">
      <w:pPr>
        <w:tabs>
          <w:tab w:val="left" w:pos="567"/>
        </w:tabs>
        <w:spacing w:after="0" w:line="240" w:lineRule="auto"/>
        <w:rPr>
          <w:rFonts w:ascii="Times New Roman" w:eastAsia="Times New Roman" w:hAnsi="Times New Roman"/>
          <w:lang w:val="lt-LT" w:eastAsia="lt-LT"/>
        </w:rPr>
      </w:pPr>
    </w:p>
    <w:p w14:paraId="76F077A3" w14:textId="77777777" w:rsidR="009F1207" w:rsidRPr="007256F4" w:rsidRDefault="009F1207">
      <w:pPr>
        <w:tabs>
          <w:tab w:val="left" w:pos="567"/>
        </w:tabs>
        <w:spacing w:after="0" w:line="240" w:lineRule="auto"/>
        <w:rPr>
          <w:rFonts w:ascii="Times New Roman" w:eastAsia="Times New Roman" w:hAnsi="Times New Roman"/>
          <w:lang w:val="lt-LT" w:eastAsia="lt-LT"/>
        </w:rPr>
      </w:pPr>
    </w:p>
    <w:p w14:paraId="022AA08E"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385E1046"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0BA3191D"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0B072330"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2BDD9E03"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7003AE0E"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58394E8A"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2986DCED"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35D62CF1"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7486DFE8"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7548B69F"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0192EEF9"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7CE667A6"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2E23370E"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1803DABF"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66EB8FE0"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75FB70F1"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4A28D552"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1B8C89BA" w14:textId="77777777" w:rsidR="009F1207" w:rsidRPr="007256F4" w:rsidRDefault="009F1207" w:rsidP="00585C91">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outlineLvl w:val="0"/>
        <w:rPr>
          <w:rFonts w:ascii="Times New Roman" w:eastAsia="Times New Roman" w:hAnsi="Times New Roman"/>
          <w:b/>
          <w:kern w:val="28"/>
          <w:lang w:val="lt-LT" w:eastAsia="lt-LT"/>
        </w:rPr>
      </w:pPr>
    </w:p>
    <w:p w14:paraId="798C5D5D" w14:textId="77777777" w:rsidR="009F1207" w:rsidRPr="007256F4" w:rsidRDefault="009F1207" w:rsidP="007B0D90">
      <w:pPr>
        <w:tabs>
          <w:tab w:val="left" w:pos="0"/>
          <w:tab w:val="left" w:pos="567"/>
          <w:tab w:val="left" w:pos="1260"/>
          <w:tab w:val="left" w:pos="1800"/>
          <w:tab w:val="left" w:pos="1980"/>
          <w:tab w:val="left" w:pos="2340"/>
          <w:tab w:val="left" w:pos="2520"/>
          <w:tab w:val="left" w:pos="2977"/>
          <w:tab w:val="left" w:pos="3119"/>
          <w:tab w:val="left" w:pos="3261"/>
        </w:tabs>
        <w:spacing w:after="0" w:line="240" w:lineRule="auto"/>
        <w:jc w:val="center"/>
        <w:outlineLvl w:val="0"/>
        <w:rPr>
          <w:rFonts w:ascii="Times New Roman" w:eastAsia="Times New Roman" w:hAnsi="Times New Roman"/>
          <w:b/>
          <w:kern w:val="28"/>
          <w:lang w:val="lt-LT" w:eastAsia="lt-LT"/>
        </w:rPr>
      </w:pPr>
      <w:r w:rsidRPr="007256F4">
        <w:rPr>
          <w:rFonts w:ascii="Times New Roman" w:eastAsia="Times New Roman" w:hAnsi="Times New Roman"/>
          <w:b/>
          <w:kern w:val="28"/>
          <w:lang w:val="lt-LT" w:eastAsia="lt-LT"/>
        </w:rPr>
        <w:t>B. PAKUOTĖS LAPELIS</w:t>
      </w:r>
    </w:p>
    <w:p w14:paraId="18E6ACDA" w14:textId="77777777" w:rsidR="007C0530" w:rsidRPr="007256F4" w:rsidRDefault="007C0530" w:rsidP="007C0530">
      <w:pPr>
        <w:keepNext/>
        <w:tabs>
          <w:tab w:val="left" w:pos="567"/>
        </w:tabs>
        <w:spacing w:after="0" w:line="240" w:lineRule="auto"/>
        <w:jc w:val="center"/>
        <w:outlineLvl w:val="1"/>
        <w:rPr>
          <w:rFonts w:ascii="Times New Roman" w:eastAsia="Times New Roman" w:hAnsi="Times New Roman"/>
          <w:b/>
          <w:snapToGrid w:val="0"/>
          <w:szCs w:val="24"/>
          <w:lang w:val="lt-LT" w:eastAsia="x-none"/>
        </w:rPr>
      </w:pPr>
      <w:r w:rsidRPr="007256F4">
        <w:rPr>
          <w:rFonts w:ascii="Times New Roman" w:eastAsia="Times New Roman" w:hAnsi="Times New Roman"/>
          <w:b/>
          <w:bCs/>
          <w:iCs/>
          <w:snapToGrid w:val="0"/>
          <w:szCs w:val="28"/>
          <w:lang w:val="lt-LT" w:eastAsia="x-none"/>
        </w:rPr>
        <w:br w:type="page"/>
        <w:t>Pakuotės lapelis:</w:t>
      </w:r>
      <w:r w:rsidRPr="007256F4">
        <w:rPr>
          <w:rFonts w:ascii="Times New Roman" w:eastAsia="Times New Roman" w:hAnsi="Times New Roman"/>
          <w:b/>
          <w:snapToGrid w:val="0"/>
          <w:szCs w:val="24"/>
          <w:lang w:val="lt-LT" w:eastAsia="x-none"/>
        </w:rPr>
        <w:t xml:space="preserve"> </w:t>
      </w:r>
      <w:r w:rsidRPr="007256F4">
        <w:rPr>
          <w:rFonts w:ascii="Times New Roman" w:eastAsia="Times New Roman" w:hAnsi="Times New Roman"/>
          <w:b/>
          <w:bCs/>
          <w:iCs/>
          <w:snapToGrid w:val="0"/>
          <w:szCs w:val="28"/>
          <w:lang w:val="lt-LT" w:eastAsia="x-none"/>
        </w:rPr>
        <w:t xml:space="preserve">informacija </w:t>
      </w:r>
      <w:r w:rsidR="00A70131" w:rsidRPr="007256F4">
        <w:rPr>
          <w:rFonts w:ascii="Times New Roman" w:eastAsia="Times New Roman" w:hAnsi="Times New Roman"/>
          <w:b/>
          <w:bCs/>
          <w:iCs/>
          <w:snapToGrid w:val="0"/>
          <w:szCs w:val="28"/>
          <w:lang w:val="lt-LT" w:eastAsia="x-none"/>
        </w:rPr>
        <w:t>pacientui</w:t>
      </w:r>
    </w:p>
    <w:p w14:paraId="6481E89B" w14:textId="77777777" w:rsidR="009F1207" w:rsidRPr="007256F4" w:rsidRDefault="009F1207" w:rsidP="007B0D90">
      <w:pPr>
        <w:tabs>
          <w:tab w:val="left" w:pos="567"/>
        </w:tabs>
        <w:spacing w:after="0" w:line="240" w:lineRule="auto"/>
        <w:jc w:val="center"/>
        <w:rPr>
          <w:rFonts w:ascii="Times New Roman" w:eastAsia="Times New Roman" w:hAnsi="Times New Roman"/>
          <w:lang w:val="lt-LT"/>
        </w:rPr>
      </w:pPr>
    </w:p>
    <w:p w14:paraId="66C57219" w14:textId="77777777" w:rsidR="009F1207" w:rsidRPr="007256F4" w:rsidRDefault="00610115" w:rsidP="007B0D90">
      <w:pPr>
        <w:tabs>
          <w:tab w:val="left" w:pos="567"/>
        </w:tabs>
        <w:spacing w:after="0" w:line="240" w:lineRule="auto"/>
        <w:jc w:val="center"/>
        <w:rPr>
          <w:rFonts w:ascii="Times New Roman" w:eastAsia="Times New Roman" w:hAnsi="Times New Roman"/>
          <w:b/>
          <w:bCs/>
          <w:lang w:val="lt-LT"/>
        </w:rPr>
      </w:pPr>
      <w:r w:rsidRPr="00610115">
        <w:rPr>
          <w:rFonts w:ascii="Times New Roman" w:eastAsia="Times New Roman" w:hAnsi="Times New Roman"/>
          <w:b/>
          <w:bCs/>
          <w:lang w:val="lt-LT"/>
        </w:rPr>
        <w:t>Infutraze</w:t>
      </w:r>
      <w:r w:rsidR="009F1207" w:rsidRPr="007256F4">
        <w:rPr>
          <w:rFonts w:ascii="Times New Roman" w:eastAsia="Times New Roman" w:hAnsi="Times New Roman"/>
          <w:b/>
          <w:bCs/>
          <w:lang w:val="lt-LT"/>
        </w:rPr>
        <w:t xml:space="preserve"> koncentratas infuziniam tirpalui</w:t>
      </w:r>
    </w:p>
    <w:p w14:paraId="3FB72996" w14:textId="77777777" w:rsidR="00675954" w:rsidRPr="007256F4" w:rsidRDefault="00675954" w:rsidP="00426DB1">
      <w:pPr>
        <w:tabs>
          <w:tab w:val="left" w:pos="567"/>
        </w:tabs>
        <w:spacing w:after="0" w:line="240" w:lineRule="auto"/>
        <w:jc w:val="center"/>
        <w:rPr>
          <w:rFonts w:ascii="Times New Roman" w:eastAsia="Times New Roman" w:hAnsi="Times New Roman"/>
          <w:lang w:val="lt-LT"/>
        </w:rPr>
      </w:pPr>
      <w:r>
        <w:rPr>
          <w:rFonts w:ascii="Times New Roman" w:eastAsia="Times New Roman" w:hAnsi="Times New Roman"/>
          <w:lang w:val="lt-LT"/>
        </w:rPr>
        <w:t>m</w:t>
      </w:r>
      <w:r w:rsidR="00293F7E" w:rsidRPr="007256F4">
        <w:rPr>
          <w:rFonts w:ascii="Times New Roman" w:eastAsia="Times New Roman" w:hAnsi="Times New Roman"/>
          <w:lang w:val="lt-LT"/>
        </w:rPr>
        <w:t>ikroelementai</w:t>
      </w:r>
    </w:p>
    <w:p w14:paraId="70C326AC" w14:textId="77777777" w:rsidR="009F1207" w:rsidRPr="007256F4" w:rsidRDefault="009F1207" w:rsidP="00426DB1">
      <w:pPr>
        <w:tabs>
          <w:tab w:val="left" w:pos="567"/>
        </w:tabs>
        <w:spacing w:after="0" w:line="240" w:lineRule="auto"/>
        <w:jc w:val="center"/>
        <w:rPr>
          <w:rFonts w:ascii="Times New Roman" w:eastAsia="Times New Roman" w:hAnsi="Times New Roman"/>
          <w:lang w:val="lt-LT"/>
        </w:rPr>
      </w:pPr>
    </w:p>
    <w:p w14:paraId="09AF83C2" w14:textId="77777777" w:rsidR="007C0530" w:rsidRPr="007256F4" w:rsidRDefault="007C0530" w:rsidP="00585C91">
      <w:pPr>
        <w:suppressAutoHyphens/>
        <w:spacing w:after="0" w:line="240" w:lineRule="auto"/>
        <w:rPr>
          <w:rFonts w:ascii="Times New Roman" w:eastAsia="Times New Roman" w:hAnsi="Times New Roman"/>
          <w:snapToGrid w:val="0"/>
          <w:szCs w:val="24"/>
          <w:lang w:val="lt-LT"/>
        </w:rPr>
      </w:pPr>
      <w:r w:rsidRPr="007256F4">
        <w:rPr>
          <w:rFonts w:ascii="Times New Roman" w:eastAsia="Times New Roman" w:hAnsi="Times New Roman"/>
          <w:b/>
          <w:noProof/>
          <w:snapToGrid w:val="0"/>
          <w:szCs w:val="24"/>
          <w:lang w:val="lt-LT"/>
        </w:rPr>
        <w:t>Atidžiai perskaitykite visą šį lapelį, prieš pradėdami vartoti vaistą, nes jame pateikiama Jums svarbi informacija.</w:t>
      </w:r>
    </w:p>
    <w:p w14:paraId="2D5E52EA" w14:textId="77777777" w:rsidR="009F1207" w:rsidRPr="007256F4" w:rsidRDefault="009F1207" w:rsidP="00585C91">
      <w:pPr>
        <w:tabs>
          <w:tab w:val="left" w:pos="567"/>
        </w:tabs>
        <w:spacing w:after="0" w:line="240" w:lineRule="auto"/>
        <w:ind w:left="567" w:hanging="567"/>
        <w:jc w:val="both"/>
        <w:rPr>
          <w:rFonts w:ascii="Times New Roman" w:eastAsia="Times New Roman" w:hAnsi="Times New Roman"/>
          <w:lang w:val="lt-LT"/>
        </w:rPr>
      </w:pPr>
      <w:r w:rsidRPr="007256F4">
        <w:rPr>
          <w:rFonts w:ascii="Times New Roman" w:eastAsia="Times New Roman" w:hAnsi="Times New Roman"/>
          <w:lang w:val="lt-LT"/>
        </w:rPr>
        <w:t>-</w:t>
      </w:r>
      <w:r w:rsidRPr="007256F4">
        <w:rPr>
          <w:rFonts w:ascii="Times New Roman" w:eastAsia="Times New Roman" w:hAnsi="Times New Roman"/>
          <w:lang w:val="lt-LT"/>
        </w:rPr>
        <w:tab/>
        <w:t>Neišmeskite šio lapelio, nes vėl gali prireikti jį perskaityti.</w:t>
      </w:r>
    </w:p>
    <w:p w14:paraId="169F9FA5" w14:textId="77777777" w:rsidR="009F1207" w:rsidRPr="007256F4" w:rsidRDefault="009F1207" w:rsidP="00585C91">
      <w:pPr>
        <w:tabs>
          <w:tab w:val="left" w:pos="567"/>
        </w:tabs>
        <w:spacing w:after="0" w:line="240" w:lineRule="auto"/>
        <w:ind w:left="567" w:hanging="567"/>
        <w:jc w:val="both"/>
        <w:rPr>
          <w:rFonts w:ascii="Times New Roman" w:eastAsia="Times New Roman" w:hAnsi="Times New Roman"/>
          <w:lang w:val="lt-LT"/>
        </w:rPr>
      </w:pPr>
      <w:r w:rsidRPr="007256F4">
        <w:rPr>
          <w:rFonts w:ascii="Times New Roman" w:eastAsia="Times New Roman" w:hAnsi="Times New Roman"/>
          <w:lang w:val="lt-LT"/>
        </w:rPr>
        <w:t>-</w:t>
      </w:r>
      <w:r w:rsidRPr="007256F4">
        <w:rPr>
          <w:rFonts w:ascii="Times New Roman" w:eastAsia="Times New Roman" w:hAnsi="Times New Roman"/>
          <w:lang w:val="lt-LT"/>
        </w:rPr>
        <w:tab/>
        <w:t xml:space="preserve">Jeigu kiltų daugiau klausimų, kreipkitės į gydytoją arba </w:t>
      </w:r>
      <w:r w:rsidR="00A70131" w:rsidRPr="007256F4">
        <w:rPr>
          <w:rFonts w:ascii="Times New Roman" w:eastAsia="Times New Roman" w:hAnsi="Times New Roman"/>
          <w:lang w:val="lt-LT"/>
        </w:rPr>
        <w:t>slaugytoją</w:t>
      </w:r>
      <w:r w:rsidRPr="007256F4">
        <w:rPr>
          <w:rFonts w:ascii="Times New Roman" w:eastAsia="Times New Roman" w:hAnsi="Times New Roman"/>
          <w:lang w:val="lt-LT"/>
        </w:rPr>
        <w:t>.</w:t>
      </w:r>
    </w:p>
    <w:p w14:paraId="04BC3F1B" w14:textId="77777777" w:rsidR="00CB5032" w:rsidRPr="007256F4" w:rsidRDefault="009F1207" w:rsidP="00A70131">
      <w:pPr>
        <w:tabs>
          <w:tab w:val="left" w:pos="567"/>
        </w:tabs>
        <w:spacing w:after="0" w:line="240" w:lineRule="auto"/>
        <w:ind w:left="567" w:hanging="567"/>
        <w:rPr>
          <w:rFonts w:ascii="Times New Roman" w:eastAsia="Times New Roman" w:hAnsi="Times New Roman"/>
          <w:lang w:val="lt-LT"/>
        </w:rPr>
      </w:pPr>
      <w:r w:rsidRPr="007256F4">
        <w:rPr>
          <w:rFonts w:ascii="Times New Roman" w:eastAsia="Times New Roman" w:hAnsi="Times New Roman"/>
          <w:lang w:val="lt-LT"/>
        </w:rPr>
        <w:t>-</w:t>
      </w:r>
      <w:r w:rsidRPr="007256F4">
        <w:rPr>
          <w:rFonts w:ascii="Times New Roman" w:eastAsia="Times New Roman" w:hAnsi="Times New Roman"/>
          <w:lang w:val="lt-LT"/>
        </w:rPr>
        <w:tab/>
      </w:r>
      <w:r w:rsidR="00CB5032" w:rsidRPr="007256F4">
        <w:rPr>
          <w:rFonts w:ascii="Times New Roman" w:eastAsia="Times New Roman" w:hAnsi="Times New Roman"/>
          <w:lang w:val="lt-LT"/>
        </w:rPr>
        <w:t xml:space="preserve">Jeigu </w:t>
      </w:r>
      <w:r w:rsidR="00A70131" w:rsidRPr="007256F4">
        <w:rPr>
          <w:rFonts w:ascii="Times New Roman" w:eastAsia="Times New Roman" w:hAnsi="Times New Roman"/>
          <w:lang w:val="lt-LT"/>
        </w:rPr>
        <w:t xml:space="preserve">Jūsų vaikui </w:t>
      </w:r>
      <w:r w:rsidR="00CB5032" w:rsidRPr="007256F4">
        <w:rPr>
          <w:rFonts w:ascii="Times New Roman" w:eastAsia="Times New Roman" w:hAnsi="Times New Roman"/>
          <w:lang w:val="lt-LT"/>
        </w:rPr>
        <w:t>pasireiškė šalutinis poveikis (net jeigu jis šiame lapelyje nenurodytas), kreipkitės į gydytoją arba slaugytoją. Žr. 4</w:t>
      </w:r>
      <w:r w:rsidR="00A70131" w:rsidRPr="007256F4">
        <w:rPr>
          <w:rFonts w:ascii="Times New Roman" w:eastAsia="Times New Roman" w:hAnsi="Times New Roman"/>
          <w:b/>
          <w:lang w:val="lt-LT"/>
        </w:rPr>
        <w:t> </w:t>
      </w:r>
      <w:r w:rsidR="00CB5032" w:rsidRPr="007256F4">
        <w:rPr>
          <w:rFonts w:ascii="Times New Roman" w:eastAsia="Times New Roman" w:hAnsi="Times New Roman"/>
          <w:lang w:val="lt-LT"/>
        </w:rPr>
        <w:t>skyrių.</w:t>
      </w:r>
    </w:p>
    <w:p w14:paraId="44CDB132" w14:textId="77777777" w:rsidR="009F1207" w:rsidRPr="007256F4" w:rsidRDefault="009F1207" w:rsidP="00CB5032">
      <w:pPr>
        <w:tabs>
          <w:tab w:val="left" w:pos="567"/>
        </w:tabs>
        <w:spacing w:after="0" w:line="240" w:lineRule="auto"/>
        <w:ind w:left="567" w:hanging="567"/>
        <w:rPr>
          <w:rFonts w:ascii="Times New Roman" w:eastAsia="Times New Roman" w:hAnsi="Times New Roman"/>
          <w:lang w:val="lt-LT"/>
        </w:rPr>
      </w:pPr>
    </w:p>
    <w:p w14:paraId="2213A275" w14:textId="77777777" w:rsidR="00DD139B" w:rsidRPr="007256F4" w:rsidRDefault="00DD139B" w:rsidP="00DD139B">
      <w:pPr>
        <w:keepNext/>
        <w:tabs>
          <w:tab w:val="left" w:pos="567"/>
        </w:tabs>
        <w:spacing w:after="0" w:line="260" w:lineRule="exact"/>
        <w:jc w:val="both"/>
        <w:outlineLvl w:val="3"/>
        <w:rPr>
          <w:rFonts w:ascii="Times New Roman" w:eastAsia="Times New Roman" w:hAnsi="Times New Roman"/>
          <w:b/>
          <w:bCs/>
          <w:snapToGrid w:val="0"/>
          <w:szCs w:val="28"/>
          <w:lang w:val="lt-LT" w:eastAsia="x-none"/>
        </w:rPr>
      </w:pPr>
      <w:r w:rsidRPr="007256F4">
        <w:rPr>
          <w:rFonts w:ascii="Times New Roman" w:eastAsia="Times New Roman" w:hAnsi="Times New Roman"/>
          <w:b/>
          <w:bCs/>
          <w:snapToGrid w:val="0"/>
          <w:szCs w:val="28"/>
          <w:lang w:val="lt-LT" w:eastAsia="x-none"/>
        </w:rPr>
        <w:t>Apie ką rašoma šiame lapelyje?</w:t>
      </w:r>
    </w:p>
    <w:p w14:paraId="664C2D6E" w14:textId="77777777" w:rsidR="00DD139B" w:rsidRPr="007256F4" w:rsidRDefault="00DD139B" w:rsidP="00DD139B">
      <w:pPr>
        <w:keepNext/>
        <w:tabs>
          <w:tab w:val="left" w:pos="567"/>
        </w:tabs>
        <w:spacing w:after="0" w:line="260" w:lineRule="exact"/>
        <w:jc w:val="both"/>
        <w:outlineLvl w:val="3"/>
        <w:rPr>
          <w:rFonts w:ascii="Times New Roman" w:eastAsia="Times New Roman" w:hAnsi="Times New Roman"/>
          <w:b/>
          <w:bCs/>
          <w:snapToGrid w:val="0"/>
          <w:szCs w:val="28"/>
          <w:lang w:val="lt-LT" w:eastAsia="x-none"/>
        </w:rPr>
      </w:pPr>
    </w:p>
    <w:p w14:paraId="1377C761" w14:textId="77777777" w:rsidR="009F1207" w:rsidRPr="007256F4" w:rsidRDefault="009F1207" w:rsidP="00DD139B">
      <w:pPr>
        <w:tabs>
          <w:tab w:val="left" w:pos="567"/>
        </w:tabs>
        <w:spacing w:after="0" w:line="240" w:lineRule="auto"/>
        <w:ind w:left="567" w:hanging="567"/>
        <w:rPr>
          <w:rFonts w:ascii="Times New Roman" w:eastAsia="Times New Roman" w:hAnsi="Times New Roman"/>
          <w:lang w:val="lt-LT"/>
        </w:rPr>
      </w:pPr>
      <w:r w:rsidRPr="007256F4">
        <w:rPr>
          <w:rFonts w:ascii="Times New Roman" w:eastAsia="Times New Roman" w:hAnsi="Times New Roman"/>
          <w:lang w:val="lt-LT"/>
        </w:rPr>
        <w:t>1.</w:t>
      </w:r>
      <w:r w:rsidRPr="007256F4">
        <w:rPr>
          <w:rFonts w:ascii="Times New Roman" w:eastAsia="Times New Roman" w:hAnsi="Times New Roman"/>
          <w:lang w:val="lt-LT"/>
        </w:rPr>
        <w:tab/>
        <w:t xml:space="preserve">Kas yra </w:t>
      </w:r>
      <w:r w:rsidR="00610115" w:rsidRPr="00610115">
        <w:rPr>
          <w:rFonts w:ascii="Times New Roman" w:eastAsia="Times New Roman" w:hAnsi="Times New Roman"/>
          <w:lang w:val="lt-LT"/>
        </w:rPr>
        <w:t>Infutraze</w:t>
      </w:r>
      <w:r w:rsidR="004D3540" w:rsidRPr="007256F4">
        <w:rPr>
          <w:rFonts w:ascii="Times New Roman" w:eastAsia="Times New Roman" w:hAnsi="Times New Roman"/>
          <w:lang w:val="lt-LT"/>
        </w:rPr>
        <w:t xml:space="preserve"> </w:t>
      </w:r>
      <w:r w:rsidRPr="007256F4">
        <w:rPr>
          <w:rFonts w:ascii="Times New Roman" w:eastAsia="Times New Roman" w:hAnsi="Times New Roman"/>
          <w:lang w:val="lt-LT"/>
        </w:rPr>
        <w:t>ir kam jis vartojamas</w:t>
      </w:r>
    </w:p>
    <w:p w14:paraId="752895B9" w14:textId="77777777" w:rsidR="009F1207" w:rsidRPr="007256F4" w:rsidRDefault="009F1207" w:rsidP="00DD139B">
      <w:pPr>
        <w:tabs>
          <w:tab w:val="left" w:pos="567"/>
        </w:tabs>
        <w:spacing w:after="0" w:line="240" w:lineRule="auto"/>
        <w:ind w:left="567" w:hanging="567"/>
        <w:rPr>
          <w:rFonts w:ascii="Times New Roman" w:eastAsia="Times New Roman" w:hAnsi="Times New Roman"/>
          <w:lang w:val="lt-LT"/>
        </w:rPr>
      </w:pPr>
      <w:r w:rsidRPr="007256F4">
        <w:rPr>
          <w:rFonts w:ascii="Times New Roman" w:eastAsia="Times New Roman" w:hAnsi="Times New Roman"/>
          <w:lang w:val="lt-LT"/>
        </w:rPr>
        <w:t>2.</w:t>
      </w:r>
      <w:r w:rsidRPr="007256F4">
        <w:rPr>
          <w:rFonts w:ascii="Times New Roman" w:eastAsia="Times New Roman" w:hAnsi="Times New Roman"/>
          <w:lang w:val="lt-LT"/>
        </w:rPr>
        <w:tab/>
        <w:t xml:space="preserve">Kas žinotina prieš vartojant </w:t>
      </w:r>
      <w:r w:rsidR="00610115" w:rsidRPr="00610115">
        <w:rPr>
          <w:rFonts w:ascii="Times New Roman" w:eastAsia="Times New Roman" w:hAnsi="Times New Roman"/>
          <w:lang w:val="lt-LT"/>
        </w:rPr>
        <w:t>Infutraze</w:t>
      </w:r>
    </w:p>
    <w:p w14:paraId="3104D0F8" w14:textId="77777777" w:rsidR="009F1207" w:rsidRPr="007256F4" w:rsidRDefault="009F1207" w:rsidP="00585C91">
      <w:pPr>
        <w:tabs>
          <w:tab w:val="left" w:pos="567"/>
        </w:tabs>
        <w:spacing w:after="0" w:line="240" w:lineRule="auto"/>
        <w:ind w:left="567" w:hanging="567"/>
        <w:rPr>
          <w:rFonts w:ascii="Times New Roman" w:eastAsia="Times New Roman" w:hAnsi="Times New Roman"/>
          <w:lang w:val="lt-LT"/>
        </w:rPr>
      </w:pPr>
      <w:r w:rsidRPr="007256F4">
        <w:rPr>
          <w:rFonts w:ascii="Times New Roman" w:eastAsia="Times New Roman" w:hAnsi="Times New Roman"/>
          <w:lang w:val="lt-LT"/>
        </w:rPr>
        <w:t>3.</w:t>
      </w:r>
      <w:r w:rsidRPr="007256F4">
        <w:rPr>
          <w:rFonts w:ascii="Times New Roman" w:eastAsia="Times New Roman" w:hAnsi="Times New Roman"/>
          <w:lang w:val="lt-LT"/>
        </w:rPr>
        <w:tab/>
        <w:t xml:space="preserve">Kaip vartoti </w:t>
      </w:r>
      <w:r w:rsidR="00610115" w:rsidRPr="00610115">
        <w:rPr>
          <w:rFonts w:ascii="Times New Roman" w:eastAsia="Times New Roman" w:hAnsi="Times New Roman"/>
          <w:lang w:val="lt-LT"/>
        </w:rPr>
        <w:t>Infutraze</w:t>
      </w:r>
    </w:p>
    <w:p w14:paraId="20D19030" w14:textId="77777777" w:rsidR="009F1207" w:rsidRPr="007256F4" w:rsidRDefault="009F1207" w:rsidP="00585C91">
      <w:pPr>
        <w:tabs>
          <w:tab w:val="left" w:pos="567"/>
        </w:tabs>
        <w:spacing w:after="0" w:line="240" w:lineRule="auto"/>
        <w:ind w:left="567" w:hanging="567"/>
        <w:rPr>
          <w:rFonts w:ascii="Times New Roman" w:eastAsia="Times New Roman" w:hAnsi="Times New Roman"/>
          <w:lang w:val="lt-LT"/>
        </w:rPr>
      </w:pPr>
      <w:r w:rsidRPr="007256F4">
        <w:rPr>
          <w:rFonts w:ascii="Times New Roman" w:eastAsia="Times New Roman" w:hAnsi="Times New Roman"/>
          <w:lang w:val="lt-LT"/>
        </w:rPr>
        <w:t>4.</w:t>
      </w:r>
      <w:r w:rsidRPr="007256F4">
        <w:rPr>
          <w:rFonts w:ascii="Times New Roman" w:eastAsia="Times New Roman" w:hAnsi="Times New Roman"/>
          <w:lang w:val="lt-LT"/>
        </w:rPr>
        <w:tab/>
        <w:t>Galimas šalutinis poveikis</w:t>
      </w:r>
    </w:p>
    <w:p w14:paraId="22954FF7" w14:textId="77777777" w:rsidR="009F1207" w:rsidRPr="007256F4" w:rsidRDefault="009F1207" w:rsidP="00585C91">
      <w:pPr>
        <w:tabs>
          <w:tab w:val="left" w:pos="567"/>
        </w:tabs>
        <w:spacing w:after="0" w:line="240" w:lineRule="auto"/>
        <w:ind w:left="567" w:hanging="567"/>
        <w:rPr>
          <w:rFonts w:ascii="Times New Roman" w:eastAsia="Times New Roman" w:hAnsi="Times New Roman"/>
          <w:lang w:val="lt-LT"/>
        </w:rPr>
      </w:pPr>
      <w:r w:rsidRPr="007256F4">
        <w:rPr>
          <w:rFonts w:ascii="Times New Roman" w:eastAsia="Times New Roman" w:hAnsi="Times New Roman"/>
          <w:lang w:val="lt-LT"/>
        </w:rPr>
        <w:t>5.</w:t>
      </w:r>
      <w:r w:rsidRPr="007256F4">
        <w:rPr>
          <w:rFonts w:ascii="Times New Roman" w:eastAsia="Times New Roman" w:hAnsi="Times New Roman"/>
          <w:lang w:val="lt-LT"/>
        </w:rPr>
        <w:tab/>
        <w:t xml:space="preserve">Kaip laikyti </w:t>
      </w:r>
      <w:r w:rsidR="00610115" w:rsidRPr="00610115">
        <w:rPr>
          <w:rFonts w:ascii="Times New Roman" w:eastAsia="Times New Roman" w:hAnsi="Times New Roman"/>
          <w:lang w:val="lt-LT"/>
        </w:rPr>
        <w:t>Infutraze</w:t>
      </w:r>
    </w:p>
    <w:p w14:paraId="552977FE" w14:textId="77777777" w:rsidR="00DD139B" w:rsidRPr="007256F4" w:rsidRDefault="00DD139B" w:rsidP="00585C91">
      <w:pPr>
        <w:numPr>
          <w:ilvl w:val="12"/>
          <w:numId w:val="0"/>
        </w:numPr>
        <w:spacing w:after="0" w:line="240" w:lineRule="auto"/>
        <w:ind w:left="567" w:right="-2" w:hanging="567"/>
        <w:rPr>
          <w:rFonts w:ascii="Times New Roman" w:eastAsia="Times New Roman" w:hAnsi="Times New Roman"/>
          <w:snapToGrid w:val="0"/>
          <w:szCs w:val="24"/>
          <w:lang w:val="lt-LT"/>
        </w:rPr>
      </w:pPr>
      <w:r w:rsidRPr="007256F4">
        <w:rPr>
          <w:rFonts w:ascii="Times New Roman" w:eastAsia="Times New Roman" w:hAnsi="Times New Roman"/>
          <w:snapToGrid w:val="0"/>
          <w:szCs w:val="24"/>
          <w:lang w:val="lt-LT"/>
        </w:rPr>
        <w:t>6.</w:t>
      </w:r>
      <w:r w:rsidRPr="007256F4">
        <w:rPr>
          <w:rFonts w:ascii="Times New Roman" w:eastAsia="Times New Roman" w:hAnsi="Times New Roman"/>
          <w:snapToGrid w:val="0"/>
          <w:szCs w:val="24"/>
          <w:lang w:val="lt-LT"/>
        </w:rPr>
        <w:tab/>
      </w:r>
      <w:r w:rsidRPr="007256F4">
        <w:rPr>
          <w:rFonts w:ascii="Times New Roman" w:eastAsia="Times New Roman" w:hAnsi="Times New Roman"/>
          <w:noProof/>
          <w:snapToGrid w:val="0"/>
          <w:szCs w:val="24"/>
          <w:lang w:val="lt-LT"/>
        </w:rPr>
        <w:t>Pakuotės turinys ir kita informacija</w:t>
      </w:r>
    </w:p>
    <w:p w14:paraId="32ED2D22" w14:textId="77777777" w:rsidR="009F1207" w:rsidRPr="007256F4" w:rsidRDefault="009F1207" w:rsidP="00DD139B">
      <w:pPr>
        <w:keepNext/>
        <w:tabs>
          <w:tab w:val="left" w:pos="567"/>
        </w:tabs>
        <w:spacing w:after="0" w:line="240" w:lineRule="auto"/>
        <w:outlineLvl w:val="1"/>
        <w:rPr>
          <w:rFonts w:ascii="Times New Roman" w:eastAsia="Times New Roman" w:hAnsi="Times New Roman"/>
          <w:lang w:val="lt-LT" w:eastAsia="lt-LT"/>
        </w:rPr>
      </w:pPr>
    </w:p>
    <w:p w14:paraId="4FE92D5E" w14:textId="77777777" w:rsidR="009F1207" w:rsidRPr="007256F4" w:rsidRDefault="009F1207" w:rsidP="00DD139B">
      <w:pPr>
        <w:spacing w:after="0" w:line="240" w:lineRule="auto"/>
        <w:rPr>
          <w:rFonts w:ascii="Times New Roman" w:eastAsia="Times New Roman" w:hAnsi="Times New Roman"/>
          <w:lang w:val="lt-LT" w:eastAsia="lt-LT"/>
        </w:rPr>
      </w:pPr>
    </w:p>
    <w:p w14:paraId="3F7E5BF2" w14:textId="77777777" w:rsidR="00DD139B" w:rsidRPr="007256F4" w:rsidRDefault="00DD139B" w:rsidP="00DD139B">
      <w:pPr>
        <w:keepNext/>
        <w:tabs>
          <w:tab w:val="left" w:pos="567"/>
        </w:tabs>
        <w:spacing w:after="0" w:line="260" w:lineRule="exact"/>
        <w:jc w:val="both"/>
        <w:outlineLvl w:val="3"/>
        <w:rPr>
          <w:rFonts w:ascii="Times New Roman" w:eastAsia="Times New Roman" w:hAnsi="Times New Roman"/>
          <w:b/>
          <w:bCs/>
          <w:snapToGrid w:val="0"/>
          <w:szCs w:val="28"/>
          <w:lang w:val="lt-LT" w:eastAsia="x-none"/>
        </w:rPr>
      </w:pPr>
      <w:r w:rsidRPr="007256F4">
        <w:rPr>
          <w:rFonts w:ascii="Times New Roman" w:eastAsia="Times New Roman" w:hAnsi="Times New Roman"/>
          <w:b/>
          <w:bCs/>
          <w:snapToGrid w:val="0"/>
          <w:szCs w:val="28"/>
          <w:lang w:val="lt-LT" w:eastAsia="x-none"/>
        </w:rPr>
        <w:t>1.</w:t>
      </w:r>
      <w:r w:rsidRPr="007256F4">
        <w:rPr>
          <w:rFonts w:ascii="Times New Roman" w:eastAsia="Times New Roman" w:hAnsi="Times New Roman"/>
          <w:b/>
          <w:bCs/>
          <w:snapToGrid w:val="0"/>
          <w:szCs w:val="28"/>
          <w:lang w:val="lt-LT" w:eastAsia="x-none"/>
        </w:rPr>
        <w:tab/>
        <w:t xml:space="preserve">Kas yra </w:t>
      </w:r>
      <w:r w:rsidR="00610115" w:rsidRPr="00610115">
        <w:rPr>
          <w:rFonts w:ascii="Times New Roman" w:eastAsia="Times New Roman" w:hAnsi="Times New Roman"/>
          <w:b/>
          <w:bCs/>
          <w:snapToGrid w:val="0"/>
          <w:szCs w:val="28"/>
          <w:lang w:val="lt-LT" w:eastAsia="x-none"/>
        </w:rPr>
        <w:t>Infutraze</w:t>
      </w:r>
      <w:r w:rsidRPr="007256F4">
        <w:rPr>
          <w:rFonts w:ascii="Times New Roman" w:eastAsia="Times New Roman" w:hAnsi="Times New Roman"/>
          <w:b/>
          <w:bCs/>
          <w:snapToGrid w:val="0"/>
          <w:szCs w:val="28"/>
          <w:lang w:val="lt-LT" w:eastAsia="x-none"/>
        </w:rPr>
        <w:t xml:space="preserve"> ir kam jis vartojamas</w:t>
      </w:r>
    </w:p>
    <w:p w14:paraId="6D9A22DC" w14:textId="77777777" w:rsidR="009F1207" w:rsidRPr="007256F4" w:rsidRDefault="009F1207" w:rsidP="00DD139B">
      <w:pPr>
        <w:tabs>
          <w:tab w:val="left" w:pos="567"/>
          <w:tab w:val="center" w:pos="4153"/>
          <w:tab w:val="right" w:pos="8306"/>
        </w:tabs>
        <w:spacing w:after="0" w:line="240" w:lineRule="auto"/>
        <w:rPr>
          <w:rFonts w:ascii="Times New Roman" w:eastAsia="Times New Roman" w:hAnsi="Times New Roman"/>
          <w:lang w:val="lt-LT" w:eastAsia="lt-LT"/>
        </w:rPr>
      </w:pPr>
    </w:p>
    <w:p w14:paraId="4D384ADB" w14:textId="77777777" w:rsidR="00531A06" w:rsidRPr="00752CF2" w:rsidRDefault="00610115" w:rsidP="00531A06">
      <w:pPr>
        <w:tabs>
          <w:tab w:val="left" w:pos="567"/>
          <w:tab w:val="center" w:pos="4153"/>
          <w:tab w:val="right" w:pos="8306"/>
        </w:tabs>
        <w:spacing w:after="0" w:line="240" w:lineRule="auto"/>
        <w:rPr>
          <w:rFonts w:ascii="Times New Roman" w:eastAsia="Times New Roman" w:hAnsi="Times New Roman"/>
          <w:lang w:val="lt-LT"/>
        </w:rPr>
      </w:pPr>
      <w:r w:rsidRPr="00610115">
        <w:rPr>
          <w:rFonts w:ascii="Times New Roman" w:eastAsia="Times New Roman" w:hAnsi="Times New Roman"/>
          <w:lang w:val="lt-LT"/>
        </w:rPr>
        <w:t>Infutraze</w:t>
      </w:r>
      <w:r w:rsidR="00531A06" w:rsidRPr="00752CF2">
        <w:rPr>
          <w:rFonts w:ascii="Times New Roman" w:eastAsia="Times New Roman" w:hAnsi="Times New Roman"/>
          <w:lang w:val="lt-LT"/>
        </w:rPr>
        <w:t xml:space="preserve"> yra mikroelementų mišinys, lašinamas į kraują (intraveninės infuzijos būdu). </w:t>
      </w:r>
      <w:r w:rsidRPr="00610115">
        <w:rPr>
          <w:rFonts w:ascii="Times New Roman" w:eastAsia="Times New Roman" w:hAnsi="Times New Roman"/>
          <w:lang w:val="lt-LT"/>
        </w:rPr>
        <w:t>Infutraze</w:t>
      </w:r>
      <w:r w:rsidR="00531A06" w:rsidRPr="00752CF2">
        <w:rPr>
          <w:rFonts w:ascii="Times New Roman" w:eastAsia="Times New Roman" w:hAnsi="Times New Roman"/>
          <w:lang w:val="lt-LT"/>
        </w:rPr>
        <w:t xml:space="preserve"> sudėtyje yra penki mikroelementai (cinkas, varis, manganas, selenas ir jodas) labai mažais kiekiais, kurie paprastai pasisavinami su maistu. Šie mikroelementai yra būtini normaliai organizmo veiklai.</w:t>
      </w:r>
    </w:p>
    <w:p w14:paraId="039C93FF" w14:textId="77777777" w:rsidR="00531A06" w:rsidRPr="00752CF2" w:rsidRDefault="00531A06" w:rsidP="00531A06">
      <w:pPr>
        <w:tabs>
          <w:tab w:val="left" w:pos="567"/>
          <w:tab w:val="center" w:pos="4153"/>
          <w:tab w:val="right" w:pos="8306"/>
        </w:tabs>
        <w:spacing w:after="0" w:line="240" w:lineRule="auto"/>
        <w:rPr>
          <w:rFonts w:ascii="Times New Roman" w:eastAsia="Times New Roman" w:hAnsi="Times New Roman"/>
          <w:lang w:val="lt-LT"/>
        </w:rPr>
      </w:pPr>
    </w:p>
    <w:p w14:paraId="28E64859" w14:textId="77777777" w:rsidR="009F1207" w:rsidRPr="007256F4" w:rsidRDefault="00610115" w:rsidP="00531A06">
      <w:pPr>
        <w:tabs>
          <w:tab w:val="left" w:pos="567"/>
          <w:tab w:val="center" w:pos="4153"/>
          <w:tab w:val="right" w:pos="8306"/>
        </w:tabs>
        <w:spacing w:after="0" w:line="240" w:lineRule="auto"/>
        <w:rPr>
          <w:rFonts w:ascii="Times New Roman" w:eastAsia="Times New Roman" w:hAnsi="Times New Roman"/>
          <w:lang w:val="lt-LT"/>
        </w:rPr>
      </w:pPr>
      <w:r w:rsidRPr="00610115">
        <w:rPr>
          <w:rFonts w:ascii="Times New Roman" w:eastAsia="Times New Roman" w:hAnsi="Times New Roman"/>
          <w:lang w:val="lt-LT"/>
        </w:rPr>
        <w:t>Infutraze</w:t>
      </w:r>
      <w:r w:rsidR="00531A06" w:rsidRPr="00752CF2">
        <w:rPr>
          <w:rFonts w:ascii="Times New Roman" w:eastAsia="Times New Roman" w:hAnsi="Times New Roman"/>
          <w:lang w:val="lt-LT"/>
        </w:rPr>
        <w:t xml:space="preserve"> yra vartojamas baziniam mikroelementų poreikiui patenkinti neišnešiotiems ir išnešiotiems naujagimiams, kūdikiams, vaikams ir paaugliams, kurie negali valgyti ar pakankamai pasisavinti per zondą tiekiamo maisto, todėl jiems reikalingas į veną infuzuojamas maistas (tai vadinama intraveniniu maitinimu arba parenteriniu maitinimu). </w:t>
      </w:r>
      <w:r w:rsidRPr="00610115">
        <w:rPr>
          <w:rFonts w:ascii="Times New Roman" w:eastAsia="Times New Roman" w:hAnsi="Times New Roman"/>
          <w:lang w:val="lt-LT"/>
        </w:rPr>
        <w:t>Infutraze</w:t>
      </w:r>
      <w:r w:rsidR="00531A06" w:rsidRPr="00752CF2">
        <w:rPr>
          <w:rFonts w:ascii="Times New Roman" w:eastAsia="Times New Roman" w:hAnsi="Times New Roman"/>
          <w:lang w:val="lt-LT"/>
        </w:rPr>
        <w:t xml:space="preserve"> yra papildomas parenterinis maitinimas, su kuriuo organizmas gauna visas reikalingas maistines medžiagas.</w:t>
      </w:r>
    </w:p>
    <w:p w14:paraId="25724657" w14:textId="77777777" w:rsidR="00531A06" w:rsidRPr="007256F4" w:rsidRDefault="00531A06" w:rsidP="00531A06">
      <w:pPr>
        <w:tabs>
          <w:tab w:val="left" w:pos="567"/>
          <w:tab w:val="center" w:pos="4153"/>
          <w:tab w:val="right" w:pos="8306"/>
        </w:tabs>
        <w:spacing w:after="0" w:line="240" w:lineRule="auto"/>
        <w:rPr>
          <w:rFonts w:ascii="Times New Roman" w:eastAsia="Times New Roman" w:hAnsi="Times New Roman"/>
          <w:lang w:val="lt-LT" w:eastAsia="lt-LT"/>
        </w:rPr>
      </w:pPr>
    </w:p>
    <w:p w14:paraId="2C014070" w14:textId="77777777" w:rsidR="009F1207" w:rsidRPr="007256F4" w:rsidRDefault="009F1207">
      <w:pPr>
        <w:tabs>
          <w:tab w:val="left" w:pos="567"/>
          <w:tab w:val="center" w:pos="4153"/>
          <w:tab w:val="right" w:pos="8306"/>
        </w:tabs>
        <w:spacing w:after="0" w:line="240" w:lineRule="auto"/>
        <w:rPr>
          <w:rFonts w:ascii="Times New Roman" w:eastAsia="Times New Roman" w:hAnsi="Times New Roman"/>
          <w:lang w:val="lt-LT" w:eastAsia="lt-LT"/>
        </w:rPr>
      </w:pPr>
    </w:p>
    <w:p w14:paraId="4711D171" w14:textId="77777777" w:rsidR="00DD139B" w:rsidRPr="007256F4" w:rsidRDefault="00DD139B" w:rsidP="00DD139B">
      <w:pPr>
        <w:keepNext/>
        <w:tabs>
          <w:tab w:val="left" w:pos="567"/>
        </w:tabs>
        <w:spacing w:after="0" w:line="260" w:lineRule="exact"/>
        <w:jc w:val="both"/>
        <w:outlineLvl w:val="3"/>
        <w:rPr>
          <w:rFonts w:ascii="Times New Roman" w:eastAsia="Times New Roman" w:hAnsi="Times New Roman"/>
          <w:b/>
          <w:bCs/>
          <w:snapToGrid w:val="0"/>
          <w:szCs w:val="28"/>
          <w:lang w:val="lt-LT" w:eastAsia="x-none"/>
        </w:rPr>
      </w:pPr>
      <w:r w:rsidRPr="007256F4">
        <w:rPr>
          <w:rFonts w:ascii="Times New Roman" w:eastAsia="Times New Roman" w:hAnsi="Times New Roman"/>
          <w:b/>
          <w:bCs/>
          <w:snapToGrid w:val="0"/>
          <w:szCs w:val="28"/>
          <w:lang w:val="lt-LT" w:eastAsia="x-none"/>
        </w:rPr>
        <w:t>2.</w:t>
      </w:r>
      <w:r w:rsidRPr="007256F4">
        <w:rPr>
          <w:rFonts w:ascii="Times New Roman" w:eastAsia="Times New Roman" w:hAnsi="Times New Roman"/>
          <w:b/>
          <w:bCs/>
          <w:snapToGrid w:val="0"/>
          <w:szCs w:val="28"/>
          <w:lang w:val="lt-LT" w:eastAsia="x-none"/>
        </w:rPr>
        <w:tab/>
        <w:t xml:space="preserve">Kas žinotina prieš vartojant </w:t>
      </w:r>
      <w:r w:rsidR="00610115" w:rsidRPr="00610115">
        <w:rPr>
          <w:rFonts w:ascii="Times New Roman" w:eastAsia="Times New Roman" w:hAnsi="Times New Roman"/>
          <w:b/>
          <w:bCs/>
          <w:snapToGrid w:val="0"/>
          <w:szCs w:val="28"/>
          <w:lang w:val="lt-LT" w:eastAsia="x-none"/>
        </w:rPr>
        <w:t>Infutraze</w:t>
      </w:r>
    </w:p>
    <w:p w14:paraId="119CC434" w14:textId="77777777" w:rsidR="009F1207" w:rsidRPr="007256F4" w:rsidRDefault="009F1207" w:rsidP="00DD139B">
      <w:pPr>
        <w:tabs>
          <w:tab w:val="left" w:pos="567"/>
          <w:tab w:val="center" w:pos="4153"/>
          <w:tab w:val="right" w:pos="8306"/>
        </w:tabs>
        <w:spacing w:after="0" w:line="240" w:lineRule="auto"/>
        <w:rPr>
          <w:rFonts w:ascii="Times New Roman" w:eastAsia="Times New Roman" w:hAnsi="Times New Roman"/>
          <w:b/>
          <w:lang w:val="lt-LT" w:eastAsia="lt-LT"/>
        </w:rPr>
      </w:pPr>
    </w:p>
    <w:p w14:paraId="461FC4CC" w14:textId="77777777" w:rsidR="009F1207" w:rsidRPr="007256F4" w:rsidRDefault="00610115" w:rsidP="00DD139B">
      <w:pPr>
        <w:tabs>
          <w:tab w:val="left" w:pos="567"/>
        </w:tabs>
        <w:spacing w:after="0" w:line="240" w:lineRule="auto"/>
        <w:rPr>
          <w:rFonts w:ascii="Times New Roman" w:eastAsia="Times New Roman" w:hAnsi="Times New Roman"/>
          <w:b/>
          <w:bCs/>
          <w:lang w:val="lt-LT"/>
        </w:rPr>
      </w:pPr>
      <w:r w:rsidRPr="00610115">
        <w:rPr>
          <w:rFonts w:ascii="Times New Roman" w:eastAsia="Times New Roman" w:hAnsi="Times New Roman"/>
          <w:b/>
          <w:bCs/>
          <w:lang w:val="lt-LT"/>
        </w:rPr>
        <w:t>Infutraze</w:t>
      </w:r>
      <w:r w:rsidR="00531A06" w:rsidRPr="007256F4">
        <w:rPr>
          <w:rFonts w:ascii="Times New Roman" w:eastAsia="Times New Roman" w:hAnsi="Times New Roman"/>
          <w:b/>
          <w:bCs/>
          <w:lang w:val="lt-LT"/>
        </w:rPr>
        <w:t xml:space="preserve"> </w:t>
      </w:r>
      <w:r w:rsidR="009F1207" w:rsidRPr="007256F4">
        <w:rPr>
          <w:rFonts w:ascii="Times New Roman" w:eastAsia="Times New Roman" w:hAnsi="Times New Roman"/>
          <w:b/>
          <w:bCs/>
          <w:lang w:val="lt-LT"/>
        </w:rPr>
        <w:t xml:space="preserve">vartoti </w:t>
      </w:r>
      <w:r w:rsidR="00531A06" w:rsidRPr="007256F4">
        <w:rPr>
          <w:rFonts w:ascii="Times New Roman" w:eastAsia="Times New Roman" w:hAnsi="Times New Roman"/>
          <w:b/>
          <w:bCs/>
          <w:lang w:val="lt-LT"/>
        </w:rPr>
        <w:t>draudžiama</w:t>
      </w:r>
      <w:r w:rsidR="00675954">
        <w:rPr>
          <w:rFonts w:ascii="Times New Roman" w:eastAsia="Times New Roman" w:hAnsi="Times New Roman"/>
          <w:b/>
          <w:bCs/>
          <w:lang w:val="lt-LT"/>
        </w:rPr>
        <w:t>:</w:t>
      </w:r>
    </w:p>
    <w:p w14:paraId="4BCDB201" w14:textId="77777777" w:rsidR="00DD139B" w:rsidRPr="007256F4" w:rsidRDefault="00DD139B" w:rsidP="00DD139B">
      <w:pPr>
        <w:numPr>
          <w:ilvl w:val="12"/>
          <w:numId w:val="0"/>
        </w:numPr>
        <w:tabs>
          <w:tab w:val="left" w:pos="567"/>
        </w:tabs>
        <w:spacing w:after="0" w:line="240" w:lineRule="auto"/>
        <w:ind w:left="567" w:hanging="567"/>
        <w:rPr>
          <w:rFonts w:ascii="Times New Roman" w:eastAsia="Times New Roman" w:hAnsi="Times New Roman"/>
          <w:snapToGrid w:val="0"/>
          <w:szCs w:val="24"/>
          <w:lang w:val="lt-LT"/>
        </w:rPr>
      </w:pPr>
      <w:r w:rsidRPr="007256F4">
        <w:rPr>
          <w:rFonts w:ascii="Times New Roman" w:eastAsia="Times New Roman" w:hAnsi="Times New Roman"/>
          <w:snapToGrid w:val="0"/>
          <w:szCs w:val="24"/>
          <w:lang w:val="lt-LT"/>
        </w:rPr>
        <w:t>-</w:t>
      </w:r>
      <w:r w:rsidRPr="007256F4">
        <w:rPr>
          <w:rFonts w:ascii="Times New Roman" w:eastAsia="Times New Roman" w:hAnsi="Times New Roman"/>
          <w:snapToGrid w:val="0"/>
          <w:szCs w:val="24"/>
          <w:lang w:val="lt-LT"/>
        </w:rPr>
        <w:tab/>
      </w:r>
      <w:r w:rsidR="00675954">
        <w:rPr>
          <w:rFonts w:ascii="Times New Roman" w:eastAsia="Times New Roman" w:hAnsi="Times New Roman"/>
          <w:snapToGrid w:val="0"/>
          <w:szCs w:val="24"/>
          <w:lang w:val="lt-LT"/>
        </w:rPr>
        <w:t xml:space="preserve">jeigu Jūsų vaikui </w:t>
      </w:r>
      <w:r w:rsidRPr="007256F4">
        <w:rPr>
          <w:rFonts w:ascii="Times New Roman" w:eastAsia="Times New Roman" w:hAnsi="Times New Roman"/>
          <w:noProof/>
          <w:snapToGrid w:val="0"/>
          <w:szCs w:val="24"/>
          <w:lang w:val="lt-LT"/>
        </w:rPr>
        <w:t xml:space="preserve">yra alergija </w:t>
      </w:r>
      <w:r w:rsidR="00342EDF" w:rsidRPr="007256F4">
        <w:rPr>
          <w:rFonts w:ascii="Times New Roman" w:eastAsia="Times New Roman" w:hAnsi="Times New Roman"/>
          <w:noProof/>
          <w:snapToGrid w:val="0"/>
          <w:szCs w:val="24"/>
          <w:lang w:val="lt-LT"/>
        </w:rPr>
        <w:t xml:space="preserve">(padidėjęs jautrumas) </w:t>
      </w:r>
      <w:r w:rsidRPr="007256F4">
        <w:rPr>
          <w:rFonts w:ascii="Times New Roman" w:eastAsia="Times New Roman" w:hAnsi="Times New Roman"/>
          <w:noProof/>
          <w:snapToGrid w:val="0"/>
          <w:szCs w:val="24"/>
          <w:lang w:val="lt-LT"/>
        </w:rPr>
        <w:t>veikliosioms medžiagoms arba bet kuriai pagalbinei šio vaisto medžiagai (jos išvardytos 6</w:t>
      </w:r>
      <w:r w:rsidR="00531A06" w:rsidRPr="007256F4">
        <w:rPr>
          <w:rFonts w:ascii="Times New Roman" w:eastAsia="Times New Roman" w:hAnsi="Times New Roman"/>
          <w:noProof/>
          <w:snapToGrid w:val="0"/>
          <w:szCs w:val="24"/>
          <w:lang w:val="lt-LT"/>
        </w:rPr>
        <w:t> </w:t>
      </w:r>
      <w:r w:rsidRPr="007256F4">
        <w:rPr>
          <w:rFonts w:ascii="Times New Roman" w:eastAsia="Times New Roman" w:hAnsi="Times New Roman"/>
          <w:noProof/>
          <w:snapToGrid w:val="0"/>
          <w:szCs w:val="24"/>
          <w:lang w:val="lt-LT"/>
        </w:rPr>
        <w:t>skyriuje);</w:t>
      </w:r>
    </w:p>
    <w:p w14:paraId="2D32BFC8" w14:textId="287F24F9" w:rsidR="009F1207" w:rsidRPr="007256F4" w:rsidRDefault="005C3EA1" w:rsidP="00531A06">
      <w:pPr>
        <w:numPr>
          <w:ilvl w:val="0"/>
          <w:numId w:val="2"/>
        </w:numPr>
        <w:tabs>
          <w:tab w:val="left" w:pos="567"/>
        </w:tabs>
        <w:spacing w:after="0" w:line="240" w:lineRule="auto"/>
        <w:ind w:hanging="567"/>
        <w:rPr>
          <w:rFonts w:ascii="Times New Roman" w:eastAsia="Times New Roman" w:hAnsi="Times New Roman"/>
          <w:lang w:val="lt-LT"/>
        </w:rPr>
      </w:pPr>
      <w:r>
        <w:rPr>
          <w:rFonts w:ascii="Times New Roman" w:eastAsia="Times New Roman" w:hAnsi="Times New Roman"/>
          <w:lang w:val="lt-LT"/>
        </w:rPr>
        <w:t>j</w:t>
      </w:r>
      <w:r w:rsidR="00675954">
        <w:rPr>
          <w:rFonts w:ascii="Times New Roman" w:eastAsia="Times New Roman" w:hAnsi="Times New Roman"/>
          <w:lang w:val="lt-LT"/>
        </w:rPr>
        <w:t xml:space="preserve">eigu Jūsų vaikui </w:t>
      </w:r>
      <w:r w:rsidR="00342EDF" w:rsidRPr="007256F4">
        <w:rPr>
          <w:rFonts w:ascii="Times New Roman" w:eastAsia="Times New Roman" w:hAnsi="Times New Roman"/>
          <w:lang w:val="lt-LT"/>
        </w:rPr>
        <w:t>yra</w:t>
      </w:r>
      <w:r w:rsidR="006B52EF" w:rsidRPr="007256F4">
        <w:rPr>
          <w:rFonts w:ascii="Times New Roman" w:eastAsia="Times New Roman" w:hAnsi="Times New Roman"/>
          <w:lang w:val="lt-LT"/>
        </w:rPr>
        <w:t xml:space="preserve"> </w:t>
      </w:r>
      <w:r w:rsidR="009F1207" w:rsidRPr="007256F4">
        <w:rPr>
          <w:rFonts w:ascii="Times New Roman" w:eastAsia="Times New Roman" w:hAnsi="Times New Roman"/>
          <w:lang w:val="lt-LT"/>
        </w:rPr>
        <w:t>Vilsono liga.</w:t>
      </w:r>
    </w:p>
    <w:p w14:paraId="0EF43952" w14:textId="77777777" w:rsidR="009F1207" w:rsidRPr="007256F4" w:rsidRDefault="009F1207">
      <w:pPr>
        <w:keepNext/>
        <w:tabs>
          <w:tab w:val="left" w:pos="567"/>
        </w:tabs>
        <w:spacing w:after="0" w:line="240" w:lineRule="auto"/>
        <w:outlineLvl w:val="3"/>
        <w:rPr>
          <w:rFonts w:ascii="Times New Roman" w:eastAsia="Times New Roman" w:hAnsi="Times New Roman"/>
          <w:lang w:val="lt-LT" w:eastAsia="lt-LT"/>
        </w:rPr>
      </w:pPr>
    </w:p>
    <w:p w14:paraId="4A47B436" w14:textId="77777777" w:rsidR="00DD139B" w:rsidRPr="007256F4" w:rsidRDefault="00DD139B" w:rsidP="005C3616">
      <w:pPr>
        <w:tabs>
          <w:tab w:val="left" w:pos="567"/>
        </w:tabs>
        <w:spacing w:after="0" w:line="240" w:lineRule="auto"/>
        <w:outlineLvl w:val="3"/>
        <w:rPr>
          <w:rFonts w:ascii="Times New Roman" w:eastAsia="Times New Roman" w:hAnsi="Times New Roman"/>
          <w:b/>
          <w:bCs/>
          <w:lang w:val="lt-LT" w:eastAsia="lt-LT"/>
        </w:rPr>
      </w:pPr>
      <w:r w:rsidRPr="007256F4">
        <w:rPr>
          <w:rFonts w:ascii="Times New Roman" w:eastAsia="Times New Roman" w:hAnsi="Times New Roman"/>
          <w:b/>
          <w:bCs/>
          <w:lang w:val="lt-LT" w:eastAsia="lt-LT"/>
        </w:rPr>
        <w:t>Įspėjimai ir atsargumo priemonės</w:t>
      </w:r>
    </w:p>
    <w:p w14:paraId="3BD96903" w14:textId="77777777" w:rsidR="00C07370" w:rsidRPr="007256F4" w:rsidRDefault="00C07370" w:rsidP="005C3616">
      <w:pPr>
        <w:tabs>
          <w:tab w:val="left" w:pos="567"/>
        </w:tabs>
        <w:spacing w:after="0" w:line="240" w:lineRule="auto"/>
        <w:outlineLvl w:val="3"/>
        <w:rPr>
          <w:rFonts w:ascii="Times New Roman" w:eastAsia="Times New Roman" w:hAnsi="Times New Roman"/>
          <w:lang w:val="lt-LT" w:eastAsia="lt-LT"/>
        </w:rPr>
      </w:pPr>
      <w:r w:rsidRPr="007256F4">
        <w:rPr>
          <w:rFonts w:ascii="Times New Roman" w:eastAsia="Times New Roman" w:hAnsi="Times New Roman"/>
          <w:lang w:val="lt-LT" w:eastAsia="lt-LT"/>
        </w:rPr>
        <w:t xml:space="preserve">Pasitarkite su gydytoju, prieš pradėdami vartoti </w:t>
      </w:r>
      <w:r w:rsidR="00610115" w:rsidRPr="00610115">
        <w:rPr>
          <w:rFonts w:ascii="Times New Roman" w:eastAsia="Times New Roman" w:hAnsi="Times New Roman"/>
          <w:lang w:val="lt-LT" w:eastAsia="lt-LT"/>
        </w:rPr>
        <w:t>Infutraze</w:t>
      </w:r>
      <w:r w:rsidRPr="007256F4">
        <w:rPr>
          <w:rFonts w:ascii="Times New Roman" w:eastAsia="Times New Roman" w:hAnsi="Times New Roman"/>
          <w:lang w:val="lt-LT" w:eastAsia="lt-LT"/>
        </w:rPr>
        <w:t>, jeigu Jūsų vaikui:</w:t>
      </w:r>
    </w:p>
    <w:p w14:paraId="1E9E796D" w14:textId="77777777" w:rsidR="00C07370" w:rsidRPr="007256F4" w:rsidRDefault="00C8113D" w:rsidP="005C3616">
      <w:pPr>
        <w:numPr>
          <w:ilvl w:val="0"/>
          <w:numId w:val="8"/>
        </w:numPr>
        <w:tabs>
          <w:tab w:val="left" w:pos="567"/>
        </w:tabs>
        <w:spacing w:after="0" w:line="240" w:lineRule="auto"/>
        <w:ind w:left="567" w:hanging="567"/>
        <w:outlineLvl w:val="3"/>
        <w:rPr>
          <w:rFonts w:ascii="Times New Roman" w:eastAsia="Times New Roman" w:hAnsi="Times New Roman"/>
          <w:lang w:val="lt-LT" w:eastAsia="lt-LT"/>
        </w:rPr>
      </w:pPr>
      <w:r w:rsidRPr="007256F4">
        <w:rPr>
          <w:rFonts w:ascii="Times New Roman" w:eastAsia="Times New Roman" w:hAnsi="Times New Roman"/>
          <w:lang w:val="lt-LT" w:eastAsia="lt-LT"/>
        </w:rPr>
        <w:t>yra</w:t>
      </w:r>
      <w:r w:rsidR="00C07370" w:rsidRPr="007256F4">
        <w:rPr>
          <w:rFonts w:ascii="Times New Roman" w:eastAsia="Times New Roman" w:hAnsi="Times New Roman"/>
          <w:lang w:val="lt-LT" w:eastAsia="lt-LT"/>
        </w:rPr>
        <w:t xml:space="preserve"> inkstų </w:t>
      </w:r>
      <w:r w:rsidRPr="007256F4">
        <w:rPr>
          <w:rFonts w:ascii="Times New Roman" w:eastAsia="Times New Roman" w:hAnsi="Times New Roman"/>
          <w:lang w:val="lt-LT" w:eastAsia="lt-LT"/>
        </w:rPr>
        <w:t>sutrikimų</w:t>
      </w:r>
      <w:r w:rsidR="00C07370" w:rsidRPr="007256F4">
        <w:rPr>
          <w:rFonts w:ascii="Times New Roman" w:eastAsia="Times New Roman" w:hAnsi="Times New Roman"/>
          <w:lang w:val="lt-LT" w:eastAsia="lt-LT"/>
        </w:rPr>
        <w:t>;</w:t>
      </w:r>
    </w:p>
    <w:p w14:paraId="40A4FC33" w14:textId="77777777" w:rsidR="00C07370" w:rsidRPr="007256F4" w:rsidRDefault="00C8113D" w:rsidP="005C3616">
      <w:pPr>
        <w:numPr>
          <w:ilvl w:val="0"/>
          <w:numId w:val="8"/>
        </w:numPr>
        <w:tabs>
          <w:tab w:val="left" w:pos="567"/>
        </w:tabs>
        <w:spacing w:after="0" w:line="240" w:lineRule="auto"/>
        <w:ind w:left="567" w:hanging="567"/>
        <w:outlineLvl w:val="3"/>
        <w:rPr>
          <w:rFonts w:ascii="Times New Roman" w:eastAsia="Times New Roman" w:hAnsi="Times New Roman"/>
          <w:lang w:val="lt-LT" w:eastAsia="lt-LT"/>
        </w:rPr>
      </w:pPr>
      <w:r w:rsidRPr="007256F4">
        <w:rPr>
          <w:rFonts w:ascii="Times New Roman" w:eastAsia="Times New Roman" w:hAnsi="Times New Roman"/>
          <w:lang w:val="lt-LT" w:eastAsia="lt-LT"/>
        </w:rPr>
        <w:t>yra</w:t>
      </w:r>
      <w:r w:rsidR="00C07370" w:rsidRPr="007256F4">
        <w:rPr>
          <w:rFonts w:ascii="Times New Roman" w:eastAsia="Times New Roman" w:hAnsi="Times New Roman"/>
          <w:lang w:val="lt-LT" w:eastAsia="lt-LT"/>
        </w:rPr>
        <w:t xml:space="preserve"> kepenų </w:t>
      </w:r>
      <w:r w:rsidRPr="007256F4">
        <w:rPr>
          <w:rFonts w:ascii="Times New Roman" w:eastAsia="Times New Roman" w:hAnsi="Times New Roman"/>
          <w:lang w:val="lt-LT" w:eastAsia="lt-LT"/>
        </w:rPr>
        <w:t>sutrikimų</w:t>
      </w:r>
      <w:r w:rsidR="00C07370" w:rsidRPr="007256F4">
        <w:rPr>
          <w:rFonts w:ascii="Times New Roman" w:eastAsia="Times New Roman" w:hAnsi="Times New Roman"/>
          <w:lang w:val="lt-LT" w:eastAsia="lt-LT"/>
        </w:rPr>
        <w:t>;</w:t>
      </w:r>
    </w:p>
    <w:p w14:paraId="146C13CF" w14:textId="77777777" w:rsidR="00C07370" w:rsidRPr="007256F4" w:rsidRDefault="00825D82" w:rsidP="005C3616">
      <w:pPr>
        <w:numPr>
          <w:ilvl w:val="0"/>
          <w:numId w:val="8"/>
        </w:numPr>
        <w:tabs>
          <w:tab w:val="left" w:pos="567"/>
        </w:tabs>
        <w:spacing w:after="0" w:line="240" w:lineRule="auto"/>
        <w:ind w:left="567" w:hanging="567"/>
        <w:outlineLvl w:val="3"/>
        <w:rPr>
          <w:rFonts w:ascii="Times New Roman" w:eastAsia="Times New Roman" w:hAnsi="Times New Roman"/>
          <w:lang w:val="lt-LT" w:eastAsia="lt-LT"/>
        </w:rPr>
      </w:pPr>
      <w:r w:rsidRPr="007256F4">
        <w:rPr>
          <w:rFonts w:ascii="Times New Roman" w:eastAsia="Times New Roman" w:hAnsi="Times New Roman"/>
          <w:lang w:val="lt-LT" w:eastAsia="lt-LT"/>
        </w:rPr>
        <w:t>sulėtėjęs tulžies išsiskyrimas</w:t>
      </w:r>
      <w:r w:rsidR="00C07370" w:rsidRPr="007256F4">
        <w:rPr>
          <w:rFonts w:ascii="Times New Roman" w:eastAsia="Times New Roman" w:hAnsi="Times New Roman"/>
          <w:lang w:val="lt-LT" w:eastAsia="lt-LT"/>
        </w:rPr>
        <w:t>;</w:t>
      </w:r>
    </w:p>
    <w:p w14:paraId="1140B987" w14:textId="77777777" w:rsidR="00C07370" w:rsidRPr="007256F4" w:rsidRDefault="00825D82" w:rsidP="005C3616">
      <w:pPr>
        <w:numPr>
          <w:ilvl w:val="0"/>
          <w:numId w:val="8"/>
        </w:numPr>
        <w:tabs>
          <w:tab w:val="left" w:pos="567"/>
        </w:tabs>
        <w:spacing w:after="0" w:line="240" w:lineRule="auto"/>
        <w:ind w:left="567" w:hanging="567"/>
        <w:outlineLvl w:val="3"/>
        <w:rPr>
          <w:rFonts w:ascii="Times New Roman" w:eastAsia="Times New Roman" w:hAnsi="Times New Roman"/>
          <w:lang w:val="lt-LT" w:eastAsia="lt-LT"/>
        </w:rPr>
      </w:pPr>
      <w:r w:rsidRPr="007256F4">
        <w:rPr>
          <w:rFonts w:ascii="Times New Roman" w:eastAsia="Times New Roman" w:hAnsi="Times New Roman"/>
          <w:lang w:val="lt-LT" w:eastAsia="lt-LT"/>
        </w:rPr>
        <w:t xml:space="preserve">yra </w:t>
      </w:r>
      <w:r w:rsidR="00C07370" w:rsidRPr="007256F4">
        <w:rPr>
          <w:rFonts w:ascii="Times New Roman" w:eastAsia="Times New Roman" w:hAnsi="Times New Roman"/>
          <w:lang w:val="lt-LT" w:eastAsia="lt-LT"/>
        </w:rPr>
        <w:t xml:space="preserve">skydliaukės </w:t>
      </w:r>
      <w:r w:rsidRPr="007256F4">
        <w:rPr>
          <w:rFonts w:ascii="Times New Roman" w:eastAsia="Times New Roman" w:hAnsi="Times New Roman"/>
          <w:lang w:val="lt-LT" w:eastAsia="lt-LT"/>
        </w:rPr>
        <w:t>sutrikim</w:t>
      </w:r>
      <w:r w:rsidR="00C8113D" w:rsidRPr="007256F4">
        <w:rPr>
          <w:rFonts w:ascii="Times New Roman" w:eastAsia="Times New Roman" w:hAnsi="Times New Roman"/>
          <w:lang w:val="lt-LT" w:eastAsia="lt-LT"/>
        </w:rPr>
        <w:t>ų</w:t>
      </w:r>
      <w:r w:rsidR="00C07370" w:rsidRPr="007256F4">
        <w:rPr>
          <w:rFonts w:ascii="Times New Roman" w:eastAsia="Times New Roman" w:hAnsi="Times New Roman"/>
          <w:lang w:val="lt-LT" w:eastAsia="lt-LT"/>
        </w:rPr>
        <w:t xml:space="preserve"> (</w:t>
      </w:r>
      <w:r w:rsidR="00C8113D" w:rsidRPr="007256F4">
        <w:rPr>
          <w:rFonts w:ascii="Times New Roman" w:eastAsia="Times New Roman" w:hAnsi="Times New Roman"/>
          <w:lang w:val="lt-LT" w:eastAsia="lt-LT"/>
        </w:rPr>
        <w:t>hipertirozė</w:t>
      </w:r>
      <w:r w:rsidR="00C07370" w:rsidRPr="007256F4">
        <w:rPr>
          <w:rFonts w:ascii="Times New Roman" w:eastAsia="Times New Roman" w:hAnsi="Times New Roman"/>
          <w:lang w:val="lt-LT" w:eastAsia="lt-LT"/>
        </w:rPr>
        <w:t>).</w:t>
      </w:r>
    </w:p>
    <w:p w14:paraId="7B1A34E6" w14:textId="77777777" w:rsidR="00C07370" w:rsidRPr="007256F4" w:rsidRDefault="00C07370" w:rsidP="005C3616">
      <w:pPr>
        <w:tabs>
          <w:tab w:val="left" w:pos="567"/>
        </w:tabs>
        <w:spacing w:after="0" w:line="240" w:lineRule="auto"/>
        <w:outlineLvl w:val="3"/>
        <w:rPr>
          <w:rFonts w:ascii="Times New Roman" w:eastAsia="Times New Roman" w:hAnsi="Times New Roman"/>
          <w:lang w:val="lt-LT" w:eastAsia="lt-LT"/>
        </w:rPr>
      </w:pPr>
    </w:p>
    <w:p w14:paraId="376C58FC" w14:textId="77777777" w:rsidR="00C8113D" w:rsidRPr="007256F4" w:rsidRDefault="00C8113D" w:rsidP="005C3616">
      <w:pPr>
        <w:tabs>
          <w:tab w:val="left" w:pos="567"/>
        </w:tabs>
        <w:spacing w:after="0" w:line="240" w:lineRule="auto"/>
        <w:outlineLvl w:val="3"/>
        <w:rPr>
          <w:rFonts w:ascii="Times New Roman" w:eastAsia="Times New Roman" w:hAnsi="Times New Roman"/>
          <w:lang w:val="lt-LT" w:eastAsia="lt-LT"/>
        </w:rPr>
      </w:pPr>
      <w:r w:rsidRPr="007256F4">
        <w:rPr>
          <w:rFonts w:ascii="Times New Roman" w:eastAsia="Times New Roman" w:hAnsi="Times New Roman"/>
          <w:lang w:val="lt-LT" w:eastAsia="lt-LT"/>
        </w:rPr>
        <w:t xml:space="preserve">Gydymo laikotarpiu gydytojas reguliariai tikrins mikroelementų kiekį kraujyje ir atitinkamai pritaikys </w:t>
      </w:r>
      <w:r w:rsidR="00610115" w:rsidRPr="00610115">
        <w:rPr>
          <w:rFonts w:ascii="Times New Roman" w:eastAsia="Times New Roman" w:hAnsi="Times New Roman"/>
          <w:lang w:val="lt-LT" w:eastAsia="lt-LT"/>
        </w:rPr>
        <w:t>Infutraze</w:t>
      </w:r>
      <w:r w:rsidRPr="007256F4">
        <w:rPr>
          <w:rFonts w:ascii="Times New Roman" w:eastAsia="Times New Roman" w:hAnsi="Times New Roman"/>
          <w:lang w:val="lt-LT" w:eastAsia="lt-LT"/>
        </w:rPr>
        <w:t xml:space="preserve"> dozę.</w:t>
      </w:r>
    </w:p>
    <w:p w14:paraId="529E9815" w14:textId="77777777" w:rsidR="00C8113D" w:rsidRPr="007256F4" w:rsidRDefault="00C8113D" w:rsidP="005C3616">
      <w:pPr>
        <w:tabs>
          <w:tab w:val="left" w:pos="567"/>
        </w:tabs>
        <w:spacing w:after="0" w:line="240" w:lineRule="auto"/>
        <w:outlineLvl w:val="3"/>
        <w:rPr>
          <w:rFonts w:ascii="Times New Roman" w:eastAsia="Times New Roman" w:hAnsi="Times New Roman"/>
          <w:lang w:val="lt-LT" w:eastAsia="lt-LT"/>
        </w:rPr>
      </w:pPr>
    </w:p>
    <w:p w14:paraId="293D43FC" w14:textId="77777777" w:rsidR="00C8113D" w:rsidRPr="007256F4" w:rsidRDefault="00C8113D" w:rsidP="005C3616">
      <w:pPr>
        <w:tabs>
          <w:tab w:val="left" w:pos="567"/>
        </w:tabs>
        <w:spacing w:after="0" w:line="240" w:lineRule="auto"/>
        <w:outlineLvl w:val="3"/>
        <w:rPr>
          <w:rFonts w:ascii="Times New Roman" w:eastAsia="Times New Roman" w:hAnsi="Times New Roman"/>
          <w:b/>
          <w:bCs/>
          <w:lang w:val="lt-LT" w:eastAsia="lt-LT"/>
        </w:rPr>
      </w:pPr>
      <w:r w:rsidRPr="007256F4">
        <w:rPr>
          <w:rFonts w:ascii="Times New Roman" w:eastAsia="Times New Roman" w:hAnsi="Times New Roman"/>
          <w:b/>
          <w:bCs/>
          <w:lang w:val="lt-LT" w:eastAsia="lt-LT"/>
        </w:rPr>
        <w:t>Vaikams ir paaugliams</w:t>
      </w:r>
    </w:p>
    <w:p w14:paraId="2E65D2AB" w14:textId="77777777" w:rsidR="00C8113D" w:rsidRPr="007256F4" w:rsidRDefault="00610115" w:rsidP="005C3616">
      <w:pPr>
        <w:tabs>
          <w:tab w:val="left" w:pos="567"/>
        </w:tabs>
        <w:spacing w:after="0" w:line="240" w:lineRule="auto"/>
        <w:outlineLvl w:val="3"/>
        <w:rPr>
          <w:rFonts w:ascii="Times New Roman" w:eastAsia="Times New Roman" w:hAnsi="Times New Roman"/>
          <w:lang w:val="lt-LT" w:eastAsia="lt-LT"/>
        </w:rPr>
      </w:pPr>
      <w:r w:rsidRPr="00610115">
        <w:rPr>
          <w:rFonts w:ascii="Times New Roman" w:eastAsia="Times New Roman" w:hAnsi="Times New Roman"/>
          <w:lang w:val="lt-LT"/>
        </w:rPr>
        <w:t>Infutraze</w:t>
      </w:r>
      <w:r w:rsidR="00C8113D" w:rsidRPr="007256F4">
        <w:rPr>
          <w:rFonts w:ascii="Times New Roman" w:eastAsia="Times New Roman" w:hAnsi="Times New Roman"/>
          <w:lang w:val="lt-LT"/>
        </w:rPr>
        <w:t xml:space="preserve"> skirtas prieš laiką gimusiems ir išnešiotiems naujagimiams, kūdikiams, vaikams ir paaugliams.</w:t>
      </w:r>
    </w:p>
    <w:p w14:paraId="134FC5D6" w14:textId="77777777" w:rsidR="00C8113D" w:rsidRPr="007256F4" w:rsidRDefault="00C8113D" w:rsidP="005C3616">
      <w:pPr>
        <w:tabs>
          <w:tab w:val="left" w:pos="567"/>
        </w:tabs>
        <w:spacing w:after="0" w:line="240" w:lineRule="auto"/>
        <w:outlineLvl w:val="3"/>
        <w:rPr>
          <w:rFonts w:ascii="Times New Roman" w:eastAsia="Times New Roman" w:hAnsi="Times New Roman"/>
          <w:lang w:val="lt-LT" w:eastAsia="lt-LT"/>
        </w:rPr>
      </w:pPr>
    </w:p>
    <w:p w14:paraId="766562CE" w14:textId="77777777" w:rsidR="00C8113D" w:rsidRPr="007256F4" w:rsidRDefault="00C8113D" w:rsidP="005C3616">
      <w:pPr>
        <w:keepNext/>
        <w:keepLines/>
        <w:tabs>
          <w:tab w:val="left" w:pos="567"/>
        </w:tabs>
        <w:spacing w:after="0" w:line="240" w:lineRule="auto"/>
        <w:rPr>
          <w:rFonts w:ascii="Times New Roman" w:eastAsia="Times New Roman" w:hAnsi="Times New Roman"/>
          <w:b/>
          <w:bCs/>
          <w:lang w:val="lt-LT" w:eastAsia="lt-LT"/>
        </w:rPr>
      </w:pPr>
      <w:r w:rsidRPr="007256F4">
        <w:rPr>
          <w:rFonts w:ascii="Times New Roman" w:eastAsia="Times New Roman" w:hAnsi="Times New Roman"/>
          <w:b/>
          <w:bCs/>
          <w:lang w:val="lt-LT" w:eastAsia="lt-LT"/>
        </w:rPr>
        <w:t xml:space="preserve">Kiti vaistai ir </w:t>
      </w:r>
      <w:r w:rsidR="00610115" w:rsidRPr="00610115">
        <w:rPr>
          <w:rFonts w:ascii="Times New Roman" w:eastAsia="Times New Roman" w:hAnsi="Times New Roman"/>
          <w:b/>
          <w:bCs/>
          <w:lang w:val="lt-LT" w:eastAsia="lt-LT"/>
        </w:rPr>
        <w:t>Infutraze</w:t>
      </w:r>
    </w:p>
    <w:p w14:paraId="2A8C5E4A" w14:textId="77777777" w:rsidR="00C8113D" w:rsidRPr="007256F4" w:rsidRDefault="00C8113D" w:rsidP="005C3616">
      <w:pPr>
        <w:keepNext/>
        <w:keepLines/>
        <w:tabs>
          <w:tab w:val="left" w:pos="567"/>
        </w:tabs>
        <w:spacing w:after="0" w:line="240" w:lineRule="auto"/>
        <w:rPr>
          <w:rFonts w:ascii="Times New Roman" w:eastAsia="Times New Roman" w:hAnsi="Times New Roman"/>
          <w:lang w:val="lt-LT" w:eastAsia="lt-LT"/>
        </w:rPr>
      </w:pPr>
      <w:r w:rsidRPr="007256F4">
        <w:rPr>
          <w:rFonts w:ascii="Times New Roman" w:eastAsia="Times New Roman" w:hAnsi="Times New Roman"/>
          <w:lang w:val="lt-LT" w:eastAsia="lt-LT"/>
        </w:rPr>
        <w:t>Jeigu Jūsų vaikas vartoja ar neseniai vartojo kitų vaistų arba dėl to nesate tikri, apie tai pasakykite gydytojui.</w:t>
      </w:r>
    </w:p>
    <w:p w14:paraId="660A149F" w14:textId="77777777" w:rsidR="00C8113D" w:rsidRPr="007256F4" w:rsidRDefault="00C8113D" w:rsidP="005C3616">
      <w:pPr>
        <w:tabs>
          <w:tab w:val="left" w:pos="567"/>
        </w:tabs>
        <w:spacing w:after="0" w:line="240" w:lineRule="auto"/>
        <w:rPr>
          <w:rFonts w:ascii="Times New Roman" w:eastAsia="Times New Roman" w:hAnsi="Times New Roman"/>
          <w:lang w:val="lt-LT" w:eastAsia="lt-LT"/>
        </w:rPr>
      </w:pPr>
    </w:p>
    <w:p w14:paraId="2BC60C80" w14:textId="77777777" w:rsidR="009F1207" w:rsidRPr="007256F4" w:rsidRDefault="009F1207" w:rsidP="005C3616">
      <w:pPr>
        <w:tabs>
          <w:tab w:val="left" w:pos="567"/>
        </w:tabs>
        <w:spacing w:after="0" w:line="240" w:lineRule="auto"/>
        <w:ind w:left="709" w:hanging="709"/>
        <w:outlineLvl w:val="2"/>
        <w:rPr>
          <w:rFonts w:ascii="Times New Roman" w:eastAsia="Times New Roman" w:hAnsi="Times New Roman"/>
          <w:b/>
          <w:lang w:val="lt-LT" w:eastAsia="lt-LT"/>
        </w:rPr>
      </w:pPr>
      <w:r w:rsidRPr="007256F4">
        <w:rPr>
          <w:rFonts w:ascii="Times New Roman" w:eastAsia="Times New Roman" w:hAnsi="Times New Roman"/>
          <w:b/>
          <w:lang w:val="lt-LT" w:eastAsia="lt-LT"/>
        </w:rPr>
        <w:t>Nėštumas ir žindymo laikotarpis</w:t>
      </w:r>
    </w:p>
    <w:p w14:paraId="67DA6430" w14:textId="77777777" w:rsidR="00C8113D" w:rsidRPr="007256F4" w:rsidRDefault="00C8113D">
      <w:pPr>
        <w:tabs>
          <w:tab w:val="left" w:pos="567"/>
        </w:tabs>
        <w:spacing w:after="0" w:line="240" w:lineRule="auto"/>
        <w:rPr>
          <w:rFonts w:ascii="Times New Roman" w:eastAsia="Times New Roman" w:hAnsi="Times New Roman"/>
          <w:lang w:val="lt-LT" w:eastAsia="lt-LT"/>
        </w:rPr>
      </w:pPr>
      <w:r w:rsidRPr="007256F4">
        <w:rPr>
          <w:rFonts w:ascii="Times New Roman" w:eastAsia="Times New Roman" w:hAnsi="Times New Roman"/>
          <w:lang w:val="lt-LT" w:eastAsia="lt-LT"/>
        </w:rPr>
        <w:t>Jeigu Jūsų dukra yra nėščia arba žindo kūdikį, tai prieš jai vartojant šį vaistą pasitarkite su gydytoju.</w:t>
      </w:r>
    </w:p>
    <w:p w14:paraId="40426F89" w14:textId="77777777" w:rsidR="009F1207" w:rsidRPr="007256F4" w:rsidRDefault="009F1207">
      <w:pPr>
        <w:tabs>
          <w:tab w:val="left" w:pos="567"/>
        </w:tabs>
        <w:spacing w:after="0" w:line="240" w:lineRule="auto"/>
        <w:rPr>
          <w:rFonts w:ascii="Times New Roman" w:eastAsia="Times New Roman" w:hAnsi="Times New Roman"/>
          <w:lang w:val="lt-LT" w:eastAsia="lt-LT"/>
        </w:rPr>
      </w:pPr>
    </w:p>
    <w:p w14:paraId="4FBDBC67" w14:textId="77777777" w:rsidR="009F1207" w:rsidRPr="007256F4" w:rsidRDefault="00610115" w:rsidP="00DD139B">
      <w:pPr>
        <w:tabs>
          <w:tab w:val="left" w:pos="567"/>
        </w:tabs>
        <w:spacing w:after="0" w:line="240" w:lineRule="auto"/>
        <w:rPr>
          <w:rFonts w:ascii="Times New Roman" w:eastAsia="Times New Roman" w:hAnsi="Times New Roman"/>
          <w:b/>
          <w:lang w:val="lt-LT" w:eastAsia="lt-LT"/>
        </w:rPr>
      </w:pPr>
      <w:r w:rsidRPr="00610115">
        <w:rPr>
          <w:rFonts w:ascii="Times New Roman" w:eastAsia="Times New Roman" w:hAnsi="Times New Roman"/>
          <w:b/>
          <w:lang w:val="lt-LT" w:eastAsia="lt-LT"/>
        </w:rPr>
        <w:t>Infutraze</w:t>
      </w:r>
      <w:r w:rsidR="009F1207" w:rsidRPr="007256F4">
        <w:rPr>
          <w:rFonts w:ascii="Times New Roman" w:eastAsia="Times New Roman" w:hAnsi="Times New Roman"/>
          <w:b/>
          <w:lang w:val="lt-LT" w:eastAsia="lt-LT"/>
        </w:rPr>
        <w:t xml:space="preserve"> </w:t>
      </w:r>
      <w:r w:rsidR="00DD139B" w:rsidRPr="007256F4">
        <w:rPr>
          <w:rFonts w:ascii="Times New Roman" w:eastAsia="Times New Roman" w:hAnsi="Times New Roman"/>
          <w:b/>
          <w:lang w:val="lt-LT" w:eastAsia="lt-LT"/>
        </w:rPr>
        <w:t>sudėtyje yra natrio</w:t>
      </w:r>
      <w:r w:rsidR="006443C3" w:rsidRPr="007256F4">
        <w:rPr>
          <w:rFonts w:ascii="Times New Roman" w:eastAsia="Times New Roman" w:hAnsi="Times New Roman"/>
          <w:b/>
          <w:lang w:val="lt-LT" w:eastAsia="lt-LT"/>
        </w:rPr>
        <w:t xml:space="preserve"> ir kalio</w:t>
      </w:r>
    </w:p>
    <w:p w14:paraId="3CF188E5" w14:textId="77777777" w:rsidR="006443C3" w:rsidRPr="007256F4" w:rsidRDefault="00610115" w:rsidP="006443C3">
      <w:pPr>
        <w:tabs>
          <w:tab w:val="left" w:pos="567"/>
        </w:tabs>
        <w:spacing w:after="0" w:line="240" w:lineRule="auto"/>
        <w:rPr>
          <w:rFonts w:ascii="Times New Roman" w:eastAsia="Times New Roman" w:hAnsi="Times New Roman"/>
          <w:lang w:val="lt-LT"/>
        </w:rPr>
      </w:pPr>
      <w:r w:rsidRPr="00610115">
        <w:rPr>
          <w:rFonts w:ascii="Times New Roman" w:eastAsia="Times New Roman" w:hAnsi="Times New Roman"/>
          <w:lang w:val="lt-LT"/>
        </w:rPr>
        <w:t>Infutraze</w:t>
      </w:r>
      <w:r w:rsidR="006443C3" w:rsidRPr="007256F4">
        <w:rPr>
          <w:rFonts w:ascii="Times New Roman" w:eastAsia="Times New Roman" w:hAnsi="Times New Roman"/>
          <w:lang w:val="lt-LT"/>
        </w:rPr>
        <w:t xml:space="preserve"> 10 ml ampulėje yra mažiau kaip 1 mmol (23 mg) natrio, t.</w:t>
      </w:r>
      <w:r>
        <w:rPr>
          <w:rFonts w:ascii="Times New Roman" w:eastAsia="Times New Roman" w:hAnsi="Times New Roman"/>
          <w:lang w:val="lt-LT"/>
        </w:rPr>
        <w:t> </w:t>
      </w:r>
      <w:r w:rsidR="006443C3" w:rsidRPr="007256F4">
        <w:rPr>
          <w:rFonts w:ascii="Times New Roman" w:eastAsia="Times New Roman" w:hAnsi="Times New Roman"/>
          <w:lang w:val="lt-LT"/>
        </w:rPr>
        <w:t>y. jis beveik neturi reikšmės.</w:t>
      </w:r>
    </w:p>
    <w:p w14:paraId="191D8BFD" w14:textId="77777777" w:rsidR="009F1207" w:rsidRPr="007256F4" w:rsidRDefault="00610115" w:rsidP="00DD139B">
      <w:pPr>
        <w:tabs>
          <w:tab w:val="left" w:pos="567"/>
        </w:tabs>
        <w:spacing w:after="0" w:line="240" w:lineRule="auto"/>
        <w:rPr>
          <w:rFonts w:ascii="Times New Roman" w:eastAsia="Times New Roman" w:hAnsi="Times New Roman"/>
          <w:lang w:val="lt-LT"/>
        </w:rPr>
      </w:pPr>
      <w:r w:rsidRPr="00610115">
        <w:rPr>
          <w:rFonts w:ascii="Times New Roman" w:eastAsia="Times New Roman" w:hAnsi="Times New Roman"/>
          <w:lang w:val="lt-LT"/>
        </w:rPr>
        <w:t>Infutraze</w:t>
      </w:r>
      <w:r w:rsidR="006443C3" w:rsidRPr="007256F4">
        <w:rPr>
          <w:rFonts w:ascii="Times New Roman" w:eastAsia="Times New Roman" w:hAnsi="Times New Roman"/>
          <w:lang w:val="lt-LT"/>
        </w:rPr>
        <w:t xml:space="preserve"> 10 ml ampulėje yra mažiau kaip 1 mmol (39 mg) kalio, t.</w:t>
      </w:r>
      <w:r>
        <w:rPr>
          <w:rFonts w:ascii="Times New Roman" w:eastAsia="Times New Roman" w:hAnsi="Times New Roman"/>
          <w:lang w:val="lt-LT"/>
        </w:rPr>
        <w:t> </w:t>
      </w:r>
      <w:r w:rsidR="006443C3" w:rsidRPr="007256F4">
        <w:rPr>
          <w:rFonts w:ascii="Times New Roman" w:eastAsia="Times New Roman" w:hAnsi="Times New Roman"/>
          <w:lang w:val="lt-LT"/>
        </w:rPr>
        <w:t>y. jis beveik neturi reikšmės.</w:t>
      </w:r>
    </w:p>
    <w:p w14:paraId="1D9037BD" w14:textId="77777777" w:rsidR="006443C3" w:rsidRPr="007256F4" w:rsidRDefault="006443C3" w:rsidP="00DD139B">
      <w:pPr>
        <w:tabs>
          <w:tab w:val="left" w:pos="567"/>
        </w:tabs>
        <w:spacing w:after="0" w:line="240" w:lineRule="auto"/>
        <w:rPr>
          <w:rFonts w:ascii="Times New Roman" w:eastAsia="Times New Roman" w:hAnsi="Times New Roman"/>
          <w:lang w:val="lt-LT"/>
        </w:rPr>
      </w:pPr>
    </w:p>
    <w:p w14:paraId="40B7046F" w14:textId="77777777" w:rsidR="009F1207" w:rsidRPr="007256F4" w:rsidRDefault="009F1207">
      <w:pPr>
        <w:tabs>
          <w:tab w:val="left" w:pos="567"/>
          <w:tab w:val="center" w:pos="4153"/>
          <w:tab w:val="right" w:pos="8306"/>
        </w:tabs>
        <w:spacing w:after="0" w:line="240" w:lineRule="auto"/>
        <w:rPr>
          <w:rFonts w:ascii="Times New Roman" w:eastAsia="Times New Roman" w:hAnsi="Times New Roman"/>
          <w:b/>
          <w:lang w:val="lt-LT" w:eastAsia="lt-LT"/>
        </w:rPr>
      </w:pPr>
    </w:p>
    <w:p w14:paraId="4831E7B2" w14:textId="77777777" w:rsidR="00DD139B" w:rsidRPr="007256F4" w:rsidRDefault="00DD139B" w:rsidP="00DD139B">
      <w:pPr>
        <w:tabs>
          <w:tab w:val="left" w:pos="567"/>
          <w:tab w:val="center" w:pos="4153"/>
          <w:tab w:val="right" w:pos="8306"/>
        </w:tabs>
        <w:spacing w:after="0" w:line="240" w:lineRule="auto"/>
        <w:rPr>
          <w:rFonts w:ascii="Times New Roman" w:eastAsia="Times New Roman" w:hAnsi="Times New Roman"/>
          <w:b/>
          <w:bCs/>
          <w:lang w:val="lt-LT" w:eastAsia="lt-LT"/>
        </w:rPr>
      </w:pPr>
      <w:r w:rsidRPr="007256F4">
        <w:rPr>
          <w:rFonts w:ascii="Times New Roman" w:eastAsia="Times New Roman" w:hAnsi="Times New Roman"/>
          <w:b/>
          <w:bCs/>
          <w:lang w:val="lt-LT" w:eastAsia="lt-LT"/>
        </w:rPr>
        <w:t>3.</w:t>
      </w:r>
      <w:r w:rsidRPr="007256F4">
        <w:rPr>
          <w:rFonts w:ascii="Times New Roman" w:eastAsia="Times New Roman" w:hAnsi="Times New Roman"/>
          <w:b/>
          <w:bCs/>
          <w:lang w:val="lt-LT" w:eastAsia="lt-LT"/>
        </w:rPr>
        <w:tab/>
        <w:t xml:space="preserve">Kaip vartoti </w:t>
      </w:r>
      <w:r w:rsidR="00610115" w:rsidRPr="00610115">
        <w:rPr>
          <w:rFonts w:ascii="Times New Roman" w:eastAsia="Times New Roman" w:hAnsi="Times New Roman"/>
          <w:b/>
          <w:bCs/>
          <w:lang w:val="lt-LT" w:eastAsia="lt-LT"/>
        </w:rPr>
        <w:t>Infutraze</w:t>
      </w:r>
    </w:p>
    <w:p w14:paraId="3D927B8B" w14:textId="77777777" w:rsidR="009F1207" w:rsidRPr="007256F4" w:rsidRDefault="009F1207" w:rsidP="00DD139B">
      <w:pPr>
        <w:tabs>
          <w:tab w:val="left" w:pos="567"/>
        </w:tabs>
        <w:spacing w:after="0" w:line="240" w:lineRule="auto"/>
        <w:rPr>
          <w:rFonts w:ascii="Times New Roman" w:eastAsia="Times New Roman" w:hAnsi="Times New Roman"/>
          <w:lang w:val="lt-LT"/>
        </w:rPr>
      </w:pPr>
    </w:p>
    <w:p w14:paraId="379A6235" w14:textId="77777777" w:rsidR="006443C3" w:rsidRPr="00752CF2" w:rsidRDefault="00610115" w:rsidP="00C42695">
      <w:pPr>
        <w:numPr>
          <w:ilvl w:val="12"/>
          <w:numId w:val="0"/>
        </w:numPr>
        <w:spacing w:after="0" w:line="240" w:lineRule="auto"/>
        <w:rPr>
          <w:rFonts w:ascii="Times New Roman" w:hAnsi="Times New Roman"/>
          <w:noProof/>
          <w:lang w:val="lt-LT"/>
        </w:rPr>
      </w:pPr>
      <w:r w:rsidRPr="00610115">
        <w:rPr>
          <w:rFonts w:ascii="Times New Roman" w:hAnsi="Times New Roman"/>
          <w:noProof/>
          <w:lang w:val="lt-LT"/>
        </w:rPr>
        <w:t>Infutraze</w:t>
      </w:r>
      <w:r w:rsidR="006443C3" w:rsidRPr="007256F4">
        <w:rPr>
          <w:rFonts w:ascii="Times New Roman" w:hAnsi="Times New Roman"/>
          <w:noProof/>
          <w:lang w:val="lt-LT"/>
        </w:rPr>
        <w:t xml:space="preserve"> Jūsų vaikui bus skiriamas intraveninės infuzijos būdu (lašinant į kraują)</w:t>
      </w:r>
      <w:r w:rsidR="00372BE6">
        <w:rPr>
          <w:rFonts w:ascii="Times New Roman" w:hAnsi="Times New Roman"/>
          <w:noProof/>
          <w:lang w:val="lt-LT"/>
        </w:rPr>
        <w:t xml:space="preserve">, kurią atliks </w:t>
      </w:r>
      <w:r w:rsidR="00372BE6" w:rsidRPr="007256F4">
        <w:rPr>
          <w:rFonts w:ascii="Times New Roman" w:hAnsi="Times New Roman"/>
          <w:noProof/>
          <w:lang w:val="lt-LT"/>
        </w:rPr>
        <w:t>sveikatos priežiūros specialist</w:t>
      </w:r>
      <w:r w:rsidR="00372BE6">
        <w:rPr>
          <w:rFonts w:ascii="Times New Roman" w:hAnsi="Times New Roman"/>
          <w:noProof/>
          <w:lang w:val="lt-LT"/>
        </w:rPr>
        <w:t xml:space="preserve">as. </w:t>
      </w:r>
      <w:r w:rsidRPr="00610115">
        <w:rPr>
          <w:rFonts w:ascii="Times New Roman" w:hAnsi="Times New Roman"/>
          <w:noProof/>
          <w:lang w:val="lt-LT"/>
        </w:rPr>
        <w:t>Infutraze</w:t>
      </w:r>
      <w:r w:rsidR="006443C3" w:rsidRPr="00752CF2">
        <w:rPr>
          <w:rFonts w:ascii="Times New Roman" w:hAnsi="Times New Roman"/>
          <w:noProof/>
          <w:lang w:val="lt-LT"/>
        </w:rPr>
        <w:t xml:space="preserve"> visada bus skiriamas praskiestas kitu parenterinio maitinimo tirpalu.</w:t>
      </w:r>
    </w:p>
    <w:p w14:paraId="38B65582" w14:textId="77777777" w:rsidR="006443C3" w:rsidRPr="00752CF2" w:rsidRDefault="006443C3" w:rsidP="00C42695">
      <w:pPr>
        <w:numPr>
          <w:ilvl w:val="12"/>
          <w:numId w:val="0"/>
        </w:numPr>
        <w:spacing w:after="0" w:line="240" w:lineRule="auto"/>
        <w:rPr>
          <w:rFonts w:ascii="Times New Roman" w:hAnsi="Times New Roman"/>
          <w:noProof/>
          <w:lang w:val="lt-LT"/>
        </w:rPr>
      </w:pPr>
    </w:p>
    <w:p w14:paraId="45FB364A" w14:textId="77777777" w:rsidR="00A04CD4" w:rsidRPr="00752CF2" w:rsidRDefault="006443C3" w:rsidP="00C42695">
      <w:pPr>
        <w:numPr>
          <w:ilvl w:val="12"/>
          <w:numId w:val="0"/>
        </w:numPr>
        <w:spacing w:after="0" w:line="240" w:lineRule="auto"/>
        <w:rPr>
          <w:rFonts w:ascii="Times New Roman" w:hAnsi="Times New Roman"/>
          <w:noProof/>
          <w:lang w:val="lt-LT"/>
        </w:rPr>
      </w:pPr>
      <w:r w:rsidRPr="00752CF2">
        <w:rPr>
          <w:rFonts w:ascii="Times New Roman" w:hAnsi="Times New Roman"/>
          <w:noProof/>
          <w:lang w:val="lt-LT"/>
        </w:rPr>
        <w:t xml:space="preserve">Gydytojas </w:t>
      </w:r>
      <w:r w:rsidR="00C42695" w:rsidRPr="00752CF2">
        <w:rPr>
          <w:rFonts w:ascii="Times New Roman" w:hAnsi="Times New Roman"/>
          <w:noProof/>
          <w:lang w:val="lt-LT"/>
        </w:rPr>
        <w:t xml:space="preserve">dozę </w:t>
      </w:r>
      <w:r w:rsidRPr="00752CF2">
        <w:rPr>
          <w:rFonts w:ascii="Times New Roman" w:hAnsi="Times New Roman"/>
          <w:noProof/>
          <w:lang w:val="lt-LT"/>
        </w:rPr>
        <w:t xml:space="preserve">Jūsų vaikui parinks individualiai, atsižvelgdamas į jo kūno svorį ir </w:t>
      </w:r>
      <w:r w:rsidR="00C42695" w:rsidRPr="00752CF2">
        <w:rPr>
          <w:rFonts w:ascii="Times New Roman" w:hAnsi="Times New Roman"/>
          <w:noProof/>
          <w:lang w:val="lt-LT"/>
        </w:rPr>
        <w:t>būklę</w:t>
      </w:r>
      <w:r w:rsidRPr="00752CF2">
        <w:rPr>
          <w:rFonts w:ascii="Times New Roman" w:hAnsi="Times New Roman"/>
          <w:noProof/>
          <w:lang w:val="lt-LT"/>
        </w:rPr>
        <w:t>.</w:t>
      </w:r>
    </w:p>
    <w:p w14:paraId="515E9B75" w14:textId="77777777" w:rsidR="00A04CD4" w:rsidRPr="00752CF2" w:rsidRDefault="00A04CD4" w:rsidP="00C42695">
      <w:pPr>
        <w:numPr>
          <w:ilvl w:val="12"/>
          <w:numId w:val="0"/>
        </w:numPr>
        <w:spacing w:after="0" w:line="240" w:lineRule="auto"/>
        <w:ind w:right="-2"/>
        <w:rPr>
          <w:rFonts w:ascii="Times New Roman" w:hAnsi="Times New Roman"/>
          <w:noProof/>
          <w:lang w:val="lt-LT"/>
        </w:rPr>
      </w:pPr>
    </w:p>
    <w:p w14:paraId="357ECAE5" w14:textId="77777777" w:rsidR="00A04CD4" w:rsidRPr="00752CF2" w:rsidRDefault="005C3616" w:rsidP="00C42695">
      <w:pPr>
        <w:numPr>
          <w:ilvl w:val="12"/>
          <w:numId w:val="0"/>
        </w:numPr>
        <w:spacing w:after="0" w:line="240" w:lineRule="auto"/>
        <w:ind w:right="-2"/>
        <w:rPr>
          <w:rFonts w:ascii="Times New Roman" w:hAnsi="Times New Roman"/>
          <w:noProof/>
          <w:lang w:val="lt-LT"/>
        </w:rPr>
      </w:pPr>
      <w:r w:rsidRPr="00752CF2">
        <w:rPr>
          <w:rFonts w:ascii="Times New Roman" w:hAnsi="Times New Roman"/>
          <w:noProof/>
          <w:lang w:val="lt-LT"/>
        </w:rPr>
        <w:t>Jei</w:t>
      </w:r>
      <w:r w:rsidR="00C42695" w:rsidRPr="00752CF2">
        <w:rPr>
          <w:rFonts w:ascii="Times New Roman" w:hAnsi="Times New Roman"/>
          <w:noProof/>
          <w:lang w:val="lt-LT"/>
        </w:rPr>
        <w:t xml:space="preserve"> parenterinis maitinimas skiriamas ilgiau nei 3 savaites, rekomenduojama kasdien infuzuoti </w:t>
      </w:r>
      <w:r w:rsidRPr="00752CF2">
        <w:rPr>
          <w:rFonts w:ascii="Times New Roman" w:hAnsi="Times New Roman"/>
          <w:noProof/>
          <w:lang w:val="lt-LT"/>
        </w:rPr>
        <w:t xml:space="preserve">ir </w:t>
      </w:r>
      <w:r w:rsidR="00C42695" w:rsidRPr="00752CF2">
        <w:rPr>
          <w:rFonts w:ascii="Times New Roman" w:hAnsi="Times New Roman"/>
          <w:noProof/>
          <w:lang w:val="lt-LT"/>
        </w:rPr>
        <w:t>geležies, o kai parenterinis maitinimas skiriamas ilgiau nei 4 savaites, papildomai reikia infuzuoti molibdeno.</w:t>
      </w:r>
    </w:p>
    <w:p w14:paraId="5C3A828A" w14:textId="77777777" w:rsidR="00C42695" w:rsidRPr="00752CF2" w:rsidRDefault="00C42695" w:rsidP="00C42695">
      <w:pPr>
        <w:numPr>
          <w:ilvl w:val="12"/>
          <w:numId w:val="0"/>
        </w:numPr>
        <w:spacing w:after="0" w:line="240" w:lineRule="auto"/>
        <w:ind w:right="-2"/>
        <w:rPr>
          <w:rFonts w:ascii="Times New Roman" w:hAnsi="Times New Roman"/>
          <w:noProof/>
          <w:lang w:val="lt-LT"/>
        </w:rPr>
      </w:pPr>
    </w:p>
    <w:p w14:paraId="4BAECFAF" w14:textId="77777777" w:rsidR="00A04CD4" w:rsidRPr="00752CF2" w:rsidRDefault="00C42695" w:rsidP="00C42695">
      <w:pPr>
        <w:numPr>
          <w:ilvl w:val="12"/>
          <w:numId w:val="0"/>
        </w:numPr>
        <w:spacing w:after="0" w:line="240" w:lineRule="auto"/>
        <w:ind w:right="-2"/>
        <w:outlineLvl w:val="0"/>
        <w:rPr>
          <w:rFonts w:ascii="Times New Roman" w:hAnsi="Times New Roman"/>
          <w:b/>
          <w:noProof/>
          <w:lang w:val="lt-LT"/>
        </w:rPr>
      </w:pPr>
      <w:r w:rsidRPr="00752CF2">
        <w:rPr>
          <w:rFonts w:ascii="Times New Roman" w:hAnsi="Times New Roman"/>
          <w:b/>
          <w:noProof/>
          <w:lang w:val="lt-LT"/>
        </w:rPr>
        <w:t xml:space="preserve">Ką daryti pavartojus per didelę </w:t>
      </w:r>
      <w:r w:rsidR="00610115" w:rsidRPr="00610115">
        <w:rPr>
          <w:rFonts w:ascii="Times New Roman" w:hAnsi="Times New Roman"/>
          <w:b/>
          <w:noProof/>
          <w:lang w:val="lt-LT"/>
        </w:rPr>
        <w:t>Infutraze</w:t>
      </w:r>
      <w:r w:rsidRPr="00752CF2">
        <w:rPr>
          <w:rFonts w:ascii="Times New Roman" w:hAnsi="Times New Roman"/>
          <w:b/>
          <w:noProof/>
          <w:lang w:val="lt-LT"/>
        </w:rPr>
        <w:t xml:space="preserve"> dozę</w:t>
      </w:r>
    </w:p>
    <w:p w14:paraId="0C624777" w14:textId="77777777" w:rsidR="00C42695" w:rsidRPr="007256F4" w:rsidRDefault="002463C6" w:rsidP="00C42695">
      <w:pPr>
        <w:pStyle w:val="Pagrindinistekstas"/>
        <w:tabs>
          <w:tab w:val="left" w:pos="567"/>
        </w:tabs>
        <w:spacing w:line="240" w:lineRule="auto"/>
        <w:rPr>
          <w:noProof/>
          <w:sz w:val="22"/>
          <w:szCs w:val="22"/>
        </w:rPr>
      </w:pPr>
      <w:r w:rsidRPr="007256F4">
        <w:rPr>
          <w:noProof/>
          <w:sz w:val="22"/>
          <w:szCs w:val="22"/>
        </w:rPr>
        <w:t>Nesitikima</w:t>
      </w:r>
      <w:r w:rsidR="00C42695" w:rsidRPr="007256F4">
        <w:rPr>
          <w:noProof/>
          <w:sz w:val="22"/>
          <w:szCs w:val="22"/>
        </w:rPr>
        <w:t>, kad Jūsų vaik</w:t>
      </w:r>
      <w:r w:rsidRPr="007256F4">
        <w:rPr>
          <w:noProof/>
          <w:sz w:val="22"/>
          <w:szCs w:val="22"/>
        </w:rPr>
        <w:t>ui bus sulašinta</w:t>
      </w:r>
      <w:r w:rsidR="00C42695" w:rsidRPr="007256F4">
        <w:rPr>
          <w:noProof/>
          <w:sz w:val="22"/>
          <w:szCs w:val="22"/>
        </w:rPr>
        <w:t xml:space="preserve"> per didel</w:t>
      </w:r>
      <w:r w:rsidRPr="007256F4">
        <w:rPr>
          <w:noProof/>
          <w:sz w:val="22"/>
          <w:szCs w:val="22"/>
        </w:rPr>
        <w:t>ė</w:t>
      </w:r>
      <w:r w:rsidR="00C42695" w:rsidRPr="007256F4">
        <w:rPr>
          <w:noProof/>
          <w:sz w:val="22"/>
          <w:szCs w:val="22"/>
        </w:rPr>
        <w:t xml:space="preserve"> </w:t>
      </w:r>
      <w:r w:rsidR="00610115" w:rsidRPr="00610115">
        <w:rPr>
          <w:noProof/>
          <w:sz w:val="22"/>
          <w:szCs w:val="22"/>
        </w:rPr>
        <w:t>Infutraze</w:t>
      </w:r>
      <w:r w:rsidR="00C42695" w:rsidRPr="007256F4">
        <w:rPr>
          <w:noProof/>
          <w:sz w:val="22"/>
          <w:szCs w:val="22"/>
        </w:rPr>
        <w:t xml:space="preserve"> doz</w:t>
      </w:r>
      <w:r w:rsidRPr="007256F4">
        <w:rPr>
          <w:noProof/>
          <w:sz w:val="22"/>
          <w:szCs w:val="22"/>
        </w:rPr>
        <w:t>ė</w:t>
      </w:r>
      <w:r w:rsidR="00C42695" w:rsidRPr="007256F4">
        <w:rPr>
          <w:noProof/>
          <w:sz w:val="22"/>
          <w:szCs w:val="22"/>
        </w:rPr>
        <w:t>, nes infuziją stebės sveikatos priežiūros specialistas. Jei manote, kad Jūsų vaikui buvo su</w:t>
      </w:r>
      <w:r w:rsidRPr="007256F4">
        <w:rPr>
          <w:noProof/>
          <w:sz w:val="22"/>
          <w:szCs w:val="22"/>
        </w:rPr>
        <w:t>lašinta</w:t>
      </w:r>
      <w:r w:rsidR="00C42695" w:rsidRPr="007256F4">
        <w:rPr>
          <w:noProof/>
          <w:sz w:val="22"/>
          <w:szCs w:val="22"/>
        </w:rPr>
        <w:t xml:space="preserve"> per daug </w:t>
      </w:r>
      <w:r w:rsidR="00610115" w:rsidRPr="00610115">
        <w:rPr>
          <w:noProof/>
          <w:sz w:val="22"/>
          <w:szCs w:val="22"/>
        </w:rPr>
        <w:t>Infutraze</w:t>
      </w:r>
      <w:r w:rsidR="00C42695" w:rsidRPr="007256F4">
        <w:rPr>
          <w:noProof/>
          <w:sz w:val="22"/>
          <w:szCs w:val="22"/>
        </w:rPr>
        <w:t>, pasakykite gydytojui.</w:t>
      </w:r>
    </w:p>
    <w:p w14:paraId="315C605F" w14:textId="77777777" w:rsidR="00C42695" w:rsidRPr="007256F4" w:rsidRDefault="00C42695" w:rsidP="00C42695">
      <w:pPr>
        <w:pStyle w:val="Pagrindinistekstas"/>
        <w:tabs>
          <w:tab w:val="left" w:pos="567"/>
        </w:tabs>
        <w:spacing w:line="240" w:lineRule="auto"/>
        <w:rPr>
          <w:noProof/>
        </w:rPr>
      </w:pPr>
    </w:p>
    <w:p w14:paraId="3FE9E292" w14:textId="77777777" w:rsidR="00A04CD4" w:rsidRPr="007256F4" w:rsidRDefault="002463C6" w:rsidP="00C42695">
      <w:pPr>
        <w:numPr>
          <w:ilvl w:val="12"/>
          <w:numId w:val="0"/>
        </w:numPr>
        <w:spacing w:after="0" w:line="240" w:lineRule="auto"/>
        <w:ind w:right="-2"/>
        <w:rPr>
          <w:rFonts w:ascii="Times New Roman" w:hAnsi="Times New Roman"/>
          <w:noProof/>
          <w:lang w:val="lt-LT"/>
        </w:rPr>
      </w:pPr>
      <w:r w:rsidRPr="007256F4">
        <w:rPr>
          <w:rFonts w:ascii="Times New Roman" w:hAnsi="Times New Roman"/>
          <w:noProof/>
          <w:lang w:val="lt-LT"/>
        </w:rPr>
        <w:t>Jeigu kiltų daugiau klausimų dėl šio vaisto vartojimo, kreipkitės į gydytoją arba slaugytoją.</w:t>
      </w:r>
    </w:p>
    <w:p w14:paraId="0AA5CE83" w14:textId="77777777" w:rsidR="009F1207" w:rsidRPr="007256F4" w:rsidRDefault="009F1207" w:rsidP="00C42695">
      <w:pPr>
        <w:tabs>
          <w:tab w:val="left" w:pos="567"/>
        </w:tabs>
        <w:spacing w:after="0" w:line="240" w:lineRule="auto"/>
        <w:rPr>
          <w:rFonts w:ascii="Times New Roman" w:eastAsia="Times New Roman" w:hAnsi="Times New Roman"/>
          <w:lang w:val="lt-LT"/>
        </w:rPr>
      </w:pPr>
    </w:p>
    <w:p w14:paraId="15F03868" w14:textId="77777777" w:rsidR="009F1207" w:rsidRPr="007256F4" w:rsidRDefault="009F1207" w:rsidP="00C42695">
      <w:pPr>
        <w:tabs>
          <w:tab w:val="left" w:pos="567"/>
        </w:tabs>
        <w:spacing w:after="0" w:line="240" w:lineRule="auto"/>
        <w:rPr>
          <w:rFonts w:ascii="Times New Roman" w:eastAsia="Times New Roman" w:hAnsi="Times New Roman"/>
          <w:lang w:val="lt-LT"/>
        </w:rPr>
      </w:pPr>
    </w:p>
    <w:p w14:paraId="3BB0A5D4" w14:textId="77777777" w:rsidR="00DD139B" w:rsidRPr="007256F4" w:rsidRDefault="00DD139B" w:rsidP="00DD139B">
      <w:pPr>
        <w:keepNext/>
        <w:keepLines/>
        <w:tabs>
          <w:tab w:val="left" w:pos="567"/>
        </w:tabs>
        <w:spacing w:after="0" w:line="240" w:lineRule="auto"/>
        <w:outlineLvl w:val="2"/>
        <w:rPr>
          <w:rFonts w:ascii="Times New Roman" w:eastAsia="Times New Roman" w:hAnsi="Times New Roman"/>
          <w:b/>
          <w:bCs/>
          <w:snapToGrid w:val="0"/>
          <w:szCs w:val="26"/>
          <w:lang w:val="lt-LT" w:eastAsia="x-none"/>
        </w:rPr>
      </w:pPr>
      <w:r w:rsidRPr="007256F4">
        <w:rPr>
          <w:rFonts w:ascii="Times New Roman" w:eastAsia="Times New Roman" w:hAnsi="Times New Roman"/>
          <w:b/>
          <w:bCs/>
          <w:snapToGrid w:val="0"/>
          <w:szCs w:val="26"/>
          <w:lang w:val="lt-LT" w:eastAsia="x-none"/>
        </w:rPr>
        <w:t>4.</w:t>
      </w:r>
      <w:r w:rsidRPr="007256F4">
        <w:rPr>
          <w:rFonts w:ascii="Times New Roman" w:eastAsia="Times New Roman" w:hAnsi="Times New Roman"/>
          <w:b/>
          <w:bCs/>
          <w:snapToGrid w:val="0"/>
          <w:szCs w:val="26"/>
          <w:lang w:val="lt-LT" w:eastAsia="x-none"/>
        </w:rPr>
        <w:tab/>
        <w:t>Galimas šalutinis poveikis</w:t>
      </w:r>
    </w:p>
    <w:p w14:paraId="02D68AC3" w14:textId="77777777" w:rsidR="009F1207" w:rsidRPr="007256F4" w:rsidRDefault="009F1207" w:rsidP="00CB5032">
      <w:pPr>
        <w:tabs>
          <w:tab w:val="left" w:pos="567"/>
        </w:tabs>
        <w:spacing w:after="0" w:line="240" w:lineRule="auto"/>
        <w:rPr>
          <w:rFonts w:ascii="Times New Roman" w:eastAsia="Times New Roman" w:hAnsi="Times New Roman"/>
          <w:lang w:val="lt-LT"/>
        </w:rPr>
      </w:pPr>
    </w:p>
    <w:p w14:paraId="7B961F05" w14:textId="77777777" w:rsidR="00DD139B" w:rsidRPr="007256F4" w:rsidRDefault="003C1EC5" w:rsidP="00DD139B">
      <w:pPr>
        <w:tabs>
          <w:tab w:val="left" w:pos="567"/>
        </w:tabs>
        <w:spacing w:after="0" w:line="240" w:lineRule="auto"/>
        <w:rPr>
          <w:rFonts w:ascii="Times New Roman" w:eastAsia="Times New Roman" w:hAnsi="Times New Roman"/>
          <w:lang w:val="lt-LT" w:eastAsia="lt-LT"/>
        </w:rPr>
      </w:pPr>
      <w:r w:rsidRPr="007256F4">
        <w:rPr>
          <w:rFonts w:ascii="Times New Roman" w:eastAsia="Times New Roman" w:hAnsi="Times New Roman"/>
          <w:lang w:val="lt-LT" w:eastAsia="lt-LT"/>
        </w:rPr>
        <w:t xml:space="preserve">Apie </w:t>
      </w:r>
      <w:r w:rsidR="00DD139B" w:rsidRPr="007256F4">
        <w:rPr>
          <w:rFonts w:ascii="Times New Roman" w:eastAsia="Times New Roman" w:hAnsi="Times New Roman"/>
          <w:lang w:val="lt-LT" w:eastAsia="lt-LT"/>
        </w:rPr>
        <w:t>šalutinį poveikį</w:t>
      </w:r>
      <w:r w:rsidRPr="007256F4">
        <w:rPr>
          <w:rFonts w:ascii="Times New Roman" w:eastAsia="Times New Roman" w:hAnsi="Times New Roman"/>
          <w:lang w:val="lt-LT" w:eastAsia="lt-LT"/>
        </w:rPr>
        <w:t xml:space="preserve"> nebuvo pranešta</w:t>
      </w:r>
      <w:r w:rsidR="00DD139B" w:rsidRPr="007256F4">
        <w:rPr>
          <w:rFonts w:ascii="Times New Roman" w:eastAsia="Times New Roman" w:hAnsi="Times New Roman"/>
          <w:lang w:val="lt-LT" w:eastAsia="lt-LT"/>
        </w:rPr>
        <w:t>.</w:t>
      </w:r>
    </w:p>
    <w:p w14:paraId="49310E43" w14:textId="77777777" w:rsidR="009F1207" w:rsidRPr="007256F4" w:rsidRDefault="009F1207">
      <w:pPr>
        <w:tabs>
          <w:tab w:val="left" w:pos="567"/>
        </w:tabs>
        <w:spacing w:after="0" w:line="240" w:lineRule="auto"/>
        <w:rPr>
          <w:rFonts w:ascii="Times New Roman" w:eastAsia="Times New Roman" w:hAnsi="Times New Roman"/>
          <w:lang w:val="lt-LT"/>
        </w:rPr>
      </w:pPr>
    </w:p>
    <w:p w14:paraId="79FCEC17" w14:textId="77777777" w:rsidR="00DD139B" w:rsidRPr="007256F4" w:rsidRDefault="00DD139B">
      <w:pPr>
        <w:tabs>
          <w:tab w:val="left" w:pos="567"/>
        </w:tabs>
        <w:spacing w:after="0" w:line="240" w:lineRule="auto"/>
        <w:rPr>
          <w:rFonts w:ascii="Times New Roman" w:eastAsia="Times New Roman" w:hAnsi="Times New Roman"/>
          <w:b/>
          <w:snapToGrid w:val="0"/>
          <w:szCs w:val="24"/>
          <w:lang w:val="lt-LT"/>
        </w:rPr>
      </w:pPr>
      <w:r w:rsidRPr="007256F4">
        <w:rPr>
          <w:rFonts w:ascii="Times New Roman" w:eastAsia="Times New Roman" w:hAnsi="Times New Roman"/>
          <w:b/>
          <w:noProof/>
          <w:snapToGrid w:val="0"/>
          <w:szCs w:val="24"/>
          <w:lang w:val="lt-LT"/>
        </w:rPr>
        <w:t>Pranešimas apie šalutinį poveikį</w:t>
      </w:r>
    </w:p>
    <w:p w14:paraId="76FA20B1" w14:textId="1EF19BEA" w:rsidR="009F1207" w:rsidRPr="007256F4" w:rsidRDefault="003C1EC5" w:rsidP="003C1EC5">
      <w:pPr>
        <w:tabs>
          <w:tab w:val="left" w:pos="567"/>
        </w:tabs>
        <w:spacing w:after="0" w:line="240" w:lineRule="auto"/>
        <w:ind w:right="-449"/>
        <w:rPr>
          <w:rFonts w:ascii="Times New Roman" w:eastAsia="Times New Roman" w:hAnsi="Times New Roman"/>
          <w:noProof/>
          <w:snapToGrid w:val="0"/>
          <w:szCs w:val="24"/>
          <w:lang w:val="lt-LT"/>
        </w:rPr>
      </w:pPr>
      <w:r w:rsidRPr="007256F4">
        <w:rPr>
          <w:rFonts w:ascii="Times New Roman" w:eastAsia="Times New Roman" w:hAnsi="Times New Roman"/>
          <w:noProof/>
          <w:snapToGrid w:val="0"/>
          <w:szCs w:val="24"/>
          <w:lang w:val="lt-LT"/>
        </w:rPr>
        <w:t xml:space="preserve">Jeigu Jūsų vaikui pasireiškė šalutinis poveikis,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004431A5" w:rsidRPr="00EC1F91">
          <w:rPr>
            <w:rStyle w:val="Hipersaitas"/>
            <w:rFonts w:ascii="Times New Roman" w:eastAsia="Times New Roman" w:hAnsi="Times New Roman"/>
            <w:noProof/>
            <w:snapToGrid w:val="0"/>
            <w:szCs w:val="24"/>
            <w:lang w:val="lt-LT"/>
          </w:rPr>
          <w:t>https://vapris.vvkt.lt/vvkt-web/public/nrv</w:t>
        </w:r>
      </w:hyperlink>
      <w:r w:rsidR="004431A5">
        <w:rPr>
          <w:rFonts w:ascii="Times New Roman" w:eastAsia="Times New Roman" w:hAnsi="Times New Roman"/>
          <w:noProof/>
          <w:snapToGrid w:val="0"/>
          <w:szCs w:val="24"/>
          <w:lang w:val="lt-LT"/>
        </w:rPr>
        <w:t xml:space="preserve"> </w:t>
      </w:r>
      <w:r w:rsidRPr="007256F4">
        <w:rPr>
          <w:rFonts w:ascii="Times New Roman" w:eastAsia="Times New Roman" w:hAnsi="Times New Roman"/>
          <w:noProof/>
          <w:snapToGrid w:val="0"/>
          <w:szCs w:val="24"/>
          <w:lang w:val="lt-LT"/>
        </w:rPr>
        <w:t xml:space="preserve">arba užpildant Paciento pranešimo apie įtariamą nepageidaujamą reakciją (ĮNR) formą, kuri skelbiama </w:t>
      </w:r>
      <w:hyperlink r:id="rId16" w:history="1">
        <w:r w:rsidR="004431A5" w:rsidRPr="00EC1F91">
          <w:rPr>
            <w:rStyle w:val="Hipersaitas"/>
            <w:rFonts w:ascii="Times New Roman" w:eastAsia="Times New Roman" w:hAnsi="Times New Roman"/>
            <w:noProof/>
            <w:snapToGrid w:val="0"/>
            <w:szCs w:val="24"/>
            <w:lang w:val="lt-LT"/>
          </w:rPr>
          <w:t>https://www.vvkt.lt/index.php?4004286486</w:t>
        </w:r>
      </w:hyperlink>
      <w:r w:rsidR="004431A5">
        <w:rPr>
          <w:rFonts w:ascii="Times New Roman" w:eastAsia="Times New Roman" w:hAnsi="Times New Roman"/>
          <w:noProof/>
          <w:snapToGrid w:val="0"/>
          <w:szCs w:val="24"/>
          <w:lang w:val="lt-LT"/>
        </w:rPr>
        <w:t>,</w:t>
      </w:r>
      <w:r w:rsidRPr="007256F4">
        <w:rPr>
          <w:rFonts w:ascii="Times New Roman" w:eastAsia="Times New Roman" w:hAnsi="Times New Roman"/>
          <w:noProof/>
          <w:snapToGrid w:val="0"/>
          <w:szCs w:val="24"/>
          <w:lang w:val="lt-LT"/>
        </w:rPr>
        <w:t xml:space="preserve"> ir atsiunčiant elektroniniu paštu (adresu </w:t>
      </w:r>
      <w:hyperlink r:id="rId17" w:history="1">
        <w:r w:rsidR="004431A5" w:rsidRPr="00EC1F91">
          <w:rPr>
            <w:rStyle w:val="Hipersaitas"/>
            <w:rFonts w:ascii="Times New Roman" w:eastAsia="Times New Roman" w:hAnsi="Times New Roman"/>
            <w:noProof/>
            <w:snapToGrid w:val="0"/>
            <w:szCs w:val="24"/>
            <w:lang w:val="lt-LT"/>
          </w:rPr>
          <w:t>NepageidaujamaR@vvkt.lt</w:t>
        </w:r>
      </w:hyperlink>
      <w:r w:rsidR="004431A5">
        <w:rPr>
          <w:rFonts w:ascii="Times New Roman" w:eastAsia="Times New Roman" w:hAnsi="Times New Roman"/>
          <w:noProof/>
          <w:snapToGrid w:val="0"/>
          <w:szCs w:val="24"/>
          <w:lang w:val="lt-LT"/>
        </w:rPr>
        <w:t>)</w:t>
      </w:r>
      <w:r w:rsidRPr="007256F4">
        <w:rPr>
          <w:rFonts w:ascii="Times New Roman" w:eastAsia="Times New Roman" w:hAnsi="Times New Roman"/>
          <w:noProof/>
          <w:snapToGrid w:val="0"/>
          <w:szCs w:val="24"/>
          <w:lang w:val="lt-LT"/>
        </w:rPr>
        <w:t xml:space="preserve"> arba nemokamu telefonu 8 800 73 568. Pranešdami apie šalutinį poveikį galite mums padėti gauti daugiau informacijos apie šio vaisto saugumą.</w:t>
      </w:r>
    </w:p>
    <w:p w14:paraId="74C52DB1" w14:textId="77777777" w:rsidR="003C1EC5" w:rsidRPr="007256F4" w:rsidRDefault="003C1EC5" w:rsidP="003C1EC5">
      <w:pPr>
        <w:tabs>
          <w:tab w:val="left" w:pos="567"/>
        </w:tabs>
        <w:spacing w:after="0" w:line="240" w:lineRule="auto"/>
        <w:ind w:right="-449"/>
        <w:rPr>
          <w:rFonts w:ascii="Times New Roman" w:eastAsia="Times New Roman" w:hAnsi="Times New Roman"/>
          <w:lang w:val="lt-LT"/>
        </w:rPr>
      </w:pPr>
    </w:p>
    <w:p w14:paraId="4B76E832" w14:textId="77777777" w:rsidR="009F1207" w:rsidRPr="007256F4" w:rsidRDefault="009F1207">
      <w:pPr>
        <w:tabs>
          <w:tab w:val="left" w:pos="567"/>
        </w:tabs>
        <w:spacing w:after="0" w:line="240" w:lineRule="auto"/>
        <w:rPr>
          <w:rFonts w:ascii="Times New Roman" w:eastAsia="Times New Roman" w:hAnsi="Times New Roman"/>
          <w:lang w:val="lt-LT"/>
        </w:rPr>
      </w:pPr>
    </w:p>
    <w:p w14:paraId="2BB69A9C" w14:textId="77777777" w:rsidR="00DD139B" w:rsidRPr="007256F4" w:rsidRDefault="00DD139B">
      <w:pPr>
        <w:keepNext/>
        <w:keepLines/>
        <w:tabs>
          <w:tab w:val="left" w:pos="567"/>
        </w:tabs>
        <w:spacing w:after="0" w:line="240" w:lineRule="auto"/>
        <w:outlineLvl w:val="2"/>
        <w:rPr>
          <w:rFonts w:ascii="Times New Roman" w:eastAsia="Times New Roman" w:hAnsi="Times New Roman"/>
          <w:b/>
          <w:bCs/>
          <w:snapToGrid w:val="0"/>
          <w:szCs w:val="26"/>
          <w:lang w:val="lt-LT" w:eastAsia="x-none"/>
        </w:rPr>
      </w:pPr>
      <w:r w:rsidRPr="007256F4">
        <w:rPr>
          <w:rFonts w:ascii="Times New Roman" w:eastAsia="Times New Roman" w:hAnsi="Times New Roman"/>
          <w:b/>
          <w:bCs/>
          <w:snapToGrid w:val="0"/>
          <w:szCs w:val="26"/>
          <w:lang w:val="lt-LT" w:eastAsia="x-none"/>
        </w:rPr>
        <w:t>5.</w:t>
      </w:r>
      <w:r w:rsidRPr="007256F4">
        <w:rPr>
          <w:rFonts w:ascii="Times New Roman" w:eastAsia="Times New Roman" w:hAnsi="Times New Roman"/>
          <w:b/>
          <w:bCs/>
          <w:snapToGrid w:val="0"/>
          <w:szCs w:val="26"/>
          <w:lang w:val="lt-LT" w:eastAsia="x-none"/>
        </w:rPr>
        <w:tab/>
        <w:t xml:space="preserve">Kaip laikyti </w:t>
      </w:r>
      <w:r w:rsidR="00610115" w:rsidRPr="00610115">
        <w:rPr>
          <w:rFonts w:ascii="Times New Roman" w:eastAsia="Times New Roman" w:hAnsi="Times New Roman"/>
          <w:b/>
          <w:bCs/>
          <w:snapToGrid w:val="0"/>
          <w:szCs w:val="26"/>
          <w:lang w:val="lt-LT" w:eastAsia="x-none"/>
        </w:rPr>
        <w:t>Infutraze</w:t>
      </w:r>
    </w:p>
    <w:p w14:paraId="17562159" w14:textId="77777777" w:rsidR="009F1207" w:rsidRPr="007256F4" w:rsidRDefault="009F1207">
      <w:pPr>
        <w:tabs>
          <w:tab w:val="left" w:pos="567"/>
        </w:tabs>
        <w:spacing w:after="0" w:line="240" w:lineRule="auto"/>
        <w:rPr>
          <w:rFonts w:ascii="Times New Roman" w:eastAsia="Times New Roman" w:hAnsi="Times New Roman"/>
          <w:lang w:val="lt-LT"/>
        </w:rPr>
      </w:pPr>
    </w:p>
    <w:p w14:paraId="5E4A2288" w14:textId="77777777" w:rsidR="00A033F8" w:rsidRPr="007256F4" w:rsidRDefault="00A033F8" w:rsidP="00A033F8">
      <w:pPr>
        <w:numPr>
          <w:ilvl w:val="12"/>
          <w:numId w:val="0"/>
        </w:numPr>
        <w:spacing w:after="0" w:line="240" w:lineRule="auto"/>
        <w:ind w:right="-2"/>
        <w:rPr>
          <w:rFonts w:ascii="Times New Roman" w:eastAsia="Times New Roman" w:hAnsi="Times New Roman"/>
          <w:snapToGrid w:val="0"/>
          <w:szCs w:val="24"/>
          <w:lang w:val="lt-LT"/>
        </w:rPr>
      </w:pPr>
      <w:r w:rsidRPr="007256F4">
        <w:rPr>
          <w:rFonts w:ascii="Times New Roman" w:eastAsia="Times New Roman" w:hAnsi="Times New Roman"/>
          <w:noProof/>
          <w:snapToGrid w:val="0"/>
          <w:szCs w:val="24"/>
          <w:lang w:val="lt-LT"/>
        </w:rPr>
        <w:t>Šį vaistą laikykite vaikams nepastebimoje ir nepasiekiamoje vietoje.</w:t>
      </w:r>
    </w:p>
    <w:p w14:paraId="5D1B9505" w14:textId="77777777" w:rsidR="00DD139B" w:rsidRPr="007256F4" w:rsidRDefault="00DD139B">
      <w:pPr>
        <w:tabs>
          <w:tab w:val="left" w:pos="567"/>
        </w:tabs>
        <w:spacing w:after="0" w:line="240" w:lineRule="auto"/>
        <w:rPr>
          <w:rFonts w:ascii="Times New Roman" w:eastAsia="Times New Roman" w:hAnsi="Times New Roman"/>
          <w:lang w:val="lt-LT" w:eastAsia="lt-LT"/>
        </w:rPr>
      </w:pPr>
    </w:p>
    <w:p w14:paraId="0630C3F3" w14:textId="77777777" w:rsidR="009F1207" w:rsidRPr="007256F4" w:rsidRDefault="009F1207">
      <w:pPr>
        <w:tabs>
          <w:tab w:val="left" w:pos="567"/>
        </w:tabs>
        <w:spacing w:after="0" w:line="240" w:lineRule="auto"/>
        <w:rPr>
          <w:rFonts w:ascii="Times New Roman" w:eastAsia="Times New Roman" w:hAnsi="Times New Roman"/>
          <w:lang w:val="lt-LT" w:eastAsia="lt-LT"/>
        </w:rPr>
      </w:pPr>
      <w:r w:rsidRPr="007256F4">
        <w:rPr>
          <w:rFonts w:ascii="Times New Roman" w:eastAsia="Times New Roman" w:hAnsi="Times New Roman"/>
          <w:lang w:val="lt-LT" w:eastAsia="lt-LT"/>
        </w:rPr>
        <w:t>Laikyti ne aukštesnėje kaip 25</w:t>
      </w:r>
      <w:r w:rsidR="00DA7F18" w:rsidRPr="007256F4">
        <w:rPr>
          <w:rFonts w:ascii="Times New Roman" w:eastAsia="Times New Roman" w:hAnsi="Times New Roman"/>
          <w:lang w:val="lt-LT" w:eastAsia="lt-LT"/>
        </w:rPr>
        <w:t> </w:t>
      </w:r>
      <w:r w:rsidRPr="007256F4">
        <w:rPr>
          <w:rFonts w:ascii="Times New Roman" w:eastAsia="Times New Roman" w:hAnsi="Times New Roman"/>
          <w:lang w:val="lt-LT" w:eastAsia="lt-LT"/>
        </w:rPr>
        <w:t>ºC temperatūroje. Negalima</w:t>
      </w:r>
      <w:r w:rsidR="003C1EC5" w:rsidRPr="007256F4">
        <w:rPr>
          <w:rFonts w:ascii="Times New Roman" w:eastAsia="Times New Roman" w:hAnsi="Times New Roman"/>
          <w:lang w:val="lt-LT" w:eastAsia="lt-LT"/>
        </w:rPr>
        <w:t xml:space="preserve"> už</w:t>
      </w:r>
      <w:r w:rsidRPr="007256F4">
        <w:rPr>
          <w:rFonts w:ascii="Times New Roman" w:eastAsia="Times New Roman" w:hAnsi="Times New Roman"/>
          <w:lang w:val="lt-LT" w:eastAsia="lt-LT"/>
        </w:rPr>
        <w:t>šaldyti.</w:t>
      </w:r>
    </w:p>
    <w:p w14:paraId="17DA00AB" w14:textId="77777777" w:rsidR="003C1EC5" w:rsidRPr="007256F4" w:rsidRDefault="003C1EC5">
      <w:pPr>
        <w:tabs>
          <w:tab w:val="left" w:pos="567"/>
        </w:tabs>
        <w:spacing w:after="0" w:line="240" w:lineRule="auto"/>
        <w:rPr>
          <w:rFonts w:ascii="Times New Roman" w:eastAsia="Times New Roman" w:hAnsi="Times New Roman"/>
          <w:lang w:val="lt-LT" w:eastAsia="lt-LT"/>
        </w:rPr>
      </w:pPr>
    </w:p>
    <w:p w14:paraId="21586D39" w14:textId="77777777" w:rsidR="003C1EC5" w:rsidRPr="007256F4" w:rsidRDefault="003C1EC5">
      <w:pPr>
        <w:tabs>
          <w:tab w:val="left" w:pos="567"/>
        </w:tabs>
        <w:spacing w:after="0" w:line="240" w:lineRule="auto"/>
        <w:rPr>
          <w:rFonts w:ascii="Times New Roman" w:hAnsi="Times New Roman"/>
          <w:noProof/>
          <w:lang w:val="lt-LT"/>
        </w:rPr>
      </w:pPr>
      <w:r w:rsidRPr="007256F4">
        <w:rPr>
          <w:rFonts w:ascii="Times New Roman" w:hAnsi="Times New Roman"/>
          <w:noProof/>
          <w:lang w:val="lt-LT"/>
        </w:rPr>
        <w:t>Pastebėjus matomų gedimo požymių, šio vaisto vartoti negalima.</w:t>
      </w:r>
    </w:p>
    <w:p w14:paraId="5862FA06" w14:textId="77777777" w:rsidR="003C1EC5" w:rsidRPr="007256F4" w:rsidRDefault="003C1EC5">
      <w:pPr>
        <w:tabs>
          <w:tab w:val="left" w:pos="567"/>
        </w:tabs>
        <w:spacing w:after="0" w:line="240" w:lineRule="auto"/>
        <w:rPr>
          <w:rFonts w:ascii="Times New Roman" w:eastAsia="Times New Roman" w:hAnsi="Times New Roman"/>
          <w:lang w:val="lt-LT" w:eastAsia="lt-LT"/>
        </w:rPr>
      </w:pPr>
    </w:p>
    <w:p w14:paraId="681E9B9B" w14:textId="77777777" w:rsidR="009F1207" w:rsidRPr="007256F4" w:rsidRDefault="009F1207" w:rsidP="00DD139B">
      <w:pPr>
        <w:tabs>
          <w:tab w:val="left" w:pos="567"/>
        </w:tabs>
        <w:spacing w:after="0" w:line="240" w:lineRule="auto"/>
        <w:rPr>
          <w:rFonts w:ascii="Times New Roman" w:eastAsia="Times New Roman" w:hAnsi="Times New Roman"/>
          <w:lang w:val="lt-LT" w:eastAsia="lt-LT"/>
        </w:rPr>
      </w:pPr>
      <w:r w:rsidRPr="007256F4">
        <w:rPr>
          <w:rFonts w:ascii="Times New Roman" w:eastAsia="Times New Roman" w:hAnsi="Times New Roman"/>
          <w:lang w:val="lt-LT" w:eastAsia="lt-LT"/>
        </w:rPr>
        <w:t xml:space="preserve">Ant dėžutės ir </w:t>
      </w:r>
      <w:r w:rsidR="003C1EC5" w:rsidRPr="007256F4">
        <w:rPr>
          <w:rFonts w:ascii="Times New Roman" w:eastAsia="Times New Roman" w:hAnsi="Times New Roman"/>
          <w:lang w:val="lt-LT" w:eastAsia="lt-LT"/>
        </w:rPr>
        <w:t>ampulės</w:t>
      </w:r>
      <w:r w:rsidRPr="007256F4">
        <w:rPr>
          <w:rFonts w:ascii="Times New Roman" w:eastAsia="Times New Roman" w:hAnsi="Times New Roman"/>
          <w:lang w:val="lt-LT" w:eastAsia="lt-LT"/>
        </w:rPr>
        <w:t xml:space="preserve"> etiketės po „</w:t>
      </w:r>
      <w:r w:rsidR="003C1EC5" w:rsidRPr="007256F4">
        <w:rPr>
          <w:rFonts w:ascii="Times New Roman" w:eastAsia="Times New Roman" w:hAnsi="Times New Roman"/>
          <w:lang w:val="lt-LT" w:eastAsia="lt-LT"/>
        </w:rPr>
        <w:t>EXP</w:t>
      </w:r>
      <w:r w:rsidRPr="007256F4">
        <w:rPr>
          <w:rFonts w:ascii="Times New Roman" w:eastAsia="Times New Roman" w:hAnsi="Times New Roman"/>
          <w:lang w:val="lt-LT" w:eastAsia="lt-LT"/>
        </w:rPr>
        <w:t xml:space="preserve">“ nurodytam tinkamumo laikui pasibaigus, </w:t>
      </w:r>
      <w:r w:rsidR="00DD139B" w:rsidRPr="007256F4">
        <w:rPr>
          <w:rFonts w:ascii="Times New Roman" w:eastAsia="Times New Roman" w:hAnsi="Times New Roman"/>
          <w:lang w:val="lt-LT" w:eastAsia="lt-LT"/>
        </w:rPr>
        <w:t xml:space="preserve">šio vaisto </w:t>
      </w:r>
      <w:r w:rsidRPr="007256F4">
        <w:rPr>
          <w:rFonts w:ascii="Times New Roman" w:eastAsia="Times New Roman" w:hAnsi="Times New Roman"/>
          <w:lang w:val="lt-LT" w:eastAsia="lt-LT"/>
        </w:rPr>
        <w:t>vartoti negalima.</w:t>
      </w:r>
      <w:r w:rsidR="003C1EC5" w:rsidRPr="007256F4">
        <w:rPr>
          <w:rFonts w:ascii="Times New Roman" w:eastAsia="Times New Roman" w:hAnsi="Times New Roman"/>
          <w:lang w:val="lt-LT" w:eastAsia="lt-LT"/>
        </w:rPr>
        <w:t xml:space="preserve"> </w:t>
      </w:r>
      <w:r w:rsidR="003C1EC5" w:rsidRPr="007256F4">
        <w:rPr>
          <w:rFonts w:ascii="Times New Roman" w:hAnsi="Times New Roman"/>
          <w:lang w:val="lt-LT"/>
        </w:rPr>
        <w:t>Vaistas tinkamas vartoti iki paskutinės nurodyto mėnesio dienos.</w:t>
      </w:r>
    </w:p>
    <w:p w14:paraId="79448AEE" w14:textId="77777777" w:rsidR="00DD139B" w:rsidRPr="007256F4" w:rsidRDefault="00DD139B" w:rsidP="00DD139B">
      <w:pPr>
        <w:tabs>
          <w:tab w:val="left" w:pos="567"/>
        </w:tabs>
        <w:spacing w:after="0" w:line="240" w:lineRule="auto"/>
        <w:rPr>
          <w:rFonts w:ascii="Times New Roman" w:eastAsia="Times New Roman" w:hAnsi="Times New Roman"/>
          <w:lang w:val="lt-LT" w:eastAsia="lt-LT"/>
        </w:rPr>
      </w:pPr>
    </w:p>
    <w:p w14:paraId="5592D5CE" w14:textId="77777777" w:rsidR="003C1EC5" w:rsidRPr="007256F4" w:rsidRDefault="003C1EC5" w:rsidP="005C3616">
      <w:pPr>
        <w:keepNext/>
        <w:tabs>
          <w:tab w:val="left" w:pos="567"/>
        </w:tabs>
        <w:spacing w:after="0" w:line="240" w:lineRule="auto"/>
        <w:rPr>
          <w:rFonts w:ascii="Times New Roman" w:eastAsia="Times New Roman" w:hAnsi="Times New Roman"/>
          <w:i/>
          <w:lang w:val="lt-LT"/>
        </w:rPr>
      </w:pPr>
      <w:r w:rsidRPr="007256F4">
        <w:rPr>
          <w:rFonts w:ascii="Times New Roman" w:eastAsia="Times New Roman" w:hAnsi="Times New Roman"/>
          <w:i/>
          <w:lang w:val="lt-LT"/>
        </w:rPr>
        <w:t>Tinkamumo laikas po sumaišymo</w:t>
      </w:r>
    </w:p>
    <w:p w14:paraId="7D2117B9" w14:textId="35F7241E" w:rsidR="003C1EC5" w:rsidRPr="007256F4" w:rsidRDefault="003C1EC5" w:rsidP="005C3616">
      <w:pPr>
        <w:keepNext/>
        <w:tabs>
          <w:tab w:val="left" w:pos="567"/>
        </w:tabs>
        <w:spacing w:after="0" w:line="240" w:lineRule="auto"/>
        <w:rPr>
          <w:rFonts w:ascii="Times New Roman" w:eastAsia="Times New Roman" w:hAnsi="Times New Roman"/>
          <w:iCs/>
          <w:lang w:val="lt-LT"/>
        </w:rPr>
      </w:pPr>
      <w:r w:rsidRPr="007256F4">
        <w:rPr>
          <w:rFonts w:ascii="Times New Roman" w:eastAsia="Times New Roman" w:hAnsi="Times New Roman"/>
          <w:iCs/>
          <w:lang w:val="lt-LT"/>
        </w:rPr>
        <w:t xml:space="preserve">Įrodyta, kad po sumaišymo vaistas 2–8 °C temperatūroje išlieka stabilus </w:t>
      </w:r>
      <w:r w:rsidR="00DC0AA6">
        <w:rPr>
          <w:rFonts w:ascii="Times New Roman" w:eastAsia="Times New Roman" w:hAnsi="Times New Roman"/>
          <w:iCs/>
          <w:lang w:val="lt-LT"/>
        </w:rPr>
        <w:t xml:space="preserve">iki </w:t>
      </w:r>
      <w:r w:rsidRPr="007256F4">
        <w:rPr>
          <w:rFonts w:ascii="Times New Roman" w:eastAsia="Times New Roman" w:hAnsi="Times New Roman"/>
          <w:iCs/>
          <w:lang w:val="lt-LT"/>
        </w:rPr>
        <w:t>7 dien</w:t>
      </w:r>
      <w:r w:rsidR="00DC0AA6">
        <w:rPr>
          <w:rFonts w:ascii="Times New Roman" w:eastAsia="Times New Roman" w:hAnsi="Times New Roman"/>
          <w:iCs/>
          <w:lang w:val="lt-LT"/>
        </w:rPr>
        <w:t>ų</w:t>
      </w:r>
      <w:r w:rsidRPr="007256F4">
        <w:rPr>
          <w:rFonts w:ascii="Times New Roman" w:eastAsia="Times New Roman" w:hAnsi="Times New Roman"/>
          <w:iCs/>
          <w:lang w:val="lt-LT"/>
        </w:rPr>
        <w:t>, po to dar 48 valandas jį laikant 20–25 °C temperatūroje, įskaitant vartojimo trukmę. Mikrobiologiniu požiūriu vaistą reikia suvartoti nedelsiant. Nesuvartojus nedelsiant, už laikymo iki vartojimo trukmę ir sąlygas atsako vartotojas. Paprastai laikymo trukmė neturėtų viršyti 24 valandų 2–8 °C temperatūroje.</w:t>
      </w:r>
    </w:p>
    <w:p w14:paraId="799816E1" w14:textId="77777777" w:rsidR="00A033F8" w:rsidRPr="007256F4" w:rsidRDefault="00A033F8">
      <w:pPr>
        <w:tabs>
          <w:tab w:val="left" w:pos="567"/>
        </w:tabs>
        <w:spacing w:after="0" w:line="240" w:lineRule="auto"/>
        <w:rPr>
          <w:rFonts w:ascii="Times New Roman" w:eastAsia="Times New Roman" w:hAnsi="Times New Roman"/>
          <w:noProof/>
          <w:snapToGrid w:val="0"/>
          <w:szCs w:val="24"/>
          <w:lang w:val="lt-LT"/>
        </w:rPr>
      </w:pPr>
    </w:p>
    <w:p w14:paraId="5AB2AD8C" w14:textId="77777777" w:rsidR="00A033F8" w:rsidRPr="007256F4" w:rsidRDefault="00A033F8">
      <w:pPr>
        <w:tabs>
          <w:tab w:val="left" w:pos="567"/>
        </w:tabs>
        <w:spacing w:after="0" w:line="240" w:lineRule="auto"/>
        <w:rPr>
          <w:rFonts w:ascii="Times New Roman" w:eastAsia="Times New Roman" w:hAnsi="Times New Roman"/>
          <w:lang w:val="lt-LT" w:eastAsia="lt-LT"/>
        </w:rPr>
      </w:pPr>
    </w:p>
    <w:p w14:paraId="13B8BEC9" w14:textId="77777777" w:rsidR="00DD139B" w:rsidRPr="007256F4" w:rsidRDefault="00DD139B" w:rsidP="00DD139B">
      <w:pPr>
        <w:keepNext/>
        <w:keepLines/>
        <w:tabs>
          <w:tab w:val="left" w:pos="567"/>
        </w:tabs>
        <w:spacing w:after="0" w:line="240" w:lineRule="auto"/>
        <w:outlineLvl w:val="2"/>
        <w:rPr>
          <w:rFonts w:ascii="Times New Roman" w:eastAsia="Times New Roman" w:hAnsi="Times New Roman"/>
          <w:b/>
          <w:bCs/>
          <w:snapToGrid w:val="0"/>
          <w:szCs w:val="26"/>
          <w:lang w:val="lt-LT" w:eastAsia="x-none"/>
        </w:rPr>
      </w:pPr>
      <w:r w:rsidRPr="007256F4">
        <w:rPr>
          <w:rFonts w:ascii="Times New Roman" w:eastAsia="Times New Roman" w:hAnsi="Times New Roman"/>
          <w:b/>
          <w:bCs/>
          <w:snapToGrid w:val="0"/>
          <w:szCs w:val="26"/>
          <w:lang w:val="lt-LT" w:eastAsia="x-none"/>
        </w:rPr>
        <w:t>6.</w:t>
      </w:r>
      <w:r w:rsidRPr="007256F4">
        <w:rPr>
          <w:rFonts w:ascii="Times New Roman" w:eastAsia="Times New Roman" w:hAnsi="Times New Roman"/>
          <w:bCs/>
          <w:snapToGrid w:val="0"/>
          <w:szCs w:val="26"/>
          <w:lang w:val="lt-LT" w:eastAsia="x-none"/>
        </w:rPr>
        <w:tab/>
      </w:r>
      <w:r w:rsidRPr="007256F4">
        <w:rPr>
          <w:rFonts w:ascii="Times New Roman" w:eastAsia="Times New Roman" w:hAnsi="Times New Roman"/>
          <w:b/>
          <w:bCs/>
          <w:snapToGrid w:val="0"/>
          <w:szCs w:val="26"/>
          <w:lang w:val="lt-LT" w:eastAsia="x-none"/>
        </w:rPr>
        <w:t>Pakuotės turinys ir kita informacija</w:t>
      </w:r>
    </w:p>
    <w:p w14:paraId="317BE037" w14:textId="77777777" w:rsidR="009F1207" w:rsidRPr="007256F4" w:rsidRDefault="009F1207" w:rsidP="00DD139B">
      <w:pPr>
        <w:tabs>
          <w:tab w:val="left" w:pos="567"/>
        </w:tabs>
        <w:spacing w:after="0" w:line="240" w:lineRule="auto"/>
        <w:rPr>
          <w:rFonts w:ascii="Times New Roman" w:eastAsia="Times New Roman" w:hAnsi="Times New Roman"/>
          <w:lang w:val="lt-LT"/>
        </w:rPr>
      </w:pPr>
    </w:p>
    <w:p w14:paraId="7855647C" w14:textId="77777777" w:rsidR="009F1207" w:rsidRPr="007256F4" w:rsidRDefault="00610115">
      <w:pPr>
        <w:tabs>
          <w:tab w:val="left" w:pos="567"/>
        </w:tabs>
        <w:spacing w:after="0" w:line="240" w:lineRule="auto"/>
        <w:rPr>
          <w:rFonts w:ascii="Times New Roman" w:eastAsia="Times New Roman" w:hAnsi="Times New Roman"/>
          <w:b/>
          <w:lang w:val="lt-LT"/>
        </w:rPr>
      </w:pPr>
      <w:r w:rsidRPr="00610115">
        <w:rPr>
          <w:rFonts w:ascii="Times New Roman" w:eastAsia="Times New Roman" w:hAnsi="Times New Roman"/>
          <w:b/>
          <w:lang w:val="lt-LT"/>
        </w:rPr>
        <w:t>Infutraze</w:t>
      </w:r>
      <w:r w:rsidR="009F1207" w:rsidRPr="007256F4">
        <w:rPr>
          <w:rFonts w:ascii="Times New Roman" w:eastAsia="Times New Roman" w:hAnsi="Times New Roman"/>
          <w:b/>
          <w:lang w:val="lt-LT"/>
        </w:rPr>
        <w:t xml:space="preserve"> sudėtis</w:t>
      </w:r>
    </w:p>
    <w:p w14:paraId="7EFCE653" w14:textId="77777777" w:rsidR="00A454BC" w:rsidRPr="007256F4" w:rsidRDefault="00A454BC">
      <w:pPr>
        <w:tabs>
          <w:tab w:val="left" w:pos="567"/>
        </w:tabs>
        <w:spacing w:after="0" w:line="240" w:lineRule="auto"/>
        <w:rPr>
          <w:rFonts w:ascii="Times New Roman" w:eastAsia="Times New Roman" w:hAnsi="Times New Roman"/>
          <w:lang w:val="lt-LT"/>
        </w:rPr>
      </w:pPr>
    </w:p>
    <w:p w14:paraId="471CF2F7" w14:textId="77777777" w:rsidR="003C1EC5" w:rsidRPr="00FE7835" w:rsidRDefault="009F1207" w:rsidP="00FE7835">
      <w:pPr>
        <w:pStyle w:val="Sraopastraipa"/>
        <w:numPr>
          <w:ilvl w:val="0"/>
          <w:numId w:val="2"/>
        </w:numPr>
        <w:spacing w:after="0" w:line="240" w:lineRule="auto"/>
        <w:ind w:hanging="567"/>
        <w:rPr>
          <w:rFonts w:ascii="Times New Roman" w:eastAsia="Times New Roman" w:hAnsi="Times New Roman"/>
          <w:i/>
          <w:iCs/>
          <w:lang w:val="lt-LT"/>
        </w:rPr>
      </w:pPr>
      <w:r w:rsidRPr="007256F4">
        <w:rPr>
          <w:rFonts w:ascii="Times New Roman" w:eastAsia="Times New Roman" w:hAnsi="Times New Roman"/>
          <w:i/>
          <w:iCs/>
          <w:lang w:val="lt-LT"/>
        </w:rPr>
        <w:t>Veikliosios medžiagos yra</w:t>
      </w:r>
      <w:r w:rsidR="003C1EC5" w:rsidRPr="007256F4">
        <w:rPr>
          <w:rFonts w:ascii="Times New Roman" w:eastAsia="Times New Roman" w:hAnsi="Times New Roman"/>
          <w:i/>
          <w:iCs/>
          <w:lang w:val="lt-LT"/>
        </w:rPr>
        <w:t>:</w:t>
      </w:r>
    </w:p>
    <w:tbl>
      <w:tblPr>
        <w:tblpPr w:leftFromText="180" w:rightFromText="180" w:vertAnchor="text" w:tblpX="70" w:tblpY="131"/>
        <w:tblW w:w="7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2060"/>
        <w:gridCol w:w="2361"/>
      </w:tblGrid>
      <w:tr w:rsidR="00710888" w:rsidRPr="00752CF2" w14:paraId="6E03041B" w14:textId="77777777" w:rsidTr="009E1652">
        <w:trPr>
          <w:trHeight w:val="274"/>
        </w:trPr>
        <w:tc>
          <w:tcPr>
            <w:tcW w:w="3473" w:type="dxa"/>
          </w:tcPr>
          <w:p w14:paraId="3CA1CE77" w14:textId="77777777" w:rsidR="00710888" w:rsidRPr="00752CF2" w:rsidRDefault="00610115" w:rsidP="00710888">
            <w:pPr>
              <w:spacing w:after="0" w:line="240" w:lineRule="auto"/>
              <w:rPr>
                <w:rFonts w:ascii="Times New Roman" w:hAnsi="Times New Roman"/>
                <w:b/>
                <w:bCs/>
                <w:lang w:val="lt-LT"/>
              </w:rPr>
            </w:pPr>
            <w:r w:rsidRPr="00610115">
              <w:rPr>
                <w:rFonts w:ascii="Times New Roman" w:hAnsi="Times New Roman"/>
                <w:b/>
                <w:bCs/>
                <w:lang w:val="lt-LT"/>
              </w:rPr>
              <w:t>Infutraze</w:t>
            </w:r>
          </w:p>
        </w:tc>
        <w:tc>
          <w:tcPr>
            <w:tcW w:w="2060" w:type="dxa"/>
          </w:tcPr>
          <w:p w14:paraId="267A71D1" w14:textId="77777777" w:rsidR="00710888" w:rsidRPr="00752CF2" w:rsidRDefault="00710888" w:rsidP="00710888">
            <w:pPr>
              <w:spacing w:after="0" w:line="240" w:lineRule="auto"/>
              <w:rPr>
                <w:rFonts w:ascii="Times New Roman" w:hAnsi="Times New Roman"/>
                <w:lang w:val="lt-LT"/>
              </w:rPr>
            </w:pPr>
            <w:r w:rsidRPr="00752CF2">
              <w:rPr>
                <w:rFonts w:ascii="Times New Roman" w:hAnsi="Times New Roman"/>
                <w:lang w:val="lt-LT"/>
              </w:rPr>
              <w:t>1 ml</w:t>
            </w:r>
          </w:p>
        </w:tc>
        <w:tc>
          <w:tcPr>
            <w:tcW w:w="2361" w:type="dxa"/>
          </w:tcPr>
          <w:p w14:paraId="426D1673" w14:textId="77777777" w:rsidR="00710888" w:rsidRPr="00752CF2" w:rsidRDefault="00710888" w:rsidP="00710888">
            <w:pPr>
              <w:spacing w:after="0" w:line="240" w:lineRule="auto"/>
              <w:rPr>
                <w:rFonts w:ascii="Times New Roman" w:hAnsi="Times New Roman"/>
                <w:lang w:val="lt-LT"/>
              </w:rPr>
            </w:pPr>
            <w:r w:rsidRPr="00752CF2">
              <w:rPr>
                <w:rFonts w:ascii="Times New Roman" w:hAnsi="Times New Roman"/>
                <w:lang w:val="lt-LT"/>
              </w:rPr>
              <w:t>1 ampulė (10 ml)</w:t>
            </w:r>
          </w:p>
        </w:tc>
      </w:tr>
      <w:tr w:rsidR="00710888" w:rsidRPr="00752CF2" w14:paraId="52B42933" w14:textId="77777777" w:rsidTr="009E1652">
        <w:trPr>
          <w:trHeight w:val="272"/>
        </w:trPr>
        <w:tc>
          <w:tcPr>
            <w:tcW w:w="3473" w:type="dxa"/>
            <w:tcBorders>
              <w:top w:val="single" w:sz="4" w:space="0" w:color="auto"/>
              <w:left w:val="single" w:sz="4" w:space="0" w:color="auto"/>
              <w:bottom w:val="single" w:sz="4" w:space="0" w:color="auto"/>
              <w:right w:val="single" w:sz="4" w:space="0" w:color="auto"/>
            </w:tcBorders>
          </w:tcPr>
          <w:p w14:paraId="04C160D8" w14:textId="77777777" w:rsidR="00710888" w:rsidRPr="00752CF2" w:rsidRDefault="00710888" w:rsidP="00710888">
            <w:pPr>
              <w:spacing w:after="0" w:line="240" w:lineRule="auto"/>
              <w:rPr>
                <w:rFonts w:ascii="Times New Roman" w:hAnsi="Times New Roman"/>
                <w:lang w:val="lt-LT"/>
              </w:rPr>
            </w:pPr>
            <w:r w:rsidRPr="00752CF2">
              <w:rPr>
                <w:rFonts w:ascii="Times New Roman" w:hAnsi="Times New Roman"/>
                <w:lang w:val="lt-LT"/>
              </w:rPr>
              <w:t>Cinko chloridas</w:t>
            </w:r>
          </w:p>
        </w:tc>
        <w:tc>
          <w:tcPr>
            <w:tcW w:w="2060" w:type="dxa"/>
            <w:tcBorders>
              <w:top w:val="single" w:sz="4" w:space="0" w:color="auto"/>
              <w:left w:val="single" w:sz="4" w:space="0" w:color="auto"/>
              <w:bottom w:val="single" w:sz="4" w:space="0" w:color="auto"/>
              <w:right w:val="single" w:sz="4" w:space="0" w:color="auto"/>
            </w:tcBorders>
            <w:vAlign w:val="bottom"/>
          </w:tcPr>
          <w:p w14:paraId="09ACFAA4" w14:textId="77777777" w:rsidR="00710888" w:rsidRPr="00752CF2" w:rsidRDefault="00710888" w:rsidP="00710888">
            <w:pPr>
              <w:spacing w:after="0" w:line="240" w:lineRule="auto"/>
              <w:rPr>
                <w:rFonts w:ascii="Times New Roman" w:hAnsi="Times New Roman"/>
                <w:lang w:val="lt-LT"/>
              </w:rPr>
            </w:pPr>
            <w:r w:rsidRPr="00752CF2">
              <w:rPr>
                <w:rFonts w:ascii="Times New Roman" w:hAnsi="Times New Roman"/>
                <w:lang w:val="lt-LT"/>
              </w:rPr>
              <w:t>1042</w:t>
            </w:r>
            <w:r w:rsidRPr="007256F4">
              <w:rPr>
                <w:rFonts w:ascii="Times New Roman" w:eastAsia="Times New Roman" w:hAnsi="Times New Roman"/>
                <w:lang w:val="lt-LT"/>
              </w:rPr>
              <w:t> mikrogramai</w:t>
            </w:r>
          </w:p>
        </w:tc>
        <w:tc>
          <w:tcPr>
            <w:tcW w:w="2361" w:type="dxa"/>
            <w:tcBorders>
              <w:top w:val="single" w:sz="4" w:space="0" w:color="auto"/>
              <w:left w:val="single" w:sz="4" w:space="0" w:color="auto"/>
              <w:bottom w:val="single" w:sz="4" w:space="0" w:color="auto"/>
              <w:right w:val="single" w:sz="4" w:space="0" w:color="auto"/>
            </w:tcBorders>
            <w:vAlign w:val="bottom"/>
          </w:tcPr>
          <w:p w14:paraId="4C181395" w14:textId="77777777" w:rsidR="00710888" w:rsidRPr="00752CF2" w:rsidRDefault="00710888" w:rsidP="00710888">
            <w:pPr>
              <w:spacing w:after="0" w:line="240" w:lineRule="auto"/>
              <w:rPr>
                <w:rFonts w:ascii="Times New Roman" w:hAnsi="Times New Roman"/>
                <w:lang w:val="lt-LT"/>
              </w:rPr>
            </w:pPr>
            <w:r w:rsidRPr="00752CF2">
              <w:rPr>
                <w:rFonts w:ascii="Times New Roman" w:hAnsi="Times New Roman"/>
                <w:lang w:val="lt-LT"/>
              </w:rPr>
              <w:t>10420</w:t>
            </w:r>
            <w:r w:rsidRPr="007256F4">
              <w:rPr>
                <w:rFonts w:ascii="Times New Roman" w:eastAsia="Times New Roman" w:hAnsi="Times New Roman"/>
                <w:lang w:val="lt-LT"/>
              </w:rPr>
              <w:t> mikrogramų</w:t>
            </w:r>
          </w:p>
        </w:tc>
      </w:tr>
      <w:tr w:rsidR="00710888" w:rsidRPr="00752CF2" w14:paraId="726C5ACB" w14:textId="77777777" w:rsidTr="009E1652">
        <w:trPr>
          <w:trHeight w:val="287"/>
        </w:trPr>
        <w:tc>
          <w:tcPr>
            <w:tcW w:w="3473" w:type="dxa"/>
            <w:tcBorders>
              <w:top w:val="single" w:sz="4" w:space="0" w:color="auto"/>
              <w:left w:val="single" w:sz="4" w:space="0" w:color="auto"/>
              <w:bottom w:val="single" w:sz="4" w:space="0" w:color="auto"/>
              <w:right w:val="single" w:sz="4" w:space="0" w:color="auto"/>
            </w:tcBorders>
          </w:tcPr>
          <w:p w14:paraId="649D5CD8" w14:textId="77777777" w:rsidR="00710888" w:rsidRPr="00752CF2" w:rsidRDefault="00710888" w:rsidP="00710888">
            <w:pPr>
              <w:spacing w:after="0" w:line="240" w:lineRule="auto"/>
              <w:rPr>
                <w:rFonts w:ascii="Times New Roman" w:hAnsi="Times New Roman"/>
                <w:lang w:val="lt-LT"/>
              </w:rPr>
            </w:pPr>
            <w:r w:rsidRPr="00752CF2">
              <w:rPr>
                <w:rFonts w:ascii="Times New Roman" w:hAnsi="Times New Roman"/>
                <w:lang w:val="lt-LT"/>
              </w:rPr>
              <w:t>Vario chloridas dihidratas</w:t>
            </w:r>
          </w:p>
        </w:tc>
        <w:tc>
          <w:tcPr>
            <w:tcW w:w="2060" w:type="dxa"/>
            <w:tcBorders>
              <w:top w:val="single" w:sz="4" w:space="0" w:color="auto"/>
              <w:left w:val="single" w:sz="4" w:space="0" w:color="auto"/>
              <w:bottom w:val="single" w:sz="4" w:space="0" w:color="auto"/>
              <w:right w:val="single" w:sz="4" w:space="0" w:color="auto"/>
            </w:tcBorders>
            <w:vAlign w:val="bottom"/>
          </w:tcPr>
          <w:p w14:paraId="03FFCA13" w14:textId="77777777" w:rsidR="00710888" w:rsidRPr="00752CF2" w:rsidRDefault="00710888" w:rsidP="00710888">
            <w:pPr>
              <w:spacing w:after="0" w:line="240" w:lineRule="auto"/>
              <w:rPr>
                <w:rFonts w:ascii="Times New Roman" w:hAnsi="Times New Roman"/>
                <w:lang w:val="lt-LT"/>
              </w:rPr>
            </w:pPr>
            <w:r w:rsidRPr="00752CF2">
              <w:rPr>
                <w:rFonts w:ascii="Times New Roman" w:hAnsi="Times New Roman"/>
                <w:lang w:val="lt-LT"/>
              </w:rPr>
              <w:t>107,4 </w:t>
            </w:r>
            <w:r w:rsidRPr="007256F4">
              <w:rPr>
                <w:rFonts w:ascii="Times New Roman" w:eastAsia="Times New Roman" w:hAnsi="Times New Roman"/>
                <w:lang w:val="lt-LT"/>
              </w:rPr>
              <w:t>mikrogramo</w:t>
            </w:r>
          </w:p>
        </w:tc>
        <w:tc>
          <w:tcPr>
            <w:tcW w:w="2361" w:type="dxa"/>
            <w:tcBorders>
              <w:top w:val="single" w:sz="4" w:space="0" w:color="auto"/>
              <w:left w:val="single" w:sz="4" w:space="0" w:color="auto"/>
              <w:bottom w:val="single" w:sz="4" w:space="0" w:color="auto"/>
              <w:right w:val="single" w:sz="4" w:space="0" w:color="auto"/>
            </w:tcBorders>
            <w:vAlign w:val="bottom"/>
          </w:tcPr>
          <w:p w14:paraId="06F7FB32" w14:textId="77777777" w:rsidR="00710888" w:rsidRPr="00752CF2" w:rsidRDefault="00710888" w:rsidP="00710888">
            <w:pPr>
              <w:spacing w:after="0" w:line="240" w:lineRule="auto"/>
              <w:rPr>
                <w:rFonts w:ascii="Times New Roman" w:hAnsi="Times New Roman"/>
                <w:lang w:val="lt-LT"/>
              </w:rPr>
            </w:pPr>
            <w:r w:rsidRPr="00752CF2">
              <w:rPr>
                <w:rFonts w:ascii="Times New Roman" w:hAnsi="Times New Roman"/>
                <w:lang w:val="lt-LT"/>
              </w:rPr>
              <w:t>1074</w:t>
            </w:r>
            <w:r w:rsidRPr="007256F4">
              <w:rPr>
                <w:rFonts w:ascii="Times New Roman" w:eastAsia="Times New Roman" w:hAnsi="Times New Roman"/>
                <w:lang w:val="lt-LT"/>
              </w:rPr>
              <w:t> mikrogramai</w:t>
            </w:r>
          </w:p>
        </w:tc>
      </w:tr>
      <w:tr w:rsidR="00710888" w:rsidRPr="00752CF2" w14:paraId="672F91CE" w14:textId="77777777" w:rsidTr="009E1652">
        <w:trPr>
          <w:trHeight w:val="272"/>
        </w:trPr>
        <w:tc>
          <w:tcPr>
            <w:tcW w:w="3473" w:type="dxa"/>
            <w:tcBorders>
              <w:top w:val="single" w:sz="4" w:space="0" w:color="auto"/>
              <w:left w:val="single" w:sz="4" w:space="0" w:color="auto"/>
              <w:bottom w:val="single" w:sz="4" w:space="0" w:color="auto"/>
              <w:right w:val="single" w:sz="4" w:space="0" w:color="auto"/>
            </w:tcBorders>
          </w:tcPr>
          <w:p w14:paraId="41E40F56" w14:textId="77777777" w:rsidR="00710888" w:rsidRPr="00752CF2" w:rsidRDefault="00710888" w:rsidP="00710888">
            <w:pPr>
              <w:spacing w:after="0" w:line="240" w:lineRule="auto"/>
              <w:rPr>
                <w:rFonts w:ascii="Times New Roman" w:hAnsi="Times New Roman"/>
                <w:lang w:val="lt-LT"/>
              </w:rPr>
            </w:pPr>
            <w:r w:rsidRPr="00752CF2">
              <w:rPr>
                <w:rFonts w:ascii="Times New Roman" w:hAnsi="Times New Roman"/>
                <w:lang w:val="lt-LT"/>
              </w:rPr>
              <w:t>Mangano chloridas tetrahidratas</w:t>
            </w:r>
          </w:p>
        </w:tc>
        <w:tc>
          <w:tcPr>
            <w:tcW w:w="2060" w:type="dxa"/>
            <w:tcBorders>
              <w:top w:val="single" w:sz="4" w:space="0" w:color="auto"/>
              <w:left w:val="single" w:sz="4" w:space="0" w:color="auto"/>
              <w:bottom w:val="single" w:sz="4" w:space="0" w:color="auto"/>
              <w:right w:val="single" w:sz="4" w:space="0" w:color="auto"/>
            </w:tcBorders>
            <w:vAlign w:val="bottom"/>
          </w:tcPr>
          <w:p w14:paraId="652D3E2A" w14:textId="77777777" w:rsidR="00710888" w:rsidRPr="00752CF2" w:rsidRDefault="00710888" w:rsidP="00710888">
            <w:pPr>
              <w:spacing w:after="0" w:line="240" w:lineRule="auto"/>
              <w:rPr>
                <w:rFonts w:ascii="Times New Roman" w:hAnsi="Times New Roman"/>
                <w:lang w:val="lt-LT"/>
              </w:rPr>
            </w:pPr>
            <w:r w:rsidRPr="00752CF2">
              <w:rPr>
                <w:rFonts w:ascii="Times New Roman" w:hAnsi="Times New Roman"/>
                <w:lang w:val="lt-LT"/>
              </w:rPr>
              <w:t>3,600</w:t>
            </w:r>
            <w:r w:rsidRPr="007256F4">
              <w:rPr>
                <w:rFonts w:ascii="Times New Roman" w:eastAsia="Times New Roman" w:hAnsi="Times New Roman"/>
                <w:lang w:val="lt-LT"/>
              </w:rPr>
              <w:t> mikrogramo</w:t>
            </w:r>
          </w:p>
        </w:tc>
        <w:tc>
          <w:tcPr>
            <w:tcW w:w="2361" w:type="dxa"/>
            <w:tcBorders>
              <w:top w:val="single" w:sz="4" w:space="0" w:color="auto"/>
              <w:left w:val="single" w:sz="4" w:space="0" w:color="auto"/>
              <w:bottom w:val="single" w:sz="4" w:space="0" w:color="auto"/>
              <w:right w:val="single" w:sz="4" w:space="0" w:color="auto"/>
            </w:tcBorders>
            <w:vAlign w:val="bottom"/>
          </w:tcPr>
          <w:p w14:paraId="13B6CEFE" w14:textId="77777777" w:rsidR="00710888" w:rsidRPr="00752CF2" w:rsidRDefault="00710888" w:rsidP="00710888">
            <w:pPr>
              <w:spacing w:after="0" w:line="240" w:lineRule="auto"/>
              <w:rPr>
                <w:rFonts w:ascii="Times New Roman" w:hAnsi="Times New Roman"/>
                <w:lang w:val="lt-LT"/>
              </w:rPr>
            </w:pPr>
            <w:r w:rsidRPr="00752CF2">
              <w:rPr>
                <w:rFonts w:ascii="Times New Roman" w:hAnsi="Times New Roman"/>
                <w:lang w:val="lt-LT"/>
              </w:rPr>
              <w:t>36,00</w:t>
            </w:r>
            <w:r w:rsidRPr="007256F4">
              <w:rPr>
                <w:rFonts w:ascii="Times New Roman" w:eastAsia="Times New Roman" w:hAnsi="Times New Roman"/>
                <w:lang w:val="lt-LT"/>
              </w:rPr>
              <w:t> mikrogramai</w:t>
            </w:r>
          </w:p>
        </w:tc>
      </w:tr>
      <w:tr w:rsidR="00710888" w:rsidRPr="00752CF2" w14:paraId="5E73E755" w14:textId="77777777" w:rsidTr="009E1652">
        <w:trPr>
          <w:trHeight w:val="272"/>
        </w:trPr>
        <w:tc>
          <w:tcPr>
            <w:tcW w:w="3473" w:type="dxa"/>
            <w:tcBorders>
              <w:top w:val="single" w:sz="4" w:space="0" w:color="auto"/>
              <w:left w:val="single" w:sz="4" w:space="0" w:color="auto"/>
              <w:bottom w:val="single" w:sz="4" w:space="0" w:color="auto"/>
              <w:right w:val="single" w:sz="4" w:space="0" w:color="auto"/>
            </w:tcBorders>
          </w:tcPr>
          <w:p w14:paraId="26F97A22" w14:textId="77777777" w:rsidR="00710888" w:rsidRPr="00752CF2" w:rsidRDefault="00710888" w:rsidP="00710888">
            <w:pPr>
              <w:spacing w:after="0" w:line="240" w:lineRule="auto"/>
              <w:rPr>
                <w:rFonts w:ascii="Times New Roman" w:hAnsi="Times New Roman"/>
                <w:lang w:val="lt-LT"/>
              </w:rPr>
            </w:pPr>
            <w:r w:rsidRPr="00752CF2">
              <w:rPr>
                <w:rFonts w:ascii="Times New Roman" w:hAnsi="Times New Roman"/>
                <w:lang w:val="lt-LT"/>
              </w:rPr>
              <w:t>Natrio selenitas</w:t>
            </w:r>
          </w:p>
        </w:tc>
        <w:tc>
          <w:tcPr>
            <w:tcW w:w="2060" w:type="dxa"/>
            <w:tcBorders>
              <w:top w:val="single" w:sz="4" w:space="0" w:color="auto"/>
              <w:left w:val="single" w:sz="4" w:space="0" w:color="auto"/>
              <w:bottom w:val="single" w:sz="4" w:space="0" w:color="auto"/>
              <w:right w:val="single" w:sz="4" w:space="0" w:color="auto"/>
            </w:tcBorders>
            <w:vAlign w:val="bottom"/>
          </w:tcPr>
          <w:p w14:paraId="4BCF2C37" w14:textId="77777777" w:rsidR="00710888" w:rsidRPr="00752CF2" w:rsidRDefault="00710888" w:rsidP="00710888">
            <w:pPr>
              <w:spacing w:after="0" w:line="240" w:lineRule="auto"/>
              <w:rPr>
                <w:rFonts w:ascii="Times New Roman" w:hAnsi="Times New Roman"/>
                <w:lang w:val="lt-LT"/>
              </w:rPr>
            </w:pPr>
            <w:r w:rsidRPr="00752CF2">
              <w:rPr>
                <w:rFonts w:ascii="Times New Roman" w:hAnsi="Times New Roman"/>
                <w:lang w:val="lt-LT"/>
              </w:rPr>
              <w:t>15,33</w:t>
            </w:r>
            <w:r w:rsidRPr="007256F4">
              <w:rPr>
                <w:rFonts w:ascii="Times New Roman" w:eastAsia="Times New Roman" w:hAnsi="Times New Roman"/>
                <w:lang w:val="lt-LT"/>
              </w:rPr>
              <w:t> mikrogramo</w:t>
            </w:r>
          </w:p>
        </w:tc>
        <w:tc>
          <w:tcPr>
            <w:tcW w:w="2361" w:type="dxa"/>
            <w:tcBorders>
              <w:top w:val="single" w:sz="4" w:space="0" w:color="auto"/>
              <w:left w:val="single" w:sz="4" w:space="0" w:color="auto"/>
              <w:bottom w:val="single" w:sz="4" w:space="0" w:color="auto"/>
              <w:right w:val="single" w:sz="4" w:space="0" w:color="auto"/>
            </w:tcBorders>
            <w:vAlign w:val="bottom"/>
          </w:tcPr>
          <w:p w14:paraId="65E006DB" w14:textId="77777777" w:rsidR="00710888" w:rsidRPr="00752CF2" w:rsidRDefault="00710888" w:rsidP="00710888">
            <w:pPr>
              <w:spacing w:after="0" w:line="240" w:lineRule="auto"/>
              <w:rPr>
                <w:rFonts w:ascii="Times New Roman" w:hAnsi="Times New Roman"/>
                <w:lang w:val="lt-LT"/>
              </w:rPr>
            </w:pPr>
            <w:r w:rsidRPr="00752CF2">
              <w:rPr>
                <w:rFonts w:ascii="Times New Roman" w:hAnsi="Times New Roman"/>
                <w:lang w:val="lt-LT"/>
              </w:rPr>
              <w:t>153,3 mikrogramo</w:t>
            </w:r>
          </w:p>
        </w:tc>
      </w:tr>
      <w:tr w:rsidR="00710888" w:rsidRPr="00752CF2" w14:paraId="19FD4F9B" w14:textId="77777777" w:rsidTr="009E1652">
        <w:trPr>
          <w:trHeight w:val="257"/>
        </w:trPr>
        <w:tc>
          <w:tcPr>
            <w:tcW w:w="3473" w:type="dxa"/>
            <w:tcBorders>
              <w:top w:val="single" w:sz="4" w:space="0" w:color="auto"/>
              <w:left w:val="single" w:sz="4" w:space="0" w:color="auto"/>
              <w:bottom w:val="single" w:sz="4" w:space="0" w:color="auto"/>
              <w:right w:val="single" w:sz="4" w:space="0" w:color="auto"/>
            </w:tcBorders>
          </w:tcPr>
          <w:p w14:paraId="1F7E97AD" w14:textId="77777777" w:rsidR="00710888" w:rsidRPr="00752CF2" w:rsidRDefault="00710888" w:rsidP="00710888">
            <w:pPr>
              <w:spacing w:after="0" w:line="240" w:lineRule="auto"/>
              <w:rPr>
                <w:rFonts w:ascii="Times New Roman" w:hAnsi="Times New Roman"/>
                <w:lang w:val="lt-LT"/>
              </w:rPr>
            </w:pPr>
            <w:r w:rsidRPr="00752CF2">
              <w:rPr>
                <w:rFonts w:ascii="Times New Roman" w:hAnsi="Times New Roman"/>
                <w:lang w:val="lt-LT"/>
              </w:rPr>
              <w:t>Kalio jodidas</w:t>
            </w:r>
          </w:p>
        </w:tc>
        <w:tc>
          <w:tcPr>
            <w:tcW w:w="2060" w:type="dxa"/>
            <w:tcBorders>
              <w:top w:val="single" w:sz="4" w:space="0" w:color="auto"/>
              <w:left w:val="single" w:sz="4" w:space="0" w:color="auto"/>
              <w:bottom w:val="single" w:sz="4" w:space="0" w:color="auto"/>
              <w:right w:val="single" w:sz="4" w:space="0" w:color="auto"/>
            </w:tcBorders>
            <w:vAlign w:val="bottom"/>
          </w:tcPr>
          <w:p w14:paraId="568D7B9F" w14:textId="77777777" w:rsidR="00710888" w:rsidRPr="00752CF2" w:rsidRDefault="00710888" w:rsidP="00710888">
            <w:pPr>
              <w:spacing w:after="0" w:line="240" w:lineRule="auto"/>
              <w:rPr>
                <w:rFonts w:ascii="Times New Roman" w:hAnsi="Times New Roman"/>
                <w:lang w:val="lt-LT"/>
              </w:rPr>
            </w:pPr>
            <w:r w:rsidRPr="00752CF2">
              <w:rPr>
                <w:rFonts w:ascii="Times New Roman" w:hAnsi="Times New Roman"/>
                <w:lang w:val="lt-LT"/>
              </w:rPr>
              <w:t>2,567</w:t>
            </w:r>
            <w:r w:rsidRPr="007256F4">
              <w:rPr>
                <w:rFonts w:ascii="Times New Roman" w:eastAsia="Times New Roman" w:hAnsi="Times New Roman"/>
                <w:lang w:val="lt-LT"/>
              </w:rPr>
              <w:t> mikrogramo</w:t>
            </w:r>
          </w:p>
        </w:tc>
        <w:tc>
          <w:tcPr>
            <w:tcW w:w="2361" w:type="dxa"/>
            <w:tcBorders>
              <w:top w:val="single" w:sz="4" w:space="0" w:color="auto"/>
              <w:left w:val="single" w:sz="4" w:space="0" w:color="auto"/>
              <w:bottom w:val="single" w:sz="4" w:space="0" w:color="auto"/>
              <w:right w:val="single" w:sz="4" w:space="0" w:color="auto"/>
            </w:tcBorders>
            <w:vAlign w:val="bottom"/>
          </w:tcPr>
          <w:p w14:paraId="0CCC704F" w14:textId="77777777" w:rsidR="00710888" w:rsidRPr="00752CF2" w:rsidRDefault="00710888" w:rsidP="00710888">
            <w:pPr>
              <w:spacing w:after="0" w:line="240" w:lineRule="auto"/>
              <w:rPr>
                <w:rFonts w:ascii="Times New Roman" w:hAnsi="Times New Roman"/>
                <w:lang w:val="lt-LT"/>
              </w:rPr>
            </w:pPr>
            <w:r w:rsidRPr="00752CF2">
              <w:rPr>
                <w:rFonts w:ascii="Times New Roman" w:hAnsi="Times New Roman"/>
                <w:lang w:val="lt-LT"/>
              </w:rPr>
              <w:t>25,67</w:t>
            </w:r>
            <w:r w:rsidRPr="007256F4">
              <w:rPr>
                <w:rFonts w:ascii="Times New Roman" w:eastAsia="Times New Roman" w:hAnsi="Times New Roman"/>
                <w:lang w:val="lt-LT"/>
              </w:rPr>
              <w:t> mikrogramo</w:t>
            </w:r>
          </w:p>
        </w:tc>
      </w:tr>
    </w:tbl>
    <w:p w14:paraId="25E3BD09" w14:textId="77777777" w:rsidR="003C1EC5" w:rsidRPr="007256F4" w:rsidRDefault="003C1EC5" w:rsidP="003C1EC5">
      <w:pPr>
        <w:tabs>
          <w:tab w:val="left" w:pos="567"/>
        </w:tabs>
        <w:spacing w:after="0" w:line="240" w:lineRule="auto"/>
        <w:ind w:left="60"/>
        <w:rPr>
          <w:rFonts w:ascii="Times New Roman" w:eastAsia="Times New Roman" w:hAnsi="Times New Roman"/>
          <w:bCs/>
          <w:lang w:val="lt-LT"/>
        </w:rPr>
      </w:pPr>
    </w:p>
    <w:p w14:paraId="2CD7BFF0" w14:textId="77777777" w:rsidR="003C1EC5" w:rsidRPr="007256F4" w:rsidRDefault="003C1EC5" w:rsidP="003C1EC5">
      <w:pPr>
        <w:tabs>
          <w:tab w:val="left" w:pos="567"/>
        </w:tabs>
        <w:spacing w:after="0" w:line="240" w:lineRule="auto"/>
        <w:ind w:left="60"/>
        <w:rPr>
          <w:rFonts w:ascii="Times New Roman" w:eastAsia="Times New Roman" w:hAnsi="Times New Roman"/>
          <w:bCs/>
          <w:lang w:val="lt-LT"/>
        </w:rPr>
      </w:pPr>
    </w:p>
    <w:p w14:paraId="6BEB2078" w14:textId="77777777" w:rsidR="003C1EC5" w:rsidRPr="007256F4" w:rsidRDefault="003C1EC5" w:rsidP="003C1EC5">
      <w:pPr>
        <w:tabs>
          <w:tab w:val="left" w:pos="567"/>
        </w:tabs>
        <w:spacing w:after="0" w:line="240" w:lineRule="auto"/>
        <w:ind w:left="60"/>
        <w:rPr>
          <w:rFonts w:ascii="Times New Roman" w:eastAsia="Times New Roman" w:hAnsi="Times New Roman"/>
          <w:bCs/>
          <w:lang w:val="lt-LT"/>
        </w:rPr>
      </w:pPr>
    </w:p>
    <w:p w14:paraId="364983F8" w14:textId="77777777" w:rsidR="003C1EC5" w:rsidRPr="007256F4" w:rsidRDefault="003C1EC5" w:rsidP="003C1EC5">
      <w:pPr>
        <w:tabs>
          <w:tab w:val="left" w:pos="567"/>
        </w:tabs>
        <w:spacing w:after="0" w:line="240" w:lineRule="auto"/>
        <w:ind w:left="60"/>
        <w:rPr>
          <w:rFonts w:ascii="Times New Roman" w:eastAsia="Times New Roman" w:hAnsi="Times New Roman"/>
          <w:bCs/>
          <w:lang w:val="lt-LT"/>
        </w:rPr>
      </w:pPr>
    </w:p>
    <w:p w14:paraId="3D589BFB" w14:textId="77777777" w:rsidR="003C1EC5" w:rsidRPr="007256F4" w:rsidRDefault="003C1EC5" w:rsidP="003C1EC5">
      <w:pPr>
        <w:tabs>
          <w:tab w:val="left" w:pos="567"/>
        </w:tabs>
        <w:spacing w:after="0" w:line="240" w:lineRule="auto"/>
        <w:ind w:left="60"/>
        <w:rPr>
          <w:rFonts w:ascii="Times New Roman" w:eastAsia="Times New Roman" w:hAnsi="Times New Roman"/>
          <w:bCs/>
          <w:lang w:val="lt-LT"/>
        </w:rPr>
      </w:pPr>
    </w:p>
    <w:p w14:paraId="0B64D2B0" w14:textId="77777777" w:rsidR="003C1EC5" w:rsidRPr="007256F4" w:rsidRDefault="003C1EC5" w:rsidP="003C1EC5">
      <w:pPr>
        <w:tabs>
          <w:tab w:val="left" w:pos="567"/>
        </w:tabs>
        <w:spacing w:after="0" w:line="240" w:lineRule="auto"/>
        <w:ind w:left="60"/>
        <w:rPr>
          <w:rFonts w:ascii="Times New Roman" w:eastAsia="Times New Roman" w:hAnsi="Times New Roman"/>
          <w:bCs/>
          <w:lang w:val="lt-LT"/>
        </w:rPr>
      </w:pPr>
    </w:p>
    <w:p w14:paraId="35F36FFF" w14:textId="77777777" w:rsidR="003C1EC5" w:rsidRPr="007256F4" w:rsidRDefault="003C1EC5" w:rsidP="003C1EC5">
      <w:pPr>
        <w:tabs>
          <w:tab w:val="left" w:pos="567"/>
        </w:tabs>
        <w:spacing w:after="0" w:line="240" w:lineRule="auto"/>
        <w:ind w:left="60"/>
        <w:rPr>
          <w:rFonts w:ascii="Times New Roman" w:eastAsia="Times New Roman" w:hAnsi="Times New Roman"/>
          <w:bCs/>
          <w:lang w:val="lt-LT"/>
        </w:rPr>
      </w:pPr>
    </w:p>
    <w:p w14:paraId="571C5D1B" w14:textId="77777777" w:rsidR="003C1EC5" w:rsidRPr="007256F4" w:rsidRDefault="003C1EC5" w:rsidP="003C1EC5">
      <w:pPr>
        <w:tabs>
          <w:tab w:val="left" w:pos="567"/>
        </w:tabs>
        <w:spacing w:after="0" w:line="240" w:lineRule="auto"/>
        <w:ind w:left="60"/>
        <w:rPr>
          <w:rFonts w:ascii="Times New Roman" w:eastAsia="Times New Roman" w:hAnsi="Times New Roman"/>
          <w:bCs/>
          <w:lang w:val="lt-LT"/>
        </w:rPr>
      </w:pPr>
    </w:p>
    <w:p w14:paraId="762CBBFB" w14:textId="77777777" w:rsidR="003C1EC5" w:rsidRPr="007256F4" w:rsidRDefault="003C1EC5" w:rsidP="003C1EC5">
      <w:pPr>
        <w:tabs>
          <w:tab w:val="left" w:pos="567"/>
        </w:tabs>
        <w:spacing w:after="0" w:line="240" w:lineRule="auto"/>
        <w:ind w:left="60"/>
        <w:rPr>
          <w:rFonts w:ascii="Times New Roman" w:eastAsia="Times New Roman" w:hAnsi="Times New Roman"/>
          <w:bCs/>
          <w:lang w:val="lt-LT"/>
        </w:rPr>
      </w:pPr>
    </w:p>
    <w:p w14:paraId="2D3490F5" w14:textId="77777777" w:rsidR="003C1EC5" w:rsidRPr="007256F4" w:rsidRDefault="00694545" w:rsidP="003C1EC5">
      <w:pPr>
        <w:tabs>
          <w:tab w:val="left" w:pos="567"/>
        </w:tabs>
        <w:spacing w:after="0" w:line="240" w:lineRule="auto"/>
        <w:ind w:left="60"/>
        <w:rPr>
          <w:rFonts w:ascii="Times New Roman" w:eastAsia="Times New Roman" w:hAnsi="Times New Roman"/>
          <w:bCs/>
          <w:lang w:val="lt-LT"/>
        </w:rPr>
      </w:pPr>
      <w:r w:rsidRPr="007256F4">
        <w:rPr>
          <w:rFonts w:ascii="Times New Roman" w:eastAsia="Times New Roman" w:hAnsi="Times New Roman"/>
          <w:bCs/>
          <w:lang w:val="lt-LT"/>
        </w:rPr>
        <w:t xml:space="preserve">1 ml </w:t>
      </w:r>
      <w:r w:rsidR="00610115" w:rsidRPr="00610115">
        <w:rPr>
          <w:rFonts w:ascii="Times New Roman" w:eastAsia="Times New Roman" w:hAnsi="Times New Roman"/>
          <w:bCs/>
          <w:lang w:val="lt-LT"/>
        </w:rPr>
        <w:t>Infutraze</w:t>
      </w:r>
      <w:r w:rsidR="003C1EC5" w:rsidRPr="007256F4">
        <w:rPr>
          <w:rFonts w:ascii="Times New Roman" w:eastAsia="Times New Roman" w:hAnsi="Times New Roman"/>
          <w:bCs/>
          <w:lang w:val="lt-LT"/>
        </w:rPr>
        <w:t xml:space="preserve"> esančios veikliosios medžiagos atitinka:</w:t>
      </w:r>
    </w:p>
    <w:p w14:paraId="54A9DBBF" w14:textId="77777777" w:rsidR="003C1EC5" w:rsidRPr="007256F4" w:rsidRDefault="003C1EC5" w:rsidP="003C1EC5">
      <w:pPr>
        <w:tabs>
          <w:tab w:val="left" w:pos="567"/>
        </w:tabs>
        <w:spacing w:after="0" w:line="240" w:lineRule="auto"/>
        <w:ind w:left="60"/>
        <w:rPr>
          <w:rFonts w:ascii="Times New Roman" w:eastAsia="Times New Roman" w:hAnsi="Times New Roman"/>
          <w:bCs/>
          <w:lang w:val="lt-LT"/>
        </w:rPr>
      </w:pPr>
    </w:p>
    <w:tbl>
      <w:tblPr>
        <w:tblW w:w="0" w:type="auto"/>
        <w:tblInd w:w="108" w:type="dxa"/>
        <w:tblLook w:val="04A0" w:firstRow="1" w:lastRow="0" w:firstColumn="1" w:lastColumn="0" w:noHBand="0" w:noVBand="1"/>
      </w:tblPr>
      <w:tblGrid>
        <w:gridCol w:w="2040"/>
        <w:gridCol w:w="2552"/>
        <w:gridCol w:w="3080"/>
      </w:tblGrid>
      <w:tr w:rsidR="00A454BC" w:rsidRPr="00752CF2" w14:paraId="1CC291F4" w14:textId="77777777" w:rsidTr="009E1652">
        <w:trPr>
          <w:trHeight w:val="149"/>
        </w:trPr>
        <w:tc>
          <w:tcPr>
            <w:tcW w:w="2040" w:type="dxa"/>
            <w:shd w:val="clear" w:color="auto" w:fill="auto"/>
          </w:tcPr>
          <w:p w14:paraId="136018F0" w14:textId="77777777" w:rsidR="00A454BC" w:rsidRPr="00752CF2" w:rsidRDefault="00A454BC" w:rsidP="000B3789">
            <w:pPr>
              <w:spacing w:after="0" w:line="240" w:lineRule="auto"/>
              <w:ind w:left="-227" w:firstLine="142"/>
              <w:rPr>
                <w:rFonts w:ascii="Times New Roman" w:hAnsi="Times New Roman"/>
                <w:lang w:val="lt-LT"/>
              </w:rPr>
            </w:pPr>
            <w:r w:rsidRPr="007256F4">
              <w:rPr>
                <w:rFonts w:ascii="Times New Roman" w:eastAsia="Times New Roman" w:hAnsi="Times New Roman"/>
                <w:bCs/>
                <w:lang w:val="lt-LT"/>
              </w:rPr>
              <w:t>Cinko (Zn)</w:t>
            </w:r>
          </w:p>
        </w:tc>
        <w:tc>
          <w:tcPr>
            <w:tcW w:w="2552" w:type="dxa"/>
            <w:shd w:val="clear" w:color="auto" w:fill="auto"/>
          </w:tcPr>
          <w:p w14:paraId="68A96DE6" w14:textId="77777777" w:rsidR="00A454BC" w:rsidRPr="00752CF2" w:rsidRDefault="00A454BC" w:rsidP="000B3789">
            <w:pPr>
              <w:spacing w:after="0" w:line="240" w:lineRule="auto"/>
              <w:ind w:left="-227" w:firstLine="142"/>
              <w:rPr>
                <w:rFonts w:ascii="Times New Roman" w:hAnsi="Times New Roman"/>
                <w:lang w:val="lt-LT"/>
              </w:rPr>
            </w:pPr>
            <w:r w:rsidRPr="007256F4">
              <w:rPr>
                <w:rFonts w:ascii="Times New Roman" w:eastAsia="Times New Roman" w:hAnsi="Times New Roman"/>
                <w:bCs/>
                <w:lang w:val="lt-LT"/>
              </w:rPr>
              <w:t>7,64 mikromolio</w:t>
            </w:r>
          </w:p>
        </w:tc>
        <w:tc>
          <w:tcPr>
            <w:tcW w:w="3080" w:type="dxa"/>
            <w:shd w:val="clear" w:color="auto" w:fill="auto"/>
          </w:tcPr>
          <w:p w14:paraId="46EA1208" w14:textId="77777777" w:rsidR="00A454BC" w:rsidRPr="00752CF2" w:rsidRDefault="00A454BC" w:rsidP="000B3789">
            <w:pPr>
              <w:spacing w:after="0" w:line="240" w:lineRule="auto"/>
              <w:ind w:left="-227" w:firstLine="142"/>
              <w:rPr>
                <w:rFonts w:ascii="Times New Roman" w:hAnsi="Times New Roman"/>
                <w:lang w:val="lt-LT"/>
              </w:rPr>
            </w:pPr>
            <w:r w:rsidRPr="007256F4">
              <w:rPr>
                <w:rFonts w:ascii="Times New Roman" w:eastAsia="Times New Roman" w:hAnsi="Times New Roman"/>
                <w:bCs/>
                <w:lang w:val="lt-LT"/>
              </w:rPr>
              <w:t>500</w:t>
            </w:r>
            <w:r w:rsidRPr="007256F4">
              <w:rPr>
                <w:rFonts w:ascii="Times New Roman" w:eastAsia="Times New Roman" w:hAnsi="Times New Roman"/>
                <w:lang w:val="lt-LT"/>
              </w:rPr>
              <w:t> mikrogramų</w:t>
            </w:r>
          </w:p>
        </w:tc>
      </w:tr>
      <w:tr w:rsidR="00A454BC" w:rsidRPr="00752CF2" w14:paraId="5D0541E3" w14:textId="77777777" w:rsidTr="009E1652">
        <w:tc>
          <w:tcPr>
            <w:tcW w:w="2040" w:type="dxa"/>
            <w:shd w:val="clear" w:color="auto" w:fill="auto"/>
          </w:tcPr>
          <w:p w14:paraId="6F65F755" w14:textId="77777777" w:rsidR="00A454BC" w:rsidRPr="00752CF2" w:rsidRDefault="00A454BC" w:rsidP="000B3789">
            <w:pPr>
              <w:spacing w:after="0" w:line="240" w:lineRule="auto"/>
              <w:ind w:left="-227" w:firstLine="142"/>
              <w:rPr>
                <w:rFonts w:ascii="Times New Roman" w:hAnsi="Times New Roman"/>
                <w:lang w:val="lt-LT"/>
              </w:rPr>
            </w:pPr>
            <w:r w:rsidRPr="007256F4">
              <w:rPr>
                <w:rFonts w:ascii="Times New Roman" w:eastAsia="Times New Roman" w:hAnsi="Times New Roman"/>
                <w:bCs/>
                <w:lang w:val="lt-LT"/>
              </w:rPr>
              <w:t>Vario (Cu)</w:t>
            </w:r>
          </w:p>
        </w:tc>
        <w:tc>
          <w:tcPr>
            <w:tcW w:w="2552" w:type="dxa"/>
            <w:shd w:val="clear" w:color="auto" w:fill="auto"/>
          </w:tcPr>
          <w:p w14:paraId="35CE72D6" w14:textId="77777777" w:rsidR="00A454BC" w:rsidRPr="00752CF2" w:rsidRDefault="00A454BC" w:rsidP="000B3789">
            <w:pPr>
              <w:spacing w:after="0" w:line="240" w:lineRule="auto"/>
              <w:ind w:left="-227" w:firstLine="142"/>
              <w:rPr>
                <w:rFonts w:ascii="Times New Roman" w:hAnsi="Times New Roman"/>
                <w:lang w:val="lt-LT"/>
              </w:rPr>
            </w:pPr>
            <w:r w:rsidRPr="007256F4">
              <w:rPr>
                <w:rFonts w:ascii="Times New Roman" w:eastAsia="Times New Roman" w:hAnsi="Times New Roman"/>
                <w:bCs/>
                <w:lang w:val="lt-LT"/>
              </w:rPr>
              <w:t>0,630</w:t>
            </w:r>
            <w:r w:rsidRPr="007256F4">
              <w:rPr>
                <w:rFonts w:ascii="Times New Roman" w:eastAsia="Times New Roman" w:hAnsi="Times New Roman"/>
                <w:lang w:val="lt-LT"/>
              </w:rPr>
              <w:t> mikromolio</w:t>
            </w:r>
          </w:p>
        </w:tc>
        <w:tc>
          <w:tcPr>
            <w:tcW w:w="3080" w:type="dxa"/>
            <w:shd w:val="clear" w:color="auto" w:fill="auto"/>
          </w:tcPr>
          <w:p w14:paraId="4C18586E" w14:textId="77777777" w:rsidR="00A454BC" w:rsidRPr="00752CF2" w:rsidRDefault="00A454BC" w:rsidP="000B3789">
            <w:pPr>
              <w:spacing w:after="0" w:line="240" w:lineRule="auto"/>
              <w:ind w:left="-227" w:firstLine="142"/>
              <w:rPr>
                <w:rFonts w:ascii="Times New Roman" w:hAnsi="Times New Roman"/>
                <w:lang w:val="lt-LT"/>
              </w:rPr>
            </w:pPr>
            <w:r w:rsidRPr="007256F4">
              <w:rPr>
                <w:rFonts w:ascii="Times New Roman" w:eastAsia="Times New Roman" w:hAnsi="Times New Roman"/>
                <w:bCs/>
                <w:lang w:val="lt-LT"/>
              </w:rPr>
              <w:t>40,0 mikrogramų</w:t>
            </w:r>
          </w:p>
        </w:tc>
      </w:tr>
      <w:tr w:rsidR="00A454BC" w:rsidRPr="00752CF2" w14:paraId="6E308A63" w14:textId="77777777" w:rsidTr="009E1652">
        <w:tc>
          <w:tcPr>
            <w:tcW w:w="2040" w:type="dxa"/>
            <w:shd w:val="clear" w:color="auto" w:fill="auto"/>
          </w:tcPr>
          <w:p w14:paraId="2DBD77B5" w14:textId="77777777" w:rsidR="00A454BC" w:rsidRPr="00752CF2" w:rsidRDefault="00A454BC" w:rsidP="000B3789">
            <w:pPr>
              <w:spacing w:after="0" w:line="240" w:lineRule="auto"/>
              <w:ind w:left="-227" w:firstLine="142"/>
              <w:rPr>
                <w:rFonts w:ascii="Times New Roman" w:hAnsi="Times New Roman"/>
                <w:lang w:val="lt-LT"/>
              </w:rPr>
            </w:pPr>
            <w:r w:rsidRPr="007256F4">
              <w:rPr>
                <w:rFonts w:ascii="Times New Roman" w:eastAsia="Times New Roman" w:hAnsi="Times New Roman"/>
                <w:bCs/>
                <w:lang w:val="lt-LT"/>
              </w:rPr>
              <w:t>Mangano (Mn)</w:t>
            </w:r>
          </w:p>
        </w:tc>
        <w:tc>
          <w:tcPr>
            <w:tcW w:w="2552" w:type="dxa"/>
            <w:shd w:val="clear" w:color="auto" w:fill="auto"/>
          </w:tcPr>
          <w:p w14:paraId="58A63737" w14:textId="77777777" w:rsidR="00A454BC" w:rsidRPr="00752CF2" w:rsidRDefault="00A454BC" w:rsidP="000B3789">
            <w:pPr>
              <w:spacing w:after="0" w:line="240" w:lineRule="auto"/>
              <w:ind w:left="-227" w:firstLine="142"/>
              <w:rPr>
                <w:rFonts w:ascii="Times New Roman" w:hAnsi="Times New Roman"/>
                <w:lang w:val="lt-LT"/>
              </w:rPr>
            </w:pPr>
            <w:r w:rsidRPr="007256F4">
              <w:rPr>
                <w:rFonts w:ascii="Times New Roman" w:eastAsia="Times New Roman" w:hAnsi="Times New Roman"/>
                <w:bCs/>
                <w:lang w:val="lt-LT"/>
              </w:rPr>
              <w:t>0,0182</w:t>
            </w:r>
            <w:r w:rsidRPr="007256F4">
              <w:rPr>
                <w:rFonts w:ascii="Times New Roman" w:eastAsia="Times New Roman" w:hAnsi="Times New Roman"/>
                <w:lang w:val="lt-LT"/>
              </w:rPr>
              <w:t> mikromolio</w:t>
            </w:r>
          </w:p>
        </w:tc>
        <w:tc>
          <w:tcPr>
            <w:tcW w:w="3080" w:type="dxa"/>
            <w:shd w:val="clear" w:color="auto" w:fill="auto"/>
          </w:tcPr>
          <w:p w14:paraId="7BA1185C" w14:textId="77777777" w:rsidR="00A454BC" w:rsidRPr="00752CF2" w:rsidRDefault="00A454BC" w:rsidP="000B3789">
            <w:pPr>
              <w:spacing w:after="0" w:line="240" w:lineRule="auto"/>
              <w:ind w:left="-227" w:firstLine="142"/>
              <w:rPr>
                <w:rFonts w:ascii="Times New Roman" w:hAnsi="Times New Roman"/>
                <w:lang w:val="lt-LT"/>
              </w:rPr>
            </w:pPr>
            <w:r w:rsidRPr="007256F4">
              <w:rPr>
                <w:rFonts w:ascii="Times New Roman" w:eastAsia="Times New Roman" w:hAnsi="Times New Roman"/>
                <w:bCs/>
                <w:lang w:val="lt-LT"/>
              </w:rPr>
              <w:t>1,00 mikrogramą</w:t>
            </w:r>
          </w:p>
        </w:tc>
      </w:tr>
      <w:tr w:rsidR="00A454BC" w:rsidRPr="00752CF2" w14:paraId="13DE5A64" w14:textId="77777777" w:rsidTr="009E1652">
        <w:tc>
          <w:tcPr>
            <w:tcW w:w="2040" w:type="dxa"/>
            <w:shd w:val="clear" w:color="auto" w:fill="auto"/>
          </w:tcPr>
          <w:p w14:paraId="5739F9AA" w14:textId="77777777" w:rsidR="00A454BC" w:rsidRPr="00752CF2" w:rsidRDefault="00A454BC" w:rsidP="000B3789">
            <w:pPr>
              <w:spacing w:after="0" w:line="240" w:lineRule="auto"/>
              <w:ind w:left="-227" w:firstLine="142"/>
              <w:rPr>
                <w:rFonts w:ascii="Times New Roman" w:hAnsi="Times New Roman"/>
                <w:lang w:val="lt-LT"/>
              </w:rPr>
            </w:pPr>
            <w:r w:rsidRPr="007256F4">
              <w:rPr>
                <w:rFonts w:ascii="Times New Roman" w:eastAsia="Times New Roman" w:hAnsi="Times New Roman"/>
                <w:bCs/>
                <w:lang w:val="lt-LT"/>
              </w:rPr>
              <w:t>Seleno (Se)</w:t>
            </w:r>
          </w:p>
        </w:tc>
        <w:tc>
          <w:tcPr>
            <w:tcW w:w="2552" w:type="dxa"/>
            <w:shd w:val="clear" w:color="auto" w:fill="auto"/>
          </w:tcPr>
          <w:p w14:paraId="662BD8C8" w14:textId="77777777" w:rsidR="00A454BC" w:rsidRPr="00752CF2" w:rsidRDefault="00A454BC" w:rsidP="000B3789">
            <w:pPr>
              <w:spacing w:after="0" w:line="240" w:lineRule="auto"/>
              <w:ind w:left="-227" w:firstLine="142"/>
              <w:rPr>
                <w:rFonts w:ascii="Times New Roman" w:hAnsi="Times New Roman"/>
                <w:lang w:val="lt-LT"/>
              </w:rPr>
            </w:pPr>
            <w:r w:rsidRPr="007256F4">
              <w:rPr>
                <w:rFonts w:ascii="Times New Roman" w:eastAsia="Times New Roman" w:hAnsi="Times New Roman"/>
                <w:bCs/>
                <w:lang w:val="lt-LT"/>
              </w:rPr>
              <w:t>0,0887</w:t>
            </w:r>
            <w:r w:rsidRPr="007256F4">
              <w:rPr>
                <w:rFonts w:ascii="Times New Roman" w:eastAsia="Times New Roman" w:hAnsi="Times New Roman"/>
                <w:lang w:val="lt-LT"/>
              </w:rPr>
              <w:t> mikromolio</w:t>
            </w:r>
          </w:p>
        </w:tc>
        <w:tc>
          <w:tcPr>
            <w:tcW w:w="3080" w:type="dxa"/>
            <w:shd w:val="clear" w:color="auto" w:fill="auto"/>
          </w:tcPr>
          <w:p w14:paraId="3B284B52" w14:textId="77777777" w:rsidR="00A454BC" w:rsidRPr="00752CF2" w:rsidRDefault="00A454BC" w:rsidP="000B3789">
            <w:pPr>
              <w:spacing w:after="0" w:line="240" w:lineRule="auto"/>
              <w:ind w:left="-227" w:firstLine="142"/>
              <w:rPr>
                <w:rFonts w:ascii="Times New Roman" w:hAnsi="Times New Roman"/>
                <w:lang w:val="lt-LT"/>
              </w:rPr>
            </w:pPr>
            <w:r w:rsidRPr="007256F4">
              <w:rPr>
                <w:rFonts w:ascii="Times New Roman" w:eastAsia="Times New Roman" w:hAnsi="Times New Roman"/>
                <w:bCs/>
                <w:lang w:val="lt-LT"/>
              </w:rPr>
              <w:t>7,00</w:t>
            </w:r>
            <w:r w:rsidRPr="007256F4">
              <w:rPr>
                <w:rFonts w:ascii="Times New Roman" w:eastAsia="Times New Roman" w:hAnsi="Times New Roman"/>
                <w:lang w:val="lt-LT"/>
              </w:rPr>
              <w:t> mikrogramus</w:t>
            </w:r>
          </w:p>
        </w:tc>
      </w:tr>
      <w:tr w:rsidR="00A454BC" w:rsidRPr="00752CF2" w14:paraId="361510B3" w14:textId="77777777" w:rsidTr="009E1652">
        <w:tc>
          <w:tcPr>
            <w:tcW w:w="2040" w:type="dxa"/>
            <w:shd w:val="clear" w:color="auto" w:fill="auto"/>
          </w:tcPr>
          <w:p w14:paraId="543E5A63" w14:textId="77777777" w:rsidR="00A454BC" w:rsidRPr="00752CF2" w:rsidRDefault="00A454BC" w:rsidP="000B3789">
            <w:pPr>
              <w:spacing w:after="0" w:line="240" w:lineRule="auto"/>
              <w:ind w:left="-227" w:firstLine="142"/>
              <w:rPr>
                <w:rFonts w:ascii="Times New Roman" w:hAnsi="Times New Roman"/>
                <w:lang w:val="lt-LT"/>
              </w:rPr>
            </w:pPr>
            <w:r w:rsidRPr="007256F4">
              <w:rPr>
                <w:rFonts w:ascii="Times New Roman" w:eastAsia="Times New Roman" w:hAnsi="Times New Roman"/>
                <w:bCs/>
                <w:lang w:val="lt-LT"/>
              </w:rPr>
              <w:t>Jodo (I)</w:t>
            </w:r>
          </w:p>
        </w:tc>
        <w:tc>
          <w:tcPr>
            <w:tcW w:w="2552" w:type="dxa"/>
            <w:shd w:val="clear" w:color="auto" w:fill="auto"/>
          </w:tcPr>
          <w:p w14:paraId="771E5A4F" w14:textId="77777777" w:rsidR="00A454BC" w:rsidRPr="00752CF2" w:rsidRDefault="00A454BC" w:rsidP="000B3789">
            <w:pPr>
              <w:spacing w:after="0" w:line="240" w:lineRule="auto"/>
              <w:ind w:left="-227" w:firstLine="142"/>
              <w:rPr>
                <w:rFonts w:ascii="Times New Roman" w:hAnsi="Times New Roman"/>
                <w:lang w:val="lt-LT"/>
              </w:rPr>
            </w:pPr>
            <w:r w:rsidRPr="007256F4">
              <w:rPr>
                <w:rFonts w:ascii="Times New Roman" w:eastAsia="Times New Roman" w:hAnsi="Times New Roman"/>
                <w:bCs/>
                <w:lang w:val="lt-LT"/>
              </w:rPr>
              <w:t>0,0155</w:t>
            </w:r>
            <w:r w:rsidRPr="007256F4">
              <w:rPr>
                <w:rFonts w:ascii="Times New Roman" w:eastAsia="Times New Roman" w:hAnsi="Times New Roman"/>
                <w:lang w:val="lt-LT"/>
              </w:rPr>
              <w:t> mikromolio</w:t>
            </w:r>
          </w:p>
        </w:tc>
        <w:tc>
          <w:tcPr>
            <w:tcW w:w="3080" w:type="dxa"/>
            <w:shd w:val="clear" w:color="auto" w:fill="auto"/>
          </w:tcPr>
          <w:p w14:paraId="627B7A70" w14:textId="77777777" w:rsidR="00A454BC" w:rsidRPr="00752CF2" w:rsidRDefault="00A454BC" w:rsidP="000B3789">
            <w:pPr>
              <w:spacing w:after="0" w:line="240" w:lineRule="auto"/>
              <w:ind w:left="-227" w:firstLine="142"/>
              <w:rPr>
                <w:rFonts w:ascii="Times New Roman" w:hAnsi="Times New Roman"/>
                <w:lang w:val="lt-LT"/>
              </w:rPr>
            </w:pPr>
            <w:r w:rsidRPr="007256F4">
              <w:rPr>
                <w:rFonts w:ascii="Times New Roman" w:eastAsia="Times New Roman" w:hAnsi="Times New Roman"/>
                <w:bCs/>
                <w:lang w:val="lt-LT"/>
              </w:rPr>
              <w:t>1,96</w:t>
            </w:r>
            <w:r w:rsidRPr="007256F4">
              <w:rPr>
                <w:rFonts w:ascii="Times New Roman" w:eastAsia="Times New Roman" w:hAnsi="Times New Roman"/>
                <w:lang w:val="lt-LT"/>
              </w:rPr>
              <w:t> mikrogram</w:t>
            </w:r>
            <w:r w:rsidR="00694545" w:rsidRPr="007256F4">
              <w:rPr>
                <w:rFonts w:ascii="Times New Roman" w:eastAsia="Times New Roman" w:hAnsi="Times New Roman"/>
                <w:lang w:val="lt-LT"/>
              </w:rPr>
              <w:t>o</w:t>
            </w:r>
          </w:p>
        </w:tc>
      </w:tr>
    </w:tbl>
    <w:p w14:paraId="612E8016" w14:textId="77777777" w:rsidR="00A454BC" w:rsidRPr="007256F4" w:rsidRDefault="00A454BC" w:rsidP="003C1EC5">
      <w:pPr>
        <w:tabs>
          <w:tab w:val="left" w:pos="567"/>
        </w:tabs>
        <w:spacing w:after="0" w:line="240" w:lineRule="auto"/>
        <w:ind w:left="60"/>
        <w:rPr>
          <w:rFonts w:ascii="Times New Roman" w:eastAsia="Times New Roman" w:hAnsi="Times New Roman"/>
          <w:bCs/>
          <w:lang w:val="lt-LT"/>
        </w:rPr>
      </w:pPr>
    </w:p>
    <w:p w14:paraId="4FF4BCC2" w14:textId="77777777" w:rsidR="00A454BC" w:rsidRPr="007256F4" w:rsidRDefault="009F1207" w:rsidP="00585C91">
      <w:pPr>
        <w:pStyle w:val="Sraopastraipa"/>
        <w:numPr>
          <w:ilvl w:val="0"/>
          <w:numId w:val="2"/>
        </w:numPr>
        <w:spacing w:after="0" w:line="240" w:lineRule="auto"/>
        <w:ind w:hanging="567"/>
        <w:rPr>
          <w:rFonts w:ascii="Times New Roman" w:eastAsia="Times New Roman" w:hAnsi="Times New Roman"/>
          <w:i/>
          <w:iCs/>
          <w:lang w:val="lt-LT"/>
        </w:rPr>
      </w:pPr>
      <w:r w:rsidRPr="007256F4">
        <w:rPr>
          <w:rFonts w:ascii="Times New Roman" w:eastAsia="Times New Roman" w:hAnsi="Times New Roman"/>
          <w:i/>
          <w:iCs/>
          <w:lang w:val="lt-LT"/>
        </w:rPr>
        <w:t>Pagalbinės medžiagos yra</w:t>
      </w:r>
      <w:r w:rsidR="00A454BC" w:rsidRPr="007256F4">
        <w:rPr>
          <w:rFonts w:ascii="Times New Roman" w:eastAsia="Times New Roman" w:hAnsi="Times New Roman"/>
          <w:i/>
          <w:iCs/>
          <w:lang w:val="lt-LT"/>
        </w:rPr>
        <w:t>:</w:t>
      </w:r>
    </w:p>
    <w:p w14:paraId="7AFA4679" w14:textId="77777777" w:rsidR="009F1207" w:rsidRPr="007256F4" w:rsidRDefault="005C3616" w:rsidP="00A454BC">
      <w:pPr>
        <w:pStyle w:val="Sraopastraipa"/>
        <w:spacing w:after="0" w:line="240" w:lineRule="auto"/>
        <w:ind w:left="0"/>
        <w:rPr>
          <w:rFonts w:ascii="Times New Roman" w:eastAsia="Times New Roman" w:hAnsi="Times New Roman"/>
          <w:lang w:val="lt-LT"/>
        </w:rPr>
      </w:pPr>
      <w:r w:rsidRPr="007256F4">
        <w:rPr>
          <w:rFonts w:ascii="Times New Roman" w:eastAsia="Times New Roman" w:hAnsi="Times New Roman"/>
          <w:lang w:val="lt-LT"/>
        </w:rPr>
        <w:t>v</w:t>
      </w:r>
      <w:r w:rsidR="009F1207" w:rsidRPr="007256F4">
        <w:rPr>
          <w:rFonts w:ascii="Times New Roman" w:eastAsia="Times New Roman" w:hAnsi="Times New Roman"/>
          <w:lang w:val="lt-LT"/>
        </w:rPr>
        <w:t>andenilio chlorido rūgštis (pH koreguoti)</w:t>
      </w:r>
      <w:r w:rsidR="00904CD2" w:rsidRPr="007256F4">
        <w:rPr>
          <w:rFonts w:ascii="Times New Roman" w:eastAsia="Times New Roman" w:hAnsi="Times New Roman"/>
          <w:lang w:val="lt-LT"/>
        </w:rPr>
        <w:t xml:space="preserve">, </w:t>
      </w:r>
      <w:r w:rsidRPr="007256F4">
        <w:rPr>
          <w:rFonts w:ascii="Times New Roman" w:eastAsia="Times New Roman" w:hAnsi="Times New Roman"/>
          <w:lang w:val="lt-LT"/>
        </w:rPr>
        <w:t>i</w:t>
      </w:r>
      <w:r w:rsidR="009F1207" w:rsidRPr="007256F4">
        <w:rPr>
          <w:rFonts w:ascii="Times New Roman" w:eastAsia="Times New Roman" w:hAnsi="Times New Roman"/>
          <w:lang w:val="lt-LT"/>
        </w:rPr>
        <w:t>njekcinis vanduo.</w:t>
      </w:r>
    </w:p>
    <w:p w14:paraId="6E6E94A7" w14:textId="77777777" w:rsidR="009F1207" w:rsidRPr="007256F4" w:rsidRDefault="009F1207" w:rsidP="00DD139B">
      <w:pPr>
        <w:tabs>
          <w:tab w:val="left" w:pos="567"/>
        </w:tabs>
        <w:spacing w:after="0" w:line="240" w:lineRule="auto"/>
        <w:rPr>
          <w:rFonts w:ascii="Times New Roman" w:eastAsia="Times New Roman" w:hAnsi="Times New Roman"/>
          <w:lang w:val="lt-LT"/>
        </w:rPr>
      </w:pPr>
    </w:p>
    <w:p w14:paraId="2349BEE2" w14:textId="77777777" w:rsidR="009F1207" w:rsidRDefault="00610115" w:rsidP="00DD139B">
      <w:pPr>
        <w:tabs>
          <w:tab w:val="left" w:pos="567"/>
        </w:tabs>
        <w:spacing w:after="0" w:line="240" w:lineRule="auto"/>
        <w:rPr>
          <w:rFonts w:ascii="Times New Roman" w:eastAsia="Times New Roman" w:hAnsi="Times New Roman"/>
          <w:b/>
          <w:lang w:val="lt-LT"/>
        </w:rPr>
      </w:pPr>
      <w:r w:rsidRPr="00610115">
        <w:rPr>
          <w:rFonts w:ascii="Times New Roman" w:eastAsia="Times New Roman" w:hAnsi="Times New Roman"/>
          <w:b/>
          <w:lang w:val="lt-LT"/>
        </w:rPr>
        <w:t>Infutraze</w:t>
      </w:r>
      <w:r w:rsidR="009F1207" w:rsidRPr="007256F4">
        <w:rPr>
          <w:rFonts w:ascii="Times New Roman" w:eastAsia="Times New Roman" w:hAnsi="Times New Roman"/>
          <w:b/>
          <w:lang w:val="lt-LT"/>
        </w:rPr>
        <w:t xml:space="preserve"> išvaizda ir kiekis pakuotėje</w:t>
      </w:r>
    </w:p>
    <w:p w14:paraId="5F2CB373" w14:textId="77777777" w:rsidR="00372BE6" w:rsidRPr="007256F4" w:rsidRDefault="00372BE6" w:rsidP="00DD139B">
      <w:pPr>
        <w:tabs>
          <w:tab w:val="left" w:pos="567"/>
        </w:tabs>
        <w:spacing w:after="0" w:line="240" w:lineRule="auto"/>
        <w:rPr>
          <w:rFonts w:ascii="Times New Roman" w:eastAsia="Times New Roman" w:hAnsi="Times New Roman"/>
          <w:b/>
          <w:lang w:val="lt-LT"/>
        </w:rPr>
      </w:pPr>
    </w:p>
    <w:p w14:paraId="50ED2A54" w14:textId="77777777" w:rsidR="009F1207" w:rsidRPr="007256F4" w:rsidRDefault="00610115" w:rsidP="00A454BC">
      <w:pPr>
        <w:tabs>
          <w:tab w:val="left" w:pos="567"/>
        </w:tabs>
        <w:spacing w:after="0" w:line="240" w:lineRule="auto"/>
        <w:rPr>
          <w:rFonts w:ascii="Times New Roman" w:eastAsia="Times New Roman" w:hAnsi="Times New Roman"/>
          <w:lang w:val="lt-LT" w:eastAsia="lt-LT"/>
        </w:rPr>
      </w:pPr>
      <w:r w:rsidRPr="00610115">
        <w:rPr>
          <w:rFonts w:ascii="Times New Roman" w:eastAsia="Times New Roman" w:hAnsi="Times New Roman"/>
          <w:lang w:val="lt-LT"/>
        </w:rPr>
        <w:t>Infutraze</w:t>
      </w:r>
      <w:r w:rsidR="009F1207" w:rsidRPr="007256F4">
        <w:rPr>
          <w:rFonts w:ascii="Times New Roman" w:eastAsia="Times New Roman" w:hAnsi="Times New Roman"/>
          <w:lang w:val="lt-LT"/>
        </w:rPr>
        <w:t xml:space="preserve"> </w:t>
      </w:r>
      <w:r w:rsidR="00A454BC" w:rsidRPr="007256F4">
        <w:rPr>
          <w:rFonts w:ascii="Times New Roman" w:eastAsia="Times New Roman" w:hAnsi="Times New Roman"/>
          <w:lang w:val="lt-LT"/>
        </w:rPr>
        <w:t xml:space="preserve">koncentratas infuziniam tirpalui </w:t>
      </w:r>
      <w:r w:rsidR="009F1207" w:rsidRPr="007256F4">
        <w:rPr>
          <w:rFonts w:ascii="Times New Roman" w:eastAsia="Times New Roman" w:hAnsi="Times New Roman"/>
          <w:lang w:val="lt-LT"/>
        </w:rPr>
        <w:t xml:space="preserve">yra </w:t>
      </w:r>
      <w:r w:rsidR="00A454BC" w:rsidRPr="007256F4">
        <w:rPr>
          <w:rFonts w:ascii="Times New Roman" w:eastAsia="Times New Roman" w:hAnsi="Times New Roman"/>
          <w:lang w:val="lt-LT" w:eastAsia="lt-LT"/>
        </w:rPr>
        <w:t>skaidrus ir beveik bespalvis</w:t>
      </w:r>
      <w:r w:rsidR="009F1207" w:rsidRPr="007256F4">
        <w:rPr>
          <w:rFonts w:ascii="Times New Roman" w:eastAsia="Times New Roman" w:hAnsi="Times New Roman"/>
          <w:lang w:val="lt-LT"/>
        </w:rPr>
        <w:t xml:space="preserve">. </w:t>
      </w:r>
      <w:r w:rsidR="00A454BC" w:rsidRPr="007256F4">
        <w:rPr>
          <w:rFonts w:ascii="Times New Roman" w:eastAsia="Times New Roman" w:hAnsi="Times New Roman"/>
          <w:lang w:val="lt-LT"/>
        </w:rPr>
        <w:t>Jis tiekiamas 10 ml skaidriose polipropileno ampulėse</w:t>
      </w:r>
      <w:r w:rsidR="00A454BC" w:rsidRPr="007256F4">
        <w:rPr>
          <w:rFonts w:ascii="Times New Roman" w:eastAsia="Times New Roman" w:hAnsi="Times New Roman"/>
          <w:lang w:val="lt-LT" w:eastAsia="lt-LT"/>
        </w:rPr>
        <w:t>.</w:t>
      </w:r>
    </w:p>
    <w:p w14:paraId="357DB368" w14:textId="77777777" w:rsidR="009F1207" w:rsidRPr="007256F4" w:rsidRDefault="009F1207">
      <w:pPr>
        <w:tabs>
          <w:tab w:val="left" w:pos="567"/>
          <w:tab w:val="center" w:pos="4153"/>
          <w:tab w:val="right" w:pos="8306"/>
        </w:tabs>
        <w:spacing w:after="0" w:line="240" w:lineRule="auto"/>
        <w:rPr>
          <w:rFonts w:ascii="Times New Roman" w:eastAsia="Times New Roman" w:hAnsi="Times New Roman"/>
          <w:lang w:val="lt-LT" w:eastAsia="lt-LT"/>
        </w:rPr>
      </w:pPr>
    </w:p>
    <w:p w14:paraId="32585CEC" w14:textId="77777777" w:rsidR="00A454BC" w:rsidRPr="007256F4" w:rsidRDefault="00A454BC" w:rsidP="00A454BC">
      <w:pPr>
        <w:keepNext/>
        <w:tabs>
          <w:tab w:val="left" w:pos="567"/>
          <w:tab w:val="center" w:pos="4153"/>
          <w:tab w:val="right" w:pos="8306"/>
        </w:tabs>
        <w:spacing w:after="0" w:line="240" w:lineRule="auto"/>
        <w:rPr>
          <w:rFonts w:ascii="Times New Roman" w:eastAsia="Times New Roman" w:hAnsi="Times New Roman"/>
          <w:i/>
          <w:iCs/>
          <w:lang w:val="lt-LT" w:eastAsia="lt-LT"/>
        </w:rPr>
      </w:pPr>
      <w:r w:rsidRPr="007256F4">
        <w:rPr>
          <w:rFonts w:ascii="Times New Roman" w:eastAsia="Times New Roman" w:hAnsi="Times New Roman"/>
          <w:i/>
          <w:iCs/>
          <w:lang w:val="lt-LT" w:eastAsia="lt-LT"/>
        </w:rPr>
        <w:t>Pakuotės dydžiai:</w:t>
      </w:r>
    </w:p>
    <w:p w14:paraId="02F18FCC" w14:textId="77777777" w:rsidR="00A454BC" w:rsidRPr="007256F4" w:rsidRDefault="00A454BC" w:rsidP="00A454BC">
      <w:pPr>
        <w:keepNext/>
        <w:tabs>
          <w:tab w:val="left" w:pos="567"/>
          <w:tab w:val="center" w:pos="4153"/>
          <w:tab w:val="right" w:pos="8306"/>
        </w:tabs>
        <w:spacing w:after="0" w:line="240" w:lineRule="auto"/>
        <w:rPr>
          <w:rFonts w:ascii="Times New Roman" w:eastAsia="Times New Roman" w:hAnsi="Times New Roman"/>
          <w:lang w:val="lt-LT" w:eastAsia="lt-LT"/>
        </w:rPr>
      </w:pPr>
      <w:r w:rsidRPr="007256F4">
        <w:rPr>
          <w:rFonts w:ascii="Times New Roman" w:eastAsia="Times New Roman" w:hAnsi="Times New Roman"/>
          <w:lang w:val="lt-LT" w:eastAsia="lt-LT"/>
        </w:rPr>
        <w:t>20 x 10 ml ampulių kartono dėžutėje</w:t>
      </w:r>
    </w:p>
    <w:p w14:paraId="08263238" w14:textId="77777777" w:rsidR="00A454BC" w:rsidRPr="007256F4" w:rsidRDefault="00A454BC">
      <w:pPr>
        <w:tabs>
          <w:tab w:val="left" w:pos="567"/>
          <w:tab w:val="center" w:pos="4153"/>
          <w:tab w:val="right" w:pos="8306"/>
        </w:tabs>
        <w:spacing w:after="0" w:line="240" w:lineRule="auto"/>
        <w:rPr>
          <w:rFonts w:ascii="Times New Roman" w:eastAsia="Times New Roman" w:hAnsi="Times New Roman"/>
          <w:lang w:val="lt-LT" w:eastAsia="lt-LT"/>
        </w:rPr>
      </w:pPr>
    </w:p>
    <w:p w14:paraId="3C614F29" w14:textId="77777777" w:rsidR="009F1207" w:rsidRPr="007256F4" w:rsidRDefault="00DD139B" w:rsidP="00585C91">
      <w:pPr>
        <w:keepNext/>
        <w:keepLines/>
        <w:tabs>
          <w:tab w:val="left" w:pos="567"/>
        </w:tabs>
        <w:spacing w:after="0" w:line="260" w:lineRule="exact"/>
        <w:jc w:val="both"/>
        <w:outlineLvl w:val="3"/>
        <w:rPr>
          <w:rFonts w:ascii="Times New Roman" w:eastAsia="Times New Roman" w:hAnsi="Times New Roman"/>
          <w:b/>
          <w:bCs/>
          <w:snapToGrid w:val="0"/>
          <w:szCs w:val="28"/>
          <w:lang w:val="lt-LT" w:eastAsia="x-none"/>
        </w:rPr>
      </w:pPr>
      <w:r w:rsidRPr="007256F4">
        <w:rPr>
          <w:rFonts w:ascii="Times New Roman" w:eastAsia="Times New Roman" w:hAnsi="Times New Roman"/>
          <w:b/>
          <w:bCs/>
          <w:snapToGrid w:val="0"/>
          <w:szCs w:val="28"/>
          <w:lang w:val="lt-LT" w:eastAsia="x-none"/>
        </w:rPr>
        <w:t>Registruotojas ir gamintojas</w:t>
      </w:r>
    </w:p>
    <w:p w14:paraId="7C26A6EE" w14:textId="77777777" w:rsidR="00AC6E01" w:rsidRPr="007256F4" w:rsidRDefault="00AC6E01" w:rsidP="00585C91">
      <w:pPr>
        <w:keepNext/>
        <w:keepLines/>
        <w:tabs>
          <w:tab w:val="left" w:pos="567"/>
        </w:tabs>
        <w:spacing w:after="0" w:line="260" w:lineRule="exact"/>
        <w:jc w:val="both"/>
        <w:outlineLvl w:val="3"/>
        <w:rPr>
          <w:rFonts w:ascii="Times New Roman" w:eastAsia="Times New Roman" w:hAnsi="Times New Roman"/>
          <w:lang w:val="lt-LT"/>
        </w:rPr>
      </w:pPr>
    </w:p>
    <w:p w14:paraId="71DF0194" w14:textId="77777777" w:rsidR="00DD139B" w:rsidRPr="007256F4" w:rsidRDefault="00DD139B" w:rsidP="00585C91">
      <w:pPr>
        <w:keepNext/>
        <w:keepLines/>
        <w:tabs>
          <w:tab w:val="left" w:pos="567"/>
        </w:tabs>
        <w:spacing w:after="0" w:line="240" w:lineRule="auto"/>
        <w:rPr>
          <w:rFonts w:ascii="Times New Roman" w:eastAsia="Times New Roman" w:hAnsi="Times New Roman"/>
          <w:bCs/>
          <w:i/>
          <w:lang w:val="lt-LT"/>
        </w:rPr>
      </w:pPr>
      <w:r w:rsidRPr="007256F4">
        <w:rPr>
          <w:rFonts w:ascii="Times New Roman" w:eastAsia="Times New Roman" w:hAnsi="Times New Roman"/>
          <w:bCs/>
          <w:i/>
          <w:lang w:val="lt-LT"/>
        </w:rPr>
        <w:t>Registruotojas</w:t>
      </w:r>
    </w:p>
    <w:p w14:paraId="134C7431" w14:textId="77777777" w:rsidR="00AC6E01" w:rsidRPr="007256F4" w:rsidRDefault="00AC6E01" w:rsidP="00AC6E01">
      <w:pPr>
        <w:tabs>
          <w:tab w:val="left" w:pos="567"/>
        </w:tabs>
        <w:spacing w:after="0" w:line="240" w:lineRule="auto"/>
        <w:rPr>
          <w:rFonts w:ascii="Times New Roman" w:eastAsia="Times New Roman" w:hAnsi="Times New Roman"/>
          <w:bCs/>
          <w:lang w:val="lt-LT"/>
        </w:rPr>
      </w:pPr>
      <w:r w:rsidRPr="007256F4">
        <w:rPr>
          <w:rFonts w:ascii="Times New Roman" w:eastAsia="Times New Roman" w:hAnsi="Times New Roman"/>
          <w:bCs/>
          <w:lang w:val="lt-LT"/>
        </w:rPr>
        <w:t>Fresenius Kabi AB</w:t>
      </w:r>
    </w:p>
    <w:p w14:paraId="77124527" w14:textId="77777777" w:rsidR="00AC6E01" w:rsidRPr="007256F4" w:rsidRDefault="00AC6E01" w:rsidP="00AC6E01">
      <w:pPr>
        <w:tabs>
          <w:tab w:val="left" w:pos="567"/>
        </w:tabs>
        <w:spacing w:after="0" w:line="240" w:lineRule="auto"/>
        <w:rPr>
          <w:rFonts w:ascii="Times New Roman" w:eastAsia="Times New Roman" w:hAnsi="Times New Roman"/>
          <w:bCs/>
          <w:lang w:val="lt-LT"/>
        </w:rPr>
      </w:pPr>
      <w:r w:rsidRPr="007256F4">
        <w:rPr>
          <w:rFonts w:ascii="Times New Roman" w:eastAsia="Times New Roman" w:hAnsi="Times New Roman"/>
          <w:bCs/>
          <w:lang w:val="lt-LT"/>
        </w:rPr>
        <w:t>SE-751 74 Uppsala</w:t>
      </w:r>
    </w:p>
    <w:p w14:paraId="12F3E2B4" w14:textId="77777777" w:rsidR="00AC6E01" w:rsidRPr="007256F4" w:rsidRDefault="00AC6E01" w:rsidP="00AC6E01">
      <w:pPr>
        <w:tabs>
          <w:tab w:val="left" w:pos="567"/>
        </w:tabs>
        <w:spacing w:after="0" w:line="240" w:lineRule="auto"/>
        <w:rPr>
          <w:rFonts w:ascii="Times New Roman" w:eastAsia="Times New Roman" w:hAnsi="Times New Roman"/>
          <w:bCs/>
          <w:lang w:val="lt-LT"/>
        </w:rPr>
      </w:pPr>
      <w:r w:rsidRPr="007256F4">
        <w:rPr>
          <w:rFonts w:ascii="Times New Roman" w:eastAsia="Times New Roman" w:hAnsi="Times New Roman"/>
          <w:bCs/>
          <w:lang w:val="lt-LT"/>
        </w:rPr>
        <w:t>Švedija</w:t>
      </w:r>
    </w:p>
    <w:p w14:paraId="314CDED8" w14:textId="77777777" w:rsidR="009F1207" w:rsidRPr="007256F4" w:rsidRDefault="009F1207" w:rsidP="00DD139B">
      <w:pPr>
        <w:tabs>
          <w:tab w:val="left" w:pos="567"/>
        </w:tabs>
        <w:spacing w:after="0" w:line="240" w:lineRule="auto"/>
        <w:rPr>
          <w:rFonts w:ascii="Times New Roman" w:eastAsia="Times New Roman" w:hAnsi="Times New Roman"/>
          <w:lang w:val="lt-LT"/>
        </w:rPr>
      </w:pPr>
    </w:p>
    <w:p w14:paraId="6D0DDAEF" w14:textId="77777777" w:rsidR="009F1207" w:rsidRPr="007256F4" w:rsidRDefault="009F1207">
      <w:pPr>
        <w:tabs>
          <w:tab w:val="left" w:pos="567"/>
        </w:tabs>
        <w:spacing w:after="0" w:line="240" w:lineRule="auto"/>
        <w:rPr>
          <w:rFonts w:ascii="Times New Roman" w:eastAsia="Times New Roman" w:hAnsi="Times New Roman"/>
          <w:i/>
          <w:lang w:val="lt-LT"/>
        </w:rPr>
      </w:pPr>
      <w:r w:rsidRPr="007256F4">
        <w:rPr>
          <w:rFonts w:ascii="Times New Roman" w:eastAsia="Times New Roman" w:hAnsi="Times New Roman"/>
          <w:i/>
          <w:lang w:val="lt-LT"/>
        </w:rPr>
        <w:t>Gamintojas</w:t>
      </w:r>
    </w:p>
    <w:p w14:paraId="4794F431" w14:textId="120C08B5" w:rsidR="00AC6E01" w:rsidRPr="007256F4" w:rsidRDefault="001F0EAC" w:rsidP="00AC6E01">
      <w:pPr>
        <w:keepNext/>
        <w:tabs>
          <w:tab w:val="left" w:pos="567"/>
        </w:tabs>
        <w:overflowPunct w:val="0"/>
        <w:autoSpaceDE w:val="0"/>
        <w:autoSpaceDN w:val="0"/>
        <w:adjustRightInd w:val="0"/>
        <w:spacing w:after="0" w:line="240" w:lineRule="auto"/>
        <w:outlineLvl w:val="0"/>
        <w:rPr>
          <w:rFonts w:ascii="Times New Roman" w:eastAsia="Times New Roman" w:hAnsi="Times New Roman"/>
          <w:lang w:val="lt-LT" w:eastAsia="lt-LT"/>
        </w:rPr>
      </w:pPr>
      <w:r w:rsidRPr="001F0EAC">
        <w:rPr>
          <w:rFonts w:ascii="Times New Roman" w:eastAsia="Times New Roman" w:hAnsi="Times New Roman"/>
          <w:lang w:val="lt-LT" w:eastAsia="lt-LT"/>
        </w:rPr>
        <w:t>HP Halden Pharma AS</w:t>
      </w:r>
    </w:p>
    <w:p w14:paraId="3868CEE6" w14:textId="77777777" w:rsidR="00AC6E01" w:rsidRPr="007256F4" w:rsidRDefault="00AC6E01" w:rsidP="00AC6E01">
      <w:pPr>
        <w:tabs>
          <w:tab w:val="left" w:pos="567"/>
        </w:tabs>
        <w:spacing w:after="0" w:line="240" w:lineRule="auto"/>
        <w:rPr>
          <w:rFonts w:ascii="Times New Roman" w:eastAsia="Times New Roman" w:hAnsi="Times New Roman"/>
          <w:lang w:val="lt-LT"/>
        </w:rPr>
      </w:pPr>
      <w:r w:rsidRPr="007256F4">
        <w:rPr>
          <w:rFonts w:ascii="Times New Roman" w:eastAsia="Times New Roman" w:hAnsi="Times New Roman"/>
          <w:lang w:val="lt-LT"/>
        </w:rPr>
        <w:t>Svinesundsveien 80</w:t>
      </w:r>
    </w:p>
    <w:p w14:paraId="27D611E4" w14:textId="77777777" w:rsidR="00AC6E01" w:rsidRPr="007256F4" w:rsidRDefault="00AC6E01" w:rsidP="00AC6E01">
      <w:pPr>
        <w:tabs>
          <w:tab w:val="left" w:pos="567"/>
        </w:tabs>
        <w:spacing w:after="0" w:line="240" w:lineRule="auto"/>
        <w:rPr>
          <w:rFonts w:ascii="Times New Roman" w:eastAsia="Times New Roman" w:hAnsi="Times New Roman"/>
          <w:lang w:val="lt-LT"/>
        </w:rPr>
      </w:pPr>
      <w:r w:rsidRPr="007256F4">
        <w:rPr>
          <w:rFonts w:ascii="Times New Roman" w:eastAsia="Times New Roman" w:hAnsi="Times New Roman"/>
          <w:lang w:val="lt-LT"/>
        </w:rPr>
        <w:t>NO-1788 Halden</w:t>
      </w:r>
    </w:p>
    <w:p w14:paraId="5A79247A" w14:textId="77777777" w:rsidR="00AC6E01" w:rsidRPr="007256F4" w:rsidRDefault="00AC6E01" w:rsidP="00AC6E01">
      <w:pPr>
        <w:tabs>
          <w:tab w:val="left" w:pos="567"/>
        </w:tabs>
        <w:spacing w:after="0" w:line="240" w:lineRule="auto"/>
        <w:rPr>
          <w:rFonts w:ascii="Times New Roman" w:eastAsia="Times New Roman" w:hAnsi="Times New Roman"/>
          <w:lang w:val="lt-LT"/>
        </w:rPr>
      </w:pPr>
      <w:r w:rsidRPr="007256F4">
        <w:rPr>
          <w:rFonts w:ascii="Times New Roman" w:eastAsia="Times New Roman" w:hAnsi="Times New Roman"/>
          <w:lang w:val="lt-LT"/>
        </w:rPr>
        <w:t>Norvegija</w:t>
      </w:r>
    </w:p>
    <w:p w14:paraId="7479558D" w14:textId="77777777" w:rsidR="009F1207" w:rsidRPr="007256F4" w:rsidRDefault="009F1207">
      <w:pPr>
        <w:tabs>
          <w:tab w:val="left" w:pos="567"/>
        </w:tabs>
        <w:spacing w:after="0" w:line="240" w:lineRule="auto"/>
        <w:rPr>
          <w:rFonts w:ascii="Times New Roman" w:eastAsia="Times New Roman" w:hAnsi="Times New Roman"/>
          <w:lang w:val="lt-LT"/>
        </w:rPr>
      </w:pPr>
    </w:p>
    <w:p w14:paraId="6DD3FE60" w14:textId="77777777" w:rsidR="00DD139B" w:rsidRPr="007256F4" w:rsidRDefault="00DD139B" w:rsidP="000D5132">
      <w:pPr>
        <w:keepNext/>
        <w:numPr>
          <w:ilvl w:val="12"/>
          <w:numId w:val="0"/>
        </w:numPr>
        <w:tabs>
          <w:tab w:val="left" w:pos="567"/>
        </w:tabs>
        <w:spacing w:after="0" w:line="240" w:lineRule="auto"/>
        <w:ind w:right="-2"/>
        <w:rPr>
          <w:rFonts w:ascii="Times New Roman" w:eastAsia="Times New Roman" w:hAnsi="Times New Roman"/>
          <w:noProof/>
          <w:snapToGrid w:val="0"/>
          <w:szCs w:val="24"/>
          <w:lang w:val="lt-LT"/>
        </w:rPr>
      </w:pPr>
      <w:r w:rsidRPr="007256F4">
        <w:rPr>
          <w:rFonts w:ascii="Times New Roman" w:eastAsia="Times New Roman" w:hAnsi="Times New Roman"/>
          <w:noProof/>
          <w:snapToGrid w:val="0"/>
          <w:szCs w:val="24"/>
          <w:lang w:val="lt-LT"/>
        </w:rPr>
        <w:t>Jeigu apie šį vaistą norite sužinoti daugiau, kreipkitės į vietinį registruotojo atstovą</w:t>
      </w:r>
      <w:r w:rsidR="00AC6E01" w:rsidRPr="007256F4">
        <w:rPr>
          <w:rFonts w:ascii="Times New Roman" w:eastAsia="Times New Roman" w:hAnsi="Times New Roman"/>
          <w:noProof/>
          <w:snapToGrid w:val="0"/>
          <w:szCs w:val="24"/>
          <w:lang w:val="lt-LT"/>
        </w:rPr>
        <w:t>:</w:t>
      </w:r>
    </w:p>
    <w:p w14:paraId="78D2A853" w14:textId="77777777" w:rsidR="009F1207" w:rsidRPr="007256F4" w:rsidRDefault="009F1207" w:rsidP="000D5132">
      <w:pPr>
        <w:keepNext/>
        <w:tabs>
          <w:tab w:val="left" w:pos="567"/>
        </w:tabs>
        <w:spacing w:after="0" w:line="240" w:lineRule="auto"/>
        <w:rPr>
          <w:rFonts w:ascii="Times New Roman" w:eastAsia="Times New Roman" w:hAnsi="Times New Roman"/>
          <w:highlight w:val="yellow"/>
          <w:lang w:val="lt-LT"/>
        </w:rPr>
      </w:pPr>
    </w:p>
    <w:p w14:paraId="4490774E" w14:textId="77777777" w:rsidR="00AC6E01" w:rsidRPr="007256F4" w:rsidRDefault="00AC6E01" w:rsidP="000D5132">
      <w:pPr>
        <w:keepNext/>
        <w:tabs>
          <w:tab w:val="left" w:pos="567"/>
        </w:tabs>
        <w:spacing w:after="0" w:line="240" w:lineRule="auto"/>
        <w:rPr>
          <w:rFonts w:ascii="Times New Roman" w:eastAsia="Times New Roman" w:hAnsi="Times New Roman"/>
          <w:lang w:val="lt-LT" w:eastAsia="lt-LT"/>
        </w:rPr>
      </w:pPr>
      <w:r w:rsidRPr="007256F4">
        <w:rPr>
          <w:rFonts w:ascii="Times New Roman" w:eastAsia="Times New Roman" w:hAnsi="Times New Roman"/>
          <w:lang w:val="lt-LT" w:eastAsia="lt-LT"/>
        </w:rPr>
        <w:t>UAB „Fresenius Kabi Baltics“</w:t>
      </w:r>
    </w:p>
    <w:p w14:paraId="753DCE9D" w14:textId="34C938F6" w:rsidR="00AC6E01" w:rsidRDefault="00AC6E01" w:rsidP="00AC6E01">
      <w:pPr>
        <w:tabs>
          <w:tab w:val="left" w:pos="567"/>
        </w:tabs>
        <w:spacing w:after="0" w:line="240" w:lineRule="auto"/>
        <w:rPr>
          <w:rFonts w:ascii="Times New Roman" w:eastAsia="Times New Roman" w:hAnsi="Times New Roman"/>
          <w:lang w:val="lt-LT" w:eastAsia="lt-LT"/>
        </w:rPr>
      </w:pPr>
      <w:r w:rsidRPr="007256F4">
        <w:rPr>
          <w:rFonts w:ascii="Times New Roman" w:eastAsia="Times New Roman" w:hAnsi="Times New Roman"/>
          <w:lang w:val="lt-LT" w:eastAsia="lt-LT"/>
        </w:rPr>
        <w:t xml:space="preserve">Tel. </w:t>
      </w:r>
      <w:r w:rsidR="00E338FC">
        <w:rPr>
          <w:rFonts w:ascii="Times New Roman" w:eastAsia="Times New Roman" w:hAnsi="Times New Roman"/>
          <w:lang w:val="lt-LT" w:eastAsia="lt-LT"/>
        </w:rPr>
        <w:t>+ 370</w:t>
      </w:r>
      <w:r w:rsidRPr="007256F4">
        <w:rPr>
          <w:rFonts w:ascii="Times New Roman" w:eastAsia="Times New Roman" w:hAnsi="Times New Roman"/>
          <w:lang w:val="lt-LT" w:eastAsia="lt-LT"/>
        </w:rPr>
        <w:t xml:space="preserve"> 5 </w:t>
      </w:r>
      <w:r w:rsidR="00610115">
        <w:rPr>
          <w:rFonts w:ascii="Times New Roman" w:eastAsia="Times New Roman" w:hAnsi="Times New Roman"/>
          <w:lang w:val="lt-LT" w:eastAsia="lt-LT"/>
        </w:rPr>
        <w:t xml:space="preserve"> </w:t>
      </w:r>
      <w:r w:rsidRPr="007256F4">
        <w:rPr>
          <w:rFonts w:ascii="Times New Roman" w:eastAsia="Times New Roman" w:hAnsi="Times New Roman"/>
          <w:lang w:val="lt-LT" w:eastAsia="lt-LT"/>
        </w:rPr>
        <w:t>252 3213</w:t>
      </w:r>
    </w:p>
    <w:p w14:paraId="5F2C50B9" w14:textId="77777777" w:rsidR="00C13C16" w:rsidRDefault="00C13C16" w:rsidP="00AC6E01">
      <w:pPr>
        <w:tabs>
          <w:tab w:val="left" w:pos="567"/>
        </w:tabs>
        <w:spacing w:after="0" w:line="240" w:lineRule="auto"/>
        <w:rPr>
          <w:rFonts w:ascii="Times New Roman" w:eastAsia="Times New Roman" w:hAnsi="Times New Roman"/>
          <w:lang w:val="lt-LT" w:eastAsia="lt-LT"/>
        </w:rPr>
      </w:pPr>
    </w:p>
    <w:p w14:paraId="4221B46E" w14:textId="77777777" w:rsidR="00C13C16" w:rsidRPr="00AF5CAE" w:rsidRDefault="00C13C16" w:rsidP="00C13C16">
      <w:pPr>
        <w:numPr>
          <w:ilvl w:val="12"/>
          <w:numId w:val="0"/>
        </w:numPr>
        <w:tabs>
          <w:tab w:val="left" w:pos="567"/>
        </w:tabs>
        <w:spacing w:after="0" w:line="240" w:lineRule="auto"/>
        <w:rPr>
          <w:rFonts w:ascii="Times New Roman" w:hAnsi="Times New Roman"/>
          <w:lang w:val="lt-LT"/>
        </w:rPr>
      </w:pPr>
      <w:r w:rsidRPr="00AF5CAE">
        <w:rPr>
          <w:rFonts w:ascii="Times New Roman" w:hAnsi="Times New Roman"/>
          <w:b/>
          <w:lang w:val="lt-LT"/>
        </w:rPr>
        <w:t>Šis vaistas Europos ekonominės erdvės valstybėse narėse ir Jungtinėje Karalystėje (Šiaurės Airijoje) registruotas tokiais pavadinimais:</w:t>
      </w:r>
    </w:p>
    <w:p w14:paraId="2213B708" w14:textId="77777777" w:rsidR="00C13C16" w:rsidRPr="007256F4" w:rsidRDefault="00C13C16" w:rsidP="00AC6E01">
      <w:pPr>
        <w:tabs>
          <w:tab w:val="left" w:pos="567"/>
        </w:tabs>
        <w:spacing w:after="0" w:line="240" w:lineRule="auto"/>
        <w:rPr>
          <w:rFonts w:ascii="Times New Roman" w:eastAsia="Times New Roman" w:hAnsi="Times New Roman"/>
          <w:lang w:val="lt-LT" w:eastAsia="lt-LT"/>
        </w:rPr>
      </w:pPr>
    </w:p>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095"/>
      </w:tblGrid>
      <w:tr w:rsidR="004979AC" w:rsidRPr="001F0EAC" w14:paraId="2FA76D1A" w14:textId="77777777" w:rsidTr="00251D00">
        <w:tc>
          <w:tcPr>
            <w:tcW w:w="3114" w:type="dxa"/>
            <w:shd w:val="clear" w:color="auto" w:fill="auto"/>
          </w:tcPr>
          <w:p w14:paraId="696163ED" w14:textId="77777777" w:rsidR="00DC0AA6" w:rsidRPr="007A5946" w:rsidRDefault="00DC0AA6" w:rsidP="00251D00">
            <w:pPr>
              <w:numPr>
                <w:ilvl w:val="12"/>
                <w:numId w:val="0"/>
              </w:numPr>
              <w:spacing w:after="0" w:line="240" w:lineRule="auto"/>
              <w:ind w:right="-2"/>
              <w:rPr>
                <w:rFonts w:ascii="Times New Roman" w:hAnsi="Times New Roman"/>
                <w:noProof/>
              </w:rPr>
            </w:pPr>
            <w:r w:rsidRPr="007A5946">
              <w:rPr>
                <w:rFonts w:ascii="Times New Roman" w:hAnsi="Times New Roman"/>
                <w:noProof/>
              </w:rPr>
              <w:t>Austri</w:t>
            </w:r>
            <w:r w:rsidRPr="00251D00">
              <w:rPr>
                <w:rFonts w:ascii="Times New Roman" w:hAnsi="Times New Roman"/>
                <w:noProof/>
              </w:rPr>
              <w:t>j</w:t>
            </w:r>
            <w:r w:rsidRPr="007A5946">
              <w:rPr>
                <w:rFonts w:ascii="Times New Roman" w:hAnsi="Times New Roman"/>
                <w:noProof/>
              </w:rPr>
              <w:t>a</w:t>
            </w:r>
          </w:p>
        </w:tc>
        <w:tc>
          <w:tcPr>
            <w:tcW w:w="6095" w:type="dxa"/>
            <w:shd w:val="clear" w:color="auto" w:fill="auto"/>
          </w:tcPr>
          <w:p w14:paraId="584379E0" w14:textId="77777777" w:rsidR="00DC0AA6" w:rsidRPr="00DB3C07" w:rsidRDefault="00DC0AA6" w:rsidP="00251D00">
            <w:pPr>
              <w:numPr>
                <w:ilvl w:val="12"/>
                <w:numId w:val="0"/>
              </w:numPr>
              <w:spacing w:after="0" w:line="240" w:lineRule="auto"/>
              <w:ind w:right="-2"/>
              <w:rPr>
                <w:rFonts w:ascii="Times New Roman" w:hAnsi="Times New Roman"/>
                <w:lang w:val="de-DE"/>
              </w:rPr>
            </w:pPr>
            <w:r w:rsidRPr="00DB3C07">
              <w:rPr>
                <w:rFonts w:ascii="Times New Roman" w:hAnsi="Times New Roman"/>
                <w:lang w:val="de-DE"/>
              </w:rPr>
              <w:t xml:space="preserve">Kidtrayze </w:t>
            </w:r>
            <w:r w:rsidRPr="007A5946">
              <w:rPr>
                <w:rFonts w:ascii="Times New Roman" w:hAnsi="Times New Roman"/>
                <w:noProof/>
                <w:lang w:val="de-AT"/>
              </w:rPr>
              <w:t>Konzentrat zur Herstellung einer Infusionslösung</w:t>
            </w:r>
          </w:p>
        </w:tc>
      </w:tr>
      <w:tr w:rsidR="004979AC" w:rsidRPr="001F0EAC" w14:paraId="670F5FD4" w14:textId="77777777" w:rsidTr="00251D00">
        <w:tc>
          <w:tcPr>
            <w:tcW w:w="3114" w:type="dxa"/>
            <w:shd w:val="clear" w:color="auto" w:fill="auto"/>
          </w:tcPr>
          <w:p w14:paraId="45115969" w14:textId="77777777" w:rsidR="00DC0AA6" w:rsidRPr="007A5946" w:rsidRDefault="00DC0AA6" w:rsidP="00251D00">
            <w:pPr>
              <w:numPr>
                <w:ilvl w:val="12"/>
                <w:numId w:val="0"/>
              </w:numPr>
              <w:spacing w:after="0" w:line="240" w:lineRule="auto"/>
              <w:ind w:right="-2"/>
              <w:rPr>
                <w:rFonts w:ascii="Times New Roman" w:hAnsi="Times New Roman"/>
                <w:noProof/>
              </w:rPr>
            </w:pPr>
            <w:r w:rsidRPr="007A5946">
              <w:rPr>
                <w:rFonts w:ascii="Times New Roman" w:hAnsi="Times New Roman"/>
                <w:noProof/>
              </w:rPr>
              <w:t>Belgi</w:t>
            </w:r>
            <w:r w:rsidRPr="00251D00">
              <w:rPr>
                <w:rFonts w:ascii="Times New Roman" w:hAnsi="Times New Roman"/>
                <w:noProof/>
              </w:rPr>
              <w:t>ja</w:t>
            </w:r>
          </w:p>
        </w:tc>
        <w:tc>
          <w:tcPr>
            <w:tcW w:w="6095" w:type="dxa"/>
            <w:shd w:val="clear" w:color="auto" w:fill="auto"/>
          </w:tcPr>
          <w:p w14:paraId="459FD840" w14:textId="77777777" w:rsidR="00DC0AA6" w:rsidRPr="007A5946" w:rsidRDefault="00DC0AA6" w:rsidP="00251D00">
            <w:pPr>
              <w:numPr>
                <w:ilvl w:val="12"/>
                <w:numId w:val="0"/>
              </w:numPr>
              <w:spacing w:after="0" w:line="240" w:lineRule="auto"/>
              <w:ind w:right="-2"/>
              <w:rPr>
                <w:rFonts w:ascii="Times New Roman" w:hAnsi="Times New Roman"/>
                <w:noProof/>
                <w:lang w:val="nl-NL"/>
              </w:rPr>
            </w:pPr>
            <w:r w:rsidRPr="007A5946">
              <w:rPr>
                <w:rFonts w:ascii="Times New Roman" w:hAnsi="Times New Roman"/>
                <w:noProof/>
                <w:lang w:val="en-US"/>
              </w:rPr>
              <w:t xml:space="preserve">Kidtrayze </w:t>
            </w:r>
            <w:r w:rsidRPr="007A5946">
              <w:rPr>
                <w:rFonts w:ascii="Times New Roman" w:hAnsi="Times New Roman"/>
                <w:noProof/>
                <w:lang w:val="nl-NL"/>
              </w:rPr>
              <w:t>concentraat voor oplossing voor infusie</w:t>
            </w:r>
          </w:p>
          <w:p w14:paraId="2037F78D" w14:textId="77777777" w:rsidR="00DC0AA6" w:rsidRPr="00DB3C07" w:rsidRDefault="00DC0AA6" w:rsidP="00251D00">
            <w:pPr>
              <w:numPr>
                <w:ilvl w:val="12"/>
                <w:numId w:val="0"/>
              </w:numPr>
              <w:spacing w:after="0" w:line="240" w:lineRule="auto"/>
              <w:ind w:right="-2"/>
              <w:rPr>
                <w:rFonts w:ascii="Times New Roman" w:hAnsi="Times New Roman"/>
                <w:lang w:val="de-DE"/>
              </w:rPr>
            </w:pPr>
            <w:r w:rsidRPr="00DB3C07">
              <w:rPr>
                <w:rFonts w:ascii="Times New Roman" w:hAnsi="Times New Roman"/>
                <w:lang w:val="de-DE"/>
              </w:rPr>
              <w:t xml:space="preserve">Kidtrayze </w:t>
            </w:r>
            <w:r w:rsidRPr="007A5946">
              <w:rPr>
                <w:rFonts w:ascii="Times New Roman" w:hAnsi="Times New Roman"/>
                <w:noProof/>
                <w:lang w:val="fr-FR"/>
              </w:rPr>
              <w:t>solution à diluer pour perfusion</w:t>
            </w:r>
          </w:p>
          <w:p w14:paraId="1E20B012" w14:textId="77777777" w:rsidR="00DC0AA6" w:rsidRPr="007A5946" w:rsidRDefault="00DC0AA6" w:rsidP="00251D00">
            <w:pPr>
              <w:numPr>
                <w:ilvl w:val="12"/>
                <w:numId w:val="0"/>
              </w:numPr>
              <w:spacing w:after="0" w:line="240" w:lineRule="auto"/>
              <w:ind w:right="-2"/>
              <w:rPr>
                <w:rFonts w:ascii="Times New Roman" w:hAnsi="Times New Roman"/>
                <w:noProof/>
                <w:lang w:val="nl-NL"/>
              </w:rPr>
            </w:pPr>
            <w:r w:rsidRPr="007A5946">
              <w:rPr>
                <w:rFonts w:ascii="Times New Roman" w:hAnsi="Times New Roman"/>
                <w:noProof/>
                <w:lang w:val="de-DE"/>
              </w:rPr>
              <w:t xml:space="preserve">Kidtrayze </w:t>
            </w:r>
            <w:r w:rsidRPr="007A5946">
              <w:rPr>
                <w:rFonts w:ascii="Times New Roman" w:hAnsi="Times New Roman"/>
                <w:noProof/>
                <w:lang w:val="nl-NL"/>
              </w:rPr>
              <w:t>Konzentrat zur Herstellung einer Infusionslösung</w:t>
            </w:r>
          </w:p>
        </w:tc>
      </w:tr>
      <w:tr w:rsidR="004979AC" w:rsidRPr="00251D00" w14:paraId="7643594D" w14:textId="77777777" w:rsidTr="00251D00">
        <w:tc>
          <w:tcPr>
            <w:tcW w:w="3114" w:type="dxa"/>
            <w:shd w:val="clear" w:color="auto" w:fill="auto"/>
          </w:tcPr>
          <w:p w14:paraId="53DC382F" w14:textId="77777777" w:rsidR="00DC0AA6" w:rsidRPr="007A5946" w:rsidRDefault="00DC0AA6" w:rsidP="00251D00">
            <w:pPr>
              <w:numPr>
                <w:ilvl w:val="12"/>
                <w:numId w:val="0"/>
              </w:numPr>
              <w:spacing w:after="0" w:line="240" w:lineRule="auto"/>
              <w:ind w:right="-2"/>
              <w:rPr>
                <w:rFonts w:ascii="Times New Roman" w:hAnsi="Times New Roman"/>
                <w:noProof/>
              </w:rPr>
            </w:pPr>
            <w:r w:rsidRPr="007A5946">
              <w:rPr>
                <w:rFonts w:ascii="Times New Roman" w:hAnsi="Times New Roman"/>
                <w:noProof/>
              </w:rPr>
              <w:t>Bulgari</w:t>
            </w:r>
            <w:r w:rsidRPr="00251D00">
              <w:rPr>
                <w:rFonts w:ascii="Times New Roman" w:hAnsi="Times New Roman"/>
                <w:noProof/>
              </w:rPr>
              <w:t>j</w:t>
            </w:r>
            <w:r w:rsidRPr="007A5946">
              <w:rPr>
                <w:rFonts w:ascii="Times New Roman" w:hAnsi="Times New Roman"/>
                <w:noProof/>
              </w:rPr>
              <w:t>a</w:t>
            </w:r>
          </w:p>
        </w:tc>
        <w:tc>
          <w:tcPr>
            <w:tcW w:w="6095" w:type="dxa"/>
            <w:shd w:val="clear" w:color="auto" w:fill="auto"/>
          </w:tcPr>
          <w:p w14:paraId="426439B1" w14:textId="77777777" w:rsidR="00DC0AA6" w:rsidRPr="007A5946" w:rsidRDefault="00DC0AA6" w:rsidP="00251D00">
            <w:pPr>
              <w:numPr>
                <w:ilvl w:val="12"/>
                <w:numId w:val="0"/>
              </w:numPr>
              <w:spacing w:after="0" w:line="240" w:lineRule="auto"/>
              <w:ind w:right="-2"/>
              <w:rPr>
                <w:rFonts w:ascii="Times New Roman" w:hAnsi="Times New Roman"/>
                <w:noProof/>
                <w:lang w:val="bg-BG"/>
              </w:rPr>
            </w:pPr>
            <w:r w:rsidRPr="007A5946">
              <w:rPr>
                <w:rFonts w:ascii="Times New Roman" w:hAnsi="Times New Roman"/>
                <w:noProof/>
                <w:lang w:val="bg-BG"/>
              </w:rPr>
              <w:t>Педитрейс Новум концентрат за инфузионен разтвор</w:t>
            </w:r>
          </w:p>
          <w:p w14:paraId="1A06143E" w14:textId="77777777" w:rsidR="00DC0AA6" w:rsidRPr="007A5946" w:rsidRDefault="00DC0AA6" w:rsidP="00251D00">
            <w:pPr>
              <w:numPr>
                <w:ilvl w:val="12"/>
                <w:numId w:val="0"/>
              </w:numPr>
              <w:spacing w:after="0" w:line="240" w:lineRule="auto"/>
              <w:ind w:right="-2"/>
              <w:rPr>
                <w:rFonts w:ascii="Times New Roman" w:hAnsi="Times New Roman"/>
                <w:noProof/>
              </w:rPr>
            </w:pPr>
            <w:r w:rsidRPr="007A5946">
              <w:rPr>
                <w:rFonts w:ascii="Times New Roman" w:hAnsi="Times New Roman"/>
                <w:noProof/>
              </w:rPr>
              <w:t xml:space="preserve">Peditrace Novum </w:t>
            </w:r>
            <w:r w:rsidRPr="007A5946">
              <w:rPr>
                <w:rFonts w:ascii="Times New Roman" w:hAnsi="Times New Roman"/>
                <w:noProof/>
                <w:lang w:val="en-US"/>
              </w:rPr>
              <w:t>c</w:t>
            </w:r>
            <w:r w:rsidRPr="007A5946">
              <w:rPr>
                <w:rFonts w:ascii="Times New Roman" w:hAnsi="Times New Roman"/>
                <w:noProof/>
              </w:rPr>
              <w:t>oncentrate for solution for infusion</w:t>
            </w:r>
          </w:p>
        </w:tc>
      </w:tr>
      <w:tr w:rsidR="004979AC" w:rsidRPr="00251D00" w14:paraId="18C5D489" w14:textId="77777777" w:rsidTr="00251D00">
        <w:tc>
          <w:tcPr>
            <w:tcW w:w="3114" w:type="dxa"/>
            <w:shd w:val="clear" w:color="auto" w:fill="auto"/>
          </w:tcPr>
          <w:p w14:paraId="10C5C374" w14:textId="77777777" w:rsidR="00DC0AA6" w:rsidRPr="007A5946" w:rsidRDefault="00DC0AA6" w:rsidP="00251D00">
            <w:pPr>
              <w:numPr>
                <w:ilvl w:val="12"/>
                <w:numId w:val="0"/>
              </w:numPr>
              <w:spacing w:after="0" w:line="240" w:lineRule="auto"/>
              <w:ind w:right="-2"/>
              <w:rPr>
                <w:rFonts w:ascii="Times New Roman" w:hAnsi="Times New Roman"/>
                <w:noProof/>
              </w:rPr>
            </w:pPr>
            <w:r w:rsidRPr="00251D00">
              <w:rPr>
                <w:rFonts w:ascii="Times New Roman" w:hAnsi="Times New Roman"/>
                <w:noProof/>
              </w:rPr>
              <w:t>Kroatija</w:t>
            </w:r>
          </w:p>
        </w:tc>
        <w:tc>
          <w:tcPr>
            <w:tcW w:w="6095" w:type="dxa"/>
            <w:shd w:val="clear" w:color="auto" w:fill="auto"/>
          </w:tcPr>
          <w:p w14:paraId="0DE802F3" w14:textId="77777777" w:rsidR="00DC0AA6" w:rsidRPr="007A5946" w:rsidRDefault="00DC0AA6" w:rsidP="00251D00">
            <w:pPr>
              <w:numPr>
                <w:ilvl w:val="12"/>
                <w:numId w:val="0"/>
              </w:numPr>
              <w:spacing w:after="0" w:line="240" w:lineRule="auto"/>
              <w:ind w:right="-2"/>
              <w:rPr>
                <w:rFonts w:ascii="Times New Roman" w:hAnsi="Times New Roman"/>
                <w:noProof/>
                <w:lang w:val="pl-PL"/>
              </w:rPr>
            </w:pPr>
            <w:r w:rsidRPr="007A5946">
              <w:rPr>
                <w:rFonts w:ascii="Times New Roman" w:hAnsi="Times New Roman"/>
                <w:noProof/>
                <w:lang w:val="pl-PL"/>
              </w:rPr>
              <w:t>Peditrace Novum koncentrat za otopinu za infuziju</w:t>
            </w:r>
          </w:p>
        </w:tc>
      </w:tr>
      <w:tr w:rsidR="004979AC" w:rsidRPr="00251D00" w14:paraId="34DAC1CD" w14:textId="77777777" w:rsidTr="00251D00">
        <w:tc>
          <w:tcPr>
            <w:tcW w:w="3114" w:type="dxa"/>
            <w:shd w:val="clear" w:color="auto" w:fill="auto"/>
          </w:tcPr>
          <w:p w14:paraId="78773E58" w14:textId="77777777" w:rsidR="00DC0AA6" w:rsidRPr="007A5946" w:rsidRDefault="00DC0AA6" w:rsidP="00251D00">
            <w:pPr>
              <w:numPr>
                <w:ilvl w:val="12"/>
                <w:numId w:val="0"/>
              </w:numPr>
              <w:spacing w:after="0" w:line="240" w:lineRule="auto"/>
              <w:ind w:right="-2"/>
              <w:rPr>
                <w:rFonts w:ascii="Times New Roman" w:hAnsi="Times New Roman"/>
                <w:noProof/>
              </w:rPr>
            </w:pPr>
            <w:r w:rsidRPr="00251D00">
              <w:rPr>
                <w:rFonts w:ascii="Times New Roman" w:hAnsi="Times New Roman"/>
                <w:noProof/>
              </w:rPr>
              <w:t>Kipras</w:t>
            </w:r>
          </w:p>
        </w:tc>
        <w:tc>
          <w:tcPr>
            <w:tcW w:w="6095" w:type="dxa"/>
            <w:shd w:val="clear" w:color="auto" w:fill="auto"/>
          </w:tcPr>
          <w:p w14:paraId="119FA71D" w14:textId="77777777" w:rsidR="00DC0AA6" w:rsidRPr="007A5946" w:rsidRDefault="00DC0AA6" w:rsidP="00251D00">
            <w:pPr>
              <w:numPr>
                <w:ilvl w:val="12"/>
                <w:numId w:val="0"/>
              </w:numPr>
              <w:spacing w:after="0" w:line="240" w:lineRule="auto"/>
              <w:ind w:right="-2"/>
              <w:rPr>
                <w:rFonts w:ascii="Times New Roman" w:hAnsi="Times New Roman"/>
                <w:noProof/>
                <w:lang w:val="el-GR"/>
              </w:rPr>
            </w:pPr>
            <w:r w:rsidRPr="007A5946">
              <w:rPr>
                <w:rFonts w:ascii="Times New Roman" w:hAnsi="Times New Roman"/>
                <w:noProof/>
              </w:rPr>
              <w:t>Kidtrayze</w:t>
            </w:r>
            <w:r w:rsidRPr="007A5946">
              <w:rPr>
                <w:rFonts w:ascii="Times New Roman" w:hAnsi="Times New Roman"/>
                <w:noProof/>
                <w:lang w:val="el-GR"/>
              </w:rPr>
              <w:t xml:space="preserve"> πυκνό διάλυμα για παρασκευή διαλύματος προς έγχυση</w:t>
            </w:r>
          </w:p>
        </w:tc>
      </w:tr>
      <w:tr w:rsidR="004979AC" w:rsidRPr="00251D00" w14:paraId="13D343DC" w14:textId="77777777" w:rsidTr="00251D00">
        <w:tc>
          <w:tcPr>
            <w:tcW w:w="3114" w:type="dxa"/>
            <w:shd w:val="clear" w:color="auto" w:fill="auto"/>
          </w:tcPr>
          <w:p w14:paraId="4749AD23" w14:textId="77777777" w:rsidR="00DC0AA6" w:rsidRPr="007A5946" w:rsidRDefault="00DC0AA6" w:rsidP="00251D00">
            <w:pPr>
              <w:numPr>
                <w:ilvl w:val="12"/>
                <w:numId w:val="0"/>
              </w:numPr>
              <w:spacing w:after="0" w:line="240" w:lineRule="auto"/>
              <w:ind w:right="-2"/>
              <w:rPr>
                <w:rFonts w:ascii="Times New Roman" w:hAnsi="Times New Roman"/>
                <w:noProof/>
              </w:rPr>
            </w:pPr>
            <w:r w:rsidRPr="00251D00">
              <w:rPr>
                <w:rFonts w:ascii="Times New Roman" w:hAnsi="Times New Roman"/>
                <w:noProof/>
              </w:rPr>
              <w:t>Čekija</w:t>
            </w:r>
          </w:p>
        </w:tc>
        <w:tc>
          <w:tcPr>
            <w:tcW w:w="6095" w:type="dxa"/>
            <w:shd w:val="clear" w:color="auto" w:fill="auto"/>
          </w:tcPr>
          <w:p w14:paraId="7084057B" w14:textId="77777777" w:rsidR="00DC0AA6" w:rsidRPr="007A5946" w:rsidRDefault="00DC0AA6" w:rsidP="00251D00">
            <w:pPr>
              <w:numPr>
                <w:ilvl w:val="12"/>
                <w:numId w:val="0"/>
              </w:numPr>
              <w:spacing w:after="0" w:line="240" w:lineRule="auto"/>
              <w:ind w:right="-2"/>
              <w:rPr>
                <w:rFonts w:ascii="Times New Roman" w:hAnsi="Times New Roman"/>
                <w:noProof/>
              </w:rPr>
            </w:pPr>
            <w:r w:rsidRPr="007A5946">
              <w:rPr>
                <w:rFonts w:ascii="Times New Roman" w:hAnsi="Times New Roman"/>
                <w:lang w:val="en-US"/>
              </w:rPr>
              <w:t>Peditrace Novum</w:t>
            </w:r>
          </w:p>
        </w:tc>
      </w:tr>
      <w:tr w:rsidR="004979AC" w:rsidRPr="00251D00" w14:paraId="3E1C6DC8" w14:textId="77777777" w:rsidTr="00251D00">
        <w:tc>
          <w:tcPr>
            <w:tcW w:w="3114" w:type="dxa"/>
            <w:shd w:val="clear" w:color="auto" w:fill="auto"/>
          </w:tcPr>
          <w:p w14:paraId="2ADF1249" w14:textId="77777777" w:rsidR="00DC0AA6" w:rsidRPr="007A5946" w:rsidRDefault="00DC0AA6" w:rsidP="00251D00">
            <w:pPr>
              <w:numPr>
                <w:ilvl w:val="12"/>
                <w:numId w:val="0"/>
              </w:numPr>
              <w:spacing w:after="0" w:line="240" w:lineRule="auto"/>
              <w:ind w:right="-2"/>
              <w:rPr>
                <w:rFonts w:ascii="Times New Roman" w:hAnsi="Times New Roman"/>
                <w:noProof/>
              </w:rPr>
            </w:pPr>
            <w:r w:rsidRPr="00251D00">
              <w:rPr>
                <w:rFonts w:ascii="Times New Roman" w:hAnsi="Times New Roman"/>
                <w:noProof/>
              </w:rPr>
              <w:t>Danija</w:t>
            </w:r>
          </w:p>
        </w:tc>
        <w:tc>
          <w:tcPr>
            <w:tcW w:w="6095" w:type="dxa"/>
            <w:shd w:val="clear" w:color="auto" w:fill="auto"/>
          </w:tcPr>
          <w:p w14:paraId="4ACD394F" w14:textId="77777777" w:rsidR="00DC0AA6" w:rsidRPr="007A5946" w:rsidRDefault="00DC0AA6" w:rsidP="00251D00">
            <w:pPr>
              <w:numPr>
                <w:ilvl w:val="12"/>
                <w:numId w:val="0"/>
              </w:numPr>
              <w:spacing w:after="0" w:line="240" w:lineRule="auto"/>
              <w:ind w:right="-2"/>
              <w:rPr>
                <w:rFonts w:ascii="Times New Roman" w:hAnsi="Times New Roman"/>
                <w:noProof/>
              </w:rPr>
            </w:pPr>
            <w:r w:rsidRPr="007A5946">
              <w:rPr>
                <w:rFonts w:ascii="Times New Roman" w:hAnsi="Times New Roman"/>
                <w:noProof/>
                <w:lang w:val="en-US"/>
              </w:rPr>
              <w:t>Peditrace Novum</w:t>
            </w:r>
          </w:p>
        </w:tc>
      </w:tr>
      <w:tr w:rsidR="004979AC" w:rsidRPr="00251D00" w14:paraId="4F977D99" w14:textId="77777777" w:rsidTr="00251D00">
        <w:tc>
          <w:tcPr>
            <w:tcW w:w="3114" w:type="dxa"/>
            <w:shd w:val="clear" w:color="auto" w:fill="auto"/>
          </w:tcPr>
          <w:p w14:paraId="63AC6294" w14:textId="77777777" w:rsidR="00DC0AA6" w:rsidRPr="007A5946" w:rsidRDefault="00DC0AA6" w:rsidP="00251D00">
            <w:pPr>
              <w:numPr>
                <w:ilvl w:val="12"/>
                <w:numId w:val="0"/>
              </w:numPr>
              <w:spacing w:after="0" w:line="240" w:lineRule="auto"/>
              <w:ind w:right="-2"/>
              <w:rPr>
                <w:rFonts w:ascii="Times New Roman" w:hAnsi="Times New Roman"/>
                <w:noProof/>
              </w:rPr>
            </w:pPr>
            <w:r w:rsidRPr="007A5946">
              <w:rPr>
                <w:rFonts w:ascii="Times New Roman" w:hAnsi="Times New Roman"/>
                <w:noProof/>
              </w:rPr>
              <w:t>Est</w:t>
            </w:r>
            <w:r w:rsidRPr="00251D00">
              <w:rPr>
                <w:rFonts w:ascii="Times New Roman" w:hAnsi="Times New Roman"/>
                <w:noProof/>
              </w:rPr>
              <w:t>ija</w:t>
            </w:r>
          </w:p>
        </w:tc>
        <w:tc>
          <w:tcPr>
            <w:tcW w:w="6095" w:type="dxa"/>
            <w:shd w:val="clear" w:color="auto" w:fill="auto"/>
          </w:tcPr>
          <w:p w14:paraId="674EA832" w14:textId="77777777" w:rsidR="00DC0AA6" w:rsidRPr="007A5946" w:rsidRDefault="00DC0AA6" w:rsidP="00251D00">
            <w:pPr>
              <w:numPr>
                <w:ilvl w:val="12"/>
                <w:numId w:val="0"/>
              </w:numPr>
              <w:spacing w:after="0" w:line="240" w:lineRule="auto"/>
              <w:ind w:right="-2"/>
              <w:rPr>
                <w:rFonts w:ascii="Times New Roman" w:hAnsi="Times New Roman"/>
                <w:noProof/>
              </w:rPr>
            </w:pPr>
            <w:r w:rsidRPr="007A5946">
              <w:rPr>
                <w:rFonts w:ascii="Times New Roman" w:hAnsi="Times New Roman"/>
                <w:noProof/>
              </w:rPr>
              <w:t>Infutraze</w:t>
            </w:r>
          </w:p>
        </w:tc>
      </w:tr>
      <w:tr w:rsidR="004979AC" w:rsidRPr="00251D00" w14:paraId="6AB5A3B6" w14:textId="77777777" w:rsidTr="00251D00">
        <w:tc>
          <w:tcPr>
            <w:tcW w:w="3114" w:type="dxa"/>
            <w:shd w:val="clear" w:color="auto" w:fill="auto"/>
          </w:tcPr>
          <w:p w14:paraId="01BA44F5" w14:textId="77777777" w:rsidR="00DC0AA6" w:rsidRPr="007A5946" w:rsidRDefault="00DC0AA6" w:rsidP="00251D00">
            <w:pPr>
              <w:numPr>
                <w:ilvl w:val="12"/>
                <w:numId w:val="0"/>
              </w:numPr>
              <w:spacing w:after="0" w:line="240" w:lineRule="auto"/>
              <w:ind w:right="-2"/>
              <w:rPr>
                <w:rFonts w:ascii="Times New Roman" w:hAnsi="Times New Roman"/>
                <w:noProof/>
              </w:rPr>
            </w:pPr>
            <w:r w:rsidRPr="00251D00">
              <w:rPr>
                <w:rFonts w:ascii="Times New Roman" w:hAnsi="Times New Roman"/>
                <w:noProof/>
              </w:rPr>
              <w:t>Suomija</w:t>
            </w:r>
          </w:p>
        </w:tc>
        <w:tc>
          <w:tcPr>
            <w:tcW w:w="6095" w:type="dxa"/>
            <w:shd w:val="clear" w:color="auto" w:fill="auto"/>
          </w:tcPr>
          <w:p w14:paraId="61F40D78" w14:textId="77777777" w:rsidR="00DC0AA6" w:rsidRPr="007A5946" w:rsidRDefault="00DC0AA6" w:rsidP="00251D00">
            <w:pPr>
              <w:numPr>
                <w:ilvl w:val="12"/>
                <w:numId w:val="0"/>
              </w:numPr>
              <w:spacing w:after="0" w:line="240" w:lineRule="auto"/>
              <w:ind w:right="-2"/>
              <w:rPr>
                <w:rFonts w:ascii="Times New Roman" w:hAnsi="Times New Roman"/>
                <w:noProof/>
              </w:rPr>
            </w:pPr>
            <w:r w:rsidRPr="007A5946">
              <w:rPr>
                <w:rFonts w:ascii="Times New Roman" w:hAnsi="Times New Roman"/>
                <w:noProof/>
              </w:rPr>
              <w:t>Kidtrayze</w:t>
            </w:r>
          </w:p>
        </w:tc>
      </w:tr>
      <w:tr w:rsidR="004979AC" w:rsidRPr="00251D00" w14:paraId="4396B1CA" w14:textId="77777777" w:rsidTr="00251D00">
        <w:tc>
          <w:tcPr>
            <w:tcW w:w="3114" w:type="dxa"/>
            <w:shd w:val="clear" w:color="auto" w:fill="auto"/>
          </w:tcPr>
          <w:p w14:paraId="55567C45" w14:textId="77777777" w:rsidR="00DC0AA6" w:rsidRPr="007A5946" w:rsidRDefault="00DC0AA6" w:rsidP="00251D00">
            <w:pPr>
              <w:numPr>
                <w:ilvl w:val="12"/>
                <w:numId w:val="0"/>
              </w:numPr>
              <w:spacing w:after="0" w:line="240" w:lineRule="auto"/>
              <w:ind w:right="-2"/>
              <w:rPr>
                <w:rFonts w:ascii="Times New Roman" w:hAnsi="Times New Roman"/>
                <w:noProof/>
              </w:rPr>
            </w:pPr>
            <w:r w:rsidRPr="00251D00">
              <w:rPr>
                <w:rFonts w:ascii="Times New Roman" w:hAnsi="Times New Roman"/>
                <w:noProof/>
              </w:rPr>
              <w:t>Prancūzija</w:t>
            </w:r>
          </w:p>
        </w:tc>
        <w:tc>
          <w:tcPr>
            <w:tcW w:w="6095" w:type="dxa"/>
            <w:shd w:val="clear" w:color="auto" w:fill="auto"/>
          </w:tcPr>
          <w:p w14:paraId="71EA4645" w14:textId="77777777" w:rsidR="00DC0AA6" w:rsidRPr="007A5946" w:rsidRDefault="00DC0AA6" w:rsidP="00251D00">
            <w:pPr>
              <w:numPr>
                <w:ilvl w:val="12"/>
                <w:numId w:val="0"/>
              </w:numPr>
              <w:spacing w:after="0" w:line="240" w:lineRule="auto"/>
              <w:ind w:right="-2"/>
              <w:rPr>
                <w:rFonts w:ascii="Times New Roman" w:hAnsi="Times New Roman"/>
                <w:noProof/>
              </w:rPr>
            </w:pPr>
            <w:r w:rsidRPr="007A5946">
              <w:rPr>
                <w:rFonts w:ascii="Times New Roman" w:hAnsi="Times New Roman"/>
                <w:noProof/>
                <w:lang w:val="en-US"/>
              </w:rPr>
              <w:t>Peditrace solution à diluer pour perfusion</w:t>
            </w:r>
          </w:p>
        </w:tc>
      </w:tr>
      <w:tr w:rsidR="004979AC" w:rsidRPr="001F0EAC" w14:paraId="5AE0F31E" w14:textId="77777777" w:rsidTr="00251D00">
        <w:tc>
          <w:tcPr>
            <w:tcW w:w="3114" w:type="dxa"/>
            <w:shd w:val="clear" w:color="auto" w:fill="auto"/>
          </w:tcPr>
          <w:p w14:paraId="072F5B71" w14:textId="77777777" w:rsidR="00DC0AA6" w:rsidRPr="007A5946" w:rsidRDefault="00DC0AA6" w:rsidP="00251D00">
            <w:pPr>
              <w:numPr>
                <w:ilvl w:val="12"/>
                <w:numId w:val="0"/>
              </w:numPr>
              <w:spacing w:after="0" w:line="240" w:lineRule="auto"/>
              <w:ind w:right="-2"/>
              <w:rPr>
                <w:rFonts w:ascii="Times New Roman" w:hAnsi="Times New Roman"/>
                <w:noProof/>
              </w:rPr>
            </w:pPr>
            <w:r w:rsidRPr="00251D00">
              <w:rPr>
                <w:rFonts w:ascii="Times New Roman" w:hAnsi="Times New Roman"/>
                <w:noProof/>
              </w:rPr>
              <w:t>Vokietija</w:t>
            </w:r>
          </w:p>
        </w:tc>
        <w:tc>
          <w:tcPr>
            <w:tcW w:w="6095" w:type="dxa"/>
            <w:shd w:val="clear" w:color="auto" w:fill="auto"/>
          </w:tcPr>
          <w:p w14:paraId="3ED3B559" w14:textId="77777777" w:rsidR="00DC0AA6" w:rsidRPr="00DB3C07" w:rsidRDefault="00DC0AA6" w:rsidP="00251D00">
            <w:pPr>
              <w:numPr>
                <w:ilvl w:val="12"/>
                <w:numId w:val="0"/>
              </w:numPr>
              <w:spacing w:after="0" w:line="240" w:lineRule="auto"/>
              <w:ind w:right="-2"/>
              <w:rPr>
                <w:rFonts w:ascii="Times New Roman" w:hAnsi="Times New Roman"/>
                <w:lang w:val="de-DE"/>
              </w:rPr>
            </w:pPr>
            <w:r w:rsidRPr="00DB3C07">
              <w:rPr>
                <w:rFonts w:ascii="Times New Roman" w:hAnsi="Times New Roman"/>
                <w:lang w:val="de-DE"/>
              </w:rPr>
              <w:t xml:space="preserve">Kidtrayze </w:t>
            </w:r>
            <w:r w:rsidRPr="007A5946">
              <w:rPr>
                <w:rFonts w:ascii="Times New Roman" w:hAnsi="Times New Roman"/>
                <w:noProof/>
                <w:lang w:val="de-AT"/>
              </w:rPr>
              <w:t>Konzentrat zur Herstellung einer Infusionslösung</w:t>
            </w:r>
          </w:p>
        </w:tc>
      </w:tr>
      <w:tr w:rsidR="004979AC" w:rsidRPr="00251D00" w14:paraId="060076BD" w14:textId="77777777" w:rsidTr="00251D00">
        <w:tc>
          <w:tcPr>
            <w:tcW w:w="3114" w:type="dxa"/>
            <w:shd w:val="clear" w:color="auto" w:fill="auto"/>
          </w:tcPr>
          <w:p w14:paraId="02DBB34C" w14:textId="77777777" w:rsidR="00DC0AA6" w:rsidRPr="007A5946" w:rsidRDefault="00DC0AA6" w:rsidP="00251D00">
            <w:pPr>
              <w:numPr>
                <w:ilvl w:val="12"/>
                <w:numId w:val="0"/>
              </w:numPr>
              <w:spacing w:after="0" w:line="240" w:lineRule="auto"/>
              <w:ind w:right="-2"/>
              <w:rPr>
                <w:rFonts w:ascii="Times New Roman" w:hAnsi="Times New Roman"/>
                <w:noProof/>
              </w:rPr>
            </w:pPr>
            <w:r w:rsidRPr="00251D00">
              <w:rPr>
                <w:rFonts w:ascii="Times New Roman" w:hAnsi="Times New Roman"/>
                <w:noProof/>
              </w:rPr>
              <w:t>Graikija</w:t>
            </w:r>
          </w:p>
        </w:tc>
        <w:tc>
          <w:tcPr>
            <w:tcW w:w="6095" w:type="dxa"/>
            <w:shd w:val="clear" w:color="auto" w:fill="auto"/>
          </w:tcPr>
          <w:p w14:paraId="417A2594" w14:textId="77777777" w:rsidR="00DC0AA6" w:rsidRPr="007A5946" w:rsidRDefault="00DC0AA6" w:rsidP="00251D00">
            <w:pPr>
              <w:numPr>
                <w:ilvl w:val="12"/>
                <w:numId w:val="0"/>
              </w:numPr>
              <w:spacing w:after="0" w:line="240" w:lineRule="auto"/>
              <w:ind w:right="-2"/>
              <w:rPr>
                <w:rFonts w:ascii="Times New Roman" w:hAnsi="Times New Roman"/>
                <w:noProof/>
                <w:lang w:val="el-GR"/>
              </w:rPr>
            </w:pPr>
            <w:r w:rsidRPr="007A5946">
              <w:rPr>
                <w:rFonts w:ascii="Times New Roman" w:hAnsi="Times New Roman"/>
                <w:noProof/>
              </w:rPr>
              <w:t>Kidtrayze</w:t>
            </w:r>
            <w:r w:rsidRPr="007A5946">
              <w:rPr>
                <w:rFonts w:ascii="Times New Roman" w:hAnsi="Times New Roman"/>
                <w:noProof/>
                <w:lang w:val="el-GR"/>
              </w:rPr>
              <w:t xml:space="preserve"> πυκνό διάλυμα για παρασκευή διαλύματος προς έγχυση</w:t>
            </w:r>
          </w:p>
        </w:tc>
      </w:tr>
      <w:tr w:rsidR="004979AC" w:rsidRPr="00251D00" w14:paraId="6A26D5FD" w14:textId="77777777" w:rsidTr="00251D00">
        <w:tc>
          <w:tcPr>
            <w:tcW w:w="3114" w:type="dxa"/>
            <w:shd w:val="clear" w:color="auto" w:fill="auto"/>
          </w:tcPr>
          <w:p w14:paraId="5AD7DE37" w14:textId="77777777" w:rsidR="00DC0AA6" w:rsidRPr="007A5946" w:rsidRDefault="00DC0AA6" w:rsidP="00251D00">
            <w:pPr>
              <w:numPr>
                <w:ilvl w:val="12"/>
                <w:numId w:val="0"/>
              </w:numPr>
              <w:spacing w:after="0" w:line="240" w:lineRule="auto"/>
              <w:ind w:right="-2"/>
              <w:rPr>
                <w:rFonts w:ascii="Times New Roman" w:hAnsi="Times New Roman"/>
                <w:noProof/>
              </w:rPr>
            </w:pPr>
            <w:r w:rsidRPr="00251D00">
              <w:rPr>
                <w:rFonts w:ascii="Times New Roman" w:hAnsi="Times New Roman"/>
                <w:noProof/>
              </w:rPr>
              <w:t>Vengrija</w:t>
            </w:r>
          </w:p>
        </w:tc>
        <w:tc>
          <w:tcPr>
            <w:tcW w:w="6095" w:type="dxa"/>
            <w:shd w:val="clear" w:color="auto" w:fill="auto"/>
          </w:tcPr>
          <w:p w14:paraId="2674CE9B" w14:textId="77777777" w:rsidR="00DC0AA6" w:rsidRPr="007A5946" w:rsidRDefault="00DC0AA6" w:rsidP="00251D00">
            <w:pPr>
              <w:numPr>
                <w:ilvl w:val="12"/>
                <w:numId w:val="0"/>
              </w:numPr>
              <w:spacing w:after="0" w:line="240" w:lineRule="auto"/>
              <w:ind w:right="-2"/>
              <w:rPr>
                <w:rFonts w:ascii="Times New Roman" w:hAnsi="Times New Roman"/>
                <w:noProof/>
              </w:rPr>
            </w:pPr>
            <w:r w:rsidRPr="007A5946">
              <w:rPr>
                <w:rFonts w:ascii="Times New Roman" w:hAnsi="Times New Roman"/>
                <w:noProof/>
              </w:rPr>
              <w:t xml:space="preserve">Infutraze </w:t>
            </w:r>
            <w:r w:rsidRPr="007A5946">
              <w:rPr>
                <w:rFonts w:ascii="Times New Roman" w:hAnsi="Times New Roman"/>
                <w:noProof/>
                <w:lang w:val="en-US"/>
              </w:rPr>
              <w:t>koncentrátum oldatos infúzióhoz</w:t>
            </w:r>
          </w:p>
        </w:tc>
      </w:tr>
      <w:tr w:rsidR="004979AC" w:rsidRPr="00251D00" w14:paraId="1DFF37CD" w14:textId="77777777" w:rsidTr="00251D00">
        <w:tc>
          <w:tcPr>
            <w:tcW w:w="3114" w:type="dxa"/>
            <w:shd w:val="clear" w:color="auto" w:fill="auto"/>
          </w:tcPr>
          <w:p w14:paraId="6EEC4843" w14:textId="77777777" w:rsidR="00DC0AA6" w:rsidRPr="007A5946" w:rsidRDefault="00DC0AA6" w:rsidP="00251D00">
            <w:pPr>
              <w:numPr>
                <w:ilvl w:val="12"/>
                <w:numId w:val="0"/>
              </w:numPr>
              <w:spacing w:after="0" w:line="240" w:lineRule="auto"/>
              <w:ind w:right="-2"/>
              <w:rPr>
                <w:rFonts w:ascii="Times New Roman" w:hAnsi="Times New Roman"/>
                <w:noProof/>
              </w:rPr>
            </w:pPr>
            <w:r w:rsidRPr="007A5946">
              <w:rPr>
                <w:rFonts w:ascii="Times New Roman" w:hAnsi="Times New Roman"/>
                <w:noProof/>
              </w:rPr>
              <w:t>I</w:t>
            </w:r>
            <w:r w:rsidRPr="00251D00">
              <w:rPr>
                <w:rFonts w:ascii="Times New Roman" w:hAnsi="Times New Roman"/>
                <w:noProof/>
              </w:rPr>
              <w:t>slandija</w:t>
            </w:r>
          </w:p>
        </w:tc>
        <w:tc>
          <w:tcPr>
            <w:tcW w:w="6095" w:type="dxa"/>
            <w:shd w:val="clear" w:color="auto" w:fill="auto"/>
          </w:tcPr>
          <w:p w14:paraId="799D2E1E" w14:textId="77777777" w:rsidR="00DC0AA6" w:rsidRPr="007A5946" w:rsidRDefault="00DC0AA6" w:rsidP="00251D00">
            <w:pPr>
              <w:numPr>
                <w:ilvl w:val="12"/>
                <w:numId w:val="0"/>
              </w:numPr>
              <w:spacing w:after="0" w:line="240" w:lineRule="auto"/>
              <w:ind w:right="-2"/>
              <w:rPr>
                <w:rFonts w:ascii="Times New Roman" w:hAnsi="Times New Roman"/>
                <w:noProof/>
              </w:rPr>
            </w:pPr>
            <w:r w:rsidRPr="007A5946">
              <w:rPr>
                <w:rFonts w:ascii="Times New Roman" w:hAnsi="Times New Roman"/>
                <w:noProof/>
              </w:rPr>
              <w:t>Peditrace Novum</w:t>
            </w:r>
          </w:p>
        </w:tc>
      </w:tr>
      <w:tr w:rsidR="004979AC" w:rsidRPr="00251D00" w14:paraId="2F15464D" w14:textId="77777777" w:rsidTr="00251D00">
        <w:tc>
          <w:tcPr>
            <w:tcW w:w="3114" w:type="dxa"/>
            <w:shd w:val="clear" w:color="auto" w:fill="auto"/>
          </w:tcPr>
          <w:p w14:paraId="630C7389" w14:textId="77777777" w:rsidR="00DC0AA6" w:rsidRPr="007A5946" w:rsidRDefault="00DC0AA6" w:rsidP="00251D00">
            <w:pPr>
              <w:numPr>
                <w:ilvl w:val="12"/>
                <w:numId w:val="0"/>
              </w:numPr>
              <w:spacing w:after="0" w:line="240" w:lineRule="auto"/>
              <w:ind w:right="-2"/>
              <w:rPr>
                <w:rFonts w:ascii="Times New Roman" w:hAnsi="Times New Roman"/>
                <w:noProof/>
              </w:rPr>
            </w:pPr>
            <w:r w:rsidRPr="007A5946">
              <w:rPr>
                <w:rFonts w:ascii="Times New Roman" w:hAnsi="Times New Roman"/>
                <w:noProof/>
              </w:rPr>
              <w:t>Ital</w:t>
            </w:r>
            <w:r w:rsidRPr="00251D00">
              <w:rPr>
                <w:rFonts w:ascii="Times New Roman" w:hAnsi="Times New Roman"/>
                <w:noProof/>
              </w:rPr>
              <w:t>ija</w:t>
            </w:r>
          </w:p>
        </w:tc>
        <w:tc>
          <w:tcPr>
            <w:tcW w:w="6095" w:type="dxa"/>
            <w:shd w:val="clear" w:color="auto" w:fill="auto"/>
          </w:tcPr>
          <w:p w14:paraId="6FB93438" w14:textId="77777777" w:rsidR="00DC0AA6" w:rsidRPr="007A5946" w:rsidRDefault="00DC0AA6" w:rsidP="00251D00">
            <w:pPr>
              <w:numPr>
                <w:ilvl w:val="12"/>
                <w:numId w:val="0"/>
              </w:numPr>
              <w:spacing w:after="0" w:line="240" w:lineRule="auto"/>
              <w:ind w:right="-2"/>
              <w:rPr>
                <w:rFonts w:ascii="Times New Roman" w:hAnsi="Times New Roman"/>
                <w:noProof/>
              </w:rPr>
            </w:pPr>
            <w:r w:rsidRPr="007A5946">
              <w:rPr>
                <w:rFonts w:ascii="Times New Roman" w:hAnsi="Times New Roman"/>
                <w:noProof/>
              </w:rPr>
              <w:t>Kidtrayze</w:t>
            </w:r>
          </w:p>
        </w:tc>
      </w:tr>
      <w:tr w:rsidR="004979AC" w:rsidRPr="00251D00" w14:paraId="48FE0A24" w14:textId="77777777" w:rsidTr="00251D00">
        <w:tc>
          <w:tcPr>
            <w:tcW w:w="3114" w:type="dxa"/>
            <w:shd w:val="clear" w:color="auto" w:fill="auto"/>
          </w:tcPr>
          <w:p w14:paraId="5E36B87C" w14:textId="77777777" w:rsidR="00DC0AA6" w:rsidRPr="007A5946" w:rsidRDefault="00DC0AA6" w:rsidP="00251D00">
            <w:pPr>
              <w:numPr>
                <w:ilvl w:val="12"/>
                <w:numId w:val="0"/>
              </w:numPr>
              <w:spacing w:after="0" w:line="240" w:lineRule="auto"/>
              <w:ind w:right="-2"/>
              <w:rPr>
                <w:rFonts w:ascii="Times New Roman" w:hAnsi="Times New Roman"/>
                <w:noProof/>
              </w:rPr>
            </w:pPr>
            <w:r w:rsidRPr="00251D00">
              <w:rPr>
                <w:rFonts w:ascii="Times New Roman" w:hAnsi="Times New Roman"/>
                <w:noProof/>
              </w:rPr>
              <w:t>Airija</w:t>
            </w:r>
          </w:p>
        </w:tc>
        <w:tc>
          <w:tcPr>
            <w:tcW w:w="6095" w:type="dxa"/>
            <w:shd w:val="clear" w:color="auto" w:fill="auto"/>
          </w:tcPr>
          <w:p w14:paraId="745055F2" w14:textId="77777777" w:rsidR="00DC0AA6" w:rsidRPr="007A5946" w:rsidRDefault="00DC0AA6" w:rsidP="00251D00">
            <w:pPr>
              <w:numPr>
                <w:ilvl w:val="12"/>
                <w:numId w:val="0"/>
              </w:numPr>
              <w:spacing w:after="0" w:line="240" w:lineRule="auto"/>
              <w:ind w:right="-2"/>
              <w:rPr>
                <w:rFonts w:ascii="Times New Roman" w:hAnsi="Times New Roman"/>
                <w:noProof/>
                <w:lang w:val="en-US"/>
              </w:rPr>
            </w:pPr>
            <w:r w:rsidRPr="007A5946">
              <w:rPr>
                <w:rFonts w:ascii="Times New Roman" w:hAnsi="Times New Roman"/>
                <w:noProof/>
                <w:lang w:val="en-US"/>
              </w:rPr>
              <w:t xml:space="preserve">Infutraze </w:t>
            </w:r>
            <w:r w:rsidRPr="007A5946">
              <w:rPr>
                <w:rFonts w:ascii="Times New Roman" w:hAnsi="Times New Roman"/>
                <w:noProof/>
                <w:lang w:val="en-IE"/>
              </w:rPr>
              <w:t>concentrate for solution for infusion</w:t>
            </w:r>
          </w:p>
        </w:tc>
      </w:tr>
      <w:tr w:rsidR="004979AC" w:rsidRPr="00251D00" w14:paraId="1AD30615" w14:textId="77777777" w:rsidTr="00251D00">
        <w:tc>
          <w:tcPr>
            <w:tcW w:w="3114" w:type="dxa"/>
            <w:shd w:val="clear" w:color="auto" w:fill="auto"/>
          </w:tcPr>
          <w:p w14:paraId="54D7F034" w14:textId="77777777" w:rsidR="00DC0AA6" w:rsidRPr="007A5946" w:rsidRDefault="00DC0AA6" w:rsidP="00251D00">
            <w:pPr>
              <w:numPr>
                <w:ilvl w:val="12"/>
                <w:numId w:val="0"/>
              </w:numPr>
              <w:spacing w:after="0" w:line="240" w:lineRule="auto"/>
              <w:ind w:right="-2"/>
              <w:rPr>
                <w:rFonts w:ascii="Times New Roman" w:hAnsi="Times New Roman"/>
                <w:noProof/>
              </w:rPr>
            </w:pPr>
            <w:r w:rsidRPr="007A5946">
              <w:rPr>
                <w:rFonts w:ascii="Times New Roman" w:hAnsi="Times New Roman"/>
                <w:noProof/>
              </w:rPr>
              <w:t>Latvi</w:t>
            </w:r>
            <w:r w:rsidRPr="00251D00">
              <w:rPr>
                <w:rFonts w:ascii="Times New Roman" w:hAnsi="Times New Roman"/>
                <w:noProof/>
              </w:rPr>
              <w:t>j</w:t>
            </w:r>
            <w:r w:rsidRPr="007A5946">
              <w:rPr>
                <w:rFonts w:ascii="Times New Roman" w:hAnsi="Times New Roman"/>
                <w:noProof/>
              </w:rPr>
              <w:t>a</w:t>
            </w:r>
          </w:p>
        </w:tc>
        <w:tc>
          <w:tcPr>
            <w:tcW w:w="6095" w:type="dxa"/>
            <w:shd w:val="clear" w:color="auto" w:fill="auto"/>
          </w:tcPr>
          <w:p w14:paraId="7B26CEA8" w14:textId="77777777" w:rsidR="00DC0AA6" w:rsidRPr="007A5946" w:rsidRDefault="00DC0AA6" w:rsidP="00251D00">
            <w:pPr>
              <w:numPr>
                <w:ilvl w:val="12"/>
                <w:numId w:val="0"/>
              </w:numPr>
              <w:spacing w:after="0" w:line="240" w:lineRule="auto"/>
              <w:ind w:right="-2"/>
              <w:rPr>
                <w:rFonts w:ascii="Times New Roman" w:hAnsi="Times New Roman"/>
                <w:noProof/>
                <w:lang w:val="en-US"/>
              </w:rPr>
            </w:pPr>
            <w:r w:rsidRPr="007A5946">
              <w:rPr>
                <w:rFonts w:ascii="Times New Roman" w:hAnsi="Times New Roman"/>
                <w:noProof/>
                <w:lang w:val="en-US"/>
              </w:rPr>
              <w:t>Infutraze koncentrāts infūziju šķīduma pagatavošanai</w:t>
            </w:r>
          </w:p>
        </w:tc>
      </w:tr>
      <w:tr w:rsidR="004979AC" w:rsidRPr="00251D00" w14:paraId="1CE17D5F" w14:textId="77777777" w:rsidTr="00251D00">
        <w:tc>
          <w:tcPr>
            <w:tcW w:w="3114" w:type="dxa"/>
            <w:shd w:val="clear" w:color="auto" w:fill="auto"/>
          </w:tcPr>
          <w:p w14:paraId="2C9D21A1" w14:textId="77777777" w:rsidR="00DC0AA6" w:rsidRPr="007A5946" w:rsidRDefault="00DC0AA6" w:rsidP="00251D00">
            <w:pPr>
              <w:numPr>
                <w:ilvl w:val="12"/>
                <w:numId w:val="0"/>
              </w:numPr>
              <w:spacing w:after="0" w:line="240" w:lineRule="auto"/>
              <w:ind w:right="-2"/>
              <w:rPr>
                <w:rFonts w:ascii="Times New Roman" w:hAnsi="Times New Roman"/>
                <w:noProof/>
              </w:rPr>
            </w:pPr>
            <w:r w:rsidRPr="007A5946">
              <w:rPr>
                <w:rFonts w:ascii="Times New Roman" w:hAnsi="Times New Roman"/>
                <w:noProof/>
              </w:rPr>
              <w:t>Li</w:t>
            </w:r>
            <w:r w:rsidRPr="00251D00">
              <w:rPr>
                <w:rFonts w:ascii="Times New Roman" w:hAnsi="Times New Roman"/>
                <w:noProof/>
              </w:rPr>
              <w:t>etuva</w:t>
            </w:r>
          </w:p>
        </w:tc>
        <w:tc>
          <w:tcPr>
            <w:tcW w:w="6095" w:type="dxa"/>
            <w:shd w:val="clear" w:color="auto" w:fill="auto"/>
          </w:tcPr>
          <w:p w14:paraId="231FFAB3" w14:textId="77777777" w:rsidR="00DC0AA6" w:rsidRPr="007A5946" w:rsidRDefault="00DC0AA6" w:rsidP="00251D00">
            <w:pPr>
              <w:numPr>
                <w:ilvl w:val="12"/>
                <w:numId w:val="0"/>
              </w:numPr>
              <w:spacing w:after="0" w:line="240" w:lineRule="auto"/>
              <w:ind w:right="-2"/>
              <w:rPr>
                <w:rFonts w:ascii="Times New Roman" w:hAnsi="Times New Roman"/>
                <w:noProof/>
                <w:lang w:val="en-US"/>
              </w:rPr>
            </w:pPr>
            <w:r w:rsidRPr="007A5946">
              <w:rPr>
                <w:rFonts w:ascii="Times New Roman" w:hAnsi="Times New Roman"/>
                <w:noProof/>
                <w:lang w:val="en-US"/>
              </w:rPr>
              <w:t>Infutraze koncentratas infuziniam tirpalui</w:t>
            </w:r>
          </w:p>
        </w:tc>
      </w:tr>
      <w:tr w:rsidR="004979AC" w:rsidRPr="00251D00" w14:paraId="48B5E1E1" w14:textId="77777777" w:rsidTr="00251D00">
        <w:tc>
          <w:tcPr>
            <w:tcW w:w="3114" w:type="dxa"/>
            <w:shd w:val="clear" w:color="auto" w:fill="auto"/>
          </w:tcPr>
          <w:p w14:paraId="11935EE9" w14:textId="77777777" w:rsidR="00DC0AA6" w:rsidRPr="007A5946" w:rsidRDefault="00DC0AA6" w:rsidP="00251D00">
            <w:pPr>
              <w:numPr>
                <w:ilvl w:val="12"/>
                <w:numId w:val="0"/>
              </w:numPr>
              <w:spacing w:after="0" w:line="240" w:lineRule="auto"/>
              <w:ind w:right="-2"/>
              <w:rPr>
                <w:rFonts w:ascii="Times New Roman" w:hAnsi="Times New Roman"/>
                <w:noProof/>
              </w:rPr>
            </w:pPr>
            <w:r w:rsidRPr="007A5946">
              <w:rPr>
                <w:rFonts w:ascii="Times New Roman" w:hAnsi="Times New Roman"/>
                <w:noProof/>
              </w:rPr>
              <w:t>L</w:t>
            </w:r>
            <w:r w:rsidRPr="00251D00">
              <w:rPr>
                <w:rFonts w:ascii="Times New Roman" w:hAnsi="Times New Roman"/>
                <w:noProof/>
              </w:rPr>
              <w:t>iuksemburgas</w:t>
            </w:r>
          </w:p>
        </w:tc>
        <w:tc>
          <w:tcPr>
            <w:tcW w:w="6095" w:type="dxa"/>
            <w:shd w:val="clear" w:color="auto" w:fill="auto"/>
          </w:tcPr>
          <w:p w14:paraId="5DACC95D" w14:textId="77777777" w:rsidR="00DC0AA6" w:rsidRPr="007A5946" w:rsidRDefault="00DC0AA6" w:rsidP="00251D00">
            <w:pPr>
              <w:numPr>
                <w:ilvl w:val="12"/>
                <w:numId w:val="0"/>
              </w:numPr>
              <w:spacing w:after="0" w:line="240" w:lineRule="auto"/>
              <w:ind w:right="-2"/>
              <w:rPr>
                <w:rFonts w:ascii="Times New Roman" w:hAnsi="Times New Roman"/>
                <w:noProof/>
              </w:rPr>
            </w:pPr>
            <w:r w:rsidRPr="007A5946">
              <w:rPr>
                <w:rFonts w:ascii="Times New Roman" w:hAnsi="Times New Roman"/>
                <w:noProof/>
              </w:rPr>
              <w:t>Kidtrayze</w:t>
            </w:r>
          </w:p>
        </w:tc>
      </w:tr>
      <w:tr w:rsidR="004979AC" w:rsidRPr="00251D00" w14:paraId="68A3C8D5" w14:textId="77777777" w:rsidTr="00251D00">
        <w:tc>
          <w:tcPr>
            <w:tcW w:w="3114" w:type="dxa"/>
            <w:shd w:val="clear" w:color="auto" w:fill="auto"/>
          </w:tcPr>
          <w:p w14:paraId="04A76090" w14:textId="77777777" w:rsidR="00DC0AA6" w:rsidRPr="007A5946" w:rsidRDefault="00DC0AA6" w:rsidP="00251D00">
            <w:pPr>
              <w:numPr>
                <w:ilvl w:val="12"/>
                <w:numId w:val="0"/>
              </w:numPr>
              <w:spacing w:after="0" w:line="240" w:lineRule="auto"/>
              <w:ind w:right="-2"/>
              <w:rPr>
                <w:rFonts w:ascii="Times New Roman" w:hAnsi="Times New Roman"/>
                <w:noProof/>
              </w:rPr>
            </w:pPr>
            <w:r w:rsidRPr="007A5946">
              <w:rPr>
                <w:rFonts w:ascii="Times New Roman" w:hAnsi="Times New Roman"/>
                <w:noProof/>
              </w:rPr>
              <w:t>Malta</w:t>
            </w:r>
          </w:p>
        </w:tc>
        <w:tc>
          <w:tcPr>
            <w:tcW w:w="6095" w:type="dxa"/>
            <w:shd w:val="clear" w:color="auto" w:fill="auto"/>
          </w:tcPr>
          <w:p w14:paraId="24303667" w14:textId="77777777" w:rsidR="00DC0AA6" w:rsidRPr="007A5946" w:rsidRDefault="00DC0AA6" w:rsidP="00251D00">
            <w:pPr>
              <w:numPr>
                <w:ilvl w:val="12"/>
                <w:numId w:val="0"/>
              </w:numPr>
              <w:spacing w:after="0" w:line="240" w:lineRule="auto"/>
              <w:ind w:right="-2"/>
              <w:rPr>
                <w:rFonts w:ascii="Times New Roman" w:hAnsi="Times New Roman"/>
                <w:noProof/>
              </w:rPr>
            </w:pPr>
            <w:r w:rsidRPr="007A5946">
              <w:rPr>
                <w:rFonts w:ascii="Times New Roman" w:hAnsi="Times New Roman"/>
                <w:noProof/>
              </w:rPr>
              <w:t xml:space="preserve">Kidtrayze </w:t>
            </w:r>
            <w:r w:rsidRPr="007A5946">
              <w:rPr>
                <w:rFonts w:ascii="Times New Roman" w:hAnsi="Times New Roman"/>
                <w:noProof/>
                <w:lang w:val="en-IE"/>
              </w:rPr>
              <w:t>concentrate for solution for infusion</w:t>
            </w:r>
          </w:p>
        </w:tc>
      </w:tr>
      <w:tr w:rsidR="004979AC" w:rsidRPr="00251D00" w14:paraId="666B1DA4" w14:textId="77777777" w:rsidTr="00251D00">
        <w:tc>
          <w:tcPr>
            <w:tcW w:w="3114" w:type="dxa"/>
            <w:shd w:val="clear" w:color="auto" w:fill="auto"/>
          </w:tcPr>
          <w:p w14:paraId="6E5C9527" w14:textId="77777777" w:rsidR="00DC0AA6" w:rsidRPr="007A5946" w:rsidRDefault="00DC0AA6" w:rsidP="00251D00">
            <w:pPr>
              <w:numPr>
                <w:ilvl w:val="12"/>
                <w:numId w:val="0"/>
              </w:numPr>
              <w:spacing w:after="0" w:line="240" w:lineRule="auto"/>
              <w:ind w:right="-2"/>
              <w:rPr>
                <w:rFonts w:ascii="Times New Roman" w:hAnsi="Times New Roman"/>
                <w:noProof/>
              </w:rPr>
            </w:pPr>
            <w:r w:rsidRPr="007A5946">
              <w:rPr>
                <w:rFonts w:ascii="Times New Roman" w:hAnsi="Times New Roman"/>
                <w:noProof/>
              </w:rPr>
              <w:t>N</w:t>
            </w:r>
            <w:r w:rsidRPr="00251D00">
              <w:rPr>
                <w:rFonts w:ascii="Times New Roman" w:hAnsi="Times New Roman"/>
                <w:noProof/>
              </w:rPr>
              <w:t>yderlandai</w:t>
            </w:r>
          </w:p>
        </w:tc>
        <w:tc>
          <w:tcPr>
            <w:tcW w:w="6095" w:type="dxa"/>
            <w:shd w:val="clear" w:color="auto" w:fill="auto"/>
          </w:tcPr>
          <w:p w14:paraId="70D2EA15" w14:textId="77777777" w:rsidR="00DC0AA6" w:rsidRPr="007A5946" w:rsidRDefault="00DC0AA6" w:rsidP="00251D00">
            <w:pPr>
              <w:numPr>
                <w:ilvl w:val="12"/>
                <w:numId w:val="0"/>
              </w:numPr>
              <w:spacing w:after="0" w:line="240" w:lineRule="auto"/>
              <w:ind w:right="-2"/>
              <w:rPr>
                <w:rFonts w:ascii="Times New Roman" w:hAnsi="Times New Roman"/>
                <w:noProof/>
                <w:lang w:val="nl-NL"/>
              </w:rPr>
            </w:pPr>
            <w:r w:rsidRPr="007A5946">
              <w:rPr>
                <w:rFonts w:ascii="Times New Roman" w:hAnsi="Times New Roman"/>
                <w:noProof/>
                <w:lang w:val="en-US"/>
              </w:rPr>
              <w:t xml:space="preserve">Kidtrayze </w:t>
            </w:r>
            <w:r w:rsidRPr="007A5946">
              <w:rPr>
                <w:rFonts w:ascii="Times New Roman" w:hAnsi="Times New Roman"/>
                <w:noProof/>
                <w:lang w:val="nl-NL"/>
              </w:rPr>
              <w:t>concentraat voor oplossing voor infusie</w:t>
            </w:r>
          </w:p>
        </w:tc>
      </w:tr>
      <w:tr w:rsidR="004979AC" w:rsidRPr="00251D00" w14:paraId="0BAE3914" w14:textId="77777777" w:rsidTr="00251D00">
        <w:tc>
          <w:tcPr>
            <w:tcW w:w="3114" w:type="dxa"/>
            <w:shd w:val="clear" w:color="auto" w:fill="auto"/>
          </w:tcPr>
          <w:p w14:paraId="365CF9B7" w14:textId="77777777" w:rsidR="00DC0AA6" w:rsidRPr="007A5946" w:rsidRDefault="00DC0AA6" w:rsidP="00251D00">
            <w:pPr>
              <w:numPr>
                <w:ilvl w:val="12"/>
                <w:numId w:val="0"/>
              </w:numPr>
              <w:spacing w:after="0" w:line="240" w:lineRule="auto"/>
              <w:ind w:right="-2"/>
              <w:rPr>
                <w:rFonts w:ascii="Times New Roman" w:hAnsi="Times New Roman"/>
                <w:noProof/>
              </w:rPr>
            </w:pPr>
            <w:r w:rsidRPr="007A5946">
              <w:rPr>
                <w:rFonts w:ascii="Times New Roman" w:hAnsi="Times New Roman"/>
                <w:noProof/>
              </w:rPr>
              <w:t>Nor</w:t>
            </w:r>
            <w:r w:rsidRPr="00251D00">
              <w:rPr>
                <w:rFonts w:ascii="Times New Roman" w:hAnsi="Times New Roman"/>
                <w:noProof/>
              </w:rPr>
              <w:t>vegija</w:t>
            </w:r>
          </w:p>
        </w:tc>
        <w:tc>
          <w:tcPr>
            <w:tcW w:w="6095" w:type="dxa"/>
            <w:shd w:val="clear" w:color="auto" w:fill="auto"/>
          </w:tcPr>
          <w:p w14:paraId="27E4B2DB" w14:textId="77777777" w:rsidR="00DC0AA6" w:rsidRPr="007A5946" w:rsidRDefault="00DC0AA6" w:rsidP="00251D00">
            <w:pPr>
              <w:numPr>
                <w:ilvl w:val="12"/>
                <w:numId w:val="0"/>
              </w:numPr>
              <w:spacing w:after="0" w:line="240" w:lineRule="auto"/>
              <w:ind w:right="-2"/>
              <w:rPr>
                <w:rFonts w:ascii="Times New Roman" w:hAnsi="Times New Roman"/>
                <w:noProof/>
              </w:rPr>
            </w:pPr>
            <w:r w:rsidRPr="007A5946">
              <w:rPr>
                <w:rFonts w:ascii="Times New Roman" w:hAnsi="Times New Roman"/>
                <w:noProof/>
              </w:rPr>
              <w:t>Kidtrayze</w:t>
            </w:r>
          </w:p>
        </w:tc>
      </w:tr>
      <w:tr w:rsidR="004979AC" w:rsidRPr="00251D00" w14:paraId="0FB029F3" w14:textId="77777777" w:rsidTr="00251D00">
        <w:tc>
          <w:tcPr>
            <w:tcW w:w="3114" w:type="dxa"/>
            <w:shd w:val="clear" w:color="auto" w:fill="auto"/>
          </w:tcPr>
          <w:p w14:paraId="35D06C9D" w14:textId="77777777" w:rsidR="00DC0AA6" w:rsidRPr="007A5946" w:rsidRDefault="00DC0AA6" w:rsidP="00251D00">
            <w:pPr>
              <w:numPr>
                <w:ilvl w:val="12"/>
                <w:numId w:val="0"/>
              </w:numPr>
              <w:spacing w:after="0" w:line="240" w:lineRule="auto"/>
              <w:ind w:right="-2"/>
              <w:rPr>
                <w:rFonts w:ascii="Times New Roman" w:hAnsi="Times New Roman"/>
                <w:noProof/>
              </w:rPr>
            </w:pPr>
            <w:r w:rsidRPr="00251D00">
              <w:rPr>
                <w:rFonts w:ascii="Times New Roman" w:hAnsi="Times New Roman"/>
                <w:noProof/>
              </w:rPr>
              <w:t>Lenkija</w:t>
            </w:r>
          </w:p>
        </w:tc>
        <w:tc>
          <w:tcPr>
            <w:tcW w:w="6095" w:type="dxa"/>
            <w:shd w:val="clear" w:color="auto" w:fill="auto"/>
          </w:tcPr>
          <w:p w14:paraId="17E38D4B" w14:textId="77777777" w:rsidR="00DC0AA6" w:rsidRPr="007A5946" w:rsidRDefault="00DC0AA6" w:rsidP="00251D00">
            <w:pPr>
              <w:numPr>
                <w:ilvl w:val="12"/>
                <w:numId w:val="0"/>
              </w:numPr>
              <w:spacing w:after="0" w:line="240" w:lineRule="auto"/>
              <w:ind w:right="-2"/>
              <w:rPr>
                <w:rFonts w:ascii="Times New Roman" w:hAnsi="Times New Roman"/>
                <w:noProof/>
              </w:rPr>
            </w:pPr>
            <w:r w:rsidRPr="007A5946">
              <w:rPr>
                <w:rFonts w:ascii="Times New Roman" w:hAnsi="Times New Roman"/>
                <w:noProof/>
              </w:rPr>
              <w:t>Peditrace Novum</w:t>
            </w:r>
          </w:p>
        </w:tc>
      </w:tr>
      <w:tr w:rsidR="00DC0AA6" w:rsidRPr="007A5946" w14:paraId="5E9684D2" w14:textId="77777777" w:rsidTr="00251D00">
        <w:tc>
          <w:tcPr>
            <w:tcW w:w="3114" w:type="dxa"/>
            <w:shd w:val="clear" w:color="auto" w:fill="auto"/>
          </w:tcPr>
          <w:p w14:paraId="74460F7D" w14:textId="77777777" w:rsidR="00DC0AA6" w:rsidRPr="007A5946" w:rsidRDefault="00DC0AA6" w:rsidP="00251D00">
            <w:pPr>
              <w:numPr>
                <w:ilvl w:val="12"/>
                <w:numId w:val="0"/>
              </w:numPr>
              <w:spacing w:after="0" w:line="240" w:lineRule="auto"/>
              <w:ind w:right="-2"/>
              <w:rPr>
                <w:rFonts w:ascii="Times New Roman" w:hAnsi="Times New Roman"/>
                <w:noProof/>
              </w:rPr>
            </w:pPr>
            <w:r w:rsidRPr="007A5946">
              <w:rPr>
                <w:rFonts w:ascii="Times New Roman" w:hAnsi="Times New Roman"/>
                <w:noProof/>
              </w:rPr>
              <w:t>Portugal</w:t>
            </w:r>
            <w:r w:rsidRPr="00251D00">
              <w:rPr>
                <w:rFonts w:ascii="Times New Roman" w:hAnsi="Times New Roman"/>
                <w:noProof/>
              </w:rPr>
              <w:t>ija</w:t>
            </w:r>
          </w:p>
        </w:tc>
        <w:tc>
          <w:tcPr>
            <w:tcW w:w="6095" w:type="dxa"/>
            <w:shd w:val="clear" w:color="auto" w:fill="auto"/>
          </w:tcPr>
          <w:p w14:paraId="3ECD21CD" w14:textId="77777777" w:rsidR="00DC0AA6" w:rsidRPr="007A5946" w:rsidRDefault="00DC0AA6" w:rsidP="00251D00">
            <w:pPr>
              <w:numPr>
                <w:ilvl w:val="12"/>
                <w:numId w:val="0"/>
              </w:numPr>
              <w:spacing w:after="0" w:line="240" w:lineRule="auto"/>
              <w:ind w:right="-2"/>
              <w:rPr>
                <w:rFonts w:ascii="Times New Roman" w:hAnsi="Times New Roman"/>
                <w:noProof/>
              </w:rPr>
            </w:pPr>
            <w:r w:rsidRPr="007A5946">
              <w:rPr>
                <w:rFonts w:ascii="Times New Roman" w:hAnsi="Times New Roman"/>
                <w:noProof/>
              </w:rPr>
              <w:t>Kidtrayze</w:t>
            </w:r>
          </w:p>
        </w:tc>
      </w:tr>
      <w:tr w:rsidR="00DC0AA6" w:rsidRPr="007A5946" w14:paraId="6048ABC6" w14:textId="77777777" w:rsidTr="00251D00">
        <w:tc>
          <w:tcPr>
            <w:tcW w:w="3114" w:type="dxa"/>
            <w:shd w:val="clear" w:color="auto" w:fill="auto"/>
          </w:tcPr>
          <w:p w14:paraId="4F7253D7" w14:textId="77777777" w:rsidR="00DC0AA6" w:rsidRPr="007A5946" w:rsidRDefault="00DC0AA6" w:rsidP="00251D00">
            <w:pPr>
              <w:numPr>
                <w:ilvl w:val="12"/>
                <w:numId w:val="0"/>
              </w:numPr>
              <w:spacing w:after="0" w:line="240" w:lineRule="auto"/>
              <w:ind w:right="-2"/>
              <w:rPr>
                <w:rFonts w:ascii="Times New Roman" w:hAnsi="Times New Roman"/>
                <w:noProof/>
              </w:rPr>
            </w:pPr>
            <w:r w:rsidRPr="007A5946">
              <w:rPr>
                <w:rFonts w:ascii="Times New Roman" w:hAnsi="Times New Roman"/>
                <w:noProof/>
              </w:rPr>
              <w:t>R</w:t>
            </w:r>
            <w:r w:rsidRPr="00251D00">
              <w:rPr>
                <w:rFonts w:ascii="Times New Roman" w:hAnsi="Times New Roman"/>
                <w:noProof/>
              </w:rPr>
              <w:t>umunija</w:t>
            </w:r>
          </w:p>
        </w:tc>
        <w:tc>
          <w:tcPr>
            <w:tcW w:w="6095" w:type="dxa"/>
            <w:shd w:val="clear" w:color="auto" w:fill="auto"/>
          </w:tcPr>
          <w:p w14:paraId="700739FE" w14:textId="77777777" w:rsidR="00DC0AA6" w:rsidRPr="007A5946" w:rsidRDefault="00DC0AA6" w:rsidP="00251D00">
            <w:pPr>
              <w:numPr>
                <w:ilvl w:val="12"/>
                <w:numId w:val="0"/>
              </w:numPr>
              <w:spacing w:after="0" w:line="240" w:lineRule="auto"/>
              <w:ind w:right="-2"/>
              <w:rPr>
                <w:rFonts w:ascii="Times New Roman" w:hAnsi="Times New Roman"/>
                <w:noProof/>
                <w:lang w:val="en-US"/>
              </w:rPr>
            </w:pPr>
            <w:r w:rsidRPr="007A5946">
              <w:rPr>
                <w:rFonts w:ascii="Times New Roman" w:hAnsi="Times New Roman"/>
                <w:noProof/>
                <w:lang w:val="en-US"/>
              </w:rPr>
              <w:t xml:space="preserve">Kidtrayze </w:t>
            </w:r>
            <w:r w:rsidRPr="007A5946">
              <w:rPr>
                <w:rFonts w:ascii="Times New Roman" w:hAnsi="Times New Roman"/>
                <w:noProof/>
                <w:lang w:val="fr-FR"/>
              </w:rPr>
              <w:t>concentrat pentru solu</w:t>
            </w:r>
            <w:r w:rsidRPr="007A5946">
              <w:rPr>
                <w:rFonts w:ascii="Times New Roman" w:hAnsi="Times New Roman"/>
                <w:noProof/>
                <w:lang w:val="ro-RO"/>
              </w:rPr>
              <w:t>ţie</w:t>
            </w:r>
            <w:r w:rsidRPr="007A5946">
              <w:rPr>
                <w:rFonts w:ascii="Times New Roman" w:hAnsi="Times New Roman"/>
                <w:noProof/>
                <w:lang w:val="fr-FR"/>
              </w:rPr>
              <w:t xml:space="preserve"> perfuzabilă</w:t>
            </w:r>
          </w:p>
        </w:tc>
      </w:tr>
      <w:tr w:rsidR="00DC0AA6" w:rsidRPr="007A5946" w14:paraId="222EF170" w14:textId="77777777" w:rsidTr="00251D00">
        <w:tc>
          <w:tcPr>
            <w:tcW w:w="3114" w:type="dxa"/>
            <w:shd w:val="clear" w:color="auto" w:fill="auto"/>
          </w:tcPr>
          <w:p w14:paraId="5EF2B759" w14:textId="77777777" w:rsidR="00DC0AA6" w:rsidRPr="007A5946" w:rsidRDefault="00DC0AA6" w:rsidP="00251D00">
            <w:pPr>
              <w:numPr>
                <w:ilvl w:val="12"/>
                <w:numId w:val="0"/>
              </w:numPr>
              <w:spacing w:after="0" w:line="240" w:lineRule="auto"/>
              <w:ind w:right="-2"/>
              <w:rPr>
                <w:rFonts w:ascii="Times New Roman" w:hAnsi="Times New Roman"/>
                <w:noProof/>
              </w:rPr>
            </w:pPr>
            <w:r w:rsidRPr="007A5946">
              <w:rPr>
                <w:rFonts w:ascii="Times New Roman" w:hAnsi="Times New Roman"/>
                <w:noProof/>
              </w:rPr>
              <w:t>Slovaki</w:t>
            </w:r>
            <w:r w:rsidRPr="00251D00">
              <w:rPr>
                <w:rFonts w:ascii="Times New Roman" w:hAnsi="Times New Roman"/>
                <w:noProof/>
              </w:rPr>
              <w:t>j</w:t>
            </w:r>
            <w:r w:rsidRPr="007A5946">
              <w:rPr>
                <w:rFonts w:ascii="Times New Roman" w:hAnsi="Times New Roman"/>
                <w:noProof/>
              </w:rPr>
              <w:t>a</w:t>
            </w:r>
          </w:p>
        </w:tc>
        <w:tc>
          <w:tcPr>
            <w:tcW w:w="6095" w:type="dxa"/>
            <w:shd w:val="clear" w:color="auto" w:fill="auto"/>
          </w:tcPr>
          <w:p w14:paraId="2070CB2B" w14:textId="77777777" w:rsidR="00DC0AA6" w:rsidRPr="007A5946" w:rsidRDefault="00DC0AA6" w:rsidP="00251D00">
            <w:pPr>
              <w:numPr>
                <w:ilvl w:val="12"/>
                <w:numId w:val="0"/>
              </w:numPr>
              <w:spacing w:after="0" w:line="240" w:lineRule="auto"/>
              <w:ind w:right="-2"/>
              <w:rPr>
                <w:rFonts w:ascii="Times New Roman" w:hAnsi="Times New Roman"/>
                <w:noProof/>
              </w:rPr>
            </w:pPr>
            <w:r w:rsidRPr="007A5946">
              <w:rPr>
                <w:rFonts w:ascii="Times New Roman" w:hAnsi="Times New Roman"/>
                <w:noProof/>
              </w:rPr>
              <w:t>Peditrace</w:t>
            </w:r>
          </w:p>
        </w:tc>
      </w:tr>
      <w:tr w:rsidR="004979AC" w:rsidRPr="00251D00" w14:paraId="1AF5FC42" w14:textId="77777777" w:rsidTr="00251D00">
        <w:tc>
          <w:tcPr>
            <w:tcW w:w="3114" w:type="dxa"/>
            <w:shd w:val="clear" w:color="auto" w:fill="auto"/>
          </w:tcPr>
          <w:p w14:paraId="7DF10DBB" w14:textId="77777777" w:rsidR="00DC0AA6" w:rsidRPr="007A5946" w:rsidRDefault="00DC0AA6" w:rsidP="00251D00">
            <w:pPr>
              <w:numPr>
                <w:ilvl w:val="12"/>
                <w:numId w:val="0"/>
              </w:numPr>
              <w:spacing w:after="0" w:line="240" w:lineRule="auto"/>
              <w:ind w:right="-2"/>
              <w:rPr>
                <w:rFonts w:ascii="Times New Roman" w:hAnsi="Times New Roman"/>
                <w:noProof/>
              </w:rPr>
            </w:pPr>
            <w:r w:rsidRPr="007A5946">
              <w:rPr>
                <w:rFonts w:ascii="Times New Roman" w:hAnsi="Times New Roman"/>
                <w:noProof/>
              </w:rPr>
              <w:t>Slov</w:t>
            </w:r>
            <w:r w:rsidRPr="00251D00">
              <w:rPr>
                <w:rFonts w:ascii="Times New Roman" w:hAnsi="Times New Roman"/>
                <w:noProof/>
              </w:rPr>
              <w:t>ėnija</w:t>
            </w:r>
          </w:p>
        </w:tc>
        <w:tc>
          <w:tcPr>
            <w:tcW w:w="6095" w:type="dxa"/>
            <w:shd w:val="clear" w:color="auto" w:fill="auto"/>
          </w:tcPr>
          <w:p w14:paraId="23A8BA0B" w14:textId="77777777" w:rsidR="00DC0AA6" w:rsidRPr="007A5946" w:rsidRDefault="00DC0AA6" w:rsidP="00251D00">
            <w:pPr>
              <w:numPr>
                <w:ilvl w:val="12"/>
                <w:numId w:val="0"/>
              </w:numPr>
              <w:spacing w:after="0" w:line="240" w:lineRule="auto"/>
              <w:ind w:right="-2"/>
              <w:rPr>
                <w:rFonts w:ascii="Times New Roman" w:hAnsi="Times New Roman"/>
                <w:noProof/>
                <w:lang w:val="sv-SE"/>
              </w:rPr>
            </w:pPr>
            <w:r w:rsidRPr="007A5946">
              <w:rPr>
                <w:rFonts w:ascii="Times New Roman" w:hAnsi="Times New Roman"/>
                <w:noProof/>
                <w:lang w:val="sv-SE"/>
              </w:rPr>
              <w:t xml:space="preserve">Kidtrayze </w:t>
            </w:r>
            <w:r w:rsidRPr="007A5946">
              <w:rPr>
                <w:rFonts w:ascii="Times New Roman" w:hAnsi="Times New Roman"/>
                <w:noProof/>
                <w:lang w:val="sl-SI"/>
              </w:rPr>
              <w:t>koncentrat za raztopino za infundiranje</w:t>
            </w:r>
          </w:p>
        </w:tc>
      </w:tr>
      <w:tr w:rsidR="00DC0AA6" w:rsidRPr="007A5946" w14:paraId="20728A63" w14:textId="77777777" w:rsidTr="00251D00">
        <w:tc>
          <w:tcPr>
            <w:tcW w:w="3114" w:type="dxa"/>
            <w:shd w:val="clear" w:color="auto" w:fill="auto"/>
          </w:tcPr>
          <w:p w14:paraId="69DB35A8" w14:textId="77777777" w:rsidR="00DC0AA6" w:rsidRPr="007A5946" w:rsidRDefault="00DC0AA6" w:rsidP="00251D00">
            <w:pPr>
              <w:numPr>
                <w:ilvl w:val="12"/>
                <w:numId w:val="0"/>
              </w:numPr>
              <w:spacing w:after="0" w:line="240" w:lineRule="auto"/>
              <w:ind w:right="-2"/>
              <w:rPr>
                <w:rFonts w:ascii="Times New Roman" w:hAnsi="Times New Roman"/>
                <w:noProof/>
              </w:rPr>
            </w:pPr>
            <w:r w:rsidRPr="00251D00">
              <w:rPr>
                <w:rFonts w:ascii="Times New Roman" w:hAnsi="Times New Roman"/>
                <w:noProof/>
              </w:rPr>
              <w:t>Ispanija</w:t>
            </w:r>
          </w:p>
        </w:tc>
        <w:tc>
          <w:tcPr>
            <w:tcW w:w="6095" w:type="dxa"/>
            <w:shd w:val="clear" w:color="auto" w:fill="auto"/>
          </w:tcPr>
          <w:p w14:paraId="19A66B64" w14:textId="77777777" w:rsidR="00DC0AA6" w:rsidRPr="007A5946" w:rsidRDefault="00DC0AA6" w:rsidP="00251D00">
            <w:pPr>
              <w:numPr>
                <w:ilvl w:val="12"/>
                <w:numId w:val="0"/>
              </w:numPr>
              <w:spacing w:after="0" w:line="240" w:lineRule="auto"/>
              <w:ind w:right="-2"/>
              <w:rPr>
                <w:rFonts w:ascii="Times New Roman" w:hAnsi="Times New Roman"/>
                <w:noProof/>
              </w:rPr>
            </w:pPr>
            <w:r w:rsidRPr="007A5946">
              <w:rPr>
                <w:rFonts w:ascii="Times New Roman" w:hAnsi="Times New Roman"/>
                <w:noProof/>
              </w:rPr>
              <w:t>Infutraze</w:t>
            </w:r>
          </w:p>
        </w:tc>
      </w:tr>
      <w:tr w:rsidR="00DC0AA6" w:rsidRPr="007A5946" w14:paraId="112E79AA" w14:textId="77777777" w:rsidTr="00251D00">
        <w:tc>
          <w:tcPr>
            <w:tcW w:w="3114" w:type="dxa"/>
            <w:shd w:val="clear" w:color="auto" w:fill="auto"/>
          </w:tcPr>
          <w:p w14:paraId="6533AE23" w14:textId="77777777" w:rsidR="00DC0AA6" w:rsidRPr="007A5946" w:rsidRDefault="00DC0AA6" w:rsidP="00251D00">
            <w:pPr>
              <w:numPr>
                <w:ilvl w:val="12"/>
                <w:numId w:val="0"/>
              </w:numPr>
              <w:spacing w:after="0" w:line="240" w:lineRule="auto"/>
              <w:ind w:right="-2"/>
              <w:rPr>
                <w:rFonts w:ascii="Times New Roman" w:hAnsi="Times New Roman"/>
                <w:noProof/>
              </w:rPr>
            </w:pPr>
            <w:r w:rsidRPr="00251D00">
              <w:rPr>
                <w:rFonts w:ascii="Times New Roman" w:hAnsi="Times New Roman"/>
                <w:noProof/>
              </w:rPr>
              <w:t>Švedija</w:t>
            </w:r>
          </w:p>
        </w:tc>
        <w:tc>
          <w:tcPr>
            <w:tcW w:w="6095" w:type="dxa"/>
            <w:shd w:val="clear" w:color="auto" w:fill="auto"/>
          </w:tcPr>
          <w:p w14:paraId="0AAC5B12" w14:textId="77777777" w:rsidR="00DC0AA6" w:rsidRPr="007A5946" w:rsidRDefault="00DC0AA6" w:rsidP="00251D00">
            <w:pPr>
              <w:numPr>
                <w:ilvl w:val="12"/>
                <w:numId w:val="0"/>
              </w:numPr>
              <w:spacing w:after="0" w:line="240" w:lineRule="auto"/>
              <w:ind w:right="-2"/>
              <w:rPr>
                <w:rFonts w:ascii="Times New Roman" w:hAnsi="Times New Roman"/>
                <w:noProof/>
              </w:rPr>
            </w:pPr>
            <w:r w:rsidRPr="007A5946">
              <w:rPr>
                <w:rFonts w:ascii="Times New Roman" w:hAnsi="Times New Roman"/>
                <w:noProof/>
              </w:rPr>
              <w:t>Peditrace Novum</w:t>
            </w:r>
          </w:p>
        </w:tc>
      </w:tr>
      <w:tr w:rsidR="00DC0AA6" w:rsidRPr="007A5946" w14:paraId="6648113F" w14:textId="77777777" w:rsidTr="00251D00">
        <w:tc>
          <w:tcPr>
            <w:tcW w:w="3114" w:type="dxa"/>
            <w:shd w:val="clear" w:color="auto" w:fill="auto"/>
          </w:tcPr>
          <w:p w14:paraId="3EFE241B" w14:textId="77777777" w:rsidR="00DC0AA6" w:rsidRPr="007A5946" w:rsidRDefault="00DC0AA6" w:rsidP="00251D00">
            <w:pPr>
              <w:numPr>
                <w:ilvl w:val="12"/>
                <w:numId w:val="0"/>
              </w:numPr>
              <w:spacing w:after="0" w:line="240" w:lineRule="auto"/>
              <w:ind w:right="-2"/>
              <w:rPr>
                <w:rFonts w:ascii="Times New Roman" w:hAnsi="Times New Roman"/>
                <w:noProof/>
              </w:rPr>
            </w:pPr>
            <w:r w:rsidRPr="00251D00">
              <w:rPr>
                <w:rFonts w:ascii="Times New Roman" w:hAnsi="Times New Roman"/>
                <w:noProof/>
              </w:rPr>
              <w:t>Jungtinė Karalystė</w:t>
            </w:r>
            <w:r w:rsidRPr="007A5946">
              <w:rPr>
                <w:rFonts w:ascii="Times New Roman" w:hAnsi="Times New Roman"/>
                <w:noProof/>
              </w:rPr>
              <w:t xml:space="preserve"> (</w:t>
            </w:r>
            <w:r w:rsidRPr="00251D00">
              <w:rPr>
                <w:rFonts w:ascii="Times New Roman" w:hAnsi="Times New Roman"/>
                <w:noProof/>
              </w:rPr>
              <w:t>Šiaurės Airija</w:t>
            </w:r>
            <w:r w:rsidRPr="007A5946">
              <w:rPr>
                <w:rFonts w:ascii="Times New Roman" w:hAnsi="Times New Roman"/>
                <w:noProof/>
              </w:rPr>
              <w:t>)</w:t>
            </w:r>
          </w:p>
        </w:tc>
        <w:tc>
          <w:tcPr>
            <w:tcW w:w="6095" w:type="dxa"/>
            <w:shd w:val="clear" w:color="auto" w:fill="auto"/>
          </w:tcPr>
          <w:p w14:paraId="36BC063D" w14:textId="77777777" w:rsidR="00DC0AA6" w:rsidRPr="007A5946" w:rsidRDefault="00DC0AA6" w:rsidP="00251D00">
            <w:pPr>
              <w:numPr>
                <w:ilvl w:val="12"/>
                <w:numId w:val="0"/>
              </w:numPr>
              <w:spacing w:after="0" w:line="240" w:lineRule="auto"/>
              <w:ind w:right="-2"/>
              <w:rPr>
                <w:rFonts w:ascii="Times New Roman" w:hAnsi="Times New Roman"/>
                <w:noProof/>
              </w:rPr>
            </w:pPr>
            <w:r w:rsidRPr="007A5946">
              <w:rPr>
                <w:rFonts w:ascii="Times New Roman" w:hAnsi="Times New Roman"/>
                <w:noProof/>
              </w:rPr>
              <w:t xml:space="preserve">Infutraze </w:t>
            </w:r>
            <w:r w:rsidRPr="007A5946">
              <w:rPr>
                <w:rFonts w:ascii="Times New Roman" w:hAnsi="Times New Roman"/>
                <w:noProof/>
                <w:lang w:val="en-IE"/>
              </w:rPr>
              <w:t>concentrate for solution for infusion</w:t>
            </w:r>
          </w:p>
        </w:tc>
      </w:tr>
    </w:tbl>
    <w:p w14:paraId="75CA9BD7" w14:textId="77777777" w:rsidR="00DC0AA6" w:rsidRPr="00752CF2" w:rsidRDefault="00DC0AA6" w:rsidP="00AC6E01">
      <w:pPr>
        <w:tabs>
          <w:tab w:val="left" w:pos="567"/>
        </w:tabs>
        <w:spacing w:after="0" w:line="240" w:lineRule="auto"/>
        <w:rPr>
          <w:rFonts w:ascii="Times New Roman" w:hAnsi="Times New Roman"/>
          <w:lang w:val="lt-LT"/>
        </w:rPr>
      </w:pPr>
    </w:p>
    <w:p w14:paraId="78C96DE7" w14:textId="38AC9E2E" w:rsidR="00F77FAE" w:rsidRPr="00752CF2" w:rsidRDefault="00F77FAE" w:rsidP="00F77FAE">
      <w:pPr>
        <w:tabs>
          <w:tab w:val="left" w:pos="567"/>
        </w:tabs>
        <w:spacing w:after="0" w:line="240" w:lineRule="auto"/>
        <w:rPr>
          <w:rFonts w:ascii="Times New Roman" w:hAnsi="Times New Roman"/>
          <w:b/>
          <w:lang w:val="lt-LT"/>
        </w:rPr>
      </w:pPr>
      <w:r w:rsidRPr="00752CF2">
        <w:rPr>
          <w:rFonts w:ascii="Times New Roman" w:hAnsi="Times New Roman"/>
          <w:b/>
          <w:lang w:val="lt-LT"/>
        </w:rPr>
        <w:t>Šis pakuotės lapelis paskutinį kartą peržiūrėtas</w:t>
      </w:r>
      <w:r w:rsidR="00F16262">
        <w:rPr>
          <w:rFonts w:ascii="Times New Roman" w:hAnsi="Times New Roman"/>
          <w:b/>
          <w:lang w:val="lt-LT"/>
        </w:rPr>
        <w:t xml:space="preserve"> 202</w:t>
      </w:r>
      <w:r w:rsidR="001F0EAC">
        <w:rPr>
          <w:rFonts w:ascii="Times New Roman" w:hAnsi="Times New Roman"/>
          <w:b/>
          <w:lang w:val="lt-LT"/>
        </w:rPr>
        <w:t>4</w:t>
      </w:r>
      <w:r w:rsidR="00F16262">
        <w:rPr>
          <w:rFonts w:ascii="Times New Roman" w:hAnsi="Times New Roman"/>
          <w:b/>
          <w:lang w:val="lt-LT"/>
        </w:rPr>
        <w:t>-</w:t>
      </w:r>
      <w:r w:rsidR="001F0EAC">
        <w:rPr>
          <w:rFonts w:ascii="Times New Roman" w:hAnsi="Times New Roman"/>
          <w:b/>
          <w:lang w:val="lt-LT"/>
        </w:rPr>
        <w:t>03</w:t>
      </w:r>
      <w:r w:rsidR="002A3AE6">
        <w:rPr>
          <w:rFonts w:ascii="Times New Roman" w:hAnsi="Times New Roman"/>
          <w:b/>
          <w:lang w:val="lt-LT"/>
        </w:rPr>
        <w:t>-</w:t>
      </w:r>
      <w:r w:rsidR="001F0EAC">
        <w:rPr>
          <w:rFonts w:ascii="Times New Roman" w:hAnsi="Times New Roman"/>
          <w:b/>
          <w:lang w:val="lt-LT"/>
        </w:rPr>
        <w:t>01</w:t>
      </w:r>
      <w:r w:rsidR="00F16262">
        <w:rPr>
          <w:rFonts w:ascii="Times New Roman" w:hAnsi="Times New Roman"/>
          <w:b/>
          <w:lang w:val="lt-LT"/>
        </w:rPr>
        <w:t>.</w:t>
      </w:r>
    </w:p>
    <w:p w14:paraId="628A3F36" w14:textId="485E1408" w:rsidR="009F1207" w:rsidRPr="007256F4" w:rsidRDefault="009F1207">
      <w:pPr>
        <w:tabs>
          <w:tab w:val="left" w:pos="567"/>
        </w:tabs>
        <w:spacing w:after="0" w:line="240" w:lineRule="auto"/>
        <w:rPr>
          <w:rFonts w:ascii="Times New Roman" w:eastAsia="Times New Roman" w:hAnsi="Times New Roman"/>
          <w:b/>
          <w:lang w:val="lt-LT" w:eastAsia="lt-LT"/>
        </w:rPr>
      </w:pPr>
    </w:p>
    <w:p w14:paraId="72F5C724" w14:textId="77777777" w:rsidR="00AC6E01" w:rsidRPr="007256F4" w:rsidRDefault="00AC6E01">
      <w:pPr>
        <w:tabs>
          <w:tab w:val="left" w:pos="567"/>
        </w:tabs>
        <w:spacing w:after="0" w:line="240" w:lineRule="auto"/>
        <w:rPr>
          <w:rFonts w:ascii="Times New Roman" w:eastAsia="Times New Roman" w:hAnsi="Times New Roman"/>
          <w:b/>
          <w:lang w:val="lt-LT" w:eastAsia="lt-LT"/>
        </w:rPr>
      </w:pPr>
    </w:p>
    <w:p w14:paraId="59E5B3E0" w14:textId="5C3351A5" w:rsidR="00DD139B" w:rsidRPr="007256F4" w:rsidRDefault="00DD139B" w:rsidP="00DD139B">
      <w:pPr>
        <w:numPr>
          <w:ilvl w:val="12"/>
          <w:numId w:val="0"/>
        </w:numPr>
        <w:tabs>
          <w:tab w:val="left" w:pos="567"/>
        </w:tabs>
        <w:spacing w:after="0" w:line="240" w:lineRule="auto"/>
        <w:ind w:right="-2"/>
        <w:rPr>
          <w:rFonts w:ascii="Times New Roman" w:eastAsia="Times New Roman" w:hAnsi="Times New Roman"/>
          <w:snapToGrid w:val="0"/>
          <w:szCs w:val="20"/>
          <w:lang w:val="lt-LT"/>
        </w:rPr>
      </w:pPr>
      <w:r w:rsidRPr="007256F4">
        <w:rPr>
          <w:rFonts w:ascii="Times New Roman" w:eastAsia="Times New Roman" w:hAnsi="Times New Roman"/>
          <w:snapToGrid w:val="0"/>
          <w:szCs w:val="20"/>
          <w:lang w:val="lt-LT"/>
        </w:rPr>
        <w:t xml:space="preserve">Išsami informacija apie šį </w:t>
      </w:r>
      <w:r w:rsidRPr="007256F4">
        <w:rPr>
          <w:rFonts w:ascii="Times New Roman" w:eastAsia="Times New Roman" w:hAnsi="Times New Roman"/>
          <w:snapToGrid w:val="0"/>
          <w:szCs w:val="24"/>
          <w:lang w:val="lt-LT"/>
        </w:rPr>
        <w:t>vaistą</w:t>
      </w:r>
      <w:r w:rsidRPr="007256F4">
        <w:rPr>
          <w:rFonts w:ascii="Times New Roman" w:eastAsia="Times New Roman" w:hAnsi="Times New Roman"/>
          <w:snapToGrid w:val="0"/>
          <w:szCs w:val="20"/>
          <w:lang w:val="lt-LT"/>
        </w:rPr>
        <w:t xml:space="preserve"> pateikiama Valstybinės vaistų kontrolės tarnybos prie Lietuvos Respublikos sveikatos apsaugos ministerijos tinklalapyje</w:t>
      </w:r>
      <w:r w:rsidRPr="007256F4">
        <w:rPr>
          <w:rFonts w:ascii="Times New Roman" w:eastAsia="Times New Roman" w:hAnsi="Times New Roman"/>
          <w:i/>
          <w:snapToGrid w:val="0"/>
          <w:szCs w:val="24"/>
          <w:lang w:val="lt-LT"/>
        </w:rPr>
        <w:t xml:space="preserve"> </w:t>
      </w:r>
      <w:hyperlink r:id="rId18" w:history="1">
        <w:r w:rsidRPr="007256F4">
          <w:rPr>
            <w:rFonts w:ascii="Times New Roman" w:eastAsia="SimSun" w:hAnsi="Times New Roman"/>
            <w:snapToGrid w:val="0"/>
            <w:color w:val="0000FF"/>
            <w:szCs w:val="20"/>
            <w:u w:val="single"/>
            <w:lang w:val="lt-LT"/>
          </w:rPr>
          <w:t>http://www.vvkt.lt/</w:t>
        </w:r>
      </w:hyperlink>
      <w:r w:rsidRPr="007256F4">
        <w:rPr>
          <w:rFonts w:ascii="Times New Roman" w:eastAsia="Times New Roman" w:hAnsi="Times New Roman"/>
          <w:snapToGrid w:val="0"/>
          <w:szCs w:val="20"/>
          <w:lang w:val="lt-LT"/>
        </w:rPr>
        <w:t>.</w:t>
      </w:r>
    </w:p>
    <w:p w14:paraId="5C3285B2" w14:textId="77777777" w:rsidR="00F77FAE" w:rsidRPr="007256F4" w:rsidRDefault="00F77FAE" w:rsidP="00DD139B">
      <w:pPr>
        <w:numPr>
          <w:ilvl w:val="12"/>
          <w:numId w:val="0"/>
        </w:numPr>
        <w:tabs>
          <w:tab w:val="left" w:pos="567"/>
        </w:tabs>
        <w:spacing w:after="0" w:line="240" w:lineRule="auto"/>
        <w:ind w:right="-2"/>
        <w:rPr>
          <w:rFonts w:ascii="Times New Roman" w:eastAsia="Times New Roman" w:hAnsi="Times New Roman"/>
          <w:snapToGrid w:val="0"/>
          <w:szCs w:val="20"/>
          <w:lang w:val="lt-LT"/>
        </w:rPr>
      </w:pPr>
    </w:p>
    <w:p w14:paraId="193FD808" w14:textId="77777777" w:rsidR="00AC6E01" w:rsidRPr="00752CF2" w:rsidRDefault="00AC6E01" w:rsidP="00AC6E01">
      <w:pPr>
        <w:numPr>
          <w:ilvl w:val="12"/>
          <w:numId w:val="0"/>
        </w:numPr>
        <w:spacing w:after="0" w:line="240" w:lineRule="auto"/>
        <w:rPr>
          <w:noProof/>
          <w:lang w:val="lt-LT"/>
        </w:rPr>
      </w:pPr>
      <w:r w:rsidRPr="00752CF2">
        <w:rPr>
          <w:noProof/>
          <w:lang w:val="lt-LT"/>
        </w:rPr>
        <w:t>-----------------------------------------------------------------------------------------------------------------------------</w:t>
      </w:r>
    </w:p>
    <w:p w14:paraId="414F60A1" w14:textId="77777777" w:rsidR="00AC6E01" w:rsidRPr="007256F4" w:rsidRDefault="00AC6E01" w:rsidP="00AC6E01">
      <w:pPr>
        <w:numPr>
          <w:ilvl w:val="12"/>
          <w:numId w:val="0"/>
        </w:numPr>
        <w:tabs>
          <w:tab w:val="left" w:pos="567"/>
        </w:tabs>
        <w:spacing w:after="0" w:line="240" w:lineRule="auto"/>
        <w:rPr>
          <w:rFonts w:ascii="Times New Roman" w:eastAsia="Times New Roman" w:hAnsi="Times New Roman"/>
          <w:snapToGrid w:val="0"/>
          <w:szCs w:val="24"/>
          <w:lang w:val="lt-LT"/>
        </w:rPr>
      </w:pPr>
    </w:p>
    <w:p w14:paraId="1D3AE365" w14:textId="77777777" w:rsidR="00AC6E01" w:rsidRPr="00752CF2" w:rsidRDefault="00AC6E01" w:rsidP="00AC6E01">
      <w:pPr>
        <w:spacing w:after="0" w:line="240" w:lineRule="auto"/>
        <w:rPr>
          <w:rFonts w:ascii="Times New Roman" w:hAnsi="Times New Roman"/>
          <w:lang w:val="lt-LT"/>
        </w:rPr>
      </w:pPr>
      <w:r w:rsidRPr="00752CF2">
        <w:rPr>
          <w:rFonts w:ascii="Times New Roman" w:hAnsi="Times New Roman"/>
          <w:lang w:val="lt-LT"/>
        </w:rPr>
        <w:t>Toliau pateikta informacija skirta tik sveikatos priežiūros specialistams.</w:t>
      </w:r>
    </w:p>
    <w:p w14:paraId="77326A89" w14:textId="77777777" w:rsidR="00AC6E01" w:rsidRPr="00752CF2" w:rsidRDefault="00AC6E01" w:rsidP="00AC6E01">
      <w:pPr>
        <w:numPr>
          <w:ilvl w:val="12"/>
          <w:numId w:val="0"/>
        </w:numPr>
        <w:tabs>
          <w:tab w:val="left" w:pos="567"/>
        </w:tabs>
        <w:spacing w:after="0" w:line="240" w:lineRule="auto"/>
        <w:rPr>
          <w:rFonts w:ascii="Times New Roman" w:eastAsia="Times New Roman" w:hAnsi="Times New Roman"/>
          <w:snapToGrid w:val="0"/>
          <w:szCs w:val="24"/>
          <w:lang w:val="lt-LT"/>
        </w:rPr>
      </w:pPr>
    </w:p>
    <w:p w14:paraId="642E0998" w14:textId="77777777" w:rsidR="00AC6E01" w:rsidRPr="007256F4" w:rsidRDefault="00AC6E01" w:rsidP="00AC6E01">
      <w:pPr>
        <w:keepNext/>
        <w:keepLines/>
        <w:tabs>
          <w:tab w:val="left" w:pos="567"/>
        </w:tabs>
        <w:spacing w:after="0" w:line="240" w:lineRule="auto"/>
        <w:rPr>
          <w:rFonts w:ascii="Times New Roman" w:eastAsia="Times New Roman" w:hAnsi="Times New Roman"/>
          <w:b/>
          <w:lang w:val="lt-LT"/>
        </w:rPr>
      </w:pPr>
      <w:r w:rsidRPr="007256F4">
        <w:rPr>
          <w:rFonts w:ascii="Times New Roman" w:eastAsia="Times New Roman" w:hAnsi="Times New Roman"/>
          <w:b/>
          <w:lang w:val="lt-LT"/>
        </w:rPr>
        <w:t>Specialūs įspėjimai ir atsargumo priemonės</w:t>
      </w:r>
    </w:p>
    <w:p w14:paraId="553307ED" w14:textId="77777777" w:rsidR="00AC6E01" w:rsidRPr="007256F4" w:rsidRDefault="00AC6E01" w:rsidP="00AC6E01">
      <w:pPr>
        <w:keepNext/>
        <w:keepLines/>
        <w:tabs>
          <w:tab w:val="left" w:pos="567"/>
        </w:tabs>
        <w:spacing w:after="0" w:line="240" w:lineRule="auto"/>
        <w:rPr>
          <w:rFonts w:ascii="Times New Roman" w:eastAsia="Times New Roman" w:hAnsi="Times New Roman"/>
          <w:lang w:val="lt-LT" w:eastAsia="lt-LT"/>
        </w:rPr>
      </w:pPr>
    </w:p>
    <w:p w14:paraId="21C3E4AB" w14:textId="77777777" w:rsidR="00AC6E01" w:rsidRPr="00752CF2" w:rsidRDefault="00610115" w:rsidP="00AC6E01">
      <w:pPr>
        <w:tabs>
          <w:tab w:val="left" w:pos="567"/>
        </w:tabs>
        <w:spacing w:after="0" w:line="240" w:lineRule="auto"/>
        <w:rPr>
          <w:rFonts w:ascii="Times New Roman" w:eastAsia="Times New Roman" w:hAnsi="Times New Roman"/>
          <w:lang w:val="lt-LT" w:eastAsia="lt-LT"/>
        </w:rPr>
      </w:pPr>
      <w:r w:rsidRPr="00610115">
        <w:rPr>
          <w:rFonts w:ascii="Times New Roman" w:eastAsia="Times New Roman" w:hAnsi="Times New Roman"/>
          <w:lang w:val="lt-LT" w:eastAsia="lt-LT"/>
        </w:rPr>
        <w:t>Infutraze</w:t>
      </w:r>
      <w:r w:rsidR="00AC6E01" w:rsidRPr="00752CF2">
        <w:rPr>
          <w:rFonts w:ascii="Times New Roman" w:eastAsia="Times New Roman" w:hAnsi="Times New Roman"/>
          <w:lang w:val="lt-LT" w:eastAsia="lt-LT"/>
        </w:rPr>
        <w:t xml:space="preserve"> reikia atsargiai vartoti pacientams, kurių inkstų funkcija sutrikusi, nes jiems gali labai sulėtėti seleno, cinko ir jodo šalinimas. Tokiems pacientams yra padidėjusi mikroelementų kaupimosi rizika.</w:t>
      </w:r>
    </w:p>
    <w:p w14:paraId="7328383A" w14:textId="77777777" w:rsidR="00AC6E01" w:rsidRPr="00752CF2" w:rsidRDefault="00AC6E01" w:rsidP="00AC6E01">
      <w:pPr>
        <w:tabs>
          <w:tab w:val="left" w:pos="567"/>
        </w:tabs>
        <w:spacing w:after="0" w:line="240" w:lineRule="auto"/>
        <w:rPr>
          <w:rFonts w:ascii="Times New Roman" w:eastAsia="Times New Roman" w:hAnsi="Times New Roman"/>
          <w:lang w:val="lt-LT" w:eastAsia="lt-LT"/>
        </w:rPr>
      </w:pPr>
    </w:p>
    <w:p w14:paraId="69020D8B" w14:textId="77777777" w:rsidR="00AC6E01" w:rsidRPr="00752CF2" w:rsidRDefault="00610115" w:rsidP="00AC6E01">
      <w:pPr>
        <w:tabs>
          <w:tab w:val="left" w:pos="567"/>
        </w:tabs>
        <w:spacing w:after="0" w:line="240" w:lineRule="auto"/>
        <w:rPr>
          <w:rFonts w:ascii="Times New Roman" w:eastAsia="Times New Roman" w:hAnsi="Times New Roman"/>
          <w:lang w:val="lt-LT" w:eastAsia="lt-LT"/>
        </w:rPr>
      </w:pPr>
      <w:r w:rsidRPr="00610115">
        <w:rPr>
          <w:rFonts w:ascii="Times New Roman" w:eastAsia="Times New Roman" w:hAnsi="Times New Roman"/>
          <w:lang w:val="lt-LT" w:eastAsia="lt-LT"/>
        </w:rPr>
        <w:t>Infutraze</w:t>
      </w:r>
      <w:r w:rsidR="00AC6E01" w:rsidRPr="00752CF2">
        <w:rPr>
          <w:rFonts w:ascii="Times New Roman" w:eastAsia="Times New Roman" w:hAnsi="Times New Roman"/>
          <w:lang w:val="lt-LT" w:eastAsia="lt-LT"/>
        </w:rPr>
        <w:t xml:space="preserve"> reikia atsargiai vartoti pacientams, kurių kepenų funkcija sutrikusi (ypač jei yra cholestazė), nes jiems gali labai sulėtėti vario ir mangano šalinimas.</w:t>
      </w:r>
    </w:p>
    <w:p w14:paraId="0ECE6CBC" w14:textId="77777777" w:rsidR="00AC6E01" w:rsidRPr="00752CF2" w:rsidRDefault="00AC6E01" w:rsidP="00AC6E01">
      <w:pPr>
        <w:tabs>
          <w:tab w:val="left" w:pos="567"/>
        </w:tabs>
        <w:spacing w:after="0" w:line="240" w:lineRule="auto"/>
        <w:rPr>
          <w:rFonts w:ascii="Times New Roman" w:eastAsia="Times New Roman" w:hAnsi="Times New Roman"/>
          <w:lang w:val="lt-LT" w:eastAsia="lt-LT"/>
        </w:rPr>
      </w:pPr>
    </w:p>
    <w:p w14:paraId="202E169B" w14:textId="77777777" w:rsidR="00AC6E01" w:rsidRPr="00752CF2" w:rsidRDefault="00AC6E01" w:rsidP="00AC6E01">
      <w:pPr>
        <w:tabs>
          <w:tab w:val="left" w:pos="567"/>
        </w:tabs>
        <w:spacing w:after="0" w:line="240" w:lineRule="auto"/>
        <w:rPr>
          <w:rFonts w:ascii="Times New Roman" w:eastAsia="Times New Roman" w:hAnsi="Times New Roman"/>
          <w:lang w:val="lt-LT" w:eastAsia="lt-LT"/>
        </w:rPr>
      </w:pPr>
      <w:r w:rsidRPr="00752CF2">
        <w:rPr>
          <w:rFonts w:ascii="Times New Roman" w:eastAsia="Times New Roman" w:hAnsi="Times New Roman"/>
          <w:lang w:val="lt-LT" w:eastAsia="lt-LT"/>
        </w:rPr>
        <w:t xml:space="preserve">Pacientams, kuriems yra sutrikęs tulžies šalinimas, gali sulėtėti mangano, vario ir cinko eliminacija. Jeigu atsiranda klinikinių mikroelementų kaupimosi požymių, tokiems pacientams gali prireikti sumažinti dozę arba sustabdyti </w:t>
      </w:r>
      <w:r w:rsidR="00610115" w:rsidRPr="00610115">
        <w:rPr>
          <w:rFonts w:ascii="Times New Roman" w:eastAsia="Times New Roman" w:hAnsi="Times New Roman"/>
          <w:lang w:val="lt-LT" w:eastAsia="lt-LT"/>
        </w:rPr>
        <w:t>Infutraze</w:t>
      </w:r>
      <w:r w:rsidRPr="00752CF2">
        <w:rPr>
          <w:rFonts w:ascii="Times New Roman" w:eastAsia="Times New Roman" w:hAnsi="Times New Roman"/>
          <w:lang w:val="lt-LT" w:eastAsia="lt-LT"/>
        </w:rPr>
        <w:t xml:space="preserve"> vartojimą.</w:t>
      </w:r>
    </w:p>
    <w:p w14:paraId="2325F587" w14:textId="77777777" w:rsidR="00AC6E01" w:rsidRPr="00752CF2" w:rsidRDefault="00AC6E01" w:rsidP="00AC6E01">
      <w:pPr>
        <w:tabs>
          <w:tab w:val="left" w:pos="567"/>
        </w:tabs>
        <w:spacing w:after="0" w:line="240" w:lineRule="auto"/>
        <w:rPr>
          <w:rFonts w:ascii="Times New Roman" w:eastAsia="Times New Roman" w:hAnsi="Times New Roman"/>
          <w:lang w:val="lt-LT" w:eastAsia="lt-LT"/>
        </w:rPr>
      </w:pPr>
    </w:p>
    <w:p w14:paraId="0248FEE2" w14:textId="77777777" w:rsidR="00AC6E01" w:rsidRPr="00752CF2" w:rsidRDefault="00AC6E01" w:rsidP="00AC6E01">
      <w:pPr>
        <w:tabs>
          <w:tab w:val="left" w:pos="567"/>
        </w:tabs>
        <w:spacing w:after="0" w:line="240" w:lineRule="auto"/>
        <w:rPr>
          <w:rFonts w:ascii="Times New Roman" w:eastAsia="Times New Roman" w:hAnsi="Times New Roman"/>
          <w:lang w:val="lt-LT" w:eastAsia="lt-LT"/>
        </w:rPr>
      </w:pPr>
      <w:r w:rsidRPr="00752CF2">
        <w:rPr>
          <w:rFonts w:ascii="Times New Roman" w:eastAsia="Times New Roman" w:hAnsi="Times New Roman"/>
          <w:lang w:val="lt-LT" w:eastAsia="lt-LT"/>
        </w:rPr>
        <w:t>Pacientams, kuriems yra inkstų funkcijos sutrikimas, kepenų funkcijos sutrikimas arba lengva cholestazė, gali prireikti koreguoti dozę.</w:t>
      </w:r>
    </w:p>
    <w:p w14:paraId="4566D87A" w14:textId="77777777" w:rsidR="00AC6E01" w:rsidRPr="00752CF2" w:rsidRDefault="00AC6E01" w:rsidP="00AC6E01">
      <w:pPr>
        <w:tabs>
          <w:tab w:val="left" w:pos="567"/>
        </w:tabs>
        <w:spacing w:after="0" w:line="240" w:lineRule="auto"/>
        <w:rPr>
          <w:rFonts w:ascii="Times New Roman" w:eastAsia="Times New Roman" w:hAnsi="Times New Roman"/>
          <w:lang w:val="lt-LT" w:eastAsia="lt-LT"/>
        </w:rPr>
      </w:pPr>
    </w:p>
    <w:p w14:paraId="158B98E4" w14:textId="77777777" w:rsidR="00AC6E01" w:rsidRPr="00752CF2" w:rsidRDefault="00610115" w:rsidP="00AC6E01">
      <w:pPr>
        <w:tabs>
          <w:tab w:val="left" w:pos="567"/>
        </w:tabs>
        <w:spacing w:after="0" w:line="240" w:lineRule="auto"/>
        <w:rPr>
          <w:rFonts w:ascii="Times New Roman" w:eastAsia="Times New Roman" w:hAnsi="Times New Roman"/>
          <w:lang w:val="lt-LT" w:eastAsia="lt-LT"/>
        </w:rPr>
      </w:pPr>
      <w:r w:rsidRPr="00610115">
        <w:rPr>
          <w:rFonts w:ascii="Times New Roman" w:eastAsia="Times New Roman" w:hAnsi="Times New Roman"/>
          <w:lang w:val="lt-LT" w:eastAsia="lt-LT"/>
        </w:rPr>
        <w:t>Infutraze</w:t>
      </w:r>
      <w:r w:rsidR="00AC6E01" w:rsidRPr="00752CF2">
        <w:rPr>
          <w:rFonts w:ascii="Times New Roman" w:eastAsia="Times New Roman" w:hAnsi="Times New Roman"/>
          <w:lang w:val="lt-LT" w:eastAsia="lt-LT"/>
        </w:rPr>
        <w:t xml:space="preserve"> reikia atsargiai vartoti pacientams, sergantiems hipertiroze. Tokiems pacientams jodas gali sustiprinti hipertirozės simptomus (pvz., gūžį).</w:t>
      </w:r>
    </w:p>
    <w:p w14:paraId="277521C5" w14:textId="77777777" w:rsidR="00AC6E01" w:rsidRPr="00752CF2" w:rsidRDefault="00AC6E01" w:rsidP="00AC6E01">
      <w:pPr>
        <w:tabs>
          <w:tab w:val="left" w:pos="567"/>
        </w:tabs>
        <w:spacing w:after="0" w:line="240" w:lineRule="auto"/>
        <w:rPr>
          <w:rFonts w:ascii="Times New Roman" w:eastAsia="Times New Roman" w:hAnsi="Times New Roman"/>
          <w:lang w:val="lt-LT" w:eastAsia="lt-LT"/>
        </w:rPr>
      </w:pPr>
    </w:p>
    <w:p w14:paraId="539D4C38" w14:textId="77777777" w:rsidR="00AC6E01" w:rsidRPr="00752CF2" w:rsidRDefault="00AC6E01" w:rsidP="00AC6E01">
      <w:pPr>
        <w:tabs>
          <w:tab w:val="left" w:pos="567"/>
        </w:tabs>
        <w:spacing w:after="0" w:line="240" w:lineRule="auto"/>
        <w:rPr>
          <w:rFonts w:ascii="Times New Roman" w:eastAsia="Times New Roman" w:hAnsi="Times New Roman"/>
          <w:lang w:val="lt-LT" w:eastAsia="lt-LT"/>
        </w:rPr>
      </w:pPr>
      <w:r w:rsidRPr="00752CF2">
        <w:rPr>
          <w:rFonts w:ascii="Times New Roman" w:eastAsia="Times New Roman" w:hAnsi="Times New Roman"/>
          <w:lang w:val="lt-LT" w:eastAsia="lt-LT"/>
        </w:rPr>
        <w:t>Jeigu jodo į organizmą papildomai patenka su antiseptikais,</w:t>
      </w:r>
      <w:r w:rsidR="0015301C">
        <w:rPr>
          <w:rFonts w:ascii="Times New Roman" w:eastAsia="Times New Roman" w:hAnsi="Times New Roman"/>
          <w:lang w:val="lt-LT" w:eastAsia="lt-LT"/>
        </w:rPr>
        <w:t xml:space="preserve"> kurių sudėtyje yra jodo,</w:t>
      </w:r>
      <w:r w:rsidRPr="00752CF2">
        <w:rPr>
          <w:rFonts w:ascii="Times New Roman" w:eastAsia="Times New Roman" w:hAnsi="Times New Roman"/>
          <w:lang w:val="lt-LT" w:eastAsia="lt-LT"/>
        </w:rPr>
        <w:t xml:space="preserve"> </w:t>
      </w:r>
      <w:r w:rsidR="00610115" w:rsidRPr="00610115">
        <w:rPr>
          <w:rFonts w:ascii="Times New Roman" w:eastAsia="Times New Roman" w:hAnsi="Times New Roman"/>
          <w:lang w:val="lt-LT" w:eastAsia="lt-LT"/>
        </w:rPr>
        <w:t>Infutraze</w:t>
      </w:r>
      <w:r w:rsidRPr="00752CF2">
        <w:rPr>
          <w:rFonts w:ascii="Times New Roman" w:eastAsia="Times New Roman" w:hAnsi="Times New Roman"/>
          <w:lang w:val="lt-LT" w:eastAsia="lt-LT"/>
        </w:rPr>
        <w:t xml:space="preserve"> vartojimo koreguoti nereikia.</w:t>
      </w:r>
    </w:p>
    <w:p w14:paraId="5481EF63" w14:textId="77777777" w:rsidR="00AC6E01" w:rsidRPr="00752CF2" w:rsidRDefault="00AC6E01" w:rsidP="00AC6E01">
      <w:pPr>
        <w:tabs>
          <w:tab w:val="left" w:pos="567"/>
        </w:tabs>
        <w:spacing w:after="0" w:line="240" w:lineRule="auto"/>
        <w:rPr>
          <w:rFonts w:ascii="Times New Roman" w:eastAsia="Times New Roman" w:hAnsi="Times New Roman"/>
          <w:lang w:val="lt-LT" w:eastAsia="lt-LT"/>
        </w:rPr>
      </w:pPr>
    </w:p>
    <w:p w14:paraId="17C98A26" w14:textId="77777777" w:rsidR="00AC6E01" w:rsidRPr="00752CF2" w:rsidRDefault="00AC6E01" w:rsidP="00AC6E01">
      <w:pPr>
        <w:tabs>
          <w:tab w:val="left" w:pos="567"/>
        </w:tabs>
        <w:spacing w:after="0" w:line="240" w:lineRule="auto"/>
        <w:rPr>
          <w:rFonts w:ascii="Times New Roman" w:eastAsia="Times New Roman" w:hAnsi="Times New Roman"/>
          <w:i/>
          <w:iCs/>
          <w:lang w:val="lt-LT" w:eastAsia="lt-LT"/>
        </w:rPr>
      </w:pPr>
      <w:r w:rsidRPr="00752CF2">
        <w:rPr>
          <w:rFonts w:ascii="Times New Roman" w:eastAsia="Times New Roman" w:hAnsi="Times New Roman"/>
          <w:i/>
          <w:iCs/>
          <w:lang w:val="lt-LT" w:eastAsia="lt-LT"/>
        </w:rPr>
        <w:t>Ilgalaikis parenterinis maitinimas</w:t>
      </w:r>
    </w:p>
    <w:p w14:paraId="29C59DD6" w14:textId="77777777" w:rsidR="00AC6E01" w:rsidRPr="00752CF2" w:rsidRDefault="00AC6E01" w:rsidP="00AC6E01">
      <w:pPr>
        <w:tabs>
          <w:tab w:val="left" w:pos="567"/>
        </w:tabs>
        <w:spacing w:after="0" w:line="240" w:lineRule="auto"/>
        <w:rPr>
          <w:rFonts w:ascii="Times New Roman" w:eastAsia="Times New Roman" w:hAnsi="Times New Roman"/>
          <w:lang w:val="lt-LT" w:eastAsia="lt-LT"/>
        </w:rPr>
      </w:pPr>
      <w:r w:rsidRPr="00752CF2">
        <w:rPr>
          <w:rFonts w:ascii="Times New Roman" w:eastAsia="Times New Roman" w:hAnsi="Times New Roman"/>
          <w:lang w:val="lt-LT" w:eastAsia="lt-LT"/>
        </w:rPr>
        <w:t>Pacientų, kuriems taikomas ilgalaikis parenterinis maitinimas, organizme gali kauptis mikroelementai, ypač manganas. Jei gydymas tęsiamas ilgiau nei 4</w:t>
      </w:r>
      <w:r w:rsidR="00414474" w:rsidRPr="00752CF2">
        <w:rPr>
          <w:rFonts w:ascii="Times New Roman" w:eastAsia="Times New Roman" w:hAnsi="Times New Roman"/>
          <w:lang w:val="lt-LT" w:eastAsia="lt-LT"/>
        </w:rPr>
        <w:t> </w:t>
      </w:r>
      <w:r w:rsidRPr="00752CF2">
        <w:rPr>
          <w:rFonts w:ascii="Times New Roman" w:eastAsia="Times New Roman" w:hAnsi="Times New Roman"/>
          <w:lang w:val="lt-LT" w:eastAsia="lt-LT"/>
        </w:rPr>
        <w:t xml:space="preserve">savaites, reikia stebėti mangano kiekį. Neurologinių požymių (pvz., nerimo, greitų akių judesių) atsiradimas gali rodyti galimą mangano perteklių organizme, kuris taip pat gali atsirasti dėl tam tikrų medicininių būklių ir parenterinio maitinimo. Dėl mangano pertekliaus organizme gali prireikti sumažinti </w:t>
      </w:r>
      <w:r w:rsidR="00610115" w:rsidRPr="00610115">
        <w:rPr>
          <w:rFonts w:ascii="Times New Roman" w:eastAsia="Times New Roman" w:hAnsi="Times New Roman"/>
          <w:lang w:val="lt-LT" w:eastAsia="lt-LT"/>
        </w:rPr>
        <w:t>Infutraze</w:t>
      </w:r>
      <w:r w:rsidRPr="00752CF2">
        <w:rPr>
          <w:rFonts w:ascii="Times New Roman" w:eastAsia="Times New Roman" w:hAnsi="Times New Roman"/>
          <w:lang w:val="lt-LT" w:eastAsia="lt-LT"/>
        </w:rPr>
        <w:t xml:space="preserve"> dozę arba sustabdyti jo vartojimą.</w:t>
      </w:r>
    </w:p>
    <w:p w14:paraId="1D44DFE7" w14:textId="77777777" w:rsidR="00AC6E01" w:rsidRPr="007256F4" w:rsidRDefault="00AC6E01" w:rsidP="00AC6E01">
      <w:pPr>
        <w:tabs>
          <w:tab w:val="left" w:pos="567"/>
        </w:tabs>
        <w:spacing w:after="0" w:line="240" w:lineRule="auto"/>
        <w:rPr>
          <w:rFonts w:ascii="Times New Roman" w:eastAsia="Times New Roman" w:hAnsi="Times New Roman"/>
          <w:lang w:val="lt-LT" w:eastAsia="lt-LT"/>
        </w:rPr>
      </w:pPr>
      <w:r w:rsidRPr="00752CF2">
        <w:rPr>
          <w:rFonts w:ascii="Times New Roman" w:eastAsia="Times New Roman" w:hAnsi="Times New Roman"/>
          <w:lang w:val="lt-LT" w:eastAsia="lt-LT"/>
        </w:rPr>
        <w:t>Pacientams, kuriems taikomas ilgalaikis parenterinis maitinimas, gali pasireikšti mikroelementų, ypač vario, cinko ir seleno, trūkumas. Esant trūkumui, šių atskirų mikroelementų būtina papildomai vartoti atskirai.</w:t>
      </w:r>
    </w:p>
    <w:p w14:paraId="764E6D7E" w14:textId="77777777" w:rsidR="00AC6E01" w:rsidRPr="00752CF2" w:rsidRDefault="00AC6E01" w:rsidP="00AC6E01">
      <w:pPr>
        <w:numPr>
          <w:ilvl w:val="12"/>
          <w:numId w:val="0"/>
        </w:numPr>
        <w:tabs>
          <w:tab w:val="left" w:pos="567"/>
        </w:tabs>
        <w:spacing w:after="0" w:line="240" w:lineRule="auto"/>
        <w:rPr>
          <w:rFonts w:ascii="Times New Roman" w:eastAsia="Times New Roman" w:hAnsi="Times New Roman"/>
          <w:snapToGrid w:val="0"/>
          <w:szCs w:val="24"/>
          <w:lang w:val="lt-LT"/>
        </w:rPr>
      </w:pPr>
    </w:p>
    <w:p w14:paraId="39CB6D0A" w14:textId="77777777" w:rsidR="00414474" w:rsidRPr="00325D8B" w:rsidRDefault="00414474" w:rsidP="00AC6E01">
      <w:pPr>
        <w:numPr>
          <w:ilvl w:val="12"/>
          <w:numId w:val="0"/>
        </w:numPr>
        <w:tabs>
          <w:tab w:val="left" w:pos="567"/>
        </w:tabs>
        <w:spacing w:after="0" w:line="240" w:lineRule="auto"/>
        <w:rPr>
          <w:rFonts w:ascii="Times New Roman" w:eastAsia="Times New Roman" w:hAnsi="Times New Roman"/>
          <w:b/>
          <w:bCs/>
          <w:snapToGrid w:val="0"/>
          <w:szCs w:val="24"/>
          <w:lang w:val="lt-LT"/>
        </w:rPr>
      </w:pPr>
      <w:r w:rsidRPr="00325D8B">
        <w:rPr>
          <w:rFonts w:ascii="Times New Roman" w:eastAsia="Times New Roman" w:hAnsi="Times New Roman"/>
          <w:b/>
          <w:bCs/>
          <w:snapToGrid w:val="0"/>
          <w:szCs w:val="24"/>
          <w:lang w:val="lt-LT"/>
        </w:rPr>
        <w:t>Dozavimas</w:t>
      </w:r>
    </w:p>
    <w:p w14:paraId="4C22F29F" w14:textId="77777777" w:rsidR="00414474" w:rsidRPr="00752CF2" w:rsidRDefault="00414474" w:rsidP="00AC6E01">
      <w:pPr>
        <w:numPr>
          <w:ilvl w:val="12"/>
          <w:numId w:val="0"/>
        </w:numPr>
        <w:tabs>
          <w:tab w:val="left" w:pos="567"/>
        </w:tabs>
        <w:spacing w:after="0" w:line="240" w:lineRule="auto"/>
        <w:rPr>
          <w:rFonts w:ascii="Times New Roman" w:eastAsia="Times New Roman" w:hAnsi="Times New Roman"/>
          <w:b/>
          <w:bCs/>
          <w:snapToGrid w:val="0"/>
          <w:szCs w:val="24"/>
          <w:lang w:val="lt-LT"/>
        </w:rPr>
      </w:pPr>
    </w:p>
    <w:p w14:paraId="73C29D5E" w14:textId="77777777" w:rsidR="00414474" w:rsidRPr="007256F4" w:rsidRDefault="00414474" w:rsidP="00414474">
      <w:pPr>
        <w:tabs>
          <w:tab w:val="left" w:pos="567"/>
        </w:tabs>
        <w:spacing w:after="0" w:line="240" w:lineRule="auto"/>
        <w:rPr>
          <w:rFonts w:ascii="Times New Roman" w:eastAsia="Times New Roman" w:hAnsi="Times New Roman"/>
          <w:i/>
          <w:iCs/>
          <w:lang w:val="lt-LT"/>
        </w:rPr>
      </w:pPr>
      <w:r w:rsidRPr="007256F4">
        <w:rPr>
          <w:rFonts w:ascii="Times New Roman" w:eastAsia="Times New Roman" w:hAnsi="Times New Roman"/>
          <w:i/>
          <w:iCs/>
          <w:lang w:val="lt-LT"/>
        </w:rPr>
        <w:t>Prieš laiką gimusiems naujagimiams</w:t>
      </w:r>
    </w:p>
    <w:p w14:paraId="0C1C16AA" w14:textId="77777777" w:rsidR="00414474" w:rsidRPr="007256F4" w:rsidRDefault="00414474" w:rsidP="00414474">
      <w:pPr>
        <w:tabs>
          <w:tab w:val="left" w:pos="567"/>
        </w:tabs>
        <w:spacing w:after="0" w:line="240" w:lineRule="auto"/>
        <w:rPr>
          <w:rFonts w:ascii="Times New Roman" w:eastAsia="Times New Roman" w:hAnsi="Times New Roman"/>
          <w:lang w:val="lt-LT"/>
        </w:rPr>
      </w:pPr>
      <w:r w:rsidRPr="007256F4">
        <w:rPr>
          <w:rFonts w:ascii="Times New Roman" w:eastAsia="Times New Roman" w:hAnsi="Times New Roman"/>
          <w:lang w:val="lt-LT"/>
        </w:rPr>
        <w:t xml:space="preserve">Rekomenduojama didžiausia </w:t>
      </w:r>
      <w:r w:rsidR="00610115" w:rsidRPr="00610115">
        <w:rPr>
          <w:rFonts w:ascii="Times New Roman" w:eastAsia="Times New Roman" w:hAnsi="Times New Roman"/>
          <w:lang w:val="lt-LT"/>
        </w:rPr>
        <w:t>Infutraze</w:t>
      </w:r>
      <w:r w:rsidR="00372BE6" w:rsidRPr="005F400C">
        <w:rPr>
          <w:rFonts w:ascii="Times New Roman" w:eastAsia="Times New Roman" w:hAnsi="Times New Roman"/>
          <w:lang w:val="lt-LT"/>
        </w:rPr>
        <w:t xml:space="preserve"> </w:t>
      </w:r>
      <w:r w:rsidR="00372BE6" w:rsidRPr="007256F4">
        <w:rPr>
          <w:rFonts w:ascii="Times New Roman" w:eastAsia="Times New Roman" w:hAnsi="Times New Roman"/>
          <w:lang w:val="lt-LT"/>
        </w:rPr>
        <w:t>paros dozė</w:t>
      </w:r>
      <w:r w:rsidR="00372BE6">
        <w:rPr>
          <w:rFonts w:ascii="Times New Roman" w:eastAsia="Times New Roman" w:hAnsi="Times New Roman"/>
          <w:lang w:val="lt-LT"/>
        </w:rPr>
        <w:t xml:space="preserve">, kuri tenkina bazinius sudėtyje esančių mikroelementų poreikius, yra </w:t>
      </w:r>
      <w:r w:rsidR="00372BE6" w:rsidRPr="007256F4">
        <w:rPr>
          <w:rFonts w:ascii="Times New Roman" w:eastAsia="Times New Roman" w:hAnsi="Times New Roman"/>
          <w:lang w:val="lt-LT"/>
        </w:rPr>
        <w:t>1,0 ml/kg kūno svorio</w:t>
      </w:r>
      <w:r w:rsidR="00372BE6">
        <w:rPr>
          <w:rFonts w:ascii="Times New Roman" w:eastAsia="Times New Roman" w:hAnsi="Times New Roman"/>
          <w:lang w:val="lt-LT"/>
        </w:rPr>
        <w:t>.</w:t>
      </w:r>
    </w:p>
    <w:p w14:paraId="2C9E2072" w14:textId="77777777" w:rsidR="00414474" w:rsidRPr="007256F4" w:rsidRDefault="00414474" w:rsidP="00414474">
      <w:pPr>
        <w:tabs>
          <w:tab w:val="left" w:pos="567"/>
        </w:tabs>
        <w:spacing w:after="0" w:line="240" w:lineRule="auto"/>
        <w:rPr>
          <w:rFonts w:ascii="Times New Roman" w:eastAsia="Times New Roman" w:hAnsi="Times New Roman"/>
          <w:lang w:val="lt-LT"/>
        </w:rPr>
      </w:pPr>
    </w:p>
    <w:p w14:paraId="494F8117" w14:textId="77777777" w:rsidR="00414474" w:rsidRPr="007256F4" w:rsidRDefault="00414474" w:rsidP="00D6047A">
      <w:pPr>
        <w:keepNext/>
        <w:tabs>
          <w:tab w:val="left" w:pos="567"/>
        </w:tabs>
        <w:spacing w:after="0" w:line="240" w:lineRule="auto"/>
        <w:rPr>
          <w:rFonts w:ascii="Times New Roman" w:eastAsia="Times New Roman" w:hAnsi="Times New Roman"/>
          <w:i/>
          <w:iCs/>
          <w:lang w:val="lt-LT"/>
        </w:rPr>
      </w:pPr>
      <w:r w:rsidRPr="007256F4">
        <w:rPr>
          <w:rFonts w:ascii="Times New Roman" w:eastAsia="Times New Roman" w:hAnsi="Times New Roman"/>
          <w:i/>
          <w:iCs/>
          <w:lang w:val="lt-LT"/>
        </w:rPr>
        <w:t>Išnešiotiems naujagimiams, kūdikiams ir vaikams, sveriantiems mažiau kaip 20 kg</w:t>
      </w:r>
    </w:p>
    <w:p w14:paraId="0A183ABB" w14:textId="77777777" w:rsidR="00414474" w:rsidRPr="007256F4" w:rsidRDefault="00414474" w:rsidP="00D6047A">
      <w:pPr>
        <w:keepNext/>
        <w:tabs>
          <w:tab w:val="left" w:pos="567"/>
        </w:tabs>
        <w:spacing w:after="0" w:line="240" w:lineRule="auto"/>
        <w:rPr>
          <w:rFonts w:ascii="Times New Roman" w:eastAsia="Times New Roman" w:hAnsi="Times New Roman"/>
          <w:lang w:val="lt-LT"/>
        </w:rPr>
      </w:pPr>
      <w:r w:rsidRPr="007256F4">
        <w:rPr>
          <w:rFonts w:ascii="Times New Roman" w:eastAsia="Times New Roman" w:hAnsi="Times New Roman"/>
          <w:lang w:val="lt-LT"/>
        </w:rPr>
        <w:t xml:space="preserve">Rekomenduojama didžiausia </w:t>
      </w:r>
      <w:r w:rsidR="00610115" w:rsidRPr="00610115">
        <w:rPr>
          <w:rFonts w:ascii="Times New Roman" w:eastAsia="Times New Roman" w:hAnsi="Times New Roman"/>
          <w:lang w:val="lt-LT"/>
        </w:rPr>
        <w:t>Infutraze</w:t>
      </w:r>
      <w:r w:rsidR="00372BE6" w:rsidRPr="005F400C">
        <w:rPr>
          <w:rFonts w:ascii="Times New Roman" w:eastAsia="Times New Roman" w:hAnsi="Times New Roman"/>
          <w:lang w:val="lt-LT"/>
        </w:rPr>
        <w:t xml:space="preserve"> paros dozė, kuri tenkina bazinius sudėtyje esančių mikroelementų poreikius, yra</w:t>
      </w:r>
      <w:r w:rsidR="00372BE6" w:rsidRPr="007256F4">
        <w:rPr>
          <w:rFonts w:ascii="Times New Roman" w:eastAsia="Times New Roman" w:hAnsi="Times New Roman"/>
          <w:lang w:val="lt-LT"/>
        </w:rPr>
        <w:t xml:space="preserve"> 0,5 ml/kg kūno svorio.</w:t>
      </w:r>
    </w:p>
    <w:p w14:paraId="5E91D692" w14:textId="77777777" w:rsidR="00414474" w:rsidRPr="007256F4" w:rsidRDefault="00414474" w:rsidP="00414474">
      <w:pPr>
        <w:tabs>
          <w:tab w:val="left" w:pos="567"/>
        </w:tabs>
        <w:spacing w:after="0" w:line="240" w:lineRule="auto"/>
        <w:rPr>
          <w:rFonts w:ascii="Times New Roman" w:eastAsia="Times New Roman" w:hAnsi="Times New Roman"/>
          <w:lang w:val="lt-LT"/>
        </w:rPr>
      </w:pPr>
    </w:p>
    <w:p w14:paraId="1BE1998D" w14:textId="77777777" w:rsidR="00414474" w:rsidRPr="007256F4" w:rsidRDefault="00414474" w:rsidP="00414474">
      <w:pPr>
        <w:tabs>
          <w:tab w:val="left" w:pos="567"/>
        </w:tabs>
        <w:spacing w:after="0" w:line="240" w:lineRule="auto"/>
        <w:rPr>
          <w:rFonts w:ascii="Times New Roman" w:eastAsia="Times New Roman" w:hAnsi="Times New Roman"/>
          <w:i/>
          <w:iCs/>
          <w:lang w:val="lt-LT"/>
        </w:rPr>
      </w:pPr>
      <w:r w:rsidRPr="007256F4">
        <w:rPr>
          <w:rFonts w:ascii="Times New Roman" w:eastAsia="Times New Roman" w:hAnsi="Times New Roman"/>
          <w:i/>
          <w:iCs/>
          <w:lang w:val="lt-LT"/>
        </w:rPr>
        <w:t>Daugiau kaip 20 kg sveriantiems vaikams ir paaugliams</w:t>
      </w:r>
    </w:p>
    <w:p w14:paraId="38CC6906" w14:textId="77777777" w:rsidR="00414474" w:rsidRPr="007256F4" w:rsidRDefault="00414474" w:rsidP="00414474">
      <w:pPr>
        <w:tabs>
          <w:tab w:val="left" w:pos="567"/>
        </w:tabs>
        <w:spacing w:after="0" w:line="240" w:lineRule="auto"/>
        <w:rPr>
          <w:rFonts w:ascii="Times New Roman" w:eastAsia="Times New Roman" w:hAnsi="Times New Roman"/>
          <w:lang w:val="lt-LT"/>
        </w:rPr>
      </w:pPr>
      <w:r w:rsidRPr="007256F4">
        <w:rPr>
          <w:rFonts w:ascii="Times New Roman" w:eastAsia="Times New Roman" w:hAnsi="Times New Roman"/>
          <w:lang w:val="lt-LT"/>
        </w:rPr>
        <w:t xml:space="preserve">Rekomenduojama didžiausia </w:t>
      </w:r>
      <w:r w:rsidR="00610115" w:rsidRPr="00610115">
        <w:rPr>
          <w:rFonts w:ascii="Times New Roman" w:eastAsia="Times New Roman" w:hAnsi="Times New Roman"/>
          <w:lang w:val="lt-LT"/>
        </w:rPr>
        <w:t>Infutraze</w:t>
      </w:r>
      <w:r w:rsidR="00372BE6" w:rsidRPr="005F400C">
        <w:rPr>
          <w:rFonts w:ascii="Times New Roman" w:eastAsia="Times New Roman" w:hAnsi="Times New Roman"/>
          <w:lang w:val="lt-LT"/>
        </w:rPr>
        <w:t xml:space="preserve"> paros dozė, kuri tenkina bazinius sudėtyje esančių mikroelementų poreikius, </w:t>
      </w:r>
      <w:r w:rsidR="00372BE6" w:rsidRPr="007256F4">
        <w:rPr>
          <w:rFonts w:ascii="Times New Roman" w:eastAsia="Times New Roman" w:hAnsi="Times New Roman"/>
          <w:lang w:val="lt-LT"/>
        </w:rPr>
        <w:t>yra 10 ml.</w:t>
      </w:r>
    </w:p>
    <w:p w14:paraId="14E5EADE" w14:textId="77777777" w:rsidR="00414474" w:rsidRPr="007256F4" w:rsidRDefault="00414474" w:rsidP="00414474">
      <w:pPr>
        <w:tabs>
          <w:tab w:val="left" w:pos="567"/>
        </w:tabs>
        <w:spacing w:after="0" w:line="240" w:lineRule="auto"/>
        <w:rPr>
          <w:rFonts w:ascii="Times New Roman" w:eastAsia="Times New Roman" w:hAnsi="Times New Roman"/>
          <w:lang w:val="lt-LT"/>
        </w:rPr>
      </w:pPr>
    </w:p>
    <w:p w14:paraId="536FF866" w14:textId="77777777" w:rsidR="00414474" w:rsidRPr="007256F4" w:rsidRDefault="00414474" w:rsidP="00414474">
      <w:pPr>
        <w:tabs>
          <w:tab w:val="left" w:pos="567"/>
        </w:tabs>
        <w:spacing w:after="0" w:line="240" w:lineRule="auto"/>
        <w:rPr>
          <w:rFonts w:ascii="Times New Roman" w:eastAsia="Times New Roman" w:hAnsi="Times New Roman"/>
          <w:lang w:val="lt-LT"/>
        </w:rPr>
      </w:pPr>
      <w:r w:rsidRPr="007256F4">
        <w:rPr>
          <w:rFonts w:ascii="Times New Roman" w:eastAsia="Times New Roman" w:hAnsi="Times New Roman"/>
          <w:lang w:val="lt-LT"/>
        </w:rPr>
        <w:t xml:space="preserve">0,5 ml, 1,0 ml ir 10 ml </w:t>
      </w:r>
      <w:r w:rsidR="00610115" w:rsidRPr="00610115">
        <w:rPr>
          <w:rFonts w:ascii="Times New Roman" w:eastAsia="Times New Roman" w:hAnsi="Times New Roman"/>
          <w:lang w:val="lt-LT"/>
        </w:rPr>
        <w:t>Infutraze</w:t>
      </w:r>
      <w:r w:rsidRPr="007256F4">
        <w:rPr>
          <w:rFonts w:ascii="Times New Roman" w:eastAsia="Times New Roman" w:hAnsi="Times New Roman"/>
          <w:lang w:val="lt-LT"/>
        </w:rPr>
        <w:t xml:space="preserve"> sudėtyje yra toliau nurodyti mikroelementų kiekiai:</w:t>
      </w:r>
    </w:p>
    <w:p w14:paraId="09995246" w14:textId="77777777" w:rsidR="00414474" w:rsidRPr="007256F4" w:rsidRDefault="00414474" w:rsidP="00414474">
      <w:pPr>
        <w:tabs>
          <w:tab w:val="left" w:pos="567"/>
        </w:tabs>
        <w:spacing w:after="0" w:line="240" w:lineRule="auto"/>
        <w:rPr>
          <w:rFonts w:ascii="Times New Roman" w:eastAsia="Times New Roman" w:hAnsi="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126"/>
        <w:gridCol w:w="1985"/>
        <w:gridCol w:w="1984"/>
      </w:tblGrid>
      <w:tr w:rsidR="00A34A0E" w:rsidRPr="00752CF2" w14:paraId="30BF31D2" w14:textId="77777777" w:rsidTr="009E1652">
        <w:tc>
          <w:tcPr>
            <w:tcW w:w="738" w:type="dxa"/>
            <w:shd w:val="clear" w:color="auto" w:fill="auto"/>
          </w:tcPr>
          <w:p w14:paraId="59F60C83" w14:textId="77777777" w:rsidR="00A34A0E" w:rsidRPr="007256F4" w:rsidRDefault="00A34A0E" w:rsidP="00CC36AA">
            <w:pPr>
              <w:spacing w:after="0" w:line="240" w:lineRule="auto"/>
              <w:rPr>
                <w:rFonts w:ascii="Times New Roman" w:hAnsi="Times New Roman"/>
                <w:szCs w:val="24"/>
                <w:lang w:val="lt-LT" w:eastAsia="de-DE"/>
              </w:rPr>
            </w:pPr>
          </w:p>
        </w:tc>
        <w:tc>
          <w:tcPr>
            <w:tcW w:w="2126" w:type="dxa"/>
            <w:shd w:val="clear" w:color="auto" w:fill="auto"/>
          </w:tcPr>
          <w:p w14:paraId="4F4AE990" w14:textId="77777777" w:rsidR="00A34A0E" w:rsidRPr="00752CF2" w:rsidRDefault="00A34A0E" w:rsidP="00CC36AA">
            <w:pPr>
              <w:spacing w:after="0" w:line="240" w:lineRule="auto"/>
              <w:rPr>
                <w:rFonts w:ascii="Times New Roman" w:hAnsi="Times New Roman"/>
                <w:szCs w:val="24"/>
                <w:lang w:val="lt-LT" w:eastAsia="de-DE"/>
              </w:rPr>
            </w:pPr>
            <w:r w:rsidRPr="00752CF2">
              <w:rPr>
                <w:rFonts w:ascii="Times New Roman" w:hAnsi="Times New Roman"/>
                <w:szCs w:val="24"/>
                <w:lang w:val="lt-LT" w:eastAsia="de-DE"/>
              </w:rPr>
              <w:t>0,5 ml</w:t>
            </w:r>
          </w:p>
        </w:tc>
        <w:tc>
          <w:tcPr>
            <w:tcW w:w="1985" w:type="dxa"/>
            <w:shd w:val="clear" w:color="auto" w:fill="auto"/>
          </w:tcPr>
          <w:p w14:paraId="07EF0957" w14:textId="77777777" w:rsidR="00A34A0E" w:rsidRPr="00752CF2" w:rsidRDefault="00A34A0E" w:rsidP="00CC36AA">
            <w:pPr>
              <w:spacing w:after="0" w:line="240" w:lineRule="auto"/>
              <w:rPr>
                <w:rFonts w:ascii="Times New Roman" w:hAnsi="Times New Roman"/>
                <w:szCs w:val="24"/>
                <w:lang w:val="lt-LT" w:eastAsia="de-DE"/>
              </w:rPr>
            </w:pPr>
            <w:r w:rsidRPr="00752CF2">
              <w:rPr>
                <w:rFonts w:ascii="Times New Roman" w:hAnsi="Times New Roman"/>
                <w:szCs w:val="24"/>
                <w:lang w:val="lt-LT" w:eastAsia="de-DE"/>
              </w:rPr>
              <w:t>1,0 ml</w:t>
            </w:r>
          </w:p>
        </w:tc>
        <w:tc>
          <w:tcPr>
            <w:tcW w:w="1984" w:type="dxa"/>
            <w:shd w:val="clear" w:color="auto" w:fill="auto"/>
          </w:tcPr>
          <w:p w14:paraId="784601C7" w14:textId="77777777" w:rsidR="00A34A0E" w:rsidRPr="00752CF2" w:rsidRDefault="00A34A0E" w:rsidP="00CC36AA">
            <w:pPr>
              <w:tabs>
                <w:tab w:val="left" w:pos="1560"/>
                <w:tab w:val="left" w:pos="3402"/>
                <w:tab w:val="decimal" w:pos="4780"/>
              </w:tabs>
              <w:spacing w:after="0" w:line="240" w:lineRule="auto"/>
              <w:rPr>
                <w:rFonts w:ascii="Times New Roman" w:hAnsi="Times New Roman"/>
                <w:szCs w:val="24"/>
                <w:lang w:val="lt-LT"/>
              </w:rPr>
            </w:pPr>
            <w:r w:rsidRPr="00752CF2">
              <w:rPr>
                <w:rFonts w:ascii="Times New Roman" w:hAnsi="Times New Roman"/>
                <w:szCs w:val="24"/>
                <w:lang w:val="lt-LT"/>
              </w:rPr>
              <w:t>10 ml</w:t>
            </w:r>
          </w:p>
        </w:tc>
      </w:tr>
      <w:tr w:rsidR="00A34A0E" w:rsidRPr="00752CF2" w14:paraId="3E31FA6B" w14:textId="77777777" w:rsidTr="009E1652">
        <w:tc>
          <w:tcPr>
            <w:tcW w:w="738" w:type="dxa"/>
            <w:shd w:val="clear" w:color="auto" w:fill="auto"/>
          </w:tcPr>
          <w:p w14:paraId="31E708F3" w14:textId="77777777" w:rsidR="00A34A0E" w:rsidRPr="00752CF2" w:rsidRDefault="00A34A0E" w:rsidP="00CC36AA">
            <w:pPr>
              <w:spacing w:after="0" w:line="240" w:lineRule="auto"/>
              <w:rPr>
                <w:rFonts w:ascii="Times New Roman" w:hAnsi="Times New Roman"/>
                <w:szCs w:val="24"/>
                <w:lang w:val="lt-LT" w:eastAsia="de-DE"/>
              </w:rPr>
            </w:pPr>
            <w:r w:rsidRPr="00752CF2">
              <w:rPr>
                <w:rFonts w:ascii="Times New Roman" w:hAnsi="Times New Roman"/>
                <w:szCs w:val="24"/>
                <w:lang w:val="lt-LT" w:eastAsia="de-DE"/>
              </w:rPr>
              <w:t>Zn</w:t>
            </w:r>
          </w:p>
        </w:tc>
        <w:tc>
          <w:tcPr>
            <w:tcW w:w="2126" w:type="dxa"/>
            <w:shd w:val="clear" w:color="auto" w:fill="auto"/>
          </w:tcPr>
          <w:p w14:paraId="074F2CF2" w14:textId="77777777" w:rsidR="00A34A0E" w:rsidRPr="00752CF2" w:rsidRDefault="00A34A0E" w:rsidP="00CC36AA">
            <w:pPr>
              <w:spacing w:after="0" w:line="240" w:lineRule="auto"/>
              <w:rPr>
                <w:rFonts w:ascii="Times New Roman" w:hAnsi="Times New Roman"/>
                <w:szCs w:val="24"/>
                <w:lang w:val="lt-LT" w:eastAsia="de-DE"/>
              </w:rPr>
            </w:pPr>
            <w:r w:rsidRPr="00752CF2">
              <w:rPr>
                <w:rFonts w:ascii="Times New Roman" w:hAnsi="Times New Roman"/>
                <w:szCs w:val="24"/>
                <w:lang w:val="lt-LT" w:eastAsia="de-DE"/>
              </w:rPr>
              <w:t>250 mikrogramų</w:t>
            </w:r>
          </w:p>
        </w:tc>
        <w:tc>
          <w:tcPr>
            <w:tcW w:w="1985" w:type="dxa"/>
            <w:shd w:val="clear" w:color="auto" w:fill="auto"/>
          </w:tcPr>
          <w:p w14:paraId="037BEB27" w14:textId="77777777" w:rsidR="00A34A0E" w:rsidRPr="00752CF2" w:rsidRDefault="00A34A0E" w:rsidP="00CC36AA">
            <w:pPr>
              <w:spacing w:after="0" w:line="240" w:lineRule="auto"/>
              <w:rPr>
                <w:rFonts w:ascii="Times New Roman" w:hAnsi="Times New Roman"/>
                <w:szCs w:val="24"/>
                <w:lang w:val="lt-LT" w:eastAsia="de-DE"/>
              </w:rPr>
            </w:pPr>
            <w:r w:rsidRPr="00752CF2">
              <w:rPr>
                <w:rFonts w:ascii="Times New Roman" w:hAnsi="Times New Roman"/>
                <w:szCs w:val="24"/>
                <w:lang w:val="lt-LT" w:eastAsia="de-DE"/>
              </w:rPr>
              <w:t>500 mikrogramų</w:t>
            </w:r>
          </w:p>
        </w:tc>
        <w:tc>
          <w:tcPr>
            <w:tcW w:w="1984" w:type="dxa"/>
            <w:shd w:val="clear" w:color="auto" w:fill="auto"/>
          </w:tcPr>
          <w:p w14:paraId="43F8E33A" w14:textId="77777777" w:rsidR="00A34A0E" w:rsidRPr="00752CF2" w:rsidRDefault="00A34A0E" w:rsidP="00CC36AA">
            <w:pPr>
              <w:tabs>
                <w:tab w:val="left" w:pos="1560"/>
                <w:tab w:val="left" w:pos="3402"/>
                <w:tab w:val="decimal" w:pos="4780"/>
              </w:tabs>
              <w:spacing w:after="0" w:line="240" w:lineRule="auto"/>
              <w:rPr>
                <w:rFonts w:ascii="Times New Roman" w:hAnsi="Times New Roman"/>
                <w:szCs w:val="24"/>
                <w:lang w:val="lt-LT" w:eastAsia="de-DE"/>
              </w:rPr>
            </w:pPr>
            <w:r w:rsidRPr="00752CF2">
              <w:rPr>
                <w:rFonts w:ascii="Times New Roman" w:hAnsi="Times New Roman"/>
                <w:szCs w:val="24"/>
                <w:lang w:val="lt-LT" w:eastAsia="de-DE"/>
              </w:rPr>
              <w:t>5000 mikrogramų</w:t>
            </w:r>
          </w:p>
        </w:tc>
      </w:tr>
      <w:tr w:rsidR="00A34A0E" w:rsidRPr="00752CF2" w14:paraId="587AB311" w14:textId="77777777" w:rsidTr="009E1652">
        <w:tc>
          <w:tcPr>
            <w:tcW w:w="738" w:type="dxa"/>
            <w:shd w:val="clear" w:color="auto" w:fill="auto"/>
          </w:tcPr>
          <w:p w14:paraId="1E60A640" w14:textId="77777777" w:rsidR="00A34A0E" w:rsidRPr="00752CF2" w:rsidRDefault="00A34A0E" w:rsidP="00CC36AA">
            <w:pPr>
              <w:spacing w:after="0" w:line="240" w:lineRule="auto"/>
              <w:rPr>
                <w:rFonts w:ascii="Times New Roman" w:hAnsi="Times New Roman"/>
                <w:szCs w:val="24"/>
                <w:lang w:val="lt-LT" w:eastAsia="de-DE"/>
              </w:rPr>
            </w:pPr>
            <w:r w:rsidRPr="00752CF2">
              <w:rPr>
                <w:rFonts w:ascii="Times New Roman" w:hAnsi="Times New Roman"/>
                <w:szCs w:val="24"/>
                <w:lang w:val="lt-LT" w:eastAsia="de-DE"/>
              </w:rPr>
              <w:t>Cu</w:t>
            </w:r>
          </w:p>
        </w:tc>
        <w:tc>
          <w:tcPr>
            <w:tcW w:w="2126" w:type="dxa"/>
            <w:shd w:val="clear" w:color="auto" w:fill="auto"/>
          </w:tcPr>
          <w:p w14:paraId="7CD6B4BF" w14:textId="77777777" w:rsidR="00A34A0E" w:rsidRPr="00752CF2" w:rsidRDefault="00A34A0E" w:rsidP="00CC36AA">
            <w:pPr>
              <w:spacing w:after="0" w:line="240" w:lineRule="auto"/>
              <w:rPr>
                <w:rFonts w:ascii="Times New Roman" w:hAnsi="Times New Roman"/>
                <w:szCs w:val="24"/>
                <w:lang w:val="lt-LT" w:eastAsia="de-DE"/>
              </w:rPr>
            </w:pPr>
            <w:r w:rsidRPr="00752CF2">
              <w:rPr>
                <w:rFonts w:ascii="Times New Roman" w:hAnsi="Times New Roman"/>
                <w:szCs w:val="24"/>
                <w:lang w:val="lt-LT" w:eastAsia="de-DE"/>
              </w:rPr>
              <w:t>20,0 mikrogramų</w:t>
            </w:r>
          </w:p>
        </w:tc>
        <w:tc>
          <w:tcPr>
            <w:tcW w:w="1985" w:type="dxa"/>
            <w:shd w:val="clear" w:color="auto" w:fill="auto"/>
          </w:tcPr>
          <w:p w14:paraId="53E0F8E0" w14:textId="77777777" w:rsidR="00A34A0E" w:rsidRPr="00752CF2" w:rsidRDefault="00A34A0E" w:rsidP="00CC36AA">
            <w:pPr>
              <w:spacing w:after="0" w:line="240" w:lineRule="auto"/>
              <w:rPr>
                <w:rFonts w:ascii="Times New Roman" w:hAnsi="Times New Roman"/>
                <w:szCs w:val="24"/>
                <w:lang w:val="lt-LT" w:eastAsia="de-DE"/>
              </w:rPr>
            </w:pPr>
            <w:r w:rsidRPr="00752CF2">
              <w:rPr>
                <w:rFonts w:ascii="Times New Roman" w:hAnsi="Times New Roman"/>
                <w:szCs w:val="24"/>
                <w:lang w:val="lt-LT" w:eastAsia="de-DE"/>
              </w:rPr>
              <w:t>40,0 mikrogramų</w:t>
            </w:r>
          </w:p>
        </w:tc>
        <w:tc>
          <w:tcPr>
            <w:tcW w:w="1984" w:type="dxa"/>
            <w:shd w:val="clear" w:color="auto" w:fill="auto"/>
          </w:tcPr>
          <w:p w14:paraId="78B87C05" w14:textId="77777777" w:rsidR="00A34A0E" w:rsidRPr="00752CF2" w:rsidRDefault="00A34A0E" w:rsidP="00CC36AA">
            <w:pPr>
              <w:spacing w:after="0" w:line="240" w:lineRule="auto"/>
              <w:rPr>
                <w:rFonts w:ascii="Times New Roman" w:hAnsi="Times New Roman"/>
                <w:szCs w:val="24"/>
                <w:lang w:val="lt-LT" w:eastAsia="de-DE"/>
              </w:rPr>
            </w:pPr>
            <w:r w:rsidRPr="00752CF2">
              <w:rPr>
                <w:rFonts w:ascii="Times New Roman" w:hAnsi="Times New Roman"/>
                <w:szCs w:val="24"/>
                <w:lang w:val="lt-LT" w:eastAsia="de-DE"/>
              </w:rPr>
              <w:t>400 mikrogramų</w:t>
            </w:r>
          </w:p>
        </w:tc>
      </w:tr>
      <w:tr w:rsidR="00A34A0E" w:rsidRPr="00752CF2" w14:paraId="220DFC76" w14:textId="77777777" w:rsidTr="009E1652">
        <w:tc>
          <w:tcPr>
            <w:tcW w:w="738" w:type="dxa"/>
            <w:shd w:val="clear" w:color="auto" w:fill="auto"/>
          </w:tcPr>
          <w:p w14:paraId="763478B3" w14:textId="77777777" w:rsidR="00A34A0E" w:rsidRPr="00752CF2" w:rsidRDefault="00A34A0E" w:rsidP="00CC36AA">
            <w:pPr>
              <w:spacing w:after="0" w:line="240" w:lineRule="auto"/>
              <w:rPr>
                <w:rFonts w:ascii="Times New Roman" w:hAnsi="Times New Roman"/>
                <w:szCs w:val="24"/>
                <w:lang w:val="lt-LT" w:eastAsia="de-DE"/>
              </w:rPr>
            </w:pPr>
            <w:r w:rsidRPr="00752CF2">
              <w:rPr>
                <w:rFonts w:ascii="Times New Roman" w:hAnsi="Times New Roman"/>
                <w:szCs w:val="24"/>
                <w:lang w:val="lt-LT" w:eastAsia="de-DE"/>
              </w:rPr>
              <w:t>Mn</w:t>
            </w:r>
          </w:p>
        </w:tc>
        <w:tc>
          <w:tcPr>
            <w:tcW w:w="2126" w:type="dxa"/>
            <w:shd w:val="clear" w:color="auto" w:fill="auto"/>
          </w:tcPr>
          <w:p w14:paraId="56076FF3" w14:textId="77777777" w:rsidR="00A34A0E" w:rsidRPr="00752CF2" w:rsidRDefault="00A34A0E" w:rsidP="00CC36AA">
            <w:pPr>
              <w:spacing w:after="0" w:line="240" w:lineRule="auto"/>
              <w:rPr>
                <w:rFonts w:ascii="Times New Roman" w:hAnsi="Times New Roman"/>
                <w:szCs w:val="24"/>
                <w:lang w:val="lt-LT" w:eastAsia="de-DE"/>
              </w:rPr>
            </w:pPr>
            <w:r w:rsidRPr="00752CF2">
              <w:rPr>
                <w:rFonts w:ascii="Times New Roman" w:hAnsi="Times New Roman"/>
                <w:szCs w:val="24"/>
                <w:lang w:val="lt-LT" w:eastAsia="de-DE"/>
              </w:rPr>
              <w:t>0,50 mikrogramo</w:t>
            </w:r>
          </w:p>
        </w:tc>
        <w:tc>
          <w:tcPr>
            <w:tcW w:w="1985" w:type="dxa"/>
            <w:shd w:val="clear" w:color="auto" w:fill="auto"/>
          </w:tcPr>
          <w:p w14:paraId="765EA01B" w14:textId="77777777" w:rsidR="00A34A0E" w:rsidRPr="00752CF2" w:rsidRDefault="00A34A0E" w:rsidP="00CC36AA">
            <w:pPr>
              <w:spacing w:after="0" w:line="240" w:lineRule="auto"/>
              <w:rPr>
                <w:rFonts w:ascii="Times New Roman" w:hAnsi="Times New Roman"/>
                <w:szCs w:val="24"/>
                <w:lang w:val="lt-LT" w:eastAsia="de-DE"/>
              </w:rPr>
            </w:pPr>
            <w:r w:rsidRPr="00752CF2">
              <w:rPr>
                <w:rFonts w:ascii="Times New Roman" w:hAnsi="Times New Roman"/>
                <w:szCs w:val="24"/>
                <w:lang w:val="lt-LT" w:eastAsia="de-DE"/>
              </w:rPr>
              <w:t>1,00 mikrogramas</w:t>
            </w:r>
          </w:p>
        </w:tc>
        <w:tc>
          <w:tcPr>
            <w:tcW w:w="1984" w:type="dxa"/>
            <w:shd w:val="clear" w:color="auto" w:fill="auto"/>
          </w:tcPr>
          <w:p w14:paraId="27311C0E" w14:textId="77777777" w:rsidR="00A34A0E" w:rsidRPr="00752CF2" w:rsidRDefault="00A34A0E" w:rsidP="00CC36AA">
            <w:pPr>
              <w:spacing w:after="0" w:line="240" w:lineRule="auto"/>
              <w:rPr>
                <w:rFonts w:ascii="Times New Roman" w:hAnsi="Times New Roman"/>
                <w:szCs w:val="24"/>
                <w:lang w:val="lt-LT" w:eastAsia="de-DE"/>
              </w:rPr>
            </w:pPr>
            <w:r w:rsidRPr="00752CF2">
              <w:rPr>
                <w:rFonts w:ascii="Times New Roman" w:hAnsi="Times New Roman"/>
                <w:szCs w:val="24"/>
                <w:lang w:val="lt-LT" w:eastAsia="de-DE"/>
              </w:rPr>
              <w:t>10,0 mikrogramų</w:t>
            </w:r>
          </w:p>
        </w:tc>
      </w:tr>
      <w:tr w:rsidR="00A34A0E" w:rsidRPr="00752CF2" w14:paraId="5D7A6973" w14:textId="77777777" w:rsidTr="009E1652">
        <w:tc>
          <w:tcPr>
            <w:tcW w:w="738" w:type="dxa"/>
            <w:shd w:val="clear" w:color="auto" w:fill="auto"/>
          </w:tcPr>
          <w:p w14:paraId="0D9AF743" w14:textId="77777777" w:rsidR="00A34A0E" w:rsidRPr="00752CF2" w:rsidRDefault="00A34A0E" w:rsidP="00CC36AA">
            <w:pPr>
              <w:spacing w:after="0" w:line="240" w:lineRule="auto"/>
              <w:rPr>
                <w:rFonts w:ascii="Times New Roman" w:hAnsi="Times New Roman"/>
                <w:szCs w:val="24"/>
                <w:lang w:val="lt-LT" w:eastAsia="de-DE"/>
              </w:rPr>
            </w:pPr>
            <w:r w:rsidRPr="00752CF2">
              <w:rPr>
                <w:rFonts w:ascii="Times New Roman" w:hAnsi="Times New Roman"/>
                <w:szCs w:val="24"/>
                <w:lang w:val="lt-LT" w:eastAsia="de-DE"/>
              </w:rPr>
              <w:t>Se</w:t>
            </w:r>
          </w:p>
        </w:tc>
        <w:tc>
          <w:tcPr>
            <w:tcW w:w="2126" w:type="dxa"/>
            <w:shd w:val="clear" w:color="auto" w:fill="auto"/>
          </w:tcPr>
          <w:p w14:paraId="0D0C8841" w14:textId="77777777" w:rsidR="00A34A0E" w:rsidRPr="00752CF2" w:rsidRDefault="00A34A0E" w:rsidP="00CC36AA">
            <w:pPr>
              <w:spacing w:after="0" w:line="240" w:lineRule="auto"/>
              <w:rPr>
                <w:rFonts w:ascii="Times New Roman" w:hAnsi="Times New Roman"/>
                <w:szCs w:val="24"/>
                <w:lang w:val="lt-LT" w:eastAsia="de-DE"/>
              </w:rPr>
            </w:pPr>
            <w:r w:rsidRPr="00752CF2">
              <w:rPr>
                <w:rFonts w:ascii="Times New Roman" w:hAnsi="Times New Roman"/>
                <w:szCs w:val="24"/>
                <w:lang w:val="lt-LT" w:eastAsia="de-DE"/>
              </w:rPr>
              <w:t>3,50 mikrogramo</w:t>
            </w:r>
          </w:p>
        </w:tc>
        <w:tc>
          <w:tcPr>
            <w:tcW w:w="1985" w:type="dxa"/>
            <w:shd w:val="clear" w:color="auto" w:fill="auto"/>
          </w:tcPr>
          <w:p w14:paraId="34D3E0F5" w14:textId="77777777" w:rsidR="00A34A0E" w:rsidRPr="00752CF2" w:rsidRDefault="00A34A0E" w:rsidP="00CC36AA">
            <w:pPr>
              <w:spacing w:after="0" w:line="240" w:lineRule="auto"/>
              <w:rPr>
                <w:rFonts w:ascii="Times New Roman" w:hAnsi="Times New Roman"/>
                <w:szCs w:val="24"/>
                <w:lang w:val="lt-LT" w:eastAsia="de-DE"/>
              </w:rPr>
            </w:pPr>
            <w:r w:rsidRPr="00752CF2">
              <w:rPr>
                <w:rFonts w:ascii="Times New Roman" w:hAnsi="Times New Roman"/>
                <w:szCs w:val="24"/>
                <w:lang w:val="lt-LT" w:eastAsia="de-DE"/>
              </w:rPr>
              <w:t>7,00 mikrogramai</w:t>
            </w:r>
          </w:p>
        </w:tc>
        <w:tc>
          <w:tcPr>
            <w:tcW w:w="1984" w:type="dxa"/>
            <w:shd w:val="clear" w:color="auto" w:fill="auto"/>
          </w:tcPr>
          <w:p w14:paraId="3F69EB73" w14:textId="77777777" w:rsidR="00A34A0E" w:rsidRPr="00752CF2" w:rsidRDefault="00A34A0E" w:rsidP="00CC36AA">
            <w:pPr>
              <w:spacing w:after="0" w:line="240" w:lineRule="auto"/>
              <w:rPr>
                <w:rFonts w:ascii="Times New Roman" w:hAnsi="Times New Roman"/>
                <w:szCs w:val="24"/>
                <w:lang w:val="lt-LT" w:eastAsia="de-DE"/>
              </w:rPr>
            </w:pPr>
            <w:r w:rsidRPr="00752CF2">
              <w:rPr>
                <w:rFonts w:ascii="Times New Roman" w:hAnsi="Times New Roman"/>
                <w:szCs w:val="24"/>
                <w:lang w:val="lt-LT" w:eastAsia="de-DE"/>
              </w:rPr>
              <w:t>70,0 mikrogramų</w:t>
            </w:r>
          </w:p>
        </w:tc>
      </w:tr>
      <w:tr w:rsidR="00A34A0E" w:rsidRPr="00752CF2" w14:paraId="133D025F" w14:textId="77777777" w:rsidTr="009E1652">
        <w:tc>
          <w:tcPr>
            <w:tcW w:w="738" w:type="dxa"/>
            <w:shd w:val="clear" w:color="auto" w:fill="auto"/>
          </w:tcPr>
          <w:p w14:paraId="3C2C5657" w14:textId="77777777" w:rsidR="00A34A0E" w:rsidRPr="00752CF2" w:rsidRDefault="00A34A0E" w:rsidP="00CC36AA">
            <w:pPr>
              <w:spacing w:after="0" w:line="240" w:lineRule="auto"/>
              <w:rPr>
                <w:rFonts w:ascii="Times New Roman" w:hAnsi="Times New Roman"/>
                <w:szCs w:val="24"/>
                <w:lang w:val="lt-LT" w:eastAsia="de-DE"/>
              </w:rPr>
            </w:pPr>
            <w:r w:rsidRPr="00752CF2">
              <w:rPr>
                <w:rFonts w:ascii="Times New Roman" w:hAnsi="Times New Roman"/>
                <w:szCs w:val="24"/>
                <w:lang w:val="lt-LT" w:eastAsia="de-DE"/>
              </w:rPr>
              <w:t>I</w:t>
            </w:r>
          </w:p>
        </w:tc>
        <w:tc>
          <w:tcPr>
            <w:tcW w:w="2126" w:type="dxa"/>
            <w:shd w:val="clear" w:color="auto" w:fill="auto"/>
          </w:tcPr>
          <w:p w14:paraId="0BF92139" w14:textId="77777777" w:rsidR="00A34A0E" w:rsidRPr="00752CF2" w:rsidRDefault="00A34A0E" w:rsidP="00CC36AA">
            <w:pPr>
              <w:spacing w:after="0" w:line="240" w:lineRule="auto"/>
              <w:rPr>
                <w:rFonts w:ascii="Times New Roman" w:hAnsi="Times New Roman"/>
                <w:szCs w:val="24"/>
                <w:lang w:val="lt-LT" w:eastAsia="de-DE"/>
              </w:rPr>
            </w:pPr>
            <w:r w:rsidRPr="00752CF2">
              <w:rPr>
                <w:rFonts w:ascii="Times New Roman" w:hAnsi="Times New Roman"/>
                <w:szCs w:val="24"/>
                <w:lang w:val="lt-LT" w:eastAsia="de-DE"/>
              </w:rPr>
              <w:t>0,98 mikrogramo</w:t>
            </w:r>
          </w:p>
        </w:tc>
        <w:tc>
          <w:tcPr>
            <w:tcW w:w="1985" w:type="dxa"/>
            <w:shd w:val="clear" w:color="auto" w:fill="auto"/>
          </w:tcPr>
          <w:p w14:paraId="6F7C4479" w14:textId="77777777" w:rsidR="00A34A0E" w:rsidRPr="00752CF2" w:rsidRDefault="00A34A0E" w:rsidP="00CC36AA">
            <w:pPr>
              <w:tabs>
                <w:tab w:val="left" w:pos="1560"/>
                <w:tab w:val="left" w:pos="3402"/>
                <w:tab w:val="decimal" w:pos="4780"/>
              </w:tabs>
              <w:spacing w:after="0" w:line="240" w:lineRule="auto"/>
              <w:rPr>
                <w:rFonts w:ascii="Times New Roman" w:hAnsi="Times New Roman"/>
                <w:szCs w:val="24"/>
                <w:lang w:val="lt-LT" w:eastAsia="de-DE"/>
              </w:rPr>
            </w:pPr>
            <w:r w:rsidRPr="00752CF2">
              <w:rPr>
                <w:rFonts w:ascii="Times New Roman" w:hAnsi="Times New Roman"/>
                <w:szCs w:val="24"/>
                <w:lang w:val="lt-LT" w:eastAsia="de-DE"/>
              </w:rPr>
              <w:t>1,96 mikrogramo</w:t>
            </w:r>
          </w:p>
        </w:tc>
        <w:tc>
          <w:tcPr>
            <w:tcW w:w="1984" w:type="dxa"/>
            <w:shd w:val="clear" w:color="auto" w:fill="auto"/>
          </w:tcPr>
          <w:p w14:paraId="0D5BBBB7" w14:textId="77777777" w:rsidR="00A34A0E" w:rsidRPr="00752CF2" w:rsidRDefault="00A34A0E" w:rsidP="00CC36AA">
            <w:pPr>
              <w:tabs>
                <w:tab w:val="left" w:pos="1560"/>
                <w:tab w:val="left" w:pos="3402"/>
                <w:tab w:val="decimal" w:pos="4780"/>
              </w:tabs>
              <w:spacing w:after="0" w:line="240" w:lineRule="auto"/>
              <w:rPr>
                <w:rFonts w:ascii="Times New Roman" w:hAnsi="Times New Roman"/>
                <w:szCs w:val="24"/>
                <w:lang w:val="lt-LT"/>
              </w:rPr>
            </w:pPr>
            <w:r w:rsidRPr="00752CF2">
              <w:rPr>
                <w:rFonts w:ascii="Times New Roman" w:hAnsi="Times New Roman"/>
                <w:szCs w:val="24"/>
                <w:lang w:val="lt-LT"/>
              </w:rPr>
              <w:t>19,6 mikrogramo</w:t>
            </w:r>
          </w:p>
        </w:tc>
      </w:tr>
    </w:tbl>
    <w:p w14:paraId="2690B468" w14:textId="77777777" w:rsidR="00414474" w:rsidRPr="007256F4" w:rsidRDefault="00414474" w:rsidP="00414474">
      <w:pPr>
        <w:tabs>
          <w:tab w:val="left" w:pos="567"/>
        </w:tabs>
        <w:spacing w:after="0" w:line="240" w:lineRule="auto"/>
        <w:rPr>
          <w:rFonts w:ascii="Times New Roman" w:eastAsia="Times New Roman" w:hAnsi="Times New Roman"/>
          <w:lang w:val="lt-LT"/>
        </w:rPr>
      </w:pPr>
    </w:p>
    <w:p w14:paraId="1865AE9C" w14:textId="77777777" w:rsidR="00414474" w:rsidRPr="00752CF2" w:rsidRDefault="00414474" w:rsidP="00414474">
      <w:pPr>
        <w:tabs>
          <w:tab w:val="left" w:pos="567"/>
        </w:tabs>
        <w:spacing w:after="0" w:line="240" w:lineRule="auto"/>
        <w:rPr>
          <w:rFonts w:ascii="Times New Roman" w:eastAsia="Times New Roman" w:hAnsi="Times New Roman"/>
          <w:lang w:val="lt-LT"/>
        </w:rPr>
      </w:pPr>
      <w:r w:rsidRPr="00752CF2">
        <w:rPr>
          <w:rFonts w:ascii="Times New Roman" w:eastAsia="Times New Roman" w:hAnsi="Times New Roman"/>
          <w:lang w:val="lt-LT"/>
        </w:rPr>
        <w:t xml:space="preserve">Jei pacientams parenterinis maitinimas skiriamas ilgiau nei 3 savaites, be </w:t>
      </w:r>
      <w:r w:rsidR="00610115" w:rsidRPr="00610115">
        <w:rPr>
          <w:rFonts w:ascii="Times New Roman" w:eastAsia="Times New Roman" w:hAnsi="Times New Roman"/>
          <w:lang w:val="lt-LT"/>
        </w:rPr>
        <w:t>Infutraze</w:t>
      </w:r>
      <w:r w:rsidRPr="00752CF2">
        <w:rPr>
          <w:rFonts w:ascii="Times New Roman" w:eastAsia="Times New Roman" w:hAnsi="Times New Roman"/>
          <w:lang w:val="lt-LT"/>
        </w:rPr>
        <w:t xml:space="preserve"> sudėtyje esančių mikroelementų, rekomenduojama kasdien infuzuoti ir geležies. Parenterinį maitinimą rekomenduojama papildyti molibdenu, jei pacientams parenterinis maitinimas skiriamas ilgiau nei 4 savaites.</w:t>
      </w:r>
    </w:p>
    <w:p w14:paraId="0FE84C53" w14:textId="77777777" w:rsidR="00414474" w:rsidRPr="00752CF2" w:rsidRDefault="00414474" w:rsidP="00414474">
      <w:pPr>
        <w:tabs>
          <w:tab w:val="left" w:pos="567"/>
        </w:tabs>
        <w:spacing w:after="0" w:line="240" w:lineRule="auto"/>
        <w:rPr>
          <w:rFonts w:ascii="Times New Roman" w:eastAsia="Times New Roman" w:hAnsi="Times New Roman"/>
          <w:lang w:val="lt-LT"/>
        </w:rPr>
      </w:pPr>
    </w:p>
    <w:p w14:paraId="5DC4C1B9" w14:textId="77777777" w:rsidR="00414474" w:rsidRPr="00325D8B" w:rsidRDefault="00414474" w:rsidP="009E1652">
      <w:pPr>
        <w:keepNext/>
        <w:tabs>
          <w:tab w:val="left" w:pos="567"/>
        </w:tabs>
        <w:spacing w:after="0" w:line="240" w:lineRule="auto"/>
        <w:rPr>
          <w:rFonts w:ascii="Times New Roman" w:eastAsia="Times New Roman" w:hAnsi="Times New Roman"/>
          <w:b/>
          <w:bCs/>
          <w:lang w:val="lt-LT"/>
        </w:rPr>
      </w:pPr>
      <w:r w:rsidRPr="00325D8B">
        <w:rPr>
          <w:rFonts w:ascii="Times New Roman" w:eastAsia="Times New Roman" w:hAnsi="Times New Roman"/>
          <w:b/>
          <w:bCs/>
          <w:lang w:val="lt-LT"/>
        </w:rPr>
        <w:t>Vartojimo metodas</w:t>
      </w:r>
    </w:p>
    <w:p w14:paraId="6048D18A" w14:textId="77777777" w:rsidR="00414474" w:rsidRPr="00752CF2" w:rsidRDefault="00414474" w:rsidP="009E1652">
      <w:pPr>
        <w:keepNext/>
        <w:tabs>
          <w:tab w:val="left" w:pos="567"/>
        </w:tabs>
        <w:spacing w:after="0" w:line="240" w:lineRule="auto"/>
        <w:rPr>
          <w:rFonts w:ascii="Times New Roman" w:eastAsia="Times New Roman" w:hAnsi="Times New Roman"/>
          <w:u w:val="single"/>
          <w:lang w:val="lt-LT"/>
        </w:rPr>
      </w:pPr>
    </w:p>
    <w:p w14:paraId="649B7438" w14:textId="77777777" w:rsidR="00414474" w:rsidRPr="00752CF2" w:rsidRDefault="00610115" w:rsidP="009E1652">
      <w:pPr>
        <w:keepNext/>
        <w:tabs>
          <w:tab w:val="left" w:pos="567"/>
        </w:tabs>
        <w:spacing w:after="0" w:line="240" w:lineRule="auto"/>
        <w:rPr>
          <w:rFonts w:ascii="Times New Roman" w:eastAsia="Times New Roman" w:hAnsi="Times New Roman"/>
          <w:lang w:val="lt-LT"/>
        </w:rPr>
      </w:pPr>
      <w:r w:rsidRPr="00610115">
        <w:rPr>
          <w:rFonts w:ascii="Times New Roman" w:eastAsia="Times New Roman" w:hAnsi="Times New Roman"/>
          <w:lang w:val="lt-LT"/>
        </w:rPr>
        <w:t>Infutraze</w:t>
      </w:r>
      <w:r w:rsidR="00414474" w:rsidRPr="00752CF2">
        <w:rPr>
          <w:rFonts w:ascii="Times New Roman" w:eastAsia="Times New Roman" w:hAnsi="Times New Roman"/>
          <w:lang w:val="lt-LT"/>
        </w:rPr>
        <w:t xml:space="preserve"> negalima skirti neskiesto. </w:t>
      </w:r>
      <w:r w:rsidRPr="00610115">
        <w:rPr>
          <w:rFonts w:ascii="Times New Roman" w:eastAsia="Times New Roman" w:hAnsi="Times New Roman"/>
          <w:lang w:val="lt-LT"/>
        </w:rPr>
        <w:t>Infutraze</w:t>
      </w:r>
      <w:r w:rsidR="00414474" w:rsidRPr="00752CF2">
        <w:rPr>
          <w:rFonts w:ascii="Times New Roman" w:eastAsia="Times New Roman" w:hAnsi="Times New Roman"/>
          <w:lang w:val="lt-LT"/>
        </w:rPr>
        <w:t xml:space="preserve"> turi būti skiriamas intraveninės infuzijos būdu, praskiestas parenterinio maitinimo tirpalu / emulsija. Infuzijos greitį ir trukmę lemia parenterinio maitinimo tirpalo infuzijos greitis ir trukmė.</w:t>
      </w:r>
    </w:p>
    <w:p w14:paraId="3AC6876C" w14:textId="77777777" w:rsidR="00414474" w:rsidRPr="00752CF2" w:rsidRDefault="00414474" w:rsidP="00AC6E01">
      <w:pPr>
        <w:numPr>
          <w:ilvl w:val="12"/>
          <w:numId w:val="0"/>
        </w:numPr>
        <w:tabs>
          <w:tab w:val="left" w:pos="567"/>
        </w:tabs>
        <w:spacing w:after="0" w:line="240" w:lineRule="auto"/>
        <w:rPr>
          <w:rFonts w:ascii="Times New Roman" w:eastAsia="Times New Roman" w:hAnsi="Times New Roman"/>
          <w:b/>
          <w:bCs/>
          <w:snapToGrid w:val="0"/>
          <w:szCs w:val="24"/>
          <w:lang w:val="lt-LT"/>
        </w:rPr>
      </w:pPr>
    </w:p>
    <w:p w14:paraId="6D461678" w14:textId="77777777" w:rsidR="00414474" w:rsidRPr="00752CF2" w:rsidRDefault="00610115" w:rsidP="00414474">
      <w:pPr>
        <w:tabs>
          <w:tab w:val="left" w:pos="567"/>
        </w:tabs>
        <w:spacing w:after="0" w:line="240" w:lineRule="auto"/>
        <w:rPr>
          <w:rFonts w:ascii="Times New Roman" w:eastAsia="Times New Roman" w:hAnsi="Times New Roman"/>
          <w:lang w:val="lt-LT"/>
        </w:rPr>
      </w:pPr>
      <w:r w:rsidRPr="00610115">
        <w:rPr>
          <w:rFonts w:ascii="Times New Roman" w:eastAsia="Times New Roman" w:hAnsi="Times New Roman"/>
          <w:lang w:val="lt-LT"/>
        </w:rPr>
        <w:t>Infutraze</w:t>
      </w:r>
      <w:r w:rsidR="00414474" w:rsidRPr="00752CF2">
        <w:rPr>
          <w:rFonts w:ascii="Times New Roman" w:eastAsia="Times New Roman" w:hAnsi="Times New Roman"/>
          <w:lang w:val="lt-LT"/>
        </w:rPr>
        <w:t xml:space="preserve"> maišyti galima tik su tais </w:t>
      </w:r>
      <w:r w:rsidR="005E7128">
        <w:rPr>
          <w:rFonts w:ascii="Times New Roman" w:eastAsia="Times New Roman" w:hAnsi="Times New Roman"/>
          <w:lang w:val="lt-LT"/>
        </w:rPr>
        <w:t xml:space="preserve">parenterinio maitinimo </w:t>
      </w:r>
      <w:r w:rsidR="00414474" w:rsidRPr="00752CF2">
        <w:rPr>
          <w:rFonts w:ascii="Times New Roman" w:eastAsia="Times New Roman" w:hAnsi="Times New Roman"/>
          <w:lang w:val="lt-LT"/>
        </w:rPr>
        <w:t>produktais, kurių suderinamumas patvirtintas dokumentais (žr. tolesnį skyrių „Suderinamumas“).</w:t>
      </w:r>
    </w:p>
    <w:p w14:paraId="34D8EA70" w14:textId="77777777" w:rsidR="00414474" w:rsidRPr="00752CF2" w:rsidRDefault="00414474" w:rsidP="00AC6E01">
      <w:pPr>
        <w:numPr>
          <w:ilvl w:val="12"/>
          <w:numId w:val="0"/>
        </w:numPr>
        <w:tabs>
          <w:tab w:val="left" w:pos="567"/>
        </w:tabs>
        <w:spacing w:after="0" w:line="240" w:lineRule="auto"/>
        <w:rPr>
          <w:rFonts w:ascii="Times New Roman" w:eastAsia="Times New Roman" w:hAnsi="Times New Roman"/>
          <w:b/>
          <w:bCs/>
          <w:snapToGrid w:val="0"/>
          <w:szCs w:val="24"/>
          <w:lang w:val="lt-LT"/>
        </w:rPr>
      </w:pPr>
    </w:p>
    <w:p w14:paraId="00A69372" w14:textId="77777777" w:rsidR="00414474" w:rsidRPr="00752CF2" w:rsidRDefault="00414474" w:rsidP="00414474">
      <w:pPr>
        <w:tabs>
          <w:tab w:val="left" w:pos="567"/>
        </w:tabs>
        <w:spacing w:after="0" w:line="240" w:lineRule="auto"/>
        <w:rPr>
          <w:rFonts w:ascii="Times New Roman" w:eastAsia="Times New Roman" w:hAnsi="Times New Roman"/>
          <w:b/>
          <w:lang w:val="lt-LT"/>
        </w:rPr>
      </w:pPr>
      <w:r w:rsidRPr="00752CF2">
        <w:rPr>
          <w:rFonts w:ascii="Times New Roman" w:eastAsia="Times New Roman" w:hAnsi="Times New Roman"/>
          <w:b/>
          <w:lang w:val="lt-LT"/>
        </w:rPr>
        <w:t>Specialūs reikalavimai atliekoms tvarkyti ir vaistiniam preparatui ruošti</w:t>
      </w:r>
    </w:p>
    <w:p w14:paraId="11733E34" w14:textId="77777777" w:rsidR="00414474" w:rsidRPr="00752CF2" w:rsidRDefault="00414474" w:rsidP="00414474">
      <w:pPr>
        <w:tabs>
          <w:tab w:val="left" w:pos="567"/>
        </w:tabs>
        <w:spacing w:after="0" w:line="240" w:lineRule="auto"/>
        <w:rPr>
          <w:rFonts w:ascii="Times New Roman" w:eastAsia="Times New Roman" w:hAnsi="Times New Roman"/>
          <w:b/>
          <w:lang w:val="lt-LT"/>
        </w:rPr>
      </w:pPr>
    </w:p>
    <w:p w14:paraId="0D2616CE" w14:textId="77777777" w:rsidR="00414474" w:rsidRPr="00752CF2" w:rsidRDefault="00414474" w:rsidP="00414474">
      <w:pPr>
        <w:tabs>
          <w:tab w:val="left" w:pos="567"/>
        </w:tabs>
        <w:spacing w:after="0" w:line="240" w:lineRule="auto"/>
        <w:rPr>
          <w:rFonts w:ascii="Times New Roman" w:eastAsia="Times New Roman" w:hAnsi="Times New Roman"/>
          <w:lang w:val="lt-LT" w:eastAsia="lt-LT"/>
        </w:rPr>
      </w:pPr>
      <w:r w:rsidRPr="00752CF2">
        <w:rPr>
          <w:rFonts w:ascii="Times New Roman" w:eastAsia="Times New Roman" w:hAnsi="Times New Roman"/>
          <w:lang w:val="lt-LT" w:eastAsia="lt-LT"/>
        </w:rPr>
        <w:t>Prieš vartojimą vizualiai patikrinkite, ar koncentratas infuziniam tirpalui yra skaidrus ir be dalelių.</w:t>
      </w:r>
    </w:p>
    <w:p w14:paraId="09458783" w14:textId="77777777" w:rsidR="00414474" w:rsidRPr="00752CF2" w:rsidRDefault="00414474" w:rsidP="00414474">
      <w:pPr>
        <w:tabs>
          <w:tab w:val="left" w:pos="567"/>
        </w:tabs>
        <w:spacing w:after="0" w:line="240" w:lineRule="auto"/>
        <w:rPr>
          <w:rFonts w:ascii="Times New Roman" w:eastAsia="Times New Roman" w:hAnsi="Times New Roman"/>
          <w:lang w:val="lt-LT" w:eastAsia="lt-LT"/>
        </w:rPr>
      </w:pPr>
    </w:p>
    <w:p w14:paraId="4B6C5DEE" w14:textId="77777777" w:rsidR="00414474" w:rsidRPr="00752CF2" w:rsidRDefault="00414474" w:rsidP="00414474">
      <w:pPr>
        <w:tabs>
          <w:tab w:val="left" w:pos="567"/>
        </w:tabs>
        <w:spacing w:after="0" w:line="240" w:lineRule="auto"/>
        <w:rPr>
          <w:rFonts w:ascii="Times New Roman" w:eastAsia="Times New Roman" w:hAnsi="Times New Roman"/>
          <w:i/>
          <w:iCs/>
          <w:lang w:val="lt-LT" w:eastAsia="lt-LT"/>
        </w:rPr>
      </w:pPr>
      <w:r w:rsidRPr="00752CF2">
        <w:rPr>
          <w:rFonts w:ascii="Times New Roman" w:eastAsia="Times New Roman" w:hAnsi="Times New Roman"/>
          <w:i/>
          <w:iCs/>
          <w:lang w:val="lt-LT" w:eastAsia="lt-LT"/>
        </w:rPr>
        <w:t>Suderinamumas</w:t>
      </w:r>
    </w:p>
    <w:p w14:paraId="175C5189" w14:textId="77777777" w:rsidR="00414474" w:rsidRPr="00752CF2" w:rsidRDefault="00414474" w:rsidP="00414474">
      <w:pPr>
        <w:tabs>
          <w:tab w:val="left" w:pos="567"/>
        </w:tabs>
        <w:spacing w:after="0" w:line="240" w:lineRule="auto"/>
        <w:rPr>
          <w:rFonts w:ascii="Times New Roman" w:eastAsia="Times New Roman" w:hAnsi="Times New Roman"/>
          <w:lang w:val="lt-LT" w:eastAsia="lt-LT"/>
        </w:rPr>
      </w:pPr>
      <w:r w:rsidRPr="00752CF2">
        <w:rPr>
          <w:rFonts w:ascii="Times New Roman" w:eastAsia="Times New Roman" w:hAnsi="Times New Roman"/>
          <w:lang w:val="lt-LT" w:eastAsia="lt-LT"/>
        </w:rPr>
        <w:t>Prieš vartojimą praskieskite.</w:t>
      </w:r>
    </w:p>
    <w:p w14:paraId="4BB0BD4D" w14:textId="77777777" w:rsidR="00414474" w:rsidRPr="00752CF2" w:rsidRDefault="00610115" w:rsidP="00414474">
      <w:pPr>
        <w:tabs>
          <w:tab w:val="left" w:pos="567"/>
        </w:tabs>
        <w:spacing w:after="0" w:line="240" w:lineRule="auto"/>
        <w:rPr>
          <w:rFonts w:ascii="Times New Roman" w:eastAsia="Times New Roman" w:hAnsi="Times New Roman"/>
          <w:lang w:val="lt-LT" w:eastAsia="lt-LT"/>
        </w:rPr>
      </w:pPr>
      <w:r w:rsidRPr="00610115">
        <w:rPr>
          <w:rFonts w:ascii="Times New Roman" w:eastAsia="Times New Roman" w:hAnsi="Times New Roman"/>
          <w:lang w:val="lt-LT" w:eastAsia="lt-LT"/>
        </w:rPr>
        <w:t>Infutraze</w:t>
      </w:r>
      <w:r w:rsidR="00414474" w:rsidRPr="00752CF2">
        <w:rPr>
          <w:rFonts w:ascii="Times New Roman" w:eastAsia="Times New Roman" w:hAnsi="Times New Roman"/>
          <w:lang w:val="lt-LT" w:eastAsia="lt-LT"/>
        </w:rPr>
        <w:t xml:space="preserve"> vartojamas kaip parenterinio maitinimo mišinių priedas, jei yra suderinamumo duomenų.</w:t>
      </w:r>
    </w:p>
    <w:p w14:paraId="565B0638" w14:textId="77777777" w:rsidR="00414474" w:rsidRPr="00752CF2" w:rsidRDefault="00414474" w:rsidP="00414474">
      <w:pPr>
        <w:tabs>
          <w:tab w:val="left" w:pos="567"/>
        </w:tabs>
        <w:spacing w:after="0" w:line="240" w:lineRule="auto"/>
        <w:rPr>
          <w:rFonts w:ascii="Times New Roman" w:eastAsia="Times New Roman" w:hAnsi="Times New Roman"/>
          <w:lang w:val="lt-LT" w:eastAsia="lt-LT"/>
        </w:rPr>
      </w:pPr>
    </w:p>
    <w:p w14:paraId="7D0A649D" w14:textId="3AA02C0F" w:rsidR="00C13C16" w:rsidRDefault="00414474" w:rsidP="00414474">
      <w:pPr>
        <w:tabs>
          <w:tab w:val="left" w:pos="567"/>
        </w:tabs>
        <w:spacing w:after="0" w:line="240" w:lineRule="auto"/>
        <w:rPr>
          <w:rFonts w:ascii="Times New Roman" w:eastAsia="Times New Roman" w:hAnsi="Times New Roman"/>
          <w:lang w:val="lt-LT" w:eastAsia="lt-LT"/>
        </w:rPr>
      </w:pPr>
      <w:r w:rsidRPr="00752CF2">
        <w:rPr>
          <w:rFonts w:ascii="Times New Roman" w:eastAsia="Times New Roman" w:hAnsi="Times New Roman"/>
          <w:lang w:val="lt-LT" w:eastAsia="lt-LT"/>
        </w:rPr>
        <w:t>Turima suderinamumo duomenų su šių prekių ženklų produktais: Aminoven Infant, Vaminolact</w:t>
      </w:r>
      <w:r w:rsidR="00C13C16">
        <w:rPr>
          <w:rFonts w:ascii="Times New Roman" w:eastAsia="Times New Roman" w:hAnsi="Times New Roman"/>
          <w:lang w:val="lt-LT" w:eastAsia="lt-LT"/>
        </w:rPr>
        <w:t xml:space="preserve">, </w:t>
      </w:r>
      <w:r w:rsidR="00C13C16" w:rsidRPr="00AF5CAE">
        <w:rPr>
          <w:rFonts w:ascii="Times New Roman" w:hAnsi="Times New Roman"/>
          <w:szCs w:val="24"/>
          <w:lang w:val="lt-LT"/>
        </w:rPr>
        <w:t>Vamin 14 EF, Vamin 18 EF, SMOFlipid, Intralipid, Vitalipid</w:t>
      </w:r>
      <w:r w:rsidR="00C13C16">
        <w:rPr>
          <w:rFonts w:ascii="Times New Roman" w:hAnsi="Times New Roman"/>
          <w:szCs w:val="24"/>
          <w:lang w:val="lt-LT"/>
        </w:rPr>
        <w:t> </w:t>
      </w:r>
      <w:r w:rsidR="00C13C16" w:rsidRPr="00AF5CAE">
        <w:rPr>
          <w:rFonts w:ascii="Times New Roman" w:hAnsi="Times New Roman"/>
          <w:szCs w:val="24"/>
          <w:lang w:val="lt-LT"/>
        </w:rPr>
        <w:t xml:space="preserve">N </w:t>
      </w:r>
      <w:r w:rsidR="00C13C16">
        <w:rPr>
          <w:rFonts w:ascii="Times New Roman" w:hAnsi="Times New Roman"/>
          <w:szCs w:val="24"/>
          <w:lang w:val="lt-LT"/>
        </w:rPr>
        <w:t>suaugusiems</w:t>
      </w:r>
      <w:r w:rsidR="00C13C16" w:rsidRPr="00AF5CAE">
        <w:rPr>
          <w:rFonts w:ascii="Times New Roman" w:hAnsi="Times New Roman"/>
          <w:szCs w:val="24"/>
          <w:lang w:val="lt-LT"/>
        </w:rPr>
        <w:t>, Vitalipid</w:t>
      </w:r>
      <w:r w:rsidR="00C13C16">
        <w:rPr>
          <w:rFonts w:ascii="Times New Roman" w:hAnsi="Times New Roman"/>
          <w:szCs w:val="24"/>
          <w:lang w:val="lt-LT"/>
        </w:rPr>
        <w:t> </w:t>
      </w:r>
      <w:r w:rsidR="00C13C16" w:rsidRPr="00AF5CAE">
        <w:rPr>
          <w:rFonts w:ascii="Times New Roman" w:hAnsi="Times New Roman"/>
          <w:szCs w:val="24"/>
          <w:lang w:val="lt-LT"/>
        </w:rPr>
        <w:t xml:space="preserve">N </w:t>
      </w:r>
      <w:r w:rsidR="00C13C16">
        <w:rPr>
          <w:rFonts w:ascii="Times New Roman" w:hAnsi="Times New Roman"/>
          <w:szCs w:val="24"/>
          <w:lang w:val="lt-LT"/>
        </w:rPr>
        <w:t>kūdikiams</w:t>
      </w:r>
      <w:r w:rsidR="00C13C16" w:rsidRPr="00AF5CAE">
        <w:rPr>
          <w:rFonts w:ascii="Times New Roman" w:hAnsi="Times New Roman"/>
          <w:szCs w:val="24"/>
          <w:lang w:val="lt-LT"/>
        </w:rPr>
        <w:t>,</w:t>
      </w:r>
      <w:r w:rsidRPr="00752CF2">
        <w:rPr>
          <w:rFonts w:ascii="Times New Roman" w:eastAsia="Times New Roman" w:hAnsi="Times New Roman"/>
          <w:lang w:val="lt-LT" w:eastAsia="lt-LT"/>
        </w:rPr>
        <w:t xml:space="preserve"> Soluvit N</w:t>
      </w:r>
      <w:r w:rsidR="00C13C16">
        <w:rPr>
          <w:rFonts w:ascii="Times New Roman" w:eastAsia="Times New Roman" w:hAnsi="Times New Roman"/>
          <w:lang w:val="lt-LT" w:eastAsia="lt-LT"/>
        </w:rPr>
        <w:t xml:space="preserve">, </w:t>
      </w:r>
      <w:r w:rsidR="00C13C16" w:rsidRPr="00192C1F">
        <w:rPr>
          <w:rFonts w:ascii="Times New Roman" w:eastAsia="Times New Roman" w:hAnsi="Times New Roman"/>
          <w:lang w:val="lt-LT" w:eastAsia="lt-LT"/>
        </w:rPr>
        <w:t xml:space="preserve">Addiphos </w:t>
      </w:r>
      <w:r w:rsidR="00C13C16">
        <w:rPr>
          <w:rFonts w:ascii="Times New Roman" w:eastAsia="Times New Roman" w:hAnsi="Times New Roman"/>
          <w:lang w:val="lt-LT" w:eastAsia="lt-LT"/>
        </w:rPr>
        <w:t>ir</w:t>
      </w:r>
      <w:r w:rsidR="00C13C16" w:rsidRPr="00192C1F">
        <w:rPr>
          <w:rFonts w:ascii="Times New Roman" w:eastAsia="Times New Roman" w:hAnsi="Times New Roman"/>
          <w:lang w:val="lt-LT" w:eastAsia="lt-LT"/>
        </w:rPr>
        <w:t xml:space="preserve"> Glycophos</w:t>
      </w:r>
      <w:r w:rsidR="00C13C16" w:rsidRPr="00752CF2">
        <w:rPr>
          <w:rFonts w:ascii="Times New Roman" w:eastAsia="Times New Roman" w:hAnsi="Times New Roman"/>
          <w:lang w:val="lt-LT" w:eastAsia="lt-LT"/>
        </w:rPr>
        <w:t xml:space="preserve"> </w:t>
      </w:r>
      <w:r w:rsidR="00E00904">
        <w:rPr>
          <w:rFonts w:ascii="Times New Roman" w:eastAsia="Times New Roman" w:hAnsi="Times New Roman"/>
          <w:lang w:val="lt-LT" w:eastAsia="lt-LT"/>
        </w:rPr>
        <w:t>(nurodytais kiekiais)</w:t>
      </w:r>
      <w:r w:rsidRPr="00752CF2">
        <w:rPr>
          <w:rFonts w:ascii="Times New Roman" w:eastAsia="Times New Roman" w:hAnsi="Times New Roman"/>
          <w:lang w:val="lt-LT" w:eastAsia="lt-LT"/>
        </w:rPr>
        <w:t xml:space="preserve"> kartu su </w:t>
      </w:r>
      <w:r w:rsidR="00E00904">
        <w:rPr>
          <w:rFonts w:ascii="Times New Roman" w:eastAsia="Times New Roman" w:hAnsi="Times New Roman"/>
          <w:lang w:val="lt-LT" w:eastAsia="lt-LT"/>
        </w:rPr>
        <w:t>generiniais</w:t>
      </w:r>
      <w:r w:rsidRPr="00752CF2">
        <w:rPr>
          <w:rFonts w:ascii="Times New Roman" w:eastAsia="Times New Roman" w:hAnsi="Times New Roman"/>
          <w:lang w:val="lt-LT" w:eastAsia="lt-LT"/>
        </w:rPr>
        <w:t xml:space="preserve"> </w:t>
      </w:r>
      <w:r w:rsidR="00BB5360" w:rsidRPr="00BB5360">
        <w:rPr>
          <w:rFonts w:ascii="Times New Roman" w:eastAsia="Times New Roman" w:hAnsi="Times New Roman"/>
          <w:lang w:val="lt-LT" w:eastAsia="lt-LT"/>
        </w:rPr>
        <w:t>preparatais, kurių sudėtyje yra</w:t>
      </w:r>
      <w:r w:rsidR="00BB5360" w:rsidRPr="00BB5360" w:rsidDel="00C13C16">
        <w:rPr>
          <w:rFonts w:ascii="Times New Roman" w:eastAsia="Times New Roman" w:hAnsi="Times New Roman"/>
          <w:lang w:val="lt-LT" w:eastAsia="lt-LT"/>
        </w:rPr>
        <w:t xml:space="preserve"> </w:t>
      </w:r>
      <w:r w:rsidRPr="00752CF2">
        <w:rPr>
          <w:rFonts w:ascii="Times New Roman" w:eastAsia="Times New Roman" w:hAnsi="Times New Roman"/>
          <w:lang w:val="lt-LT" w:eastAsia="lt-LT"/>
        </w:rPr>
        <w:t xml:space="preserve">gliukozės </w:t>
      </w:r>
      <w:r w:rsidR="00E00904">
        <w:rPr>
          <w:rFonts w:ascii="Times New Roman" w:eastAsia="Times New Roman" w:hAnsi="Times New Roman"/>
          <w:lang w:val="lt-LT" w:eastAsia="lt-LT"/>
        </w:rPr>
        <w:t>ir elektrolitų</w:t>
      </w:r>
      <w:r w:rsidR="00E00904" w:rsidRPr="004B2F8E">
        <w:rPr>
          <w:rFonts w:ascii="Times New Roman" w:eastAsia="Times New Roman" w:hAnsi="Times New Roman"/>
          <w:lang w:val="lt-LT" w:eastAsia="lt-LT"/>
        </w:rPr>
        <w:t xml:space="preserve"> </w:t>
      </w:r>
      <w:r w:rsidR="00E00904">
        <w:rPr>
          <w:rFonts w:ascii="Times New Roman" w:eastAsia="Times New Roman" w:hAnsi="Times New Roman"/>
          <w:lang w:val="lt-LT" w:eastAsia="lt-LT"/>
        </w:rPr>
        <w:t>(nurodytomis koncentracijomis)</w:t>
      </w:r>
      <w:r w:rsidRPr="00752CF2">
        <w:rPr>
          <w:rFonts w:ascii="Times New Roman" w:eastAsia="Times New Roman" w:hAnsi="Times New Roman"/>
          <w:lang w:val="lt-LT" w:eastAsia="lt-LT"/>
        </w:rPr>
        <w:t xml:space="preserve">. </w:t>
      </w:r>
      <w:r w:rsidR="00610115" w:rsidRPr="00610115">
        <w:rPr>
          <w:rFonts w:ascii="Times New Roman" w:eastAsia="Times New Roman" w:hAnsi="Times New Roman"/>
          <w:lang w:val="lt-LT" w:eastAsia="lt-LT"/>
        </w:rPr>
        <w:t>Infutraze</w:t>
      </w:r>
      <w:r w:rsidRPr="00752CF2">
        <w:rPr>
          <w:rFonts w:ascii="Times New Roman" w:eastAsia="Times New Roman" w:hAnsi="Times New Roman"/>
          <w:lang w:val="lt-LT" w:eastAsia="lt-LT"/>
        </w:rPr>
        <w:t xml:space="preserve"> taip pat galima dėti į SmofKabiven</w:t>
      </w:r>
      <w:r w:rsidR="00610115">
        <w:rPr>
          <w:rFonts w:ascii="Times New Roman" w:eastAsia="Times New Roman" w:hAnsi="Times New Roman"/>
          <w:lang w:val="lt-LT" w:eastAsia="lt-LT"/>
        </w:rPr>
        <w:t xml:space="preserve"> Central</w:t>
      </w:r>
      <w:r w:rsidRPr="00752CF2">
        <w:rPr>
          <w:rFonts w:ascii="Times New Roman" w:eastAsia="Times New Roman" w:hAnsi="Times New Roman"/>
          <w:lang w:val="lt-LT" w:eastAsia="lt-LT"/>
        </w:rPr>
        <w:t xml:space="preserve"> ir SmofKabiven </w:t>
      </w:r>
      <w:r w:rsidR="00DA4B79" w:rsidRPr="00DA4B79">
        <w:rPr>
          <w:rFonts w:ascii="Times New Roman" w:eastAsia="Times New Roman" w:hAnsi="Times New Roman"/>
          <w:lang w:val="lt-LT" w:eastAsia="lt-LT"/>
        </w:rPr>
        <w:t>Electrolyte Free Central</w:t>
      </w:r>
      <w:r w:rsidRPr="00752CF2">
        <w:rPr>
          <w:rFonts w:ascii="Times New Roman" w:eastAsia="Times New Roman" w:hAnsi="Times New Roman"/>
          <w:lang w:val="lt-LT" w:eastAsia="lt-LT"/>
        </w:rPr>
        <w:t xml:space="preserve"> su Vitalipid N </w:t>
      </w:r>
      <w:r w:rsidR="00610115">
        <w:rPr>
          <w:rFonts w:ascii="Times New Roman" w:eastAsia="Times New Roman" w:hAnsi="Times New Roman"/>
          <w:lang w:val="lt-LT" w:eastAsia="lt-LT"/>
        </w:rPr>
        <w:t>kūdiki</w:t>
      </w:r>
      <w:r w:rsidR="00BB5360">
        <w:rPr>
          <w:rFonts w:ascii="Times New Roman" w:eastAsia="Times New Roman" w:hAnsi="Times New Roman"/>
          <w:lang w:val="lt-LT" w:eastAsia="lt-LT"/>
        </w:rPr>
        <w:t>ams</w:t>
      </w:r>
      <w:r w:rsidR="00610115">
        <w:rPr>
          <w:rFonts w:ascii="Times New Roman" w:eastAsia="Times New Roman" w:hAnsi="Times New Roman"/>
          <w:lang w:val="lt-LT" w:eastAsia="lt-LT"/>
        </w:rPr>
        <w:t xml:space="preserve"> / suaugusi</w:t>
      </w:r>
      <w:r w:rsidR="00BB5360">
        <w:rPr>
          <w:rFonts w:ascii="Times New Roman" w:eastAsia="Times New Roman" w:hAnsi="Times New Roman"/>
          <w:lang w:val="lt-LT" w:eastAsia="lt-LT"/>
        </w:rPr>
        <w:t>ems</w:t>
      </w:r>
      <w:r w:rsidR="00C13C16">
        <w:rPr>
          <w:rFonts w:ascii="Times New Roman" w:eastAsia="Times New Roman" w:hAnsi="Times New Roman"/>
          <w:lang w:val="lt-LT" w:eastAsia="lt-LT"/>
        </w:rPr>
        <w:t>,</w:t>
      </w:r>
      <w:r w:rsidRPr="00752CF2">
        <w:rPr>
          <w:rFonts w:ascii="Times New Roman" w:eastAsia="Times New Roman" w:hAnsi="Times New Roman"/>
          <w:lang w:val="lt-LT" w:eastAsia="lt-LT"/>
        </w:rPr>
        <w:t xml:space="preserve"> Soluvit N </w:t>
      </w:r>
      <w:r w:rsidR="00C13C16">
        <w:rPr>
          <w:rFonts w:ascii="Times New Roman" w:eastAsia="Times New Roman" w:hAnsi="Times New Roman"/>
          <w:lang w:val="lt-LT" w:eastAsia="lt-LT"/>
        </w:rPr>
        <w:t>ir elektrolitais</w:t>
      </w:r>
      <w:r w:rsidR="00C13C16" w:rsidRPr="00752CF2">
        <w:rPr>
          <w:rFonts w:ascii="Times New Roman" w:eastAsia="Times New Roman" w:hAnsi="Times New Roman"/>
          <w:lang w:val="lt-LT" w:eastAsia="lt-LT"/>
        </w:rPr>
        <w:t xml:space="preserve"> </w:t>
      </w:r>
      <w:r w:rsidRPr="00752CF2">
        <w:rPr>
          <w:rFonts w:ascii="Times New Roman" w:eastAsia="Times New Roman" w:hAnsi="Times New Roman"/>
          <w:lang w:val="lt-LT" w:eastAsia="lt-LT"/>
        </w:rPr>
        <w:t>arba be jų.</w:t>
      </w:r>
    </w:p>
    <w:p w14:paraId="12C2C5D0" w14:textId="77777777" w:rsidR="00C13C16" w:rsidRDefault="00C13C16" w:rsidP="00414474">
      <w:pPr>
        <w:tabs>
          <w:tab w:val="left" w:pos="567"/>
        </w:tabs>
        <w:spacing w:after="0" w:line="240" w:lineRule="auto"/>
        <w:rPr>
          <w:rFonts w:ascii="Times New Roman" w:eastAsia="Times New Roman" w:hAnsi="Times New Roman"/>
          <w:lang w:val="lt-LT" w:eastAsia="lt-LT"/>
        </w:rPr>
      </w:pPr>
    </w:p>
    <w:p w14:paraId="552B69E5" w14:textId="2B152425" w:rsidR="00414474" w:rsidRPr="00752CF2" w:rsidRDefault="00414474" w:rsidP="00414474">
      <w:pPr>
        <w:tabs>
          <w:tab w:val="left" w:pos="567"/>
        </w:tabs>
        <w:spacing w:after="0" w:line="240" w:lineRule="auto"/>
        <w:rPr>
          <w:rFonts w:ascii="Times New Roman" w:eastAsia="Times New Roman" w:hAnsi="Times New Roman"/>
          <w:lang w:val="lt-LT" w:eastAsia="lt-LT"/>
        </w:rPr>
      </w:pPr>
      <w:r w:rsidRPr="00752CF2">
        <w:rPr>
          <w:rFonts w:ascii="Times New Roman" w:eastAsia="Times New Roman" w:hAnsi="Times New Roman"/>
          <w:lang w:val="lt-LT" w:eastAsia="lt-LT"/>
        </w:rPr>
        <w:t>Pridėjimas patvirtintas gautais duomenimis, kaip nurodyta toliau pateiktoje suvestinėje lentelėje.</w:t>
      </w:r>
    </w:p>
    <w:p w14:paraId="7D8A4BE8" w14:textId="77777777" w:rsidR="00414474" w:rsidRPr="00752CF2" w:rsidRDefault="00414474" w:rsidP="00414474">
      <w:pPr>
        <w:tabs>
          <w:tab w:val="left" w:pos="567"/>
        </w:tabs>
        <w:spacing w:after="0" w:line="240" w:lineRule="auto"/>
        <w:rPr>
          <w:rFonts w:ascii="Times New Roman" w:eastAsia="Times New Roman" w:hAnsi="Times New Roman"/>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688"/>
      </w:tblGrid>
      <w:tr w:rsidR="00414474" w:rsidRPr="00752CF2" w14:paraId="799CB079" w14:textId="77777777" w:rsidTr="009E1652">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3D8EFBB1" w14:textId="77777777" w:rsidR="00414474" w:rsidRPr="00752CF2" w:rsidRDefault="00610115" w:rsidP="000B3789">
            <w:pPr>
              <w:spacing w:after="0" w:line="240" w:lineRule="auto"/>
              <w:rPr>
                <w:rFonts w:ascii="Times New Roman" w:hAnsi="Times New Roman"/>
                <w:b/>
                <w:bCs/>
                <w:szCs w:val="24"/>
                <w:lang w:val="lt-LT"/>
              </w:rPr>
            </w:pPr>
            <w:r w:rsidRPr="00610115">
              <w:rPr>
                <w:rFonts w:ascii="Times New Roman" w:hAnsi="Times New Roman"/>
                <w:b/>
                <w:bCs/>
                <w:szCs w:val="24"/>
                <w:lang w:val="lt-LT"/>
              </w:rPr>
              <w:t>Infutraze</w:t>
            </w:r>
          </w:p>
        </w:tc>
        <w:tc>
          <w:tcPr>
            <w:tcW w:w="6688" w:type="dxa"/>
            <w:tcBorders>
              <w:top w:val="single" w:sz="4" w:space="0" w:color="auto"/>
              <w:left w:val="single" w:sz="4" w:space="0" w:color="auto"/>
              <w:bottom w:val="single" w:sz="4" w:space="0" w:color="auto"/>
              <w:right w:val="single" w:sz="4" w:space="0" w:color="auto"/>
            </w:tcBorders>
            <w:shd w:val="clear" w:color="auto" w:fill="auto"/>
            <w:hideMark/>
          </w:tcPr>
          <w:p w14:paraId="315A8B3F" w14:textId="77777777" w:rsidR="00414474" w:rsidRPr="00752CF2" w:rsidRDefault="00414474" w:rsidP="000B3789">
            <w:pPr>
              <w:spacing w:after="0" w:line="240" w:lineRule="auto"/>
              <w:rPr>
                <w:rFonts w:ascii="Times New Roman" w:hAnsi="Times New Roman"/>
                <w:b/>
                <w:bCs/>
                <w:szCs w:val="24"/>
                <w:lang w:val="lt-LT"/>
              </w:rPr>
            </w:pPr>
            <w:r w:rsidRPr="00752CF2">
              <w:rPr>
                <w:rFonts w:ascii="Times New Roman" w:hAnsi="Times New Roman"/>
                <w:b/>
                <w:bCs/>
                <w:szCs w:val="24"/>
                <w:lang w:val="lt-LT"/>
              </w:rPr>
              <w:t>Mišinys</w:t>
            </w:r>
          </w:p>
        </w:tc>
      </w:tr>
      <w:tr w:rsidR="00414474" w:rsidRPr="001F0EAC" w14:paraId="58B1C7C5" w14:textId="77777777" w:rsidTr="009E1652">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0B2B01D4" w14:textId="77777777" w:rsidR="00414474" w:rsidRPr="00752CF2" w:rsidRDefault="00414474" w:rsidP="000B3789">
            <w:pPr>
              <w:spacing w:after="0" w:line="240" w:lineRule="auto"/>
              <w:rPr>
                <w:rFonts w:ascii="Times New Roman" w:hAnsi="Times New Roman"/>
                <w:szCs w:val="24"/>
                <w:lang w:val="lt-LT"/>
              </w:rPr>
            </w:pPr>
            <w:r w:rsidRPr="00752CF2">
              <w:rPr>
                <w:rFonts w:ascii="Times New Roman" w:hAnsi="Times New Roman"/>
                <w:szCs w:val="24"/>
                <w:lang w:val="lt-LT"/>
              </w:rPr>
              <w:t>0–10 ml/l</w:t>
            </w:r>
          </w:p>
        </w:tc>
        <w:tc>
          <w:tcPr>
            <w:tcW w:w="6688" w:type="dxa"/>
            <w:tcBorders>
              <w:top w:val="single" w:sz="4" w:space="0" w:color="auto"/>
              <w:left w:val="single" w:sz="4" w:space="0" w:color="auto"/>
              <w:bottom w:val="single" w:sz="4" w:space="0" w:color="auto"/>
              <w:right w:val="single" w:sz="4" w:space="0" w:color="auto"/>
            </w:tcBorders>
            <w:shd w:val="clear" w:color="auto" w:fill="auto"/>
            <w:hideMark/>
          </w:tcPr>
          <w:p w14:paraId="0BF1DCD6" w14:textId="4AA51CC0" w:rsidR="00414474" w:rsidRPr="00752CF2" w:rsidRDefault="00414474" w:rsidP="000B3789">
            <w:pPr>
              <w:spacing w:after="0" w:line="240" w:lineRule="auto"/>
              <w:rPr>
                <w:rFonts w:ascii="Times New Roman" w:hAnsi="Times New Roman"/>
                <w:szCs w:val="24"/>
                <w:lang w:val="lt-LT"/>
              </w:rPr>
            </w:pPr>
            <w:r w:rsidRPr="00752CF2">
              <w:rPr>
                <w:rFonts w:ascii="Times New Roman" w:hAnsi="Times New Roman"/>
                <w:szCs w:val="24"/>
                <w:lang w:val="lt-LT"/>
              </w:rPr>
              <w:t xml:space="preserve">Vandeniniai parenterinio maitinimo mišiniai su </w:t>
            </w:r>
            <w:r w:rsidR="00BB70A9">
              <w:rPr>
                <w:rFonts w:ascii="Times New Roman" w:hAnsi="Times New Roman"/>
                <w:szCs w:val="24"/>
                <w:lang w:val="lt-LT"/>
              </w:rPr>
              <w:t>anksč</w:t>
            </w:r>
            <w:r w:rsidRPr="00752CF2">
              <w:rPr>
                <w:rFonts w:ascii="Times New Roman" w:hAnsi="Times New Roman"/>
                <w:szCs w:val="24"/>
                <w:lang w:val="lt-LT"/>
              </w:rPr>
              <w:t>iau išvardytais komponentais</w:t>
            </w:r>
          </w:p>
        </w:tc>
      </w:tr>
      <w:tr w:rsidR="00C13C16" w:rsidRPr="001F0EAC" w14:paraId="75FBBEB9" w14:textId="77777777" w:rsidTr="00414474">
        <w:tc>
          <w:tcPr>
            <w:tcW w:w="2127" w:type="dxa"/>
            <w:tcBorders>
              <w:top w:val="single" w:sz="4" w:space="0" w:color="auto"/>
              <w:left w:val="single" w:sz="4" w:space="0" w:color="auto"/>
              <w:bottom w:val="single" w:sz="4" w:space="0" w:color="auto"/>
              <w:right w:val="single" w:sz="4" w:space="0" w:color="auto"/>
            </w:tcBorders>
            <w:shd w:val="clear" w:color="auto" w:fill="auto"/>
          </w:tcPr>
          <w:p w14:paraId="3749BC17" w14:textId="77777777" w:rsidR="00C13C16" w:rsidRPr="00752CF2" w:rsidRDefault="00C13C16" w:rsidP="000B3789">
            <w:pPr>
              <w:spacing w:after="0" w:line="240" w:lineRule="auto"/>
              <w:rPr>
                <w:rFonts w:ascii="Times New Roman" w:hAnsi="Times New Roman"/>
                <w:szCs w:val="24"/>
                <w:lang w:val="lt-LT"/>
              </w:rPr>
            </w:pPr>
            <w:r w:rsidRPr="00752CF2">
              <w:rPr>
                <w:rFonts w:ascii="Times New Roman" w:hAnsi="Times New Roman"/>
                <w:szCs w:val="24"/>
                <w:lang w:val="lt-LT"/>
              </w:rPr>
              <w:t>0–10 ml/l</w:t>
            </w:r>
          </w:p>
        </w:tc>
        <w:tc>
          <w:tcPr>
            <w:tcW w:w="6688" w:type="dxa"/>
            <w:tcBorders>
              <w:top w:val="single" w:sz="4" w:space="0" w:color="auto"/>
              <w:left w:val="single" w:sz="4" w:space="0" w:color="auto"/>
              <w:bottom w:val="single" w:sz="4" w:space="0" w:color="auto"/>
              <w:right w:val="single" w:sz="4" w:space="0" w:color="auto"/>
            </w:tcBorders>
            <w:shd w:val="clear" w:color="auto" w:fill="auto"/>
          </w:tcPr>
          <w:p w14:paraId="22C18AEF" w14:textId="77777777" w:rsidR="00C13C16" w:rsidRPr="00752CF2" w:rsidRDefault="00C13C16" w:rsidP="000B3789">
            <w:pPr>
              <w:spacing w:after="0" w:line="240" w:lineRule="auto"/>
              <w:rPr>
                <w:rFonts w:ascii="Times New Roman" w:hAnsi="Times New Roman"/>
                <w:szCs w:val="24"/>
                <w:lang w:val="lt-LT"/>
              </w:rPr>
            </w:pPr>
            <w:r>
              <w:rPr>
                <w:rFonts w:ascii="Times New Roman" w:hAnsi="Times New Roman"/>
                <w:szCs w:val="24"/>
                <w:lang w:val="lt-LT"/>
              </w:rPr>
              <w:t>P</w:t>
            </w:r>
            <w:r w:rsidRPr="00752CF2">
              <w:rPr>
                <w:rFonts w:ascii="Times New Roman" w:hAnsi="Times New Roman"/>
                <w:szCs w:val="24"/>
                <w:lang w:val="lt-LT"/>
              </w:rPr>
              <w:t>arenterinio maitinimo mišiniai</w:t>
            </w:r>
            <w:r>
              <w:rPr>
                <w:rFonts w:ascii="Times New Roman" w:hAnsi="Times New Roman"/>
                <w:szCs w:val="24"/>
                <w:lang w:val="lt-LT"/>
              </w:rPr>
              <w:t>, kurių sudėtyje yra lipidų,</w:t>
            </w:r>
            <w:r w:rsidRPr="00752CF2">
              <w:rPr>
                <w:rFonts w:ascii="Times New Roman" w:hAnsi="Times New Roman"/>
                <w:szCs w:val="24"/>
                <w:lang w:val="lt-LT"/>
              </w:rPr>
              <w:t xml:space="preserve"> su </w:t>
            </w:r>
            <w:r w:rsidR="00BB70A9">
              <w:rPr>
                <w:rFonts w:ascii="Times New Roman" w:hAnsi="Times New Roman"/>
                <w:szCs w:val="24"/>
                <w:lang w:val="lt-LT"/>
              </w:rPr>
              <w:t>anksč</w:t>
            </w:r>
            <w:r w:rsidRPr="00752CF2">
              <w:rPr>
                <w:rFonts w:ascii="Times New Roman" w:hAnsi="Times New Roman"/>
                <w:szCs w:val="24"/>
                <w:lang w:val="lt-LT"/>
              </w:rPr>
              <w:t>iau išvardytais komponentais</w:t>
            </w:r>
          </w:p>
        </w:tc>
      </w:tr>
      <w:tr w:rsidR="00414474" w:rsidRPr="00AF5CAE" w14:paraId="1EA8C535" w14:textId="77777777" w:rsidTr="009E1652">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55D0BF7C" w14:textId="77777777" w:rsidR="00414474" w:rsidRPr="00752CF2" w:rsidRDefault="00414474" w:rsidP="000B3789">
            <w:pPr>
              <w:spacing w:after="0" w:line="240" w:lineRule="auto"/>
              <w:rPr>
                <w:rFonts w:ascii="Times New Roman" w:hAnsi="Times New Roman"/>
                <w:szCs w:val="24"/>
                <w:lang w:val="lt-LT"/>
              </w:rPr>
            </w:pPr>
            <w:r w:rsidRPr="00752CF2">
              <w:rPr>
                <w:rFonts w:ascii="Times New Roman" w:hAnsi="Times New Roman"/>
                <w:szCs w:val="24"/>
                <w:lang w:val="lt-LT"/>
              </w:rPr>
              <w:t>0–10 ml</w:t>
            </w:r>
          </w:p>
        </w:tc>
        <w:tc>
          <w:tcPr>
            <w:tcW w:w="6688" w:type="dxa"/>
            <w:tcBorders>
              <w:top w:val="single" w:sz="4" w:space="0" w:color="auto"/>
              <w:left w:val="single" w:sz="4" w:space="0" w:color="auto"/>
              <w:bottom w:val="single" w:sz="4" w:space="0" w:color="auto"/>
              <w:right w:val="single" w:sz="4" w:space="0" w:color="auto"/>
            </w:tcBorders>
            <w:shd w:val="clear" w:color="auto" w:fill="auto"/>
            <w:hideMark/>
          </w:tcPr>
          <w:p w14:paraId="444ED0B0" w14:textId="77777777" w:rsidR="00414474" w:rsidRPr="00752CF2" w:rsidRDefault="00414474" w:rsidP="000B3789">
            <w:pPr>
              <w:spacing w:after="0" w:line="240" w:lineRule="auto"/>
              <w:rPr>
                <w:rFonts w:ascii="Times New Roman" w:hAnsi="Times New Roman"/>
                <w:szCs w:val="24"/>
                <w:lang w:val="lt-LT"/>
              </w:rPr>
            </w:pPr>
            <w:r w:rsidRPr="00752CF2">
              <w:rPr>
                <w:rFonts w:ascii="Times New Roman" w:hAnsi="Times New Roman"/>
                <w:szCs w:val="24"/>
                <w:lang w:val="lt-LT"/>
              </w:rPr>
              <w:t>SmofKabiven</w:t>
            </w:r>
            <w:r w:rsidR="00610115">
              <w:rPr>
                <w:rFonts w:ascii="Times New Roman" w:hAnsi="Times New Roman"/>
                <w:szCs w:val="24"/>
                <w:lang w:val="lt-LT"/>
              </w:rPr>
              <w:t xml:space="preserve"> Central</w:t>
            </w:r>
            <w:r w:rsidRPr="00752CF2">
              <w:rPr>
                <w:rFonts w:ascii="Times New Roman" w:hAnsi="Times New Roman"/>
                <w:szCs w:val="24"/>
                <w:lang w:val="lt-LT"/>
              </w:rPr>
              <w:t xml:space="preserve"> ir SmofKabiven </w:t>
            </w:r>
            <w:r w:rsidR="00DA4B79" w:rsidRPr="00DA4B79">
              <w:rPr>
                <w:rFonts w:ascii="Times New Roman" w:hAnsi="Times New Roman"/>
                <w:szCs w:val="24"/>
                <w:lang w:val="lt-LT"/>
              </w:rPr>
              <w:t>Electrolyte Free Central</w:t>
            </w:r>
            <w:r w:rsidRPr="00752CF2">
              <w:rPr>
                <w:rFonts w:ascii="Times New Roman" w:hAnsi="Times New Roman"/>
                <w:szCs w:val="24"/>
                <w:lang w:val="lt-LT"/>
              </w:rPr>
              <w:t xml:space="preserve"> (aktyvuotas 986 ml, 1477 ml, 1970 ml arba 2463 ml maišelis)</w:t>
            </w:r>
            <w:r w:rsidR="00C13C16" w:rsidRPr="00192C1F">
              <w:rPr>
                <w:rFonts w:ascii="Times New Roman" w:hAnsi="Times New Roman"/>
                <w:szCs w:val="24"/>
                <w:lang w:val="lt-LT"/>
              </w:rPr>
              <w:t xml:space="preserve"> su </w:t>
            </w:r>
            <w:r w:rsidR="00BB70A9">
              <w:rPr>
                <w:rFonts w:ascii="Times New Roman" w:hAnsi="Times New Roman"/>
                <w:szCs w:val="24"/>
                <w:lang w:val="lt-LT"/>
              </w:rPr>
              <w:t>anksč</w:t>
            </w:r>
            <w:r w:rsidR="00BB70A9" w:rsidRPr="00752CF2">
              <w:rPr>
                <w:rFonts w:ascii="Times New Roman" w:hAnsi="Times New Roman"/>
                <w:szCs w:val="24"/>
                <w:lang w:val="lt-LT"/>
              </w:rPr>
              <w:t>iau</w:t>
            </w:r>
            <w:r w:rsidR="00E00904" w:rsidRPr="00752CF2">
              <w:rPr>
                <w:rFonts w:ascii="Times New Roman" w:hAnsi="Times New Roman"/>
                <w:szCs w:val="24"/>
                <w:lang w:val="lt-LT"/>
              </w:rPr>
              <w:t xml:space="preserve"> išvardytais</w:t>
            </w:r>
            <w:r w:rsidR="00E00904" w:rsidRPr="00192C1F">
              <w:rPr>
                <w:rFonts w:ascii="Times New Roman" w:hAnsi="Times New Roman"/>
                <w:szCs w:val="24"/>
                <w:lang w:val="lt-LT"/>
              </w:rPr>
              <w:t xml:space="preserve"> </w:t>
            </w:r>
            <w:r w:rsidR="00C13C16" w:rsidRPr="00192C1F">
              <w:rPr>
                <w:rFonts w:ascii="Times New Roman" w:hAnsi="Times New Roman"/>
                <w:szCs w:val="24"/>
                <w:lang w:val="lt-LT"/>
              </w:rPr>
              <w:t>elektrolitais ir vitaminais</w:t>
            </w:r>
          </w:p>
        </w:tc>
      </w:tr>
      <w:tr w:rsidR="00414474" w:rsidRPr="00752CF2" w14:paraId="26F2881F" w14:textId="77777777" w:rsidTr="009E1652">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4BA250DA" w14:textId="77777777" w:rsidR="00414474" w:rsidRPr="00752CF2" w:rsidRDefault="00414474" w:rsidP="000B3789">
            <w:pPr>
              <w:spacing w:after="0" w:line="240" w:lineRule="auto"/>
              <w:rPr>
                <w:rFonts w:ascii="Times New Roman" w:hAnsi="Times New Roman"/>
                <w:szCs w:val="24"/>
                <w:lang w:val="lt-LT"/>
              </w:rPr>
            </w:pPr>
            <w:r w:rsidRPr="00752CF2">
              <w:rPr>
                <w:rFonts w:ascii="Times New Roman" w:hAnsi="Times New Roman"/>
                <w:szCs w:val="24"/>
                <w:lang w:val="lt-LT"/>
              </w:rPr>
              <w:t>0–5 ml</w:t>
            </w:r>
          </w:p>
        </w:tc>
        <w:tc>
          <w:tcPr>
            <w:tcW w:w="6688" w:type="dxa"/>
            <w:tcBorders>
              <w:top w:val="single" w:sz="4" w:space="0" w:color="auto"/>
              <w:left w:val="single" w:sz="4" w:space="0" w:color="auto"/>
              <w:bottom w:val="single" w:sz="4" w:space="0" w:color="auto"/>
              <w:right w:val="single" w:sz="4" w:space="0" w:color="auto"/>
            </w:tcBorders>
            <w:shd w:val="clear" w:color="auto" w:fill="auto"/>
            <w:hideMark/>
          </w:tcPr>
          <w:p w14:paraId="2D04A9CA" w14:textId="77777777" w:rsidR="00414474" w:rsidRPr="00752CF2" w:rsidRDefault="00414474" w:rsidP="000B3789">
            <w:pPr>
              <w:spacing w:after="0" w:line="240" w:lineRule="auto"/>
              <w:rPr>
                <w:rFonts w:ascii="Times New Roman" w:hAnsi="Times New Roman"/>
                <w:szCs w:val="24"/>
                <w:lang w:val="lt-LT"/>
              </w:rPr>
            </w:pPr>
            <w:r w:rsidRPr="00752CF2">
              <w:rPr>
                <w:rFonts w:ascii="Times New Roman" w:hAnsi="Times New Roman"/>
                <w:szCs w:val="24"/>
                <w:lang w:val="lt-LT"/>
              </w:rPr>
              <w:t>SmofKabiven</w:t>
            </w:r>
            <w:r w:rsidR="00610115">
              <w:rPr>
                <w:rFonts w:ascii="Times New Roman" w:hAnsi="Times New Roman"/>
                <w:szCs w:val="24"/>
                <w:lang w:val="lt-LT"/>
              </w:rPr>
              <w:t xml:space="preserve"> Central</w:t>
            </w:r>
            <w:r w:rsidRPr="00752CF2">
              <w:rPr>
                <w:rFonts w:ascii="Times New Roman" w:hAnsi="Times New Roman"/>
                <w:szCs w:val="24"/>
                <w:lang w:val="lt-LT"/>
              </w:rPr>
              <w:t xml:space="preserve"> ir SmofKabiven </w:t>
            </w:r>
            <w:r w:rsidR="00DA4B79" w:rsidRPr="00DA4B79">
              <w:rPr>
                <w:rFonts w:ascii="Times New Roman" w:hAnsi="Times New Roman"/>
                <w:szCs w:val="24"/>
                <w:lang w:val="lt-LT"/>
              </w:rPr>
              <w:t>Electrolyte Free Central</w:t>
            </w:r>
            <w:r w:rsidRPr="00752CF2">
              <w:rPr>
                <w:rFonts w:ascii="Times New Roman" w:hAnsi="Times New Roman"/>
                <w:szCs w:val="24"/>
                <w:lang w:val="lt-LT"/>
              </w:rPr>
              <w:t xml:space="preserve"> (aktyvuotas 493 ml maišelis)</w:t>
            </w:r>
            <w:r w:rsidR="00C13C16" w:rsidRPr="00192C1F">
              <w:rPr>
                <w:rFonts w:ascii="Times New Roman" w:hAnsi="Times New Roman"/>
                <w:szCs w:val="24"/>
                <w:lang w:val="lt-LT"/>
              </w:rPr>
              <w:t xml:space="preserve"> su </w:t>
            </w:r>
            <w:r w:rsidR="00BB70A9">
              <w:rPr>
                <w:rFonts w:ascii="Times New Roman" w:hAnsi="Times New Roman"/>
                <w:szCs w:val="24"/>
                <w:lang w:val="lt-LT"/>
              </w:rPr>
              <w:t>anksč</w:t>
            </w:r>
            <w:r w:rsidR="00BB70A9" w:rsidRPr="00752CF2">
              <w:rPr>
                <w:rFonts w:ascii="Times New Roman" w:hAnsi="Times New Roman"/>
                <w:szCs w:val="24"/>
                <w:lang w:val="lt-LT"/>
              </w:rPr>
              <w:t>iau</w:t>
            </w:r>
            <w:r w:rsidR="00E00904" w:rsidRPr="00752CF2">
              <w:rPr>
                <w:rFonts w:ascii="Times New Roman" w:hAnsi="Times New Roman"/>
                <w:szCs w:val="24"/>
                <w:lang w:val="lt-LT"/>
              </w:rPr>
              <w:t xml:space="preserve"> išvardytais</w:t>
            </w:r>
            <w:r w:rsidR="00E00904" w:rsidRPr="00192C1F">
              <w:rPr>
                <w:rFonts w:ascii="Times New Roman" w:hAnsi="Times New Roman"/>
                <w:szCs w:val="24"/>
                <w:lang w:val="lt-LT"/>
              </w:rPr>
              <w:t xml:space="preserve"> </w:t>
            </w:r>
            <w:r w:rsidR="00C13C16" w:rsidRPr="00192C1F">
              <w:rPr>
                <w:rFonts w:ascii="Times New Roman" w:hAnsi="Times New Roman"/>
                <w:szCs w:val="24"/>
                <w:lang w:val="lt-LT"/>
              </w:rPr>
              <w:t>elektrolitais ir vitaminais</w:t>
            </w:r>
          </w:p>
        </w:tc>
      </w:tr>
    </w:tbl>
    <w:p w14:paraId="415CC9A7" w14:textId="77777777" w:rsidR="00414474" w:rsidRPr="00752CF2" w:rsidRDefault="00414474" w:rsidP="00414474">
      <w:pPr>
        <w:tabs>
          <w:tab w:val="left" w:pos="567"/>
        </w:tabs>
        <w:spacing w:after="0" w:line="240" w:lineRule="auto"/>
        <w:rPr>
          <w:rFonts w:ascii="Times New Roman" w:eastAsia="Times New Roman" w:hAnsi="Times New Roman"/>
          <w:lang w:val="lt-LT" w:eastAsia="lt-LT"/>
        </w:rPr>
      </w:pPr>
    </w:p>
    <w:p w14:paraId="1FB0F4F2" w14:textId="77777777" w:rsidR="00414474" w:rsidRPr="00752CF2" w:rsidRDefault="00414474" w:rsidP="00414474">
      <w:pPr>
        <w:tabs>
          <w:tab w:val="left" w:pos="567"/>
        </w:tabs>
        <w:spacing w:after="0" w:line="240" w:lineRule="auto"/>
        <w:rPr>
          <w:rFonts w:ascii="Times New Roman" w:eastAsia="Times New Roman" w:hAnsi="Times New Roman"/>
          <w:lang w:val="lt-LT" w:eastAsia="lt-LT"/>
        </w:rPr>
      </w:pPr>
      <w:r w:rsidRPr="00752CF2">
        <w:rPr>
          <w:rFonts w:ascii="Times New Roman" w:eastAsia="Times New Roman" w:hAnsi="Times New Roman"/>
          <w:lang w:val="lt-LT" w:eastAsia="lt-LT"/>
        </w:rPr>
        <w:t xml:space="preserve">Dėl destabilizuojančio poveikio </w:t>
      </w:r>
      <w:r w:rsidR="00610115" w:rsidRPr="00610115">
        <w:rPr>
          <w:rFonts w:ascii="Times New Roman" w:eastAsia="Times New Roman" w:hAnsi="Times New Roman"/>
          <w:lang w:val="lt-LT" w:eastAsia="lt-LT"/>
        </w:rPr>
        <w:t>Infutraze</w:t>
      </w:r>
      <w:r w:rsidRPr="00752CF2">
        <w:rPr>
          <w:rFonts w:ascii="Times New Roman" w:eastAsia="Times New Roman" w:hAnsi="Times New Roman"/>
          <w:lang w:val="lt-LT" w:eastAsia="lt-LT"/>
        </w:rPr>
        <w:t xml:space="preserve"> niekada negalima tiesiogiai maišyti su lipidų emulsija. Rekomenduojama pirmiausia sumaišyti makroelementus (aminorūgščių tirpalu ir gliukoze su lipidų emulsija arba be jos) ir tik tada pridėti mikroelementus. Pridėjimas turi būti atliekamas aseptinėmis sąlygomis.</w:t>
      </w:r>
    </w:p>
    <w:p w14:paraId="62B1A341" w14:textId="77777777" w:rsidR="00414474" w:rsidRPr="00752CF2" w:rsidRDefault="00414474" w:rsidP="00414474">
      <w:pPr>
        <w:tabs>
          <w:tab w:val="left" w:pos="567"/>
        </w:tabs>
        <w:spacing w:after="0" w:line="240" w:lineRule="auto"/>
        <w:rPr>
          <w:rFonts w:ascii="Times New Roman" w:eastAsia="Times New Roman" w:hAnsi="Times New Roman"/>
          <w:lang w:val="lt-LT" w:eastAsia="lt-LT"/>
        </w:rPr>
      </w:pPr>
    </w:p>
    <w:p w14:paraId="53D0EF6B" w14:textId="77777777" w:rsidR="00414474" w:rsidRPr="007256F4" w:rsidRDefault="00414474" w:rsidP="00414474">
      <w:pPr>
        <w:tabs>
          <w:tab w:val="left" w:pos="567"/>
        </w:tabs>
        <w:spacing w:after="0" w:line="240" w:lineRule="auto"/>
        <w:rPr>
          <w:rFonts w:ascii="Times New Roman" w:eastAsia="Times New Roman" w:hAnsi="Times New Roman"/>
          <w:lang w:val="lt-LT" w:eastAsia="lt-LT"/>
        </w:rPr>
      </w:pPr>
      <w:r w:rsidRPr="007256F4">
        <w:rPr>
          <w:rFonts w:ascii="Times New Roman" w:eastAsia="Times New Roman" w:hAnsi="Times New Roman"/>
          <w:lang w:val="lt-LT" w:eastAsia="lt-LT"/>
        </w:rPr>
        <w:t>Nesuvartotą vaistinį preparatą ar atliekas reikia tvarkyti laikantis vietinių reikalavimų.</w:t>
      </w:r>
    </w:p>
    <w:p w14:paraId="117DD0EA" w14:textId="77777777" w:rsidR="00414474" w:rsidRPr="007256F4" w:rsidRDefault="00414474" w:rsidP="00AC6E01">
      <w:pPr>
        <w:numPr>
          <w:ilvl w:val="12"/>
          <w:numId w:val="0"/>
        </w:numPr>
        <w:tabs>
          <w:tab w:val="left" w:pos="567"/>
        </w:tabs>
        <w:spacing w:after="0" w:line="240" w:lineRule="auto"/>
        <w:rPr>
          <w:rFonts w:ascii="Times New Roman" w:eastAsia="Times New Roman" w:hAnsi="Times New Roman"/>
          <w:b/>
          <w:bCs/>
          <w:snapToGrid w:val="0"/>
          <w:szCs w:val="24"/>
          <w:lang w:val="lt-LT"/>
        </w:rPr>
      </w:pPr>
    </w:p>
    <w:p w14:paraId="22C449D9" w14:textId="77777777" w:rsidR="00B33DDC" w:rsidRPr="007256F4" w:rsidRDefault="00B33DDC" w:rsidP="00B33DDC">
      <w:pPr>
        <w:tabs>
          <w:tab w:val="left" w:pos="567"/>
        </w:tabs>
        <w:spacing w:after="0" w:line="240" w:lineRule="auto"/>
        <w:rPr>
          <w:rFonts w:ascii="Times New Roman" w:eastAsia="Times New Roman" w:hAnsi="Times New Roman"/>
          <w:b/>
          <w:bCs/>
          <w:iCs/>
          <w:lang w:val="lt-LT"/>
        </w:rPr>
      </w:pPr>
      <w:r w:rsidRPr="007256F4">
        <w:rPr>
          <w:rFonts w:ascii="Times New Roman" w:eastAsia="Times New Roman" w:hAnsi="Times New Roman"/>
          <w:b/>
          <w:bCs/>
          <w:iCs/>
          <w:lang w:val="lt-LT"/>
        </w:rPr>
        <w:t>Tinkamumo laikas po sumaišymo</w:t>
      </w:r>
    </w:p>
    <w:p w14:paraId="5F51BD15" w14:textId="3B4CD927" w:rsidR="00B33DDC" w:rsidRPr="007256F4" w:rsidRDefault="00B33DDC" w:rsidP="00B33DDC">
      <w:pPr>
        <w:tabs>
          <w:tab w:val="left" w:pos="567"/>
        </w:tabs>
        <w:spacing w:after="0" w:line="240" w:lineRule="auto"/>
        <w:rPr>
          <w:rFonts w:ascii="Times New Roman" w:eastAsia="Times New Roman" w:hAnsi="Times New Roman"/>
          <w:iCs/>
          <w:lang w:val="lt-LT"/>
        </w:rPr>
      </w:pPr>
      <w:r w:rsidRPr="007256F4">
        <w:rPr>
          <w:rFonts w:ascii="Times New Roman" w:eastAsia="Times New Roman" w:hAnsi="Times New Roman"/>
          <w:iCs/>
          <w:lang w:val="lt-LT"/>
        </w:rPr>
        <w:t xml:space="preserve">Įrodyta, kad po sumaišymo (žr. skyrių „Suderinamumas“) vaistinis preparatas 2–8 °C temperatūroje išlieka stabilus </w:t>
      </w:r>
      <w:r w:rsidR="004979AC">
        <w:rPr>
          <w:rFonts w:ascii="Times New Roman" w:eastAsia="Times New Roman" w:hAnsi="Times New Roman"/>
          <w:iCs/>
          <w:lang w:val="lt-LT"/>
        </w:rPr>
        <w:t xml:space="preserve">iki </w:t>
      </w:r>
      <w:r w:rsidRPr="007256F4">
        <w:rPr>
          <w:rFonts w:ascii="Times New Roman" w:eastAsia="Times New Roman" w:hAnsi="Times New Roman"/>
          <w:iCs/>
          <w:lang w:val="lt-LT"/>
        </w:rPr>
        <w:t>7 dien</w:t>
      </w:r>
      <w:r w:rsidR="004979AC">
        <w:rPr>
          <w:rFonts w:ascii="Times New Roman" w:eastAsia="Times New Roman" w:hAnsi="Times New Roman"/>
          <w:iCs/>
          <w:lang w:val="lt-LT"/>
        </w:rPr>
        <w:t>ų</w:t>
      </w:r>
      <w:r w:rsidRPr="007256F4">
        <w:rPr>
          <w:rFonts w:ascii="Times New Roman" w:eastAsia="Times New Roman" w:hAnsi="Times New Roman"/>
          <w:iCs/>
          <w:lang w:val="lt-LT"/>
        </w:rPr>
        <w:t>, po to dar 48 valandas jį laikant 20–25 °C temperatūroje, įskaitant vartojimo trukmę. Mikrobiologiniu požiūriu vaistinį preparatą reikia suvartoti nedelsiant. Nesuvartojus nedelsiant, už laikymo iki vartojimo trukmę ir sąlygas atsako vartotojas. Paprastai laikymo trukmė neturėtų viršyti 24 valandų 2–8 °C temperatūroje.</w:t>
      </w:r>
    </w:p>
    <w:p w14:paraId="5DCFB1C2" w14:textId="77777777" w:rsidR="00B33DDC" w:rsidRPr="007256F4" w:rsidRDefault="00B33DDC" w:rsidP="00AC6E01">
      <w:pPr>
        <w:numPr>
          <w:ilvl w:val="12"/>
          <w:numId w:val="0"/>
        </w:numPr>
        <w:tabs>
          <w:tab w:val="left" w:pos="567"/>
        </w:tabs>
        <w:spacing w:after="0" w:line="240" w:lineRule="auto"/>
        <w:rPr>
          <w:rFonts w:ascii="Times New Roman" w:eastAsia="Times New Roman" w:hAnsi="Times New Roman"/>
          <w:b/>
          <w:bCs/>
          <w:snapToGrid w:val="0"/>
          <w:szCs w:val="24"/>
          <w:lang w:val="lt-LT"/>
        </w:rPr>
      </w:pPr>
    </w:p>
    <w:sectPr w:rsidR="00B33DDC" w:rsidRPr="007256F4" w:rsidSect="00D6047A">
      <w:headerReference w:type="default" r:id="rId19"/>
      <w:footerReference w:type="default" r:id="rId20"/>
      <w:pgSz w:w="11906" w:h="16838"/>
      <w:pgMar w:top="1134" w:right="1418"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057F4" w14:textId="77777777" w:rsidR="00E26308" w:rsidRDefault="00E26308" w:rsidP="00D6047A">
      <w:pPr>
        <w:spacing w:after="0" w:line="240" w:lineRule="auto"/>
      </w:pPr>
      <w:r>
        <w:separator/>
      </w:r>
    </w:p>
  </w:endnote>
  <w:endnote w:type="continuationSeparator" w:id="0">
    <w:p w14:paraId="3C2B77F4" w14:textId="77777777" w:rsidR="00E26308" w:rsidRDefault="00E26308" w:rsidP="00D6047A">
      <w:pPr>
        <w:spacing w:after="0" w:line="240" w:lineRule="auto"/>
      </w:pPr>
      <w:r>
        <w:continuationSeparator/>
      </w:r>
    </w:p>
  </w:endnote>
  <w:endnote w:type="continuationNotice" w:id="1">
    <w:p w14:paraId="6CBC5488" w14:textId="77777777" w:rsidR="00E26308" w:rsidRDefault="00E263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81F15" w14:textId="1121BDA3" w:rsidR="00F2721B" w:rsidRPr="00D6047A" w:rsidRDefault="00F2721B">
    <w:pPr>
      <w:pStyle w:val="Porat"/>
      <w:jc w:val="center"/>
      <w:rPr>
        <w:rFonts w:ascii="Times New Roman" w:hAnsi="Times New Roman"/>
      </w:rPr>
    </w:pPr>
    <w:r w:rsidRPr="00D6047A">
      <w:rPr>
        <w:rFonts w:ascii="Times New Roman" w:hAnsi="Times New Roman"/>
      </w:rPr>
      <w:fldChar w:fldCharType="begin"/>
    </w:r>
    <w:r w:rsidRPr="00D6047A">
      <w:rPr>
        <w:rFonts w:ascii="Times New Roman" w:hAnsi="Times New Roman"/>
      </w:rPr>
      <w:instrText>PAGE   \* MERGEFORMAT</w:instrText>
    </w:r>
    <w:r w:rsidRPr="00D6047A">
      <w:rPr>
        <w:rFonts w:ascii="Times New Roman" w:hAnsi="Times New Roman"/>
      </w:rPr>
      <w:fldChar w:fldCharType="separate"/>
    </w:r>
    <w:r w:rsidR="00A312CB" w:rsidRPr="00A312CB">
      <w:rPr>
        <w:rFonts w:ascii="Times New Roman" w:hAnsi="Times New Roman"/>
        <w:noProof/>
        <w:lang w:val="lt-LT"/>
      </w:rPr>
      <w:t>8</w:t>
    </w:r>
    <w:r w:rsidRPr="00D6047A">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CBC87" w14:textId="77777777" w:rsidR="00E26308" w:rsidRDefault="00E26308" w:rsidP="00D6047A">
      <w:pPr>
        <w:spacing w:after="0" w:line="240" w:lineRule="auto"/>
      </w:pPr>
      <w:r>
        <w:separator/>
      </w:r>
    </w:p>
  </w:footnote>
  <w:footnote w:type="continuationSeparator" w:id="0">
    <w:p w14:paraId="21D234B1" w14:textId="77777777" w:rsidR="00E26308" w:rsidRDefault="00E26308" w:rsidP="00D6047A">
      <w:pPr>
        <w:spacing w:after="0" w:line="240" w:lineRule="auto"/>
      </w:pPr>
      <w:r>
        <w:continuationSeparator/>
      </w:r>
    </w:p>
  </w:footnote>
  <w:footnote w:type="continuationNotice" w:id="1">
    <w:p w14:paraId="58D2E47C" w14:textId="77777777" w:rsidR="00E26308" w:rsidRDefault="00E263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3453C" w14:textId="77777777" w:rsidR="00F2721B" w:rsidRDefault="00F272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5767CF8"/>
    <w:multiLevelType w:val="hybridMultilevel"/>
    <w:tmpl w:val="F7DAF1BA"/>
    <w:lvl w:ilvl="0" w:tplc="C1D80A1C">
      <w:start w:val="17"/>
      <w:numFmt w:val="decimal"/>
      <w:lvlText w:val="%1."/>
      <w:lvlJc w:val="left"/>
      <w:pPr>
        <w:ind w:left="1650" w:hanging="570"/>
      </w:pPr>
      <w:rPr>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5C44258"/>
    <w:multiLevelType w:val="hybridMultilevel"/>
    <w:tmpl w:val="7F36A8C4"/>
    <w:lvl w:ilvl="0" w:tplc="5E94AD30">
      <w:start w:val="6"/>
      <w:numFmt w:val="bullet"/>
      <w:lvlText w:val="-"/>
      <w:lvlJc w:val="left"/>
      <w:pPr>
        <w:tabs>
          <w:tab w:val="num" w:pos="567"/>
        </w:tabs>
        <w:ind w:left="567" w:hanging="50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1A4EFA"/>
    <w:multiLevelType w:val="hybridMultilevel"/>
    <w:tmpl w:val="32848330"/>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6F16D01"/>
    <w:multiLevelType w:val="hybridMultilevel"/>
    <w:tmpl w:val="4170F17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DBC276E"/>
    <w:multiLevelType w:val="hybridMultilevel"/>
    <w:tmpl w:val="09C88814"/>
    <w:lvl w:ilvl="0" w:tplc="8F98324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6846F14"/>
    <w:multiLevelType w:val="hybridMultilevel"/>
    <w:tmpl w:val="544A0B6A"/>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ascii="Symbol" w:hAnsi="Symbol" w:cs="Times New Roman" w:hint="default"/>
        </w:rPr>
      </w:lvl>
    </w:lvlOverride>
  </w:num>
  <w:num w:numId="2">
    <w:abstractNumId w:val="2"/>
  </w:num>
  <w:num w:numId="3">
    <w:abstractNumId w:val="0"/>
    <w:lvlOverride w:ilvl="0">
      <w:lvl w:ilvl="0">
        <w:start w:val="1"/>
        <w:numFmt w:val="bullet"/>
        <w:lvlText w:val="-"/>
        <w:lvlJc w:val="left"/>
        <w:pPr>
          <w:ind w:left="360" w:hanging="360"/>
        </w:pPr>
      </w:lvl>
    </w:lvlOverride>
  </w:num>
  <w:num w:numId="4">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A01"/>
    <w:rsid w:val="00006512"/>
    <w:rsid w:val="00017A01"/>
    <w:rsid w:val="00077522"/>
    <w:rsid w:val="00096575"/>
    <w:rsid w:val="000A7518"/>
    <w:rsid w:val="000B1CC7"/>
    <w:rsid w:val="000B3560"/>
    <w:rsid w:val="000B3789"/>
    <w:rsid w:val="000B5D27"/>
    <w:rsid w:val="000D5132"/>
    <w:rsid w:val="0015301C"/>
    <w:rsid w:val="001564CC"/>
    <w:rsid w:val="00160FB7"/>
    <w:rsid w:val="00167133"/>
    <w:rsid w:val="001676F3"/>
    <w:rsid w:val="0019075C"/>
    <w:rsid w:val="00192C1F"/>
    <w:rsid w:val="001B72C4"/>
    <w:rsid w:val="001E0D32"/>
    <w:rsid w:val="001E2436"/>
    <w:rsid w:val="001F0EAC"/>
    <w:rsid w:val="00200C29"/>
    <w:rsid w:val="00206800"/>
    <w:rsid w:val="002463C6"/>
    <w:rsid w:val="00251D00"/>
    <w:rsid w:val="00281BC5"/>
    <w:rsid w:val="00293497"/>
    <w:rsid w:val="00293F7E"/>
    <w:rsid w:val="00295EBF"/>
    <w:rsid w:val="0029673C"/>
    <w:rsid w:val="002A3AE6"/>
    <w:rsid w:val="002A5E06"/>
    <w:rsid w:val="002C3669"/>
    <w:rsid w:val="002D1623"/>
    <w:rsid w:val="002F734F"/>
    <w:rsid w:val="00325D8B"/>
    <w:rsid w:val="00333C04"/>
    <w:rsid w:val="00342EDF"/>
    <w:rsid w:val="003614D5"/>
    <w:rsid w:val="00370168"/>
    <w:rsid w:val="00371DA4"/>
    <w:rsid w:val="00372BE6"/>
    <w:rsid w:val="0038206A"/>
    <w:rsid w:val="003B370D"/>
    <w:rsid w:val="003B3FFD"/>
    <w:rsid w:val="003C1EC5"/>
    <w:rsid w:val="003D6714"/>
    <w:rsid w:val="004136AA"/>
    <w:rsid w:val="00414474"/>
    <w:rsid w:val="00426DB1"/>
    <w:rsid w:val="004431A5"/>
    <w:rsid w:val="00457E7F"/>
    <w:rsid w:val="00467978"/>
    <w:rsid w:val="004979AC"/>
    <w:rsid w:val="004A51E0"/>
    <w:rsid w:val="004B2F8E"/>
    <w:rsid w:val="004D3540"/>
    <w:rsid w:val="004D4D19"/>
    <w:rsid w:val="00515BC3"/>
    <w:rsid w:val="00524FD9"/>
    <w:rsid w:val="00531A06"/>
    <w:rsid w:val="00560DC0"/>
    <w:rsid w:val="00562A2D"/>
    <w:rsid w:val="00572A91"/>
    <w:rsid w:val="00585C91"/>
    <w:rsid w:val="005942FD"/>
    <w:rsid w:val="005A43B0"/>
    <w:rsid w:val="005A76A9"/>
    <w:rsid w:val="005B625C"/>
    <w:rsid w:val="005C3616"/>
    <w:rsid w:val="005C3EA1"/>
    <w:rsid w:val="005E7128"/>
    <w:rsid w:val="005F400C"/>
    <w:rsid w:val="00610115"/>
    <w:rsid w:val="006109E9"/>
    <w:rsid w:val="006443C3"/>
    <w:rsid w:val="00675954"/>
    <w:rsid w:val="00684BEE"/>
    <w:rsid w:val="00687061"/>
    <w:rsid w:val="00694545"/>
    <w:rsid w:val="006A0AE5"/>
    <w:rsid w:val="006B3B92"/>
    <w:rsid w:val="006B52EF"/>
    <w:rsid w:val="006C161D"/>
    <w:rsid w:val="006D494B"/>
    <w:rsid w:val="006D72DA"/>
    <w:rsid w:val="00710888"/>
    <w:rsid w:val="007256F4"/>
    <w:rsid w:val="007452C8"/>
    <w:rsid w:val="00752CF2"/>
    <w:rsid w:val="00755D4E"/>
    <w:rsid w:val="00767314"/>
    <w:rsid w:val="00792688"/>
    <w:rsid w:val="007A5946"/>
    <w:rsid w:val="007B0D90"/>
    <w:rsid w:val="007B228A"/>
    <w:rsid w:val="007C0530"/>
    <w:rsid w:val="007C105F"/>
    <w:rsid w:val="007D77A2"/>
    <w:rsid w:val="00801AAE"/>
    <w:rsid w:val="008057F6"/>
    <w:rsid w:val="00825D82"/>
    <w:rsid w:val="00861527"/>
    <w:rsid w:val="00864036"/>
    <w:rsid w:val="00887F4C"/>
    <w:rsid w:val="008B1ECC"/>
    <w:rsid w:val="008E3115"/>
    <w:rsid w:val="00904CD2"/>
    <w:rsid w:val="00934411"/>
    <w:rsid w:val="0093615E"/>
    <w:rsid w:val="00973EF5"/>
    <w:rsid w:val="00994A3E"/>
    <w:rsid w:val="009A6E0F"/>
    <w:rsid w:val="009B2D2F"/>
    <w:rsid w:val="009C571E"/>
    <w:rsid w:val="009E1652"/>
    <w:rsid w:val="009E5248"/>
    <w:rsid w:val="009F1207"/>
    <w:rsid w:val="009F37EE"/>
    <w:rsid w:val="009F663A"/>
    <w:rsid w:val="00A01AC0"/>
    <w:rsid w:val="00A033F8"/>
    <w:rsid w:val="00A04CD4"/>
    <w:rsid w:val="00A2434A"/>
    <w:rsid w:val="00A312CB"/>
    <w:rsid w:val="00A34A0E"/>
    <w:rsid w:val="00A44A51"/>
    <w:rsid w:val="00A4542E"/>
    <w:rsid w:val="00A454BC"/>
    <w:rsid w:val="00A462A1"/>
    <w:rsid w:val="00A70131"/>
    <w:rsid w:val="00AC6E01"/>
    <w:rsid w:val="00AC7594"/>
    <w:rsid w:val="00AD3AB7"/>
    <w:rsid w:val="00AF3027"/>
    <w:rsid w:val="00AF5CAE"/>
    <w:rsid w:val="00B015F9"/>
    <w:rsid w:val="00B179D1"/>
    <w:rsid w:val="00B33DDC"/>
    <w:rsid w:val="00B538FD"/>
    <w:rsid w:val="00B86DDF"/>
    <w:rsid w:val="00B95350"/>
    <w:rsid w:val="00BA4733"/>
    <w:rsid w:val="00BA5795"/>
    <w:rsid w:val="00BA634D"/>
    <w:rsid w:val="00BB5360"/>
    <w:rsid w:val="00BB70A9"/>
    <w:rsid w:val="00BB7444"/>
    <w:rsid w:val="00BE4CD8"/>
    <w:rsid w:val="00C02228"/>
    <w:rsid w:val="00C07370"/>
    <w:rsid w:val="00C12DFD"/>
    <w:rsid w:val="00C13C16"/>
    <w:rsid w:val="00C42695"/>
    <w:rsid w:val="00C6751E"/>
    <w:rsid w:val="00C77D58"/>
    <w:rsid w:val="00C8113D"/>
    <w:rsid w:val="00C82DE6"/>
    <w:rsid w:val="00C905A8"/>
    <w:rsid w:val="00C9083E"/>
    <w:rsid w:val="00C95399"/>
    <w:rsid w:val="00C97191"/>
    <w:rsid w:val="00CB5032"/>
    <w:rsid w:val="00CC36AA"/>
    <w:rsid w:val="00CC6BE0"/>
    <w:rsid w:val="00D117CF"/>
    <w:rsid w:val="00D40C49"/>
    <w:rsid w:val="00D6047A"/>
    <w:rsid w:val="00DA4B79"/>
    <w:rsid w:val="00DA7F18"/>
    <w:rsid w:val="00DB3C07"/>
    <w:rsid w:val="00DC00AE"/>
    <w:rsid w:val="00DC0AA6"/>
    <w:rsid w:val="00DD139B"/>
    <w:rsid w:val="00E00904"/>
    <w:rsid w:val="00E23B4C"/>
    <w:rsid w:val="00E2571F"/>
    <w:rsid w:val="00E26308"/>
    <w:rsid w:val="00E338FC"/>
    <w:rsid w:val="00E71BBA"/>
    <w:rsid w:val="00E87401"/>
    <w:rsid w:val="00E95CD8"/>
    <w:rsid w:val="00EA295A"/>
    <w:rsid w:val="00EB13AB"/>
    <w:rsid w:val="00ED2FA3"/>
    <w:rsid w:val="00F063B1"/>
    <w:rsid w:val="00F10678"/>
    <w:rsid w:val="00F16262"/>
    <w:rsid w:val="00F220D1"/>
    <w:rsid w:val="00F2721B"/>
    <w:rsid w:val="00F61332"/>
    <w:rsid w:val="00F65E6E"/>
    <w:rsid w:val="00F744AE"/>
    <w:rsid w:val="00F77FAE"/>
    <w:rsid w:val="00F941BC"/>
    <w:rsid w:val="00FC55B6"/>
    <w:rsid w:val="00FE7835"/>
    <w:rsid w:val="00FF57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2E47F2"/>
  <w15:docId w15:val="{7C439112-BF4B-4283-B8D4-384E331B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D3540"/>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4D3540"/>
    <w:rPr>
      <w:rFonts w:ascii="Tahoma" w:hAnsi="Tahoma" w:cs="Tahoma"/>
      <w:sz w:val="16"/>
      <w:szCs w:val="16"/>
    </w:rPr>
  </w:style>
  <w:style w:type="paragraph" w:styleId="Sraopastraipa">
    <w:name w:val="List Paragraph"/>
    <w:basedOn w:val="prastasis"/>
    <w:uiPriority w:val="34"/>
    <w:qFormat/>
    <w:rsid w:val="00DD139B"/>
    <w:pPr>
      <w:ind w:left="720"/>
      <w:contextualSpacing/>
    </w:pPr>
  </w:style>
  <w:style w:type="character" w:styleId="Komentaronuoroda">
    <w:name w:val="annotation reference"/>
    <w:uiPriority w:val="99"/>
    <w:semiHidden/>
    <w:unhideWhenUsed/>
    <w:rsid w:val="006D72DA"/>
    <w:rPr>
      <w:sz w:val="16"/>
      <w:szCs w:val="16"/>
    </w:rPr>
  </w:style>
  <w:style w:type="paragraph" w:styleId="Komentarotekstas">
    <w:name w:val="annotation text"/>
    <w:basedOn w:val="prastasis"/>
    <w:link w:val="KomentarotekstasDiagrama"/>
    <w:unhideWhenUsed/>
    <w:rsid w:val="006D72DA"/>
    <w:pPr>
      <w:spacing w:line="240" w:lineRule="auto"/>
    </w:pPr>
    <w:rPr>
      <w:sz w:val="20"/>
      <w:szCs w:val="20"/>
    </w:rPr>
  </w:style>
  <w:style w:type="character" w:customStyle="1" w:styleId="KomentarotekstasDiagrama">
    <w:name w:val="Komentaro tekstas Diagrama"/>
    <w:link w:val="Komentarotekstas"/>
    <w:rsid w:val="006D72DA"/>
    <w:rPr>
      <w:sz w:val="20"/>
      <w:szCs w:val="20"/>
    </w:rPr>
  </w:style>
  <w:style w:type="paragraph" w:styleId="Komentarotema">
    <w:name w:val="annotation subject"/>
    <w:basedOn w:val="Komentarotekstas"/>
    <w:next w:val="Komentarotekstas"/>
    <w:link w:val="KomentarotemaDiagrama"/>
    <w:uiPriority w:val="99"/>
    <w:semiHidden/>
    <w:unhideWhenUsed/>
    <w:rsid w:val="006D72DA"/>
    <w:rPr>
      <w:b/>
      <w:bCs/>
    </w:rPr>
  </w:style>
  <w:style w:type="character" w:customStyle="1" w:styleId="KomentarotemaDiagrama">
    <w:name w:val="Komentaro tema Diagrama"/>
    <w:link w:val="Komentarotema"/>
    <w:uiPriority w:val="99"/>
    <w:semiHidden/>
    <w:rsid w:val="006D72DA"/>
    <w:rPr>
      <w:b/>
      <w:bCs/>
      <w:sz w:val="20"/>
      <w:szCs w:val="20"/>
    </w:rPr>
  </w:style>
  <w:style w:type="character" w:styleId="Hipersaitas">
    <w:name w:val="Hyperlink"/>
    <w:uiPriority w:val="99"/>
    <w:unhideWhenUsed/>
    <w:rsid w:val="00585C91"/>
    <w:rPr>
      <w:color w:val="0000FF"/>
      <w:u w:val="single"/>
    </w:rPr>
  </w:style>
  <w:style w:type="paragraph" w:styleId="Antrats">
    <w:name w:val="header"/>
    <w:basedOn w:val="prastasis"/>
    <w:link w:val="AntratsDiagrama"/>
    <w:uiPriority w:val="99"/>
    <w:rsid w:val="00F77FAE"/>
    <w:pPr>
      <w:tabs>
        <w:tab w:val="center" w:pos="4153"/>
        <w:tab w:val="right" w:pos="8306"/>
      </w:tabs>
      <w:spacing w:after="0" w:line="240" w:lineRule="auto"/>
    </w:pPr>
    <w:rPr>
      <w:rFonts w:ascii="Times New Roman" w:eastAsia="Times New Roman" w:hAnsi="Times New Roman"/>
      <w:sz w:val="24"/>
      <w:szCs w:val="20"/>
      <w:lang w:val="lt-LT" w:eastAsia="lt-LT"/>
    </w:rPr>
  </w:style>
  <w:style w:type="character" w:customStyle="1" w:styleId="AntratsDiagrama">
    <w:name w:val="Antraštės Diagrama"/>
    <w:link w:val="Antrats"/>
    <w:uiPriority w:val="99"/>
    <w:rsid w:val="00F77FAE"/>
    <w:rPr>
      <w:rFonts w:ascii="Times New Roman" w:eastAsia="Times New Roman" w:hAnsi="Times New Roman" w:cs="Times New Roman"/>
      <w:sz w:val="24"/>
      <w:szCs w:val="20"/>
      <w:lang w:val="lt-LT" w:eastAsia="lt-LT"/>
    </w:rPr>
  </w:style>
  <w:style w:type="table" w:styleId="Lentelstinklelis">
    <w:name w:val="Table Grid"/>
    <w:basedOn w:val="prastojilentel"/>
    <w:uiPriority w:val="39"/>
    <w:rsid w:val="00C82DE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006512"/>
    <w:rPr>
      <w:color w:val="605E5C"/>
      <w:shd w:val="clear" w:color="auto" w:fill="E1DFDD"/>
    </w:rPr>
  </w:style>
  <w:style w:type="paragraph" w:styleId="Pagrindinistekstas">
    <w:name w:val="Body Text"/>
    <w:basedOn w:val="prastasis"/>
    <w:link w:val="PagrindinistekstasDiagrama"/>
    <w:uiPriority w:val="99"/>
    <w:semiHidden/>
    <w:unhideWhenUsed/>
    <w:rsid w:val="00C42695"/>
    <w:pPr>
      <w:spacing w:after="0" w:line="360" w:lineRule="auto"/>
    </w:pPr>
    <w:rPr>
      <w:rFonts w:ascii="Times New Roman" w:eastAsia="Times New Roman" w:hAnsi="Times New Roman"/>
      <w:sz w:val="24"/>
      <w:szCs w:val="20"/>
      <w:lang w:val="lt-LT"/>
    </w:rPr>
  </w:style>
  <w:style w:type="character" w:customStyle="1" w:styleId="PagrindinistekstasDiagrama">
    <w:name w:val="Pagrindinis tekstas Diagrama"/>
    <w:link w:val="Pagrindinistekstas"/>
    <w:uiPriority w:val="99"/>
    <w:semiHidden/>
    <w:rsid w:val="00C42695"/>
    <w:rPr>
      <w:rFonts w:ascii="Times New Roman" w:eastAsia="Times New Roman" w:hAnsi="Times New Roman"/>
      <w:sz w:val="24"/>
      <w:lang w:eastAsia="en-US"/>
    </w:rPr>
  </w:style>
  <w:style w:type="paragraph" w:styleId="Porat">
    <w:name w:val="footer"/>
    <w:basedOn w:val="prastasis"/>
    <w:link w:val="PoratDiagrama"/>
    <w:uiPriority w:val="99"/>
    <w:unhideWhenUsed/>
    <w:rsid w:val="00D6047A"/>
    <w:pPr>
      <w:tabs>
        <w:tab w:val="center" w:pos="4819"/>
        <w:tab w:val="right" w:pos="9638"/>
      </w:tabs>
    </w:pPr>
  </w:style>
  <w:style w:type="character" w:customStyle="1" w:styleId="PoratDiagrama">
    <w:name w:val="Poraštė Diagrama"/>
    <w:link w:val="Porat"/>
    <w:uiPriority w:val="99"/>
    <w:rsid w:val="00D6047A"/>
    <w:rPr>
      <w:sz w:val="22"/>
      <w:szCs w:val="22"/>
      <w:lang w:val="en-GB" w:eastAsia="en-US"/>
    </w:rPr>
  </w:style>
  <w:style w:type="paragraph" w:styleId="Pataisymai">
    <w:name w:val="Revision"/>
    <w:hidden/>
    <w:uiPriority w:val="99"/>
    <w:semiHidden/>
    <w:rsid w:val="007256F4"/>
    <w:rPr>
      <w:sz w:val="22"/>
      <w:szCs w:val="22"/>
      <w:lang w:val="en-GB" w:eastAsia="en-US"/>
    </w:rPr>
  </w:style>
  <w:style w:type="character" w:customStyle="1" w:styleId="UnresolvedMention1">
    <w:name w:val="Unresolved Mention1"/>
    <w:uiPriority w:val="99"/>
    <w:semiHidden/>
    <w:unhideWhenUsed/>
    <w:rsid w:val="00AF5CAE"/>
    <w:rPr>
      <w:color w:val="605E5C"/>
      <w:shd w:val="clear" w:color="auto" w:fill="E1DFDD"/>
    </w:rPr>
  </w:style>
  <w:style w:type="character" w:customStyle="1" w:styleId="UnresolvedMention">
    <w:name w:val="Unresolved Mention"/>
    <w:uiPriority w:val="99"/>
    <w:semiHidden/>
    <w:unhideWhenUsed/>
    <w:rsid w:val="00E26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421230">
      <w:bodyDiv w:val="1"/>
      <w:marLeft w:val="0"/>
      <w:marRight w:val="0"/>
      <w:marTop w:val="0"/>
      <w:marBottom w:val="0"/>
      <w:divBdr>
        <w:top w:val="none" w:sz="0" w:space="0" w:color="auto"/>
        <w:left w:val="none" w:sz="0" w:space="0" w:color="auto"/>
        <w:bottom w:val="none" w:sz="0" w:space="0" w:color="auto"/>
        <w:right w:val="none" w:sz="0" w:space="0" w:color="auto"/>
      </w:divBdr>
    </w:div>
    <w:div w:id="1147014001">
      <w:bodyDiv w:val="1"/>
      <w:marLeft w:val="0"/>
      <w:marRight w:val="0"/>
      <w:marTop w:val="0"/>
      <w:marBottom w:val="0"/>
      <w:divBdr>
        <w:top w:val="none" w:sz="0" w:space="0" w:color="auto"/>
        <w:left w:val="none" w:sz="0" w:space="0" w:color="auto"/>
        <w:bottom w:val="none" w:sz="0" w:space="0" w:color="auto"/>
        <w:right w:val="none" w:sz="0" w:space="0" w:color="auto"/>
      </w:divBdr>
    </w:div>
    <w:div w:id="129756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NepageidaujamaR@vvkt.lt"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s://www.vvkt.lt/index.php?400428648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vapris.vvkt.lt/vvkt-web/public/nrv"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9e8a94-5e0e-405d-9c1b-17bc369e11bf">
      <Terms xmlns="http://schemas.microsoft.com/office/infopath/2007/PartnerControls"/>
    </lcf76f155ced4ddcb4097134ff3c332f>
    <TaxCatchAll xmlns="ea578dab-61e6-4d8f-8d68-0a59948e1263"/>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AD53971802AA34EA045EA42F00FA20D" ma:contentTypeVersion="12" ma:contentTypeDescription="Kurkite naują dokumentą." ma:contentTypeScope="" ma:versionID="f2f4a4d0465910c1fe6185298152d0ae">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5e0e6965a6d67ac682e3af41af462826"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EAD53971802AA34EA045EA42F00FA20D" ma:contentTypeVersion="12" ma:contentTypeDescription="Kurkite naują dokumentą." ma:contentTypeScope="" ma:versionID="f2f4a4d0465910c1fe6185298152d0ae">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5e0e6965a6d67ac682e3af41af462826"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21754-27E7-4D19-84F1-39AEEB4F5882}">
  <ds:schemaRefs>
    <ds:schemaRef ds:uri="http://schemas.microsoft.com/sharepoint/v3/contenttype/forms"/>
  </ds:schemaRefs>
</ds:datastoreItem>
</file>

<file path=customXml/itemProps2.xml><?xml version="1.0" encoding="utf-8"?>
<ds:datastoreItem xmlns:ds="http://schemas.openxmlformats.org/officeDocument/2006/customXml" ds:itemID="{881134A5-80C9-45A0-948A-A47E964A4F3A}">
  <ds:schemaRefs>
    <ds:schemaRef ds:uri="d19e8a94-5e0e-405d-9c1b-17bc369e11bf"/>
    <ds:schemaRef ds:uri="http://schemas.microsoft.com/office/infopath/2007/PartnerControls"/>
    <ds:schemaRef ds:uri="http://purl.org/dc/terms/"/>
    <ds:schemaRef ds:uri="http://purl.org/dc/dcmitype/"/>
    <ds:schemaRef ds:uri="http://schemas.openxmlformats.org/package/2006/metadata/core-properties"/>
    <ds:schemaRef ds:uri="http://schemas.microsoft.com/office/2006/documentManagement/types"/>
    <ds:schemaRef ds:uri="http://www.w3.org/XML/1998/namespace"/>
    <ds:schemaRef ds:uri="http://purl.org/dc/elements/1.1/"/>
    <ds:schemaRef ds:uri="ea578dab-61e6-4d8f-8d68-0a59948e1263"/>
    <ds:schemaRef ds:uri="http://schemas.microsoft.com/office/2006/metadata/properties"/>
  </ds:schemaRefs>
</ds:datastoreItem>
</file>

<file path=customXml/itemProps3.xml><?xml version="1.0" encoding="utf-8"?>
<ds:datastoreItem xmlns:ds="http://schemas.openxmlformats.org/officeDocument/2006/customXml" ds:itemID="{996B44A9-9051-43E1-981F-F826195D8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F60422-FC17-48C2-BF22-8F69E8472E58}">
  <ds:schemaRefs>
    <ds:schemaRef ds:uri="http://schemas.microsoft.com/sharepoint/v3/contenttype/forms"/>
  </ds:schemaRefs>
</ds:datastoreItem>
</file>

<file path=customXml/itemProps5.xml><?xml version="1.0" encoding="utf-8"?>
<ds:datastoreItem xmlns:ds="http://schemas.openxmlformats.org/officeDocument/2006/customXml" ds:itemID="{B30FCEA5-D814-488F-B6BF-2C18303D9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6BDDB5C-0A1B-4CCF-BDF0-65E0AD903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19008</Words>
  <Characters>10836</Characters>
  <Application>Microsoft Office Word</Application>
  <DocSecurity>4</DocSecurity>
  <Lines>90</Lines>
  <Paragraphs>59</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2" baseType="lpstr">
      <vt:lpstr/>
      <vt:lpstr>        7.	REGISTRUOTOJAS</vt:lpstr>
      <vt:lpstr>        8.	REGISTRACIJOS PAŽYMĖJIMO NUMERIS (-IAI)</vt:lpstr>
      <vt:lpstr>        9.	REGISTRAVIMO / PERREGISTRAVIMO DATA</vt:lpstr>
      <vt:lpstr/>
      <vt:lpstr/>
      <vt:lpstr/>
      <vt:lpstr/>
      <vt:lpstr/>
      <vt:lpstr/>
      <vt:lpstr/>
      <vt:lpstr/>
      <vt:lpstr/>
      <vt:lpstr/>
      <vt:lpstr/>
      <vt:lpstr/>
      <vt:lpstr/>
      <vt:lpstr/>
      <vt:lpstr/>
      <vt:lpstr/>
      <vt:lpstr/>
      <vt:lpstr/>
      <vt:lpstr/>
      <vt:lpstr/>
      <vt:lpstr/>
      <vt:lpstr/>
      <vt:lpstr>II PRIEDAS</vt:lpstr>
      <vt:lpstr/>
      <vt:lpstr>REGISTRACIJOS SĄLYGOS</vt:lpstr>
      <vt:lpstr/>
      <vt:lpstr>A.	GAMINTOJAS (-AI), ATSAKINGAS (-I) UŽ SERIJŲ IŠLEIDIMĄ</vt:lpstr>
      <vt:lpstr/>
      <vt:lpstr>HP Halden Pharma AS</vt:lpstr>
      <vt:lpstr/>
      <vt:lpstr/>
      <vt:lpstr/>
      <vt:lpstr/>
      <vt:lpstr/>
      <vt:lpstr/>
      <vt:lpstr/>
      <vt:lpstr/>
      <vt:lpstr/>
      <vt:lpstr/>
      <vt:lpstr/>
      <vt:lpstr/>
      <vt:lpstr/>
      <vt:lpstr/>
      <vt:lpstr/>
      <vt:lpstr/>
      <vt:lpstr/>
      <vt:lpstr/>
      <vt:lpstr/>
      <vt:lpstr/>
      <vt:lpstr/>
      <vt:lpstr/>
      <vt:lpstr/>
      <vt:lpstr>III PRIEDAS</vt:lpstr>
      <vt:lpstr/>
      <vt:lpstr>ŽENKLINIMAS IR PAKUOTĖS LAPELIS</vt:lpstr>
      <vt:lpstr/>
      <vt:lpstr>A. ŽENKLINIMAS</vt:lpstr>
      <vt:lpstr>    INFORMACIJA ANT IŠORINĖS PAKUOTĖS</vt:lpstr>
      <vt:lpstr>    </vt:lpstr>
      <vt:lpstr>    Kartono dėžutė (20 x 10 ml)</vt:lpstr>
      <vt:lpstr>        1.	VAISTINIO PREPARATO PAVADINIMAS</vt:lpstr>
      <vt:lpstr>2.	VEIKLIOJI (-IOS) MEDŽIAGA (-OS) IR JOS (-Ų) KIEKIS (-IAI)</vt:lpstr>
      <vt:lpstr>        3.	PAGALBINIŲ MEDŽIAGŲ SĄRAŠAS</vt:lpstr>
      <vt:lpstr>        4.	FARMACINĖ FORMA IR KIEKIS PAKUOTĖJE</vt:lpstr>
      <vt:lpstr>        5.	VARTOJIMO METODAS IR BŪDAS (-AI)</vt:lpstr>
      <vt:lpstr>        6.	SPECIALUS ĮSPĖJIMAS, KAD VAISTINĮ PREPARATĄ BŪTINA LAIKYTI VAIKAMS NEPASTEBIM</vt:lpstr>
      <vt:lpstr>        7.	KITAS (-I) SPECIALUS (-ŪS) ĮSPĖJIMAS (-AI) (JEI REIKIA)</vt:lpstr>
      <vt:lpstr>        8.	TINKAMUMO LAIKAS</vt:lpstr>
      <vt:lpstr>        9.	SPECIALIOS LAIKYMO SĄLYGOS</vt:lpstr>
      <vt:lpstr>        10.	SPECIALIOS ATSARGUMO PRIEMONĖS DĖL NESUVARTOTO VAISTINIO PREPARATO AR JO ATL</vt:lpstr>
      <vt:lpstr>11.	REGISTRUOTOJO PAVADINIMAS IR ADRESAS</vt:lpstr>
      <vt:lpstr>12.	REGISTRACIJOS PAŽYMĖJIMO NUMERIS (-IAI)</vt:lpstr>
      <vt:lpstr>        13.	SERIJOS NUMERIS</vt:lpstr>
      <vt:lpstr>        14.	PARDAVIMO (IŠDAVIMO) TVARKA</vt:lpstr>
      <vt:lpstr>        15.	VARTOJIMO INSTRUKCIJA</vt:lpstr>
      <vt:lpstr>        16.	INFORMACIJA BRAILIO RAŠTU</vt:lpstr>
      <vt:lpstr/>
      <vt:lpstr/>
      <vt:lpstr/>
      <vt:lpstr/>
      <vt:lpstr/>
      <vt:lpstr/>
      <vt:lpstr/>
      <vt:lpstr/>
      <vt:lpstr/>
      <vt:lpstr/>
      <vt:lpstr/>
      <vt:lpstr/>
      <vt:lpstr/>
      <vt:lpstr/>
      <vt:lpstr/>
      <vt:lpstr/>
      <vt:lpstr/>
      <vt:lpstr/>
      <vt:lpstr/>
      <vt:lpstr>B. PAKUOTĖS LAPELIS</vt:lpstr>
      <vt:lpstr>    Pakuotės lapelis: informacija pacientui</vt:lpstr>
      <vt:lpstr/>
      <vt:lpstr>        7.	REGISTRUOTOJAS</vt:lpstr>
      <vt:lpstr>        8.	REGISTRACIJOS PAŽYMĖJIMO NUMERIS (-IAI)</vt:lpstr>
      <vt:lpstr>        9.	REGISTRAVIMO / PERREGISTRAVIMO DATA</vt:lpstr>
      <vt:lpstr/>
      <vt:lpstr/>
      <vt:lpstr/>
      <vt:lpstr/>
      <vt:lpstr/>
      <vt:lpstr/>
      <vt:lpstr/>
      <vt:lpstr/>
      <vt:lpstr/>
      <vt:lpstr/>
      <vt:lpstr/>
      <vt:lpstr/>
      <vt:lpstr/>
      <vt:lpstr/>
      <vt:lpstr/>
      <vt:lpstr/>
      <vt:lpstr/>
      <vt:lpstr/>
      <vt:lpstr/>
      <vt:lpstr/>
      <vt:lpstr/>
      <vt:lpstr/>
      <vt:lpstr>II PRIEDAS</vt:lpstr>
      <vt:lpstr/>
      <vt:lpstr>REGISTRACIJOS SĄLYGOS</vt:lpstr>
      <vt:lpstr/>
      <vt:lpstr>A.	GAMINTOJAS (-AI), ATSAKINGAS (-I) UŽ SERIJŲ IŠLEIDIMĄ</vt:lpstr>
      <vt:lpstr/>
      <vt:lpstr>Fresenius Kabi NorgeHP Halden Pharma AS</vt:lpstr>
      <vt:lpstr/>
      <vt:lpstr/>
      <vt:lpstr/>
      <vt:lpstr/>
      <vt:lpstr/>
      <vt:lpstr/>
      <vt:lpstr/>
      <vt:lpstr/>
      <vt:lpstr/>
      <vt:lpstr/>
      <vt:lpstr/>
      <vt:lpstr/>
      <vt:lpstr/>
      <vt:lpstr/>
      <vt:lpstr/>
      <vt:lpstr/>
      <vt:lpstr/>
      <vt:lpstr/>
      <vt:lpstr/>
      <vt:lpstr/>
      <vt:lpstr/>
      <vt:lpstr/>
      <vt:lpstr/>
      <vt:lpstr>III PRIEDAS</vt:lpstr>
      <vt:lpstr/>
      <vt:lpstr>ŽENKLINIMAS IR PAKUOTĖS LAPELIS</vt:lpstr>
      <vt:lpstr/>
      <vt:lpstr>A. ŽENKLINIMAS</vt:lpstr>
      <vt:lpstr>    INFORMACIJA ANT IŠORINĖS PAKUOTĖS</vt:lpstr>
      <vt:lpstr>    </vt:lpstr>
      <vt:lpstr>    Kartono dėžutė (20 x 10 ml)</vt:lpstr>
      <vt:lpstr>        1.	VAISTINIO PREPARATO PAVADINIMAS</vt:lpstr>
      <vt:lpstr>2.	VEIKLIOJI (-IOS) MEDŽIAGA (-OS) IR JOS (-Ų) KIEKIS (-IAI)</vt:lpstr>
      <vt:lpstr>        3.	PAGALBINIŲ MEDŽIAGŲ SĄRAŠAS</vt:lpstr>
      <vt:lpstr>        4.	FARMACINĖ FORMA IR KIEKIS PAKUOTĖJE</vt:lpstr>
      <vt:lpstr>        5.	VARTOJIMO METODAS IR BŪDAS (-AI)</vt:lpstr>
      <vt:lpstr>        6.	SPECIALUS ĮSPĖJIMAS, KAD VAISTINĮ PREPARATĄ BŪTINA LAIKYTI VAIKAMS NEPASTEBIM</vt:lpstr>
      <vt:lpstr>        7.	KITAS (-I) SPECIALUS (-ŪS) ĮSPĖJIMAS (-AI) (JEI REIKIA)</vt:lpstr>
      <vt:lpstr>        8.	TINKAMUMO LAIKAS</vt:lpstr>
      <vt:lpstr>        9.	SPECIALIOS LAIKYMO SĄLYGOS</vt:lpstr>
      <vt:lpstr>        10.	SPECIALIOS ATSARGUMO PRIEMONĖS DĖL NESUVARTOTO VAISTINIO PREPARATO AR JO ATL</vt:lpstr>
      <vt:lpstr>11.	REGISTRUOTOJO PAVADINIMAS IR ADRESAS</vt:lpstr>
      <vt:lpstr>12.	REGISTRACIJOS PAŽYMĖJIMO NUMERIS (-IAI)</vt:lpstr>
      <vt:lpstr>        13.	SERIJOS NUMERIS</vt:lpstr>
      <vt:lpstr>        14.	PARDAVIMO (IŠDAVIMO) TVARKA</vt:lpstr>
      <vt:lpstr>        15.	VARTOJIMO INSTRUKCIJA</vt:lpstr>
      <vt:lpstr>        16.	INFORMACIJA BRAILIO RAŠTU</vt:lpstr>
      <vt:lpstr/>
      <vt:lpstr/>
      <vt:lpstr/>
      <vt:lpstr/>
      <vt:lpstr/>
      <vt:lpstr/>
      <vt:lpstr/>
      <vt:lpstr/>
      <vt:lpstr/>
      <vt:lpstr/>
      <vt:lpstr/>
      <vt:lpstr/>
      <vt:lpstr/>
      <vt:lpstr/>
      <vt:lpstr/>
      <vt:lpstr/>
      <vt:lpstr/>
      <vt:lpstr/>
      <vt:lpstr/>
      <vt:lpstr>B. PAKUOTĖS LAPELIS</vt:lpstr>
      <vt:lpstr>    Pakuotės lapelis: informacija pacientui</vt:lpstr>
    </vt:vector>
  </TitlesOfParts>
  <Company/>
  <LinksUpToDate>false</LinksUpToDate>
  <CharactersWithSpaces>29785</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4522058</vt:i4>
      </vt:variant>
      <vt:variant>
        <vt:i4>9</vt:i4>
      </vt:variant>
      <vt:variant>
        <vt:i4>0</vt:i4>
      </vt:variant>
      <vt:variant>
        <vt:i4>5</vt:i4>
      </vt:variant>
      <vt:variant>
        <vt:lpwstr>https://www.vvkt.lt/index.php?4004286486</vt:lpwstr>
      </vt:variant>
      <vt:variant>
        <vt:lpwstr/>
      </vt:variant>
      <vt:variant>
        <vt:i4>3014769</vt:i4>
      </vt:variant>
      <vt:variant>
        <vt:i4>6</vt:i4>
      </vt:variant>
      <vt:variant>
        <vt:i4>0</vt:i4>
      </vt:variant>
      <vt:variant>
        <vt:i4>5</vt:i4>
      </vt:variant>
      <vt:variant>
        <vt:lpwstr>https://vapris.vvkt.lt/vvkt-web/public/nrv</vt:lpwstr>
      </vt:variant>
      <vt:variant>
        <vt:lpwstr/>
      </vt:variant>
      <vt:variant>
        <vt:i4>1245197</vt:i4>
      </vt:variant>
      <vt:variant>
        <vt:i4>3</vt:i4>
      </vt:variant>
      <vt:variant>
        <vt:i4>0</vt:i4>
      </vt:variant>
      <vt:variant>
        <vt:i4>5</vt:i4>
      </vt:variant>
      <vt:variant>
        <vt:lpwstr>http://www.ema.europa.eu/</vt:lpwstr>
      </vt:variant>
      <vt:variant>
        <vt:lpwstr/>
      </vt:variant>
      <vt:variant>
        <vt:i4>2162708</vt:i4>
      </vt:variant>
      <vt:variant>
        <vt:i4>0</vt:i4>
      </vt:variant>
      <vt:variant>
        <vt:i4>0</vt:i4>
      </vt:variant>
      <vt:variant>
        <vt:i4>5</vt:i4>
      </vt:variant>
      <vt:variant>
        <vt:lpwstr>mailto:NepageidaujamaR@vvkt.lt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150708</dc:creator>
  <cp:keywords/>
  <dc:description/>
  <cp:lastModifiedBy>Albina Burkauskaitė</cp:lastModifiedBy>
  <cp:revision>2</cp:revision>
  <dcterms:created xsi:type="dcterms:W3CDTF">2024-04-26T05:59:00Z</dcterms:created>
  <dcterms:modified xsi:type="dcterms:W3CDTF">2024-04-26T05:59:00Z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TaxCatchAll">
    <vt:lpwstr/>
  </property>
  <property fmtid="{D5CDD505-2E9C-101B-9397-08002B2CF9AE}" pid="4" name="lcf76f155ced4ddcb4097134ff3c332f">
    <vt:lpwstr/>
  </property>
</Properties>
</file>