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A64A6" w14:textId="2D7445E4" w:rsidR="00F1748B" w:rsidRPr="00F1748B" w:rsidRDefault="00F1748B" w:rsidP="00F1748B">
      <w:pPr>
        <w:jc w:val="center"/>
        <w:outlineLvl w:val="0"/>
        <w:rPr>
          <w:sz w:val="22"/>
          <w:szCs w:val="22"/>
        </w:rPr>
      </w:pPr>
      <w:r w:rsidRPr="00F1748B">
        <w:rPr>
          <w:b/>
          <w:sz w:val="22"/>
          <w:szCs w:val="22"/>
        </w:rPr>
        <w:t>Pakuotės lapelis: informacija pacientui</w:t>
      </w:r>
    </w:p>
    <w:p w14:paraId="46A3ECBA" w14:textId="77777777" w:rsidR="00F1748B" w:rsidRPr="00F1748B" w:rsidRDefault="00F1748B" w:rsidP="00F1748B">
      <w:pPr>
        <w:numPr>
          <w:ilvl w:val="12"/>
          <w:numId w:val="0"/>
        </w:numPr>
        <w:shd w:val="clear" w:color="auto" w:fill="FFFFFF"/>
        <w:jc w:val="center"/>
        <w:rPr>
          <w:sz w:val="22"/>
          <w:szCs w:val="22"/>
        </w:rPr>
      </w:pPr>
    </w:p>
    <w:p w14:paraId="19BD7A73" w14:textId="77777777" w:rsidR="00F1748B" w:rsidRPr="00F1748B" w:rsidRDefault="00F1748B" w:rsidP="00F1748B">
      <w:pPr>
        <w:numPr>
          <w:ilvl w:val="12"/>
          <w:numId w:val="0"/>
        </w:numPr>
        <w:jc w:val="center"/>
        <w:rPr>
          <w:b/>
          <w:sz w:val="22"/>
          <w:szCs w:val="22"/>
        </w:rPr>
      </w:pPr>
      <w:r w:rsidRPr="00F1748B">
        <w:rPr>
          <w:b/>
          <w:sz w:val="22"/>
          <w:szCs w:val="22"/>
        </w:rPr>
        <w:t xml:space="preserve">Tezulix </w:t>
      </w:r>
      <w:r w:rsidRPr="00F1748B">
        <w:rPr>
          <w:b/>
          <w:noProof/>
          <w:sz w:val="22"/>
          <w:szCs w:val="22"/>
          <w:lang w:val="en-GB" w:eastAsia="en-US"/>
        </w:rPr>
        <w:t xml:space="preserve">375 mg </w:t>
      </w:r>
      <w:r w:rsidRPr="00F1748B">
        <w:rPr>
          <w:b/>
          <w:sz w:val="22"/>
          <w:szCs w:val="22"/>
        </w:rPr>
        <w:t>pailginto atpalaidavimo tabletės</w:t>
      </w:r>
    </w:p>
    <w:p w14:paraId="150F5E1A" w14:textId="77777777" w:rsidR="00F1748B" w:rsidRPr="00F1748B" w:rsidRDefault="00F1748B" w:rsidP="00F1748B">
      <w:pPr>
        <w:numPr>
          <w:ilvl w:val="12"/>
          <w:numId w:val="0"/>
        </w:numPr>
        <w:jc w:val="center"/>
        <w:rPr>
          <w:b/>
          <w:sz w:val="22"/>
          <w:szCs w:val="22"/>
        </w:rPr>
      </w:pPr>
      <w:r w:rsidRPr="00F1748B">
        <w:rPr>
          <w:b/>
          <w:sz w:val="22"/>
          <w:szCs w:val="22"/>
        </w:rPr>
        <w:t xml:space="preserve">Tezulix </w:t>
      </w:r>
      <w:r w:rsidRPr="00F1748B">
        <w:rPr>
          <w:b/>
          <w:noProof/>
          <w:sz w:val="22"/>
          <w:szCs w:val="22"/>
          <w:lang w:val="en-GB" w:eastAsia="en-US"/>
        </w:rPr>
        <w:t xml:space="preserve">500 mg </w:t>
      </w:r>
      <w:r w:rsidRPr="00F1748B">
        <w:rPr>
          <w:b/>
          <w:sz w:val="22"/>
          <w:szCs w:val="22"/>
        </w:rPr>
        <w:t>pailginto atpalaidavimo tabletės</w:t>
      </w:r>
    </w:p>
    <w:p w14:paraId="0999DA80" w14:textId="77777777" w:rsidR="00F1748B" w:rsidRPr="00F1748B" w:rsidRDefault="00F1748B" w:rsidP="00F1748B">
      <w:pPr>
        <w:numPr>
          <w:ilvl w:val="12"/>
          <w:numId w:val="0"/>
        </w:numPr>
        <w:jc w:val="center"/>
        <w:rPr>
          <w:b/>
          <w:sz w:val="22"/>
          <w:szCs w:val="22"/>
        </w:rPr>
      </w:pPr>
      <w:r w:rsidRPr="00F1748B">
        <w:rPr>
          <w:b/>
          <w:sz w:val="22"/>
          <w:szCs w:val="22"/>
        </w:rPr>
        <w:t xml:space="preserve">Tezulix </w:t>
      </w:r>
      <w:r w:rsidRPr="00F1748B">
        <w:rPr>
          <w:b/>
          <w:noProof/>
          <w:sz w:val="22"/>
          <w:szCs w:val="22"/>
          <w:lang w:val="en-GB" w:eastAsia="en-US"/>
        </w:rPr>
        <w:t>750 mg</w:t>
      </w:r>
      <w:r w:rsidRPr="00F1748B">
        <w:rPr>
          <w:b/>
          <w:sz w:val="22"/>
          <w:szCs w:val="22"/>
        </w:rPr>
        <w:t xml:space="preserve"> pailginto atpalaidavimo tabletės</w:t>
      </w:r>
    </w:p>
    <w:p w14:paraId="6E6005D0" w14:textId="77777777" w:rsidR="00F1748B" w:rsidRPr="00F1748B" w:rsidRDefault="00F1748B" w:rsidP="00F1748B">
      <w:pPr>
        <w:numPr>
          <w:ilvl w:val="12"/>
          <w:numId w:val="0"/>
        </w:numPr>
        <w:jc w:val="center"/>
        <w:rPr>
          <w:sz w:val="22"/>
          <w:szCs w:val="22"/>
        </w:rPr>
      </w:pPr>
      <w:r w:rsidRPr="00F1748B">
        <w:rPr>
          <w:sz w:val="22"/>
          <w:szCs w:val="22"/>
        </w:rPr>
        <w:t>ranolazinas</w:t>
      </w:r>
    </w:p>
    <w:p w14:paraId="74CBE7EF" w14:textId="77777777" w:rsidR="00F1748B" w:rsidRPr="00F1748B" w:rsidRDefault="00F1748B" w:rsidP="00F1748B">
      <w:pPr>
        <w:rPr>
          <w:sz w:val="22"/>
          <w:szCs w:val="22"/>
        </w:rPr>
      </w:pPr>
    </w:p>
    <w:p w14:paraId="4D8DA0E7" w14:textId="77777777" w:rsidR="00F1748B" w:rsidRPr="00F1748B" w:rsidRDefault="00F1748B" w:rsidP="00F1748B">
      <w:pPr>
        <w:suppressAutoHyphens/>
        <w:ind w:left="142" w:hanging="142"/>
        <w:rPr>
          <w:sz w:val="22"/>
          <w:szCs w:val="22"/>
        </w:rPr>
      </w:pPr>
      <w:r w:rsidRPr="00F1748B">
        <w:rPr>
          <w:b/>
          <w:sz w:val="22"/>
          <w:szCs w:val="22"/>
        </w:rPr>
        <w:t>Atidžiai perskaitykite visą šį lapelį, prieš pradėdami vartoti vaistą, nes jame pateikiama Jums svarbi informacija.</w:t>
      </w:r>
    </w:p>
    <w:p w14:paraId="4D62991B" w14:textId="77777777" w:rsidR="00F1748B" w:rsidRPr="00F1748B" w:rsidRDefault="00F1748B" w:rsidP="00A869D6">
      <w:pPr>
        <w:numPr>
          <w:ilvl w:val="0"/>
          <w:numId w:val="4"/>
        </w:numPr>
        <w:ind w:right="-2"/>
        <w:rPr>
          <w:sz w:val="22"/>
          <w:szCs w:val="22"/>
        </w:rPr>
      </w:pPr>
      <w:r w:rsidRPr="00F1748B">
        <w:rPr>
          <w:sz w:val="22"/>
          <w:szCs w:val="22"/>
        </w:rPr>
        <w:t>Neišmeskite šio lapelio, nes vėl gali prireikti jį perskaityti.</w:t>
      </w:r>
    </w:p>
    <w:p w14:paraId="5A987CD2" w14:textId="4533F994" w:rsidR="00F1748B" w:rsidRDefault="00F1748B" w:rsidP="00A869D6">
      <w:pPr>
        <w:numPr>
          <w:ilvl w:val="0"/>
          <w:numId w:val="4"/>
        </w:numPr>
        <w:ind w:right="-2"/>
        <w:rPr>
          <w:sz w:val="22"/>
          <w:szCs w:val="22"/>
        </w:rPr>
      </w:pPr>
      <w:r w:rsidRPr="00F1748B">
        <w:rPr>
          <w:sz w:val="22"/>
          <w:szCs w:val="22"/>
        </w:rPr>
        <w:t>Jeigu kiltų daugiau klausimų, kreipkitės į gydytoją arba vaistininką.</w:t>
      </w:r>
    </w:p>
    <w:p w14:paraId="26F9603A" w14:textId="369AD52F" w:rsidR="00F1748B" w:rsidRPr="00F1748B" w:rsidRDefault="00F1748B" w:rsidP="00A869D6">
      <w:pPr>
        <w:numPr>
          <w:ilvl w:val="0"/>
          <w:numId w:val="4"/>
        </w:numPr>
        <w:ind w:right="-2"/>
        <w:rPr>
          <w:sz w:val="22"/>
          <w:szCs w:val="22"/>
        </w:rPr>
      </w:pPr>
      <w:r w:rsidRPr="00F1748B">
        <w:rPr>
          <w:sz w:val="22"/>
          <w:szCs w:val="22"/>
        </w:rPr>
        <w:t>Šis vaistas skirtas tik Jums, todėl kitiems žmonėms jo duoti negalima. Vaistas gali jiems pakenkti (net tiems, kurių ligos požymiai yra tokie patys kaip Jūsų).</w:t>
      </w:r>
    </w:p>
    <w:p w14:paraId="47ED660A" w14:textId="77777777" w:rsidR="00F1748B" w:rsidRPr="00F1748B" w:rsidRDefault="00F1748B" w:rsidP="00A869D6">
      <w:pPr>
        <w:numPr>
          <w:ilvl w:val="0"/>
          <w:numId w:val="4"/>
        </w:numPr>
        <w:tabs>
          <w:tab w:val="left" w:pos="567"/>
        </w:tabs>
        <w:rPr>
          <w:sz w:val="22"/>
          <w:szCs w:val="22"/>
        </w:rPr>
      </w:pPr>
      <w:r w:rsidRPr="00F1748B">
        <w:rPr>
          <w:sz w:val="22"/>
          <w:szCs w:val="22"/>
        </w:rPr>
        <w:t>Jeigu pasireiškė šalutinis poveikis (net jeigu jis šiame lapelyje nenurodytas), kreipkitės į gydytoją arba vaistininką. Žr. 4 skyrių.</w:t>
      </w:r>
    </w:p>
    <w:p w14:paraId="797066B8" w14:textId="77777777" w:rsidR="00F1748B" w:rsidRPr="00F1748B" w:rsidRDefault="00F1748B" w:rsidP="00F1748B">
      <w:pPr>
        <w:ind w:right="-2"/>
        <w:rPr>
          <w:sz w:val="22"/>
          <w:szCs w:val="22"/>
        </w:rPr>
      </w:pPr>
    </w:p>
    <w:p w14:paraId="68219FEC" w14:textId="77777777" w:rsidR="00F1748B" w:rsidRPr="00F1748B" w:rsidRDefault="00F1748B" w:rsidP="00F1748B">
      <w:pPr>
        <w:ind w:right="-2"/>
        <w:rPr>
          <w:sz w:val="22"/>
          <w:szCs w:val="22"/>
        </w:rPr>
      </w:pPr>
    </w:p>
    <w:p w14:paraId="6D00FCF8" w14:textId="77777777" w:rsidR="00F1748B" w:rsidRPr="00F1748B" w:rsidRDefault="00F1748B" w:rsidP="00F1748B">
      <w:pPr>
        <w:keepNext/>
        <w:numPr>
          <w:ilvl w:val="12"/>
          <w:numId w:val="0"/>
        </w:numPr>
        <w:ind w:right="-2"/>
        <w:outlineLvl w:val="0"/>
        <w:rPr>
          <w:sz w:val="22"/>
          <w:szCs w:val="22"/>
        </w:rPr>
      </w:pPr>
      <w:r w:rsidRPr="00F1748B">
        <w:rPr>
          <w:b/>
          <w:sz w:val="22"/>
          <w:szCs w:val="22"/>
        </w:rPr>
        <w:t>Apie ką rašoma šiame lapelyje?</w:t>
      </w:r>
    </w:p>
    <w:p w14:paraId="59F5A6EF" w14:textId="77777777" w:rsidR="00F1748B" w:rsidRPr="00F1748B" w:rsidRDefault="00F1748B" w:rsidP="00F1748B">
      <w:pPr>
        <w:keepNext/>
        <w:numPr>
          <w:ilvl w:val="12"/>
          <w:numId w:val="0"/>
        </w:numPr>
        <w:ind w:right="-2"/>
        <w:outlineLvl w:val="0"/>
        <w:rPr>
          <w:sz w:val="22"/>
          <w:szCs w:val="22"/>
        </w:rPr>
      </w:pPr>
    </w:p>
    <w:p w14:paraId="40120DF1" w14:textId="77777777" w:rsidR="00F1748B" w:rsidRPr="00F1748B" w:rsidRDefault="00F1748B" w:rsidP="00A869D6">
      <w:pPr>
        <w:numPr>
          <w:ilvl w:val="0"/>
          <w:numId w:val="9"/>
        </w:numPr>
        <w:tabs>
          <w:tab w:val="left" w:pos="426"/>
        </w:tabs>
        <w:ind w:left="426" w:right="-29"/>
        <w:contextualSpacing/>
        <w:rPr>
          <w:sz w:val="22"/>
          <w:szCs w:val="22"/>
          <w:lang w:val="lt-LT" w:eastAsia="lt-LT"/>
        </w:rPr>
      </w:pPr>
      <w:r w:rsidRPr="00F1748B">
        <w:rPr>
          <w:sz w:val="22"/>
          <w:szCs w:val="22"/>
          <w:lang w:val="lt-LT" w:eastAsia="lt-LT"/>
        </w:rPr>
        <w:t xml:space="preserve">Kas yra </w:t>
      </w:r>
      <w:proofErr w:type="spellStart"/>
      <w:r w:rsidRPr="00F1748B">
        <w:rPr>
          <w:sz w:val="22"/>
          <w:szCs w:val="22"/>
          <w:lang w:val="lt-LT" w:eastAsia="lt-LT"/>
        </w:rPr>
        <w:t>Tezulix</w:t>
      </w:r>
      <w:proofErr w:type="spellEnd"/>
      <w:r w:rsidRPr="00F1748B">
        <w:rPr>
          <w:sz w:val="22"/>
          <w:szCs w:val="22"/>
          <w:lang w:val="lt-LT" w:eastAsia="lt-LT"/>
        </w:rPr>
        <w:t xml:space="preserve"> ir kam jis vartojamas</w:t>
      </w:r>
    </w:p>
    <w:p w14:paraId="0FADBEB4" w14:textId="77777777" w:rsidR="00F1748B" w:rsidRPr="00F1748B" w:rsidRDefault="00F1748B" w:rsidP="00A869D6">
      <w:pPr>
        <w:numPr>
          <w:ilvl w:val="0"/>
          <w:numId w:val="9"/>
        </w:numPr>
        <w:tabs>
          <w:tab w:val="left" w:pos="426"/>
        </w:tabs>
        <w:ind w:left="426" w:right="-29"/>
        <w:contextualSpacing/>
        <w:rPr>
          <w:sz w:val="22"/>
          <w:szCs w:val="22"/>
          <w:lang w:val="lt-LT" w:eastAsia="lt-LT"/>
        </w:rPr>
      </w:pPr>
      <w:r w:rsidRPr="00F1748B">
        <w:rPr>
          <w:sz w:val="22"/>
          <w:szCs w:val="22"/>
          <w:lang w:val="lt-LT" w:eastAsia="lt-LT"/>
        </w:rPr>
        <w:t xml:space="preserve">Kas žinotina prieš vartojant </w:t>
      </w:r>
      <w:proofErr w:type="spellStart"/>
      <w:r w:rsidRPr="00F1748B">
        <w:rPr>
          <w:sz w:val="22"/>
          <w:szCs w:val="22"/>
          <w:lang w:val="lt-LT" w:eastAsia="lt-LT"/>
        </w:rPr>
        <w:t>Tezulix</w:t>
      </w:r>
      <w:proofErr w:type="spellEnd"/>
    </w:p>
    <w:p w14:paraId="1779C54D" w14:textId="77777777" w:rsidR="00F1748B" w:rsidRPr="00F1748B" w:rsidRDefault="00F1748B" w:rsidP="00A869D6">
      <w:pPr>
        <w:numPr>
          <w:ilvl w:val="0"/>
          <w:numId w:val="9"/>
        </w:numPr>
        <w:tabs>
          <w:tab w:val="left" w:pos="426"/>
        </w:tabs>
        <w:ind w:left="426" w:right="-29"/>
        <w:contextualSpacing/>
        <w:rPr>
          <w:sz w:val="22"/>
          <w:szCs w:val="22"/>
          <w:lang w:val="lt-LT" w:eastAsia="lt-LT"/>
        </w:rPr>
      </w:pPr>
      <w:r w:rsidRPr="00F1748B">
        <w:rPr>
          <w:sz w:val="22"/>
          <w:szCs w:val="22"/>
          <w:lang w:val="lt-LT" w:eastAsia="lt-LT"/>
        </w:rPr>
        <w:t xml:space="preserve">Kaip vartoti </w:t>
      </w:r>
      <w:proofErr w:type="spellStart"/>
      <w:r w:rsidRPr="00F1748B">
        <w:rPr>
          <w:sz w:val="22"/>
          <w:szCs w:val="22"/>
          <w:lang w:val="lt-LT" w:eastAsia="lt-LT"/>
        </w:rPr>
        <w:t>Tezulix</w:t>
      </w:r>
      <w:proofErr w:type="spellEnd"/>
    </w:p>
    <w:p w14:paraId="3592E082" w14:textId="77777777" w:rsidR="00F1748B" w:rsidRPr="00F1748B" w:rsidRDefault="00F1748B" w:rsidP="00A869D6">
      <w:pPr>
        <w:numPr>
          <w:ilvl w:val="0"/>
          <w:numId w:val="9"/>
        </w:numPr>
        <w:tabs>
          <w:tab w:val="left" w:pos="426"/>
        </w:tabs>
        <w:ind w:left="426" w:right="-29"/>
        <w:contextualSpacing/>
        <w:rPr>
          <w:sz w:val="22"/>
          <w:szCs w:val="22"/>
          <w:lang w:val="lt-LT" w:eastAsia="lt-LT"/>
        </w:rPr>
      </w:pPr>
      <w:r w:rsidRPr="00F1748B">
        <w:rPr>
          <w:sz w:val="22"/>
          <w:szCs w:val="22"/>
          <w:lang w:val="lt-LT" w:eastAsia="lt-LT"/>
        </w:rPr>
        <w:t xml:space="preserve">Galimas šalutinis poveikis </w:t>
      </w:r>
    </w:p>
    <w:p w14:paraId="5EBBA448" w14:textId="77777777" w:rsidR="00F1748B" w:rsidRPr="00F1748B" w:rsidRDefault="00F1748B" w:rsidP="00A869D6">
      <w:pPr>
        <w:numPr>
          <w:ilvl w:val="0"/>
          <w:numId w:val="9"/>
        </w:numPr>
        <w:tabs>
          <w:tab w:val="left" w:pos="426"/>
        </w:tabs>
        <w:ind w:left="426" w:right="-29"/>
        <w:contextualSpacing/>
        <w:rPr>
          <w:sz w:val="22"/>
          <w:szCs w:val="22"/>
          <w:lang w:val="lt-LT" w:eastAsia="lt-LT"/>
        </w:rPr>
      </w:pPr>
      <w:r w:rsidRPr="00F1748B">
        <w:rPr>
          <w:sz w:val="22"/>
          <w:szCs w:val="22"/>
          <w:lang w:val="lt-LT" w:eastAsia="lt-LT"/>
        </w:rPr>
        <w:t xml:space="preserve">Kaip laikyti </w:t>
      </w:r>
      <w:proofErr w:type="spellStart"/>
      <w:r w:rsidRPr="00F1748B">
        <w:rPr>
          <w:sz w:val="22"/>
          <w:szCs w:val="22"/>
          <w:lang w:val="lt-LT" w:eastAsia="lt-LT"/>
        </w:rPr>
        <w:t>Tezulix</w:t>
      </w:r>
      <w:proofErr w:type="spellEnd"/>
    </w:p>
    <w:p w14:paraId="5F9A3BD1" w14:textId="77777777" w:rsidR="00F1748B" w:rsidRPr="00F1748B" w:rsidRDefault="00F1748B" w:rsidP="00A869D6">
      <w:pPr>
        <w:numPr>
          <w:ilvl w:val="0"/>
          <w:numId w:val="9"/>
        </w:numPr>
        <w:tabs>
          <w:tab w:val="left" w:pos="426"/>
        </w:tabs>
        <w:ind w:left="426" w:right="-29"/>
        <w:contextualSpacing/>
        <w:rPr>
          <w:sz w:val="22"/>
          <w:szCs w:val="22"/>
          <w:lang w:val="lt-LT" w:eastAsia="lt-LT"/>
        </w:rPr>
      </w:pPr>
      <w:r w:rsidRPr="00F1748B">
        <w:rPr>
          <w:sz w:val="22"/>
          <w:szCs w:val="22"/>
          <w:lang w:val="lt-LT" w:eastAsia="lt-LT"/>
        </w:rPr>
        <w:t>Pakuotės turinys ir kita informacija</w:t>
      </w:r>
    </w:p>
    <w:p w14:paraId="3AF59CB7" w14:textId="77777777" w:rsidR="00F1748B" w:rsidRPr="00F1748B" w:rsidRDefault="00F1748B" w:rsidP="00F1748B">
      <w:pPr>
        <w:numPr>
          <w:ilvl w:val="12"/>
          <w:numId w:val="0"/>
        </w:numPr>
        <w:ind w:right="-2"/>
        <w:rPr>
          <w:sz w:val="22"/>
          <w:szCs w:val="22"/>
        </w:rPr>
      </w:pPr>
    </w:p>
    <w:p w14:paraId="7B89DF82" w14:textId="77777777" w:rsidR="00F1748B" w:rsidRPr="00F1748B" w:rsidRDefault="00F1748B" w:rsidP="00F1748B">
      <w:pPr>
        <w:numPr>
          <w:ilvl w:val="12"/>
          <w:numId w:val="0"/>
        </w:numPr>
        <w:rPr>
          <w:sz w:val="22"/>
          <w:szCs w:val="22"/>
        </w:rPr>
      </w:pPr>
    </w:p>
    <w:p w14:paraId="735085EB" w14:textId="77777777" w:rsidR="00F1748B" w:rsidRPr="00F1748B" w:rsidRDefault="00F1748B" w:rsidP="00A869D6">
      <w:pPr>
        <w:keepNext/>
        <w:numPr>
          <w:ilvl w:val="0"/>
          <w:numId w:val="8"/>
        </w:numPr>
        <w:tabs>
          <w:tab w:val="left" w:pos="567"/>
        </w:tabs>
        <w:ind w:left="567" w:right="-2"/>
        <w:rPr>
          <w:b/>
          <w:sz w:val="22"/>
          <w:szCs w:val="22"/>
        </w:rPr>
      </w:pPr>
      <w:r w:rsidRPr="00F1748B">
        <w:rPr>
          <w:b/>
          <w:sz w:val="22"/>
          <w:szCs w:val="22"/>
        </w:rPr>
        <w:t>Kas yra Tezulix ir kam jis vartojamas</w:t>
      </w:r>
    </w:p>
    <w:p w14:paraId="0E4841DD" w14:textId="77777777" w:rsidR="00F1748B" w:rsidRPr="00F1748B" w:rsidRDefault="00F1748B" w:rsidP="00F1748B">
      <w:pPr>
        <w:ind w:right="-2"/>
        <w:rPr>
          <w:sz w:val="22"/>
          <w:szCs w:val="22"/>
        </w:rPr>
      </w:pPr>
    </w:p>
    <w:p w14:paraId="0513835F" w14:textId="77777777" w:rsidR="00F1748B" w:rsidRPr="00F1748B" w:rsidRDefault="00F1748B" w:rsidP="00F1748B">
      <w:pPr>
        <w:ind w:right="-2"/>
        <w:rPr>
          <w:sz w:val="22"/>
          <w:szCs w:val="22"/>
        </w:rPr>
      </w:pPr>
      <w:r w:rsidRPr="00F1748B">
        <w:rPr>
          <w:sz w:val="22"/>
          <w:szCs w:val="22"/>
        </w:rPr>
        <w:t>Tezulix yra vaistas, vartojamas kartu su kitais vaistais krūtinės anginai, tai yra krūtinės skausmui ar nemaloniems pojūčiams, kuriuos jaučiate bet kurioje viršutinėje Jūsų kūno dalyje, tarp kaklo ir viršutinės pilvo dalies, dažnai atsirandantiems dėl fizinio krūvio arba per didelės įtampos, gydyti.</w:t>
      </w:r>
    </w:p>
    <w:p w14:paraId="58A37CF2" w14:textId="77777777" w:rsidR="00F1748B" w:rsidRPr="00F1748B" w:rsidRDefault="00F1748B" w:rsidP="00F1748B">
      <w:pPr>
        <w:ind w:right="-2"/>
        <w:rPr>
          <w:sz w:val="22"/>
          <w:szCs w:val="22"/>
        </w:rPr>
      </w:pPr>
      <w:r w:rsidRPr="00F1748B">
        <w:rPr>
          <w:sz w:val="22"/>
          <w:szCs w:val="22"/>
        </w:rPr>
        <w:t>Pasitarkite su gydytoju, jeigu Jūsų sveikata nepagerėjo arba jaučiatės blogiau.</w:t>
      </w:r>
    </w:p>
    <w:p w14:paraId="12FD3AEA" w14:textId="77777777" w:rsidR="00F1748B" w:rsidRPr="00F1748B" w:rsidRDefault="00F1748B" w:rsidP="00F1748B">
      <w:pPr>
        <w:ind w:right="-2"/>
        <w:rPr>
          <w:sz w:val="22"/>
          <w:szCs w:val="22"/>
        </w:rPr>
      </w:pPr>
    </w:p>
    <w:p w14:paraId="17C9E52C" w14:textId="77777777" w:rsidR="00F1748B" w:rsidRPr="00F1748B" w:rsidRDefault="00F1748B" w:rsidP="00F1748B">
      <w:pPr>
        <w:ind w:right="-2"/>
        <w:rPr>
          <w:sz w:val="22"/>
          <w:szCs w:val="22"/>
        </w:rPr>
      </w:pPr>
    </w:p>
    <w:p w14:paraId="37698B5F" w14:textId="77777777" w:rsidR="00F1748B" w:rsidRPr="00F1748B" w:rsidRDefault="00F1748B" w:rsidP="00A869D6">
      <w:pPr>
        <w:keepNext/>
        <w:numPr>
          <w:ilvl w:val="0"/>
          <w:numId w:val="8"/>
        </w:numPr>
        <w:tabs>
          <w:tab w:val="left" w:pos="567"/>
        </w:tabs>
        <w:ind w:left="567" w:right="-2"/>
        <w:rPr>
          <w:b/>
          <w:sz w:val="22"/>
          <w:szCs w:val="22"/>
        </w:rPr>
      </w:pPr>
      <w:r w:rsidRPr="00F1748B">
        <w:rPr>
          <w:b/>
          <w:sz w:val="22"/>
          <w:szCs w:val="22"/>
        </w:rPr>
        <w:t>Kas žinotina prieš vartojant Tezulix</w:t>
      </w:r>
    </w:p>
    <w:p w14:paraId="671492CD" w14:textId="77777777" w:rsidR="00F1748B" w:rsidRPr="00F1748B" w:rsidRDefault="00F1748B" w:rsidP="00F1748B">
      <w:pPr>
        <w:keepNext/>
        <w:numPr>
          <w:ilvl w:val="12"/>
          <w:numId w:val="0"/>
        </w:numPr>
        <w:outlineLvl w:val="0"/>
        <w:rPr>
          <w:i/>
          <w:sz w:val="22"/>
          <w:szCs w:val="22"/>
        </w:rPr>
      </w:pPr>
    </w:p>
    <w:p w14:paraId="1B50B3C4" w14:textId="77777777" w:rsidR="00F1748B" w:rsidRPr="00F1748B" w:rsidRDefault="00F1748B" w:rsidP="00F1748B">
      <w:pPr>
        <w:keepNext/>
        <w:numPr>
          <w:ilvl w:val="12"/>
          <w:numId w:val="0"/>
        </w:numPr>
        <w:outlineLvl w:val="0"/>
        <w:rPr>
          <w:b/>
          <w:sz w:val="22"/>
          <w:szCs w:val="22"/>
        </w:rPr>
      </w:pPr>
      <w:r w:rsidRPr="00F1748B">
        <w:rPr>
          <w:b/>
          <w:sz w:val="22"/>
          <w:szCs w:val="22"/>
        </w:rPr>
        <w:t>Tezulix vartoti draudžiama</w:t>
      </w:r>
    </w:p>
    <w:p w14:paraId="020D3242" w14:textId="77777777" w:rsidR="00F1748B" w:rsidRPr="00F1748B" w:rsidRDefault="00F1748B" w:rsidP="00A869D6">
      <w:pPr>
        <w:numPr>
          <w:ilvl w:val="0"/>
          <w:numId w:val="12"/>
        </w:numPr>
        <w:tabs>
          <w:tab w:val="left" w:pos="567"/>
        </w:tabs>
        <w:spacing w:line="260" w:lineRule="exact"/>
        <w:contextualSpacing/>
        <w:rPr>
          <w:sz w:val="22"/>
          <w:szCs w:val="22"/>
          <w:lang w:val="lt-LT" w:eastAsia="lt-LT"/>
        </w:rPr>
      </w:pPr>
      <w:r w:rsidRPr="00F1748B">
        <w:rPr>
          <w:sz w:val="22"/>
          <w:szCs w:val="22"/>
          <w:lang w:val="lt-LT" w:eastAsia="lt-LT"/>
        </w:rPr>
        <w:t xml:space="preserve">jeigu yra alergija </w:t>
      </w:r>
      <w:proofErr w:type="spellStart"/>
      <w:r w:rsidRPr="00F1748B">
        <w:rPr>
          <w:sz w:val="22"/>
          <w:szCs w:val="22"/>
          <w:lang w:val="lt-LT" w:eastAsia="lt-LT"/>
        </w:rPr>
        <w:t>ranolazinui</w:t>
      </w:r>
      <w:proofErr w:type="spellEnd"/>
      <w:r w:rsidRPr="00F1748B">
        <w:rPr>
          <w:sz w:val="22"/>
          <w:szCs w:val="22"/>
          <w:lang w:val="lt-LT" w:eastAsia="lt-LT"/>
        </w:rPr>
        <w:t xml:space="preserve"> arba bet kuriai pagalbinei šio vaisto medžiagai (jos išvardytos 6 skyriuje).</w:t>
      </w:r>
    </w:p>
    <w:p w14:paraId="4F4DCF77" w14:textId="2F3CE1B7" w:rsidR="00F1748B" w:rsidRPr="00F1748B" w:rsidRDefault="00F1748B" w:rsidP="00A869D6">
      <w:pPr>
        <w:numPr>
          <w:ilvl w:val="0"/>
          <w:numId w:val="12"/>
        </w:numPr>
        <w:tabs>
          <w:tab w:val="left" w:pos="567"/>
        </w:tabs>
        <w:spacing w:line="260" w:lineRule="exact"/>
        <w:contextualSpacing/>
        <w:rPr>
          <w:sz w:val="22"/>
          <w:szCs w:val="22"/>
          <w:lang w:val="lt-LT" w:eastAsia="lt-LT"/>
        </w:rPr>
      </w:pPr>
      <w:r w:rsidRPr="00F1748B">
        <w:rPr>
          <w:sz w:val="22"/>
          <w:szCs w:val="22"/>
          <w:lang w:val="lt-LT" w:eastAsia="lt-LT"/>
        </w:rPr>
        <w:t xml:space="preserve">jeigu sergate sunkiu inkstų </w:t>
      </w:r>
      <w:r w:rsidR="00273CBD">
        <w:rPr>
          <w:sz w:val="22"/>
          <w:szCs w:val="22"/>
          <w:lang w:val="lt-LT" w:eastAsia="lt-LT"/>
        </w:rPr>
        <w:t>funkcijos</w:t>
      </w:r>
      <w:r w:rsidR="00273CBD" w:rsidRPr="00F1748B">
        <w:rPr>
          <w:sz w:val="22"/>
          <w:szCs w:val="22"/>
          <w:lang w:val="lt-LT" w:eastAsia="lt-LT"/>
        </w:rPr>
        <w:t xml:space="preserve"> </w:t>
      </w:r>
      <w:r w:rsidRPr="00F1748B">
        <w:rPr>
          <w:sz w:val="22"/>
          <w:szCs w:val="22"/>
          <w:lang w:val="lt-LT" w:eastAsia="lt-LT"/>
        </w:rPr>
        <w:t>sutrikimu.</w:t>
      </w:r>
    </w:p>
    <w:p w14:paraId="771CD8A1" w14:textId="4DABE2E0" w:rsidR="00F1748B" w:rsidRPr="00F1748B" w:rsidRDefault="00F1748B" w:rsidP="00A869D6">
      <w:pPr>
        <w:numPr>
          <w:ilvl w:val="0"/>
          <w:numId w:val="12"/>
        </w:numPr>
        <w:tabs>
          <w:tab w:val="left" w:pos="567"/>
        </w:tabs>
        <w:spacing w:line="260" w:lineRule="exact"/>
        <w:contextualSpacing/>
        <w:rPr>
          <w:sz w:val="22"/>
          <w:szCs w:val="22"/>
          <w:lang w:val="lt-LT" w:eastAsia="lt-LT"/>
        </w:rPr>
      </w:pPr>
      <w:r w:rsidRPr="00F1748B">
        <w:rPr>
          <w:sz w:val="22"/>
          <w:szCs w:val="22"/>
          <w:lang w:val="lt-LT" w:eastAsia="lt-LT"/>
        </w:rPr>
        <w:t xml:space="preserve">jeigu sergate vidutiniu ar sunkiu kepenų </w:t>
      </w:r>
      <w:r w:rsidR="00273CBD">
        <w:rPr>
          <w:sz w:val="22"/>
          <w:szCs w:val="22"/>
          <w:lang w:val="lt-LT" w:eastAsia="lt-LT"/>
        </w:rPr>
        <w:t>funkcijos</w:t>
      </w:r>
      <w:r w:rsidR="00273CBD" w:rsidRPr="00F1748B">
        <w:rPr>
          <w:sz w:val="22"/>
          <w:szCs w:val="22"/>
          <w:lang w:val="lt-LT" w:eastAsia="lt-LT"/>
        </w:rPr>
        <w:t xml:space="preserve"> </w:t>
      </w:r>
      <w:r w:rsidRPr="00F1748B">
        <w:rPr>
          <w:sz w:val="22"/>
          <w:szCs w:val="22"/>
          <w:lang w:val="lt-LT" w:eastAsia="lt-LT"/>
        </w:rPr>
        <w:t>sutrikimu.</w:t>
      </w:r>
    </w:p>
    <w:p w14:paraId="28AF8583" w14:textId="758536BA" w:rsidR="00F1748B" w:rsidRPr="0065551C" w:rsidRDefault="00F1748B" w:rsidP="00184227">
      <w:pPr>
        <w:widowControl w:val="0"/>
        <w:numPr>
          <w:ilvl w:val="0"/>
          <w:numId w:val="2"/>
        </w:numPr>
        <w:tabs>
          <w:tab w:val="left" w:pos="567"/>
        </w:tabs>
        <w:spacing w:line="260" w:lineRule="exact"/>
        <w:ind w:left="567" w:hanging="567"/>
        <w:contextualSpacing/>
        <w:rPr>
          <w:sz w:val="22"/>
          <w:szCs w:val="22"/>
          <w:lang w:val="lt-LT" w:eastAsia="lt-LT"/>
        </w:rPr>
      </w:pPr>
      <w:r w:rsidRPr="00F1748B">
        <w:rPr>
          <w:sz w:val="22"/>
          <w:szCs w:val="22"/>
          <w:lang w:val="lt-LT" w:eastAsia="lt-LT"/>
        </w:rPr>
        <w:t>jeigu vartojate tam tikrus vaistus, skirtus gydyti bakterinę infekciją (</w:t>
      </w:r>
      <w:proofErr w:type="spellStart"/>
      <w:r w:rsidRPr="00F1748B">
        <w:rPr>
          <w:sz w:val="22"/>
          <w:szCs w:val="22"/>
          <w:lang w:val="lt-LT" w:eastAsia="lt-LT"/>
        </w:rPr>
        <w:t>klaritromiciną</w:t>
      </w:r>
      <w:proofErr w:type="spellEnd"/>
      <w:r w:rsidRPr="00F1748B">
        <w:rPr>
          <w:sz w:val="22"/>
          <w:szCs w:val="22"/>
          <w:lang w:val="lt-LT" w:eastAsia="lt-LT"/>
        </w:rPr>
        <w:t xml:space="preserve">, </w:t>
      </w:r>
      <w:proofErr w:type="spellStart"/>
      <w:r w:rsidRPr="00F1748B">
        <w:rPr>
          <w:sz w:val="22"/>
          <w:szCs w:val="22"/>
          <w:lang w:val="lt-LT" w:eastAsia="lt-LT"/>
        </w:rPr>
        <w:t>telitromiciną</w:t>
      </w:r>
      <w:proofErr w:type="spellEnd"/>
      <w:r w:rsidRPr="00F1748B">
        <w:rPr>
          <w:sz w:val="22"/>
          <w:szCs w:val="22"/>
          <w:lang w:val="lt-LT" w:eastAsia="lt-LT"/>
        </w:rPr>
        <w:t>),</w:t>
      </w:r>
      <w:r w:rsidR="00273CBD" w:rsidRPr="00273CBD">
        <w:rPr>
          <w:rFonts w:eastAsia="TimesNewRomanPSMT"/>
          <w:sz w:val="22"/>
          <w:szCs w:val="22"/>
          <w:lang w:val="lt-LT"/>
        </w:rPr>
        <w:t xml:space="preserve"> </w:t>
      </w:r>
      <w:r w:rsidR="00273CBD" w:rsidRPr="00F1748B">
        <w:rPr>
          <w:rFonts w:eastAsia="TimesNewRomanPSMT"/>
          <w:sz w:val="22"/>
          <w:szCs w:val="22"/>
          <w:lang w:val="lt-LT"/>
        </w:rPr>
        <w:t xml:space="preserve">grybelinę </w:t>
      </w:r>
      <w:r w:rsidR="00273CBD">
        <w:rPr>
          <w:rFonts w:eastAsia="TimesNewRomanPSMT"/>
          <w:sz w:val="22"/>
          <w:szCs w:val="22"/>
          <w:lang w:val="lt-LT"/>
        </w:rPr>
        <w:t>i</w:t>
      </w:r>
      <w:r w:rsidR="00273CBD" w:rsidRPr="00F1748B">
        <w:rPr>
          <w:rFonts w:eastAsia="TimesNewRomanPSMT"/>
          <w:sz w:val="22"/>
          <w:szCs w:val="22"/>
          <w:lang w:val="lt-LT"/>
        </w:rPr>
        <w:t>nfekciją (</w:t>
      </w:r>
      <w:proofErr w:type="spellStart"/>
      <w:r w:rsidR="00273CBD" w:rsidRPr="00F1748B">
        <w:rPr>
          <w:rFonts w:eastAsia="TimesNewRomanPSMT"/>
          <w:sz w:val="22"/>
          <w:szCs w:val="22"/>
          <w:lang w:val="lt-LT"/>
        </w:rPr>
        <w:t>itrakonazol</w:t>
      </w:r>
      <w:r w:rsidR="00273CBD">
        <w:rPr>
          <w:rFonts w:eastAsia="TimesNewRomanPSMT"/>
          <w:sz w:val="22"/>
          <w:szCs w:val="22"/>
          <w:lang w:val="lt-LT"/>
        </w:rPr>
        <w:t>ą</w:t>
      </w:r>
      <w:proofErr w:type="spellEnd"/>
      <w:r w:rsidR="00273CBD" w:rsidRPr="00F1748B">
        <w:rPr>
          <w:rFonts w:eastAsia="TimesNewRomanPSMT"/>
          <w:sz w:val="22"/>
          <w:szCs w:val="22"/>
          <w:lang w:val="lt-LT"/>
        </w:rPr>
        <w:t xml:space="preserve">, </w:t>
      </w:r>
      <w:proofErr w:type="spellStart"/>
      <w:r w:rsidR="00273CBD" w:rsidRPr="00F1748B">
        <w:rPr>
          <w:rFonts w:eastAsia="TimesNewRomanPSMT"/>
          <w:sz w:val="22"/>
          <w:szCs w:val="22"/>
          <w:lang w:val="lt-LT"/>
        </w:rPr>
        <w:t>ketokonazol</w:t>
      </w:r>
      <w:r w:rsidR="00273CBD">
        <w:rPr>
          <w:rFonts w:eastAsia="TimesNewRomanPSMT"/>
          <w:sz w:val="22"/>
          <w:szCs w:val="22"/>
          <w:lang w:val="lt-LT"/>
        </w:rPr>
        <w:t>ą</w:t>
      </w:r>
      <w:proofErr w:type="spellEnd"/>
      <w:r w:rsidR="00273CBD" w:rsidRPr="00F1748B">
        <w:rPr>
          <w:rFonts w:eastAsia="TimesNewRomanPSMT"/>
          <w:sz w:val="22"/>
          <w:szCs w:val="22"/>
          <w:lang w:val="lt-LT"/>
        </w:rPr>
        <w:t xml:space="preserve">, </w:t>
      </w:r>
      <w:proofErr w:type="spellStart"/>
      <w:r w:rsidR="00273CBD" w:rsidRPr="00F1748B">
        <w:rPr>
          <w:rFonts w:eastAsia="TimesNewRomanPSMT"/>
          <w:sz w:val="22"/>
          <w:szCs w:val="22"/>
          <w:lang w:val="lt-LT"/>
        </w:rPr>
        <w:t>vorikonazol</w:t>
      </w:r>
      <w:r w:rsidR="00273CBD">
        <w:rPr>
          <w:rFonts w:eastAsia="TimesNewRomanPSMT"/>
          <w:sz w:val="22"/>
          <w:szCs w:val="22"/>
          <w:lang w:val="lt-LT"/>
        </w:rPr>
        <w:t>ą</w:t>
      </w:r>
      <w:proofErr w:type="spellEnd"/>
      <w:r w:rsidR="00273CBD" w:rsidRPr="00F1748B">
        <w:rPr>
          <w:rFonts w:eastAsia="TimesNewRomanPSMT"/>
          <w:sz w:val="22"/>
          <w:szCs w:val="22"/>
          <w:lang w:val="lt-LT"/>
        </w:rPr>
        <w:t xml:space="preserve">, </w:t>
      </w:r>
      <w:proofErr w:type="spellStart"/>
      <w:r w:rsidR="00273CBD" w:rsidRPr="00F1748B">
        <w:rPr>
          <w:rFonts w:eastAsia="TimesNewRomanPSMT"/>
          <w:sz w:val="22"/>
          <w:szCs w:val="22"/>
          <w:lang w:val="lt-LT"/>
        </w:rPr>
        <w:t>pozakonazol</w:t>
      </w:r>
      <w:r w:rsidR="00273CBD">
        <w:rPr>
          <w:rFonts w:eastAsia="TimesNewRomanPSMT"/>
          <w:sz w:val="22"/>
          <w:szCs w:val="22"/>
          <w:lang w:val="lt-LT"/>
        </w:rPr>
        <w:t>ą</w:t>
      </w:r>
      <w:proofErr w:type="spellEnd"/>
      <w:r w:rsidR="00273CBD" w:rsidRPr="00F1748B">
        <w:rPr>
          <w:rFonts w:eastAsia="TimesNewRomanPSMT"/>
          <w:sz w:val="22"/>
          <w:szCs w:val="22"/>
          <w:lang w:val="lt-LT"/>
        </w:rPr>
        <w:t>), ŽIV infekciją (proteazių inhibitori</w:t>
      </w:r>
      <w:r w:rsidR="00273CBD">
        <w:rPr>
          <w:rFonts w:eastAsia="TimesNewRomanPSMT"/>
          <w:sz w:val="22"/>
          <w:szCs w:val="22"/>
          <w:lang w:val="lt-LT"/>
        </w:rPr>
        <w:t>us</w:t>
      </w:r>
      <w:r w:rsidR="00273CBD" w:rsidRPr="00F1748B">
        <w:rPr>
          <w:rFonts w:eastAsia="TimesNewRomanPSMT"/>
          <w:sz w:val="22"/>
          <w:szCs w:val="22"/>
          <w:lang w:val="lt-LT"/>
        </w:rPr>
        <w:t>), depresiją (</w:t>
      </w:r>
      <w:proofErr w:type="spellStart"/>
      <w:r w:rsidR="00273CBD" w:rsidRPr="00F1748B">
        <w:rPr>
          <w:rFonts w:eastAsia="TimesNewRomanPSMT"/>
          <w:sz w:val="22"/>
          <w:szCs w:val="22"/>
          <w:lang w:val="lt-LT"/>
        </w:rPr>
        <w:t>nefazodon</w:t>
      </w:r>
      <w:r w:rsidR="00273CBD">
        <w:rPr>
          <w:rFonts w:eastAsia="TimesNewRomanPSMT"/>
          <w:sz w:val="22"/>
          <w:szCs w:val="22"/>
          <w:lang w:val="lt-LT"/>
        </w:rPr>
        <w:t>ą</w:t>
      </w:r>
      <w:proofErr w:type="spellEnd"/>
      <w:r w:rsidR="00273CBD" w:rsidRPr="00F1748B">
        <w:rPr>
          <w:rFonts w:eastAsia="TimesNewRomanPSMT"/>
          <w:sz w:val="22"/>
          <w:szCs w:val="22"/>
          <w:lang w:val="lt-LT"/>
        </w:rPr>
        <w:t xml:space="preserve">) arba širdies ritmo sutrikimus (pvz., </w:t>
      </w:r>
      <w:proofErr w:type="spellStart"/>
      <w:r w:rsidR="00273CBD" w:rsidRPr="00F1748B">
        <w:rPr>
          <w:rFonts w:eastAsia="TimesNewRomanPSMT"/>
          <w:sz w:val="22"/>
          <w:szCs w:val="22"/>
          <w:lang w:val="lt-LT"/>
        </w:rPr>
        <w:t>kvinidin</w:t>
      </w:r>
      <w:r w:rsidR="00273CBD">
        <w:rPr>
          <w:rFonts w:eastAsia="TimesNewRomanPSMT"/>
          <w:sz w:val="22"/>
          <w:szCs w:val="22"/>
          <w:lang w:val="lt-LT"/>
        </w:rPr>
        <w:t>ą</w:t>
      </w:r>
      <w:proofErr w:type="spellEnd"/>
      <w:r w:rsidR="00273CBD" w:rsidRPr="00F1748B">
        <w:rPr>
          <w:rFonts w:eastAsia="TimesNewRomanPSMT"/>
          <w:sz w:val="22"/>
          <w:szCs w:val="22"/>
          <w:lang w:val="lt-LT"/>
        </w:rPr>
        <w:t xml:space="preserve">, </w:t>
      </w:r>
      <w:proofErr w:type="spellStart"/>
      <w:r w:rsidR="00273CBD" w:rsidRPr="00F1748B">
        <w:rPr>
          <w:rFonts w:eastAsia="TimesNewRomanPSMT"/>
          <w:sz w:val="22"/>
          <w:szCs w:val="22"/>
          <w:lang w:val="lt-LT"/>
        </w:rPr>
        <w:t>dofetilid</w:t>
      </w:r>
      <w:r w:rsidR="00273CBD">
        <w:rPr>
          <w:rFonts w:eastAsia="TimesNewRomanPSMT"/>
          <w:sz w:val="22"/>
          <w:szCs w:val="22"/>
          <w:lang w:val="lt-LT"/>
        </w:rPr>
        <w:t>ą</w:t>
      </w:r>
      <w:proofErr w:type="spellEnd"/>
      <w:r w:rsidR="00273CBD" w:rsidRPr="00F1748B">
        <w:rPr>
          <w:rFonts w:eastAsia="TimesNewRomanPSMT"/>
          <w:sz w:val="22"/>
          <w:szCs w:val="22"/>
          <w:lang w:val="lt-LT"/>
        </w:rPr>
        <w:t xml:space="preserve"> ar </w:t>
      </w:r>
      <w:proofErr w:type="spellStart"/>
      <w:r w:rsidR="00273CBD" w:rsidRPr="00F1748B">
        <w:rPr>
          <w:rFonts w:eastAsia="TimesNewRomanPSMT"/>
          <w:sz w:val="22"/>
          <w:szCs w:val="22"/>
          <w:lang w:val="lt-LT"/>
        </w:rPr>
        <w:t>sotalol</w:t>
      </w:r>
      <w:r w:rsidR="00273CBD">
        <w:rPr>
          <w:rFonts w:eastAsia="TimesNewRomanPSMT"/>
          <w:sz w:val="22"/>
          <w:szCs w:val="22"/>
          <w:lang w:val="lt-LT"/>
        </w:rPr>
        <w:t>į</w:t>
      </w:r>
      <w:proofErr w:type="spellEnd"/>
      <w:r w:rsidR="00273CBD" w:rsidRPr="00F1748B">
        <w:rPr>
          <w:rFonts w:eastAsia="TimesNewRomanPSMT"/>
          <w:sz w:val="22"/>
          <w:szCs w:val="22"/>
          <w:lang w:val="lt-LT"/>
        </w:rPr>
        <w:t>).</w:t>
      </w:r>
    </w:p>
    <w:p w14:paraId="70A1B127" w14:textId="77777777" w:rsidR="00F1748B" w:rsidRPr="00F1748B" w:rsidRDefault="00F1748B" w:rsidP="00F1748B">
      <w:pPr>
        <w:numPr>
          <w:ilvl w:val="12"/>
          <w:numId w:val="0"/>
        </w:numPr>
        <w:rPr>
          <w:sz w:val="22"/>
          <w:szCs w:val="22"/>
        </w:rPr>
      </w:pPr>
    </w:p>
    <w:p w14:paraId="061618B6" w14:textId="77777777" w:rsidR="00F1748B" w:rsidRPr="00F1748B" w:rsidRDefault="00F1748B" w:rsidP="00F1748B">
      <w:pPr>
        <w:numPr>
          <w:ilvl w:val="12"/>
          <w:numId w:val="0"/>
        </w:numPr>
        <w:outlineLvl w:val="0"/>
        <w:rPr>
          <w:b/>
          <w:sz w:val="22"/>
          <w:szCs w:val="22"/>
        </w:rPr>
      </w:pPr>
      <w:r w:rsidRPr="00F1748B">
        <w:rPr>
          <w:b/>
          <w:sz w:val="22"/>
          <w:szCs w:val="22"/>
        </w:rPr>
        <w:t>Įspėjimai ir atsargumo priemonės</w:t>
      </w:r>
    </w:p>
    <w:p w14:paraId="18BEB531" w14:textId="77777777" w:rsidR="00F1748B" w:rsidRPr="00F1748B" w:rsidRDefault="00F1748B" w:rsidP="00F1748B">
      <w:pPr>
        <w:ind w:right="-2"/>
        <w:rPr>
          <w:sz w:val="22"/>
          <w:szCs w:val="22"/>
        </w:rPr>
      </w:pPr>
      <w:r w:rsidRPr="00F1748B">
        <w:rPr>
          <w:sz w:val="22"/>
          <w:szCs w:val="22"/>
        </w:rPr>
        <w:t>Prieš pradėdami vartoti Tezulix, pasitarkite su gydytoju.</w:t>
      </w:r>
    </w:p>
    <w:p w14:paraId="6739DFAE" w14:textId="562B8A75" w:rsidR="00F1748B" w:rsidRPr="00F1748B" w:rsidRDefault="00F1748B" w:rsidP="00A869D6">
      <w:pPr>
        <w:numPr>
          <w:ilvl w:val="0"/>
          <w:numId w:val="10"/>
        </w:numPr>
        <w:ind w:right="-2"/>
        <w:contextualSpacing/>
        <w:rPr>
          <w:sz w:val="22"/>
          <w:szCs w:val="22"/>
        </w:rPr>
      </w:pPr>
      <w:r w:rsidRPr="00F1748B">
        <w:rPr>
          <w:sz w:val="22"/>
          <w:szCs w:val="22"/>
        </w:rPr>
        <w:t xml:space="preserve">jeigu sergate lengvu ar vidutiniu inkstų </w:t>
      </w:r>
      <w:r w:rsidR="00273CBD">
        <w:rPr>
          <w:sz w:val="22"/>
          <w:szCs w:val="22"/>
        </w:rPr>
        <w:t>funkcijos</w:t>
      </w:r>
      <w:r w:rsidR="00273CBD" w:rsidRPr="00F1748B">
        <w:rPr>
          <w:sz w:val="22"/>
          <w:szCs w:val="22"/>
        </w:rPr>
        <w:t xml:space="preserve"> </w:t>
      </w:r>
      <w:r w:rsidRPr="00F1748B">
        <w:rPr>
          <w:sz w:val="22"/>
          <w:szCs w:val="22"/>
        </w:rPr>
        <w:t>sutrikimu.</w:t>
      </w:r>
    </w:p>
    <w:p w14:paraId="32470FF8" w14:textId="5F6B9799" w:rsidR="00F1748B" w:rsidRPr="00F1748B" w:rsidRDefault="00F1748B" w:rsidP="00A869D6">
      <w:pPr>
        <w:numPr>
          <w:ilvl w:val="0"/>
          <w:numId w:val="10"/>
        </w:numPr>
        <w:ind w:right="-2"/>
        <w:contextualSpacing/>
        <w:rPr>
          <w:sz w:val="22"/>
          <w:szCs w:val="22"/>
        </w:rPr>
      </w:pPr>
      <w:r w:rsidRPr="00F1748B">
        <w:rPr>
          <w:sz w:val="22"/>
          <w:szCs w:val="22"/>
        </w:rPr>
        <w:t xml:space="preserve">jeigu sergate lengvu kepenų </w:t>
      </w:r>
      <w:r w:rsidR="00273CBD">
        <w:rPr>
          <w:sz w:val="22"/>
          <w:szCs w:val="22"/>
        </w:rPr>
        <w:t>funkcijos</w:t>
      </w:r>
      <w:r w:rsidR="00273CBD" w:rsidRPr="00F1748B">
        <w:rPr>
          <w:sz w:val="22"/>
          <w:szCs w:val="22"/>
        </w:rPr>
        <w:t xml:space="preserve"> </w:t>
      </w:r>
      <w:r w:rsidRPr="00F1748B">
        <w:rPr>
          <w:sz w:val="22"/>
          <w:szCs w:val="22"/>
        </w:rPr>
        <w:t>sutrikimu.</w:t>
      </w:r>
    </w:p>
    <w:p w14:paraId="6B3C7D4D" w14:textId="77777777" w:rsidR="00F1748B" w:rsidRPr="00F1748B" w:rsidRDefault="00F1748B" w:rsidP="00A869D6">
      <w:pPr>
        <w:numPr>
          <w:ilvl w:val="0"/>
          <w:numId w:val="10"/>
        </w:numPr>
        <w:ind w:right="-2"/>
        <w:contextualSpacing/>
        <w:rPr>
          <w:sz w:val="22"/>
          <w:szCs w:val="22"/>
        </w:rPr>
      </w:pPr>
      <w:r w:rsidRPr="00F1748B">
        <w:rPr>
          <w:sz w:val="22"/>
          <w:szCs w:val="22"/>
        </w:rPr>
        <w:t>jeigu Jums kada buvo užrašyta pakitusi elektrokardiograma (EKG).</w:t>
      </w:r>
    </w:p>
    <w:p w14:paraId="0A9FD582" w14:textId="77777777" w:rsidR="00F1748B" w:rsidRPr="00F1748B" w:rsidRDefault="00F1748B" w:rsidP="00A869D6">
      <w:pPr>
        <w:numPr>
          <w:ilvl w:val="0"/>
          <w:numId w:val="10"/>
        </w:numPr>
        <w:ind w:right="-2"/>
        <w:contextualSpacing/>
        <w:rPr>
          <w:sz w:val="22"/>
          <w:szCs w:val="22"/>
        </w:rPr>
      </w:pPr>
      <w:r w:rsidRPr="00F1748B">
        <w:rPr>
          <w:sz w:val="22"/>
          <w:szCs w:val="22"/>
        </w:rPr>
        <w:t>jeigu esate senyvo amžiaus.</w:t>
      </w:r>
    </w:p>
    <w:p w14:paraId="30CE8A4F" w14:textId="77777777" w:rsidR="00F1748B" w:rsidRPr="00F1748B" w:rsidRDefault="00F1748B" w:rsidP="00A869D6">
      <w:pPr>
        <w:numPr>
          <w:ilvl w:val="0"/>
          <w:numId w:val="10"/>
        </w:numPr>
        <w:ind w:right="-2"/>
        <w:contextualSpacing/>
        <w:rPr>
          <w:sz w:val="22"/>
          <w:szCs w:val="22"/>
        </w:rPr>
      </w:pPr>
      <w:r w:rsidRPr="00F1748B">
        <w:rPr>
          <w:sz w:val="22"/>
          <w:szCs w:val="22"/>
        </w:rPr>
        <w:t>jeigu Jūsų svoris mažas (60 kg ar mažesnis).</w:t>
      </w:r>
    </w:p>
    <w:p w14:paraId="7E9CC75F" w14:textId="77777777" w:rsidR="00F1748B" w:rsidRPr="00F1748B" w:rsidRDefault="00F1748B" w:rsidP="00A869D6">
      <w:pPr>
        <w:numPr>
          <w:ilvl w:val="0"/>
          <w:numId w:val="10"/>
        </w:numPr>
        <w:ind w:right="-2"/>
        <w:contextualSpacing/>
        <w:rPr>
          <w:sz w:val="22"/>
          <w:szCs w:val="22"/>
        </w:rPr>
      </w:pPr>
      <w:r w:rsidRPr="00F1748B">
        <w:rPr>
          <w:sz w:val="22"/>
          <w:szCs w:val="22"/>
        </w:rPr>
        <w:t>jeigu sergate širdies nepakankamumu.</w:t>
      </w:r>
    </w:p>
    <w:p w14:paraId="5F997D13" w14:textId="77777777" w:rsidR="00F1748B" w:rsidRPr="00F1748B" w:rsidRDefault="00F1748B" w:rsidP="00F1748B">
      <w:pPr>
        <w:numPr>
          <w:ilvl w:val="12"/>
          <w:numId w:val="0"/>
        </w:numPr>
        <w:ind w:right="-2"/>
        <w:rPr>
          <w:sz w:val="22"/>
          <w:szCs w:val="22"/>
        </w:rPr>
      </w:pPr>
    </w:p>
    <w:p w14:paraId="1E601B98" w14:textId="77777777"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lastRenderedPageBreak/>
        <w:t>Gydytojas gali nutarti Jums skirti mažesnę dozę ar imtis kitų atsargumo priemonių, jeigu Jums tinka bet kuri iš aukščiau išvardytų aplinkybių.</w:t>
      </w:r>
    </w:p>
    <w:p w14:paraId="680F59F4" w14:textId="77777777" w:rsidR="00F1748B" w:rsidRPr="00F1748B" w:rsidRDefault="00F1748B" w:rsidP="00F1748B">
      <w:pPr>
        <w:keepNext/>
        <w:numPr>
          <w:ilvl w:val="12"/>
          <w:numId w:val="0"/>
        </w:numPr>
        <w:rPr>
          <w:b/>
          <w:bCs/>
          <w:sz w:val="22"/>
          <w:szCs w:val="22"/>
        </w:rPr>
      </w:pPr>
    </w:p>
    <w:p w14:paraId="2FFAC746" w14:textId="77777777" w:rsidR="00F1748B" w:rsidRPr="00F1748B" w:rsidRDefault="00F1748B" w:rsidP="00F1748B">
      <w:pPr>
        <w:keepNext/>
        <w:numPr>
          <w:ilvl w:val="12"/>
          <w:numId w:val="0"/>
        </w:numPr>
        <w:ind w:right="-2"/>
        <w:rPr>
          <w:sz w:val="22"/>
          <w:szCs w:val="22"/>
        </w:rPr>
      </w:pPr>
      <w:r w:rsidRPr="00F1748B">
        <w:rPr>
          <w:b/>
          <w:sz w:val="22"/>
          <w:szCs w:val="22"/>
        </w:rPr>
        <w:t>Kiti vaistai ir Tezulix</w:t>
      </w:r>
    </w:p>
    <w:p w14:paraId="42BB95E8" w14:textId="77777777" w:rsidR="00F1748B" w:rsidRPr="00F1748B" w:rsidRDefault="00F1748B" w:rsidP="00F1748B">
      <w:pPr>
        <w:numPr>
          <w:ilvl w:val="12"/>
          <w:numId w:val="0"/>
        </w:numPr>
        <w:ind w:right="-2"/>
        <w:rPr>
          <w:sz w:val="22"/>
          <w:szCs w:val="22"/>
        </w:rPr>
      </w:pPr>
    </w:p>
    <w:p w14:paraId="3172B814" w14:textId="77777777" w:rsidR="00F1748B" w:rsidRPr="00F1748B" w:rsidRDefault="00F1748B" w:rsidP="00F1748B">
      <w:pPr>
        <w:numPr>
          <w:ilvl w:val="12"/>
          <w:numId w:val="0"/>
        </w:numPr>
        <w:ind w:right="-2"/>
        <w:rPr>
          <w:sz w:val="22"/>
          <w:szCs w:val="22"/>
        </w:rPr>
      </w:pPr>
      <w:r w:rsidRPr="00F1748B">
        <w:rPr>
          <w:sz w:val="22"/>
          <w:szCs w:val="22"/>
        </w:rPr>
        <w:t>Jeigu vartojate neseniai vartojote arba planuojate vartoti kitų vaistų, apie tai pasakykite gydytojui arba vaistininkui.</w:t>
      </w:r>
    </w:p>
    <w:p w14:paraId="190CA618" w14:textId="77777777" w:rsidR="00F1748B" w:rsidRPr="00F1748B" w:rsidRDefault="00F1748B" w:rsidP="00F1748B">
      <w:pPr>
        <w:numPr>
          <w:ilvl w:val="12"/>
          <w:numId w:val="0"/>
        </w:numPr>
        <w:ind w:right="-2"/>
        <w:rPr>
          <w:sz w:val="22"/>
          <w:szCs w:val="22"/>
        </w:rPr>
      </w:pPr>
    </w:p>
    <w:p w14:paraId="154C9D7F" w14:textId="77777777"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 xml:space="preserve">Jeigu vartojate </w:t>
      </w:r>
      <w:proofErr w:type="spellStart"/>
      <w:r w:rsidRPr="00F1748B">
        <w:rPr>
          <w:rFonts w:eastAsia="TimesNewRomanPSMT"/>
          <w:sz w:val="22"/>
          <w:szCs w:val="22"/>
          <w:lang w:val="lt-LT"/>
        </w:rPr>
        <w:t>Tezulix</w:t>
      </w:r>
      <w:proofErr w:type="spellEnd"/>
      <w:r w:rsidRPr="00F1748B">
        <w:rPr>
          <w:rFonts w:eastAsia="TimesNewRomanPSMT"/>
          <w:sz w:val="22"/>
          <w:szCs w:val="22"/>
          <w:lang w:val="lt-LT"/>
        </w:rPr>
        <w:t>, nevartokite šių vaistų:</w:t>
      </w:r>
    </w:p>
    <w:p w14:paraId="3742BC25" w14:textId="71DCE33C" w:rsidR="00F1748B" w:rsidRPr="00F1748B" w:rsidRDefault="00F1748B" w:rsidP="00A869D6">
      <w:pPr>
        <w:widowControl w:val="0"/>
        <w:numPr>
          <w:ilvl w:val="0"/>
          <w:numId w:val="2"/>
        </w:numPr>
        <w:tabs>
          <w:tab w:val="left" w:pos="567"/>
        </w:tabs>
        <w:spacing w:line="260" w:lineRule="exact"/>
        <w:ind w:left="567" w:hanging="567"/>
        <w:contextualSpacing/>
        <w:rPr>
          <w:noProof/>
          <w:sz w:val="22"/>
          <w:szCs w:val="22"/>
          <w:lang w:eastAsia="en-US"/>
        </w:rPr>
      </w:pPr>
      <w:r w:rsidRPr="00F1748B">
        <w:rPr>
          <w:rFonts w:eastAsia="TimesNewRomanPSMT"/>
          <w:sz w:val="22"/>
          <w:szCs w:val="22"/>
          <w:lang w:val="lt-LT"/>
        </w:rPr>
        <w:t>tam tikrų vaistų, skirtų gydyti bakterinę infekciją (</w:t>
      </w:r>
      <w:proofErr w:type="spellStart"/>
      <w:r w:rsidRPr="00F1748B">
        <w:rPr>
          <w:rFonts w:eastAsia="TimesNewRomanPSMT"/>
          <w:sz w:val="22"/>
          <w:szCs w:val="22"/>
          <w:lang w:val="lt-LT"/>
        </w:rPr>
        <w:t>klaritromicino</w:t>
      </w:r>
      <w:proofErr w:type="spellEnd"/>
      <w:r w:rsidRPr="00F1748B">
        <w:rPr>
          <w:rFonts w:eastAsia="TimesNewRomanPSMT"/>
          <w:sz w:val="22"/>
          <w:szCs w:val="22"/>
          <w:lang w:val="lt-LT"/>
        </w:rPr>
        <w:t xml:space="preserve">, </w:t>
      </w:r>
      <w:proofErr w:type="spellStart"/>
      <w:r w:rsidRPr="00F1748B">
        <w:rPr>
          <w:rFonts w:eastAsia="TimesNewRomanPSMT"/>
          <w:sz w:val="22"/>
          <w:szCs w:val="22"/>
          <w:lang w:val="lt-LT"/>
        </w:rPr>
        <w:t>telitromicino</w:t>
      </w:r>
      <w:proofErr w:type="spellEnd"/>
      <w:r w:rsidRPr="00F1748B">
        <w:rPr>
          <w:rFonts w:eastAsia="TimesNewRomanPSMT"/>
          <w:sz w:val="22"/>
          <w:szCs w:val="22"/>
          <w:lang w:val="lt-LT"/>
        </w:rPr>
        <w:t xml:space="preserve">), grybelinę </w:t>
      </w:r>
      <w:r w:rsidR="00273CBD">
        <w:rPr>
          <w:rFonts w:eastAsia="TimesNewRomanPSMT"/>
          <w:sz w:val="22"/>
          <w:szCs w:val="22"/>
          <w:lang w:val="lt-LT"/>
        </w:rPr>
        <w:t>i</w:t>
      </w:r>
      <w:r w:rsidRPr="00F1748B">
        <w:rPr>
          <w:rFonts w:eastAsia="TimesNewRomanPSMT"/>
          <w:sz w:val="22"/>
          <w:szCs w:val="22"/>
          <w:lang w:val="lt-LT"/>
        </w:rPr>
        <w:t>nfekciją (</w:t>
      </w:r>
      <w:proofErr w:type="spellStart"/>
      <w:r w:rsidRPr="00F1748B">
        <w:rPr>
          <w:rFonts w:eastAsia="TimesNewRomanPSMT"/>
          <w:sz w:val="22"/>
          <w:szCs w:val="22"/>
          <w:lang w:val="lt-LT"/>
        </w:rPr>
        <w:t>itrakonazolo</w:t>
      </w:r>
      <w:proofErr w:type="spellEnd"/>
      <w:r w:rsidRPr="00F1748B">
        <w:rPr>
          <w:rFonts w:eastAsia="TimesNewRomanPSMT"/>
          <w:sz w:val="22"/>
          <w:szCs w:val="22"/>
          <w:lang w:val="lt-LT"/>
        </w:rPr>
        <w:t xml:space="preserve">, </w:t>
      </w:r>
      <w:proofErr w:type="spellStart"/>
      <w:r w:rsidRPr="00F1748B">
        <w:rPr>
          <w:rFonts w:eastAsia="TimesNewRomanPSMT"/>
          <w:sz w:val="22"/>
          <w:szCs w:val="22"/>
          <w:lang w:val="lt-LT"/>
        </w:rPr>
        <w:t>ketokonazolo</w:t>
      </w:r>
      <w:proofErr w:type="spellEnd"/>
      <w:r w:rsidRPr="00F1748B">
        <w:rPr>
          <w:rFonts w:eastAsia="TimesNewRomanPSMT"/>
          <w:sz w:val="22"/>
          <w:szCs w:val="22"/>
          <w:lang w:val="lt-LT"/>
        </w:rPr>
        <w:t xml:space="preserve">, </w:t>
      </w:r>
      <w:proofErr w:type="spellStart"/>
      <w:r w:rsidRPr="00F1748B">
        <w:rPr>
          <w:rFonts w:eastAsia="TimesNewRomanPSMT"/>
          <w:sz w:val="22"/>
          <w:szCs w:val="22"/>
          <w:lang w:val="lt-LT"/>
        </w:rPr>
        <w:t>vorikonazolo</w:t>
      </w:r>
      <w:proofErr w:type="spellEnd"/>
      <w:r w:rsidRPr="00F1748B">
        <w:rPr>
          <w:rFonts w:eastAsia="TimesNewRomanPSMT"/>
          <w:sz w:val="22"/>
          <w:szCs w:val="22"/>
          <w:lang w:val="lt-LT"/>
        </w:rPr>
        <w:t xml:space="preserve">, </w:t>
      </w:r>
      <w:proofErr w:type="spellStart"/>
      <w:r w:rsidRPr="00F1748B">
        <w:rPr>
          <w:rFonts w:eastAsia="TimesNewRomanPSMT"/>
          <w:sz w:val="22"/>
          <w:szCs w:val="22"/>
          <w:lang w:val="lt-LT"/>
        </w:rPr>
        <w:t>pozakonazolo</w:t>
      </w:r>
      <w:proofErr w:type="spellEnd"/>
      <w:r w:rsidRPr="00F1748B">
        <w:rPr>
          <w:rFonts w:eastAsia="TimesNewRomanPSMT"/>
          <w:sz w:val="22"/>
          <w:szCs w:val="22"/>
          <w:lang w:val="lt-LT"/>
        </w:rPr>
        <w:t>), ŽIV infekciją (proteazių inhibitorių), depresiją (</w:t>
      </w:r>
      <w:proofErr w:type="spellStart"/>
      <w:r w:rsidRPr="00F1748B">
        <w:rPr>
          <w:rFonts w:eastAsia="TimesNewRomanPSMT"/>
          <w:sz w:val="22"/>
          <w:szCs w:val="22"/>
          <w:lang w:val="lt-LT"/>
        </w:rPr>
        <w:t>nefazodono</w:t>
      </w:r>
      <w:proofErr w:type="spellEnd"/>
      <w:r w:rsidRPr="00F1748B">
        <w:rPr>
          <w:rFonts w:eastAsia="TimesNewRomanPSMT"/>
          <w:sz w:val="22"/>
          <w:szCs w:val="22"/>
          <w:lang w:val="lt-LT"/>
        </w:rPr>
        <w:t xml:space="preserve">) arba širdies ritmo sutrikimus (pvz., </w:t>
      </w:r>
      <w:proofErr w:type="spellStart"/>
      <w:r w:rsidRPr="00F1748B">
        <w:rPr>
          <w:rFonts w:eastAsia="TimesNewRomanPSMT"/>
          <w:sz w:val="22"/>
          <w:szCs w:val="22"/>
          <w:lang w:val="lt-LT"/>
        </w:rPr>
        <w:t>kvinidino</w:t>
      </w:r>
      <w:proofErr w:type="spellEnd"/>
      <w:r w:rsidRPr="00F1748B">
        <w:rPr>
          <w:rFonts w:eastAsia="TimesNewRomanPSMT"/>
          <w:sz w:val="22"/>
          <w:szCs w:val="22"/>
          <w:lang w:val="lt-LT"/>
        </w:rPr>
        <w:t xml:space="preserve">, </w:t>
      </w:r>
      <w:proofErr w:type="spellStart"/>
      <w:r w:rsidRPr="00F1748B">
        <w:rPr>
          <w:rFonts w:eastAsia="TimesNewRomanPSMT"/>
          <w:sz w:val="22"/>
          <w:szCs w:val="22"/>
          <w:lang w:val="lt-LT"/>
        </w:rPr>
        <w:t>dofetilido</w:t>
      </w:r>
      <w:proofErr w:type="spellEnd"/>
      <w:r w:rsidRPr="00F1748B">
        <w:rPr>
          <w:rFonts w:eastAsia="TimesNewRomanPSMT"/>
          <w:sz w:val="22"/>
          <w:szCs w:val="22"/>
          <w:lang w:val="lt-LT"/>
        </w:rPr>
        <w:t xml:space="preserve"> ar </w:t>
      </w:r>
      <w:proofErr w:type="spellStart"/>
      <w:r w:rsidRPr="00F1748B">
        <w:rPr>
          <w:rFonts w:eastAsia="TimesNewRomanPSMT"/>
          <w:sz w:val="22"/>
          <w:szCs w:val="22"/>
          <w:lang w:val="lt-LT"/>
        </w:rPr>
        <w:t>sotalolio</w:t>
      </w:r>
      <w:proofErr w:type="spellEnd"/>
      <w:r w:rsidRPr="00F1748B">
        <w:rPr>
          <w:rFonts w:eastAsia="TimesNewRomanPSMT"/>
          <w:sz w:val="22"/>
          <w:szCs w:val="22"/>
          <w:lang w:val="lt-LT"/>
        </w:rPr>
        <w:t>).</w:t>
      </w:r>
    </w:p>
    <w:p w14:paraId="1638BB53" w14:textId="77777777" w:rsidR="00F1748B" w:rsidRPr="00F1748B" w:rsidRDefault="00F1748B" w:rsidP="00F1748B">
      <w:pPr>
        <w:numPr>
          <w:ilvl w:val="12"/>
          <w:numId w:val="0"/>
        </w:numPr>
        <w:ind w:right="-2"/>
        <w:outlineLvl w:val="0"/>
        <w:rPr>
          <w:sz w:val="22"/>
          <w:szCs w:val="22"/>
        </w:rPr>
      </w:pPr>
    </w:p>
    <w:p w14:paraId="19771780" w14:textId="77777777" w:rsidR="00F1748B" w:rsidRPr="00F1748B" w:rsidRDefault="00F1748B" w:rsidP="00F1748B">
      <w:pPr>
        <w:numPr>
          <w:ilvl w:val="12"/>
          <w:numId w:val="0"/>
        </w:numPr>
        <w:ind w:right="-2"/>
        <w:outlineLvl w:val="0"/>
        <w:rPr>
          <w:sz w:val="22"/>
          <w:szCs w:val="22"/>
        </w:rPr>
      </w:pPr>
      <w:r w:rsidRPr="00F1748B">
        <w:rPr>
          <w:sz w:val="22"/>
          <w:szCs w:val="22"/>
        </w:rPr>
        <w:t>Prieš vartojant Tezulix pasakykite gydytojui, jeigu vartojate:</w:t>
      </w:r>
    </w:p>
    <w:p w14:paraId="08CD53C2" w14:textId="77777777" w:rsidR="00F1748B" w:rsidRPr="00F1748B" w:rsidRDefault="00F1748B" w:rsidP="00A869D6">
      <w:pPr>
        <w:widowControl w:val="0"/>
        <w:numPr>
          <w:ilvl w:val="0"/>
          <w:numId w:val="2"/>
        </w:numPr>
        <w:tabs>
          <w:tab w:val="left" w:pos="567"/>
        </w:tabs>
        <w:spacing w:line="260" w:lineRule="exact"/>
        <w:ind w:left="567" w:hanging="567"/>
        <w:contextualSpacing/>
        <w:rPr>
          <w:noProof/>
          <w:sz w:val="22"/>
          <w:szCs w:val="22"/>
          <w:lang w:val="en-GB" w:eastAsia="en-US"/>
        </w:rPr>
      </w:pPr>
      <w:r w:rsidRPr="00F1748B">
        <w:rPr>
          <w:sz w:val="22"/>
          <w:szCs w:val="22"/>
        </w:rPr>
        <w:t>tam tikrus vaistus, skirtus gydyti bakterinę (eritromicinas) arba grybelinę infekciją (flukanazolą), skirtus apsisaugoti nuo transplantuoto organo atmetimo reakcijos (ciklosopriną), arba tabletes nuo širdies ligos, pvz., diltiazemą ar verapamilį. Šie vaistai gali sąlygoti Tezulix šalutinio poveikio, pvz., galvos svaigimo, pykinimo ar vėmimo padažnėjimą (žr. 4 skyrių). Gydytojas gali nuspręsti skirti Jums mažesnę dozę.</w:t>
      </w:r>
    </w:p>
    <w:p w14:paraId="4812ED2D" w14:textId="77777777" w:rsidR="00F1748B" w:rsidRPr="00F1748B" w:rsidRDefault="00F1748B" w:rsidP="00A869D6">
      <w:pPr>
        <w:widowControl w:val="0"/>
        <w:numPr>
          <w:ilvl w:val="0"/>
          <w:numId w:val="2"/>
        </w:numPr>
        <w:tabs>
          <w:tab w:val="left" w:pos="567"/>
        </w:tabs>
        <w:spacing w:line="260" w:lineRule="exact"/>
        <w:ind w:left="567" w:hanging="567"/>
        <w:contextualSpacing/>
        <w:rPr>
          <w:noProof/>
          <w:sz w:val="22"/>
          <w:szCs w:val="22"/>
          <w:lang w:val="en-GB" w:eastAsia="en-US"/>
        </w:rPr>
      </w:pPr>
      <w:r w:rsidRPr="00F1748B">
        <w:rPr>
          <w:sz w:val="22"/>
          <w:szCs w:val="22"/>
        </w:rPr>
        <w:t>vaistus epilepsijai ar kitam neurologiniam sutrikimui gydyti (pvz., fenitoiną, karbamazepiną ar fenobarbitalį), rifampiciną infekcijai (pvz., tuberkuliozei) gydyti arba vaistinio augalo paprastosios jonažolės preparatą, nes šie vaistai gali sumažinti Tezulix veiksmingumą.</w:t>
      </w:r>
    </w:p>
    <w:p w14:paraId="1921BDED" w14:textId="77777777" w:rsidR="00F1748B" w:rsidRPr="00F1748B" w:rsidRDefault="00F1748B" w:rsidP="00A869D6">
      <w:pPr>
        <w:widowControl w:val="0"/>
        <w:numPr>
          <w:ilvl w:val="0"/>
          <w:numId w:val="2"/>
        </w:numPr>
        <w:tabs>
          <w:tab w:val="left" w:pos="567"/>
        </w:tabs>
        <w:spacing w:line="260" w:lineRule="exact"/>
        <w:ind w:left="567" w:hanging="567"/>
        <w:contextualSpacing/>
        <w:rPr>
          <w:noProof/>
          <w:sz w:val="22"/>
          <w:szCs w:val="22"/>
          <w:lang w:val="en-GB" w:eastAsia="en-US"/>
        </w:rPr>
      </w:pPr>
      <w:r w:rsidRPr="00F1748B">
        <w:rPr>
          <w:sz w:val="22"/>
          <w:szCs w:val="22"/>
        </w:rPr>
        <w:t>vaistus širdies ligoms gydyti, kurių sudėtyje yra digoksino arba metoprololio, kadangi Tezulix vartojimo metu gydytojui gali prireikti pakeisti jų dozę.</w:t>
      </w:r>
    </w:p>
    <w:p w14:paraId="3E7FFA20" w14:textId="77777777" w:rsidR="00F1748B" w:rsidRPr="00F1748B" w:rsidRDefault="00F1748B" w:rsidP="00A869D6">
      <w:pPr>
        <w:widowControl w:val="0"/>
        <w:numPr>
          <w:ilvl w:val="0"/>
          <w:numId w:val="2"/>
        </w:numPr>
        <w:tabs>
          <w:tab w:val="left" w:pos="567"/>
        </w:tabs>
        <w:spacing w:line="260" w:lineRule="exact"/>
        <w:ind w:left="567" w:hanging="567"/>
        <w:contextualSpacing/>
        <w:rPr>
          <w:noProof/>
          <w:sz w:val="22"/>
          <w:szCs w:val="22"/>
          <w:lang w:val="en-GB" w:eastAsia="en-US"/>
        </w:rPr>
      </w:pPr>
      <w:r w:rsidRPr="00F1748B">
        <w:rPr>
          <w:sz w:val="22"/>
          <w:szCs w:val="22"/>
        </w:rPr>
        <w:t>tam tikrus vaistus, skirtus gydyti alergiją (pvz., terfenadiną, astemizolą, mizolastiną), širdies ritmo sutrikimus (pvz., dizopiramidą, prokainamidą) ir depresiją (pvz., imipraminą, doksepiną, amitriptiliną), kadangi šie vaistai gali paveikti Jūsų EKG.</w:t>
      </w:r>
    </w:p>
    <w:p w14:paraId="4EAB6CF9" w14:textId="77777777" w:rsidR="00F1748B" w:rsidRPr="00F1748B" w:rsidRDefault="00F1748B" w:rsidP="00A869D6">
      <w:pPr>
        <w:widowControl w:val="0"/>
        <w:numPr>
          <w:ilvl w:val="0"/>
          <w:numId w:val="2"/>
        </w:numPr>
        <w:tabs>
          <w:tab w:val="left" w:pos="567"/>
        </w:tabs>
        <w:spacing w:line="260" w:lineRule="exact"/>
        <w:ind w:left="567" w:hanging="567"/>
        <w:contextualSpacing/>
        <w:rPr>
          <w:noProof/>
          <w:sz w:val="22"/>
          <w:szCs w:val="22"/>
          <w:lang w:val="en-GB" w:eastAsia="en-US"/>
        </w:rPr>
      </w:pPr>
      <w:r w:rsidRPr="00F1748B">
        <w:rPr>
          <w:sz w:val="22"/>
          <w:szCs w:val="22"/>
        </w:rPr>
        <w:t>tam tikrus vaistus, skirtus gydyti depresiją (bupropioną), psichozę, ŽIV infekciją (efavirenzą) arba vėžį (ciklofosfamidą).</w:t>
      </w:r>
    </w:p>
    <w:p w14:paraId="21807403" w14:textId="77777777" w:rsidR="00F1748B" w:rsidRPr="00CF427D" w:rsidRDefault="00F1748B" w:rsidP="00A869D6">
      <w:pPr>
        <w:widowControl w:val="0"/>
        <w:numPr>
          <w:ilvl w:val="0"/>
          <w:numId w:val="2"/>
        </w:numPr>
        <w:tabs>
          <w:tab w:val="left" w:pos="567"/>
        </w:tabs>
        <w:spacing w:line="260" w:lineRule="exact"/>
        <w:ind w:left="567" w:hanging="567"/>
        <w:contextualSpacing/>
        <w:rPr>
          <w:noProof/>
          <w:sz w:val="22"/>
          <w:szCs w:val="22"/>
          <w:lang w:eastAsia="en-US"/>
        </w:rPr>
      </w:pPr>
      <w:r w:rsidRPr="00F1748B">
        <w:rPr>
          <w:sz w:val="22"/>
          <w:szCs w:val="22"/>
        </w:rPr>
        <w:t>tam tikrus vaistus, skirtus padidėjusiai cholesterolio koncentacijai kraujyje mažinti (pvz.: simvastatiną, lovastatiną, atorvastatiną). Šie vaistai gali sukelti raumenų skausmą ir pažeidimą. Jums vartojant Tezulix gydytojas gali nuspręsti pakeisti šių vaistų dozę.</w:t>
      </w:r>
    </w:p>
    <w:p w14:paraId="57EF4B9D" w14:textId="77777777" w:rsidR="00F1748B" w:rsidRPr="00CF427D" w:rsidRDefault="00F1748B" w:rsidP="00A869D6">
      <w:pPr>
        <w:widowControl w:val="0"/>
        <w:numPr>
          <w:ilvl w:val="0"/>
          <w:numId w:val="2"/>
        </w:numPr>
        <w:tabs>
          <w:tab w:val="left" w:pos="567"/>
        </w:tabs>
        <w:spacing w:line="260" w:lineRule="exact"/>
        <w:ind w:left="567" w:hanging="567"/>
        <w:contextualSpacing/>
        <w:rPr>
          <w:noProof/>
          <w:sz w:val="22"/>
          <w:szCs w:val="22"/>
          <w:lang w:eastAsia="en-US"/>
        </w:rPr>
      </w:pPr>
      <w:r w:rsidRPr="00F1748B">
        <w:rPr>
          <w:sz w:val="22"/>
          <w:szCs w:val="22"/>
        </w:rPr>
        <w:t>tam tikrus vaistus, vartojamus apsaugai nuo persodinto organo atmetimo (pvz., takrolimuzą, ciklosporiną, sirolimuzą, everolimuzą), nes Jūsų gydytojas gali nuspręsti pakeisti jų dozę, kai kartu vartojate Tezulix.</w:t>
      </w:r>
    </w:p>
    <w:p w14:paraId="1234AC8A" w14:textId="77777777" w:rsidR="00F1748B" w:rsidRPr="00F1748B" w:rsidRDefault="00F1748B" w:rsidP="00F1748B">
      <w:pPr>
        <w:numPr>
          <w:ilvl w:val="12"/>
          <w:numId w:val="0"/>
        </w:numPr>
        <w:ind w:right="-2"/>
        <w:outlineLvl w:val="0"/>
        <w:rPr>
          <w:sz w:val="22"/>
          <w:szCs w:val="22"/>
        </w:rPr>
      </w:pPr>
    </w:p>
    <w:p w14:paraId="09CBF032" w14:textId="77777777" w:rsidR="00F1748B" w:rsidRPr="00F1748B" w:rsidRDefault="00F1748B" w:rsidP="00F1748B">
      <w:pPr>
        <w:numPr>
          <w:ilvl w:val="12"/>
          <w:numId w:val="0"/>
        </w:numPr>
        <w:ind w:right="-2"/>
        <w:outlineLvl w:val="0"/>
        <w:rPr>
          <w:b/>
          <w:sz w:val="22"/>
          <w:szCs w:val="22"/>
        </w:rPr>
      </w:pPr>
      <w:r w:rsidRPr="00F1748B">
        <w:rPr>
          <w:b/>
          <w:sz w:val="22"/>
          <w:szCs w:val="22"/>
        </w:rPr>
        <w:t>Tezulix vartojimas su maistu ir gėrimais</w:t>
      </w:r>
    </w:p>
    <w:p w14:paraId="6FCA5B45" w14:textId="77777777" w:rsidR="00F1748B" w:rsidRPr="00F1748B" w:rsidRDefault="00F1748B" w:rsidP="00F1748B">
      <w:pPr>
        <w:numPr>
          <w:ilvl w:val="12"/>
          <w:numId w:val="0"/>
        </w:numPr>
        <w:ind w:right="-2"/>
        <w:outlineLvl w:val="0"/>
        <w:rPr>
          <w:sz w:val="22"/>
          <w:szCs w:val="22"/>
        </w:rPr>
      </w:pPr>
      <w:r w:rsidRPr="00F1748B">
        <w:rPr>
          <w:sz w:val="22"/>
          <w:szCs w:val="22"/>
        </w:rPr>
        <w:t>Tezulix galima vartoti su maistu ar be jo. Gydymo Tezulix metu negalima gerti greipfrutų sulčių.</w:t>
      </w:r>
    </w:p>
    <w:p w14:paraId="411C4D3E" w14:textId="77777777" w:rsidR="00F1748B" w:rsidRPr="00F1748B" w:rsidRDefault="00F1748B" w:rsidP="00F1748B">
      <w:pPr>
        <w:numPr>
          <w:ilvl w:val="12"/>
          <w:numId w:val="0"/>
        </w:numPr>
        <w:ind w:right="-2"/>
        <w:outlineLvl w:val="0"/>
        <w:rPr>
          <w:sz w:val="22"/>
          <w:szCs w:val="22"/>
        </w:rPr>
      </w:pPr>
    </w:p>
    <w:p w14:paraId="75CC2201" w14:textId="77777777" w:rsidR="00F1748B" w:rsidRPr="00F1748B" w:rsidRDefault="00F1748B" w:rsidP="00F1748B">
      <w:pPr>
        <w:numPr>
          <w:ilvl w:val="12"/>
          <w:numId w:val="0"/>
        </w:numPr>
        <w:ind w:right="-2"/>
        <w:outlineLvl w:val="0"/>
        <w:rPr>
          <w:b/>
          <w:sz w:val="22"/>
          <w:szCs w:val="22"/>
        </w:rPr>
      </w:pPr>
      <w:r w:rsidRPr="00F1748B">
        <w:rPr>
          <w:b/>
          <w:sz w:val="22"/>
          <w:szCs w:val="22"/>
        </w:rPr>
        <w:t>Nėštumas ir žindymas</w:t>
      </w:r>
    </w:p>
    <w:p w14:paraId="33418271" w14:textId="77777777" w:rsidR="00F1748B" w:rsidRPr="00F1748B" w:rsidRDefault="00F1748B" w:rsidP="00F1748B">
      <w:pPr>
        <w:numPr>
          <w:ilvl w:val="12"/>
          <w:numId w:val="0"/>
        </w:numPr>
        <w:ind w:right="-2"/>
        <w:outlineLvl w:val="0"/>
        <w:rPr>
          <w:rFonts w:eastAsia="TimesNewRomanPSMT"/>
          <w:sz w:val="22"/>
          <w:szCs w:val="22"/>
          <w:lang w:val="lt-LT"/>
        </w:rPr>
      </w:pPr>
      <w:r w:rsidRPr="00F1748B">
        <w:rPr>
          <w:rFonts w:eastAsia="TimesNewRomanPSMT"/>
          <w:sz w:val="22"/>
          <w:szCs w:val="22"/>
          <w:lang w:val="lt-LT"/>
        </w:rPr>
        <w:t>Jeigu esate nėščia, žindote kūdikį, manote, kad galbūt esate nėščia arba planuojate pastoti, tai prieš vartodama šį vaistą pasitarkite su gydytoju.</w:t>
      </w:r>
    </w:p>
    <w:p w14:paraId="7335E91D" w14:textId="77777777" w:rsidR="00F1748B" w:rsidRPr="00F1748B" w:rsidRDefault="00F1748B" w:rsidP="00F1748B">
      <w:pPr>
        <w:numPr>
          <w:ilvl w:val="12"/>
          <w:numId w:val="0"/>
        </w:numPr>
        <w:ind w:right="-2"/>
        <w:outlineLvl w:val="0"/>
        <w:rPr>
          <w:rFonts w:eastAsia="TimesNewRomanPSMT"/>
          <w:sz w:val="22"/>
          <w:szCs w:val="22"/>
          <w:lang w:val="lt-LT"/>
        </w:rPr>
      </w:pPr>
    </w:p>
    <w:p w14:paraId="763CE2FC" w14:textId="77777777" w:rsidR="00F1748B" w:rsidRPr="00F1748B" w:rsidRDefault="00F1748B" w:rsidP="00F1748B">
      <w:pPr>
        <w:numPr>
          <w:ilvl w:val="12"/>
          <w:numId w:val="0"/>
        </w:numPr>
        <w:ind w:right="-2"/>
        <w:outlineLvl w:val="0"/>
        <w:rPr>
          <w:rFonts w:eastAsia="TimesNewRomanPSMT"/>
          <w:b/>
          <w:sz w:val="22"/>
          <w:szCs w:val="22"/>
          <w:lang w:val="lt-LT"/>
        </w:rPr>
      </w:pPr>
      <w:r w:rsidRPr="00F1748B">
        <w:rPr>
          <w:rFonts w:eastAsia="TimesNewRomanPSMT"/>
          <w:b/>
          <w:sz w:val="22"/>
          <w:szCs w:val="22"/>
          <w:lang w:val="lt-LT"/>
        </w:rPr>
        <w:t>Nėštumas</w:t>
      </w:r>
    </w:p>
    <w:p w14:paraId="18DCDBA7" w14:textId="77777777" w:rsidR="00F1748B" w:rsidRPr="00F1748B" w:rsidRDefault="00F1748B" w:rsidP="00F1748B">
      <w:pPr>
        <w:numPr>
          <w:ilvl w:val="12"/>
          <w:numId w:val="0"/>
        </w:numPr>
        <w:ind w:right="-2"/>
        <w:outlineLvl w:val="0"/>
        <w:rPr>
          <w:rFonts w:eastAsia="TimesNewRomanPSMT"/>
          <w:sz w:val="22"/>
          <w:szCs w:val="22"/>
          <w:lang w:val="lt-LT"/>
        </w:rPr>
      </w:pPr>
      <w:r w:rsidRPr="00F1748B">
        <w:rPr>
          <w:rFonts w:eastAsia="TimesNewRomanPSMT"/>
          <w:sz w:val="22"/>
          <w:szCs w:val="22"/>
          <w:lang w:val="lt-LT"/>
        </w:rPr>
        <w:t xml:space="preserve">Jei esate nėščia, </w:t>
      </w:r>
      <w:proofErr w:type="spellStart"/>
      <w:r w:rsidRPr="00F1748B">
        <w:rPr>
          <w:rFonts w:eastAsia="TimesNewRomanPSMT"/>
          <w:sz w:val="22"/>
          <w:szCs w:val="22"/>
          <w:lang w:val="lt-LT"/>
        </w:rPr>
        <w:t>Tezulix</w:t>
      </w:r>
      <w:proofErr w:type="spellEnd"/>
      <w:r w:rsidRPr="00F1748B">
        <w:rPr>
          <w:rFonts w:eastAsia="TimesNewRomanPSMT"/>
          <w:sz w:val="22"/>
          <w:szCs w:val="22"/>
          <w:lang w:val="lt-LT"/>
        </w:rPr>
        <w:t xml:space="preserve"> vartoti negalima, nebent Jūsų gydytojas nurodė kitaip.</w:t>
      </w:r>
    </w:p>
    <w:p w14:paraId="6BE3641E" w14:textId="77777777" w:rsidR="00F1748B" w:rsidRPr="00F1748B" w:rsidRDefault="00F1748B" w:rsidP="00F1748B">
      <w:pPr>
        <w:numPr>
          <w:ilvl w:val="12"/>
          <w:numId w:val="0"/>
        </w:numPr>
        <w:ind w:right="-2"/>
        <w:outlineLvl w:val="0"/>
        <w:rPr>
          <w:rFonts w:eastAsia="TimesNewRomanPSMT"/>
          <w:sz w:val="22"/>
          <w:szCs w:val="22"/>
          <w:lang w:val="lt-LT"/>
        </w:rPr>
      </w:pPr>
    </w:p>
    <w:p w14:paraId="0D84B38F" w14:textId="77777777" w:rsidR="00F1748B" w:rsidRPr="00F1748B" w:rsidRDefault="00F1748B" w:rsidP="00F1748B">
      <w:pPr>
        <w:numPr>
          <w:ilvl w:val="12"/>
          <w:numId w:val="0"/>
        </w:numPr>
        <w:ind w:right="-2"/>
        <w:outlineLvl w:val="0"/>
        <w:rPr>
          <w:rFonts w:eastAsia="TimesNewRomanPSMT"/>
          <w:b/>
          <w:sz w:val="22"/>
          <w:szCs w:val="22"/>
          <w:lang w:val="lt-LT"/>
        </w:rPr>
      </w:pPr>
      <w:r w:rsidRPr="00F1748B">
        <w:rPr>
          <w:rFonts w:eastAsia="TimesNewRomanPSMT"/>
          <w:b/>
          <w:sz w:val="22"/>
          <w:szCs w:val="22"/>
          <w:lang w:val="lt-LT"/>
        </w:rPr>
        <w:t>Žindymas</w:t>
      </w:r>
    </w:p>
    <w:p w14:paraId="36E934B7" w14:textId="77777777" w:rsidR="00F1748B" w:rsidRPr="00F1748B" w:rsidRDefault="00F1748B" w:rsidP="00F1748B">
      <w:pPr>
        <w:numPr>
          <w:ilvl w:val="12"/>
          <w:numId w:val="0"/>
        </w:numPr>
        <w:ind w:right="-2"/>
        <w:outlineLvl w:val="0"/>
        <w:rPr>
          <w:rFonts w:eastAsia="TimesNewRomanPSMT"/>
          <w:sz w:val="22"/>
          <w:szCs w:val="22"/>
          <w:lang w:val="lt-LT"/>
        </w:rPr>
      </w:pPr>
      <w:r w:rsidRPr="00F1748B">
        <w:rPr>
          <w:rFonts w:eastAsia="TimesNewRomanPSMT"/>
          <w:sz w:val="22"/>
          <w:szCs w:val="22"/>
          <w:lang w:val="lt-LT"/>
        </w:rPr>
        <w:t xml:space="preserve">Jeigu žindote, </w:t>
      </w:r>
      <w:proofErr w:type="spellStart"/>
      <w:r w:rsidRPr="00F1748B">
        <w:rPr>
          <w:rFonts w:eastAsia="TimesNewRomanPSMT"/>
          <w:sz w:val="22"/>
          <w:szCs w:val="22"/>
          <w:lang w:val="lt-LT"/>
        </w:rPr>
        <w:t>Tezulix</w:t>
      </w:r>
      <w:proofErr w:type="spellEnd"/>
      <w:r w:rsidRPr="00F1748B">
        <w:rPr>
          <w:rFonts w:eastAsia="TimesNewRomanPSMT"/>
          <w:sz w:val="22"/>
          <w:szCs w:val="22"/>
          <w:lang w:val="lt-LT"/>
        </w:rPr>
        <w:t xml:space="preserve"> vartoti negalima. Jeigu žindote, pasitarkite su gydytoju.</w:t>
      </w:r>
    </w:p>
    <w:p w14:paraId="2B981A10" w14:textId="77777777" w:rsidR="00F1748B" w:rsidRPr="00F1748B" w:rsidRDefault="00F1748B" w:rsidP="00F1748B">
      <w:pPr>
        <w:numPr>
          <w:ilvl w:val="12"/>
          <w:numId w:val="0"/>
        </w:numPr>
        <w:rPr>
          <w:sz w:val="22"/>
          <w:szCs w:val="22"/>
        </w:rPr>
      </w:pPr>
    </w:p>
    <w:p w14:paraId="052C9987" w14:textId="77777777" w:rsidR="00F1748B" w:rsidRPr="00F1748B" w:rsidRDefault="00F1748B" w:rsidP="00F1748B">
      <w:pPr>
        <w:numPr>
          <w:ilvl w:val="12"/>
          <w:numId w:val="0"/>
        </w:numPr>
        <w:ind w:right="-2"/>
        <w:outlineLvl w:val="0"/>
        <w:rPr>
          <w:sz w:val="22"/>
          <w:szCs w:val="22"/>
        </w:rPr>
      </w:pPr>
      <w:r w:rsidRPr="00F1748B">
        <w:rPr>
          <w:b/>
          <w:sz w:val="22"/>
          <w:szCs w:val="22"/>
        </w:rPr>
        <w:t>Vairavimas ir mechanizmų valdymas</w:t>
      </w:r>
    </w:p>
    <w:p w14:paraId="1B0A8EFC" w14:textId="77777777" w:rsidR="00F1748B" w:rsidRPr="00F1748B" w:rsidRDefault="00F1748B" w:rsidP="00F1748B">
      <w:pPr>
        <w:numPr>
          <w:ilvl w:val="12"/>
          <w:numId w:val="0"/>
        </w:numPr>
        <w:ind w:right="-2"/>
        <w:rPr>
          <w:sz w:val="22"/>
          <w:szCs w:val="22"/>
        </w:rPr>
      </w:pPr>
    </w:p>
    <w:p w14:paraId="7F1C2333" w14:textId="77777777" w:rsidR="00F1748B" w:rsidRPr="00F1748B" w:rsidRDefault="00F1748B" w:rsidP="00F1748B">
      <w:pPr>
        <w:numPr>
          <w:ilvl w:val="12"/>
          <w:numId w:val="0"/>
        </w:numPr>
        <w:ind w:right="-2"/>
        <w:rPr>
          <w:sz w:val="22"/>
          <w:szCs w:val="22"/>
        </w:rPr>
      </w:pPr>
      <w:r w:rsidRPr="00F1748B">
        <w:rPr>
          <w:sz w:val="22"/>
          <w:szCs w:val="22"/>
        </w:rPr>
        <w:t>Tezulix poveikio gebėjimui vairuoti ir valdyti mechanizmus tyrimų neatlikta. Pasitarkite su gydytoju dėl vairavimo ir mechanizmų valdymo.</w:t>
      </w:r>
    </w:p>
    <w:p w14:paraId="757F4A91" w14:textId="77777777" w:rsidR="00F1748B" w:rsidRPr="00F1748B" w:rsidRDefault="00F1748B" w:rsidP="00F1748B">
      <w:pPr>
        <w:numPr>
          <w:ilvl w:val="12"/>
          <w:numId w:val="0"/>
        </w:numPr>
        <w:ind w:right="-2"/>
        <w:rPr>
          <w:sz w:val="22"/>
          <w:szCs w:val="22"/>
        </w:rPr>
      </w:pPr>
    </w:p>
    <w:p w14:paraId="2F5CA45F" w14:textId="77777777" w:rsidR="00F1748B" w:rsidRPr="00F1748B" w:rsidRDefault="00F1748B" w:rsidP="00F1748B">
      <w:pPr>
        <w:numPr>
          <w:ilvl w:val="12"/>
          <w:numId w:val="0"/>
        </w:numPr>
        <w:ind w:right="-2"/>
        <w:rPr>
          <w:sz w:val="22"/>
          <w:szCs w:val="22"/>
        </w:rPr>
      </w:pPr>
      <w:r w:rsidRPr="00F1748B">
        <w:rPr>
          <w:sz w:val="22"/>
          <w:szCs w:val="22"/>
        </w:rPr>
        <w:lastRenderedPageBreak/>
        <w:t>Tezulix gali sukelti šalutinį poveikį – galvos svaigimą (dažnai), neryškų matymą (nedažnai), minčių susipainiojimo būseną (nedažnai), haliucinacijas (nedažnai), daiktų dvejinimąsi (nedažnai), koordinacijos sutrikimą (retai) tai gali paveikti gebėjimą vairuoti ir valdyti mechanizmus. Jeigu pajutote šiuos simptomus, nevairuokite ir nevaldykite mechanizmų, kol jie visiškai nepraeis.</w:t>
      </w:r>
    </w:p>
    <w:p w14:paraId="101AA88E" w14:textId="77777777" w:rsidR="00F1748B" w:rsidRPr="00F1748B" w:rsidRDefault="00F1748B" w:rsidP="00F1748B">
      <w:pPr>
        <w:numPr>
          <w:ilvl w:val="12"/>
          <w:numId w:val="0"/>
        </w:numPr>
        <w:ind w:right="-2"/>
        <w:rPr>
          <w:sz w:val="22"/>
          <w:szCs w:val="22"/>
        </w:rPr>
      </w:pPr>
    </w:p>
    <w:p w14:paraId="69C11378" w14:textId="77777777" w:rsidR="00F1748B" w:rsidRPr="00F1748B" w:rsidRDefault="00F1748B" w:rsidP="00F1748B">
      <w:pPr>
        <w:numPr>
          <w:ilvl w:val="12"/>
          <w:numId w:val="0"/>
        </w:numPr>
        <w:ind w:right="-2"/>
        <w:rPr>
          <w:b/>
          <w:sz w:val="22"/>
          <w:szCs w:val="22"/>
        </w:rPr>
      </w:pPr>
      <w:r w:rsidRPr="00F1748B">
        <w:rPr>
          <w:b/>
          <w:sz w:val="22"/>
          <w:szCs w:val="22"/>
        </w:rPr>
        <w:t>Tezulix sudėtyje yra natrio</w:t>
      </w:r>
    </w:p>
    <w:p w14:paraId="2F14D22A" w14:textId="77777777" w:rsidR="00F1748B" w:rsidRPr="00F1748B" w:rsidRDefault="00F1748B" w:rsidP="00F1748B">
      <w:pPr>
        <w:numPr>
          <w:ilvl w:val="12"/>
          <w:numId w:val="0"/>
        </w:numPr>
        <w:ind w:right="-2"/>
        <w:rPr>
          <w:sz w:val="22"/>
          <w:szCs w:val="22"/>
        </w:rPr>
      </w:pPr>
      <w:r w:rsidRPr="00F1748B">
        <w:rPr>
          <w:sz w:val="22"/>
          <w:szCs w:val="22"/>
        </w:rPr>
        <w:t xml:space="preserve">Šio vaisto tabletėje yra mažiau kaip </w:t>
      </w:r>
      <w:r w:rsidRPr="00CF427D">
        <w:rPr>
          <w:noProof/>
          <w:sz w:val="22"/>
          <w:szCs w:val="22"/>
        </w:rPr>
        <w:t xml:space="preserve">1 mmol </w:t>
      </w:r>
      <w:r w:rsidRPr="00F1748B">
        <w:rPr>
          <w:sz w:val="22"/>
          <w:szCs w:val="22"/>
        </w:rPr>
        <w:t>(</w:t>
      </w:r>
      <w:r w:rsidRPr="00CF427D">
        <w:rPr>
          <w:noProof/>
          <w:sz w:val="22"/>
          <w:szCs w:val="22"/>
        </w:rPr>
        <w:t>23 mg</w:t>
      </w:r>
      <w:r w:rsidRPr="00F1748B">
        <w:rPr>
          <w:sz w:val="22"/>
          <w:szCs w:val="22"/>
        </w:rPr>
        <w:t>) natrio, t. y. jis beveik neturi reikšmės.</w:t>
      </w:r>
    </w:p>
    <w:p w14:paraId="4CCF5A7E" w14:textId="77777777" w:rsidR="00F1748B" w:rsidRPr="00F1748B" w:rsidRDefault="00F1748B" w:rsidP="00F1748B">
      <w:pPr>
        <w:numPr>
          <w:ilvl w:val="12"/>
          <w:numId w:val="0"/>
        </w:numPr>
        <w:ind w:right="-2"/>
        <w:rPr>
          <w:sz w:val="22"/>
          <w:szCs w:val="22"/>
        </w:rPr>
      </w:pPr>
    </w:p>
    <w:p w14:paraId="49CF6751" w14:textId="77777777" w:rsidR="00F1748B" w:rsidRPr="00F1748B" w:rsidRDefault="00F1748B" w:rsidP="00F1748B">
      <w:pPr>
        <w:numPr>
          <w:ilvl w:val="12"/>
          <w:numId w:val="0"/>
        </w:numPr>
        <w:ind w:right="-2"/>
        <w:rPr>
          <w:sz w:val="22"/>
          <w:szCs w:val="22"/>
        </w:rPr>
      </w:pPr>
    </w:p>
    <w:p w14:paraId="34BB7C92" w14:textId="77777777" w:rsidR="00F1748B" w:rsidRPr="00F1748B" w:rsidRDefault="00F1748B" w:rsidP="00A869D6">
      <w:pPr>
        <w:keepNext/>
        <w:numPr>
          <w:ilvl w:val="0"/>
          <w:numId w:val="8"/>
        </w:numPr>
        <w:tabs>
          <w:tab w:val="left" w:pos="567"/>
        </w:tabs>
        <w:ind w:left="567" w:right="-2"/>
        <w:rPr>
          <w:b/>
          <w:sz w:val="22"/>
          <w:szCs w:val="22"/>
        </w:rPr>
      </w:pPr>
      <w:r w:rsidRPr="00F1748B">
        <w:rPr>
          <w:b/>
          <w:sz w:val="22"/>
          <w:szCs w:val="22"/>
        </w:rPr>
        <w:t>Kaip vartoti Tezulix</w:t>
      </w:r>
    </w:p>
    <w:p w14:paraId="17A6C755" w14:textId="77777777" w:rsidR="00F1748B" w:rsidRPr="00F1748B" w:rsidRDefault="00F1748B" w:rsidP="00F1748B">
      <w:pPr>
        <w:keepNext/>
        <w:numPr>
          <w:ilvl w:val="12"/>
          <w:numId w:val="0"/>
        </w:numPr>
        <w:ind w:right="-2"/>
        <w:rPr>
          <w:sz w:val="22"/>
          <w:szCs w:val="22"/>
        </w:rPr>
      </w:pPr>
    </w:p>
    <w:p w14:paraId="7439B6A2" w14:textId="77777777"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Visada vartokite šį vaistą tiksliai, kaip nurodė gydytojas. Jeigu abejojate, kreipkitės į gydytoją arba vaistininką.</w:t>
      </w:r>
    </w:p>
    <w:p w14:paraId="65204BE0" w14:textId="77777777" w:rsidR="00F1748B" w:rsidRPr="00F1748B" w:rsidRDefault="00F1748B" w:rsidP="00F1748B">
      <w:pPr>
        <w:autoSpaceDE w:val="0"/>
        <w:autoSpaceDN w:val="0"/>
        <w:adjustRightInd w:val="0"/>
        <w:rPr>
          <w:rFonts w:eastAsia="TimesNewRomanPSMT"/>
          <w:sz w:val="22"/>
          <w:szCs w:val="22"/>
          <w:lang w:val="lt-LT"/>
        </w:rPr>
      </w:pPr>
    </w:p>
    <w:p w14:paraId="230BC74A" w14:textId="77777777"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Nurykite visą tabletę užgerdami vandeniu. Nesmulkinkite, nečiulpkite ir nekramtykite tabletės, bei nelaužkite jų per pusę, kadangi tai gali paveikti vaisto atpalaidavimą iš tabletės į Jūsų organizmą.</w:t>
      </w:r>
    </w:p>
    <w:p w14:paraId="15E91F7A" w14:textId="77777777" w:rsidR="00F1748B" w:rsidRPr="00F1748B" w:rsidRDefault="00F1748B" w:rsidP="00F1748B">
      <w:pPr>
        <w:autoSpaceDE w:val="0"/>
        <w:autoSpaceDN w:val="0"/>
        <w:adjustRightInd w:val="0"/>
        <w:rPr>
          <w:rFonts w:eastAsia="TimesNewRomanPSMT"/>
          <w:sz w:val="22"/>
          <w:szCs w:val="22"/>
          <w:lang w:val="lt-LT"/>
        </w:rPr>
      </w:pPr>
    </w:p>
    <w:p w14:paraId="2B694AA3" w14:textId="4C4CBBDE"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Pradinė dozė suaugusiems yra viena 375</w:t>
      </w:r>
      <w:r w:rsidR="00646DD2">
        <w:rPr>
          <w:rFonts w:eastAsia="TimesNewRomanPSMT"/>
          <w:sz w:val="22"/>
          <w:szCs w:val="22"/>
          <w:lang w:val="lt-LT"/>
        </w:rPr>
        <w:t> </w:t>
      </w:r>
      <w:r w:rsidRPr="00F1748B">
        <w:rPr>
          <w:rFonts w:eastAsia="TimesNewRomanPSMT"/>
          <w:sz w:val="22"/>
          <w:szCs w:val="22"/>
          <w:lang w:val="lt-LT"/>
        </w:rPr>
        <w:t xml:space="preserve">mg tabletė du kartus per dieną. Po 2−4 savaičių jūsų gydytojas gali padidinti dozę, kad būtų pasiektas reikalingas poveikis. Didžiausia </w:t>
      </w:r>
      <w:proofErr w:type="spellStart"/>
      <w:r w:rsidRPr="00F1748B">
        <w:rPr>
          <w:rFonts w:eastAsia="TimesNewRomanPSMT"/>
          <w:sz w:val="22"/>
          <w:szCs w:val="22"/>
          <w:lang w:val="lt-LT"/>
        </w:rPr>
        <w:t>Tezulix</w:t>
      </w:r>
      <w:proofErr w:type="spellEnd"/>
      <w:r w:rsidRPr="00F1748B">
        <w:rPr>
          <w:rFonts w:eastAsia="TimesNewRomanPSMT"/>
          <w:sz w:val="22"/>
          <w:szCs w:val="22"/>
          <w:lang w:val="lt-LT"/>
        </w:rPr>
        <w:t xml:space="preserve"> dozė yra 750</w:t>
      </w:r>
      <w:r w:rsidR="00646DD2">
        <w:rPr>
          <w:rFonts w:eastAsia="TimesNewRomanPSMT"/>
          <w:sz w:val="22"/>
          <w:szCs w:val="22"/>
          <w:lang w:val="lt-LT"/>
        </w:rPr>
        <w:t> </w:t>
      </w:r>
      <w:r w:rsidRPr="00F1748B">
        <w:rPr>
          <w:rFonts w:eastAsia="TimesNewRomanPSMT"/>
          <w:sz w:val="22"/>
          <w:szCs w:val="22"/>
          <w:lang w:val="lt-LT"/>
        </w:rPr>
        <w:t>mg du kartus per parą.</w:t>
      </w:r>
    </w:p>
    <w:p w14:paraId="0161155A" w14:textId="77777777" w:rsidR="00F1748B" w:rsidRPr="00F1748B" w:rsidRDefault="00F1748B" w:rsidP="00F1748B">
      <w:pPr>
        <w:autoSpaceDE w:val="0"/>
        <w:autoSpaceDN w:val="0"/>
        <w:adjustRightInd w:val="0"/>
        <w:rPr>
          <w:rFonts w:eastAsia="TimesNewRomanPSMT"/>
          <w:sz w:val="22"/>
          <w:szCs w:val="22"/>
          <w:lang w:val="lt-LT"/>
        </w:rPr>
      </w:pPr>
    </w:p>
    <w:p w14:paraId="047CD1C6" w14:textId="77777777" w:rsidR="00F1748B" w:rsidRPr="00F1748B" w:rsidRDefault="00F1748B" w:rsidP="00F1748B">
      <w:pPr>
        <w:autoSpaceDE w:val="0"/>
        <w:autoSpaceDN w:val="0"/>
        <w:adjustRightInd w:val="0"/>
        <w:rPr>
          <w:rFonts w:eastAsia="TimesNewRomanPSMT"/>
          <w:sz w:val="22"/>
          <w:szCs w:val="22"/>
          <w:lang w:val="lt-LT"/>
        </w:rPr>
      </w:pPr>
      <w:r w:rsidRPr="00F1748B">
        <w:rPr>
          <w:rFonts w:eastAsia="TimesNewRomanPSMT"/>
          <w:sz w:val="22"/>
          <w:szCs w:val="22"/>
          <w:lang w:val="lt-LT"/>
        </w:rPr>
        <w:t xml:space="preserve">Svarbu pranešti gydytojui, jei pajutote šalutinį poveikį – galvos svaigimą, pykinimą ar vėmimą. Gydytojas gali sumažinti dozę arba, jei to nepakanka, nutraukti gydymą </w:t>
      </w:r>
      <w:proofErr w:type="spellStart"/>
      <w:r w:rsidRPr="00F1748B">
        <w:rPr>
          <w:rFonts w:eastAsia="TimesNewRomanPSMT"/>
          <w:sz w:val="22"/>
          <w:szCs w:val="22"/>
          <w:lang w:val="lt-LT"/>
        </w:rPr>
        <w:t>Tezulix</w:t>
      </w:r>
      <w:proofErr w:type="spellEnd"/>
      <w:r w:rsidRPr="00F1748B">
        <w:rPr>
          <w:rFonts w:eastAsia="TimesNewRomanPSMT"/>
          <w:sz w:val="22"/>
          <w:szCs w:val="22"/>
          <w:lang w:val="lt-LT"/>
        </w:rPr>
        <w:t>.</w:t>
      </w:r>
    </w:p>
    <w:p w14:paraId="4388559F" w14:textId="77777777" w:rsidR="00F1748B" w:rsidRPr="00F1748B" w:rsidRDefault="00F1748B" w:rsidP="00F1748B">
      <w:pPr>
        <w:autoSpaceDE w:val="0"/>
        <w:autoSpaceDN w:val="0"/>
        <w:adjustRightInd w:val="0"/>
        <w:rPr>
          <w:rFonts w:eastAsia="TimesNewRomanPSMT"/>
          <w:sz w:val="22"/>
          <w:szCs w:val="22"/>
          <w:lang w:val="lt-LT"/>
        </w:rPr>
      </w:pPr>
    </w:p>
    <w:p w14:paraId="60499F0B" w14:textId="77777777" w:rsidR="00F1748B" w:rsidRPr="00F1748B" w:rsidRDefault="00F1748B" w:rsidP="00F1748B">
      <w:pPr>
        <w:autoSpaceDE w:val="0"/>
        <w:autoSpaceDN w:val="0"/>
        <w:adjustRightInd w:val="0"/>
        <w:rPr>
          <w:rFonts w:eastAsia="TimesNewRomanPS-BoldMT"/>
          <w:b/>
          <w:bCs/>
          <w:sz w:val="22"/>
          <w:szCs w:val="22"/>
          <w:lang w:val="lt-LT"/>
        </w:rPr>
      </w:pPr>
      <w:r w:rsidRPr="00F1748B">
        <w:rPr>
          <w:rFonts w:eastAsia="TimesNewRomanPS-BoldMT"/>
          <w:b/>
          <w:bCs/>
          <w:sz w:val="22"/>
          <w:szCs w:val="22"/>
          <w:lang w:val="lt-LT"/>
        </w:rPr>
        <w:t>Vartojimas vaikams ir paaugliams</w:t>
      </w:r>
    </w:p>
    <w:p w14:paraId="03674144" w14:textId="77777777" w:rsidR="00F1748B" w:rsidRPr="00F1748B" w:rsidRDefault="00F1748B" w:rsidP="00F1748B">
      <w:pPr>
        <w:numPr>
          <w:ilvl w:val="12"/>
          <w:numId w:val="0"/>
        </w:numPr>
        <w:ind w:right="-2"/>
        <w:rPr>
          <w:rFonts w:eastAsia="TimesNewRomanPSMT"/>
          <w:sz w:val="22"/>
          <w:szCs w:val="22"/>
          <w:lang w:val="lt-LT"/>
        </w:rPr>
      </w:pPr>
      <w:r w:rsidRPr="00F1748B">
        <w:rPr>
          <w:rFonts w:eastAsia="TimesNewRomanPSMT"/>
          <w:sz w:val="22"/>
          <w:szCs w:val="22"/>
          <w:lang w:val="lt-LT"/>
        </w:rPr>
        <w:t xml:space="preserve">Vaikams ir paaugliams iki 18 metų </w:t>
      </w:r>
      <w:proofErr w:type="spellStart"/>
      <w:r w:rsidRPr="00F1748B">
        <w:rPr>
          <w:rFonts w:eastAsia="TimesNewRomanPSMT"/>
          <w:sz w:val="22"/>
          <w:szCs w:val="22"/>
          <w:lang w:val="lt-LT"/>
        </w:rPr>
        <w:t>Tezulix</w:t>
      </w:r>
      <w:proofErr w:type="spellEnd"/>
      <w:r w:rsidRPr="00F1748B">
        <w:rPr>
          <w:rFonts w:eastAsia="TimesNewRomanPSMT"/>
          <w:sz w:val="22"/>
          <w:szCs w:val="22"/>
          <w:lang w:val="lt-LT"/>
        </w:rPr>
        <w:t xml:space="preserve"> vartoti negalima.</w:t>
      </w:r>
    </w:p>
    <w:p w14:paraId="2B3F8022" w14:textId="77777777" w:rsidR="00F1748B" w:rsidRPr="00F1748B" w:rsidRDefault="00F1748B" w:rsidP="00F1748B">
      <w:pPr>
        <w:numPr>
          <w:ilvl w:val="12"/>
          <w:numId w:val="0"/>
        </w:numPr>
        <w:ind w:right="-2"/>
        <w:rPr>
          <w:sz w:val="22"/>
          <w:szCs w:val="22"/>
        </w:rPr>
      </w:pPr>
    </w:p>
    <w:p w14:paraId="3E235532" w14:textId="77777777" w:rsidR="00F1748B" w:rsidRPr="00F1748B" w:rsidRDefault="00F1748B" w:rsidP="00F1748B">
      <w:pPr>
        <w:numPr>
          <w:ilvl w:val="12"/>
          <w:numId w:val="0"/>
        </w:numPr>
        <w:ind w:right="-2"/>
        <w:rPr>
          <w:b/>
          <w:sz w:val="22"/>
          <w:szCs w:val="22"/>
        </w:rPr>
      </w:pPr>
      <w:r w:rsidRPr="00F1748B">
        <w:rPr>
          <w:b/>
          <w:sz w:val="22"/>
          <w:szCs w:val="22"/>
        </w:rPr>
        <w:t>Ką daryti pavartojus per didelę Tezulix dozę</w:t>
      </w:r>
    </w:p>
    <w:p w14:paraId="6C882585" w14:textId="77777777" w:rsidR="00F1748B" w:rsidRPr="00F1748B" w:rsidRDefault="00F1748B" w:rsidP="00F1748B">
      <w:pPr>
        <w:numPr>
          <w:ilvl w:val="12"/>
          <w:numId w:val="0"/>
        </w:numPr>
        <w:ind w:right="-2"/>
        <w:rPr>
          <w:sz w:val="22"/>
          <w:szCs w:val="22"/>
        </w:rPr>
      </w:pPr>
      <w:r w:rsidRPr="00F1748B">
        <w:rPr>
          <w:sz w:val="22"/>
          <w:szCs w:val="22"/>
        </w:rPr>
        <w:t>Jei atsitiktinai išgėrėte per daug Tezulix tablečių arba suvartojote didesnę dozę, nei buvo gydytojo rekomenduota, nedelsiant praneškite apie tai savo gydytojui. Jei negalite susisiekti su savo gydytoju, kreipkitės į artimiausią ligoninės priėmimo skyrių. Kartu pasiimkite likusias tabletes, pakuotę ir dėžutę, kad ligoninės personalas galėtų lengvai suprasti, ką jūs išgėrėte.</w:t>
      </w:r>
    </w:p>
    <w:p w14:paraId="3E144EA9" w14:textId="77777777" w:rsidR="00F1748B" w:rsidRPr="00F1748B" w:rsidRDefault="00F1748B" w:rsidP="00F1748B">
      <w:pPr>
        <w:numPr>
          <w:ilvl w:val="12"/>
          <w:numId w:val="0"/>
        </w:numPr>
        <w:ind w:right="-2"/>
        <w:rPr>
          <w:sz w:val="22"/>
          <w:szCs w:val="22"/>
        </w:rPr>
      </w:pPr>
    </w:p>
    <w:p w14:paraId="2C1A803D" w14:textId="77777777" w:rsidR="00F1748B" w:rsidRPr="00F1748B" w:rsidRDefault="00F1748B" w:rsidP="00F1748B">
      <w:pPr>
        <w:numPr>
          <w:ilvl w:val="12"/>
          <w:numId w:val="0"/>
        </w:numPr>
        <w:ind w:right="-2"/>
        <w:rPr>
          <w:b/>
          <w:sz w:val="22"/>
          <w:szCs w:val="22"/>
        </w:rPr>
      </w:pPr>
      <w:r w:rsidRPr="00F1748B">
        <w:rPr>
          <w:b/>
          <w:sz w:val="22"/>
          <w:szCs w:val="22"/>
        </w:rPr>
        <w:t>Pamiršus pavartoti Tezulix</w:t>
      </w:r>
    </w:p>
    <w:p w14:paraId="0FB66BA5" w14:textId="77777777" w:rsidR="00F1748B" w:rsidRPr="00F1748B" w:rsidRDefault="00F1748B" w:rsidP="00F1748B">
      <w:pPr>
        <w:numPr>
          <w:ilvl w:val="12"/>
          <w:numId w:val="0"/>
        </w:numPr>
        <w:ind w:right="-2"/>
        <w:rPr>
          <w:sz w:val="22"/>
          <w:szCs w:val="22"/>
        </w:rPr>
      </w:pPr>
      <w:r w:rsidRPr="00F1748B">
        <w:rPr>
          <w:sz w:val="22"/>
          <w:szCs w:val="22"/>
        </w:rPr>
        <w:t>Jei užmiršote išgerti vaistų dozę, išgerkite ją, kai tik prisimenate, išskyrus tada, kai netoli (mažiau kaip 6 valandos) laikas gerti kitą dozę.</w:t>
      </w:r>
    </w:p>
    <w:p w14:paraId="644C575B" w14:textId="77777777" w:rsidR="00F1748B" w:rsidRPr="00F1748B" w:rsidRDefault="00F1748B" w:rsidP="00F1748B">
      <w:pPr>
        <w:numPr>
          <w:ilvl w:val="12"/>
          <w:numId w:val="0"/>
        </w:numPr>
        <w:ind w:right="-2"/>
        <w:rPr>
          <w:sz w:val="22"/>
          <w:szCs w:val="22"/>
        </w:rPr>
      </w:pPr>
      <w:r w:rsidRPr="00F1748B">
        <w:rPr>
          <w:sz w:val="22"/>
          <w:szCs w:val="22"/>
        </w:rPr>
        <w:t>Negalima vartoti dvigubos dozės norint kompensuoti praleistą dozę.</w:t>
      </w:r>
    </w:p>
    <w:p w14:paraId="5FC023A9" w14:textId="77777777" w:rsidR="00F1748B" w:rsidRPr="00F1748B" w:rsidRDefault="00F1748B" w:rsidP="00F1748B">
      <w:pPr>
        <w:numPr>
          <w:ilvl w:val="12"/>
          <w:numId w:val="0"/>
        </w:numPr>
        <w:rPr>
          <w:sz w:val="22"/>
          <w:szCs w:val="22"/>
        </w:rPr>
      </w:pPr>
    </w:p>
    <w:p w14:paraId="6924EFEC" w14:textId="77777777" w:rsidR="00F1748B" w:rsidRPr="00F1748B" w:rsidRDefault="00F1748B" w:rsidP="00F1748B">
      <w:pPr>
        <w:numPr>
          <w:ilvl w:val="12"/>
          <w:numId w:val="0"/>
        </w:numPr>
        <w:rPr>
          <w:sz w:val="22"/>
          <w:szCs w:val="22"/>
        </w:rPr>
      </w:pPr>
    </w:p>
    <w:p w14:paraId="49150F4B" w14:textId="77777777" w:rsidR="00F1748B" w:rsidRPr="00F1748B" w:rsidRDefault="00F1748B" w:rsidP="00A869D6">
      <w:pPr>
        <w:keepNext/>
        <w:numPr>
          <w:ilvl w:val="0"/>
          <w:numId w:val="8"/>
        </w:numPr>
        <w:tabs>
          <w:tab w:val="left" w:pos="567"/>
        </w:tabs>
        <w:ind w:left="567" w:right="-2"/>
        <w:rPr>
          <w:sz w:val="22"/>
          <w:szCs w:val="22"/>
        </w:rPr>
      </w:pPr>
      <w:r w:rsidRPr="00F1748B">
        <w:rPr>
          <w:b/>
          <w:sz w:val="22"/>
          <w:szCs w:val="22"/>
        </w:rPr>
        <w:t>Galimas šalutinis poveikis</w:t>
      </w:r>
    </w:p>
    <w:p w14:paraId="47F892ED" w14:textId="77777777" w:rsidR="00F1748B" w:rsidRPr="00F1748B" w:rsidRDefault="00F1748B" w:rsidP="00F1748B">
      <w:pPr>
        <w:keepNext/>
        <w:numPr>
          <w:ilvl w:val="12"/>
          <w:numId w:val="0"/>
        </w:numPr>
        <w:rPr>
          <w:sz w:val="22"/>
          <w:szCs w:val="22"/>
        </w:rPr>
      </w:pPr>
    </w:p>
    <w:p w14:paraId="26297068" w14:textId="77777777" w:rsidR="00F1748B" w:rsidRPr="00F1748B" w:rsidRDefault="00F1748B" w:rsidP="00F1748B">
      <w:pPr>
        <w:numPr>
          <w:ilvl w:val="12"/>
          <w:numId w:val="0"/>
        </w:numPr>
        <w:ind w:right="-29"/>
        <w:rPr>
          <w:sz w:val="22"/>
          <w:szCs w:val="22"/>
        </w:rPr>
      </w:pPr>
      <w:r w:rsidRPr="00F1748B">
        <w:rPr>
          <w:sz w:val="22"/>
          <w:szCs w:val="22"/>
        </w:rPr>
        <w:t>Šis vaistas, kaip ir visi kiti, gali sukelti šalutinį poveikį, nors jis pasireiškia ne visiems žmonėms.</w:t>
      </w:r>
    </w:p>
    <w:p w14:paraId="1ECA053F" w14:textId="77777777" w:rsidR="00F1748B" w:rsidRPr="00F1748B" w:rsidRDefault="00F1748B" w:rsidP="00F1748B">
      <w:pPr>
        <w:numPr>
          <w:ilvl w:val="12"/>
          <w:numId w:val="0"/>
        </w:numPr>
        <w:ind w:right="-29"/>
        <w:rPr>
          <w:sz w:val="22"/>
          <w:szCs w:val="22"/>
        </w:rPr>
      </w:pPr>
    </w:p>
    <w:p w14:paraId="473815F5" w14:textId="77777777" w:rsidR="00F1748B" w:rsidRPr="00F1748B" w:rsidRDefault="00F1748B" w:rsidP="00F1748B">
      <w:pPr>
        <w:numPr>
          <w:ilvl w:val="12"/>
          <w:numId w:val="0"/>
        </w:numPr>
        <w:ind w:right="-29"/>
        <w:rPr>
          <w:sz w:val="22"/>
          <w:szCs w:val="22"/>
        </w:rPr>
      </w:pPr>
      <w:r w:rsidRPr="00F1748B">
        <w:rPr>
          <w:sz w:val="22"/>
          <w:szCs w:val="22"/>
        </w:rPr>
        <w:t>Jei atsiranda bet kuris iš toliau išvardytų angioedemos simptomų – ši būklė yra reta, tačiau gali būti sunki – nutraukite Tezulix vartojimą ir nedelsiant kreipkitės į gydytoją:</w:t>
      </w:r>
    </w:p>
    <w:p w14:paraId="4DAF2A33" w14:textId="77777777" w:rsidR="00F1748B" w:rsidRPr="00F1748B" w:rsidRDefault="00F1748B" w:rsidP="00A869D6">
      <w:pPr>
        <w:widowControl w:val="0"/>
        <w:numPr>
          <w:ilvl w:val="0"/>
          <w:numId w:val="3"/>
        </w:numPr>
        <w:tabs>
          <w:tab w:val="left" w:pos="567"/>
        </w:tabs>
        <w:ind w:left="567" w:hanging="567"/>
        <w:contextualSpacing/>
        <w:rPr>
          <w:sz w:val="22"/>
          <w:szCs w:val="22"/>
          <w:lang w:val="en-GB" w:eastAsia="en-US"/>
        </w:rPr>
      </w:pPr>
      <w:r w:rsidRPr="00F1748B">
        <w:rPr>
          <w:sz w:val="22"/>
          <w:szCs w:val="22"/>
        </w:rPr>
        <w:t>veido, liežuvio ar gerklės patinimas</w:t>
      </w:r>
    </w:p>
    <w:p w14:paraId="53F2CA55" w14:textId="77777777" w:rsidR="00F1748B" w:rsidRPr="00F1748B" w:rsidRDefault="00F1748B" w:rsidP="00A869D6">
      <w:pPr>
        <w:widowControl w:val="0"/>
        <w:numPr>
          <w:ilvl w:val="0"/>
          <w:numId w:val="3"/>
        </w:numPr>
        <w:tabs>
          <w:tab w:val="left" w:pos="567"/>
        </w:tabs>
        <w:ind w:left="567" w:hanging="567"/>
        <w:contextualSpacing/>
        <w:rPr>
          <w:sz w:val="22"/>
          <w:szCs w:val="22"/>
          <w:lang w:val="en-GB" w:eastAsia="en-US"/>
        </w:rPr>
      </w:pPr>
      <w:r w:rsidRPr="00F1748B">
        <w:rPr>
          <w:sz w:val="22"/>
          <w:szCs w:val="22"/>
        </w:rPr>
        <w:t>rijimo sunkumas</w:t>
      </w:r>
    </w:p>
    <w:p w14:paraId="2448F69F" w14:textId="77777777" w:rsidR="00F1748B" w:rsidRPr="00F1748B" w:rsidRDefault="00F1748B" w:rsidP="00A869D6">
      <w:pPr>
        <w:widowControl w:val="0"/>
        <w:numPr>
          <w:ilvl w:val="0"/>
          <w:numId w:val="3"/>
        </w:numPr>
        <w:tabs>
          <w:tab w:val="left" w:pos="567"/>
        </w:tabs>
        <w:ind w:left="567" w:hanging="567"/>
        <w:contextualSpacing/>
        <w:rPr>
          <w:sz w:val="22"/>
          <w:szCs w:val="22"/>
          <w:lang w:val="en-GB" w:eastAsia="en-US"/>
        </w:rPr>
      </w:pPr>
      <w:r w:rsidRPr="00F1748B">
        <w:rPr>
          <w:sz w:val="22"/>
          <w:szCs w:val="22"/>
        </w:rPr>
        <w:t>dilgėlinė arba apsunkintas kvėpavimas</w:t>
      </w:r>
    </w:p>
    <w:p w14:paraId="1E2A0024" w14:textId="77777777" w:rsidR="00F1748B" w:rsidRPr="00F1748B" w:rsidRDefault="00F1748B" w:rsidP="00F1748B">
      <w:pPr>
        <w:widowControl w:val="0"/>
        <w:tabs>
          <w:tab w:val="left" w:pos="567"/>
        </w:tabs>
        <w:rPr>
          <w:sz w:val="22"/>
          <w:szCs w:val="22"/>
          <w:lang w:val="en-GB" w:eastAsia="en-US"/>
        </w:rPr>
      </w:pPr>
    </w:p>
    <w:p w14:paraId="4C541867" w14:textId="77777777" w:rsidR="00F1748B" w:rsidRPr="00F1748B" w:rsidRDefault="00F1748B" w:rsidP="00F1748B">
      <w:pPr>
        <w:numPr>
          <w:ilvl w:val="12"/>
          <w:numId w:val="0"/>
        </w:numPr>
        <w:ind w:right="-2"/>
        <w:rPr>
          <w:sz w:val="22"/>
          <w:szCs w:val="22"/>
          <w:lang w:val="en-GB" w:eastAsia="en-US"/>
        </w:rPr>
      </w:pPr>
      <w:proofErr w:type="spellStart"/>
      <w:r w:rsidRPr="00F1748B">
        <w:rPr>
          <w:sz w:val="22"/>
          <w:szCs w:val="22"/>
          <w:lang w:val="en-GB" w:eastAsia="en-US"/>
        </w:rPr>
        <w:t>Praneškite</w:t>
      </w:r>
      <w:proofErr w:type="spellEnd"/>
      <w:r w:rsidRPr="00F1748B">
        <w:rPr>
          <w:sz w:val="22"/>
          <w:szCs w:val="22"/>
          <w:lang w:val="en-GB" w:eastAsia="en-US"/>
        </w:rPr>
        <w:t xml:space="preserve"> </w:t>
      </w:r>
      <w:proofErr w:type="spellStart"/>
      <w:r w:rsidRPr="00F1748B">
        <w:rPr>
          <w:sz w:val="22"/>
          <w:szCs w:val="22"/>
          <w:lang w:val="en-GB" w:eastAsia="en-US"/>
        </w:rPr>
        <w:t>gydytojui</w:t>
      </w:r>
      <w:proofErr w:type="spellEnd"/>
      <w:r w:rsidRPr="00F1748B">
        <w:rPr>
          <w:sz w:val="22"/>
          <w:szCs w:val="22"/>
          <w:lang w:val="en-GB" w:eastAsia="en-US"/>
        </w:rPr>
        <w:t xml:space="preserve">, </w:t>
      </w:r>
      <w:proofErr w:type="spellStart"/>
      <w:r w:rsidRPr="00F1748B">
        <w:rPr>
          <w:sz w:val="22"/>
          <w:szCs w:val="22"/>
          <w:lang w:val="en-GB" w:eastAsia="en-US"/>
        </w:rPr>
        <w:t>jei</w:t>
      </w:r>
      <w:proofErr w:type="spellEnd"/>
      <w:r w:rsidRPr="00F1748B">
        <w:rPr>
          <w:sz w:val="22"/>
          <w:szCs w:val="22"/>
          <w:lang w:val="en-GB" w:eastAsia="en-US"/>
        </w:rPr>
        <w:t xml:space="preserve"> </w:t>
      </w:r>
      <w:proofErr w:type="spellStart"/>
      <w:r w:rsidRPr="00F1748B">
        <w:rPr>
          <w:sz w:val="22"/>
          <w:szCs w:val="22"/>
          <w:lang w:val="en-GB" w:eastAsia="en-US"/>
        </w:rPr>
        <w:t>pajutote</w:t>
      </w:r>
      <w:proofErr w:type="spellEnd"/>
      <w:r w:rsidRPr="00F1748B">
        <w:rPr>
          <w:sz w:val="22"/>
          <w:szCs w:val="22"/>
          <w:lang w:val="en-GB" w:eastAsia="en-US"/>
        </w:rPr>
        <w:t xml:space="preserve"> </w:t>
      </w:r>
      <w:proofErr w:type="spellStart"/>
      <w:r w:rsidRPr="00F1748B">
        <w:rPr>
          <w:sz w:val="22"/>
          <w:szCs w:val="22"/>
          <w:lang w:val="en-GB" w:eastAsia="en-US"/>
        </w:rPr>
        <w:t>dažną</w:t>
      </w:r>
      <w:proofErr w:type="spellEnd"/>
      <w:r w:rsidRPr="00F1748B">
        <w:rPr>
          <w:sz w:val="22"/>
          <w:szCs w:val="22"/>
          <w:lang w:val="en-GB" w:eastAsia="en-US"/>
        </w:rPr>
        <w:t xml:space="preserve"> </w:t>
      </w:r>
      <w:proofErr w:type="spellStart"/>
      <w:r w:rsidRPr="00F1748B">
        <w:rPr>
          <w:sz w:val="22"/>
          <w:szCs w:val="22"/>
          <w:lang w:val="en-GB" w:eastAsia="en-US"/>
        </w:rPr>
        <w:t>šalutinį</w:t>
      </w:r>
      <w:proofErr w:type="spellEnd"/>
      <w:r w:rsidRPr="00F1748B">
        <w:rPr>
          <w:sz w:val="22"/>
          <w:szCs w:val="22"/>
          <w:lang w:val="en-GB" w:eastAsia="en-US"/>
        </w:rPr>
        <w:t xml:space="preserve"> </w:t>
      </w:r>
      <w:proofErr w:type="spellStart"/>
      <w:r w:rsidRPr="00F1748B">
        <w:rPr>
          <w:sz w:val="22"/>
          <w:szCs w:val="22"/>
          <w:lang w:val="en-GB" w:eastAsia="en-US"/>
        </w:rPr>
        <w:t>poveikį</w:t>
      </w:r>
      <w:proofErr w:type="spellEnd"/>
      <w:r w:rsidRPr="00F1748B">
        <w:rPr>
          <w:sz w:val="22"/>
          <w:szCs w:val="22"/>
          <w:lang w:val="en-GB" w:eastAsia="en-US"/>
        </w:rPr>
        <w:t xml:space="preserve"> –galvos </w:t>
      </w:r>
      <w:proofErr w:type="spellStart"/>
      <w:r w:rsidRPr="00F1748B">
        <w:rPr>
          <w:sz w:val="22"/>
          <w:szCs w:val="22"/>
          <w:lang w:val="en-GB" w:eastAsia="en-US"/>
        </w:rPr>
        <w:t>svaigimą</w:t>
      </w:r>
      <w:proofErr w:type="spellEnd"/>
      <w:r w:rsidRPr="00F1748B">
        <w:rPr>
          <w:sz w:val="22"/>
          <w:szCs w:val="22"/>
          <w:lang w:val="en-GB" w:eastAsia="en-US"/>
        </w:rPr>
        <w:t xml:space="preserve">, </w:t>
      </w:r>
      <w:proofErr w:type="spellStart"/>
      <w:r w:rsidRPr="00F1748B">
        <w:rPr>
          <w:sz w:val="22"/>
          <w:szCs w:val="22"/>
          <w:lang w:val="en-GB" w:eastAsia="en-US"/>
        </w:rPr>
        <w:t>pykinimą</w:t>
      </w:r>
      <w:proofErr w:type="spellEnd"/>
      <w:r w:rsidRPr="00F1748B">
        <w:rPr>
          <w:sz w:val="22"/>
          <w:szCs w:val="22"/>
          <w:lang w:val="en-GB" w:eastAsia="en-US"/>
        </w:rPr>
        <w:t xml:space="preserve"> </w:t>
      </w:r>
      <w:proofErr w:type="spellStart"/>
      <w:r w:rsidRPr="00F1748B">
        <w:rPr>
          <w:sz w:val="22"/>
          <w:szCs w:val="22"/>
          <w:lang w:val="en-GB" w:eastAsia="en-US"/>
        </w:rPr>
        <w:t>ar</w:t>
      </w:r>
      <w:proofErr w:type="spellEnd"/>
      <w:r w:rsidRPr="00F1748B">
        <w:rPr>
          <w:sz w:val="22"/>
          <w:szCs w:val="22"/>
          <w:lang w:val="en-GB" w:eastAsia="en-US"/>
        </w:rPr>
        <w:t xml:space="preserve"> </w:t>
      </w:r>
      <w:proofErr w:type="spellStart"/>
      <w:r w:rsidRPr="00F1748B">
        <w:rPr>
          <w:sz w:val="22"/>
          <w:szCs w:val="22"/>
          <w:lang w:val="en-GB" w:eastAsia="en-US"/>
        </w:rPr>
        <w:t>vėmimą</w:t>
      </w:r>
      <w:proofErr w:type="spellEnd"/>
      <w:r w:rsidRPr="00F1748B">
        <w:rPr>
          <w:sz w:val="22"/>
          <w:szCs w:val="22"/>
          <w:lang w:val="en-GB" w:eastAsia="en-US"/>
        </w:rPr>
        <w:t xml:space="preserve">. </w:t>
      </w:r>
      <w:proofErr w:type="spellStart"/>
      <w:r w:rsidRPr="00F1748B">
        <w:rPr>
          <w:sz w:val="22"/>
          <w:szCs w:val="22"/>
          <w:lang w:val="en-GB" w:eastAsia="en-US"/>
        </w:rPr>
        <w:t>Gydytojas</w:t>
      </w:r>
      <w:proofErr w:type="spellEnd"/>
      <w:r w:rsidRPr="00F1748B">
        <w:rPr>
          <w:sz w:val="22"/>
          <w:szCs w:val="22"/>
          <w:lang w:val="en-GB" w:eastAsia="en-US"/>
        </w:rPr>
        <w:t xml:space="preserve"> </w:t>
      </w:r>
      <w:proofErr w:type="spellStart"/>
      <w:r w:rsidRPr="00F1748B">
        <w:rPr>
          <w:sz w:val="22"/>
          <w:szCs w:val="22"/>
          <w:lang w:val="en-GB" w:eastAsia="en-US"/>
        </w:rPr>
        <w:t>gali</w:t>
      </w:r>
      <w:proofErr w:type="spellEnd"/>
      <w:r w:rsidRPr="00F1748B">
        <w:rPr>
          <w:sz w:val="22"/>
          <w:szCs w:val="22"/>
          <w:lang w:val="en-GB" w:eastAsia="en-US"/>
        </w:rPr>
        <w:t xml:space="preserve"> </w:t>
      </w:r>
      <w:proofErr w:type="spellStart"/>
      <w:r w:rsidRPr="00F1748B">
        <w:rPr>
          <w:sz w:val="22"/>
          <w:szCs w:val="22"/>
          <w:lang w:val="en-GB" w:eastAsia="en-US"/>
        </w:rPr>
        <w:t>sumažinti</w:t>
      </w:r>
      <w:proofErr w:type="spellEnd"/>
      <w:r w:rsidRPr="00F1748B">
        <w:rPr>
          <w:sz w:val="22"/>
          <w:szCs w:val="22"/>
          <w:lang w:val="en-GB" w:eastAsia="en-US"/>
        </w:rPr>
        <w:t xml:space="preserve"> </w:t>
      </w:r>
      <w:proofErr w:type="spellStart"/>
      <w:r w:rsidRPr="00F1748B">
        <w:rPr>
          <w:sz w:val="22"/>
          <w:szCs w:val="22"/>
          <w:lang w:val="en-GB" w:eastAsia="en-US"/>
        </w:rPr>
        <w:t>dozę</w:t>
      </w:r>
      <w:proofErr w:type="spellEnd"/>
      <w:r w:rsidRPr="00F1748B">
        <w:rPr>
          <w:sz w:val="22"/>
          <w:szCs w:val="22"/>
          <w:lang w:val="en-GB" w:eastAsia="en-US"/>
        </w:rPr>
        <w:t xml:space="preserve"> </w:t>
      </w:r>
      <w:proofErr w:type="spellStart"/>
      <w:r w:rsidRPr="00F1748B">
        <w:rPr>
          <w:sz w:val="22"/>
          <w:szCs w:val="22"/>
          <w:lang w:val="en-GB" w:eastAsia="en-US"/>
        </w:rPr>
        <w:t>arba</w:t>
      </w:r>
      <w:proofErr w:type="spellEnd"/>
      <w:r w:rsidRPr="00F1748B">
        <w:rPr>
          <w:sz w:val="22"/>
          <w:szCs w:val="22"/>
          <w:lang w:val="en-GB" w:eastAsia="en-US"/>
        </w:rPr>
        <w:t xml:space="preserve"> </w:t>
      </w:r>
      <w:proofErr w:type="spellStart"/>
      <w:r w:rsidRPr="00F1748B">
        <w:rPr>
          <w:sz w:val="22"/>
          <w:szCs w:val="22"/>
          <w:lang w:val="en-GB" w:eastAsia="en-US"/>
        </w:rPr>
        <w:t>nutraukti</w:t>
      </w:r>
      <w:proofErr w:type="spellEnd"/>
      <w:r w:rsidRPr="00F1748B">
        <w:rPr>
          <w:sz w:val="22"/>
          <w:szCs w:val="22"/>
          <w:lang w:val="en-GB" w:eastAsia="en-US"/>
        </w:rPr>
        <w:t xml:space="preserve"> </w:t>
      </w:r>
      <w:proofErr w:type="spellStart"/>
      <w:r w:rsidRPr="00F1748B">
        <w:rPr>
          <w:sz w:val="22"/>
          <w:szCs w:val="22"/>
          <w:lang w:val="en-GB" w:eastAsia="en-US"/>
        </w:rPr>
        <w:t>gydymą</w:t>
      </w:r>
      <w:proofErr w:type="spellEnd"/>
      <w:r w:rsidRPr="00F1748B">
        <w:rPr>
          <w:sz w:val="22"/>
          <w:szCs w:val="22"/>
          <w:lang w:val="en-GB" w:eastAsia="en-US"/>
        </w:rPr>
        <w:t xml:space="preserve"> </w:t>
      </w:r>
      <w:proofErr w:type="spellStart"/>
      <w:r w:rsidRPr="00F1748B">
        <w:rPr>
          <w:sz w:val="22"/>
          <w:szCs w:val="22"/>
          <w:lang w:val="en-GB" w:eastAsia="en-US"/>
        </w:rPr>
        <w:t>Tezulix</w:t>
      </w:r>
      <w:proofErr w:type="spellEnd"/>
      <w:r w:rsidRPr="00F1748B">
        <w:rPr>
          <w:sz w:val="22"/>
          <w:szCs w:val="22"/>
          <w:lang w:val="en-GB" w:eastAsia="en-US"/>
        </w:rPr>
        <w:t>.</w:t>
      </w:r>
    </w:p>
    <w:p w14:paraId="51391184" w14:textId="77777777" w:rsidR="00F1748B" w:rsidRPr="00F1748B" w:rsidRDefault="00F1748B" w:rsidP="00F1748B">
      <w:pPr>
        <w:numPr>
          <w:ilvl w:val="12"/>
          <w:numId w:val="0"/>
        </w:numPr>
        <w:ind w:right="-2"/>
        <w:rPr>
          <w:sz w:val="22"/>
          <w:szCs w:val="22"/>
          <w:lang w:val="en-GB" w:eastAsia="en-US"/>
        </w:rPr>
      </w:pPr>
    </w:p>
    <w:p w14:paraId="1561D696" w14:textId="77777777" w:rsidR="00F1748B" w:rsidRPr="00F1748B" w:rsidRDefault="00F1748B" w:rsidP="00F1748B">
      <w:pPr>
        <w:numPr>
          <w:ilvl w:val="12"/>
          <w:numId w:val="0"/>
        </w:numPr>
        <w:ind w:right="-2"/>
        <w:rPr>
          <w:sz w:val="22"/>
          <w:szCs w:val="22"/>
          <w:lang w:val="en-GB" w:eastAsia="en-US"/>
        </w:rPr>
      </w:pPr>
      <w:proofErr w:type="spellStart"/>
      <w:r w:rsidRPr="00F1748B">
        <w:rPr>
          <w:sz w:val="22"/>
          <w:szCs w:val="22"/>
          <w:lang w:val="en-GB" w:eastAsia="en-US"/>
        </w:rPr>
        <w:t>Kitas</w:t>
      </w:r>
      <w:proofErr w:type="spellEnd"/>
      <w:r w:rsidRPr="00F1748B">
        <w:rPr>
          <w:sz w:val="22"/>
          <w:szCs w:val="22"/>
          <w:lang w:val="en-GB" w:eastAsia="en-US"/>
        </w:rPr>
        <w:t xml:space="preserve"> </w:t>
      </w:r>
      <w:proofErr w:type="spellStart"/>
      <w:r w:rsidRPr="00F1748B">
        <w:rPr>
          <w:sz w:val="22"/>
          <w:szCs w:val="22"/>
          <w:lang w:val="en-GB" w:eastAsia="en-US"/>
        </w:rPr>
        <w:t>šalutinis</w:t>
      </w:r>
      <w:proofErr w:type="spellEnd"/>
      <w:r w:rsidRPr="00F1748B">
        <w:rPr>
          <w:sz w:val="22"/>
          <w:szCs w:val="22"/>
          <w:lang w:val="en-GB" w:eastAsia="en-US"/>
        </w:rPr>
        <w:t xml:space="preserve"> </w:t>
      </w:r>
      <w:proofErr w:type="spellStart"/>
      <w:r w:rsidRPr="00F1748B">
        <w:rPr>
          <w:sz w:val="22"/>
          <w:szCs w:val="22"/>
          <w:lang w:val="en-GB" w:eastAsia="en-US"/>
        </w:rPr>
        <w:t>poveikis</w:t>
      </w:r>
      <w:proofErr w:type="spellEnd"/>
      <w:r w:rsidRPr="00F1748B">
        <w:rPr>
          <w:sz w:val="22"/>
          <w:szCs w:val="22"/>
          <w:lang w:val="en-GB" w:eastAsia="en-US"/>
        </w:rPr>
        <w:t xml:space="preserve">, </w:t>
      </w:r>
      <w:proofErr w:type="spellStart"/>
      <w:r w:rsidRPr="00F1748B">
        <w:rPr>
          <w:sz w:val="22"/>
          <w:szCs w:val="22"/>
          <w:lang w:val="en-GB" w:eastAsia="en-US"/>
        </w:rPr>
        <w:t>kurį</w:t>
      </w:r>
      <w:proofErr w:type="spellEnd"/>
      <w:r w:rsidRPr="00F1748B">
        <w:rPr>
          <w:sz w:val="22"/>
          <w:szCs w:val="22"/>
          <w:lang w:val="en-GB" w:eastAsia="en-US"/>
        </w:rPr>
        <w:t xml:space="preserve"> </w:t>
      </w:r>
      <w:proofErr w:type="spellStart"/>
      <w:r w:rsidRPr="00F1748B">
        <w:rPr>
          <w:sz w:val="22"/>
          <w:szCs w:val="22"/>
          <w:lang w:val="en-GB" w:eastAsia="en-US"/>
        </w:rPr>
        <w:t>galite</w:t>
      </w:r>
      <w:proofErr w:type="spellEnd"/>
      <w:r w:rsidRPr="00F1748B">
        <w:rPr>
          <w:sz w:val="22"/>
          <w:szCs w:val="22"/>
          <w:lang w:val="en-GB" w:eastAsia="en-US"/>
        </w:rPr>
        <w:t xml:space="preserve"> </w:t>
      </w:r>
      <w:proofErr w:type="spellStart"/>
      <w:r w:rsidRPr="00F1748B">
        <w:rPr>
          <w:sz w:val="22"/>
          <w:szCs w:val="22"/>
          <w:lang w:val="en-GB" w:eastAsia="en-US"/>
        </w:rPr>
        <w:t>patirti</w:t>
      </w:r>
      <w:proofErr w:type="spellEnd"/>
      <w:r w:rsidRPr="00F1748B">
        <w:rPr>
          <w:sz w:val="22"/>
          <w:szCs w:val="22"/>
          <w:lang w:val="en-GB" w:eastAsia="en-US"/>
        </w:rPr>
        <w:t>:</w:t>
      </w:r>
    </w:p>
    <w:p w14:paraId="657205F7" w14:textId="77777777" w:rsidR="00F1748B" w:rsidRPr="00F1748B" w:rsidRDefault="00F1748B" w:rsidP="00F1748B">
      <w:pPr>
        <w:numPr>
          <w:ilvl w:val="12"/>
          <w:numId w:val="0"/>
        </w:numPr>
        <w:ind w:right="-2"/>
        <w:rPr>
          <w:sz w:val="22"/>
          <w:szCs w:val="22"/>
        </w:rPr>
      </w:pPr>
    </w:p>
    <w:p w14:paraId="625BCDE3" w14:textId="36D0156E" w:rsidR="00F1748B" w:rsidRPr="00F1748B" w:rsidRDefault="00F1748B" w:rsidP="00F1748B">
      <w:pPr>
        <w:numPr>
          <w:ilvl w:val="12"/>
          <w:numId w:val="0"/>
        </w:numPr>
        <w:ind w:right="-2"/>
        <w:rPr>
          <w:sz w:val="22"/>
          <w:szCs w:val="22"/>
        </w:rPr>
      </w:pPr>
      <w:r w:rsidRPr="00F1748B">
        <w:rPr>
          <w:sz w:val="22"/>
          <w:szCs w:val="22"/>
        </w:rPr>
        <w:t xml:space="preserve">Dažni šalutinio poveikio reiškiniai (gali pasireikšti </w:t>
      </w:r>
      <w:r w:rsidR="00646DD2">
        <w:rPr>
          <w:sz w:val="22"/>
          <w:szCs w:val="22"/>
        </w:rPr>
        <w:t>rečiau</w:t>
      </w:r>
      <w:r w:rsidRPr="00F1748B">
        <w:rPr>
          <w:sz w:val="22"/>
          <w:szCs w:val="22"/>
        </w:rPr>
        <w:t xml:space="preserve"> kaip 1 iš 10 asmenų)</w:t>
      </w:r>
    </w:p>
    <w:p w14:paraId="76F672A6" w14:textId="77777777" w:rsidR="00F1748B" w:rsidRPr="00F1748B" w:rsidRDefault="00F1748B" w:rsidP="00A869D6">
      <w:pPr>
        <w:numPr>
          <w:ilvl w:val="0"/>
          <w:numId w:val="13"/>
        </w:numPr>
        <w:ind w:right="-2"/>
        <w:contextualSpacing/>
        <w:rPr>
          <w:sz w:val="22"/>
          <w:szCs w:val="22"/>
        </w:rPr>
      </w:pPr>
      <w:r w:rsidRPr="00F1748B">
        <w:rPr>
          <w:sz w:val="22"/>
          <w:szCs w:val="22"/>
        </w:rPr>
        <w:t>Vidurių užkietėjimas</w:t>
      </w:r>
    </w:p>
    <w:p w14:paraId="67994DCD" w14:textId="77777777" w:rsidR="00F1748B" w:rsidRPr="00F1748B" w:rsidRDefault="00F1748B" w:rsidP="00A869D6">
      <w:pPr>
        <w:numPr>
          <w:ilvl w:val="0"/>
          <w:numId w:val="13"/>
        </w:numPr>
        <w:ind w:right="-2"/>
        <w:contextualSpacing/>
        <w:rPr>
          <w:sz w:val="22"/>
          <w:szCs w:val="22"/>
        </w:rPr>
      </w:pPr>
      <w:r w:rsidRPr="00F1748B">
        <w:rPr>
          <w:sz w:val="22"/>
          <w:szCs w:val="22"/>
        </w:rPr>
        <w:lastRenderedPageBreak/>
        <w:t>Galvos svaigimas</w:t>
      </w:r>
    </w:p>
    <w:p w14:paraId="7F4AA948" w14:textId="77777777" w:rsidR="00F1748B" w:rsidRPr="00F1748B" w:rsidRDefault="00F1748B" w:rsidP="00A869D6">
      <w:pPr>
        <w:numPr>
          <w:ilvl w:val="0"/>
          <w:numId w:val="13"/>
        </w:numPr>
        <w:ind w:right="-2"/>
        <w:contextualSpacing/>
        <w:rPr>
          <w:sz w:val="22"/>
          <w:szCs w:val="22"/>
        </w:rPr>
      </w:pPr>
      <w:r w:rsidRPr="00F1748B">
        <w:rPr>
          <w:sz w:val="22"/>
          <w:szCs w:val="22"/>
        </w:rPr>
        <w:t>Galvos skausmas</w:t>
      </w:r>
    </w:p>
    <w:p w14:paraId="6E4D1A00" w14:textId="77777777" w:rsidR="00F1748B" w:rsidRPr="00F1748B" w:rsidRDefault="00F1748B" w:rsidP="00A869D6">
      <w:pPr>
        <w:numPr>
          <w:ilvl w:val="0"/>
          <w:numId w:val="13"/>
        </w:numPr>
        <w:ind w:right="-2"/>
        <w:contextualSpacing/>
        <w:rPr>
          <w:sz w:val="22"/>
          <w:szCs w:val="22"/>
        </w:rPr>
      </w:pPr>
      <w:r w:rsidRPr="00F1748B">
        <w:rPr>
          <w:sz w:val="22"/>
          <w:szCs w:val="22"/>
        </w:rPr>
        <w:t>Pykinimas, vėmimas</w:t>
      </w:r>
    </w:p>
    <w:p w14:paraId="1EEB731B" w14:textId="77777777" w:rsidR="00F1748B" w:rsidRPr="00F1748B" w:rsidRDefault="00F1748B" w:rsidP="00A869D6">
      <w:pPr>
        <w:numPr>
          <w:ilvl w:val="0"/>
          <w:numId w:val="13"/>
        </w:numPr>
        <w:ind w:right="-2"/>
        <w:contextualSpacing/>
        <w:rPr>
          <w:sz w:val="22"/>
          <w:szCs w:val="22"/>
        </w:rPr>
      </w:pPr>
      <w:r w:rsidRPr="00F1748B">
        <w:rPr>
          <w:sz w:val="22"/>
          <w:szCs w:val="22"/>
        </w:rPr>
        <w:t>Nuovargio jutimas</w:t>
      </w:r>
    </w:p>
    <w:p w14:paraId="49AB8516" w14:textId="77777777" w:rsidR="00F1748B" w:rsidRPr="00F1748B" w:rsidRDefault="00F1748B" w:rsidP="00F1748B">
      <w:pPr>
        <w:ind w:right="-2"/>
        <w:rPr>
          <w:sz w:val="22"/>
          <w:szCs w:val="22"/>
        </w:rPr>
      </w:pPr>
    </w:p>
    <w:p w14:paraId="541D7242" w14:textId="67D2F85F" w:rsidR="00F1748B" w:rsidRPr="00F1748B" w:rsidRDefault="00F1748B" w:rsidP="00F1748B">
      <w:pPr>
        <w:numPr>
          <w:ilvl w:val="12"/>
          <w:numId w:val="0"/>
        </w:numPr>
        <w:ind w:right="-2"/>
        <w:rPr>
          <w:sz w:val="22"/>
          <w:szCs w:val="22"/>
        </w:rPr>
      </w:pPr>
      <w:r w:rsidRPr="00F1748B">
        <w:rPr>
          <w:sz w:val="22"/>
          <w:szCs w:val="22"/>
        </w:rPr>
        <w:t xml:space="preserve">Nedažni šalutinio poveikio reiškiniai (gali pasireikšti </w:t>
      </w:r>
      <w:r w:rsidR="00646DD2">
        <w:rPr>
          <w:sz w:val="22"/>
          <w:szCs w:val="22"/>
        </w:rPr>
        <w:t>rečiau</w:t>
      </w:r>
      <w:r w:rsidRPr="00F1748B">
        <w:rPr>
          <w:sz w:val="22"/>
          <w:szCs w:val="22"/>
        </w:rPr>
        <w:t xml:space="preserve"> kaip 1 iš 100 asmenų)</w:t>
      </w:r>
    </w:p>
    <w:p w14:paraId="08B542F1" w14:textId="77777777" w:rsidR="00F1748B" w:rsidRPr="00F1748B" w:rsidRDefault="00F1748B" w:rsidP="00A869D6">
      <w:pPr>
        <w:numPr>
          <w:ilvl w:val="0"/>
          <w:numId w:val="11"/>
        </w:numPr>
        <w:ind w:right="-2"/>
        <w:contextualSpacing/>
        <w:rPr>
          <w:sz w:val="22"/>
          <w:szCs w:val="22"/>
        </w:rPr>
      </w:pPr>
      <w:r w:rsidRPr="00F1748B">
        <w:rPr>
          <w:rFonts w:eastAsia="TimesNewRomanPSMT"/>
          <w:sz w:val="22"/>
          <w:szCs w:val="22"/>
          <w:lang w:val="lt-LT"/>
        </w:rPr>
        <w:t>Jutimo sutrikimas</w:t>
      </w:r>
    </w:p>
    <w:p w14:paraId="2CD5DFC8" w14:textId="77777777" w:rsidR="00F1748B" w:rsidRPr="00F1748B" w:rsidRDefault="00F1748B" w:rsidP="00A869D6">
      <w:pPr>
        <w:numPr>
          <w:ilvl w:val="0"/>
          <w:numId w:val="11"/>
        </w:numPr>
        <w:ind w:right="-2"/>
        <w:contextualSpacing/>
        <w:rPr>
          <w:sz w:val="22"/>
          <w:szCs w:val="22"/>
        </w:rPr>
      </w:pPr>
      <w:r w:rsidRPr="00F1748B">
        <w:rPr>
          <w:rFonts w:eastAsia="TimesNewRomanPSMT"/>
          <w:sz w:val="22"/>
          <w:szCs w:val="22"/>
          <w:lang w:val="lt-LT"/>
        </w:rPr>
        <w:t>Nerimas, miego sutrikimas, minčių susipainiojimas, haliucinacijos</w:t>
      </w:r>
    </w:p>
    <w:p w14:paraId="23F6D965" w14:textId="77777777" w:rsidR="00F1748B" w:rsidRPr="00F1748B" w:rsidRDefault="00F1748B" w:rsidP="00A869D6">
      <w:pPr>
        <w:numPr>
          <w:ilvl w:val="0"/>
          <w:numId w:val="11"/>
        </w:numPr>
        <w:ind w:right="-2"/>
        <w:contextualSpacing/>
        <w:rPr>
          <w:sz w:val="22"/>
          <w:szCs w:val="22"/>
        </w:rPr>
      </w:pPr>
      <w:r w:rsidRPr="00F1748B">
        <w:rPr>
          <w:sz w:val="22"/>
          <w:szCs w:val="22"/>
        </w:rPr>
        <w:t>Neryškus matymas, regėjimo sutrikimas</w:t>
      </w:r>
    </w:p>
    <w:p w14:paraId="4FFEB415" w14:textId="77777777" w:rsidR="00F1748B" w:rsidRPr="00F1748B" w:rsidRDefault="00F1748B" w:rsidP="00A869D6">
      <w:pPr>
        <w:numPr>
          <w:ilvl w:val="0"/>
          <w:numId w:val="11"/>
        </w:numPr>
        <w:ind w:right="-2"/>
        <w:contextualSpacing/>
        <w:rPr>
          <w:sz w:val="22"/>
          <w:szCs w:val="22"/>
        </w:rPr>
      </w:pPr>
      <w:r w:rsidRPr="00F1748B">
        <w:rPr>
          <w:sz w:val="22"/>
          <w:szCs w:val="22"/>
        </w:rPr>
        <w:t>Jutimų pokyčiai (lietimo ar skonio), drebulys, nuovargis ar vangumas, mieguistumas ar apsnūdimas, alpimo jausmas ar alpimas, svaigulys atsistojus</w:t>
      </w:r>
    </w:p>
    <w:p w14:paraId="794F72E6" w14:textId="77777777" w:rsidR="00F1748B" w:rsidRPr="00F1748B" w:rsidRDefault="00F1748B" w:rsidP="00A869D6">
      <w:pPr>
        <w:numPr>
          <w:ilvl w:val="0"/>
          <w:numId w:val="11"/>
        </w:numPr>
        <w:ind w:right="-2"/>
        <w:contextualSpacing/>
        <w:rPr>
          <w:sz w:val="22"/>
          <w:szCs w:val="22"/>
        </w:rPr>
      </w:pPr>
      <w:r w:rsidRPr="00F1748B">
        <w:rPr>
          <w:sz w:val="22"/>
          <w:szCs w:val="22"/>
        </w:rPr>
        <w:t>Tamsus šlapimas, kraujas šlapime, pasunkėjęs šlapinimasis</w:t>
      </w:r>
    </w:p>
    <w:p w14:paraId="77F7E99F" w14:textId="77777777" w:rsidR="00F1748B" w:rsidRPr="00F1748B" w:rsidRDefault="00F1748B" w:rsidP="00A869D6">
      <w:pPr>
        <w:numPr>
          <w:ilvl w:val="0"/>
          <w:numId w:val="11"/>
        </w:numPr>
        <w:ind w:right="-2"/>
        <w:contextualSpacing/>
        <w:rPr>
          <w:sz w:val="22"/>
          <w:szCs w:val="22"/>
        </w:rPr>
      </w:pPr>
      <w:r w:rsidRPr="00F1748B">
        <w:rPr>
          <w:sz w:val="22"/>
          <w:szCs w:val="22"/>
        </w:rPr>
        <w:t>Dehidracija (skysčių netekimas)</w:t>
      </w:r>
    </w:p>
    <w:p w14:paraId="7CCA7391" w14:textId="77777777" w:rsidR="00F1748B" w:rsidRPr="00F1748B" w:rsidRDefault="00F1748B" w:rsidP="00A869D6">
      <w:pPr>
        <w:numPr>
          <w:ilvl w:val="0"/>
          <w:numId w:val="11"/>
        </w:numPr>
        <w:ind w:right="-2"/>
        <w:contextualSpacing/>
        <w:rPr>
          <w:sz w:val="22"/>
          <w:szCs w:val="22"/>
        </w:rPr>
      </w:pPr>
      <w:r w:rsidRPr="00F1748B">
        <w:rPr>
          <w:sz w:val="22"/>
          <w:szCs w:val="22"/>
        </w:rPr>
        <w:t>Kvėpavimo sunkumas, kosulys, kraujavimas iš nosies</w:t>
      </w:r>
    </w:p>
    <w:p w14:paraId="7DC076C9" w14:textId="77777777" w:rsidR="00F1748B" w:rsidRPr="00F1748B" w:rsidRDefault="00F1748B" w:rsidP="00A869D6">
      <w:pPr>
        <w:numPr>
          <w:ilvl w:val="0"/>
          <w:numId w:val="11"/>
        </w:numPr>
        <w:ind w:right="-2"/>
        <w:contextualSpacing/>
        <w:rPr>
          <w:sz w:val="22"/>
          <w:szCs w:val="22"/>
        </w:rPr>
      </w:pPr>
      <w:r w:rsidRPr="00F1748B">
        <w:rPr>
          <w:sz w:val="22"/>
          <w:szCs w:val="22"/>
        </w:rPr>
        <w:t>Daiktų dvejinimasis</w:t>
      </w:r>
    </w:p>
    <w:p w14:paraId="5B99F9A0" w14:textId="77777777" w:rsidR="00F1748B" w:rsidRPr="00F1748B" w:rsidRDefault="00F1748B" w:rsidP="00A869D6">
      <w:pPr>
        <w:numPr>
          <w:ilvl w:val="0"/>
          <w:numId w:val="11"/>
        </w:numPr>
        <w:ind w:right="-2"/>
        <w:contextualSpacing/>
        <w:rPr>
          <w:sz w:val="22"/>
          <w:szCs w:val="22"/>
        </w:rPr>
      </w:pPr>
      <w:r w:rsidRPr="00F1748B">
        <w:rPr>
          <w:sz w:val="22"/>
          <w:szCs w:val="22"/>
        </w:rPr>
        <w:t>Padidėjęs prakaitavimas, niežulys</w:t>
      </w:r>
    </w:p>
    <w:p w14:paraId="3D0A4BA9" w14:textId="77777777" w:rsidR="00F1748B" w:rsidRPr="00F1748B" w:rsidRDefault="00F1748B" w:rsidP="00A869D6">
      <w:pPr>
        <w:numPr>
          <w:ilvl w:val="0"/>
          <w:numId w:val="11"/>
        </w:numPr>
        <w:ind w:right="-2"/>
        <w:contextualSpacing/>
        <w:rPr>
          <w:sz w:val="22"/>
          <w:szCs w:val="22"/>
        </w:rPr>
      </w:pPr>
      <w:r w:rsidRPr="00F1748B">
        <w:rPr>
          <w:sz w:val="22"/>
          <w:szCs w:val="22"/>
        </w:rPr>
        <w:t>Patinimo ar išpurtimo jutimas</w:t>
      </w:r>
    </w:p>
    <w:p w14:paraId="4F0578BF" w14:textId="77777777" w:rsidR="00F1748B" w:rsidRPr="00F1748B" w:rsidRDefault="00F1748B" w:rsidP="00A869D6">
      <w:pPr>
        <w:numPr>
          <w:ilvl w:val="0"/>
          <w:numId w:val="11"/>
        </w:numPr>
        <w:ind w:right="-2"/>
        <w:contextualSpacing/>
        <w:rPr>
          <w:sz w:val="22"/>
          <w:szCs w:val="22"/>
        </w:rPr>
      </w:pPr>
      <w:r w:rsidRPr="00F1748B">
        <w:rPr>
          <w:sz w:val="22"/>
          <w:szCs w:val="22"/>
        </w:rPr>
        <w:t>Karščio pylimas, žemas kraujospūdis</w:t>
      </w:r>
    </w:p>
    <w:p w14:paraId="1FF615E0" w14:textId="77777777" w:rsidR="00F1748B" w:rsidRPr="00F1748B" w:rsidRDefault="00F1748B" w:rsidP="00A869D6">
      <w:pPr>
        <w:numPr>
          <w:ilvl w:val="0"/>
          <w:numId w:val="11"/>
        </w:numPr>
        <w:ind w:right="-2"/>
        <w:contextualSpacing/>
        <w:rPr>
          <w:sz w:val="22"/>
          <w:szCs w:val="22"/>
        </w:rPr>
      </w:pPr>
      <w:r w:rsidRPr="00F1748B">
        <w:rPr>
          <w:sz w:val="22"/>
          <w:szCs w:val="22"/>
        </w:rPr>
        <w:t>Medžiagos vadinamos kreatininu ar šlapalo kiekio padidėjimas kraujyje, trombocitų ar baltųjų kraujo kūnelių padidėjimas kraujyje, EKG (širdies veiklos užrašymo) pokyčiai</w:t>
      </w:r>
    </w:p>
    <w:p w14:paraId="3EB1E7B9" w14:textId="77777777" w:rsidR="00F1748B" w:rsidRPr="00F1748B" w:rsidRDefault="00F1748B" w:rsidP="00A869D6">
      <w:pPr>
        <w:numPr>
          <w:ilvl w:val="0"/>
          <w:numId w:val="11"/>
        </w:numPr>
        <w:ind w:right="-2"/>
        <w:contextualSpacing/>
        <w:rPr>
          <w:sz w:val="22"/>
          <w:szCs w:val="22"/>
        </w:rPr>
      </w:pPr>
      <w:r w:rsidRPr="00F1748B">
        <w:rPr>
          <w:sz w:val="22"/>
          <w:szCs w:val="22"/>
        </w:rPr>
        <w:t>Sąnarių patinimas, galūnių skausmas</w:t>
      </w:r>
    </w:p>
    <w:p w14:paraId="4A138AA2" w14:textId="77777777" w:rsidR="00F1748B" w:rsidRPr="00F1748B" w:rsidRDefault="00F1748B" w:rsidP="00A869D6">
      <w:pPr>
        <w:numPr>
          <w:ilvl w:val="0"/>
          <w:numId w:val="11"/>
        </w:numPr>
        <w:ind w:right="-2"/>
        <w:contextualSpacing/>
        <w:rPr>
          <w:sz w:val="22"/>
          <w:szCs w:val="22"/>
        </w:rPr>
      </w:pPr>
      <w:r w:rsidRPr="00F1748B">
        <w:rPr>
          <w:sz w:val="22"/>
          <w:szCs w:val="22"/>
        </w:rPr>
        <w:t>Apetito praradimas ir (ar) svorio netekimas</w:t>
      </w:r>
    </w:p>
    <w:p w14:paraId="6ABA4E4D" w14:textId="77777777" w:rsidR="00F1748B" w:rsidRPr="00F1748B" w:rsidRDefault="00F1748B" w:rsidP="00A869D6">
      <w:pPr>
        <w:numPr>
          <w:ilvl w:val="0"/>
          <w:numId w:val="11"/>
        </w:numPr>
        <w:ind w:right="-2"/>
        <w:contextualSpacing/>
        <w:rPr>
          <w:sz w:val="22"/>
          <w:szCs w:val="22"/>
        </w:rPr>
      </w:pPr>
      <w:r w:rsidRPr="00F1748B">
        <w:rPr>
          <w:sz w:val="22"/>
          <w:szCs w:val="22"/>
        </w:rPr>
        <w:t>Mėšlungis, raumenų silpnumas</w:t>
      </w:r>
    </w:p>
    <w:p w14:paraId="085ADDEE" w14:textId="77777777" w:rsidR="00F1748B" w:rsidRPr="00F1748B" w:rsidRDefault="00F1748B" w:rsidP="00A869D6">
      <w:pPr>
        <w:numPr>
          <w:ilvl w:val="0"/>
          <w:numId w:val="11"/>
        </w:numPr>
        <w:ind w:right="-2"/>
        <w:contextualSpacing/>
        <w:rPr>
          <w:sz w:val="22"/>
          <w:szCs w:val="22"/>
        </w:rPr>
      </w:pPr>
      <w:r w:rsidRPr="00F1748B">
        <w:rPr>
          <w:sz w:val="22"/>
          <w:szCs w:val="22"/>
        </w:rPr>
        <w:t>Skambėjimas ausyse ir (ar) svaigimo jausmas</w:t>
      </w:r>
    </w:p>
    <w:p w14:paraId="2100B3E7" w14:textId="77777777" w:rsidR="00F1748B" w:rsidRPr="00F1748B" w:rsidRDefault="00F1748B" w:rsidP="00A869D6">
      <w:pPr>
        <w:numPr>
          <w:ilvl w:val="0"/>
          <w:numId w:val="11"/>
        </w:numPr>
        <w:ind w:right="-2"/>
        <w:contextualSpacing/>
        <w:rPr>
          <w:sz w:val="22"/>
          <w:szCs w:val="22"/>
        </w:rPr>
      </w:pPr>
      <w:r w:rsidRPr="00F1748B">
        <w:rPr>
          <w:sz w:val="22"/>
          <w:szCs w:val="22"/>
        </w:rPr>
        <w:t>Skrandžio skausmas ar nemalonus pojūtis, virškinimo sutrikimas, burnos sausumas ar vidurių pūtimas</w:t>
      </w:r>
    </w:p>
    <w:p w14:paraId="3302607D" w14:textId="77777777" w:rsidR="00F1748B" w:rsidRPr="00F1748B" w:rsidRDefault="00F1748B" w:rsidP="00F1748B">
      <w:pPr>
        <w:ind w:right="-2"/>
        <w:rPr>
          <w:sz w:val="22"/>
          <w:szCs w:val="22"/>
        </w:rPr>
      </w:pPr>
    </w:p>
    <w:p w14:paraId="7D3C5E65" w14:textId="238F456E" w:rsidR="00F1748B" w:rsidRPr="00F1748B" w:rsidRDefault="00F1748B" w:rsidP="00F1748B">
      <w:pPr>
        <w:numPr>
          <w:ilvl w:val="12"/>
          <w:numId w:val="0"/>
        </w:numPr>
        <w:ind w:right="-2"/>
        <w:rPr>
          <w:sz w:val="22"/>
          <w:szCs w:val="22"/>
        </w:rPr>
      </w:pPr>
      <w:r w:rsidRPr="00F1748B">
        <w:rPr>
          <w:sz w:val="22"/>
          <w:szCs w:val="22"/>
        </w:rPr>
        <w:t xml:space="preserve">Reti šalutinio poveikio reiškiniai (gali pasireikšti </w:t>
      </w:r>
      <w:r w:rsidR="00646DD2">
        <w:rPr>
          <w:sz w:val="22"/>
          <w:szCs w:val="22"/>
        </w:rPr>
        <w:t>rečiau</w:t>
      </w:r>
      <w:r w:rsidRPr="00F1748B">
        <w:rPr>
          <w:sz w:val="22"/>
          <w:szCs w:val="22"/>
        </w:rPr>
        <w:t xml:space="preserve"> kaip 1 iš </w:t>
      </w:r>
      <w:r w:rsidRPr="00CF427D">
        <w:rPr>
          <w:sz w:val="22"/>
          <w:szCs w:val="22"/>
          <w:lang w:eastAsia="en-US"/>
        </w:rPr>
        <w:t xml:space="preserve">1 000 </w:t>
      </w:r>
      <w:r w:rsidRPr="00F1748B">
        <w:rPr>
          <w:sz w:val="22"/>
          <w:szCs w:val="22"/>
        </w:rPr>
        <w:t>asmenų)</w:t>
      </w:r>
    </w:p>
    <w:p w14:paraId="0FFE315F" w14:textId="13762727" w:rsidR="00F1748B" w:rsidRPr="00375E8A" w:rsidRDefault="00F1748B" w:rsidP="00375E8A">
      <w:pPr>
        <w:pStyle w:val="Sraopastraipa"/>
        <w:numPr>
          <w:ilvl w:val="0"/>
          <w:numId w:val="16"/>
        </w:numPr>
        <w:ind w:right="-2"/>
        <w:rPr>
          <w:sz w:val="22"/>
          <w:szCs w:val="22"/>
        </w:rPr>
      </w:pPr>
      <w:r w:rsidRPr="00375E8A">
        <w:rPr>
          <w:sz w:val="22"/>
          <w:szCs w:val="22"/>
        </w:rPr>
        <w:t>Šlapimo susilaikymas</w:t>
      </w:r>
    </w:p>
    <w:p w14:paraId="25B8B38C" w14:textId="3EE21AD0" w:rsidR="00F1748B" w:rsidRPr="00375E8A" w:rsidRDefault="00F1748B" w:rsidP="00375E8A">
      <w:pPr>
        <w:pStyle w:val="Sraopastraipa"/>
        <w:numPr>
          <w:ilvl w:val="0"/>
          <w:numId w:val="16"/>
        </w:numPr>
        <w:ind w:right="-2"/>
        <w:rPr>
          <w:sz w:val="22"/>
          <w:szCs w:val="22"/>
        </w:rPr>
      </w:pPr>
      <w:r w:rsidRPr="00375E8A">
        <w:rPr>
          <w:sz w:val="22"/>
          <w:szCs w:val="22"/>
        </w:rPr>
        <w:t>Nenormalūs laboratoriniai kepenų tyrimai</w:t>
      </w:r>
    </w:p>
    <w:p w14:paraId="39CCD7E1" w14:textId="290F7D80" w:rsidR="00F1748B" w:rsidRPr="00375E8A" w:rsidRDefault="00F1748B" w:rsidP="00375E8A">
      <w:pPr>
        <w:pStyle w:val="Sraopastraipa"/>
        <w:numPr>
          <w:ilvl w:val="0"/>
          <w:numId w:val="16"/>
        </w:numPr>
        <w:ind w:right="-2"/>
        <w:rPr>
          <w:sz w:val="22"/>
          <w:szCs w:val="22"/>
        </w:rPr>
      </w:pPr>
      <w:r w:rsidRPr="00375E8A">
        <w:rPr>
          <w:sz w:val="22"/>
          <w:szCs w:val="22"/>
        </w:rPr>
        <w:t>Ūminis inkstų nepakankamumas</w:t>
      </w:r>
    </w:p>
    <w:p w14:paraId="02829A4D" w14:textId="5DC96F78" w:rsidR="00F1748B" w:rsidRPr="00375E8A" w:rsidRDefault="00F1748B" w:rsidP="00375E8A">
      <w:pPr>
        <w:pStyle w:val="Sraopastraipa"/>
        <w:numPr>
          <w:ilvl w:val="0"/>
          <w:numId w:val="16"/>
        </w:numPr>
        <w:ind w:right="-2"/>
        <w:rPr>
          <w:sz w:val="22"/>
          <w:szCs w:val="22"/>
        </w:rPr>
      </w:pPr>
      <w:r w:rsidRPr="00375E8A">
        <w:rPr>
          <w:sz w:val="22"/>
          <w:szCs w:val="22"/>
        </w:rPr>
        <w:t>Uoslės pokyčiai, burnos ar lūpų tirpimas, klausos sutrikimas</w:t>
      </w:r>
    </w:p>
    <w:p w14:paraId="67661AFE" w14:textId="70973872" w:rsidR="00F1748B" w:rsidRPr="00375E8A" w:rsidRDefault="00F1748B" w:rsidP="00375E8A">
      <w:pPr>
        <w:pStyle w:val="Sraopastraipa"/>
        <w:numPr>
          <w:ilvl w:val="0"/>
          <w:numId w:val="16"/>
        </w:numPr>
        <w:ind w:right="-2"/>
        <w:rPr>
          <w:sz w:val="22"/>
          <w:szCs w:val="22"/>
        </w:rPr>
      </w:pPr>
      <w:r w:rsidRPr="00375E8A">
        <w:rPr>
          <w:sz w:val="22"/>
          <w:szCs w:val="22"/>
        </w:rPr>
        <w:t>Šaltas prakaitas, išbėrimas</w:t>
      </w:r>
    </w:p>
    <w:p w14:paraId="532663C2" w14:textId="7B6CE09B" w:rsidR="00F1748B" w:rsidRPr="00375E8A" w:rsidRDefault="00F1748B" w:rsidP="00375E8A">
      <w:pPr>
        <w:pStyle w:val="Sraopastraipa"/>
        <w:numPr>
          <w:ilvl w:val="0"/>
          <w:numId w:val="16"/>
        </w:numPr>
        <w:ind w:right="-2"/>
        <w:rPr>
          <w:sz w:val="22"/>
          <w:szCs w:val="22"/>
        </w:rPr>
      </w:pPr>
      <w:r w:rsidRPr="00375E8A">
        <w:rPr>
          <w:sz w:val="22"/>
          <w:szCs w:val="22"/>
        </w:rPr>
        <w:t>Sutrikusi koordinacija</w:t>
      </w:r>
    </w:p>
    <w:p w14:paraId="02CDE006" w14:textId="2748294D" w:rsidR="00F1748B" w:rsidRPr="00375E8A" w:rsidRDefault="00F1748B" w:rsidP="00375E8A">
      <w:pPr>
        <w:pStyle w:val="Sraopastraipa"/>
        <w:numPr>
          <w:ilvl w:val="0"/>
          <w:numId w:val="16"/>
        </w:numPr>
        <w:ind w:right="-2"/>
        <w:rPr>
          <w:sz w:val="22"/>
          <w:szCs w:val="22"/>
        </w:rPr>
      </w:pPr>
      <w:r w:rsidRPr="00375E8A">
        <w:rPr>
          <w:sz w:val="22"/>
          <w:szCs w:val="22"/>
        </w:rPr>
        <w:t>Kraujospūdžio sumažėjimas atsistojus</w:t>
      </w:r>
    </w:p>
    <w:p w14:paraId="2F17F1CA" w14:textId="53BDD5AA" w:rsidR="00F1748B" w:rsidRPr="00375E8A" w:rsidRDefault="00F1748B" w:rsidP="00375E8A">
      <w:pPr>
        <w:pStyle w:val="Sraopastraipa"/>
        <w:numPr>
          <w:ilvl w:val="0"/>
          <w:numId w:val="16"/>
        </w:numPr>
        <w:ind w:right="-2"/>
        <w:rPr>
          <w:sz w:val="22"/>
          <w:szCs w:val="22"/>
        </w:rPr>
      </w:pPr>
      <w:r w:rsidRPr="00375E8A">
        <w:rPr>
          <w:sz w:val="22"/>
          <w:szCs w:val="22"/>
        </w:rPr>
        <w:t>Sąmonės sutrikimas ar praradimas</w:t>
      </w:r>
    </w:p>
    <w:p w14:paraId="44A3A149" w14:textId="1B6D3FBF" w:rsidR="00F1748B" w:rsidRPr="00375E8A" w:rsidRDefault="00F1748B" w:rsidP="00375E8A">
      <w:pPr>
        <w:pStyle w:val="Sraopastraipa"/>
        <w:numPr>
          <w:ilvl w:val="0"/>
          <w:numId w:val="16"/>
        </w:numPr>
        <w:ind w:right="-2"/>
        <w:rPr>
          <w:sz w:val="22"/>
          <w:szCs w:val="22"/>
        </w:rPr>
      </w:pPr>
      <w:r w:rsidRPr="00375E8A">
        <w:rPr>
          <w:sz w:val="22"/>
          <w:szCs w:val="22"/>
        </w:rPr>
        <w:t>Dezorientacija</w:t>
      </w:r>
    </w:p>
    <w:p w14:paraId="546F4243" w14:textId="427F6A21" w:rsidR="00F1748B" w:rsidRPr="00375E8A" w:rsidRDefault="00F1748B" w:rsidP="00375E8A">
      <w:pPr>
        <w:pStyle w:val="Sraopastraipa"/>
        <w:numPr>
          <w:ilvl w:val="0"/>
          <w:numId w:val="16"/>
        </w:numPr>
        <w:ind w:right="-2"/>
        <w:rPr>
          <w:sz w:val="22"/>
          <w:szCs w:val="22"/>
        </w:rPr>
      </w:pPr>
      <w:r w:rsidRPr="00375E8A">
        <w:rPr>
          <w:sz w:val="22"/>
          <w:szCs w:val="22"/>
        </w:rPr>
        <w:t>Rankų ir kojų šalimas</w:t>
      </w:r>
    </w:p>
    <w:p w14:paraId="4B4DEEE3" w14:textId="6B64836F" w:rsidR="00F1748B" w:rsidRPr="00375E8A" w:rsidRDefault="00F1748B" w:rsidP="00375E8A">
      <w:pPr>
        <w:pStyle w:val="Sraopastraipa"/>
        <w:numPr>
          <w:ilvl w:val="0"/>
          <w:numId w:val="16"/>
        </w:numPr>
        <w:ind w:right="-2"/>
        <w:rPr>
          <w:sz w:val="22"/>
          <w:szCs w:val="22"/>
        </w:rPr>
      </w:pPr>
      <w:r w:rsidRPr="00375E8A">
        <w:rPr>
          <w:sz w:val="22"/>
          <w:szCs w:val="22"/>
        </w:rPr>
        <w:t>Dilgėlinė, alerginė odos reakcija</w:t>
      </w:r>
    </w:p>
    <w:p w14:paraId="07D25F8C" w14:textId="1AD972A6" w:rsidR="00F1748B" w:rsidRPr="00375E8A" w:rsidRDefault="00F1748B" w:rsidP="00375E8A">
      <w:pPr>
        <w:pStyle w:val="Sraopastraipa"/>
        <w:numPr>
          <w:ilvl w:val="0"/>
          <w:numId w:val="16"/>
        </w:numPr>
        <w:ind w:right="-2"/>
        <w:rPr>
          <w:sz w:val="22"/>
          <w:szCs w:val="22"/>
        </w:rPr>
      </w:pPr>
      <w:r w:rsidRPr="00375E8A">
        <w:rPr>
          <w:sz w:val="22"/>
          <w:szCs w:val="22"/>
        </w:rPr>
        <w:t>Impotencija</w:t>
      </w:r>
    </w:p>
    <w:p w14:paraId="2CA8329C" w14:textId="37CBA0F8" w:rsidR="00F1748B" w:rsidRPr="00375E8A" w:rsidRDefault="00F1748B" w:rsidP="00375E8A">
      <w:pPr>
        <w:pStyle w:val="Sraopastraipa"/>
        <w:numPr>
          <w:ilvl w:val="0"/>
          <w:numId w:val="16"/>
        </w:numPr>
        <w:ind w:right="-2"/>
        <w:rPr>
          <w:sz w:val="22"/>
          <w:szCs w:val="22"/>
        </w:rPr>
      </w:pPr>
      <w:r w:rsidRPr="00375E8A">
        <w:rPr>
          <w:sz w:val="22"/>
          <w:szCs w:val="22"/>
        </w:rPr>
        <w:t>Negalėjimas eiti dėl sutrikusios pusiausvyros</w:t>
      </w:r>
    </w:p>
    <w:p w14:paraId="4BAA5FB7" w14:textId="0BDCE2FF" w:rsidR="00F1748B" w:rsidRPr="00375E8A" w:rsidRDefault="00F1748B" w:rsidP="00375E8A">
      <w:pPr>
        <w:pStyle w:val="Sraopastraipa"/>
        <w:numPr>
          <w:ilvl w:val="0"/>
          <w:numId w:val="16"/>
        </w:numPr>
        <w:ind w:right="-2"/>
        <w:rPr>
          <w:sz w:val="22"/>
          <w:szCs w:val="22"/>
        </w:rPr>
      </w:pPr>
      <w:r w:rsidRPr="00375E8A">
        <w:rPr>
          <w:sz w:val="22"/>
          <w:szCs w:val="22"/>
        </w:rPr>
        <w:t>Kasos ar žarnų uždegimas</w:t>
      </w:r>
    </w:p>
    <w:p w14:paraId="6226CF89" w14:textId="685BAFFF" w:rsidR="00F1748B" w:rsidRPr="00375E8A" w:rsidRDefault="00F1748B" w:rsidP="00375E8A">
      <w:pPr>
        <w:pStyle w:val="Sraopastraipa"/>
        <w:numPr>
          <w:ilvl w:val="0"/>
          <w:numId w:val="16"/>
        </w:numPr>
        <w:ind w:right="-2"/>
        <w:rPr>
          <w:sz w:val="22"/>
          <w:szCs w:val="22"/>
        </w:rPr>
      </w:pPr>
      <w:r w:rsidRPr="00375E8A">
        <w:rPr>
          <w:sz w:val="22"/>
          <w:szCs w:val="22"/>
        </w:rPr>
        <w:t>Atminties praradimas</w:t>
      </w:r>
    </w:p>
    <w:p w14:paraId="05F4B5BB" w14:textId="70A88A17" w:rsidR="00F1748B" w:rsidRPr="00375E8A" w:rsidRDefault="00F1748B" w:rsidP="00375E8A">
      <w:pPr>
        <w:pStyle w:val="Sraopastraipa"/>
        <w:numPr>
          <w:ilvl w:val="0"/>
          <w:numId w:val="16"/>
        </w:numPr>
        <w:ind w:right="-2"/>
        <w:rPr>
          <w:sz w:val="22"/>
          <w:szCs w:val="22"/>
        </w:rPr>
      </w:pPr>
      <w:r w:rsidRPr="00375E8A">
        <w:rPr>
          <w:sz w:val="22"/>
          <w:szCs w:val="22"/>
        </w:rPr>
        <w:t>Gerklės užgulimas</w:t>
      </w:r>
    </w:p>
    <w:p w14:paraId="17EC7D2F" w14:textId="6BCBA1E2" w:rsidR="00F1748B" w:rsidRPr="00375E8A" w:rsidRDefault="00F1748B" w:rsidP="00375E8A">
      <w:pPr>
        <w:pStyle w:val="Sraopastraipa"/>
        <w:numPr>
          <w:ilvl w:val="0"/>
          <w:numId w:val="16"/>
        </w:numPr>
        <w:ind w:right="-2"/>
        <w:rPr>
          <w:sz w:val="22"/>
          <w:szCs w:val="22"/>
        </w:rPr>
      </w:pPr>
      <w:r w:rsidRPr="00375E8A">
        <w:rPr>
          <w:sz w:val="22"/>
          <w:szCs w:val="22"/>
        </w:rPr>
        <w:t>Sumažėjęs natrio kiekis kraujyje (hiponatremija), galintis sukelti nuovargį ir sumišimą, raumenų trūkčiojimą, mėšlungį ir komą</w:t>
      </w:r>
    </w:p>
    <w:p w14:paraId="668B3B07" w14:textId="77777777" w:rsidR="00F1748B" w:rsidRPr="00F1748B" w:rsidRDefault="00F1748B" w:rsidP="00F1748B">
      <w:pPr>
        <w:numPr>
          <w:ilvl w:val="12"/>
          <w:numId w:val="0"/>
        </w:numPr>
        <w:ind w:right="-2"/>
        <w:rPr>
          <w:sz w:val="22"/>
          <w:szCs w:val="22"/>
        </w:rPr>
      </w:pPr>
    </w:p>
    <w:p w14:paraId="06647C46" w14:textId="77777777" w:rsidR="00F1748B" w:rsidRPr="00F1748B" w:rsidRDefault="00F1748B" w:rsidP="00F1748B">
      <w:pPr>
        <w:numPr>
          <w:ilvl w:val="12"/>
          <w:numId w:val="0"/>
        </w:numPr>
        <w:ind w:right="-2"/>
        <w:rPr>
          <w:sz w:val="22"/>
          <w:szCs w:val="22"/>
        </w:rPr>
      </w:pPr>
      <w:r w:rsidRPr="00F1748B">
        <w:rPr>
          <w:sz w:val="22"/>
          <w:szCs w:val="22"/>
        </w:rPr>
        <w:t>Nežinomas šalutinis poveikis (negali būti apskaičiuotas pagal turimus duomenis):</w:t>
      </w:r>
    </w:p>
    <w:p w14:paraId="58003F27" w14:textId="52A1E55B" w:rsidR="00F1748B" w:rsidRPr="00C706B9" w:rsidRDefault="00F1748B" w:rsidP="00C706B9">
      <w:pPr>
        <w:pStyle w:val="Sraopastraipa"/>
        <w:numPr>
          <w:ilvl w:val="0"/>
          <w:numId w:val="18"/>
        </w:numPr>
        <w:ind w:right="-2"/>
        <w:rPr>
          <w:sz w:val="22"/>
          <w:szCs w:val="22"/>
        </w:rPr>
      </w:pPr>
      <w:r w:rsidRPr="00C706B9">
        <w:rPr>
          <w:sz w:val="22"/>
          <w:szCs w:val="22"/>
        </w:rPr>
        <w:t>Miokloniniai traukuliai</w:t>
      </w:r>
    </w:p>
    <w:p w14:paraId="1C839E13" w14:textId="77777777" w:rsidR="00F1748B" w:rsidRPr="00F1748B" w:rsidRDefault="00F1748B" w:rsidP="00F1748B">
      <w:pPr>
        <w:numPr>
          <w:ilvl w:val="12"/>
          <w:numId w:val="0"/>
        </w:numPr>
        <w:ind w:right="-2"/>
        <w:rPr>
          <w:rFonts w:ascii="TimesNewRoman" w:hAnsi="TimesNewRoman" w:cs="TimesNewRoman"/>
          <w:b/>
          <w:sz w:val="22"/>
          <w:szCs w:val="22"/>
        </w:rPr>
      </w:pPr>
    </w:p>
    <w:p w14:paraId="00540FC1" w14:textId="77777777" w:rsidR="00F1748B" w:rsidRPr="00F1748B" w:rsidRDefault="00F1748B" w:rsidP="00F1748B">
      <w:pPr>
        <w:tabs>
          <w:tab w:val="left" w:pos="567"/>
        </w:tabs>
        <w:rPr>
          <w:b/>
          <w:snapToGrid w:val="0"/>
          <w:sz w:val="22"/>
          <w:szCs w:val="22"/>
          <w:lang w:val="lt-LT" w:eastAsia="en-US"/>
        </w:rPr>
      </w:pPr>
      <w:r w:rsidRPr="00F1748B">
        <w:rPr>
          <w:b/>
          <w:noProof/>
          <w:snapToGrid w:val="0"/>
          <w:sz w:val="22"/>
          <w:szCs w:val="22"/>
          <w:lang w:val="lt-LT" w:eastAsia="en-US"/>
        </w:rPr>
        <w:t>Pranešimas apie šalutinį poveikį</w:t>
      </w:r>
    </w:p>
    <w:p w14:paraId="33ED1237" w14:textId="77777777" w:rsidR="00F1748B" w:rsidRPr="00F1748B" w:rsidRDefault="00F1748B" w:rsidP="00F1748B">
      <w:pPr>
        <w:tabs>
          <w:tab w:val="left" w:pos="567"/>
        </w:tabs>
        <w:spacing w:line="260" w:lineRule="exact"/>
        <w:ind w:right="-1"/>
        <w:rPr>
          <w:snapToGrid w:val="0"/>
          <w:sz w:val="22"/>
          <w:szCs w:val="22"/>
          <w:lang w:val="lt-LT" w:eastAsia="en-US"/>
        </w:rPr>
      </w:pPr>
      <w:r w:rsidRPr="00F1748B">
        <w:rPr>
          <w:snapToGrid w:val="0"/>
          <w:sz w:val="22"/>
          <w:szCs w:val="22"/>
          <w:lang w:val="lt-LT" w:eastAsia="en-US"/>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F1748B">
          <w:rPr>
            <w:snapToGrid w:val="0"/>
            <w:color w:val="0000FF"/>
            <w:sz w:val="22"/>
            <w:szCs w:val="22"/>
            <w:u w:val="single"/>
            <w:lang w:val="lt-LT" w:eastAsia="en-US"/>
          </w:rPr>
          <w:t>https://vapris.vvkt.lt/vvkt-web/public/nrv</w:t>
        </w:r>
      </w:hyperlink>
      <w:r w:rsidRPr="00F1748B">
        <w:rPr>
          <w:snapToGrid w:val="0"/>
          <w:sz w:val="22"/>
          <w:szCs w:val="22"/>
          <w:lang w:val="lt-LT" w:eastAsia="en-US"/>
        </w:rPr>
        <w:t xml:space="preserve"> arba užpildant Paciento pranešimo apie įtariamą nepageidaujamą reakciją (ĮNR) formą, </w:t>
      </w:r>
      <w:r w:rsidRPr="00F1748B">
        <w:rPr>
          <w:snapToGrid w:val="0"/>
          <w:sz w:val="22"/>
          <w:szCs w:val="22"/>
          <w:lang w:val="lt-LT" w:eastAsia="en-US"/>
        </w:rPr>
        <w:lastRenderedPageBreak/>
        <w:t xml:space="preserve">kuri skelbiama </w:t>
      </w:r>
      <w:hyperlink r:id="rId9" w:history="1">
        <w:r w:rsidRPr="00F1748B">
          <w:rPr>
            <w:snapToGrid w:val="0"/>
            <w:color w:val="0000FF"/>
            <w:sz w:val="22"/>
            <w:szCs w:val="22"/>
            <w:u w:val="single"/>
            <w:lang w:val="lt-LT" w:eastAsia="en-US"/>
          </w:rPr>
          <w:t>https://www.vvkt.lt/index.php?4004286486</w:t>
        </w:r>
      </w:hyperlink>
      <w:r w:rsidRPr="00F1748B">
        <w:rPr>
          <w:snapToGrid w:val="0"/>
          <w:sz w:val="22"/>
          <w:szCs w:val="22"/>
          <w:lang w:val="lt-LT" w:eastAsia="en-US"/>
        </w:rPr>
        <w:t xml:space="preserve">, ir atsiunčiant elektroniniu paštu (adresu </w:t>
      </w:r>
      <w:hyperlink r:id="rId10" w:history="1">
        <w:r w:rsidRPr="00F1748B">
          <w:rPr>
            <w:snapToGrid w:val="0"/>
            <w:color w:val="0000FF"/>
            <w:sz w:val="22"/>
            <w:szCs w:val="22"/>
            <w:u w:val="single"/>
            <w:lang w:val="lt-LT" w:eastAsia="en-US"/>
          </w:rPr>
          <w:t>NepageidaujamaR@vvkt.lt</w:t>
        </w:r>
      </w:hyperlink>
      <w:r w:rsidRPr="00F1748B">
        <w:rPr>
          <w:snapToGrid w:val="0"/>
          <w:sz w:val="22"/>
          <w:szCs w:val="22"/>
          <w:lang w:val="lt-LT" w:eastAsia="en-US"/>
        </w:rPr>
        <w:t>) arba nemokamu telefonu 8 800 73 568. Pranešdami apie šalutinį poveikį galite mums padėti gauti daugiau informacijos apie šio vaisto saugumą.</w:t>
      </w:r>
    </w:p>
    <w:p w14:paraId="28E09D2D" w14:textId="77777777" w:rsidR="00F1748B" w:rsidRPr="00F1748B" w:rsidRDefault="00F1748B" w:rsidP="00F1748B">
      <w:pPr>
        <w:autoSpaceDE w:val="0"/>
        <w:autoSpaceDN w:val="0"/>
        <w:adjustRightInd w:val="0"/>
        <w:rPr>
          <w:sz w:val="22"/>
          <w:szCs w:val="22"/>
        </w:rPr>
      </w:pPr>
    </w:p>
    <w:p w14:paraId="4BFA9D5D" w14:textId="77777777" w:rsidR="00F1748B" w:rsidRPr="00F1748B" w:rsidRDefault="00F1748B" w:rsidP="00F1748B">
      <w:pPr>
        <w:autoSpaceDE w:val="0"/>
        <w:autoSpaceDN w:val="0"/>
        <w:adjustRightInd w:val="0"/>
        <w:rPr>
          <w:sz w:val="22"/>
          <w:szCs w:val="22"/>
        </w:rPr>
      </w:pPr>
    </w:p>
    <w:p w14:paraId="6873E6B4" w14:textId="77777777" w:rsidR="00F1748B" w:rsidRPr="00F1748B" w:rsidRDefault="00F1748B" w:rsidP="00A869D6">
      <w:pPr>
        <w:keepNext/>
        <w:numPr>
          <w:ilvl w:val="0"/>
          <w:numId w:val="8"/>
        </w:numPr>
        <w:tabs>
          <w:tab w:val="left" w:pos="567"/>
        </w:tabs>
        <w:ind w:left="567" w:right="-2"/>
        <w:rPr>
          <w:b/>
          <w:sz w:val="22"/>
          <w:szCs w:val="22"/>
        </w:rPr>
      </w:pPr>
      <w:r w:rsidRPr="00F1748B">
        <w:rPr>
          <w:b/>
          <w:sz w:val="22"/>
          <w:szCs w:val="22"/>
        </w:rPr>
        <w:t>Kaip laikyti Tezulix</w:t>
      </w:r>
    </w:p>
    <w:p w14:paraId="41667323" w14:textId="77777777" w:rsidR="00F1748B" w:rsidRPr="00F1748B" w:rsidRDefault="00F1748B" w:rsidP="00F1748B">
      <w:pPr>
        <w:keepNext/>
        <w:numPr>
          <w:ilvl w:val="12"/>
          <w:numId w:val="0"/>
        </w:numPr>
        <w:ind w:right="-2"/>
        <w:rPr>
          <w:sz w:val="22"/>
          <w:szCs w:val="22"/>
        </w:rPr>
      </w:pPr>
    </w:p>
    <w:p w14:paraId="125BE733" w14:textId="77777777" w:rsidR="00F1748B" w:rsidRPr="00F1748B" w:rsidRDefault="00F1748B" w:rsidP="00F1748B">
      <w:pPr>
        <w:numPr>
          <w:ilvl w:val="12"/>
          <w:numId w:val="0"/>
        </w:numPr>
        <w:ind w:right="-2"/>
        <w:rPr>
          <w:sz w:val="22"/>
          <w:szCs w:val="22"/>
        </w:rPr>
      </w:pPr>
      <w:r w:rsidRPr="00F1748B">
        <w:rPr>
          <w:sz w:val="22"/>
          <w:szCs w:val="22"/>
        </w:rPr>
        <w:t>Šį vaistą laikykite vaikams nepastebimoje ir nepasiekiamoje vietoje.</w:t>
      </w:r>
    </w:p>
    <w:p w14:paraId="6AC14F10" w14:textId="77777777" w:rsidR="00F1748B" w:rsidRPr="00F1748B" w:rsidRDefault="00F1748B" w:rsidP="00F1748B">
      <w:pPr>
        <w:numPr>
          <w:ilvl w:val="12"/>
          <w:numId w:val="0"/>
        </w:numPr>
        <w:ind w:right="-2"/>
        <w:rPr>
          <w:sz w:val="22"/>
          <w:szCs w:val="22"/>
        </w:rPr>
      </w:pPr>
    </w:p>
    <w:p w14:paraId="15031A37" w14:textId="4A675C89" w:rsidR="00F1748B" w:rsidRPr="00F1748B" w:rsidRDefault="00F1748B" w:rsidP="00F1748B">
      <w:pPr>
        <w:numPr>
          <w:ilvl w:val="12"/>
          <w:numId w:val="0"/>
        </w:numPr>
        <w:ind w:right="-2"/>
        <w:rPr>
          <w:sz w:val="22"/>
          <w:szCs w:val="22"/>
        </w:rPr>
      </w:pPr>
      <w:r w:rsidRPr="00F1748B">
        <w:rPr>
          <w:sz w:val="22"/>
          <w:szCs w:val="22"/>
        </w:rPr>
        <w:t>Ant dėžutės</w:t>
      </w:r>
      <w:r w:rsidR="005A5768">
        <w:rPr>
          <w:sz w:val="22"/>
          <w:szCs w:val="22"/>
        </w:rPr>
        <w:t xml:space="preserve"> ir lizdinės plokštelės </w:t>
      </w:r>
      <w:r w:rsidRPr="00F1748B">
        <w:rPr>
          <w:sz w:val="22"/>
          <w:szCs w:val="22"/>
        </w:rPr>
        <w:t>po „EXP“ nurodytam tinkamumo laikui pasibaigus, šio vaisto vartoti negalima. Vaistas tinkamas vartoti iki paskutinės nurodyto mėnesio dienos.</w:t>
      </w:r>
    </w:p>
    <w:p w14:paraId="33117E0F" w14:textId="77777777" w:rsidR="00F1748B" w:rsidRPr="00F1748B" w:rsidRDefault="00F1748B" w:rsidP="00F1748B">
      <w:pPr>
        <w:numPr>
          <w:ilvl w:val="12"/>
          <w:numId w:val="0"/>
        </w:numPr>
        <w:ind w:right="-2"/>
        <w:rPr>
          <w:sz w:val="22"/>
          <w:szCs w:val="22"/>
        </w:rPr>
      </w:pPr>
    </w:p>
    <w:p w14:paraId="411DC344" w14:textId="5C30DE9B" w:rsidR="00F1748B" w:rsidRPr="00F1748B" w:rsidRDefault="00F1748B" w:rsidP="00F1748B">
      <w:pPr>
        <w:numPr>
          <w:ilvl w:val="12"/>
          <w:numId w:val="0"/>
        </w:numPr>
        <w:ind w:right="-2"/>
        <w:rPr>
          <w:sz w:val="22"/>
          <w:szCs w:val="22"/>
        </w:rPr>
      </w:pPr>
      <w:r w:rsidRPr="00F1748B">
        <w:rPr>
          <w:sz w:val="22"/>
          <w:szCs w:val="22"/>
        </w:rPr>
        <w:t>La</w:t>
      </w:r>
      <w:r w:rsidR="00B658FC">
        <w:rPr>
          <w:sz w:val="22"/>
          <w:szCs w:val="22"/>
        </w:rPr>
        <w:t>i</w:t>
      </w:r>
      <w:r w:rsidRPr="00F1748B">
        <w:rPr>
          <w:sz w:val="22"/>
          <w:szCs w:val="22"/>
        </w:rPr>
        <w:t xml:space="preserve">kyti </w:t>
      </w:r>
      <w:r w:rsidR="005A5768">
        <w:rPr>
          <w:sz w:val="22"/>
          <w:szCs w:val="22"/>
        </w:rPr>
        <w:t>žemesnėje</w:t>
      </w:r>
      <w:r w:rsidRPr="00F1748B">
        <w:rPr>
          <w:sz w:val="22"/>
          <w:szCs w:val="22"/>
        </w:rPr>
        <w:t xml:space="preserve"> </w:t>
      </w:r>
      <w:r w:rsidR="005A5768">
        <w:rPr>
          <w:sz w:val="22"/>
          <w:szCs w:val="22"/>
        </w:rPr>
        <w:t>kaip</w:t>
      </w:r>
      <w:r w:rsidRPr="00F1748B">
        <w:rPr>
          <w:sz w:val="22"/>
          <w:szCs w:val="22"/>
        </w:rPr>
        <w:t xml:space="preserve"> </w:t>
      </w:r>
      <w:r w:rsidRPr="00F1748B">
        <w:rPr>
          <w:sz w:val="22"/>
          <w:szCs w:val="22"/>
          <w:lang w:val="en-GB"/>
        </w:rPr>
        <w:t>25 </w:t>
      </w:r>
      <w:r w:rsidRPr="00F1748B">
        <w:rPr>
          <w:sz w:val="22"/>
          <w:szCs w:val="22"/>
          <w:lang w:val="en-GB"/>
        </w:rPr>
        <w:sym w:font="Symbol" w:char="F0B0"/>
      </w:r>
      <w:r w:rsidRPr="00F1748B">
        <w:rPr>
          <w:sz w:val="22"/>
          <w:szCs w:val="22"/>
          <w:lang w:val="en-GB"/>
        </w:rPr>
        <w:t xml:space="preserve">C </w:t>
      </w:r>
      <w:proofErr w:type="spellStart"/>
      <w:r w:rsidRPr="00F1748B">
        <w:rPr>
          <w:sz w:val="22"/>
          <w:szCs w:val="22"/>
          <w:lang w:val="en-GB"/>
        </w:rPr>
        <w:t>temperatūroje</w:t>
      </w:r>
      <w:proofErr w:type="spellEnd"/>
      <w:r w:rsidRPr="00F1748B">
        <w:rPr>
          <w:sz w:val="22"/>
          <w:szCs w:val="22"/>
          <w:lang w:val="en-GB"/>
        </w:rPr>
        <w:t>.</w:t>
      </w:r>
    </w:p>
    <w:p w14:paraId="2DD8DBED" w14:textId="77777777" w:rsidR="00F1748B" w:rsidRPr="00F1748B" w:rsidRDefault="00F1748B" w:rsidP="00F1748B">
      <w:pPr>
        <w:numPr>
          <w:ilvl w:val="12"/>
          <w:numId w:val="0"/>
        </w:numPr>
        <w:ind w:right="-2"/>
        <w:rPr>
          <w:sz w:val="22"/>
          <w:szCs w:val="22"/>
        </w:rPr>
      </w:pPr>
    </w:p>
    <w:p w14:paraId="7379CCDD" w14:textId="77777777" w:rsidR="00F1748B" w:rsidRPr="00F1748B" w:rsidRDefault="00F1748B" w:rsidP="00F1748B">
      <w:pPr>
        <w:numPr>
          <w:ilvl w:val="12"/>
          <w:numId w:val="0"/>
        </w:numPr>
        <w:ind w:right="-2"/>
        <w:rPr>
          <w:sz w:val="22"/>
          <w:szCs w:val="22"/>
        </w:rPr>
      </w:pPr>
      <w:r w:rsidRPr="00F1748B">
        <w:rPr>
          <w:sz w:val="22"/>
          <w:szCs w:val="22"/>
        </w:rPr>
        <w:t>Vaistų negalima išmesti į kanalizaciją arba su buitinėmis atliekomis. Kaip išmesti nereikalingus vaistus, klauskite vaistininko. Šios priemonės padės apsaugoti aplinką</w:t>
      </w:r>
    </w:p>
    <w:p w14:paraId="22B53C37" w14:textId="77777777" w:rsidR="00F1748B" w:rsidRPr="00F1748B" w:rsidRDefault="00F1748B" w:rsidP="00F1748B">
      <w:pPr>
        <w:numPr>
          <w:ilvl w:val="12"/>
          <w:numId w:val="0"/>
        </w:numPr>
        <w:ind w:right="-2"/>
        <w:rPr>
          <w:sz w:val="22"/>
          <w:szCs w:val="22"/>
        </w:rPr>
      </w:pPr>
    </w:p>
    <w:p w14:paraId="1DD3BC43" w14:textId="77777777" w:rsidR="00F1748B" w:rsidRPr="00F1748B" w:rsidRDefault="00F1748B" w:rsidP="00F1748B">
      <w:pPr>
        <w:numPr>
          <w:ilvl w:val="12"/>
          <w:numId w:val="0"/>
        </w:numPr>
        <w:ind w:right="-2"/>
        <w:rPr>
          <w:sz w:val="22"/>
          <w:szCs w:val="22"/>
        </w:rPr>
      </w:pPr>
    </w:p>
    <w:p w14:paraId="5EEA053E" w14:textId="77777777" w:rsidR="00F1748B" w:rsidRPr="00F1748B" w:rsidRDefault="00F1748B" w:rsidP="00A869D6">
      <w:pPr>
        <w:keepNext/>
        <w:numPr>
          <w:ilvl w:val="0"/>
          <w:numId w:val="8"/>
        </w:numPr>
        <w:tabs>
          <w:tab w:val="left" w:pos="567"/>
        </w:tabs>
        <w:ind w:left="567" w:right="-2"/>
        <w:rPr>
          <w:b/>
          <w:sz w:val="22"/>
          <w:szCs w:val="22"/>
        </w:rPr>
      </w:pPr>
      <w:r w:rsidRPr="00F1748B">
        <w:rPr>
          <w:b/>
          <w:sz w:val="22"/>
          <w:szCs w:val="22"/>
        </w:rPr>
        <w:t>Pakuotės turinys ir kita informacija</w:t>
      </w:r>
    </w:p>
    <w:p w14:paraId="52D8107C" w14:textId="77777777" w:rsidR="00F1748B" w:rsidRPr="00F1748B" w:rsidRDefault="00F1748B" w:rsidP="00F1748B">
      <w:pPr>
        <w:keepNext/>
        <w:numPr>
          <w:ilvl w:val="12"/>
          <w:numId w:val="0"/>
        </w:numPr>
        <w:rPr>
          <w:sz w:val="22"/>
          <w:szCs w:val="22"/>
        </w:rPr>
      </w:pPr>
    </w:p>
    <w:p w14:paraId="45FD53A4" w14:textId="77777777" w:rsidR="00F1748B" w:rsidRPr="00F1748B" w:rsidRDefault="00F1748B" w:rsidP="00F1748B">
      <w:pPr>
        <w:numPr>
          <w:ilvl w:val="12"/>
          <w:numId w:val="0"/>
        </w:numPr>
        <w:ind w:right="-2"/>
        <w:rPr>
          <w:b/>
          <w:sz w:val="22"/>
          <w:szCs w:val="22"/>
        </w:rPr>
      </w:pPr>
      <w:r w:rsidRPr="00F1748B">
        <w:rPr>
          <w:b/>
          <w:sz w:val="22"/>
          <w:szCs w:val="22"/>
        </w:rPr>
        <w:t>Tezulix sudėtis</w:t>
      </w:r>
    </w:p>
    <w:p w14:paraId="227E9851" w14:textId="59D8CD1A" w:rsidR="00F1748B" w:rsidRPr="00F1748B" w:rsidRDefault="00F1748B" w:rsidP="00A869D6">
      <w:pPr>
        <w:keepNext/>
        <w:numPr>
          <w:ilvl w:val="0"/>
          <w:numId w:val="14"/>
        </w:numPr>
        <w:ind w:right="-2"/>
        <w:rPr>
          <w:i/>
          <w:iCs/>
          <w:sz w:val="22"/>
          <w:szCs w:val="22"/>
        </w:rPr>
      </w:pPr>
      <w:r w:rsidRPr="00F1748B">
        <w:rPr>
          <w:sz w:val="22"/>
          <w:szCs w:val="22"/>
        </w:rPr>
        <w:t>Veiklioji medžiaga yra ranolazinas. Kiekvienoje pailginto atpalaidavimo tabletėje yra 375</w:t>
      </w:r>
      <w:r w:rsidRPr="00CF427D">
        <w:rPr>
          <w:noProof/>
          <w:lang w:eastAsia="en-US"/>
        </w:rPr>
        <w:t> </w:t>
      </w:r>
      <w:r w:rsidRPr="00F1748B">
        <w:rPr>
          <w:sz w:val="22"/>
          <w:szCs w:val="22"/>
        </w:rPr>
        <w:t>mg, 500</w:t>
      </w:r>
      <w:r w:rsidRPr="00CF427D">
        <w:rPr>
          <w:noProof/>
          <w:lang w:eastAsia="en-US"/>
        </w:rPr>
        <w:t> </w:t>
      </w:r>
      <w:r w:rsidRPr="00F1748B">
        <w:rPr>
          <w:sz w:val="22"/>
          <w:szCs w:val="22"/>
        </w:rPr>
        <w:t>mg arba 750</w:t>
      </w:r>
      <w:r w:rsidRPr="00CF427D">
        <w:rPr>
          <w:noProof/>
          <w:lang w:eastAsia="en-US"/>
        </w:rPr>
        <w:t> </w:t>
      </w:r>
      <w:r w:rsidRPr="00F1748B">
        <w:rPr>
          <w:sz w:val="22"/>
          <w:szCs w:val="22"/>
        </w:rPr>
        <w:t>mg ranolazino</w:t>
      </w:r>
      <w:r w:rsidRPr="00CF427D">
        <w:rPr>
          <w:sz w:val="22"/>
          <w:szCs w:val="22"/>
        </w:rPr>
        <w:t>.</w:t>
      </w:r>
    </w:p>
    <w:p w14:paraId="6DA617D1" w14:textId="77777777" w:rsidR="00F1748B" w:rsidRPr="00F1748B" w:rsidRDefault="00F1748B" w:rsidP="00A869D6">
      <w:pPr>
        <w:keepNext/>
        <w:numPr>
          <w:ilvl w:val="0"/>
          <w:numId w:val="14"/>
        </w:numPr>
        <w:ind w:right="-2"/>
        <w:rPr>
          <w:sz w:val="22"/>
          <w:szCs w:val="22"/>
        </w:rPr>
      </w:pPr>
      <w:r w:rsidRPr="00F1748B">
        <w:rPr>
          <w:sz w:val="22"/>
          <w:szCs w:val="22"/>
        </w:rPr>
        <w:t>Pagalbinės medžiagos yra:</w:t>
      </w:r>
    </w:p>
    <w:p w14:paraId="17EC9634" w14:textId="77777777" w:rsidR="00F1748B" w:rsidRPr="00F1748B" w:rsidRDefault="00F1748B" w:rsidP="00F1748B">
      <w:pPr>
        <w:keepNext/>
        <w:ind w:left="720" w:right="-2"/>
        <w:rPr>
          <w:sz w:val="22"/>
          <w:szCs w:val="22"/>
        </w:rPr>
      </w:pPr>
      <w:r w:rsidRPr="00F1748B">
        <w:rPr>
          <w:sz w:val="22"/>
          <w:szCs w:val="22"/>
          <w:u w:val="single"/>
        </w:rPr>
        <w:t>Tezulix 375</w:t>
      </w:r>
      <w:r w:rsidRPr="00CF427D">
        <w:rPr>
          <w:noProof/>
          <w:u w:val="single"/>
          <w:lang w:eastAsia="en-US"/>
        </w:rPr>
        <w:t> </w:t>
      </w:r>
      <w:r w:rsidRPr="00F1748B">
        <w:rPr>
          <w:sz w:val="22"/>
          <w:szCs w:val="22"/>
          <w:u w:val="single"/>
        </w:rPr>
        <w:t>mg pailginto atpalaidavimo tabletės:</w:t>
      </w:r>
      <w:r w:rsidRPr="00F1748B">
        <w:rPr>
          <w:sz w:val="22"/>
          <w:szCs w:val="22"/>
        </w:rPr>
        <w:t xml:space="preserve"> mikrokristalinė celiuliozė, metakrilo rūgšties – etilo akrilo kopolimeras (1:1), hipromeliozė (5 mPa∙s), natrio hidroksidas ir magnio staeratas (E470b) tabletės branduolyje ir polivinilo alkoholis, makrogolis 3350, titano dioksidas (E171) ir talkas tabletės plėvelėje.</w:t>
      </w:r>
    </w:p>
    <w:p w14:paraId="6A4B044E" w14:textId="77777777" w:rsidR="00F1748B" w:rsidRPr="00F1748B" w:rsidRDefault="00F1748B" w:rsidP="00F1748B">
      <w:pPr>
        <w:keepNext/>
        <w:ind w:left="720" w:right="-2"/>
        <w:rPr>
          <w:sz w:val="22"/>
          <w:szCs w:val="22"/>
        </w:rPr>
      </w:pPr>
      <w:r w:rsidRPr="00F1748B">
        <w:rPr>
          <w:sz w:val="22"/>
          <w:szCs w:val="22"/>
          <w:u w:val="single"/>
        </w:rPr>
        <w:t>Tezulix 500</w:t>
      </w:r>
      <w:r w:rsidRPr="00CF427D">
        <w:rPr>
          <w:noProof/>
          <w:u w:val="single"/>
          <w:lang w:eastAsia="en-US"/>
        </w:rPr>
        <w:t> </w:t>
      </w:r>
      <w:r w:rsidRPr="00F1748B">
        <w:rPr>
          <w:sz w:val="22"/>
          <w:szCs w:val="22"/>
          <w:u w:val="single"/>
        </w:rPr>
        <w:t>mg pailginto atpalaidavimo tabletės:</w:t>
      </w:r>
      <w:r w:rsidRPr="00F1748B">
        <w:rPr>
          <w:sz w:val="22"/>
          <w:szCs w:val="22"/>
        </w:rPr>
        <w:t xml:space="preserve"> mikrokristalinė celiuliozė, metakrilo rūgšties – etilo akrilo kopolimeras (1:1), hipromeliozė (5 mPa∙s), natrio hidroksidas ir magnio staeratas (E470b) tabletės branduolyje ir polivinilo alkoholis, makrogolis 3350, titano dioksidas (E171), talkas ir geltonojo geležies oksidas (E172) tabletės plėvelėje.</w:t>
      </w:r>
    </w:p>
    <w:p w14:paraId="5AF1261C" w14:textId="77777777" w:rsidR="00F1748B" w:rsidRPr="00F1748B" w:rsidRDefault="00F1748B" w:rsidP="00F1748B">
      <w:pPr>
        <w:keepNext/>
        <w:ind w:left="720" w:right="-2"/>
        <w:rPr>
          <w:sz w:val="22"/>
          <w:szCs w:val="22"/>
        </w:rPr>
      </w:pPr>
      <w:r w:rsidRPr="00F1748B">
        <w:rPr>
          <w:sz w:val="22"/>
          <w:szCs w:val="22"/>
          <w:u w:val="single"/>
        </w:rPr>
        <w:t>Tezulix 750</w:t>
      </w:r>
      <w:r w:rsidRPr="00CF427D">
        <w:rPr>
          <w:noProof/>
          <w:u w:val="single"/>
          <w:lang w:eastAsia="en-US"/>
        </w:rPr>
        <w:t> </w:t>
      </w:r>
      <w:r w:rsidRPr="00F1748B">
        <w:rPr>
          <w:sz w:val="22"/>
          <w:szCs w:val="22"/>
          <w:u w:val="single"/>
        </w:rPr>
        <w:t>mg pailginto atpalaidavimo tabletės:</w:t>
      </w:r>
      <w:r w:rsidRPr="00F1748B">
        <w:rPr>
          <w:sz w:val="22"/>
          <w:szCs w:val="22"/>
        </w:rPr>
        <w:t xml:space="preserve"> mikrokristalinė celiuliozė, metakrilo rūgšties – etilo akrilo kopolimeras (1:1), hipromeliozė (5 mPa∙s), natrio hidroksidas ir magnio staeratas (E470b) tabletės branduolyje ir polivinilo alkoholis, makrogolis 3350, titano dioksidas (E171), talkas ir raudonojo geležies oksidas (E172), tabletės plėvelėje.</w:t>
      </w:r>
    </w:p>
    <w:p w14:paraId="704FF116" w14:textId="129172B0" w:rsidR="00F1748B" w:rsidRPr="00F1748B" w:rsidRDefault="00F1748B" w:rsidP="00F1748B">
      <w:pPr>
        <w:keepNext/>
        <w:ind w:left="720" w:right="-2"/>
        <w:rPr>
          <w:sz w:val="22"/>
          <w:szCs w:val="22"/>
        </w:rPr>
      </w:pPr>
      <w:r w:rsidRPr="00F1748B">
        <w:rPr>
          <w:sz w:val="22"/>
          <w:szCs w:val="22"/>
        </w:rPr>
        <w:t xml:space="preserve">Žr. 2 skyrių „Tezulix sudėtyje yra </w:t>
      </w:r>
      <w:r w:rsidR="0065551C">
        <w:rPr>
          <w:sz w:val="22"/>
          <w:szCs w:val="22"/>
        </w:rPr>
        <w:t>natrio</w:t>
      </w:r>
      <w:r w:rsidRPr="00F1748B">
        <w:rPr>
          <w:sz w:val="22"/>
          <w:szCs w:val="22"/>
        </w:rPr>
        <w:t>“.</w:t>
      </w:r>
    </w:p>
    <w:p w14:paraId="45E0CEEE" w14:textId="77777777" w:rsidR="00F1748B" w:rsidRPr="00F1748B" w:rsidRDefault="00F1748B" w:rsidP="00F1748B">
      <w:pPr>
        <w:keepNext/>
        <w:ind w:right="-2"/>
        <w:rPr>
          <w:sz w:val="22"/>
          <w:szCs w:val="22"/>
        </w:rPr>
      </w:pPr>
    </w:p>
    <w:p w14:paraId="5C6F56B4" w14:textId="77777777" w:rsidR="00F1748B" w:rsidRPr="00F1748B" w:rsidRDefault="00F1748B" w:rsidP="00F1748B">
      <w:pPr>
        <w:numPr>
          <w:ilvl w:val="12"/>
          <w:numId w:val="0"/>
        </w:numPr>
        <w:ind w:right="-2"/>
        <w:rPr>
          <w:b/>
          <w:sz w:val="22"/>
          <w:szCs w:val="22"/>
        </w:rPr>
      </w:pPr>
      <w:r w:rsidRPr="00F1748B">
        <w:rPr>
          <w:b/>
          <w:sz w:val="22"/>
          <w:szCs w:val="22"/>
        </w:rPr>
        <w:t>Tezulix išvaizda ir kiekis pakuotėje</w:t>
      </w:r>
    </w:p>
    <w:p w14:paraId="365E13DA" w14:textId="77777777" w:rsidR="00F1748B" w:rsidRPr="00F1748B" w:rsidRDefault="00F1748B" w:rsidP="00F1748B">
      <w:pPr>
        <w:rPr>
          <w:sz w:val="22"/>
          <w:szCs w:val="22"/>
        </w:rPr>
      </w:pPr>
      <w:r w:rsidRPr="00F1748B">
        <w:rPr>
          <w:sz w:val="22"/>
          <w:szCs w:val="22"/>
          <w:u w:val="single"/>
        </w:rPr>
        <w:t>Tezulix 375</w:t>
      </w:r>
      <w:r w:rsidRPr="00CF427D">
        <w:rPr>
          <w:noProof/>
          <w:u w:val="single"/>
          <w:lang w:eastAsia="en-US"/>
        </w:rPr>
        <w:t> </w:t>
      </w:r>
      <w:r w:rsidRPr="00F1748B">
        <w:rPr>
          <w:sz w:val="22"/>
          <w:szCs w:val="22"/>
          <w:u w:val="single"/>
        </w:rPr>
        <w:t>mg pailginto atpalaidavimo tabletės:</w:t>
      </w:r>
      <w:r w:rsidRPr="00F1748B">
        <w:rPr>
          <w:sz w:val="22"/>
          <w:szCs w:val="22"/>
        </w:rPr>
        <w:t xml:space="preserve"> Baltos, ovalios, abipus išgaubtos plėvele dengtos tabletės, vienoje tabletės pusėje pažymėta 375. Tabletės matmenys: maždaug </w:t>
      </w:r>
      <w:r w:rsidRPr="00F1748B">
        <w:rPr>
          <w:rFonts w:cs="Arial"/>
          <w:noProof/>
          <w:sz w:val="22"/>
          <w:szCs w:val="22"/>
        </w:rPr>
        <w:t>15 × 7  mm</w:t>
      </w:r>
      <w:r w:rsidRPr="00F1748B">
        <w:rPr>
          <w:sz w:val="22"/>
          <w:szCs w:val="22"/>
        </w:rPr>
        <w:t>.</w:t>
      </w:r>
    </w:p>
    <w:p w14:paraId="522C7194" w14:textId="77777777" w:rsidR="00F1748B" w:rsidRPr="00CF427D" w:rsidRDefault="00F1748B" w:rsidP="00F1748B">
      <w:pPr>
        <w:rPr>
          <w:noProof/>
          <w:sz w:val="22"/>
          <w:szCs w:val="22"/>
          <w:lang w:eastAsia="en-US"/>
        </w:rPr>
      </w:pPr>
      <w:r w:rsidRPr="00F1748B">
        <w:rPr>
          <w:sz w:val="22"/>
          <w:szCs w:val="22"/>
          <w:u w:val="single"/>
        </w:rPr>
        <w:t>Tezulix 500</w:t>
      </w:r>
      <w:r w:rsidRPr="00CF427D">
        <w:rPr>
          <w:noProof/>
          <w:u w:val="single"/>
          <w:lang w:eastAsia="en-US"/>
        </w:rPr>
        <w:t> </w:t>
      </w:r>
      <w:r w:rsidRPr="00F1748B">
        <w:rPr>
          <w:sz w:val="22"/>
          <w:szCs w:val="22"/>
          <w:u w:val="single"/>
        </w:rPr>
        <w:t>mg pailginto atpalaidavimo tabletės:</w:t>
      </w:r>
      <w:r w:rsidRPr="00CF427D">
        <w:rPr>
          <w:noProof/>
          <w:sz w:val="22"/>
          <w:szCs w:val="22"/>
          <w:lang w:eastAsia="en-US"/>
        </w:rPr>
        <w:t xml:space="preserve"> Blyškiai rusvai geltonos, ovalios, abipus išgaubtos plėvele dengtos tabletės, vienoje tabletės pusėje pažymėta 500. Tabletės matmenys: maždaug 17 × 8 mm.</w:t>
      </w:r>
    </w:p>
    <w:p w14:paraId="0E0E1D60" w14:textId="77777777" w:rsidR="00F1748B" w:rsidRPr="00F1748B" w:rsidRDefault="00F1748B" w:rsidP="00F1748B">
      <w:pPr>
        <w:rPr>
          <w:sz w:val="22"/>
          <w:szCs w:val="22"/>
        </w:rPr>
      </w:pPr>
      <w:r w:rsidRPr="00F1748B">
        <w:rPr>
          <w:sz w:val="22"/>
          <w:szCs w:val="22"/>
          <w:u w:val="single"/>
        </w:rPr>
        <w:t>Tezulix 750</w:t>
      </w:r>
      <w:r w:rsidRPr="00CF427D">
        <w:rPr>
          <w:noProof/>
          <w:u w:val="single"/>
          <w:lang w:eastAsia="en-US"/>
        </w:rPr>
        <w:t> </w:t>
      </w:r>
      <w:r w:rsidRPr="00F1748B">
        <w:rPr>
          <w:sz w:val="22"/>
          <w:szCs w:val="22"/>
          <w:u w:val="single"/>
        </w:rPr>
        <w:t>mg pailginto atpalaidavimo tabletės:</w:t>
      </w:r>
      <w:r w:rsidRPr="00F1748B">
        <w:rPr>
          <w:sz w:val="22"/>
          <w:szCs w:val="22"/>
        </w:rPr>
        <w:t xml:space="preserve"> Rožinės, ovalios, abipus išgaubtos plėvele dengtos tabletės, vienoje tabletės pusėje pažymėta 750. Tabletės matmenys: maždaug </w:t>
      </w:r>
      <w:r w:rsidRPr="00CF427D">
        <w:rPr>
          <w:noProof/>
          <w:sz w:val="22"/>
          <w:szCs w:val="22"/>
          <w:lang w:eastAsia="en-US"/>
        </w:rPr>
        <w:t>19 × 9 mm</w:t>
      </w:r>
      <w:r w:rsidRPr="00F1748B">
        <w:rPr>
          <w:sz w:val="22"/>
          <w:szCs w:val="22"/>
        </w:rPr>
        <w:t>.</w:t>
      </w:r>
    </w:p>
    <w:p w14:paraId="4E89A0D9" w14:textId="77777777" w:rsidR="00F1748B" w:rsidRPr="00F1748B" w:rsidRDefault="00F1748B" w:rsidP="00F1748B">
      <w:pPr>
        <w:numPr>
          <w:ilvl w:val="12"/>
          <w:numId w:val="0"/>
        </w:numPr>
        <w:rPr>
          <w:sz w:val="22"/>
          <w:szCs w:val="22"/>
        </w:rPr>
      </w:pPr>
    </w:p>
    <w:p w14:paraId="10EC8EC9" w14:textId="6D4154C1" w:rsidR="00F1748B" w:rsidRPr="00CF427D" w:rsidRDefault="00F1748B" w:rsidP="00F1748B">
      <w:pPr>
        <w:numPr>
          <w:ilvl w:val="12"/>
          <w:numId w:val="0"/>
        </w:numPr>
        <w:rPr>
          <w:sz w:val="22"/>
          <w:szCs w:val="22"/>
        </w:rPr>
      </w:pPr>
      <w:r w:rsidRPr="00F1748B">
        <w:rPr>
          <w:sz w:val="22"/>
          <w:szCs w:val="22"/>
        </w:rPr>
        <w:t>Tezulix</w:t>
      </w:r>
      <w:r w:rsidRPr="00CF427D">
        <w:rPr>
          <w:sz w:val="22"/>
          <w:szCs w:val="22"/>
        </w:rPr>
        <w:t xml:space="preserve"> yra tiekiamas dėžutėse, kuriose yra </w:t>
      </w:r>
      <w:r w:rsidRPr="00CF427D">
        <w:rPr>
          <w:noProof/>
          <w:sz w:val="22"/>
          <w:szCs w:val="22"/>
        </w:rPr>
        <w:t>30, 60 arba 100 pailginto atpalaidavimo tablečių lizdinėje plokštelėje.</w:t>
      </w:r>
    </w:p>
    <w:p w14:paraId="5E2E625A" w14:textId="77777777" w:rsidR="00F1748B" w:rsidRPr="00F1748B" w:rsidRDefault="00F1748B" w:rsidP="00F1748B">
      <w:pPr>
        <w:numPr>
          <w:ilvl w:val="12"/>
          <w:numId w:val="0"/>
        </w:numPr>
        <w:rPr>
          <w:sz w:val="22"/>
          <w:szCs w:val="22"/>
        </w:rPr>
      </w:pPr>
    </w:p>
    <w:p w14:paraId="347FEC6A" w14:textId="77777777" w:rsidR="00F1748B" w:rsidRPr="00F1748B" w:rsidRDefault="00F1748B" w:rsidP="00F1748B">
      <w:pPr>
        <w:numPr>
          <w:ilvl w:val="12"/>
          <w:numId w:val="0"/>
        </w:numPr>
        <w:rPr>
          <w:sz w:val="22"/>
          <w:szCs w:val="22"/>
        </w:rPr>
      </w:pPr>
      <w:r w:rsidRPr="00F1748B">
        <w:rPr>
          <w:sz w:val="22"/>
          <w:szCs w:val="22"/>
        </w:rPr>
        <w:t>Gali būti tiekiamos ne visų dydžių pakuotės.</w:t>
      </w:r>
    </w:p>
    <w:p w14:paraId="2A9D708E" w14:textId="77777777" w:rsidR="00F1748B" w:rsidRPr="00F1748B" w:rsidRDefault="00F1748B" w:rsidP="00F1748B">
      <w:pPr>
        <w:numPr>
          <w:ilvl w:val="12"/>
          <w:numId w:val="0"/>
        </w:numPr>
        <w:rPr>
          <w:sz w:val="22"/>
          <w:szCs w:val="22"/>
        </w:rPr>
      </w:pPr>
    </w:p>
    <w:p w14:paraId="74F3CD73" w14:textId="77777777" w:rsidR="00F1748B" w:rsidRPr="00F1748B" w:rsidRDefault="00F1748B" w:rsidP="00F1748B">
      <w:pPr>
        <w:keepNext/>
        <w:numPr>
          <w:ilvl w:val="12"/>
          <w:numId w:val="0"/>
        </w:numPr>
        <w:ind w:right="-2"/>
        <w:rPr>
          <w:b/>
          <w:sz w:val="22"/>
          <w:szCs w:val="22"/>
        </w:rPr>
      </w:pPr>
      <w:r w:rsidRPr="00F1748B">
        <w:rPr>
          <w:b/>
          <w:sz w:val="22"/>
          <w:szCs w:val="22"/>
        </w:rPr>
        <w:t>Registruotojas ir gamintojas</w:t>
      </w:r>
    </w:p>
    <w:p w14:paraId="481DBB20" w14:textId="77777777" w:rsidR="00F1748B" w:rsidRPr="00F1748B" w:rsidRDefault="00F1748B" w:rsidP="00F1748B">
      <w:pPr>
        <w:widowControl w:val="0"/>
        <w:tabs>
          <w:tab w:val="left" w:pos="567"/>
        </w:tabs>
        <w:rPr>
          <w:rFonts w:eastAsia="Calibri"/>
          <w:i/>
          <w:sz w:val="22"/>
          <w:szCs w:val="22"/>
          <w:lang w:val="lt-LT"/>
        </w:rPr>
      </w:pPr>
      <w:r w:rsidRPr="00F1748B">
        <w:rPr>
          <w:rFonts w:eastAsia="Calibri"/>
          <w:i/>
          <w:sz w:val="22"/>
          <w:szCs w:val="22"/>
          <w:lang w:val="lt-LT"/>
        </w:rPr>
        <w:t>Registruotojas</w:t>
      </w:r>
    </w:p>
    <w:p w14:paraId="37A08854" w14:textId="77777777" w:rsidR="00F1748B" w:rsidRPr="00F1748B" w:rsidRDefault="00F1748B" w:rsidP="00F1748B">
      <w:pPr>
        <w:widowControl w:val="0"/>
        <w:tabs>
          <w:tab w:val="left" w:pos="567"/>
        </w:tabs>
        <w:rPr>
          <w:rFonts w:eastAsia="Calibri"/>
          <w:sz w:val="22"/>
          <w:szCs w:val="22"/>
          <w:lang w:val="lt-LT"/>
        </w:rPr>
      </w:pPr>
      <w:r w:rsidRPr="00F1748B">
        <w:rPr>
          <w:rFonts w:eastAsia="Calibri"/>
          <w:sz w:val="22"/>
          <w:szCs w:val="22"/>
          <w:lang w:val="lt-LT"/>
        </w:rPr>
        <w:t xml:space="preserve">KRKA, </w:t>
      </w:r>
      <w:proofErr w:type="spellStart"/>
      <w:r w:rsidRPr="00F1748B">
        <w:rPr>
          <w:rFonts w:eastAsia="Calibri"/>
          <w:sz w:val="22"/>
          <w:szCs w:val="22"/>
          <w:lang w:val="lt-LT"/>
        </w:rPr>
        <w:t>d.d</w:t>
      </w:r>
      <w:proofErr w:type="spellEnd"/>
      <w:r w:rsidRPr="00F1748B">
        <w:rPr>
          <w:rFonts w:eastAsia="Calibri"/>
          <w:sz w:val="22"/>
          <w:szCs w:val="22"/>
          <w:lang w:val="lt-LT"/>
        </w:rPr>
        <w:t>., Novo mesto</w:t>
      </w:r>
    </w:p>
    <w:p w14:paraId="249ABFDB" w14:textId="77777777" w:rsidR="00F1748B" w:rsidRPr="00F1748B" w:rsidRDefault="00F1748B" w:rsidP="00F1748B">
      <w:pPr>
        <w:widowControl w:val="0"/>
        <w:tabs>
          <w:tab w:val="left" w:pos="567"/>
        </w:tabs>
        <w:rPr>
          <w:rFonts w:eastAsia="Calibri"/>
          <w:sz w:val="22"/>
          <w:szCs w:val="22"/>
          <w:lang w:val="lt-LT"/>
        </w:rPr>
      </w:pPr>
      <w:proofErr w:type="spellStart"/>
      <w:r w:rsidRPr="00F1748B">
        <w:rPr>
          <w:rFonts w:eastAsia="Calibri"/>
          <w:sz w:val="22"/>
          <w:szCs w:val="22"/>
          <w:lang w:val="lt-LT"/>
        </w:rPr>
        <w:t>Šmarješka</w:t>
      </w:r>
      <w:proofErr w:type="spellEnd"/>
      <w:r w:rsidRPr="00F1748B">
        <w:rPr>
          <w:rFonts w:eastAsia="Calibri"/>
          <w:sz w:val="22"/>
          <w:szCs w:val="22"/>
          <w:lang w:val="lt-LT"/>
        </w:rPr>
        <w:t xml:space="preserve"> </w:t>
      </w:r>
      <w:proofErr w:type="spellStart"/>
      <w:r w:rsidRPr="00F1748B">
        <w:rPr>
          <w:rFonts w:eastAsia="Calibri"/>
          <w:sz w:val="22"/>
          <w:szCs w:val="22"/>
          <w:lang w:val="lt-LT"/>
        </w:rPr>
        <w:t>cesta</w:t>
      </w:r>
      <w:proofErr w:type="spellEnd"/>
      <w:r w:rsidRPr="00F1748B">
        <w:rPr>
          <w:rFonts w:eastAsia="Calibri"/>
          <w:sz w:val="22"/>
          <w:szCs w:val="22"/>
          <w:lang w:val="lt-LT"/>
        </w:rPr>
        <w:t xml:space="preserve"> 6</w:t>
      </w:r>
    </w:p>
    <w:p w14:paraId="5FBEF705" w14:textId="77777777" w:rsidR="00F1748B" w:rsidRPr="00F1748B" w:rsidRDefault="00F1748B" w:rsidP="00F1748B">
      <w:pPr>
        <w:widowControl w:val="0"/>
        <w:tabs>
          <w:tab w:val="left" w:pos="567"/>
        </w:tabs>
        <w:rPr>
          <w:rFonts w:eastAsia="Calibri"/>
          <w:sz w:val="22"/>
          <w:szCs w:val="22"/>
          <w:lang w:val="lt-LT"/>
        </w:rPr>
      </w:pPr>
      <w:r w:rsidRPr="00F1748B">
        <w:rPr>
          <w:rFonts w:eastAsia="Calibri"/>
          <w:sz w:val="22"/>
          <w:szCs w:val="22"/>
          <w:lang w:val="lt-LT"/>
        </w:rPr>
        <w:lastRenderedPageBreak/>
        <w:t>8501 Novo mesto</w:t>
      </w:r>
    </w:p>
    <w:p w14:paraId="3C175914" w14:textId="77777777" w:rsidR="00F1748B" w:rsidRPr="00F1748B" w:rsidRDefault="00F1748B" w:rsidP="00F1748B">
      <w:pPr>
        <w:widowControl w:val="0"/>
        <w:tabs>
          <w:tab w:val="left" w:pos="567"/>
        </w:tabs>
        <w:rPr>
          <w:rFonts w:eastAsia="Calibri"/>
          <w:i/>
          <w:sz w:val="22"/>
          <w:szCs w:val="22"/>
          <w:lang w:val="lt-LT"/>
        </w:rPr>
      </w:pPr>
      <w:r w:rsidRPr="00F1748B">
        <w:rPr>
          <w:rFonts w:eastAsia="Calibri"/>
          <w:sz w:val="22"/>
          <w:szCs w:val="22"/>
          <w:lang w:val="lt-LT"/>
        </w:rPr>
        <w:t>Slovėnija</w:t>
      </w:r>
    </w:p>
    <w:p w14:paraId="66C11B12" w14:textId="77777777" w:rsidR="00F1748B" w:rsidRPr="00F1748B" w:rsidRDefault="00F1748B" w:rsidP="00F1748B">
      <w:pPr>
        <w:numPr>
          <w:ilvl w:val="12"/>
          <w:numId w:val="0"/>
        </w:numPr>
        <w:ind w:right="-2"/>
        <w:rPr>
          <w:sz w:val="22"/>
          <w:szCs w:val="22"/>
        </w:rPr>
      </w:pPr>
    </w:p>
    <w:p w14:paraId="19387455" w14:textId="77777777" w:rsidR="00F1748B" w:rsidRPr="00F1748B" w:rsidRDefault="00F1748B" w:rsidP="00F1748B">
      <w:pPr>
        <w:numPr>
          <w:ilvl w:val="12"/>
          <w:numId w:val="0"/>
        </w:numPr>
        <w:ind w:right="-2"/>
        <w:rPr>
          <w:i/>
          <w:sz w:val="22"/>
          <w:szCs w:val="22"/>
        </w:rPr>
      </w:pPr>
      <w:r w:rsidRPr="00F1748B">
        <w:rPr>
          <w:i/>
          <w:sz w:val="22"/>
          <w:szCs w:val="22"/>
        </w:rPr>
        <w:t>Gamintojas</w:t>
      </w:r>
    </w:p>
    <w:p w14:paraId="25D39ED9" w14:textId="77777777" w:rsidR="00F1748B" w:rsidRPr="00F1748B" w:rsidDel="00D70FED" w:rsidRDefault="00F1748B" w:rsidP="00F1748B">
      <w:pPr>
        <w:widowControl w:val="0"/>
        <w:tabs>
          <w:tab w:val="left" w:pos="567"/>
        </w:tabs>
        <w:spacing w:line="260" w:lineRule="exact"/>
        <w:rPr>
          <w:sz w:val="22"/>
          <w:szCs w:val="24"/>
          <w:lang w:val="lt-LT" w:eastAsia="en-US"/>
        </w:rPr>
      </w:pPr>
      <w:r w:rsidRPr="00F1748B" w:rsidDel="00D70FED">
        <w:rPr>
          <w:sz w:val="22"/>
          <w:szCs w:val="24"/>
          <w:lang w:val="lt-LT" w:eastAsia="en-US"/>
        </w:rPr>
        <w:t xml:space="preserve">TAD Pharma </w:t>
      </w:r>
      <w:proofErr w:type="spellStart"/>
      <w:r w:rsidRPr="00F1748B" w:rsidDel="00D70FED">
        <w:rPr>
          <w:sz w:val="22"/>
          <w:szCs w:val="24"/>
          <w:lang w:val="lt-LT" w:eastAsia="en-US"/>
        </w:rPr>
        <w:t>GmbH</w:t>
      </w:r>
      <w:proofErr w:type="spellEnd"/>
    </w:p>
    <w:p w14:paraId="4281A6A0" w14:textId="77777777" w:rsidR="00F1748B" w:rsidRPr="00F1748B" w:rsidDel="00D70FED" w:rsidRDefault="00F1748B" w:rsidP="00F1748B">
      <w:pPr>
        <w:widowControl w:val="0"/>
        <w:tabs>
          <w:tab w:val="left" w:pos="567"/>
        </w:tabs>
        <w:spacing w:line="260" w:lineRule="exact"/>
        <w:rPr>
          <w:noProof/>
          <w:snapToGrid w:val="0"/>
          <w:sz w:val="22"/>
          <w:szCs w:val="22"/>
          <w:lang w:val="de-DE" w:eastAsia="en-US"/>
        </w:rPr>
      </w:pPr>
      <w:r w:rsidRPr="00F1748B" w:rsidDel="00D70FED">
        <w:rPr>
          <w:noProof/>
          <w:snapToGrid w:val="0"/>
          <w:sz w:val="22"/>
          <w:szCs w:val="22"/>
          <w:lang w:val="de-DE" w:eastAsia="en-US"/>
        </w:rPr>
        <w:t>Heinz-Lohmann-Straße 5</w:t>
      </w:r>
    </w:p>
    <w:p w14:paraId="02E22005" w14:textId="77777777" w:rsidR="00F1748B" w:rsidRPr="00F1748B" w:rsidDel="00D70FED" w:rsidRDefault="00F1748B" w:rsidP="00F1748B">
      <w:pPr>
        <w:widowControl w:val="0"/>
        <w:tabs>
          <w:tab w:val="left" w:pos="567"/>
        </w:tabs>
        <w:spacing w:line="260" w:lineRule="exact"/>
        <w:rPr>
          <w:noProof/>
          <w:snapToGrid w:val="0"/>
          <w:sz w:val="22"/>
          <w:szCs w:val="22"/>
          <w:lang w:val="es-ES" w:eastAsia="en-US"/>
        </w:rPr>
      </w:pPr>
      <w:r w:rsidRPr="00F1748B" w:rsidDel="00D70FED">
        <w:rPr>
          <w:noProof/>
          <w:snapToGrid w:val="0"/>
          <w:sz w:val="22"/>
          <w:szCs w:val="22"/>
          <w:lang w:val="es-ES" w:eastAsia="en-US"/>
        </w:rPr>
        <w:t>27472 Cuxhaven</w:t>
      </w:r>
    </w:p>
    <w:p w14:paraId="37F315C4" w14:textId="77777777" w:rsidR="00F1748B" w:rsidRPr="00F1748B" w:rsidDel="00D70FED" w:rsidRDefault="00F1748B" w:rsidP="00F1748B">
      <w:pPr>
        <w:widowControl w:val="0"/>
        <w:tabs>
          <w:tab w:val="left" w:pos="567"/>
        </w:tabs>
        <w:spacing w:line="260" w:lineRule="exact"/>
        <w:rPr>
          <w:noProof/>
          <w:snapToGrid w:val="0"/>
          <w:sz w:val="22"/>
          <w:szCs w:val="22"/>
          <w:lang w:val="es-ES" w:eastAsia="en-US"/>
        </w:rPr>
      </w:pPr>
      <w:r w:rsidRPr="00F1748B" w:rsidDel="00D70FED">
        <w:rPr>
          <w:noProof/>
          <w:snapToGrid w:val="0"/>
          <w:sz w:val="22"/>
          <w:szCs w:val="22"/>
          <w:lang w:val="es-ES" w:eastAsia="en-US"/>
        </w:rPr>
        <w:t>Vokietija</w:t>
      </w:r>
    </w:p>
    <w:p w14:paraId="0396D1A8" w14:textId="77777777" w:rsidR="00F1748B" w:rsidRPr="00F1748B" w:rsidRDefault="00F1748B" w:rsidP="00F1748B">
      <w:pPr>
        <w:widowControl w:val="0"/>
        <w:tabs>
          <w:tab w:val="left" w:pos="567"/>
        </w:tabs>
        <w:rPr>
          <w:rFonts w:eastAsia="Calibri"/>
          <w:sz w:val="22"/>
          <w:szCs w:val="22"/>
          <w:lang w:val="lt-LT"/>
        </w:rPr>
      </w:pPr>
    </w:p>
    <w:p w14:paraId="4BF5CF28" w14:textId="77777777" w:rsidR="00F1748B" w:rsidRPr="00F1748B" w:rsidRDefault="00F1748B" w:rsidP="00F1748B">
      <w:pPr>
        <w:widowControl w:val="0"/>
        <w:tabs>
          <w:tab w:val="left" w:pos="567"/>
        </w:tabs>
        <w:rPr>
          <w:rFonts w:eastAsia="Calibri"/>
          <w:sz w:val="22"/>
          <w:szCs w:val="22"/>
          <w:lang w:val="lt-LT"/>
        </w:rPr>
      </w:pPr>
      <w:r w:rsidRPr="00F1748B">
        <w:rPr>
          <w:rFonts w:eastAsia="Calibri"/>
          <w:sz w:val="22"/>
          <w:szCs w:val="22"/>
          <w:lang w:val="lt-LT"/>
        </w:rPr>
        <w:t>arba</w:t>
      </w:r>
    </w:p>
    <w:p w14:paraId="3019030E" w14:textId="77777777" w:rsidR="00F1748B" w:rsidRPr="00F1748B" w:rsidRDefault="00F1748B" w:rsidP="00F1748B">
      <w:pPr>
        <w:widowControl w:val="0"/>
        <w:tabs>
          <w:tab w:val="left" w:pos="567"/>
        </w:tabs>
        <w:rPr>
          <w:rFonts w:eastAsia="Calibri"/>
          <w:sz w:val="22"/>
          <w:szCs w:val="22"/>
          <w:lang w:val="lt-LT"/>
        </w:rPr>
      </w:pPr>
    </w:p>
    <w:p w14:paraId="4A96FB8A" w14:textId="77777777" w:rsidR="00F1748B" w:rsidRPr="00F1748B" w:rsidRDefault="00F1748B" w:rsidP="00F1748B">
      <w:pPr>
        <w:widowControl w:val="0"/>
        <w:tabs>
          <w:tab w:val="left" w:pos="567"/>
        </w:tabs>
        <w:rPr>
          <w:rFonts w:eastAsia="Calibri"/>
          <w:sz w:val="22"/>
          <w:szCs w:val="22"/>
          <w:highlight w:val="lightGray"/>
          <w:lang w:val="lt-LT"/>
        </w:rPr>
      </w:pPr>
      <w:r w:rsidRPr="00F1748B">
        <w:rPr>
          <w:rFonts w:eastAsia="Calibri"/>
          <w:sz w:val="22"/>
          <w:szCs w:val="22"/>
          <w:highlight w:val="lightGray"/>
          <w:lang w:val="lt-LT"/>
        </w:rPr>
        <w:t xml:space="preserve">KRKA, </w:t>
      </w:r>
      <w:proofErr w:type="spellStart"/>
      <w:r w:rsidRPr="00F1748B">
        <w:rPr>
          <w:rFonts w:eastAsia="Calibri"/>
          <w:sz w:val="22"/>
          <w:szCs w:val="22"/>
          <w:highlight w:val="lightGray"/>
          <w:lang w:val="lt-LT"/>
        </w:rPr>
        <w:t>d.d</w:t>
      </w:r>
      <w:proofErr w:type="spellEnd"/>
      <w:r w:rsidRPr="00F1748B">
        <w:rPr>
          <w:rFonts w:eastAsia="Calibri"/>
          <w:sz w:val="22"/>
          <w:szCs w:val="22"/>
          <w:highlight w:val="lightGray"/>
          <w:lang w:val="lt-LT"/>
        </w:rPr>
        <w:t>., Novo mesto</w:t>
      </w:r>
    </w:p>
    <w:p w14:paraId="1D3CB39A" w14:textId="77777777" w:rsidR="00F1748B" w:rsidRPr="00F1748B" w:rsidRDefault="00F1748B" w:rsidP="00F1748B">
      <w:pPr>
        <w:widowControl w:val="0"/>
        <w:tabs>
          <w:tab w:val="left" w:pos="567"/>
        </w:tabs>
        <w:rPr>
          <w:rFonts w:eastAsia="Calibri"/>
          <w:sz w:val="22"/>
          <w:szCs w:val="22"/>
          <w:highlight w:val="lightGray"/>
          <w:lang w:val="lt-LT"/>
        </w:rPr>
      </w:pPr>
      <w:proofErr w:type="spellStart"/>
      <w:r w:rsidRPr="00F1748B">
        <w:rPr>
          <w:rFonts w:eastAsia="Calibri"/>
          <w:sz w:val="22"/>
          <w:szCs w:val="22"/>
          <w:highlight w:val="lightGray"/>
          <w:lang w:val="lt-LT"/>
        </w:rPr>
        <w:t>Šmarješka</w:t>
      </w:r>
      <w:proofErr w:type="spellEnd"/>
      <w:r w:rsidRPr="00F1748B">
        <w:rPr>
          <w:rFonts w:eastAsia="Calibri"/>
          <w:sz w:val="22"/>
          <w:szCs w:val="22"/>
          <w:highlight w:val="lightGray"/>
          <w:lang w:val="lt-LT"/>
        </w:rPr>
        <w:t xml:space="preserve"> </w:t>
      </w:r>
      <w:proofErr w:type="spellStart"/>
      <w:r w:rsidRPr="00F1748B">
        <w:rPr>
          <w:rFonts w:eastAsia="Calibri"/>
          <w:sz w:val="22"/>
          <w:szCs w:val="22"/>
          <w:highlight w:val="lightGray"/>
          <w:lang w:val="lt-LT"/>
        </w:rPr>
        <w:t>cesta</w:t>
      </w:r>
      <w:proofErr w:type="spellEnd"/>
      <w:r w:rsidRPr="00F1748B">
        <w:rPr>
          <w:rFonts w:eastAsia="Calibri"/>
          <w:sz w:val="22"/>
          <w:szCs w:val="22"/>
          <w:highlight w:val="lightGray"/>
          <w:lang w:val="lt-LT"/>
        </w:rPr>
        <w:t xml:space="preserve"> 6</w:t>
      </w:r>
    </w:p>
    <w:p w14:paraId="3CC2E5F3" w14:textId="77777777" w:rsidR="00F1748B" w:rsidRPr="00F1748B" w:rsidRDefault="00F1748B" w:rsidP="00F1748B">
      <w:pPr>
        <w:widowControl w:val="0"/>
        <w:tabs>
          <w:tab w:val="left" w:pos="567"/>
        </w:tabs>
        <w:rPr>
          <w:rFonts w:eastAsia="Calibri"/>
          <w:sz w:val="22"/>
          <w:szCs w:val="22"/>
          <w:highlight w:val="lightGray"/>
          <w:lang w:val="lt-LT"/>
        </w:rPr>
      </w:pPr>
      <w:r w:rsidRPr="00F1748B">
        <w:rPr>
          <w:rFonts w:eastAsia="Calibri"/>
          <w:sz w:val="22"/>
          <w:szCs w:val="22"/>
          <w:highlight w:val="lightGray"/>
          <w:lang w:val="lt-LT"/>
        </w:rPr>
        <w:t>8501 Novo mesto</w:t>
      </w:r>
    </w:p>
    <w:p w14:paraId="1BFC6E4D" w14:textId="77777777" w:rsidR="00F1748B" w:rsidRPr="00F1748B" w:rsidRDefault="00F1748B" w:rsidP="00F1748B">
      <w:pPr>
        <w:widowControl w:val="0"/>
        <w:tabs>
          <w:tab w:val="left" w:pos="567"/>
        </w:tabs>
        <w:rPr>
          <w:rFonts w:eastAsia="Calibri"/>
          <w:i/>
          <w:sz w:val="22"/>
          <w:szCs w:val="22"/>
          <w:lang w:val="lt-LT"/>
        </w:rPr>
      </w:pPr>
      <w:r w:rsidRPr="00F1748B">
        <w:rPr>
          <w:rFonts w:eastAsia="Calibri"/>
          <w:sz w:val="22"/>
          <w:szCs w:val="22"/>
          <w:highlight w:val="lightGray"/>
          <w:lang w:val="lt-LT"/>
        </w:rPr>
        <w:t>Slovėnija</w:t>
      </w:r>
    </w:p>
    <w:p w14:paraId="3E203D57" w14:textId="77777777" w:rsidR="00F1748B" w:rsidRPr="00F1748B" w:rsidRDefault="00F1748B" w:rsidP="00F1748B">
      <w:pPr>
        <w:rPr>
          <w:sz w:val="22"/>
          <w:szCs w:val="22"/>
          <w:lang w:val="lt-LT" w:eastAsia="lt-LT"/>
        </w:rPr>
      </w:pPr>
    </w:p>
    <w:p w14:paraId="75DE0360" w14:textId="77777777" w:rsidR="00F1748B" w:rsidRPr="00F1748B" w:rsidRDefault="00F1748B" w:rsidP="00F1748B">
      <w:pPr>
        <w:rPr>
          <w:sz w:val="22"/>
          <w:szCs w:val="22"/>
          <w:lang w:val="lt-LT" w:eastAsia="lt-LT"/>
        </w:rPr>
      </w:pPr>
      <w:r w:rsidRPr="00F1748B">
        <w:rPr>
          <w:sz w:val="22"/>
          <w:szCs w:val="22"/>
          <w:lang w:val="lt-LT" w:eastAsia="lt-LT"/>
        </w:rPr>
        <w:t>Jeigu apie šį vaistą norite sužinoti daugiau, kreipkitės į vietinį registruotojo atstovą.</w:t>
      </w:r>
    </w:p>
    <w:p w14:paraId="613472BC" w14:textId="77777777" w:rsidR="00F1748B" w:rsidRPr="00F1748B" w:rsidRDefault="00F1748B" w:rsidP="00F1748B">
      <w:pPr>
        <w:rPr>
          <w:sz w:val="22"/>
          <w:szCs w:val="22"/>
          <w:lang w:val="lt-LT" w:eastAsia="lt-LT"/>
        </w:rPr>
      </w:pPr>
    </w:p>
    <w:p w14:paraId="34226FB0" w14:textId="77777777" w:rsidR="00F1748B" w:rsidRPr="00F1748B" w:rsidRDefault="00F1748B" w:rsidP="00F1748B">
      <w:pPr>
        <w:widowControl w:val="0"/>
        <w:tabs>
          <w:tab w:val="left" w:pos="-720"/>
          <w:tab w:val="left" w:pos="567"/>
        </w:tabs>
        <w:spacing w:line="260" w:lineRule="exact"/>
        <w:rPr>
          <w:snapToGrid w:val="0"/>
          <w:sz w:val="22"/>
          <w:szCs w:val="22"/>
          <w:lang w:val="lt-LT" w:eastAsia="en-US"/>
        </w:rPr>
      </w:pPr>
      <w:r w:rsidRPr="00F1748B">
        <w:rPr>
          <w:snapToGrid w:val="0"/>
          <w:sz w:val="22"/>
          <w:szCs w:val="22"/>
          <w:lang w:val="lt-LT" w:eastAsia="en-US"/>
        </w:rPr>
        <w:t>UAB KRKA Lietuva</w:t>
      </w:r>
    </w:p>
    <w:p w14:paraId="2823812A" w14:textId="7E5D690B" w:rsidR="00F1748B" w:rsidRPr="00F1748B" w:rsidRDefault="00F1748B" w:rsidP="00F1748B">
      <w:pPr>
        <w:widowControl w:val="0"/>
        <w:tabs>
          <w:tab w:val="left" w:pos="-720"/>
          <w:tab w:val="left" w:pos="567"/>
        </w:tabs>
        <w:spacing w:line="260" w:lineRule="exact"/>
        <w:rPr>
          <w:snapToGrid w:val="0"/>
          <w:sz w:val="22"/>
          <w:szCs w:val="22"/>
          <w:lang w:val="lt-LT" w:eastAsia="en-US"/>
        </w:rPr>
      </w:pPr>
      <w:r w:rsidRPr="00F1748B">
        <w:rPr>
          <w:snapToGrid w:val="0"/>
          <w:sz w:val="22"/>
          <w:szCs w:val="22"/>
          <w:lang w:val="lt-LT" w:eastAsia="en-US"/>
        </w:rPr>
        <w:t>Senasis Ukmergės kelias 4</w:t>
      </w:r>
    </w:p>
    <w:p w14:paraId="751EF402" w14:textId="77777777" w:rsidR="00F1748B" w:rsidRPr="00F1748B" w:rsidRDefault="00F1748B" w:rsidP="00F1748B">
      <w:pPr>
        <w:widowControl w:val="0"/>
        <w:tabs>
          <w:tab w:val="left" w:pos="-720"/>
          <w:tab w:val="left" w:pos="567"/>
        </w:tabs>
        <w:spacing w:line="260" w:lineRule="exact"/>
        <w:rPr>
          <w:snapToGrid w:val="0"/>
          <w:sz w:val="22"/>
          <w:szCs w:val="22"/>
          <w:lang w:val="lt-LT" w:eastAsia="en-US"/>
        </w:rPr>
      </w:pPr>
      <w:proofErr w:type="spellStart"/>
      <w:r w:rsidRPr="00F1748B">
        <w:rPr>
          <w:snapToGrid w:val="0"/>
          <w:sz w:val="22"/>
          <w:szCs w:val="22"/>
          <w:lang w:val="lt-LT" w:eastAsia="en-US"/>
        </w:rPr>
        <w:t>Užubalių</w:t>
      </w:r>
      <w:proofErr w:type="spellEnd"/>
      <w:r w:rsidRPr="00F1748B">
        <w:rPr>
          <w:snapToGrid w:val="0"/>
          <w:sz w:val="22"/>
          <w:szCs w:val="22"/>
          <w:lang w:val="lt-LT" w:eastAsia="en-US"/>
        </w:rPr>
        <w:t xml:space="preserve"> km., Vilniaus r.</w:t>
      </w:r>
    </w:p>
    <w:p w14:paraId="3F83E311" w14:textId="77777777" w:rsidR="00F1748B" w:rsidRPr="00F1748B" w:rsidRDefault="00F1748B" w:rsidP="00F1748B">
      <w:pPr>
        <w:widowControl w:val="0"/>
        <w:tabs>
          <w:tab w:val="left" w:pos="-720"/>
          <w:tab w:val="left" w:pos="567"/>
        </w:tabs>
        <w:spacing w:line="260" w:lineRule="exact"/>
        <w:rPr>
          <w:snapToGrid w:val="0"/>
          <w:sz w:val="22"/>
          <w:szCs w:val="22"/>
          <w:lang w:val="lt-LT" w:eastAsia="en-US"/>
        </w:rPr>
      </w:pPr>
      <w:r w:rsidRPr="00F1748B">
        <w:rPr>
          <w:snapToGrid w:val="0"/>
          <w:sz w:val="22"/>
          <w:szCs w:val="22"/>
          <w:lang w:val="lt-LT" w:eastAsia="en-US"/>
        </w:rPr>
        <w:t>LT – 14013</w:t>
      </w:r>
    </w:p>
    <w:p w14:paraId="41AAE435" w14:textId="77777777" w:rsidR="00F1748B" w:rsidRPr="00F1748B" w:rsidRDefault="00F1748B" w:rsidP="00F1748B">
      <w:pPr>
        <w:widowControl w:val="0"/>
        <w:tabs>
          <w:tab w:val="left" w:pos="-720"/>
          <w:tab w:val="left" w:pos="567"/>
        </w:tabs>
        <w:spacing w:line="260" w:lineRule="exact"/>
        <w:rPr>
          <w:snapToGrid w:val="0"/>
          <w:sz w:val="22"/>
          <w:szCs w:val="22"/>
          <w:lang w:val="lt-LT" w:eastAsia="en-US"/>
        </w:rPr>
      </w:pPr>
      <w:r w:rsidRPr="00F1748B">
        <w:rPr>
          <w:sz w:val="22"/>
          <w:szCs w:val="22"/>
          <w:lang w:val="lt-LT"/>
        </w:rPr>
        <w:t>Tel. + 370 5 236 27 40</w:t>
      </w:r>
    </w:p>
    <w:p w14:paraId="5401A7B5" w14:textId="77777777" w:rsidR="00F1748B" w:rsidRPr="00F1748B" w:rsidRDefault="00F1748B" w:rsidP="00F1748B">
      <w:pPr>
        <w:widowControl w:val="0"/>
        <w:numPr>
          <w:ilvl w:val="12"/>
          <w:numId w:val="0"/>
        </w:numPr>
        <w:tabs>
          <w:tab w:val="left" w:pos="567"/>
        </w:tabs>
        <w:ind w:right="-2"/>
        <w:rPr>
          <w:b/>
          <w:snapToGrid w:val="0"/>
          <w:sz w:val="22"/>
          <w:szCs w:val="22"/>
          <w:lang w:val="lt-LT" w:eastAsia="en-US"/>
        </w:rPr>
      </w:pPr>
    </w:p>
    <w:p w14:paraId="5E8BBE84" w14:textId="77777777" w:rsidR="00F1748B" w:rsidRPr="00F1748B" w:rsidRDefault="00F1748B" w:rsidP="00F1748B">
      <w:pPr>
        <w:widowControl w:val="0"/>
        <w:numPr>
          <w:ilvl w:val="12"/>
          <w:numId w:val="0"/>
        </w:numPr>
        <w:tabs>
          <w:tab w:val="left" w:pos="567"/>
        </w:tabs>
        <w:ind w:right="-2"/>
        <w:rPr>
          <w:snapToGrid w:val="0"/>
          <w:sz w:val="22"/>
          <w:szCs w:val="22"/>
          <w:lang w:val="lt-LT" w:eastAsia="en-US"/>
        </w:rPr>
      </w:pPr>
      <w:r w:rsidRPr="00F1748B">
        <w:rPr>
          <w:b/>
          <w:snapToGrid w:val="0"/>
          <w:sz w:val="22"/>
          <w:szCs w:val="22"/>
          <w:lang w:val="lt-LT" w:eastAsia="en-US"/>
        </w:rPr>
        <w:t>Šis vaistas Europos ekonominės erdvės valstybėse narėse registruotas tokiais pavadinimais</w:t>
      </w:r>
      <w:r w:rsidRPr="00F1748B">
        <w:rPr>
          <w:snapToGrid w:val="0"/>
          <w:sz w:val="22"/>
          <w:szCs w:val="22"/>
          <w:lang w:val="lt-LT" w:eastAsia="en-US"/>
        </w:rPr>
        <w:t>:</w:t>
      </w:r>
    </w:p>
    <w:p w14:paraId="3218C025" w14:textId="77777777" w:rsidR="00F1748B" w:rsidRPr="00F1748B" w:rsidRDefault="00F1748B" w:rsidP="00F1748B">
      <w:pPr>
        <w:widowControl w:val="0"/>
        <w:numPr>
          <w:ilvl w:val="12"/>
          <w:numId w:val="0"/>
        </w:numPr>
        <w:tabs>
          <w:tab w:val="left" w:pos="567"/>
        </w:tabs>
        <w:ind w:right="-2"/>
        <w:rPr>
          <w:snapToGrid w:val="0"/>
          <w:sz w:val="22"/>
          <w:szCs w:val="22"/>
          <w:lang w:val="lt-LT" w:eastAsia="en-US"/>
        </w:rPr>
      </w:pP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060"/>
      </w:tblGrid>
      <w:tr w:rsidR="00F1748B" w:rsidRPr="00F1748B" w14:paraId="13F1EC9E" w14:textId="77777777" w:rsidTr="00A65051">
        <w:tc>
          <w:tcPr>
            <w:tcW w:w="3261" w:type="dxa"/>
            <w:tcBorders>
              <w:top w:val="single" w:sz="4" w:space="0" w:color="auto"/>
              <w:left w:val="single" w:sz="4" w:space="0" w:color="auto"/>
              <w:bottom w:val="single" w:sz="4" w:space="0" w:color="auto"/>
              <w:right w:val="single" w:sz="4" w:space="0" w:color="auto"/>
            </w:tcBorders>
            <w:hideMark/>
          </w:tcPr>
          <w:p w14:paraId="7A901E62" w14:textId="77777777" w:rsidR="00F1748B" w:rsidRPr="00F1748B" w:rsidRDefault="00F1748B" w:rsidP="00F1748B">
            <w:pPr>
              <w:widowControl w:val="0"/>
              <w:numPr>
                <w:ilvl w:val="12"/>
                <w:numId w:val="0"/>
              </w:numPr>
              <w:tabs>
                <w:tab w:val="left" w:pos="1296"/>
              </w:tabs>
              <w:snapToGrid w:val="0"/>
              <w:ind w:right="-2"/>
              <w:rPr>
                <w:sz w:val="22"/>
                <w:szCs w:val="22"/>
                <w:lang w:val="en-GB"/>
              </w:rPr>
            </w:pPr>
            <w:r w:rsidRPr="00F1748B">
              <w:rPr>
                <w:sz w:val="22"/>
                <w:szCs w:val="22"/>
                <w:lang w:val="lt-LT" w:eastAsia="en-US"/>
              </w:rPr>
              <w:t>Valstybės narės pavadinimas</w:t>
            </w:r>
          </w:p>
        </w:tc>
        <w:tc>
          <w:tcPr>
            <w:tcW w:w="3060" w:type="dxa"/>
            <w:tcBorders>
              <w:top w:val="single" w:sz="4" w:space="0" w:color="auto"/>
              <w:left w:val="single" w:sz="4" w:space="0" w:color="auto"/>
              <w:bottom w:val="single" w:sz="4" w:space="0" w:color="auto"/>
              <w:right w:val="single" w:sz="4" w:space="0" w:color="auto"/>
            </w:tcBorders>
            <w:hideMark/>
          </w:tcPr>
          <w:p w14:paraId="05EA98BB" w14:textId="77777777" w:rsidR="00F1748B" w:rsidRPr="00F1748B" w:rsidRDefault="00F1748B" w:rsidP="00F1748B">
            <w:pPr>
              <w:widowControl w:val="0"/>
              <w:numPr>
                <w:ilvl w:val="12"/>
                <w:numId w:val="0"/>
              </w:numPr>
              <w:tabs>
                <w:tab w:val="left" w:pos="1296"/>
              </w:tabs>
              <w:snapToGrid w:val="0"/>
              <w:ind w:right="-2"/>
              <w:rPr>
                <w:sz w:val="22"/>
                <w:szCs w:val="22"/>
                <w:lang w:val="en-GB"/>
              </w:rPr>
            </w:pPr>
            <w:r w:rsidRPr="00F1748B">
              <w:rPr>
                <w:sz w:val="22"/>
                <w:szCs w:val="22"/>
                <w:lang w:val="lt-LT" w:eastAsia="en-US"/>
              </w:rPr>
              <w:t>Vaisto pavadinimas</w:t>
            </w:r>
          </w:p>
        </w:tc>
      </w:tr>
      <w:tr w:rsidR="00F1748B" w:rsidRPr="00F1748B" w14:paraId="50F7EDAC" w14:textId="77777777" w:rsidTr="00A65051">
        <w:tc>
          <w:tcPr>
            <w:tcW w:w="3261" w:type="dxa"/>
            <w:tcBorders>
              <w:top w:val="single" w:sz="4" w:space="0" w:color="auto"/>
              <w:left w:val="single" w:sz="4" w:space="0" w:color="auto"/>
              <w:bottom w:val="single" w:sz="4" w:space="0" w:color="auto"/>
              <w:right w:val="single" w:sz="4" w:space="0" w:color="auto"/>
            </w:tcBorders>
          </w:tcPr>
          <w:p w14:paraId="430F2318" w14:textId="77777777" w:rsidR="00F1748B" w:rsidRPr="00F1748B" w:rsidRDefault="00F1748B" w:rsidP="00F1748B">
            <w:pPr>
              <w:widowControl w:val="0"/>
              <w:numPr>
                <w:ilvl w:val="12"/>
                <w:numId w:val="0"/>
              </w:numPr>
              <w:tabs>
                <w:tab w:val="left" w:pos="1296"/>
              </w:tabs>
              <w:snapToGrid w:val="0"/>
              <w:ind w:right="-2"/>
              <w:rPr>
                <w:sz w:val="22"/>
                <w:szCs w:val="22"/>
                <w:lang w:val="fi-FI"/>
              </w:rPr>
            </w:pPr>
            <w:r w:rsidRPr="00F1748B">
              <w:rPr>
                <w:sz w:val="22"/>
                <w:szCs w:val="22"/>
                <w:lang w:val="fi-FI"/>
              </w:rPr>
              <w:t>Kroatija, Estija, Graikija, Latvija, Lietuva, Slovėnija</w:t>
            </w:r>
          </w:p>
        </w:tc>
        <w:tc>
          <w:tcPr>
            <w:tcW w:w="3060" w:type="dxa"/>
            <w:tcBorders>
              <w:top w:val="single" w:sz="4" w:space="0" w:color="auto"/>
              <w:left w:val="single" w:sz="4" w:space="0" w:color="auto"/>
              <w:bottom w:val="single" w:sz="4" w:space="0" w:color="auto"/>
              <w:right w:val="single" w:sz="4" w:space="0" w:color="auto"/>
            </w:tcBorders>
          </w:tcPr>
          <w:p w14:paraId="36C22450" w14:textId="77777777" w:rsidR="00F1748B" w:rsidRPr="00F1748B" w:rsidRDefault="00F1748B" w:rsidP="00F1748B">
            <w:pPr>
              <w:widowControl w:val="0"/>
              <w:numPr>
                <w:ilvl w:val="12"/>
                <w:numId w:val="0"/>
              </w:numPr>
              <w:tabs>
                <w:tab w:val="left" w:pos="1296"/>
              </w:tabs>
              <w:snapToGrid w:val="0"/>
              <w:ind w:right="-2"/>
              <w:rPr>
                <w:sz w:val="22"/>
                <w:szCs w:val="22"/>
                <w:lang w:val="en-GB"/>
              </w:rPr>
            </w:pPr>
            <w:proofErr w:type="spellStart"/>
            <w:r w:rsidRPr="00F1748B">
              <w:rPr>
                <w:sz w:val="22"/>
                <w:szCs w:val="22"/>
                <w:lang w:val="en-GB"/>
              </w:rPr>
              <w:t>Tezulix</w:t>
            </w:r>
            <w:proofErr w:type="spellEnd"/>
          </w:p>
        </w:tc>
      </w:tr>
    </w:tbl>
    <w:p w14:paraId="5265CCCE" w14:textId="77777777" w:rsidR="00F1748B" w:rsidRPr="00F1748B" w:rsidRDefault="00F1748B" w:rsidP="00F1748B">
      <w:pPr>
        <w:numPr>
          <w:ilvl w:val="12"/>
          <w:numId w:val="0"/>
        </w:numPr>
        <w:ind w:right="-2"/>
        <w:rPr>
          <w:sz w:val="22"/>
          <w:szCs w:val="22"/>
        </w:rPr>
      </w:pPr>
    </w:p>
    <w:p w14:paraId="266ED534" w14:textId="237E04F5" w:rsidR="00F1748B" w:rsidRPr="00F1748B" w:rsidRDefault="00F1748B" w:rsidP="00F1748B">
      <w:pPr>
        <w:keepNext/>
        <w:numPr>
          <w:ilvl w:val="12"/>
          <w:numId w:val="0"/>
        </w:numPr>
        <w:ind w:right="-2"/>
        <w:outlineLvl w:val="0"/>
        <w:rPr>
          <w:sz w:val="22"/>
          <w:szCs w:val="22"/>
        </w:rPr>
      </w:pPr>
      <w:r w:rsidRPr="00F1748B">
        <w:rPr>
          <w:b/>
          <w:sz w:val="22"/>
          <w:szCs w:val="22"/>
        </w:rPr>
        <w:t>Šis pakuotės lapelis paskutinį kartą peržiūrėtas</w:t>
      </w:r>
      <w:r w:rsidR="00C0434A">
        <w:rPr>
          <w:b/>
          <w:sz w:val="22"/>
          <w:szCs w:val="22"/>
        </w:rPr>
        <w:t xml:space="preserve"> 2023-02-22.</w:t>
      </w:r>
    </w:p>
    <w:p w14:paraId="04F5E19E" w14:textId="77777777" w:rsidR="00F1748B" w:rsidRPr="00F1748B" w:rsidRDefault="00F1748B" w:rsidP="00F1748B">
      <w:pPr>
        <w:keepNext/>
        <w:numPr>
          <w:ilvl w:val="12"/>
          <w:numId w:val="0"/>
        </w:numPr>
        <w:ind w:right="-2"/>
        <w:rPr>
          <w:sz w:val="22"/>
          <w:szCs w:val="22"/>
        </w:rPr>
      </w:pPr>
    </w:p>
    <w:p w14:paraId="67DD26F0" w14:textId="77777777" w:rsidR="00F1748B" w:rsidRPr="00F1748B" w:rsidRDefault="00F1748B" w:rsidP="00F1748B">
      <w:pPr>
        <w:numPr>
          <w:ilvl w:val="12"/>
          <w:numId w:val="0"/>
        </w:numPr>
        <w:ind w:right="-2"/>
        <w:rPr>
          <w:sz w:val="22"/>
          <w:szCs w:val="22"/>
        </w:rPr>
      </w:pPr>
    </w:p>
    <w:p w14:paraId="2A2BBC66" w14:textId="77777777" w:rsidR="00F1748B" w:rsidRPr="00F1748B" w:rsidRDefault="00F1748B" w:rsidP="00F1748B">
      <w:pPr>
        <w:widowControl w:val="0"/>
        <w:numPr>
          <w:ilvl w:val="12"/>
          <w:numId w:val="0"/>
        </w:numPr>
        <w:tabs>
          <w:tab w:val="left" w:pos="567"/>
        </w:tabs>
        <w:ind w:right="-2"/>
        <w:rPr>
          <w:snapToGrid w:val="0"/>
          <w:sz w:val="22"/>
          <w:szCs w:val="22"/>
          <w:lang w:val="lt-LT" w:eastAsia="en-US"/>
        </w:rPr>
      </w:pPr>
      <w:r w:rsidRPr="00F1748B">
        <w:rPr>
          <w:snapToGrid w:val="0"/>
          <w:sz w:val="22"/>
          <w:szCs w:val="22"/>
          <w:lang w:val="lt-LT" w:eastAsia="en-US"/>
        </w:rPr>
        <w:t>Išsami informacija apie šį vaistą pateikiama Valstybinės vaistų kontrolės tarnybos prie Lietuvos Respublikos sveikatos apsaugos ministerijos tinklalapyje</w:t>
      </w:r>
      <w:r w:rsidRPr="00F1748B">
        <w:rPr>
          <w:i/>
          <w:snapToGrid w:val="0"/>
          <w:sz w:val="22"/>
          <w:szCs w:val="22"/>
          <w:lang w:val="lt-LT" w:eastAsia="en-US"/>
        </w:rPr>
        <w:t xml:space="preserve"> </w:t>
      </w:r>
      <w:hyperlink r:id="rId11" w:history="1">
        <w:r w:rsidRPr="00F1748B">
          <w:rPr>
            <w:rFonts w:eastAsia="SimSun"/>
            <w:snapToGrid w:val="0"/>
            <w:color w:val="0000FF"/>
            <w:sz w:val="22"/>
            <w:szCs w:val="22"/>
            <w:u w:val="single"/>
            <w:lang w:val="lt-LT" w:eastAsia="en-US"/>
          </w:rPr>
          <w:t>http://www.vvkt.lt/</w:t>
        </w:r>
      </w:hyperlink>
      <w:r w:rsidRPr="00F1748B">
        <w:rPr>
          <w:snapToGrid w:val="0"/>
          <w:sz w:val="22"/>
          <w:szCs w:val="22"/>
          <w:lang w:val="lt-LT" w:eastAsia="en-US"/>
        </w:rPr>
        <w:t>.</w:t>
      </w:r>
    </w:p>
    <w:p w14:paraId="6AE76E84" w14:textId="77777777" w:rsidR="00F1748B" w:rsidRPr="00F1748B" w:rsidRDefault="00F1748B" w:rsidP="00F1748B">
      <w:pPr>
        <w:numPr>
          <w:ilvl w:val="12"/>
          <w:numId w:val="0"/>
        </w:numPr>
        <w:ind w:right="-2"/>
        <w:rPr>
          <w:sz w:val="22"/>
          <w:szCs w:val="22"/>
        </w:rPr>
      </w:pPr>
    </w:p>
    <w:p w14:paraId="4B87B982" w14:textId="77777777" w:rsidR="00F1748B" w:rsidRPr="00F1748B" w:rsidRDefault="00F1748B" w:rsidP="00F1748B">
      <w:pPr>
        <w:numPr>
          <w:ilvl w:val="12"/>
          <w:numId w:val="0"/>
        </w:numPr>
        <w:rPr>
          <w:sz w:val="22"/>
          <w:szCs w:val="22"/>
        </w:rPr>
      </w:pPr>
    </w:p>
    <w:p w14:paraId="30E49E4C" w14:textId="77777777" w:rsidR="00F1748B" w:rsidRPr="00F1748B" w:rsidRDefault="00F1748B" w:rsidP="00F1748B">
      <w:pPr>
        <w:rPr>
          <w:sz w:val="22"/>
          <w:szCs w:val="22"/>
        </w:rPr>
      </w:pPr>
    </w:p>
    <w:p w14:paraId="7F1619BF" w14:textId="77777777" w:rsidR="00CF089C" w:rsidRPr="001F541B" w:rsidRDefault="00CF089C" w:rsidP="001F541B"/>
    <w:sectPr w:rsidR="00CF089C" w:rsidRPr="001F541B" w:rsidSect="00FF3AB6">
      <w:footerReference w:type="even" r:id="rId12"/>
      <w:footerReference w:type="default" r:id="rId13"/>
      <w:type w:val="continuous"/>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A66A8" w14:textId="77777777" w:rsidR="009507C9" w:rsidRDefault="009507C9">
      <w:r>
        <w:separator/>
      </w:r>
    </w:p>
  </w:endnote>
  <w:endnote w:type="continuationSeparator" w:id="0">
    <w:p w14:paraId="56C278C7" w14:textId="77777777" w:rsidR="009507C9" w:rsidRDefault="0095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algun Gothic Semilight"/>
    <w:panose1 w:val="00000000000000000000"/>
    <w:charset w:val="00"/>
    <w:family w:val="roman"/>
    <w:notTrueType/>
    <w:pitch w:val="default"/>
    <w:sig w:usb0="00000005" w:usb1="00000000" w:usb2="00000000" w:usb3="00000000" w:csb0="00000002"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FCF7" w14:textId="77777777" w:rsidR="005A5768" w:rsidRDefault="005A5768"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D37F14" w14:textId="77777777" w:rsidR="005A5768" w:rsidRDefault="005A5768" w:rsidP="00AE4202">
    <w:pPr>
      <w:pStyle w:val="Porat"/>
      <w:ind w:right="360"/>
    </w:pPr>
  </w:p>
  <w:p w14:paraId="6CBF2A07" w14:textId="77777777" w:rsidR="005A5768" w:rsidRDefault="005A57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494362"/>
      <w:docPartObj>
        <w:docPartGallery w:val="Page Numbers (Bottom of Page)"/>
        <w:docPartUnique/>
      </w:docPartObj>
    </w:sdtPr>
    <w:sdtEndPr/>
    <w:sdtContent>
      <w:p w14:paraId="052871E6" w14:textId="0DD82A9E" w:rsidR="005A5768" w:rsidRDefault="005A5768">
        <w:pPr>
          <w:pStyle w:val="Porat"/>
          <w:jc w:val="center"/>
        </w:pPr>
        <w:r>
          <w:fldChar w:fldCharType="begin"/>
        </w:r>
        <w:r>
          <w:instrText>PAGE   \* MERGEFORMAT</w:instrText>
        </w:r>
        <w:r>
          <w:fldChar w:fldCharType="separate"/>
        </w:r>
        <w:r w:rsidR="00184227">
          <w:rPr>
            <w:noProof/>
          </w:rPr>
          <w:t>1</w:t>
        </w:r>
        <w:r>
          <w:fldChar w:fldCharType="end"/>
        </w:r>
      </w:p>
    </w:sdtContent>
  </w:sdt>
  <w:p w14:paraId="56BAA074" w14:textId="77777777" w:rsidR="005A5768" w:rsidRDefault="005A57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27575" w14:textId="77777777" w:rsidR="009507C9" w:rsidRDefault="009507C9">
      <w:r>
        <w:separator/>
      </w:r>
    </w:p>
  </w:footnote>
  <w:footnote w:type="continuationSeparator" w:id="0">
    <w:p w14:paraId="1A21120C" w14:textId="77777777" w:rsidR="009507C9" w:rsidRDefault="00950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122998"/>
    <w:multiLevelType w:val="hybridMultilevel"/>
    <w:tmpl w:val="C2ACE398"/>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6A469A"/>
    <w:multiLevelType w:val="hybridMultilevel"/>
    <w:tmpl w:val="648CDC40"/>
    <w:lvl w:ilvl="0" w:tplc="76DAFA5C">
      <w:start w:val="1"/>
      <w:numFmt w:val="bullet"/>
      <w:lvlText w:val="-"/>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920896"/>
    <w:multiLevelType w:val="hybridMultilevel"/>
    <w:tmpl w:val="4656B8F2"/>
    <w:lvl w:ilvl="0" w:tplc="1902BA34">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3F14CF"/>
    <w:multiLevelType w:val="hybridMultilevel"/>
    <w:tmpl w:val="6FC0A652"/>
    <w:lvl w:ilvl="0" w:tplc="BDECAC42">
      <w:start w:val="1"/>
      <w:numFmt w:val="decimal"/>
      <w:lvlText w:val="%1."/>
      <w:lvlJc w:val="left"/>
      <w:pPr>
        <w:ind w:left="780" w:hanging="420"/>
      </w:pPr>
      <w:rPr>
        <w:rFonts w:hint="default"/>
      </w:rPr>
    </w:lvl>
    <w:lvl w:ilvl="1" w:tplc="F010443A" w:tentative="1">
      <w:start w:val="1"/>
      <w:numFmt w:val="lowerLetter"/>
      <w:lvlText w:val="%2."/>
      <w:lvlJc w:val="left"/>
      <w:pPr>
        <w:ind w:left="1440" w:hanging="360"/>
      </w:pPr>
    </w:lvl>
    <w:lvl w:ilvl="2" w:tplc="F2CC0D68" w:tentative="1">
      <w:start w:val="1"/>
      <w:numFmt w:val="lowerRoman"/>
      <w:lvlText w:val="%3."/>
      <w:lvlJc w:val="right"/>
      <w:pPr>
        <w:ind w:left="2160" w:hanging="180"/>
      </w:pPr>
    </w:lvl>
    <w:lvl w:ilvl="3" w:tplc="C216613A" w:tentative="1">
      <w:start w:val="1"/>
      <w:numFmt w:val="decimal"/>
      <w:lvlText w:val="%4."/>
      <w:lvlJc w:val="left"/>
      <w:pPr>
        <w:ind w:left="2880" w:hanging="360"/>
      </w:pPr>
    </w:lvl>
    <w:lvl w:ilvl="4" w:tplc="42204CA2" w:tentative="1">
      <w:start w:val="1"/>
      <w:numFmt w:val="lowerLetter"/>
      <w:lvlText w:val="%5."/>
      <w:lvlJc w:val="left"/>
      <w:pPr>
        <w:ind w:left="3600" w:hanging="360"/>
      </w:pPr>
    </w:lvl>
    <w:lvl w:ilvl="5" w:tplc="45321882" w:tentative="1">
      <w:start w:val="1"/>
      <w:numFmt w:val="lowerRoman"/>
      <w:lvlText w:val="%6."/>
      <w:lvlJc w:val="right"/>
      <w:pPr>
        <w:ind w:left="4320" w:hanging="180"/>
      </w:pPr>
    </w:lvl>
    <w:lvl w:ilvl="6" w:tplc="8A380A88" w:tentative="1">
      <w:start w:val="1"/>
      <w:numFmt w:val="decimal"/>
      <w:lvlText w:val="%7."/>
      <w:lvlJc w:val="left"/>
      <w:pPr>
        <w:ind w:left="5040" w:hanging="360"/>
      </w:pPr>
    </w:lvl>
    <w:lvl w:ilvl="7" w:tplc="463E0BA4" w:tentative="1">
      <w:start w:val="1"/>
      <w:numFmt w:val="lowerLetter"/>
      <w:lvlText w:val="%8."/>
      <w:lvlJc w:val="left"/>
      <w:pPr>
        <w:ind w:left="5760" w:hanging="360"/>
      </w:pPr>
    </w:lvl>
    <w:lvl w:ilvl="8" w:tplc="CF685E00" w:tentative="1">
      <w:start w:val="1"/>
      <w:numFmt w:val="lowerRoman"/>
      <w:lvlText w:val="%9."/>
      <w:lvlJc w:val="right"/>
      <w:pPr>
        <w:ind w:left="6480" w:hanging="180"/>
      </w:pPr>
    </w:lvl>
  </w:abstractNum>
  <w:abstractNum w:abstractNumId="5" w15:restartNumberingAfterBreak="0">
    <w:nsid w:val="309C0446"/>
    <w:multiLevelType w:val="hybridMultilevel"/>
    <w:tmpl w:val="B20E620E"/>
    <w:lvl w:ilvl="0" w:tplc="BBECE5FC">
      <w:start w:val="1"/>
      <w:numFmt w:val="decimal"/>
      <w:lvlText w:val="%1."/>
      <w:lvlJc w:val="left"/>
      <w:pPr>
        <w:ind w:left="930" w:hanging="570"/>
      </w:pPr>
      <w:rPr>
        <w:rFonts w:hint="default"/>
        <w:b/>
      </w:rPr>
    </w:lvl>
    <w:lvl w:ilvl="1" w:tplc="92A2C3B6" w:tentative="1">
      <w:start w:val="1"/>
      <w:numFmt w:val="lowerLetter"/>
      <w:lvlText w:val="%2."/>
      <w:lvlJc w:val="left"/>
      <w:pPr>
        <w:ind w:left="1440" w:hanging="360"/>
      </w:pPr>
    </w:lvl>
    <w:lvl w:ilvl="2" w:tplc="C62E8C14" w:tentative="1">
      <w:start w:val="1"/>
      <w:numFmt w:val="lowerRoman"/>
      <w:lvlText w:val="%3."/>
      <w:lvlJc w:val="right"/>
      <w:pPr>
        <w:ind w:left="2160" w:hanging="180"/>
      </w:pPr>
    </w:lvl>
    <w:lvl w:ilvl="3" w:tplc="5F247976" w:tentative="1">
      <w:start w:val="1"/>
      <w:numFmt w:val="decimal"/>
      <w:lvlText w:val="%4."/>
      <w:lvlJc w:val="left"/>
      <w:pPr>
        <w:ind w:left="2880" w:hanging="360"/>
      </w:pPr>
    </w:lvl>
    <w:lvl w:ilvl="4" w:tplc="4572A2C4" w:tentative="1">
      <w:start w:val="1"/>
      <w:numFmt w:val="lowerLetter"/>
      <w:lvlText w:val="%5."/>
      <w:lvlJc w:val="left"/>
      <w:pPr>
        <w:ind w:left="3600" w:hanging="360"/>
      </w:pPr>
    </w:lvl>
    <w:lvl w:ilvl="5" w:tplc="D9EE0736" w:tentative="1">
      <w:start w:val="1"/>
      <w:numFmt w:val="lowerRoman"/>
      <w:lvlText w:val="%6."/>
      <w:lvlJc w:val="right"/>
      <w:pPr>
        <w:ind w:left="4320" w:hanging="180"/>
      </w:pPr>
    </w:lvl>
    <w:lvl w:ilvl="6" w:tplc="26BE8ED6" w:tentative="1">
      <w:start w:val="1"/>
      <w:numFmt w:val="decimal"/>
      <w:lvlText w:val="%7."/>
      <w:lvlJc w:val="left"/>
      <w:pPr>
        <w:ind w:left="5040" w:hanging="360"/>
      </w:pPr>
    </w:lvl>
    <w:lvl w:ilvl="7" w:tplc="26A87F44" w:tentative="1">
      <w:start w:val="1"/>
      <w:numFmt w:val="lowerLetter"/>
      <w:lvlText w:val="%8."/>
      <w:lvlJc w:val="left"/>
      <w:pPr>
        <w:ind w:left="5760" w:hanging="360"/>
      </w:pPr>
    </w:lvl>
    <w:lvl w:ilvl="8" w:tplc="B63496A8" w:tentative="1">
      <w:start w:val="1"/>
      <w:numFmt w:val="lowerRoman"/>
      <w:lvlText w:val="%9."/>
      <w:lvlJc w:val="right"/>
      <w:pPr>
        <w:ind w:left="6480" w:hanging="180"/>
      </w:pPr>
    </w:lvl>
  </w:abstractNum>
  <w:abstractNum w:abstractNumId="6" w15:restartNumberingAfterBreak="0">
    <w:nsid w:val="411170EC"/>
    <w:multiLevelType w:val="hybridMultilevel"/>
    <w:tmpl w:val="CB4842FC"/>
    <w:lvl w:ilvl="0" w:tplc="1902BA34">
      <w:start w:val="1"/>
      <w:numFmt w:val="bullet"/>
      <w:lvlText w:val="-"/>
      <w:lvlJc w:val="left"/>
      <w:pPr>
        <w:tabs>
          <w:tab w:val="num" w:pos="720"/>
        </w:tabs>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48B34A45"/>
    <w:multiLevelType w:val="hybridMultilevel"/>
    <w:tmpl w:val="5C327300"/>
    <w:lvl w:ilvl="0" w:tplc="AFE69924">
      <w:start w:val="1"/>
      <w:numFmt w:val="bullet"/>
      <w:lvlText w:val="-"/>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400A91"/>
    <w:multiLevelType w:val="hybridMultilevel"/>
    <w:tmpl w:val="2272E4E2"/>
    <w:lvl w:ilvl="0" w:tplc="97BA2BC8">
      <w:start w:val="1"/>
      <w:numFmt w:val="upperLetter"/>
      <w:lvlText w:val="%1."/>
      <w:lvlJc w:val="left"/>
      <w:pPr>
        <w:ind w:left="1701" w:hanging="708"/>
      </w:pPr>
      <w:rPr>
        <w:rFonts w:hint="default"/>
      </w:rPr>
    </w:lvl>
    <w:lvl w:ilvl="1" w:tplc="E47CFCD0">
      <w:start w:val="1"/>
      <w:numFmt w:val="decimal"/>
      <w:lvlText w:val="%2."/>
      <w:lvlJc w:val="left"/>
      <w:pPr>
        <w:ind w:left="2283" w:hanging="570"/>
      </w:pPr>
      <w:rPr>
        <w:rFonts w:hint="default"/>
      </w:rPr>
    </w:lvl>
    <w:lvl w:ilvl="2" w:tplc="4A86450C" w:tentative="1">
      <w:start w:val="1"/>
      <w:numFmt w:val="lowerRoman"/>
      <w:lvlText w:val="%3."/>
      <w:lvlJc w:val="right"/>
      <w:pPr>
        <w:ind w:left="2793" w:hanging="180"/>
      </w:pPr>
    </w:lvl>
    <w:lvl w:ilvl="3" w:tplc="6AAEEE8C" w:tentative="1">
      <w:start w:val="1"/>
      <w:numFmt w:val="decimal"/>
      <w:lvlText w:val="%4."/>
      <w:lvlJc w:val="left"/>
      <w:pPr>
        <w:ind w:left="3513" w:hanging="360"/>
      </w:pPr>
    </w:lvl>
    <w:lvl w:ilvl="4" w:tplc="01C098A4" w:tentative="1">
      <w:start w:val="1"/>
      <w:numFmt w:val="lowerLetter"/>
      <w:lvlText w:val="%5."/>
      <w:lvlJc w:val="left"/>
      <w:pPr>
        <w:ind w:left="4233" w:hanging="360"/>
      </w:pPr>
    </w:lvl>
    <w:lvl w:ilvl="5" w:tplc="75A84430" w:tentative="1">
      <w:start w:val="1"/>
      <w:numFmt w:val="lowerRoman"/>
      <w:lvlText w:val="%6."/>
      <w:lvlJc w:val="right"/>
      <w:pPr>
        <w:ind w:left="4953" w:hanging="180"/>
      </w:pPr>
    </w:lvl>
    <w:lvl w:ilvl="6" w:tplc="52E0D506" w:tentative="1">
      <w:start w:val="1"/>
      <w:numFmt w:val="decimal"/>
      <w:lvlText w:val="%7."/>
      <w:lvlJc w:val="left"/>
      <w:pPr>
        <w:ind w:left="5673" w:hanging="360"/>
      </w:pPr>
    </w:lvl>
    <w:lvl w:ilvl="7" w:tplc="F970D2DC" w:tentative="1">
      <w:start w:val="1"/>
      <w:numFmt w:val="lowerLetter"/>
      <w:lvlText w:val="%8."/>
      <w:lvlJc w:val="left"/>
      <w:pPr>
        <w:ind w:left="6393" w:hanging="360"/>
      </w:pPr>
    </w:lvl>
    <w:lvl w:ilvl="8" w:tplc="E7C2AD64" w:tentative="1">
      <w:start w:val="1"/>
      <w:numFmt w:val="lowerRoman"/>
      <w:lvlText w:val="%9."/>
      <w:lvlJc w:val="right"/>
      <w:pPr>
        <w:ind w:left="7113" w:hanging="180"/>
      </w:pPr>
    </w:lvl>
  </w:abstractNum>
  <w:abstractNum w:abstractNumId="9" w15:restartNumberingAfterBreak="0">
    <w:nsid w:val="57883417"/>
    <w:multiLevelType w:val="hybridMultilevel"/>
    <w:tmpl w:val="64B030D4"/>
    <w:lvl w:ilvl="0" w:tplc="4EC4360A">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5F3B34D5"/>
    <w:multiLevelType w:val="hybridMultilevel"/>
    <w:tmpl w:val="11A4327A"/>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1C45FE1"/>
    <w:multiLevelType w:val="hybridMultilevel"/>
    <w:tmpl w:val="44526910"/>
    <w:lvl w:ilvl="0" w:tplc="4AD078F2">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61DB6854"/>
    <w:multiLevelType w:val="hybridMultilevel"/>
    <w:tmpl w:val="70909DBC"/>
    <w:lvl w:ilvl="0" w:tplc="A1E45658">
      <w:start w:val="1"/>
      <w:numFmt w:val="bullet"/>
      <w:lvlText w:val="-"/>
      <w:lvlJc w:val="left"/>
      <w:pPr>
        <w:tabs>
          <w:tab w:val="num" w:pos="720"/>
        </w:tabs>
        <w:ind w:left="720" w:hanging="72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3324F0A"/>
    <w:multiLevelType w:val="hybridMultilevel"/>
    <w:tmpl w:val="029A45DA"/>
    <w:lvl w:ilvl="0" w:tplc="D004D396">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5"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B46A95"/>
    <w:multiLevelType w:val="hybridMultilevel"/>
    <w:tmpl w:val="8C6483E2"/>
    <w:lvl w:ilvl="0" w:tplc="111EF110">
      <w:start w:val="1"/>
      <w:numFmt w:val="bullet"/>
      <w:lvlText w:val="-"/>
      <w:lvlJc w:val="left"/>
      <w:pPr>
        <w:ind w:left="363" w:hanging="363"/>
      </w:pPr>
      <w:rPr>
        <w:rFonts w:ascii="Times New Roman" w:eastAsia="Times New Roman" w:hAnsi="Times New Roman" w:cs="Times New Roman" w:hint="default"/>
      </w:rPr>
    </w:lvl>
    <w:lvl w:ilvl="1" w:tplc="04270003" w:tentative="1">
      <w:start w:val="1"/>
      <w:numFmt w:val="bullet"/>
      <w:lvlText w:val="o"/>
      <w:lvlJc w:val="left"/>
      <w:pPr>
        <w:ind w:left="723" w:hanging="360"/>
      </w:pPr>
      <w:rPr>
        <w:rFonts w:ascii="Courier New" w:hAnsi="Courier New" w:cs="Courier New" w:hint="default"/>
      </w:rPr>
    </w:lvl>
    <w:lvl w:ilvl="2" w:tplc="04270005" w:tentative="1">
      <w:start w:val="1"/>
      <w:numFmt w:val="bullet"/>
      <w:lvlText w:val=""/>
      <w:lvlJc w:val="left"/>
      <w:pPr>
        <w:ind w:left="1443" w:hanging="360"/>
      </w:pPr>
      <w:rPr>
        <w:rFonts w:ascii="Wingdings" w:hAnsi="Wingdings" w:hint="default"/>
      </w:rPr>
    </w:lvl>
    <w:lvl w:ilvl="3" w:tplc="04270001" w:tentative="1">
      <w:start w:val="1"/>
      <w:numFmt w:val="bullet"/>
      <w:lvlText w:val=""/>
      <w:lvlJc w:val="left"/>
      <w:pPr>
        <w:ind w:left="2163" w:hanging="360"/>
      </w:pPr>
      <w:rPr>
        <w:rFonts w:ascii="Symbol" w:hAnsi="Symbol" w:hint="default"/>
      </w:rPr>
    </w:lvl>
    <w:lvl w:ilvl="4" w:tplc="04270003" w:tentative="1">
      <w:start w:val="1"/>
      <w:numFmt w:val="bullet"/>
      <w:lvlText w:val="o"/>
      <w:lvlJc w:val="left"/>
      <w:pPr>
        <w:ind w:left="2883" w:hanging="360"/>
      </w:pPr>
      <w:rPr>
        <w:rFonts w:ascii="Courier New" w:hAnsi="Courier New" w:cs="Courier New" w:hint="default"/>
      </w:rPr>
    </w:lvl>
    <w:lvl w:ilvl="5" w:tplc="04270005" w:tentative="1">
      <w:start w:val="1"/>
      <w:numFmt w:val="bullet"/>
      <w:lvlText w:val=""/>
      <w:lvlJc w:val="left"/>
      <w:pPr>
        <w:ind w:left="3603" w:hanging="360"/>
      </w:pPr>
      <w:rPr>
        <w:rFonts w:ascii="Wingdings" w:hAnsi="Wingdings" w:hint="default"/>
      </w:rPr>
    </w:lvl>
    <w:lvl w:ilvl="6" w:tplc="04270001" w:tentative="1">
      <w:start w:val="1"/>
      <w:numFmt w:val="bullet"/>
      <w:lvlText w:val=""/>
      <w:lvlJc w:val="left"/>
      <w:pPr>
        <w:ind w:left="4323" w:hanging="360"/>
      </w:pPr>
      <w:rPr>
        <w:rFonts w:ascii="Symbol" w:hAnsi="Symbol" w:hint="default"/>
      </w:rPr>
    </w:lvl>
    <w:lvl w:ilvl="7" w:tplc="04270003" w:tentative="1">
      <w:start w:val="1"/>
      <w:numFmt w:val="bullet"/>
      <w:lvlText w:val="o"/>
      <w:lvlJc w:val="left"/>
      <w:pPr>
        <w:ind w:left="5043" w:hanging="360"/>
      </w:pPr>
      <w:rPr>
        <w:rFonts w:ascii="Courier New" w:hAnsi="Courier New" w:cs="Courier New" w:hint="default"/>
      </w:rPr>
    </w:lvl>
    <w:lvl w:ilvl="8" w:tplc="04270005" w:tentative="1">
      <w:start w:val="1"/>
      <w:numFmt w:val="bullet"/>
      <w:lvlText w:val=""/>
      <w:lvlJc w:val="left"/>
      <w:pPr>
        <w:ind w:left="5763" w:hanging="360"/>
      </w:pPr>
      <w:rPr>
        <w:rFonts w:ascii="Wingdings" w:hAnsi="Wingdings" w:hint="default"/>
      </w:rPr>
    </w:lvl>
  </w:abstractNum>
  <w:abstractNum w:abstractNumId="17" w15:restartNumberingAfterBreak="0">
    <w:nsid w:val="7A100D28"/>
    <w:multiLevelType w:val="hybridMultilevel"/>
    <w:tmpl w:val="2F94C0BA"/>
    <w:lvl w:ilvl="0" w:tplc="EE2A3EEE">
      <w:start w:val="1"/>
      <w:numFmt w:val="upperLetter"/>
      <w:lvlText w:val="%1."/>
      <w:lvlJc w:val="left"/>
      <w:pPr>
        <w:ind w:left="5670" w:hanging="5670"/>
      </w:pPr>
      <w:rPr>
        <w:rFonts w:hint="default"/>
        <w:b/>
      </w:rPr>
    </w:lvl>
    <w:lvl w:ilvl="1" w:tplc="AC026EAA">
      <w:start w:val="1"/>
      <w:numFmt w:val="decimal"/>
      <w:lvlText w:val="%2."/>
      <w:lvlJc w:val="left"/>
      <w:pPr>
        <w:ind w:left="1650" w:hanging="570"/>
      </w:pPr>
      <w:rPr>
        <w:rFonts w:hint="default"/>
        <w:b/>
        <w:i w:val="0"/>
      </w:rPr>
    </w:lvl>
    <w:lvl w:ilvl="2" w:tplc="CA443F66" w:tentative="1">
      <w:start w:val="1"/>
      <w:numFmt w:val="lowerRoman"/>
      <w:lvlText w:val="%3."/>
      <w:lvlJc w:val="right"/>
      <w:pPr>
        <w:ind w:left="2160" w:hanging="180"/>
      </w:pPr>
    </w:lvl>
    <w:lvl w:ilvl="3" w:tplc="79B205C0" w:tentative="1">
      <w:start w:val="1"/>
      <w:numFmt w:val="decimal"/>
      <w:lvlText w:val="%4."/>
      <w:lvlJc w:val="left"/>
      <w:pPr>
        <w:ind w:left="2880" w:hanging="360"/>
      </w:pPr>
    </w:lvl>
    <w:lvl w:ilvl="4" w:tplc="EBE09FCC" w:tentative="1">
      <w:start w:val="1"/>
      <w:numFmt w:val="lowerLetter"/>
      <w:lvlText w:val="%5."/>
      <w:lvlJc w:val="left"/>
      <w:pPr>
        <w:ind w:left="3600" w:hanging="360"/>
      </w:pPr>
    </w:lvl>
    <w:lvl w:ilvl="5" w:tplc="D4905092" w:tentative="1">
      <w:start w:val="1"/>
      <w:numFmt w:val="lowerRoman"/>
      <w:lvlText w:val="%6."/>
      <w:lvlJc w:val="right"/>
      <w:pPr>
        <w:ind w:left="4320" w:hanging="180"/>
      </w:pPr>
    </w:lvl>
    <w:lvl w:ilvl="6" w:tplc="527A697C" w:tentative="1">
      <w:start w:val="1"/>
      <w:numFmt w:val="decimal"/>
      <w:lvlText w:val="%7."/>
      <w:lvlJc w:val="left"/>
      <w:pPr>
        <w:ind w:left="5040" w:hanging="360"/>
      </w:pPr>
    </w:lvl>
    <w:lvl w:ilvl="7" w:tplc="2B745CF4" w:tentative="1">
      <w:start w:val="1"/>
      <w:numFmt w:val="lowerLetter"/>
      <w:lvlText w:val="%8."/>
      <w:lvlJc w:val="left"/>
      <w:pPr>
        <w:ind w:left="5760" w:hanging="360"/>
      </w:pPr>
    </w:lvl>
    <w:lvl w:ilvl="8" w:tplc="57E09DC8" w:tentative="1">
      <w:start w:val="1"/>
      <w:numFmt w:val="lowerRoman"/>
      <w:lvlText w:val="%9."/>
      <w:lvlJc w:val="right"/>
      <w:pPr>
        <w:ind w:left="6480" w:hanging="180"/>
      </w:pPr>
    </w:lvl>
  </w:abstractNum>
  <w:num w:numId="1" w16cid:durableId="904534018">
    <w:abstractNumId w:val="15"/>
  </w:num>
  <w:num w:numId="2" w16cid:durableId="348485481">
    <w:abstractNumId w:val="10"/>
  </w:num>
  <w:num w:numId="3" w16cid:durableId="530530290">
    <w:abstractNumId w:val="1"/>
  </w:num>
  <w:num w:numId="4" w16cid:durableId="2003896655">
    <w:abstractNumId w:val="0"/>
    <w:lvlOverride w:ilvl="0">
      <w:lvl w:ilvl="0">
        <w:start w:val="1"/>
        <w:numFmt w:val="bullet"/>
        <w:lvlText w:val="-"/>
        <w:legacy w:legacy="1" w:legacySpace="0" w:legacyIndent="360"/>
        <w:lvlJc w:val="left"/>
        <w:pPr>
          <w:ind w:left="360" w:hanging="360"/>
        </w:pPr>
      </w:lvl>
    </w:lvlOverride>
  </w:num>
  <w:num w:numId="5" w16cid:durableId="162164035">
    <w:abstractNumId w:val="14"/>
  </w:num>
  <w:num w:numId="6" w16cid:durableId="1488010431">
    <w:abstractNumId w:val="8"/>
  </w:num>
  <w:num w:numId="7" w16cid:durableId="438254195">
    <w:abstractNumId w:val="17"/>
  </w:num>
  <w:num w:numId="8" w16cid:durableId="307318910">
    <w:abstractNumId w:val="5"/>
  </w:num>
  <w:num w:numId="9" w16cid:durableId="1620606182">
    <w:abstractNumId w:val="4"/>
  </w:num>
  <w:num w:numId="10" w16cid:durableId="1286349070">
    <w:abstractNumId w:val="11"/>
  </w:num>
  <w:num w:numId="11" w16cid:durableId="216280043">
    <w:abstractNumId w:val="9"/>
  </w:num>
  <w:num w:numId="12" w16cid:durableId="1019161623">
    <w:abstractNumId w:val="7"/>
  </w:num>
  <w:num w:numId="13" w16cid:durableId="222761131">
    <w:abstractNumId w:val="13"/>
  </w:num>
  <w:num w:numId="14" w16cid:durableId="161629231">
    <w:abstractNumId w:val="2"/>
  </w:num>
  <w:num w:numId="15" w16cid:durableId="558636820">
    <w:abstractNumId w:val="16"/>
  </w:num>
  <w:num w:numId="16" w16cid:durableId="629284095">
    <w:abstractNumId w:val="6"/>
  </w:num>
  <w:num w:numId="17" w16cid:durableId="823670002">
    <w:abstractNumId w:val="3"/>
  </w:num>
  <w:num w:numId="18" w16cid:durableId="106672963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de-DE"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2B"/>
    <w:rsid w:val="00003050"/>
    <w:rsid w:val="000065B2"/>
    <w:rsid w:val="00021E8F"/>
    <w:rsid w:val="00022F52"/>
    <w:rsid w:val="00034657"/>
    <w:rsid w:val="000433F2"/>
    <w:rsid w:val="00045D08"/>
    <w:rsid w:val="000600C5"/>
    <w:rsid w:val="00064D45"/>
    <w:rsid w:val="00072BD2"/>
    <w:rsid w:val="00073CBA"/>
    <w:rsid w:val="000824E0"/>
    <w:rsid w:val="00082F94"/>
    <w:rsid w:val="00093DC9"/>
    <w:rsid w:val="00096BDC"/>
    <w:rsid w:val="000A6201"/>
    <w:rsid w:val="000B09CA"/>
    <w:rsid w:val="000B3484"/>
    <w:rsid w:val="000D0077"/>
    <w:rsid w:val="001003D9"/>
    <w:rsid w:val="00101022"/>
    <w:rsid w:val="00105480"/>
    <w:rsid w:val="00115EA7"/>
    <w:rsid w:val="00123891"/>
    <w:rsid w:val="00143E66"/>
    <w:rsid w:val="001575C1"/>
    <w:rsid w:val="00173E2B"/>
    <w:rsid w:val="001840B2"/>
    <w:rsid w:val="00184227"/>
    <w:rsid w:val="001A03D7"/>
    <w:rsid w:val="001B38B4"/>
    <w:rsid w:val="001B5073"/>
    <w:rsid w:val="001B7620"/>
    <w:rsid w:val="001C44FA"/>
    <w:rsid w:val="001C7614"/>
    <w:rsid w:val="001C79DF"/>
    <w:rsid w:val="001D7818"/>
    <w:rsid w:val="001E477E"/>
    <w:rsid w:val="001F2D60"/>
    <w:rsid w:val="001F3E54"/>
    <w:rsid w:val="001F49EA"/>
    <w:rsid w:val="001F4E57"/>
    <w:rsid w:val="001F541B"/>
    <w:rsid w:val="002031D1"/>
    <w:rsid w:val="00203291"/>
    <w:rsid w:val="002049BD"/>
    <w:rsid w:val="00211E4A"/>
    <w:rsid w:val="00224C24"/>
    <w:rsid w:val="00240FE0"/>
    <w:rsid w:val="00242F92"/>
    <w:rsid w:val="002503B8"/>
    <w:rsid w:val="002504A7"/>
    <w:rsid w:val="00256D04"/>
    <w:rsid w:val="00257ABE"/>
    <w:rsid w:val="0026149B"/>
    <w:rsid w:val="00272057"/>
    <w:rsid w:val="00273CBD"/>
    <w:rsid w:val="00273E33"/>
    <w:rsid w:val="002830B7"/>
    <w:rsid w:val="00291EF3"/>
    <w:rsid w:val="002943DD"/>
    <w:rsid w:val="00296F28"/>
    <w:rsid w:val="002A4AC6"/>
    <w:rsid w:val="002B09D5"/>
    <w:rsid w:val="002B12AB"/>
    <w:rsid w:val="002B58AD"/>
    <w:rsid w:val="002C1127"/>
    <w:rsid w:val="002C2548"/>
    <w:rsid w:val="002E402E"/>
    <w:rsid w:val="002E6597"/>
    <w:rsid w:val="002F60DC"/>
    <w:rsid w:val="003018B8"/>
    <w:rsid w:val="00304273"/>
    <w:rsid w:val="00307959"/>
    <w:rsid w:val="00315173"/>
    <w:rsid w:val="00322F19"/>
    <w:rsid w:val="00325207"/>
    <w:rsid w:val="00330D36"/>
    <w:rsid w:val="00365FAE"/>
    <w:rsid w:val="003728D2"/>
    <w:rsid w:val="003753C3"/>
    <w:rsid w:val="00375E8A"/>
    <w:rsid w:val="003776FD"/>
    <w:rsid w:val="00391F08"/>
    <w:rsid w:val="003940DB"/>
    <w:rsid w:val="003A18ED"/>
    <w:rsid w:val="003A4A45"/>
    <w:rsid w:val="003D0748"/>
    <w:rsid w:val="003D3DDA"/>
    <w:rsid w:val="003E1BD2"/>
    <w:rsid w:val="003E3DCF"/>
    <w:rsid w:val="003F0D73"/>
    <w:rsid w:val="003F3AEC"/>
    <w:rsid w:val="003F7BCD"/>
    <w:rsid w:val="00407000"/>
    <w:rsid w:val="00411CD3"/>
    <w:rsid w:val="0041262D"/>
    <w:rsid w:val="00413C23"/>
    <w:rsid w:val="0041487B"/>
    <w:rsid w:val="00416F48"/>
    <w:rsid w:val="00431E79"/>
    <w:rsid w:val="00435513"/>
    <w:rsid w:val="0043602C"/>
    <w:rsid w:val="00447678"/>
    <w:rsid w:val="004479A6"/>
    <w:rsid w:val="004818D2"/>
    <w:rsid w:val="004837CC"/>
    <w:rsid w:val="00493236"/>
    <w:rsid w:val="004A17FE"/>
    <w:rsid w:val="004A2A68"/>
    <w:rsid w:val="004B5407"/>
    <w:rsid w:val="004C3FFA"/>
    <w:rsid w:val="004C698B"/>
    <w:rsid w:val="004D18A9"/>
    <w:rsid w:val="004D2479"/>
    <w:rsid w:val="004D2FF4"/>
    <w:rsid w:val="004D7A83"/>
    <w:rsid w:val="004E2538"/>
    <w:rsid w:val="004E5B9C"/>
    <w:rsid w:val="004E6027"/>
    <w:rsid w:val="004F4776"/>
    <w:rsid w:val="00503383"/>
    <w:rsid w:val="00504CCD"/>
    <w:rsid w:val="00505E1F"/>
    <w:rsid w:val="00520307"/>
    <w:rsid w:val="00520694"/>
    <w:rsid w:val="00526D57"/>
    <w:rsid w:val="00530F31"/>
    <w:rsid w:val="00532E3B"/>
    <w:rsid w:val="0053632B"/>
    <w:rsid w:val="00547C4E"/>
    <w:rsid w:val="00556234"/>
    <w:rsid w:val="005562DE"/>
    <w:rsid w:val="005751DD"/>
    <w:rsid w:val="00576EC6"/>
    <w:rsid w:val="00580C69"/>
    <w:rsid w:val="00585578"/>
    <w:rsid w:val="005A53E3"/>
    <w:rsid w:val="005A5768"/>
    <w:rsid w:val="005B0B9C"/>
    <w:rsid w:val="005B609D"/>
    <w:rsid w:val="005C7619"/>
    <w:rsid w:val="005E5289"/>
    <w:rsid w:val="005F2656"/>
    <w:rsid w:val="00600789"/>
    <w:rsid w:val="00607523"/>
    <w:rsid w:val="00614D49"/>
    <w:rsid w:val="00622E0F"/>
    <w:rsid w:val="00643730"/>
    <w:rsid w:val="00646DD2"/>
    <w:rsid w:val="0065551C"/>
    <w:rsid w:val="00660B27"/>
    <w:rsid w:val="00670A0E"/>
    <w:rsid w:val="00675789"/>
    <w:rsid w:val="006951BC"/>
    <w:rsid w:val="006B51E2"/>
    <w:rsid w:val="006B5CA9"/>
    <w:rsid w:val="006C5CF1"/>
    <w:rsid w:val="006C775E"/>
    <w:rsid w:val="006D1BCB"/>
    <w:rsid w:val="006D314E"/>
    <w:rsid w:val="006E7784"/>
    <w:rsid w:val="006F0B35"/>
    <w:rsid w:val="00700CE3"/>
    <w:rsid w:val="00717F04"/>
    <w:rsid w:val="00721D0D"/>
    <w:rsid w:val="00745A7E"/>
    <w:rsid w:val="00771E64"/>
    <w:rsid w:val="00774447"/>
    <w:rsid w:val="00784043"/>
    <w:rsid w:val="007A5809"/>
    <w:rsid w:val="007A75FE"/>
    <w:rsid w:val="007D57EF"/>
    <w:rsid w:val="007E1FF6"/>
    <w:rsid w:val="0081093E"/>
    <w:rsid w:val="0081705B"/>
    <w:rsid w:val="008321E6"/>
    <w:rsid w:val="0084123A"/>
    <w:rsid w:val="008533D9"/>
    <w:rsid w:val="00854A6F"/>
    <w:rsid w:val="00861D75"/>
    <w:rsid w:val="00866D2B"/>
    <w:rsid w:val="00873C86"/>
    <w:rsid w:val="00877A64"/>
    <w:rsid w:val="00881F22"/>
    <w:rsid w:val="00893223"/>
    <w:rsid w:val="008A0826"/>
    <w:rsid w:val="008A6CA1"/>
    <w:rsid w:val="008C51E7"/>
    <w:rsid w:val="008C5DB6"/>
    <w:rsid w:val="008C6CE6"/>
    <w:rsid w:val="008D2D49"/>
    <w:rsid w:val="008E0C23"/>
    <w:rsid w:val="008F1D15"/>
    <w:rsid w:val="00904A7C"/>
    <w:rsid w:val="00910DE5"/>
    <w:rsid w:val="00924D0F"/>
    <w:rsid w:val="009263D1"/>
    <w:rsid w:val="00932A58"/>
    <w:rsid w:val="0093776A"/>
    <w:rsid w:val="00943815"/>
    <w:rsid w:val="009462B4"/>
    <w:rsid w:val="0094722E"/>
    <w:rsid w:val="009507C9"/>
    <w:rsid w:val="00952126"/>
    <w:rsid w:val="00953BFC"/>
    <w:rsid w:val="009561F6"/>
    <w:rsid w:val="00960280"/>
    <w:rsid w:val="00965264"/>
    <w:rsid w:val="009660A1"/>
    <w:rsid w:val="009732AC"/>
    <w:rsid w:val="00973916"/>
    <w:rsid w:val="0097582E"/>
    <w:rsid w:val="009767A1"/>
    <w:rsid w:val="00976940"/>
    <w:rsid w:val="00983843"/>
    <w:rsid w:val="009842F6"/>
    <w:rsid w:val="009905A1"/>
    <w:rsid w:val="009962F9"/>
    <w:rsid w:val="009A5259"/>
    <w:rsid w:val="009A5A38"/>
    <w:rsid w:val="009A6823"/>
    <w:rsid w:val="009C1E42"/>
    <w:rsid w:val="009D2377"/>
    <w:rsid w:val="009E4D57"/>
    <w:rsid w:val="009F2E45"/>
    <w:rsid w:val="009F692D"/>
    <w:rsid w:val="00A133A2"/>
    <w:rsid w:val="00A2172F"/>
    <w:rsid w:val="00A31433"/>
    <w:rsid w:val="00A34CF0"/>
    <w:rsid w:val="00A3534D"/>
    <w:rsid w:val="00A5221C"/>
    <w:rsid w:val="00A63901"/>
    <w:rsid w:val="00A65051"/>
    <w:rsid w:val="00A8474E"/>
    <w:rsid w:val="00A869D6"/>
    <w:rsid w:val="00A941B0"/>
    <w:rsid w:val="00AA1538"/>
    <w:rsid w:val="00AA333F"/>
    <w:rsid w:val="00AA592A"/>
    <w:rsid w:val="00AA7407"/>
    <w:rsid w:val="00AA76BD"/>
    <w:rsid w:val="00AB6AB8"/>
    <w:rsid w:val="00AC0C1D"/>
    <w:rsid w:val="00AD4C13"/>
    <w:rsid w:val="00AD4CFC"/>
    <w:rsid w:val="00AD5EFC"/>
    <w:rsid w:val="00AE0331"/>
    <w:rsid w:val="00AE0E4F"/>
    <w:rsid w:val="00AE190C"/>
    <w:rsid w:val="00AE4202"/>
    <w:rsid w:val="00AF2A17"/>
    <w:rsid w:val="00B1087C"/>
    <w:rsid w:val="00B1269B"/>
    <w:rsid w:val="00B243EC"/>
    <w:rsid w:val="00B3767F"/>
    <w:rsid w:val="00B57CFA"/>
    <w:rsid w:val="00B57DDB"/>
    <w:rsid w:val="00B64AA7"/>
    <w:rsid w:val="00B658FC"/>
    <w:rsid w:val="00B67E4A"/>
    <w:rsid w:val="00B73021"/>
    <w:rsid w:val="00B870B1"/>
    <w:rsid w:val="00B964A6"/>
    <w:rsid w:val="00BB07D7"/>
    <w:rsid w:val="00BB7B3A"/>
    <w:rsid w:val="00BC744B"/>
    <w:rsid w:val="00BD7E85"/>
    <w:rsid w:val="00BF6C2F"/>
    <w:rsid w:val="00BF7106"/>
    <w:rsid w:val="00C03255"/>
    <w:rsid w:val="00C0434A"/>
    <w:rsid w:val="00C05838"/>
    <w:rsid w:val="00C108B8"/>
    <w:rsid w:val="00C10DC9"/>
    <w:rsid w:val="00C336E1"/>
    <w:rsid w:val="00C47DAF"/>
    <w:rsid w:val="00C50C2F"/>
    <w:rsid w:val="00C63D90"/>
    <w:rsid w:val="00C706B9"/>
    <w:rsid w:val="00C745BF"/>
    <w:rsid w:val="00C7794F"/>
    <w:rsid w:val="00C81C87"/>
    <w:rsid w:val="00C83FFF"/>
    <w:rsid w:val="00C87FF8"/>
    <w:rsid w:val="00C9378B"/>
    <w:rsid w:val="00CA1874"/>
    <w:rsid w:val="00CB1133"/>
    <w:rsid w:val="00CB580B"/>
    <w:rsid w:val="00CC6D90"/>
    <w:rsid w:val="00CC6EEF"/>
    <w:rsid w:val="00CD1244"/>
    <w:rsid w:val="00CE7393"/>
    <w:rsid w:val="00CF089C"/>
    <w:rsid w:val="00CF427D"/>
    <w:rsid w:val="00CF548B"/>
    <w:rsid w:val="00CF57AD"/>
    <w:rsid w:val="00CF71C6"/>
    <w:rsid w:val="00D31162"/>
    <w:rsid w:val="00D35533"/>
    <w:rsid w:val="00D371F0"/>
    <w:rsid w:val="00D404F1"/>
    <w:rsid w:val="00D667D1"/>
    <w:rsid w:val="00D76B47"/>
    <w:rsid w:val="00D85FAD"/>
    <w:rsid w:val="00D914FA"/>
    <w:rsid w:val="00D96617"/>
    <w:rsid w:val="00DA56EB"/>
    <w:rsid w:val="00DB4CF3"/>
    <w:rsid w:val="00DC002D"/>
    <w:rsid w:val="00DC0264"/>
    <w:rsid w:val="00DC71FF"/>
    <w:rsid w:val="00DD4807"/>
    <w:rsid w:val="00DE3280"/>
    <w:rsid w:val="00E0414A"/>
    <w:rsid w:val="00E13A32"/>
    <w:rsid w:val="00E21A2D"/>
    <w:rsid w:val="00E256B4"/>
    <w:rsid w:val="00E32A86"/>
    <w:rsid w:val="00E376D6"/>
    <w:rsid w:val="00E41EEF"/>
    <w:rsid w:val="00E5088B"/>
    <w:rsid w:val="00E61439"/>
    <w:rsid w:val="00E73DCA"/>
    <w:rsid w:val="00E74755"/>
    <w:rsid w:val="00E75751"/>
    <w:rsid w:val="00E76214"/>
    <w:rsid w:val="00E82EBD"/>
    <w:rsid w:val="00E85829"/>
    <w:rsid w:val="00E95188"/>
    <w:rsid w:val="00E97EEA"/>
    <w:rsid w:val="00EB0C7B"/>
    <w:rsid w:val="00EC5FAE"/>
    <w:rsid w:val="00EC7AAF"/>
    <w:rsid w:val="00EF7B76"/>
    <w:rsid w:val="00F10C93"/>
    <w:rsid w:val="00F1748B"/>
    <w:rsid w:val="00F238C4"/>
    <w:rsid w:val="00F33869"/>
    <w:rsid w:val="00F339B8"/>
    <w:rsid w:val="00F81CC2"/>
    <w:rsid w:val="00F82F64"/>
    <w:rsid w:val="00F83C4B"/>
    <w:rsid w:val="00F84250"/>
    <w:rsid w:val="00F872F1"/>
    <w:rsid w:val="00F914B8"/>
    <w:rsid w:val="00F92321"/>
    <w:rsid w:val="00F96058"/>
    <w:rsid w:val="00FA4EC5"/>
    <w:rsid w:val="00FC0D5E"/>
    <w:rsid w:val="00FC415A"/>
    <w:rsid w:val="00FD32C8"/>
    <w:rsid w:val="00FD5777"/>
    <w:rsid w:val="00FF3A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B3EA9"/>
  <w15:chartTrackingRefBased/>
  <w15:docId w15:val="{DBF9BF27-559C-4E8C-9772-35BD75F0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D18A9"/>
    <w:rPr>
      <w:sz w:val="24"/>
    </w:rPr>
  </w:style>
  <w:style w:type="paragraph" w:styleId="Antrat1">
    <w:name w:val="heading 1"/>
    <w:basedOn w:val="prastasis"/>
    <w:next w:val="prastasis"/>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rPr>
  </w:style>
  <w:style w:type="table" w:customStyle="1" w:styleId="Tabela-mrea">
    <w:name w:val="Tabela - mreža"/>
    <w:basedOn w:val="prastojilentel"/>
    <w:rsid w:val="00966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link w:val="Pagrindinistekstas"/>
    <w:rsid w:val="009660A1"/>
    <w:rPr>
      <w:sz w:val="22"/>
    </w:rPr>
  </w:style>
  <w:style w:type="character" w:customStyle="1" w:styleId="Pagrindinistekstas2Diagrama">
    <w:name w:val="Pagrindinis tekstas 2 Diagrama"/>
    <w:link w:val="Pagrindinistekstas2"/>
    <w:rsid w:val="009660A1"/>
    <w:rPr>
      <w:sz w:val="24"/>
    </w:rPr>
  </w:style>
  <w:style w:type="character" w:customStyle="1" w:styleId="AntratsDiagrama">
    <w:name w:val="Antraštės Diagrama"/>
    <w:link w:val="Antrats"/>
    <w:rsid w:val="009660A1"/>
    <w:rPr>
      <w:sz w:val="24"/>
    </w:rPr>
  </w:style>
  <w:style w:type="paragraph" w:styleId="Debesliotekstas">
    <w:name w:val="Balloon Text"/>
    <w:basedOn w:val="prastasis"/>
    <w:link w:val="DebesliotekstasDiagrama"/>
    <w:rsid w:val="009660A1"/>
    <w:pPr>
      <w:tabs>
        <w:tab w:val="left" w:pos="567"/>
      </w:tabs>
    </w:pPr>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rsid w:val="009660A1"/>
    <w:rPr>
      <w:rFonts w:ascii="Tahoma" w:hAnsi="Tahoma" w:cs="Tahoma"/>
      <w:sz w:val="16"/>
      <w:szCs w:val="16"/>
      <w:lang w:eastAsia="en-US"/>
    </w:rPr>
  </w:style>
  <w:style w:type="paragraph" w:styleId="Pataisymai">
    <w:name w:val="Revision"/>
    <w:hidden/>
    <w:uiPriority w:val="99"/>
    <w:semiHidden/>
    <w:rsid w:val="009660A1"/>
    <w:rPr>
      <w:sz w:val="22"/>
      <w:lang w:eastAsia="en-US"/>
    </w:rPr>
  </w:style>
  <w:style w:type="numbering" w:customStyle="1" w:styleId="Brezseznama1">
    <w:name w:val="Brez seznama1"/>
    <w:next w:val="Sraonra"/>
    <w:uiPriority w:val="99"/>
    <w:semiHidden/>
    <w:unhideWhenUsed/>
    <w:rsid w:val="00E21A2D"/>
  </w:style>
  <w:style w:type="paragraph" w:styleId="Dokumentoinaostekstas">
    <w:name w:val="endnote text"/>
    <w:basedOn w:val="prastasis"/>
    <w:link w:val="DokumentoinaostekstasDiagrama"/>
    <w:rsid w:val="00E21A2D"/>
    <w:pPr>
      <w:tabs>
        <w:tab w:val="left" w:pos="567"/>
      </w:tabs>
    </w:pPr>
    <w:rPr>
      <w:sz w:val="22"/>
      <w:lang w:val="en-GB" w:eastAsia="en-US"/>
    </w:rPr>
  </w:style>
  <w:style w:type="character" w:customStyle="1" w:styleId="DokumentoinaostekstasDiagrama">
    <w:name w:val="Dokumento išnašos tekstas Diagrama"/>
    <w:basedOn w:val="Numatytasispastraiposriftas"/>
    <w:link w:val="Dokumentoinaostekstas"/>
    <w:rsid w:val="00E21A2D"/>
    <w:rPr>
      <w:sz w:val="22"/>
      <w:lang w:val="en-GB" w:eastAsia="en-US"/>
    </w:rPr>
  </w:style>
  <w:style w:type="paragraph" w:styleId="Pavadinimas">
    <w:name w:val="Title"/>
    <w:basedOn w:val="prastasis"/>
    <w:link w:val="PavadinimasDiagrama"/>
    <w:qFormat/>
    <w:rsid w:val="00E21A2D"/>
    <w:pPr>
      <w:jc w:val="center"/>
    </w:pPr>
    <w:rPr>
      <w:b/>
      <w:sz w:val="22"/>
      <w:lang w:val="en-GB" w:eastAsia="en-US"/>
    </w:rPr>
  </w:style>
  <w:style w:type="character" w:customStyle="1" w:styleId="PavadinimasDiagrama">
    <w:name w:val="Pavadinimas Diagrama"/>
    <w:basedOn w:val="Numatytasispastraiposriftas"/>
    <w:link w:val="Pavadinimas"/>
    <w:rsid w:val="00E21A2D"/>
    <w:rPr>
      <w:b/>
      <w:sz w:val="22"/>
      <w:lang w:val="en-GB" w:eastAsia="en-US"/>
    </w:rPr>
  </w:style>
  <w:style w:type="paragraph" w:customStyle="1" w:styleId="BodytextAgency">
    <w:name w:val="Body text (Agency)"/>
    <w:basedOn w:val="prastasis"/>
    <w:link w:val="BodytextAgencyChar"/>
    <w:rsid w:val="00E21A2D"/>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E21A2D"/>
    <w:rPr>
      <w:rFonts w:ascii="Verdana" w:eastAsia="Verdana" w:hAnsi="Verdana" w:cs="Verdana"/>
      <w:sz w:val="18"/>
      <w:szCs w:val="18"/>
      <w:lang w:val="en-GB" w:eastAsia="en-GB"/>
    </w:rPr>
  </w:style>
  <w:style w:type="character" w:styleId="Komentaronuoroda">
    <w:name w:val="annotation reference"/>
    <w:basedOn w:val="Numatytasispastraiposriftas"/>
    <w:rsid w:val="00115EA7"/>
    <w:rPr>
      <w:sz w:val="16"/>
      <w:szCs w:val="16"/>
    </w:rPr>
  </w:style>
  <w:style w:type="paragraph" w:styleId="Komentarotekstas">
    <w:name w:val="annotation text"/>
    <w:basedOn w:val="prastasis"/>
    <w:link w:val="KomentarotekstasDiagrama"/>
    <w:rsid w:val="00115EA7"/>
    <w:rPr>
      <w:sz w:val="20"/>
    </w:rPr>
  </w:style>
  <w:style w:type="character" w:customStyle="1" w:styleId="KomentarotekstasDiagrama">
    <w:name w:val="Komentaro tekstas Diagrama"/>
    <w:basedOn w:val="Numatytasispastraiposriftas"/>
    <w:link w:val="Komentarotekstas"/>
    <w:uiPriority w:val="99"/>
    <w:rsid w:val="00115EA7"/>
  </w:style>
  <w:style w:type="paragraph" w:styleId="Komentarotema">
    <w:name w:val="annotation subject"/>
    <w:basedOn w:val="Komentarotekstas"/>
    <w:next w:val="Komentarotekstas"/>
    <w:link w:val="KomentarotemaDiagrama"/>
    <w:rsid w:val="00115EA7"/>
    <w:rPr>
      <w:b/>
      <w:bCs/>
    </w:rPr>
  </w:style>
  <w:style w:type="character" w:customStyle="1" w:styleId="KomentarotemaDiagrama">
    <w:name w:val="Komentaro tema Diagrama"/>
    <w:basedOn w:val="KomentarotekstasDiagrama"/>
    <w:link w:val="Komentarotema"/>
    <w:rsid w:val="00115EA7"/>
    <w:rPr>
      <w:b/>
      <w:bCs/>
    </w:rPr>
  </w:style>
  <w:style w:type="paragraph" w:styleId="Sraopastraipa">
    <w:name w:val="List Paragraph"/>
    <w:basedOn w:val="prastasis"/>
    <w:uiPriority w:val="34"/>
    <w:qFormat/>
    <w:rsid w:val="00F96058"/>
    <w:pPr>
      <w:ind w:left="720"/>
      <w:contextualSpacing/>
    </w:pPr>
  </w:style>
  <w:style w:type="character" w:customStyle="1" w:styleId="KomentarotekstasDiagrama1">
    <w:name w:val="Komentaro tekstas Diagrama1"/>
    <w:rsid w:val="00F1748B"/>
    <w:rPr>
      <w:lang w:eastAsia="sl-SI" w:bidi="ar-SA"/>
    </w:rPr>
  </w:style>
  <w:style w:type="character" w:customStyle="1" w:styleId="KomentarotemaDiagrama1">
    <w:name w:val="Komentaro tema Diagrama1"/>
    <w:rsid w:val="00F1748B"/>
    <w:rPr>
      <w:b/>
      <w:bCs/>
      <w:lang w:val="sl-SI" w:eastAsia="sl-SI" w:bidi="ar-SA"/>
    </w:rPr>
  </w:style>
  <w:style w:type="numbering" w:customStyle="1" w:styleId="Sraonra1">
    <w:name w:val="Sąrašo nėra1"/>
    <w:uiPriority w:val="99"/>
    <w:semiHidden/>
    <w:unhideWhenUsed/>
    <w:rsid w:val="00F1748B"/>
  </w:style>
  <w:style w:type="paragraph" w:customStyle="1" w:styleId="Porat1">
    <w:name w:val="Poraštė1"/>
    <w:basedOn w:val="prastasis"/>
    <w:rsid w:val="00F1748B"/>
    <w:pPr>
      <w:tabs>
        <w:tab w:val="left" w:pos="567"/>
        <w:tab w:val="center" w:pos="4536"/>
        <w:tab w:val="right" w:pos="8306"/>
      </w:tabs>
      <w:spacing w:line="260" w:lineRule="exact"/>
    </w:pPr>
    <w:rPr>
      <w:rFonts w:ascii="Arial" w:hAnsi="Arial"/>
      <w:noProof/>
      <w:sz w:val="16"/>
      <w:lang w:val="lt-LT" w:eastAsia="lt-LT"/>
    </w:rPr>
  </w:style>
  <w:style w:type="paragraph" w:customStyle="1" w:styleId="Antrats1">
    <w:name w:val="Antraštės1"/>
    <w:basedOn w:val="prastasis"/>
    <w:rsid w:val="00F1748B"/>
    <w:pPr>
      <w:tabs>
        <w:tab w:val="left" w:pos="567"/>
        <w:tab w:val="center" w:pos="4153"/>
        <w:tab w:val="right" w:pos="8306"/>
      </w:tabs>
      <w:spacing w:line="260" w:lineRule="exact"/>
    </w:pPr>
    <w:rPr>
      <w:rFonts w:ascii="Arial" w:hAnsi="Arial"/>
      <w:sz w:val="20"/>
      <w:lang w:val="lt-LT" w:eastAsia="lt-LT"/>
    </w:rPr>
  </w:style>
  <w:style w:type="paragraph" w:customStyle="1" w:styleId="MemoHeaderStyle">
    <w:name w:val="MemoHeaderStyle"/>
    <w:basedOn w:val="prastasis"/>
    <w:next w:val="prastasis"/>
    <w:rsid w:val="00F1748B"/>
    <w:pPr>
      <w:tabs>
        <w:tab w:val="left" w:pos="567"/>
      </w:tabs>
      <w:spacing w:line="120" w:lineRule="atLeast"/>
      <w:ind w:left="1418"/>
      <w:jc w:val="both"/>
    </w:pPr>
    <w:rPr>
      <w:rFonts w:ascii="Arial" w:hAnsi="Arial"/>
      <w:b/>
      <w:smallCaps/>
      <w:sz w:val="22"/>
      <w:lang w:val="lt-LT" w:eastAsia="lt-LT"/>
    </w:rPr>
  </w:style>
  <w:style w:type="character" w:customStyle="1" w:styleId="Puslapionumeris1">
    <w:name w:val="Puslapio numeris1"/>
    <w:rsid w:val="00F1748B"/>
  </w:style>
  <w:style w:type="paragraph" w:customStyle="1" w:styleId="Pagrindinistekstas1">
    <w:name w:val="Pagrindinis tekstas1"/>
    <w:basedOn w:val="prastasis"/>
    <w:rsid w:val="00F1748B"/>
    <w:rPr>
      <w:i/>
      <w:color w:val="008000"/>
      <w:sz w:val="22"/>
      <w:lang w:val="lt-LT" w:eastAsia="lt-LT"/>
    </w:rPr>
  </w:style>
  <w:style w:type="paragraph" w:customStyle="1" w:styleId="Komentarotekstas1">
    <w:name w:val="Komentaro tekstas1"/>
    <w:basedOn w:val="prastasis"/>
    <w:uiPriority w:val="99"/>
    <w:semiHidden/>
    <w:unhideWhenUsed/>
    <w:rsid w:val="00F1748B"/>
    <w:pPr>
      <w:tabs>
        <w:tab w:val="left" w:pos="567"/>
      </w:tabs>
    </w:pPr>
    <w:rPr>
      <w:sz w:val="20"/>
      <w:lang w:val="lt-LT" w:eastAsia="lt-LT"/>
    </w:rPr>
  </w:style>
  <w:style w:type="character" w:customStyle="1" w:styleId="Hipersaitas1">
    <w:name w:val="Hipersaitas1"/>
    <w:rsid w:val="00F1748B"/>
    <w:rPr>
      <w:color w:val="0000FF"/>
      <w:u w:val="single"/>
    </w:rPr>
  </w:style>
  <w:style w:type="paragraph" w:customStyle="1" w:styleId="Debesliotekstas1">
    <w:name w:val="Debesėlio tekstas1"/>
    <w:basedOn w:val="prastasis"/>
    <w:semiHidden/>
    <w:rsid w:val="00F1748B"/>
    <w:pPr>
      <w:tabs>
        <w:tab w:val="left" w:pos="567"/>
      </w:tabs>
      <w:spacing w:line="260" w:lineRule="exact"/>
    </w:pPr>
    <w:rPr>
      <w:rFonts w:ascii="Tahoma" w:hAnsi="Tahoma" w:cs="Tahoma"/>
      <w:sz w:val="16"/>
      <w:szCs w:val="16"/>
      <w:lang w:val="lt-LT" w:eastAsia="lt-LT"/>
    </w:rPr>
  </w:style>
  <w:style w:type="paragraph" w:customStyle="1" w:styleId="DraftingNotesAgency">
    <w:name w:val="Drafting Notes (Agency)"/>
    <w:basedOn w:val="prastasis"/>
    <w:next w:val="BodytextAgency"/>
    <w:link w:val="DraftingNotesAgencyChar"/>
    <w:rsid w:val="00F1748B"/>
    <w:pPr>
      <w:spacing w:after="140" w:line="280" w:lineRule="atLeast"/>
    </w:pPr>
    <w:rPr>
      <w:rFonts w:ascii="Courier New" w:eastAsia="Verdana" w:hAnsi="Courier New"/>
      <w:i/>
      <w:color w:val="339966"/>
      <w:sz w:val="22"/>
      <w:szCs w:val="18"/>
      <w:lang w:val="lt-LT" w:eastAsia="lt-LT"/>
    </w:rPr>
  </w:style>
  <w:style w:type="character" w:customStyle="1" w:styleId="DraftingNotesAgencyChar">
    <w:name w:val="Drafting Notes (Agency) Char"/>
    <w:link w:val="DraftingNotesAgency"/>
    <w:rsid w:val="00F1748B"/>
    <w:rPr>
      <w:rFonts w:ascii="Courier New" w:eastAsia="Verdana" w:hAnsi="Courier New"/>
      <w:i/>
      <w:color w:val="339966"/>
      <w:sz w:val="22"/>
      <w:szCs w:val="18"/>
      <w:lang w:val="lt-LT" w:eastAsia="lt-LT"/>
    </w:rPr>
  </w:style>
  <w:style w:type="paragraph" w:customStyle="1" w:styleId="NormalAgency">
    <w:name w:val="Normal (Agency)"/>
    <w:link w:val="NormalAgencyChar"/>
    <w:rsid w:val="00F1748B"/>
    <w:rPr>
      <w:rFonts w:ascii="Verdana" w:eastAsia="Verdana" w:hAnsi="Verdana" w:cs="Verdana"/>
      <w:sz w:val="18"/>
      <w:szCs w:val="18"/>
      <w:lang w:val="lt-LT" w:eastAsia="lt-LT"/>
    </w:rPr>
  </w:style>
  <w:style w:type="table" w:customStyle="1" w:styleId="TablegridAgencyblack">
    <w:name w:val="Table grid (Agency) black"/>
    <w:basedOn w:val="prastojilentel"/>
    <w:semiHidden/>
    <w:rsid w:val="00F1748B"/>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F1748B"/>
    <w:pPr>
      <w:keepNext/>
    </w:pPr>
    <w:rPr>
      <w:rFonts w:eastAsia="Times New Roman"/>
      <w:b/>
      <w:lang w:val="lt-LT" w:eastAsia="lt-LT"/>
    </w:rPr>
  </w:style>
  <w:style w:type="paragraph" w:customStyle="1" w:styleId="TabletextrowsAgency">
    <w:name w:val="Table text rows (Agency)"/>
    <w:basedOn w:val="prastasis"/>
    <w:rsid w:val="00F1748B"/>
    <w:pPr>
      <w:spacing w:line="280" w:lineRule="exact"/>
    </w:pPr>
    <w:rPr>
      <w:rFonts w:ascii="Verdana" w:hAnsi="Verdana" w:cs="Verdana"/>
      <w:sz w:val="18"/>
      <w:szCs w:val="18"/>
      <w:lang w:val="lt-LT" w:eastAsia="lt-LT"/>
    </w:rPr>
  </w:style>
  <w:style w:type="character" w:customStyle="1" w:styleId="NormalAgencyChar">
    <w:name w:val="Normal (Agency) Char"/>
    <w:link w:val="NormalAgency"/>
    <w:rsid w:val="00F1748B"/>
    <w:rPr>
      <w:rFonts w:ascii="Verdana" w:eastAsia="Verdana" w:hAnsi="Verdana" w:cs="Verdana"/>
      <w:sz w:val="18"/>
      <w:szCs w:val="18"/>
      <w:lang w:val="lt-LT" w:eastAsia="lt-LT"/>
    </w:rPr>
  </w:style>
  <w:style w:type="character" w:customStyle="1" w:styleId="Komentaronuoroda1">
    <w:name w:val="Komentaro nuoroda1"/>
    <w:uiPriority w:val="99"/>
    <w:semiHidden/>
    <w:unhideWhenUsed/>
    <w:rsid w:val="00F1748B"/>
    <w:rPr>
      <w:sz w:val="16"/>
      <w:szCs w:val="16"/>
    </w:rPr>
  </w:style>
  <w:style w:type="paragraph" w:customStyle="1" w:styleId="Komentarotema1">
    <w:name w:val="Komentaro tema1"/>
    <w:basedOn w:val="Komentarotekstas1"/>
    <w:next w:val="Komentarotekstas1"/>
    <w:rsid w:val="00F1748B"/>
    <w:rPr>
      <w:b/>
      <w:bCs/>
    </w:rPr>
  </w:style>
  <w:style w:type="character" w:customStyle="1" w:styleId="DoNotTranslateExternal1">
    <w:name w:val="DoNotTranslateExternal1"/>
    <w:qFormat/>
    <w:rsid w:val="00F1748B"/>
    <w:rPr>
      <w:b/>
      <w:noProof/>
      <w:szCs w:val="22"/>
    </w:rPr>
  </w:style>
  <w:style w:type="paragraph" w:customStyle="1" w:styleId="Sraopastraipa1">
    <w:name w:val="Sąrašo pastraipa1"/>
    <w:basedOn w:val="prastasis"/>
    <w:uiPriority w:val="34"/>
    <w:qFormat/>
    <w:rsid w:val="00F1748B"/>
    <w:pPr>
      <w:tabs>
        <w:tab w:val="left" w:pos="567"/>
      </w:tabs>
      <w:spacing w:line="260" w:lineRule="exact"/>
      <w:ind w:left="720"/>
      <w:contextualSpacing/>
    </w:pPr>
    <w:rPr>
      <w:sz w:val="22"/>
      <w:lang w:val="lt-LT" w:eastAsia="lt-LT"/>
    </w:rPr>
  </w:style>
  <w:style w:type="character" w:customStyle="1" w:styleId="PoratDiagrama">
    <w:name w:val="Poraštė Diagrama"/>
    <w:link w:val="Porat"/>
    <w:uiPriority w:val="99"/>
    <w:rsid w:val="00F1748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Standard ISO 690 – številčni sklic" Version="1987"/>
</file>

<file path=customXml/itemProps1.xml><?xml version="1.0" encoding="utf-8"?>
<ds:datastoreItem xmlns:ds="http://schemas.openxmlformats.org/officeDocument/2006/customXml" ds:itemID="{1C110720-D577-4AD2-8F8C-B23E59358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1858</Words>
  <Characters>12619</Characters>
  <Application>Microsoft Office Word</Application>
  <DocSecurity>0</DocSecurity>
  <Lines>105</Lines>
  <Paragraphs>28</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Žagar, Helena</dc:creator>
  <cp:keywords/>
  <dc:description/>
  <cp:lastModifiedBy>Birutė Valkauskaitė</cp:lastModifiedBy>
  <cp:revision>2</cp:revision>
  <dcterms:created xsi:type="dcterms:W3CDTF">2023-03-01T13:24:00Z</dcterms:created>
  <dcterms:modified xsi:type="dcterms:W3CDTF">2023-03-01T13:24:00Z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_effective_date">
    <vt:lpwstr/>
  </property>
  <property fmtid="{D5CDD505-2E9C-101B-9397-08002B2CF9AE}" pid="3" name="updated_effective_date">
    <vt:lpwstr/>
  </property>
  <property fmtid="{D5CDD505-2E9C-101B-9397-08002B2CF9AE}" pid="4" name="object_name">
    <vt:lpwstr>PI_Text043815_3</vt:lpwstr>
  </property>
  <property fmtid="{D5CDD505-2E9C-101B-9397-08002B2CF9AE}" pid="5" name="document_code">
    <vt:lpwstr>1.3.1</vt:lpwstr>
  </property>
  <property fmtid="{D5CDD505-2E9C-101B-9397-08002B2CF9AE}" pid="6" name="title_in_eng">
    <vt:lpwstr>SPC, Labeling and Package Leaflet</vt:lpwstr>
  </property>
  <property fmtid="{D5CDD505-2E9C-101B-9397-08002B2CF9AE}" pid="7" name="prod_family">
    <vt:lpwstr>Ranolazine</vt:lpwstr>
  </property>
  <property fmtid="{D5CDD505-2E9C-101B-9397-08002B2CF9AE}" pid="8" name="country">
    <vt:lpwstr>LT-Lithuania</vt:lpwstr>
  </property>
</Properties>
</file>