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84567" w14:textId="77777777" w:rsidR="0041345C" w:rsidRPr="0073606A" w:rsidRDefault="0041345C" w:rsidP="0041345C">
      <w:pPr>
        <w:spacing w:after="0" w:line="240" w:lineRule="auto"/>
        <w:rPr>
          <w:rFonts w:ascii="Times New Roman" w:eastAsia="Calibri" w:hAnsi="Times New Roman" w:cs="Times New Roman"/>
          <w:noProof/>
          <w:lang w:val="lt-LT"/>
        </w:rPr>
      </w:pPr>
      <w:bookmarkStart w:id="0" w:name="_Hlk135317318"/>
      <w:bookmarkEnd w:id="0"/>
    </w:p>
    <w:p w14:paraId="5ECB66FE" w14:textId="77777777" w:rsidR="0041345C" w:rsidRPr="0073606A" w:rsidRDefault="0041345C" w:rsidP="0041345C">
      <w:pPr>
        <w:spacing w:after="0" w:line="240" w:lineRule="auto"/>
        <w:rPr>
          <w:rFonts w:ascii="Times New Roman" w:eastAsia="Calibri" w:hAnsi="Times New Roman" w:cs="Times New Roman"/>
          <w:noProof/>
          <w:lang w:val="lt-LT"/>
        </w:rPr>
      </w:pPr>
    </w:p>
    <w:p w14:paraId="3C3B11AA" w14:textId="77777777" w:rsidR="0041345C" w:rsidRPr="0073606A" w:rsidRDefault="0041345C" w:rsidP="0041345C">
      <w:pPr>
        <w:spacing w:after="0" w:line="240" w:lineRule="auto"/>
        <w:rPr>
          <w:rFonts w:ascii="Times New Roman" w:eastAsia="Calibri" w:hAnsi="Times New Roman" w:cs="Times New Roman"/>
          <w:noProof/>
          <w:lang w:val="lt-LT"/>
        </w:rPr>
      </w:pPr>
    </w:p>
    <w:p w14:paraId="4121761B" w14:textId="77777777" w:rsidR="0041345C" w:rsidRPr="0073606A" w:rsidRDefault="0041345C" w:rsidP="0041345C">
      <w:pPr>
        <w:spacing w:after="0" w:line="240" w:lineRule="auto"/>
        <w:rPr>
          <w:rFonts w:ascii="Times New Roman" w:eastAsia="Calibri" w:hAnsi="Times New Roman" w:cs="Times New Roman"/>
          <w:noProof/>
          <w:lang w:val="lt-LT"/>
        </w:rPr>
      </w:pPr>
    </w:p>
    <w:p w14:paraId="3BBCD15C" w14:textId="77777777" w:rsidR="0041345C" w:rsidRPr="0073606A" w:rsidRDefault="0041345C" w:rsidP="0041345C">
      <w:pPr>
        <w:spacing w:after="0" w:line="240" w:lineRule="auto"/>
        <w:rPr>
          <w:rFonts w:ascii="Times New Roman" w:eastAsia="Calibri" w:hAnsi="Times New Roman" w:cs="Times New Roman"/>
          <w:noProof/>
          <w:lang w:val="lt-LT"/>
        </w:rPr>
      </w:pPr>
    </w:p>
    <w:p w14:paraId="55B8914F" w14:textId="77777777" w:rsidR="0041345C" w:rsidRPr="0073606A" w:rsidRDefault="0041345C" w:rsidP="0041345C">
      <w:pPr>
        <w:spacing w:after="0" w:line="240" w:lineRule="auto"/>
        <w:rPr>
          <w:rFonts w:ascii="Times New Roman" w:eastAsia="Calibri" w:hAnsi="Times New Roman" w:cs="Times New Roman"/>
          <w:noProof/>
          <w:lang w:val="lt-LT"/>
        </w:rPr>
      </w:pPr>
    </w:p>
    <w:p w14:paraId="24AB6A34" w14:textId="77777777" w:rsidR="0041345C" w:rsidRPr="0073606A" w:rsidRDefault="0041345C" w:rsidP="0041345C">
      <w:pPr>
        <w:spacing w:after="0" w:line="240" w:lineRule="auto"/>
        <w:rPr>
          <w:rFonts w:ascii="Times New Roman" w:eastAsia="Calibri" w:hAnsi="Times New Roman" w:cs="Times New Roman"/>
          <w:noProof/>
          <w:lang w:val="lt-LT"/>
        </w:rPr>
      </w:pPr>
    </w:p>
    <w:p w14:paraId="5F1612F2" w14:textId="77777777" w:rsidR="0041345C" w:rsidRPr="0073606A" w:rsidRDefault="0041345C" w:rsidP="0041345C">
      <w:pPr>
        <w:spacing w:after="0" w:line="240" w:lineRule="auto"/>
        <w:rPr>
          <w:rFonts w:ascii="Times New Roman" w:eastAsia="Calibri" w:hAnsi="Times New Roman" w:cs="Times New Roman"/>
          <w:noProof/>
          <w:lang w:val="lt-LT"/>
        </w:rPr>
      </w:pPr>
    </w:p>
    <w:p w14:paraId="6CE1C7BF" w14:textId="77777777" w:rsidR="0041345C" w:rsidRPr="0073606A" w:rsidRDefault="0041345C" w:rsidP="0041345C">
      <w:pPr>
        <w:spacing w:after="0" w:line="240" w:lineRule="auto"/>
        <w:rPr>
          <w:rFonts w:ascii="Times New Roman" w:eastAsia="Calibri" w:hAnsi="Times New Roman" w:cs="Times New Roman"/>
          <w:noProof/>
          <w:lang w:val="lt-LT"/>
        </w:rPr>
      </w:pPr>
    </w:p>
    <w:p w14:paraId="2CB8D191" w14:textId="77777777" w:rsidR="0041345C" w:rsidRPr="0073606A" w:rsidRDefault="0041345C" w:rsidP="0041345C">
      <w:pPr>
        <w:spacing w:after="0" w:line="240" w:lineRule="auto"/>
        <w:rPr>
          <w:rFonts w:ascii="Times New Roman" w:eastAsia="Calibri" w:hAnsi="Times New Roman" w:cs="Times New Roman"/>
          <w:noProof/>
          <w:lang w:val="lt-LT"/>
        </w:rPr>
      </w:pPr>
    </w:p>
    <w:p w14:paraId="494C5FCC" w14:textId="77777777" w:rsidR="0041345C" w:rsidRPr="0073606A" w:rsidRDefault="0041345C" w:rsidP="0041345C">
      <w:pPr>
        <w:spacing w:after="0" w:line="240" w:lineRule="auto"/>
        <w:rPr>
          <w:rFonts w:ascii="Times New Roman" w:eastAsia="Calibri" w:hAnsi="Times New Roman" w:cs="Times New Roman"/>
          <w:noProof/>
          <w:lang w:val="lt-LT"/>
        </w:rPr>
      </w:pPr>
    </w:p>
    <w:p w14:paraId="1203F0D3" w14:textId="77777777" w:rsidR="0041345C" w:rsidRPr="0073606A" w:rsidRDefault="0041345C" w:rsidP="0041345C">
      <w:pPr>
        <w:spacing w:after="0" w:line="240" w:lineRule="auto"/>
        <w:rPr>
          <w:rFonts w:ascii="Times New Roman" w:eastAsia="Calibri" w:hAnsi="Times New Roman" w:cs="Times New Roman"/>
          <w:noProof/>
          <w:lang w:val="lt-LT"/>
        </w:rPr>
      </w:pPr>
    </w:p>
    <w:p w14:paraId="3C3A8EB7" w14:textId="77777777" w:rsidR="0041345C" w:rsidRPr="0073606A" w:rsidRDefault="0041345C" w:rsidP="0041345C">
      <w:pPr>
        <w:spacing w:after="0" w:line="240" w:lineRule="auto"/>
        <w:rPr>
          <w:rFonts w:ascii="Times New Roman" w:eastAsia="Calibri" w:hAnsi="Times New Roman" w:cs="Times New Roman"/>
          <w:noProof/>
          <w:lang w:val="lt-LT"/>
        </w:rPr>
      </w:pPr>
    </w:p>
    <w:p w14:paraId="2D81E7EF" w14:textId="77777777" w:rsidR="0041345C" w:rsidRPr="0073606A" w:rsidRDefault="0041345C" w:rsidP="0041345C">
      <w:pPr>
        <w:spacing w:after="0" w:line="240" w:lineRule="auto"/>
        <w:rPr>
          <w:rFonts w:ascii="Times New Roman" w:eastAsia="Calibri" w:hAnsi="Times New Roman" w:cs="Times New Roman"/>
          <w:noProof/>
          <w:lang w:val="lt-LT"/>
        </w:rPr>
      </w:pPr>
    </w:p>
    <w:p w14:paraId="6BAB936A" w14:textId="77777777" w:rsidR="0041345C" w:rsidRPr="0073606A" w:rsidRDefault="0041345C" w:rsidP="0041345C">
      <w:pPr>
        <w:spacing w:after="0" w:line="240" w:lineRule="auto"/>
        <w:rPr>
          <w:rFonts w:ascii="Times New Roman" w:eastAsia="Calibri" w:hAnsi="Times New Roman" w:cs="Times New Roman"/>
          <w:noProof/>
          <w:lang w:val="lt-LT"/>
        </w:rPr>
      </w:pPr>
    </w:p>
    <w:p w14:paraId="30433050" w14:textId="77777777" w:rsidR="0041345C" w:rsidRPr="0073606A" w:rsidRDefault="0041345C" w:rsidP="0041345C">
      <w:pPr>
        <w:spacing w:after="0" w:line="240" w:lineRule="auto"/>
        <w:rPr>
          <w:rFonts w:ascii="Times New Roman" w:eastAsia="Calibri" w:hAnsi="Times New Roman" w:cs="Times New Roman"/>
          <w:noProof/>
          <w:lang w:val="lt-LT"/>
        </w:rPr>
      </w:pPr>
    </w:p>
    <w:p w14:paraId="1CA128A2" w14:textId="77777777" w:rsidR="0041345C" w:rsidRPr="0073606A" w:rsidRDefault="0041345C" w:rsidP="0041345C">
      <w:pPr>
        <w:spacing w:after="0" w:line="240" w:lineRule="auto"/>
        <w:rPr>
          <w:rFonts w:ascii="Times New Roman" w:eastAsia="Calibri" w:hAnsi="Times New Roman" w:cs="Times New Roman"/>
          <w:noProof/>
          <w:lang w:val="lt-LT"/>
        </w:rPr>
      </w:pPr>
    </w:p>
    <w:p w14:paraId="6DA091D6" w14:textId="77777777" w:rsidR="0041345C" w:rsidRPr="0073606A" w:rsidRDefault="0041345C" w:rsidP="0041345C">
      <w:pPr>
        <w:spacing w:after="0" w:line="240" w:lineRule="auto"/>
        <w:rPr>
          <w:rFonts w:ascii="Times New Roman" w:eastAsia="Calibri" w:hAnsi="Times New Roman" w:cs="Times New Roman"/>
          <w:noProof/>
          <w:lang w:val="lt-LT"/>
        </w:rPr>
      </w:pPr>
    </w:p>
    <w:p w14:paraId="4407A76B" w14:textId="77777777" w:rsidR="0041345C" w:rsidRPr="0073606A" w:rsidRDefault="0041345C" w:rsidP="0041345C">
      <w:pPr>
        <w:spacing w:after="0" w:line="240" w:lineRule="auto"/>
        <w:rPr>
          <w:rFonts w:ascii="Times New Roman" w:eastAsia="Calibri" w:hAnsi="Times New Roman" w:cs="Times New Roman"/>
          <w:noProof/>
          <w:lang w:val="lt-LT"/>
        </w:rPr>
      </w:pPr>
    </w:p>
    <w:p w14:paraId="74AE8444" w14:textId="77777777" w:rsidR="0041345C" w:rsidRPr="0073606A" w:rsidRDefault="0041345C" w:rsidP="0041345C">
      <w:pPr>
        <w:spacing w:after="0" w:line="240" w:lineRule="auto"/>
        <w:rPr>
          <w:rFonts w:ascii="Times New Roman" w:eastAsia="Calibri" w:hAnsi="Times New Roman" w:cs="Times New Roman"/>
          <w:noProof/>
          <w:lang w:val="lt-LT"/>
        </w:rPr>
      </w:pPr>
    </w:p>
    <w:p w14:paraId="66152115" w14:textId="77777777" w:rsidR="0041345C" w:rsidRPr="0073606A" w:rsidRDefault="0041345C" w:rsidP="0041345C">
      <w:pPr>
        <w:tabs>
          <w:tab w:val="left" w:pos="-1440"/>
          <w:tab w:val="left" w:pos="-720"/>
        </w:tabs>
        <w:spacing w:after="0" w:line="240" w:lineRule="auto"/>
        <w:rPr>
          <w:rFonts w:ascii="Times New Roman" w:eastAsia="Calibri" w:hAnsi="Times New Roman" w:cs="Times New Roman"/>
          <w:b/>
          <w:noProof/>
          <w:lang w:val="lt-LT"/>
        </w:rPr>
      </w:pPr>
    </w:p>
    <w:p w14:paraId="53A3108C" w14:textId="77777777" w:rsidR="0041345C" w:rsidRPr="0073606A" w:rsidRDefault="0041345C" w:rsidP="0041345C">
      <w:pPr>
        <w:spacing w:after="0" w:line="240" w:lineRule="auto"/>
        <w:ind w:left="567" w:hanging="567"/>
        <w:rPr>
          <w:rFonts w:ascii="Times New Roman" w:eastAsia="Calibri" w:hAnsi="Times New Roman" w:cs="Times New Roman"/>
          <w:b/>
          <w:noProof/>
          <w:lang w:val="lt-LT"/>
        </w:rPr>
      </w:pPr>
    </w:p>
    <w:p w14:paraId="31BEB69C" w14:textId="77777777" w:rsidR="0041345C" w:rsidRPr="0073606A" w:rsidRDefault="0041345C" w:rsidP="0041345C">
      <w:pPr>
        <w:spacing w:after="0" w:line="240" w:lineRule="auto"/>
        <w:ind w:left="567" w:hanging="567"/>
        <w:rPr>
          <w:rFonts w:ascii="Times New Roman" w:eastAsia="Calibri" w:hAnsi="Times New Roman" w:cs="Times New Roman"/>
          <w:b/>
          <w:noProof/>
          <w:lang w:val="lt-LT"/>
        </w:rPr>
      </w:pPr>
    </w:p>
    <w:p w14:paraId="7C7039C9" w14:textId="77777777" w:rsidR="0041345C" w:rsidRPr="0073606A" w:rsidRDefault="0041345C" w:rsidP="0041345C">
      <w:pPr>
        <w:spacing w:after="0" w:line="240" w:lineRule="auto"/>
        <w:ind w:left="567" w:hanging="567"/>
        <w:jc w:val="center"/>
        <w:rPr>
          <w:rFonts w:ascii="Times New Roman" w:eastAsia="Calibri" w:hAnsi="Times New Roman" w:cs="Times New Roman"/>
          <w:noProof/>
          <w:lang w:val="lt-LT"/>
        </w:rPr>
      </w:pPr>
      <w:r w:rsidRPr="0073606A">
        <w:rPr>
          <w:rFonts w:ascii="Times New Roman" w:eastAsia="Calibri" w:hAnsi="Times New Roman" w:cs="Times New Roman"/>
          <w:b/>
          <w:noProof/>
          <w:lang w:val="lt-LT"/>
        </w:rPr>
        <w:t>I PRIEDAS</w:t>
      </w:r>
    </w:p>
    <w:p w14:paraId="7865E048" w14:textId="77777777" w:rsidR="0041345C" w:rsidRPr="0073606A" w:rsidRDefault="0041345C" w:rsidP="0041345C">
      <w:pPr>
        <w:spacing w:after="0" w:line="240" w:lineRule="auto"/>
        <w:ind w:left="567" w:hanging="567"/>
        <w:jc w:val="center"/>
        <w:rPr>
          <w:rFonts w:ascii="Times New Roman" w:eastAsia="Calibri" w:hAnsi="Times New Roman" w:cs="Times New Roman"/>
          <w:b/>
          <w:noProof/>
          <w:lang w:val="lt-LT"/>
        </w:rPr>
      </w:pPr>
    </w:p>
    <w:p w14:paraId="775A2B8E" w14:textId="77777777" w:rsidR="0041345C" w:rsidRPr="0073606A" w:rsidRDefault="0041345C" w:rsidP="0041345C">
      <w:pPr>
        <w:spacing w:after="0" w:line="240" w:lineRule="auto"/>
        <w:ind w:left="567" w:hanging="567"/>
        <w:jc w:val="center"/>
        <w:rPr>
          <w:rFonts w:ascii="Times New Roman" w:eastAsia="Calibri" w:hAnsi="Times New Roman" w:cs="Times New Roman"/>
          <w:b/>
          <w:lang w:val="lt-LT"/>
        </w:rPr>
      </w:pPr>
      <w:r w:rsidRPr="0073606A">
        <w:rPr>
          <w:rFonts w:ascii="Times New Roman" w:eastAsia="Calibri" w:hAnsi="Times New Roman" w:cs="Times New Roman"/>
          <w:b/>
          <w:lang w:val="lt-LT"/>
        </w:rPr>
        <w:t>PREPARATO CHARAKTERISTIKŲ SANTRAUKA</w:t>
      </w:r>
    </w:p>
    <w:p w14:paraId="5945DB19" w14:textId="77777777" w:rsidR="0041345C" w:rsidRPr="0073606A" w:rsidRDefault="0041345C" w:rsidP="0041345C">
      <w:pPr>
        <w:tabs>
          <w:tab w:val="left" w:pos="-1440"/>
          <w:tab w:val="left" w:pos="-720"/>
        </w:tabs>
        <w:spacing w:after="0" w:line="240" w:lineRule="auto"/>
        <w:rPr>
          <w:rFonts w:ascii="Times New Roman" w:eastAsia="Calibri" w:hAnsi="Times New Roman" w:cs="Times New Roman"/>
          <w:noProof/>
          <w:lang w:val="lt-LT"/>
        </w:rPr>
      </w:pPr>
    </w:p>
    <w:p w14:paraId="67F3394D"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noProof/>
          <w:lang w:val="lt-LT"/>
        </w:rPr>
        <w:br w:type="page"/>
      </w:r>
      <w:r w:rsidRPr="0073606A">
        <w:rPr>
          <w:rFonts w:ascii="Times New Roman" w:eastAsia="Calibri" w:hAnsi="Times New Roman" w:cs="Times New Roman"/>
          <w:b/>
          <w:lang w:val="lt-LT"/>
        </w:rPr>
        <w:lastRenderedPageBreak/>
        <w:t>1.</w:t>
      </w:r>
      <w:r w:rsidRPr="0073606A">
        <w:rPr>
          <w:rFonts w:ascii="Times New Roman" w:eastAsia="Calibri" w:hAnsi="Times New Roman" w:cs="Times New Roman"/>
          <w:b/>
          <w:lang w:val="lt-LT"/>
        </w:rPr>
        <w:tab/>
      </w:r>
      <w:r w:rsidRPr="0073606A">
        <w:rPr>
          <w:rFonts w:ascii="Times New Roman" w:eastAsia="Calibri" w:hAnsi="Times New Roman" w:cs="Times New Roman"/>
          <w:b/>
          <w:caps/>
          <w:lang w:val="lt-LT"/>
        </w:rPr>
        <w:t>VAISTINIO</w:t>
      </w:r>
      <w:r w:rsidRPr="0073606A">
        <w:rPr>
          <w:rFonts w:ascii="Times New Roman" w:eastAsia="Calibri" w:hAnsi="Times New Roman" w:cs="Times New Roman"/>
          <w:b/>
          <w:lang w:val="lt-LT"/>
        </w:rPr>
        <w:t xml:space="preserve"> PREPARATO PAVADINIMAS</w:t>
      </w:r>
    </w:p>
    <w:p w14:paraId="78EA3C66" w14:textId="77777777" w:rsidR="0041345C" w:rsidRDefault="0041345C" w:rsidP="0041345C">
      <w:pPr>
        <w:spacing w:after="0" w:line="240" w:lineRule="auto"/>
        <w:rPr>
          <w:rFonts w:ascii="Times New Roman" w:eastAsia="Times New Roman" w:hAnsi="Times New Roman" w:cs="Times New Roman"/>
          <w:lang w:val="lt-LT" w:eastAsia="x-none"/>
        </w:rPr>
      </w:pPr>
    </w:p>
    <w:p w14:paraId="4D1C17CE" w14:textId="77777777" w:rsidR="009F055F"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Pr>
          <w:rFonts w:ascii="Times New Roman" w:eastAsia="Times New Roman" w:hAnsi="Times New Roman" w:cs="Times New Roman"/>
          <w:lang w:val="lt-LT" w:eastAsia="x-none"/>
        </w:rPr>
        <w:t xml:space="preserve"> 5 mg plėvele dengtos tabletės</w:t>
      </w:r>
    </w:p>
    <w:p w14:paraId="49CA1253"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8B0318">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10 mg plėvele dengtos tabletės</w:t>
      </w:r>
    </w:p>
    <w:p w14:paraId="682DE7D8"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8B0318">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20 mg plėvele dengtos tabletės</w:t>
      </w:r>
    </w:p>
    <w:p w14:paraId="442446A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EB8225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909D54C"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2.</w:t>
      </w:r>
      <w:r w:rsidRPr="0073606A">
        <w:rPr>
          <w:rFonts w:ascii="Times New Roman" w:eastAsia="Calibri" w:hAnsi="Times New Roman" w:cs="Times New Roman"/>
          <w:b/>
          <w:caps/>
          <w:lang w:val="lt-LT"/>
        </w:rPr>
        <w:tab/>
        <w:t>kokybinė ir kiekybinė sudėtis</w:t>
      </w:r>
    </w:p>
    <w:p w14:paraId="494883D9" w14:textId="77777777" w:rsidR="00294A16" w:rsidRDefault="00294A16" w:rsidP="00294A16">
      <w:pPr>
        <w:spacing w:after="0" w:line="240" w:lineRule="auto"/>
        <w:rPr>
          <w:rFonts w:ascii="Times New Roman" w:eastAsia="Times New Roman" w:hAnsi="Times New Roman" w:cs="Times New Roman"/>
          <w:spacing w:val="-3"/>
          <w:lang w:val="lt-LT" w:eastAsia="x-none"/>
        </w:rPr>
      </w:pPr>
    </w:p>
    <w:p w14:paraId="7DF7015B" w14:textId="163EFF5A" w:rsidR="00294A16" w:rsidRPr="0073606A" w:rsidRDefault="00A552DD" w:rsidP="00294A16">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spacing w:val="-3"/>
          <w:lang w:val="lt-LT" w:eastAsia="x-none"/>
        </w:rPr>
        <w:t>5 mg: k</w:t>
      </w:r>
      <w:r w:rsidR="00294A16" w:rsidRPr="0073606A">
        <w:rPr>
          <w:rFonts w:ascii="Times New Roman" w:eastAsia="Times New Roman" w:hAnsi="Times New Roman" w:cs="Times New Roman"/>
          <w:spacing w:val="-3"/>
          <w:lang w:val="lt-LT" w:eastAsia="x-none"/>
        </w:rPr>
        <w:t>iekvienoje</w:t>
      </w:r>
      <w:r w:rsidR="00294A16" w:rsidRPr="0073606A">
        <w:rPr>
          <w:rFonts w:ascii="Times New Roman" w:eastAsia="Times New Roman" w:hAnsi="Times New Roman" w:cs="Times New Roman"/>
          <w:lang w:val="lt-LT" w:eastAsia="x-none"/>
        </w:rPr>
        <w:t xml:space="preserve"> </w:t>
      </w:r>
      <w:r w:rsidR="008821C9">
        <w:rPr>
          <w:rFonts w:ascii="Times New Roman" w:eastAsia="Times New Roman" w:hAnsi="Times New Roman" w:cs="Times New Roman"/>
          <w:lang w:val="lt-LT" w:eastAsia="x-none"/>
        </w:rPr>
        <w:t>plėvele dengtoje</w:t>
      </w:r>
      <w:r w:rsidR="00750133">
        <w:rPr>
          <w:rFonts w:ascii="Times New Roman" w:eastAsia="Times New Roman" w:hAnsi="Times New Roman" w:cs="Times New Roman"/>
          <w:lang w:val="lt-LT" w:eastAsia="x-none"/>
        </w:rPr>
        <w:t xml:space="preserve"> </w:t>
      </w:r>
      <w:r w:rsidR="00294A16" w:rsidRPr="0073606A">
        <w:rPr>
          <w:rFonts w:ascii="Times New Roman" w:eastAsia="Times New Roman" w:hAnsi="Times New Roman" w:cs="Times New Roman"/>
          <w:lang w:val="lt-LT" w:eastAsia="x-none"/>
        </w:rPr>
        <w:t>tabletėje yra</w:t>
      </w:r>
      <w:r w:rsidR="000427D1">
        <w:rPr>
          <w:rFonts w:ascii="Times New Roman" w:eastAsia="Times New Roman" w:hAnsi="Times New Roman" w:cs="Times New Roman"/>
          <w:lang w:val="lt-LT" w:eastAsia="x-none"/>
        </w:rPr>
        <w:t xml:space="preserve"> </w:t>
      </w:r>
      <w:proofErr w:type="spellStart"/>
      <w:r w:rsidR="008C7248">
        <w:rPr>
          <w:rFonts w:ascii="Times New Roman" w:eastAsia="Times New Roman" w:hAnsi="Times New Roman" w:cs="Times New Roman"/>
          <w:lang w:val="lt-LT" w:eastAsia="x-none"/>
        </w:rPr>
        <w:t>escitalopramo</w:t>
      </w:r>
      <w:proofErr w:type="spellEnd"/>
      <w:r w:rsidR="008C7248">
        <w:rPr>
          <w:rFonts w:ascii="Times New Roman" w:eastAsia="Times New Roman" w:hAnsi="Times New Roman" w:cs="Times New Roman"/>
          <w:lang w:val="lt-LT" w:eastAsia="x-none"/>
        </w:rPr>
        <w:t xml:space="preserve"> </w:t>
      </w:r>
      <w:proofErr w:type="spellStart"/>
      <w:r w:rsidR="008C7248">
        <w:rPr>
          <w:rFonts w:ascii="Times New Roman" w:eastAsia="Times New Roman" w:hAnsi="Times New Roman" w:cs="Times New Roman"/>
          <w:lang w:val="lt-LT" w:eastAsia="x-none"/>
        </w:rPr>
        <w:t>oksalato</w:t>
      </w:r>
      <w:proofErr w:type="spellEnd"/>
      <w:r w:rsidR="003E698C">
        <w:rPr>
          <w:rFonts w:ascii="Times New Roman" w:eastAsia="Times New Roman" w:hAnsi="Times New Roman" w:cs="Times New Roman"/>
          <w:lang w:val="lt-LT" w:eastAsia="x-none"/>
        </w:rPr>
        <w:t xml:space="preserve">, kuris atitinka </w:t>
      </w:r>
      <w:r w:rsidR="000427D1">
        <w:rPr>
          <w:rFonts w:ascii="Times New Roman" w:eastAsia="Times New Roman" w:hAnsi="Times New Roman" w:cs="Times New Roman"/>
          <w:lang w:val="lt-LT" w:eastAsia="x-none"/>
        </w:rPr>
        <w:t>5</w:t>
      </w:r>
      <w:r w:rsidR="00294A16" w:rsidRPr="0073606A">
        <w:rPr>
          <w:rFonts w:ascii="Times New Roman" w:eastAsia="Times New Roman" w:hAnsi="Times New Roman" w:cs="Times New Roman"/>
          <w:lang w:val="lt-LT" w:eastAsia="x-none"/>
        </w:rPr>
        <w:t xml:space="preserve"> mg </w:t>
      </w:r>
      <w:proofErr w:type="spellStart"/>
      <w:r w:rsidR="00294A16" w:rsidRPr="0073606A">
        <w:rPr>
          <w:rFonts w:ascii="Times New Roman" w:eastAsia="Times New Roman" w:hAnsi="Times New Roman" w:cs="Times New Roman"/>
          <w:lang w:val="lt-LT" w:eastAsia="x-none"/>
        </w:rPr>
        <w:t>escitalopramo</w:t>
      </w:r>
      <w:proofErr w:type="spellEnd"/>
      <w:r w:rsidR="003E698C">
        <w:rPr>
          <w:rFonts w:ascii="Times New Roman" w:eastAsia="Times New Roman" w:hAnsi="Times New Roman" w:cs="Times New Roman"/>
          <w:lang w:val="lt-LT" w:eastAsia="x-none"/>
        </w:rPr>
        <w:t>.</w:t>
      </w:r>
    </w:p>
    <w:p w14:paraId="07FC04FC" w14:textId="09D6E229" w:rsidR="0041345C" w:rsidRPr="0073606A" w:rsidRDefault="00A552DD"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spacing w:val="-3"/>
          <w:lang w:val="lt-LT" w:eastAsia="x-none"/>
        </w:rPr>
        <w:t>10 mg: k</w:t>
      </w:r>
      <w:r w:rsidR="0041345C" w:rsidRPr="0073606A">
        <w:rPr>
          <w:rFonts w:ascii="Times New Roman" w:eastAsia="Times New Roman" w:hAnsi="Times New Roman" w:cs="Times New Roman"/>
          <w:spacing w:val="-3"/>
          <w:lang w:val="lt-LT" w:eastAsia="x-none"/>
        </w:rPr>
        <w:t>iekvienoje</w:t>
      </w:r>
      <w:r w:rsidR="0041345C" w:rsidRPr="0073606A">
        <w:rPr>
          <w:rFonts w:ascii="Times New Roman" w:eastAsia="Times New Roman" w:hAnsi="Times New Roman" w:cs="Times New Roman"/>
          <w:lang w:val="lt-LT" w:eastAsia="x-none"/>
        </w:rPr>
        <w:t xml:space="preserve"> </w:t>
      </w:r>
      <w:r w:rsidR="008821C9">
        <w:rPr>
          <w:rFonts w:ascii="Times New Roman" w:eastAsia="Times New Roman" w:hAnsi="Times New Roman" w:cs="Times New Roman"/>
          <w:lang w:val="lt-LT" w:eastAsia="x-none"/>
        </w:rPr>
        <w:t xml:space="preserve">plėvele dengtoje </w:t>
      </w:r>
      <w:r w:rsidR="0041345C" w:rsidRPr="0073606A">
        <w:rPr>
          <w:rFonts w:ascii="Times New Roman" w:eastAsia="Times New Roman" w:hAnsi="Times New Roman" w:cs="Times New Roman"/>
          <w:lang w:val="lt-LT" w:eastAsia="x-none"/>
        </w:rPr>
        <w:t xml:space="preserve">tabletėje yra </w:t>
      </w:r>
      <w:proofErr w:type="spellStart"/>
      <w:r w:rsidR="008C03C7">
        <w:rPr>
          <w:rFonts w:ascii="Times New Roman" w:eastAsia="Times New Roman" w:hAnsi="Times New Roman" w:cs="Times New Roman"/>
          <w:lang w:val="lt-LT" w:eastAsia="x-none"/>
        </w:rPr>
        <w:t>escitalopramo</w:t>
      </w:r>
      <w:proofErr w:type="spellEnd"/>
      <w:r w:rsidR="008C03C7">
        <w:rPr>
          <w:rFonts w:ascii="Times New Roman" w:eastAsia="Times New Roman" w:hAnsi="Times New Roman" w:cs="Times New Roman"/>
          <w:lang w:val="lt-LT" w:eastAsia="x-none"/>
        </w:rPr>
        <w:t xml:space="preserve"> </w:t>
      </w:r>
      <w:proofErr w:type="spellStart"/>
      <w:r w:rsidR="008C03C7">
        <w:rPr>
          <w:rFonts w:ascii="Times New Roman" w:eastAsia="Times New Roman" w:hAnsi="Times New Roman" w:cs="Times New Roman"/>
          <w:lang w:val="lt-LT" w:eastAsia="x-none"/>
        </w:rPr>
        <w:t>oksalato</w:t>
      </w:r>
      <w:proofErr w:type="spellEnd"/>
      <w:r w:rsidR="00507B28">
        <w:rPr>
          <w:rFonts w:ascii="Times New Roman" w:eastAsia="Times New Roman" w:hAnsi="Times New Roman" w:cs="Times New Roman"/>
          <w:lang w:val="lt-LT" w:eastAsia="x-none"/>
        </w:rPr>
        <w:t>, kuris atitinka</w:t>
      </w:r>
      <w:r w:rsidR="008C03C7">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 xml:space="preserve">10 mg </w:t>
      </w:r>
      <w:proofErr w:type="spellStart"/>
      <w:r w:rsidR="0041345C" w:rsidRPr="0073606A">
        <w:rPr>
          <w:rFonts w:ascii="Times New Roman" w:eastAsia="Times New Roman" w:hAnsi="Times New Roman" w:cs="Times New Roman"/>
          <w:lang w:val="lt-LT" w:eastAsia="x-none"/>
        </w:rPr>
        <w:t>escitalopramo</w:t>
      </w:r>
      <w:proofErr w:type="spellEnd"/>
      <w:r w:rsidR="00507B28">
        <w:rPr>
          <w:rFonts w:ascii="Times New Roman" w:eastAsia="Times New Roman" w:hAnsi="Times New Roman" w:cs="Times New Roman"/>
          <w:lang w:val="lt-LT" w:eastAsia="x-none"/>
        </w:rPr>
        <w:t>.</w:t>
      </w:r>
    </w:p>
    <w:p w14:paraId="6A57F403" w14:textId="13AEF6CB" w:rsidR="0041345C" w:rsidRPr="0073606A" w:rsidRDefault="00A552DD"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spacing w:val="-3"/>
          <w:lang w:val="lt-LT" w:eastAsia="x-none"/>
        </w:rPr>
        <w:t>20 mg: k</w:t>
      </w:r>
      <w:r w:rsidR="0041345C" w:rsidRPr="0073606A">
        <w:rPr>
          <w:rFonts w:ascii="Times New Roman" w:eastAsia="Times New Roman" w:hAnsi="Times New Roman" w:cs="Times New Roman"/>
          <w:spacing w:val="-3"/>
          <w:lang w:val="lt-LT" w:eastAsia="x-none"/>
        </w:rPr>
        <w:t>iekvienoje</w:t>
      </w:r>
      <w:r w:rsidR="0041345C" w:rsidRPr="0073606A" w:rsidDel="00926122">
        <w:rPr>
          <w:rFonts w:ascii="Times New Roman" w:eastAsia="Times New Roman" w:hAnsi="Times New Roman" w:cs="Times New Roman"/>
          <w:lang w:val="lt-LT" w:eastAsia="x-none"/>
        </w:rPr>
        <w:t xml:space="preserve"> </w:t>
      </w:r>
      <w:r w:rsidR="008821C9">
        <w:rPr>
          <w:rFonts w:ascii="Times New Roman" w:eastAsia="Times New Roman" w:hAnsi="Times New Roman" w:cs="Times New Roman"/>
          <w:lang w:val="lt-LT" w:eastAsia="x-none"/>
        </w:rPr>
        <w:t>plėvele dengtoje</w:t>
      </w:r>
      <w:r w:rsidR="0041345C" w:rsidRPr="0073606A">
        <w:rPr>
          <w:rFonts w:ascii="Times New Roman" w:eastAsia="Times New Roman" w:hAnsi="Times New Roman" w:cs="Times New Roman"/>
          <w:lang w:val="lt-LT" w:eastAsia="x-none"/>
        </w:rPr>
        <w:t xml:space="preserve"> tabletėje yra </w:t>
      </w:r>
      <w:proofErr w:type="spellStart"/>
      <w:r w:rsidR="0041345C" w:rsidRPr="0073606A">
        <w:rPr>
          <w:rFonts w:ascii="Times New Roman" w:eastAsia="Times New Roman" w:hAnsi="Times New Roman" w:cs="Times New Roman"/>
          <w:lang w:val="lt-LT" w:eastAsia="x-none"/>
        </w:rPr>
        <w:t>escitalopramo</w:t>
      </w:r>
      <w:proofErr w:type="spellEnd"/>
      <w:r w:rsidR="003D6EAF">
        <w:rPr>
          <w:rFonts w:ascii="Times New Roman" w:eastAsia="Times New Roman" w:hAnsi="Times New Roman" w:cs="Times New Roman"/>
          <w:lang w:val="lt-LT" w:eastAsia="x-none"/>
        </w:rPr>
        <w:t xml:space="preserve"> </w:t>
      </w:r>
      <w:proofErr w:type="spellStart"/>
      <w:r w:rsidR="003D6EAF">
        <w:rPr>
          <w:rFonts w:ascii="Times New Roman" w:eastAsia="Times New Roman" w:hAnsi="Times New Roman" w:cs="Times New Roman"/>
          <w:lang w:val="lt-LT" w:eastAsia="x-none"/>
        </w:rPr>
        <w:t>oksalato</w:t>
      </w:r>
      <w:proofErr w:type="spellEnd"/>
      <w:r w:rsidR="00492FFF">
        <w:rPr>
          <w:rFonts w:ascii="Times New Roman" w:eastAsia="Times New Roman" w:hAnsi="Times New Roman" w:cs="Times New Roman"/>
          <w:lang w:val="lt-LT" w:eastAsia="x-none"/>
        </w:rPr>
        <w:t>, kuris atitinka 20 mg</w:t>
      </w:r>
      <w:r w:rsidR="003D6EAF">
        <w:rPr>
          <w:rFonts w:ascii="Times New Roman" w:eastAsia="Times New Roman" w:hAnsi="Times New Roman" w:cs="Times New Roman"/>
          <w:lang w:val="lt-LT" w:eastAsia="x-none"/>
        </w:rPr>
        <w:t xml:space="preserve"> </w:t>
      </w:r>
      <w:proofErr w:type="spellStart"/>
      <w:r w:rsidR="003D6EAF">
        <w:rPr>
          <w:rFonts w:ascii="Times New Roman" w:eastAsia="Times New Roman" w:hAnsi="Times New Roman" w:cs="Times New Roman"/>
          <w:lang w:val="lt-LT" w:eastAsia="x-none"/>
        </w:rPr>
        <w:t>escitalopramo</w:t>
      </w:r>
      <w:proofErr w:type="spellEnd"/>
      <w:r w:rsidR="003D6EAF">
        <w:rPr>
          <w:rFonts w:ascii="Times New Roman" w:eastAsia="Times New Roman" w:hAnsi="Times New Roman" w:cs="Times New Roman"/>
          <w:lang w:val="lt-LT" w:eastAsia="x-none"/>
        </w:rPr>
        <w:t>.</w:t>
      </w:r>
    </w:p>
    <w:p w14:paraId="4B39075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5DB257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Visos pagalbinės medžiagos išvardytos 6.1 skyriuje.</w:t>
      </w:r>
    </w:p>
    <w:p w14:paraId="23391B0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0CF8CE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55C4E56"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3.</w:t>
      </w:r>
      <w:r w:rsidRPr="0073606A">
        <w:rPr>
          <w:rFonts w:ascii="Times New Roman" w:eastAsia="Calibri" w:hAnsi="Times New Roman" w:cs="Times New Roman"/>
          <w:b/>
          <w:caps/>
          <w:lang w:val="lt-LT"/>
        </w:rPr>
        <w:tab/>
        <w:t>FARMACINĖ forma</w:t>
      </w:r>
    </w:p>
    <w:p w14:paraId="1135EE5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D065DA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Plėvele dengta tabletė</w:t>
      </w:r>
      <w:r w:rsidR="0060752C">
        <w:rPr>
          <w:rFonts w:ascii="Times New Roman" w:eastAsia="Times New Roman" w:hAnsi="Times New Roman" w:cs="Times New Roman"/>
          <w:lang w:val="lt-LT" w:eastAsia="x-none"/>
        </w:rPr>
        <w:t>.</w:t>
      </w:r>
    </w:p>
    <w:p w14:paraId="58445AF0" w14:textId="77777777" w:rsidR="0060752C" w:rsidRPr="0059660D" w:rsidRDefault="0060752C" w:rsidP="0060752C">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lang w:val="lt-LT" w:eastAsia="x-none"/>
        </w:rPr>
        <w:t>Escitalopram</w:t>
      </w:r>
      <w:proofErr w:type="spellEnd"/>
      <w:r w:rsidRPr="0059660D">
        <w:rPr>
          <w:rFonts w:asciiTheme="majorBidi" w:eastAsia="Times New Roman" w:hAnsiTheme="majorBidi" w:cstheme="majorBidi"/>
          <w:lang w:val="lt-LT" w:eastAsia="x-none"/>
        </w:rPr>
        <w:t xml:space="preserve"> </w:t>
      </w:r>
      <w:proofErr w:type="spellStart"/>
      <w:r w:rsidRPr="0059660D">
        <w:rPr>
          <w:rFonts w:asciiTheme="majorBidi" w:eastAsia="Times New Roman" w:hAnsiTheme="majorBidi" w:cstheme="majorBidi"/>
          <w:lang w:val="lt-LT" w:eastAsia="x-none"/>
        </w:rPr>
        <w:t>Grindeks</w:t>
      </w:r>
      <w:proofErr w:type="spellEnd"/>
      <w:r w:rsidRPr="0059660D">
        <w:rPr>
          <w:rFonts w:asciiTheme="majorBidi" w:eastAsia="Times New Roman" w:hAnsiTheme="majorBidi" w:cstheme="majorBidi"/>
          <w:lang w:val="lt-LT" w:eastAsia="x-none"/>
        </w:rPr>
        <w:t xml:space="preserve"> 5 mg: balta</w:t>
      </w:r>
      <w:r w:rsidR="00C9348D" w:rsidRPr="0059660D">
        <w:rPr>
          <w:rFonts w:asciiTheme="majorBidi" w:eastAsia="Times New Roman" w:hAnsiTheme="majorBidi" w:cstheme="majorBidi"/>
          <w:lang w:val="lt-LT" w:eastAsia="x-none"/>
        </w:rPr>
        <w:t xml:space="preserve"> arba beveik balta</w:t>
      </w:r>
      <w:r w:rsidRPr="0059660D">
        <w:rPr>
          <w:rFonts w:asciiTheme="majorBidi" w:eastAsia="Times New Roman" w:hAnsiTheme="majorBidi" w:cstheme="majorBidi"/>
          <w:lang w:val="lt-LT" w:eastAsia="x-none"/>
        </w:rPr>
        <w:t xml:space="preserve">, </w:t>
      </w:r>
      <w:r w:rsidR="00B1070A" w:rsidRPr="0059660D">
        <w:rPr>
          <w:rFonts w:asciiTheme="majorBidi" w:eastAsia="Times New Roman" w:hAnsiTheme="majorBidi" w:cstheme="majorBidi"/>
          <w:lang w:val="lt-LT" w:eastAsia="x-none"/>
        </w:rPr>
        <w:t xml:space="preserve">apvali, </w:t>
      </w:r>
      <w:r w:rsidR="007D32A2" w:rsidRPr="0059660D">
        <w:rPr>
          <w:rFonts w:asciiTheme="majorBidi" w:eastAsia="Times New Roman" w:hAnsiTheme="majorBidi" w:cstheme="majorBidi"/>
          <w:lang w:val="lt-LT" w:eastAsia="x-none"/>
        </w:rPr>
        <w:t xml:space="preserve">apytiksliai </w:t>
      </w:r>
      <w:r w:rsidR="007D32A2" w:rsidRPr="0059660D">
        <w:rPr>
          <w:rFonts w:asciiTheme="majorBidi" w:eastAsia="Calibri" w:hAnsiTheme="majorBidi" w:cstheme="majorBidi"/>
          <w:lang w:val="lt-LT"/>
        </w:rPr>
        <w:t xml:space="preserve">6 </w:t>
      </w:r>
      <w:r w:rsidRPr="0059660D">
        <w:rPr>
          <w:rFonts w:asciiTheme="majorBidi" w:eastAsia="Calibri" w:hAnsiTheme="majorBidi" w:cstheme="majorBidi"/>
          <w:lang w:val="lt-LT"/>
        </w:rPr>
        <w:t>mm</w:t>
      </w:r>
      <w:r w:rsidR="007D32A2" w:rsidRPr="0059660D">
        <w:rPr>
          <w:rFonts w:asciiTheme="majorBidi" w:eastAsia="Calibri" w:hAnsiTheme="majorBidi" w:cstheme="majorBidi"/>
          <w:lang w:val="lt-LT"/>
        </w:rPr>
        <w:t xml:space="preserve"> </w:t>
      </w:r>
      <w:r w:rsidR="00505641" w:rsidRPr="0059660D">
        <w:rPr>
          <w:rFonts w:asciiTheme="majorBidi" w:eastAsia="Calibri" w:hAnsiTheme="majorBidi" w:cstheme="majorBidi"/>
          <w:lang w:val="lt-LT"/>
        </w:rPr>
        <w:t>skersmens</w:t>
      </w:r>
      <w:r w:rsidRPr="0059660D">
        <w:rPr>
          <w:rFonts w:asciiTheme="majorBidi" w:eastAsia="Calibri" w:hAnsiTheme="majorBidi" w:cstheme="majorBidi"/>
          <w:lang w:val="lt-LT"/>
        </w:rPr>
        <w:t xml:space="preserve">, </w:t>
      </w:r>
      <w:r w:rsidR="002D26AB" w:rsidRPr="0059660D">
        <w:rPr>
          <w:rFonts w:asciiTheme="majorBidi" w:eastAsia="Calibri" w:hAnsiTheme="majorBidi" w:cstheme="majorBidi"/>
          <w:lang w:val="lt-LT"/>
        </w:rPr>
        <w:t xml:space="preserve">abipus išgaubta </w:t>
      </w:r>
      <w:r w:rsidR="002D26AB" w:rsidRPr="0059660D">
        <w:rPr>
          <w:rFonts w:asciiTheme="majorBidi" w:eastAsia="Times New Roman" w:hAnsiTheme="majorBidi" w:cstheme="majorBidi"/>
          <w:lang w:val="lt-LT" w:eastAsia="x-none"/>
        </w:rPr>
        <w:t>plėvele dengta tabletė</w:t>
      </w:r>
      <w:r w:rsidRPr="0059660D">
        <w:rPr>
          <w:rFonts w:asciiTheme="majorBidi" w:eastAsia="Times New Roman" w:hAnsiTheme="majorBidi" w:cstheme="majorBidi"/>
          <w:lang w:val="lt-LT" w:eastAsia="x-none"/>
        </w:rPr>
        <w:t>.</w:t>
      </w:r>
    </w:p>
    <w:p w14:paraId="51617FA7" w14:textId="77777777" w:rsidR="0041345C" w:rsidRPr="0059660D" w:rsidRDefault="009F055F" w:rsidP="0041345C">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lang w:val="lt-LT" w:eastAsia="x-none"/>
        </w:rPr>
        <w:t>Escitalopram</w:t>
      </w:r>
      <w:proofErr w:type="spellEnd"/>
      <w:r w:rsidRPr="0059660D">
        <w:rPr>
          <w:rFonts w:asciiTheme="majorBidi" w:eastAsia="Times New Roman" w:hAnsiTheme="majorBidi" w:cstheme="majorBidi"/>
          <w:lang w:val="lt-LT" w:eastAsia="x-none"/>
        </w:rPr>
        <w:t xml:space="preserve"> </w:t>
      </w:r>
      <w:proofErr w:type="spellStart"/>
      <w:r w:rsidRPr="0059660D">
        <w:rPr>
          <w:rFonts w:asciiTheme="majorBidi" w:eastAsia="Times New Roman" w:hAnsiTheme="majorBidi" w:cstheme="majorBidi"/>
          <w:lang w:val="lt-LT" w:eastAsia="x-none"/>
        </w:rPr>
        <w:t>Grindeks</w:t>
      </w:r>
      <w:proofErr w:type="spellEnd"/>
      <w:r w:rsidR="0041345C" w:rsidRPr="0059660D">
        <w:rPr>
          <w:rFonts w:asciiTheme="majorBidi" w:eastAsia="Times New Roman" w:hAnsiTheme="majorBidi" w:cstheme="majorBidi"/>
          <w:lang w:val="lt-LT" w:eastAsia="x-none"/>
        </w:rPr>
        <w:t xml:space="preserve"> 10 mg: </w:t>
      </w:r>
      <w:r w:rsidR="00502714" w:rsidRPr="0059660D">
        <w:rPr>
          <w:rFonts w:asciiTheme="majorBidi" w:eastAsia="Times New Roman" w:hAnsiTheme="majorBidi" w:cstheme="majorBidi"/>
          <w:lang w:val="lt-LT" w:eastAsia="x-none"/>
        </w:rPr>
        <w:t xml:space="preserve">balta arba beveik balta, </w:t>
      </w:r>
      <w:r w:rsidR="0041345C" w:rsidRPr="0059660D">
        <w:rPr>
          <w:rFonts w:asciiTheme="majorBidi" w:eastAsia="Times New Roman" w:hAnsiTheme="majorBidi" w:cstheme="majorBidi"/>
          <w:lang w:val="lt-LT" w:eastAsia="x-none"/>
        </w:rPr>
        <w:t xml:space="preserve">ovali, </w:t>
      </w:r>
      <w:r w:rsidR="006D327E" w:rsidRPr="0059660D">
        <w:rPr>
          <w:rFonts w:asciiTheme="majorBidi" w:eastAsia="Times New Roman" w:hAnsiTheme="majorBidi" w:cstheme="majorBidi"/>
          <w:lang w:val="lt-LT" w:eastAsia="x-none"/>
        </w:rPr>
        <w:t>apytiksliai 8 mm x 6 mm</w:t>
      </w:r>
      <w:r w:rsidR="008821C9" w:rsidRPr="0059660D">
        <w:rPr>
          <w:rFonts w:asciiTheme="majorBidi" w:eastAsia="Times New Roman" w:hAnsiTheme="majorBidi" w:cstheme="majorBidi"/>
          <w:lang w:val="lt-LT" w:eastAsia="x-none"/>
        </w:rPr>
        <w:t xml:space="preserve"> dydžio</w:t>
      </w:r>
      <w:r w:rsidR="006D327E" w:rsidRPr="0059660D">
        <w:rPr>
          <w:rFonts w:asciiTheme="majorBidi" w:eastAsia="Times New Roman" w:hAnsiTheme="majorBidi" w:cstheme="majorBidi"/>
          <w:lang w:val="lt-LT" w:eastAsia="x-none"/>
        </w:rPr>
        <w:t xml:space="preserve">, </w:t>
      </w:r>
      <w:r w:rsidR="00683FC5" w:rsidRPr="0059660D">
        <w:rPr>
          <w:rFonts w:asciiTheme="majorBidi" w:eastAsia="Times New Roman" w:hAnsiTheme="majorBidi" w:cstheme="majorBidi"/>
          <w:lang w:val="lt-LT" w:eastAsia="x-none"/>
        </w:rPr>
        <w:t xml:space="preserve">abipus išgaubta </w:t>
      </w:r>
      <w:r w:rsidR="00A06551" w:rsidRPr="0059660D">
        <w:rPr>
          <w:rFonts w:asciiTheme="majorBidi" w:eastAsia="Times New Roman" w:hAnsiTheme="majorBidi" w:cstheme="majorBidi"/>
          <w:lang w:val="lt-LT" w:eastAsia="x-none"/>
        </w:rPr>
        <w:t>plėvele dengta tabletė su užrašu</w:t>
      </w:r>
      <w:r w:rsidR="009D7389" w:rsidRPr="0059660D">
        <w:rPr>
          <w:rFonts w:asciiTheme="majorBidi" w:eastAsia="Times New Roman" w:hAnsiTheme="majorBidi" w:cstheme="majorBidi"/>
          <w:lang w:val="lt-LT" w:eastAsia="x-none"/>
        </w:rPr>
        <w:t xml:space="preserve"> „1“ ir </w:t>
      </w:r>
      <w:r w:rsidR="00DA02D8">
        <w:rPr>
          <w:rFonts w:asciiTheme="majorBidi" w:eastAsia="Times New Roman" w:hAnsiTheme="majorBidi" w:cstheme="majorBidi"/>
          <w:lang w:val="lt-LT" w:eastAsia="x-none"/>
        </w:rPr>
        <w:t xml:space="preserve">„0“ abiejose </w:t>
      </w:r>
      <w:r w:rsidR="00F80CB9" w:rsidRPr="0059660D">
        <w:rPr>
          <w:rFonts w:asciiTheme="majorBidi" w:eastAsia="Times New Roman" w:hAnsiTheme="majorBidi" w:cstheme="majorBidi"/>
          <w:lang w:val="lt-LT" w:eastAsia="x-none"/>
        </w:rPr>
        <w:t>laužimo vagelė</w:t>
      </w:r>
      <w:r w:rsidR="00DA02D8">
        <w:rPr>
          <w:rFonts w:asciiTheme="majorBidi" w:eastAsia="Times New Roman" w:hAnsiTheme="majorBidi" w:cstheme="majorBidi"/>
          <w:lang w:val="lt-LT" w:eastAsia="x-none"/>
        </w:rPr>
        <w:t>s pusėse.</w:t>
      </w:r>
      <w:r w:rsidR="00E943E9" w:rsidRPr="0059660D">
        <w:rPr>
          <w:rFonts w:asciiTheme="majorBidi" w:eastAsia="Times New Roman" w:hAnsiTheme="majorBidi" w:cstheme="majorBidi"/>
          <w:lang w:val="lt-LT" w:eastAsia="x-none"/>
        </w:rPr>
        <w:t xml:space="preserve"> </w:t>
      </w:r>
      <w:r w:rsidR="008821C9" w:rsidRPr="0059660D">
        <w:rPr>
          <w:rFonts w:asciiTheme="majorBidi" w:hAnsiTheme="majorBidi" w:cstheme="majorBidi"/>
          <w:noProof/>
          <w:snapToGrid w:val="0"/>
          <w:szCs w:val="24"/>
          <w:lang w:val="lt-LT"/>
        </w:rPr>
        <w:t>Tabletę galima padalyti į lygias dozes.</w:t>
      </w:r>
    </w:p>
    <w:p w14:paraId="246B1B09" w14:textId="77777777" w:rsidR="0041345C" w:rsidRPr="0059660D" w:rsidRDefault="009F055F" w:rsidP="0041345C">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color w:val="000000"/>
          <w:lang w:val="lt-LT" w:eastAsia="x-none"/>
        </w:rPr>
        <w:t>Escitalopram</w:t>
      </w:r>
      <w:proofErr w:type="spellEnd"/>
      <w:r w:rsidRPr="0059660D">
        <w:rPr>
          <w:rFonts w:asciiTheme="majorBidi" w:eastAsia="Times New Roman" w:hAnsiTheme="majorBidi" w:cstheme="majorBidi"/>
          <w:color w:val="000000"/>
          <w:lang w:val="lt-LT" w:eastAsia="x-none"/>
        </w:rPr>
        <w:t xml:space="preserve"> </w:t>
      </w:r>
      <w:proofErr w:type="spellStart"/>
      <w:r w:rsidRPr="0059660D">
        <w:rPr>
          <w:rFonts w:asciiTheme="majorBidi" w:eastAsia="Times New Roman" w:hAnsiTheme="majorBidi" w:cstheme="majorBidi"/>
          <w:color w:val="000000"/>
          <w:lang w:val="lt-LT" w:eastAsia="x-none"/>
        </w:rPr>
        <w:t>Grindeks</w:t>
      </w:r>
      <w:proofErr w:type="spellEnd"/>
      <w:r w:rsidR="0041345C" w:rsidRPr="0059660D">
        <w:rPr>
          <w:rFonts w:asciiTheme="majorBidi" w:eastAsia="Times New Roman" w:hAnsiTheme="majorBidi" w:cstheme="majorBidi"/>
          <w:color w:val="000000"/>
          <w:lang w:val="lt-LT" w:eastAsia="x-none"/>
        </w:rPr>
        <w:t xml:space="preserve"> 20 mg: </w:t>
      </w:r>
      <w:r w:rsidR="00A33355" w:rsidRPr="0059660D">
        <w:rPr>
          <w:rFonts w:asciiTheme="majorBidi" w:eastAsia="Times New Roman" w:hAnsiTheme="majorBidi" w:cstheme="majorBidi"/>
          <w:lang w:val="lt-LT" w:eastAsia="x-none"/>
        </w:rPr>
        <w:t xml:space="preserve">balta arba beveik balta, ovali, apytiksliai </w:t>
      </w:r>
      <w:r w:rsidR="00972F47" w:rsidRPr="0059660D">
        <w:rPr>
          <w:rFonts w:asciiTheme="majorBidi" w:eastAsia="Times New Roman" w:hAnsiTheme="majorBidi" w:cstheme="majorBidi"/>
          <w:lang w:val="lt-LT" w:eastAsia="x-none"/>
        </w:rPr>
        <w:t>12</w:t>
      </w:r>
      <w:r w:rsidR="00A33355" w:rsidRPr="0059660D">
        <w:rPr>
          <w:rFonts w:asciiTheme="majorBidi" w:eastAsia="Times New Roman" w:hAnsiTheme="majorBidi" w:cstheme="majorBidi"/>
          <w:lang w:val="lt-LT" w:eastAsia="x-none"/>
        </w:rPr>
        <w:t xml:space="preserve"> mm x </w:t>
      </w:r>
      <w:r w:rsidR="00972F47" w:rsidRPr="0059660D">
        <w:rPr>
          <w:rFonts w:asciiTheme="majorBidi" w:eastAsia="Times New Roman" w:hAnsiTheme="majorBidi" w:cstheme="majorBidi"/>
          <w:lang w:val="lt-LT" w:eastAsia="x-none"/>
        </w:rPr>
        <w:t>7</w:t>
      </w:r>
      <w:r w:rsidR="00A33355" w:rsidRPr="0059660D">
        <w:rPr>
          <w:rFonts w:asciiTheme="majorBidi" w:eastAsia="Times New Roman" w:hAnsiTheme="majorBidi" w:cstheme="majorBidi"/>
          <w:lang w:val="lt-LT" w:eastAsia="x-none"/>
        </w:rPr>
        <w:t xml:space="preserve"> mm</w:t>
      </w:r>
      <w:r w:rsidR="008821C9">
        <w:rPr>
          <w:rFonts w:asciiTheme="majorBidi" w:eastAsia="Times New Roman" w:hAnsiTheme="majorBidi" w:cstheme="majorBidi"/>
          <w:lang w:val="lt-LT" w:eastAsia="x-none"/>
        </w:rPr>
        <w:t xml:space="preserve"> dydžio</w:t>
      </w:r>
      <w:r w:rsidR="00A33355" w:rsidRPr="0059660D">
        <w:rPr>
          <w:rFonts w:asciiTheme="majorBidi" w:eastAsia="Times New Roman" w:hAnsiTheme="majorBidi" w:cstheme="majorBidi"/>
          <w:lang w:val="lt-LT" w:eastAsia="x-none"/>
        </w:rPr>
        <w:t>, abipus išgaubta plėvele dengta tabletė su laužimo vagele</w:t>
      </w:r>
      <w:r w:rsidR="00972F47" w:rsidRPr="0059660D">
        <w:rPr>
          <w:rFonts w:asciiTheme="majorBidi" w:eastAsia="Times New Roman" w:hAnsiTheme="majorBidi" w:cstheme="majorBidi"/>
          <w:lang w:val="lt-LT" w:eastAsia="x-none"/>
        </w:rPr>
        <w:t xml:space="preserve"> vienoje pusėje</w:t>
      </w:r>
      <w:r w:rsidR="00A33355" w:rsidRPr="0059660D">
        <w:rPr>
          <w:rFonts w:asciiTheme="majorBidi" w:eastAsia="Times New Roman" w:hAnsiTheme="majorBidi" w:cstheme="majorBidi"/>
          <w:lang w:val="lt-LT" w:eastAsia="x-none"/>
        </w:rPr>
        <w:t>.</w:t>
      </w:r>
      <w:r w:rsidR="00972F47" w:rsidRPr="0059660D">
        <w:rPr>
          <w:rFonts w:asciiTheme="majorBidi" w:eastAsia="Times New Roman" w:hAnsiTheme="majorBidi" w:cstheme="majorBidi"/>
          <w:lang w:val="lt-LT" w:eastAsia="x-none"/>
        </w:rPr>
        <w:t xml:space="preserve"> </w:t>
      </w:r>
      <w:r w:rsidR="008821C9" w:rsidRPr="0059660D">
        <w:rPr>
          <w:rFonts w:asciiTheme="majorBidi" w:hAnsiTheme="majorBidi" w:cstheme="majorBidi"/>
          <w:noProof/>
          <w:snapToGrid w:val="0"/>
          <w:szCs w:val="24"/>
          <w:lang w:val="lt-LT"/>
        </w:rPr>
        <w:t>Tabletę galima padalyti į lygias dozes.</w:t>
      </w:r>
    </w:p>
    <w:p w14:paraId="3BF8FB4A" w14:textId="77777777" w:rsidR="0041345C" w:rsidRDefault="0041345C" w:rsidP="0041345C">
      <w:pPr>
        <w:spacing w:after="0" w:line="240" w:lineRule="auto"/>
        <w:rPr>
          <w:rFonts w:ascii="Times New Roman" w:eastAsia="Times New Roman" w:hAnsi="Times New Roman" w:cs="Times New Roman"/>
          <w:lang w:val="lt-LT" w:eastAsia="x-none"/>
        </w:rPr>
      </w:pPr>
    </w:p>
    <w:p w14:paraId="59CD299C" w14:textId="77777777" w:rsidR="008821C9" w:rsidRPr="0073606A" w:rsidRDefault="008821C9" w:rsidP="0041345C">
      <w:pPr>
        <w:spacing w:after="0" w:line="240" w:lineRule="auto"/>
        <w:rPr>
          <w:rFonts w:ascii="Times New Roman" w:eastAsia="Times New Roman" w:hAnsi="Times New Roman" w:cs="Times New Roman"/>
          <w:lang w:val="lt-LT" w:eastAsia="x-none"/>
        </w:rPr>
      </w:pPr>
    </w:p>
    <w:p w14:paraId="2EC23CCF"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4.</w:t>
      </w:r>
      <w:r w:rsidRPr="0073606A">
        <w:rPr>
          <w:rFonts w:ascii="Times New Roman" w:eastAsia="Calibri" w:hAnsi="Times New Roman" w:cs="Times New Roman"/>
          <w:b/>
          <w:caps/>
          <w:lang w:val="lt-LT"/>
        </w:rPr>
        <w:tab/>
        <w:t>klinikinĖ informacija</w:t>
      </w:r>
    </w:p>
    <w:p w14:paraId="6CA3A3B1"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5CCBBCFA"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4.1</w:t>
      </w:r>
      <w:r w:rsidRPr="0073606A">
        <w:rPr>
          <w:rFonts w:ascii="Times New Roman" w:eastAsia="Calibri" w:hAnsi="Times New Roman" w:cs="Times New Roman"/>
          <w:b/>
          <w:lang w:val="lt-LT"/>
        </w:rPr>
        <w:tab/>
        <w:t>Terapinės indikacijos</w:t>
      </w:r>
    </w:p>
    <w:p w14:paraId="0F1DB07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106AEEE" w14:textId="77777777" w:rsidR="0041345C" w:rsidRPr="0059660D" w:rsidRDefault="0041345C" w:rsidP="0059660D">
      <w:pPr>
        <w:pStyle w:val="Sraopastraipa"/>
        <w:numPr>
          <w:ilvl w:val="0"/>
          <w:numId w:val="31"/>
        </w:numPr>
        <w:spacing w:after="0" w:line="240" w:lineRule="auto"/>
        <w:rPr>
          <w:rFonts w:ascii="Times New Roman" w:eastAsia="Times New Roman" w:hAnsi="Times New Roman" w:cs="Times New Roman"/>
          <w:lang w:val="lt-LT" w:eastAsia="x-none"/>
        </w:rPr>
      </w:pPr>
      <w:r w:rsidRPr="00A903AA">
        <w:rPr>
          <w:rFonts w:ascii="Times New Roman" w:eastAsia="Times New Roman" w:hAnsi="Times New Roman" w:cs="Times New Roman"/>
          <w:lang w:val="lt-LT" w:eastAsia="x-none"/>
        </w:rPr>
        <w:t xml:space="preserve">Didžiosios depresijos </w:t>
      </w:r>
      <w:r w:rsidRPr="0059660D">
        <w:rPr>
          <w:rFonts w:ascii="Times New Roman" w:eastAsia="Times New Roman" w:hAnsi="Times New Roman" w:cs="Times New Roman"/>
          <w:lang w:val="lt-LT" w:eastAsia="x-none"/>
        </w:rPr>
        <w:t>epizodų gydymas.</w:t>
      </w:r>
    </w:p>
    <w:p w14:paraId="787185B2" w14:textId="77777777" w:rsidR="0041345C" w:rsidRPr="0059660D" w:rsidRDefault="0041345C" w:rsidP="0059660D">
      <w:pPr>
        <w:pStyle w:val="Sraopastraipa"/>
        <w:numPr>
          <w:ilvl w:val="0"/>
          <w:numId w:val="31"/>
        </w:numPr>
        <w:spacing w:after="0" w:line="240" w:lineRule="auto"/>
        <w:rPr>
          <w:rFonts w:ascii="Times New Roman" w:eastAsia="Times New Roman" w:hAnsi="Times New Roman" w:cs="Times New Roman"/>
          <w:lang w:val="lt-LT" w:eastAsia="x-none"/>
        </w:rPr>
      </w:pPr>
      <w:r w:rsidRPr="0059660D">
        <w:rPr>
          <w:rFonts w:ascii="Times New Roman" w:eastAsia="Times New Roman" w:hAnsi="Times New Roman" w:cs="Times New Roman"/>
          <w:lang w:val="lt-LT" w:eastAsia="x-none"/>
        </w:rPr>
        <w:t>Panikos sutrikimo su agorafobija ar be jos gydymas.</w:t>
      </w:r>
    </w:p>
    <w:p w14:paraId="3623086F" w14:textId="77777777" w:rsidR="0041345C" w:rsidRPr="0059660D" w:rsidRDefault="0041345C" w:rsidP="0059660D">
      <w:pPr>
        <w:pStyle w:val="Sraopastraipa"/>
        <w:numPr>
          <w:ilvl w:val="0"/>
          <w:numId w:val="31"/>
        </w:numPr>
        <w:spacing w:after="0" w:line="240" w:lineRule="auto"/>
        <w:rPr>
          <w:rFonts w:ascii="Times New Roman" w:eastAsia="Times New Roman" w:hAnsi="Times New Roman" w:cs="Times New Roman"/>
          <w:lang w:val="lt-LT" w:eastAsia="x-none"/>
        </w:rPr>
      </w:pPr>
      <w:r w:rsidRPr="0059660D">
        <w:rPr>
          <w:rFonts w:ascii="Times New Roman" w:eastAsia="Times New Roman" w:hAnsi="Times New Roman" w:cs="Times New Roman"/>
          <w:lang w:val="lt-LT" w:eastAsia="x-none"/>
        </w:rPr>
        <w:t>Socialinio nerimo sutrikimo (socialinė</w:t>
      </w:r>
      <w:r w:rsidR="00F42C73" w:rsidRPr="0059660D">
        <w:rPr>
          <w:rFonts w:ascii="Times New Roman" w:eastAsia="Times New Roman" w:hAnsi="Times New Roman" w:cs="Times New Roman"/>
          <w:lang w:val="lt-LT" w:eastAsia="x-none"/>
        </w:rPr>
        <w:t>s</w:t>
      </w:r>
      <w:r w:rsidRPr="0059660D">
        <w:rPr>
          <w:rFonts w:ascii="Times New Roman" w:eastAsia="Times New Roman" w:hAnsi="Times New Roman" w:cs="Times New Roman"/>
          <w:lang w:val="lt-LT" w:eastAsia="x-none"/>
        </w:rPr>
        <w:t xml:space="preserve"> fobij</w:t>
      </w:r>
      <w:r w:rsidR="00F42C73" w:rsidRPr="0059660D">
        <w:rPr>
          <w:rFonts w:ascii="Times New Roman" w:eastAsia="Times New Roman" w:hAnsi="Times New Roman" w:cs="Times New Roman"/>
          <w:lang w:val="lt-LT" w:eastAsia="x-none"/>
        </w:rPr>
        <w:t>os</w:t>
      </w:r>
      <w:r w:rsidRPr="0059660D">
        <w:rPr>
          <w:rFonts w:ascii="Times New Roman" w:eastAsia="Times New Roman" w:hAnsi="Times New Roman" w:cs="Times New Roman"/>
          <w:lang w:val="lt-LT" w:eastAsia="x-none"/>
        </w:rPr>
        <w:t>)</w:t>
      </w:r>
      <w:r w:rsidR="00F42C73" w:rsidRPr="0059660D">
        <w:rPr>
          <w:rFonts w:ascii="Times New Roman" w:eastAsia="Times New Roman" w:hAnsi="Times New Roman" w:cs="Times New Roman"/>
          <w:lang w:val="lt-LT" w:eastAsia="x-none"/>
        </w:rPr>
        <w:t xml:space="preserve"> gydymas</w:t>
      </w:r>
      <w:r w:rsidRPr="0059660D">
        <w:rPr>
          <w:rFonts w:ascii="Times New Roman" w:eastAsia="Times New Roman" w:hAnsi="Times New Roman" w:cs="Times New Roman"/>
          <w:lang w:val="lt-LT" w:eastAsia="x-none"/>
        </w:rPr>
        <w:t>.</w:t>
      </w:r>
    </w:p>
    <w:p w14:paraId="7907589F" w14:textId="77777777" w:rsidR="0041345C" w:rsidRPr="0059660D" w:rsidRDefault="0041345C" w:rsidP="0059660D">
      <w:pPr>
        <w:pStyle w:val="Sraopastraipa"/>
        <w:numPr>
          <w:ilvl w:val="0"/>
          <w:numId w:val="31"/>
        </w:numPr>
        <w:spacing w:after="0" w:line="240" w:lineRule="auto"/>
        <w:rPr>
          <w:rFonts w:ascii="Times New Roman" w:eastAsia="Times New Roman" w:hAnsi="Times New Roman" w:cs="Times New Roman"/>
          <w:lang w:val="lt-LT" w:eastAsia="x-none"/>
        </w:rPr>
      </w:pPr>
      <w:proofErr w:type="spellStart"/>
      <w:r w:rsidRPr="0059660D">
        <w:rPr>
          <w:rFonts w:ascii="Times New Roman" w:eastAsia="Times New Roman" w:hAnsi="Times New Roman" w:cs="Times New Roman"/>
          <w:lang w:val="lt-LT" w:eastAsia="x-none"/>
        </w:rPr>
        <w:t>Generalizuoto</w:t>
      </w:r>
      <w:proofErr w:type="spellEnd"/>
      <w:r w:rsidRPr="0059660D">
        <w:rPr>
          <w:rFonts w:ascii="Times New Roman" w:eastAsia="Times New Roman" w:hAnsi="Times New Roman" w:cs="Times New Roman"/>
          <w:lang w:val="lt-LT" w:eastAsia="x-none"/>
        </w:rPr>
        <w:t xml:space="preserve"> nerimo sutrikimo gydymas.</w:t>
      </w:r>
    </w:p>
    <w:p w14:paraId="29DFC4D9" w14:textId="3A3E908E" w:rsidR="0041345C" w:rsidRPr="0059660D" w:rsidRDefault="0041345C" w:rsidP="0059660D">
      <w:pPr>
        <w:pStyle w:val="Sraopastraipa"/>
        <w:numPr>
          <w:ilvl w:val="0"/>
          <w:numId w:val="31"/>
        </w:numPr>
        <w:spacing w:after="0" w:line="240" w:lineRule="auto"/>
        <w:rPr>
          <w:rFonts w:ascii="Times New Roman" w:eastAsia="Times New Roman" w:hAnsi="Times New Roman" w:cs="Times New Roman"/>
          <w:lang w:val="lt-LT" w:eastAsia="x-none"/>
        </w:rPr>
      </w:pPr>
      <w:proofErr w:type="spellStart"/>
      <w:r w:rsidRPr="0059660D">
        <w:rPr>
          <w:rFonts w:ascii="Times New Roman" w:eastAsia="Times New Roman" w:hAnsi="Times New Roman" w:cs="Times New Roman"/>
          <w:lang w:val="lt-LT" w:eastAsia="x-none"/>
        </w:rPr>
        <w:t>Obsesinio</w:t>
      </w:r>
      <w:proofErr w:type="spellEnd"/>
      <w:r w:rsidR="00B72E9C" w:rsidRPr="0073606A">
        <w:rPr>
          <w:rFonts w:ascii="Times New Roman" w:eastAsia="Times New Roman" w:hAnsi="Times New Roman" w:cs="Times New Roman"/>
          <w:lang w:val="lt-LT" w:eastAsia="x-none"/>
        </w:rPr>
        <w:t xml:space="preserve"> – </w:t>
      </w:r>
      <w:proofErr w:type="spellStart"/>
      <w:r w:rsidRPr="0059660D">
        <w:rPr>
          <w:rFonts w:ascii="Times New Roman" w:eastAsia="Times New Roman" w:hAnsi="Times New Roman" w:cs="Times New Roman"/>
          <w:lang w:val="lt-LT" w:eastAsia="x-none"/>
        </w:rPr>
        <w:t>kompulsinio</w:t>
      </w:r>
      <w:proofErr w:type="spellEnd"/>
      <w:r w:rsidRPr="0059660D">
        <w:rPr>
          <w:rFonts w:ascii="Times New Roman" w:eastAsia="Times New Roman" w:hAnsi="Times New Roman" w:cs="Times New Roman"/>
          <w:lang w:val="lt-LT" w:eastAsia="x-none"/>
        </w:rPr>
        <w:t xml:space="preserve"> sutrikimo gydymas.</w:t>
      </w:r>
    </w:p>
    <w:p w14:paraId="088F80B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448C133"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4.2</w:t>
      </w:r>
      <w:r w:rsidRPr="0073606A">
        <w:rPr>
          <w:rFonts w:ascii="Times New Roman" w:eastAsia="Calibri" w:hAnsi="Times New Roman" w:cs="Times New Roman"/>
          <w:b/>
          <w:lang w:val="lt-LT"/>
        </w:rPr>
        <w:tab/>
        <w:t>Dozavimas ir vartojimo metodas</w:t>
      </w:r>
    </w:p>
    <w:p w14:paraId="76286C29"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
    <w:p w14:paraId="07CA484D"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Dozavimas</w:t>
      </w:r>
    </w:p>
    <w:p w14:paraId="7644588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70654B2" w14:textId="77777777" w:rsidR="008626E8" w:rsidRPr="00D13997" w:rsidRDefault="008626E8" w:rsidP="0041345C">
      <w:pPr>
        <w:spacing w:after="0" w:line="240" w:lineRule="auto"/>
        <w:rPr>
          <w:rFonts w:ascii="Times New Roman" w:hAnsi="Times New Roman"/>
          <w:lang w:val="lt-LT"/>
        </w:rPr>
      </w:pPr>
      <w:r w:rsidRPr="00D13997">
        <w:rPr>
          <w:rFonts w:ascii="Times New Roman" w:hAnsi="Times New Roman"/>
          <w:lang w:val="lt-LT"/>
        </w:rPr>
        <w:t>Didesnių kaip 20 mg paros dozių vartojimo saugumas yra neįrodytas.</w:t>
      </w:r>
    </w:p>
    <w:p w14:paraId="5F4DEBB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B5886E6" w14:textId="77777777" w:rsidR="0041345C" w:rsidRPr="008B2994" w:rsidRDefault="0041345C" w:rsidP="0041345C">
      <w:pPr>
        <w:spacing w:after="0" w:line="240" w:lineRule="auto"/>
        <w:rPr>
          <w:rFonts w:ascii="Times New Roman" w:eastAsia="Times New Roman" w:hAnsi="Times New Roman" w:cs="Times New Roman"/>
          <w:i/>
          <w:iCs/>
          <w:lang w:val="lt-LT" w:eastAsia="x-none"/>
        </w:rPr>
      </w:pPr>
      <w:r w:rsidRPr="008B2994">
        <w:rPr>
          <w:rFonts w:ascii="Times New Roman" w:eastAsia="Times New Roman" w:hAnsi="Times New Roman" w:cs="Times New Roman"/>
          <w:i/>
          <w:iCs/>
          <w:lang w:val="lt-LT" w:eastAsia="x-none"/>
        </w:rPr>
        <w:t>Didžiosios depresijos epizoda</w:t>
      </w:r>
      <w:r w:rsidR="003342A5">
        <w:rPr>
          <w:rFonts w:ascii="Times New Roman" w:eastAsia="Times New Roman" w:hAnsi="Times New Roman" w:cs="Times New Roman"/>
          <w:i/>
          <w:iCs/>
          <w:lang w:val="lt-LT" w:eastAsia="x-none"/>
        </w:rPr>
        <w:t>i</w:t>
      </w:r>
    </w:p>
    <w:p w14:paraId="1E3C00F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Įprastinė dozė yra 10 mg vieną kartą per parą. Atsižvelgus į poveikį pacientui, dozę galima padidinti iki didžiausios 20 mg paros dozės.</w:t>
      </w:r>
    </w:p>
    <w:p w14:paraId="7EFDF4A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F9F53E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Paprastai </w:t>
      </w:r>
      <w:proofErr w:type="spellStart"/>
      <w:r w:rsidRPr="0073606A">
        <w:rPr>
          <w:rFonts w:ascii="Times New Roman" w:eastAsia="Times New Roman" w:hAnsi="Times New Roman" w:cs="Times New Roman"/>
          <w:lang w:val="lt-LT" w:eastAsia="x-none"/>
        </w:rPr>
        <w:t>antidepresinis</w:t>
      </w:r>
      <w:proofErr w:type="spellEnd"/>
      <w:r w:rsidRPr="0073606A">
        <w:rPr>
          <w:rFonts w:ascii="Times New Roman" w:eastAsia="Times New Roman" w:hAnsi="Times New Roman" w:cs="Times New Roman"/>
          <w:lang w:val="lt-LT" w:eastAsia="x-none"/>
        </w:rPr>
        <w:t xml:space="preserve"> poveikis pasiekiamas po 2</w:t>
      </w:r>
      <w:r w:rsidRPr="0073606A">
        <w:rPr>
          <w:rFonts w:ascii="Times New Roman" w:eastAsia="Times New Roman" w:hAnsi="Times New Roman" w:cs="Times New Roman"/>
          <w:lang w:val="lt-LT" w:eastAsia="x-none"/>
        </w:rPr>
        <w:noBreakHyphen/>
        <w:t>4 savaičių. Išnykus simptomams, kad poveikis sustiprėtų, vaistinį preparatą vartoti ne trumpiau kaip 6 mėnesius.</w:t>
      </w:r>
    </w:p>
    <w:p w14:paraId="4E61B4FB" w14:textId="77777777" w:rsidR="0041345C" w:rsidRPr="0073606A" w:rsidRDefault="0041345C" w:rsidP="0041345C">
      <w:pPr>
        <w:spacing w:after="0" w:line="240" w:lineRule="auto"/>
        <w:rPr>
          <w:rFonts w:ascii="Times New Roman" w:eastAsia="Calibri" w:hAnsi="Times New Roman" w:cs="Times New Roman"/>
          <w:lang w:val="lt-LT"/>
        </w:rPr>
      </w:pPr>
    </w:p>
    <w:p w14:paraId="1568DDB9" w14:textId="77777777" w:rsidR="0041345C" w:rsidRPr="008B2994" w:rsidRDefault="0041345C" w:rsidP="0041345C">
      <w:pPr>
        <w:spacing w:after="0" w:line="240" w:lineRule="auto"/>
        <w:rPr>
          <w:rFonts w:ascii="Times New Roman" w:eastAsia="Times New Roman" w:hAnsi="Times New Roman" w:cs="Times New Roman"/>
          <w:i/>
          <w:iCs/>
          <w:lang w:val="lt-LT" w:eastAsia="x-none"/>
        </w:rPr>
      </w:pPr>
      <w:r w:rsidRPr="008B2994">
        <w:rPr>
          <w:rFonts w:ascii="Times New Roman" w:eastAsia="Times New Roman" w:hAnsi="Times New Roman" w:cs="Times New Roman"/>
          <w:i/>
          <w:iCs/>
          <w:lang w:val="lt-LT" w:eastAsia="x-none"/>
        </w:rPr>
        <w:t>Panikos sutrikimas su agorafobija ar be jos</w:t>
      </w:r>
    </w:p>
    <w:p w14:paraId="730EC231" w14:textId="60D5AB6B"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 xml:space="preserve">Pirmąją savaitę rekomenduojama pradinė 5 mg dozė, vėliau dozę padidinti iki 10 mg per parą. Dozę galima didinti toliau iki didžiausios 20 mg per parą, atsižvelgiant į </w:t>
      </w:r>
      <w:r w:rsidR="007959EE">
        <w:rPr>
          <w:rFonts w:ascii="Times New Roman" w:eastAsia="Times New Roman" w:hAnsi="Times New Roman" w:cs="Times New Roman"/>
          <w:lang w:val="lt-LT" w:eastAsia="x-none"/>
        </w:rPr>
        <w:t xml:space="preserve">individualų </w:t>
      </w:r>
      <w:r w:rsidRPr="0073606A">
        <w:rPr>
          <w:rFonts w:ascii="Times New Roman" w:eastAsia="Times New Roman" w:hAnsi="Times New Roman" w:cs="Times New Roman"/>
          <w:lang w:val="lt-LT" w:eastAsia="x-none"/>
        </w:rPr>
        <w:t xml:space="preserve">paciento organizmo </w:t>
      </w:r>
      <w:r w:rsidR="007959EE">
        <w:rPr>
          <w:rFonts w:ascii="Times New Roman" w:eastAsia="Times New Roman" w:hAnsi="Times New Roman" w:cs="Times New Roman"/>
          <w:lang w:val="lt-LT" w:eastAsia="x-none"/>
        </w:rPr>
        <w:t xml:space="preserve">atsaką </w:t>
      </w:r>
      <w:r w:rsidRPr="0073606A">
        <w:rPr>
          <w:rFonts w:ascii="Times New Roman" w:eastAsia="Times New Roman" w:hAnsi="Times New Roman" w:cs="Times New Roman"/>
          <w:lang w:val="lt-LT" w:eastAsia="x-none"/>
        </w:rPr>
        <w:t>į vaistinį preparatą.</w:t>
      </w:r>
    </w:p>
    <w:p w14:paraId="7AF07431" w14:textId="77777777" w:rsidR="007959EE" w:rsidRDefault="007959EE" w:rsidP="0041345C">
      <w:pPr>
        <w:spacing w:after="0" w:line="240" w:lineRule="auto"/>
        <w:rPr>
          <w:rFonts w:ascii="Times New Roman" w:eastAsia="Times New Roman" w:hAnsi="Times New Roman" w:cs="Times New Roman"/>
          <w:lang w:val="lt-LT" w:eastAsia="x-none"/>
        </w:rPr>
      </w:pPr>
    </w:p>
    <w:p w14:paraId="71037A17" w14:textId="4E7F0BB1"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Didžiausiais efektyvumas pasiekiamas maždaug po 3 mėnesių. Gydyti reikia mažiausiai kelis mėnesius.</w:t>
      </w:r>
    </w:p>
    <w:p w14:paraId="2D6FB1C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102F415" w14:textId="77777777" w:rsidR="0041345C" w:rsidRPr="008B2994" w:rsidRDefault="0041345C" w:rsidP="0041345C">
      <w:pPr>
        <w:spacing w:after="0" w:line="240" w:lineRule="auto"/>
        <w:rPr>
          <w:rFonts w:ascii="Times New Roman" w:eastAsia="Times New Roman" w:hAnsi="Times New Roman" w:cs="Times New Roman"/>
          <w:i/>
          <w:iCs/>
          <w:lang w:val="lt-LT" w:eastAsia="x-none"/>
        </w:rPr>
      </w:pPr>
      <w:r w:rsidRPr="008B2994">
        <w:rPr>
          <w:rFonts w:ascii="Times New Roman" w:eastAsia="Times New Roman" w:hAnsi="Times New Roman" w:cs="Times New Roman"/>
          <w:i/>
          <w:iCs/>
          <w:lang w:val="lt-LT" w:eastAsia="x-none"/>
        </w:rPr>
        <w:t>Socialinio nerimo sutrikimo gydymas</w:t>
      </w:r>
    </w:p>
    <w:p w14:paraId="595AA19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Įprastinė dozė yra 10 mg vieną kartą per parą. Paprastai būtina vartoti 2</w:t>
      </w:r>
      <w:r w:rsidRPr="0073606A">
        <w:rPr>
          <w:rFonts w:ascii="Times New Roman" w:eastAsia="Times New Roman" w:hAnsi="Times New Roman" w:cs="Times New Roman"/>
          <w:lang w:val="lt-LT" w:eastAsia="x-none"/>
        </w:rPr>
        <w:noBreakHyphen/>
        <w:t>4 savaites, kol išnyksta simptomai. Atsižvelgiant į paciento organizmo reakciją į vaistinį preparatą, vėliau dozę galima sumažinti iki 5 mg arba padidinti iki didžiausios 20 mg per parą dozės.</w:t>
      </w:r>
    </w:p>
    <w:p w14:paraId="04F6278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25626D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Socialinio nerimo sutrikimas yra lėtinė liga, kurią, kad sustiprėtų poveikis, rekomenduojama gydyti 12 savaičių. Ilgalaikis gydymas tirtas 6 mėnesius stebint pacientus, kuriems pasireiškė poveikis, ir buvo keičiamas individualiai, kad išvengt</w:t>
      </w:r>
      <w:r w:rsidR="00F13263">
        <w:rPr>
          <w:rFonts w:ascii="Times New Roman" w:eastAsia="Times New Roman" w:hAnsi="Times New Roman" w:cs="Times New Roman"/>
          <w:lang w:val="lt-LT" w:eastAsia="x-none"/>
        </w:rPr>
        <w:t>i</w:t>
      </w:r>
      <w:r w:rsidRPr="0073606A">
        <w:rPr>
          <w:rFonts w:ascii="Times New Roman" w:eastAsia="Times New Roman" w:hAnsi="Times New Roman" w:cs="Times New Roman"/>
          <w:lang w:val="lt-LT" w:eastAsia="x-none"/>
        </w:rPr>
        <w:t xml:space="preserve"> ligos atkryčio. Gydymo naudą reikia periodiškai įvertinti.</w:t>
      </w:r>
    </w:p>
    <w:p w14:paraId="6E1C57D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064038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Socialinio nerimo sutrikimo diagnoze apibūdinamas specifinis sutrikimas, kuris neturi būti painiojamas su padidėjusiu drovumu. Gydymas vaistiniais preparatais reikalingas tuo atveju, jeigu šis sutrikimas </w:t>
      </w:r>
      <w:r w:rsidR="003342A5">
        <w:rPr>
          <w:rFonts w:ascii="Times New Roman" w:eastAsia="Times New Roman" w:hAnsi="Times New Roman" w:cs="Times New Roman"/>
          <w:lang w:val="lt-LT" w:eastAsia="x-none"/>
        </w:rPr>
        <w:t xml:space="preserve">reikšmingai </w:t>
      </w:r>
      <w:r w:rsidRPr="0073606A">
        <w:rPr>
          <w:rFonts w:ascii="Times New Roman" w:eastAsia="Times New Roman" w:hAnsi="Times New Roman" w:cs="Times New Roman"/>
          <w:lang w:val="lt-LT" w:eastAsia="x-none"/>
        </w:rPr>
        <w:t xml:space="preserve">trukdo profesinei </w:t>
      </w:r>
      <w:r w:rsidR="003342A5">
        <w:rPr>
          <w:rFonts w:ascii="Times New Roman" w:eastAsia="Times New Roman" w:hAnsi="Times New Roman" w:cs="Times New Roman"/>
          <w:lang w:val="lt-LT" w:eastAsia="x-none"/>
        </w:rPr>
        <w:t>ir</w:t>
      </w:r>
      <w:r w:rsidRPr="0073606A">
        <w:rPr>
          <w:rFonts w:ascii="Times New Roman" w:eastAsia="Times New Roman" w:hAnsi="Times New Roman" w:cs="Times New Roman"/>
          <w:lang w:val="lt-LT" w:eastAsia="x-none"/>
        </w:rPr>
        <w:t xml:space="preserve"> socialinei veiklai.</w:t>
      </w:r>
    </w:p>
    <w:p w14:paraId="27E7C26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11904D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Šio gydymo reikšmė, palyginus su psichoterapija, nenustatyta. Gydymas vaistiniais preparatais yra bendro gydymo plano dalis.</w:t>
      </w:r>
    </w:p>
    <w:p w14:paraId="37DC754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F8B8986" w14:textId="77777777" w:rsidR="0041345C" w:rsidRPr="008B2994" w:rsidRDefault="0041345C" w:rsidP="0041345C">
      <w:pPr>
        <w:spacing w:after="0" w:line="240" w:lineRule="auto"/>
        <w:rPr>
          <w:rFonts w:ascii="Times New Roman" w:eastAsia="Times New Roman" w:hAnsi="Times New Roman" w:cs="Times New Roman"/>
          <w:i/>
          <w:iCs/>
          <w:lang w:val="lt-LT" w:eastAsia="x-none"/>
        </w:rPr>
      </w:pPr>
      <w:proofErr w:type="spellStart"/>
      <w:r w:rsidRPr="008B2994">
        <w:rPr>
          <w:rFonts w:ascii="Times New Roman" w:eastAsia="Times New Roman" w:hAnsi="Times New Roman" w:cs="Times New Roman"/>
          <w:i/>
          <w:iCs/>
          <w:lang w:val="lt-LT" w:eastAsia="x-none"/>
        </w:rPr>
        <w:t>Generalizuoto</w:t>
      </w:r>
      <w:proofErr w:type="spellEnd"/>
      <w:r w:rsidRPr="008B2994">
        <w:rPr>
          <w:rFonts w:ascii="Times New Roman" w:eastAsia="Times New Roman" w:hAnsi="Times New Roman" w:cs="Times New Roman"/>
          <w:i/>
          <w:iCs/>
          <w:lang w:val="lt-LT" w:eastAsia="x-none"/>
        </w:rPr>
        <w:t xml:space="preserve"> nerimo sutrikimas</w:t>
      </w:r>
    </w:p>
    <w:p w14:paraId="4727942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dozė – 10 mg vieną kartą per parą. Atsižvelgiant į individualią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o organizmo reakciją, dozę galima padidinti iki didžiausios 20 mg paros dozės.</w:t>
      </w:r>
    </w:p>
    <w:p w14:paraId="546A5D2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F85611D" w14:textId="77777777" w:rsidR="0041345C" w:rsidRPr="0073606A" w:rsidRDefault="00E93ACA"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Pacient</w:t>
      </w:r>
      <w:r w:rsidR="0041345C" w:rsidRPr="0073606A">
        <w:rPr>
          <w:rFonts w:ascii="Times New Roman" w:eastAsia="Times New Roman" w:hAnsi="Times New Roman" w:cs="Times New Roman"/>
          <w:lang w:val="lt-LT" w:eastAsia="x-none"/>
        </w:rPr>
        <w:t>ai, kurių organizmas reagavo į gydymą, dalyvavo tyrime ir mažiausiai 6 mėnesius vartojo 20 mg per parą dozę. Reikia reguliariai įvertinti gydymo naudą ir dozę (žr. 5.1 skyrių).</w:t>
      </w:r>
    </w:p>
    <w:p w14:paraId="0AEB603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2D7E1AD" w14:textId="77777777" w:rsidR="0041345C" w:rsidRPr="008B2994" w:rsidRDefault="0041345C" w:rsidP="0041345C">
      <w:pPr>
        <w:spacing w:after="0" w:line="240" w:lineRule="auto"/>
        <w:rPr>
          <w:rFonts w:ascii="Times New Roman" w:eastAsia="Times New Roman" w:hAnsi="Times New Roman" w:cs="Times New Roman"/>
          <w:i/>
          <w:iCs/>
          <w:lang w:val="lt-LT" w:eastAsia="x-none"/>
        </w:rPr>
      </w:pPr>
      <w:proofErr w:type="spellStart"/>
      <w:r w:rsidRPr="008B2994">
        <w:rPr>
          <w:rFonts w:ascii="Times New Roman" w:eastAsia="Times New Roman" w:hAnsi="Times New Roman" w:cs="Times New Roman"/>
          <w:i/>
          <w:iCs/>
          <w:lang w:val="lt-LT" w:eastAsia="x-none"/>
        </w:rPr>
        <w:t>Obsesinis-kompulsinis</w:t>
      </w:r>
      <w:proofErr w:type="spellEnd"/>
      <w:r w:rsidRPr="008B2994">
        <w:rPr>
          <w:rFonts w:ascii="Times New Roman" w:eastAsia="Times New Roman" w:hAnsi="Times New Roman" w:cs="Times New Roman"/>
          <w:i/>
          <w:iCs/>
          <w:lang w:val="lt-LT" w:eastAsia="x-none"/>
        </w:rPr>
        <w:t xml:space="preserve"> sutrikimas</w:t>
      </w:r>
    </w:p>
    <w:p w14:paraId="2EF9515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dozė – 10 mg vieną kartą per parą. Atsižvelgiant į individualią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o organizmo reakciją, dozę galima padidinti iki didžiausios 20 mg paros dozės.</w:t>
      </w:r>
    </w:p>
    <w:p w14:paraId="2DB21F8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570028A" w14:textId="001E0A08"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Obsesinis</w:t>
      </w:r>
      <w:proofErr w:type="spellEnd"/>
      <w:r w:rsidR="00B72E9C" w:rsidRPr="0073606A">
        <w:rPr>
          <w:rFonts w:ascii="Times New Roman" w:eastAsia="Times New Roman" w:hAnsi="Times New Roman" w:cs="Times New Roman"/>
          <w:lang w:val="lt-LT" w:eastAsia="x-none"/>
        </w:rPr>
        <w:t xml:space="preserve"> – </w:t>
      </w:r>
      <w:proofErr w:type="spellStart"/>
      <w:r w:rsidRPr="0073606A">
        <w:rPr>
          <w:rFonts w:ascii="Times New Roman" w:eastAsia="Times New Roman" w:hAnsi="Times New Roman" w:cs="Times New Roman"/>
          <w:lang w:val="lt-LT" w:eastAsia="x-none"/>
        </w:rPr>
        <w:t>kompulsinis</w:t>
      </w:r>
      <w:proofErr w:type="spellEnd"/>
      <w:r w:rsidRPr="0073606A">
        <w:rPr>
          <w:rFonts w:ascii="Times New Roman" w:eastAsia="Times New Roman" w:hAnsi="Times New Roman" w:cs="Times New Roman"/>
          <w:lang w:val="lt-LT" w:eastAsia="x-none"/>
        </w:rPr>
        <w:t xml:space="preserve"> sutrikimas yra lėtinė liga, todėl, siekiant užtikrinti, kad simptomai išnyko, pacientus reikia gydyti pakankamai ilgai.</w:t>
      </w:r>
    </w:p>
    <w:p w14:paraId="551E3E1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44045D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Reikia reguliariai įvertinti gydymo naudą ir dozę (žr. 5.1 skyrių).</w:t>
      </w:r>
    </w:p>
    <w:p w14:paraId="30C4AC1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409C2EC" w14:textId="77777777" w:rsidR="0041345C" w:rsidRPr="008B2994" w:rsidRDefault="0041345C" w:rsidP="0041345C">
      <w:pPr>
        <w:spacing w:after="0" w:line="240" w:lineRule="auto"/>
        <w:contextualSpacing/>
        <w:outlineLvl w:val="0"/>
        <w:rPr>
          <w:rFonts w:ascii="Times New Roman" w:eastAsia="Calibri" w:hAnsi="Times New Roman" w:cs="Times New Roman"/>
          <w:i/>
          <w:lang w:val="lt-LT"/>
        </w:rPr>
      </w:pPr>
      <w:r w:rsidRPr="008B2994">
        <w:rPr>
          <w:rFonts w:ascii="Times New Roman" w:eastAsia="Calibri" w:hAnsi="Times New Roman" w:cs="Times New Roman"/>
          <w:i/>
          <w:lang w:val="lt-LT"/>
        </w:rPr>
        <w:t>Senyviems (</w:t>
      </w:r>
      <w:r w:rsidR="008C2A8F" w:rsidRPr="008B2994">
        <w:rPr>
          <w:i/>
          <w:snapToGrid w:val="0"/>
          <w:color w:val="000000"/>
          <w:lang w:val="lt-LT"/>
        </w:rPr>
        <w:t>&gt;</w:t>
      </w:r>
      <w:r w:rsidRPr="008B2994">
        <w:rPr>
          <w:rFonts w:ascii="Times New Roman" w:eastAsia="Calibri" w:hAnsi="Times New Roman" w:cs="Times New Roman"/>
          <w:i/>
          <w:lang w:val="lt-LT"/>
        </w:rPr>
        <w:t>65 metų) pacientams</w:t>
      </w:r>
    </w:p>
    <w:p w14:paraId="05879AC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dozė – 5 mg vieną kartą per parą. Atsižvelgiant į individualią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o organizmo reakciją, dozę galima padidinti iki 10 mg paros dozės (žr. 5.2 skyrių).</w:t>
      </w:r>
    </w:p>
    <w:p w14:paraId="3E4A4D64"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w:t>
      </w:r>
      <w:r w:rsidR="000E19E4">
        <w:rPr>
          <w:rFonts w:ascii="Times New Roman" w:eastAsia="Times New Roman" w:hAnsi="Times New Roman" w:cs="Times New Roman"/>
          <w:lang w:val="lt-LT" w:eastAsia="x-none"/>
        </w:rPr>
        <w:t>mo</w:t>
      </w:r>
      <w:proofErr w:type="spellEnd"/>
      <w:r w:rsidR="0041345C" w:rsidRPr="0073606A">
        <w:rPr>
          <w:rFonts w:ascii="Times New Roman" w:eastAsia="Times New Roman" w:hAnsi="Times New Roman" w:cs="Times New Roman"/>
          <w:lang w:val="lt-LT" w:eastAsia="x-none"/>
        </w:rPr>
        <w:t xml:space="preserve"> efektyvumas senyviems pacientams, kuriems yra socialinio nerimo sutrikimas, netirtas.</w:t>
      </w:r>
    </w:p>
    <w:p w14:paraId="4387C188" w14:textId="77777777" w:rsidR="0041345C" w:rsidRPr="0073606A" w:rsidRDefault="0041345C" w:rsidP="0041345C">
      <w:pPr>
        <w:spacing w:after="0" w:line="240" w:lineRule="auto"/>
        <w:rPr>
          <w:rFonts w:ascii="Times New Roman" w:eastAsia="Times New Roman" w:hAnsi="Times New Roman" w:cs="Times New Roman"/>
          <w:i/>
          <w:lang w:val="lt-LT" w:eastAsia="x-none"/>
        </w:rPr>
      </w:pPr>
    </w:p>
    <w:p w14:paraId="4A184DD4"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Vaikų populiacija</w:t>
      </w:r>
    </w:p>
    <w:p w14:paraId="216EAC89"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negalima vartoti vaikams ir jaunesniems kaip 18 metų paaugliams (žr. 4.4 skyrių).</w:t>
      </w:r>
    </w:p>
    <w:p w14:paraId="2DDDDA8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315A0A6" w14:textId="77777777" w:rsidR="0041345C" w:rsidRPr="00281311" w:rsidRDefault="0041345C" w:rsidP="0041345C">
      <w:pPr>
        <w:spacing w:after="0" w:line="240" w:lineRule="auto"/>
        <w:contextualSpacing/>
        <w:outlineLvl w:val="0"/>
        <w:rPr>
          <w:rFonts w:ascii="Times New Roman" w:eastAsia="Calibri" w:hAnsi="Times New Roman" w:cs="Times New Roman"/>
          <w:iCs/>
          <w:u w:val="single"/>
          <w:lang w:val="lt-LT"/>
        </w:rPr>
      </w:pPr>
      <w:r w:rsidRPr="00281311">
        <w:rPr>
          <w:rFonts w:ascii="Times New Roman" w:eastAsia="Calibri" w:hAnsi="Times New Roman" w:cs="Times New Roman"/>
          <w:i/>
          <w:lang w:val="lt-LT"/>
        </w:rPr>
        <w:t>Pacientams, kurių inkstų funkcija su</w:t>
      </w:r>
      <w:r w:rsidR="008C2A8F" w:rsidRPr="00281311">
        <w:rPr>
          <w:rFonts w:ascii="Times New Roman" w:eastAsia="Calibri" w:hAnsi="Times New Roman" w:cs="Times New Roman"/>
          <w:i/>
          <w:lang w:val="lt-LT"/>
        </w:rPr>
        <w:t>trikusi</w:t>
      </w:r>
    </w:p>
    <w:p w14:paraId="5FC0C2D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281311">
        <w:rPr>
          <w:rFonts w:ascii="Times New Roman" w:eastAsia="Times New Roman" w:hAnsi="Times New Roman" w:cs="Times New Roman"/>
          <w:lang w:val="lt-LT" w:eastAsia="x-none"/>
        </w:rPr>
        <w:t xml:space="preserve">Nebūtina keisti dozės pacientams, kuriems yra lengvas ar vidutinio sunkumo inkstų funkcijos </w:t>
      </w:r>
      <w:r w:rsidRPr="0073606A">
        <w:rPr>
          <w:rFonts w:ascii="Times New Roman" w:eastAsia="Times New Roman" w:hAnsi="Times New Roman" w:cs="Times New Roman"/>
          <w:lang w:val="lt-LT" w:eastAsia="x-none"/>
        </w:rPr>
        <w:t>sutrikimas. Gydyti pacientus, kuriems yra sunkus inkstų funkcijos sutrikimas (</w:t>
      </w:r>
      <w:proofErr w:type="spellStart"/>
      <w:r w:rsidRPr="0073606A">
        <w:rPr>
          <w:rFonts w:ascii="Times New Roman" w:eastAsia="Times New Roman" w:hAnsi="Times New Roman" w:cs="Times New Roman"/>
          <w:lang w:val="lt-LT" w:eastAsia="x-none"/>
        </w:rPr>
        <w:t>CL</w:t>
      </w:r>
      <w:r w:rsidRPr="0073606A">
        <w:rPr>
          <w:rFonts w:ascii="Times New Roman" w:eastAsia="Times New Roman" w:hAnsi="Times New Roman" w:cs="Times New Roman"/>
          <w:vertAlign w:val="subscript"/>
          <w:lang w:val="lt-LT" w:eastAsia="x-none"/>
        </w:rPr>
        <w:t>kreatinino</w:t>
      </w:r>
      <w:proofErr w:type="spellEnd"/>
      <w:r w:rsidRPr="0073606A">
        <w:rPr>
          <w:rFonts w:ascii="Times New Roman" w:eastAsia="Times New Roman" w:hAnsi="Times New Roman" w:cs="Times New Roman"/>
          <w:lang w:val="lt-LT" w:eastAsia="x-none"/>
        </w:rPr>
        <w:t xml:space="preserve"> mažesnis kaip 30 ml/min.), reikia atsargiai (žr. 5.2 skyrių).</w:t>
      </w:r>
    </w:p>
    <w:p w14:paraId="00FF975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85D80ED" w14:textId="77777777" w:rsidR="0041345C" w:rsidRPr="008B2994" w:rsidRDefault="0041345C" w:rsidP="0041345C">
      <w:pPr>
        <w:spacing w:after="0" w:line="240" w:lineRule="auto"/>
        <w:contextualSpacing/>
        <w:outlineLvl w:val="0"/>
        <w:rPr>
          <w:rFonts w:ascii="Times New Roman" w:eastAsia="Calibri" w:hAnsi="Times New Roman" w:cs="Times New Roman"/>
          <w:i/>
          <w:lang w:val="lt-LT"/>
        </w:rPr>
      </w:pPr>
      <w:r w:rsidRPr="008B2994">
        <w:rPr>
          <w:rFonts w:ascii="Times New Roman" w:eastAsia="Calibri" w:hAnsi="Times New Roman" w:cs="Times New Roman"/>
          <w:i/>
          <w:lang w:val="lt-LT"/>
        </w:rPr>
        <w:t xml:space="preserve">Pacientams, kurių kepenų funkcija </w:t>
      </w:r>
      <w:r w:rsidR="008C2A8F" w:rsidRPr="008B2994">
        <w:rPr>
          <w:rFonts w:ascii="Times New Roman" w:eastAsia="Calibri" w:hAnsi="Times New Roman" w:cs="Times New Roman"/>
          <w:i/>
          <w:lang w:val="lt-LT"/>
        </w:rPr>
        <w:t>sutrikusi</w:t>
      </w:r>
    </w:p>
    <w:p w14:paraId="6627F74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Pirmas dvi gydymo savaites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 xml:space="preserve">ams, kurie serga lengvu arba vidutinio sunkumo kepenų sutrikimu, rekomenduojama pradinė 5 mg paros dozė. Atsižvelgiant į paciento organizmo reakciją į vaistinį </w:t>
      </w:r>
      <w:r w:rsidRPr="0073606A">
        <w:rPr>
          <w:rFonts w:ascii="Times New Roman" w:eastAsia="Times New Roman" w:hAnsi="Times New Roman" w:cs="Times New Roman"/>
          <w:lang w:val="lt-LT" w:eastAsia="x-none"/>
        </w:rPr>
        <w:lastRenderedPageBreak/>
        <w:t xml:space="preserve">preparatą, dozę galima padidinti iki 10 mg per parą.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us, kurie serga sunkiu kepenų funkcijos sutrikimu, rekomenduojama gydyti atsargiai (žr. 5.2 skyrių).</w:t>
      </w:r>
    </w:p>
    <w:p w14:paraId="2645B19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ABB9991" w14:textId="77777777" w:rsidR="0041345C" w:rsidRPr="008B2994" w:rsidRDefault="00101806" w:rsidP="0041345C">
      <w:pPr>
        <w:spacing w:after="0" w:line="240" w:lineRule="auto"/>
        <w:rPr>
          <w:rFonts w:ascii="Times New Roman" w:eastAsia="Times New Roman" w:hAnsi="Times New Roman" w:cs="Times New Roman"/>
          <w:i/>
          <w:iCs/>
          <w:lang w:val="lt-LT" w:eastAsia="x-none"/>
        </w:rPr>
      </w:pPr>
      <w:r>
        <w:rPr>
          <w:rFonts w:ascii="Times New Roman" w:eastAsia="Times New Roman" w:hAnsi="Times New Roman" w:cs="Times New Roman"/>
          <w:i/>
          <w:iCs/>
          <w:lang w:val="lt-LT" w:eastAsia="x-none"/>
        </w:rPr>
        <w:t>Pacientams</w:t>
      </w:r>
      <w:r w:rsidR="0041345C" w:rsidRPr="008B2994">
        <w:rPr>
          <w:rFonts w:ascii="Times New Roman" w:eastAsia="Times New Roman" w:hAnsi="Times New Roman" w:cs="Times New Roman"/>
          <w:i/>
          <w:iCs/>
          <w:lang w:val="lt-LT" w:eastAsia="x-none"/>
        </w:rPr>
        <w:t xml:space="preserve">, kurių organizme CYP2C19 </w:t>
      </w:r>
      <w:proofErr w:type="spellStart"/>
      <w:r w:rsidR="0041345C" w:rsidRPr="008B2994">
        <w:rPr>
          <w:rFonts w:ascii="Times New Roman" w:eastAsia="Times New Roman" w:hAnsi="Times New Roman" w:cs="Times New Roman"/>
          <w:i/>
          <w:iCs/>
          <w:lang w:val="lt-LT" w:eastAsia="x-none"/>
        </w:rPr>
        <w:t>metabolizuoja</w:t>
      </w:r>
      <w:proofErr w:type="spellEnd"/>
      <w:r w:rsidR="0041345C" w:rsidRPr="008B2994">
        <w:rPr>
          <w:rFonts w:ascii="Times New Roman" w:eastAsia="Times New Roman" w:hAnsi="Times New Roman" w:cs="Times New Roman"/>
          <w:i/>
          <w:iCs/>
          <w:lang w:val="lt-LT" w:eastAsia="x-none"/>
        </w:rPr>
        <w:t xml:space="preserve"> silpnai</w:t>
      </w:r>
    </w:p>
    <w:p w14:paraId="69FF3F1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kurių organizme CYP2C19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xml:space="preserve"> silpnai, pirmąsias dvi gydymo savaites rekomenduojama pradinė 5 mg paros dozė. Atsižvelgiant į paciento organizmo reakciją į vaistinį preparatą, dozę galima padidinti iki 10 mg (žr. 5.2 skyrių).</w:t>
      </w:r>
    </w:p>
    <w:p w14:paraId="0024596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D85BA07" w14:textId="77777777" w:rsidR="0041345C" w:rsidRPr="0059660D" w:rsidRDefault="0041345C" w:rsidP="0041345C">
      <w:pPr>
        <w:spacing w:after="0" w:line="240" w:lineRule="auto"/>
        <w:rPr>
          <w:rFonts w:ascii="Times New Roman" w:eastAsia="Times New Roman" w:hAnsi="Times New Roman" w:cs="Times New Roman"/>
          <w:i/>
          <w:iCs/>
          <w:lang w:val="lt-LT" w:eastAsia="x-none"/>
        </w:rPr>
      </w:pPr>
      <w:r w:rsidRPr="0059660D">
        <w:rPr>
          <w:rFonts w:ascii="Times New Roman" w:eastAsia="Times New Roman" w:hAnsi="Times New Roman" w:cs="Times New Roman"/>
          <w:i/>
          <w:iCs/>
          <w:lang w:val="lt-LT" w:eastAsia="x-none"/>
        </w:rPr>
        <w:t>Nutraukimo simptomai, kurių atsiranda nutraukus gydymą</w:t>
      </w:r>
    </w:p>
    <w:p w14:paraId="5E3E659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Reikia vengti gydymą nutraukti staiga. Baigiant vartoti </w:t>
      </w:r>
      <w:proofErr w:type="spellStart"/>
      <w:r w:rsidR="00855E04">
        <w:rPr>
          <w:rFonts w:ascii="Times New Roman" w:eastAsia="Times New Roman" w:hAnsi="Times New Roman" w:cs="Times New Roman"/>
          <w:lang w:val="lt-LT" w:eastAsia="x-none"/>
        </w:rPr>
        <w:t>escitalopramą</w:t>
      </w:r>
      <w:proofErr w:type="spellEnd"/>
      <w:r w:rsidR="00855E04">
        <w:rPr>
          <w:rFonts w:ascii="Times New Roman" w:eastAsia="Times New Roman" w:hAnsi="Times New Roman" w:cs="Times New Roman"/>
          <w:lang w:val="lt-LT" w:eastAsia="x-none"/>
        </w:rPr>
        <w:t>,</w:t>
      </w:r>
      <w:r w:rsidRPr="0073606A">
        <w:rPr>
          <w:rFonts w:ascii="Times New Roman" w:eastAsia="Times New Roman" w:hAnsi="Times New Roman" w:cs="Times New Roman"/>
          <w:i/>
          <w:lang w:val="lt-LT" w:eastAsia="x-none"/>
        </w:rPr>
        <w:t xml:space="preserve"> </w:t>
      </w:r>
      <w:r w:rsidRPr="0073606A">
        <w:rPr>
          <w:rFonts w:ascii="Times New Roman" w:eastAsia="Times New Roman" w:hAnsi="Times New Roman" w:cs="Times New Roman"/>
          <w:lang w:val="lt-LT" w:eastAsia="x-none"/>
        </w:rPr>
        <w:t>dozę reikia mažinti palaipsniui per vieną ar dvi savaites, kad būtų išvengta galimų nutraukimo reakcijų (žr. 4.4 ir 4.8 skyrius). Jeigu dozės mažinimo laikotarpiu ar nutraukus gydymą atsiranda nepakenčiamų simptomų, reikia tęsti gydymą ankščiau paskirta doze. Vėliau gydytojas galės mažinti dozę, bet tai daryti reikės dar laipsniškiau.</w:t>
      </w:r>
    </w:p>
    <w:p w14:paraId="1ACBA81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1FCC87C"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Vartojimo metodas</w:t>
      </w:r>
    </w:p>
    <w:p w14:paraId="29A40B20"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w:t>
      </w:r>
      <w:r w:rsidR="00DA02D8">
        <w:rPr>
          <w:rFonts w:ascii="Times New Roman" w:eastAsia="Times New Roman" w:hAnsi="Times New Roman" w:cs="Times New Roman"/>
          <w:lang w:val="lt-LT" w:eastAsia="x-none"/>
        </w:rPr>
        <w:t xml:space="preserve">plėvele dengtos tabletės </w:t>
      </w:r>
      <w:r w:rsidR="00231956">
        <w:rPr>
          <w:rFonts w:ascii="Times New Roman" w:eastAsia="Times New Roman" w:hAnsi="Times New Roman" w:cs="Times New Roman"/>
          <w:lang w:val="lt-LT" w:eastAsia="x-none"/>
        </w:rPr>
        <w:t>skiriamos</w:t>
      </w:r>
      <w:r w:rsidR="0041345C" w:rsidRPr="0073606A">
        <w:rPr>
          <w:rFonts w:ascii="Times New Roman" w:eastAsia="Times New Roman" w:hAnsi="Times New Roman" w:cs="Times New Roman"/>
          <w:lang w:val="lt-LT" w:eastAsia="x-none"/>
        </w:rPr>
        <w:t xml:space="preserve"> vieną kartą per parą</w:t>
      </w:r>
      <w:r w:rsidR="00DA02D8">
        <w:rPr>
          <w:rFonts w:ascii="Times New Roman" w:eastAsia="Times New Roman" w:hAnsi="Times New Roman" w:cs="Times New Roman"/>
          <w:lang w:val="lt-LT" w:eastAsia="x-none"/>
        </w:rPr>
        <w:t xml:space="preserve"> </w:t>
      </w:r>
      <w:r w:rsidR="00231956">
        <w:rPr>
          <w:rFonts w:ascii="Times New Roman" w:eastAsia="Times New Roman" w:hAnsi="Times New Roman" w:cs="Times New Roman"/>
          <w:lang w:val="lt-LT" w:eastAsia="x-none"/>
        </w:rPr>
        <w:t xml:space="preserve">ir gali būti vartojamos </w:t>
      </w:r>
      <w:r w:rsidR="0041345C" w:rsidRPr="0073606A">
        <w:rPr>
          <w:rFonts w:ascii="Times New Roman" w:eastAsia="Times New Roman" w:hAnsi="Times New Roman" w:cs="Times New Roman"/>
          <w:lang w:val="lt-LT" w:eastAsia="x-none"/>
        </w:rPr>
        <w:t>valgant arba nevalgius.</w:t>
      </w:r>
    </w:p>
    <w:p w14:paraId="154B887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DBE2B46"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4.3</w:t>
      </w:r>
      <w:r w:rsidRPr="0073606A">
        <w:rPr>
          <w:rFonts w:ascii="Times New Roman" w:eastAsia="Calibri" w:hAnsi="Times New Roman" w:cs="Times New Roman"/>
          <w:b/>
          <w:lang w:val="lt-LT"/>
        </w:rPr>
        <w:tab/>
        <w:t>Kontraindikacijos</w:t>
      </w:r>
    </w:p>
    <w:p w14:paraId="538ED63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9BC3E1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Padidėjęs jautrumas </w:t>
      </w:r>
      <w:r w:rsidRPr="0073606A">
        <w:rPr>
          <w:rFonts w:ascii="Times New Roman" w:eastAsia="Times New Roman" w:hAnsi="Times New Roman" w:cs="Times New Roman"/>
          <w:spacing w:val="-3"/>
          <w:lang w:val="lt-LT" w:eastAsia="x-none"/>
        </w:rPr>
        <w:t>veikliajai</w:t>
      </w:r>
      <w:r w:rsidRPr="0073606A">
        <w:rPr>
          <w:rFonts w:ascii="Times New Roman" w:eastAsia="Times New Roman" w:hAnsi="Times New Roman" w:cs="Times New Roman"/>
          <w:lang w:val="lt-LT" w:eastAsia="x-none"/>
        </w:rPr>
        <w:t xml:space="preserve"> arba bet kuriai 6.1 skyriuje nurodytai pagalbinei medžiagai.</w:t>
      </w:r>
    </w:p>
    <w:p w14:paraId="35A6D0D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BA6DC2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Dėl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sindromo, pasireiškiančio sujaudinimu, drebuliu, hipertermija ir t.t., atsiradimo pavojaus, vartojimas kartu su neselektyviaisiais negrįžtamaisiais </w:t>
      </w:r>
      <w:proofErr w:type="spellStart"/>
      <w:r w:rsidRPr="0073606A">
        <w:rPr>
          <w:rFonts w:ascii="Times New Roman" w:eastAsia="Times New Roman" w:hAnsi="Times New Roman" w:cs="Times New Roman"/>
          <w:lang w:val="lt-LT" w:eastAsia="x-none"/>
        </w:rPr>
        <w:t>monoamino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oksidazės</w:t>
      </w:r>
      <w:proofErr w:type="spellEnd"/>
      <w:r w:rsidRPr="0073606A">
        <w:rPr>
          <w:rFonts w:ascii="Times New Roman" w:eastAsia="Times New Roman" w:hAnsi="Times New Roman" w:cs="Times New Roman"/>
          <w:lang w:val="lt-LT" w:eastAsia="x-none"/>
        </w:rPr>
        <w:t xml:space="preserve"> (MAO) inhibitoriais yra </w:t>
      </w:r>
      <w:proofErr w:type="spellStart"/>
      <w:r w:rsidRPr="0073606A">
        <w:rPr>
          <w:rFonts w:ascii="Times New Roman" w:eastAsia="Times New Roman" w:hAnsi="Times New Roman" w:cs="Times New Roman"/>
          <w:lang w:val="lt-LT" w:eastAsia="x-none"/>
        </w:rPr>
        <w:t>kontraindikuotinas</w:t>
      </w:r>
      <w:proofErr w:type="spellEnd"/>
      <w:r w:rsidRPr="0073606A">
        <w:rPr>
          <w:rFonts w:ascii="Times New Roman" w:eastAsia="Times New Roman" w:hAnsi="Times New Roman" w:cs="Times New Roman"/>
          <w:lang w:val="lt-LT" w:eastAsia="x-none"/>
        </w:rPr>
        <w:t xml:space="preserve"> (žr. 4.5 skyrių).</w:t>
      </w:r>
    </w:p>
    <w:p w14:paraId="2B590E1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27EC2E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Dėl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sindromo atsiradimo pavojaus, </w:t>
      </w: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draudžiama vartoti kartu su grįžtamaisiais MAO-A inhibitoriais (pvz.</w:t>
      </w:r>
      <w:r w:rsidR="00231956">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moklobemidu</w:t>
      </w:r>
      <w:proofErr w:type="spellEnd"/>
      <w:r w:rsidRPr="0073606A">
        <w:rPr>
          <w:rFonts w:ascii="Times New Roman" w:eastAsia="Times New Roman" w:hAnsi="Times New Roman" w:cs="Times New Roman"/>
          <w:lang w:val="lt-LT" w:eastAsia="x-none"/>
        </w:rPr>
        <w:t xml:space="preserve">) arba grįžtamuoju neselektyviuoju MAO inhibitoriumi </w:t>
      </w:r>
      <w:proofErr w:type="spellStart"/>
      <w:r w:rsidRPr="0073606A">
        <w:rPr>
          <w:rFonts w:ascii="Times New Roman" w:eastAsia="Times New Roman" w:hAnsi="Times New Roman" w:cs="Times New Roman"/>
          <w:lang w:val="lt-LT" w:eastAsia="x-none"/>
        </w:rPr>
        <w:t>linezolidu</w:t>
      </w:r>
      <w:proofErr w:type="spellEnd"/>
      <w:r w:rsidRPr="0073606A">
        <w:rPr>
          <w:rFonts w:ascii="Times New Roman" w:eastAsia="Times New Roman" w:hAnsi="Times New Roman" w:cs="Times New Roman"/>
          <w:lang w:val="lt-LT" w:eastAsia="x-none"/>
        </w:rPr>
        <w:t xml:space="preserve"> (žr. 4.5 skyrių).</w:t>
      </w:r>
    </w:p>
    <w:p w14:paraId="2408E2E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3F490FB"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draudžiama vartoti pacientams, kurių QT intervalas yra pailgėjęs ar kuriems yra įgimtas ilgo QT sindromas.</w:t>
      </w:r>
    </w:p>
    <w:p w14:paraId="586AAC5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F62B0E5"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draudžiama vartoti kartu su QT intervalą ilginančiais vaistiniais preparatais (žr. 4.5 skyrių).</w:t>
      </w:r>
    </w:p>
    <w:p w14:paraId="5828FD8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7924689"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4.4</w:t>
      </w:r>
      <w:r w:rsidRPr="0073606A">
        <w:rPr>
          <w:rFonts w:ascii="Times New Roman" w:eastAsia="Calibri" w:hAnsi="Times New Roman" w:cs="Times New Roman"/>
          <w:b/>
          <w:lang w:val="lt-LT"/>
        </w:rPr>
        <w:tab/>
        <w:t>Specialūs įspėjimai ir atsargumo priemonės</w:t>
      </w:r>
    </w:p>
    <w:p w14:paraId="01A8B53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03D92DE" w14:textId="77777777" w:rsidR="008626E8" w:rsidRPr="00D13997" w:rsidRDefault="008626E8" w:rsidP="0041345C">
      <w:pPr>
        <w:spacing w:after="0" w:line="240" w:lineRule="auto"/>
        <w:rPr>
          <w:rFonts w:ascii="Times New Roman" w:hAnsi="Times New Roman"/>
          <w:lang w:val="lt-LT"/>
        </w:rPr>
      </w:pPr>
      <w:r w:rsidRPr="00D13997">
        <w:rPr>
          <w:rFonts w:ascii="Times New Roman" w:hAnsi="Times New Roman"/>
          <w:lang w:val="lt-LT"/>
        </w:rPr>
        <w:t xml:space="preserve">Toliau išvardyti specialūs įspėjimai ir atsargumo priemonės tinka SSRI (selektyviųjų </w:t>
      </w:r>
      <w:proofErr w:type="spellStart"/>
      <w:r w:rsidRPr="00D13997">
        <w:rPr>
          <w:rFonts w:ascii="Times New Roman" w:hAnsi="Times New Roman"/>
          <w:lang w:val="lt-LT"/>
        </w:rPr>
        <w:t>serotonino</w:t>
      </w:r>
      <w:proofErr w:type="spellEnd"/>
      <w:r w:rsidRPr="00D13997">
        <w:rPr>
          <w:rFonts w:ascii="Times New Roman" w:hAnsi="Times New Roman"/>
          <w:lang w:val="lt-LT"/>
        </w:rPr>
        <w:t xml:space="preserve"> reabsorbcijos inhibitorių) terapinės grupės vaistiniams preparatams.</w:t>
      </w:r>
    </w:p>
    <w:p w14:paraId="2550EDB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CBD3B63"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Vaikų populiacija</w:t>
      </w:r>
    </w:p>
    <w:p w14:paraId="729C02A1" w14:textId="39F92CA3"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color w:val="000000"/>
          <w:lang w:val="lt-LT" w:eastAsia="x-none"/>
        </w:rPr>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0041345C" w:rsidRPr="0073606A">
        <w:rPr>
          <w:rFonts w:ascii="Times New Roman" w:eastAsia="Times New Roman" w:hAnsi="Times New Roman" w:cs="Times New Roman"/>
          <w:color w:val="000000"/>
          <w:lang w:val="lt-LT" w:eastAsia="x-none"/>
        </w:rPr>
        <w:t xml:space="preserve"> </w:t>
      </w:r>
      <w:r w:rsidR="00231956">
        <w:rPr>
          <w:rFonts w:ascii="Times New Roman" w:eastAsia="Times New Roman" w:hAnsi="Times New Roman" w:cs="Times New Roman"/>
          <w:color w:val="000000"/>
          <w:lang w:val="lt-LT" w:eastAsia="x-none"/>
        </w:rPr>
        <w:t>negalima</w:t>
      </w:r>
      <w:r w:rsidR="0041345C" w:rsidRPr="0073606A">
        <w:rPr>
          <w:rFonts w:ascii="Times New Roman" w:eastAsia="Times New Roman" w:hAnsi="Times New Roman" w:cs="Times New Roman"/>
          <w:color w:val="000000"/>
          <w:lang w:val="lt-LT" w:eastAsia="x-none"/>
        </w:rPr>
        <w:t xml:space="preserve"> gydyti vaik</w:t>
      </w:r>
      <w:r w:rsidR="00231956">
        <w:rPr>
          <w:rFonts w:ascii="Times New Roman" w:eastAsia="Times New Roman" w:hAnsi="Times New Roman" w:cs="Times New Roman"/>
          <w:color w:val="000000"/>
          <w:lang w:val="lt-LT" w:eastAsia="x-none"/>
        </w:rPr>
        <w:t>ų.</w:t>
      </w:r>
      <w:r w:rsidR="0041345C" w:rsidRPr="0073606A">
        <w:rPr>
          <w:rFonts w:ascii="Times New Roman" w:eastAsia="Times New Roman" w:hAnsi="Times New Roman" w:cs="Times New Roman"/>
          <w:color w:val="000000"/>
          <w:lang w:val="lt-LT" w:eastAsia="x-none"/>
        </w:rPr>
        <w:t xml:space="preserve"> </w:t>
      </w:r>
      <w:r w:rsidR="0041345C" w:rsidRPr="0073606A">
        <w:rPr>
          <w:rFonts w:ascii="Times New Roman" w:eastAsia="Times New Roman" w:hAnsi="Times New Roman" w:cs="Times New Roman"/>
          <w:lang w:val="lt-LT" w:eastAsia="x-none"/>
        </w:rPr>
        <w:t>Klinikinių tyrimų metu elgesio, siejamo su savižudišku elgesiu (bandymai nusižudyti ir mintys apie savižudybę) ir priešiškumo (daugiausia agresija, opozicinis neklusnumas ir pyktis) apraiškos dažniau pasireiškė vaikams, gydytiems antidepresantais, nei vartojusiems placebą. Jeigu vis tiek nusprendžiama taikyti gydymą šiuo vaistiniu preparatu,</w:t>
      </w:r>
      <w:r w:rsidR="002F04D2">
        <w:rPr>
          <w:rFonts w:ascii="Times New Roman" w:eastAsia="Times New Roman" w:hAnsi="Times New Roman" w:cs="Times New Roman"/>
          <w:lang w:val="lt-LT" w:eastAsia="x-none"/>
        </w:rPr>
        <w:t xml:space="preserve"> esant klinikiniam poreikiui, </w:t>
      </w:r>
      <w:r w:rsidR="0041345C" w:rsidRPr="0073606A">
        <w:rPr>
          <w:rFonts w:ascii="Times New Roman" w:eastAsia="Times New Roman" w:hAnsi="Times New Roman" w:cs="Times New Roman"/>
          <w:lang w:val="lt-LT" w:eastAsia="x-none"/>
        </w:rPr>
        <w:t xml:space="preserve">pacientą reikia atidžiai nuolat stebėti dėl </w:t>
      </w:r>
      <w:r w:rsidR="002F04D2">
        <w:rPr>
          <w:rFonts w:ascii="Times New Roman" w:eastAsia="Times New Roman" w:hAnsi="Times New Roman" w:cs="Times New Roman"/>
          <w:lang w:val="lt-LT" w:eastAsia="x-none"/>
        </w:rPr>
        <w:t xml:space="preserve">galimo </w:t>
      </w:r>
      <w:r w:rsidR="0041345C" w:rsidRPr="0073606A">
        <w:rPr>
          <w:rFonts w:ascii="Times New Roman" w:eastAsia="Times New Roman" w:hAnsi="Times New Roman" w:cs="Times New Roman"/>
          <w:lang w:val="lt-LT" w:eastAsia="x-none"/>
        </w:rPr>
        <w:t>polinkio į savižudybę apraiškų. Be to, trūksta ilgalaikio saugumo duomenų apie poveikį vaikų augimui, brendimui ir jų pažinimo bei elgsenos vystymuisi.</w:t>
      </w:r>
    </w:p>
    <w:p w14:paraId="661DC72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F6D4BE1"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Paradoksinis nerimas</w:t>
      </w:r>
    </w:p>
    <w:p w14:paraId="3F04B92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Kai kuriems pacientams, kuriems yra panikos sutrikimas, pradėjus gydyti antidepresantais, gali sustiprėti nerimo simptomai. Ši paradoksinė reakcija, toliau tęsiant gydymą, per dvi savaites paprastai išnyksta. Rekomenduojama maža pradinė dozė, kad būtų sumažinta paradoksinio </w:t>
      </w:r>
      <w:proofErr w:type="spellStart"/>
      <w:r w:rsidRPr="0073606A">
        <w:rPr>
          <w:rFonts w:ascii="Times New Roman" w:eastAsia="Times New Roman" w:hAnsi="Times New Roman" w:cs="Times New Roman"/>
          <w:lang w:val="lt-LT" w:eastAsia="x-none"/>
        </w:rPr>
        <w:t>anksiogeninio</w:t>
      </w:r>
      <w:proofErr w:type="spellEnd"/>
      <w:r w:rsidRPr="0073606A">
        <w:rPr>
          <w:rFonts w:ascii="Times New Roman" w:eastAsia="Times New Roman" w:hAnsi="Times New Roman" w:cs="Times New Roman"/>
          <w:lang w:val="lt-LT" w:eastAsia="x-none"/>
        </w:rPr>
        <w:t xml:space="preserve"> poveikio rizika (žr. 4.2 skyrių).</w:t>
      </w:r>
    </w:p>
    <w:p w14:paraId="333ED7EB" w14:textId="77777777" w:rsidR="0041345C" w:rsidRPr="002F04D2" w:rsidRDefault="0041345C" w:rsidP="0041345C">
      <w:pPr>
        <w:spacing w:after="0" w:line="240" w:lineRule="auto"/>
        <w:rPr>
          <w:rFonts w:ascii="Times New Roman" w:eastAsia="Times New Roman" w:hAnsi="Times New Roman" w:cs="Times New Roman"/>
          <w:lang w:val="lt-LT" w:eastAsia="x-none"/>
        </w:rPr>
      </w:pPr>
    </w:p>
    <w:p w14:paraId="0CEE1D4E"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lastRenderedPageBreak/>
        <w:t>Traukuliai</w:t>
      </w:r>
    </w:p>
    <w:p w14:paraId="25E6DF0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kuriems pirmą kartą atsirado traukulių arba kuriems jau yra diagnozuota epilepsija ir traukulių priepuoliai padažnėjo, būtina nutraukti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vartojimą. Reikėtų vengti skirti SSRI grupės vaistinius preparatus pacientams, kuriems yra nestabili epilepsija, o pacientų, kurių epilepsija yra kompensuota, būklę reikia atidžiai stebėti. </w:t>
      </w:r>
    </w:p>
    <w:p w14:paraId="2506D10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18DF04F"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Manija</w:t>
      </w:r>
    </w:p>
    <w:p w14:paraId="0D48B65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kuriems anksčiau buvo manija ar </w:t>
      </w:r>
      <w:proofErr w:type="spellStart"/>
      <w:r w:rsidRPr="0073606A">
        <w:rPr>
          <w:rFonts w:ascii="Times New Roman" w:eastAsia="Times New Roman" w:hAnsi="Times New Roman" w:cs="Times New Roman"/>
          <w:lang w:val="lt-LT" w:eastAsia="x-none"/>
        </w:rPr>
        <w:t>hipomanija</w:t>
      </w:r>
      <w:proofErr w:type="spellEnd"/>
      <w:r w:rsidRPr="0073606A">
        <w:rPr>
          <w:rFonts w:ascii="Times New Roman" w:eastAsia="Times New Roman" w:hAnsi="Times New Roman" w:cs="Times New Roman"/>
          <w:lang w:val="lt-LT" w:eastAsia="x-none"/>
        </w:rPr>
        <w:t>, SSRI reikia vartoti atsargiai. SSRI vartojimą reikią nutraukti, jeigu pacientui prasidėjo manijos fazė.</w:t>
      </w:r>
    </w:p>
    <w:p w14:paraId="3988889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5EDDAC8" w14:textId="77777777" w:rsidR="0041345C" w:rsidRPr="0073606A" w:rsidRDefault="00854E5E" w:rsidP="0041345C">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Cukrinis d</w:t>
      </w:r>
      <w:r w:rsidR="0041345C" w:rsidRPr="0073606A">
        <w:rPr>
          <w:rFonts w:ascii="Times New Roman" w:eastAsia="Times New Roman" w:hAnsi="Times New Roman" w:cs="Times New Roman"/>
          <w:u w:val="single"/>
          <w:lang w:val="lt-LT" w:eastAsia="x-none"/>
        </w:rPr>
        <w:t>iabetas</w:t>
      </w:r>
    </w:p>
    <w:p w14:paraId="50EF0C2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Vartojant SSRI pacientams, sergantiems cukriniu diabetu, gali pakisti gliukozės koncentracija kraujyje (pasireiškia hipoglikemija arba hiperglikemija). Gali prireikti keisti insulino ir (arba) geriamųjų gliukozės koncentraciją kraujyje mažinančių vaistinių preparatų dozę.</w:t>
      </w:r>
    </w:p>
    <w:p w14:paraId="7DB1809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DA00870"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Savižudybė ir (arba) mintys apie savižudybę arba būklės pablogėjimas</w:t>
      </w:r>
    </w:p>
    <w:p w14:paraId="1F707ED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39BEC2E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64774E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Kiti psichikos sutrikimai, kurie gydomi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irgi gali būti susiję su padidėjusiu su savižudybe siejamų reiškinių pavojumi. Be to, sergantys šiomis ligomis gali sirgti ir didžiąja depresija. Taigi gydant kitais psichikos sutrikimais sergančius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us, reikia laikytis tų pačių atsargumo priemonių, kaip ir gydant sergančius didžiąja depresija.</w:t>
      </w:r>
    </w:p>
    <w:p w14:paraId="5E5D889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54E7A59" w14:textId="2732490D" w:rsidR="0047612B"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kuriems anksčiau buvo su savižudybe siejamų </w:t>
      </w:r>
      <w:r w:rsidR="00185F62">
        <w:rPr>
          <w:rFonts w:ascii="Times New Roman" w:eastAsia="Times New Roman" w:hAnsi="Times New Roman" w:cs="Times New Roman"/>
          <w:lang w:val="lt-LT" w:eastAsia="x-none"/>
        </w:rPr>
        <w:t>atvejų</w:t>
      </w:r>
      <w:r w:rsidRPr="0073606A">
        <w:rPr>
          <w:rFonts w:ascii="Times New Roman" w:eastAsia="Times New Roman" w:hAnsi="Times New Roman" w:cs="Times New Roman"/>
          <w:lang w:val="lt-LT" w:eastAsia="x-none"/>
        </w:rPr>
        <w:t xml:space="preserve">, ir tiems, kurie prieš pradedant gydymą dažnai galvojo apie savižudybę, tikėtina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73606A">
        <w:rPr>
          <w:rFonts w:ascii="Times New Roman" w:eastAsia="Times New Roman" w:hAnsi="Times New Roman" w:cs="Times New Roman"/>
          <w:lang w:val="lt-LT" w:eastAsia="x-none"/>
        </w:rPr>
        <w:t>metaanalizės</w:t>
      </w:r>
      <w:proofErr w:type="spellEnd"/>
      <w:r w:rsidRPr="0073606A">
        <w:rPr>
          <w:rFonts w:ascii="Times New Roman" w:eastAsia="Times New Roman" w:hAnsi="Times New Roman" w:cs="Times New Roman"/>
          <w:lang w:val="lt-LT" w:eastAsia="x-none"/>
        </w:rPr>
        <w:t xml:space="preserve"> duomenys parodė, kad jaunesniems kaip 25 metų pacientams vartojant antidepresantus su savižudybe siejamo elgesio rizika yra didesnė, lyginant su placebu. </w:t>
      </w:r>
    </w:p>
    <w:p w14:paraId="6EB8929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Gydant vaistiniais preparatais pacientus, ypatingai tuos, kurie priklauso didelės rizikos grupei, būtina atidžiai stebėti gydymo pradžioje ir keičiant dozę.</w:t>
      </w:r>
      <w:r w:rsidR="002E5A1E">
        <w:rPr>
          <w:rFonts w:ascii="Times New Roman" w:eastAsia="Times New Roman" w:hAnsi="Times New Roman" w:cs="Times New Roman"/>
          <w:lang w:val="lt-LT" w:eastAsia="x-none"/>
        </w:rPr>
        <w:t xml:space="preserve">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 xml:space="preserve">us (ir </w:t>
      </w:r>
      <w:r w:rsidR="00231956">
        <w:rPr>
          <w:rFonts w:ascii="Times New Roman" w:eastAsia="Times New Roman" w:hAnsi="Times New Roman" w:cs="Times New Roman"/>
          <w:lang w:val="lt-LT" w:eastAsia="x-none"/>
        </w:rPr>
        <w:t>pacientų</w:t>
      </w:r>
      <w:r w:rsidRPr="0073606A">
        <w:rPr>
          <w:rFonts w:ascii="Times New Roman" w:eastAsia="Times New Roman" w:hAnsi="Times New Roman" w:cs="Times New Roman"/>
          <w:lang w:val="lt-LT" w:eastAsia="x-none"/>
        </w:rPr>
        <w:t xml:space="preserve"> globėjus) reikia įspėti, kad stebėtų, ar būklė nesunkėja, ar neatsiranda su savižudybe siejamo elgesio ir mąstymo apie savižudybę </w:t>
      </w:r>
      <w:r w:rsidR="002E5A1E" w:rsidRPr="0073606A">
        <w:rPr>
          <w:rFonts w:ascii="Times New Roman" w:eastAsia="Times New Roman" w:hAnsi="Times New Roman" w:cs="Times New Roman"/>
          <w:lang w:val="lt-LT" w:eastAsia="x-none"/>
        </w:rPr>
        <w:t>apraiškų</w:t>
      </w:r>
      <w:r w:rsidRPr="0073606A">
        <w:rPr>
          <w:rFonts w:ascii="Times New Roman" w:eastAsia="Times New Roman" w:hAnsi="Times New Roman" w:cs="Times New Roman"/>
          <w:lang w:val="lt-LT" w:eastAsia="x-none"/>
        </w:rPr>
        <w:t>, neįprastų elgesio pokyčių</w:t>
      </w:r>
      <w:r w:rsidR="00231956">
        <w:rPr>
          <w:rFonts w:ascii="Times New Roman" w:eastAsia="Times New Roman" w:hAnsi="Times New Roman" w:cs="Times New Roman"/>
          <w:lang w:val="lt-LT" w:eastAsia="x-none"/>
        </w:rPr>
        <w:t xml:space="preserve"> ir p</w:t>
      </w:r>
      <w:r w:rsidRPr="0073606A">
        <w:rPr>
          <w:rFonts w:ascii="Times New Roman" w:eastAsia="Times New Roman" w:hAnsi="Times New Roman" w:cs="Times New Roman"/>
          <w:lang w:val="lt-LT" w:eastAsia="x-none"/>
        </w:rPr>
        <w:t xml:space="preserve">astebėjus </w:t>
      </w:r>
      <w:r w:rsidR="00231956">
        <w:rPr>
          <w:rFonts w:ascii="Times New Roman" w:eastAsia="Times New Roman" w:hAnsi="Times New Roman" w:cs="Times New Roman"/>
          <w:lang w:val="lt-LT" w:eastAsia="x-none"/>
        </w:rPr>
        <w:t>šiuos simptomus</w:t>
      </w:r>
      <w:r w:rsidRPr="0073606A">
        <w:rPr>
          <w:rFonts w:ascii="Times New Roman" w:eastAsia="Times New Roman" w:hAnsi="Times New Roman" w:cs="Times New Roman"/>
          <w:lang w:val="lt-LT" w:eastAsia="x-none"/>
        </w:rPr>
        <w:t xml:space="preserve">, </w:t>
      </w:r>
      <w:r w:rsidR="00854E5E">
        <w:rPr>
          <w:rFonts w:ascii="Times New Roman" w:eastAsia="Times New Roman" w:hAnsi="Times New Roman" w:cs="Times New Roman"/>
          <w:lang w:val="lt-LT" w:eastAsia="x-none"/>
        </w:rPr>
        <w:t>patariama</w:t>
      </w:r>
      <w:r w:rsidRPr="0073606A">
        <w:rPr>
          <w:rFonts w:ascii="Times New Roman" w:eastAsia="Times New Roman" w:hAnsi="Times New Roman" w:cs="Times New Roman"/>
          <w:lang w:val="lt-LT" w:eastAsia="x-none"/>
        </w:rPr>
        <w:t xml:space="preserve"> nedelsiant kreiptis į medicinos specialistus.</w:t>
      </w:r>
    </w:p>
    <w:p w14:paraId="39DC275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DDDD38D"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Akatizija</w:t>
      </w:r>
      <w:proofErr w:type="spellEnd"/>
      <w:r w:rsidR="00185F62">
        <w:rPr>
          <w:rFonts w:ascii="Times New Roman" w:eastAsia="Times New Roman" w:hAnsi="Times New Roman" w:cs="Times New Roman"/>
          <w:u w:val="single"/>
          <w:lang w:val="lt-LT" w:eastAsia="x-none"/>
        </w:rPr>
        <w:t xml:space="preserve"> </w:t>
      </w:r>
      <w:r w:rsidRPr="0073606A">
        <w:rPr>
          <w:rFonts w:ascii="Times New Roman" w:eastAsia="Times New Roman" w:hAnsi="Times New Roman" w:cs="Times New Roman"/>
          <w:u w:val="single"/>
          <w:lang w:val="lt-LT" w:eastAsia="x-none"/>
        </w:rPr>
        <w:t>/</w:t>
      </w:r>
      <w:r w:rsidR="00185F62">
        <w:rPr>
          <w:rFonts w:ascii="Times New Roman" w:eastAsia="Times New Roman" w:hAnsi="Times New Roman" w:cs="Times New Roman"/>
          <w:u w:val="single"/>
          <w:lang w:val="lt-LT" w:eastAsia="x-none"/>
        </w:rPr>
        <w:t xml:space="preserve"> </w:t>
      </w:r>
      <w:proofErr w:type="spellStart"/>
      <w:r w:rsidRPr="0073606A">
        <w:rPr>
          <w:rFonts w:ascii="Times New Roman" w:eastAsia="Times New Roman" w:hAnsi="Times New Roman" w:cs="Times New Roman"/>
          <w:u w:val="single"/>
          <w:lang w:val="lt-LT" w:eastAsia="x-none"/>
        </w:rPr>
        <w:t>psichomotorinis</w:t>
      </w:r>
      <w:proofErr w:type="spellEnd"/>
      <w:r w:rsidRPr="0073606A">
        <w:rPr>
          <w:rFonts w:ascii="Times New Roman" w:eastAsia="Times New Roman" w:hAnsi="Times New Roman" w:cs="Times New Roman"/>
          <w:u w:val="single"/>
          <w:lang w:val="lt-LT" w:eastAsia="x-none"/>
        </w:rPr>
        <w:t xml:space="preserve"> nerimastingumas</w:t>
      </w:r>
    </w:p>
    <w:p w14:paraId="5209A2BC" w14:textId="2843488C" w:rsidR="0041345C" w:rsidRPr="0073606A" w:rsidRDefault="0041345C" w:rsidP="0041345C">
      <w:pPr>
        <w:spacing w:after="0" w:line="240" w:lineRule="auto"/>
        <w:rPr>
          <w:rFonts w:ascii="Times New Roman" w:eastAsia="Times New Roman" w:hAnsi="Times New Roman" w:cs="Times New Roman"/>
          <w:lang w:val="lt-LT" w:eastAsia="x-none"/>
        </w:rPr>
      </w:pPr>
      <w:smartTag w:uri="urn:schemas-microsoft-com:office:smarttags" w:element="stockticker">
        <w:r w:rsidRPr="0073606A">
          <w:rPr>
            <w:rFonts w:ascii="Times New Roman" w:eastAsia="Times New Roman" w:hAnsi="Times New Roman" w:cs="Times New Roman"/>
            <w:lang w:val="lt-LT" w:eastAsia="x-none"/>
          </w:rPr>
          <w:t>SSRI</w:t>
        </w:r>
      </w:smartTag>
      <w:r w:rsidRPr="0073606A">
        <w:rPr>
          <w:rFonts w:ascii="Times New Roman" w:eastAsia="Times New Roman" w:hAnsi="Times New Roman" w:cs="Times New Roman"/>
          <w:lang w:val="lt-LT" w:eastAsia="x-none"/>
        </w:rPr>
        <w:t xml:space="preserve"> ar </w:t>
      </w:r>
      <w:proofErr w:type="spellStart"/>
      <w:r w:rsidR="007334D9" w:rsidRPr="00AD2313">
        <w:rPr>
          <w:rFonts w:ascii="Times New Roman" w:eastAsia="TimesNewRoman" w:hAnsi="Times New Roman" w:cs="Times New Roman"/>
          <w:lang w:val="lt-LT"/>
        </w:rPr>
        <w:t>serotonino-norepinefrino</w:t>
      </w:r>
      <w:proofErr w:type="spellEnd"/>
      <w:r w:rsidR="007334D9" w:rsidRPr="00AD2313">
        <w:rPr>
          <w:rFonts w:ascii="Times New Roman" w:eastAsia="TimesNewRoman" w:hAnsi="Times New Roman" w:cs="Times New Roman"/>
          <w:lang w:val="lt-LT"/>
        </w:rPr>
        <w:t xml:space="preserve"> reabsorbcijos inhibitoriai </w:t>
      </w:r>
      <w:r w:rsidR="007334D9">
        <w:rPr>
          <w:rFonts w:ascii="Times New Roman" w:eastAsia="TimesNewRoman" w:hAnsi="Times New Roman" w:cs="Times New Roman"/>
          <w:lang w:val="lt-LT"/>
        </w:rPr>
        <w:t>(</w:t>
      </w:r>
      <w:r w:rsidRPr="0073606A">
        <w:rPr>
          <w:rFonts w:ascii="Times New Roman" w:eastAsia="Times New Roman" w:hAnsi="Times New Roman" w:cs="Times New Roman"/>
          <w:lang w:val="lt-LT" w:eastAsia="x-none"/>
        </w:rPr>
        <w:t>SNRI</w:t>
      </w:r>
      <w:r w:rsidR="007334D9">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vartojimas susijęs su </w:t>
      </w:r>
      <w:proofErr w:type="spellStart"/>
      <w:r w:rsidRPr="0073606A">
        <w:rPr>
          <w:rFonts w:ascii="Times New Roman" w:eastAsia="Times New Roman" w:hAnsi="Times New Roman" w:cs="Times New Roman"/>
          <w:lang w:val="lt-LT" w:eastAsia="x-none"/>
        </w:rPr>
        <w:t>akatizija</w:t>
      </w:r>
      <w:proofErr w:type="spellEnd"/>
      <w:r w:rsidRPr="0073606A">
        <w:rPr>
          <w:rFonts w:ascii="Times New Roman" w:eastAsia="Times New Roman" w:hAnsi="Times New Roman" w:cs="Times New Roman"/>
          <w:lang w:val="lt-LT" w:eastAsia="x-none"/>
        </w:rPr>
        <w:t>, kuriai būdingas subjektyvi</w:t>
      </w:r>
      <w:r w:rsidR="00185F62">
        <w:rPr>
          <w:rFonts w:ascii="Times New Roman" w:eastAsia="Times New Roman" w:hAnsi="Times New Roman" w:cs="Times New Roman"/>
          <w:lang w:val="lt-LT" w:eastAsia="x-none"/>
        </w:rPr>
        <w:t>ai</w:t>
      </w:r>
      <w:r w:rsidRPr="0073606A">
        <w:rPr>
          <w:rFonts w:ascii="Times New Roman" w:eastAsia="Times New Roman" w:hAnsi="Times New Roman" w:cs="Times New Roman"/>
          <w:lang w:val="lt-LT" w:eastAsia="x-none"/>
        </w:rPr>
        <w:t xml:space="preserve"> nemalon</w:t>
      </w:r>
      <w:r w:rsidR="00185F62">
        <w:rPr>
          <w:rFonts w:ascii="Times New Roman" w:eastAsia="Times New Roman" w:hAnsi="Times New Roman" w:cs="Times New Roman"/>
          <w:lang w:val="lt-LT" w:eastAsia="x-none"/>
        </w:rPr>
        <w:t>us</w:t>
      </w:r>
      <w:r w:rsidRPr="0073606A">
        <w:rPr>
          <w:rFonts w:ascii="Times New Roman" w:eastAsia="Times New Roman" w:hAnsi="Times New Roman" w:cs="Times New Roman"/>
          <w:lang w:val="lt-LT" w:eastAsia="x-none"/>
        </w:rPr>
        <w:t xml:space="preserve"> ar kankinan</w:t>
      </w:r>
      <w:r w:rsidR="00185F62">
        <w:rPr>
          <w:rFonts w:ascii="Times New Roman" w:eastAsia="Times New Roman" w:hAnsi="Times New Roman" w:cs="Times New Roman"/>
          <w:lang w:val="lt-LT" w:eastAsia="x-none"/>
        </w:rPr>
        <w:t>tis</w:t>
      </w:r>
      <w:r w:rsidRPr="0073606A">
        <w:rPr>
          <w:rFonts w:ascii="Times New Roman" w:eastAsia="Times New Roman" w:hAnsi="Times New Roman" w:cs="Times New Roman"/>
          <w:lang w:val="lt-LT" w:eastAsia="x-none"/>
        </w:rPr>
        <w:t xml:space="preserve"> nerimastingum</w:t>
      </w:r>
      <w:r w:rsidR="00185F62">
        <w:rPr>
          <w:rFonts w:ascii="Times New Roman" w:eastAsia="Times New Roman" w:hAnsi="Times New Roman" w:cs="Times New Roman"/>
          <w:lang w:val="lt-LT" w:eastAsia="x-none"/>
        </w:rPr>
        <w:t>as</w:t>
      </w:r>
      <w:r w:rsidRPr="0073606A">
        <w:rPr>
          <w:rFonts w:ascii="Times New Roman" w:eastAsia="Times New Roman" w:hAnsi="Times New Roman" w:cs="Times New Roman"/>
          <w:lang w:val="lt-LT" w:eastAsia="x-none"/>
        </w:rPr>
        <w:t xml:space="preserve"> ir būtinyb</w:t>
      </w:r>
      <w:r w:rsidR="00185F62">
        <w:rPr>
          <w:rFonts w:ascii="Times New Roman" w:eastAsia="Times New Roman" w:hAnsi="Times New Roman" w:cs="Times New Roman"/>
          <w:lang w:val="lt-LT" w:eastAsia="x-none"/>
        </w:rPr>
        <w:t>ė</w:t>
      </w:r>
      <w:r w:rsidRPr="0073606A">
        <w:rPr>
          <w:rFonts w:ascii="Times New Roman" w:eastAsia="Times New Roman" w:hAnsi="Times New Roman" w:cs="Times New Roman"/>
          <w:lang w:val="lt-LT" w:eastAsia="x-none"/>
        </w:rPr>
        <w:t xml:space="preserve"> judėti, dažnai s</w:t>
      </w:r>
      <w:r w:rsidR="00185F62">
        <w:rPr>
          <w:rFonts w:ascii="Times New Roman" w:eastAsia="Times New Roman" w:hAnsi="Times New Roman" w:cs="Times New Roman"/>
          <w:lang w:val="lt-LT" w:eastAsia="x-none"/>
        </w:rPr>
        <w:t>iejama</w:t>
      </w:r>
      <w:r w:rsidRPr="0073606A">
        <w:rPr>
          <w:rFonts w:ascii="Times New Roman" w:eastAsia="Times New Roman" w:hAnsi="Times New Roman" w:cs="Times New Roman"/>
          <w:lang w:val="lt-LT" w:eastAsia="x-none"/>
        </w:rPr>
        <w:t xml:space="preserve"> su nesugebėjimu ramiai sėdėti ar stovėti. Pirmomis gydymo savaitėmis tokio poveikio </w:t>
      </w:r>
      <w:r w:rsidR="00231956">
        <w:rPr>
          <w:rFonts w:ascii="Times New Roman" w:eastAsia="Times New Roman" w:hAnsi="Times New Roman" w:cs="Times New Roman"/>
          <w:lang w:val="lt-LT" w:eastAsia="x-none"/>
        </w:rPr>
        <w:t>pasireiškimas</w:t>
      </w:r>
      <w:r w:rsidRPr="0073606A">
        <w:rPr>
          <w:rFonts w:ascii="Times New Roman" w:eastAsia="Times New Roman" w:hAnsi="Times New Roman" w:cs="Times New Roman"/>
          <w:lang w:val="lt-LT" w:eastAsia="x-none"/>
        </w:rPr>
        <w:t xml:space="preserve"> būna didesn</w:t>
      </w:r>
      <w:r w:rsidR="00185F62">
        <w:rPr>
          <w:rFonts w:ascii="Times New Roman" w:eastAsia="Times New Roman" w:hAnsi="Times New Roman" w:cs="Times New Roman"/>
          <w:lang w:val="lt-LT" w:eastAsia="x-none"/>
        </w:rPr>
        <w:t>is</w:t>
      </w:r>
      <w:r w:rsidRPr="0073606A">
        <w:rPr>
          <w:rFonts w:ascii="Times New Roman" w:eastAsia="Times New Roman" w:hAnsi="Times New Roman" w:cs="Times New Roman"/>
          <w:lang w:val="lt-LT" w:eastAsia="x-none"/>
        </w:rPr>
        <w:t>. Dozės didinimas pacientams, kuriems pasireiškė šie simptomai, gali būti žalingas.</w:t>
      </w:r>
    </w:p>
    <w:p w14:paraId="56B4F05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6745473"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Hiponatremija</w:t>
      </w:r>
      <w:proofErr w:type="spellEnd"/>
    </w:p>
    <w:p w14:paraId="67D8B7BC" w14:textId="5F40D6DD" w:rsidR="0041345C" w:rsidRPr="0073606A" w:rsidRDefault="000D498D"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w:t>
      </w:r>
      <w:r w:rsidR="0041345C" w:rsidRPr="0073606A">
        <w:rPr>
          <w:rFonts w:ascii="Times New Roman" w:eastAsia="Times New Roman" w:hAnsi="Times New Roman" w:cs="Times New Roman"/>
          <w:lang w:val="lt-LT" w:eastAsia="x-none"/>
        </w:rPr>
        <w:t>ranešimų</w:t>
      </w:r>
      <w:r>
        <w:rPr>
          <w:rFonts w:ascii="Times New Roman" w:eastAsia="Times New Roman" w:hAnsi="Times New Roman" w:cs="Times New Roman"/>
          <w:lang w:val="lt-LT" w:eastAsia="x-none"/>
        </w:rPr>
        <w:t xml:space="preserve"> apie </w:t>
      </w:r>
      <w:proofErr w:type="spellStart"/>
      <w:r>
        <w:rPr>
          <w:rFonts w:ascii="Times New Roman" w:eastAsia="Times New Roman" w:hAnsi="Times New Roman" w:cs="Times New Roman"/>
          <w:lang w:val="lt-LT" w:eastAsia="x-none"/>
        </w:rPr>
        <w:t>hiponatremijos</w:t>
      </w:r>
      <w:proofErr w:type="spellEnd"/>
      <w:r>
        <w:rPr>
          <w:rFonts w:ascii="Times New Roman" w:eastAsia="Times New Roman" w:hAnsi="Times New Roman" w:cs="Times New Roman"/>
          <w:lang w:val="lt-LT" w:eastAsia="x-none"/>
        </w:rPr>
        <w:t xml:space="preserve"> pasireiškimą</w:t>
      </w:r>
      <w:r w:rsidR="0041345C" w:rsidRPr="0073606A">
        <w:rPr>
          <w:rFonts w:ascii="Times New Roman" w:eastAsia="Times New Roman" w:hAnsi="Times New Roman" w:cs="Times New Roman"/>
          <w:lang w:val="lt-LT" w:eastAsia="x-none"/>
        </w:rPr>
        <w:t xml:space="preserve"> vartojant SSRI, greičiausiai</w:t>
      </w:r>
      <w:r>
        <w:rPr>
          <w:rFonts w:ascii="Times New Roman" w:eastAsia="Times New Roman" w:hAnsi="Times New Roman" w:cs="Times New Roman"/>
          <w:lang w:val="lt-LT" w:eastAsia="x-none"/>
        </w:rPr>
        <w:t xml:space="preserve"> atsiradusią</w:t>
      </w:r>
      <w:r w:rsidR="0041345C" w:rsidRPr="0073606A">
        <w:rPr>
          <w:rFonts w:ascii="Times New Roman" w:eastAsia="Times New Roman" w:hAnsi="Times New Roman" w:cs="Times New Roman"/>
          <w:lang w:val="lt-LT" w:eastAsia="x-none"/>
        </w:rPr>
        <w:t xml:space="preserve"> dėl </w:t>
      </w:r>
      <w:proofErr w:type="spellStart"/>
      <w:r w:rsidR="0041345C" w:rsidRPr="0073606A">
        <w:rPr>
          <w:rFonts w:ascii="Times New Roman" w:eastAsia="Times New Roman" w:hAnsi="Times New Roman" w:cs="Times New Roman"/>
          <w:lang w:val="lt-LT" w:eastAsia="x-none"/>
        </w:rPr>
        <w:t>antidiure</w:t>
      </w:r>
      <w:r w:rsidR="00185F62">
        <w:rPr>
          <w:rFonts w:ascii="Times New Roman" w:eastAsia="Times New Roman" w:hAnsi="Times New Roman" w:cs="Times New Roman"/>
          <w:lang w:val="lt-LT" w:eastAsia="x-none"/>
        </w:rPr>
        <w:t>tinio</w:t>
      </w:r>
      <w:proofErr w:type="spellEnd"/>
      <w:r w:rsidR="0041345C" w:rsidRPr="0073606A">
        <w:rPr>
          <w:rFonts w:ascii="Times New Roman" w:eastAsia="Times New Roman" w:hAnsi="Times New Roman" w:cs="Times New Roman"/>
          <w:lang w:val="lt-LT" w:eastAsia="x-none"/>
        </w:rPr>
        <w:t xml:space="preserve"> hormono</w:t>
      </w:r>
      <w:r w:rsidR="00185F62">
        <w:rPr>
          <w:rFonts w:ascii="Times New Roman" w:eastAsia="Times New Roman" w:hAnsi="Times New Roman" w:cs="Times New Roman"/>
          <w:lang w:val="lt-LT" w:eastAsia="x-none"/>
        </w:rPr>
        <w:t xml:space="preserve"> neadekvačios sekrecijos sindromo</w:t>
      </w:r>
      <w:r w:rsidR="0041345C" w:rsidRPr="0073606A">
        <w:rPr>
          <w:rFonts w:ascii="Times New Roman" w:eastAsia="Times New Roman" w:hAnsi="Times New Roman" w:cs="Times New Roman"/>
          <w:lang w:val="lt-LT" w:eastAsia="x-none"/>
        </w:rPr>
        <w:t xml:space="preserve"> (</w:t>
      </w:r>
      <w:r w:rsidR="00185F62">
        <w:rPr>
          <w:rFonts w:ascii="Times New Roman" w:eastAsia="Times New Roman" w:hAnsi="Times New Roman" w:cs="Times New Roman"/>
          <w:lang w:val="lt-LT" w:eastAsia="x-none"/>
        </w:rPr>
        <w:t xml:space="preserve">angl. </w:t>
      </w:r>
      <w:proofErr w:type="spellStart"/>
      <w:r w:rsidR="00185F62">
        <w:rPr>
          <w:rFonts w:ascii="Times New Roman" w:eastAsia="Times New Roman" w:hAnsi="Times New Roman" w:cs="Times New Roman"/>
          <w:i/>
          <w:lang w:val="lt-LT" w:eastAsia="x-none"/>
        </w:rPr>
        <w:t>Syndrome</w:t>
      </w:r>
      <w:proofErr w:type="spellEnd"/>
      <w:r w:rsidR="00185F62">
        <w:rPr>
          <w:rFonts w:ascii="Times New Roman" w:eastAsia="Times New Roman" w:hAnsi="Times New Roman" w:cs="Times New Roman"/>
          <w:i/>
          <w:lang w:val="lt-LT" w:eastAsia="x-none"/>
        </w:rPr>
        <w:t xml:space="preserve"> </w:t>
      </w:r>
      <w:proofErr w:type="spellStart"/>
      <w:r w:rsidR="00185F62">
        <w:rPr>
          <w:rFonts w:ascii="Times New Roman" w:eastAsia="Times New Roman" w:hAnsi="Times New Roman" w:cs="Times New Roman"/>
          <w:i/>
          <w:lang w:val="lt-LT" w:eastAsia="x-none"/>
        </w:rPr>
        <w:t>of</w:t>
      </w:r>
      <w:proofErr w:type="spellEnd"/>
      <w:r w:rsidR="00185F62">
        <w:rPr>
          <w:rFonts w:ascii="Times New Roman" w:eastAsia="Times New Roman" w:hAnsi="Times New Roman" w:cs="Times New Roman"/>
          <w:i/>
          <w:lang w:val="lt-LT" w:eastAsia="x-none"/>
        </w:rPr>
        <w:t xml:space="preserve"> </w:t>
      </w:r>
      <w:proofErr w:type="spellStart"/>
      <w:r w:rsidR="00185F62">
        <w:rPr>
          <w:rFonts w:ascii="Times New Roman" w:eastAsia="Times New Roman" w:hAnsi="Times New Roman" w:cs="Times New Roman"/>
          <w:i/>
          <w:lang w:val="lt-LT" w:eastAsia="x-none"/>
        </w:rPr>
        <w:t>Inappropriate</w:t>
      </w:r>
      <w:proofErr w:type="spellEnd"/>
      <w:r w:rsidR="00185F62">
        <w:rPr>
          <w:rFonts w:ascii="Times New Roman" w:eastAsia="Times New Roman" w:hAnsi="Times New Roman" w:cs="Times New Roman"/>
          <w:i/>
          <w:lang w:val="lt-LT" w:eastAsia="x-none"/>
        </w:rPr>
        <w:t xml:space="preserve"> </w:t>
      </w:r>
      <w:proofErr w:type="spellStart"/>
      <w:r w:rsidR="00185F62">
        <w:rPr>
          <w:rFonts w:ascii="Times New Roman" w:eastAsia="Times New Roman" w:hAnsi="Times New Roman" w:cs="Times New Roman"/>
          <w:i/>
          <w:lang w:val="lt-LT" w:eastAsia="x-none"/>
        </w:rPr>
        <w:t>Antidiuretic</w:t>
      </w:r>
      <w:proofErr w:type="spellEnd"/>
      <w:r w:rsidR="00185F62">
        <w:rPr>
          <w:rFonts w:ascii="Times New Roman" w:eastAsia="Times New Roman" w:hAnsi="Times New Roman" w:cs="Times New Roman"/>
          <w:i/>
          <w:lang w:val="lt-LT" w:eastAsia="x-none"/>
        </w:rPr>
        <w:t xml:space="preserve"> Hormone, </w:t>
      </w:r>
      <w:r w:rsidR="0041345C" w:rsidRPr="0073606A">
        <w:rPr>
          <w:rFonts w:ascii="Times New Roman" w:eastAsia="Times New Roman" w:hAnsi="Times New Roman" w:cs="Times New Roman"/>
          <w:lang w:val="lt-LT" w:eastAsia="x-none"/>
        </w:rPr>
        <w:t xml:space="preserve">SIADH), </w:t>
      </w:r>
      <w:r>
        <w:rPr>
          <w:rFonts w:ascii="Times New Roman" w:eastAsia="Times New Roman" w:hAnsi="Times New Roman" w:cs="Times New Roman"/>
          <w:lang w:val="lt-LT" w:eastAsia="x-none"/>
        </w:rPr>
        <w:t xml:space="preserve">gauta </w:t>
      </w:r>
      <w:r w:rsidR="0041345C" w:rsidRPr="0073606A">
        <w:rPr>
          <w:rFonts w:ascii="Times New Roman" w:eastAsia="Times New Roman" w:hAnsi="Times New Roman" w:cs="Times New Roman"/>
          <w:lang w:val="lt-LT" w:eastAsia="x-none"/>
        </w:rPr>
        <w:t>retai</w:t>
      </w:r>
      <w:r>
        <w:rPr>
          <w:rFonts w:ascii="Times New Roman" w:eastAsia="Times New Roman" w:hAnsi="Times New Roman" w:cs="Times New Roman"/>
          <w:lang w:val="lt-LT" w:eastAsia="x-none"/>
        </w:rPr>
        <w:t xml:space="preserve">. Pasireiškusi </w:t>
      </w:r>
      <w:proofErr w:type="spellStart"/>
      <w:r>
        <w:rPr>
          <w:rFonts w:ascii="Times New Roman" w:eastAsia="Times New Roman" w:hAnsi="Times New Roman" w:cs="Times New Roman"/>
          <w:lang w:val="lt-LT" w:eastAsia="x-none"/>
        </w:rPr>
        <w:t>hiponatremija</w:t>
      </w:r>
      <w:proofErr w:type="spellEnd"/>
      <w:r w:rsidR="0041345C" w:rsidRPr="0073606A">
        <w:rPr>
          <w:rFonts w:ascii="Times New Roman" w:eastAsia="Times New Roman" w:hAnsi="Times New Roman" w:cs="Times New Roman"/>
          <w:lang w:val="lt-LT" w:eastAsia="x-none"/>
        </w:rPr>
        <w:t xml:space="preserve"> išnyko, nutraukus vaistinio preparato vartojimą. Pacientams, kuriems yra didesnė </w:t>
      </w:r>
      <w:proofErr w:type="spellStart"/>
      <w:r w:rsidR="0041345C" w:rsidRPr="0073606A">
        <w:rPr>
          <w:rFonts w:ascii="Times New Roman" w:eastAsia="Times New Roman" w:hAnsi="Times New Roman" w:cs="Times New Roman"/>
          <w:lang w:val="lt-LT" w:eastAsia="x-none"/>
        </w:rPr>
        <w:t>hiponatremijos</w:t>
      </w:r>
      <w:proofErr w:type="spellEnd"/>
      <w:r w:rsidR="0041345C" w:rsidRPr="0073606A">
        <w:rPr>
          <w:rFonts w:ascii="Times New Roman" w:eastAsia="Times New Roman" w:hAnsi="Times New Roman" w:cs="Times New Roman"/>
          <w:lang w:val="lt-LT" w:eastAsia="x-none"/>
        </w:rPr>
        <w:t xml:space="preserve"> rizika, pavyzdžiui, senyviems asmenims, sergantiesiems</w:t>
      </w:r>
      <w:r w:rsidR="00854E5E">
        <w:rPr>
          <w:rFonts w:ascii="Times New Roman" w:eastAsia="Times New Roman" w:hAnsi="Times New Roman" w:cs="Times New Roman"/>
          <w:lang w:val="lt-LT" w:eastAsia="x-none"/>
        </w:rPr>
        <w:t xml:space="preserve"> kepenų </w:t>
      </w:r>
      <w:r w:rsidR="0041345C" w:rsidRPr="0073606A">
        <w:rPr>
          <w:rFonts w:ascii="Times New Roman" w:eastAsia="Times New Roman" w:hAnsi="Times New Roman" w:cs="Times New Roman"/>
          <w:lang w:val="lt-LT" w:eastAsia="x-none"/>
        </w:rPr>
        <w:t xml:space="preserve">ciroze arba </w:t>
      </w:r>
      <w:r w:rsidR="00854E5E">
        <w:rPr>
          <w:rFonts w:ascii="Times New Roman" w:eastAsia="Times New Roman" w:hAnsi="Times New Roman" w:cs="Times New Roman"/>
          <w:lang w:val="lt-LT" w:eastAsia="x-none"/>
        </w:rPr>
        <w:t>pacientams</w:t>
      </w:r>
      <w:r w:rsidR="0041345C" w:rsidRPr="0073606A">
        <w:rPr>
          <w:rFonts w:ascii="Times New Roman" w:eastAsia="Times New Roman" w:hAnsi="Times New Roman" w:cs="Times New Roman"/>
          <w:lang w:val="lt-LT" w:eastAsia="x-none"/>
        </w:rPr>
        <w:t xml:space="preserve">, kartu vartojantiems kitokių vaistinių preparatų, kurie gali sukelti </w:t>
      </w:r>
      <w:proofErr w:type="spellStart"/>
      <w:r w:rsidR="0041345C" w:rsidRPr="0073606A">
        <w:rPr>
          <w:rFonts w:ascii="Times New Roman" w:eastAsia="Times New Roman" w:hAnsi="Times New Roman" w:cs="Times New Roman"/>
          <w:lang w:val="lt-LT" w:eastAsia="x-none"/>
        </w:rPr>
        <w:t>hiponatremiją</w:t>
      </w:r>
      <w:proofErr w:type="spellEnd"/>
      <w:r w:rsidR="0041345C" w:rsidRPr="0073606A">
        <w:rPr>
          <w:rFonts w:ascii="Times New Roman" w:eastAsia="Times New Roman" w:hAnsi="Times New Roman" w:cs="Times New Roman"/>
          <w:lang w:val="lt-LT" w:eastAsia="x-none"/>
        </w:rPr>
        <w:t>, šį vaistinį preparatą vartoti reikia atsargiai.</w:t>
      </w:r>
    </w:p>
    <w:p w14:paraId="000DA02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5C5F7D9"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Kraujavimas</w:t>
      </w:r>
    </w:p>
    <w:p w14:paraId="36C20717" w14:textId="220CFDAF"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Vartojant SSRI, buvo gauta pranešimų apie poodinio kraujavimo sutrikimus — </w:t>
      </w:r>
      <w:proofErr w:type="spellStart"/>
      <w:r w:rsidRPr="0073606A">
        <w:rPr>
          <w:rFonts w:ascii="Times New Roman" w:eastAsia="Times New Roman" w:hAnsi="Times New Roman" w:cs="Times New Roman"/>
          <w:lang w:val="lt-LT" w:eastAsia="x-none"/>
        </w:rPr>
        <w:t>dėmines</w:t>
      </w:r>
      <w:proofErr w:type="spellEnd"/>
      <w:r w:rsidRPr="0073606A">
        <w:rPr>
          <w:rFonts w:ascii="Times New Roman" w:eastAsia="Times New Roman" w:hAnsi="Times New Roman" w:cs="Times New Roman"/>
          <w:lang w:val="lt-LT" w:eastAsia="x-none"/>
        </w:rPr>
        <w:t xml:space="preserve"> ir taškines kraujosruvas.</w:t>
      </w:r>
      <w:r w:rsidR="000A3F6F">
        <w:rPr>
          <w:rFonts w:ascii="Times New Roman" w:eastAsia="Times New Roman" w:hAnsi="Times New Roman" w:cs="Times New Roman"/>
          <w:lang w:val="lt-LT" w:eastAsia="x-none"/>
        </w:rPr>
        <w:t xml:space="preserve"> </w:t>
      </w:r>
      <w:r w:rsidR="000A3F6F" w:rsidRPr="000A3F6F">
        <w:rPr>
          <w:rFonts w:ascii="Times New Roman" w:eastAsia="Times New Roman" w:hAnsi="Times New Roman" w:cs="Times New Roman"/>
          <w:lang w:val="lt-LT" w:eastAsia="x-none"/>
        </w:rPr>
        <w:t xml:space="preserve">Vartojant SSRI / SNRI, gali padidėti kraujavimo po gimdymo pavojus (žr. 4.6, 4.8 </w:t>
      </w:r>
      <w:r w:rsidR="000A3F6F" w:rsidRPr="000A3F6F">
        <w:rPr>
          <w:rFonts w:ascii="Times New Roman" w:eastAsia="Times New Roman" w:hAnsi="Times New Roman" w:cs="Times New Roman"/>
          <w:lang w:val="lt-LT" w:eastAsia="x-none"/>
        </w:rPr>
        <w:lastRenderedPageBreak/>
        <w:t>skyrius).</w:t>
      </w:r>
      <w:r w:rsidRPr="0073606A">
        <w:rPr>
          <w:rFonts w:ascii="Times New Roman" w:eastAsia="Times New Roman" w:hAnsi="Times New Roman" w:cs="Times New Roman"/>
          <w:lang w:val="lt-LT" w:eastAsia="x-none"/>
        </w:rPr>
        <w:t xml:space="preserve"> Ypač atsargiai SSRI reikia vartoti pacientams, kartu </w:t>
      </w:r>
      <w:r w:rsidR="000D498D">
        <w:rPr>
          <w:rFonts w:ascii="Times New Roman" w:eastAsia="Times New Roman" w:hAnsi="Times New Roman" w:cs="Times New Roman"/>
          <w:lang w:val="lt-LT" w:eastAsia="x-none"/>
        </w:rPr>
        <w:t>vartojantiems</w:t>
      </w:r>
      <w:r w:rsidR="000D498D"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antikoaguliantų</w:t>
      </w:r>
      <w:r w:rsidR="000D498D">
        <w:rPr>
          <w:rFonts w:ascii="Times New Roman" w:eastAsia="Times New Roman" w:hAnsi="Times New Roman" w:cs="Times New Roman"/>
          <w:lang w:val="lt-LT" w:eastAsia="x-none"/>
        </w:rPr>
        <w:t xml:space="preserve"> ar </w:t>
      </w:r>
      <w:r w:rsidRPr="0073606A">
        <w:rPr>
          <w:rFonts w:ascii="Times New Roman" w:eastAsia="Times New Roman" w:hAnsi="Times New Roman" w:cs="Times New Roman"/>
          <w:lang w:val="lt-LT" w:eastAsia="x-none"/>
        </w:rPr>
        <w:t xml:space="preserve">vaistinių preparatų, kurie veikia trombocitų funkciją (pvz., atipinių vaistinių preparatų nuo psichozės ir </w:t>
      </w:r>
      <w:proofErr w:type="spellStart"/>
      <w:r w:rsidRPr="0073606A">
        <w:rPr>
          <w:rFonts w:ascii="Times New Roman" w:eastAsia="Times New Roman" w:hAnsi="Times New Roman" w:cs="Times New Roman"/>
          <w:lang w:val="lt-LT" w:eastAsia="x-none"/>
        </w:rPr>
        <w:t>fenotiazino</w:t>
      </w:r>
      <w:proofErr w:type="spellEnd"/>
      <w:r w:rsidRPr="0073606A">
        <w:rPr>
          <w:rFonts w:ascii="Times New Roman" w:eastAsia="Times New Roman" w:hAnsi="Times New Roman" w:cs="Times New Roman"/>
          <w:lang w:val="lt-LT" w:eastAsia="x-none"/>
        </w:rPr>
        <w:t xml:space="preserve">, daugelį </w:t>
      </w:r>
      <w:proofErr w:type="spellStart"/>
      <w:r w:rsidRPr="0073606A">
        <w:rPr>
          <w:rFonts w:ascii="Times New Roman" w:eastAsia="Times New Roman" w:hAnsi="Times New Roman" w:cs="Times New Roman"/>
          <w:lang w:val="lt-LT" w:eastAsia="x-none"/>
        </w:rPr>
        <w:t>triciklių</w:t>
      </w:r>
      <w:proofErr w:type="spellEnd"/>
      <w:r w:rsidRPr="0073606A">
        <w:rPr>
          <w:rFonts w:ascii="Times New Roman" w:eastAsia="Times New Roman" w:hAnsi="Times New Roman" w:cs="Times New Roman"/>
          <w:lang w:val="lt-LT" w:eastAsia="x-none"/>
        </w:rPr>
        <w:t xml:space="preserve"> antidepresantų, </w:t>
      </w:r>
      <w:proofErr w:type="spellStart"/>
      <w:r w:rsidRPr="0073606A">
        <w:rPr>
          <w:rFonts w:ascii="Times New Roman" w:eastAsia="Times New Roman" w:hAnsi="Times New Roman" w:cs="Times New Roman"/>
          <w:lang w:val="lt-LT" w:eastAsia="x-none"/>
        </w:rPr>
        <w:t>acetilsalicilo</w:t>
      </w:r>
      <w:proofErr w:type="spellEnd"/>
      <w:r w:rsidRPr="0073606A">
        <w:rPr>
          <w:rFonts w:ascii="Times New Roman" w:eastAsia="Times New Roman" w:hAnsi="Times New Roman" w:cs="Times New Roman"/>
          <w:lang w:val="lt-LT" w:eastAsia="x-none"/>
        </w:rPr>
        <w:t xml:space="preserve"> rūgšties ir nesteroidinių vaistų nuo uždegimo (NVNU), </w:t>
      </w:r>
      <w:proofErr w:type="spellStart"/>
      <w:r w:rsidRPr="0073606A">
        <w:rPr>
          <w:rFonts w:ascii="Times New Roman" w:eastAsia="Times New Roman" w:hAnsi="Times New Roman" w:cs="Times New Roman"/>
          <w:lang w:val="lt-LT" w:eastAsia="x-none"/>
        </w:rPr>
        <w:t>tiklopidino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dipiridamolio</w:t>
      </w:r>
      <w:proofErr w:type="spellEnd"/>
      <w:r w:rsidRPr="0073606A">
        <w:rPr>
          <w:rFonts w:ascii="Times New Roman" w:eastAsia="Times New Roman" w:hAnsi="Times New Roman" w:cs="Times New Roman"/>
          <w:lang w:val="lt-LT" w:eastAsia="x-none"/>
        </w:rPr>
        <w:t>), ir pacientams, kurie linkę kraujuoti.</w:t>
      </w:r>
    </w:p>
    <w:p w14:paraId="4C96DAD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2574480" w14:textId="676CE4F5"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Elektrotrau</w:t>
      </w:r>
      <w:r w:rsidR="000D498D">
        <w:rPr>
          <w:rFonts w:ascii="Times New Roman" w:eastAsia="Times New Roman" w:hAnsi="Times New Roman" w:cs="Times New Roman"/>
          <w:u w:val="single"/>
          <w:lang w:val="lt-LT" w:eastAsia="x-none"/>
        </w:rPr>
        <w:t>kulinė</w:t>
      </w:r>
      <w:proofErr w:type="spellEnd"/>
      <w:r w:rsidRPr="0073606A">
        <w:rPr>
          <w:rFonts w:ascii="Times New Roman" w:eastAsia="Times New Roman" w:hAnsi="Times New Roman" w:cs="Times New Roman"/>
          <w:u w:val="single"/>
          <w:lang w:val="lt-LT" w:eastAsia="x-none"/>
        </w:rPr>
        <w:t xml:space="preserve"> terapija (ETT)</w:t>
      </w:r>
    </w:p>
    <w:p w14:paraId="78EBB1C5" w14:textId="7B90EA34" w:rsidR="0041345C" w:rsidRDefault="00DE349B" w:rsidP="0041345C">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Gydymo SSRI ir kartu ETT </w:t>
      </w:r>
      <w:r w:rsidR="000D498D">
        <w:rPr>
          <w:rFonts w:ascii="Times New Roman" w:hAnsi="Times New Roman" w:cs="Times New Roman"/>
          <w:lang w:val="lt-LT"/>
        </w:rPr>
        <w:t xml:space="preserve">taikymo </w:t>
      </w:r>
      <w:r w:rsidRPr="001D7960">
        <w:rPr>
          <w:rFonts w:ascii="Times New Roman" w:hAnsi="Times New Roman" w:cs="Times New Roman"/>
          <w:lang w:val="lt-LT"/>
        </w:rPr>
        <w:t>patirtis yra ribota, todėl būtin</w:t>
      </w:r>
      <w:r w:rsidR="000D498D">
        <w:rPr>
          <w:rFonts w:ascii="Times New Roman" w:hAnsi="Times New Roman" w:cs="Times New Roman"/>
          <w:lang w:val="lt-LT"/>
        </w:rPr>
        <w:t>a taikyti</w:t>
      </w:r>
      <w:r w:rsidRPr="001D7960">
        <w:rPr>
          <w:rFonts w:ascii="Times New Roman" w:hAnsi="Times New Roman" w:cs="Times New Roman"/>
          <w:lang w:val="lt-LT"/>
        </w:rPr>
        <w:t xml:space="preserve"> </w:t>
      </w:r>
      <w:r w:rsidR="000D498D">
        <w:rPr>
          <w:rFonts w:ascii="Times New Roman" w:hAnsi="Times New Roman" w:cs="Times New Roman"/>
          <w:lang w:val="lt-LT"/>
        </w:rPr>
        <w:t>atsargiai</w:t>
      </w:r>
      <w:r w:rsidRPr="001D7960">
        <w:rPr>
          <w:rFonts w:ascii="Times New Roman" w:hAnsi="Times New Roman" w:cs="Times New Roman"/>
          <w:lang w:val="lt-LT"/>
        </w:rPr>
        <w:t>.</w:t>
      </w:r>
    </w:p>
    <w:p w14:paraId="050FD984" w14:textId="77777777" w:rsidR="00DE349B" w:rsidRPr="0073606A" w:rsidRDefault="00DE349B" w:rsidP="0041345C">
      <w:pPr>
        <w:spacing w:after="0" w:line="240" w:lineRule="auto"/>
        <w:rPr>
          <w:rFonts w:ascii="Times New Roman" w:eastAsia="Times New Roman" w:hAnsi="Times New Roman" w:cs="Times New Roman"/>
          <w:lang w:val="lt-LT" w:eastAsia="x-none"/>
        </w:rPr>
      </w:pPr>
    </w:p>
    <w:p w14:paraId="4C1855AC"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Serotonino</w:t>
      </w:r>
      <w:proofErr w:type="spellEnd"/>
      <w:r w:rsidRPr="0073606A">
        <w:rPr>
          <w:rFonts w:ascii="Times New Roman" w:eastAsia="Times New Roman" w:hAnsi="Times New Roman" w:cs="Times New Roman"/>
          <w:u w:val="single"/>
          <w:lang w:val="lt-LT" w:eastAsia="x-none"/>
        </w:rPr>
        <w:t xml:space="preserve"> sindromas</w:t>
      </w:r>
    </w:p>
    <w:p w14:paraId="5C9B9494"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vartoti kartu su vaistiniais preparatais, kurie sužadina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receptorius, pavyzdžiui, </w:t>
      </w:r>
      <w:proofErr w:type="spellStart"/>
      <w:r w:rsidR="00BF6909">
        <w:rPr>
          <w:rFonts w:ascii="Times New Roman" w:eastAsia="Times New Roman" w:hAnsi="Times New Roman" w:cs="Times New Roman"/>
          <w:lang w:val="lt-LT" w:eastAsia="x-none"/>
        </w:rPr>
        <w:t>triptan</w:t>
      </w:r>
      <w:r w:rsidR="00A338D9">
        <w:rPr>
          <w:rFonts w:ascii="Times New Roman" w:eastAsia="Times New Roman" w:hAnsi="Times New Roman" w:cs="Times New Roman"/>
          <w:lang w:val="lt-LT" w:eastAsia="x-none"/>
        </w:rPr>
        <w:t>ais</w:t>
      </w:r>
      <w:proofErr w:type="spellEnd"/>
      <w:r w:rsidR="00BF6909">
        <w:rPr>
          <w:rFonts w:ascii="Times New Roman" w:eastAsia="Times New Roman" w:hAnsi="Times New Roman" w:cs="Times New Roman"/>
          <w:lang w:val="lt-LT" w:eastAsia="x-none"/>
        </w:rPr>
        <w:t xml:space="preserve"> (įskaitant </w:t>
      </w:r>
      <w:proofErr w:type="spellStart"/>
      <w:r w:rsidRPr="0073606A">
        <w:rPr>
          <w:rFonts w:ascii="Times New Roman" w:eastAsia="Times New Roman" w:hAnsi="Times New Roman" w:cs="Times New Roman"/>
          <w:lang w:val="lt-LT" w:eastAsia="x-none"/>
        </w:rPr>
        <w:t>sumatriptan</w:t>
      </w:r>
      <w:r w:rsidR="00BF6909">
        <w:rPr>
          <w:rFonts w:ascii="Times New Roman" w:eastAsia="Times New Roman" w:hAnsi="Times New Roman" w:cs="Times New Roman"/>
          <w:lang w:val="lt-LT" w:eastAsia="x-none"/>
        </w:rPr>
        <w:t>ą</w:t>
      </w:r>
      <w:proofErr w:type="spellEnd"/>
      <w:r w:rsidR="00BF6909">
        <w:rPr>
          <w:rFonts w:ascii="Times New Roman" w:eastAsia="Times New Roman" w:hAnsi="Times New Roman" w:cs="Times New Roman"/>
          <w:lang w:val="lt-LT" w:eastAsia="x-none"/>
        </w:rPr>
        <w:t>)</w:t>
      </w:r>
      <w:r w:rsidR="00B417AE">
        <w:rPr>
          <w:rFonts w:ascii="Times New Roman" w:eastAsia="Times New Roman" w:hAnsi="Times New Roman" w:cs="Times New Roman"/>
          <w:lang w:val="lt-LT" w:eastAsia="x-none"/>
        </w:rPr>
        <w:t xml:space="preserve">, </w:t>
      </w:r>
      <w:proofErr w:type="spellStart"/>
      <w:r w:rsidR="008669B4">
        <w:rPr>
          <w:rFonts w:ascii="Times New Roman" w:eastAsia="Times New Roman" w:hAnsi="Times New Roman" w:cs="Times New Roman"/>
          <w:lang w:val="lt-LT" w:eastAsia="x-none"/>
        </w:rPr>
        <w:t>opioid</w:t>
      </w:r>
      <w:r w:rsidR="00A338D9">
        <w:rPr>
          <w:rFonts w:ascii="Times New Roman" w:eastAsia="Times New Roman" w:hAnsi="Times New Roman" w:cs="Times New Roman"/>
          <w:lang w:val="lt-LT" w:eastAsia="x-none"/>
        </w:rPr>
        <w:t>ais</w:t>
      </w:r>
      <w:proofErr w:type="spellEnd"/>
      <w:r w:rsidR="008669B4">
        <w:rPr>
          <w:rFonts w:ascii="Times New Roman" w:eastAsia="Times New Roman" w:hAnsi="Times New Roman" w:cs="Times New Roman"/>
          <w:lang w:val="lt-LT" w:eastAsia="x-none"/>
        </w:rPr>
        <w:t xml:space="preserve"> (įskaitant</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tramadol</w:t>
      </w:r>
      <w:r w:rsidR="008669B4">
        <w:rPr>
          <w:rFonts w:ascii="Times New Roman" w:eastAsia="Times New Roman" w:hAnsi="Times New Roman" w:cs="Times New Roman"/>
          <w:lang w:val="lt-LT" w:eastAsia="x-none"/>
        </w:rPr>
        <w:t>į</w:t>
      </w:r>
      <w:proofErr w:type="spellEnd"/>
      <w:r w:rsidR="008669B4">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triptofanu</w:t>
      </w:r>
      <w:proofErr w:type="spellEnd"/>
      <w:r w:rsidRPr="0073606A">
        <w:rPr>
          <w:rFonts w:ascii="Times New Roman" w:eastAsia="Times New Roman" w:hAnsi="Times New Roman" w:cs="Times New Roman"/>
          <w:lang w:val="lt-LT" w:eastAsia="x-none"/>
        </w:rPr>
        <w:t>, reikia atsargiai.</w:t>
      </w:r>
    </w:p>
    <w:p w14:paraId="579FDD9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Retais atvejais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sindromas pasireiškė pacientams, kurie vartojo SSRI kartu su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receptorius sužadinančiais vaistiniais preparatais. Tokių simptomų, kaip </w:t>
      </w:r>
      <w:proofErr w:type="spellStart"/>
      <w:r w:rsidRPr="0073606A">
        <w:rPr>
          <w:rFonts w:ascii="Times New Roman" w:eastAsia="Times New Roman" w:hAnsi="Times New Roman" w:cs="Times New Roman"/>
          <w:lang w:val="lt-LT" w:eastAsia="x-none"/>
        </w:rPr>
        <w:t>ažitacija</w:t>
      </w:r>
      <w:proofErr w:type="spellEnd"/>
      <w:r w:rsidRPr="0073606A">
        <w:rPr>
          <w:rFonts w:ascii="Times New Roman" w:eastAsia="Times New Roman" w:hAnsi="Times New Roman" w:cs="Times New Roman"/>
          <w:lang w:val="lt-LT" w:eastAsia="x-none"/>
        </w:rPr>
        <w:t xml:space="preserve">, drebulys, </w:t>
      </w:r>
      <w:proofErr w:type="spellStart"/>
      <w:r w:rsidRPr="0073606A">
        <w:rPr>
          <w:rFonts w:ascii="Times New Roman" w:eastAsia="Times New Roman" w:hAnsi="Times New Roman" w:cs="Times New Roman"/>
          <w:lang w:val="lt-LT" w:eastAsia="x-none"/>
        </w:rPr>
        <w:t>mioklonija</w:t>
      </w:r>
      <w:proofErr w:type="spellEnd"/>
      <w:r w:rsidRPr="0073606A">
        <w:rPr>
          <w:rFonts w:ascii="Times New Roman" w:eastAsia="Times New Roman" w:hAnsi="Times New Roman" w:cs="Times New Roman"/>
          <w:lang w:val="lt-LT" w:eastAsia="x-none"/>
        </w:rPr>
        <w:t xml:space="preserve"> ir hipertermija, derinys gali rodyti, kad vystosi ši būklė. Jeigu pasireiškė ši būklė, reikia nedelsiant nutraukti SSRI ir kitų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receptorius sužadinančių vaistinių preparatų vartojimą ir pradėti simptominį gydymą.</w:t>
      </w:r>
    </w:p>
    <w:p w14:paraId="2B04ABF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D451E54" w14:textId="77777777" w:rsidR="0041345C" w:rsidRPr="0073606A" w:rsidRDefault="00DE349B" w:rsidP="0041345C">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w:t>
      </w:r>
      <w:r w:rsidR="006F0215">
        <w:rPr>
          <w:rFonts w:ascii="Times New Roman" w:eastAsia="Times New Roman" w:hAnsi="Times New Roman" w:cs="Times New Roman"/>
          <w:u w:val="single"/>
          <w:lang w:val="lt-LT" w:eastAsia="x-none"/>
        </w:rPr>
        <w:t>p</w:t>
      </w:r>
      <w:r>
        <w:rPr>
          <w:rFonts w:ascii="Times New Roman" w:eastAsia="Times New Roman" w:hAnsi="Times New Roman" w:cs="Times New Roman"/>
          <w:u w:val="single"/>
          <w:lang w:val="lt-LT" w:eastAsia="x-none"/>
        </w:rPr>
        <w:t>rastoji j</w:t>
      </w:r>
      <w:r w:rsidR="0041345C" w:rsidRPr="0073606A">
        <w:rPr>
          <w:rFonts w:ascii="Times New Roman" w:eastAsia="Times New Roman" w:hAnsi="Times New Roman" w:cs="Times New Roman"/>
          <w:u w:val="single"/>
          <w:lang w:val="lt-LT" w:eastAsia="x-none"/>
        </w:rPr>
        <w:t>onažolė</w:t>
      </w:r>
    </w:p>
    <w:p w14:paraId="0FA97E4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SSRI vartojant kartu su vaistažolių preparatais, kurių sudėtyje yra </w:t>
      </w:r>
      <w:r w:rsidR="00DE349B">
        <w:rPr>
          <w:rFonts w:ascii="Times New Roman" w:eastAsia="Times New Roman" w:hAnsi="Times New Roman" w:cs="Times New Roman"/>
          <w:lang w:val="lt-LT" w:eastAsia="x-none"/>
        </w:rPr>
        <w:t xml:space="preserve">paprastosios </w:t>
      </w:r>
      <w:r w:rsidRPr="0073606A">
        <w:rPr>
          <w:rFonts w:ascii="Times New Roman" w:eastAsia="Times New Roman" w:hAnsi="Times New Roman" w:cs="Times New Roman"/>
          <w:color w:val="000000"/>
          <w:lang w:val="lt-LT" w:eastAsia="x-none"/>
        </w:rPr>
        <w:t>jonažolės</w:t>
      </w:r>
      <w:r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color w:val="000000"/>
          <w:lang w:val="lt-LT" w:eastAsia="x-none"/>
        </w:rPr>
        <w:t>(</w:t>
      </w:r>
      <w:proofErr w:type="spellStart"/>
      <w:r w:rsidRPr="0073606A">
        <w:rPr>
          <w:rFonts w:ascii="Times New Roman" w:eastAsia="Times New Roman" w:hAnsi="Times New Roman" w:cs="Times New Roman"/>
          <w:i/>
          <w:color w:val="000000"/>
          <w:lang w:val="lt-LT" w:eastAsia="x-none"/>
        </w:rPr>
        <w:t>Hypericum</w:t>
      </w:r>
      <w:proofErr w:type="spellEnd"/>
      <w:r w:rsidRPr="0073606A">
        <w:rPr>
          <w:rFonts w:ascii="Times New Roman" w:eastAsia="Times New Roman" w:hAnsi="Times New Roman" w:cs="Times New Roman"/>
          <w:i/>
          <w:color w:val="000000"/>
          <w:lang w:val="lt-LT" w:eastAsia="x-none"/>
        </w:rPr>
        <w:t xml:space="preserve"> </w:t>
      </w:r>
      <w:proofErr w:type="spellStart"/>
      <w:r w:rsidRPr="0073606A">
        <w:rPr>
          <w:rFonts w:ascii="Times New Roman" w:eastAsia="Times New Roman" w:hAnsi="Times New Roman" w:cs="Times New Roman"/>
          <w:i/>
          <w:color w:val="000000"/>
          <w:lang w:val="lt-LT" w:eastAsia="x-none"/>
        </w:rPr>
        <w:t>perforatum</w:t>
      </w:r>
      <w:proofErr w:type="spellEnd"/>
      <w:r w:rsidRPr="0073606A">
        <w:rPr>
          <w:rFonts w:ascii="Times New Roman" w:eastAsia="Times New Roman" w:hAnsi="Times New Roman" w:cs="Times New Roman"/>
          <w:color w:val="000000"/>
          <w:lang w:val="lt-LT" w:eastAsia="x-none"/>
        </w:rPr>
        <w:t xml:space="preserve">), gali dažniau pasireikšti nepageidaujamos reakcijos </w:t>
      </w:r>
      <w:r w:rsidRPr="0073606A">
        <w:rPr>
          <w:rFonts w:ascii="Times New Roman" w:eastAsia="Times New Roman" w:hAnsi="Times New Roman" w:cs="Times New Roman"/>
          <w:lang w:val="lt-LT" w:eastAsia="x-none"/>
        </w:rPr>
        <w:t>(žr. 4.5 skyrių).</w:t>
      </w:r>
    </w:p>
    <w:p w14:paraId="745ECDC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40A010B" w14:textId="77777777" w:rsidR="0041345C" w:rsidRPr="0073606A" w:rsidRDefault="00DE349B" w:rsidP="0041345C">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S</w:t>
      </w:r>
      <w:r w:rsidR="0041345C" w:rsidRPr="0073606A">
        <w:rPr>
          <w:rFonts w:ascii="Times New Roman" w:eastAsia="Times New Roman" w:hAnsi="Times New Roman" w:cs="Times New Roman"/>
          <w:u w:val="single"/>
          <w:lang w:val="lt-LT" w:eastAsia="x-none"/>
        </w:rPr>
        <w:t xml:space="preserve">imptomai, </w:t>
      </w:r>
      <w:r>
        <w:rPr>
          <w:rFonts w:ascii="Times New Roman" w:eastAsia="Times New Roman" w:hAnsi="Times New Roman" w:cs="Times New Roman"/>
          <w:u w:val="single"/>
          <w:lang w:val="lt-LT" w:eastAsia="x-none"/>
        </w:rPr>
        <w:t>pastebėti</w:t>
      </w:r>
      <w:r w:rsidR="0041345C" w:rsidRPr="0073606A">
        <w:rPr>
          <w:rFonts w:ascii="Times New Roman" w:eastAsia="Times New Roman" w:hAnsi="Times New Roman" w:cs="Times New Roman"/>
          <w:u w:val="single"/>
          <w:lang w:val="lt-LT" w:eastAsia="x-none"/>
        </w:rPr>
        <w:t xml:space="preserve"> nutraukus gydymą</w:t>
      </w:r>
    </w:p>
    <w:p w14:paraId="3ED6FF9A" w14:textId="4425D909" w:rsidR="0041345C" w:rsidRPr="0073606A" w:rsidRDefault="00DE349B"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w:t>
      </w:r>
      <w:r w:rsidR="0041345C" w:rsidRPr="0073606A">
        <w:rPr>
          <w:rFonts w:ascii="Times New Roman" w:eastAsia="Times New Roman" w:hAnsi="Times New Roman" w:cs="Times New Roman"/>
          <w:lang w:val="lt-LT" w:eastAsia="x-none"/>
        </w:rPr>
        <w:t>ydymą</w:t>
      </w:r>
      <w:r>
        <w:rPr>
          <w:rFonts w:ascii="Times New Roman" w:eastAsia="Times New Roman" w:hAnsi="Times New Roman" w:cs="Times New Roman"/>
          <w:lang w:val="lt-LT" w:eastAsia="x-none"/>
        </w:rPr>
        <w:t xml:space="preserve"> baigus</w:t>
      </w:r>
      <w:r w:rsidR="0041345C" w:rsidRPr="0073606A">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ypač staigiai, </w:t>
      </w:r>
      <w:r w:rsidR="0041345C" w:rsidRPr="0073606A">
        <w:rPr>
          <w:rFonts w:ascii="Times New Roman" w:eastAsia="Times New Roman" w:hAnsi="Times New Roman" w:cs="Times New Roman"/>
          <w:lang w:val="lt-LT" w:eastAsia="x-none"/>
        </w:rPr>
        <w:t xml:space="preserve">dažnai </w:t>
      </w:r>
      <w:r w:rsidR="006F0215">
        <w:rPr>
          <w:rFonts w:ascii="Times New Roman" w:eastAsia="Times New Roman" w:hAnsi="Times New Roman" w:cs="Times New Roman"/>
          <w:lang w:val="lt-LT" w:eastAsia="x-none"/>
        </w:rPr>
        <w:t xml:space="preserve">nustatyti </w:t>
      </w:r>
      <w:r w:rsidR="0041345C" w:rsidRPr="0073606A">
        <w:rPr>
          <w:rFonts w:ascii="Times New Roman" w:eastAsia="Times New Roman" w:hAnsi="Times New Roman" w:cs="Times New Roman"/>
          <w:lang w:val="lt-LT" w:eastAsia="x-none"/>
        </w:rPr>
        <w:t>nutraukimo simptomų (žr. 4.8 skyrių). Klinikinių tyrimų duomenimis, nutraukus gydymą, 25</w:t>
      </w:r>
      <w:r>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 xml:space="preserve">% pacientų, vartojusių </w:t>
      </w:r>
      <w:proofErr w:type="spellStart"/>
      <w:r w:rsidR="0041345C" w:rsidRPr="0073606A">
        <w:rPr>
          <w:rFonts w:ascii="Times New Roman" w:eastAsia="Times New Roman" w:hAnsi="Times New Roman" w:cs="Times New Roman"/>
          <w:lang w:val="lt-LT" w:eastAsia="x-none"/>
        </w:rPr>
        <w:t>escitalopramo</w:t>
      </w:r>
      <w:proofErr w:type="spellEnd"/>
      <w:r w:rsidR="0041345C" w:rsidRPr="0073606A">
        <w:rPr>
          <w:rFonts w:ascii="Times New Roman" w:eastAsia="Times New Roman" w:hAnsi="Times New Roman" w:cs="Times New Roman"/>
          <w:lang w:val="lt-LT" w:eastAsia="x-none"/>
        </w:rPr>
        <w:t>, atsirado nepageidaujamų reiškinių</w:t>
      </w:r>
      <w:r w:rsidR="00F40114">
        <w:rPr>
          <w:rFonts w:ascii="Times New Roman" w:eastAsia="Times New Roman" w:hAnsi="Times New Roman" w:cs="Times New Roman"/>
          <w:lang w:val="lt-LT" w:eastAsia="x-none"/>
        </w:rPr>
        <w:t xml:space="preserve"> lyginant </w:t>
      </w:r>
      <w:r w:rsidR="0041345C" w:rsidRPr="0073606A">
        <w:rPr>
          <w:rFonts w:ascii="Times New Roman" w:eastAsia="Times New Roman" w:hAnsi="Times New Roman" w:cs="Times New Roman"/>
          <w:lang w:val="lt-LT" w:eastAsia="x-none"/>
        </w:rPr>
        <w:t>su 15</w:t>
      </w:r>
      <w:r>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 pacientų, vartojusių placebą.</w:t>
      </w:r>
    </w:p>
    <w:p w14:paraId="5918937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EDEBC0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Nutraukimo simptomų rizika priklauso nuo daugelio veiksnių, įskaitant gydymo trukmę, dozę ir dozės mažinimo greitį. Dažniausiai pasireiškė šios reakcijos: </w:t>
      </w:r>
      <w:r w:rsidR="008B20D3">
        <w:rPr>
          <w:rFonts w:ascii="Times New Roman" w:eastAsia="Times New Roman" w:hAnsi="Times New Roman" w:cs="Times New Roman"/>
          <w:lang w:val="lt-LT" w:eastAsia="x-none"/>
        </w:rPr>
        <w:t>svaigulys</w:t>
      </w:r>
      <w:r w:rsidRPr="0073606A">
        <w:rPr>
          <w:rFonts w:ascii="Times New Roman" w:eastAsia="Times New Roman" w:hAnsi="Times New Roman" w:cs="Times New Roman"/>
          <w:lang w:val="lt-LT" w:eastAsia="x-none"/>
        </w:rPr>
        <w:t xml:space="preserve">, jutimų sutrikimai (įskaitant </w:t>
      </w:r>
      <w:proofErr w:type="spellStart"/>
      <w:r w:rsidRPr="0073606A">
        <w:rPr>
          <w:rFonts w:ascii="Times New Roman" w:eastAsia="Times New Roman" w:hAnsi="Times New Roman" w:cs="Times New Roman"/>
          <w:lang w:val="lt-LT" w:eastAsia="x-none"/>
        </w:rPr>
        <w:t>paresteziją</w:t>
      </w:r>
      <w:proofErr w:type="spellEnd"/>
      <w:r w:rsidRPr="0073606A">
        <w:rPr>
          <w:rFonts w:ascii="Times New Roman" w:eastAsia="Times New Roman" w:hAnsi="Times New Roman" w:cs="Times New Roman"/>
          <w:lang w:val="lt-LT" w:eastAsia="x-none"/>
        </w:rPr>
        <w:t xml:space="preserve"> ir elektros iškrovos pojūtį), miego sutrikimai (įskaitant nemigą ir intensyvius sapnus), </w:t>
      </w:r>
      <w:proofErr w:type="spellStart"/>
      <w:r w:rsidRPr="0073606A">
        <w:rPr>
          <w:rFonts w:ascii="Times New Roman" w:eastAsia="Times New Roman" w:hAnsi="Times New Roman" w:cs="Times New Roman"/>
          <w:lang w:val="lt-LT" w:eastAsia="x-none"/>
        </w:rPr>
        <w:t>ažitacija</w:t>
      </w:r>
      <w:proofErr w:type="spellEnd"/>
      <w:r w:rsidRPr="0073606A">
        <w:rPr>
          <w:rFonts w:ascii="Times New Roman" w:eastAsia="Times New Roman" w:hAnsi="Times New Roman" w:cs="Times New Roman"/>
          <w:lang w:val="lt-LT" w:eastAsia="x-none"/>
        </w:rPr>
        <w:t xml:space="preserve"> ar nerimas, pykinimas ir (arba) vėmimas, drebulys, sumišimas, padidėjęs prakaitavimas, galvos skausmas, viduriavimas, </w:t>
      </w:r>
      <w:proofErr w:type="spellStart"/>
      <w:r w:rsidRPr="0073606A">
        <w:rPr>
          <w:rFonts w:ascii="Times New Roman" w:eastAsia="Times New Roman" w:hAnsi="Times New Roman" w:cs="Times New Roman"/>
          <w:lang w:val="lt-LT" w:eastAsia="x-none"/>
        </w:rPr>
        <w:t>palpitacija</w:t>
      </w:r>
      <w:proofErr w:type="spellEnd"/>
      <w:r w:rsidRPr="0073606A">
        <w:rPr>
          <w:rFonts w:ascii="Times New Roman" w:eastAsia="Times New Roman" w:hAnsi="Times New Roman" w:cs="Times New Roman"/>
          <w:lang w:val="lt-LT" w:eastAsia="x-none"/>
        </w:rPr>
        <w:t>, emocijų nepastovumas, dirglumas ir regėjimo sutrikimai. Tokie simptomai paprastai būna lengvi ar vidutinio sunkumo, visgi kai kuriems pacientams jie gali būti sunkūs.</w:t>
      </w:r>
      <w:r w:rsidR="0027059E">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Tokių simptomų paprastai atsiranda per pirmas kelias dienas po gydymo nutraukimo, bet buvo</w:t>
      </w:r>
      <w:r w:rsidR="00F40114">
        <w:rPr>
          <w:rFonts w:ascii="Times New Roman" w:eastAsia="Times New Roman" w:hAnsi="Times New Roman" w:cs="Times New Roman"/>
          <w:lang w:val="lt-LT" w:eastAsia="x-none"/>
        </w:rPr>
        <w:t xml:space="preserve"> gauta ir</w:t>
      </w:r>
      <w:r w:rsidRPr="0073606A">
        <w:rPr>
          <w:rFonts w:ascii="Times New Roman" w:eastAsia="Times New Roman" w:hAnsi="Times New Roman" w:cs="Times New Roman"/>
          <w:lang w:val="lt-LT" w:eastAsia="x-none"/>
        </w:rPr>
        <w:t xml:space="preserve"> labai retų pranešimų, kad tokių simptomų atsirado pacientams, kurie atsitiktinai praleido dozę.</w:t>
      </w:r>
    </w:p>
    <w:p w14:paraId="61E083C1" w14:textId="217941FC"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Dažniausiai tokie simptomai </w:t>
      </w:r>
      <w:r w:rsidR="00F40114">
        <w:rPr>
          <w:rFonts w:ascii="Times New Roman" w:eastAsia="Times New Roman" w:hAnsi="Times New Roman" w:cs="Times New Roman"/>
          <w:lang w:val="lt-LT" w:eastAsia="x-none"/>
        </w:rPr>
        <w:t>di</w:t>
      </w:r>
      <w:r w:rsidR="007959EE">
        <w:rPr>
          <w:rFonts w:ascii="Times New Roman" w:eastAsia="Times New Roman" w:hAnsi="Times New Roman" w:cs="Times New Roman"/>
          <w:lang w:val="lt-LT" w:eastAsia="x-none"/>
        </w:rPr>
        <w:t>n</w:t>
      </w:r>
      <w:r w:rsidR="00F40114">
        <w:rPr>
          <w:rFonts w:ascii="Times New Roman" w:eastAsia="Times New Roman" w:hAnsi="Times New Roman" w:cs="Times New Roman"/>
          <w:lang w:val="lt-LT" w:eastAsia="x-none"/>
        </w:rPr>
        <w:t>gsta</w:t>
      </w:r>
      <w:r w:rsidR="00F40114"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savaime ir paprastai išnyksta per 2 savaites, bet kai kuriems pacientams gali būti ilgai (2</w:t>
      </w:r>
      <w:r w:rsidRPr="0073606A">
        <w:rPr>
          <w:rFonts w:ascii="Times New Roman" w:eastAsia="Times New Roman" w:hAnsi="Times New Roman" w:cs="Times New Roman"/>
          <w:lang w:val="lt-LT" w:eastAsia="x-none"/>
        </w:rPr>
        <w:noBreakHyphen/>
        <w:t xml:space="preserve">3 mėnesius ar ilgiau). Todėl rekomenduojama gydymą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xml:space="preserve"> nutraukti palaipsniui, atsižvelgiant į paciento poreikį, per kelias savaites ar mėnesius</w:t>
      </w:r>
      <w:r w:rsidR="00F40114">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mažinant dozę (žr. 4.2 skyriuje poskyrį „Nutraukimo simptomai, kurių atsiranda, nutraukus gydymą“).</w:t>
      </w:r>
    </w:p>
    <w:p w14:paraId="7D2B5ED2" w14:textId="77777777" w:rsidR="00C10B8D" w:rsidRDefault="00C10B8D" w:rsidP="0041345C">
      <w:pPr>
        <w:spacing w:after="0" w:line="240" w:lineRule="auto"/>
        <w:rPr>
          <w:rFonts w:ascii="Times New Roman" w:eastAsia="Times New Roman" w:hAnsi="Times New Roman" w:cs="Times New Roman"/>
          <w:lang w:val="lt-LT" w:eastAsia="x-none"/>
        </w:rPr>
      </w:pPr>
    </w:p>
    <w:p w14:paraId="03E1AB15" w14:textId="77777777" w:rsidR="00C10B8D" w:rsidRPr="00AD2313" w:rsidRDefault="00C10B8D" w:rsidP="00C10B8D">
      <w:pPr>
        <w:autoSpaceDE w:val="0"/>
        <w:autoSpaceDN w:val="0"/>
        <w:adjustRightInd w:val="0"/>
        <w:spacing w:after="0" w:line="240" w:lineRule="auto"/>
        <w:rPr>
          <w:rFonts w:ascii="Times New Roman" w:eastAsia="TimesNewRoman" w:hAnsi="Times New Roman" w:cs="Times New Roman"/>
          <w:u w:val="single"/>
          <w:lang w:val="lt-LT"/>
        </w:rPr>
      </w:pPr>
      <w:r w:rsidRPr="00AD2313">
        <w:rPr>
          <w:rFonts w:ascii="Times New Roman" w:eastAsia="TimesNewRoman" w:hAnsi="Times New Roman" w:cs="Times New Roman"/>
          <w:u w:val="single"/>
          <w:lang w:val="lt-LT"/>
        </w:rPr>
        <w:t>Lytinės funkcijos sutrikimas</w:t>
      </w:r>
    </w:p>
    <w:p w14:paraId="036D03CC" w14:textId="373B6BC4" w:rsidR="00C10B8D" w:rsidRPr="00AD2313" w:rsidRDefault="00C10B8D" w:rsidP="00E9462C">
      <w:pPr>
        <w:autoSpaceDE w:val="0"/>
        <w:autoSpaceDN w:val="0"/>
        <w:adjustRightInd w:val="0"/>
        <w:spacing w:after="0" w:line="240" w:lineRule="auto"/>
        <w:rPr>
          <w:rFonts w:ascii="Times New Roman" w:eastAsia="TimesNewRoman" w:hAnsi="Times New Roman" w:cs="Times New Roman"/>
          <w:lang w:val="lt-LT"/>
        </w:rPr>
      </w:pPr>
      <w:r w:rsidRPr="00AD2313">
        <w:rPr>
          <w:rFonts w:ascii="Times New Roman" w:eastAsia="TimesNewRoman" w:hAnsi="Times New Roman" w:cs="Times New Roman"/>
          <w:lang w:val="lt-LT"/>
        </w:rPr>
        <w:t>SSRI / SNRI gali sukelti lytinės funkcijos sutrikimo simptomus (žr. 4.8 skyrių). Gauta pranešimų apie ilgalaikį lytinės funkcijos sutrikimą, kurio simptomai išliko nepaisant to, kad gydymas</w:t>
      </w:r>
      <w:r w:rsidR="00E9462C" w:rsidRPr="00AD2313">
        <w:rPr>
          <w:rFonts w:ascii="Times New Roman" w:eastAsia="TimesNewRoman" w:hAnsi="Times New Roman" w:cs="Times New Roman"/>
          <w:lang w:val="lt-LT"/>
        </w:rPr>
        <w:t xml:space="preserve"> </w:t>
      </w:r>
      <w:r w:rsidRPr="00AD2313">
        <w:rPr>
          <w:rFonts w:ascii="Times New Roman" w:eastAsia="TimesNewRoman" w:hAnsi="Times New Roman" w:cs="Times New Roman"/>
          <w:lang w:val="lt-LT"/>
        </w:rPr>
        <w:t>SSRI / SNRI buvo nutrauktas.</w:t>
      </w:r>
    </w:p>
    <w:p w14:paraId="0837614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F9CD004"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Išeminė širdies liga</w:t>
      </w:r>
    </w:p>
    <w:p w14:paraId="4DE50BC2" w14:textId="77777777" w:rsidR="0041345C" w:rsidRPr="0073606A" w:rsidRDefault="00E93ACA"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Pacient</w:t>
      </w:r>
      <w:r w:rsidR="0041345C" w:rsidRPr="0073606A">
        <w:rPr>
          <w:rFonts w:ascii="Times New Roman" w:eastAsia="Times New Roman" w:hAnsi="Times New Roman" w:cs="Times New Roman"/>
          <w:lang w:val="lt-LT" w:eastAsia="x-none"/>
        </w:rPr>
        <w:t xml:space="preserve">ų, sergančių išemine širdies liga, gydymo šiuo vaistiniu preparatu patirtis per maža, taigi jiems jis </w:t>
      </w:r>
      <w:r w:rsidR="002C4CF2">
        <w:rPr>
          <w:rFonts w:ascii="Times New Roman" w:eastAsia="Times New Roman" w:hAnsi="Times New Roman" w:cs="Times New Roman"/>
          <w:lang w:val="lt-LT" w:eastAsia="x-none"/>
        </w:rPr>
        <w:t xml:space="preserve">turi būti </w:t>
      </w:r>
      <w:r w:rsidR="0041345C" w:rsidRPr="0073606A">
        <w:rPr>
          <w:rFonts w:ascii="Times New Roman" w:eastAsia="Times New Roman" w:hAnsi="Times New Roman" w:cs="Times New Roman"/>
          <w:lang w:val="lt-LT" w:eastAsia="x-none"/>
        </w:rPr>
        <w:t>skiriamas atsargiai (žr. 5.3 skyrių).</w:t>
      </w:r>
    </w:p>
    <w:p w14:paraId="6700F74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B1C3F68" w14:textId="77777777" w:rsidR="0041345C" w:rsidRPr="0073606A" w:rsidRDefault="0041345C" w:rsidP="0041345C">
      <w:pPr>
        <w:shd w:val="clear" w:color="auto" w:fill="FFFFFF"/>
        <w:spacing w:after="0" w:line="240" w:lineRule="auto"/>
        <w:rPr>
          <w:rFonts w:ascii="Times New Roman" w:eastAsia="Times New Roman" w:hAnsi="Times New Roman" w:cs="Times New Roman"/>
          <w:u w:val="single"/>
          <w:lang w:val="lt-LT"/>
        </w:rPr>
      </w:pPr>
      <w:r w:rsidRPr="0073606A">
        <w:rPr>
          <w:rFonts w:ascii="Times New Roman" w:eastAsia="Times New Roman" w:hAnsi="Times New Roman" w:cs="Times New Roman"/>
          <w:u w:val="single"/>
          <w:lang w:val="lt-LT"/>
        </w:rPr>
        <w:t>QT intervalo pailgėjimas</w:t>
      </w:r>
    </w:p>
    <w:p w14:paraId="75B94AFA" w14:textId="15DBC92A" w:rsidR="0041345C" w:rsidRPr="0059660D" w:rsidRDefault="0041345C" w:rsidP="0041345C">
      <w:pPr>
        <w:spacing w:after="0" w:line="240" w:lineRule="auto"/>
        <w:rPr>
          <w:rFonts w:asciiTheme="majorBidi" w:eastAsia="Times New Roman" w:hAnsiTheme="majorBidi" w:cstheme="majorBidi"/>
          <w:lang w:val="lt-LT" w:eastAsia="x-none"/>
        </w:rPr>
      </w:pPr>
      <w:r w:rsidRPr="0059660D">
        <w:rPr>
          <w:rFonts w:asciiTheme="majorBidi" w:eastAsia="Times New Roman" w:hAnsiTheme="majorBidi" w:cstheme="majorBidi"/>
          <w:lang w:val="lt-LT" w:eastAsia="x-none"/>
        </w:rPr>
        <w:t xml:space="preserve">Nustatyta, kad </w:t>
      </w:r>
      <w:proofErr w:type="spellStart"/>
      <w:r w:rsidRPr="0059660D">
        <w:rPr>
          <w:rFonts w:asciiTheme="majorBidi" w:eastAsia="Times New Roman" w:hAnsiTheme="majorBidi" w:cstheme="majorBidi"/>
          <w:lang w:val="lt-LT" w:eastAsia="x-none"/>
        </w:rPr>
        <w:t>escitalopramas</w:t>
      </w:r>
      <w:proofErr w:type="spellEnd"/>
      <w:r w:rsidRPr="0059660D">
        <w:rPr>
          <w:rFonts w:asciiTheme="majorBidi" w:eastAsia="Times New Roman" w:hAnsiTheme="majorBidi" w:cstheme="majorBidi"/>
          <w:lang w:val="lt-LT" w:eastAsia="x-none"/>
        </w:rPr>
        <w:t xml:space="preserve"> sukelia nuo dozės priklausomą QT intervalo pailgėjimą. Po vaistinio preparato pasirodymo rinkoje gauta pranešimų apie QT intervalo pailgėjimo ir </w:t>
      </w:r>
      <w:proofErr w:type="spellStart"/>
      <w:r w:rsidRPr="0059660D">
        <w:rPr>
          <w:rFonts w:asciiTheme="majorBidi" w:eastAsia="Times New Roman" w:hAnsiTheme="majorBidi" w:cstheme="majorBidi"/>
          <w:lang w:val="lt-LT" w:eastAsia="x-none"/>
        </w:rPr>
        <w:t>skilvelinės</w:t>
      </w:r>
      <w:proofErr w:type="spellEnd"/>
      <w:r w:rsidRPr="0059660D">
        <w:rPr>
          <w:rFonts w:asciiTheme="majorBidi" w:eastAsia="Times New Roman" w:hAnsiTheme="majorBidi" w:cstheme="majorBidi"/>
          <w:lang w:val="lt-LT" w:eastAsia="x-none"/>
        </w:rPr>
        <w:t xml:space="preserve"> aritmijos, įskaitant </w:t>
      </w:r>
      <w:proofErr w:type="spellStart"/>
      <w:r w:rsidR="008B20D3" w:rsidRPr="0059660D">
        <w:rPr>
          <w:rFonts w:asciiTheme="majorBidi" w:hAnsiTheme="majorBidi" w:cstheme="majorBidi"/>
          <w:lang w:val="lt-LT"/>
        </w:rPr>
        <w:t>polimorfinę</w:t>
      </w:r>
      <w:proofErr w:type="spellEnd"/>
      <w:r w:rsidR="008B20D3" w:rsidRPr="0059660D">
        <w:rPr>
          <w:rFonts w:asciiTheme="majorBidi" w:hAnsiTheme="majorBidi" w:cstheme="majorBidi"/>
          <w:lang w:val="lt-LT"/>
        </w:rPr>
        <w:t xml:space="preserve"> </w:t>
      </w:r>
      <w:proofErr w:type="spellStart"/>
      <w:r w:rsidR="008B20D3" w:rsidRPr="0059660D">
        <w:rPr>
          <w:rFonts w:asciiTheme="majorBidi" w:hAnsiTheme="majorBidi" w:cstheme="majorBidi"/>
          <w:lang w:val="lt-LT"/>
        </w:rPr>
        <w:t>skilvel</w:t>
      </w:r>
      <w:r w:rsidR="0036557A">
        <w:rPr>
          <w:rFonts w:asciiTheme="majorBidi" w:hAnsiTheme="majorBidi" w:cstheme="majorBidi"/>
          <w:lang w:val="lt-LT"/>
        </w:rPr>
        <w:t>inę</w:t>
      </w:r>
      <w:proofErr w:type="spellEnd"/>
      <w:r w:rsidR="0036557A">
        <w:rPr>
          <w:rFonts w:asciiTheme="majorBidi" w:hAnsiTheme="majorBidi" w:cstheme="majorBidi"/>
          <w:lang w:val="lt-LT"/>
        </w:rPr>
        <w:t xml:space="preserve"> </w:t>
      </w:r>
      <w:proofErr w:type="spellStart"/>
      <w:r w:rsidR="0036557A">
        <w:rPr>
          <w:rFonts w:asciiTheme="majorBidi" w:hAnsiTheme="majorBidi" w:cstheme="majorBidi"/>
          <w:lang w:val="lt-LT"/>
        </w:rPr>
        <w:t>paroksizminę</w:t>
      </w:r>
      <w:proofErr w:type="spellEnd"/>
      <w:r w:rsidR="008B20D3" w:rsidRPr="0059660D">
        <w:rPr>
          <w:rFonts w:asciiTheme="majorBidi" w:hAnsiTheme="majorBidi" w:cstheme="majorBidi"/>
          <w:lang w:val="lt-LT"/>
        </w:rPr>
        <w:t xml:space="preserve"> </w:t>
      </w:r>
      <w:proofErr w:type="spellStart"/>
      <w:r w:rsidR="008B20D3" w:rsidRPr="0059660D">
        <w:rPr>
          <w:rFonts w:asciiTheme="majorBidi" w:hAnsiTheme="majorBidi" w:cstheme="majorBidi"/>
          <w:lang w:val="lt-LT"/>
        </w:rPr>
        <w:t>tachikardiją</w:t>
      </w:r>
      <w:proofErr w:type="spellEnd"/>
      <w:r w:rsidR="008B20D3" w:rsidRPr="0059660D">
        <w:rPr>
          <w:rFonts w:asciiTheme="majorBidi" w:hAnsiTheme="majorBidi" w:cstheme="majorBidi"/>
          <w:lang w:val="lt-LT"/>
        </w:rPr>
        <w:t>, atvejus.</w:t>
      </w:r>
      <w:r w:rsidRPr="0059660D">
        <w:rPr>
          <w:rFonts w:asciiTheme="majorBidi" w:eastAsia="Times New Roman" w:hAnsiTheme="majorBidi" w:cstheme="majorBidi"/>
          <w:lang w:val="lt-LT" w:eastAsia="x-none"/>
        </w:rPr>
        <w:t xml:space="preserve"> Toks poveikis dažniausiai atsirado moterims, </w:t>
      </w:r>
      <w:r w:rsidRPr="0059660D">
        <w:rPr>
          <w:rFonts w:ascii="Times New Roman" w:eastAsia="Times New Roman" w:hAnsi="Times New Roman" w:cs="Times New Roman"/>
          <w:lang w:val="lt-LT" w:eastAsia="x-none"/>
        </w:rPr>
        <w:t>ligoni</w:t>
      </w:r>
      <w:r w:rsidRPr="0059660D">
        <w:rPr>
          <w:rFonts w:asciiTheme="majorBidi" w:eastAsia="Times New Roman" w:hAnsiTheme="majorBidi" w:cstheme="majorBidi"/>
          <w:lang w:val="lt-LT" w:eastAsia="x-none"/>
        </w:rPr>
        <w:t xml:space="preserve">ams, kuriems buvo </w:t>
      </w:r>
      <w:proofErr w:type="spellStart"/>
      <w:r w:rsidRPr="0059660D">
        <w:rPr>
          <w:rFonts w:asciiTheme="majorBidi" w:eastAsia="Times New Roman" w:hAnsiTheme="majorBidi" w:cstheme="majorBidi"/>
          <w:lang w:val="lt-LT" w:eastAsia="x-none"/>
        </w:rPr>
        <w:t>hipokalemija</w:t>
      </w:r>
      <w:proofErr w:type="spellEnd"/>
      <w:r w:rsidRPr="0059660D">
        <w:rPr>
          <w:rFonts w:asciiTheme="majorBidi" w:eastAsia="Times New Roman" w:hAnsiTheme="majorBidi" w:cstheme="majorBidi"/>
          <w:lang w:val="lt-LT" w:eastAsia="x-none"/>
        </w:rPr>
        <w:t xml:space="preserve">, bei pacientams, kurių QT jau buvo pailgėjęs ar kurie sirgo kitomis širdies ligomis (žr. 4.3, 4.5, 4.8, 4.9 ir 5.1 skyrius). </w:t>
      </w:r>
    </w:p>
    <w:p w14:paraId="607E3CA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5E89DDD" w14:textId="68E9AEBC" w:rsidR="0041345C" w:rsidRPr="0073606A" w:rsidRDefault="00101806"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Pacientams</w:t>
      </w:r>
      <w:r w:rsidR="0041345C" w:rsidRPr="0073606A">
        <w:rPr>
          <w:rFonts w:ascii="Times New Roman" w:eastAsia="Times New Roman" w:hAnsi="Times New Roman" w:cs="Times New Roman"/>
          <w:lang w:val="lt-LT" w:eastAsia="x-none"/>
        </w:rPr>
        <w:t xml:space="preserve">, kuriems yra </w:t>
      </w:r>
      <w:r w:rsidR="0036557A">
        <w:rPr>
          <w:rFonts w:ascii="Times New Roman" w:eastAsia="Times New Roman" w:hAnsi="Times New Roman" w:cs="Times New Roman"/>
          <w:lang w:val="lt-LT" w:eastAsia="x-none"/>
        </w:rPr>
        <w:t>ryški</w:t>
      </w:r>
      <w:r w:rsidR="0036557A" w:rsidRPr="0073606A">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bradikardija,</w:t>
      </w:r>
      <w:r w:rsidR="00574E5D">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kuri</w:t>
      </w:r>
      <w:r w:rsidR="00574E5D">
        <w:rPr>
          <w:rFonts w:ascii="Times New Roman" w:eastAsia="Times New Roman" w:hAnsi="Times New Roman" w:cs="Times New Roman"/>
          <w:lang w:val="lt-LT" w:eastAsia="x-none"/>
        </w:rPr>
        <w:t>e</w:t>
      </w:r>
      <w:r w:rsidR="0041345C" w:rsidRPr="0073606A">
        <w:rPr>
          <w:rFonts w:ascii="Times New Roman" w:eastAsia="Times New Roman" w:hAnsi="Times New Roman" w:cs="Times New Roman"/>
          <w:lang w:val="lt-LT" w:eastAsia="x-none"/>
        </w:rPr>
        <w:t xml:space="preserve"> neseniai </w:t>
      </w:r>
      <w:r w:rsidR="00574E5D">
        <w:rPr>
          <w:rFonts w:ascii="Times New Roman" w:eastAsia="Times New Roman" w:hAnsi="Times New Roman" w:cs="Times New Roman"/>
          <w:lang w:val="lt-LT" w:eastAsia="x-none"/>
        </w:rPr>
        <w:t>patyrė</w:t>
      </w:r>
      <w:r w:rsidR="00574E5D" w:rsidRPr="0073606A">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miokardo infarkt</w:t>
      </w:r>
      <w:r w:rsidR="00574E5D">
        <w:rPr>
          <w:rFonts w:ascii="Times New Roman" w:eastAsia="Times New Roman" w:hAnsi="Times New Roman" w:cs="Times New Roman"/>
          <w:lang w:val="lt-LT" w:eastAsia="x-none"/>
        </w:rPr>
        <w:t>ą</w:t>
      </w:r>
      <w:r w:rsidR="0041345C" w:rsidRPr="0073606A">
        <w:rPr>
          <w:rFonts w:ascii="Times New Roman" w:eastAsia="Times New Roman" w:hAnsi="Times New Roman" w:cs="Times New Roman"/>
          <w:lang w:val="lt-LT" w:eastAsia="x-none"/>
        </w:rPr>
        <w:t xml:space="preserve"> ar kurie serga </w:t>
      </w:r>
      <w:proofErr w:type="spellStart"/>
      <w:r w:rsidR="002815FC">
        <w:rPr>
          <w:rFonts w:ascii="Times New Roman" w:eastAsia="Times New Roman" w:hAnsi="Times New Roman" w:cs="Times New Roman"/>
          <w:lang w:val="lt-LT" w:eastAsia="x-none"/>
        </w:rPr>
        <w:t>de</w:t>
      </w:r>
      <w:r w:rsidR="0041345C" w:rsidRPr="0073606A">
        <w:rPr>
          <w:rFonts w:ascii="Times New Roman" w:eastAsia="Times New Roman" w:hAnsi="Times New Roman" w:cs="Times New Roman"/>
          <w:lang w:val="lt-LT" w:eastAsia="x-none"/>
        </w:rPr>
        <w:t>kompensuotu</w:t>
      </w:r>
      <w:proofErr w:type="spellEnd"/>
      <w:r w:rsidR="0041345C" w:rsidRPr="0073606A">
        <w:rPr>
          <w:rFonts w:ascii="Times New Roman" w:eastAsia="Times New Roman" w:hAnsi="Times New Roman" w:cs="Times New Roman"/>
          <w:lang w:val="lt-LT" w:eastAsia="x-none"/>
        </w:rPr>
        <w:t xml:space="preserve"> širdies nepakankamumu, </w:t>
      </w:r>
      <w:proofErr w:type="spellStart"/>
      <w:r w:rsidR="0041345C" w:rsidRPr="0073606A">
        <w:rPr>
          <w:rFonts w:ascii="Times New Roman" w:eastAsia="Times New Roman" w:hAnsi="Times New Roman" w:cs="Times New Roman"/>
          <w:lang w:val="lt-LT" w:eastAsia="x-none"/>
        </w:rPr>
        <w:t>escitalopramo</w:t>
      </w:r>
      <w:proofErr w:type="spellEnd"/>
      <w:r w:rsidR="0041345C" w:rsidRPr="0073606A">
        <w:rPr>
          <w:rFonts w:ascii="Times New Roman" w:eastAsia="Times New Roman" w:hAnsi="Times New Roman" w:cs="Times New Roman"/>
          <w:lang w:val="lt-LT" w:eastAsia="x-none"/>
        </w:rPr>
        <w:t xml:space="preserve"> rekomenduojama skirti atsargiai.</w:t>
      </w:r>
    </w:p>
    <w:p w14:paraId="27FD1C0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428EBD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Elektrolitų pusiausvyros sutrikimai, tokie kaip </w:t>
      </w:r>
      <w:proofErr w:type="spellStart"/>
      <w:r w:rsidRPr="0073606A">
        <w:rPr>
          <w:rFonts w:ascii="Times New Roman" w:eastAsia="Times New Roman" w:hAnsi="Times New Roman" w:cs="Times New Roman"/>
          <w:lang w:val="lt-LT" w:eastAsia="x-none"/>
        </w:rPr>
        <w:t>hipokalemija</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hipomagnezemija</w:t>
      </w:r>
      <w:proofErr w:type="spellEnd"/>
      <w:r w:rsidRPr="0073606A">
        <w:rPr>
          <w:rFonts w:ascii="Times New Roman" w:eastAsia="Times New Roman" w:hAnsi="Times New Roman" w:cs="Times New Roman"/>
          <w:lang w:val="lt-LT" w:eastAsia="x-none"/>
        </w:rPr>
        <w:t xml:space="preserve">, didina sunkiai gydomų aritmijų riziką, todėl juos būtina koreguoti prieš gydymo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xml:space="preserve"> pradžią.</w:t>
      </w:r>
    </w:p>
    <w:p w14:paraId="20ED8DC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463BA04" w14:textId="4822ECFF"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 pacientas serga stabilia </w:t>
      </w:r>
      <w:r w:rsidR="00574E5D">
        <w:rPr>
          <w:rFonts w:ascii="Times New Roman" w:eastAsia="Times New Roman" w:hAnsi="Times New Roman" w:cs="Times New Roman"/>
          <w:lang w:val="lt-LT" w:eastAsia="x-none"/>
        </w:rPr>
        <w:t>krūtinės angina</w:t>
      </w:r>
      <w:r w:rsidRPr="0073606A">
        <w:rPr>
          <w:rFonts w:ascii="Times New Roman" w:eastAsia="Times New Roman" w:hAnsi="Times New Roman" w:cs="Times New Roman"/>
          <w:lang w:val="lt-LT" w:eastAsia="x-none"/>
        </w:rPr>
        <w:t xml:space="preserve">, prieš gydymą būtina apsvarstyti EKG </w:t>
      </w:r>
      <w:r w:rsidR="00574E5D">
        <w:rPr>
          <w:rFonts w:ascii="Times New Roman" w:eastAsia="Times New Roman" w:hAnsi="Times New Roman" w:cs="Times New Roman"/>
          <w:lang w:val="lt-LT" w:eastAsia="x-none"/>
        </w:rPr>
        <w:t>atlikimą</w:t>
      </w:r>
      <w:r w:rsidRPr="0073606A">
        <w:rPr>
          <w:rFonts w:ascii="Times New Roman" w:eastAsia="Times New Roman" w:hAnsi="Times New Roman" w:cs="Times New Roman"/>
          <w:lang w:val="lt-LT" w:eastAsia="x-none"/>
        </w:rPr>
        <w:t>.</w:t>
      </w:r>
    </w:p>
    <w:p w14:paraId="10E41F4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A91530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 gydymo </w:t>
      </w:r>
      <w:proofErr w:type="spellStart"/>
      <w:r w:rsidRPr="0073606A">
        <w:rPr>
          <w:rFonts w:ascii="Times New Roman" w:eastAsia="Times New Roman" w:hAnsi="Times New Roman" w:cs="Times New Roman"/>
          <w:lang w:val="lt-LT" w:eastAsia="x-none"/>
        </w:rPr>
        <w:t>citalopramu</w:t>
      </w:r>
      <w:proofErr w:type="spellEnd"/>
      <w:r w:rsidRPr="0073606A">
        <w:rPr>
          <w:rFonts w:ascii="Times New Roman" w:eastAsia="Times New Roman" w:hAnsi="Times New Roman" w:cs="Times New Roman"/>
          <w:lang w:val="lt-LT" w:eastAsia="x-none"/>
        </w:rPr>
        <w:t xml:space="preserve"> metu atsiranda širdies aritmijos požymių, būtina nutraukti gydymą ir padaryti EKG.</w:t>
      </w:r>
    </w:p>
    <w:p w14:paraId="542B9BD2" w14:textId="77777777" w:rsidR="0041345C" w:rsidRPr="0073606A" w:rsidRDefault="0041345C" w:rsidP="0041345C">
      <w:pPr>
        <w:spacing w:after="0" w:line="240" w:lineRule="auto"/>
        <w:rPr>
          <w:rFonts w:ascii="Times New Roman" w:eastAsia="Calibri" w:hAnsi="Times New Roman" w:cs="Times New Roman"/>
          <w:lang w:val="lt-LT"/>
        </w:rPr>
      </w:pPr>
    </w:p>
    <w:p w14:paraId="2805A46D" w14:textId="77777777" w:rsidR="0041345C" w:rsidRPr="0059660D" w:rsidRDefault="0041345C" w:rsidP="0041345C">
      <w:pPr>
        <w:spacing w:after="0" w:line="240" w:lineRule="auto"/>
        <w:rPr>
          <w:rFonts w:ascii="Times New Roman" w:hAnsi="Times New Roman"/>
          <w:u w:val="single"/>
          <w:lang w:val="lt-LT"/>
        </w:rPr>
      </w:pPr>
      <w:r w:rsidRPr="0059660D">
        <w:rPr>
          <w:rFonts w:ascii="Times New Roman" w:hAnsi="Times New Roman"/>
          <w:u w:val="single"/>
          <w:lang w:val="lt-LT"/>
        </w:rPr>
        <w:t>Uždaro kampo glaukoma</w:t>
      </w:r>
    </w:p>
    <w:p w14:paraId="7B81BAF7" w14:textId="18C913F0" w:rsidR="0041345C"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SSRI, įskaitant </w:t>
      </w:r>
      <w:proofErr w:type="spellStart"/>
      <w:r w:rsidRPr="0073606A">
        <w:rPr>
          <w:rFonts w:ascii="Times New Roman" w:eastAsia="Calibri" w:hAnsi="Times New Roman" w:cs="Times New Roman"/>
          <w:lang w:val="lt-LT"/>
        </w:rPr>
        <w:t>escitalopramą</w:t>
      </w:r>
      <w:proofErr w:type="spellEnd"/>
      <w:r w:rsidRPr="0073606A">
        <w:rPr>
          <w:rFonts w:ascii="Times New Roman" w:eastAsia="Calibri" w:hAnsi="Times New Roman" w:cs="Times New Roman"/>
          <w:lang w:val="lt-LT"/>
        </w:rPr>
        <w:t xml:space="preserve">, gali </w:t>
      </w:r>
      <w:r w:rsidR="00574E5D">
        <w:rPr>
          <w:rFonts w:ascii="Times New Roman" w:eastAsia="Calibri" w:hAnsi="Times New Roman" w:cs="Times New Roman"/>
          <w:lang w:val="lt-LT"/>
        </w:rPr>
        <w:t>paveikti</w:t>
      </w:r>
      <w:r w:rsidRPr="0073606A">
        <w:rPr>
          <w:rFonts w:ascii="Times New Roman" w:eastAsia="Calibri" w:hAnsi="Times New Roman" w:cs="Times New Roman"/>
          <w:lang w:val="lt-LT"/>
        </w:rPr>
        <w:t xml:space="preserve"> vyzdžio dyd</w:t>
      </w:r>
      <w:r w:rsidR="00574E5D">
        <w:rPr>
          <w:rFonts w:ascii="Times New Roman" w:eastAsia="Calibri" w:hAnsi="Times New Roman" w:cs="Times New Roman"/>
          <w:lang w:val="lt-LT"/>
        </w:rPr>
        <w:t xml:space="preserve">į ir </w:t>
      </w:r>
      <w:r w:rsidRPr="0073606A">
        <w:rPr>
          <w:rFonts w:ascii="Times New Roman" w:eastAsia="Calibri" w:hAnsi="Times New Roman" w:cs="Times New Roman"/>
          <w:lang w:val="lt-LT"/>
        </w:rPr>
        <w:t>sukel</w:t>
      </w:r>
      <w:r w:rsidR="00574E5D">
        <w:rPr>
          <w:rFonts w:ascii="Times New Roman" w:eastAsia="Calibri" w:hAnsi="Times New Roman" w:cs="Times New Roman"/>
          <w:lang w:val="lt-LT"/>
        </w:rPr>
        <w:t>ti</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midriaz</w:t>
      </w:r>
      <w:r w:rsidR="00574E5D">
        <w:rPr>
          <w:rFonts w:ascii="Times New Roman" w:eastAsia="Calibri" w:hAnsi="Times New Roman" w:cs="Times New Roman"/>
          <w:lang w:val="lt-LT"/>
        </w:rPr>
        <w:t>ę</w:t>
      </w:r>
      <w:proofErr w:type="spellEnd"/>
      <w:r w:rsidRPr="0073606A">
        <w:rPr>
          <w:rFonts w:ascii="Times New Roman" w:eastAsia="Calibri" w:hAnsi="Times New Roman" w:cs="Times New Roman"/>
          <w:lang w:val="lt-LT"/>
        </w:rPr>
        <w:t xml:space="preserve">. Dėl tokio vyzdžio plečiamojo poveikio gali susiaurėti akies kampas ir dėl to padidėti akispūdis bei pasireikšti uždaro kampo glaukoma, ypač pacientams, kuriems buvo </w:t>
      </w:r>
      <w:r w:rsidR="00574E5D">
        <w:rPr>
          <w:rFonts w:ascii="Times New Roman" w:eastAsia="Calibri" w:hAnsi="Times New Roman" w:cs="Times New Roman"/>
          <w:lang w:val="lt-LT"/>
        </w:rPr>
        <w:t xml:space="preserve">ankščiau </w:t>
      </w:r>
      <w:r w:rsidRPr="0073606A">
        <w:rPr>
          <w:rFonts w:ascii="Times New Roman" w:eastAsia="Calibri" w:hAnsi="Times New Roman" w:cs="Times New Roman"/>
          <w:lang w:val="lt-LT"/>
        </w:rPr>
        <w:t xml:space="preserve">toks polinkis. Todėl </w:t>
      </w:r>
      <w:proofErr w:type="spellStart"/>
      <w:r w:rsidRPr="0073606A">
        <w:rPr>
          <w:rFonts w:ascii="Times New Roman" w:eastAsia="Calibri" w:hAnsi="Times New Roman" w:cs="Times New Roman"/>
          <w:lang w:val="lt-LT"/>
        </w:rPr>
        <w:t>escitalopramą</w:t>
      </w:r>
      <w:proofErr w:type="spellEnd"/>
      <w:r w:rsidRPr="0073606A">
        <w:rPr>
          <w:rFonts w:ascii="Times New Roman" w:eastAsia="Calibri" w:hAnsi="Times New Roman" w:cs="Times New Roman"/>
          <w:lang w:val="lt-LT"/>
        </w:rPr>
        <w:t xml:space="preserve"> reikia atsargiai vartoti pacientams, kuriems yra uždaro kampo glaukoma arba anksčiau buvo pasireiškusi glaukoma.</w:t>
      </w:r>
    </w:p>
    <w:p w14:paraId="3AEE9FF9" w14:textId="77777777" w:rsidR="00C96A48" w:rsidRPr="00C96A48" w:rsidRDefault="00C96A48" w:rsidP="00C96A48">
      <w:pPr>
        <w:spacing w:after="0" w:line="240" w:lineRule="auto"/>
        <w:rPr>
          <w:rFonts w:ascii="Times New Roman" w:eastAsia="Calibri" w:hAnsi="Times New Roman" w:cs="Times New Roman"/>
          <w:lang w:val="lt-LT"/>
        </w:rPr>
      </w:pPr>
    </w:p>
    <w:p w14:paraId="6F7BF23D" w14:textId="77777777" w:rsidR="00C96A48" w:rsidRPr="00D13997" w:rsidRDefault="00C96A48" w:rsidP="00C96A48">
      <w:pPr>
        <w:spacing w:after="0" w:line="240" w:lineRule="auto"/>
        <w:rPr>
          <w:rFonts w:ascii="Times New Roman" w:hAnsi="Times New Roman"/>
          <w:u w:val="single"/>
          <w:lang w:val="lt-LT"/>
        </w:rPr>
      </w:pPr>
      <w:r w:rsidRPr="0059660D">
        <w:rPr>
          <w:rFonts w:ascii="Times New Roman" w:eastAsia="Calibri" w:hAnsi="Times New Roman" w:cs="Times New Roman"/>
          <w:u w:val="single"/>
          <w:lang w:val="lt-LT"/>
        </w:rPr>
        <w:t>Pagalbinės medžiagos</w:t>
      </w:r>
    </w:p>
    <w:p w14:paraId="010905C0" w14:textId="77777777" w:rsidR="00C96A48" w:rsidRPr="0073606A" w:rsidRDefault="00C96A48" w:rsidP="00C96A48">
      <w:pPr>
        <w:spacing w:after="0" w:line="240" w:lineRule="auto"/>
        <w:rPr>
          <w:rFonts w:ascii="Times New Roman" w:eastAsia="Calibri" w:hAnsi="Times New Roman" w:cs="Times New Roman"/>
          <w:lang w:val="lt-LT"/>
        </w:rPr>
      </w:pPr>
      <w:r w:rsidRPr="00C96A48">
        <w:rPr>
          <w:rFonts w:ascii="Times New Roman" w:eastAsia="Calibri" w:hAnsi="Times New Roman" w:cs="Times New Roman"/>
          <w:lang w:val="lt-LT"/>
        </w:rPr>
        <w:t>Šio vaist</w:t>
      </w:r>
      <w:r w:rsidR="00804F3E">
        <w:rPr>
          <w:rFonts w:ascii="Times New Roman" w:eastAsia="Calibri" w:hAnsi="Times New Roman" w:cs="Times New Roman"/>
          <w:lang w:val="lt-LT"/>
        </w:rPr>
        <w:t xml:space="preserve">inio preparato </w:t>
      </w:r>
      <w:r w:rsidR="007334D9">
        <w:rPr>
          <w:rFonts w:ascii="Times New Roman" w:eastAsia="Calibri" w:hAnsi="Times New Roman" w:cs="Times New Roman"/>
          <w:lang w:val="lt-LT"/>
        </w:rPr>
        <w:t xml:space="preserve">plėvele dengtoje </w:t>
      </w:r>
      <w:r w:rsidR="00804F3E">
        <w:rPr>
          <w:rFonts w:ascii="Times New Roman" w:eastAsia="Calibri" w:hAnsi="Times New Roman" w:cs="Times New Roman"/>
          <w:lang w:val="lt-LT"/>
        </w:rPr>
        <w:t>tabletėje</w:t>
      </w:r>
      <w:r w:rsidRPr="00C96A48">
        <w:rPr>
          <w:rFonts w:ascii="Times New Roman" w:eastAsia="Calibri" w:hAnsi="Times New Roman" w:cs="Times New Roman"/>
          <w:lang w:val="lt-LT"/>
        </w:rPr>
        <w:t xml:space="preserve"> yra mažiau kaip </w:t>
      </w:r>
      <w:r w:rsidR="00804F3E" w:rsidRPr="00C96A48">
        <w:rPr>
          <w:rFonts w:ascii="Times New Roman" w:eastAsia="Calibri" w:hAnsi="Times New Roman" w:cs="Times New Roman"/>
          <w:lang w:val="lt-LT"/>
        </w:rPr>
        <w:t>1</w:t>
      </w:r>
      <w:r w:rsidR="00804F3E">
        <w:rPr>
          <w:rFonts w:ascii="Times New Roman" w:eastAsia="Calibri" w:hAnsi="Times New Roman" w:cs="Times New Roman"/>
          <w:lang w:val="lt-LT"/>
        </w:rPr>
        <w:t> </w:t>
      </w:r>
      <w:proofErr w:type="spellStart"/>
      <w:r w:rsidRPr="00C96A48">
        <w:rPr>
          <w:rFonts w:ascii="Times New Roman" w:eastAsia="Calibri" w:hAnsi="Times New Roman" w:cs="Times New Roman"/>
          <w:lang w:val="lt-LT"/>
        </w:rPr>
        <w:t>mmol</w:t>
      </w:r>
      <w:proofErr w:type="spellEnd"/>
      <w:r w:rsidRPr="00C96A48">
        <w:rPr>
          <w:rFonts w:ascii="Times New Roman" w:eastAsia="Calibri" w:hAnsi="Times New Roman" w:cs="Times New Roman"/>
          <w:lang w:val="lt-LT"/>
        </w:rPr>
        <w:t xml:space="preserve"> (</w:t>
      </w:r>
      <w:r w:rsidR="00804F3E" w:rsidRPr="00C96A48">
        <w:rPr>
          <w:rFonts w:ascii="Times New Roman" w:eastAsia="Calibri" w:hAnsi="Times New Roman" w:cs="Times New Roman"/>
          <w:lang w:val="lt-LT"/>
        </w:rPr>
        <w:t>23</w:t>
      </w:r>
      <w:r w:rsidR="00804F3E">
        <w:rPr>
          <w:rFonts w:ascii="Times New Roman" w:eastAsia="Calibri" w:hAnsi="Times New Roman" w:cs="Times New Roman"/>
          <w:lang w:val="lt-LT"/>
        </w:rPr>
        <w:t> </w:t>
      </w:r>
      <w:r w:rsidRPr="00C96A48">
        <w:rPr>
          <w:rFonts w:ascii="Times New Roman" w:eastAsia="Calibri" w:hAnsi="Times New Roman" w:cs="Times New Roman"/>
          <w:lang w:val="lt-LT"/>
        </w:rPr>
        <w:t>mg) natrio, t.</w:t>
      </w:r>
      <w:r w:rsidR="00804F3E">
        <w:rPr>
          <w:rFonts w:ascii="Times New Roman" w:eastAsia="Calibri" w:hAnsi="Times New Roman" w:cs="Times New Roman"/>
          <w:lang w:val="lt-LT"/>
        </w:rPr>
        <w:t xml:space="preserve"> </w:t>
      </w:r>
      <w:r w:rsidRPr="00C96A48">
        <w:rPr>
          <w:rFonts w:ascii="Times New Roman" w:eastAsia="Calibri" w:hAnsi="Times New Roman" w:cs="Times New Roman"/>
          <w:lang w:val="lt-LT"/>
        </w:rPr>
        <w:t>y. jis beveik neturi reikšmės.</w:t>
      </w:r>
    </w:p>
    <w:p w14:paraId="522E465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44CEB78"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4.5</w:t>
      </w:r>
      <w:r w:rsidRPr="0073606A">
        <w:rPr>
          <w:rFonts w:ascii="Times New Roman" w:eastAsia="Calibri" w:hAnsi="Times New Roman" w:cs="Times New Roman"/>
          <w:b/>
          <w:lang w:val="lt-LT"/>
        </w:rPr>
        <w:tab/>
        <w:t>Sąveika su kitais vaistiniais preparatais ir kitokia sąveika</w:t>
      </w:r>
    </w:p>
    <w:p w14:paraId="25F22F90" w14:textId="77777777" w:rsidR="0041345C" w:rsidRPr="0073606A" w:rsidRDefault="0041345C" w:rsidP="0041345C">
      <w:pPr>
        <w:spacing w:after="0" w:line="240" w:lineRule="auto"/>
        <w:rPr>
          <w:rFonts w:ascii="Times New Roman" w:eastAsia="Calibri" w:hAnsi="Times New Roman" w:cs="Times New Roman"/>
          <w:lang w:val="lt-LT"/>
        </w:rPr>
      </w:pPr>
    </w:p>
    <w:p w14:paraId="57178067" w14:textId="77777777" w:rsidR="0041345C" w:rsidRPr="009528CF" w:rsidRDefault="0041345C" w:rsidP="0041345C">
      <w:pPr>
        <w:spacing w:after="0" w:line="240" w:lineRule="auto"/>
        <w:rPr>
          <w:rFonts w:ascii="Times New Roman" w:hAnsi="Times New Roman"/>
          <w:b/>
          <w:lang w:val="lt-LT"/>
        </w:rPr>
      </w:pPr>
      <w:proofErr w:type="spellStart"/>
      <w:r w:rsidRPr="009528CF">
        <w:rPr>
          <w:rFonts w:ascii="Times New Roman" w:hAnsi="Times New Roman"/>
          <w:b/>
          <w:lang w:val="lt-LT"/>
        </w:rPr>
        <w:t>Farmakodinaminė</w:t>
      </w:r>
      <w:proofErr w:type="spellEnd"/>
      <w:r w:rsidRPr="009528CF">
        <w:rPr>
          <w:rFonts w:ascii="Times New Roman" w:hAnsi="Times New Roman"/>
          <w:b/>
          <w:lang w:val="lt-LT"/>
        </w:rPr>
        <w:t xml:space="preserve"> sąveika</w:t>
      </w:r>
    </w:p>
    <w:p w14:paraId="3BA5C822" w14:textId="77777777" w:rsidR="0041345C" w:rsidRPr="0073606A" w:rsidRDefault="0041345C" w:rsidP="0041345C">
      <w:pPr>
        <w:spacing w:after="0" w:line="240" w:lineRule="auto"/>
        <w:rPr>
          <w:rFonts w:ascii="Times New Roman" w:eastAsia="Calibri" w:hAnsi="Times New Roman" w:cs="Times New Roman"/>
          <w:lang w:val="lt-LT"/>
        </w:rPr>
      </w:pPr>
    </w:p>
    <w:p w14:paraId="61FB9C96" w14:textId="4E2193F6" w:rsidR="0041345C" w:rsidRPr="0073606A" w:rsidRDefault="00AE4FA6" w:rsidP="0041345C">
      <w:pPr>
        <w:spacing w:after="0" w:line="240" w:lineRule="auto"/>
        <w:rPr>
          <w:rFonts w:ascii="Times New Roman" w:hAnsi="Times New Roman"/>
          <w:u w:val="single"/>
          <w:lang w:val="lt-LT"/>
        </w:rPr>
      </w:pPr>
      <w:r>
        <w:rPr>
          <w:rFonts w:ascii="Times New Roman" w:hAnsi="Times New Roman"/>
          <w:u w:val="single"/>
          <w:lang w:val="lt-LT"/>
        </w:rPr>
        <w:t xml:space="preserve">Vaistiniai preparatai, kurie yra </w:t>
      </w:r>
      <w:proofErr w:type="spellStart"/>
      <w:r>
        <w:rPr>
          <w:rFonts w:ascii="Times New Roman" w:hAnsi="Times New Roman"/>
          <w:u w:val="single"/>
          <w:lang w:val="lt-LT"/>
        </w:rPr>
        <w:t>kontraindikuotini</w:t>
      </w:r>
      <w:proofErr w:type="spellEnd"/>
      <w:r>
        <w:rPr>
          <w:rFonts w:ascii="Times New Roman" w:hAnsi="Times New Roman"/>
          <w:u w:val="single"/>
          <w:lang w:val="lt-LT"/>
        </w:rPr>
        <w:t xml:space="preserve"> vartojimui kartu su </w:t>
      </w:r>
      <w:proofErr w:type="spellStart"/>
      <w:r>
        <w:rPr>
          <w:rFonts w:ascii="Times New Roman" w:hAnsi="Times New Roman"/>
          <w:u w:val="single"/>
          <w:lang w:val="lt-LT"/>
        </w:rPr>
        <w:t>escitalopramu</w:t>
      </w:r>
      <w:proofErr w:type="spellEnd"/>
    </w:p>
    <w:p w14:paraId="0CB31756" w14:textId="79361284"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Negrįžtam</w:t>
      </w:r>
      <w:r w:rsidR="007334D9">
        <w:rPr>
          <w:rFonts w:ascii="Times New Roman" w:eastAsia="Times New Roman" w:hAnsi="Times New Roman" w:cs="Times New Roman"/>
          <w:i/>
          <w:lang w:val="lt-LT" w:eastAsia="x-none"/>
        </w:rPr>
        <w:t>o poveikio</w:t>
      </w:r>
      <w:r w:rsidRPr="0073606A">
        <w:rPr>
          <w:rFonts w:ascii="Times New Roman" w:eastAsia="Times New Roman" w:hAnsi="Times New Roman" w:cs="Times New Roman"/>
          <w:i/>
          <w:lang w:val="lt-LT" w:eastAsia="x-none"/>
        </w:rPr>
        <w:t xml:space="preserve"> neselektyvieji MAO inhibitoriai</w:t>
      </w:r>
    </w:p>
    <w:p w14:paraId="4D9306D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vartojusiems SSRI kartu su neselektyviaisiais, negrįžtamaisiais </w:t>
      </w:r>
      <w:proofErr w:type="spellStart"/>
      <w:r w:rsidRPr="0073606A">
        <w:rPr>
          <w:rFonts w:ascii="Times New Roman" w:eastAsia="Times New Roman" w:hAnsi="Times New Roman" w:cs="Times New Roman"/>
          <w:lang w:val="lt-LT" w:eastAsia="x-none"/>
        </w:rPr>
        <w:t>monoamino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oksidazės</w:t>
      </w:r>
      <w:proofErr w:type="spellEnd"/>
      <w:r w:rsidRPr="0073606A">
        <w:rPr>
          <w:rFonts w:ascii="Times New Roman" w:eastAsia="Times New Roman" w:hAnsi="Times New Roman" w:cs="Times New Roman"/>
          <w:lang w:val="lt-LT" w:eastAsia="x-none"/>
        </w:rPr>
        <w:t xml:space="preserve"> (MAO) inhibitoriais ir pacientams, kurie neseniai baigė vartoti SSRI ir pradėjo vartoti tokius MAO inhibitorius, pasireiškė sunkios reakcijos (žr.</w:t>
      </w:r>
      <w:r w:rsidR="00DB4120">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4.3 skyrių). Kai kuriais atvejais pacientui vystėsi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sindromas (žr. 4.8 skyrių).</w:t>
      </w:r>
    </w:p>
    <w:p w14:paraId="1C7A8D0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481D383"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draudžiama vartoti kartu su neselektyviaisiais, negrįžtamaisiais MAO inhibitoriais. </w:t>
      </w: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galima pradėti vartoti po 14 dienų, baigus vartoti negrįžtamuosius MAO inhibitorius. Nutraukus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vartojimą, skirti neselektyviuosius, negrįžtamuosius MAO inhibitorius galima ne greičiau, kaip po 7 dienų. </w:t>
      </w:r>
    </w:p>
    <w:p w14:paraId="239C0D6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4B9EBF9" w14:textId="2A713D1A"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Grįžtam</w:t>
      </w:r>
      <w:r w:rsidR="007334D9">
        <w:rPr>
          <w:rFonts w:ascii="Times New Roman" w:eastAsia="Times New Roman" w:hAnsi="Times New Roman" w:cs="Times New Roman"/>
          <w:i/>
          <w:lang w:val="lt-LT" w:eastAsia="x-none"/>
        </w:rPr>
        <w:t>o poveikio</w:t>
      </w:r>
      <w:r w:rsidRPr="0073606A">
        <w:rPr>
          <w:rFonts w:ascii="Times New Roman" w:eastAsia="Times New Roman" w:hAnsi="Times New Roman" w:cs="Times New Roman"/>
          <w:i/>
          <w:lang w:val="lt-LT" w:eastAsia="x-none"/>
        </w:rPr>
        <w:t xml:space="preserve"> selektyvieji MAO</w:t>
      </w:r>
      <w:r w:rsidRPr="0073606A">
        <w:rPr>
          <w:rFonts w:ascii="Times New Roman" w:eastAsia="Times New Roman" w:hAnsi="Times New Roman" w:cs="Times New Roman"/>
          <w:i/>
          <w:lang w:val="lt-LT" w:eastAsia="x-none"/>
        </w:rPr>
        <w:noBreakHyphen/>
        <w:t>A inhibitoriai (</w:t>
      </w:r>
      <w:proofErr w:type="spellStart"/>
      <w:r w:rsidRPr="0073606A">
        <w:rPr>
          <w:rFonts w:ascii="Times New Roman" w:eastAsia="Times New Roman" w:hAnsi="Times New Roman" w:cs="Times New Roman"/>
          <w:i/>
          <w:lang w:val="lt-LT" w:eastAsia="x-none"/>
        </w:rPr>
        <w:t>moklobemidas</w:t>
      </w:r>
      <w:proofErr w:type="spellEnd"/>
      <w:r w:rsidRPr="0073606A">
        <w:rPr>
          <w:rFonts w:ascii="Times New Roman" w:eastAsia="Times New Roman" w:hAnsi="Times New Roman" w:cs="Times New Roman"/>
          <w:i/>
          <w:lang w:val="lt-LT" w:eastAsia="x-none"/>
        </w:rPr>
        <w:t>)</w:t>
      </w:r>
    </w:p>
    <w:p w14:paraId="5B9E8FF7" w14:textId="5B091ABE"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Dėl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sindromo pavojaus,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vartoti kartu su MAO</w:t>
      </w:r>
      <w:r w:rsidRPr="0073606A">
        <w:rPr>
          <w:rFonts w:ascii="Times New Roman" w:eastAsia="Times New Roman" w:hAnsi="Times New Roman" w:cs="Times New Roman"/>
          <w:lang w:val="lt-LT" w:eastAsia="x-none"/>
        </w:rPr>
        <w:noBreakHyphen/>
        <w:t xml:space="preserve">A inhibitoriumi, tokiu kaip </w:t>
      </w:r>
      <w:proofErr w:type="spellStart"/>
      <w:r w:rsidRPr="0073606A">
        <w:rPr>
          <w:rFonts w:ascii="Times New Roman" w:eastAsia="Times New Roman" w:hAnsi="Times New Roman" w:cs="Times New Roman"/>
          <w:lang w:val="lt-LT" w:eastAsia="x-none"/>
        </w:rPr>
        <w:t>moklobemidas</w:t>
      </w:r>
      <w:proofErr w:type="spellEnd"/>
      <w:r w:rsidRPr="0073606A">
        <w:rPr>
          <w:rFonts w:ascii="Times New Roman" w:eastAsia="Times New Roman" w:hAnsi="Times New Roman" w:cs="Times New Roman"/>
          <w:lang w:val="lt-LT" w:eastAsia="x-none"/>
        </w:rPr>
        <w:t xml:space="preserve">, negalima (žr. 4.4 skyrių). Jeigu būtina šiuos vaistinius preparatus skirti kartu, iš pradžių reikia vartoti mažiausią rekomenduojamą dozę ir </w:t>
      </w:r>
      <w:r w:rsidR="00E54148">
        <w:rPr>
          <w:rFonts w:ascii="Times New Roman" w:eastAsia="Times New Roman" w:hAnsi="Times New Roman" w:cs="Times New Roman"/>
          <w:lang w:val="lt-LT" w:eastAsia="x-none"/>
        </w:rPr>
        <w:t>intensyviai stebėti</w:t>
      </w:r>
      <w:r w:rsidR="00E54148"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pacient</w:t>
      </w:r>
      <w:r w:rsidR="00E54148">
        <w:rPr>
          <w:rFonts w:ascii="Times New Roman" w:eastAsia="Times New Roman" w:hAnsi="Times New Roman" w:cs="Times New Roman"/>
          <w:lang w:val="lt-LT" w:eastAsia="x-none"/>
        </w:rPr>
        <w:t>o</w:t>
      </w:r>
      <w:r w:rsidR="007334D9">
        <w:rPr>
          <w:rFonts w:ascii="Times New Roman" w:eastAsia="Times New Roman" w:hAnsi="Times New Roman" w:cs="Times New Roman"/>
          <w:lang w:val="lt-LT" w:eastAsia="x-none"/>
        </w:rPr>
        <w:t xml:space="preserve"> klinikinę</w:t>
      </w:r>
      <w:r w:rsidR="00E54148">
        <w:rPr>
          <w:rFonts w:ascii="Times New Roman" w:eastAsia="Times New Roman" w:hAnsi="Times New Roman" w:cs="Times New Roman"/>
          <w:lang w:val="lt-LT" w:eastAsia="x-none"/>
        </w:rPr>
        <w:t xml:space="preserve"> būklę</w:t>
      </w:r>
      <w:r w:rsidRPr="0073606A">
        <w:rPr>
          <w:rFonts w:ascii="Times New Roman" w:eastAsia="Times New Roman" w:hAnsi="Times New Roman" w:cs="Times New Roman"/>
          <w:lang w:val="lt-LT" w:eastAsia="x-none"/>
        </w:rPr>
        <w:t>.</w:t>
      </w:r>
    </w:p>
    <w:p w14:paraId="6D05CEC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2DA45D1" w14:textId="0753E130"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Grįžtam</w:t>
      </w:r>
      <w:r w:rsidR="007334D9">
        <w:rPr>
          <w:rFonts w:ascii="Times New Roman" w:eastAsia="Times New Roman" w:hAnsi="Times New Roman" w:cs="Times New Roman"/>
          <w:i/>
          <w:lang w:val="lt-LT" w:eastAsia="x-none"/>
        </w:rPr>
        <w:t>o poveikio</w:t>
      </w:r>
      <w:r w:rsidRPr="0073606A">
        <w:rPr>
          <w:rFonts w:ascii="Times New Roman" w:eastAsia="Times New Roman" w:hAnsi="Times New Roman" w:cs="Times New Roman"/>
          <w:i/>
          <w:lang w:val="lt-LT" w:eastAsia="x-none"/>
        </w:rPr>
        <w:t xml:space="preserve"> neselektyvieji MAO inhibitoriai (</w:t>
      </w:r>
      <w:proofErr w:type="spellStart"/>
      <w:r w:rsidRPr="0073606A">
        <w:rPr>
          <w:rFonts w:ascii="Times New Roman" w:eastAsia="Times New Roman" w:hAnsi="Times New Roman" w:cs="Times New Roman"/>
          <w:i/>
          <w:lang w:val="lt-LT" w:eastAsia="x-none"/>
        </w:rPr>
        <w:t>linezolidas</w:t>
      </w:r>
      <w:proofErr w:type="spellEnd"/>
      <w:r w:rsidRPr="0073606A">
        <w:rPr>
          <w:rFonts w:ascii="Times New Roman" w:eastAsia="Times New Roman" w:hAnsi="Times New Roman" w:cs="Times New Roman"/>
          <w:i/>
          <w:lang w:val="lt-LT" w:eastAsia="x-none"/>
        </w:rPr>
        <w:t>)</w:t>
      </w:r>
    </w:p>
    <w:p w14:paraId="5AB52C4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Antibiotikas </w:t>
      </w:r>
      <w:proofErr w:type="spellStart"/>
      <w:r w:rsidRPr="0073606A">
        <w:rPr>
          <w:rFonts w:ascii="Times New Roman" w:eastAsia="Times New Roman" w:hAnsi="Times New Roman" w:cs="Times New Roman"/>
          <w:lang w:val="lt-LT" w:eastAsia="x-none"/>
        </w:rPr>
        <w:t>linezolidas</w:t>
      </w:r>
      <w:proofErr w:type="spellEnd"/>
      <w:r w:rsidRPr="0073606A">
        <w:rPr>
          <w:rFonts w:ascii="Times New Roman" w:eastAsia="Times New Roman" w:hAnsi="Times New Roman" w:cs="Times New Roman"/>
          <w:lang w:val="lt-LT" w:eastAsia="x-none"/>
        </w:rPr>
        <w:t xml:space="preserve"> yra grįžtamasis neselektyvusis MAO inhibitorius, todėl pacientams, gydomiems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jo skirti negalima. Jeigu toks derinys yra būtinas, reikia skirti mažiausias dozes ir atidžiai stebėti paciento klinikinę būklę (žr. 4.3 skyrių).</w:t>
      </w:r>
    </w:p>
    <w:p w14:paraId="7370995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1B6F6D2" w14:textId="37F2B313"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Negrįžtam</w:t>
      </w:r>
      <w:r w:rsidR="007334D9">
        <w:rPr>
          <w:rFonts w:ascii="Times New Roman" w:eastAsia="Times New Roman" w:hAnsi="Times New Roman" w:cs="Times New Roman"/>
          <w:i/>
          <w:lang w:val="lt-LT" w:eastAsia="x-none"/>
        </w:rPr>
        <w:t>o poveikio</w:t>
      </w:r>
      <w:r w:rsidRPr="0073606A">
        <w:rPr>
          <w:rFonts w:ascii="Times New Roman" w:eastAsia="Times New Roman" w:hAnsi="Times New Roman" w:cs="Times New Roman"/>
          <w:i/>
          <w:lang w:val="lt-LT" w:eastAsia="x-none"/>
        </w:rPr>
        <w:t xml:space="preserve"> selektyvieji MAO-B inhibitoriai (</w:t>
      </w:r>
      <w:proofErr w:type="spellStart"/>
      <w:r w:rsidRPr="0073606A">
        <w:rPr>
          <w:rFonts w:ascii="Times New Roman" w:eastAsia="Times New Roman" w:hAnsi="Times New Roman" w:cs="Times New Roman"/>
          <w:i/>
          <w:lang w:val="lt-LT" w:eastAsia="x-none"/>
        </w:rPr>
        <w:t>selegilinas</w:t>
      </w:r>
      <w:proofErr w:type="spellEnd"/>
      <w:r w:rsidRPr="0073606A">
        <w:rPr>
          <w:rFonts w:ascii="Times New Roman" w:eastAsia="Times New Roman" w:hAnsi="Times New Roman" w:cs="Times New Roman"/>
          <w:i/>
          <w:lang w:val="lt-LT" w:eastAsia="x-none"/>
        </w:rPr>
        <w:t>)</w:t>
      </w:r>
    </w:p>
    <w:p w14:paraId="23279EE6" w14:textId="7218E9AC"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Vartoti kartu </w:t>
      </w:r>
      <w:r w:rsidR="00E54148">
        <w:rPr>
          <w:rFonts w:ascii="Times New Roman" w:eastAsia="Times New Roman" w:hAnsi="Times New Roman" w:cs="Times New Roman"/>
          <w:lang w:val="lt-LT" w:eastAsia="x-none"/>
        </w:rPr>
        <w:t xml:space="preserve">su </w:t>
      </w:r>
      <w:proofErr w:type="spellStart"/>
      <w:r w:rsidRPr="0073606A">
        <w:rPr>
          <w:rFonts w:ascii="Times New Roman" w:eastAsia="Times New Roman" w:hAnsi="Times New Roman" w:cs="Times New Roman"/>
          <w:lang w:val="lt-LT" w:eastAsia="x-none"/>
        </w:rPr>
        <w:t>selegilin</w:t>
      </w:r>
      <w:r w:rsidR="00E54148">
        <w:rPr>
          <w:rFonts w:ascii="Times New Roman" w:eastAsia="Times New Roman" w:hAnsi="Times New Roman" w:cs="Times New Roman"/>
          <w:lang w:val="lt-LT" w:eastAsia="x-none"/>
        </w:rPr>
        <w:t>u</w:t>
      </w:r>
      <w:proofErr w:type="spellEnd"/>
      <w:r w:rsidRPr="0073606A">
        <w:rPr>
          <w:rFonts w:ascii="Times New Roman" w:eastAsia="Times New Roman" w:hAnsi="Times New Roman" w:cs="Times New Roman"/>
          <w:lang w:val="lt-LT" w:eastAsia="x-none"/>
        </w:rPr>
        <w:t xml:space="preserve"> (negrįžtamasis MAO</w:t>
      </w:r>
      <w:r w:rsidRPr="0073606A">
        <w:rPr>
          <w:rFonts w:ascii="Times New Roman" w:eastAsia="Times New Roman" w:hAnsi="Times New Roman" w:cs="Times New Roman"/>
          <w:lang w:val="lt-LT" w:eastAsia="x-none"/>
        </w:rPr>
        <w:noBreakHyphen/>
        <w:t>B inhibitorius) reikia atsargiai, nes padidėja rizika</w:t>
      </w:r>
      <w:r w:rsidR="00E54148">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vys</w:t>
      </w:r>
      <w:r w:rsidR="00E54148">
        <w:rPr>
          <w:rFonts w:ascii="Times New Roman" w:eastAsia="Times New Roman" w:hAnsi="Times New Roman" w:cs="Times New Roman"/>
          <w:lang w:val="lt-LT" w:eastAsia="x-none"/>
        </w:rPr>
        <w:t>tytis</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w:t>
      </w:r>
      <w:r w:rsidR="00E54148">
        <w:rPr>
          <w:rFonts w:ascii="Times New Roman" w:eastAsia="Times New Roman" w:hAnsi="Times New Roman" w:cs="Times New Roman"/>
          <w:lang w:val="lt-LT" w:eastAsia="x-none"/>
        </w:rPr>
        <w:t>ui</w:t>
      </w:r>
      <w:r w:rsidRPr="0073606A">
        <w:rPr>
          <w:rFonts w:ascii="Times New Roman" w:eastAsia="Times New Roman" w:hAnsi="Times New Roman" w:cs="Times New Roman"/>
          <w:lang w:val="lt-LT" w:eastAsia="x-none"/>
        </w:rPr>
        <w:t xml:space="preserve">. </w:t>
      </w:r>
      <w:proofErr w:type="spellStart"/>
      <w:r w:rsidR="0050202D">
        <w:rPr>
          <w:rFonts w:ascii="Times New Roman" w:eastAsia="Times New Roman" w:hAnsi="Times New Roman" w:cs="Times New Roman"/>
          <w:lang w:val="lt-LT" w:eastAsia="x-none"/>
        </w:rPr>
        <w:t>Selegino</w:t>
      </w:r>
      <w:proofErr w:type="spellEnd"/>
      <w:r w:rsidR="0050202D">
        <w:rPr>
          <w:rFonts w:ascii="Times New Roman" w:eastAsia="Times New Roman" w:hAnsi="Times New Roman" w:cs="Times New Roman"/>
          <w:lang w:val="lt-LT" w:eastAsia="x-none"/>
        </w:rPr>
        <w:t xml:space="preserve"> </w:t>
      </w:r>
      <w:r w:rsidR="0050202D" w:rsidRPr="0073606A">
        <w:rPr>
          <w:rFonts w:ascii="Times New Roman" w:eastAsia="Times New Roman" w:hAnsi="Times New Roman" w:cs="Times New Roman"/>
          <w:lang w:val="lt-LT" w:eastAsia="x-none"/>
        </w:rPr>
        <w:t xml:space="preserve">10 mg per parą </w:t>
      </w:r>
      <w:r w:rsidR="0050202D">
        <w:rPr>
          <w:rFonts w:ascii="Times New Roman" w:eastAsia="Times New Roman" w:hAnsi="Times New Roman" w:cs="Times New Roman"/>
          <w:lang w:val="lt-LT" w:eastAsia="x-none"/>
        </w:rPr>
        <w:t xml:space="preserve">dozę saugu vartoti kartu </w:t>
      </w:r>
      <w:r w:rsidRPr="0073606A">
        <w:rPr>
          <w:rFonts w:ascii="Times New Roman" w:eastAsia="Times New Roman" w:hAnsi="Times New Roman" w:cs="Times New Roman"/>
          <w:lang w:val="lt-LT" w:eastAsia="x-none"/>
        </w:rPr>
        <w:t xml:space="preserve">su </w:t>
      </w:r>
      <w:proofErr w:type="spellStart"/>
      <w:r w:rsidRPr="0073606A">
        <w:rPr>
          <w:rFonts w:ascii="Times New Roman" w:eastAsia="Times New Roman" w:hAnsi="Times New Roman" w:cs="Times New Roman"/>
          <w:lang w:val="lt-LT" w:eastAsia="x-none"/>
        </w:rPr>
        <w:t>raceminiu</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mišiniu</w:t>
      </w:r>
      <w:r w:rsidR="0050202D">
        <w:rPr>
          <w:rFonts w:ascii="Times New Roman" w:eastAsia="Times New Roman" w:hAnsi="Times New Roman" w:cs="Times New Roman"/>
          <w:lang w:val="lt-LT" w:eastAsia="x-none"/>
        </w:rPr>
        <w:t xml:space="preserve">. </w:t>
      </w:r>
    </w:p>
    <w:p w14:paraId="4207916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76210EF" w14:textId="77777777" w:rsidR="0041345C" w:rsidRPr="0073606A" w:rsidRDefault="0041345C" w:rsidP="0041345C">
      <w:pPr>
        <w:spacing w:after="0" w:line="240" w:lineRule="auto"/>
        <w:rPr>
          <w:rFonts w:ascii="Times New Roman" w:eastAsia="Times New Roman" w:hAnsi="Times New Roman" w:cs="Times New Roman"/>
          <w:bCs/>
          <w:i/>
          <w:lang w:val="lt-LT" w:eastAsia="en-GB"/>
        </w:rPr>
      </w:pPr>
      <w:r w:rsidRPr="0073606A">
        <w:rPr>
          <w:rFonts w:ascii="Times New Roman" w:eastAsia="Times New Roman" w:hAnsi="Times New Roman" w:cs="Times New Roman"/>
          <w:bCs/>
          <w:i/>
          <w:lang w:val="lt-LT" w:eastAsia="en-GB"/>
        </w:rPr>
        <w:t>QT intervalo pailgėjimas</w:t>
      </w:r>
    </w:p>
    <w:p w14:paraId="4830659C" w14:textId="09A55727" w:rsidR="0041345C" w:rsidRPr="0073606A" w:rsidRDefault="00D632E3"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F</w:t>
      </w:r>
      <w:r w:rsidRPr="0073606A">
        <w:rPr>
          <w:rFonts w:ascii="Times New Roman" w:eastAsia="Times New Roman" w:hAnsi="Times New Roman" w:cs="Times New Roman"/>
          <w:lang w:val="lt-LT" w:eastAsia="x-none"/>
        </w:rPr>
        <w:t>armakokinetinių</w:t>
      </w:r>
      <w:proofErr w:type="spellEnd"/>
      <w:r w:rsidRPr="0073606A">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ir </w:t>
      </w:r>
      <w:proofErr w:type="spellStart"/>
      <w:r>
        <w:rPr>
          <w:rFonts w:ascii="Times New Roman" w:eastAsia="Times New Roman" w:hAnsi="Times New Roman" w:cs="Times New Roman"/>
          <w:lang w:val="lt-LT" w:eastAsia="x-none"/>
        </w:rPr>
        <w:t>f</w:t>
      </w:r>
      <w:r w:rsidR="0041345C" w:rsidRPr="0073606A">
        <w:rPr>
          <w:rFonts w:ascii="Times New Roman" w:eastAsia="Times New Roman" w:hAnsi="Times New Roman" w:cs="Times New Roman"/>
          <w:lang w:val="lt-LT" w:eastAsia="x-none"/>
        </w:rPr>
        <w:t>armakodinaminių</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escitalopramo</w:t>
      </w:r>
      <w:proofErr w:type="spellEnd"/>
      <w:r w:rsidR="0041345C" w:rsidRPr="0073606A">
        <w:rPr>
          <w:rFonts w:ascii="Times New Roman" w:eastAsia="Times New Roman" w:hAnsi="Times New Roman" w:cs="Times New Roman"/>
          <w:lang w:val="lt-LT" w:eastAsia="x-none"/>
        </w:rPr>
        <w:t xml:space="preserve"> ir kitų QT intervalą </w:t>
      </w:r>
      <w:r w:rsidR="0050202D">
        <w:rPr>
          <w:rFonts w:ascii="Times New Roman" w:eastAsia="Times New Roman" w:hAnsi="Times New Roman" w:cs="Times New Roman"/>
          <w:lang w:val="lt-LT" w:eastAsia="x-none"/>
        </w:rPr>
        <w:t>ilginančių</w:t>
      </w:r>
      <w:r w:rsidR="0050202D" w:rsidRPr="0073606A">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 xml:space="preserve">vaistinių preparatų sąveikos tyrimų neatlikta. Galimo adityvaus </w:t>
      </w:r>
      <w:proofErr w:type="spellStart"/>
      <w:r w:rsidR="0041345C" w:rsidRPr="0073606A">
        <w:rPr>
          <w:rFonts w:ascii="Times New Roman" w:eastAsia="Times New Roman" w:hAnsi="Times New Roman" w:cs="Times New Roman"/>
          <w:lang w:val="lt-LT" w:eastAsia="x-none"/>
        </w:rPr>
        <w:t>escitalopramo</w:t>
      </w:r>
      <w:proofErr w:type="spellEnd"/>
      <w:r w:rsidR="0041345C" w:rsidRPr="0073606A">
        <w:rPr>
          <w:rFonts w:ascii="Times New Roman" w:eastAsia="Times New Roman" w:hAnsi="Times New Roman" w:cs="Times New Roman"/>
          <w:lang w:val="lt-LT" w:eastAsia="x-none"/>
        </w:rPr>
        <w:t xml:space="preserve"> ir tokių vaistinių preparatų poveikio paneigti negalima. Dėl šios priežasties </w:t>
      </w:r>
      <w:proofErr w:type="spellStart"/>
      <w:r w:rsidR="0041345C" w:rsidRPr="0073606A">
        <w:rPr>
          <w:rFonts w:ascii="Times New Roman" w:eastAsia="Times New Roman" w:hAnsi="Times New Roman" w:cs="Times New Roman"/>
          <w:lang w:val="lt-LT" w:eastAsia="x-none"/>
        </w:rPr>
        <w:t>escitalopramo</w:t>
      </w:r>
      <w:proofErr w:type="spellEnd"/>
      <w:r w:rsidR="0041345C" w:rsidRPr="0073606A">
        <w:rPr>
          <w:rFonts w:ascii="Times New Roman" w:eastAsia="Times New Roman" w:hAnsi="Times New Roman" w:cs="Times New Roman"/>
          <w:lang w:val="lt-LT" w:eastAsia="x-none"/>
        </w:rPr>
        <w:t xml:space="preserve"> vartoti su kitais QT intervalą </w:t>
      </w:r>
      <w:r w:rsidR="0050202D">
        <w:rPr>
          <w:rFonts w:ascii="Times New Roman" w:eastAsia="Times New Roman" w:hAnsi="Times New Roman" w:cs="Times New Roman"/>
          <w:lang w:val="lt-LT" w:eastAsia="x-none"/>
        </w:rPr>
        <w:lastRenderedPageBreak/>
        <w:t xml:space="preserve">ilginančiais </w:t>
      </w:r>
      <w:r w:rsidR="0041345C" w:rsidRPr="0073606A">
        <w:rPr>
          <w:rFonts w:ascii="Times New Roman" w:eastAsia="Times New Roman" w:hAnsi="Times New Roman" w:cs="Times New Roman"/>
          <w:lang w:val="lt-LT" w:eastAsia="x-none"/>
        </w:rPr>
        <w:t xml:space="preserve">vaistiniais preparatais, tokias kaip IA ir III klasės vaistiniai preparatai nuo širdies ritmo sutrikimo, </w:t>
      </w:r>
      <w:proofErr w:type="spellStart"/>
      <w:r w:rsidR="0041345C" w:rsidRPr="0073606A">
        <w:rPr>
          <w:rFonts w:ascii="Times New Roman" w:eastAsia="Times New Roman" w:hAnsi="Times New Roman" w:cs="Times New Roman"/>
          <w:lang w:val="lt-LT" w:eastAsia="x-none"/>
        </w:rPr>
        <w:t>antipsichotikai</w:t>
      </w:r>
      <w:proofErr w:type="spellEnd"/>
      <w:r w:rsidR="0041345C" w:rsidRPr="0073606A">
        <w:rPr>
          <w:rFonts w:ascii="Times New Roman" w:eastAsia="Times New Roman" w:hAnsi="Times New Roman" w:cs="Times New Roman"/>
          <w:lang w:val="lt-LT" w:eastAsia="x-none"/>
        </w:rPr>
        <w:t xml:space="preserve"> (pvz., </w:t>
      </w:r>
      <w:proofErr w:type="spellStart"/>
      <w:r w:rsidR="0041345C" w:rsidRPr="0073606A">
        <w:rPr>
          <w:rFonts w:ascii="Times New Roman" w:eastAsia="Times New Roman" w:hAnsi="Times New Roman" w:cs="Times New Roman"/>
          <w:lang w:val="lt-LT" w:eastAsia="x-none"/>
        </w:rPr>
        <w:t>fentiazino</w:t>
      </w:r>
      <w:proofErr w:type="spellEnd"/>
      <w:r w:rsidR="0041345C" w:rsidRPr="0073606A">
        <w:rPr>
          <w:rFonts w:ascii="Times New Roman" w:eastAsia="Times New Roman" w:hAnsi="Times New Roman" w:cs="Times New Roman"/>
          <w:lang w:val="lt-LT" w:eastAsia="x-none"/>
        </w:rPr>
        <w:t xml:space="preserve"> dariniai, </w:t>
      </w:r>
      <w:proofErr w:type="spellStart"/>
      <w:r w:rsidR="0041345C" w:rsidRPr="0073606A">
        <w:rPr>
          <w:rFonts w:ascii="Times New Roman" w:eastAsia="Times New Roman" w:hAnsi="Times New Roman" w:cs="Times New Roman"/>
          <w:lang w:val="lt-LT" w:eastAsia="x-none"/>
        </w:rPr>
        <w:t>pimozidas</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haloperidolis</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tricikliai</w:t>
      </w:r>
      <w:proofErr w:type="spellEnd"/>
      <w:r w:rsidR="0041345C" w:rsidRPr="0073606A">
        <w:rPr>
          <w:rFonts w:ascii="Times New Roman" w:eastAsia="Times New Roman" w:hAnsi="Times New Roman" w:cs="Times New Roman"/>
          <w:lang w:val="lt-LT" w:eastAsia="x-none"/>
        </w:rPr>
        <w:t xml:space="preserve"> antidepresantai, tam tikri antimikrobiniai vaistiniai preparatai (pvz., </w:t>
      </w:r>
      <w:proofErr w:type="spellStart"/>
      <w:r w:rsidR="0041345C" w:rsidRPr="0073606A">
        <w:rPr>
          <w:rFonts w:ascii="Times New Roman" w:eastAsia="Times New Roman" w:hAnsi="Times New Roman" w:cs="Times New Roman"/>
          <w:lang w:val="lt-LT" w:eastAsia="x-none"/>
        </w:rPr>
        <w:t>sparfloksacinas</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moksifloksacinas</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eritromicinas</w:t>
      </w:r>
      <w:proofErr w:type="spellEnd"/>
      <w:r w:rsidR="0041345C" w:rsidRPr="0073606A">
        <w:rPr>
          <w:rFonts w:ascii="Times New Roman" w:eastAsia="Times New Roman" w:hAnsi="Times New Roman" w:cs="Times New Roman"/>
          <w:lang w:val="lt-LT" w:eastAsia="x-none"/>
        </w:rPr>
        <w:t xml:space="preserve"> IV, </w:t>
      </w:r>
      <w:proofErr w:type="spellStart"/>
      <w:r w:rsidR="0041345C" w:rsidRPr="0073606A">
        <w:rPr>
          <w:rFonts w:ascii="Times New Roman" w:eastAsia="Times New Roman" w:hAnsi="Times New Roman" w:cs="Times New Roman"/>
          <w:lang w:val="lt-LT" w:eastAsia="x-none"/>
        </w:rPr>
        <w:t>pentamidinas</w:t>
      </w:r>
      <w:proofErr w:type="spellEnd"/>
      <w:r w:rsidR="0041345C" w:rsidRPr="0073606A">
        <w:rPr>
          <w:rFonts w:ascii="Times New Roman" w:eastAsia="Times New Roman" w:hAnsi="Times New Roman" w:cs="Times New Roman"/>
          <w:lang w:val="lt-LT" w:eastAsia="x-none"/>
        </w:rPr>
        <w:t xml:space="preserve">, vaistiniai preparatai nuo maliarijos, ypač </w:t>
      </w:r>
      <w:proofErr w:type="spellStart"/>
      <w:r w:rsidR="0041345C" w:rsidRPr="0073606A">
        <w:rPr>
          <w:rFonts w:ascii="Times New Roman" w:eastAsia="Times New Roman" w:hAnsi="Times New Roman" w:cs="Times New Roman"/>
          <w:lang w:val="lt-LT" w:eastAsia="x-none"/>
        </w:rPr>
        <w:t>halofantrinas</w:t>
      </w:r>
      <w:proofErr w:type="spellEnd"/>
      <w:r w:rsidR="0041345C" w:rsidRPr="0073606A">
        <w:rPr>
          <w:rFonts w:ascii="Times New Roman" w:eastAsia="Times New Roman" w:hAnsi="Times New Roman" w:cs="Times New Roman"/>
          <w:lang w:val="lt-LT" w:eastAsia="x-none"/>
        </w:rPr>
        <w:t xml:space="preserve">), kai kurie </w:t>
      </w:r>
      <w:proofErr w:type="spellStart"/>
      <w:r w:rsidR="0041345C" w:rsidRPr="0073606A">
        <w:rPr>
          <w:rFonts w:ascii="Times New Roman" w:eastAsia="Times New Roman" w:hAnsi="Times New Roman" w:cs="Times New Roman"/>
          <w:lang w:val="lt-LT" w:eastAsia="x-none"/>
        </w:rPr>
        <w:t>antihistamininiai</w:t>
      </w:r>
      <w:proofErr w:type="spellEnd"/>
      <w:r w:rsidR="0041345C" w:rsidRPr="0073606A">
        <w:rPr>
          <w:rFonts w:ascii="Times New Roman" w:eastAsia="Times New Roman" w:hAnsi="Times New Roman" w:cs="Times New Roman"/>
          <w:lang w:val="lt-LT" w:eastAsia="x-none"/>
        </w:rPr>
        <w:t xml:space="preserve"> vaistiniai preparatai (</w:t>
      </w:r>
      <w:proofErr w:type="spellStart"/>
      <w:r w:rsidR="0041345C" w:rsidRPr="0073606A">
        <w:rPr>
          <w:rFonts w:ascii="Times New Roman" w:eastAsia="Times New Roman" w:hAnsi="Times New Roman" w:cs="Times New Roman"/>
          <w:lang w:val="lt-LT" w:eastAsia="x-none"/>
        </w:rPr>
        <w:t>astemizolas</w:t>
      </w:r>
      <w:proofErr w:type="spellEnd"/>
      <w:r w:rsidR="0041345C" w:rsidRPr="0073606A">
        <w:rPr>
          <w:rFonts w:ascii="Times New Roman" w:eastAsia="Times New Roman" w:hAnsi="Times New Roman" w:cs="Times New Roman"/>
          <w:lang w:val="lt-LT" w:eastAsia="x-none"/>
        </w:rPr>
        <w:t>,</w:t>
      </w:r>
      <w:r w:rsidR="009D2EAD">
        <w:rPr>
          <w:rFonts w:ascii="Times New Roman" w:eastAsia="Times New Roman" w:hAnsi="Times New Roman" w:cs="Times New Roman"/>
          <w:lang w:val="lt-LT" w:eastAsia="x-none"/>
        </w:rPr>
        <w:t xml:space="preserve"> </w:t>
      </w:r>
      <w:proofErr w:type="spellStart"/>
      <w:r w:rsidR="009D2EAD">
        <w:rPr>
          <w:rFonts w:ascii="Times New Roman" w:eastAsia="Times New Roman" w:hAnsi="Times New Roman" w:cs="Times New Roman"/>
          <w:lang w:val="lt-LT" w:eastAsia="x-none"/>
        </w:rPr>
        <w:t>hidroksizinas</w:t>
      </w:r>
      <w:proofErr w:type="spellEnd"/>
      <w:r w:rsidR="009D2EAD">
        <w:rPr>
          <w:rFonts w:ascii="Times New Roman" w:eastAsia="Times New Roman" w:hAnsi="Times New Roman" w:cs="Times New Roman"/>
          <w:lang w:val="lt-LT" w:eastAsia="x-none"/>
        </w:rPr>
        <w:t>,</w:t>
      </w:r>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mizolastinas</w:t>
      </w:r>
      <w:proofErr w:type="spellEnd"/>
      <w:r w:rsidR="0041345C" w:rsidRPr="0073606A">
        <w:rPr>
          <w:rFonts w:ascii="Times New Roman" w:eastAsia="Times New Roman" w:hAnsi="Times New Roman" w:cs="Times New Roman"/>
          <w:lang w:val="lt-LT" w:eastAsia="x-none"/>
        </w:rPr>
        <w:t>), draudžiama.</w:t>
      </w:r>
    </w:p>
    <w:p w14:paraId="03B6E1C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A002314"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hAnsi="Times New Roman"/>
          <w:u w:val="single"/>
          <w:lang w:val="lt-LT"/>
        </w:rPr>
        <w:t>Deriniai, kuriuos reikia skirti atsargiai</w:t>
      </w:r>
    </w:p>
    <w:p w14:paraId="124E67F2" w14:textId="77777777" w:rsidR="0041345C" w:rsidRPr="0073606A" w:rsidRDefault="0041345C" w:rsidP="0041345C">
      <w:pPr>
        <w:spacing w:after="0" w:line="240" w:lineRule="auto"/>
        <w:rPr>
          <w:rFonts w:ascii="Times New Roman" w:hAnsi="Times New Roman"/>
          <w:lang w:val="lt-LT"/>
        </w:rPr>
      </w:pPr>
    </w:p>
    <w:p w14:paraId="64F672CC" w14:textId="77777777" w:rsidR="0041345C" w:rsidRPr="0073606A" w:rsidRDefault="0041345C" w:rsidP="0041345C">
      <w:pPr>
        <w:spacing w:after="0" w:line="240" w:lineRule="auto"/>
        <w:rPr>
          <w:rFonts w:ascii="Times New Roman" w:eastAsia="Calibri" w:hAnsi="Times New Roman" w:cs="Times New Roman"/>
          <w:i/>
          <w:lang w:val="lt-LT"/>
        </w:rPr>
      </w:pPr>
      <w:proofErr w:type="spellStart"/>
      <w:r w:rsidRPr="0073606A">
        <w:rPr>
          <w:rFonts w:ascii="Times New Roman" w:eastAsia="Calibri" w:hAnsi="Times New Roman" w:cs="Times New Roman"/>
          <w:i/>
          <w:lang w:val="lt-LT"/>
        </w:rPr>
        <w:t>Serotonino</w:t>
      </w:r>
      <w:proofErr w:type="spellEnd"/>
      <w:r w:rsidRPr="0073606A">
        <w:rPr>
          <w:rFonts w:ascii="Times New Roman" w:eastAsia="Calibri" w:hAnsi="Times New Roman" w:cs="Times New Roman"/>
          <w:i/>
          <w:lang w:val="lt-LT"/>
        </w:rPr>
        <w:t xml:space="preserve"> receptorius sužadinantys vaistiniai preparatai</w:t>
      </w:r>
    </w:p>
    <w:p w14:paraId="5D9EEBA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Kartu vartojant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receptorius sužadinančių vaistinių preparatų</w:t>
      </w:r>
      <w:r w:rsidR="003173BD">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pvz.,</w:t>
      </w:r>
      <w:r w:rsidR="003B5B22">
        <w:rPr>
          <w:rFonts w:ascii="Times New Roman" w:eastAsia="Times New Roman" w:hAnsi="Times New Roman" w:cs="Times New Roman"/>
          <w:lang w:val="lt-LT" w:eastAsia="x-none"/>
        </w:rPr>
        <w:t xml:space="preserve"> </w:t>
      </w:r>
      <w:proofErr w:type="spellStart"/>
      <w:r w:rsidR="003B5B22">
        <w:rPr>
          <w:rFonts w:ascii="Times New Roman" w:eastAsia="Times New Roman" w:hAnsi="Times New Roman" w:cs="Times New Roman"/>
          <w:lang w:val="lt-LT" w:eastAsia="x-none"/>
        </w:rPr>
        <w:t>opioidų</w:t>
      </w:r>
      <w:proofErr w:type="spellEnd"/>
      <w:r w:rsidR="003B5B22">
        <w:rPr>
          <w:rFonts w:ascii="Times New Roman" w:eastAsia="Times New Roman" w:hAnsi="Times New Roman" w:cs="Times New Roman"/>
          <w:lang w:val="lt-LT" w:eastAsia="x-none"/>
        </w:rPr>
        <w:t xml:space="preserve"> (įskaitant</w:t>
      </w:r>
      <w:r w:rsidRPr="0073606A">
        <w:rPr>
          <w:rFonts w:ascii="Times New Roman" w:eastAsia="Times New Roman" w:hAnsi="Times New Roman" w:cs="Times New Roman"/>
          <w:lang w:val="lt-LT" w:eastAsia="x-none"/>
        </w:rPr>
        <w:t xml:space="preserve"> </w:t>
      </w:r>
      <w:r w:rsidR="000A02A0">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tramadol</w:t>
      </w:r>
      <w:r w:rsidR="000A02A0">
        <w:rPr>
          <w:rFonts w:ascii="Times New Roman" w:eastAsia="Times New Roman" w:hAnsi="Times New Roman" w:cs="Times New Roman"/>
          <w:lang w:val="lt-LT" w:eastAsia="x-none"/>
        </w:rPr>
        <w:t>į</w:t>
      </w:r>
      <w:proofErr w:type="spellEnd"/>
      <w:r w:rsidR="000A02A0">
        <w:rPr>
          <w:rFonts w:ascii="Times New Roman" w:eastAsia="Times New Roman" w:hAnsi="Times New Roman" w:cs="Times New Roman"/>
          <w:lang w:val="lt-LT" w:eastAsia="x-none"/>
        </w:rPr>
        <w:t xml:space="preserve">) ir </w:t>
      </w:r>
      <w:proofErr w:type="spellStart"/>
      <w:r w:rsidR="000A02A0">
        <w:rPr>
          <w:rFonts w:ascii="Times New Roman" w:eastAsia="Times New Roman" w:hAnsi="Times New Roman" w:cs="Times New Roman"/>
          <w:lang w:val="lt-LT" w:eastAsia="x-none"/>
        </w:rPr>
        <w:t>triptanų</w:t>
      </w:r>
      <w:proofErr w:type="spellEnd"/>
      <w:r w:rsidR="000A02A0">
        <w:rPr>
          <w:rFonts w:ascii="Times New Roman" w:eastAsia="Times New Roman" w:hAnsi="Times New Roman" w:cs="Times New Roman"/>
          <w:lang w:val="lt-LT" w:eastAsia="x-none"/>
        </w:rPr>
        <w:t xml:space="preserve"> (įskaitant</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sumatriptan</w:t>
      </w:r>
      <w:r w:rsidR="000A02A0">
        <w:rPr>
          <w:rFonts w:ascii="Times New Roman" w:eastAsia="Times New Roman" w:hAnsi="Times New Roman" w:cs="Times New Roman"/>
          <w:lang w:val="lt-LT" w:eastAsia="x-none"/>
        </w:rPr>
        <w:t>ą</w:t>
      </w:r>
      <w:proofErr w:type="spellEnd"/>
      <w:r w:rsidRPr="0073606A">
        <w:rPr>
          <w:rFonts w:ascii="Times New Roman" w:eastAsia="Times New Roman" w:hAnsi="Times New Roman" w:cs="Times New Roman"/>
          <w:lang w:val="lt-LT" w:eastAsia="x-none"/>
        </w:rPr>
        <w:t xml:space="preserve">) gali pasireikšti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sindromas</w:t>
      </w:r>
      <w:r w:rsidR="00672103">
        <w:rPr>
          <w:rFonts w:ascii="Times New Roman" w:eastAsia="Times New Roman" w:hAnsi="Times New Roman" w:cs="Times New Roman"/>
          <w:lang w:val="lt-LT" w:eastAsia="x-none"/>
        </w:rPr>
        <w:t xml:space="preserve"> (žr.</w:t>
      </w:r>
      <w:r w:rsidR="00D86C5E">
        <w:rPr>
          <w:rFonts w:ascii="Times New Roman" w:eastAsia="Times New Roman" w:hAnsi="Times New Roman" w:cs="Times New Roman"/>
          <w:lang w:val="lt-LT" w:eastAsia="x-none"/>
        </w:rPr>
        <w:t xml:space="preserve"> 4.4 skyrių)</w:t>
      </w:r>
      <w:r w:rsidRPr="0073606A">
        <w:rPr>
          <w:rFonts w:ascii="Times New Roman" w:eastAsia="Times New Roman" w:hAnsi="Times New Roman" w:cs="Times New Roman"/>
          <w:lang w:val="lt-LT" w:eastAsia="x-none"/>
        </w:rPr>
        <w:t>.</w:t>
      </w:r>
    </w:p>
    <w:p w14:paraId="34C4377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68FE3F5"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Vaistiniai</w:t>
      </w:r>
      <w:r w:rsidRPr="0073606A" w:rsidDel="006E67F0">
        <w:rPr>
          <w:rFonts w:ascii="Times New Roman" w:eastAsia="Times New Roman" w:hAnsi="Times New Roman" w:cs="Times New Roman"/>
          <w:i/>
          <w:lang w:val="lt-LT" w:eastAsia="x-none"/>
        </w:rPr>
        <w:t xml:space="preserve"> </w:t>
      </w:r>
      <w:r w:rsidRPr="0073606A">
        <w:rPr>
          <w:rFonts w:ascii="Times New Roman" w:eastAsia="Times New Roman" w:hAnsi="Times New Roman" w:cs="Times New Roman"/>
          <w:i/>
          <w:lang w:val="lt-LT" w:eastAsia="x-none"/>
        </w:rPr>
        <w:t>preparatai, mažinantys traukulių slenkstį</w:t>
      </w:r>
    </w:p>
    <w:p w14:paraId="39291C2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SSRI gali mažinti traukulių slenkstį. Kitų vaistinių preparatų (pvz.: antidepresantų (</w:t>
      </w:r>
      <w:proofErr w:type="spellStart"/>
      <w:r w:rsidRPr="0073606A">
        <w:rPr>
          <w:rFonts w:ascii="Times New Roman" w:eastAsia="Times New Roman" w:hAnsi="Times New Roman" w:cs="Times New Roman"/>
          <w:lang w:val="lt-LT" w:eastAsia="x-none"/>
        </w:rPr>
        <w:t>triciklių</w:t>
      </w:r>
      <w:proofErr w:type="spellEnd"/>
      <w:r w:rsidRPr="0073606A">
        <w:rPr>
          <w:rFonts w:ascii="Times New Roman" w:eastAsia="Times New Roman" w:hAnsi="Times New Roman" w:cs="Times New Roman"/>
          <w:lang w:val="lt-LT" w:eastAsia="x-none"/>
        </w:rPr>
        <w:t xml:space="preserve">, SSRI), </w:t>
      </w:r>
      <w:proofErr w:type="spellStart"/>
      <w:r w:rsidRPr="0073606A">
        <w:rPr>
          <w:rFonts w:ascii="Times New Roman" w:eastAsia="Times New Roman" w:hAnsi="Times New Roman" w:cs="Times New Roman"/>
          <w:lang w:val="lt-LT" w:eastAsia="x-none"/>
        </w:rPr>
        <w:t>neuroleptikų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fenotiazinų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tioksantenų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butirofenonų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meflokviną</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bupropioną</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tramadolį</w:t>
      </w:r>
      <w:proofErr w:type="spellEnd"/>
      <w:r w:rsidRPr="0073606A">
        <w:rPr>
          <w:rFonts w:ascii="Times New Roman" w:eastAsia="Times New Roman" w:hAnsi="Times New Roman" w:cs="Times New Roman"/>
          <w:lang w:val="lt-LT" w:eastAsia="x-none"/>
        </w:rPr>
        <w:t>), kurie taip pat gali mažinti traukulių slenkstį, vartoti kartu reikia atsargiai.</w:t>
      </w:r>
    </w:p>
    <w:p w14:paraId="7929B81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08845D6"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 xml:space="preserve">Litis, </w:t>
      </w:r>
      <w:proofErr w:type="spellStart"/>
      <w:r w:rsidRPr="0073606A">
        <w:rPr>
          <w:rFonts w:ascii="Times New Roman" w:eastAsia="Times New Roman" w:hAnsi="Times New Roman" w:cs="Times New Roman"/>
          <w:i/>
          <w:lang w:val="lt-LT" w:eastAsia="x-none"/>
        </w:rPr>
        <w:t>triptofanas</w:t>
      </w:r>
      <w:proofErr w:type="spellEnd"/>
    </w:p>
    <w:p w14:paraId="16EC09C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Yra duomenų, kad sustiprėjo kartu su ličiu arba </w:t>
      </w:r>
      <w:proofErr w:type="spellStart"/>
      <w:r w:rsidRPr="0073606A">
        <w:rPr>
          <w:rFonts w:ascii="Times New Roman" w:eastAsia="Times New Roman" w:hAnsi="Times New Roman" w:cs="Times New Roman"/>
          <w:lang w:val="lt-LT" w:eastAsia="x-none"/>
        </w:rPr>
        <w:t>triptofanu</w:t>
      </w:r>
      <w:proofErr w:type="spellEnd"/>
      <w:r w:rsidRPr="0073606A">
        <w:rPr>
          <w:rFonts w:ascii="Times New Roman" w:eastAsia="Times New Roman" w:hAnsi="Times New Roman" w:cs="Times New Roman"/>
          <w:lang w:val="lt-LT" w:eastAsia="x-none"/>
        </w:rPr>
        <w:t xml:space="preserve"> vartojamų SSRI poveikis, todėl SSRI kartu su šiais vaistiniais preparatais reikia vartoti atsargiai.</w:t>
      </w:r>
    </w:p>
    <w:p w14:paraId="783F9B0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B2BAB9F" w14:textId="270D3B67" w:rsidR="0041345C" w:rsidRPr="0073606A" w:rsidRDefault="007959EE" w:rsidP="0041345C">
      <w:pPr>
        <w:spacing w:after="0" w:line="240" w:lineRule="auto"/>
        <w:rPr>
          <w:rFonts w:ascii="Times New Roman" w:eastAsia="Times New Roman" w:hAnsi="Times New Roman" w:cs="Times New Roman"/>
          <w:i/>
          <w:lang w:val="lt-LT" w:eastAsia="x-none"/>
        </w:rPr>
      </w:pPr>
      <w:r>
        <w:rPr>
          <w:rFonts w:ascii="Times New Roman" w:eastAsia="Times New Roman" w:hAnsi="Times New Roman" w:cs="Times New Roman"/>
          <w:i/>
          <w:lang w:val="lt-LT" w:eastAsia="x-none"/>
        </w:rPr>
        <w:t>Paprastoji j</w:t>
      </w:r>
      <w:r w:rsidR="0041345C" w:rsidRPr="0073606A">
        <w:rPr>
          <w:rFonts w:ascii="Times New Roman" w:eastAsia="Times New Roman" w:hAnsi="Times New Roman" w:cs="Times New Roman"/>
          <w:i/>
          <w:lang w:val="lt-LT" w:eastAsia="x-none"/>
        </w:rPr>
        <w:t>onažolė</w:t>
      </w:r>
    </w:p>
    <w:p w14:paraId="1563B646" w14:textId="6C0A808D"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Su SSRI vartojant kartu vaistažolių preparatų, kurių sudėtyje yra </w:t>
      </w:r>
      <w:r w:rsidR="007959EE">
        <w:rPr>
          <w:rFonts w:ascii="Times New Roman" w:eastAsia="Times New Roman" w:hAnsi="Times New Roman" w:cs="Times New Roman"/>
          <w:lang w:val="lt-LT" w:eastAsia="x-none"/>
        </w:rPr>
        <w:t xml:space="preserve">paprastosios </w:t>
      </w:r>
      <w:r w:rsidRPr="0073606A">
        <w:rPr>
          <w:rFonts w:ascii="Times New Roman" w:eastAsia="Times New Roman" w:hAnsi="Times New Roman" w:cs="Times New Roman"/>
          <w:lang w:val="lt-LT" w:eastAsia="x-none"/>
        </w:rPr>
        <w:t>jonažolės (</w:t>
      </w:r>
      <w:proofErr w:type="spellStart"/>
      <w:r w:rsidRPr="0073606A">
        <w:rPr>
          <w:rFonts w:ascii="Times New Roman" w:eastAsia="Times New Roman" w:hAnsi="Times New Roman" w:cs="Times New Roman"/>
          <w:i/>
          <w:lang w:val="lt-LT" w:eastAsia="x-none"/>
        </w:rPr>
        <w:t>Hypericum</w:t>
      </w:r>
      <w:proofErr w:type="spellEnd"/>
      <w:r w:rsidRPr="0073606A">
        <w:rPr>
          <w:rFonts w:ascii="Times New Roman" w:eastAsia="Times New Roman" w:hAnsi="Times New Roman" w:cs="Times New Roman"/>
          <w:i/>
          <w:lang w:val="lt-LT" w:eastAsia="x-none"/>
        </w:rPr>
        <w:t xml:space="preserve"> </w:t>
      </w:r>
      <w:proofErr w:type="spellStart"/>
      <w:r w:rsidRPr="0073606A">
        <w:rPr>
          <w:rFonts w:ascii="Times New Roman" w:eastAsia="Times New Roman" w:hAnsi="Times New Roman" w:cs="Times New Roman"/>
          <w:i/>
          <w:lang w:val="lt-LT" w:eastAsia="x-none"/>
        </w:rPr>
        <w:t>perforatum</w:t>
      </w:r>
      <w:proofErr w:type="spellEnd"/>
      <w:r w:rsidRPr="0073606A">
        <w:rPr>
          <w:rFonts w:ascii="Times New Roman" w:eastAsia="Times New Roman" w:hAnsi="Times New Roman" w:cs="Times New Roman"/>
          <w:lang w:val="lt-LT" w:eastAsia="x-none"/>
        </w:rPr>
        <w:t>), gali dažniau pasireikšti nepageidaujamos reakcijos (žr.</w:t>
      </w:r>
      <w:r w:rsidR="00E91936">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4.4 skyrių).</w:t>
      </w:r>
    </w:p>
    <w:p w14:paraId="2D54682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A2CA05F"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Kraujavimas</w:t>
      </w:r>
    </w:p>
    <w:p w14:paraId="3D112E2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Vartojant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kartu su kitais geriamaisiais antikoaguliantais, gali pakisti krešėjimą slopinantis poveikis.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 xml:space="preserve">ams, gydomiems geriamaisiais antikoaguliantais, pradėjus vartoti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arba nutraukus jo vartojimą, reikia kruopščiai tirti krešėjimą (žr. 4.4 skyrių). Jei kartu vartojama nesteroidinių vaistinių preparatų nuo uždegimo (NVNU), gali stiprėti polinkis kraujuoti (žr. 4.4 skyrių).</w:t>
      </w:r>
    </w:p>
    <w:p w14:paraId="57259A7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8A39574"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Alkoholis</w:t>
      </w:r>
    </w:p>
    <w:p w14:paraId="16A9754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Nesitikima </w:t>
      </w:r>
      <w:proofErr w:type="spellStart"/>
      <w:r w:rsidRPr="0073606A">
        <w:rPr>
          <w:rFonts w:ascii="Times New Roman" w:eastAsia="Times New Roman" w:hAnsi="Times New Roman" w:cs="Times New Roman"/>
          <w:lang w:val="lt-LT" w:eastAsia="x-none"/>
        </w:rPr>
        <w:t>farmakodinaminės</w:t>
      </w:r>
      <w:proofErr w:type="spellEnd"/>
      <w:r w:rsidRPr="0073606A">
        <w:rPr>
          <w:rFonts w:ascii="Times New Roman" w:eastAsia="Times New Roman" w:hAnsi="Times New Roman" w:cs="Times New Roman"/>
          <w:lang w:val="lt-LT" w:eastAsia="x-none"/>
        </w:rPr>
        <w:t xml:space="preserve"> arba </w:t>
      </w:r>
      <w:proofErr w:type="spellStart"/>
      <w:r w:rsidRPr="0073606A">
        <w:rPr>
          <w:rFonts w:ascii="Times New Roman" w:eastAsia="Times New Roman" w:hAnsi="Times New Roman" w:cs="Times New Roman"/>
          <w:lang w:val="lt-LT" w:eastAsia="x-none"/>
        </w:rPr>
        <w:t>farmakokinetinės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alkoholio sąveikos. Tačiau kaip ir kitų psichotropinių preparatų,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netinka vartoti kartu su alkoholiu.</w:t>
      </w:r>
    </w:p>
    <w:p w14:paraId="7E0430F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1D6E187" w14:textId="77777777" w:rsidR="0041345C" w:rsidRPr="0073606A" w:rsidRDefault="0041345C" w:rsidP="0041345C">
      <w:pPr>
        <w:spacing w:after="0" w:line="240" w:lineRule="auto"/>
        <w:rPr>
          <w:rFonts w:ascii="Times New Roman" w:eastAsia="Calibri" w:hAnsi="Times New Roman" w:cs="Times New Roman"/>
          <w:i/>
          <w:lang w:val="lt-LT"/>
        </w:rPr>
      </w:pPr>
      <w:r w:rsidRPr="0073606A">
        <w:rPr>
          <w:rFonts w:ascii="Times New Roman" w:eastAsia="Calibri" w:hAnsi="Times New Roman" w:cs="Times New Roman"/>
          <w:i/>
          <w:lang w:val="lt-LT"/>
        </w:rPr>
        <w:t xml:space="preserve">Vaistiniai preparatai, sukeliantys </w:t>
      </w:r>
      <w:proofErr w:type="spellStart"/>
      <w:r w:rsidRPr="0073606A">
        <w:rPr>
          <w:rFonts w:ascii="Times New Roman" w:eastAsia="Calibri" w:hAnsi="Times New Roman" w:cs="Times New Roman"/>
          <w:i/>
          <w:lang w:val="lt-LT"/>
        </w:rPr>
        <w:t>hipokalemiją</w:t>
      </w:r>
      <w:proofErr w:type="spellEnd"/>
      <w:r w:rsidRPr="0073606A">
        <w:rPr>
          <w:rFonts w:ascii="Times New Roman" w:eastAsia="Calibri" w:hAnsi="Times New Roman" w:cs="Times New Roman"/>
          <w:i/>
          <w:lang w:val="lt-LT"/>
        </w:rPr>
        <w:t xml:space="preserve"> ar </w:t>
      </w:r>
      <w:proofErr w:type="spellStart"/>
      <w:r w:rsidRPr="0073606A">
        <w:rPr>
          <w:rFonts w:ascii="Times New Roman" w:eastAsia="Calibri" w:hAnsi="Times New Roman" w:cs="Times New Roman"/>
          <w:i/>
          <w:lang w:val="lt-LT"/>
        </w:rPr>
        <w:t>hipomagnezemiją</w:t>
      </w:r>
      <w:proofErr w:type="spellEnd"/>
    </w:p>
    <w:p w14:paraId="2B96A646"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Atsargumas būtinas tuo atveju, jei kartu vartojama </w:t>
      </w:r>
      <w:proofErr w:type="spellStart"/>
      <w:r w:rsidRPr="0073606A">
        <w:rPr>
          <w:rFonts w:ascii="Times New Roman" w:eastAsia="Calibri" w:hAnsi="Times New Roman" w:cs="Times New Roman"/>
          <w:lang w:val="lt-LT"/>
        </w:rPr>
        <w:t>hipokalemiją</w:t>
      </w:r>
      <w:proofErr w:type="spellEnd"/>
      <w:r w:rsidRPr="0073606A">
        <w:rPr>
          <w:rFonts w:ascii="Times New Roman" w:eastAsia="Calibri" w:hAnsi="Times New Roman" w:cs="Times New Roman"/>
          <w:lang w:val="lt-LT"/>
        </w:rPr>
        <w:t xml:space="preserve"> ar </w:t>
      </w:r>
      <w:proofErr w:type="spellStart"/>
      <w:r w:rsidRPr="0073606A">
        <w:rPr>
          <w:rFonts w:ascii="Times New Roman" w:eastAsia="Calibri" w:hAnsi="Times New Roman" w:cs="Times New Roman"/>
          <w:lang w:val="lt-LT"/>
        </w:rPr>
        <w:t>hipomagnezemiją</w:t>
      </w:r>
      <w:proofErr w:type="spellEnd"/>
      <w:r w:rsidRPr="0073606A">
        <w:rPr>
          <w:rFonts w:ascii="Times New Roman" w:eastAsia="Calibri" w:hAnsi="Times New Roman" w:cs="Times New Roman"/>
          <w:lang w:val="lt-LT"/>
        </w:rPr>
        <w:t xml:space="preserve"> sukeliančių vaistinių preparatų, kadangi minėtos būklės didina į gydymą nereaguojančios aritmijos (piktybinės aritmijos) riziką (žr. 4.4 skyrių).</w:t>
      </w:r>
    </w:p>
    <w:p w14:paraId="4D75A80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5BC8BF5" w14:textId="77777777" w:rsidR="0041345C" w:rsidRPr="0073606A" w:rsidRDefault="0041345C" w:rsidP="0041345C">
      <w:pPr>
        <w:spacing w:after="0" w:line="240" w:lineRule="auto"/>
        <w:rPr>
          <w:rFonts w:ascii="Times New Roman" w:hAnsi="Times New Roman"/>
          <w:b/>
          <w:lang w:val="lt-LT"/>
        </w:rPr>
      </w:pPr>
      <w:proofErr w:type="spellStart"/>
      <w:r w:rsidRPr="0073606A">
        <w:rPr>
          <w:rFonts w:ascii="Times New Roman" w:hAnsi="Times New Roman"/>
          <w:b/>
          <w:lang w:val="lt-LT"/>
        </w:rPr>
        <w:t>Farmakokinetinė</w:t>
      </w:r>
      <w:proofErr w:type="spellEnd"/>
      <w:r w:rsidRPr="0073606A">
        <w:rPr>
          <w:rFonts w:ascii="Times New Roman" w:hAnsi="Times New Roman"/>
          <w:b/>
          <w:lang w:val="lt-LT"/>
        </w:rPr>
        <w:t xml:space="preserve"> sąveika</w:t>
      </w:r>
    </w:p>
    <w:p w14:paraId="1D52074E" w14:textId="77777777" w:rsidR="0041345C" w:rsidRPr="0073606A" w:rsidRDefault="0041345C" w:rsidP="0041345C">
      <w:pPr>
        <w:spacing w:after="0" w:line="240" w:lineRule="auto"/>
        <w:rPr>
          <w:rFonts w:ascii="Times New Roman" w:eastAsia="Calibri" w:hAnsi="Times New Roman" w:cs="Times New Roman"/>
          <w:lang w:val="lt-LT"/>
        </w:rPr>
      </w:pPr>
    </w:p>
    <w:p w14:paraId="6EEEF1E2" w14:textId="77777777" w:rsidR="0041345C" w:rsidRPr="0073606A" w:rsidRDefault="0041345C" w:rsidP="0041345C">
      <w:pPr>
        <w:spacing w:after="0" w:line="240" w:lineRule="auto"/>
        <w:rPr>
          <w:rFonts w:ascii="Times New Roman" w:hAnsi="Times New Roman"/>
          <w:u w:val="single"/>
          <w:lang w:val="lt-LT"/>
        </w:rPr>
      </w:pPr>
      <w:r w:rsidRPr="0073606A">
        <w:rPr>
          <w:rFonts w:ascii="Times New Roman" w:hAnsi="Times New Roman"/>
          <w:u w:val="single"/>
          <w:lang w:val="lt-LT"/>
        </w:rPr>
        <w:t xml:space="preserve">Kitų vaistinių preparatų įtaka </w:t>
      </w:r>
      <w:proofErr w:type="spellStart"/>
      <w:r w:rsidRPr="0073606A">
        <w:rPr>
          <w:rFonts w:ascii="Times New Roman" w:hAnsi="Times New Roman"/>
          <w:u w:val="single"/>
          <w:lang w:val="lt-LT"/>
        </w:rPr>
        <w:t>escitalopramo</w:t>
      </w:r>
      <w:proofErr w:type="spellEnd"/>
      <w:r w:rsidRPr="0073606A">
        <w:rPr>
          <w:rFonts w:ascii="Times New Roman" w:hAnsi="Times New Roman"/>
          <w:u w:val="single"/>
          <w:lang w:val="lt-LT"/>
        </w:rPr>
        <w:t xml:space="preserve"> </w:t>
      </w:r>
      <w:proofErr w:type="spellStart"/>
      <w:r w:rsidRPr="0073606A">
        <w:rPr>
          <w:rFonts w:ascii="Times New Roman" w:hAnsi="Times New Roman"/>
          <w:u w:val="single"/>
          <w:lang w:val="lt-LT"/>
        </w:rPr>
        <w:t>farmakokinetikai</w:t>
      </w:r>
      <w:proofErr w:type="spellEnd"/>
    </w:p>
    <w:p w14:paraId="5FC24DEE"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daugiausia </w:t>
      </w:r>
      <w:proofErr w:type="spellStart"/>
      <w:r w:rsidRPr="0073606A">
        <w:rPr>
          <w:rFonts w:ascii="Times New Roman" w:eastAsia="Times New Roman" w:hAnsi="Times New Roman" w:cs="Times New Roman"/>
          <w:lang w:val="lt-LT" w:eastAsia="x-none"/>
        </w:rPr>
        <w:t>metabolizuojamas</w:t>
      </w:r>
      <w:proofErr w:type="spellEnd"/>
      <w:r w:rsidRPr="0073606A">
        <w:rPr>
          <w:rFonts w:ascii="Times New Roman" w:eastAsia="Times New Roman" w:hAnsi="Times New Roman" w:cs="Times New Roman"/>
          <w:lang w:val="lt-LT" w:eastAsia="x-none"/>
        </w:rPr>
        <w:t xml:space="preserve"> CYP2C19. Mažesnis kiekis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dalyvaujant CYP3A4 ir CYP2D6 fermentams. Pagrindinis metabolitas S</w:t>
      </w:r>
      <w:r w:rsidRPr="0073606A">
        <w:rPr>
          <w:rFonts w:ascii="Times New Roman" w:eastAsia="Times New Roman" w:hAnsi="Times New Roman" w:cs="Times New Roman"/>
          <w:lang w:val="lt-LT" w:eastAsia="x-none"/>
        </w:rPr>
        <w:noBreakHyphen/>
        <w:t>DCT (</w:t>
      </w:r>
      <w:proofErr w:type="spellStart"/>
      <w:r w:rsidRPr="0073606A">
        <w:rPr>
          <w:rFonts w:ascii="Times New Roman" w:eastAsia="Times New Roman" w:hAnsi="Times New Roman" w:cs="Times New Roman"/>
          <w:lang w:val="lt-LT" w:eastAsia="x-none"/>
        </w:rPr>
        <w:t>demetilintas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matyt, iš dalies dalyvaujant CYP2D6.</w:t>
      </w:r>
    </w:p>
    <w:p w14:paraId="3C3493C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8161DD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Kartu su 30 mg </w:t>
      </w:r>
      <w:proofErr w:type="spellStart"/>
      <w:r w:rsidRPr="0073606A">
        <w:rPr>
          <w:rFonts w:ascii="Times New Roman" w:eastAsia="Times New Roman" w:hAnsi="Times New Roman" w:cs="Times New Roman"/>
          <w:lang w:val="lt-LT" w:eastAsia="x-none"/>
        </w:rPr>
        <w:t>omeprazolo</w:t>
      </w:r>
      <w:proofErr w:type="spellEnd"/>
      <w:r w:rsidRPr="0073606A">
        <w:rPr>
          <w:rFonts w:ascii="Times New Roman" w:eastAsia="Times New Roman" w:hAnsi="Times New Roman" w:cs="Times New Roman"/>
          <w:lang w:val="lt-LT" w:eastAsia="x-none"/>
        </w:rPr>
        <w:t xml:space="preserve"> (CYP2C19 inhibitorius) vieną kartą per parą vartojamo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koncentracija plazmoje vidutiniškai padidėja (maždaug 50%).</w:t>
      </w:r>
    </w:p>
    <w:p w14:paraId="1383DE8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4FCD2E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Kartu su 400 mg </w:t>
      </w:r>
      <w:proofErr w:type="spellStart"/>
      <w:r w:rsidRPr="0073606A">
        <w:rPr>
          <w:rFonts w:ascii="Times New Roman" w:eastAsia="Times New Roman" w:hAnsi="Times New Roman" w:cs="Times New Roman"/>
          <w:lang w:val="lt-LT" w:eastAsia="x-none"/>
        </w:rPr>
        <w:t>cimetidino</w:t>
      </w:r>
      <w:proofErr w:type="spellEnd"/>
      <w:r w:rsidRPr="0073606A">
        <w:rPr>
          <w:rFonts w:ascii="Times New Roman" w:eastAsia="Times New Roman" w:hAnsi="Times New Roman" w:cs="Times New Roman"/>
          <w:lang w:val="lt-LT" w:eastAsia="x-none"/>
        </w:rPr>
        <w:t xml:space="preserve"> (vidutinio stiprumo bendrasis </w:t>
      </w:r>
      <w:proofErr w:type="spellStart"/>
      <w:r w:rsidRPr="0073606A">
        <w:rPr>
          <w:rFonts w:ascii="Times New Roman" w:eastAsia="Times New Roman" w:hAnsi="Times New Roman" w:cs="Times New Roman"/>
          <w:lang w:val="lt-LT" w:eastAsia="x-none"/>
        </w:rPr>
        <w:t>izofermentų</w:t>
      </w:r>
      <w:proofErr w:type="spellEnd"/>
      <w:r w:rsidRPr="0073606A">
        <w:rPr>
          <w:rFonts w:ascii="Times New Roman" w:eastAsia="Times New Roman" w:hAnsi="Times New Roman" w:cs="Times New Roman"/>
          <w:lang w:val="lt-LT" w:eastAsia="x-none"/>
        </w:rPr>
        <w:t xml:space="preserve"> inhibitorius) du kartus per parą vartojamo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koncentracija plazmoje vidutiniškai padidėja (maždaug 70%). </w:t>
      </w:r>
      <w:proofErr w:type="spellStart"/>
      <w:r w:rsidRPr="0073606A">
        <w:rPr>
          <w:rFonts w:ascii="Times New Roman" w:eastAsia="Times New Roman" w:hAnsi="Times New Roman" w:cs="Times New Roman"/>
          <w:lang w:val="lt-LT" w:eastAsia="x-none"/>
        </w:rPr>
        <w:t>Es</w:t>
      </w:r>
      <w:r w:rsidRPr="0073606A">
        <w:rPr>
          <w:rFonts w:ascii="Times New Roman" w:eastAsia="Times New Roman" w:hAnsi="Times New Roman" w:cs="Times New Roman"/>
          <w:spacing w:val="-3"/>
          <w:lang w:val="lt-LT" w:eastAsia="x-none"/>
        </w:rPr>
        <w:t>citalopramo</w:t>
      </w:r>
      <w:proofErr w:type="spellEnd"/>
      <w:r w:rsidRPr="0073606A">
        <w:rPr>
          <w:rFonts w:ascii="Times New Roman" w:eastAsia="Times New Roman" w:hAnsi="Times New Roman" w:cs="Times New Roman"/>
          <w:spacing w:val="-3"/>
          <w:lang w:val="lt-LT" w:eastAsia="x-none"/>
        </w:rPr>
        <w:t xml:space="preserve"> vartoti kartu su </w:t>
      </w:r>
      <w:proofErr w:type="spellStart"/>
      <w:r w:rsidRPr="0073606A">
        <w:rPr>
          <w:rFonts w:ascii="Times New Roman" w:eastAsia="Times New Roman" w:hAnsi="Times New Roman" w:cs="Times New Roman"/>
          <w:spacing w:val="-3"/>
          <w:lang w:val="lt-LT" w:eastAsia="x-none"/>
        </w:rPr>
        <w:t>cimetidinu</w:t>
      </w:r>
      <w:proofErr w:type="spellEnd"/>
      <w:r w:rsidRPr="0073606A">
        <w:rPr>
          <w:rFonts w:ascii="Times New Roman" w:eastAsia="Times New Roman" w:hAnsi="Times New Roman" w:cs="Times New Roman"/>
          <w:spacing w:val="-3"/>
          <w:lang w:val="lt-LT" w:eastAsia="x-none"/>
        </w:rPr>
        <w:t xml:space="preserve"> rekomenduojama atsargiai. Gali reikėti keisti dozę.</w:t>
      </w:r>
    </w:p>
    <w:p w14:paraId="3234F84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524E93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Taigi varto</w:t>
      </w:r>
      <w:r w:rsidR="00BE6E15">
        <w:rPr>
          <w:rFonts w:ascii="Times New Roman" w:eastAsia="Times New Roman" w:hAnsi="Times New Roman" w:cs="Times New Roman"/>
          <w:lang w:val="lt-LT" w:eastAsia="x-none"/>
        </w:rPr>
        <w:t>j</w:t>
      </w:r>
      <w:r w:rsidRPr="0073606A">
        <w:rPr>
          <w:rFonts w:ascii="Times New Roman" w:eastAsia="Times New Roman" w:hAnsi="Times New Roman" w:cs="Times New Roman"/>
          <w:lang w:val="lt-LT" w:eastAsia="x-none"/>
        </w:rPr>
        <w:t>i</w:t>
      </w:r>
      <w:r w:rsidR="00BE6E15">
        <w:rPr>
          <w:rFonts w:ascii="Times New Roman" w:eastAsia="Times New Roman" w:hAnsi="Times New Roman" w:cs="Times New Roman"/>
          <w:lang w:val="lt-LT" w:eastAsia="x-none"/>
        </w:rPr>
        <w:t>mo metu</w:t>
      </w:r>
      <w:r w:rsidRPr="0073606A">
        <w:rPr>
          <w:rFonts w:ascii="Times New Roman" w:eastAsia="Times New Roman" w:hAnsi="Times New Roman" w:cs="Times New Roman"/>
          <w:lang w:val="lt-LT" w:eastAsia="x-none"/>
        </w:rPr>
        <w:t xml:space="preserve"> kartu su CYP2C19 inhibitoriais (pvz.: </w:t>
      </w:r>
      <w:proofErr w:type="spellStart"/>
      <w:r w:rsidRPr="0073606A">
        <w:rPr>
          <w:rFonts w:ascii="Times New Roman" w:eastAsia="Times New Roman" w:hAnsi="Times New Roman" w:cs="Times New Roman"/>
          <w:lang w:val="lt-LT" w:eastAsia="x-none"/>
        </w:rPr>
        <w:t>omeprazolu</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ezomeprazolu</w:t>
      </w:r>
      <w:proofErr w:type="spellEnd"/>
      <w:r w:rsidRPr="00EF095E">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w:t>
      </w:r>
      <w:proofErr w:type="spellStart"/>
      <w:r w:rsidR="00EF095E">
        <w:rPr>
          <w:rFonts w:ascii="Times New Roman" w:eastAsia="Times New Roman" w:hAnsi="Times New Roman" w:cs="Times New Roman"/>
          <w:lang w:val="lt-LT" w:eastAsia="x-none"/>
        </w:rPr>
        <w:t>flukonazolu</w:t>
      </w:r>
      <w:proofErr w:type="spellEnd"/>
      <w:r w:rsidR="00EF095E">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fluvoksaminu</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lansoprazolu</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tiklopidinu</w:t>
      </w:r>
      <w:proofErr w:type="spellEnd"/>
      <w:r w:rsidRPr="0073606A">
        <w:rPr>
          <w:rFonts w:ascii="Times New Roman" w:eastAsia="Times New Roman" w:hAnsi="Times New Roman" w:cs="Times New Roman"/>
          <w:lang w:val="lt-LT" w:eastAsia="x-none"/>
        </w:rPr>
        <w:t xml:space="preserve">) arba </w:t>
      </w:r>
      <w:proofErr w:type="spellStart"/>
      <w:r w:rsidRPr="0073606A">
        <w:rPr>
          <w:rFonts w:ascii="Times New Roman" w:eastAsia="Times New Roman" w:hAnsi="Times New Roman" w:cs="Times New Roman"/>
          <w:lang w:val="lt-LT" w:eastAsia="x-none"/>
        </w:rPr>
        <w:t>cimetidinu</w:t>
      </w:r>
      <w:proofErr w:type="spellEnd"/>
      <w:r w:rsidRPr="0073606A">
        <w:rPr>
          <w:rFonts w:ascii="Times New Roman" w:eastAsia="Times New Roman" w:hAnsi="Times New Roman" w:cs="Times New Roman"/>
          <w:lang w:val="lt-LT" w:eastAsia="x-none"/>
        </w:rPr>
        <w:t xml:space="preserve"> reikia </w:t>
      </w:r>
      <w:r w:rsidR="00836641">
        <w:rPr>
          <w:rFonts w:ascii="Times New Roman" w:eastAsia="Times New Roman" w:hAnsi="Times New Roman" w:cs="Times New Roman"/>
          <w:lang w:val="lt-LT" w:eastAsia="x-none"/>
        </w:rPr>
        <w:t xml:space="preserve">laikytis </w:t>
      </w:r>
      <w:r w:rsidRPr="0073606A">
        <w:rPr>
          <w:rFonts w:ascii="Times New Roman" w:eastAsia="Times New Roman" w:hAnsi="Times New Roman" w:cs="Times New Roman"/>
          <w:lang w:val="lt-LT" w:eastAsia="x-none"/>
        </w:rPr>
        <w:t>atsarg</w:t>
      </w:r>
      <w:r w:rsidR="00836641">
        <w:rPr>
          <w:rFonts w:ascii="Times New Roman" w:eastAsia="Times New Roman" w:hAnsi="Times New Roman" w:cs="Times New Roman"/>
          <w:lang w:val="lt-LT" w:eastAsia="x-none"/>
        </w:rPr>
        <w:t>umo priemonių</w:t>
      </w:r>
      <w:r w:rsidRPr="0073606A">
        <w:rPr>
          <w:rFonts w:ascii="Times New Roman" w:eastAsia="Times New Roman" w:hAnsi="Times New Roman" w:cs="Times New Roman"/>
          <w:lang w:val="lt-LT" w:eastAsia="x-none"/>
        </w:rPr>
        <w:t xml:space="preserve">. Jeigu </w:t>
      </w:r>
      <w:r w:rsidRPr="0073606A">
        <w:rPr>
          <w:rFonts w:ascii="Times New Roman" w:eastAsia="Times New Roman" w:hAnsi="Times New Roman" w:cs="Times New Roman"/>
          <w:lang w:val="lt-LT" w:eastAsia="x-none"/>
        </w:rPr>
        <w:lastRenderedPageBreak/>
        <w:t xml:space="preserve">kartu vartojant šių vaistinių preparatų pasireiškia šalutinis poveikis, gali tekti sumažinti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dozę</w:t>
      </w:r>
      <w:r w:rsidRPr="0073606A">
        <w:rPr>
          <w:rFonts w:ascii="Times New Roman" w:eastAsia="Calibri" w:hAnsi="Times New Roman" w:cs="Times New Roman"/>
          <w:lang w:val="lt-LT"/>
        </w:rPr>
        <w:t xml:space="preserve"> (žr. 4.4 skyrių)</w:t>
      </w:r>
      <w:r w:rsidRPr="0073606A">
        <w:rPr>
          <w:rFonts w:ascii="Times New Roman" w:eastAsia="Times New Roman" w:hAnsi="Times New Roman" w:cs="Times New Roman"/>
          <w:lang w:val="lt-LT" w:eastAsia="x-none"/>
        </w:rPr>
        <w:t>.</w:t>
      </w:r>
    </w:p>
    <w:p w14:paraId="6414031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EC7DCA7" w14:textId="77777777" w:rsidR="0041345C" w:rsidRPr="0073606A" w:rsidRDefault="0041345C" w:rsidP="0041345C">
      <w:pPr>
        <w:spacing w:after="0" w:line="240" w:lineRule="auto"/>
        <w:rPr>
          <w:rFonts w:ascii="Times New Roman" w:hAnsi="Times New Roman"/>
          <w:u w:val="single"/>
          <w:lang w:val="lt-LT"/>
        </w:rPr>
      </w:pPr>
      <w:proofErr w:type="spellStart"/>
      <w:r w:rsidRPr="0073606A">
        <w:rPr>
          <w:rFonts w:ascii="Times New Roman" w:hAnsi="Times New Roman"/>
          <w:u w:val="single"/>
          <w:lang w:val="lt-LT"/>
        </w:rPr>
        <w:t>Escitalopramo</w:t>
      </w:r>
      <w:proofErr w:type="spellEnd"/>
      <w:r w:rsidRPr="0073606A">
        <w:rPr>
          <w:rFonts w:ascii="Times New Roman" w:hAnsi="Times New Roman"/>
          <w:u w:val="single"/>
          <w:lang w:val="lt-LT"/>
        </w:rPr>
        <w:t xml:space="preserve"> poveikis </w:t>
      </w:r>
      <w:r w:rsidRPr="00D272D0">
        <w:rPr>
          <w:rFonts w:ascii="Times New Roman" w:hAnsi="Times New Roman"/>
          <w:u w:val="single"/>
          <w:lang w:val="lt-LT"/>
        </w:rPr>
        <w:t xml:space="preserve">kitų </w:t>
      </w:r>
      <w:r w:rsidRPr="008B2994">
        <w:rPr>
          <w:rFonts w:ascii="Times New Roman" w:hAnsi="Times New Roman"/>
          <w:u w:val="single"/>
          <w:lang w:val="lt-LT"/>
        </w:rPr>
        <w:t xml:space="preserve">vaistinių </w:t>
      </w:r>
      <w:r w:rsidRPr="0073606A">
        <w:rPr>
          <w:rFonts w:ascii="Times New Roman" w:hAnsi="Times New Roman"/>
          <w:u w:val="single"/>
          <w:lang w:val="lt-LT"/>
        </w:rPr>
        <w:t>preparatų farmakokinetikai</w:t>
      </w:r>
    </w:p>
    <w:p w14:paraId="0468D534"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yra CYP2D6 fermento inhibitorius. Rekomenduojama atsargiai su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xml:space="preserve"> kartu skirti vaistinių preparatų, kurie daugiausia </w:t>
      </w:r>
      <w:proofErr w:type="spellStart"/>
      <w:r w:rsidRPr="0073606A">
        <w:rPr>
          <w:rFonts w:ascii="Times New Roman" w:eastAsia="Times New Roman" w:hAnsi="Times New Roman" w:cs="Times New Roman"/>
          <w:lang w:val="lt-LT" w:eastAsia="x-none"/>
        </w:rPr>
        <w:t>metabolizuojami</w:t>
      </w:r>
      <w:proofErr w:type="spellEnd"/>
      <w:r w:rsidRPr="0073606A">
        <w:rPr>
          <w:rFonts w:ascii="Times New Roman" w:eastAsia="Times New Roman" w:hAnsi="Times New Roman" w:cs="Times New Roman"/>
          <w:lang w:val="lt-LT" w:eastAsia="x-none"/>
        </w:rPr>
        <w:t xml:space="preserve">, dalyvaujant šiam fermentui, ir kurių yra siauras terapinis indeksas, pavyzdžiui, </w:t>
      </w:r>
      <w:proofErr w:type="spellStart"/>
      <w:r w:rsidRPr="0073606A">
        <w:rPr>
          <w:rFonts w:ascii="Times New Roman" w:eastAsia="Times New Roman" w:hAnsi="Times New Roman" w:cs="Times New Roman"/>
          <w:lang w:val="lt-LT" w:eastAsia="x-none"/>
        </w:rPr>
        <w:t>flekainido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propafenono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metoprololio</w:t>
      </w:r>
      <w:proofErr w:type="spellEnd"/>
      <w:r w:rsidRPr="0073606A">
        <w:rPr>
          <w:rFonts w:ascii="Times New Roman" w:eastAsia="Times New Roman" w:hAnsi="Times New Roman" w:cs="Times New Roman"/>
          <w:lang w:val="lt-LT" w:eastAsia="x-none"/>
        </w:rPr>
        <w:t xml:space="preserve"> (vartojamo nuo širdies nepakankamumo), arba kai kurių CNS veikiančių vaistinių preparatų, daugiausia </w:t>
      </w:r>
      <w:proofErr w:type="spellStart"/>
      <w:r w:rsidRPr="0073606A">
        <w:rPr>
          <w:rFonts w:ascii="Times New Roman" w:eastAsia="Times New Roman" w:hAnsi="Times New Roman" w:cs="Times New Roman"/>
          <w:lang w:val="lt-LT" w:eastAsia="x-none"/>
        </w:rPr>
        <w:t>metabolizuojamų</w:t>
      </w:r>
      <w:proofErr w:type="spellEnd"/>
      <w:r w:rsidRPr="0073606A">
        <w:rPr>
          <w:rFonts w:ascii="Times New Roman" w:eastAsia="Times New Roman" w:hAnsi="Times New Roman" w:cs="Times New Roman"/>
          <w:lang w:val="lt-LT" w:eastAsia="x-none"/>
        </w:rPr>
        <w:t xml:space="preserve">, dalyvaujant CYP2D6, pavyzdžiui, antidepresantų, kaip antai, </w:t>
      </w:r>
      <w:proofErr w:type="spellStart"/>
      <w:r w:rsidRPr="0073606A">
        <w:rPr>
          <w:rFonts w:ascii="Times New Roman" w:eastAsia="Times New Roman" w:hAnsi="Times New Roman" w:cs="Times New Roman"/>
          <w:lang w:val="lt-LT" w:eastAsia="x-none"/>
        </w:rPr>
        <w:t>desipramino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klomipramino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nortriptilino</w:t>
      </w:r>
      <w:proofErr w:type="spellEnd"/>
      <w:r w:rsidRPr="0073606A">
        <w:rPr>
          <w:rFonts w:ascii="Times New Roman" w:eastAsia="Times New Roman" w:hAnsi="Times New Roman" w:cs="Times New Roman"/>
          <w:lang w:val="lt-LT" w:eastAsia="x-none"/>
        </w:rPr>
        <w:t xml:space="preserve">, arba vaistinių preparatų nuo psichozės, pvz., </w:t>
      </w:r>
      <w:proofErr w:type="spellStart"/>
      <w:r w:rsidRPr="0073606A">
        <w:rPr>
          <w:rFonts w:ascii="Times New Roman" w:eastAsia="Times New Roman" w:hAnsi="Times New Roman" w:cs="Times New Roman"/>
          <w:lang w:val="lt-LT" w:eastAsia="x-none"/>
        </w:rPr>
        <w:t>risperidono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tioridazino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haloperidolio</w:t>
      </w:r>
      <w:proofErr w:type="spellEnd"/>
      <w:r w:rsidRPr="0073606A">
        <w:rPr>
          <w:rFonts w:ascii="Times New Roman" w:eastAsia="Times New Roman" w:hAnsi="Times New Roman" w:cs="Times New Roman"/>
          <w:lang w:val="lt-LT" w:eastAsia="x-none"/>
        </w:rPr>
        <w:t>. Gali prireikti keisti dozes.</w:t>
      </w:r>
    </w:p>
    <w:p w14:paraId="44C7D9F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201F422" w14:textId="77777777"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Skiriant kartu su </w:t>
      </w:r>
      <w:proofErr w:type="spellStart"/>
      <w:r w:rsidRPr="0073606A">
        <w:rPr>
          <w:rFonts w:ascii="Times New Roman" w:eastAsia="Times New Roman" w:hAnsi="Times New Roman" w:cs="Times New Roman"/>
          <w:lang w:val="lt-LT" w:eastAsia="x-none"/>
        </w:rPr>
        <w:t>desipraminu</w:t>
      </w:r>
      <w:proofErr w:type="spellEnd"/>
      <w:r w:rsidRPr="0073606A">
        <w:rPr>
          <w:rFonts w:ascii="Times New Roman" w:eastAsia="Times New Roman" w:hAnsi="Times New Roman" w:cs="Times New Roman"/>
          <w:lang w:val="lt-LT" w:eastAsia="x-none"/>
        </w:rPr>
        <w:t xml:space="preserve"> arba </w:t>
      </w:r>
      <w:proofErr w:type="spellStart"/>
      <w:r w:rsidRPr="0073606A">
        <w:rPr>
          <w:rFonts w:ascii="Times New Roman" w:eastAsia="Times New Roman" w:hAnsi="Times New Roman" w:cs="Times New Roman"/>
          <w:lang w:val="lt-LT" w:eastAsia="x-none"/>
        </w:rPr>
        <w:t>metoprololiu</w:t>
      </w:r>
      <w:proofErr w:type="spellEnd"/>
      <w:r w:rsidRPr="0073606A">
        <w:rPr>
          <w:rFonts w:ascii="Times New Roman" w:eastAsia="Times New Roman" w:hAnsi="Times New Roman" w:cs="Times New Roman"/>
          <w:lang w:val="lt-LT" w:eastAsia="x-none"/>
        </w:rPr>
        <w:t xml:space="preserve">, dvigubai padidėjo šių dviejų CYP2D6 </w:t>
      </w:r>
      <w:proofErr w:type="spellStart"/>
      <w:r w:rsidRPr="0073606A">
        <w:rPr>
          <w:rFonts w:ascii="Times New Roman" w:eastAsia="Times New Roman" w:hAnsi="Times New Roman" w:cs="Times New Roman"/>
          <w:lang w:val="lt-LT" w:eastAsia="x-none"/>
        </w:rPr>
        <w:t>metabolizuojamų</w:t>
      </w:r>
      <w:proofErr w:type="spellEnd"/>
      <w:r w:rsidRPr="0073606A">
        <w:rPr>
          <w:rFonts w:ascii="Times New Roman" w:eastAsia="Times New Roman" w:hAnsi="Times New Roman" w:cs="Times New Roman"/>
          <w:lang w:val="lt-LT" w:eastAsia="x-none"/>
        </w:rPr>
        <w:t xml:space="preserve"> medžiagų koncentracija kraujo plazmoje.</w:t>
      </w:r>
    </w:p>
    <w:p w14:paraId="5FFF8B8D" w14:textId="77777777" w:rsidR="00331496" w:rsidRPr="0073606A" w:rsidRDefault="00331496" w:rsidP="0041345C">
      <w:pPr>
        <w:spacing w:after="0" w:line="240" w:lineRule="auto"/>
        <w:rPr>
          <w:rFonts w:ascii="Times New Roman" w:eastAsia="Times New Roman" w:hAnsi="Times New Roman" w:cs="Times New Roman"/>
          <w:lang w:val="lt-LT" w:eastAsia="x-none"/>
        </w:rPr>
      </w:pPr>
    </w:p>
    <w:p w14:paraId="699979D6" w14:textId="14FB4924"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Tyrimai</w:t>
      </w:r>
      <w:r w:rsidRPr="0073606A">
        <w:rPr>
          <w:rFonts w:ascii="Times New Roman" w:eastAsia="Times New Roman" w:hAnsi="Times New Roman" w:cs="Times New Roman"/>
          <w:i/>
          <w:lang w:val="lt-LT" w:eastAsia="x-none"/>
        </w:rPr>
        <w:t xml:space="preserve"> </w:t>
      </w:r>
      <w:proofErr w:type="spellStart"/>
      <w:r w:rsidRPr="0073606A">
        <w:rPr>
          <w:rFonts w:ascii="Times New Roman" w:eastAsia="Times New Roman" w:hAnsi="Times New Roman" w:cs="Times New Roman"/>
          <w:i/>
          <w:lang w:val="lt-LT" w:eastAsia="x-none"/>
        </w:rPr>
        <w:t>in</w:t>
      </w:r>
      <w:proofErr w:type="spellEnd"/>
      <w:r w:rsidRPr="0073606A">
        <w:rPr>
          <w:rFonts w:ascii="Times New Roman" w:eastAsia="Times New Roman" w:hAnsi="Times New Roman" w:cs="Times New Roman"/>
          <w:i/>
          <w:lang w:val="lt-LT" w:eastAsia="x-none"/>
        </w:rPr>
        <w:t xml:space="preserve"> </w:t>
      </w:r>
      <w:proofErr w:type="spellStart"/>
      <w:r w:rsidRPr="0073606A">
        <w:rPr>
          <w:rFonts w:ascii="Times New Roman" w:eastAsia="Times New Roman" w:hAnsi="Times New Roman" w:cs="Times New Roman"/>
          <w:i/>
          <w:lang w:val="lt-LT" w:eastAsia="x-none"/>
        </w:rPr>
        <w:t>vitro</w:t>
      </w:r>
      <w:proofErr w:type="spellEnd"/>
      <w:r w:rsidRPr="0073606A">
        <w:rPr>
          <w:rFonts w:ascii="Times New Roman" w:eastAsia="Times New Roman" w:hAnsi="Times New Roman" w:cs="Times New Roman"/>
          <w:i/>
          <w:lang w:val="lt-LT" w:eastAsia="x-none"/>
        </w:rPr>
        <w:t xml:space="preserve"> </w:t>
      </w:r>
      <w:r w:rsidRPr="0073606A">
        <w:rPr>
          <w:rFonts w:ascii="Times New Roman" w:eastAsia="Times New Roman" w:hAnsi="Times New Roman" w:cs="Times New Roman"/>
          <w:lang w:val="lt-LT" w:eastAsia="x-none"/>
        </w:rPr>
        <w:t xml:space="preserve">parodė, kad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taip pat gali silpnai slopinti CYP2C19. Rekomenduojama atsargiai vartoti </w:t>
      </w:r>
      <w:proofErr w:type="spellStart"/>
      <w:r w:rsidR="00BD38F6">
        <w:rPr>
          <w:rFonts w:ascii="Times New Roman" w:eastAsia="Times New Roman" w:hAnsi="Times New Roman" w:cs="Times New Roman"/>
          <w:lang w:val="lt-LT" w:eastAsia="x-none"/>
        </w:rPr>
        <w:t>escitalopramą</w:t>
      </w:r>
      <w:proofErr w:type="spellEnd"/>
      <w:r w:rsidR="00BD38F6">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kartu </w:t>
      </w:r>
      <w:r w:rsidR="00BD38F6">
        <w:rPr>
          <w:rFonts w:ascii="Times New Roman" w:eastAsia="Times New Roman" w:hAnsi="Times New Roman" w:cs="Times New Roman"/>
          <w:lang w:val="lt-LT" w:eastAsia="x-none"/>
        </w:rPr>
        <w:t xml:space="preserve">su vaistiniais </w:t>
      </w:r>
      <w:r w:rsidRPr="0073606A">
        <w:rPr>
          <w:rFonts w:ascii="Times New Roman" w:eastAsia="Times New Roman" w:hAnsi="Times New Roman" w:cs="Times New Roman"/>
          <w:lang w:val="lt-LT" w:eastAsia="x-none"/>
        </w:rPr>
        <w:t>preparat</w:t>
      </w:r>
      <w:r w:rsidR="00BD38F6">
        <w:rPr>
          <w:rFonts w:ascii="Times New Roman" w:eastAsia="Times New Roman" w:hAnsi="Times New Roman" w:cs="Times New Roman"/>
          <w:lang w:val="lt-LT" w:eastAsia="x-none"/>
        </w:rPr>
        <w:t>ais</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metabolizuojam</w:t>
      </w:r>
      <w:r w:rsidR="00BD38F6">
        <w:rPr>
          <w:rFonts w:ascii="Times New Roman" w:eastAsia="Times New Roman" w:hAnsi="Times New Roman" w:cs="Times New Roman"/>
          <w:lang w:val="lt-LT" w:eastAsia="x-none"/>
        </w:rPr>
        <w:t>ais</w:t>
      </w:r>
      <w:proofErr w:type="spellEnd"/>
      <w:r w:rsidRPr="0073606A">
        <w:rPr>
          <w:rFonts w:ascii="Times New Roman" w:eastAsia="Times New Roman" w:hAnsi="Times New Roman" w:cs="Times New Roman"/>
          <w:lang w:val="lt-LT" w:eastAsia="x-none"/>
        </w:rPr>
        <w:t xml:space="preserve"> CYP2D19.</w:t>
      </w:r>
    </w:p>
    <w:p w14:paraId="3FE3E9D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58FF5C4"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4.6</w:t>
      </w:r>
      <w:r w:rsidRPr="0073606A">
        <w:rPr>
          <w:rFonts w:ascii="Times New Roman" w:eastAsia="Calibri" w:hAnsi="Times New Roman" w:cs="Times New Roman"/>
          <w:b/>
          <w:lang w:val="lt-LT"/>
        </w:rPr>
        <w:tab/>
        <w:t>Vaisingumas, nėštumo ir žindymo laikotarpis</w:t>
      </w:r>
      <w:r w:rsidRPr="0073606A">
        <w:rPr>
          <w:rFonts w:ascii="Times New Roman" w:eastAsia="Calibri" w:hAnsi="Times New Roman" w:cs="Times New Roman"/>
          <w:lang w:val="lt-LT"/>
        </w:rPr>
        <w:t xml:space="preserve"> </w:t>
      </w:r>
    </w:p>
    <w:p w14:paraId="1ED42D4F" w14:textId="77777777" w:rsidR="0041345C" w:rsidRPr="0073606A" w:rsidRDefault="0041345C" w:rsidP="0041345C">
      <w:pPr>
        <w:spacing w:after="0" w:line="240" w:lineRule="auto"/>
        <w:rPr>
          <w:rFonts w:ascii="Times New Roman" w:eastAsia="Calibri" w:hAnsi="Times New Roman" w:cs="Times New Roman"/>
          <w:color w:val="000000"/>
          <w:lang w:val="lt-LT"/>
        </w:rPr>
      </w:pPr>
    </w:p>
    <w:p w14:paraId="4CDADFA7" w14:textId="77777777" w:rsidR="0041345C" w:rsidRPr="008B2994" w:rsidRDefault="0041345C" w:rsidP="0041345C">
      <w:pPr>
        <w:spacing w:after="0" w:line="240" w:lineRule="auto"/>
        <w:rPr>
          <w:rFonts w:ascii="Times New Roman" w:hAnsi="Times New Roman"/>
          <w:iCs/>
          <w:u w:val="single"/>
          <w:lang w:val="lt-LT"/>
        </w:rPr>
      </w:pPr>
      <w:r w:rsidRPr="008B2994">
        <w:rPr>
          <w:rFonts w:ascii="Times New Roman" w:hAnsi="Times New Roman"/>
          <w:iCs/>
          <w:u w:val="single"/>
          <w:lang w:val="lt-LT"/>
        </w:rPr>
        <w:t>Nėštumas</w:t>
      </w:r>
    </w:p>
    <w:p w14:paraId="03C2ED1A" w14:textId="0731ACFE"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Yra labai mažai duomenų apie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poveikį nėštumui.</w:t>
      </w:r>
      <w:r w:rsidR="006650EB">
        <w:rPr>
          <w:rFonts w:ascii="Times New Roman" w:eastAsia="Times New Roman" w:hAnsi="Times New Roman" w:cs="Times New Roman"/>
          <w:spacing w:val="-3"/>
          <w:lang w:val="lt-LT" w:eastAsia="x-none"/>
        </w:rPr>
        <w:t xml:space="preserve"> </w:t>
      </w:r>
      <w:r w:rsidRPr="0073606A">
        <w:rPr>
          <w:rFonts w:ascii="Times New Roman" w:eastAsia="Times New Roman" w:hAnsi="Times New Roman" w:cs="Times New Roman"/>
          <w:spacing w:val="-3"/>
          <w:lang w:val="lt-LT" w:eastAsia="x-none"/>
        </w:rPr>
        <w:t>Atliekant tyrimus su gyvūnais pastebėtas toksinis poveikis reprodukcijai</w:t>
      </w:r>
      <w:r w:rsidRPr="0073606A" w:rsidDel="00E12183">
        <w:rPr>
          <w:rFonts w:ascii="Times New Roman" w:eastAsia="Times New Roman" w:hAnsi="Times New Roman" w:cs="Times New Roman"/>
          <w:spacing w:val="-3"/>
          <w:lang w:val="lt-LT" w:eastAsia="x-none"/>
        </w:rPr>
        <w:t xml:space="preserve"> </w:t>
      </w:r>
      <w:r w:rsidRPr="0073606A">
        <w:rPr>
          <w:rFonts w:ascii="Times New Roman" w:eastAsia="Times New Roman" w:hAnsi="Times New Roman" w:cs="Times New Roman"/>
          <w:lang w:val="lt-LT" w:eastAsia="x-none"/>
        </w:rPr>
        <w:t xml:space="preserve">(žr. 5.3 skyrių).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nėštumo metu vartoti negalima, išskyrus, neabejotinai būtinus atvejus ir tik atidžiai apsvarsčius naudos ir rizikos santykį.</w:t>
      </w:r>
    </w:p>
    <w:p w14:paraId="680EB35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70319F4" w14:textId="17C6479F"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moteris iki nėštumo pabaigos, ypač trečiąjį nėštumo trimestrą, gydoma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naujagim</w:t>
      </w:r>
      <w:r w:rsidR="00061245">
        <w:rPr>
          <w:rFonts w:ascii="Times New Roman" w:eastAsia="Times New Roman" w:hAnsi="Times New Roman" w:cs="Times New Roman"/>
          <w:lang w:val="lt-LT" w:eastAsia="x-none"/>
        </w:rPr>
        <w:t>io būklę</w:t>
      </w:r>
      <w:r w:rsidRPr="0073606A">
        <w:rPr>
          <w:rFonts w:ascii="Times New Roman" w:eastAsia="Times New Roman" w:hAnsi="Times New Roman" w:cs="Times New Roman"/>
          <w:lang w:val="lt-LT" w:eastAsia="x-none"/>
        </w:rPr>
        <w:t xml:space="preserve"> reikia stebėti. Nėštumo metu staigiai nutraukti gydymo šiuo vaistiniu preparatu negalima.</w:t>
      </w:r>
    </w:p>
    <w:p w14:paraId="6D07571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DA50910" w14:textId="2CB64CD8"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Naujagimiams motinų, kurios nėštumo pabaigoje vartojo </w:t>
      </w:r>
      <w:smartTag w:uri="urn:schemas-microsoft-com:office:smarttags" w:element="stockticker">
        <w:r w:rsidRPr="0073606A">
          <w:rPr>
            <w:rFonts w:ascii="Times New Roman" w:eastAsia="Times New Roman" w:hAnsi="Times New Roman" w:cs="Times New Roman"/>
            <w:lang w:val="lt-LT" w:eastAsia="x-none"/>
          </w:rPr>
          <w:t>SSRI</w:t>
        </w:r>
      </w:smartTag>
      <w:r w:rsidRPr="0073606A">
        <w:rPr>
          <w:rFonts w:ascii="Times New Roman" w:eastAsia="Times New Roman" w:hAnsi="Times New Roman" w:cs="Times New Roman"/>
          <w:lang w:val="lt-LT" w:eastAsia="x-none"/>
        </w:rPr>
        <w:t xml:space="preserve"> ar SNRI, gali pasireikšti šie simptomai: kvėpavimo sutrikimas, cianozė, </w:t>
      </w:r>
      <w:proofErr w:type="spellStart"/>
      <w:r w:rsidRPr="0073606A">
        <w:rPr>
          <w:rFonts w:ascii="Times New Roman" w:eastAsia="Times New Roman" w:hAnsi="Times New Roman" w:cs="Times New Roman"/>
          <w:lang w:val="lt-LT" w:eastAsia="x-none"/>
        </w:rPr>
        <w:t>apnėja</w:t>
      </w:r>
      <w:proofErr w:type="spellEnd"/>
      <w:r w:rsidRPr="0073606A">
        <w:rPr>
          <w:rFonts w:ascii="Times New Roman" w:eastAsia="Times New Roman" w:hAnsi="Times New Roman" w:cs="Times New Roman"/>
          <w:lang w:val="lt-LT" w:eastAsia="x-none"/>
        </w:rPr>
        <w:t xml:space="preserve">, </w:t>
      </w:r>
      <w:r w:rsidR="00061245">
        <w:rPr>
          <w:rFonts w:ascii="Times New Roman" w:eastAsia="Times New Roman" w:hAnsi="Times New Roman" w:cs="Times New Roman"/>
          <w:lang w:val="lt-LT" w:eastAsia="x-none"/>
        </w:rPr>
        <w:t>traukuliai</w:t>
      </w:r>
      <w:r w:rsidRPr="0073606A">
        <w:rPr>
          <w:rFonts w:ascii="Times New Roman" w:eastAsia="Times New Roman" w:hAnsi="Times New Roman" w:cs="Times New Roman"/>
          <w:lang w:val="lt-LT" w:eastAsia="x-none"/>
        </w:rPr>
        <w:t xml:space="preserve">, kūno temperatūros nestabilumas, žindymo sutrikimas, vėmimas, hipoglikemija, hipertonija, hipotonija, </w:t>
      </w:r>
      <w:proofErr w:type="spellStart"/>
      <w:r w:rsidRPr="0073606A">
        <w:rPr>
          <w:rFonts w:ascii="Times New Roman" w:eastAsia="Times New Roman" w:hAnsi="Times New Roman" w:cs="Times New Roman"/>
          <w:lang w:val="lt-LT" w:eastAsia="x-none"/>
        </w:rPr>
        <w:t>hiperrefleksija</w:t>
      </w:r>
      <w:proofErr w:type="spellEnd"/>
      <w:r w:rsidRPr="0073606A">
        <w:rPr>
          <w:rFonts w:ascii="Times New Roman" w:eastAsia="Times New Roman" w:hAnsi="Times New Roman" w:cs="Times New Roman"/>
          <w:lang w:val="lt-LT" w:eastAsia="x-none"/>
        </w:rPr>
        <w:t xml:space="preserve">, drebulys, dirglumas, irzlumas, letargija, nuolatinis verksmas, mieguistumas, miego sutrikimai. Šių simptomų gali atsirasti arba dėl </w:t>
      </w:r>
      <w:proofErr w:type="spellStart"/>
      <w:r w:rsidRPr="0073606A">
        <w:rPr>
          <w:rFonts w:ascii="Times New Roman" w:eastAsia="Times New Roman" w:hAnsi="Times New Roman" w:cs="Times New Roman"/>
          <w:lang w:val="lt-LT" w:eastAsia="x-none"/>
        </w:rPr>
        <w:t>serotoninerginio</w:t>
      </w:r>
      <w:proofErr w:type="spellEnd"/>
      <w:r w:rsidRPr="0073606A">
        <w:rPr>
          <w:rFonts w:ascii="Times New Roman" w:eastAsia="Times New Roman" w:hAnsi="Times New Roman" w:cs="Times New Roman"/>
          <w:lang w:val="lt-LT" w:eastAsia="x-none"/>
        </w:rPr>
        <w:t xml:space="preserve"> poveikio, arba dėl vaistinio preparato nutraukimo. Daugeliu atvejų sutrikimų atsiranda iš karto ar netrukus (greičiau nei per 24 valandas) po gimdymo.</w:t>
      </w:r>
    </w:p>
    <w:p w14:paraId="4F59807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7A1D395" w14:textId="77777777"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Epidemiologinių tyrimų duomenys rodo, kad SSRI vartojimas nėštumo laikotarpiu, ypač vėlyvuoju periodu, gali didinti naujagimių </w:t>
      </w:r>
      <w:proofErr w:type="spellStart"/>
      <w:r w:rsidRPr="0073606A">
        <w:rPr>
          <w:rFonts w:ascii="Times New Roman" w:eastAsia="Times New Roman" w:hAnsi="Times New Roman" w:cs="Times New Roman"/>
          <w:lang w:val="lt-LT" w:eastAsia="x-none"/>
        </w:rPr>
        <w:t>persistuojančios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plautinės</w:t>
      </w:r>
      <w:proofErr w:type="spellEnd"/>
      <w:r w:rsidRPr="0073606A">
        <w:rPr>
          <w:rFonts w:ascii="Times New Roman" w:eastAsia="Times New Roman" w:hAnsi="Times New Roman" w:cs="Times New Roman"/>
          <w:lang w:val="lt-LT" w:eastAsia="x-none"/>
        </w:rPr>
        <w:t xml:space="preserve"> hipertenzijos (NPPH) riziką. Nustatyta, kad tokio poveikio rizika yra maždaug 5 atvejai </w:t>
      </w:r>
      <w:r w:rsidR="00061245">
        <w:rPr>
          <w:rFonts w:ascii="Times New Roman" w:eastAsia="Times New Roman" w:hAnsi="Times New Roman" w:cs="Times New Roman"/>
          <w:lang w:val="lt-LT" w:eastAsia="x-none"/>
        </w:rPr>
        <w:t xml:space="preserve">iš </w:t>
      </w:r>
      <w:r w:rsidRPr="0073606A">
        <w:rPr>
          <w:rFonts w:ascii="Times New Roman" w:eastAsia="Times New Roman" w:hAnsi="Times New Roman" w:cs="Times New Roman"/>
          <w:lang w:val="lt-LT" w:eastAsia="x-none"/>
        </w:rPr>
        <w:t xml:space="preserve">1000 nėštumų. Bendrojoje populiacijoje pasireiškia 1 – 2 NPPH atvejai </w:t>
      </w:r>
      <w:r w:rsidR="00061245">
        <w:rPr>
          <w:rFonts w:ascii="Times New Roman" w:eastAsia="Times New Roman" w:hAnsi="Times New Roman" w:cs="Times New Roman"/>
          <w:lang w:val="lt-LT" w:eastAsia="x-none"/>
        </w:rPr>
        <w:t xml:space="preserve">iš </w:t>
      </w:r>
      <w:r w:rsidRPr="0073606A">
        <w:rPr>
          <w:rFonts w:ascii="Times New Roman" w:eastAsia="Times New Roman" w:hAnsi="Times New Roman" w:cs="Times New Roman"/>
          <w:lang w:val="lt-LT" w:eastAsia="x-none"/>
        </w:rPr>
        <w:t>1000 nėštumų.</w:t>
      </w:r>
    </w:p>
    <w:p w14:paraId="563ED51E" w14:textId="77777777" w:rsidR="000A3F6F" w:rsidRDefault="000A3F6F" w:rsidP="0041345C">
      <w:pPr>
        <w:spacing w:after="0" w:line="240" w:lineRule="auto"/>
        <w:rPr>
          <w:rFonts w:ascii="Times New Roman" w:eastAsia="Times New Roman" w:hAnsi="Times New Roman" w:cs="Times New Roman"/>
          <w:lang w:val="lt-LT" w:eastAsia="x-none"/>
        </w:rPr>
      </w:pPr>
    </w:p>
    <w:p w14:paraId="4382BF82" w14:textId="77777777" w:rsidR="000A3F6F" w:rsidRPr="000A3F6F"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Iš stebimųjų tyrimų duomenų matyti, kad vartojant SSRI / SNRI likus mažiau nei mėnesiui iki</w:t>
      </w:r>
    </w:p>
    <w:p w14:paraId="09F9AF61" w14:textId="77777777" w:rsidR="000A3F6F" w:rsidRPr="0073606A"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gimdymo, kraujavimo po gimdymo pavojus yra didesnis (mažiau nei 2 kartus) (žr. 4.4, 4.8 skyrius).</w:t>
      </w:r>
    </w:p>
    <w:p w14:paraId="4AC9C4D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991A3E8" w14:textId="77777777" w:rsidR="0041345C" w:rsidRPr="008B2994" w:rsidRDefault="0041345C" w:rsidP="0041345C">
      <w:pPr>
        <w:spacing w:after="0" w:line="240" w:lineRule="auto"/>
        <w:rPr>
          <w:rFonts w:ascii="Times New Roman" w:hAnsi="Times New Roman"/>
          <w:iCs/>
          <w:u w:val="single"/>
          <w:lang w:val="lt-LT"/>
        </w:rPr>
      </w:pPr>
      <w:r w:rsidRPr="008B2994">
        <w:rPr>
          <w:rFonts w:ascii="Times New Roman" w:hAnsi="Times New Roman"/>
          <w:iCs/>
          <w:u w:val="single"/>
          <w:lang w:val="lt-LT"/>
        </w:rPr>
        <w:t>Žindymas</w:t>
      </w:r>
    </w:p>
    <w:p w14:paraId="2349C46A" w14:textId="5CCCF031"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Tikėtina, kad </w:t>
      </w:r>
      <w:proofErr w:type="spellStart"/>
      <w:r w:rsidRPr="0073606A">
        <w:rPr>
          <w:rFonts w:ascii="Times New Roman" w:eastAsia="Times New Roman" w:hAnsi="Times New Roman" w:cs="Times New Roman"/>
          <w:lang w:val="lt-LT" w:eastAsia="x-none"/>
        </w:rPr>
        <w:t>escitalopram</w:t>
      </w:r>
      <w:r w:rsidR="00BD38F6">
        <w:rPr>
          <w:rFonts w:ascii="Times New Roman" w:eastAsia="Times New Roman" w:hAnsi="Times New Roman" w:cs="Times New Roman"/>
          <w:lang w:val="lt-LT" w:eastAsia="x-none"/>
        </w:rPr>
        <w:t>as</w:t>
      </w:r>
      <w:proofErr w:type="spellEnd"/>
      <w:r w:rsidRPr="0073606A">
        <w:rPr>
          <w:rFonts w:ascii="Times New Roman" w:eastAsia="Times New Roman" w:hAnsi="Times New Roman" w:cs="Times New Roman"/>
          <w:lang w:val="lt-LT" w:eastAsia="x-none"/>
        </w:rPr>
        <w:t xml:space="preserve"> </w:t>
      </w:r>
      <w:r w:rsidR="00BD38F6">
        <w:rPr>
          <w:rFonts w:ascii="Times New Roman" w:eastAsia="Times New Roman" w:hAnsi="Times New Roman" w:cs="Times New Roman"/>
          <w:lang w:val="lt-LT" w:eastAsia="x-none"/>
        </w:rPr>
        <w:t>išsiskiria</w:t>
      </w:r>
      <w:r w:rsidR="00BD38F6"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į </w:t>
      </w:r>
      <w:r w:rsidR="00BD38F6">
        <w:rPr>
          <w:rFonts w:ascii="Times New Roman" w:eastAsia="Times New Roman" w:hAnsi="Times New Roman" w:cs="Times New Roman"/>
          <w:lang w:val="lt-LT" w:eastAsia="x-none"/>
        </w:rPr>
        <w:t>gydytų moterų</w:t>
      </w:r>
      <w:r w:rsidR="00BD38F6"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pieną.</w:t>
      </w:r>
    </w:p>
    <w:p w14:paraId="6000D4C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Taigi žindyvėms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vartoti nerekomenduojama.</w:t>
      </w:r>
    </w:p>
    <w:p w14:paraId="1AEF8799" w14:textId="77777777" w:rsidR="0041345C" w:rsidRPr="0073606A" w:rsidRDefault="0041345C" w:rsidP="0041345C">
      <w:pPr>
        <w:spacing w:after="0" w:line="240" w:lineRule="auto"/>
        <w:rPr>
          <w:rFonts w:ascii="Times New Roman" w:eastAsia="Calibri" w:hAnsi="Times New Roman" w:cs="Times New Roman"/>
          <w:lang w:val="lt-LT"/>
        </w:rPr>
      </w:pPr>
    </w:p>
    <w:p w14:paraId="7231BFFC" w14:textId="77777777" w:rsidR="0041345C" w:rsidRPr="008B2994" w:rsidRDefault="0041345C" w:rsidP="0041345C">
      <w:pPr>
        <w:spacing w:after="0" w:line="240" w:lineRule="auto"/>
        <w:rPr>
          <w:rFonts w:ascii="Times New Roman" w:hAnsi="Times New Roman"/>
          <w:iCs/>
          <w:u w:val="single"/>
          <w:lang w:val="lt-LT"/>
        </w:rPr>
      </w:pPr>
      <w:r w:rsidRPr="008B2994">
        <w:rPr>
          <w:rFonts w:ascii="Times New Roman" w:hAnsi="Times New Roman"/>
          <w:iCs/>
          <w:u w:val="single"/>
          <w:lang w:val="lt-LT"/>
        </w:rPr>
        <w:t>Vaisingumas</w:t>
      </w:r>
    </w:p>
    <w:p w14:paraId="799F2AB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Tyrimai su gyvūnais parodė, kad </w:t>
      </w:r>
      <w:proofErr w:type="spellStart"/>
      <w:r w:rsidRPr="0073606A">
        <w:rPr>
          <w:rFonts w:ascii="Times New Roman" w:eastAsia="Times New Roman" w:hAnsi="Times New Roman" w:cs="Times New Roman"/>
          <w:lang w:val="lt-LT" w:eastAsia="x-none"/>
        </w:rPr>
        <w:t>citalopramas</w:t>
      </w:r>
      <w:proofErr w:type="spellEnd"/>
      <w:r w:rsidRPr="0073606A">
        <w:rPr>
          <w:rFonts w:ascii="Times New Roman" w:eastAsia="Times New Roman" w:hAnsi="Times New Roman" w:cs="Times New Roman"/>
          <w:lang w:val="lt-LT" w:eastAsia="x-none"/>
        </w:rPr>
        <w:t xml:space="preserve"> gali veikti spermos kokybę (žr. 5.3 skyrių).</w:t>
      </w:r>
      <w:r w:rsidR="004C14B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Pranešimai apie atvejus žmogui vartojant kai kuriuos SSRI parodė, kad poveikis spermos kokybei yra grįžtamas. Poveikio žmogaus vaisingumui iki šiol nepastebėta.</w:t>
      </w:r>
    </w:p>
    <w:p w14:paraId="6A36BE9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139A5E7"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4.7</w:t>
      </w:r>
      <w:r w:rsidRPr="0073606A">
        <w:rPr>
          <w:rFonts w:ascii="Times New Roman" w:eastAsia="Calibri" w:hAnsi="Times New Roman" w:cs="Times New Roman"/>
          <w:b/>
          <w:lang w:val="lt-LT"/>
        </w:rPr>
        <w:tab/>
        <w:t>Poveikis gebėjimui vairuoti ir valdyti mechanizmus</w:t>
      </w:r>
    </w:p>
    <w:p w14:paraId="2B9E77F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96D31E4" w14:textId="3D276AEE"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 xml:space="preserve">Nors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w:t>
      </w:r>
      <w:r w:rsidR="00BD38F6" w:rsidRPr="0073606A">
        <w:rPr>
          <w:rFonts w:ascii="Times New Roman" w:eastAsia="Times New Roman" w:hAnsi="Times New Roman" w:cs="Times New Roman"/>
          <w:lang w:val="lt-LT" w:eastAsia="x-none"/>
        </w:rPr>
        <w:t>ne</w:t>
      </w:r>
      <w:r w:rsidR="00BD38F6">
        <w:rPr>
          <w:rFonts w:ascii="Times New Roman" w:eastAsia="Times New Roman" w:hAnsi="Times New Roman" w:cs="Times New Roman"/>
          <w:lang w:val="lt-LT" w:eastAsia="x-none"/>
        </w:rPr>
        <w:t>paveikia</w:t>
      </w:r>
      <w:r w:rsidR="00BD38F6"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intelekto arba </w:t>
      </w:r>
      <w:proofErr w:type="spellStart"/>
      <w:r w:rsidRPr="0073606A">
        <w:rPr>
          <w:rFonts w:ascii="Times New Roman" w:eastAsia="Times New Roman" w:hAnsi="Times New Roman" w:cs="Times New Roman"/>
          <w:lang w:val="lt-LT" w:eastAsia="x-none"/>
        </w:rPr>
        <w:t>psichomotorinio</w:t>
      </w:r>
      <w:proofErr w:type="spellEnd"/>
      <w:r w:rsidRPr="0073606A">
        <w:rPr>
          <w:rFonts w:ascii="Times New Roman" w:eastAsia="Times New Roman" w:hAnsi="Times New Roman" w:cs="Times New Roman"/>
          <w:lang w:val="lt-LT" w:eastAsia="x-none"/>
        </w:rPr>
        <w:t xml:space="preserve"> aktyvumo, kaip ir vartojant kitus psichotropinius preparatus, gali būti sutrikdytas situacijos vertinimas ir susilpnėti įgūdžiai, todėl pacientą būtina įspėti apie galimą poveikį jo gebėjimui vairuoti arba valdyti mechanizmus.</w:t>
      </w:r>
    </w:p>
    <w:p w14:paraId="6D1FFEF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F86708C"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4.8</w:t>
      </w:r>
      <w:r w:rsidRPr="0073606A">
        <w:rPr>
          <w:rFonts w:ascii="Times New Roman" w:eastAsia="Calibri" w:hAnsi="Times New Roman" w:cs="Times New Roman"/>
          <w:b/>
          <w:lang w:val="lt-LT"/>
        </w:rPr>
        <w:tab/>
        <w:t>Nepageidaujamas poveikis</w:t>
      </w:r>
    </w:p>
    <w:p w14:paraId="6398AB0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2E7568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Nepageidaujamos reakcijos dažniausiai atsiranda pirmąją ar antrąją gydymo savaitę, jų intensyvumas ir dažnis paprastai sumažėja, toliau tęsiant vartojimą.</w:t>
      </w:r>
    </w:p>
    <w:p w14:paraId="2FF08C4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A437CF4"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Nepageidaujamų reakcijų santrauka lentelėje</w:t>
      </w:r>
    </w:p>
    <w:p w14:paraId="4A1D76B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Lentelėje išvardytos arba klinikinių dvigubai aklu būdu atliktų placebu kontroliuojamų tyrimų metu, arba po vaistinio preparato patekimo į rinką pasireiškusios su </w:t>
      </w:r>
      <w:smartTag w:uri="urn:schemas-microsoft-com:office:smarttags" w:element="stockticker">
        <w:r w:rsidRPr="0073606A">
          <w:rPr>
            <w:rFonts w:ascii="Times New Roman" w:eastAsia="Times New Roman" w:hAnsi="Times New Roman" w:cs="Times New Roman"/>
            <w:lang w:val="lt-LT" w:eastAsia="x-none"/>
          </w:rPr>
          <w:t>SSRI</w:t>
        </w:r>
      </w:smartTag>
      <w:r w:rsidRPr="0073606A">
        <w:rPr>
          <w:rFonts w:ascii="Times New Roman" w:eastAsia="Times New Roman" w:hAnsi="Times New Roman" w:cs="Times New Roman"/>
          <w:lang w:val="lt-LT" w:eastAsia="x-none"/>
        </w:rPr>
        <w:t xml:space="preserve"> ir (arba)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vartojimu susijusios nepageidaujamos reakcijos, suskirstytos pagal organų sistemų klases ir dažnį.</w:t>
      </w:r>
    </w:p>
    <w:p w14:paraId="675FBDF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Dažnis nustatytas klinikinių tyrimų metu ir pagal placebą nekoreguotas. </w:t>
      </w:r>
    </w:p>
    <w:p w14:paraId="5F07A01E"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Nepageidaujamo poveikio dažnis apibūdinamas taip: labai dažnas (≥ 1/10), dažnas (nuo ≥ 1/100 iki &lt; 1/10), nedažnas (nuo ≥ 1/1</w:t>
      </w:r>
      <w:r w:rsidR="00061245">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000 iki ≤ 1/100), retas (nuo ≥ 1/10 000 iki ≤ 1/1</w:t>
      </w:r>
      <w:r w:rsidR="00061245">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000), labai retas (&lt; 1/10 000), dažnis nežinomas (negali būti apskaičiuotas pagal turimus duomenis).</w:t>
      </w:r>
    </w:p>
    <w:p w14:paraId="4296949C" w14:textId="77777777" w:rsidR="0041345C" w:rsidRPr="0073606A" w:rsidRDefault="0041345C" w:rsidP="0041345C">
      <w:pPr>
        <w:spacing w:after="0" w:line="240" w:lineRule="auto"/>
        <w:rPr>
          <w:rFonts w:ascii="Times New Roman" w:eastAsia="Times New Roman" w:hAnsi="Times New Roman" w:cs="Times New Roman"/>
          <w:lang w:val="lt-LT" w:eastAsia="x-none"/>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00"/>
        <w:gridCol w:w="3960"/>
      </w:tblGrid>
      <w:tr w:rsidR="0041345C" w:rsidRPr="0073606A" w14:paraId="4563C12C" w14:textId="77777777" w:rsidTr="003E4322">
        <w:tc>
          <w:tcPr>
            <w:tcW w:w="2880" w:type="dxa"/>
          </w:tcPr>
          <w:p w14:paraId="25D00C3A" w14:textId="77777777" w:rsidR="0041345C" w:rsidRPr="0073606A" w:rsidRDefault="0041345C" w:rsidP="00EC68BB">
            <w:pPr>
              <w:spacing w:after="0" w:line="240" w:lineRule="auto"/>
              <w:ind w:right="-288"/>
              <w:rPr>
                <w:rFonts w:ascii="Times New Roman" w:eastAsia="Calibri" w:hAnsi="Times New Roman" w:cs="Times New Roman"/>
                <w:b/>
                <w:color w:val="000000"/>
                <w:spacing w:val="-3"/>
                <w:lang w:val="lt-LT"/>
              </w:rPr>
            </w:pPr>
            <w:r w:rsidRPr="0073606A">
              <w:rPr>
                <w:rFonts w:ascii="Times New Roman" w:eastAsia="Calibri" w:hAnsi="Times New Roman" w:cs="Times New Roman"/>
                <w:b/>
                <w:color w:val="000000"/>
                <w:spacing w:val="-3"/>
                <w:lang w:val="lt-LT"/>
              </w:rPr>
              <w:t>Organų sistemų klasė</w:t>
            </w:r>
          </w:p>
        </w:tc>
        <w:tc>
          <w:tcPr>
            <w:tcW w:w="1800" w:type="dxa"/>
          </w:tcPr>
          <w:p w14:paraId="3971C199" w14:textId="77777777" w:rsidR="0041345C" w:rsidRPr="0073606A" w:rsidRDefault="0041345C" w:rsidP="00EC68BB">
            <w:pPr>
              <w:spacing w:after="0" w:line="240" w:lineRule="auto"/>
              <w:jc w:val="both"/>
              <w:rPr>
                <w:rFonts w:ascii="Times New Roman" w:eastAsia="Calibri" w:hAnsi="Times New Roman" w:cs="Times New Roman"/>
                <w:b/>
                <w:color w:val="000000"/>
                <w:spacing w:val="-3"/>
                <w:lang w:val="lt-LT"/>
              </w:rPr>
            </w:pPr>
            <w:r w:rsidRPr="0073606A">
              <w:rPr>
                <w:rFonts w:ascii="Times New Roman" w:eastAsia="Calibri" w:hAnsi="Times New Roman" w:cs="Times New Roman"/>
                <w:b/>
                <w:color w:val="000000"/>
                <w:spacing w:val="-3"/>
                <w:lang w:val="lt-LT"/>
              </w:rPr>
              <w:t>Dažnis</w:t>
            </w:r>
          </w:p>
        </w:tc>
        <w:tc>
          <w:tcPr>
            <w:tcW w:w="3960" w:type="dxa"/>
          </w:tcPr>
          <w:p w14:paraId="5C1CCAB8" w14:textId="77777777" w:rsidR="0041345C" w:rsidRPr="0073606A" w:rsidRDefault="0041345C" w:rsidP="00EC68BB">
            <w:pPr>
              <w:spacing w:after="0" w:line="240" w:lineRule="auto"/>
              <w:rPr>
                <w:rFonts w:ascii="Times New Roman" w:eastAsia="Times New Roman" w:hAnsi="Times New Roman" w:cs="Times New Roman"/>
                <w:b/>
                <w:bCs/>
                <w:lang w:val="lt-LT"/>
              </w:rPr>
            </w:pPr>
            <w:r w:rsidRPr="0073606A">
              <w:rPr>
                <w:rFonts w:ascii="Times New Roman" w:eastAsia="Times New Roman" w:hAnsi="Times New Roman" w:cs="Times New Roman"/>
                <w:b/>
                <w:bCs/>
                <w:lang w:val="lt-LT"/>
              </w:rPr>
              <w:t>Nepageidaujamas poveikis</w:t>
            </w:r>
          </w:p>
          <w:p w14:paraId="5799E144" w14:textId="77777777" w:rsidR="0041345C" w:rsidRPr="0073606A" w:rsidRDefault="0041345C" w:rsidP="00EC68BB">
            <w:pPr>
              <w:spacing w:after="0" w:line="240" w:lineRule="auto"/>
              <w:rPr>
                <w:rFonts w:ascii="Times New Roman" w:eastAsia="Times New Roman" w:hAnsi="Times New Roman" w:cs="Times New Roman"/>
                <w:lang w:val="lt-LT"/>
              </w:rPr>
            </w:pPr>
          </w:p>
        </w:tc>
      </w:tr>
      <w:tr w:rsidR="0041345C" w:rsidRPr="0073606A" w14:paraId="778BA1E3" w14:textId="77777777" w:rsidTr="003E4322">
        <w:tc>
          <w:tcPr>
            <w:tcW w:w="2880" w:type="dxa"/>
          </w:tcPr>
          <w:p w14:paraId="1EF69C2A" w14:textId="77777777" w:rsidR="0041345C" w:rsidRPr="0073606A" w:rsidRDefault="0041345C" w:rsidP="00EC68BB">
            <w:pPr>
              <w:spacing w:after="0" w:line="240" w:lineRule="auto"/>
              <w:rPr>
                <w:rFonts w:ascii="Times New Roman" w:eastAsia="Calibri" w:hAnsi="Times New Roman" w:cs="Times New Roman"/>
                <w:color w:val="000000"/>
                <w:spacing w:val="-3"/>
                <w:lang w:val="lt-LT"/>
              </w:rPr>
            </w:pPr>
            <w:r w:rsidRPr="0073606A">
              <w:rPr>
                <w:rFonts w:ascii="Times New Roman" w:eastAsia="Calibri" w:hAnsi="Times New Roman" w:cs="Times New Roman"/>
                <w:noProof/>
                <w:lang w:val="lt-LT"/>
              </w:rPr>
              <w:t>Kraujo ir limfinės sistemos sutrikimai</w:t>
            </w:r>
          </w:p>
        </w:tc>
        <w:tc>
          <w:tcPr>
            <w:tcW w:w="1800" w:type="dxa"/>
          </w:tcPr>
          <w:p w14:paraId="75D1AF4D"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color w:val="000000"/>
                <w:spacing w:val="-3"/>
                <w:lang w:val="lt-LT"/>
              </w:rPr>
              <w:t>Dažnis nežinomas</w:t>
            </w:r>
          </w:p>
        </w:tc>
        <w:tc>
          <w:tcPr>
            <w:tcW w:w="3960" w:type="dxa"/>
          </w:tcPr>
          <w:p w14:paraId="083F1815" w14:textId="77777777" w:rsidR="0041345C" w:rsidRPr="0073606A" w:rsidRDefault="0041345C" w:rsidP="00EC68BB">
            <w:pPr>
              <w:spacing w:after="0" w:line="240" w:lineRule="auto"/>
              <w:jc w:val="both"/>
              <w:rPr>
                <w:rFonts w:ascii="Times New Roman" w:eastAsia="Calibri" w:hAnsi="Times New Roman" w:cs="Times New Roman"/>
                <w:lang w:val="lt-LT"/>
              </w:rPr>
            </w:pPr>
            <w:proofErr w:type="spellStart"/>
            <w:r w:rsidRPr="0073606A">
              <w:rPr>
                <w:rFonts w:ascii="Times New Roman" w:eastAsia="Calibri" w:hAnsi="Times New Roman" w:cs="Times New Roman"/>
                <w:color w:val="000000"/>
                <w:lang w:val="lt-LT"/>
              </w:rPr>
              <w:t>Trombocitopenija</w:t>
            </w:r>
            <w:proofErr w:type="spellEnd"/>
          </w:p>
        </w:tc>
      </w:tr>
      <w:tr w:rsidR="0041345C" w:rsidRPr="0073606A" w14:paraId="42D0E92D" w14:textId="77777777" w:rsidTr="003E4322">
        <w:tc>
          <w:tcPr>
            <w:tcW w:w="2880" w:type="dxa"/>
          </w:tcPr>
          <w:p w14:paraId="42CE6D83" w14:textId="77777777" w:rsidR="0041345C" w:rsidRPr="0073606A" w:rsidRDefault="0041345C" w:rsidP="00EC68BB">
            <w:pPr>
              <w:spacing w:after="0" w:line="240" w:lineRule="auto"/>
              <w:rPr>
                <w:rFonts w:ascii="Times New Roman" w:eastAsia="Times New Roman" w:hAnsi="Times New Roman" w:cs="Times New Roman"/>
                <w:b/>
                <w:lang w:val="lt-LT"/>
              </w:rPr>
            </w:pPr>
            <w:r w:rsidRPr="0073606A">
              <w:rPr>
                <w:rFonts w:ascii="Times New Roman" w:eastAsia="Times New Roman" w:hAnsi="Times New Roman" w:cs="Times New Roman"/>
                <w:noProof/>
                <w:lang w:val="lt-LT"/>
              </w:rPr>
              <w:t>Imuninės sistemos sutrikimai</w:t>
            </w:r>
          </w:p>
        </w:tc>
        <w:tc>
          <w:tcPr>
            <w:tcW w:w="1800" w:type="dxa"/>
          </w:tcPr>
          <w:p w14:paraId="044C11BC"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lang w:val="lt-LT"/>
              </w:rPr>
              <w:t>Retas</w:t>
            </w:r>
          </w:p>
        </w:tc>
        <w:tc>
          <w:tcPr>
            <w:tcW w:w="3960" w:type="dxa"/>
          </w:tcPr>
          <w:p w14:paraId="75511649"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lang w:val="lt-LT"/>
              </w:rPr>
              <w:t>Anafilaksinė reakcija</w:t>
            </w:r>
          </w:p>
        </w:tc>
      </w:tr>
      <w:tr w:rsidR="0041345C" w:rsidRPr="0073606A" w14:paraId="6161B1A1" w14:textId="77777777" w:rsidTr="003E4322">
        <w:tc>
          <w:tcPr>
            <w:tcW w:w="2880" w:type="dxa"/>
          </w:tcPr>
          <w:p w14:paraId="638E4A86" w14:textId="77777777" w:rsidR="0041345C" w:rsidRPr="0073606A" w:rsidRDefault="0041345C" w:rsidP="00EC68BB">
            <w:pPr>
              <w:spacing w:after="0" w:line="240" w:lineRule="auto"/>
              <w:outlineLvl w:val="6"/>
              <w:rPr>
                <w:rFonts w:ascii="Times New Roman" w:eastAsia="Times New Roman" w:hAnsi="Times New Roman" w:cs="Times New Roman"/>
                <w:color w:val="000000"/>
                <w:spacing w:val="-3"/>
                <w:lang w:val="lt-LT"/>
              </w:rPr>
            </w:pPr>
            <w:r w:rsidRPr="0073606A">
              <w:rPr>
                <w:rFonts w:ascii="Times New Roman" w:eastAsia="Times New Roman" w:hAnsi="Times New Roman" w:cs="Times New Roman"/>
                <w:lang w:val="lt-LT"/>
              </w:rPr>
              <w:t>Endokrininiai sutrikimai</w:t>
            </w:r>
          </w:p>
        </w:tc>
        <w:tc>
          <w:tcPr>
            <w:tcW w:w="1800" w:type="dxa"/>
          </w:tcPr>
          <w:p w14:paraId="64CDD516"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4774A819"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Sutrikusi</w:t>
            </w:r>
            <w:r w:rsidRPr="0073606A">
              <w:rPr>
                <w:rFonts w:ascii="Times New Roman" w:eastAsia="Calibri" w:hAnsi="Times New Roman" w:cs="Times New Roman"/>
                <w:color w:val="000000"/>
                <w:lang w:val="lt-LT"/>
              </w:rPr>
              <w:t xml:space="preserve"> ADH sekrecija</w:t>
            </w:r>
          </w:p>
        </w:tc>
      </w:tr>
      <w:tr w:rsidR="0041345C" w:rsidRPr="00AB1C9F" w14:paraId="62633EA7" w14:textId="77777777" w:rsidTr="003E4322">
        <w:trPr>
          <w:cantSplit/>
        </w:trPr>
        <w:tc>
          <w:tcPr>
            <w:tcW w:w="2880" w:type="dxa"/>
            <w:vMerge w:val="restart"/>
          </w:tcPr>
          <w:p w14:paraId="7BE85290"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Metabolizmo ir mitybos sutrikimai</w:t>
            </w:r>
          </w:p>
        </w:tc>
        <w:tc>
          <w:tcPr>
            <w:tcW w:w="1800" w:type="dxa"/>
          </w:tcPr>
          <w:p w14:paraId="1AB45FCB"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lang w:val="lt-LT"/>
              </w:rPr>
              <w:t>Dažnas</w:t>
            </w:r>
          </w:p>
        </w:tc>
        <w:tc>
          <w:tcPr>
            <w:tcW w:w="3960" w:type="dxa"/>
          </w:tcPr>
          <w:p w14:paraId="14CB9D6E"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color w:val="000000"/>
                <w:lang w:val="lt-LT"/>
              </w:rPr>
              <w:t>Sumažėjęs apetitas, padidėjęs apetitas</w:t>
            </w:r>
            <w:r w:rsidRPr="0073606A">
              <w:rPr>
                <w:rFonts w:ascii="Times New Roman" w:eastAsia="Times New Roman" w:hAnsi="Times New Roman" w:cs="Times New Roman"/>
                <w:lang w:val="lt-LT"/>
              </w:rPr>
              <w:t>, kūno svorio padidėjimas</w:t>
            </w:r>
          </w:p>
        </w:tc>
      </w:tr>
      <w:tr w:rsidR="0041345C" w:rsidRPr="0073606A" w14:paraId="4B3045C3" w14:textId="77777777" w:rsidTr="003E4322">
        <w:trPr>
          <w:cantSplit/>
        </w:trPr>
        <w:tc>
          <w:tcPr>
            <w:tcW w:w="2880" w:type="dxa"/>
            <w:vMerge/>
          </w:tcPr>
          <w:p w14:paraId="146787A1"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62CAE1BC"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1C42D69F"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lang w:val="lt-LT"/>
              </w:rPr>
              <w:t>Kūno svorio sumažėjimas</w:t>
            </w:r>
          </w:p>
        </w:tc>
      </w:tr>
      <w:tr w:rsidR="0041345C" w:rsidRPr="0073606A" w14:paraId="1B1E4416" w14:textId="77777777" w:rsidTr="003E4322">
        <w:trPr>
          <w:cantSplit/>
        </w:trPr>
        <w:tc>
          <w:tcPr>
            <w:tcW w:w="2880" w:type="dxa"/>
            <w:vMerge/>
          </w:tcPr>
          <w:p w14:paraId="15F125EE"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5F48D800"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08936F37" w14:textId="77777777" w:rsidR="0041345C" w:rsidRPr="0073606A" w:rsidRDefault="0041345C" w:rsidP="00EC68BB">
            <w:pPr>
              <w:spacing w:after="0" w:line="240" w:lineRule="auto"/>
              <w:jc w:val="both"/>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Hiponatremija</w:t>
            </w:r>
            <w:proofErr w:type="spellEnd"/>
            <w:r w:rsidRPr="0073606A">
              <w:rPr>
                <w:rFonts w:ascii="Times New Roman" w:eastAsia="Calibri" w:hAnsi="Times New Roman" w:cs="Times New Roman"/>
                <w:lang w:val="lt-LT"/>
              </w:rPr>
              <w:t>, anoreksija</w:t>
            </w:r>
            <w:r w:rsidRPr="0073606A">
              <w:rPr>
                <w:rFonts w:ascii="Times New Roman" w:eastAsia="Calibri" w:hAnsi="Times New Roman" w:cs="Times New Roman"/>
                <w:vertAlign w:val="superscript"/>
                <w:lang w:val="lt-LT"/>
              </w:rPr>
              <w:t>1</w:t>
            </w:r>
          </w:p>
        </w:tc>
      </w:tr>
      <w:tr w:rsidR="0041345C" w:rsidRPr="00AB1C9F" w14:paraId="4EC806E6" w14:textId="77777777" w:rsidTr="003E4322">
        <w:trPr>
          <w:cantSplit/>
        </w:trPr>
        <w:tc>
          <w:tcPr>
            <w:tcW w:w="2880" w:type="dxa"/>
            <w:vMerge w:val="restart"/>
          </w:tcPr>
          <w:p w14:paraId="7326AED2"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color w:val="000000"/>
                <w:spacing w:val="-3"/>
                <w:lang w:val="lt-LT"/>
              </w:rPr>
              <w:t>Psichikos sutrikimai</w:t>
            </w:r>
          </w:p>
        </w:tc>
        <w:tc>
          <w:tcPr>
            <w:tcW w:w="1800" w:type="dxa"/>
          </w:tcPr>
          <w:p w14:paraId="2E0D9C49"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lang w:val="lt-LT"/>
              </w:rPr>
              <w:t>Dažnas</w:t>
            </w:r>
          </w:p>
        </w:tc>
        <w:tc>
          <w:tcPr>
            <w:tcW w:w="3960" w:type="dxa"/>
          </w:tcPr>
          <w:p w14:paraId="5B3168DF" w14:textId="644D9514" w:rsidR="0041345C" w:rsidRPr="0073606A" w:rsidRDefault="0041345C" w:rsidP="00EC68BB">
            <w:pPr>
              <w:spacing w:after="0" w:line="240" w:lineRule="auto"/>
              <w:rPr>
                <w:rFonts w:ascii="Times New Roman" w:eastAsia="Calibri" w:hAnsi="Times New Roman" w:cs="Times New Roman"/>
                <w:color w:val="000000"/>
                <w:lang w:val="lt-LT"/>
              </w:rPr>
            </w:pPr>
            <w:r w:rsidRPr="0073606A">
              <w:rPr>
                <w:rFonts w:ascii="Times New Roman" w:eastAsia="Calibri" w:hAnsi="Times New Roman" w:cs="Times New Roman"/>
                <w:color w:val="000000"/>
                <w:lang w:val="lt-LT"/>
              </w:rPr>
              <w:t xml:space="preserve">Nerimas, </w:t>
            </w:r>
            <w:proofErr w:type="spellStart"/>
            <w:r w:rsidRPr="0073606A">
              <w:rPr>
                <w:rFonts w:ascii="Times New Roman" w:eastAsia="Calibri" w:hAnsi="Times New Roman" w:cs="Times New Roman"/>
                <w:lang w:val="lt-LT"/>
              </w:rPr>
              <w:t>nenustygstamumas</w:t>
            </w:r>
            <w:proofErr w:type="spellEnd"/>
            <w:r w:rsidRPr="0073606A">
              <w:rPr>
                <w:rFonts w:ascii="Times New Roman" w:eastAsia="Calibri" w:hAnsi="Times New Roman" w:cs="Times New Roman"/>
                <w:color w:val="000000"/>
                <w:lang w:val="lt-LT"/>
              </w:rPr>
              <w:t xml:space="preserve">, </w:t>
            </w:r>
            <w:r w:rsidR="003C3B51">
              <w:rPr>
                <w:rFonts w:ascii="Times New Roman" w:eastAsia="Calibri" w:hAnsi="Times New Roman" w:cs="Times New Roman"/>
                <w:color w:val="000000"/>
                <w:lang w:val="lt-LT"/>
              </w:rPr>
              <w:t>pasikartojančio turinio košmarai</w:t>
            </w:r>
            <w:r w:rsidRPr="0073606A">
              <w:rPr>
                <w:rFonts w:ascii="Times New Roman" w:eastAsia="Calibri" w:hAnsi="Times New Roman" w:cs="Times New Roman"/>
                <w:color w:val="000000"/>
                <w:lang w:val="lt-LT"/>
              </w:rPr>
              <w:t>.</w:t>
            </w:r>
          </w:p>
          <w:p w14:paraId="11911060" w14:textId="77777777" w:rsidR="0041345C" w:rsidRPr="0073606A" w:rsidRDefault="003E32AC" w:rsidP="00EC68BB">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S</w:t>
            </w:r>
            <w:r w:rsidR="0041345C" w:rsidRPr="0073606A">
              <w:rPr>
                <w:rFonts w:ascii="Times New Roman" w:eastAsia="Calibri" w:hAnsi="Times New Roman" w:cs="Times New Roman"/>
                <w:color w:val="000000"/>
                <w:lang w:val="lt-LT"/>
              </w:rPr>
              <w:t>umažėjęs lytinis potraukis.</w:t>
            </w:r>
          </w:p>
          <w:p w14:paraId="052DF2CB"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Moterims – orgazmo nebuvimas</w:t>
            </w:r>
          </w:p>
        </w:tc>
      </w:tr>
      <w:tr w:rsidR="0041345C" w:rsidRPr="00AB1C9F" w14:paraId="3B7FB0CB" w14:textId="77777777" w:rsidTr="003E4322">
        <w:trPr>
          <w:cantSplit/>
        </w:trPr>
        <w:tc>
          <w:tcPr>
            <w:tcW w:w="2880" w:type="dxa"/>
            <w:vMerge/>
          </w:tcPr>
          <w:p w14:paraId="6ABD8563" w14:textId="77777777" w:rsidR="0041345C" w:rsidRPr="006E7EC0" w:rsidRDefault="0041345C" w:rsidP="00EC68BB">
            <w:pPr>
              <w:spacing w:after="0" w:line="240" w:lineRule="auto"/>
              <w:rPr>
                <w:rFonts w:ascii="Times New Roman" w:hAnsi="Times New Roman"/>
                <w:color w:val="000000"/>
                <w:spacing w:val="-3"/>
                <w:lang w:val="lt-LT"/>
              </w:rPr>
            </w:pPr>
          </w:p>
        </w:tc>
        <w:tc>
          <w:tcPr>
            <w:tcW w:w="1800" w:type="dxa"/>
          </w:tcPr>
          <w:p w14:paraId="03B30D05"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07073B6E"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Griežimas dantimis</w:t>
            </w:r>
            <w:r w:rsidRPr="0073606A">
              <w:rPr>
                <w:rFonts w:ascii="Times New Roman" w:eastAsia="Calibri" w:hAnsi="Times New Roman" w:cs="Times New Roman"/>
                <w:color w:val="000000"/>
                <w:lang w:val="lt-LT"/>
              </w:rPr>
              <w:t xml:space="preserve">, </w:t>
            </w:r>
            <w:proofErr w:type="spellStart"/>
            <w:r w:rsidRPr="0073606A">
              <w:rPr>
                <w:rFonts w:ascii="Times New Roman" w:eastAsia="Calibri" w:hAnsi="Times New Roman" w:cs="Times New Roman"/>
                <w:color w:val="000000"/>
                <w:lang w:val="lt-LT"/>
              </w:rPr>
              <w:t>ažitacija</w:t>
            </w:r>
            <w:proofErr w:type="spellEnd"/>
            <w:r w:rsidRPr="0073606A">
              <w:rPr>
                <w:rFonts w:ascii="Times New Roman" w:eastAsia="Calibri" w:hAnsi="Times New Roman" w:cs="Times New Roman"/>
                <w:color w:val="000000"/>
                <w:lang w:val="lt-LT"/>
              </w:rPr>
              <w:t>, nervingumas, panikos priepuoliai, konfūzija</w:t>
            </w:r>
          </w:p>
        </w:tc>
      </w:tr>
      <w:tr w:rsidR="0041345C" w:rsidRPr="0073606A" w14:paraId="6A31D589" w14:textId="77777777" w:rsidTr="003E4322">
        <w:trPr>
          <w:cantSplit/>
        </w:trPr>
        <w:tc>
          <w:tcPr>
            <w:tcW w:w="2880" w:type="dxa"/>
            <w:vMerge/>
          </w:tcPr>
          <w:p w14:paraId="2CAE40AD" w14:textId="77777777" w:rsidR="0041345C" w:rsidRPr="006E7EC0" w:rsidRDefault="0041345C" w:rsidP="00EC68BB">
            <w:pPr>
              <w:spacing w:after="0" w:line="240" w:lineRule="auto"/>
              <w:rPr>
                <w:rFonts w:ascii="Times New Roman" w:hAnsi="Times New Roman"/>
                <w:color w:val="000000"/>
                <w:spacing w:val="-3"/>
                <w:lang w:val="lt-LT"/>
              </w:rPr>
            </w:pPr>
          </w:p>
        </w:tc>
        <w:tc>
          <w:tcPr>
            <w:tcW w:w="1800" w:type="dxa"/>
          </w:tcPr>
          <w:p w14:paraId="33F3FA06"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Retas</w:t>
            </w:r>
          </w:p>
        </w:tc>
        <w:tc>
          <w:tcPr>
            <w:tcW w:w="3960" w:type="dxa"/>
          </w:tcPr>
          <w:p w14:paraId="31CB9577"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Agresyvumas, depersonalizacija, haliucinacijos</w:t>
            </w:r>
          </w:p>
        </w:tc>
      </w:tr>
      <w:tr w:rsidR="0041345C" w:rsidRPr="00AB1C9F" w14:paraId="7CD3D554" w14:textId="77777777" w:rsidTr="003E4322">
        <w:trPr>
          <w:cantSplit/>
        </w:trPr>
        <w:tc>
          <w:tcPr>
            <w:tcW w:w="2880" w:type="dxa"/>
            <w:vMerge/>
          </w:tcPr>
          <w:p w14:paraId="14D9EAC6" w14:textId="77777777" w:rsidR="0041345C" w:rsidRPr="006E7EC0" w:rsidRDefault="0041345C" w:rsidP="00EC68BB">
            <w:pPr>
              <w:spacing w:after="0" w:line="240" w:lineRule="auto"/>
              <w:rPr>
                <w:rFonts w:ascii="Times New Roman" w:hAnsi="Times New Roman"/>
                <w:color w:val="000000"/>
                <w:spacing w:val="-3"/>
                <w:lang w:val="lt-LT"/>
              </w:rPr>
            </w:pPr>
          </w:p>
        </w:tc>
        <w:tc>
          <w:tcPr>
            <w:tcW w:w="1800" w:type="dxa"/>
          </w:tcPr>
          <w:p w14:paraId="07106707"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1B4D3AC2"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Manija, mintys apie savižudybę, </w:t>
            </w:r>
            <w:r w:rsidRPr="0073606A">
              <w:rPr>
                <w:rFonts w:ascii="Times New Roman" w:eastAsia="Calibri" w:hAnsi="Times New Roman" w:cs="Times New Roman"/>
                <w:color w:val="000000"/>
                <w:lang w:val="lt-LT"/>
              </w:rPr>
              <w:t>su savižudybe siejamas elgesys</w:t>
            </w:r>
            <w:r w:rsidR="00616879">
              <w:rPr>
                <w:rFonts w:ascii="Times New Roman" w:eastAsia="Calibri" w:hAnsi="Times New Roman" w:cs="Times New Roman"/>
                <w:vertAlign w:val="superscript"/>
                <w:lang w:val="lt-LT"/>
              </w:rPr>
              <w:t>2</w:t>
            </w:r>
            <w:r w:rsidRPr="0073606A">
              <w:rPr>
                <w:rFonts w:ascii="Times New Roman" w:eastAsia="Calibri" w:hAnsi="Times New Roman" w:cs="Times New Roman"/>
                <w:vertAlign w:val="superscript"/>
                <w:lang w:val="lt-LT"/>
              </w:rPr>
              <w:t xml:space="preserve"> </w:t>
            </w:r>
          </w:p>
        </w:tc>
      </w:tr>
      <w:tr w:rsidR="0041345C" w:rsidRPr="0073606A" w14:paraId="23F3C0E1" w14:textId="77777777" w:rsidTr="003E4322">
        <w:trPr>
          <w:cantSplit/>
        </w:trPr>
        <w:tc>
          <w:tcPr>
            <w:tcW w:w="2880" w:type="dxa"/>
          </w:tcPr>
          <w:p w14:paraId="65ABE1D6" w14:textId="77777777" w:rsidR="0041345C" w:rsidRPr="0073606A" w:rsidRDefault="0041345C" w:rsidP="00EC68BB">
            <w:pPr>
              <w:spacing w:after="0" w:line="240" w:lineRule="auto"/>
              <w:rPr>
                <w:rFonts w:ascii="Times New Roman" w:eastAsia="Times New Roman" w:hAnsi="Times New Roman" w:cs="Times New Roman"/>
                <w:color w:val="000000"/>
                <w:spacing w:val="-3"/>
                <w:lang w:val="lt-LT"/>
              </w:rPr>
            </w:pPr>
            <w:r w:rsidRPr="0073606A">
              <w:rPr>
                <w:rFonts w:ascii="Times New Roman" w:eastAsia="Times New Roman" w:hAnsi="Times New Roman" w:cs="Times New Roman"/>
                <w:color w:val="000000"/>
                <w:spacing w:val="-3"/>
                <w:lang w:val="lt-LT"/>
              </w:rPr>
              <w:t>Nervų sistemos sutrikimai</w:t>
            </w:r>
          </w:p>
        </w:tc>
        <w:tc>
          <w:tcPr>
            <w:tcW w:w="1800" w:type="dxa"/>
          </w:tcPr>
          <w:p w14:paraId="0E03C55B"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Labai dažnas</w:t>
            </w:r>
          </w:p>
        </w:tc>
        <w:tc>
          <w:tcPr>
            <w:tcW w:w="3960" w:type="dxa"/>
          </w:tcPr>
          <w:p w14:paraId="41B6FC24" w14:textId="77777777" w:rsidR="0041345C" w:rsidRPr="0073606A" w:rsidRDefault="0041345C" w:rsidP="00EC68BB">
            <w:pPr>
              <w:spacing w:after="0" w:line="240" w:lineRule="auto"/>
              <w:rPr>
                <w:rFonts w:ascii="Times New Roman" w:eastAsia="Calibri" w:hAnsi="Times New Roman" w:cs="Times New Roman"/>
                <w:color w:val="000000"/>
                <w:lang w:val="lt-LT"/>
              </w:rPr>
            </w:pPr>
            <w:r w:rsidRPr="0073606A">
              <w:rPr>
                <w:rFonts w:ascii="Times New Roman" w:eastAsia="Calibri" w:hAnsi="Times New Roman" w:cs="Times New Roman"/>
                <w:color w:val="000000"/>
                <w:lang w:val="lt-LT"/>
              </w:rPr>
              <w:t>Galvos skausmas</w:t>
            </w:r>
          </w:p>
        </w:tc>
      </w:tr>
      <w:tr w:rsidR="0041345C" w:rsidRPr="00AB1C9F" w14:paraId="73B0CA1B" w14:textId="77777777" w:rsidTr="003E4322">
        <w:trPr>
          <w:cantSplit/>
        </w:trPr>
        <w:tc>
          <w:tcPr>
            <w:tcW w:w="2880" w:type="dxa"/>
          </w:tcPr>
          <w:p w14:paraId="593B3C5F" w14:textId="77777777" w:rsidR="0041345C" w:rsidRPr="0073606A" w:rsidRDefault="0041345C" w:rsidP="00EC68BB">
            <w:pPr>
              <w:spacing w:after="0" w:line="240" w:lineRule="auto"/>
              <w:rPr>
                <w:rFonts w:ascii="Times New Roman" w:eastAsia="Times New Roman" w:hAnsi="Times New Roman" w:cs="Times New Roman"/>
                <w:color w:val="000000"/>
                <w:spacing w:val="-3"/>
                <w:lang w:val="lt-LT"/>
              </w:rPr>
            </w:pPr>
          </w:p>
        </w:tc>
        <w:tc>
          <w:tcPr>
            <w:tcW w:w="1800" w:type="dxa"/>
          </w:tcPr>
          <w:p w14:paraId="5087F109"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0A36CF06"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 xml:space="preserve">Nemiga, </w:t>
            </w:r>
            <w:proofErr w:type="spellStart"/>
            <w:r w:rsidRPr="0073606A">
              <w:rPr>
                <w:rFonts w:ascii="Times New Roman" w:eastAsia="Calibri" w:hAnsi="Times New Roman" w:cs="Times New Roman"/>
                <w:color w:val="000000"/>
                <w:lang w:val="lt-LT"/>
              </w:rPr>
              <w:t>somnolencija</w:t>
            </w:r>
            <w:proofErr w:type="spellEnd"/>
            <w:r w:rsidRPr="0073606A">
              <w:rPr>
                <w:rFonts w:ascii="Times New Roman" w:eastAsia="Calibri" w:hAnsi="Times New Roman" w:cs="Times New Roman"/>
                <w:color w:val="000000"/>
                <w:lang w:val="lt-LT"/>
              </w:rPr>
              <w:t xml:space="preserve">, galvos svaigimas, </w:t>
            </w:r>
            <w:proofErr w:type="spellStart"/>
            <w:r w:rsidRPr="0073606A">
              <w:rPr>
                <w:rFonts w:ascii="Times New Roman" w:eastAsia="Calibri" w:hAnsi="Times New Roman" w:cs="Times New Roman"/>
                <w:color w:val="000000"/>
                <w:lang w:val="lt-LT"/>
              </w:rPr>
              <w:t>parestezija</w:t>
            </w:r>
            <w:proofErr w:type="spellEnd"/>
            <w:r w:rsidRPr="0073606A">
              <w:rPr>
                <w:rFonts w:ascii="Times New Roman" w:eastAsia="Calibri" w:hAnsi="Times New Roman" w:cs="Times New Roman"/>
                <w:color w:val="000000"/>
                <w:lang w:val="lt-LT"/>
              </w:rPr>
              <w:t>, tremoras</w:t>
            </w:r>
            <w:r w:rsidRPr="0073606A">
              <w:rPr>
                <w:rFonts w:ascii="Times New Roman" w:eastAsia="Calibri" w:hAnsi="Times New Roman" w:cs="Times New Roman"/>
                <w:lang w:val="lt-LT"/>
              </w:rPr>
              <w:t xml:space="preserve"> </w:t>
            </w:r>
          </w:p>
        </w:tc>
      </w:tr>
      <w:tr w:rsidR="0041345C" w:rsidRPr="00AB1C9F" w14:paraId="7DA6614E" w14:textId="77777777" w:rsidTr="003E4322">
        <w:trPr>
          <w:cantSplit/>
        </w:trPr>
        <w:tc>
          <w:tcPr>
            <w:tcW w:w="2880" w:type="dxa"/>
          </w:tcPr>
          <w:p w14:paraId="60465F19" w14:textId="77777777" w:rsidR="0041345C" w:rsidRPr="0073606A" w:rsidRDefault="0041345C" w:rsidP="00EC68BB">
            <w:pPr>
              <w:spacing w:after="0" w:line="240" w:lineRule="auto"/>
              <w:rPr>
                <w:rFonts w:ascii="Times New Roman" w:eastAsia="Times New Roman" w:hAnsi="Times New Roman" w:cs="Times New Roman"/>
                <w:color w:val="000000"/>
                <w:spacing w:val="-3"/>
                <w:lang w:val="lt-LT"/>
              </w:rPr>
            </w:pPr>
          </w:p>
        </w:tc>
        <w:tc>
          <w:tcPr>
            <w:tcW w:w="1800" w:type="dxa"/>
          </w:tcPr>
          <w:p w14:paraId="06BB3480"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56D9D3FC"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Skonio pojūčio sutrikimas, miego sutrikimas, sinkopė</w:t>
            </w:r>
          </w:p>
        </w:tc>
      </w:tr>
      <w:tr w:rsidR="0041345C" w:rsidRPr="0073606A" w14:paraId="1EFD94E7" w14:textId="77777777" w:rsidTr="003E4322">
        <w:trPr>
          <w:cantSplit/>
        </w:trPr>
        <w:tc>
          <w:tcPr>
            <w:tcW w:w="2880" w:type="dxa"/>
          </w:tcPr>
          <w:p w14:paraId="72EFE9B7" w14:textId="77777777" w:rsidR="0041345C" w:rsidRPr="0073606A" w:rsidRDefault="0041345C" w:rsidP="00EC68BB">
            <w:pPr>
              <w:spacing w:after="0" w:line="240" w:lineRule="auto"/>
              <w:rPr>
                <w:rFonts w:ascii="Times New Roman" w:eastAsia="Times New Roman" w:hAnsi="Times New Roman" w:cs="Times New Roman"/>
                <w:color w:val="000000"/>
                <w:spacing w:val="-3"/>
                <w:lang w:val="lt-LT"/>
              </w:rPr>
            </w:pPr>
          </w:p>
        </w:tc>
        <w:tc>
          <w:tcPr>
            <w:tcW w:w="1800" w:type="dxa"/>
          </w:tcPr>
          <w:p w14:paraId="78E5FF66"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Retas</w:t>
            </w:r>
          </w:p>
        </w:tc>
        <w:tc>
          <w:tcPr>
            <w:tcW w:w="3960" w:type="dxa"/>
          </w:tcPr>
          <w:p w14:paraId="2A83D7E1"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Serotonino</w:t>
            </w:r>
            <w:proofErr w:type="spellEnd"/>
            <w:r w:rsidRPr="0073606A">
              <w:rPr>
                <w:rFonts w:ascii="Times New Roman" w:eastAsia="Calibri" w:hAnsi="Times New Roman" w:cs="Times New Roman"/>
                <w:lang w:val="lt-LT"/>
              </w:rPr>
              <w:t xml:space="preserve"> sindromas</w:t>
            </w:r>
          </w:p>
        </w:tc>
      </w:tr>
      <w:tr w:rsidR="0041345C" w:rsidRPr="00AB1C9F" w14:paraId="0BD3F277" w14:textId="77777777" w:rsidTr="003E4322">
        <w:trPr>
          <w:cantSplit/>
        </w:trPr>
        <w:tc>
          <w:tcPr>
            <w:tcW w:w="2880" w:type="dxa"/>
          </w:tcPr>
          <w:p w14:paraId="0146244F" w14:textId="77777777" w:rsidR="0041345C" w:rsidRPr="0073606A" w:rsidRDefault="0041345C" w:rsidP="00EC68BB">
            <w:pPr>
              <w:spacing w:after="0" w:line="240" w:lineRule="auto"/>
              <w:rPr>
                <w:rFonts w:ascii="Times New Roman" w:eastAsia="Times New Roman" w:hAnsi="Times New Roman" w:cs="Times New Roman"/>
                <w:color w:val="000000"/>
                <w:spacing w:val="-3"/>
                <w:lang w:val="lt-LT"/>
              </w:rPr>
            </w:pPr>
          </w:p>
        </w:tc>
        <w:tc>
          <w:tcPr>
            <w:tcW w:w="1800" w:type="dxa"/>
          </w:tcPr>
          <w:p w14:paraId="7AEB9BA0"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3BBE3A6B"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color w:val="000000"/>
                <w:lang w:val="lt-LT"/>
              </w:rPr>
              <w:t>Diskinezija</w:t>
            </w:r>
            <w:proofErr w:type="spellEnd"/>
            <w:r w:rsidRPr="0073606A">
              <w:rPr>
                <w:rFonts w:ascii="Times New Roman" w:eastAsia="Calibri" w:hAnsi="Times New Roman" w:cs="Times New Roman"/>
                <w:color w:val="000000"/>
                <w:lang w:val="lt-LT"/>
              </w:rPr>
              <w:t xml:space="preserve">, judėjimo sutrikimas, </w:t>
            </w:r>
            <w:r w:rsidRPr="0073606A">
              <w:rPr>
                <w:rFonts w:ascii="Times New Roman" w:eastAsia="Calibri" w:hAnsi="Times New Roman" w:cs="Times New Roman"/>
                <w:lang w:val="lt-LT"/>
              </w:rPr>
              <w:t xml:space="preserve">traukuliai, </w:t>
            </w:r>
            <w:proofErr w:type="spellStart"/>
            <w:r w:rsidRPr="0073606A">
              <w:rPr>
                <w:rFonts w:ascii="Times New Roman" w:eastAsia="Calibri" w:hAnsi="Times New Roman" w:cs="Times New Roman"/>
                <w:lang w:val="lt-LT"/>
              </w:rPr>
              <w:t>psichomotorinis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nenustygstamumas</w:t>
            </w:r>
            <w:proofErr w:type="spellEnd"/>
            <w:r w:rsidRPr="0073606A">
              <w:rPr>
                <w:rFonts w:ascii="Times New Roman" w:eastAsia="Calibri" w:hAnsi="Times New Roman" w:cs="Times New Roman"/>
                <w:lang w:val="lt-LT"/>
              </w:rPr>
              <w:t>/akatizija</w:t>
            </w:r>
            <w:r w:rsidRPr="0073606A">
              <w:rPr>
                <w:rFonts w:ascii="Times New Roman" w:eastAsia="Calibri" w:hAnsi="Times New Roman" w:cs="Times New Roman"/>
                <w:vertAlign w:val="superscript"/>
                <w:lang w:val="lt-LT"/>
              </w:rPr>
              <w:t>1</w:t>
            </w:r>
          </w:p>
        </w:tc>
      </w:tr>
      <w:tr w:rsidR="0041345C" w:rsidRPr="0073606A" w14:paraId="4ABB1437" w14:textId="77777777" w:rsidTr="003E4322">
        <w:tc>
          <w:tcPr>
            <w:tcW w:w="2880" w:type="dxa"/>
          </w:tcPr>
          <w:p w14:paraId="5D097FAB" w14:textId="77777777" w:rsidR="0041345C" w:rsidRPr="0073606A" w:rsidRDefault="0041345C" w:rsidP="00EC68BB">
            <w:pPr>
              <w:spacing w:after="0" w:line="240" w:lineRule="auto"/>
              <w:rPr>
                <w:rFonts w:ascii="Times New Roman" w:eastAsia="Times New Roman" w:hAnsi="Times New Roman" w:cs="Times New Roman"/>
                <w:color w:val="000000"/>
                <w:spacing w:val="-3"/>
                <w:lang w:val="lt-LT"/>
              </w:rPr>
            </w:pPr>
            <w:r w:rsidRPr="0073606A">
              <w:rPr>
                <w:rFonts w:ascii="Times New Roman" w:eastAsia="Times New Roman" w:hAnsi="Times New Roman" w:cs="Times New Roman"/>
                <w:noProof/>
                <w:lang w:val="lt-LT"/>
              </w:rPr>
              <w:t>Akių sutrikimai</w:t>
            </w:r>
          </w:p>
        </w:tc>
        <w:tc>
          <w:tcPr>
            <w:tcW w:w="1800" w:type="dxa"/>
          </w:tcPr>
          <w:p w14:paraId="5073A50D"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7F8FCD11"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color w:val="000000"/>
                <w:lang w:val="lt-LT"/>
              </w:rPr>
              <w:t>Midriazė</w:t>
            </w:r>
            <w:proofErr w:type="spellEnd"/>
            <w:r w:rsidRPr="0073606A">
              <w:rPr>
                <w:rFonts w:ascii="Times New Roman" w:eastAsia="Calibri" w:hAnsi="Times New Roman" w:cs="Times New Roman"/>
                <w:color w:val="000000"/>
                <w:lang w:val="lt-LT"/>
              </w:rPr>
              <w:t>, regėjimo sutrikimas</w:t>
            </w:r>
          </w:p>
        </w:tc>
      </w:tr>
      <w:tr w:rsidR="0041345C" w:rsidRPr="0073606A" w14:paraId="7A809D26" w14:textId="77777777" w:rsidTr="003E4322">
        <w:tc>
          <w:tcPr>
            <w:tcW w:w="2880" w:type="dxa"/>
          </w:tcPr>
          <w:p w14:paraId="06035262"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Ausų ir labirintų sutrikimai</w:t>
            </w:r>
          </w:p>
        </w:tc>
        <w:tc>
          <w:tcPr>
            <w:tcW w:w="1800" w:type="dxa"/>
          </w:tcPr>
          <w:p w14:paraId="487C2941"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5E479088"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Spengimas ausyse</w:t>
            </w:r>
          </w:p>
        </w:tc>
      </w:tr>
      <w:tr w:rsidR="0041345C" w:rsidRPr="0073606A" w14:paraId="691BD136" w14:textId="77777777" w:rsidTr="003E4322">
        <w:trPr>
          <w:cantSplit/>
        </w:trPr>
        <w:tc>
          <w:tcPr>
            <w:tcW w:w="2880" w:type="dxa"/>
            <w:vMerge w:val="restart"/>
          </w:tcPr>
          <w:p w14:paraId="3319C2A7"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Širdies sutrikimai</w:t>
            </w:r>
          </w:p>
        </w:tc>
        <w:tc>
          <w:tcPr>
            <w:tcW w:w="1800" w:type="dxa"/>
          </w:tcPr>
          <w:p w14:paraId="7E4D4047"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74A7EC29"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Tachikardija</w:t>
            </w:r>
          </w:p>
        </w:tc>
      </w:tr>
      <w:tr w:rsidR="0041345C" w:rsidRPr="0073606A" w14:paraId="3567D8D3" w14:textId="77777777" w:rsidTr="003E4322">
        <w:trPr>
          <w:cantSplit/>
        </w:trPr>
        <w:tc>
          <w:tcPr>
            <w:tcW w:w="2880" w:type="dxa"/>
            <w:vMerge/>
          </w:tcPr>
          <w:p w14:paraId="6B35E93E"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0E41ED8E"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Retas</w:t>
            </w:r>
          </w:p>
        </w:tc>
        <w:tc>
          <w:tcPr>
            <w:tcW w:w="3960" w:type="dxa"/>
          </w:tcPr>
          <w:p w14:paraId="12432825"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Bradikardija</w:t>
            </w:r>
          </w:p>
        </w:tc>
      </w:tr>
      <w:tr w:rsidR="0041345C" w:rsidRPr="00AB1C9F" w14:paraId="061F52BF" w14:textId="77777777" w:rsidTr="003E4322">
        <w:trPr>
          <w:cantSplit/>
        </w:trPr>
        <w:tc>
          <w:tcPr>
            <w:tcW w:w="2880" w:type="dxa"/>
            <w:vMerge/>
          </w:tcPr>
          <w:p w14:paraId="6BF5F822"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563D1641"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008B96A8" w14:textId="531A599B" w:rsidR="0041345C" w:rsidRPr="0073606A" w:rsidRDefault="0041345C" w:rsidP="008626E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QT pailgėjimas elektrokardiogramoje, </w:t>
            </w:r>
            <w:proofErr w:type="spellStart"/>
            <w:r w:rsidRPr="0073606A">
              <w:rPr>
                <w:rFonts w:ascii="Times New Roman" w:eastAsia="Calibri" w:hAnsi="Times New Roman" w:cs="Times New Roman"/>
                <w:lang w:val="lt-LT"/>
              </w:rPr>
              <w:t>skilvelinė</w:t>
            </w:r>
            <w:proofErr w:type="spellEnd"/>
            <w:r w:rsidRPr="0073606A">
              <w:rPr>
                <w:rFonts w:ascii="Times New Roman" w:eastAsia="Calibri" w:hAnsi="Times New Roman" w:cs="Times New Roman"/>
                <w:lang w:val="lt-LT"/>
              </w:rPr>
              <w:t xml:space="preserve"> aritmija, įskaitant </w:t>
            </w:r>
            <w:proofErr w:type="spellStart"/>
            <w:r w:rsidR="00E51521" w:rsidRPr="009F747C">
              <w:rPr>
                <w:rFonts w:ascii="Times New Roman" w:eastAsia="Calibri" w:hAnsi="Times New Roman" w:cs="Times New Roman"/>
                <w:i/>
                <w:lang w:val="lt-LT"/>
              </w:rPr>
              <w:t>T</w:t>
            </w:r>
            <w:r w:rsidR="00E51521" w:rsidRPr="009F747C">
              <w:rPr>
                <w:rFonts w:ascii="Times New Roman" w:hAnsi="Times New Roman" w:cs="Times New Roman"/>
                <w:i/>
                <w:lang w:val="lt-LT"/>
              </w:rPr>
              <w:t>orsade</w:t>
            </w:r>
            <w:proofErr w:type="spellEnd"/>
            <w:r w:rsidR="00E51521" w:rsidRPr="009F747C">
              <w:rPr>
                <w:rFonts w:ascii="Times New Roman" w:hAnsi="Times New Roman" w:cs="Times New Roman"/>
                <w:i/>
                <w:lang w:val="lt-LT"/>
              </w:rPr>
              <w:t xml:space="preserve"> de </w:t>
            </w:r>
            <w:proofErr w:type="spellStart"/>
            <w:r w:rsidR="00E51521" w:rsidRPr="009F747C">
              <w:rPr>
                <w:rFonts w:ascii="Times New Roman" w:hAnsi="Times New Roman" w:cs="Times New Roman"/>
                <w:i/>
                <w:lang w:val="lt-LT"/>
              </w:rPr>
              <w:t>Pointes</w:t>
            </w:r>
            <w:proofErr w:type="spellEnd"/>
            <w:r w:rsidR="007728BF" w:rsidRPr="009F747C" w:rsidDel="00E51521">
              <w:rPr>
                <w:rFonts w:ascii="Times New Roman" w:eastAsia="Calibri" w:hAnsi="Times New Roman" w:cs="Times New Roman"/>
                <w:i/>
                <w:lang w:val="lt-LT"/>
              </w:rPr>
              <w:t xml:space="preserve"> </w:t>
            </w:r>
          </w:p>
        </w:tc>
      </w:tr>
      <w:tr w:rsidR="0041345C" w:rsidRPr="0073606A" w14:paraId="07E7AD76" w14:textId="77777777" w:rsidTr="003E4322">
        <w:tc>
          <w:tcPr>
            <w:tcW w:w="2880" w:type="dxa"/>
          </w:tcPr>
          <w:p w14:paraId="7AB62733" w14:textId="77777777" w:rsidR="0041345C" w:rsidRPr="0073606A" w:rsidRDefault="0041345C" w:rsidP="00EC68BB">
            <w:pPr>
              <w:spacing w:after="0" w:line="240" w:lineRule="auto"/>
              <w:outlineLvl w:val="6"/>
              <w:rPr>
                <w:rFonts w:ascii="Times New Roman" w:eastAsia="Times New Roman" w:hAnsi="Times New Roman" w:cs="Times New Roman"/>
                <w:lang w:val="lt-LT"/>
              </w:rPr>
            </w:pPr>
            <w:r w:rsidRPr="0073606A">
              <w:rPr>
                <w:rFonts w:ascii="Times New Roman" w:eastAsia="Times New Roman" w:hAnsi="Times New Roman" w:cs="Times New Roman"/>
                <w:lang w:val="lt-LT"/>
              </w:rPr>
              <w:t>Kraujagyslių sutrikimai</w:t>
            </w:r>
          </w:p>
        </w:tc>
        <w:tc>
          <w:tcPr>
            <w:tcW w:w="1800" w:type="dxa"/>
          </w:tcPr>
          <w:p w14:paraId="390AD59C"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6FB1827B"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color w:val="000000"/>
                <w:lang w:val="lt-LT"/>
              </w:rPr>
              <w:t>Ortostatinė</w:t>
            </w:r>
            <w:proofErr w:type="spellEnd"/>
            <w:r w:rsidRPr="0073606A">
              <w:rPr>
                <w:rFonts w:ascii="Times New Roman" w:eastAsia="Calibri" w:hAnsi="Times New Roman" w:cs="Times New Roman"/>
                <w:color w:val="000000"/>
                <w:lang w:val="lt-LT"/>
              </w:rPr>
              <w:t xml:space="preserve"> </w:t>
            </w:r>
            <w:proofErr w:type="spellStart"/>
            <w:r w:rsidRPr="0073606A">
              <w:rPr>
                <w:rFonts w:ascii="Times New Roman" w:eastAsia="Calibri" w:hAnsi="Times New Roman" w:cs="Times New Roman"/>
                <w:color w:val="000000"/>
                <w:lang w:val="lt-LT"/>
              </w:rPr>
              <w:t>hipotenzija</w:t>
            </w:r>
            <w:proofErr w:type="spellEnd"/>
          </w:p>
        </w:tc>
      </w:tr>
      <w:tr w:rsidR="0041345C" w:rsidRPr="0073606A" w14:paraId="339BD688" w14:textId="77777777" w:rsidTr="003E4322">
        <w:trPr>
          <w:cantSplit/>
        </w:trPr>
        <w:tc>
          <w:tcPr>
            <w:tcW w:w="2880" w:type="dxa"/>
            <w:vMerge w:val="restart"/>
          </w:tcPr>
          <w:p w14:paraId="5DF6363F"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lastRenderedPageBreak/>
              <w:t>Kvėpavimo sistemos, krūtinės ląstos ir tarpuplaučio sutrikimai</w:t>
            </w:r>
          </w:p>
        </w:tc>
        <w:tc>
          <w:tcPr>
            <w:tcW w:w="1800" w:type="dxa"/>
          </w:tcPr>
          <w:p w14:paraId="498BF96F"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19ECFC68"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Sinusitas, žiovulys</w:t>
            </w:r>
          </w:p>
        </w:tc>
      </w:tr>
      <w:tr w:rsidR="0041345C" w:rsidRPr="0073606A" w14:paraId="5F4F0498" w14:textId="77777777" w:rsidTr="003E4322">
        <w:trPr>
          <w:cantSplit/>
        </w:trPr>
        <w:tc>
          <w:tcPr>
            <w:tcW w:w="2880" w:type="dxa"/>
            <w:vMerge/>
          </w:tcPr>
          <w:p w14:paraId="7C81F472"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208BBFD6"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2C4B497D"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Kraujavimas iš nosies</w:t>
            </w:r>
          </w:p>
        </w:tc>
      </w:tr>
      <w:tr w:rsidR="0041345C" w:rsidRPr="0073606A" w14:paraId="2FE55B4F" w14:textId="77777777" w:rsidTr="003E4322">
        <w:trPr>
          <w:cantSplit/>
        </w:trPr>
        <w:tc>
          <w:tcPr>
            <w:tcW w:w="2880" w:type="dxa"/>
            <w:vMerge w:val="restart"/>
          </w:tcPr>
          <w:p w14:paraId="7570204B" w14:textId="77777777" w:rsidR="0041345C" w:rsidRPr="0073606A" w:rsidRDefault="0041345C" w:rsidP="00EC68BB">
            <w:pPr>
              <w:spacing w:after="0" w:line="240" w:lineRule="auto"/>
              <w:outlineLvl w:val="6"/>
              <w:rPr>
                <w:rFonts w:ascii="Times New Roman" w:eastAsia="Times New Roman" w:hAnsi="Times New Roman" w:cs="Times New Roman"/>
                <w:lang w:val="lt-LT"/>
              </w:rPr>
            </w:pPr>
            <w:r w:rsidRPr="0073606A">
              <w:rPr>
                <w:rFonts w:ascii="Times New Roman" w:eastAsia="Times New Roman" w:hAnsi="Times New Roman" w:cs="Times New Roman"/>
                <w:lang w:val="lt-LT"/>
              </w:rPr>
              <w:t>Virškinimo trakto sutrikimai</w:t>
            </w:r>
          </w:p>
        </w:tc>
        <w:tc>
          <w:tcPr>
            <w:tcW w:w="1800" w:type="dxa"/>
          </w:tcPr>
          <w:p w14:paraId="6993DEB8"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Labai dažnas</w:t>
            </w:r>
          </w:p>
        </w:tc>
        <w:tc>
          <w:tcPr>
            <w:tcW w:w="3960" w:type="dxa"/>
          </w:tcPr>
          <w:p w14:paraId="68D43440"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Pykinimas</w:t>
            </w:r>
          </w:p>
        </w:tc>
      </w:tr>
      <w:tr w:rsidR="0041345C" w:rsidRPr="00AB1C9F" w14:paraId="7C50DB2C" w14:textId="77777777" w:rsidTr="003E4322">
        <w:trPr>
          <w:cantSplit/>
        </w:trPr>
        <w:tc>
          <w:tcPr>
            <w:tcW w:w="2880" w:type="dxa"/>
            <w:vMerge/>
          </w:tcPr>
          <w:p w14:paraId="0CECBA4C" w14:textId="77777777" w:rsidR="0041345C" w:rsidRPr="0073606A" w:rsidRDefault="0041345C" w:rsidP="00EC68BB">
            <w:pPr>
              <w:spacing w:after="0" w:line="240" w:lineRule="auto"/>
              <w:outlineLvl w:val="6"/>
              <w:rPr>
                <w:rFonts w:ascii="Times New Roman" w:eastAsia="Times New Roman" w:hAnsi="Times New Roman" w:cs="Times New Roman"/>
                <w:lang w:val="lt-LT"/>
              </w:rPr>
            </w:pPr>
          </w:p>
        </w:tc>
        <w:tc>
          <w:tcPr>
            <w:tcW w:w="1800" w:type="dxa"/>
          </w:tcPr>
          <w:p w14:paraId="70B3ABDB"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37D4DDE1"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Viduriavimas, vidurių užkietėjimas, vėmimas, burnos džiūvimas</w:t>
            </w:r>
          </w:p>
        </w:tc>
      </w:tr>
      <w:tr w:rsidR="0041345C" w:rsidRPr="00AB1C9F" w14:paraId="345BDC43" w14:textId="77777777" w:rsidTr="003E4322">
        <w:trPr>
          <w:cantSplit/>
        </w:trPr>
        <w:tc>
          <w:tcPr>
            <w:tcW w:w="2880" w:type="dxa"/>
            <w:vMerge/>
          </w:tcPr>
          <w:p w14:paraId="44F53067" w14:textId="77777777" w:rsidR="0041345C" w:rsidRPr="0073606A" w:rsidRDefault="0041345C" w:rsidP="00EC68BB">
            <w:pPr>
              <w:spacing w:after="0" w:line="240" w:lineRule="auto"/>
              <w:outlineLvl w:val="6"/>
              <w:rPr>
                <w:rFonts w:ascii="Times New Roman" w:eastAsia="Times New Roman" w:hAnsi="Times New Roman" w:cs="Times New Roman"/>
                <w:lang w:val="lt-LT"/>
              </w:rPr>
            </w:pPr>
          </w:p>
        </w:tc>
        <w:tc>
          <w:tcPr>
            <w:tcW w:w="1800" w:type="dxa"/>
          </w:tcPr>
          <w:p w14:paraId="0D4EBE5B"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20E961DB"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 xml:space="preserve">Kraujavimas į virškinimo traktą (įskaitant </w:t>
            </w:r>
            <w:proofErr w:type="spellStart"/>
            <w:r w:rsidRPr="0073606A">
              <w:rPr>
                <w:rFonts w:ascii="Times New Roman" w:eastAsia="Calibri" w:hAnsi="Times New Roman" w:cs="Times New Roman"/>
                <w:color w:val="000000"/>
                <w:lang w:val="lt-LT"/>
              </w:rPr>
              <w:t>rektalinį</w:t>
            </w:r>
            <w:proofErr w:type="spellEnd"/>
            <w:r w:rsidRPr="0073606A">
              <w:rPr>
                <w:rFonts w:ascii="Times New Roman" w:eastAsia="Calibri" w:hAnsi="Times New Roman" w:cs="Times New Roman"/>
                <w:color w:val="000000"/>
                <w:lang w:val="lt-LT"/>
              </w:rPr>
              <w:t xml:space="preserve"> kraujavimą)</w:t>
            </w:r>
          </w:p>
        </w:tc>
      </w:tr>
      <w:tr w:rsidR="0041345C" w:rsidRPr="00AB1C9F" w14:paraId="77D5CA31" w14:textId="77777777" w:rsidTr="003E4322">
        <w:tc>
          <w:tcPr>
            <w:tcW w:w="2880" w:type="dxa"/>
          </w:tcPr>
          <w:p w14:paraId="431DB7AD" w14:textId="77777777" w:rsidR="0041345C" w:rsidRPr="0073606A" w:rsidRDefault="0041345C" w:rsidP="00EC68BB">
            <w:pPr>
              <w:spacing w:after="0" w:line="240" w:lineRule="auto"/>
              <w:outlineLvl w:val="6"/>
              <w:rPr>
                <w:rFonts w:ascii="Times New Roman" w:eastAsia="Times New Roman" w:hAnsi="Times New Roman" w:cs="Times New Roman"/>
                <w:lang w:val="lt-LT"/>
              </w:rPr>
            </w:pPr>
            <w:r w:rsidRPr="0073606A">
              <w:rPr>
                <w:rFonts w:ascii="Times New Roman" w:eastAsia="Times New Roman" w:hAnsi="Times New Roman" w:cs="Times New Roman"/>
                <w:noProof/>
                <w:lang w:val="lt-LT"/>
              </w:rPr>
              <w:t>Kepenų, tulžies pūslės ir latakų sutrikimai</w:t>
            </w:r>
          </w:p>
        </w:tc>
        <w:tc>
          <w:tcPr>
            <w:tcW w:w="1800" w:type="dxa"/>
          </w:tcPr>
          <w:p w14:paraId="661C50AC"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674FB4BE"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Hepatitas, </w:t>
            </w:r>
            <w:r w:rsidRPr="0073606A">
              <w:rPr>
                <w:rFonts w:ascii="Times New Roman" w:eastAsia="Calibri" w:hAnsi="Times New Roman" w:cs="Times New Roman"/>
                <w:color w:val="000000"/>
                <w:lang w:val="lt-LT"/>
              </w:rPr>
              <w:t>nenormalūs kepenų funkcijos tyrimų rezultatai</w:t>
            </w:r>
          </w:p>
        </w:tc>
      </w:tr>
      <w:tr w:rsidR="0041345C" w:rsidRPr="0073606A" w14:paraId="229A9154" w14:textId="77777777" w:rsidTr="003E4322">
        <w:trPr>
          <w:cantSplit/>
        </w:trPr>
        <w:tc>
          <w:tcPr>
            <w:tcW w:w="2880" w:type="dxa"/>
            <w:vMerge w:val="restart"/>
          </w:tcPr>
          <w:p w14:paraId="5FBAAC97"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Odos ir poodinio audinio sutrikimai</w:t>
            </w:r>
          </w:p>
        </w:tc>
        <w:tc>
          <w:tcPr>
            <w:tcW w:w="1800" w:type="dxa"/>
          </w:tcPr>
          <w:p w14:paraId="177C0130"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0B464A3C"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Padidėjęs prakaitavimas</w:t>
            </w:r>
          </w:p>
        </w:tc>
      </w:tr>
      <w:tr w:rsidR="0041345C" w:rsidRPr="0073606A" w14:paraId="0131D542" w14:textId="77777777" w:rsidTr="003E4322">
        <w:trPr>
          <w:cantSplit/>
        </w:trPr>
        <w:tc>
          <w:tcPr>
            <w:tcW w:w="2880" w:type="dxa"/>
            <w:vMerge/>
          </w:tcPr>
          <w:p w14:paraId="1EC5F977" w14:textId="77777777" w:rsidR="0041345C" w:rsidRPr="0073606A" w:rsidRDefault="0041345C" w:rsidP="00EC68BB">
            <w:pPr>
              <w:spacing w:after="0" w:line="240" w:lineRule="auto"/>
              <w:outlineLvl w:val="6"/>
              <w:rPr>
                <w:rFonts w:ascii="Times New Roman" w:eastAsia="Times New Roman" w:hAnsi="Times New Roman" w:cs="Times New Roman"/>
                <w:lang w:val="lt-LT"/>
              </w:rPr>
            </w:pPr>
          </w:p>
        </w:tc>
        <w:tc>
          <w:tcPr>
            <w:tcW w:w="1800" w:type="dxa"/>
          </w:tcPr>
          <w:p w14:paraId="2C001BAE"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1B32A6B3"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 xml:space="preserve">Dilgėlinė, </w:t>
            </w:r>
            <w:proofErr w:type="spellStart"/>
            <w:r w:rsidRPr="0073606A">
              <w:rPr>
                <w:rFonts w:ascii="Times New Roman" w:eastAsia="Calibri" w:hAnsi="Times New Roman" w:cs="Times New Roman"/>
                <w:color w:val="000000"/>
                <w:lang w:val="lt-LT"/>
              </w:rPr>
              <w:t>alopecija</w:t>
            </w:r>
            <w:proofErr w:type="spellEnd"/>
            <w:r w:rsidRPr="0073606A">
              <w:rPr>
                <w:rFonts w:ascii="Times New Roman" w:eastAsia="Calibri" w:hAnsi="Times New Roman" w:cs="Times New Roman"/>
                <w:color w:val="000000"/>
                <w:lang w:val="lt-LT"/>
              </w:rPr>
              <w:t xml:space="preserve">, išbėrimas, </w:t>
            </w:r>
            <w:r w:rsidRPr="0073606A">
              <w:rPr>
                <w:rFonts w:ascii="Times New Roman" w:eastAsia="Calibri" w:hAnsi="Times New Roman" w:cs="Times New Roman"/>
                <w:lang w:val="lt-LT"/>
              </w:rPr>
              <w:t>niežulys</w:t>
            </w:r>
          </w:p>
        </w:tc>
      </w:tr>
      <w:tr w:rsidR="0041345C" w:rsidRPr="0073606A" w14:paraId="5328A8BC" w14:textId="77777777" w:rsidTr="003E4322">
        <w:trPr>
          <w:cantSplit/>
        </w:trPr>
        <w:tc>
          <w:tcPr>
            <w:tcW w:w="2880" w:type="dxa"/>
            <w:vMerge/>
          </w:tcPr>
          <w:p w14:paraId="6FCEE93D" w14:textId="77777777" w:rsidR="0041345C" w:rsidRPr="0073606A" w:rsidRDefault="0041345C" w:rsidP="00EC68BB">
            <w:pPr>
              <w:spacing w:after="0" w:line="240" w:lineRule="auto"/>
              <w:outlineLvl w:val="6"/>
              <w:rPr>
                <w:rFonts w:ascii="Times New Roman" w:eastAsia="Times New Roman" w:hAnsi="Times New Roman" w:cs="Times New Roman"/>
                <w:lang w:val="lt-LT"/>
              </w:rPr>
            </w:pPr>
          </w:p>
        </w:tc>
        <w:tc>
          <w:tcPr>
            <w:tcW w:w="1800" w:type="dxa"/>
          </w:tcPr>
          <w:p w14:paraId="6FD6C610"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1D7957C3"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Ekchimozė</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color w:val="000000"/>
                <w:lang w:val="lt-LT"/>
              </w:rPr>
              <w:t>angioneurozinė</w:t>
            </w:r>
            <w:proofErr w:type="spellEnd"/>
            <w:r w:rsidRPr="0073606A">
              <w:rPr>
                <w:rFonts w:ascii="Times New Roman" w:eastAsia="Calibri" w:hAnsi="Times New Roman" w:cs="Times New Roman"/>
                <w:color w:val="000000"/>
                <w:lang w:val="lt-LT"/>
              </w:rPr>
              <w:t xml:space="preserve"> edema</w:t>
            </w:r>
          </w:p>
        </w:tc>
      </w:tr>
      <w:tr w:rsidR="0041345C" w:rsidRPr="0073606A" w14:paraId="09B39567" w14:textId="77777777" w:rsidTr="003E4322">
        <w:tc>
          <w:tcPr>
            <w:tcW w:w="2880" w:type="dxa"/>
          </w:tcPr>
          <w:p w14:paraId="59DE066B"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Skeleto, raumenų ir jungiamojo audinio sutrikimai</w:t>
            </w:r>
          </w:p>
        </w:tc>
        <w:tc>
          <w:tcPr>
            <w:tcW w:w="1800" w:type="dxa"/>
          </w:tcPr>
          <w:p w14:paraId="35A913B5"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3265E29E"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Artralgija</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mialgija</w:t>
            </w:r>
            <w:proofErr w:type="spellEnd"/>
          </w:p>
        </w:tc>
      </w:tr>
      <w:tr w:rsidR="0041345C" w:rsidRPr="0073606A" w14:paraId="38B59059" w14:textId="77777777" w:rsidTr="003E4322">
        <w:tc>
          <w:tcPr>
            <w:tcW w:w="2880" w:type="dxa"/>
          </w:tcPr>
          <w:p w14:paraId="49774744" w14:textId="77777777" w:rsidR="0041345C" w:rsidRPr="0073606A" w:rsidRDefault="0041345C" w:rsidP="00EC68BB">
            <w:pPr>
              <w:spacing w:after="0" w:line="240" w:lineRule="auto"/>
              <w:outlineLvl w:val="6"/>
              <w:rPr>
                <w:rFonts w:ascii="Times New Roman" w:eastAsia="Times New Roman" w:hAnsi="Times New Roman" w:cs="Times New Roman"/>
                <w:lang w:val="lt-LT"/>
              </w:rPr>
            </w:pPr>
            <w:r w:rsidRPr="0073606A">
              <w:rPr>
                <w:rFonts w:ascii="Times New Roman" w:eastAsia="Times New Roman" w:hAnsi="Times New Roman" w:cs="Times New Roman"/>
                <w:noProof/>
                <w:lang w:val="lt-LT"/>
              </w:rPr>
              <w:t>Inkstų ir šlapimo takų sutrikimai</w:t>
            </w:r>
          </w:p>
        </w:tc>
        <w:tc>
          <w:tcPr>
            <w:tcW w:w="1800" w:type="dxa"/>
          </w:tcPr>
          <w:p w14:paraId="7FF5D40A"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14D489C2"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Šlapimo susilaikymas</w:t>
            </w:r>
          </w:p>
        </w:tc>
      </w:tr>
      <w:tr w:rsidR="0041345C" w:rsidRPr="0073606A" w14:paraId="0D2F7E79" w14:textId="77777777" w:rsidTr="003E4322">
        <w:trPr>
          <w:cantSplit/>
        </w:trPr>
        <w:tc>
          <w:tcPr>
            <w:tcW w:w="2880" w:type="dxa"/>
            <w:vMerge w:val="restart"/>
          </w:tcPr>
          <w:p w14:paraId="286F7B01"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Lytinės sistemos ir krūties sutrikimai</w:t>
            </w:r>
          </w:p>
        </w:tc>
        <w:tc>
          <w:tcPr>
            <w:tcW w:w="1800" w:type="dxa"/>
          </w:tcPr>
          <w:p w14:paraId="57CE9294"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2ADA20F7"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Vyrams: ejakuliacijos sutrikimas, impotencija</w:t>
            </w:r>
          </w:p>
        </w:tc>
      </w:tr>
      <w:tr w:rsidR="0041345C" w:rsidRPr="0073606A" w14:paraId="7A6C8943" w14:textId="77777777" w:rsidTr="003E4322">
        <w:trPr>
          <w:cantSplit/>
        </w:trPr>
        <w:tc>
          <w:tcPr>
            <w:tcW w:w="2880" w:type="dxa"/>
            <w:vMerge/>
          </w:tcPr>
          <w:p w14:paraId="72139A28"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750DE531"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311E81F6"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 xml:space="preserve">Moterims: </w:t>
            </w:r>
            <w:proofErr w:type="spellStart"/>
            <w:r w:rsidRPr="0073606A">
              <w:rPr>
                <w:rFonts w:ascii="Times New Roman" w:eastAsia="Calibri" w:hAnsi="Times New Roman" w:cs="Times New Roman"/>
                <w:color w:val="000000"/>
                <w:lang w:val="lt-LT"/>
              </w:rPr>
              <w:t>metroragija</w:t>
            </w:r>
            <w:proofErr w:type="spellEnd"/>
            <w:r w:rsidRPr="0073606A">
              <w:rPr>
                <w:rFonts w:ascii="Times New Roman" w:eastAsia="Calibri" w:hAnsi="Times New Roman" w:cs="Times New Roman"/>
                <w:color w:val="000000"/>
                <w:lang w:val="lt-LT"/>
              </w:rPr>
              <w:t xml:space="preserve">, </w:t>
            </w:r>
            <w:proofErr w:type="spellStart"/>
            <w:r w:rsidRPr="0073606A">
              <w:rPr>
                <w:rFonts w:ascii="Times New Roman" w:eastAsia="Calibri" w:hAnsi="Times New Roman" w:cs="Times New Roman"/>
                <w:color w:val="000000"/>
                <w:lang w:val="lt-LT"/>
              </w:rPr>
              <w:t>menoragija</w:t>
            </w:r>
            <w:proofErr w:type="spellEnd"/>
          </w:p>
        </w:tc>
      </w:tr>
      <w:tr w:rsidR="0041345C" w:rsidRPr="00AB1C9F" w14:paraId="628BFADE" w14:textId="77777777" w:rsidTr="003E4322">
        <w:trPr>
          <w:cantSplit/>
        </w:trPr>
        <w:tc>
          <w:tcPr>
            <w:tcW w:w="2880" w:type="dxa"/>
            <w:vMerge/>
          </w:tcPr>
          <w:p w14:paraId="30DAD9CF"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56E2A773"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503ECB08" w14:textId="77777777" w:rsidR="0041345C" w:rsidRPr="0073606A" w:rsidRDefault="0041345C" w:rsidP="00EC68BB">
            <w:pPr>
              <w:spacing w:after="0" w:line="240" w:lineRule="auto"/>
              <w:rPr>
                <w:rFonts w:ascii="Times New Roman" w:eastAsia="Calibri" w:hAnsi="Times New Roman" w:cs="Times New Roman"/>
                <w:color w:val="000000"/>
                <w:lang w:val="lt-LT"/>
              </w:rPr>
            </w:pPr>
            <w:proofErr w:type="spellStart"/>
            <w:r w:rsidRPr="0073606A">
              <w:rPr>
                <w:rFonts w:ascii="Times New Roman" w:eastAsia="Calibri" w:hAnsi="Times New Roman" w:cs="Times New Roman"/>
                <w:color w:val="000000"/>
                <w:lang w:val="lt-LT"/>
              </w:rPr>
              <w:t>Galaktorėja</w:t>
            </w:r>
            <w:proofErr w:type="spellEnd"/>
            <w:r w:rsidRPr="0073606A">
              <w:rPr>
                <w:rFonts w:ascii="Times New Roman" w:eastAsia="Calibri" w:hAnsi="Times New Roman" w:cs="Times New Roman"/>
                <w:color w:val="000000"/>
                <w:lang w:val="lt-LT"/>
              </w:rPr>
              <w:t>.</w:t>
            </w:r>
          </w:p>
          <w:p w14:paraId="13FFCD19" w14:textId="77777777" w:rsidR="0041345C" w:rsidRDefault="0041345C" w:rsidP="00EC68BB">
            <w:pPr>
              <w:spacing w:after="0" w:line="240" w:lineRule="auto"/>
              <w:rPr>
                <w:rFonts w:ascii="Times New Roman" w:eastAsia="Calibri" w:hAnsi="Times New Roman" w:cs="Times New Roman"/>
                <w:color w:val="000000"/>
                <w:lang w:val="lt-LT"/>
              </w:rPr>
            </w:pPr>
            <w:r w:rsidRPr="0073606A">
              <w:rPr>
                <w:rFonts w:ascii="Times New Roman" w:eastAsia="Calibri" w:hAnsi="Times New Roman" w:cs="Times New Roman"/>
                <w:color w:val="000000"/>
                <w:lang w:val="lt-LT"/>
              </w:rPr>
              <w:t xml:space="preserve">Vyrams: </w:t>
            </w:r>
            <w:proofErr w:type="spellStart"/>
            <w:r w:rsidRPr="0073606A">
              <w:rPr>
                <w:rFonts w:ascii="Times New Roman" w:eastAsia="Calibri" w:hAnsi="Times New Roman" w:cs="Times New Roman"/>
                <w:color w:val="000000"/>
                <w:lang w:val="lt-LT"/>
              </w:rPr>
              <w:t>priapizmas</w:t>
            </w:r>
            <w:proofErr w:type="spellEnd"/>
          </w:p>
          <w:p w14:paraId="576BEDBB" w14:textId="77777777" w:rsidR="000A3F6F" w:rsidRPr="0073606A" w:rsidRDefault="000A3F6F" w:rsidP="00EC68BB">
            <w:pPr>
              <w:spacing w:after="0" w:line="240" w:lineRule="auto"/>
              <w:rPr>
                <w:rFonts w:ascii="Times New Roman" w:eastAsia="Calibri" w:hAnsi="Times New Roman" w:cs="Times New Roman"/>
                <w:lang w:val="lt-LT"/>
              </w:rPr>
            </w:pPr>
            <w:r w:rsidRPr="000A3F6F">
              <w:rPr>
                <w:rFonts w:ascii="Times New Roman" w:eastAsia="Calibri" w:hAnsi="Times New Roman" w:cs="Times New Roman"/>
                <w:lang w:val="lt-LT"/>
              </w:rPr>
              <w:t>Kraujavimas po gimdymo</w:t>
            </w:r>
            <w:r w:rsidRPr="00630AD2">
              <w:rPr>
                <w:rFonts w:ascii="Times New Roman" w:eastAsia="Calibri" w:hAnsi="Times New Roman" w:cs="Times New Roman"/>
                <w:vertAlign w:val="superscript"/>
                <w:lang w:val="lt-LT"/>
              </w:rPr>
              <w:t>3</w:t>
            </w:r>
          </w:p>
        </w:tc>
      </w:tr>
      <w:tr w:rsidR="0041345C" w:rsidRPr="0073606A" w14:paraId="2B09A0AE" w14:textId="77777777" w:rsidTr="003E4322">
        <w:trPr>
          <w:cantSplit/>
        </w:trPr>
        <w:tc>
          <w:tcPr>
            <w:tcW w:w="2880" w:type="dxa"/>
            <w:vMerge w:val="restart"/>
          </w:tcPr>
          <w:p w14:paraId="2F2411FB"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Bendrieji sutrikimai ir vartojimo vietos pažeidimai</w:t>
            </w:r>
          </w:p>
        </w:tc>
        <w:tc>
          <w:tcPr>
            <w:tcW w:w="1800" w:type="dxa"/>
          </w:tcPr>
          <w:p w14:paraId="15D2A347"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4CCE8D25"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Nuovargis, karščiavimas</w:t>
            </w:r>
          </w:p>
        </w:tc>
      </w:tr>
      <w:tr w:rsidR="0041345C" w:rsidRPr="0073606A" w14:paraId="22F86B4B" w14:textId="77777777" w:rsidTr="003E4322">
        <w:trPr>
          <w:cantSplit/>
        </w:trPr>
        <w:tc>
          <w:tcPr>
            <w:tcW w:w="2880" w:type="dxa"/>
            <w:vMerge/>
          </w:tcPr>
          <w:p w14:paraId="2B65FDB1"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02C237E9"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6FE7997E"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Edema</w:t>
            </w:r>
          </w:p>
        </w:tc>
      </w:tr>
    </w:tbl>
    <w:p w14:paraId="2F38D1AC"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vertAlign w:val="superscript"/>
          <w:lang w:val="lt-LT"/>
        </w:rPr>
        <w:t xml:space="preserve">1 </w:t>
      </w:r>
      <w:r w:rsidRPr="0073606A">
        <w:rPr>
          <w:rFonts w:ascii="Times New Roman" w:eastAsia="Calibri" w:hAnsi="Times New Roman" w:cs="Times New Roman"/>
          <w:lang w:val="lt-LT"/>
        </w:rPr>
        <w:t>Apie šiuos atvejus pranešta vartojant SSRI terapines klases.</w:t>
      </w:r>
    </w:p>
    <w:p w14:paraId="31D07A85" w14:textId="702DFE93" w:rsidR="0041345C"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vertAlign w:val="superscript"/>
          <w:lang w:val="lt-LT"/>
        </w:rPr>
        <w:t>2</w:t>
      </w:r>
      <w:r w:rsidRPr="0073606A">
        <w:rPr>
          <w:rFonts w:ascii="Times New Roman" w:eastAsia="Calibri" w:hAnsi="Times New Roman" w:cs="Times New Roman"/>
          <w:lang w:val="lt-LT"/>
        </w:rPr>
        <w:t xml:space="preserve"> Buvo gauta pranešimų </w:t>
      </w:r>
      <w:r w:rsidR="003C3B51">
        <w:rPr>
          <w:rFonts w:ascii="Times New Roman" w:eastAsia="Calibri" w:hAnsi="Times New Roman" w:cs="Times New Roman"/>
          <w:lang w:val="lt-LT"/>
        </w:rPr>
        <w:t>dėl</w:t>
      </w:r>
      <w:r w:rsidR="003C3B51" w:rsidRPr="0073606A">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minčių apie savižudybę ir savižudiško elgesio </w:t>
      </w:r>
      <w:r w:rsidR="003C3B51">
        <w:rPr>
          <w:rFonts w:ascii="Times New Roman" w:eastAsia="Calibri" w:hAnsi="Times New Roman" w:cs="Times New Roman"/>
          <w:lang w:val="lt-LT"/>
        </w:rPr>
        <w:t>atvejų</w:t>
      </w:r>
      <w:r w:rsidR="003C3B51" w:rsidRPr="0073606A">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vartojant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ir netrukus po gydymo nutraukimo (žr. 4.4 skyrių).</w:t>
      </w:r>
    </w:p>
    <w:p w14:paraId="25F8FB49" w14:textId="77777777" w:rsidR="000A3F6F" w:rsidRPr="000A3F6F" w:rsidRDefault="000A3F6F" w:rsidP="000A3F6F">
      <w:pPr>
        <w:spacing w:after="0" w:line="240" w:lineRule="auto"/>
        <w:rPr>
          <w:rFonts w:ascii="Times New Roman" w:eastAsia="Calibri" w:hAnsi="Times New Roman" w:cs="Times New Roman"/>
          <w:lang w:val="lt-LT"/>
        </w:rPr>
      </w:pPr>
      <w:r w:rsidRPr="00630AD2">
        <w:rPr>
          <w:rFonts w:ascii="Times New Roman" w:eastAsia="Calibri" w:hAnsi="Times New Roman" w:cs="Times New Roman"/>
          <w:vertAlign w:val="superscript"/>
          <w:lang w:val="lt-LT"/>
        </w:rPr>
        <w:t xml:space="preserve">3 </w:t>
      </w:r>
      <w:r w:rsidRPr="000A3F6F">
        <w:rPr>
          <w:rFonts w:ascii="Times New Roman" w:eastAsia="Calibri" w:hAnsi="Times New Roman" w:cs="Times New Roman"/>
          <w:lang w:val="lt-LT"/>
        </w:rPr>
        <w:t>Apie šį reiškinį pranešta vartojant SSRI / SNRI terapinės klasės vaistinių preparatų (žr. 4.4,</w:t>
      </w:r>
    </w:p>
    <w:p w14:paraId="5BCCF77C" w14:textId="77777777" w:rsidR="000A3F6F" w:rsidRPr="0073606A" w:rsidRDefault="000A3F6F" w:rsidP="000A3F6F">
      <w:pPr>
        <w:spacing w:after="0" w:line="240" w:lineRule="auto"/>
        <w:rPr>
          <w:rFonts w:ascii="Times New Roman" w:eastAsia="Calibri" w:hAnsi="Times New Roman" w:cs="Times New Roman"/>
          <w:lang w:val="lt-LT"/>
        </w:rPr>
      </w:pPr>
      <w:r w:rsidRPr="000A3F6F">
        <w:rPr>
          <w:rFonts w:ascii="Times New Roman" w:eastAsia="Calibri" w:hAnsi="Times New Roman" w:cs="Times New Roman"/>
          <w:lang w:val="lt-LT"/>
        </w:rPr>
        <w:t>4.6 skyrius).</w:t>
      </w:r>
    </w:p>
    <w:p w14:paraId="613F3353" w14:textId="77777777" w:rsidR="0041345C" w:rsidRPr="0073606A" w:rsidRDefault="0041345C" w:rsidP="0041345C">
      <w:pPr>
        <w:spacing w:after="0" w:line="240" w:lineRule="auto"/>
        <w:rPr>
          <w:rFonts w:ascii="Times New Roman" w:eastAsia="Calibri" w:hAnsi="Times New Roman" w:cs="Times New Roman"/>
          <w:lang w:val="lt-LT"/>
        </w:rPr>
      </w:pPr>
    </w:p>
    <w:p w14:paraId="50A0EAD7"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QT intervalo pailgėjimas</w:t>
      </w:r>
    </w:p>
    <w:p w14:paraId="485E2554"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Po vaistinio preparato pasirodymo rinkoje gauta pranešimų apie QT intervalo pailgėjimo ir </w:t>
      </w:r>
      <w:proofErr w:type="spellStart"/>
      <w:r w:rsidRPr="0073606A">
        <w:rPr>
          <w:rFonts w:ascii="Times New Roman" w:eastAsia="Calibri" w:hAnsi="Times New Roman" w:cs="Times New Roman"/>
          <w:lang w:val="lt-LT"/>
        </w:rPr>
        <w:t>skilvelinės</w:t>
      </w:r>
      <w:proofErr w:type="spellEnd"/>
      <w:r w:rsidRPr="0073606A">
        <w:rPr>
          <w:rFonts w:ascii="Times New Roman" w:eastAsia="Calibri" w:hAnsi="Times New Roman" w:cs="Times New Roman"/>
          <w:lang w:val="lt-LT"/>
        </w:rPr>
        <w:t xml:space="preserve"> aritmijos, įskaitant </w:t>
      </w:r>
      <w:proofErr w:type="spellStart"/>
      <w:r w:rsidR="00FA1664" w:rsidRPr="009F747C">
        <w:rPr>
          <w:rFonts w:ascii="Times New Roman" w:eastAsia="Calibri" w:hAnsi="Times New Roman" w:cs="Times New Roman"/>
          <w:i/>
          <w:lang w:val="lt-LT"/>
        </w:rPr>
        <w:t>Torsade</w:t>
      </w:r>
      <w:proofErr w:type="spellEnd"/>
      <w:r w:rsidR="00FA1664" w:rsidRPr="009F747C">
        <w:rPr>
          <w:rFonts w:ascii="Times New Roman" w:eastAsia="Calibri" w:hAnsi="Times New Roman" w:cs="Times New Roman"/>
          <w:i/>
          <w:lang w:val="lt-LT"/>
        </w:rPr>
        <w:t xml:space="preserve"> de </w:t>
      </w:r>
      <w:proofErr w:type="spellStart"/>
      <w:r w:rsidR="00FA1664" w:rsidRPr="009F747C">
        <w:rPr>
          <w:rFonts w:ascii="Times New Roman" w:eastAsia="Calibri" w:hAnsi="Times New Roman" w:cs="Times New Roman"/>
          <w:i/>
          <w:lang w:val="lt-LT"/>
        </w:rPr>
        <w:t>Pointes</w:t>
      </w:r>
      <w:proofErr w:type="spellEnd"/>
      <w:r w:rsidR="00FA1664" w:rsidRPr="00FA1664">
        <w:rPr>
          <w:rFonts w:ascii="Times New Roman" w:eastAsia="Calibri" w:hAnsi="Times New Roman" w:cs="Times New Roman"/>
          <w:lang w:val="lt-LT"/>
        </w:rPr>
        <w:t xml:space="preserve">, kitaip žinomus kaip </w:t>
      </w:r>
      <w:r w:rsidR="00FA1664" w:rsidRPr="008B2994">
        <w:rPr>
          <w:rFonts w:ascii="Times New Roman" w:hAnsi="Times New Roman" w:cs="Times New Roman"/>
          <w:color w:val="000000"/>
          <w:shd w:val="clear" w:color="auto" w:fill="FFFFFF"/>
          <w:lang w:val="lt-LT"/>
        </w:rPr>
        <w:t>širdies elektrinio aktyvumo pakitimai, galintys sukelti širdies ritmo sutrikimus</w:t>
      </w:r>
      <w:r w:rsidRPr="0073606A">
        <w:rPr>
          <w:rFonts w:ascii="Times New Roman" w:eastAsia="Calibri" w:hAnsi="Times New Roman" w:cs="Times New Roman"/>
          <w:lang w:val="lt-LT"/>
        </w:rPr>
        <w:t xml:space="preserve">, atvejus. Toks poveikis dažniausiai atsirado moterims, </w:t>
      </w:r>
      <w:r w:rsidR="00E93ACA">
        <w:rPr>
          <w:rFonts w:ascii="Times New Roman" w:eastAsia="Calibri" w:hAnsi="Times New Roman" w:cs="Times New Roman"/>
          <w:lang w:val="lt-LT"/>
        </w:rPr>
        <w:t>pacient</w:t>
      </w:r>
      <w:r w:rsidRPr="0073606A">
        <w:rPr>
          <w:rFonts w:ascii="Times New Roman" w:eastAsia="Calibri" w:hAnsi="Times New Roman" w:cs="Times New Roman"/>
          <w:lang w:val="lt-LT"/>
        </w:rPr>
        <w:t xml:space="preserve">ams, kuriems buvo </w:t>
      </w:r>
      <w:proofErr w:type="spellStart"/>
      <w:r w:rsidRPr="0073606A">
        <w:rPr>
          <w:rFonts w:ascii="Times New Roman" w:eastAsia="Calibri" w:hAnsi="Times New Roman" w:cs="Times New Roman"/>
          <w:lang w:val="lt-LT"/>
        </w:rPr>
        <w:t>hipokalemija</w:t>
      </w:r>
      <w:proofErr w:type="spellEnd"/>
      <w:r w:rsidRPr="0073606A">
        <w:rPr>
          <w:rFonts w:ascii="Times New Roman" w:eastAsia="Calibri" w:hAnsi="Times New Roman" w:cs="Times New Roman"/>
          <w:lang w:val="lt-LT"/>
        </w:rPr>
        <w:t>, bei pacientams, kurių QT jau buvo pailgėjęs ar kurie sirgo kitomis širdies ligomis (žr. 4.3, 4.4, 4.5, 4.9 ir 5.1 skyrius).</w:t>
      </w:r>
    </w:p>
    <w:p w14:paraId="5ECADE9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7C9D684"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Klasei būdingas poveikis</w:t>
      </w:r>
    </w:p>
    <w:p w14:paraId="05375E5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Epidemiologinių tyrimų, kuriuose dalyvavo daugiausia 50 metų ir vyresni pacientai, metu nustatyta, kad SSRI ir </w:t>
      </w:r>
      <w:proofErr w:type="spellStart"/>
      <w:r w:rsidR="003C3B51">
        <w:rPr>
          <w:rFonts w:ascii="Times New Roman" w:eastAsia="Times New Roman" w:hAnsi="Times New Roman" w:cs="Times New Roman"/>
          <w:lang w:val="lt-LT" w:eastAsia="x-none"/>
        </w:rPr>
        <w:t>triciklius</w:t>
      </w:r>
      <w:proofErr w:type="spellEnd"/>
      <w:r w:rsidR="003C3B51">
        <w:rPr>
          <w:rFonts w:ascii="Times New Roman" w:eastAsia="Times New Roman" w:hAnsi="Times New Roman" w:cs="Times New Roman"/>
          <w:lang w:val="lt-LT" w:eastAsia="x-none"/>
        </w:rPr>
        <w:t xml:space="preserve"> antidepresantus (</w:t>
      </w:r>
      <w:r w:rsidRPr="0073606A">
        <w:rPr>
          <w:rFonts w:ascii="Times New Roman" w:eastAsia="Times New Roman" w:hAnsi="Times New Roman" w:cs="Times New Roman"/>
          <w:lang w:val="lt-LT" w:eastAsia="x-none"/>
        </w:rPr>
        <w:t>TCA</w:t>
      </w:r>
      <w:r w:rsidR="003C3B51">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vartojantiems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ams padidėja kaulų lūžių rizika. Tokio poveikio mechanizmas nežinomas.</w:t>
      </w:r>
    </w:p>
    <w:p w14:paraId="382C22E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042C657"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 xml:space="preserve">Nutraukimo simptomai, kurių atsiranda nutraukus gydymą </w:t>
      </w:r>
      <w:smartTag w:uri="urn:schemas-microsoft-com:office:smarttags" w:element="stockticker">
        <w:r w:rsidRPr="0073606A">
          <w:rPr>
            <w:rFonts w:ascii="Times New Roman" w:eastAsia="Calibri" w:hAnsi="Times New Roman" w:cs="Times New Roman"/>
            <w:u w:val="single"/>
            <w:lang w:val="lt-LT"/>
          </w:rPr>
          <w:t>SSRI</w:t>
        </w:r>
      </w:smartTag>
    </w:p>
    <w:p w14:paraId="6CBFBEB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Nutraukus SSRI ir (arba) SNRI vartojimą (ypač, jeigu nutraukiama staigiai), dažnai atsirand</w:t>
      </w:r>
      <w:r w:rsidR="005D5792">
        <w:rPr>
          <w:rFonts w:ascii="Times New Roman" w:eastAsia="Times New Roman" w:hAnsi="Times New Roman" w:cs="Times New Roman"/>
          <w:lang w:val="lt-LT" w:eastAsia="x-none"/>
        </w:rPr>
        <w:t>a</w:t>
      </w:r>
      <w:r w:rsidRPr="0073606A">
        <w:rPr>
          <w:rFonts w:ascii="Times New Roman" w:eastAsia="Times New Roman" w:hAnsi="Times New Roman" w:cs="Times New Roman"/>
          <w:lang w:val="lt-LT" w:eastAsia="x-none"/>
        </w:rPr>
        <w:t xml:space="preserve"> nutraukimo simptomų. Dažniausiai pasireiškė šios reakcijos: galvos svaigimas, jutimų sutrikimai (įskaitant </w:t>
      </w:r>
      <w:proofErr w:type="spellStart"/>
      <w:r w:rsidRPr="0073606A">
        <w:rPr>
          <w:rFonts w:ascii="Times New Roman" w:eastAsia="Times New Roman" w:hAnsi="Times New Roman" w:cs="Times New Roman"/>
          <w:lang w:val="lt-LT" w:eastAsia="x-none"/>
        </w:rPr>
        <w:t>paresteziją</w:t>
      </w:r>
      <w:proofErr w:type="spellEnd"/>
      <w:r w:rsidRPr="0073606A">
        <w:rPr>
          <w:rFonts w:ascii="Times New Roman" w:eastAsia="Times New Roman" w:hAnsi="Times New Roman" w:cs="Times New Roman"/>
          <w:lang w:val="lt-LT" w:eastAsia="x-none"/>
        </w:rPr>
        <w:t xml:space="preserve"> ir elektros iškrovos pojūtį), miego sutrikimai (įskaitant nemigą ir intensyvius sapnus), </w:t>
      </w:r>
      <w:proofErr w:type="spellStart"/>
      <w:r w:rsidRPr="0073606A">
        <w:rPr>
          <w:rFonts w:ascii="Times New Roman" w:eastAsia="Times New Roman" w:hAnsi="Times New Roman" w:cs="Times New Roman"/>
          <w:lang w:val="lt-LT" w:eastAsia="x-none"/>
        </w:rPr>
        <w:t>ažitacija</w:t>
      </w:r>
      <w:proofErr w:type="spellEnd"/>
      <w:r w:rsidRPr="0073606A">
        <w:rPr>
          <w:rFonts w:ascii="Times New Roman" w:eastAsia="Times New Roman" w:hAnsi="Times New Roman" w:cs="Times New Roman"/>
          <w:lang w:val="lt-LT" w:eastAsia="x-none"/>
        </w:rPr>
        <w:t xml:space="preserve"> ar nerimas, pykinimas ir (arba) vėmimas, drebulys, sumišimas, prakaitavimas, galvos skausmas, viduriavimas, </w:t>
      </w:r>
      <w:proofErr w:type="spellStart"/>
      <w:r w:rsidRPr="0073606A">
        <w:rPr>
          <w:rFonts w:ascii="Times New Roman" w:eastAsia="Times New Roman" w:hAnsi="Times New Roman" w:cs="Times New Roman"/>
          <w:lang w:val="lt-LT" w:eastAsia="x-none"/>
        </w:rPr>
        <w:t>palpitacija</w:t>
      </w:r>
      <w:proofErr w:type="spellEnd"/>
      <w:r w:rsidRPr="0073606A">
        <w:rPr>
          <w:rFonts w:ascii="Times New Roman" w:eastAsia="Times New Roman" w:hAnsi="Times New Roman" w:cs="Times New Roman"/>
          <w:lang w:val="lt-LT" w:eastAsia="x-none"/>
        </w:rPr>
        <w:t xml:space="preserve">, emocijų nepastovumas, dirglumas ir regėjimo sutrikimai. Tokie reiškiniai paprastai būna lengvi ar vidutinio sunkumo, savaime išnykstantys, visgi kai kuriems pacientams jie gali būti sunkūs ir (arba) ilgalaikiai. Todėl, jeigu reikia baigti gydymą, rekomenduojama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vartojimą nutraukti palaipsniui mažinant dozę (žr. 4.2 ir 4.4 skyrius).</w:t>
      </w:r>
    </w:p>
    <w:p w14:paraId="1304346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35BC0B8"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Pranešimas apie įtariamas nepageidaujamas reakcijas</w:t>
      </w:r>
    </w:p>
    <w:p w14:paraId="11FD1023" w14:textId="4E3611C8" w:rsidR="0041345C" w:rsidRPr="0073606A" w:rsidRDefault="0041345C" w:rsidP="00D13997">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lastRenderedPageBreak/>
        <w:t>Svarbu pranešti apie įtariamas nepageidaujamas reakcijas, pastebėtas po vaistinio preparato registracijos</w:t>
      </w:r>
      <w:r w:rsidRPr="00394CE0">
        <w:rPr>
          <w:rFonts w:ascii="Times New Roman" w:eastAsia="Calibri" w:hAnsi="Times New Roman" w:cs="Times New Roman"/>
          <w:lang w:val="lt-LT"/>
        </w:rPr>
        <w:t xml:space="preserve">, nes tai leidžia nuolat stebėti vaistinio preparato naudos ir rizikos santykį. Sveikatos priežiūros specialistai turi pranešti apie bet kokias įtariamas nepageidaujamas reakcijas, </w:t>
      </w:r>
      <w:r w:rsidR="00452B3D" w:rsidRPr="00394CE0">
        <w:rPr>
          <w:rFonts w:ascii="Times New Roman" w:eastAsia="Calibri" w:hAnsi="Times New Roman" w:cs="Times New Roman"/>
          <w:lang w:val="lt-LT"/>
        </w:rPr>
        <w:t xml:space="preserve">tiesiogiai </w:t>
      </w:r>
      <w:r w:rsidRPr="00394CE0">
        <w:rPr>
          <w:rFonts w:ascii="Times New Roman" w:eastAsia="Calibri" w:hAnsi="Times New Roman" w:cs="Times New Roman"/>
          <w:lang w:val="lt-LT"/>
        </w:rPr>
        <w:t xml:space="preserve">užpildę </w:t>
      </w:r>
      <w:r w:rsidR="00394CE0" w:rsidRPr="0027537E">
        <w:rPr>
          <w:rFonts w:ascii="Times New Roman" w:hAnsi="Times New Roman" w:cs="Times New Roman"/>
          <w:noProof/>
          <w:snapToGrid w:val="0"/>
          <w:lang w:val="lt-LT"/>
        </w:rPr>
        <w:t xml:space="preserve">pranešimo formą internetu Tarnybos Vaistinių preparatų informacinėje sistemoje </w:t>
      </w:r>
      <w:hyperlink r:id="rId13" w:history="1">
        <w:r w:rsidR="00394CE0" w:rsidRPr="0027537E">
          <w:rPr>
            <w:rStyle w:val="Hipersaitas"/>
            <w:rFonts w:ascii="Times New Roman" w:hAnsi="Times New Roman" w:cs="Times New Roman"/>
            <w:noProof/>
            <w:snapToGrid w:val="0"/>
            <w:lang w:val="lt-LT"/>
          </w:rPr>
          <w:t>https://vapris.vvkt.lt/vvkt-web/public/nrvSpecialist</w:t>
        </w:r>
      </w:hyperlink>
      <w:r w:rsidR="00394CE0" w:rsidRPr="0027537E">
        <w:rPr>
          <w:rFonts w:ascii="Times New Roman" w:hAnsi="Times New Roman" w:cs="Times New Roman"/>
          <w:noProof/>
          <w:snapToGrid w:val="0"/>
          <w:lang w:val="lt-LT"/>
        </w:rPr>
        <w:t xml:space="preserve"> arba užpildę Sveikatos priežiūros ar farmacijos specialisto pranešimo apie įtariamą nepageidaujamą reakciją (ĮNR) formą, kuri skelbiama </w:t>
      </w:r>
      <w:hyperlink r:id="rId14" w:history="1">
        <w:r w:rsidR="00394CE0" w:rsidRPr="0027537E">
          <w:rPr>
            <w:rStyle w:val="Hipersaitas"/>
            <w:rFonts w:ascii="Times New Roman" w:hAnsi="Times New Roman" w:cs="Times New Roman"/>
            <w:noProof/>
            <w:snapToGrid w:val="0"/>
            <w:lang w:val="lt-LT"/>
          </w:rPr>
          <w:t>https://www.vvkt.lt/index.php?1399030386</w:t>
        </w:r>
      </w:hyperlink>
      <w:r w:rsidR="00394CE0" w:rsidRPr="0027537E">
        <w:rPr>
          <w:rFonts w:ascii="Times New Roman" w:hAnsi="Times New Roman" w:cs="Times New Roman"/>
          <w:noProof/>
          <w:snapToGrid w:val="0"/>
          <w:lang w:val="lt-LT"/>
        </w:rPr>
        <w:t>, ir atsiųsti elektroniniu paštu (adresu NepageidaujamaR@vvkt.lt).</w:t>
      </w:r>
    </w:p>
    <w:p w14:paraId="3460D885" w14:textId="77777777" w:rsidR="0041345C" w:rsidRPr="0073606A" w:rsidRDefault="0041345C" w:rsidP="0041345C">
      <w:pPr>
        <w:spacing w:after="0" w:line="240" w:lineRule="auto"/>
        <w:rPr>
          <w:rFonts w:ascii="Times New Roman" w:eastAsia="Calibri" w:hAnsi="Times New Roman" w:cs="Times New Roman"/>
          <w:lang w:val="lt-LT"/>
        </w:rPr>
      </w:pPr>
    </w:p>
    <w:p w14:paraId="025F3CF0"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4.9</w:t>
      </w:r>
      <w:r w:rsidRPr="0073606A">
        <w:rPr>
          <w:rFonts w:ascii="Times New Roman" w:eastAsia="Calibri" w:hAnsi="Times New Roman" w:cs="Times New Roman"/>
          <w:b/>
          <w:lang w:val="lt-LT"/>
        </w:rPr>
        <w:tab/>
        <w:t>Perdozavimas</w:t>
      </w:r>
    </w:p>
    <w:p w14:paraId="1AB175C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4FFAAFC"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Toksinis poveikis</w:t>
      </w:r>
    </w:p>
    <w:p w14:paraId="7F4F5AA9" w14:textId="7A05D068"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Klinikinių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perdozavimo duomenų sukaupta per mažai ir dauguma atvejų yra susiję su kitų vaistinių preparatų vartojimu kartu. Daugeliu atvejų simptomai nepasireiškė arba jie buvo </w:t>
      </w:r>
      <w:r w:rsidR="001D06D7">
        <w:rPr>
          <w:rFonts w:ascii="Times New Roman" w:eastAsia="Times New Roman" w:hAnsi="Times New Roman" w:cs="Times New Roman"/>
          <w:lang w:val="lt-LT" w:eastAsia="x-none"/>
        </w:rPr>
        <w:t>nereikšmingi</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perdozavimo atvejų</w:t>
      </w:r>
      <w:r w:rsidR="001D06D7">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pasibaigusi</w:t>
      </w:r>
      <w:r w:rsidR="001D06D7">
        <w:rPr>
          <w:rFonts w:ascii="Times New Roman" w:eastAsia="Times New Roman" w:hAnsi="Times New Roman" w:cs="Times New Roman"/>
          <w:lang w:val="lt-LT" w:eastAsia="x-none"/>
        </w:rPr>
        <w:t>ų</w:t>
      </w:r>
      <w:r w:rsidRPr="0073606A">
        <w:rPr>
          <w:rFonts w:ascii="Times New Roman" w:eastAsia="Times New Roman" w:hAnsi="Times New Roman" w:cs="Times New Roman"/>
          <w:lang w:val="lt-LT" w:eastAsia="x-none"/>
        </w:rPr>
        <w:t xml:space="preserve"> mirtimi, vartojant tik </w:t>
      </w: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praneš</w:t>
      </w:r>
      <w:r w:rsidR="001D06D7">
        <w:rPr>
          <w:rFonts w:ascii="Times New Roman" w:eastAsia="Times New Roman" w:hAnsi="Times New Roman" w:cs="Times New Roman"/>
          <w:lang w:val="lt-LT" w:eastAsia="x-none"/>
        </w:rPr>
        <w:t>ta</w:t>
      </w:r>
      <w:r w:rsidRPr="0073606A">
        <w:rPr>
          <w:rFonts w:ascii="Times New Roman" w:eastAsia="Times New Roman" w:hAnsi="Times New Roman" w:cs="Times New Roman"/>
          <w:lang w:val="lt-LT" w:eastAsia="x-none"/>
        </w:rPr>
        <w:t xml:space="preserve"> retai; dauguma </w:t>
      </w:r>
      <w:r w:rsidR="001D06D7">
        <w:rPr>
          <w:rFonts w:ascii="Times New Roman" w:eastAsia="Times New Roman" w:hAnsi="Times New Roman" w:cs="Times New Roman"/>
          <w:lang w:val="lt-LT" w:eastAsia="x-none"/>
        </w:rPr>
        <w:t xml:space="preserve">šių </w:t>
      </w:r>
      <w:r w:rsidRPr="0073606A">
        <w:rPr>
          <w:rFonts w:ascii="Times New Roman" w:eastAsia="Times New Roman" w:hAnsi="Times New Roman" w:cs="Times New Roman"/>
          <w:lang w:val="lt-LT" w:eastAsia="x-none"/>
        </w:rPr>
        <w:t xml:space="preserve">atvejų </w:t>
      </w:r>
      <w:r w:rsidR="001D06D7">
        <w:rPr>
          <w:rFonts w:ascii="Times New Roman" w:eastAsia="Times New Roman" w:hAnsi="Times New Roman" w:cs="Times New Roman"/>
          <w:lang w:val="lt-LT" w:eastAsia="x-none"/>
        </w:rPr>
        <w:t xml:space="preserve">buvo </w:t>
      </w:r>
      <w:r w:rsidRPr="0073606A">
        <w:rPr>
          <w:rFonts w:ascii="Times New Roman" w:eastAsia="Times New Roman" w:hAnsi="Times New Roman" w:cs="Times New Roman"/>
          <w:lang w:val="lt-LT" w:eastAsia="x-none"/>
        </w:rPr>
        <w:t xml:space="preserve">susiję su kartu vartojamais </w:t>
      </w:r>
      <w:r w:rsidR="001D06D7">
        <w:rPr>
          <w:rFonts w:ascii="Times New Roman" w:eastAsia="Times New Roman" w:hAnsi="Times New Roman" w:cs="Times New Roman"/>
          <w:lang w:val="lt-LT" w:eastAsia="x-none"/>
        </w:rPr>
        <w:t xml:space="preserve">kitais </w:t>
      </w:r>
      <w:r w:rsidRPr="0073606A">
        <w:rPr>
          <w:rFonts w:ascii="Times New Roman" w:eastAsia="Times New Roman" w:hAnsi="Times New Roman" w:cs="Times New Roman"/>
          <w:lang w:val="lt-LT" w:eastAsia="x-none"/>
        </w:rPr>
        <w:t xml:space="preserve">vaistiniais preparatais. Vartojant tik </w:t>
      </w:r>
      <w:proofErr w:type="spellStart"/>
      <w:r w:rsidRPr="0073606A">
        <w:rPr>
          <w:rFonts w:ascii="Times New Roman" w:eastAsia="Times New Roman" w:hAnsi="Times New Roman" w:cs="Times New Roman"/>
          <w:lang w:val="lt-LT" w:eastAsia="x-none"/>
        </w:rPr>
        <w:t>escitalopram</w:t>
      </w:r>
      <w:r w:rsidR="001D06D7">
        <w:rPr>
          <w:rFonts w:ascii="Times New Roman" w:eastAsia="Times New Roman" w:hAnsi="Times New Roman" w:cs="Times New Roman"/>
          <w:lang w:val="lt-LT" w:eastAsia="x-none"/>
        </w:rPr>
        <w:t>o</w:t>
      </w:r>
      <w:proofErr w:type="spellEnd"/>
      <w:r w:rsidR="001D06D7">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doz</w:t>
      </w:r>
      <w:r w:rsidR="001D06D7">
        <w:rPr>
          <w:rFonts w:ascii="Times New Roman" w:eastAsia="Times New Roman" w:hAnsi="Times New Roman" w:cs="Times New Roman"/>
          <w:lang w:val="lt-LT" w:eastAsia="x-none"/>
        </w:rPr>
        <w:t>ėmis</w:t>
      </w:r>
      <w:r w:rsidRPr="0073606A">
        <w:rPr>
          <w:rFonts w:ascii="Times New Roman" w:eastAsia="Times New Roman" w:hAnsi="Times New Roman" w:cs="Times New Roman"/>
          <w:lang w:val="lt-LT" w:eastAsia="x-none"/>
        </w:rPr>
        <w:t xml:space="preserve"> nuo 400 mg iki 800 mg</w:t>
      </w:r>
      <w:r w:rsidR="001D06D7">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sunk</w:t>
      </w:r>
      <w:r w:rsidR="001D06D7">
        <w:rPr>
          <w:rFonts w:ascii="Times New Roman" w:eastAsia="Times New Roman" w:hAnsi="Times New Roman" w:cs="Times New Roman"/>
          <w:lang w:val="lt-LT" w:eastAsia="x-none"/>
        </w:rPr>
        <w:t>ių</w:t>
      </w:r>
      <w:r w:rsidRPr="0073606A">
        <w:rPr>
          <w:rFonts w:ascii="Times New Roman" w:eastAsia="Times New Roman" w:hAnsi="Times New Roman" w:cs="Times New Roman"/>
          <w:lang w:val="lt-LT" w:eastAsia="x-none"/>
        </w:rPr>
        <w:t xml:space="preserve"> simptom</w:t>
      </w:r>
      <w:r w:rsidR="001D06D7">
        <w:rPr>
          <w:rFonts w:ascii="Times New Roman" w:eastAsia="Times New Roman" w:hAnsi="Times New Roman" w:cs="Times New Roman"/>
          <w:lang w:val="lt-LT" w:eastAsia="x-none"/>
        </w:rPr>
        <w:t>ų</w:t>
      </w:r>
      <w:r w:rsidRPr="0073606A">
        <w:rPr>
          <w:rFonts w:ascii="Times New Roman" w:eastAsia="Times New Roman" w:hAnsi="Times New Roman" w:cs="Times New Roman"/>
          <w:lang w:val="lt-LT" w:eastAsia="x-none"/>
        </w:rPr>
        <w:t xml:space="preserve"> </w:t>
      </w:r>
      <w:r w:rsidR="001D06D7" w:rsidRPr="0073606A">
        <w:rPr>
          <w:rFonts w:ascii="Times New Roman" w:eastAsia="Times New Roman" w:hAnsi="Times New Roman" w:cs="Times New Roman"/>
          <w:lang w:val="lt-LT" w:eastAsia="x-none"/>
        </w:rPr>
        <w:t>ne</w:t>
      </w:r>
      <w:r w:rsidR="001D06D7">
        <w:rPr>
          <w:rFonts w:ascii="Times New Roman" w:eastAsia="Times New Roman" w:hAnsi="Times New Roman" w:cs="Times New Roman"/>
          <w:lang w:val="lt-LT" w:eastAsia="x-none"/>
        </w:rPr>
        <w:t>stebėta</w:t>
      </w:r>
      <w:r w:rsidRPr="0073606A">
        <w:rPr>
          <w:rFonts w:ascii="Times New Roman" w:eastAsia="Times New Roman" w:hAnsi="Times New Roman" w:cs="Times New Roman"/>
          <w:lang w:val="lt-LT" w:eastAsia="x-none"/>
        </w:rPr>
        <w:t>.</w:t>
      </w:r>
    </w:p>
    <w:p w14:paraId="225612C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B1B7991"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Simptomai</w:t>
      </w:r>
    </w:p>
    <w:p w14:paraId="481393A1" w14:textId="4C19284E"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Perdozavus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atsirado simptomų, kurie dažniausiai yra susiję su centrine nervų sistema (pradedant galvos svaigimu, drebuliu ir </w:t>
      </w:r>
      <w:proofErr w:type="spellStart"/>
      <w:r w:rsidRPr="0073606A">
        <w:rPr>
          <w:rFonts w:ascii="Times New Roman" w:eastAsia="Times New Roman" w:hAnsi="Times New Roman" w:cs="Times New Roman"/>
          <w:lang w:val="lt-LT" w:eastAsia="x-none"/>
        </w:rPr>
        <w:t>a</w:t>
      </w:r>
      <w:r w:rsidR="001D06D7">
        <w:rPr>
          <w:rFonts w:ascii="Times New Roman" w:eastAsia="Times New Roman" w:hAnsi="Times New Roman" w:cs="Times New Roman"/>
          <w:lang w:val="lt-LT" w:eastAsia="x-none"/>
        </w:rPr>
        <w:t>žitacij</w:t>
      </w:r>
      <w:r w:rsidRPr="0073606A">
        <w:rPr>
          <w:rFonts w:ascii="Times New Roman" w:eastAsia="Times New Roman" w:hAnsi="Times New Roman" w:cs="Times New Roman"/>
          <w:lang w:val="lt-LT" w:eastAsia="x-none"/>
        </w:rPr>
        <w:t>a</w:t>
      </w:r>
      <w:proofErr w:type="spellEnd"/>
      <w:r w:rsidRPr="0073606A">
        <w:rPr>
          <w:rFonts w:ascii="Times New Roman" w:eastAsia="Times New Roman" w:hAnsi="Times New Roman" w:cs="Times New Roman"/>
          <w:lang w:val="lt-LT" w:eastAsia="x-none"/>
        </w:rPr>
        <w:t xml:space="preserve"> ir baigiant retais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sindromo, traukulių ir komos atvejais), virškinimo sistema (pykinimas ir (arba) vėmimas), širdies ir kraujagyslių sistema (</w:t>
      </w:r>
      <w:proofErr w:type="spellStart"/>
      <w:r w:rsidRPr="0073606A">
        <w:rPr>
          <w:rFonts w:ascii="Times New Roman" w:eastAsia="Times New Roman" w:hAnsi="Times New Roman" w:cs="Times New Roman"/>
          <w:lang w:val="lt-LT" w:eastAsia="x-none"/>
        </w:rPr>
        <w:t>hipotenzija</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tachikardija</w:t>
      </w:r>
      <w:proofErr w:type="spellEnd"/>
      <w:r w:rsidRPr="0073606A">
        <w:rPr>
          <w:rFonts w:ascii="Times New Roman" w:eastAsia="Times New Roman" w:hAnsi="Times New Roman" w:cs="Times New Roman"/>
          <w:lang w:val="lt-LT" w:eastAsia="x-none"/>
        </w:rPr>
        <w:t>, pailgėjęs QT intervalas ir aritmija) ir elektrolitų ir skysčių pusiausvyros būklėmis (</w:t>
      </w:r>
      <w:proofErr w:type="spellStart"/>
      <w:r w:rsidRPr="0073606A">
        <w:rPr>
          <w:rFonts w:ascii="Times New Roman" w:eastAsia="Times New Roman" w:hAnsi="Times New Roman" w:cs="Times New Roman"/>
          <w:lang w:val="lt-LT" w:eastAsia="x-none"/>
        </w:rPr>
        <w:t>hipokalemija</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hiponatremija</w:t>
      </w:r>
      <w:proofErr w:type="spellEnd"/>
      <w:r w:rsidRPr="0073606A">
        <w:rPr>
          <w:rFonts w:ascii="Times New Roman" w:eastAsia="Times New Roman" w:hAnsi="Times New Roman" w:cs="Times New Roman"/>
          <w:lang w:val="lt-LT" w:eastAsia="x-none"/>
        </w:rPr>
        <w:t>).</w:t>
      </w:r>
    </w:p>
    <w:p w14:paraId="32136D2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E4FD0C1"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Gydymas</w:t>
      </w:r>
    </w:p>
    <w:p w14:paraId="4708568D" w14:textId="442EFE16"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 xml:space="preserve">Specifinio priešnuodžio nėra. Reikia atstatyti ir palaikyti kvėpavimo takų praeinamumą, tiekti reikiamą deguonies kiekį ir užtikrinti kvėpavimo funkciją. Apgalvoti, ar galima išplauti skrandį ir skirti aktyvintosios anglies. Išplauti skrandį reikia kiek galima greičiau po vaistinio preparato </w:t>
      </w:r>
      <w:r w:rsidR="001D06D7">
        <w:rPr>
          <w:rFonts w:ascii="Times New Roman" w:eastAsia="Times New Roman" w:hAnsi="Times New Roman" w:cs="Times New Roman"/>
          <w:lang w:val="lt-LT" w:eastAsia="x-none"/>
        </w:rPr>
        <w:t>pavartojimo</w:t>
      </w:r>
      <w:r w:rsidRPr="0073606A">
        <w:rPr>
          <w:rFonts w:ascii="Times New Roman" w:eastAsia="Times New Roman" w:hAnsi="Times New Roman" w:cs="Times New Roman"/>
          <w:lang w:val="lt-LT" w:eastAsia="x-none"/>
        </w:rPr>
        <w:t>. Taikant bendrąsias simptomines ir palaikomąsias priemones, rekomenduojama stebėti širdies</w:t>
      </w:r>
      <w:r w:rsidR="001D06D7">
        <w:rPr>
          <w:rFonts w:ascii="Times New Roman" w:eastAsia="Times New Roman" w:hAnsi="Times New Roman" w:cs="Times New Roman"/>
          <w:lang w:val="lt-LT" w:eastAsia="x-none"/>
        </w:rPr>
        <w:t xml:space="preserve"> veiklą</w:t>
      </w:r>
      <w:r w:rsidRPr="0073606A">
        <w:rPr>
          <w:rFonts w:ascii="Times New Roman" w:eastAsia="Times New Roman" w:hAnsi="Times New Roman" w:cs="Times New Roman"/>
          <w:lang w:val="lt-LT" w:eastAsia="x-none"/>
        </w:rPr>
        <w:t xml:space="preserve"> ir gyvybinius </w:t>
      </w:r>
      <w:r w:rsidR="001D06D7">
        <w:rPr>
          <w:rFonts w:ascii="Times New Roman" w:eastAsia="Times New Roman" w:hAnsi="Times New Roman" w:cs="Times New Roman"/>
          <w:lang w:val="lt-LT" w:eastAsia="x-none"/>
        </w:rPr>
        <w:t>rodiklius</w:t>
      </w:r>
      <w:r w:rsidRPr="0073606A">
        <w:rPr>
          <w:rFonts w:ascii="Times New Roman" w:eastAsia="Times New Roman" w:hAnsi="Times New Roman" w:cs="Times New Roman"/>
          <w:lang w:val="lt-LT" w:eastAsia="x-none"/>
        </w:rPr>
        <w:t>.</w:t>
      </w:r>
    </w:p>
    <w:p w14:paraId="25ED424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A147C94"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EKG rekomenduojama </w:t>
      </w:r>
      <w:r w:rsidR="001D06D7">
        <w:rPr>
          <w:rFonts w:ascii="Times New Roman" w:eastAsia="Calibri" w:hAnsi="Times New Roman" w:cs="Times New Roman"/>
          <w:lang w:val="lt-LT"/>
        </w:rPr>
        <w:t xml:space="preserve">atlikti ir </w:t>
      </w:r>
      <w:r w:rsidRPr="0073606A">
        <w:rPr>
          <w:rFonts w:ascii="Times New Roman" w:eastAsia="Calibri" w:hAnsi="Times New Roman" w:cs="Times New Roman"/>
          <w:lang w:val="lt-LT"/>
        </w:rPr>
        <w:t xml:space="preserve">stebėti perdozavimo atveju, </w:t>
      </w:r>
      <w:r w:rsidR="00E93ACA">
        <w:rPr>
          <w:rFonts w:ascii="Times New Roman" w:eastAsia="Calibri" w:hAnsi="Times New Roman" w:cs="Times New Roman"/>
          <w:lang w:val="lt-LT"/>
        </w:rPr>
        <w:t>pacient</w:t>
      </w:r>
      <w:r w:rsidRPr="0073606A">
        <w:rPr>
          <w:rFonts w:ascii="Times New Roman" w:eastAsia="Calibri" w:hAnsi="Times New Roman" w:cs="Times New Roman"/>
          <w:lang w:val="lt-LT"/>
        </w:rPr>
        <w:t xml:space="preserve">ams, kuriems yra </w:t>
      </w:r>
      <w:proofErr w:type="spellStart"/>
      <w:r w:rsidRPr="0073606A">
        <w:rPr>
          <w:rFonts w:ascii="Times New Roman" w:eastAsia="Calibri" w:hAnsi="Times New Roman" w:cs="Times New Roman"/>
          <w:lang w:val="lt-LT"/>
        </w:rPr>
        <w:t>stazinis</w:t>
      </w:r>
      <w:proofErr w:type="spellEnd"/>
      <w:r w:rsidRPr="0073606A">
        <w:rPr>
          <w:rFonts w:ascii="Times New Roman" w:eastAsia="Calibri" w:hAnsi="Times New Roman" w:cs="Times New Roman"/>
          <w:lang w:val="lt-LT"/>
        </w:rPr>
        <w:t xml:space="preserve"> širdies nepakankamumas ar aritmija su mažu širdies susitraukimų dažniu, kurie vartoja QT intervalą ilginančių preparatų ar kurių metabolizmas yra sutrikęs, pvz., yra kepenų funkcijos sutrikimas.</w:t>
      </w:r>
    </w:p>
    <w:p w14:paraId="1EFC0AF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63E61D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23CCF25"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5.</w:t>
      </w:r>
      <w:r w:rsidRPr="0073606A">
        <w:rPr>
          <w:rFonts w:ascii="Times New Roman" w:eastAsia="Calibri" w:hAnsi="Times New Roman" w:cs="Times New Roman"/>
          <w:b/>
          <w:caps/>
          <w:lang w:val="lt-LT"/>
        </w:rPr>
        <w:tab/>
      </w:r>
      <w:r w:rsidRPr="0073606A">
        <w:rPr>
          <w:rFonts w:ascii="Times New Roman" w:eastAsia="Calibri" w:hAnsi="Times New Roman" w:cs="Times New Roman"/>
          <w:b/>
          <w:lang w:val="lt-LT"/>
        </w:rPr>
        <w:t xml:space="preserve">FARMAKOLOGINĖS </w:t>
      </w:r>
      <w:r w:rsidRPr="0073606A">
        <w:rPr>
          <w:rFonts w:ascii="Times New Roman" w:eastAsia="Calibri" w:hAnsi="Times New Roman" w:cs="Times New Roman"/>
          <w:b/>
          <w:caps/>
          <w:lang w:val="lt-LT"/>
        </w:rPr>
        <w:t>savybės</w:t>
      </w:r>
    </w:p>
    <w:p w14:paraId="51E3AE4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6A2EDCF"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5.1</w:t>
      </w:r>
      <w:r w:rsidRPr="0073606A">
        <w:rPr>
          <w:rFonts w:ascii="Times New Roman" w:eastAsia="Calibri" w:hAnsi="Times New Roman" w:cs="Times New Roman"/>
          <w:b/>
          <w:lang w:val="lt-LT"/>
        </w:rPr>
        <w:tab/>
      </w:r>
      <w:proofErr w:type="spellStart"/>
      <w:r w:rsidRPr="0073606A">
        <w:rPr>
          <w:rFonts w:ascii="Times New Roman" w:eastAsia="Calibri" w:hAnsi="Times New Roman" w:cs="Times New Roman"/>
          <w:b/>
          <w:lang w:val="lt-LT"/>
        </w:rPr>
        <w:t>Farmakodinaminės</w:t>
      </w:r>
      <w:proofErr w:type="spellEnd"/>
      <w:r w:rsidRPr="0073606A">
        <w:rPr>
          <w:rFonts w:ascii="Times New Roman" w:eastAsia="Calibri" w:hAnsi="Times New Roman" w:cs="Times New Roman"/>
          <w:b/>
          <w:lang w:val="lt-LT"/>
        </w:rPr>
        <w:t xml:space="preserve"> savybės </w:t>
      </w:r>
    </w:p>
    <w:p w14:paraId="5389E14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B93909E"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Farmakoterapinė</w:t>
      </w:r>
      <w:proofErr w:type="spellEnd"/>
      <w:r w:rsidRPr="0073606A">
        <w:rPr>
          <w:rFonts w:ascii="Times New Roman" w:eastAsia="Times New Roman" w:hAnsi="Times New Roman" w:cs="Times New Roman"/>
          <w:lang w:val="lt-LT" w:eastAsia="x-none"/>
        </w:rPr>
        <w:t xml:space="preserve"> grupė – antidepresantai, selektyvieji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reabsorbcijos inhibitoriai</w:t>
      </w:r>
    </w:p>
    <w:p w14:paraId="171FEFF7" w14:textId="4401CBEC"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ATC kodas – </w:t>
      </w:r>
      <w:r w:rsidRPr="0073606A">
        <w:rPr>
          <w:rFonts w:ascii="Times New Roman" w:eastAsia="Times New Roman" w:hAnsi="Times New Roman" w:cs="Times New Roman"/>
          <w:color w:val="000000"/>
          <w:lang w:val="lt-LT" w:eastAsia="x-none"/>
        </w:rPr>
        <w:t>N06AB10</w:t>
      </w:r>
    </w:p>
    <w:p w14:paraId="3F45A63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E06F48E"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Veikimo mechanizmas</w:t>
      </w:r>
    </w:p>
    <w:p w14:paraId="1BE0E499" w14:textId="6087D774"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yra selektyvus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(5-HT) reabsorbcijos inhibitorius, turintis didelį</w:t>
      </w:r>
      <w:r w:rsidR="00685023">
        <w:rPr>
          <w:rFonts w:ascii="Times New Roman" w:eastAsia="Times New Roman" w:hAnsi="Times New Roman" w:cs="Times New Roman"/>
          <w:lang w:val="lt-LT" w:eastAsia="x-none"/>
        </w:rPr>
        <w:t xml:space="preserve"> giminingumą</w:t>
      </w:r>
      <w:r w:rsidRPr="0073606A">
        <w:rPr>
          <w:rFonts w:ascii="Times New Roman" w:eastAsia="Times New Roman" w:hAnsi="Times New Roman" w:cs="Times New Roman"/>
          <w:lang w:val="lt-LT" w:eastAsia="x-none"/>
        </w:rPr>
        <w:t xml:space="preserve"> </w:t>
      </w:r>
      <w:r w:rsidR="00685023">
        <w:rPr>
          <w:rFonts w:ascii="Times New Roman" w:eastAsia="Times New Roman" w:hAnsi="Times New Roman" w:cs="Times New Roman"/>
          <w:lang w:val="lt-LT" w:eastAsia="x-none"/>
        </w:rPr>
        <w:t>(</w:t>
      </w:r>
      <w:proofErr w:type="spellStart"/>
      <w:r w:rsidRPr="0073606A">
        <w:rPr>
          <w:rFonts w:ascii="Times New Roman" w:eastAsia="Times New Roman" w:hAnsi="Times New Roman" w:cs="Times New Roman"/>
          <w:lang w:val="lt-LT" w:eastAsia="x-none"/>
        </w:rPr>
        <w:t>afinitetą</w:t>
      </w:r>
      <w:proofErr w:type="spellEnd"/>
      <w:r w:rsidR="00685023">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pagrindinei </w:t>
      </w:r>
      <w:r w:rsidR="00685023">
        <w:rPr>
          <w:rFonts w:ascii="Times New Roman" w:eastAsia="Times New Roman" w:hAnsi="Times New Roman" w:cs="Times New Roman"/>
          <w:lang w:val="lt-LT" w:eastAsia="x-none"/>
        </w:rPr>
        <w:t>prisijungimo</w:t>
      </w:r>
      <w:r w:rsidR="00685023"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vietai. Jis taip </w:t>
      </w:r>
      <w:r w:rsidR="00685023">
        <w:rPr>
          <w:rFonts w:ascii="Times New Roman" w:eastAsia="Times New Roman" w:hAnsi="Times New Roman" w:cs="Times New Roman"/>
          <w:lang w:val="lt-LT" w:eastAsia="x-none"/>
        </w:rPr>
        <w:t>pat prisijungia prie kitokios (</w:t>
      </w:r>
      <w:proofErr w:type="spellStart"/>
      <w:r w:rsidRPr="0073606A">
        <w:rPr>
          <w:rFonts w:ascii="Times New Roman" w:eastAsia="Times New Roman" w:hAnsi="Times New Roman" w:cs="Times New Roman"/>
          <w:lang w:val="lt-LT" w:eastAsia="x-none"/>
        </w:rPr>
        <w:t>alosterin</w:t>
      </w:r>
      <w:r w:rsidR="00685023">
        <w:rPr>
          <w:rFonts w:ascii="Times New Roman" w:eastAsia="Times New Roman" w:hAnsi="Times New Roman" w:cs="Times New Roman"/>
          <w:lang w:val="lt-LT" w:eastAsia="x-none"/>
        </w:rPr>
        <w:t>ės</w:t>
      </w:r>
      <w:proofErr w:type="spellEnd"/>
      <w:r w:rsidR="00685023">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w:t>
      </w:r>
      <w:r w:rsidR="00685023">
        <w:rPr>
          <w:rFonts w:ascii="Times New Roman" w:eastAsia="Times New Roman" w:hAnsi="Times New Roman" w:cs="Times New Roman"/>
          <w:lang w:val="lt-LT" w:eastAsia="x-none"/>
        </w:rPr>
        <w:t>nei aktyvus centras vietos</w:t>
      </w:r>
      <w:r w:rsidRPr="0073606A">
        <w:rPr>
          <w:rFonts w:ascii="Times New Roman" w:eastAsia="Times New Roman" w:hAnsi="Times New Roman" w:cs="Times New Roman"/>
          <w:lang w:val="lt-LT" w:eastAsia="x-none"/>
        </w:rPr>
        <w:t>, esanči</w:t>
      </w:r>
      <w:r w:rsidR="00685023">
        <w:rPr>
          <w:rFonts w:ascii="Times New Roman" w:eastAsia="Times New Roman" w:hAnsi="Times New Roman" w:cs="Times New Roman"/>
          <w:lang w:val="lt-LT" w:eastAsia="x-none"/>
        </w:rPr>
        <w:t>os</w:t>
      </w:r>
      <w:r w:rsidRPr="0073606A">
        <w:rPr>
          <w:rFonts w:ascii="Times New Roman" w:eastAsia="Times New Roman" w:hAnsi="Times New Roman" w:cs="Times New Roman"/>
          <w:lang w:val="lt-LT" w:eastAsia="x-none"/>
        </w:rPr>
        <w:t xml:space="preserve"> ant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w:t>
      </w:r>
      <w:r w:rsidR="00685023">
        <w:rPr>
          <w:rFonts w:ascii="Times New Roman" w:eastAsia="Times New Roman" w:hAnsi="Times New Roman" w:cs="Times New Roman"/>
          <w:lang w:val="lt-LT" w:eastAsia="x-none"/>
        </w:rPr>
        <w:t>transporterio</w:t>
      </w:r>
      <w:r w:rsidRPr="0073606A">
        <w:rPr>
          <w:rFonts w:ascii="Times New Roman" w:eastAsia="Times New Roman" w:hAnsi="Times New Roman" w:cs="Times New Roman"/>
          <w:lang w:val="lt-LT" w:eastAsia="x-none"/>
        </w:rPr>
        <w:t xml:space="preserve">, </w:t>
      </w:r>
      <w:r w:rsidR="00685023">
        <w:rPr>
          <w:rFonts w:ascii="Times New Roman" w:eastAsia="Times New Roman" w:hAnsi="Times New Roman" w:cs="Times New Roman"/>
          <w:lang w:val="lt-LT" w:eastAsia="x-none"/>
        </w:rPr>
        <w:t xml:space="preserve">turinčio </w:t>
      </w:r>
      <w:r w:rsidRPr="0073606A">
        <w:rPr>
          <w:rFonts w:ascii="Times New Roman" w:eastAsia="Times New Roman" w:hAnsi="Times New Roman" w:cs="Times New Roman"/>
          <w:lang w:val="lt-LT" w:eastAsia="x-none"/>
        </w:rPr>
        <w:t>1000 kartų mažesn</w:t>
      </w:r>
      <w:r w:rsidR="00685023">
        <w:rPr>
          <w:rFonts w:ascii="Times New Roman" w:eastAsia="Times New Roman" w:hAnsi="Times New Roman" w:cs="Times New Roman"/>
          <w:lang w:val="lt-LT" w:eastAsia="x-none"/>
        </w:rPr>
        <w:t>į giminingumą</w:t>
      </w:r>
      <w:r w:rsidRPr="0073606A">
        <w:rPr>
          <w:rFonts w:ascii="Times New Roman" w:eastAsia="Times New Roman" w:hAnsi="Times New Roman" w:cs="Times New Roman"/>
          <w:lang w:val="lt-LT" w:eastAsia="x-none"/>
        </w:rPr>
        <w:t xml:space="preserve"> </w:t>
      </w:r>
      <w:r w:rsidR="00685023">
        <w:rPr>
          <w:rFonts w:ascii="Times New Roman" w:eastAsia="Times New Roman" w:hAnsi="Times New Roman" w:cs="Times New Roman"/>
          <w:lang w:val="lt-LT" w:eastAsia="x-none"/>
        </w:rPr>
        <w:t>(</w:t>
      </w:r>
      <w:proofErr w:type="spellStart"/>
      <w:r w:rsidRPr="0073606A">
        <w:rPr>
          <w:rFonts w:ascii="Times New Roman" w:eastAsia="Times New Roman" w:hAnsi="Times New Roman" w:cs="Times New Roman"/>
          <w:lang w:val="lt-LT" w:eastAsia="x-none"/>
        </w:rPr>
        <w:t>afinitet</w:t>
      </w:r>
      <w:r w:rsidR="00685023">
        <w:rPr>
          <w:rFonts w:ascii="Times New Roman" w:eastAsia="Times New Roman" w:hAnsi="Times New Roman" w:cs="Times New Roman"/>
          <w:lang w:val="lt-LT" w:eastAsia="x-none"/>
        </w:rPr>
        <w:t>ą</w:t>
      </w:r>
      <w:proofErr w:type="spellEnd"/>
      <w:r w:rsidR="00685023">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w:t>
      </w:r>
    </w:p>
    <w:p w14:paraId="1DAE828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AD2FAD8"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neveikia arba turi mažą </w:t>
      </w:r>
      <w:r w:rsidR="00685023">
        <w:rPr>
          <w:rFonts w:ascii="Times New Roman" w:eastAsia="Times New Roman" w:hAnsi="Times New Roman" w:cs="Times New Roman"/>
          <w:lang w:val="lt-LT" w:eastAsia="x-none"/>
        </w:rPr>
        <w:t>giminingumą (</w:t>
      </w:r>
      <w:proofErr w:type="spellStart"/>
      <w:r w:rsidRPr="0073606A">
        <w:rPr>
          <w:rFonts w:ascii="Times New Roman" w:eastAsia="Times New Roman" w:hAnsi="Times New Roman" w:cs="Times New Roman"/>
          <w:lang w:val="lt-LT" w:eastAsia="x-none"/>
        </w:rPr>
        <w:t>afinitetą</w:t>
      </w:r>
      <w:proofErr w:type="spellEnd"/>
      <w:r w:rsidR="00685023">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5-HT</w:t>
      </w:r>
      <w:r w:rsidRPr="0073606A">
        <w:rPr>
          <w:rFonts w:ascii="Times New Roman" w:eastAsia="Times New Roman" w:hAnsi="Times New Roman" w:cs="Times New Roman"/>
          <w:vertAlign w:val="subscript"/>
          <w:lang w:val="lt-LT" w:eastAsia="x-none"/>
        </w:rPr>
        <w:t>1A</w:t>
      </w:r>
      <w:r w:rsidRPr="0073606A">
        <w:rPr>
          <w:rFonts w:ascii="Times New Roman" w:eastAsia="Times New Roman" w:hAnsi="Times New Roman" w:cs="Times New Roman"/>
          <w:lang w:val="lt-LT" w:eastAsia="x-none"/>
        </w:rPr>
        <w:t>, 5-HT</w:t>
      </w:r>
      <w:r w:rsidRPr="0073606A">
        <w:rPr>
          <w:rFonts w:ascii="Times New Roman" w:eastAsia="Times New Roman" w:hAnsi="Times New Roman" w:cs="Times New Roman"/>
          <w:vertAlign w:val="subscript"/>
          <w:lang w:val="lt-LT" w:eastAsia="x-none"/>
        </w:rPr>
        <w:t>2</w:t>
      </w:r>
      <w:r w:rsidRPr="0073606A">
        <w:rPr>
          <w:rFonts w:ascii="Times New Roman" w:eastAsia="Times New Roman" w:hAnsi="Times New Roman" w:cs="Times New Roman"/>
          <w:lang w:val="lt-LT" w:eastAsia="x-none"/>
        </w:rPr>
        <w:t>, DA D</w:t>
      </w:r>
      <w:r w:rsidRPr="0073606A">
        <w:rPr>
          <w:rFonts w:ascii="Times New Roman" w:eastAsia="Times New Roman" w:hAnsi="Times New Roman" w:cs="Times New Roman"/>
          <w:vertAlign w:val="subscript"/>
          <w:lang w:val="lt-LT" w:eastAsia="x-none"/>
        </w:rPr>
        <w:t>1</w:t>
      </w:r>
      <w:r w:rsidRPr="0073606A">
        <w:rPr>
          <w:rFonts w:ascii="Times New Roman" w:eastAsia="Times New Roman" w:hAnsi="Times New Roman" w:cs="Times New Roman"/>
          <w:lang w:val="lt-LT" w:eastAsia="x-none"/>
        </w:rPr>
        <w:t xml:space="preserve"> ir D</w:t>
      </w:r>
      <w:r w:rsidRPr="0073606A">
        <w:rPr>
          <w:rFonts w:ascii="Times New Roman" w:eastAsia="Times New Roman" w:hAnsi="Times New Roman" w:cs="Times New Roman"/>
          <w:vertAlign w:val="subscript"/>
          <w:lang w:val="lt-LT" w:eastAsia="x-none"/>
        </w:rPr>
        <w:t>2</w:t>
      </w:r>
      <w:r w:rsidRPr="0073606A">
        <w:rPr>
          <w:rFonts w:ascii="Times New Roman" w:eastAsia="Times New Roman" w:hAnsi="Times New Roman" w:cs="Times New Roman"/>
          <w:lang w:val="lt-LT" w:eastAsia="x-none"/>
        </w:rPr>
        <w:t>, alfa</w:t>
      </w:r>
      <w:r w:rsidRPr="0073606A">
        <w:rPr>
          <w:rFonts w:ascii="Times New Roman" w:eastAsia="Times New Roman" w:hAnsi="Times New Roman" w:cs="Times New Roman"/>
          <w:vertAlign w:val="subscript"/>
          <w:lang w:val="lt-LT" w:eastAsia="x-none"/>
        </w:rPr>
        <w:t>1</w:t>
      </w:r>
      <w:r w:rsidRPr="0073606A">
        <w:rPr>
          <w:rFonts w:ascii="Times New Roman" w:eastAsia="Times New Roman" w:hAnsi="Times New Roman" w:cs="Times New Roman"/>
          <w:lang w:val="lt-LT" w:eastAsia="x-none"/>
        </w:rPr>
        <w:t>-, alfa</w:t>
      </w:r>
      <w:r w:rsidRPr="0073606A">
        <w:rPr>
          <w:rFonts w:ascii="Times New Roman" w:eastAsia="Times New Roman" w:hAnsi="Times New Roman" w:cs="Times New Roman"/>
          <w:vertAlign w:val="subscript"/>
          <w:lang w:val="lt-LT" w:eastAsia="x-none"/>
        </w:rPr>
        <w:t>2</w:t>
      </w:r>
      <w:r w:rsidRPr="0073606A">
        <w:rPr>
          <w:rFonts w:ascii="Times New Roman" w:eastAsia="Times New Roman" w:hAnsi="Times New Roman" w:cs="Times New Roman"/>
          <w:lang w:val="lt-LT" w:eastAsia="x-none"/>
        </w:rPr>
        <w:t>-, beta-</w:t>
      </w:r>
      <w:proofErr w:type="spellStart"/>
      <w:r w:rsidRPr="0073606A">
        <w:rPr>
          <w:rFonts w:ascii="Times New Roman" w:eastAsia="Times New Roman" w:hAnsi="Times New Roman" w:cs="Times New Roman"/>
          <w:lang w:val="lt-LT" w:eastAsia="x-none"/>
        </w:rPr>
        <w:t>adrenoreceptoriams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histamino</w:t>
      </w:r>
      <w:proofErr w:type="spellEnd"/>
      <w:r w:rsidRPr="0073606A">
        <w:rPr>
          <w:rFonts w:ascii="Times New Roman" w:eastAsia="Times New Roman" w:hAnsi="Times New Roman" w:cs="Times New Roman"/>
          <w:lang w:val="lt-LT" w:eastAsia="x-none"/>
        </w:rPr>
        <w:t xml:space="preserve"> H</w:t>
      </w:r>
      <w:r w:rsidRPr="0073606A">
        <w:rPr>
          <w:rFonts w:ascii="Times New Roman" w:eastAsia="Times New Roman" w:hAnsi="Times New Roman" w:cs="Times New Roman"/>
          <w:vertAlign w:val="subscript"/>
          <w:lang w:val="lt-LT" w:eastAsia="x-none"/>
        </w:rPr>
        <w:t>1</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muskarino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cholinerginiams</w:t>
      </w:r>
      <w:proofErr w:type="spellEnd"/>
      <w:r w:rsidRPr="0073606A">
        <w:rPr>
          <w:rFonts w:ascii="Times New Roman" w:eastAsia="Times New Roman" w:hAnsi="Times New Roman" w:cs="Times New Roman"/>
          <w:lang w:val="lt-LT" w:eastAsia="x-none"/>
        </w:rPr>
        <w:t xml:space="preserve">, benzodiazepinų ir </w:t>
      </w:r>
      <w:proofErr w:type="spellStart"/>
      <w:r w:rsidRPr="0073606A">
        <w:rPr>
          <w:rFonts w:ascii="Times New Roman" w:eastAsia="Times New Roman" w:hAnsi="Times New Roman" w:cs="Times New Roman"/>
          <w:lang w:val="lt-LT" w:eastAsia="x-none"/>
        </w:rPr>
        <w:t>opioidiniams</w:t>
      </w:r>
      <w:proofErr w:type="spellEnd"/>
      <w:r w:rsidRPr="0073606A">
        <w:rPr>
          <w:rFonts w:ascii="Times New Roman" w:eastAsia="Times New Roman" w:hAnsi="Times New Roman" w:cs="Times New Roman"/>
          <w:lang w:val="lt-LT" w:eastAsia="x-none"/>
        </w:rPr>
        <w:t xml:space="preserve"> receptoriams.</w:t>
      </w:r>
    </w:p>
    <w:p w14:paraId="1AEDFCF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70EA164" w14:textId="77777777" w:rsidR="0041345C" w:rsidRPr="0073606A" w:rsidRDefault="0041345C" w:rsidP="0041345C">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lang w:val="lt-LT"/>
        </w:rPr>
        <w:t xml:space="preserve">5-HT reabsorbcijos slopinimas yra tik tikėtinas veikimo mechanizmas, paaiškinantis farmakologinį ir klinikinį </w:t>
      </w:r>
      <w:proofErr w:type="spellStart"/>
      <w:r w:rsidRPr="0073606A">
        <w:rPr>
          <w:rFonts w:ascii="Times New Roman" w:eastAsia="Times New Roman" w:hAnsi="Times New Roman" w:cs="Times New Roman"/>
          <w:lang w:val="lt-LT"/>
        </w:rPr>
        <w:t>escitalopramo</w:t>
      </w:r>
      <w:proofErr w:type="spellEnd"/>
      <w:r w:rsidRPr="0073606A">
        <w:rPr>
          <w:rFonts w:ascii="Times New Roman" w:eastAsia="Times New Roman" w:hAnsi="Times New Roman" w:cs="Times New Roman"/>
          <w:lang w:val="lt-LT"/>
        </w:rPr>
        <w:t xml:space="preserve"> poveikį.</w:t>
      </w:r>
    </w:p>
    <w:p w14:paraId="4752575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CEE630D" w14:textId="77777777" w:rsidR="0041345C" w:rsidRPr="0073606A" w:rsidRDefault="0041345C" w:rsidP="0041345C">
      <w:pPr>
        <w:spacing w:after="0" w:line="240" w:lineRule="auto"/>
        <w:rPr>
          <w:rFonts w:ascii="Times New Roman" w:eastAsia="Calibri" w:hAnsi="Times New Roman" w:cs="Times New Roman"/>
          <w:u w:val="single"/>
          <w:lang w:val="lt-LT"/>
        </w:rPr>
      </w:pPr>
      <w:proofErr w:type="spellStart"/>
      <w:r w:rsidRPr="0073606A">
        <w:rPr>
          <w:rFonts w:ascii="Times New Roman" w:eastAsia="Calibri" w:hAnsi="Times New Roman" w:cs="Times New Roman"/>
          <w:u w:val="single"/>
          <w:lang w:val="lt-LT"/>
        </w:rPr>
        <w:lastRenderedPageBreak/>
        <w:t>Farmakodinaminis</w:t>
      </w:r>
      <w:proofErr w:type="spellEnd"/>
      <w:r w:rsidRPr="0073606A">
        <w:rPr>
          <w:rFonts w:ascii="Times New Roman" w:eastAsia="Calibri" w:hAnsi="Times New Roman" w:cs="Times New Roman"/>
          <w:u w:val="single"/>
          <w:lang w:val="lt-LT"/>
        </w:rPr>
        <w:t xml:space="preserve"> poveikis</w:t>
      </w:r>
    </w:p>
    <w:p w14:paraId="205AC284"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Dvigubai koduoto placebu kontroliuoto EKG stebėjimo tyrimo su sveikais žmonėmis metu </w:t>
      </w:r>
      <w:proofErr w:type="spellStart"/>
      <w:r w:rsidRPr="0073606A">
        <w:rPr>
          <w:rFonts w:ascii="Times New Roman" w:eastAsia="Calibri" w:hAnsi="Times New Roman" w:cs="Times New Roman"/>
          <w:lang w:val="lt-LT"/>
        </w:rPr>
        <w:t>QTc</w:t>
      </w:r>
      <w:proofErr w:type="spellEnd"/>
      <w:r w:rsidRPr="0073606A">
        <w:rPr>
          <w:rFonts w:ascii="Times New Roman" w:eastAsia="Calibri" w:hAnsi="Times New Roman" w:cs="Times New Roman"/>
          <w:lang w:val="lt-LT"/>
        </w:rPr>
        <w:t xml:space="preserve"> (koreguoto pagal </w:t>
      </w:r>
      <w:proofErr w:type="spellStart"/>
      <w:r w:rsidRPr="0073606A">
        <w:rPr>
          <w:rFonts w:ascii="Times New Roman" w:hAnsi="Times New Roman"/>
          <w:lang w:val="lt-LT"/>
        </w:rPr>
        <w:t>Fridericia</w:t>
      </w:r>
      <w:proofErr w:type="spellEnd"/>
      <w:r w:rsidRPr="0073606A">
        <w:rPr>
          <w:rFonts w:ascii="Times New Roman" w:eastAsia="Calibri" w:hAnsi="Times New Roman" w:cs="Times New Roman"/>
          <w:lang w:val="lt-LT"/>
        </w:rPr>
        <w:t>) pokytis nuo pradinio rodmens buvo 4,3 </w:t>
      </w:r>
      <w:proofErr w:type="spellStart"/>
      <w:r w:rsidRPr="0073606A">
        <w:rPr>
          <w:rFonts w:ascii="Times New Roman" w:eastAsia="Calibri" w:hAnsi="Times New Roman" w:cs="Times New Roman"/>
          <w:lang w:val="lt-LT"/>
        </w:rPr>
        <w:t>ms</w:t>
      </w:r>
      <w:proofErr w:type="spellEnd"/>
      <w:r w:rsidRPr="0073606A">
        <w:rPr>
          <w:rFonts w:ascii="Times New Roman" w:eastAsia="Calibri" w:hAnsi="Times New Roman" w:cs="Times New Roman"/>
          <w:lang w:val="lt-LT"/>
        </w:rPr>
        <w:t xml:space="preserve"> (90% PI 2,2-6,4), vartojant 10 mg paros dozę, ir 10,7 </w:t>
      </w:r>
      <w:proofErr w:type="spellStart"/>
      <w:r w:rsidRPr="0073606A">
        <w:rPr>
          <w:rFonts w:ascii="Times New Roman" w:eastAsia="Calibri" w:hAnsi="Times New Roman" w:cs="Times New Roman"/>
          <w:lang w:val="lt-LT"/>
        </w:rPr>
        <w:t>ms</w:t>
      </w:r>
      <w:proofErr w:type="spellEnd"/>
      <w:r w:rsidRPr="0073606A">
        <w:rPr>
          <w:rFonts w:ascii="Times New Roman" w:eastAsia="Calibri" w:hAnsi="Times New Roman" w:cs="Times New Roman"/>
          <w:lang w:val="lt-LT"/>
        </w:rPr>
        <w:t xml:space="preserve"> (90% PI 8,6-12,8), vartojant 30 mg paros dozę, viršijančią </w:t>
      </w:r>
      <w:proofErr w:type="spellStart"/>
      <w:r w:rsidRPr="0073606A">
        <w:rPr>
          <w:rFonts w:ascii="Times New Roman" w:eastAsia="Calibri" w:hAnsi="Times New Roman" w:cs="Times New Roman"/>
          <w:lang w:val="lt-LT"/>
        </w:rPr>
        <w:t>supraterapinę</w:t>
      </w:r>
      <w:proofErr w:type="spellEnd"/>
      <w:r w:rsidRPr="0073606A">
        <w:rPr>
          <w:rFonts w:ascii="Times New Roman" w:eastAsia="Calibri" w:hAnsi="Times New Roman" w:cs="Times New Roman"/>
          <w:lang w:val="lt-LT"/>
        </w:rPr>
        <w:t xml:space="preserve"> dozę (žr. 4.3, 4.4, 4.5, 4.8 ir 4.9 skyrius).</w:t>
      </w:r>
    </w:p>
    <w:p w14:paraId="54E4FEC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00F9E77"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 xml:space="preserve">Klinikinis </w:t>
      </w:r>
      <w:r w:rsidR="00A06D1A">
        <w:rPr>
          <w:rFonts w:ascii="Times New Roman" w:eastAsia="Calibri" w:hAnsi="Times New Roman" w:cs="Times New Roman"/>
          <w:u w:val="single"/>
          <w:lang w:val="lt-LT"/>
        </w:rPr>
        <w:t>veiksmingumas</w:t>
      </w:r>
    </w:p>
    <w:p w14:paraId="223F2A93"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Didžiosios depresijos epizodai</w:t>
      </w:r>
    </w:p>
    <w:p w14:paraId="6C51203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Trijų iš keturių dvigubai aklų placebu kontroliuojamų trumpų (8 savaičių) tyrimų duomenimis,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buvo veiksmingas, gydant ūminius didžiosios depresijos epizodus. Ilgalaikio atkryčio profilaktikos tyrimo metu 274 pacientai, kurie iš pradžių 8 savaites atviros tyrimo fazės metu vartojo 10 arba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 dieną ir vaistinis preparatas buvo veiksmingas, buvo </w:t>
      </w:r>
      <w:proofErr w:type="spellStart"/>
      <w:r w:rsidRPr="0073606A">
        <w:rPr>
          <w:rFonts w:ascii="Times New Roman" w:eastAsia="Times New Roman" w:hAnsi="Times New Roman" w:cs="Times New Roman"/>
          <w:lang w:val="lt-LT" w:eastAsia="x-none"/>
        </w:rPr>
        <w:t>randomizuoti</w:t>
      </w:r>
      <w:proofErr w:type="spellEnd"/>
      <w:r w:rsidRPr="0073606A">
        <w:rPr>
          <w:rFonts w:ascii="Times New Roman" w:eastAsia="Times New Roman" w:hAnsi="Times New Roman" w:cs="Times New Roman"/>
          <w:lang w:val="lt-LT" w:eastAsia="x-none"/>
        </w:rPr>
        <w:t xml:space="preserve"> ir toliau 36 savaites vartojo arba tą pačią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dozę, arba </w:t>
      </w:r>
      <w:proofErr w:type="spellStart"/>
      <w:r w:rsidRPr="0073606A">
        <w:rPr>
          <w:rFonts w:ascii="Times New Roman" w:eastAsia="Times New Roman" w:hAnsi="Times New Roman" w:cs="Times New Roman"/>
          <w:lang w:val="lt-LT" w:eastAsia="x-none"/>
        </w:rPr>
        <w:t>placebą</w:t>
      </w:r>
      <w:proofErr w:type="spellEnd"/>
      <w:r w:rsidRPr="0073606A">
        <w:rPr>
          <w:rFonts w:ascii="Times New Roman" w:eastAsia="Times New Roman" w:hAnsi="Times New Roman" w:cs="Times New Roman"/>
          <w:lang w:val="lt-LT" w:eastAsia="x-none"/>
        </w:rPr>
        <w:t xml:space="preserve">. Šio tyrimo metu pacientams, kurie tęsė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vartojimą, per sekančias 36 savaites atkrytis pasireiškė žymiai vėliau nei vartojusiems placebą.</w:t>
      </w:r>
    </w:p>
    <w:p w14:paraId="7F4ED85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ECF7315"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Socialinio nerimo sutrikimas</w:t>
      </w:r>
    </w:p>
    <w:p w14:paraId="477E9384"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buvo efektyvus ir trijų trumpų (12 savaičių), ir 6 mėnesius trukusio socialinio nerimo atkryčio profilaktikos asmenims, kuriems buvo atsakas, tyrimų metu. 24 savaites trukusio dozės nustatymo tyrimo duomenimis, efektyvios yra 5, 10 ir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dozės.</w:t>
      </w:r>
    </w:p>
    <w:p w14:paraId="5DEE133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163B372" w14:textId="56615601" w:rsidR="0041345C" w:rsidRPr="0073606A" w:rsidRDefault="0041345C" w:rsidP="0041345C">
      <w:pPr>
        <w:spacing w:after="0" w:line="240" w:lineRule="auto"/>
        <w:rPr>
          <w:rFonts w:ascii="Times New Roman" w:hAnsi="Times New Roman"/>
          <w:i/>
          <w:lang w:val="lt-LT"/>
        </w:rPr>
      </w:pPr>
      <w:proofErr w:type="spellStart"/>
      <w:r w:rsidRPr="0073606A">
        <w:rPr>
          <w:rFonts w:ascii="Times New Roman" w:hAnsi="Times New Roman"/>
          <w:i/>
          <w:lang w:val="lt-LT"/>
        </w:rPr>
        <w:t>Generalizuot</w:t>
      </w:r>
      <w:r w:rsidR="001B2441">
        <w:rPr>
          <w:rFonts w:ascii="Times New Roman" w:hAnsi="Times New Roman"/>
          <w:i/>
          <w:lang w:val="lt-LT"/>
        </w:rPr>
        <w:t>as</w:t>
      </w:r>
      <w:proofErr w:type="spellEnd"/>
      <w:r w:rsidRPr="0073606A">
        <w:rPr>
          <w:rFonts w:ascii="Times New Roman" w:hAnsi="Times New Roman"/>
          <w:i/>
          <w:lang w:val="lt-LT"/>
        </w:rPr>
        <w:t xml:space="preserve"> nerimo sutrikimas</w:t>
      </w:r>
    </w:p>
    <w:p w14:paraId="38E7D21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10 mg ir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dozės buvo veiksmingos keturių iš keturių placebu kontroliuojamųjų tyrimų metu.</w:t>
      </w:r>
    </w:p>
    <w:p w14:paraId="30728BC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56819B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Trijų panašaus plano tyrimų, kuriuose dalyvavo 421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xml:space="preserve"> gydytų ir 419 placebą vartojusių pacientų, jungtiniais duomenimis, organizmo reakcija į vaistinį preparatą buvo atitinkamai 47,5% ir 28,9%, o reakcijos nebuvo – atitinkamai 37,1% ir 20,8% tiriamųjų. Ilgalaikis poveikis pradėjo reikštis po pirmosios gydymo savaitės.</w:t>
      </w:r>
    </w:p>
    <w:p w14:paraId="75AF80E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8F2298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Atsitiktinės atrankos būdu atliktų palaikomojo gydymo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 parą efektyvumo tyrimų, kuriuose dalyvavo 373 pacientai, kurių organizmas reagavo į gydymą pirminio atviru būdu atlikto 12 savaičių trukmės tyrimo metu, duomenimis, vaistinis preparatas 24</w:t>
      </w:r>
      <w:r w:rsidRPr="0073606A">
        <w:rPr>
          <w:rFonts w:ascii="Times New Roman" w:eastAsia="Times New Roman" w:hAnsi="Times New Roman" w:cs="Times New Roman"/>
          <w:lang w:val="lt-LT" w:eastAsia="x-none"/>
        </w:rPr>
        <w:noBreakHyphen/>
        <w:t>76 savaitėmis buvo veiksmingas.</w:t>
      </w:r>
    </w:p>
    <w:p w14:paraId="2D306F5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62D59FE" w14:textId="77777777" w:rsidR="0041345C" w:rsidRPr="0073606A" w:rsidRDefault="0041345C" w:rsidP="0041345C">
      <w:pPr>
        <w:spacing w:after="0" w:line="240" w:lineRule="auto"/>
        <w:rPr>
          <w:rFonts w:ascii="Times New Roman" w:hAnsi="Times New Roman"/>
          <w:i/>
          <w:lang w:val="lt-LT"/>
        </w:rPr>
      </w:pPr>
      <w:proofErr w:type="spellStart"/>
      <w:r w:rsidRPr="0073606A">
        <w:rPr>
          <w:rFonts w:ascii="Times New Roman" w:hAnsi="Times New Roman"/>
          <w:i/>
          <w:lang w:val="lt-LT"/>
        </w:rPr>
        <w:t>Obsesinis-kompulsinis</w:t>
      </w:r>
      <w:proofErr w:type="spellEnd"/>
      <w:r w:rsidRPr="0073606A">
        <w:rPr>
          <w:rFonts w:ascii="Times New Roman" w:hAnsi="Times New Roman"/>
          <w:i/>
          <w:lang w:val="lt-LT"/>
        </w:rPr>
        <w:t xml:space="preserve"> sutrikimas</w:t>
      </w:r>
    </w:p>
    <w:p w14:paraId="04E22DE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Atsitiktinių imčių, dvigubai aklo klinikinio tyrimo metu 12 savaitę vartojusių 20 mg per parą rezultatai Y-BOCS bendroje skalėje pradėjo skirtis nuo placebo. Praėjus 24 savaitėms, tiek 10 mg, tiek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 parą buvo </w:t>
      </w:r>
      <w:r w:rsidR="000602BA">
        <w:rPr>
          <w:rFonts w:ascii="Times New Roman" w:eastAsia="Times New Roman" w:hAnsi="Times New Roman" w:cs="Times New Roman"/>
          <w:lang w:val="lt-LT" w:eastAsia="x-none"/>
        </w:rPr>
        <w:t xml:space="preserve">geresni </w:t>
      </w:r>
      <w:r w:rsidR="00B135EA">
        <w:rPr>
          <w:rFonts w:ascii="Times New Roman" w:eastAsia="Times New Roman" w:hAnsi="Times New Roman" w:cs="Times New Roman"/>
          <w:lang w:val="lt-LT" w:eastAsia="x-none"/>
        </w:rPr>
        <w:t>rodikliai</w:t>
      </w:r>
      <w:r w:rsidR="000602B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nei placeb</w:t>
      </w:r>
      <w:r w:rsidR="001D58FB">
        <w:rPr>
          <w:rFonts w:ascii="Times New Roman" w:eastAsia="Times New Roman" w:hAnsi="Times New Roman" w:cs="Times New Roman"/>
          <w:lang w:val="lt-LT" w:eastAsia="x-none"/>
        </w:rPr>
        <w:t>o</w:t>
      </w:r>
      <w:r w:rsidRPr="0073606A">
        <w:rPr>
          <w:rFonts w:ascii="Times New Roman" w:eastAsia="Times New Roman" w:hAnsi="Times New Roman" w:cs="Times New Roman"/>
          <w:lang w:val="lt-LT" w:eastAsia="x-none"/>
        </w:rPr>
        <w:t>.</w:t>
      </w:r>
    </w:p>
    <w:p w14:paraId="7406EAF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87060C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Nustatyta, kad vartojantys 10 mg ir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 parą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ai, kurie per 16 atviros tyrimo dalies savaičių atsakė į gydymą ir buvo atrinkti 24 savaičių atsitiktinių imčių, dvigubai aklai, placebu kontroliuojamai tyrimo daliai,</w:t>
      </w:r>
      <w:r w:rsidR="00ED0B81">
        <w:rPr>
          <w:rFonts w:ascii="Times New Roman" w:eastAsia="Times New Roman" w:hAnsi="Times New Roman" w:cs="Times New Roman"/>
          <w:lang w:val="lt-LT" w:eastAsia="x-none"/>
        </w:rPr>
        <w:t xml:space="preserve"> yra</w:t>
      </w:r>
      <w:r w:rsidRPr="0073606A">
        <w:rPr>
          <w:rFonts w:ascii="Times New Roman" w:eastAsia="Times New Roman" w:hAnsi="Times New Roman" w:cs="Times New Roman"/>
          <w:lang w:val="lt-LT" w:eastAsia="x-none"/>
        </w:rPr>
        <w:t xml:space="preserve"> apsaugomi nuo atkryčio</w:t>
      </w:r>
      <w:r w:rsidR="004E3AF2">
        <w:rPr>
          <w:rFonts w:ascii="Times New Roman" w:eastAsia="Times New Roman" w:hAnsi="Times New Roman" w:cs="Times New Roman"/>
          <w:lang w:val="lt-LT" w:eastAsia="x-none"/>
        </w:rPr>
        <w:t>.</w:t>
      </w:r>
    </w:p>
    <w:p w14:paraId="1A3E109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A0FE160"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5.2</w:t>
      </w:r>
      <w:r w:rsidRPr="0073606A">
        <w:rPr>
          <w:rFonts w:ascii="Times New Roman" w:eastAsia="Calibri" w:hAnsi="Times New Roman" w:cs="Times New Roman"/>
          <w:b/>
          <w:lang w:val="lt-LT"/>
        </w:rPr>
        <w:tab/>
      </w:r>
      <w:proofErr w:type="spellStart"/>
      <w:r w:rsidRPr="0073606A">
        <w:rPr>
          <w:rFonts w:ascii="Times New Roman" w:eastAsia="Calibri" w:hAnsi="Times New Roman" w:cs="Times New Roman"/>
          <w:b/>
          <w:lang w:val="lt-LT"/>
        </w:rPr>
        <w:t>Farmakokinetinės</w:t>
      </w:r>
      <w:proofErr w:type="spellEnd"/>
      <w:r w:rsidRPr="0073606A">
        <w:rPr>
          <w:rFonts w:ascii="Times New Roman" w:eastAsia="Calibri" w:hAnsi="Times New Roman" w:cs="Times New Roman"/>
          <w:b/>
          <w:lang w:val="lt-LT"/>
        </w:rPr>
        <w:t xml:space="preserve"> savybės </w:t>
      </w:r>
    </w:p>
    <w:p w14:paraId="2E45FC4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DEB6EC1"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Absorbcija</w:t>
      </w:r>
    </w:p>
    <w:p w14:paraId="5C04C8D7" w14:textId="382AC65F" w:rsidR="0041345C" w:rsidRPr="0073606A" w:rsidRDefault="00DB2903"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w:t>
      </w:r>
      <w:r w:rsidR="0041345C" w:rsidRPr="0073606A">
        <w:rPr>
          <w:rFonts w:ascii="Times New Roman" w:eastAsia="Times New Roman" w:hAnsi="Times New Roman" w:cs="Times New Roman"/>
          <w:lang w:val="lt-LT" w:eastAsia="x-none"/>
        </w:rPr>
        <w:t xml:space="preserve">bsorbuojama beveik visa dozė, </w:t>
      </w:r>
      <w:r w:rsidR="001B2441">
        <w:rPr>
          <w:rFonts w:ascii="Times New Roman" w:eastAsia="Times New Roman" w:hAnsi="Times New Roman" w:cs="Times New Roman"/>
          <w:lang w:val="lt-LT" w:eastAsia="x-none"/>
        </w:rPr>
        <w:t xml:space="preserve">o </w:t>
      </w:r>
      <w:r w:rsidR="0041345C" w:rsidRPr="0073606A">
        <w:rPr>
          <w:rFonts w:ascii="Times New Roman" w:eastAsia="Times New Roman" w:hAnsi="Times New Roman" w:cs="Times New Roman"/>
          <w:lang w:val="lt-LT" w:eastAsia="x-none"/>
        </w:rPr>
        <w:t xml:space="preserve">maistas absorbcijai įtakos neturi (laiko, per kurį susidaro didžiausia koncentracija </w:t>
      </w:r>
      <w:r w:rsidR="0053673F">
        <w:rPr>
          <w:rFonts w:ascii="Times New Roman" w:eastAsia="Times New Roman" w:hAnsi="Times New Roman" w:cs="Times New Roman"/>
          <w:lang w:val="lt-LT" w:eastAsia="x-none"/>
        </w:rPr>
        <w:t>(</w:t>
      </w:r>
      <w:proofErr w:type="spellStart"/>
      <w:r w:rsidR="0041345C" w:rsidRPr="0073606A">
        <w:rPr>
          <w:rFonts w:ascii="Times New Roman" w:eastAsia="Times New Roman" w:hAnsi="Times New Roman" w:cs="Times New Roman"/>
          <w:lang w:val="lt-LT" w:eastAsia="x-none"/>
        </w:rPr>
        <w:t>T</w:t>
      </w:r>
      <w:r w:rsidR="0041345C" w:rsidRPr="0073606A">
        <w:rPr>
          <w:rFonts w:ascii="Times New Roman" w:eastAsia="Times New Roman" w:hAnsi="Times New Roman" w:cs="Times New Roman"/>
          <w:vertAlign w:val="subscript"/>
          <w:lang w:val="lt-LT" w:eastAsia="x-none"/>
        </w:rPr>
        <w:t>max</w:t>
      </w:r>
      <w:proofErr w:type="spellEnd"/>
      <w:r w:rsidR="0053673F" w:rsidRPr="008B2994">
        <w:rPr>
          <w:rFonts w:ascii="Times New Roman" w:eastAsia="Times New Roman" w:hAnsi="Times New Roman" w:cs="Times New Roman"/>
          <w:lang w:val="lt-LT" w:eastAsia="x-none"/>
        </w:rPr>
        <w:t>)</w:t>
      </w:r>
      <w:r w:rsidR="00673682">
        <w:rPr>
          <w:rFonts w:ascii="Times New Roman" w:eastAsia="Times New Roman" w:hAnsi="Times New Roman" w:cs="Times New Roman"/>
          <w:lang w:val="lt-LT" w:eastAsia="x-none"/>
        </w:rPr>
        <w:t>,</w:t>
      </w:r>
      <w:r w:rsidR="0041345C" w:rsidRPr="0073606A">
        <w:rPr>
          <w:rFonts w:ascii="Times New Roman" w:eastAsia="Times New Roman" w:hAnsi="Times New Roman" w:cs="Times New Roman"/>
          <w:lang w:val="lt-LT" w:eastAsia="x-none"/>
        </w:rPr>
        <w:t xml:space="preserve"> vidurkis </w:t>
      </w:r>
      <w:r>
        <w:rPr>
          <w:rFonts w:ascii="Times New Roman" w:eastAsia="Times New Roman" w:hAnsi="Times New Roman" w:cs="Times New Roman"/>
          <w:lang w:val="lt-LT" w:eastAsia="x-none"/>
        </w:rPr>
        <w:t>yra</w:t>
      </w:r>
      <w:r w:rsidR="0041345C" w:rsidRPr="0073606A">
        <w:rPr>
          <w:rFonts w:ascii="Times New Roman" w:eastAsia="Times New Roman" w:hAnsi="Times New Roman" w:cs="Times New Roman"/>
          <w:lang w:val="lt-LT" w:eastAsia="x-none"/>
        </w:rPr>
        <w:t xml:space="preserve"> 4 val. po kartotinės vaistinio preparato dozės). Kaip ir vartojant </w:t>
      </w:r>
      <w:proofErr w:type="spellStart"/>
      <w:r w:rsidR="0041345C" w:rsidRPr="0073606A">
        <w:rPr>
          <w:rFonts w:ascii="Times New Roman" w:eastAsia="Times New Roman" w:hAnsi="Times New Roman" w:cs="Times New Roman"/>
          <w:lang w:val="lt-LT" w:eastAsia="x-none"/>
        </w:rPr>
        <w:t>raceminį</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citalopramo</w:t>
      </w:r>
      <w:proofErr w:type="spellEnd"/>
      <w:r w:rsidR="0041345C" w:rsidRPr="0073606A">
        <w:rPr>
          <w:rFonts w:ascii="Times New Roman" w:eastAsia="Times New Roman" w:hAnsi="Times New Roman" w:cs="Times New Roman"/>
          <w:lang w:val="lt-LT" w:eastAsia="x-none"/>
        </w:rPr>
        <w:t xml:space="preserve"> mišinį, </w:t>
      </w:r>
      <w:proofErr w:type="spellStart"/>
      <w:r w:rsidR="001B2441" w:rsidRPr="0073606A">
        <w:rPr>
          <w:rFonts w:ascii="Times New Roman" w:eastAsia="Times New Roman" w:hAnsi="Times New Roman" w:cs="Times New Roman"/>
          <w:lang w:val="lt-LT" w:eastAsia="x-none"/>
        </w:rPr>
        <w:t>escitalopramo</w:t>
      </w:r>
      <w:proofErr w:type="spellEnd"/>
      <w:r w:rsidR="001B2441" w:rsidRPr="0073606A">
        <w:rPr>
          <w:rFonts w:ascii="Times New Roman" w:eastAsia="Times New Roman" w:hAnsi="Times New Roman" w:cs="Times New Roman"/>
          <w:lang w:val="lt-LT" w:eastAsia="x-none"/>
        </w:rPr>
        <w:t xml:space="preserve"> </w:t>
      </w:r>
      <w:r w:rsidR="001B2441">
        <w:rPr>
          <w:rFonts w:ascii="Times New Roman" w:eastAsia="Times New Roman" w:hAnsi="Times New Roman" w:cs="Times New Roman"/>
          <w:lang w:val="lt-LT" w:eastAsia="x-none"/>
        </w:rPr>
        <w:t>tikėtina</w:t>
      </w:r>
      <w:r w:rsidR="001B2441" w:rsidRPr="0073606A">
        <w:rPr>
          <w:rFonts w:ascii="Times New Roman" w:eastAsia="Times New Roman" w:hAnsi="Times New Roman" w:cs="Times New Roman"/>
          <w:lang w:val="lt-LT" w:eastAsia="x-none"/>
        </w:rPr>
        <w:t xml:space="preserve">s </w:t>
      </w:r>
      <w:r w:rsidR="0041345C" w:rsidRPr="0073606A">
        <w:rPr>
          <w:rFonts w:ascii="Times New Roman" w:eastAsia="Times New Roman" w:hAnsi="Times New Roman" w:cs="Times New Roman"/>
          <w:lang w:val="lt-LT" w:eastAsia="x-none"/>
        </w:rPr>
        <w:t xml:space="preserve">absoliutus biologinis prieinamumas turėtų būti </w:t>
      </w:r>
      <w:r w:rsidR="00673682">
        <w:rPr>
          <w:rFonts w:ascii="Times New Roman" w:eastAsia="Times New Roman" w:hAnsi="Times New Roman" w:cs="Times New Roman"/>
          <w:lang w:val="lt-LT" w:eastAsia="x-none"/>
        </w:rPr>
        <w:t xml:space="preserve">apie </w:t>
      </w:r>
      <w:r w:rsidR="0041345C" w:rsidRPr="0073606A">
        <w:rPr>
          <w:rFonts w:ascii="Times New Roman" w:eastAsia="Times New Roman" w:hAnsi="Times New Roman" w:cs="Times New Roman"/>
          <w:lang w:val="lt-LT" w:eastAsia="x-none"/>
        </w:rPr>
        <w:t>80</w:t>
      </w:r>
      <w:r w:rsidR="00430840">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w:t>
      </w:r>
    </w:p>
    <w:p w14:paraId="3E99BB1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AAA68A6"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Pasiskirstymas</w:t>
      </w:r>
    </w:p>
    <w:p w14:paraId="667D6A3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Išgerto vaistinio preparato tariamas pasiskirstymo tūris (</w:t>
      </w:r>
      <w:proofErr w:type="spellStart"/>
      <w:r w:rsidRPr="0073606A">
        <w:rPr>
          <w:rFonts w:ascii="Times New Roman" w:eastAsia="Times New Roman" w:hAnsi="Times New Roman" w:cs="Times New Roman"/>
          <w:lang w:val="lt-LT" w:eastAsia="x-none"/>
        </w:rPr>
        <w:t>V</w:t>
      </w:r>
      <w:r w:rsidRPr="0073606A">
        <w:rPr>
          <w:rFonts w:ascii="Times New Roman" w:eastAsia="Times New Roman" w:hAnsi="Times New Roman" w:cs="Times New Roman"/>
          <w:vertAlign w:val="subscript"/>
          <w:lang w:val="lt-LT" w:eastAsia="x-none"/>
        </w:rPr>
        <w:t>d</w:t>
      </w:r>
      <w:proofErr w:type="spellEnd"/>
      <w:r w:rsidRPr="0073606A">
        <w:rPr>
          <w:rFonts w:ascii="Times New Roman" w:eastAsia="Times New Roman" w:hAnsi="Times New Roman" w:cs="Times New Roman"/>
          <w:vertAlign w:val="subscript"/>
          <w:lang w:val="lt-LT" w:eastAsia="x-none"/>
        </w:rPr>
        <w:t>,</w:t>
      </w:r>
      <w:r w:rsidRPr="0073606A">
        <w:rPr>
          <w:rFonts w:ascii="Times New Roman" w:eastAsia="Times New Roman" w:hAnsi="Times New Roman" w:cs="Times New Roman"/>
          <w:vertAlign w:val="subscript"/>
          <w:lang w:val="lt-LT" w:eastAsia="x-none"/>
        </w:rPr>
        <w:sym w:font="Symbol" w:char="0062"/>
      </w:r>
      <w:r w:rsidRPr="0073606A">
        <w:rPr>
          <w:rFonts w:ascii="Times New Roman" w:eastAsia="Times New Roman" w:hAnsi="Times New Roman" w:cs="Times New Roman"/>
          <w:lang w:val="lt-LT" w:eastAsia="x-none"/>
        </w:rPr>
        <w:t>/F) yra apie 12–26 l/kg. Maždaug 80</w:t>
      </w:r>
      <w:r w:rsidR="00430840">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jo pagrindinių metabolitų susijungia su kraujo plazmos baltymais.</w:t>
      </w:r>
    </w:p>
    <w:p w14:paraId="7461A05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05219CD" w14:textId="77777777" w:rsidR="0041345C" w:rsidRPr="0073606A" w:rsidRDefault="0041345C" w:rsidP="0041345C">
      <w:pPr>
        <w:spacing w:after="0" w:line="240" w:lineRule="auto"/>
        <w:rPr>
          <w:rFonts w:ascii="Times New Roman" w:eastAsia="Calibri" w:hAnsi="Times New Roman" w:cs="Times New Roman"/>
          <w:u w:val="single"/>
          <w:lang w:val="lt-LT"/>
        </w:rPr>
      </w:pPr>
      <w:proofErr w:type="spellStart"/>
      <w:r w:rsidRPr="0073606A">
        <w:rPr>
          <w:rFonts w:ascii="Times New Roman" w:eastAsia="Calibri" w:hAnsi="Times New Roman" w:cs="Times New Roman"/>
          <w:u w:val="single"/>
          <w:lang w:val="lt-LT"/>
        </w:rPr>
        <w:t>Biotransformacija</w:t>
      </w:r>
      <w:proofErr w:type="spellEnd"/>
    </w:p>
    <w:p w14:paraId="48B4BDCA" w14:textId="5E805ED1"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lastRenderedPageBreak/>
        <w:t>Escitalopramas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metabolizuojamas</w:t>
      </w:r>
      <w:proofErr w:type="spellEnd"/>
      <w:r w:rsidRPr="0073606A">
        <w:rPr>
          <w:rFonts w:ascii="Times New Roman" w:eastAsia="Times New Roman" w:hAnsi="Times New Roman" w:cs="Times New Roman"/>
          <w:lang w:val="lt-LT" w:eastAsia="x-none"/>
        </w:rPr>
        <w:t xml:space="preserve"> kepenyse į </w:t>
      </w:r>
      <w:proofErr w:type="spellStart"/>
      <w:r w:rsidRPr="0073606A">
        <w:rPr>
          <w:rFonts w:ascii="Times New Roman" w:eastAsia="Times New Roman" w:hAnsi="Times New Roman" w:cs="Times New Roman"/>
          <w:lang w:val="lt-LT" w:eastAsia="x-none"/>
        </w:rPr>
        <w:t>demetilint</w:t>
      </w:r>
      <w:r w:rsidR="001B2441">
        <w:rPr>
          <w:rFonts w:ascii="Times New Roman" w:eastAsia="Times New Roman" w:hAnsi="Times New Roman" w:cs="Times New Roman"/>
          <w:lang w:val="lt-LT" w:eastAsia="x-none"/>
        </w:rPr>
        <w:t>us</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didemetilint</w:t>
      </w:r>
      <w:r w:rsidR="001B2441">
        <w:rPr>
          <w:rFonts w:ascii="Times New Roman" w:eastAsia="Times New Roman" w:hAnsi="Times New Roman" w:cs="Times New Roman"/>
          <w:lang w:val="lt-LT" w:eastAsia="x-none"/>
        </w:rPr>
        <w:t>us</w:t>
      </w:r>
      <w:proofErr w:type="spellEnd"/>
      <w:r w:rsidRPr="0073606A">
        <w:rPr>
          <w:rFonts w:ascii="Times New Roman" w:eastAsia="Times New Roman" w:hAnsi="Times New Roman" w:cs="Times New Roman"/>
          <w:lang w:val="lt-LT" w:eastAsia="x-none"/>
        </w:rPr>
        <w:t xml:space="preserve"> metabolitus. Abu jie yra farmakologiškai aktyvūs. Antraip, azotas gali būti oksiduotas ir susidaro azoto oksido metabolitas. Dalis nepakitusio vaistinio preparato ir metabolitų išsiskiria </w:t>
      </w:r>
      <w:proofErr w:type="spellStart"/>
      <w:r w:rsidRPr="0073606A">
        <w:rPr>
          <w:rFonts w:ascii="Times New Roman" w:eastAsia="Times New Roman" w:hAnsi="Times New Roman" w:cs="Times New Roman"/>
          <w:lang w:val="lt-LT" w:eastAsia="x-none"/>
        </w:rPr>
        <w:t>gliukuronidų</w:t>
      </w:r>
      <w:proofErr w:type="spellEnd"/>
      <w:r w:rsidRPr="0073606A">
        <w:rPr>
          <w:rFonts w:ascii="Times New Roman" w:eastAsia="Times New Roman" w:hAnsi="Times New Roman" w:cs="Times New Roman"/>
          <w:lang w:val="lt-LT" w:eastAsia="x-none"/>
        </w:rPr>
        <w:t xml:space="preserve"> pavidalu. Po kartotinų dozių susidariusi vidutinė </w:t>
      </w:r>
      <w:proofErr w:type="spellStart"/>
      <w:r w:rsidRPr="0073606A">
        <w:rPr>
          <w:rFonts w:ascii="Times New Roman" w:eastAsia="Times New Roman" w:hAnsi="Times New Roman" w:cs="Times New Roman"/>
          <w:lang w:val="lt-LT" w:eastAsia="x-none"/>
        </w:rPr>
        <w:t>demetil</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didemetil</w:t>
      </w:r>
      <w:proofErr w:type="spellEnd"/>
      <w:r w:rsidRPr="0073606A">
        <w:rPr>
          <w:rFonts w:ascii="Times New Roman" w:eastAsia="Times New Roman" w:hAnsi="Times New Roman" w:cs="Times New Roman"/>
          <w:lang w:val="lt-LT" w:eastAsia="x-none"/>
        </w:rPr>
        <w:t>-metabolitų koncentracija paprastai sudaro 28</w:t>
      </w:r>
      <w:r w:rsidRPr="0073606A">
        <w:rPr>
          <w:rFonts w:ascii="Times New Roman" w:eastAsia="Times New Roman" w:hAnsi="Times New Roman" w:cs="Times New Roman"/>
          <w:lang w:val="lt-LT" w:eastAsia="x-none"/>
        </w:rPr>
        <w:noBreakHyphen/>
        <w:t>31</w:t>
      </w:r>
      <w:r w:rsidR="00430840">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ir &lt;5</w:t>
      </w:r>
      <w:r w:rsidR="00430840">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 atitinkamai,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koncentracijos.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w:t>
      </w:r>
      <w:r w:rsidR="001B2441">
        <w:rPr>
          <w:rFonts w:ascii="Times New Roman" w:eastAsia="Times New Roman" w:hAnsi="Times New Roman" w:cs="Times New Roman"/>
          <w:lang w:val="lt-LT" w:eastAsia="x-none"/>
        </w:rPr>
        <w:t>mas</w:t>
      </w:r>
      <w:proofErr w:type="spellEnd"/>
      <w:r w:rsidRPr="0073606A">
        <w:rPr>
          <w:rFonts w:ascii="Times New Roman" w:eastAsia="Times New Roman" w:hAnsi="Times New Roman" w:cs="Times New Roman"/>
          <w:lang w:val="lt-LT" w:eastAsia="x-none"/>
        </w:rPr>
        <w:t xml:space="preserve"> į </w:t>
      </w:r>
      <w:proofErr w:type="spellStart"/>
      <w:r w:rsidRPr="0073606A">
        <w:rPr>
          <w:rFonts w:ascii="Times New Roman" w:eastAsia="Times New Roman" w:hAnsi="Times New Roman" w:cs="Times New Roman"/>
          <w:lang w:val="lt-LT" w:eastAsia="x-none"/>
        </w:rPr>
        <w:t>demetilintą</w:t>
      </w:r>
      <w:proofErr w:type="spellEnd"/>
      <w:r w:rsidRPr="0073606A">
        <w:rPr>
          <w:rFonts w:ascii="Times New Roman" w:eastAsia="Times New Roman" w:hAnsi="Times New Roman" w:cs="Times New Roman"/>
          <w:lang w:val="lt-LT" w:eastAsia="x-none"/>
        </w:rPr>
        <w:t xml:space="preserve"> metabolitą, dalyvaujant CYP2C19 </w:t>
      </w:r>
      <w:proofErr w:type="spellStart"/>
      <w:r w:rsidRPr="0073606A">
        <w:rPr>
          <w:rFonts w:ascii="Times New Roman" w:eastAsia="Times New Roman" w:hAnsi="Times New Roman" w:cs="Times New Roman"/>
          <w:lang w:val="lt-LT" w:eastAsia="x-none"/>
        </w:rPr>
        <w:t>izofermentui</w:t>
      </w:r>
      <w:proofErr w:type="spellEnd"/>
      <w:r w:rsidRPr="0073606A">
        <w:rPr>
          <w:rFonts w:ascii="Times New Roman" w:eastAsia="Times New Roman" w:hAnsi="Times New Roman" w:cs="Times New Roman"/>
          <w:lang w:val="lt-LT" w:eastAsia="x-none"/>
        </w:rPr>
        <w:t>, nors gali dalyvauti ir CYP3A4 bei CYP2D6.</w:t>
      </w:r>
    </w:p>
    <w:p w14:paraId="58E1D2E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A6611E2"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Eliminacija</w:t>
      </w:r>
    </w:p>
    <w:p w14:paraId="68C8FCF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Pusinės eliminacijos laikas (T</w:t>
      </w:r>
      <w:r w:rsidRPr="0073606A">
        <w:rPr>
          <w:rFonts w:ascii="Times New Roman" w:eastAsia="Times New Roman" w:hAnsi="Times New Roman" w:cs="Times New Roman"/>
          <w:vertAlign w:val="subscript"/>
          <w:lang w:val="lt-LT" w:eastAsia="x-none"/>
        </w:rPr>
        <w:t>½β</w:t>
      </w:r>
      <w:r w:rsidRPr="0073606A">
        <w:rPr>
          <w:rFonts w:ascii="Times New Roman" w:eastAsia="Times New Roman" w:hAnsi="Times New Roman" w:cs="Times New Roman"/>
          <w:lang w:val="lt-LT" w:eastAsia="x-none"/>
        </w:rPr>
        <w:t xml:space="preserve">) po kartotinių vaistinio preparato dozių pavartojimo yra </w:t>
      </w:r>
      <w:r w:rsidR="00B2516C">
        <w:rPr>
          <w:rFonts w:ascii="Times New Roman" w:eastAsia="Times New Roman" w:hAnsi="Times New Roman" w:cs="Times New Roman"/>
          <w:lang w:val="lt-LT" w:eastAsia="x-none"/>
        </w:rPr>
        <w:t xml:space="preserve">apie </w:t>
      </w:r>
      <w:r w:rsidRPr="0073606A">
        <w:rPr>
          <w:rFonts w:ascii="Times New Roman" w:eastAsia="Times New Roman" w:hAnsi="Times New Roman" w:cs="Times New Roman"/>
          <w:lang w:val="lt-LT" w:eastAsia="x-none"/>
        </w:rPr>
        <w:t>30 valandų. Išgerto vaistinio preparato klirensas plazmoje (</w:t>
      </w:r>
      <w:proofErr w:type="spellStart"/>
      <w:r w:rsidRPr="0073606A">
        <w:rPr>
          <w:rFonts w:ascii="Times New Roman" w:eastAsia="Times New Roman" w:hAnsi="Times New Roman" w:cs="Times New Roman"/>
          <w:lang w:val="lt-LT" w:eastAsia="x-none"/>
        </w:rPr>
        <w:t>Cl</w:t>
      </w:r>
      <w:r w:rsidRPr="0073606A">
        <w:rPr>
          <w:rFonts w:ascii="Times New Roman" w:eastAsia="Times New Roman" w:hAnsi="Times New Roman" w:cs="Times New Roman"/>
          <w:vertAlign w:val="subscript"/>
          <w:lang w:val="lt-LT" w:eastAsia="x-none"/>
        </w:rPr>
        <w:t>oral</w:t>
      </w:r>
      <w:proofErr w:type="spellEnd"/>
      <w:r w:rsidRPr="0073606A">
        <w:rPr>
          <w:rFonts w:ascii="Times New Roman" w:eastAsia="Times New Roman" w:hAnsi="Times New Roman" w:cs="Times New Roman"/>
          <w:lang w:val="lt-LT" w:eastAsia="x-none"/>
        </w:rPr>
        <w:t>) — apie 0,6 l/min.. Pagrindinių metabolitų pusinės eliminacijos laikas gerokai ilgesnis.</w:t>
      </w:r>
      <w:r w:rsidR="000D56EC">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Manoma, kad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ir pagrindiniai jo metabolitai išsiskiria tiek per kepenis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tiek per inkstus, su šlapimu didžioji dalis pasišalina metabolitų pavidalu.</w:t>
      </w:r>
    </w:p>
    <w:p w14:paraId="019E79B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7B00200" w14:textId="77777777" w:rsidR="0041345C" w:rsidRPr="0073606A" w:rsidRDefault="0041345C" w:rsidP="0041345C">
      <w:pPr>
        <w:spacing w:after="0" w:line="276" w:lineRule="auto"/>
        <w:rPr>
          <w:rFonts w:ascii="Times New Roman" w:eastAsia="Calibri" w:hAnsi="Times New Roman" w:cs="Times New Roman"/>
          <w:spacing w:val="-3"/>
          <w:u w:val="single"/>
          <w:lang w:val="lt-LT"/>
        </w:rPr>
      </w:pPr>
      <w:r w:rsidRPr="0073606A">
        <w:rPr>
          <w:rFonts w:ascii="Times New Roman" w:eastAsia="Calibri" w:hAnsi="Times New Roman" w:cs="Times New Roman"/>
          <w:spacing w:val="-3"/>
          <w:u w:val="single"/>
          <w:lang w:val="lt-LT"/>
        </w:rPr>
        <w:t>Tiesinis / netiesinis pobūdis</w:t>
      </w:r>
    </w:p>
    <w:p w14:paraId="76498D65" w14:textId="2659B4C0"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Vaistiniam preparatui būdinga linijinė farmakokinetika. Pastovi vaistinio preparato koncentracija plazmoje susidaro maždaug po 1 savaitės. Vartojant 10 mg paros dozę pasiekiama pastovi vidutinė 50 </w:t>
      </w:r>
      <w:proofErr w:type="spellStart"/>
      <w:r w:rsidR="00DD2E88">
        <w:rPr>
          <w:rFonts w:ascii="Times New Roman" w:eastAsia="Times New Roman" w:hAnsi="Times New Roman" w:cs="Times New Roman"/>
          <w:lang w:val="lt-LT" w:eastAsia="x-none"/>
        </w:rPr>
        <w:t>nmol</w:t>
      </w:r>
      <w:proofErr w:type="spellEnd"/>
      <w:r w:rsidRPr="0073606A">
        <w:rPr>
          <w:rFonts w:ascii="Times New Roman" w:eastAsia="Times New Roman" w:hAnsi="Times New Roman" w:cs="Times New Roman"/>
          <w:lang w:val="lt-LT" w:eastAsia="x-none"/>
        </w:rPr>
        <w:t>/</w:t>
      </w:r>
      <w:r w:rsidR="001B2441">
        <w:rPr>
          <w:rFonts w:ascii="Times New Roman" w:eastAsia="Times New Roman" w:hAnsi="Times New Roman" w:cs="Times New Roman"/>
          <w:lang w:val="lt-LT" w:eastAsia="x-none"/>
        </w:rPr>
        <w:t>l</w:t>
      </w:r>
      <w:r w:rsidRPr="0073606A">
        <w:rPr>
          <w:rFonts w:ascii="Times New Roman" w:eastAsia="Times New Roman" w:hAnsi="Times New Roman" w:cs="Times New Roman"/>
          <w:lang w:val="lt-LT" w:eastAsia="x-none"/>
        </w:rPr>
        <w:t xml:space="preserve"> (nuo 20 iki 125 </w:t>
      </w:r>
      <w:proofErr w:type="spellStart"/>
      <w:r w:rsidR="00DD2E88">
        <w:rPr>
          <w:rFonts w:ascii="Times New Roman" w:eastAsia="Times New Roman" w:hAnsi="Times New Roman" w:cs="Times New Roman"/>
          <w:lang w:val="lt-LT" w:eastAsia="x-none"/>
        </w:rPr>
        <w:t>nmol</w:t>
      </w:r>
      <w:proofErr w:type="spellEnd"/>
      <w:r w:rsidRPr="0073606A">
        <w:rPr>
          <w:rFonts w:ascii="Times New Roman" w:eastAsia="Times New Roman" w:hAnsi="Times New Roman" w:cs="Times New Roman"/>
          <w:lang w:val="lt-LT" w:eastAsia="x-none"/>
        </w:rPr>
        <w:t>/</w:t>
      </w:r>
      <w:r w:rsidR="001B2441">
        <w:rPr>
          <w:rFonts w:ascii="Times New Roman" w:eastAsia="Times New Roman" w:hAnsi="Times New Roman" w:cs="Times New Roman"/>
          <w:lang w:val="lt-LT" w:eastAsia="x-none"/>
        </w:rPr>
        <w:t>l</w:t>
      </w:r>
      <w:r w:rsidRPr="0073606A">
        <w:rPr>
          <w:rFonts w:ascii="Times New Roman" w:eastAsia="Times New Roman" w:hAnsi="Times New Roman" w:cs="Times New Roman"/>
          <w:lang w:val="lt-LT" w:eastAsia="x-none"/>
        </w:rPr>
        <w:t xml:space="preserve">) koncentracija. </w:t>
      </w:r>
    </w:p>
    <w:p w14:paraId="7EC2475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E38955F" w14:textId="483194E8"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 xml:space="preserve">Senyvi </w:t>
      </w:r>
      <w:r w:rsidR="00FA279B" w:rsidRPr="0073606A">
        <w:rPr>
          <w:rFonts w:ascii="Times New Roman" w:eastAsia="Calibri" w:hAnsi="Times New Roman" w:cs="Times New Roman"/>
          <w:u w:val="single"/>
          <w:lang w:val="lt-LT"/>
        </w:rPr>
        <w:t>(&gt;65 metų amžiaus)</w:t>
      </w:r>
      <w:r w:rsidR="00FA279B">
        <w:rPr>
          <w:rFonts w:ascii="Times New Roman" w:eastAsia="Calibri" w:hAnsi="Times New Roman" w:cs="Times New Roman"/>
          <w:u w:val="single"/>
          <w:lang w:val="lt-LT"/>
        </w:rPr>
        <w:t xml:space="preserve"> </w:t>
      </w:r>
      <w:r w:rsidRPr="0073606A">
        <w:rPr>
          <w:rFonts w:ascii="Times New Roman" w:eastAsia="Calibri" w:hAnsi="Times New Roman" w:cs="Times New Roman"/>
          <w:u w:val="single"/>
          <w:lang w:val="lt-LT"/>
        </w:rPr>
        <w:t xml:space="preserve">pacientai </w:t>
      </w:r>
    </w:p>
    <w:p w14:paraId="5BC74E94"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 xml:space="preserve">Iš senyvų pacientų organizmo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išsiskiria lėčiau nei iš jaunų. Senyvų </w:t>
      </w:r>
      <w:r w:rsidR="00E93ACA">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ų organizme vaistinio preparato sisteminė ekspozicija (AUC) maždaug 50</w:t>
      </w:r>
      <w:r w:rsidR="00430840">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didesnė už jaunų sveikų savanorių</w:t>
      </w:r>
      <w:r w:rsidRPr="0073606A">
        <w:rPr>
          <w:rFonts w:ascii="Times New Roman" w:eastAsia="Times New Roman" w:hAnsi="Times New Roman" w:cs="Times New Roman"/>
          <w:color w:val="000000"/>
          <w:lang w:val="lt-LT" w:eastAsia="x-none"/>
        </w:rPr>
        <w:t xml:space="preserve"> (žr. 4.2 skyrių).</w:t>
      </w:r>
    </w:p>
    <w:p w14:paraId="081E615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0898E84" w14:textId="77777777" w:rsidR="0041345C" w:rsidRPr="0073606A" w:rsidRDefault="0041345C" w:rsidP="0041345C">
      <w:pPr>
        <w:spacing w:after="0" w:line="240" w:lineRule="auto"/>
        <w:contextualSpacing/>
        <w:outlineLvl w:val="0"/>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Su</w:t>
      </w:r>
      <w:r w:rsidR="00F76462">
        <w:rPr>
          <w:rFonts w:ascii="Times New Roman" w:eastAsia="Calibri" w:hAnsi="Times New Roman" w:cs="Times New Roman"/>
          <w:u w:val="single"/>
          <w:lang w:val="lt-LT"/>
        </w:rPr>
        <w:t>trikusi</w:t>
      </w:r>
      <w:r w:rsidRPr="0073606A">
        <w:rPr>
          <w:rFonts w:ascii="Times New Roman" w:eastAsia="Calibri" w:hAnsi="Times New Roman" w:cs="Times New Roman"/>
          <w:iCs/>
          <w:u w:val="single"/>
          <w:lang w:val="lt-LT"/>
        </w:rPr>
        <w:t xml:space="preserve"> kepenų funkcija</w:t>
      </w:r>
    </w:p>
    <w:p w14:paraId="082D291C" w14:textId="77777777" w:rsidR="0041345C" w:rsidRPr="0073606A" w:rsidRDefault="00E93ACA" w:rsidP="0041345C">
      <w:pPr>
        <w:spacing w:after="0" w:line="240" w:lineRule="auto"/>
        <w:rPr>
          <w:rFonts w:ascii="Times New Roman" w:eastAsia="Times New Roman" w:hAnsi="Times New Roman" w:cs="Times New Roman"/>
          <w:color w:val="000000"/>
          <w:lang w:val="lt-LT" w:eastAsia="x-none"/>
        </w:rPr>
      </w:pPr>
      <w:r>
        <w:rPr>
          <w:rFonts w:ascii="Times New Roman" w:eastAsia="Times New Roman" w:hAnsi="Times New Roman" w:cs="Times New Roman"/>
          <w:lang w:val="lt-LT" w:eastAsia="x-none"/>
        </w:rPr>
        <w:t>Pacient</w:t>
      </w:r>
      <w:r w:rsidR="0041345C" w:rsidRPr="0073606A">
        <w:rPr>
          <w:rFonts w:ascii="Times New Roman" w:eastAsia="Times New Roman" w:hAnsi="Times New Roman" w:cs="Times New Roman"/>
          <w:lang w:val="lt-LT" w:eastAsia="x-none"/>
        </w:rPr>
        <w:t xml:space="preserve">ų, sergančių lengvu arba vidutinio sunkumo kepenų funkcijos sutrikimu (A ir B klasės pagal </w:t>
      </w:r>
      <w:proofErr w:type="spellStart"/>
      <w:r w:rsidR="0041345C" w:rsidRPr="0073606A">
        <w:rPr>
          <w:rFonts w:ascii="Times New Roman" w:eastAsia="Times New Roman" w:hAnsi="Times New Roman" w:cs="Times New Roman"/>
          <w:i/>
          <w:lang w:val="lt-LT" w:eastAsia="x-none"/>
        </w:rPr>
        <w:t>Child</w:t>
      </w:r>
      <w:r w:rsidR="0041345C" w:rsidRPr="0073606A">
        <w:rPr>
          <w:rFonts w:ascii="Times New Roman" w:eastAsia="Times New Roman" w:hAnsi="Times New Roman" w:cs="Times New Roman"/>
          <w:i/>
          <w:lang w:val="lt-LT" w:eastAsia="x-none"/>
        </w:rPr>
        <w:noBreakHyphen/>
        <w:t>Pugh</w:t>
      </w:r>
      <w:proofErr w:type="spellEnd"/>
      <w:r w:rsidR="0041345C" w:rsidRPr="0073606A">
        <w:rPr>
          <w:rFonts w:ascii="Times New Roman" w:eastAsia="Times New Roman" w:hAnsi="Times New Roman" w:cs="Times New Roman"/>
          <w:lang w:val="lt-LT" w:eastAsia="x-none"/>
        </w:rPr>
        <w:t xml:space="preserve">), organizme </w:t>
      </w:r>
      <w:proofErr w:type="spellStart"/>
      <w:r w:rsidR="0041345C" w:rsidRPr="0073606A">
        <w:rPr>
          <w:rFonts w:ascii="Times New Roman" w:eastAsia="Times New Roman" w:hAnsi="Times New Roman" w:cs="Times New Roman"/>
          <w:lang w:val="lt-LT" w:eastAsia="x-none"/>
        </w:rPr>
        <w:t>escitalopramo</w:t>
      </w:r>
      <w:proofErr w:type="spellEnd"/>
      <w:r w:rsidR="0041345C" w:rsidRPr="0073606A">
        <w:rPr>
          <w:rFonts w:ascii="Times New Roman" w:eastAsia="Times New Roman" w:hAnsi="Times New Roman" w:cs="Times New Roman"/>
          <w:lang w:val="lt-LT" w:eastAsia="x-none"/>
        </w:rPr>
        <w:t xml:space="preserve"> pusinės eliminacijos laikas būna maždaug dviem kartais ilgesnis, o ekspozicija maždaug 60</w:t>
      </w:r>
      <w:r w:rsidR="00430840">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 didesnė už asmenų, kurių kepenų funkcija normali (žr. 4.2 skyrių).</w:t>
      </w:r>
    </w:p>
    <w:p w14:paraId="478ED1C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D1227B1" w14:textId="77777777" w:rsidR="0041345C" w:rsidRPr="0073606A" w:rsidRDefault="0041345C" w:rsidP="0041345C">
      <w:pPr>
        <w:spacing w:after="0" w:line="240" w:lineRule="auto"/>
        <w:contextualSpacing/>
        <w:outlineLvl w:val="0"/>
        <w:rPr>
          <w:rFonts w:ascii="Times New Roman" w:eastAsia="Calibri" w:hAnsi="Times New Roman" w:cs="Times New Roman"/>
          <w:iCs/>
          <w:u w:val="single"/>
          <w:lang w:val="lt-LT"/>
        </w:rPr>
      </w:pPr>
      <w:r w:rsidRPr="0073606A">
        <w:rPr>
          <w:rFonts w:ascii="Times New Roman" w:eastAsia="Calibri" w:hAnsi="Times New Roman" w:cs="Times New Roman"/>
          <w:u w:val="single"/>
          <w:lang w:val="lt-LT"/>
        </w:rPr>
        <w:t>Su</w:t>
      </w:r>
      <w:r w:rsidR="00F76462">
        <w:rPr>
          <w:rFonts w:ascii="Times New Roman" w:eastAsia="Calibri" w:hAnsi="Times New Roman" w:cs="Times New Roman"/>
          <w:u w:val="single"/>
          <w:lang w:val="lt-LT"/>
        </w:rPr>
        <w:t>trikusi</w:t>
      </w:r>
      <w:r w:rsidRPr="0073606A">
        <w:rPr>
          <w:rFonts w:ascii="Times New Roman" w:eastAsia="Calibri" w:hAnsi="Times New Roman" w:cs="Times New Roman"/>
          <w:iCs/>
          <w:u w:val="single"/>
          <w:lang w:val="lt-LT"/>
        </w:rPr>
        <w:t xml:space="preserve"> inkstų funkcija</w:t>
      </w:r>
    </w:p>
    <w:p w14:paraId="4C8982D3"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Pacientams, kurių susilpnėjusi inkstų funkcija (</w:t>
      </w:r>
      <w:proofErr w:type="spellStart"/>
      <w:r w:rsidRPr="0073606A">
        <w:rPr>
          <w:rFonts w:ascii="Times New Roman" w:eastAsia="Times New Roman" w:hAnsi="Times New Roman" w:cs="Times New Roman"/>
          <w:color w:val="000000"/>
          <w:lang w:val="lt-LT" w:eastAsia="x-none"/>
        </w:rPr>
        <w:t>CL</w:t>
      </w:r>
      <w:r w:rsidRPr="0073606A">
        <w:rPr>
          <w:rFonts w:ascii="Times New Roman" w:eastAsia="Times New Roman" w:hAnsi="Times New Roman" w:cs="Times New Roman"/>
          <w:color w:val="000000"/>
          <w:vertAlign w:val="subscript"/>
          <w:lang w:val="lt-LT" w:eastAsia="x-none"/>
        </w:rPr>
        <w:t>kreatinino</w:t>
      </w:r>
      <w:proofErr w:type="spellEnd"/>
      <w:r w:rsidRPr="0073606A">
        <w:rPr>
          <w:rFonts w:ascii="Times New Roman" w:eastAsia="Times New Roman" w:hAnsi="Times New Roman" w:cs="Times New Roman"/>
          <w:color w:val="000000"/>
          <w:vertAlign w:val="subscript"/>
          <w:lang w:val="lt-LT" w:eastAsia="x-none"/>
        </w:rPr>
        <w:t xml:space="preserve"> </w:t>
      </w:r>
      <w:r w:rsidRPr="0073606A">
        <w:rPr>
          <w:rFonts w:ascii="Times New Roman" w:eastAsia="Times New Roman" w:hAnsi="Times New Roman" w:cs="Times New Roman"/>
          <w:lang w:val="lt-LT" w:eastAsia="x-none"/>
        </w:rPr>
        <w:t xml:space="preserve">10–53 ml/min.), pailgėjo </w:t>
      </w:r>
      <w:proofErr w:type="spellStart"/>
      <w:r w:rsidRPr="0073606A">
        <w:rPr>
          <w:rFonts w:ascii="Times New Roman" w:eastAsia="Times New Roman" w:hAnsi="Times New Roman" w:cs="Times New Roman"/>
          <w:color w:val="000000"/>
          <w:lang w:val="lt-LT" w:eastAsia="x-none"/>
        </w:rPr>
        <w:t>raceminio</w:t>
      </w:r>
      <w:proofErr w:type="spellEnd"/>
      <w:r w:rsidRPr="0073606A">
        <w:rPr>
          <w:rFonts w:ascii="Times New Roman" w:eastAsia="Times New Roman" w:hAnsi="Times New Roman" w:cs="Times New Roman"/>
          <w:color w:val="000000"/>
          <w:lang w:val="lt-LT" w:eastAsia="x-none"/>
        </w:rPr>
        <w:t xml:space="preserve">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pusinės eliminacijos laikas ir nežymiai padidėjo ekspozicija organizme. Metabolitų koncentracija plazmoje netirta, bet jų kiekis gali būti padidėjęs </w:t>
      </w:r>
      <w:r w:rsidRPr="0073606A">
        <w:rPr>
          <w:rFonts w:ascii="Times New Roman" w:eastAsia="Times New Roman" w:hAnsi="Times New Roman" w:cs="Times New Roman"/>
          <w:color w:val="000000"/>
          <w:lang w:val="lt-LT" w:eastAsia="x-none"/>
        </w:rPr>
        <w:t>(žr. 4.2 skyrių).</w:t>
      </w:r>
    </w:p>
    <w:p w14:paraId="526CA41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CE07647"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Polimorfizmas</w:t>
      </w:r>
    </w:p>
    <w:p w14:paraId="3A264CCC"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 xml:space="preserve">Nustatyta, kad pacientų, kurių organizme yra nepakankamas CYP2C19 metabolizmas,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koncentracija plazmoje yra dvigubai didesnė, palyginus su asmenų, kurių organizme metabolizmas yra visavertis. Pacientams, kuriems yra nepakankamas CYP2D6 metabolizmas, nenustatyta ryškesnių vaistinio preparato ekspozicijos organizme pakitimų </w:t>
      </w:r>
      <w:r w:rsidRPr="0073606A">
        <w:rPr>
          <w:rFonts w:ascii="Times New Roman" w:eastAsia="Times New Roman" w:hAnsi="Times New Roman" w:cs="Times New Roman"/>
          <w:color w:val="000000"/>
          <w:lang w:val="lt-LT" w:eastAsia="x-none"/>
        </w:rPr>
        <w:t>(žr. 4.2 skyrių).</w:t>
      </w:r>
    </w:p>
    <w:p w14:paraId="6A5D012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D0132B9"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5.3</w:t>
      </w:r>
      <w:r w:rsidRPr="0073606A">
        <w:rPr>
          <w:rFonts w:ascii="Times New Roman" w:eastAsia="Calibri" w:hAnsi="Times New Roman" w:cs="Times New Roman"/>
          <w:b/>
          <w:lang w:val="lt-LT"/>
        </w:rPr>
        <w:tab/>
      </w:r>
      <w:proofErr w:type="spellStart"/>
      <w:r w:rsidRPr="0073606A">
        <w:rPr>
          <w:rFonts w:ascii="Times New Roman" w:eastAsia="Calibri" w:hAnsi="Times New Roman" w:cs="Times New Roman"/>
          <w:b/>
          <w:lang w:val="lt-LT"/>
        </w:rPr>
        <w:t>Ikiklinikinių</w:t>
      </w:r>
      <w:proofErr w:type="spellEnd"/>
      <w:r w:rsidRPr="0073606A">
        <w:rPr>
          <w:rFonts w:ascii="Times New Roman" w:eastAsia="Calibri" w:hAnsi="Times New Roman" w:cs="Times New Roman"/>
          <w:b/>
          <w:lang w:val="lt-LT"/>
        </w:rPr>
        <w:t xml:space="preserve"> saugumo tyrimų duomenys</w:t>
      </w:r>
    </w:p>
    <w:p w14:paraId="02038D9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D5CB8E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Atlikti ne visi įprastiniai </w:t>
      </w:r>
      <w:proofErr w:type="spellStart"/>
      <w:r w:rsidRPr="0073606A">
        <w:rPr>
          <w:rFonts w:ascii="Times New Roman" w:eastAsia="Times New Roman" w:hAnsi="Times New Roman" w:cs="Times New Roman"/>
          <w:lang w:val="lt-LT" w:eastAsia="x-none"/>
        </w:rPr>
        <w:t>ikiklinikiniai</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tyrimai, nes atliktų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toksikokinetikos</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toksikologinių</w:t>
      </w:r>
      <w:proofErr w:type="spellEnd"/>
      <w:r w:rsidRPr="0073606A">
        <w:rPr>
          <w:rFonts w:ascii="Times New Roman" w:eastAsia="Times New Roman" w:hAnsi="Times New Roman" w:cs="Times New Roman"/>
          <w:lang w:val="lt-LT" w:eastAsia="x-none"/>
        </w:rPr>
        <w:t xml:space="preserve"> tyrimų žiurkėms duomenys buvo panašūs. Todėl visus apie </w:t>
      </w:r>
      <w:proofErr w:type="spellStart"/>
      <w:r w:rsidRPr="0073606A">
        <w:rPr>
          <w:rFonts w:ascii="Times New Roman" w:eastAsia="Times New Roman" w:hAnsi="Times New Roman" w:cs="Times New Roman"/>
          <w:lang w:val="lt-LT" w:eastAsia="x-none"/>
        </w:rPr>
        <w:t>citalopramą</w:t>
      </w:r>
      <w:proofErr w:type="spellEnd"/>
      <w:r w:rsidRPr="0073606A">
        <w:rPr>
          <w:rFonts w:ascii="Times New Roman" w:eastAsia="Times New Roman" w:hAnsi="Times New Roman" w:cs="Times New Roman"/>
          <w:lang w:val="lt-LT" w:eastAsia="x-none"/>
        </w:rPr>
        <w:t xml:space="preserve"> sukauptus duomenis galima pritaikyti </w:t>
      </w:r>
      <w:proofErr w:type="spellStart"/>
      <w:r w:rsidRPr="0073606A">
        <w:rPr>
          <w:rFonts w:ascii="Times New Roman" w:eastAsia="Times New Roman" w:hAnsi="Times New Roman" w:cs="Times New Roman"/>
          <w:lang w:val="lt-LT" w:eastAsia="x-none"/>
        </w:rPr>
        <w:t>escitalopramui</w:t>
      </w:r>
      <w:proofErr w:type="spellEnd"/>
      <w:r w:rsidRPr="0073606A">
        <w:rPr>
          <w:rFonts w:ascii="Times New Roman" w:eastAsia="Times New Roman" w:hAnsi="Times New Roman" w:cs="Times New Roman"/>
          <w:lang w:val="lt-LT" w:eastAsia="x-none"/>
        </w:rPr>
        <w:t>.</w:t>
      </w:r>
    </w:p>
    <w:p w14:paraId="492E028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523137E" w14:textId="64D6F580"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Palyginamieji </w:t>
      </w:r>
      <w:proofErr w:type="spellStart"/>
      <w:r w:rsidRPr="0073606A">
        <w:rPr>
          <w:rFonts w:ascii="Times New Roman" w:eastAsia="Times New Roman" w:hAnsi="Times New Roman" w:cs="Times New Roman"/>
          <w:lang w:val="lt-LT" w:eastAsia="x-none"/>
        </w:rPr>
        <w:t>toksikologiniai</w:t>
      </w:r>
      <w:proofErr w:type="spellEnd"/>
      <w:r w:rsidRPr="0073606A">
        <w:rPr>
          <w:rFonts w:ascii="Times New Roman" w:eastAsia="Times New Roman" w:hAnsi="Times New Roman" w:cs="Times New Roman"/>
          <w:lang w:val="lt-LT" w:eastAsia="x-none"/>
        </w:rPr>
        <w:t xml:space="preserve"> tyrimai su žiurkėmis rodo, kad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citalopramas</w:t>
      </w:r>
      <w:proofErr w:type="spellEnd"/>
      <w:r w:rsidRPr="0073606A">
        <w:rPr>
          <w:rFonts w:ascii="Times New Roman" w:eastAsia="Times New Roman" w:hAnsi="Times New Roman" w:cs="Times New Roman"/>
          <w:lang w:val="lt-LT" w:eastAsia="x-none"/>
        </w:rPr>
        <w:t xml:space="preserve"> sukėlė </w:t>
      </w:r>
      <w:proofErr w:type="spellStart"/>
      <w:r w:rsidRPr="0073606A">
        <w:rPr>
          <w:rFonts w:ascii="Times New Roman" w:eastAsia="Times New Roman" w:hAnsi="Times New Roman" w:cs="Times New Roman"/>
          <w:lang w:val="lt-LT" w:eastAsia="x-none"/>
        </w:rPr>
        <w:t>kardiotoksinį</w:t>
      </w:r>
      <w:proofErr w:type="spellEnd"/>
      <w:r w:rsidRPr="0073606A">
        <w:rPr>
          <w:rFonts w:ascii="Times New Roman" w:eastAsia="Times New Roman" w:hAnsi="Times New Roman" w:cs="Times New Roman"/>
          <w:lang w:val="lt-LT" w:eastAsia="x-none"/>
        </w:rPr>
        <w:t xml:space="preserve"> poveikį,</w:t>
      </w:r>
      <w:r w:rsidR="00733764">
        <w:rPr>
          <w:rFonts w:ascii="Times New Roman" w:eastAsia="Times New Roman" w:hAnsi="Times New Roman" w:cs="Times New Roman"/>
          <w:lang w:val="lt-LT" w:eastAsia="x-none"/>
        </w:rPr>
        <w:t xml:space="preserve"> įskaitant </w:t>
      </w:r>
      <w:proofErr w:type="spellStart"/>
      <w:r w:rsidR="00733764">
        <w:rPr>
          <w:rFonts w:ascii="Times New Roman" w:eastAsia="Times New Roman" w:hAnsi="Times New Roman" w:cs="Times New Roman"/>
          <w:lang w:val="lt-LT" w:eastAsia="x-none"/>
        </w:rPr>
        <w:t>stazinį</w:t>
      </w:r>
      <w:proofErr w:type="spellEnd"/>
      <w:r w:rsidR="00733764">
        <w:rPr>
          <w:rFonts w:ascii="Times New Roman" w:eastAsia="Times New Roman" w:hAnsi="Times New Roman" w:cs="Times New Roman"/>
          <w:lang w:val="lt-LT" w:eastAsia="x-none"/>
        </w:rPr>
        <w:t xml:space="preserve"> širdies nepakankamumą, po</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kelet</w:t>
      </w:r>
      <w:r w:rsidR="00733764">
        <w:rPr>
          <w:rFonts w:ascii="Times New Roman" w:eastAsia="Times New Roman" w:hAnsi="Times New Roman" w:cs="Times New Roman"/>
          <w:lang w:val="lt-LT" w:eastAsia="x-none"/>
        </w:rPr>
        <w:t>os</w:t>
      </w:r>
      <w:proofErr w:type="spellEnd"/>
      <w:r w:rsidRPr="0073606A">
        <w:rPr>
          <w:rFonts w:ascii="Times New Roman" w:eastAsia="Times New Roman" w:hAnsi="Times New Roman" w:cs="Times New Roman"/>
          <w:lang w:val="lt-LT" w:eastAsia="x-none"/>
        </w:rPr>
        <w:t xml:space="preserve"> savaičių</w:t>
      </w:r>
      <w:r w:rsidR="00733764">
        <w:rPr>
          <w:rFonts w:ascii="Times New Roman" w:eastAsia="Times New Roman" w:hAnsi="Times New Roman" w:cs="Times New Roman"/>
          <w:lang w:val="lt-LT" w:eastAsia="x-none"/>
        </w:rPr>
        <w:t xml:space="preserve"> jų vartojimo toksinio poveikio</w:t>
      </w:r>
      <w:r w:rsidRPr="0073606A">
        <w:rPr>
          <w:rFonts w:ascii="Times New Roman" w:eastAsia="Times New Roman" w:hAnsi="Times New Roman" w:cs="Times New Roman"/>
          <w:lang w:val="lt-LT" w:eastAsia="x-none"/>
        </w:rPr>
        <w:t xml:space="preserve"> dozėmis. </w:t>
      </w:r>
      <w:proofErr w:type="spellStart"/>
      <w:r w:rsidRPr="0073606A">
        <w:rPr>
          <w:rFonts w:ascii="Times New Roman" w:eastAsia="Times New Roman" w:hAnsi="Times New Roman" w:cs="Times New Roman"/>
          <w:lang w:val="lt-LT" w:eastAsia="x-none"/>
        </w:rPr>
        <w:t>Kardiotoksinis</w:t>
      </w:r>
      <w:proofErr w:type="spellEnd"/>
      <w:r w:rsidRPr="0073606A">
        <w:rPr>
          <w:rFonts w:ascii="Times New Roman" w:eastAsia="Times New Roman" w:hAnsi="Times New Roman" w:cs="Times New Roman"/>
          <w:lang w:val="lt-LT" w:eastAsia="x-none"/>
        </w:rPr>
        <w:t xml:space="preserve"> poveikis susijęs su didžiausia koncentracija plazmoje daugiau nei su sistemine ekspozicija AUC. Poveikis pasireiškė esant žymiai didesnei (8 kartus) didžiausiai koncentracijai plazmoje už tą, kuri susidaro, vartojant gydomąją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dozę, tuo tarpu vaistinio preparato ekspozicija organizme AUC buvo tik 3–4 kartus didesnė už tą, kuri susidaro, vartojant gydomąją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dozę.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S</w:t>
      </w:r>
      <w:r w:rsidRPr="0073606A">
        <w:rPr>
          <w:rFonts w:ascii="Times New Roman" w:eastAsia="Times New Roman" w:hAnsi="Times New Roman" w:cs="Times New Roman"/>
          <w:lang w:val="lt-LT" w:eastAsia="x-none"/>
        </w:rPr>
        <w:noBreakHyphen/>
      </w:r>
      <w:proofErr w:type="spellStart"/>
      <w:r w:rsidRPr="0073606A">
        <w:rPr>
          <w:rFonts w:ascii="Times New Roman" w:eastAsia="Times New Roman" w:hAnsi="Times New Roman" w:cs="Times New Roman"/>
          <w:lang w:val="lt-LT" w:eastAsia="x-none"/>
        </w:rPr>
        <w:t>enantomero</w:t>
      </w:r>
      <w:proofErr w:type="spellEnd"/>
      <w:r w:rsidRPr="0073606A">
        <w:rPr>
          <w:rFonts w:ascii="Times New Roman" w:eastAsia="Times New Roman" w:hAnsi="Times New Roman" w:cs="Times New Roman"/>
          <w:lang w:val="lt-LT" w:eastAsia="x-none"/>
        </w:rPr>
        <w:t xml:space="preserve"> AUC buvo 6–7 kartus didesnė už tą, kuri susidaro, vartojant gydomąją vaistinio preparato dozę. Šie duomenys tikriausiai yra susiję su padidėjusiu poveikiu </w:t>
      </w:r>
      <w:proofErr w:type="spellStart"/>
      <w:r w:rsidRPr="0073606A">
        <w:rPr>
          <w:rFonts w:ascii="Times New Roman" w:eastAsia="Times New Roman" w:hAnsi="Times New Roman" w:cs="Times New Roman"/>
          <w:lang w:val="lt-LT" w:eastAsia="x-none"/>
        </w:rPr>
        <w:t>biogeniniams</w:t>
      </w:r>
      <w:proofErr w:type="spellEnd"/>
      <w:r w:rsidRPr="0073606A">
        <w:rPr>
          <w:rFonts w:ascii="Times New Roman" w:eastAsia="Times New Roman" w:hAnsi="Times New Roman" w:cs="Times New Roman"/>
          <w:lang w:val="lt-LT" w:eastAsia="x-none"/>
        </w:rPr>
        <w:t xml:space="preserve"> aminams, </w:t>
      </w:r>
      <w:proofErr w:type="spellStart"/>
      <w:r w:rsidRPr="0073606A">
        <w:rPr>
          <w:rFonts w:ascii="Times New Roman" w:eastAsia="Times New Roman" w:hAnsi="Times New Roman" w:cs="Times New Roman"/>
          <w:lang w:val="lt-LT" w:eastAsia="x-none"/>
        </w:rPr>
        <w:t>t.y</w:t>
      </w:r>
      <w:proofErr w:type="spellEnd"/>
      <w:r w:rsidRPr="0073606A">
        <w:rPr>
          <w:rFonts w:ascii="Times New Roman" w:eastAsia="Times New Roman" w:hAnsi="Times New Roman" w:cs="Times New Roman"/>
          <w:lang w:val="lt-LT" w:eastAsia="x-none"/>
        </w:rPr>
        <w:t xml:space="preserve">. antrinis farmakologinis poveikis pirminiam, pasireiškiantis </w:t>
      </w:r>
      <w:proofErr w:type="spellStart"/>
      <w:r w:rsidRPr="0073606A">
        <w:rPr>
          <w:rFonts w:ascii="Times New Roman" w:eastAsia="Times New Roman" w:hAnsi="Times New Roman" w:cs="Times New Roman"/>
          <w:lang w:val="lt-LT" w:eastAsia="x-none"/>
        </w:rPr>
        <w:t>hemodinaminiu</w:t>
      </w:r>
      <w:proofErr w:type="spellEnd"/>
      <w:r w:rsidRPr="0073606A">
        <w:rPr>
          <w:rFonts w:ascii="Times New Roman" w:eastAsia="Times New Roman" w:hAnsi="Times New Roman" w:cs="Times New Roman"/>
          <w:lang w:val="lt-LT" w:eastAsia="x-none"/>
        </w:rPr>
        <w:t xml:space="preserve"> poveikiu (sumažėjusia koronarine kraujotaka) ir išemija. Tačiau tikslus </w:t>
      </w:r>
      <w:proofErr w:type="spellStart"/>
      <w:r w:rsidRPr="0073606A">
        <w:rPr>
          <w:rFonts w:ascii="Times New Roman" w:eastAsia="Times New Roman" w:hAnsi="Times New Roman" w:cs="Times New Roman"/>
          <w:lang w:val="lt-LT" w:eastAsia="x-none"/>
        </w:rPr>
        <w:lastRenderedPageBreak/>
        <w:t>kardiotoksinio</w:t>
      </w:r>
      <w:proofErr w:type="spellEnd"/>
      <w:r w:rsidRPr="0073606A">
        <w:rPr>
          <w:rFonts w:ascii="Times New Roman" w:eastAsia="Times New Roman" w:hAnsi="Times New Roman" w:cs="Times New Roman"/>
          <w:lang w:val="lt-LT" w:eastAsia="x-none"/>
        </w:rPr>
        <w:t xml:space="preserve"> poveikio žiurkėms mechanizmas neaiškus. Klinikinė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vartojimo patirtis neįrodo, kad šio tyrimo metu gauti duomenys turi kokios nors klinikinės reikšmės.</w:t>
      </w:r>
    </w:p>
    <w:p w14:paraId="2DAF693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D6455C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Ilgą laiką žiurkėms duodant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kai kuriuose audiniuose, pvz., plaučių, </w:t>
      </w:r>
      <w:proofErr w:type="spellStart"/>
      <w:r w:rsidRPr="0073606A">
        <w:rPr>
          <w:rFonts w:ascii="Times New Roman" w:eastAsia="Times New Roman" w:hAnsi="Times New Roman" w:cs="Times New Roman"/>
          <w:lang w:val="lt-LT" w:eastAsia="x-none"/>
        </w:rPr>
        <w:t>antsėklidžio</w:t>
      </w:r>
      <w:proofErr w:type="spellEnd"/>
      <w:r w:rsidRPr="0073606A">
        <w:rPr>
          <w:rFonts w:ascii="Times New Roman" w:eastAsia="Times New Roman" w:hAnsi="Times New Roman" w:cs="Times New Roman"/>
          <w:lang w:val="lt-LT" w:eastAsia="x-none"/>
        </w:rPr>
        <w:t xml:space="preserve"> ir kepenų, nustatytas padidėjęs fosfolipidų kiekis. Pakitimai </w:t>
      </w:r>
      <w:proofErr w:type="spellStart"/>
      <w:r w:rsidRPr="0073606A">
        <w:rPr>
          <w:rFonts w:ascii="Times New Roman" w:eastAsia="Times New Roman" w:hAnsi="Times New Roman" w:cs="Times New Roman"/>
          <w:lang w:val="lt-LT" w:eastAsia="x-none"/>
        </w:rPr>
        <w:t>antsėklidyje</w:t>
      </w:r>
      <w:proofErr w:type="spellEnd"/>
      <w:r w:rsidRPr="0073606A">
        <w:rPr>
          <w:rFonts w:ascii="Times New Roman" w:eastAsia="Times New Roman" w:hAnsi="Times New Roman" w:cs="Times New Roman"/>
          <w:lang w:val="lt-LT" w:eastAsia="x-none"/>
        </w:rPr>
        <w:t xml:space="preserve"> ir kepenyse nustatyti, esant panašiai ekspozicijai, kaip žmogaus organizme. Nutraukus vartojimą šie pakitimai išnyko. </w:t>
      </w:r>
      <w:proofErr w:type="spellStart"/>
      <w:r w:rsidRPr="0073606A">
        <w:rPr>
          <w:rFonts w:ascii="Times New Roman" w:eastAsia="Times New Roman" w:hAnsi="Times New Roman" w:cs="Times New Roman"/>
          <w:lang w:val="lt-LT" w:eastAsia="x-none"/>
        </w:rPr>
        <w:t>Fosfolipidų</w:t>
      </w:r>
      <w:proofErr w:type="spellEnd"/>
      <w:r w:rsidRPr="0073606A">
        <w:rPr>
          <w:rFonts w:ascii="Times New Roman" w:eastAsia="Times New Roman" w:hAnsi="Times New Roman" w:cs="Times New Roman"/>
          <w:lang w:val="lt-LT" w:eastAsia="x-none"/>
        </w:rPr>
        <w:t xml:space="preserve"> kaupimąsi (</w:t>
      </w:r>
      <w:proofErr w:type="spellStart"/>
      <w:r w:rsidRPr="0073606A">
        <w:rPr>
          <w:rFonts w:ascii="Times New Roman" w:eastAsia="Times New Roman" w:hAnsi="Times New Roman" w:cs="Times New Roman"/>
          <w:lang w:val="lt-LT" w:eastAsia="x-none"/>
        </w:rPr>
        <w:t>fosfolipidozė</w:t>
      </w:r>
      <w:proofErr w:type="spellEnd"/>
      <w:r w:rsidRPr="0073606A">
        <w:rPr>
          <w:rFonts w:ascii="Times New Roman" w:eastAsia="Times New Roman" w:hAnsi="Times New Roman" w:cs="Times New Roman"/>
          <w:lang w:val="lt-LT" w:eastAsia="x-none"/>
        </w:rPr>
        <w:t xml:space="preserve">) gyvūnams sukėlė daugelis </w:t>
      </w:r>
      <w:proofErr w:type="spellStart"/>
      <w:r w:rsidRPr="0073606A">
        <w:rPr>
          <w:rFonts w:ascii="Times New Roman" w:eastAsia="Times New Roman" w:hAnsi="Times New Roman" w:cs="Times New Roman"/>
          <w:lang w:val="lt-LT" w:eastAsia="x-none"/>
        </w:rPr>
        <w:t>katijoninių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amfifilinių</w:t>
      </w:r>
      <w:proofErr w:type="spellEnd"/>
      <w:r w:rsidRPr="0073606A">
        <w:rPr>
          <w:rFonts w:ascii="Times New Roman" w:eastAsia="Times New Roman" w:hAnsi="Times New Roman" w:cs="Times New Roman"/>
          <w:lang w:val="lt-LT" w:eastAsia="x-none"/>
        </w:rPr>
        <w:t xml:space="preserve"> preparatų. Nežinoma, ar šis reiškinys turi kokios nors reikšmės žmogui.</w:t>
      </w:r>
    </w:p>
    <w:p w14:paraId="4D3B4AE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6B51558" w14:textId="25952C08"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Toksinio poveikio dauginimosi funkcijai tyrimų duomenimis, </w:t>
      </w:r>
      <w:proofErr w:type="spellStart"/>
      <w:r w:rsidRPr="0073606A">
        <w:rPr>
          <w:rFonts w:ascii="Times New Roman" w:eastAsia="Times New Roman" w:hAnsi="Times New Roman" w:cs="Times New Roman"/>
          <w:lang w:val="lt-LT" w:eastAsia="x-none"/>
        </w:rPr>
        <w:t>embriotoksinis</w:t>
      </w:r>
      <w:proofErr w:type="spellEnd"/>
      <w:r w:rsidRPr="0073606A">
        <w:rPr>
          <w:rFonts w:ascii="Times New Roman" w:eastAsia="Times New Roman" w:hAnsi="Times New Roman" w:cs="Times New Roman"/>
          <w:lang w:val="lt-LT" w:eastAsia="x-none"/>
        </w:rPr>
        <w:t xml:space="preserve"> poveikis žiurkėms (sumažėjo </w:t>
      </w:r>
      <w:proofErr w:type="spellStart"/>
      <w:r w:rsidRPr="0073606A">
        <w:rPr>
          <w:rFonts w:ascii="Times New Roman" w:eastAsia="Times New Roman" w:hAnsi="Times New Roman" w:cs="Times New Roman"/>
          <w:lang w:val="lt-LT" w:eastAsia="x-none"/>
        </w:rPr>
        <w:t>žiurkiukų</w:t>
      </w:r>
      <w:proofErr w:type="spellEnd"/>
      <w:r w:rsidRPr="0073606A">
        <w:rPr>
          <w:rFonts w:ascii="Times New Roman" w:eastAsia="Times New Roman" w:hAnsi="Times New Roman" w:cs="Times New Roman"/>
          <w:lang w:val="lt-LT" w:eastAsia="x-none"/>
        </w:rPr>
        <w:t xml:space="preserve"> svoris ir pasireiškė grįžtamas kaulėjimo vėlavimas) </w:t>
      </w:r>
      <w:r w:rsidR="00733764">
        <w:rPr>
          <w:rFonts w:ascii="Times New Roman" w:eastAsia="Times New Roman" w:hAnsi="Times New Roman" w:cs="Times New Roman"/>
          <w:lang w:val="lt-LT" w:eastAsia="x-none"/>
        </w:rPr>
        <w:t>nustatytas</w:t>
      </w:r>
      <w:r w:rsidR="00733764"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tiktai tokiu atveju, kai gyvūnų organizme AUC buvo daug didesnė už didžiausią žmogaus organizme. Apsigimimų nepadažnėjo. Perinatalinio ir </w:t>
      </w:r>
      <w:proofErr w:type="spellStart"/>
      <w:r w:rsidRPr="0073606A">
        <w:rPr>
          <w:rFonts w:ascii="Times New Roman" w:eastAsia="Times New Roman" w:hAnsi="Times New Roman" w:cs="Times New Roman"/>
          <w:lang w:val="lt-LT" w:eastAsia="x-none"/>
        </w:rPr>
        <w:t>postnatalinio</w:t>
      </w:r>
      <w:proofErr w:type="spellEnd"/>
      <w:r w:rsidRPr="0073606A">
        <w:rPr>
          <w:rFonts w:ascii="Times New Roman" w:eastAsia="Times New Roman" w:hAnsi="Times New Roman" w:cs="Times New Roman"/>
          <w:lang w:val="lt-LT" w:eastAsia="x-none"/>
        </w:rPr>
        <w:t xml:space="preserve"> vystymosi tyrimų duomenimis, nustatytas išgyvenamumo žindymo laikotarpiu sumažėjimas, kai gyvūnų organizme AUC buvo daug didesnė už didžiausią žmogaus organizme.</w:t>
      </w:r>
    </w:p>
    <w:p w14:paraId="1C00CF3A" w14:textId="77777777" w:rsidR="0041345C" w:rsidRPr="0073606A" w:rsidRDefault="0041345C" w:rsidP="0041345C">
      <w:pPr>
        <w:spacing w:after="0" w:line="240" w:lineRule="auto"/>
        <w:rPr>
          <w:rFonts w:ascii="Times New Roman" w:eastAsia="Calibri" w:hAnsi="Times New Roman" w:cs="Times New Roman"/>
          <w:lang w:val="lt-LT"/>
        </w:rPr>
      </w:pPr>
    </w:p>
    <w:p w14:paraId="661A9A17"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Tyrimai su gyvūnais parodė, kad </w:t>
      </w:r>
      <w:proofErr w:type="spellStart"/>
      <w:r w:rsidRPr="0073606A">
        <w:rPr>
          <w:rFonts w:ascii="Times New Roman" w:eastAsia="Calibri" w:hAnsi="Times New Roman" w:cs="Times New Roman"/>
          <w:lang w:val="lt-LT"/>
        </w:rPr>
        <w:t>citalopramas</w:t>
      </w:r>
      <w:proofErr w:type="spellEnd"/>
      <w:r w:rsidRPr="0073606A">
        <w:rPr>
          <w:rFonts w:ascii="Times New Roman" w:eastAsia="Calibri" w:hAnsi="Times New Roman" w:cs="Times New Roman"/>
          <w:lang w:val="lt-LT"/>
        </w:rPr>
        <w:t xml:space="preserve"> mažina vaisingumo indeksą, nėštumo indeksą, implantacijų skaičių ir sukelia nenormalius spermos pokyčius, kai ekspozicija būna žymiai didesnė už tą, kuri būna žmogaus organizme.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tyrimų su gyvūnais duomenų šiuo požiūriu nėra.</w:t>
      </w:r>
    </w:p>
    <w:p w14:paraId="25966323" w14:textId="77777777" w:rsidR="0041345C" w:rsidRPr="0073606A" w:rsidRDefault="0041345C" w:rsidP="0041345C">
      <w:pPr>
        <w:spacing w:after="0" w:line="240" w:lineRule="auto"/>
        <w:rPr>
          <w:rFonts w:ascii="Times New Roman" w:eastAsia="Calibri" w:hAnsi="Times New Roman" w:cs="Times New Roman"/>
          <w:lang w:val="lt-LT"/>
        </w:rPr>
      </w:pPr>
    </w:p>
    <w:p w14:paraId="1565F61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39E383C"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6.</w:t>
      </w:r>
      <w:r w:rsidRPr="0073606A">
        <w:rPr>
          <w:rFonts w:ascii="Times New Roman" w:eastAsia="Calibri" w:hAnsi="Times New Roman" w:cs="Times New Roman"/>
          <w:b/>
          <w:caps/>
          <w:lang w:val="lt-LT"/>
        </w:rPr>
        <w:tab/>
        <w:t>farmacinė informacija</w:t>
      </w:r>
    </w:p>
    <w:p w14:paraId="67DFF68A"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1601F470"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6.1</w:t>
      </w:r>
      <w:r w:rsidRPr="0073606A">
        <w:rPr>
          <w:rFonts w:ascii="Times New Roman" w:eastAsia="Calibri" w:hAnsi="Times New Roman" w:cs="Times New Roman"/>
          <w:b/>
          <w:lang w:val="lt-LT"/>
        </w:rPr>
        <w:tab/>
        <w:t>Pagalbinių medžiagų sąrašas</w:t>
      </w:r>
    </w:p>
    <w:p w14:paraId="640B1A2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8F7C747" w14:textId="77777777" w:rsidR="0041345C" w:rsidRPr="008B2994" w:rsidRDefault="0041345C" w:rsidP="0041345C">
      <w:pPr>
        <w:spacing w:after="0" w:line="240" w:lineRule="auto"/>
        <w:rPr>
          <w:rFonts w:ascii="Times New Roman" w:eastAsia="Times New Roman" w:hAnsi="Times New Roman" w:cs="Times New Roman"/>
          <w:iCs/>
          <w:color w:val="000000"/>
          <w:u w:val="single"/>
          <w:lang w:val="lt-LT" w:eastAsia="x-none"/>
        </w:rPr>
      </w:pPr>
      <w:r w:rsidRPr="008B2994">
        <w:rPr>
          <w:rFonts w:ascii="Times New Roman" w:eastAsia="Times New Roman" w:hAnsi="Times New Roman" w:cs="Times New Roman"/>
          <w:iCs/>
          <w:color w:val="000000"/>
          <w:u w:val="single"/>
          <w:lang w:val="lt-LT" w:eastAsia="x-none"/>
        </w:rPr>
        <w:t>Tabletės šerdis</w:t>
      </w:r>
      <w:r w:rsidR="00880103">
        <w:rPr>
          <w:rFonts w:ascii="Times New Roman" w:eastAsia="Times New Roman" w:hAnsi="Times New Roman" w:cs="Times New Roman"/>
          <w:iCs/>
          <w:color w:val="000000"/>
          <w:u w:val="single"/>
          <w:lang w:val="lt-LT" w:eastAsia="x-none"/>
        </w:rPr>
        <w:t>:</w:t>
      </w:r>
    </w:p>
    <w:p w14:paraId="74A4B898" w14:textId="77777777" w:rsidR="0041345C"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Mikrokristalinė</w:t>
      </w:r>
      <w:proofErr w:type="spellEnd"/>
      <w:r w:rsidRPr="0073606A">
        <w:rPr>
          <w:rFonts w:ascii="Times New Roman" w:eastAsia="Times New Roman" w:hAnsi="Times New Roman" w:cs="Times New Roman"/>
          <w:lang w:val="lt-LT" w:eastAsia="x-none"/>
        </w:rPr>
        <w:t xml:space="preserve"> celiuliozė</w:t>
      </w:r>
      <w:r w:rsidR="002A4E42">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sidR="002A4E42">
        <w:rPr>
          <w:rFonts w:ascii="Times New Roman" w:eastAsia="Times New Roman" w:hAnsi="Times New Roman" w:cs="Times New Roman"/>
          <w:lang w:val="lt-LT" w:eastAsia="x-none"/>
        </w:rPr>
        <w:t>460)</w:t>
      </w:r>
    </w:p>
    <w:p w14:paraId="6E4A9C32" w14:textId="77777777" w:rsidR="00D859E3" w:rsidRPr="0073606A" w:rsidRDefault="00D859E3" w:rsidP="00D859E3">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Kroskarmeliozės</w:t>
      </w:r>
      <w:proofErr w:type="spellEnd"/>
      <w:r w:rsidRPr="0073606A">
        <w:rPr>
          <w:rFonts w:ascii="Times New Roman" w:eastAsia="Times New Roman" w:hAnsi="Times New Roman" w:cs="Times New Roman"/>
          <w:lang w:val="lt-LT" w:eastAsia="x-none"/>
        </w:rPr>
        <w:t xml:space="preserve"> natrio druska</w:t>
      </w:r>
      <w:r>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Pr>
          <w:rFonts w:ascii="Times New Roman" w:eastAsia="Times New Roman" w:hAnsi="Times New Roman" w:cs="Times New Roman"/>
          <w:lang w:val="lt-LT" w:eastAsia="x-none"/>
        </w:rPr>
        <w:t>468)</w:t>
      </w:r>
    </w:p>
    <w:p w14:paraId="3F572978" w14:textId="77777777" w:rsidR="00D859E3" w:rsidRPr="0073606A" w:rsidRDefault="00D859E3" w:rsidP="00D859E3">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Hipromeliozė</w:t>
      </w:r>
      <w:proofErr w:type="spellEnd"/>
      <w:r>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Pr>
          <w:rFonts w:ascii="Times New Roman" w:eastAsia="Times New Roman" w:hAnsi="Times New Roman" w:cs="Times New Roman"/>
          <w:lang w:val="lt-LT" w:eastAsia="x-none"/>
        </w:rPr>
        <w:t>464)</w:t>
      </w:r>
    </w:p>
    <w:p w14:paraId="0DDEAB73" w14:textId="77777777" w:rsidR="00D859E3" w:rsidRPr="0073606A" w:rsidRDefault="00D1354C"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Talkas (</w:t>
      </w:r>
      <w:r w:rsidR="00A552DD">
        <w:rPr>
          <w:rFonts w:ascii="Times New Roman" w:eastAsia="Times New Roman" w:hAnsi="Times New Roman" w:cs="Times New Roman"/>
          <w:lang w:val="lt-LT" w:eastAsia="x-none"/>
        </w:rPr>
        <w:t>E </w:t>
      </w:r>
      <w:r>
        <w:rPr>
          <w:rFonts w:ascii="Times New Roman" w:eastAsia="Times New Roman" w:hAnsi="Times New Roman" w:cs="Times New Roman"/>
          <w:lang w:val="lt-LT" w:eastAsia="x-none"/>
        </w:rPr>
        <w:t>553b)</w:t>
      </w:r>
    </w:p>
    <w:p w14:paraId="32641FD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Bevandenis koloidinis silicio dioksidas</w:t>
      </w:r>
      <w:r w:rsidR="002A4E42">
        <w:rPr>
          <w:rFonts w:ascii="Times New Roman" w:eastAsia="Times New Roman" w:hAnsi="Times New Roman" w:cs="Times New Roman"/>
          <w:lang w:val="lt-LT" w:eastAsia="x-none"/>
        </w:rPr>
        <w:t xml:space="preserve"> </w:t>
      </w:r>
      <w:r w:rsidR="001C30B7">
        <w:rPr>
          <w:rFonts w:ascii="Times New Roman" w:eastAsia="Times New Roman" w:hAnsi="Times New Roman" w:cs="Times New Roman"/>
          <w:lang w:val="lt-LT" w:eastAsia="x-none"/>
        </w:rPr>
        <w:t>(E</w:t>
      </w:r>
      <w:r w:rsidR="00A552DD">
        <w:rPr>
          <w:rFonts w:ascii="Times New Roman" w:eastAsia="Times New Roman" w:hAnsi="Times New Roman" w:cs="Times New Roman"/>
          <w:lang w:val="lt-LT" w:eastAsia="x-none"/>
        </w:rPr>
        <w:t> </w:t>
      </w:r>
      <w:r w:rsidR="001C30B7">
        <w:rPr>
          <w:rFonts w:ascii="Times New Roman" w:eastAsia="Times New Roman" w:hAnsi="Times New Roman" w:cs="Times New Roman"/>
          <w:lang w:val="lt-LT" w:eastAsia="x-none"/>
        </w:rPr>
        <w:t>551)</w:t>
      </w:r>
    </w:p>
    <w:p w14:paraId="462726E5" w14:textId="77777777"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Magnio </w:t>
      </w:r>
      <w:proofErr w:type="spellStart"/>
      <w:r w:rsidRPr="0073606A">
        <w:rPr>
          <w:rFonts w:ascii="Times New Roman" w:eastAsia="Times New Roman" w:hAnsi="Times New Roman" w:cs="Times New Roman"/>
          <w:lang w:val="lt-LT" w:eastAsia="x-none"/>
        </w:rPr>
        <w:t>stearatas</w:t>
      </w:r>
      <w:proofErr w:type="spellEnd"/>
      <w:r w:rsidR="00273652">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sidR="00273652">
        <w:rPr>
          <w:rFonts w:ascii="Times New Roman" w:eastAsia="Times New Roman" w:hAnsi="Times New Roman" w:cs="Times New Roman"/>
          <w:lang w:val="lt-LT" w:eastAsia="x-none"/>
        </w:rPr>
        <w:t>470b)</w:t>
      </w:r>
    </w:p>
    <w:p w14:paraId="670BEF3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FE4EA85" w14:textId="77777777" w:rsidR="0041345C" w:rsidRPr="008B2994" w:rsidRDefault="0041345C" w:rsidP="0041345C">
      <w:pPr>
        <w:spacing w:after="0" w:line="240" w:lineRule="auto"/>
        <w:rPr>
          <w:rFonts w:ascii="Times New Roman" w:eastAsia="Times New Roman" w:hAnsi="Times New Roman" w:cs="Times New Roman"/>
          <w:iCs/>
          <w:color w:val="000000"/>
          <w:u w:val="single"/>
          <w:lang w:val="lt-LT" w:eastAsia="x-none"/>
        </w:rPr>
      </w:pPr>
      <w:r w:rsidRPr="008B2994">
        <w:rPr>
          <w:rFonts w:ascii="Times New Roman" w:eastAsia="Times New Roman" w:hAnsi="Times New Roman" w:cs="Times New Roman"/>
          <w:iCs/>
          <w:color w:val="000000"/>
          <w:u w:val="single"/>
          <w:lang w:val="lt-LT" w:eastAsia="x-none"/>
        </w:rPr>
        <w:t>Tabletės plėvelė</w:t>
      </w:r>
    </w:p>
    <w:p w14:paraId="1C05CC7B"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Hipromeliozė</w:t>
      </w:r>
      <w:proofErr w:type="spellEnd"/>
      <w:r w:rsidR="00F04854">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sidR="00F04854">
        <w:rPr>
          <w:rFonts w:ascii="Times New Roman" w:eastAsia="Times New Roman" w:hAnsi="Times New Roman" w:cs="Times New Roman"/>
          <w:lang w:val="lt-LT" w:eastAsia="x-none"/>
        </w:rPr>
        <w:t>464)</w:t>
      </w:r>
    </w:p>
    <w:p w14:paraId="25824E3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Makrogolis</w:t>
      </w:r>
    </w:p>
    <w:p w14:paraId="12FEA0E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Titano dioksidas (E</w:t>
      </w:r>
      <w:r w:rsidR="00A552DD">
        <w:rPr>
          <w:rFonts w:ascii="Times New Roman" w:eastAsia="Times New Roman" w:hAnsi="Times New Roman" w:cs="Times New Roman"/>
          <w:lang w:val="lt-LT" w:eastAsia="x-none"/>
        </w:rPr>
        <w:t> </w:t>
      </w:r>
      <w:r w:rsidRPr="0073606A">
        <w:rPr>
          <w:rFonts w:ascii="Times New Roman" w:eastAsia="Times New Roman" w:hAnsi="Times New Roman" w:cs="Times New Roman"/>
          <w:lang w:val="lt-LT" w:eastAsia="x-none"/>
        </w:rPr>
        <w:t>171).</w:t>
      </w:r>
    </w:p>
    <w:p w14:paraId="4D6F24A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BDE85CB"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6.2</w:t>
      </w:r>
      <w:r w:rsidRPr="0073606A">
        <w:rPr>
          <w:rFonts w:ascii="Times New Roman" w:eastAsia="Calibri" w:hAnsi="Times New Roman" w:cs="Times New Roman"/>
          <w:b/>
          <w:lang w:val="lt-LT"/>
        </w:rPr>
        <w:tab/>
        <w:t>Nesuderinamumas</w:t>
      </w:r>
    </w:p>
    <w:p w14:paraId="62BF962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AEF8AF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Duomenys nebūtini.</w:t>
      </w:r>
    </w:p>
    <w:p w14:paraId="02B20B4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3687B64"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6.3</w:t>
      </w:r>
      <w:r w:rsidRPr="0073606A">
        <w:rPr>
          <w:rFonts w:ascii="Times New Roman" w:eastAsia="Calibri" w:hAnsi="Times New Roman" w:cs="Times New Roman"/>
          <w:b/>
          <w:lang w:val="lt-LT"/>
        </w:rPr>
        <w:tab/>
        <w:t>Tinkamumo laikas</w:t>
      </w:r>
    </w:p>
    <w:p w14:paraId="5A526CD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7257552" w14:textId="77777777" w:rsidR="0041345C" w:rsidRPr="0073606A" w:rsidRDefault="00000D40"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2</w:t>
      </w:r>
      <w:r w:rsidR="0041345C" w:rsidRPr="0073606A">
        <w:rPr>
          <w:rFonts w:ascii="Times New Roman" w:eastAsia="Times New Roman" w:hAnsi="Times New Roman" w:cs="Times New Roman"/>
          <w:lang w:val="lt-LT" w:eastAsia="x-none"/>
        </w:rPr>
        <w:t xml:space="preserve"> metai</w:t>
      </w:r>
    </w:p>
    <w:p w14:paraId="6312887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909B6C9"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6.4</w:t>
      </w:r>
      <w:r w:rsidRPr="0073606A">
        <w:rPr>
          <w:rFonts w:ascii="Times New Roman" w:eastAsia="Calibri" w:hAnsi="Times New Roman" w:cs="Times New Roman"/>
          <w:b/>
          <w:lang w:val="lt-LT"/>
        </w:rPr>
        <w:tab/>
        <w:t>Specialios laikymo sąlygos</w:t>
      </w:r>
    </w:p>
    <w:p w14:paraId="64B62565" w14:textId="77777777" w:rsidR="0041345C" w:rsidRDefault="0041345C" w:rsidP="0041345C">
      <w:pPr>
        <w:spacing w:after="0" w:line="240" w:lineRule="auto"/>
        <w:rPr>
          <w:rFonts w:ascii="Times New Roman" w:eastAsia="Times New Roman" w:hAnsi="Times New Roman" w:cs="Times New Roman"/>
          <w:lang w:val="lt-LT" w:eastAsia="x-none"/>
        </w:rPr>
      </w:pPr>
    </w:p>
    <w:p w14:paraId="3AC56E81" w14:textId="77777777" w:rsidR="00000D40" w:rsidRPr="004C4592" w:rsidRDefault="00000D40" w:rsidP="0041345C">
      <w:pPr>
        <w:spacing w:after="0" w:line="240" w:lineRule="auto"/>
        <w:rPr>
          <w:rFonts w:ascii="Times New Roman" w:eastAsia="Times New Roman" w:hAnsi="Times New Roman" w:cs="Times New Roman"/>
          <w:lang w:val="lt-LT" w:eastAsia="x-none"/>
        </w:rPr>
      </w:pPr>
      <w:r w:rsidRPr="004C4592">
        <w:rPr>
          <w:rFonts w:ascii="Times New Roman" w:eastAsia="Times New Roman" w:hAnsi="Times New Roman" w:cs="Times New Roman"/>
          <w:lang w:val="lt-LT" w:eastAsia="x-none"/>
        </w:rPr>
        <w:t>Laikyti ne aukštesnėje kaip 30</w:t>
      </w:r>
      <w:r w:rsidR="00430840">
        <w:rPr>
          <w:rFonts w:ascii="Times New Roman" w:eastAsia="Times New Roman" w:hAnsi="Times New Roman" w:cs="Times New Roman"/>
          <w:lang w:val="lt-LT" w:eastAsia="x-none"/>
        </w:rPr>
        <w:t xml:space="preserve"> </w:t>
      </w:r>
      <w:r w:rsidR="004C4592" w:rsidRPr="008B2994">
        <w:rPr>
          <w:rFonts w:ascii="Times New Roman" w:hAnsi="Times New Roman" w:cs="Times New Roman"/>
          <w:lang w:val="lt-LT"/>
        </w:rPr>
        <w:t>℃ temperatūroje.</w:t>
      </w:r>
    </w:p>
    <w:p w14:paraId="432D2A6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6C0553C"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6.5</w:t>
      </w:r>
      <w:r w:rsidRPr="0073606A">
        <w:rPr>
          <w:rFonts w:ascii="Times New Roman" w:eastAsia="Calibri" w:hAnsi="Times New Roman" w:cs="Times New Roman"/>
          <w:b/>
          <w:lang w:val="lt-LT"/>
        </w:rPr>
        <w:tab/>
      </w:r>
      <w:proofErr w:type="spellStart"/>
      <w:r w:rsidRPr="0073606A">
        <w:rPr>
          <w:rFonts w:ascii="Times New Roman" w:eastAsia="Calibri" w:hAnsi="Times New Roman" w:cs="Times New Roman"/>
          <w:b/>
          <w:bCs/>
          <w:lang w:val="lt-LT"/>
        </w:rPr>
        <w:t>Talpyklės</w:t>
      </w:r>
      <w:proofErr w:type="spellEnd"/>
      <w:r w:rsidRPr="0073606A">
        <w:rPr>
          <w:rFonts w:ascii="Times New Roman" w:eastAsia="Calibri" w:hAnsi="Times New Roman" w:cs="Times New Roman"/>
          <w:b/>
          <w:bCs/>
          <w:lang w:val="lt-LT"/>
        </w:rPr>
        <w:t xml:space="preserve"> pobūdis</w:t>
      </w:r>
      <w:r w:rsidRPr="0073606A">
        <w:rPr>
          <w:rFonts w:ascii="Times New Roman" w:eastAsia="Calibri" w:hAnsi="Times New Roman" w:cs="Times New Roman"/>
          <w:b/>
          <w:lang w:val="lt-LT"/>
        </w:rPr>
        <w:t xml:space="preserve"> ir jos</w:t>
      </w:r>
      <w:r w:rsidRPr="0073606A">
        <w:rPr>
          <w:rFonts w:ascii="Times New Roman" w:eastAsia="Calibri" w:hAnsi="Times New Roman" w:cs="Times New Roman"/>
          <w:lang w:val="lt-LT"/>
        </w:rPr>
        <w:t xml:space="preserve"> </w:t>
      </w:r>
      <w:r w:rsidRPr="0073606A">
        <w:rPr>
          <w:rFonts w:ascii="Times New Roman" w:eastAsia="Calibri" w:hAnsi="Times New Roman" w:cs="Times New Roman"/>
          <w:b/>
          <w:lang w:val="lt-LT"/>
        </w:rPr>
        <w:t>turinys</w:t>
      </w:r>
    </w:p>
    <w:p w14:paraId="0B92B1E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5BF628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PVC/PE/</w:t>
      </w:r>
      <w:proofErr w:type="spellStart"/>
      <w:r w:rsidRPr="0073606A">
        <w:rPr>
          <w:rFonts w:ascii="Times New Roman" w:eastAsia="Times New Roman" w:hAnsi="Times New Roman" w:cs="Times New Roman"/>
          <w:lang w:val="lt-LT" w:eastAsia="x-none"/>
        </w:rPr>
        <w:t>PVdC</w:t>
      </w:r>
      <w:proofErr w:type="spellEnd"/>
      <w:r w:rsidRPr="0073606A">
        <w:rPr>
          <w:rFonts w:ascii="Times New Roman" w:eastAsia="Times New Roman" w:hAnsi="Times New Roman" w:cs="Times New Roman"/>
          <w:lang w:val="lt-LT" w:eastAsia="x-none"/>
        </w:rPr>
        <w:t>/Aliuminio lizdinės plokštelės</w:t>
      </w:r>
      <w:r w:rsidR="00BC15F1">
        <w:rPr>
          <w:rFonts w:ascii="Times New Roman" w:eastAsia="Times New Roman" w:hAnsi="Times New Roman" w:cs="Times New Roman"/>
          <w:lang w:val="lt-LT" w:eastAsia="x-none"/>
        </w:rPr>
        <w:t xml:space="preserve"> arba</w:t>
      </w:r>
      <w:r w:rsidR="00262B44">
        <w:rPr>
          <w:rFonts w:ascii="Times New Roman" w:eastAsia="Times New Roman" w:hAnsi="Times New Roman" w:cs="Times New Roman"/>
          <w:lang w:val="lt-LT" w:eastAsia="x-none"/>
        </w:rPr>
        <w:t xml:space="preserve"> </w:t>
      </w:r>
      <w:r w:rsidR="00543CDC" w:rsidRPr="008B2994">
        <w:rPr>
          <w:rFonts w:ascii="Times New Roman" w:hAnsi="Times New Roman" w:cs="Times New Roman"/>
          <w:lang w:val="lt-LT"/>
        </w:rPr>
        <w:t>OPA/</w:t>
      </w:r>
      <w:proofErr w:type="spellStart"/>
      <w:r w:rsidR="00543CDC" w:rsidRPr="008B2994">
        <w:rPr>
          <w:rFonts w:ascii="Times New Roman" w:hAnsi="Times New Roman" w:cs="Times New Roman"/>
          <w:lang w:val="lt-LT"/>
        </w:rPr>
        <w:t>Alu</w:t>
      </w:r>
      <w:proofErr w:type="spellEnd"/>
      <w:r w:rsidR="00543CDC" w:rsidRPr="008B2994">
        <w:rPr>
          <w:rFonts w:ascii="Times New Roman" w:hAnsi="Times New Roman" w:cs="Times New Roman"/>
          <w:lang w:val="lt-LT"/>
        </w:rPr>
        <w:t>/PVC//</w:t>
      </w:r>
      <w:r w:rsidR="00543CDC">
        <w:rPr>
          <w:rFonts w:ascii="Times New Roman" w:hAnsi="Times New Roman" w:cs="Times New Roman"/>
          <w:lang w:val="lt-LT"/>
        </w:rPr>
        <w:t>Aliuminio</w:t>
      </w:r>
      <w:r w:rsidRPr="0073606A">
        <w:rPr>
          <w:rFonts w:ascii="Times New Roman" w:eastAsia="Times New Roman" w:hAnsi="Times New Roman" w:cs="Times New Roman"/>
          <w:lang w:val="lt-LT" w:eastAsia="x-none"/>
        </w:rPr>
        <w:t xml:space="preserve"> </w:t>
      </w:r>
      <w:r w:rsidR="00C55FFB">
        <w:rPr>
          <w:rFonts w:ascii="Times New Roman" w:eastAsia="Times New Roman" w:hAnsi="Times New Roman" w:cs="Times New Roman"/>
          <w:lang w:val="lt-LT" w:eastAsia="x-none"/>
        </w:rPr>
        <w:t>lizdinės plokštelės</w:t>
      </w:r>
      <w:r w:rsidR="004F77B7">
        <w:rPr>
          <w:rFonts w:ascii="Times New Roman" w:eastAsia="Times New Roman" w:hAnsi="Times New Roman" w:cs="Times New Roman"/>
          <w:lang w:val="lt-LT" w:eastAsia="x-none"/>
        </w:rPr>
        <w:t xml:space="preserve">, kuriose yra 14, 28, 30, 56, </w:t>
      </w:r>
      <w:r w:rsidR="005D4DE3">
        <w:rPr>
          <w:rFonts w:ascii="Times New Roman" w:eastAsia="Times New Roman" w:hAnsi="Times New Roman" w:cs="Times New Roman"/>
          <w:lang w:val="lt-LT" w:eastAsia="x-none"/>
        </w:rPr>
        <w:t>98 ar 100 plėvele dengtų tablečių.</w:t>
      </w:r>
      <w:r w:rsidR="00F31093">
        <w:rPr>
          <w:rFonts w:ascii="Times New Roman" w:eastAsia="Times New Roman" w:hAnsi="Times New Roman" w:cs="Times New Roman"/>
          <w:lang w:val="lt-LT" w:eastAsia="x-none"/>
        </w:rPr>
        <w:t>.</w:t>
      </w:r>
    </w:p>
    <w:p w14:paraId="6A33A1B1" w14:textId="77777777" w:rsidR="00DB2903" w:rsidRDefault="00DB2903" w:rsidP="0041345C">
      <w:pPr>
        <w:spacing w:after="0" w:line="240" w:lineRule="auto"/>
        <w:rPr>
          <w:rFonts w:ascii="Times New Roman" w:eastAsia="Times New Roman" w:hAnsi="Times New Roman" w:cs="Times New Roman"/>
          <w:lang w:val="lt-LT" w:eastAsia="x-none"/>
        </w:rPr>
      </w:pPr>
    </w:p>
    <w:p w14:paraId="59CEFC8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Gali būti tiekiamos ne visų dydžių pakuotės.</w:t>
      </w:r>
    </w:p>
    <w:p w14:paraId="74BAE98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19F1254"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lastRenderedPageBreak/>
        <w:t>6.6</w:t>
      </w:r>
      <w:r w:rsidRPr="0073606A">
        <w:rPr>
          <w:rFonts w:ascii="Times New Roman" w:eastAsia="Calibri" w:hAnsi="Times New Roman" w:cs="Times New Roman"/>
          <w:b/>
          <w:lang w:val="lt-LT"/>
        </w:rPr>
        <w:tab/>
        <w:t>Specialūs reikalavimai atliekoms tvarkyti</w:t>
      </w:r>
    </w:p>
    <w:p w14:paraId="0E8EF24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CF0D4B3" w14:textId="77777777" w:rsidR="0041345C" w:rsidRPr="0073606A" w:rsidRDefault="007C7553" w:rsidP="0041345C">
      <w:pPr>
        <w:spacing w:after="0" w:line="240" w:lineRule="auto"/>
        <w:rPr>
          <w:rFonts w:ascii="Times New Roman" w:eastAsia="Times New Roman" w:hAnsi="Times New Roman" w:cs="Times New Roman"/>
          <w:lang w:val="lt-LT" w:eastAsia="x-none"/>
        </w:rPr>
      </w:pPr>
      <w:r w:rsidRPr="008B2994">
        <w:rPr>
          <w:rFonts w:ascii="Times New Roman" w:hAnsi="Times New Roman" w:cs="Times New Roman"/>
          <w:noProof/>
          <w:snapToGrid w:val="0"/>
          <w:szCs w:val="24"/>
          <w:lang w:val="lt-LT"/>
        </w:rPr>
        <w:t>Nesuvartotą vaistinį preparatą ar atliekas reikia tvarkyti laikantis vietinių reikalavimų.</w:t>
      </w:r>
    </w:p>
    <w:p w14:paraId="5E1CA121" w14:textId="77777777" w:rsidR="0041345C" w:rsidRDefault="0041345C" w:rsidP="0041345C">
      <w:pPr>
        <w:spacing w:after="0" w:line="240" w:lineRule="auto"/>
        <w:rPr>
          <w:rFonts w:ascii="Times New Roman" w:eastAsia="Times New Roman" w:hAnsi="Times New Roman" w:cs="Times New Roman"/>
          <w:lang w:val="lt-LT" w:eastAsia="x-none"/>
        </w:rPr>
      </w:pPr>
    </w:p>
    <w:p w14:paraId="0B5E617B" w14:textId="77777777" w:rsidR="00DB2903" w:rsidRPr="0073606A" w:rsidRDefault="00DB2903" w:rsidP="0041345C">
      <w:pPr>
        <w:spacing w:after="0" w:line="240" w:lineRule="auto"/>
        <w:rPr>
          <w:rFonts w:ascii="Times New Roman" w:eastAsia="Times New Roman" w:hAnsi="Times New Roman" w:cs="Times New Roman"/>
          <w:lang w:val="lt-LT" w:eastAsia="x-none"/>
        </w:rPr>
      </w:pPr>
    </w:p>
    <w:p w14:paraId="3ECE7424"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7.</w:t>
      </w:r>
      <w:r w:rsidRPr="0073606A">
        <w:rPr>
          <w:rFonts w:ascii="Times New Roman" w:eastAsia="Calibri" w:hAnsi="Times New Roman" w:cs="Times New Roman"/>
          <w:b/>
          <w:caps/>
          <w:lang w:val="lt-LT"/>
        </w:rPr>
        <w:tab/>
        <w:t>REGISTRUOTOJAS</w:t>
      </w:r>
    </w:p>
    <w:p w14:paraId="114A555C" w14:textId="77777777" w:rsidR="00DB2903" w:rsidRDefault="00DB2903" w:rsidP="0041345C">
      <w:pPr>
        <w:spacing w:after="0" w:line="240" w:lineRule="auto"/>
        <w:rPr>
          <w:rFonts w:ascii="Times New Roman" w:eastAsia="Times New Roman" w:hAnsi="Times New Roman" w:cs="Times New Roman"/>
          <w:lang w:val="lt-LT" w:eastAsia="x-none"/>
        </w:rPr>
      </w:pPr>
    </w:p>
    <w:p w14:paraId="6BB95A73" w14:textId="77777777" w:rsidR="00A609F4" w:rsidRDefault="00A609F4"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AS GRINDEKS</w:t>
      </w:r>
    </w:p>
    <w:p w14:paraId="40CFD82D" w14:textId="77777777" w:rsidR="00A609F4" w:rsidRDefault="00A609F4"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Krustpils</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iela</w:t>
      </w:r>
      <w:proofErr w:type="spellEnd"/>
      <w:r>
        <w:rPr>
          <w:rFonts w:ascii="Times New Roman" w:eastAsia="Times New Roman" w:hAnsi="Times New Roman" w:cs="Times New Roman"/>
          <w:lang w:val="lt-LT" w:eastAsia="x-none"/>
        </w:rPr>
        <w:t xml:space="preserve"> 53</w:t>
      </w:r>
    </w:p>
    <w:p w14:paraId="420B11BF" w14:textId="76F78EC3" w:rsidR="00A13CBC" w:rsidRPr="00D13997" w:rsidRDefault="00A13CBC" w:rsidP="00D13997">
      <w:pPr>
        <w:pStyle w:val="BTEMEASMCA"/>
        <w:rPr>
          <w:lang w:val="pt-PT"/>
        </w:rPr>
      </w:pPr>
      <w:r w:rsidRPr="007E4C59">
        <w:rPr>
          <w:lang w:val="pt-PT"/>
        </w:rPr>
        <w:t>Rīga</w:t>
      </w:r>
      <w:r w:rsidRPr="00D13997">
        <w:rPr>
          <w:lang w:val="pt-PT"/>
        </w:rPr>
        <w:t>, LV</w:t>
      </w:r>
      <w:r w:rsidRPr="007E4C59">
        <w:rPr>
          <w:lang w:val="pt-PT"/>
        </w:rPr>
        <w:noBreakHyphen/>
      </w:r>
      <w:r w:rsidRPr="00D13997">
        <w:rPr>
          <w:lang w:val="pt-PT"/>
        </w:rPr>
        <w:t>1057</w:t>
      </w:r>
      <w:r w:rsidRPr="007E4C59">
        <w:rPr>
          <w:lang w:val="pt-PT"/>
        </w:rPr>
        <w:t xml:space="preserve">, </w:t>
      </w:r>
      <w:r w:rsidRPr="00D13997">
        <w:rPr>
          <w:lang w:val="pt-PT"/>
        </w:rPr>
        <w:t>Latvija</w:t>
      </w:r>
    </w:p>
    <w:p w14:paraId="6EE0D0B3" w14:textId="77777777" w:rsidR="0041345C" w:rsidRDefault="0041345C" w:rsidP="0041345C">
      <w:pPr>
        <w:spacing w:after="0" w:line="240" w:lineRule="auto"/>
        <w:rPr>
          <w:rFonts w:ascii="Times New Roman" w:eastAsia="Times New Roman" w:hAnsi="Times New Roman" w:cs="Times New Roman"/>
          <w:lang w:val="lt-LT" w:eastAsia="x-none"/>
        </w:rPr>
      </w:pPr>
    </w:p>
    <w:p w14:paraId="1224B3EB" w14:textId="77777777" w:rsidR="00A13CBC" w:rsidRPr="0073606A" w:rsidRDefault="00A13CBC" w:rsidP="0041345C">
      <w:pPr>
        <w:spacing w:after="0" w:line="240" w:lineRule="auto"/>
        <w:rPr>
          <w:rFonts w:ascii="Times New Roman" w:eastAsia="Times New Roman" w:hAnsi="Times New Roman" w:cs="Times New Roman"/>
          <w:lang w:val="lt-LT" w:eastAsia="x-none"/>
        </w:rPr>
      </w:pPr>
    </w:p>
    <w:p w14:paraId="41B358D1"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8.</w:t>
      </w:r>
      <w:r w:rsidRPr="0073606A">
        <w:rPr>
          <w:rFonts w:ascii="Times New Roman" w:eastAsia="Calibri" w:hAnsi="Times New Roman" w:cs="Times New Roman"/>
          <w:b/>
          <w:caps/>
          <w:lang w:val="lt-LT"/>
        </w:rPr>
        <w:tab/>
        <w:t>REGISTRACIJOS PAŽYMĖJIMO numeriS (-IAI)</w:t>
      </w:r>
    </w:p>
    <w:p w14:paraId="18631216" w14:textId="77777777" w:rsidR="0041345C" w:rsidRDefault="0041345C" w:rsidP="0041345C">
      <w:pPr>
        <w:spacing w:after="0" w:line="240" w:lineRule="auto"/>
        <w:ind w:left="567" w:hanging="567"/>
        <w:rPr>
          <w:rFonts w:ascii="Times New Roman" w:eastAsia="Calibri" w:hAnsi="Times New Roman" w:cs="Times New Roman"/>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2"/>
        <w:gridCol w:w="3022"/>
      </w:tblGrid>
      <w:tr w:rsidR="007B2CDF" w14:paraId="2356A332" w14:textId="77777777" w:rsidTr="007B2CDF">
        <w:tc>
          <w:tcPr>
            <w:tcW w:w="3021" w:type="dxa"/>
          </w:tcPr>
          <w:p w14:paraId="7055D941" w14:textId="3B00FABD" w:rsidR="007B2CDF" w:rsidRPr="007B2CDF" w:rsidRDefault="007B2CDF" w:rsidP="0041345C">
            <w:pPr>
              <w:spacing w:after="0" w:line="240" w:lineRule="auto"/>
              <w:rPr>
                <w:rFonts w:ascii="Times New Roman" w:eastAsia="Calibri" w:hAnsi="Times New Roman" w:cs="Times New Roman"/>
                <w:u w:val="single"/>
                <w:lang w:val="lt-LT"/>
              </w:rPr>
            </w:pPr>
            <w:bookmarkStart w:id="1" w:name="_Hlk139441225"/>
            <w:r w:rsidRPr="007B2CDF">
              <w:rPr>
                <w:rFonts w:ascii="Times New Roman" w:eastAsia="Calibri" w:hAnsi="Times New Roman" w:cs="Times New Roman"/>
                <w:u w:val="single"/>
                <w:lang w:val="lt-LT"/>
              </w:rPr>
              <w:t>5 mg</w:t>
            </w:r>
          </w:p>
          <w:p w14:paraId="2FDB082B"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LT/1/23/5199/001 – N14</w:t>
            </w:r>
          </w:p>
          <w:p w14:paraId="00D5247B"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LT/1/23/5199/002 – N28</w:t>
            </w:r>
          </w:p>
          <w:p w14:paraId="0BE52168"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LT/1/23/5199/003 – N30</w:t>
            </w:r>
          </w:p>
          <w:p w14:paraId="703F5863"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LT/1/23/5199/004 – N56</w:t>
            </w:r>
          </w:p>
          <w:p w14:paraId="492ECFDA"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LT/1/23/5199/005 – N98</w:t>
            </w:r>
          </w:p>
          <w:p w14:paraId="7713BE2B" w14:textId="23E8C66C" w:rsid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LT/1/23/5199/006 – N100</w:t>
            </w:r>
          </w:p>
        </w:tc>
        <w:tc>
          <w:tcPr>
            <w:tcW w:w="3022" w:type="dxa"/>
          </w:tcPr>
          <w:p w14:paraId="4C5A2845" w14:textId="77777777" w:rsidR="007B2CDF" w:rsidRPr="007B2CDF" w:rsidRDefault="007B2CDF" w:rsidP="0041345C">
            <w:pPr>
              <w:spacing w:after="0" w:line="240" w:lineRule="auto"/>
              <w:rPr>
                <w:rFonts w:ascii="Times New Roman" w:eastAsia="Calibri" w:hAnsi="Times New Roman" w:cs="Times New Roman"/>
                <w:u w:val="single"/>
                <w:lang w:val="lt-LT"/>
              </w:rPr>
            </w:pPr>
            <w:r w:rsidRPr="007B2CDF">
              <w:rPr>
                <w:rFonts w:ascii="Times New Roman" w:eastAsia="Calibri" w:hAnsi="Times New Roman" w:cs="Times New Roman"/>
                <w:u w:val="single"/>
                <w:lang w:val="lt-LT"/>
              </w:rPr>
              <w:t>10 mg</w:t>
            </w:r>
          </w:p>
          <w:p w14:paraId="61062AF4"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LT/1/23/5200/001 – N14</w:t>
            </w:r>
          </w:p>
          <w:p w14:paraId="44AAD025"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LT/1/23/5200/002 – N28</w:t>
            </w:r>
          </w:p>
          <w:p w14:paraId="67FFFECB"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LT/1/23/5200/003 – N30</w:t>
            </w:r>
          </w:p>
          <w:p w14:paraId="62DEAC67"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LT/1/23/5200/004 – N56</w:t>
            </w:r>
          </w:p>
          <w:p w14:paraId="1388D286"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LT/1/23/5200/005 – N98</w:t>
            </w:r>
          </w:p>
          <w:p w14:paraId="4B73732D" w14:textId="03010FC3" w:rsid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LT/1/23/5200/006 – N100</w:t>
            </w:r>
          </w:p>
        </w:tc>
        <w:tc>
          <w:tcPr>
            <w:tcW w:w="3022" w:type="dxa"/>
          </w:tcPr>
          <w:p w14:paraId="7A8DAB6D" w14:textId="77777777" w:rsidR="007B2CDF" w:rsidRPr="007B2CDF" w:rsidRDefault="007B2CDF" w:rsidP="0041345C">
            <w:pPr>
              <w:spacing w:after="0" w:line="240" w:lineRule="auto"/>
              <w:rPr>
                <w:rFonts w:ascii="Times New Roman" w:eastAsia="Calibri" w:hAnsi="Times New Roman" w:cs="Times New Roman"/>
                <w:u w:val="single"/>
                <w:lang w:val="lt-LT"/>
              </w:rPr>
            </w:pPr>
            <w:r w:rsidRPr="007B2CDF">
              <w:rPr>
                <w:rFonts w:ascii="Times New Roman" w:eastAsia="Calibri" w:hAnsi="Times New Roman" w:cs="Times New Roman"/>
                <w:u w:val="single"/>
                <w:lang w:val="lt-LT"/>
              </w:rPr>
              <w:t>20 mg</w:t>
            </w:r>
          </w:p>
          <w:p w14:paraId="7D130EED"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LT/1/23/5201/001 – N14</w:t>
            </w:r>
          </w:p>
          <w:p w14:paraId="5F308505"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LT/1/23/5201/002 – N28</w:t>
            </w:r>
          </w:p>
          <w:p w14:paraId="636BF272"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LT/1/23/5201/003 – N30</w:t>
            </w:r>
          </w:p>
          <w:p w14:paraId="3F40F341"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LT/1/23/5201/004 – N56</w:t>
            </w:r>
          </w:p>
          <w:p w14:paraId="39C0D769" w14:textId="77777777" w:rsidR="007B2CDF" w:rsidRP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LT/1/23/5201/005 – N98</w:t>
            </w:r>
          </w:p>
          <w:p w14:paraId="2716736B" w14:textId="3614A5F8" w:rsidR="007B2CDF" w:rsidRDefault="007B2CDF" w:rsidP="007B2CDF">
            <w:pPr>
              <w:spacing w:after="0" w:line="240" w:lineRule="auto"/>
              <w:rPr>
                <w:rFonts w:ascii="Times New Roman" w:eastAsia="Calibri" w:hAnsi="Times New Roman" w:cs="Times New Roman"/>
                <w:lang w:val="lt-LT"/>
              </w:rPr>
            </w:pPr>
            <w:r w:rsidRPr="007B2CDF">
              <w:rPr>
                <w:rFonts w:ascii="Times New Roman" w:eastAsia="Calibri" w:hAnsi="Times New Roman" w:cs="Times New Roman"/>
                <w:lang w:val="lt-LT"/>
              </w:rPr>
              <w:t>LT/1/23/5201/006 – N100</w:t>
            </w:r>
          </w:p>
        </w:tc>
      </w:tr>
      <w:bookmarkEnd w:id="1"/>
    </w:tbl>
    <w:p w14:paraId="2BB98666" w14:textId="77777777" w:rsidR="00165A31" w:rsidRPr="00757C76" w:rsidRDefault="00165A31" w:rsidP="0041345C">
      <w:pPr>
        <w:spacing w:after="0" w:line="240" w:lineRule="auto"/>
        <w:rPr>
          <w:rFonts w:ascii="Times New Roman" w:hAnsi="Times New Roman"/>
          <w:lang w:val="lt-LT"/>
        </w:rPr>
      </w:pPr>
    </w:p>
    <w:p w14:paraId="0765B792"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64401E93"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9.</w:t>
      </w:r>
      <w:r w:rsidRPr="0073606A">
        <w:rPr>
          <w:rFonts w:ascii="Times New Roman" w:eastAsia="Calibri" w:hAnsi="Times New Roman" w:cs="Times New Roman"/>
          <w:b/>
          <w:caps/>
          <w:lang w:val="lt-LT"/>
        </w:rPr>
        <w:tab/>
        <w:t>REGISTRAVIMO / PERREGISTRAVIMO data</w:t>
      </w:r>
    </w:p>
    <w:p w14:paraId="0AE1D2A2"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11A5AA09" w14:textId="7AD535E7" w:rsidR="002801C3" w:rsidRPr="007B2CDF" w:rsidRDefault="002801C3" w:rsidP="009F747C">
      <w:pPr>
        <w:spacing w:after="0"/>
        <w:rPr>
          <w:rFonts w:asciiTheme="majorBidi" w:hAnsiTheme="majorBidi" w:cstheme="majorBidi"/>
          <w:noProof/>
          <w:snapToGrid w:val="0"/>
          <w:szCs w:val="24"/>
          <w:lang w:val="pt-PT"/>
        </w:rPr>
      </w:pPr>
      <w:r w:rsidRPr="007B2CDF">
        <w:rPr>
          <w:rFonts w:asciiTheme="majorBidi" w:hAnsiTheme="majorBidi" w:cstheme="majorBidi"/>
          <w:noProof/>
          <w:snapToGrid w:val="0"/>
          <w:szCs w:val="24"/>
          <w:lang w:val="pt-PT"/>
        </w:rPr>
        <w:t xml:space="preserve">Registravimo data </w:t>
      </w:r>
      <w:r w:rsidR="007B2CDF" w:rsidRPr="007B2CDF">
        <w:rPr>
          <w:rFonts w:asciiTheme="majorBidi" w:hAnsiTheme="majorBidi" w:cstheme="majorBidi"/>
          <w:noProof/>
          <w:snapToGrid w:val="0"/>
          <w:szCs w:val="24"/>
          <w:lang w:val="pt-PT"/>
        </w:rPr>
        <w:t xml:space="preserve">2023 m. </w:t>
      </w:r>
      <w:r w:rsidR="007B2CDF">
        <w:rPr>
          <w:rFonts w:asciiTheme="majorBidi" w:hAnsiTheme="majorBidi" w:cstheme="majorBidi"/>
          <w:noProof/>
          <w:snapToGrid w:val="0"/>
          <w:szCs w:val="24"/>
          <w:lang w:val="pt-PT"/>
        </w:rPr>
        <w:t>l</w:t>
      </w:r>
      <w:r w:rsidR="007B2CDF" w:rsidRPr="007B2CDF">
        <w:rPr>
          <w:rFonts w:asciiTheme="majorBidi" w:hAnsiTheme="majorBidi" w:cstheme="majorBidi"/>
          <w:noProof/>
          <w:snapToGrid w:val="0"/>
          <w:szCs w:val="24"/>
          <w:lang w:val="pt-PT"/>
        </w:rPr>
        <w:t>iepos</w:t>
      </w:r>
      <w:r w:rsidR="007B2CDF">
        <w:rPr>
          <w:rFonts w:asciiTheme="majorBidi" w:hAnsiTheme="majorBidi" w:cstheme="majorBidi"/>
          <w:noProof/>
          <w:snapToGrid w:val="0"/>
          <w:szCs w:val="24"/>
          <w:lang w:val="pt-PT"/>
        </w:rPr>
        <w:t xml:space="preserve"> 5 d.</w:t>
      </w:r>
    </w:p>
    <w:p w14:paraId="4F1E97A9" w14:textId="77777777" w:rsidR="007B2CDF" w:rsidRPr="009F747C" w:rsidRDefault="007B2CDF" w:rsidP="009F747C">
      <w:pPr>
        <w:spacing w:after="0"/>
        <w:rPr>
          <w:rFonts w:asciiTheme="majorBidi" w:hAnsiTheme="majorBidi" w:cstheme="majorBidi"/>
          <w:snapToGrid w:val="0"/>
          <w:szCs w:val="24"/>
          <w:lang w:val="pt-PT"/>
        </w:rPr>
      </w:pPr>
    </w:p>
    <w:p w14:paraId="6843A1EF" w14:textId="77777777" w:rsidR="0041345C" w:rsidRPr="0073606A" w:rsidRDefault="0041345C" w:rsidP="00D13997">
      <w:pPr>
        <w:spacing w:after="0" w:line="240" w:lineRule="auto"/>
        <w:ind w:hanging="567"/>
        <w:rPr>
          <w:rFonts w:ascii="Times New Roman" w:eastAsia="Calibri" w:hAnsi="Times New Roman" w:cs="Times New Roman"/>
          <w:lang w:val="lt-LT"/>
        </w:rPr>
      </w:pPr>
    </w:p>
    <w:p w14:paraId="05A82EA3" w14:textId="77777777" w:rsidR="0041345C" w:rsidRPr="0073606A" w:rsidRDefault="0041345C" w:rsidP="00D13997">
      <w:pPr>
        <w:spacing w:after="0" w:line="240" w:lineRule="auto"/>
        <w:rPr>
          <w:rFonts w:ascii="Times New Roman" w:eastAsia="Calibri" w:hAnsi="Times New Roman" w:cs="Times New Roman"/>
          <w:b/>
          <w:caps/>
          <w:lang w:val="lt-LT"/>
        </w:rPr>
      </w:pPr>
      <w:r w:rsidRPr="0073606A">
        <w:rPr>
          <w:rFonts w:ascii="Times New Roman" w:eastAsia="Calibri" w:hAnsi="Times New Roman" w:cs="Times New Roman"/>
          <w:b/>
          <w:caps/>
          <w:lang w:val="lt-LT"/>
        </w:rPr>
        <w:t>10.</w:t>
      </w:r>
      <w:r w:rsidRPr="0073606A">
        <w:rPr>
          <w:rFonts w:ascii="Times New Roman" w:eastAsia="Calibri" w:hAnsi="Times New Roman" w:cs="Times New Roman"/>
          <w:b/>
          <w:caps/>
          <w:lang w:val="lt-LT"/>
        </w:rPr>
        <w:tab/>
        <w:t>teksto peržiūros data</w:t>
      </w:r>
    </w:p>
    <w:p w14:paraId="2011CA68" w14:textId="77777777" w:rsidR="0041345C" w:rsidRPr="0073606A" w:rsidRDefault="0041345C" w:rsidP="00D13997">
      <w:pPr>
        <w:spacing w:after="0" w:line="240" w:lineRule="auto"/>
        <w:ind w:hanging="567"/>
        <w:rPr>
          <w:rFonts w:ascii="Times New Roman" w:eastAsia="Calibri" w:hAnsi="Times New Roman" w:cs="Times New Roman"/>
          <w:lang w:val="lt-LT"/>
        </w:rPr>
      </w:pPr>
    </w:p>
    <w:p w14:paraId="658EAB2E" w14:textId="63106A51" w:rsidR="00430840" w:rsidRDefault="007B2CDF" w:rsidP="002801C3">
      <w:pPr>
        <w:spacing w:after="0" w:line="240" w:lineRule="auto"/>
        <w:rPr>
          <w:rFonts w:asciiTheme="majorBidi" w:hAnsiTheme="majorBidi" w:cstheme="majorBidi"/>
          <w:noProof/>
          <w:snapToGrid w:val="0"/>
          <w:szCs w:val="24"/>
          <w:lang w:val="pt-PT"/>
        </w:rPr>
      </w:pPr>
      <w:r w:rsidRPr="007B2CDF">
        <w:rPr>
          <w:rFonts w:asciiTheme="majorBidi" w:hAnsiTheme="majorBidi" w:cstheme="majorBidi"/>
          <w:noProof/>
          <w:snapToGrid w:val="0"/>
          <w:szCs w:val="24"/>
          <w:lang w:val="pt-PT"/>
        </w:rPr>
        <w:t xml:space="preserve">2023 m. </w:t>
      </w:r>
      <w:r>
        <w:rPr>
          <w:rFonts w:asciiTheme="majorBidi" w:hAnsiTheme="majorBidi" w:cstheme="majorBidi"/>
          <w:noProof/>
          <w:snapToGrid w:val="0"/>
          <w:szCs w:val="24"/>
          <w:lang w:val="pt-PT"/>
        </w:rPr>
        <w:t>l</w:t>
      </w:r>
      <w:r w:rsidRPr="007B2CDF">
        <w:rPr>
          <w:rFonts w:asciiTheme="majorBidi" w:hAnsiTheme="majorBidi" w:cstheme="majorBidi"/>
          <w:noProof/>
          <w:snapToGrid w:val="0"/>
          <w:szCs w:val="24"/>
          <w:lang w:val="pt-PT"/>
        </w:rPr>
        <w:t>iepos</w:t>
      </w:r>
      <w:r>
        <w:rPr>
          <w:rFonts w:asciiTheme="majorBidi" w:hAnsiTheme="majorBidi" w:cstheme="majorBidi"/>
          <w:noProof/>
          <w:snapToGrid w:val="0"/>
          <w:szCs w:val="24"/>
          <w:lang w:val="pt-PT"/>
        </w:rPr>
        <w:t xml:space="preserve"> 5 d.</w:t>
      </w:r>
    </w:p>
    <w:p w14:paraId="25C9DAC6" w14:textId="77777777" w:rsidR="007B2CDF" w:rsidRPr="002801C3" w:rsidRDefault="007B2CDF" w:rsidP="002801C3">
      <w:pPr>
        <w:spacing w:after="0" w:line="240" w:lineRule="auto"/>
        <w:rPr>
          <w:rFonts w:ascii="Times New Roman" w:eastAsia="Calibri" w:hAnsi="Times New Roman" w:cs="Times New Roman"/>
          <w:lang w:val="lt-LT"/>
        </w:rPr>
      </w:pPr>
    </w:p>
    <w:p w14:paraId="2D49F4C7" w14:textId="77777777" w:rsidR="00430840" w:rsidRPr="002801C3" w:rsidRDefault="00430840" w:rsidP="002801C3">
      <w:pPr>
        <w:spacing w:after="0" w:line="240" w:lineRule="auto"/>
        <w:rPr>
          <w:rFonts w:ascii="Times New Roman" w:eastAsia="Calibri" w:hAnsi="Times New Roman" w:cs="Times New Roman"/>
          <w:lang w:val="lt-LT"/>
        </w:rPr>
      </w:pPr>
    </w:p>
    <w:p w14:paraId="094053CF" w14:textId="01EBD2DA" w:rsidR="0041345C" w:rsidRPr="002801C3" w:rsidRDefault="0041345C" w:rsidP="002801C3">
      <w:pPr>
        <w:spacing w:after="0" w:line="240" w:lineRule="auto"/>
        <w:rPr>
          <w:rFonts w:ascii="Times New Roman" w:eastAsia="Calibri" w:hAnsi="Times New Roman" w:cs="Times New Roman"/>
          <w:lang w:val="lt-LT"/>
        </w:rPr>
      </w:pPr>
      <w:r w:rsidRPr="002801C3">
        <w:rPr>
          <w:rFonts w:ascii="Times New Roman" w:eastAsia="Calibri" w:hAnsi="Times New Roman" w:cs="Times New Roman"/>
          <w:bCs/>
          <w:lang w:val="lt-LT"/>
        </w:rPr>
        <w:t xml:space="preserve">Išsami informacija apie šį vaistinį preparatą pateikiama Valstybinės vaistų kontrolės tarnybos prie Lietuvos Respublikos sveikatos apsaugos ministerijos tinklalapyje </w:t>
      </w:r>
      <w:hyperlink r:id="rId15" w:history="1">
        <w:r w:rsidR="00A40D37" w:rsidRPr="009F747C">
          <w:rPr>
            <w:rStyle w:val="Hipersaitas"/>
            <w:rFonts w:ascii="Times New Roman" w:hAnsi="Times New Roman" w:cs="Times New Roman"/>
            <w:lang w:val="lt-LT"/>
          </w:rPr>
          <w:t>http://www.vvkt.lt</w:t>
        </w:r>
      </w:hyperlink>
    </w:p>
    <w:p w14:paraId="03DBD3B1" w14:textId="77777777" w:rsidR="0041345C" w:rsidRPr="00757C76" w:rsidRDefault="0041345C" w:rsidP="0041345C">
      <w:pPr>
        <w:spacing w:after="0" w:line="240" w:lineRule="auto"/>
        <w:rPr>
          <w:rFonts w:ascii="Times New Roman" w:hAnsi="Times New Roman"/>
          <w:lang w:val="lt-LT"/>
        </w:rPr>
      </w:pPr>
      <w:r w:rsidRPr="0073606A">
        <w:rPr>
          <w:rFonts w:ascii="Times New Roman" w:eastAsia="Times New Roman" w:hAnsi="Times New Roman" w:cs="Times New Roman"/>
          <w:lang w:val="lt-LT" w:eastAsia="x-none"/>
        </w:rPr>
        <w:br w:type="page"/>
      </w:r>
      <w:bookmarkStart w:id="2" w:name="_Toc129243137"/>
      <w:bookmarkStart w:id="3" w:name="_Toc129243262"/>
    </w:p>
    <w:p w14:paraId="2354D637" w14:textId="77777777" w:rsidR="0041345C" w:rsidRPr="00757C76" w:rsidRDefault="0041345C" w:rsidP="0041345C">
      <w:pPr>
        <w:spacing w:after="0" w:line="240" w:lineRule="auto"/>
        <w:rPr>
          <w:rFonts w:ascii="Times New Roman" w:hAnsi="Times New Roman"/>
          <w:lang w:val="lt-LT"/>
        </w:rPr>
      </w:pPr>
    </w:p>
    <w:p w14:paraId="08AAB634" w14:textId="77777777" w:rsidR="0041345C" w:rsidRPr="00757C76" w:rsidRDefault="0041345C" w:rsidP="0041345C">
      <w:pPr>
        <w:spacing w:after="0" w:line="240" w:lineRule="auto"/>
        <w:rPr>
          <w:rFonts w:ascii="Times New Roman" w:hAnsi="Times New Roman"/>
          <w:lang w:val="lt-LT"/>
        </w:rPr>
      </w:pPr>
    </w:p>
    <w:p w14:paraId="181CA18A" w14:textId="77777777" w:rsidR="0041345C" w:rsidRPr="00757C76" w:rsidRDefault="0041345C" w:rsidP="0041345C">
      <w:pPr>
        <w:spacing w:after="0" w:line="240" w:lineRule="auto"/>
        <w:rPr>
          <w:rFonts w:ascii="Times New Roman" w:hAnsi="Times New Roman"/>
          <w:lang w:val="lt-LT"/>
        </w:rPr>
      </w:pPr>
    </w:p>
    <w:p w14:paraId="1D6DEAE6" w14:textId="77777777" w:rsidR="0041345C" w:rsidRPr="00757C76" w:rsidRDefault="0041345C" w:rsidP="0041345C">
      <w:pPr>
        <w:spacing w:after="0" w:line="240" w:lineRule="auto"/>
        <w:rPr>
          <w:rFonts w:ascii="Times New Roman" w:hAnsi="Times New Roman"/>
          <w:lang w:val="lt-LT"/>
        </w:rPr>
      </w:pPr>
    </w:p>
    <w:p w14:paraId="1CD94323" w14:textId="77777777" w:rsidR="0041345C" w:rsidRPr="00757C76" w:rsidRDefault="0041345C" w:rsidP="0041345C">
      <w:pPr>
        <w:spacing w:after="0" w:line="240" w:lineRule="auto"/>
        <w:rPr>
          <w:rFonts w:ascii="Times New Roman" w:hAnsi="Times New Roman"/>
          <w:lang w:val="lt-LT"/>
        </w:rPr>
      </w:pPr>
    </w:p>
    <w:p w14:paraId="55F1576D" w14:textId="77777777" w:rsidR="0041345C" w:rsidRPr="00757C76" w:rsidRDefault="0041345C" w:rsidP="0041345C">
      <w:pPr>
        <w:spacing w:after="0" w:line="240" w:lineRule="auto"/>
        <w:rPr>
          <w:rFonts w:ascii="Times New Roman" w:hAnsi="Times New Roman"/>
          <w:lang w:val="lt-LT"/>
        </w:rPr>
      </w:pPr>
    </w:p>
    <w:p w14:paraId="26B3D5E7" w14:textId="77777777" w:rsidR="0041345C" w:rsidRPr="00757C76" w:rsidRDefault="0041345C" w:rsidP="0041345C">
      <w:pPr>
        <w:spacing w:after="0" w:line="240" w:lineRule="auto"/>
        <w:rPr>
          <w:rFonts w:ascii="Times New Roman" w:hAnsi="Times New Roman"/>
          <w:lang w:val="lt-LT"/>
        </w:rPr>
      </w:pPr>
    </w:p>
    <w:p w14:paraId="5C21C892" w14:textId="77777777" w:rsidR="0041345C" w:rsidRPr="00757C76" w:rsidRDefault="0041345C" w:rsidP="0041345C">
      <w:pPr>
        <w:spacing w:after="0" w:line="240" w:lineRule="auto"/>
        <w:rPr>
          <w:rFonts w:ascii="Times New Roman" w:hAnsi="Times New Roman"/>
          <w:lang w:val="lt-LT"/>
        </w:rPr>
      </w:pPr>
    </w:p>
    <w:p w14:paraId="17187816" w14:textId="77777777" w:rsidR="0041345C" w:rsidRPr="00757C76" w:rsidRDefault="0041345C" w:rsidP="0041345C">
      <w:pPr>
        <w:spacing w:after="0" w:line="240" w:lineRule="auto"/>
        <w:rPr>
          <w:rFonts w:ascii="Times New Roman" w:hAnsi="Times New Roman"/>
          <w:lang w:val="lt-LT"/>
        </w:rPr>
      </w:pPr>
    </w:p>
    <w:p w14:paraId="20C39ED0" w14:textId="77777777" w:rsidR="0041345C" w:rsidRPr="00757C76" w:rsidRDefault="0041345C" w:rsidP="0041345C">
      <w:pPr>
        <w:spacing w:after="0" w:line="240" w:lineRule="auto"/>
        <w:rPr>
          <w:rFonts w:ascii="Times New Roman" w:hAnsi="Times New Roman"/>
          <w:lang w:val="lt-LT"/>
        </w:rPr>
      </w:pPr>
    </w:p>
    <w:p w14:paraId="0BB05B98" w14:textId="77777777" w:rsidR="0041345C" w:rsidRPr="00757C76" w:rsidRDefault="0041345C" w:rsidP="0041345C">
      <w:pPr>
        <w:spacing w:after="0" w:line="240" w:lineRule="auto"/>
        <w:rPr>
          <w:rFonts w:ascii="Times New Roman" w:hAnsi="Times New Roman"/>
          <w:lang w:val="lt-LT"/>
        </w:rPr>
      </w:pPr>
    </w:p>
    <w:p w14:paraId="07B69B62" w14:textId="77777777" w:rsidR="0041345C" w:rsidRPr="00757C76" w:rsidRDefault="0041345C" w:rsidP="0041345C">
      <w:pPr>
        <w:spacing w:after="0" w:line="240" w:lineRule="auto"/>
        <w:rPr>
          <w:rFonts w:ascii="Times New Roman" w:hAnsi="Times New Roman"/>
          <w:lang w:val="lt-LT"/>
        </w:rPr>
      </w:pPr>
    </w:p>
    <w:p w14:paraId="0373A4D2" w14:textId="77777777" w:rsidR="0041345C" w:rsidRPr="00757C76" w:rsidRDefault="0041345C" w:rsidP="0041345C">
      <w:pPr>
        <w:spacing w:after="0" w:line="240" w:lineRule="auto"/>
        <w:rPr>
          <w:rFonts w:ascii="Times New Roman" w:hAnsi="Times New Roman"/>
          <w:lang w:val="lt-LT"/>
        </w:rPr>
      </w:pPr>
    </w:p>
    <w:p w14:paraId="0686B1D5" w14:textId="77777777" w:rsidR="0041345C" w:rsidRPr="00757C76" w:rsidRDefault="0041345C" w:rsidP="0041345C">
      <w:pPr>
        <w:spacing w:after="0" w:line="240" w:lineRule="auto"/>
        <w:rPr>
          <w:rFonts w:ascii="Times New Roman" w:hAnsi="Times New Roman"/>
          <w:lang w:val="lt-LT"/>
        </w:rPr>
      </w:pPr>
    </w:p>
    <w:p w14:paraId="7860EBED" w14:textId="77777777" w:rsidR="0041345C" w:rsidRPr="00757C76" w:rsidRDefault="0041345C" w:rsidP="0041345C">
      <w:pPr>
        <w:spacing w:after="0" w:line="240" w:lineRule="auto"/>
        <w:rPr>
          <w:rFonts w:ascii="Times New Roman" w:hAnsi="Times New Roman"/>
          <w:lang w:val="lt-LT"/>
        </w:rPr>
      </w:pPr>
    </w:p>
    <w:p w14:paraId="3947E21A" w14:textId="77777777" w:rsidR="0041345C" w:rsidRPr="00757C76" w:rsidRDefault="0041345C" w:rsidP="0041345C">
      <w:pPr>
        <w:spacing w:after="0" w:line="240" w:lineRule="auto"/>
        <w:rPr>
          <w:rFonts w:ascii="Times New Roman" w:hAnsi="Times New Roman"/>
          <w:lang w:val="lt-LT"/>
        </w:rPr>
      </w:pPr>
    </w:p>
    <w:p w14:paraId="15B9D4CB" w14:textId="77777777" w:rsidR="0041345C" w:rsidRPr="00757C76" w:rsidRDefault="0041345C" w:rsidP="0041345C">
      <w:pPr>
        <w:spacing w:after="0" w:line="240" w:lineRule="auto"/>
        <w:rPr>
          <w:rFonts w:ascii="Times New Roman" w:hAnsi="Times New Roman"/>
          <w:lang w:val="lt-LT"/>
        </w:rPr>
      </w:pPr>
    </w:p>
    <w:p w14:paraId="15251EF4" w14:textId="77777777" w:rsidR="0041345C" w:rsidRPr="00757C76" w:rsidRDefault="0041345C" w:rsidP="0041345C">
      <w:pPr>
        <w:spacing w:after="0" w:line="240" w:lineRule="auto"/>
        <w:rPr>
          <w:rFonts w:ascii="Times New Roman" w:hAnsi="Times New Roman"/>
          <w:lang w:val="lt-LT"/>
        </w:rPr>
      </w:pPr>
    </w:p>
    <w:p w14:paraId="4C213AC0" w14:textId="77777777" w:rsidR="0041345C" w:rsidRPr="00757C76" w:rsidRDefault="0041345C" w:rsidP="0041345C">
      <w:pPr>
        <w:spacing w:after="0" w:line="240" w:lineRule="auto"/>
        <w:rPr>
          <w:rFonts w:ascii="Times New Roman" w:hAnsi="Times New Roman"/>
          <w:lang w:val="lt-LT"/>
        </w:rPr>
      </w:pPr>
    </w:p>
    <w:p w14:paraId="31D7B5DC" w14:textId="77777777" w:rsidR="0041345C" w:rsidRPr="00757C76" w:rsidRDefault="0041345C" w:rsidP="0041345C">
      <w:pPr>
        <w:spacing w:after="0" w:line="240" w:lineRule="auto"/>
        <w:rPr>
          <w:rFonts w:ascii="Times New Roman" w:hAnsi="Times New Roman"/>
          <w:lang w:val="lt-LT"/>
        </w:rPr>
      </w:pPr>
    </w:p>
    <w:p w14:paraId="3B689828" w14:textId="77777777" w:rsidR="0041345C" w:rsidRPr="00757C76" w:rsidRDefault="0041345C" w:rsidP="0041345C">
      <w:pPr>
        <w:spacing w:after="0" w:line="240" w:lineRule="auto"/>
        <w:rPr>
          <w:rFonts w:ascii="Times New Roman" w:hAnsi="Times New Roman"/>
          <w:lang w:val="lt-LT"/>
        </w:rPr>
      </w:pPr>
    </w:p>
    <w:p w14:paraId="36A20B33" w14:textId="77777777" w:rsidR="0041345C" w:rsidRPr="00757C76" w:rsidRDefault="0041345C" w:rsidP="0041345C">
      <w:pPr>
        <w:spacing w:after="0" w:line="240" w:lineRule="auto"/>
        <w:rPr>
          <w:rFonts w:ascii="Times New Roman" w:hAnsi="Times New Roman"/>
          <w:lang w:val="lt-LT"/>
        </w:rPr>
      </w:pPr>
    </w:p>
    <w:p w14:paraId="0194871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A100002"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28"/>
      <w:bookmarkStart w:id="5" w:name="_Toc129243253"/>
      <w:r w:rsidRPr="0073606A">
        <w:rPr>
          <w:rFonts w:ascii="Times New Roman" w:eastAsia="Times New Roman" w:hAnsi="Times New Roman" w:cs="Times New Roman"/>
          <w:b/>
          <w:caps/>
          <w:lang w:val="lt-LT"/>
        </w:rPr>
        <w:t>II PRIEDAS</w:t>
      </w:r>
      <w:bookmarkEnd w:id="4"/>
      <w:bookmarkEnd w:id="5"/>
    </w:p>
    <w:p w14:paraId="12DD2778"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93FE442"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3606A">
        <w:rPr>
          <w:rFonts w:ascii="Times New Roman" w:eastAsia="Times New Roman" w:hAnsi="Times New Roman" w:cs="Times New Roman"/>
          <w:b/>
          <w:caps/>
          <w:lang w:val="lt-LT"/>
        </w:rPr>
        <w:t>REGISTRACIJOS SĄLYGOS</w:t>
      </w:r>
    </w:p>
    <w:p w14:paraId="3324A4A0" w14:textId="77777777" w:rsidR="0041345C" w:rsidRPr="003E4322" w:rsidRDefault="0041345C" w:rsidP="0041345C">
      <w:pPr>
        <w:spacing w:after="0" w:line="240" w:lineRule="auto"/>
        <w:rPr>
          <w:rFonts w:ascii="Times New Roman" w:hAnsi="Times New Roman"/>
          <w:lang w:val="lt-LT"/>
        </w:rPr>
      </w:pPr>
    </w:p>
    <w:p w14:paraId="1FCC5024" w14:textId="77777777" w:rsidR="0041345C" w:rsidRPr="0073606A" w:rsidRDefault="0041345C" w:rsidP="0041345C">
      <w:pPr>
        <w:tabs>
          <w:tab w:val="left" w:pos="1701"/>
        </w:tabs>
        <w:spacing w:after="0" w:line="240" w:lineRule="auto"/>
        <w:ind w:left="1701" w:hanging="567"/>
        <w:rPr>
          <w:rFonts w:ascii="Times New Roman" w:eastAsia="Times New Roman" w:hAnsi="Times New Roman" w:cs="Times New Roman"/>
          <w:b/>
          <w:highlight w:val="yellow"/>
          <w:lang w:val="lt-LT" w:eastAsia="x-none"/>
        </w:rPr>
      </w:pPr>
      <w:r w:rsidRPr="0073606A">
        <w:rPr>
          <w:rFonts w:ascii="Times New Roman" w:eastAsia="Times New Roman" w:hAnsi="Times New Roman" w:cs="Times New Roman"/>
          <w:b/>
          <w:lang w:val="lt-LT" w:eastAsia="x-none"/>
        </w:rPr>
        <w:t>A.</w:t>
      </w:r>
      <w:r w:rsidRPr="0073606A">
        <w:rPr>
          <w:rFonts w:ascii="Times New Roman" w:eastAsia="Times New Roman" w:hAnsi="Times New Roman" w:cs="Times New Roman"/>
          <w:b/>
          <w:lang w:val="lt-LT" w:eastAsia="x-none"/>
        </w:rPr>
        <w:tab/>
        <w:t>GAMINTOJAS (-AI), ATSAKINGAS (-I) UŽ SERIJŲ IŠLEIDIMĄ</w:t>
      </w:r>
    </w:p>
    <w:p w14:paraId="7C2B2986" w14:textId="77777777" w:rsidR="0041345C" w:rsidRPr="003E4322" w:rsidRDefault="0041345C" w:rsidP="0041345C">
      <w:pPr>
        <w:spacing w:after="0" w:line="240" w:lineRule="auto"/>
        <w:rPr>
          <w:rFonts w:ascii="Times New Roman" w:hAnsi="Times New Roman"/>
          <w:highlight w:val="yellow"/>
          <w:lang w:val="lt-LT"/>
        </w:rPr>
      </w:pPr>
    </w:p>
    <w:p w14:paraId="1EE4FF94" w14:textId="77777777" w:rsidR="0041345C" w:rsidRPr="0073606A" w:rsidRDefault="0041345C" w:rsidP="0041345C">
      <w:pPr>
        <w:tabs>
          <w:tab w:val="left" w:pos="1701"/>
        </w:tabs>
        <w:spacing w:after="0" w:line="240" w:lineRule="auto"/>
        <w:ind w:left="1701" w:hanging="567"/>
        <w:rPr>
          <w:rFonts w:ascii="Times New Roman" w:eastAsia="Times New Roman" w:hAnsi="Times New Roman" w:cs="Times New Roman"/>
          <w:b/>
          <w:lang w:val="lt-LT" w:eastAsia="x-none"/>
        </w:rPr>
      </w:pPr>
      <w:r w:rsidRPr="0073606A">
        <w:rPr>
          <w:rFonts w:ascii="Times New Roman" w:eastAsia="Times New Roman" w:hAnsi="Times New Roman" w:cs="Times New Roman"/>
          <w:b/>
          <w:lang w:val="lt-LT" w:eastAsia="x-none"/>
        </w:rPr>
        <w:t>B.</w:t>
      </w:r>
      <w:r w:rsidRPr="0073606A">
        <w:rPr>
          <w:rFonts w:ascii="Times New Roman" w:eastAsia="Times New Roman" w:hAnsi="Times New Roman" w:cs="Times New Roman"/>
          <w:b/>
          <w:lang w:val="lt-LT" w:eastAsia="x-none"/>
        </w:rPr>
        <w:tab/>
        <w:t>TIEKIMO IR VARTOJIMO SĄLYGOS AR APRIBOJIMAI</w:t>
      </w:r>
    </w:p>
    <w:p w14:paraId="522D9B05" w14:textId="77777777" w:rsidR="0041345C" w:rsidRPr="003E4322" w:rsidRDefault="0041345C" w:rsidP="0041345C">
      <w:pPr>
        <w:spacing w:after="0" w:line="240" w:lineRule="auto"/>
        <w:rPr>
          <w:rFonts w:ascii="Times New Roman" w:hAnsi="Times New Roman"/>
          <w:highlight w:val="yellow"/>
          <w:lang w:val="lt-LT"/>
        </w:rPr>
      </w:pPr>
    </w:p>
    <w:p w14:paraId="3AA0E8E2" w14:textId="77777777" w:rsidR="0041345C" w:rsidRPr="0073606A" w:rsidRDefault="0041345C" w:rsidP="00DB2903">
      <w:pPr>
        <w:tabs>
          <w:tab w:val="left" w:pos="1701"/>
        </w:tabs>
        <w:spacing w:after="0" w:line="276" w:lineRule="auto"/>
        <w:ind w:left="1701" w:hanging="567"/>
        <w:rPr>
          <w:rFonts w:ascii="Times New Roman" w:eastAsia="Calibri" w:hAnsi="Times New Roman" w:cs="Times New Roman"/>
          <w:highlight w:val="yellow"/>
          <w:lang w:val="lt-LT"/>
        </w:rPr>
      </w:pPr>
    </w:p>
    <w:p w14:paraId="4A12E651" w14:textId="77777777" w:rsidR="0041345C" w:rsidRPr="0073606A" w:rsidRDefault="0041345C" w:rsidP="0041345C">
      <w:pPr>
        <w:keepNext/>
        <w:tabs>
          <w:tab w:val="left" w:pos="567"/>
        </w:tabs>
        <w:spacing w:after="0" w:line="240" w:lineRule="auto"/>
        <w:ind w:left="567" w:hanging="567"/>
        <w:outlineLvl w:val="1"/>
        <w:rPr>
          <w:rFonts w:ascii="Times New Roman" w:eastAsia="Times New Roman" w:hAnsi="Times New Roman" w:cs="Times New Roman"/>
          <w:b/>
          <w:lang w:val="lt-LT"/>
        </w:rPr>
      </w:pPr>
      <w:r w:rsidRPr="0073606A">
        <w:rPr>
          <w:rFonts w:ascii="Times New Roman" w:eastAsia="Times New Roman" w:hAnsi="Times New Roman" w:cs="Times New Roman"/>
          <w:b/>
          <w:lang w:val="lt-LT"/>
        </w:rPr>
        <w:br w:type="page"/>
      </w:r>
      <w:r w:rsidRPr="0073606A">
        <w:rPr>
          <w:rFonts w:ascii="Times New Roman" w:eastAsia="Times New Roman" w:hAnsi="Times New Roman" w:cs="Times New Roman"/>
          <w:b/>
          <w:lang w:val="lt-LT"/>
        </w:rPr>
        <w:lastRenderedPageBreak/>
        <w:t>A.</w:t>
      </w:r>
      <w:r w:rsidRPr="0073606A">
        <w:rPr>
          <w:rFonts w:ascii="Times New Roman" w:eastAsia="Times New Roman" w:hAnsi="Times New Roman" w:cs="Times New Roman"/>
          <w:b/>
          <w:lang w:val="lt-LT"/>
        </w:rPr>
        <w:tab/>
        <w:t>GAMINTOJAS (-AI), ATSAKINGAS (-I) UŽ SERIJŲ IŠLEIDIMĄ</w:t>
      </w:r>
    </w:p>
    <w:p w14:paraId="521A7E74" w14:textId="77777777" w:rsidR="0041345C" w:rsidRPr="003E4322" w:rsidRDefault="0041345C" w:rsidP="0041345C">
      <w:pPr>
        <w:spacing w:after="0" w:line="240" w:lineRule="auto"/>
        <w:rPr>
          <w:rFonts w:ascii="Times New Roman" w:hAnsi="Times New Roman"/>
          <w:highlight w:val="yellow"/>
          <w:lang w:val="lt-LT"/>
        </w:rPr>
      </w:pPr>
    </w:p>
    <w:p w14:paraId="5D71F77D" w14:textId="77777777" w:rsidR="0041345C" w:rsidRPr="0073606A" w:rsidRDefault="0041345C" w:rsidP="0041345C">
      <w:pPr>
        <w:spacing w:after="0" w:line="240" w:lineRule="auto"/>
        <w:rPr>
          <w:rFonts w:ascii="Times New Roman" w:eastAsia="Times New Roman" w:hAnsi="Times New Roman" w:cs="Times New Roman"/>
          <w:u w:val="single"/>
          <w:lang w:val="lt-LT"/>
        </w:rPr>
      </w:pPr>
      <w:r w:rsidRPr="0073606A">
        <w:rPr>
          <w:rFonts w:ascii="Times New Roman" w:eastAsia="Times New Roman" w:hAnsi="Times New Roman" w:cs="Times New Roman"/>
          <w:u w:val="single"/>
          <w:lang w:val="lt-LT"/>
        </w:rPr>
        <w:t>Gamintojo (-ų), atsakingo (-ų) už serijų išleidimą, pavadinimas (-ai) ir adresas (-ai)</w:t>
      </w:r>
    </w:p>
    <w:p w14:paraId="78305DF5" w14:textId="77777777" w:rsidR="0041345C" w:rsidRPr="003E4322" w:rsidRDefault="0041345C" w:rsidP="0041345C">
      <w:pPr>
        <w:spacing w:after="0" w:line="240" w:lineRule="auto"/>
        <w:rPr>
          <w:rFonts w:ascii="Times New Roman" w:hAnsi="Times New Roman"/>
          <w:lang w:val="lt-LT"/>
        </w:rPr>
      </w:pPr>
    </w:p>
    <w:p w14:paraId="72918141" w14:textId="77777777" w:rsidR="00B42798" w:rsidRPr="00430840" w:rsidRDefault="00FC05A7" w:rsidP="003538B2">
      <w:pPr>
        <w:spacing w:after="0" w:line="276" w:lineRule="auto"/>
        <w:rPr>
          <w:rFonts w:ascii="Times New Roman" w:hAnsi="Times New Roman" w:cs="Times New Roman"/>
          <w:bCs/>
          <w:lang w:val="lt-LT"/>
        </w:rPr>
      </w:pPr>
      <w:r w:rsidRPr="008B2994">
        <w:rPr>
          <w:rFonts w:ascii="Times New Roman" w:hAnsi="Times New Roman" w:cs="Times New Roman"/>
          <w:bCs/>
          <w:lang w:val="lt-LT"/>
        </w:rPr>
        <w:t xml:space="preserve">AS GRINDEKS </w:t>
      </w:r>
    </w:p>
    <w:p w14:paraId="53188130" w14:textId="77777777" w:rsidR="00B42798" w:rsidRPr="00430840" w:rsidRDefault="00FC05A7" w:rsidP="003538B2">
      <w:pPr>
        <w:spacing w:after="0" w:line="276" w:lineRule="auto"/>
        <w:rPr>
          <w:rFonts w:ascii="Times New Roman" w:hAnsi="Times New Roman" w:cs="Times New Roman"/>
          <w:bCs/>
          <w:lang w:val="lt-LT"/>
        </w:rPr>
      </w:pPr>
      <w:proofErr w:type="spellStart"/>
      <w:r w:rsidRPr="008B2994">
        <w:rPr>
          <w:rFonts w:ascii="Times New Roman" w:hAnsi="Times New Roman" w:cs="Times New Roman"/>
          <w:bCs/>
          <w:lang w:val="lt-LT"/>
        </w:rPr>
        <w:t>Krustpils</w:t>
      </w:r>
      <w:proofErr w:type="spellEnd"/>
      <w:r w:rsidRPr="008B2994">
        <w:rPr>
          <w:rFonts w:ascii="Times New Roman" w:hAnsi="Times New Roman" w:cs="Times New Roman"/>
          <w:bCs/>
          <w:lang w:val="lt-LT"/>
        </w:rPr>
        <w:t xml:space="preserve"> </w:t>
      </w:r>
      <w:proofErr w:type="spellStart"/>
      <w:r w:rsidRPr="008B2994">
        <w:rPr>
          <w:rFonts w:ascii="Times New Roman" w:hAnsi="Times New Roman" w:cs="Times New Roman"/>
          <w:bCs/>
          <w:lang w:val="lt-LT"/>
        </w:rPr>
        <w:t>iela</w:t>
      </w:r>
      <w:proofErr w:type="spellEnd"/>
      <w:r w:rsidRPr="008B2994">
        <w:rPr>
          <w:rFonts w:ascii="Times New Roman" w:hAnsi="Times New Roman" w:cs="Times New Roman"/>
          <w:bCs/>
          <w:lang w:val="lt-LT"/>
        </w:rPr>
        <w:t xml:space="preserve"> 53</w:t>
      </w:r>
    </w:p>
    <w:p w14:paraId="6E2101E6" w14:textId="0DCE3A23" w:rsidR="008534EE" w:rsidRPr="00D13997" w:rsidRDefault="00A13CBC" w:rsidP="00D13997">
      <w:pPr>
        <w:pStyle w:val="BTEMEASMCA"/>
        <w:rPr>
          <w:lang w:val="fi-FI"/>
        </w:rPr>
      </w:pPr>
      <w:r w:rsidRPr="007E4C59">
        <w:rPr>
          <w:lang w:val="pt-PT"/>
        </w:rPr>
        <w:t>Rīga</w:t>
      </w:r>
      <w:r w:rsidR="003538B2" w:rsidRPr="009F747C">
        <w:rPr>
          <w:lang w:val="fi-FI"/>
        </w:rPr>
        <w:t>, LV-1057, Latvi</w:t>
      </w:r>
      <w:r w:rsidR="00FC05A7" w:rsidRPr="009F747C">
        <w:rPr>
          <w:lang w:val="fi-FI"/>
        </w:rPr>
        <w:t>j</w:t>
      </w:r>
      <w:r w:rsidR="003538B2" w:rsidRPr="00D13997">
        <w:rPr>
          <w:lang w:val="fi-FI"/>
        </w:rPr>
        <w:t>a</w:t>
      </w:r>
    </w:p>
    <w:p w14:paraId="0352D13D" w14:textId="77777777" w:rsidR="008534EE" w:rsidRDefault="008534EE" w:rsidP="008534EE">
      <w:pPr>
        <w:spacing w:after="0" w:line="276" w:lineRule="auto"/>
        <w:rPr>
          <w:rFonts w:ascii="Times New Roman" w:hAnsi="Times New Roman" w:cs="Times New Roman"/>
          <w:lang w:val="fi-FI"/>
        </w:rPr>
      </w:pPr>
    </w:p>
    <w:p w14:paraId="1B31CE3B" w14:textId="77777777" w:rsidR="00A552DD" w:rsidRDefault="00A552DD" w:rsidP="008534EE">
      <w:pPr>
        <w:spacing w:after="0" w:line="276" w:lineRule="auto"/>
        <w:rPr>
          <w:rFonts w:ascii="Times New Roman" w:hAnsi="Times New Roman" w:cs="Times New Roman"/>
          <w:lang w:val="fi-FI"/>
        </w:rPr>
      </w:pPr>
      <w:r>
        <w:rPr>
          <w:rFonts w:ascii="Times New Roman" w:hAnsi="Times New Roman" w:cs="Times New Roman"/>
          <w:lang w:val="fi-FI"/>
        </w:rPr>
        <w:t>arba</w:t>
      </w:r>
    </w:p>
    <w:p w14:paraId="60C16255" w14:textId="77777777" w:rsidR="00A552DD" w:rsidRDefault="00A552DD" w:rsidP="008534EE">
      <w:pPr>
        <w:spacing w:after="0" w:line="276" w:lineRule="auto"/>
        <w:rPr>
          <w:rFonts w:ascii="Times New Roman" w:hAnsi="Times New Roman" w:cs="Times New Roman"/>
          <w:lang w:val="fi-FI"/>
        </w:rPr>
      </w:pPr>
    </w:p>
    <w:p w14:paraId="75E650DC" w14:textId="77777777" w:rsidR="008534EE" w:rsidRPr="008B2994" w:rsidRDefault="008534EE" w:rsidP="008534EE">
      <w:pPr>
        <w:spacing w:after="0" w:line="276" w:lineRule="auto"/>
        <w:rPr>
          <w:rFonts w:ascii="Times New Roman" w:hAnsi="Times New Roman" w:cs="Times New Roman"/>
          <w:bCs/>
          <w:lang w:val="fi-FI"/>
        </w:rPr>
      </w:pPr>
      <w:r w:rsidRPr="008B2994">
        <w:rPr>
          <w:rFonts w:ascii="Times New Roman" w:hAnsi="Times New Roman" w:cs="Times New Roman"/>
          <w:bCs/>
          <w:lang w:val="fi-FI"/>
        </w:rPr>
        <w:t>HBM Pharma s.r.o.</w:t>
      </w:r>
    </w:p>
    <w:p w14:paraId="1FB8FD09" w14:textId="77777777" w:rsidR="008534EE" w:rsidRPr="008B2994" w:rsidRDefault="008534EE" w:rsidP="008534EE">
      <w:pPr>
        <w:spacing w:after="0" w:line="276" w:lineRule="auto"/>
        <w:rPr>
          <w:rFonts w:ascii="Times New Roman" w:hAnsi="Times New Roman" w:cs="Times New Roman"/>
          <w:lang w:val="fi-FI"/>
        </w:rPr>
      </w:pPr>
      <w:r w:rsidRPr="008B2994">
        <w:rPr>
          <w:rFonts w:ascii="Times New Roman" w:hAnsi="Times New Roman" w:cs="Times New Roman"/>
          <w:lang w:val="fi-FI"/>
        </w:rPr>
        <w:t>Sklabinsk</w:t>
      </w:r>
      <w:r w:rsidRPr="008B2994">
        <w:rPr>
          <w:rStyle w:val="lrzxr"/>
          <w:rFonts w:ascii="Times New Roman" w:hAnsi="Times New Roman" w:cs="Times New Roman"/>
          <w:lang w:val="fi-FI"/>
        </w:rPr>
        <w:t>á</w:t>
      </w:r>
      <w:r w:rsidRPr="008B2994">
        <w:rPr>
          <w:rFonts w:ascii="Times New Roman" w:hAnsi="Times New Roman" w:cs="Times New Roman"/>
          <w:lang w:val="fi-FI"/>
        </w:rPr>
        <w:t xml:space="preserve"> 30</w:t>
      </w:r>
    </w:p>
    <w:p w14:paraId="16D01884" w14:textId="77777777" w:rsidR="008534EE" w:rsidRPr="008B2994" w:rsidRDefault="008534EE" w:rsidP="008B2994">
      <w:pPr>
        <w:spacing w:after="0" w:line="276" w:lineRule="auto"/>
        <w:rPr>
          <w:rFonts w:ascii="Times New Roman" w:hAnsi="Times New Roman" w:cs="Times New Roman"/>
          <w:lang w:val="fi-FI"/>
        </w:rPr>
      </w:pPr>
      <w:r w:rsidRPr="008B2994">
        <w:rPr>
          <w:rFonts w:ascii="Times New Roman" w:hAnsi="Times New Roman" w:cs="Times New Roman"/>
          <w:lang w:val="fi-FI"/>
        </w:rPr>
        <w:t>036 80 Martin</w:t>
      </w:r>
    </w:p>
    <w:p w14:paraId="4849360D" w14:textId="77777777" w:rsidR="0041345C" w:rsidRDefault="008534EE" w:rsidP="0041345C">
      <w:pPr>
        <w:spacing w:after="0" w:line="240" w:lineRule="auto"/>
        <w:rPr>
          <w:rFonts w:ascii="Times New Roman" w:eastAsia="Calibri" w:hAnsi="Times New Roman" w:cs="Times New Roman"/>
          <w:lang w:val="lt-LT"/>
        </w:rPr>
      </w:pPr>
      <w:r w:rsidRPr="008B2994">
        <w:rPr>
          <w:rFonts w:ascii="Times New Roman" w:hAnsi="Times New Roman" w:cs="Times New Roman"/>
          <w:lang w:val="fi-FI"/>
        </w:rPr>
        <w:t>Slovakija</w:t>
      </w:r>
    </w:p>
    <w:p w14:paraId="3BAB701B" w14:textId="77777777" w:rsidR="00430840" w:rsidRDefault="00430840" w:rsidP="0041345C">
      <w:pPr>
        <w:spacing w:after="0" w:line="240" w:lineRule="auto"/>
        <w:rPr>
          <w:rFonts w:ascii="Times New Roman" w:eastAsia="Times New Roman" w:hAnsi="Times New Roman" w:cs="Times New Roman"/>
          <w:highlight w:val="yellow"/>
          <w:lang w:val="lt-LT" w:eastAsia="x-none"/>
        </w:rPr>
      </w:pPr>
    </w:p>
    <w:p w14:paraId="3AF89E6A" w14:textId="77777777" w:rsidR="00A552DD" w:rsidRPr="008B2994" w:rsidRDefault="00A552DD" w:rsidP="00A552DD">
      <w:pPr>
        <w:spacing w:after="0" w:line="240" w:lineRule="auto"/>
        <w:rPr>
          <w:rFonts w:ascii="Times New Roman" w:eastAsia="Times New Roman" w:hAnsi="Times New Roman" w:cs="Times New Roman"/>
          <w:highlight w:val="yellow"/>
          <w:lang w:val="lt-LT" w:eastAsia="x-none"/>
        </w:rPr>
      </w:pPr>
      <w:r w:rsidRPr="00261900">
        <w:rPr>
          <w:rFonts w:ascii="Times New Roman" w:eastAsia="Times New Roman" w:hAnsi="Times New Roman" w:cs="Times New Roman"/>
          <w:lang w:val="lt-LT" w:eastAsia="x-none"/>
        </w:rPr>
        <w:t>Su pakuote pateikiamame lapelyje nurodomas gamintojo, atsakingo už konkrečios serijos išleidimą, pavadinimas ir adresas.</w:t>
      </w:r>
    </w:p>
    <w:p w14:paraId="6EE223D8" w14:textId="77777777" w:rsidR="00A552DD" w:rsidRPr="008B2994" w:rsidRDefault="00A552DD" w:rsidP="0041345C">
      <w:pPr>
        <w:spacing w:after="0" w:line="240" w:lineRule="auto"/>
        <w:rPr>
          <w:rFonts w:ascii="Times New Roman" w:eastAsia="Times New Roman" w:hAnsi="Times New Roman" w:cs="Times New Roman"/>
          <w:highlight w:val="yellow"/>
          <w:lang w:val="lt-LT" w:eastAsia="x-none"/>
        </w:rPr>
      </w:pPr>
    </w:p>
    <w:p w14:paraId="7485FF6A" w14:textId="77777777" w:rsidR="0041345C" w:rsidRPr="008B2994" w:rsidRDefault="0041345C" w:rsidP="0041345C">
      <w:pPr>
        <w:spacing w:after="0" w:line="240" w:lineRule="auto"/>
        <w:rPr>
          <w:rFonts w:ascii="Times New Roman" w:eastAsia="Times New Roman" w:hAnsi="Times New Roman" w:cs="Times New Roman"/>
          <w:highlight w:val="yellow"/>
          <w:lang w:val="lt-LT" w:eastAsia="x-none"/>
        </w:rPr>
      </w:pPr>
    </w:p>
    <w:p w14:paraId="53A47FB7" w14:textId="77777777" w:rsidR="0041345C" w:rsidRPr="0073606A" w:rsidRDefault="0041345C" w:rsidP="0041345C">
      <w:pPr>
        <w:suppressLineNumbers/>
        <w:spacing w:after="0" w:line="276" w:lineRule="auto"/>
        <w:ind w:left="567" w:hanging="567"/>
        <w:rPr>
          <w:rFonts w:ascii="Times New Roman" w:hAnsi="Times New Roman"/>
          <w:lang w:val="lt-LT"/>
        </w:rPr>
      </w:pPr>
      <w:bookmarkStart w:id="6" w:name="_Toc129243129"/>
      <w:bookmarkStart w:id="7" w:name="_Toc129243254"/>
      <w:r w:rsidRPr="003E4322">
        <w:rPr>
          <w:rFonts w:ascii="Times New Roman" w:hAnsi="Times New Roman"/>
          <w:lang w:val="pt-BR"/>
        </w:rPr>
        <w:t>B.</w:t>
      </w:r>
      <w:r w:rsidRPr="003E4322">
        <w:rPr>
          <w:rFonts w:ascii="Times New Roman" w:hAnsi="Times New Roman"/>
          <w:lang w:val="pt-BR"/>
        </w:rPr>
        <w:tab/>
      </w:r>
      <w:bookmarkStart w:id="8" w:name="_Toc129243130"/>
      <w:bookmarkStart w:id="9" w:name="_Toc129243255"/>
      <w:r w:rsidRPr="0073606A">
        <w:rPr>
          <w:rFonts w:ascii="Times New Roman" w:eastAsia="Calibri" w:hAnsi="Times New Roman" w:cs="Times New Roman"/>
          <w:b/>
          <w:lang w:val="lt-LT"/>
        </w:rPr>
        <w:t>TIEKIMO IR VARTOJIMO SĄLYGOS AR APRIBOJIMAI</w:t>
      </w:r>
      <w:bookmarkEnd w:id="8"/>
      <w:bookmarkEnd w:id="9"/>
      <w:r w:rsidRPr="0073606A">
        <w:rPr>
          <w:rFonts w:ascii="Times New Roman" w:eastAsia="Calibri" w:hAnsi="Times New Roman" w:cs="Times New Roman"/>
          <w:b/>
          <w:lang w:val="lt-LT"/>
        </w:rPr>
        <w:t xml:space="preserve"> </w:t>
      </w:r>
    </w:p>
    <w:bookmarkEnd w:id="6"/>
    <w:bookmarkEnd w:id="7"/>
    <w:p w14:paraId="68C47335" w14:textId="77777777" w:rsidR="0041345C" w:rsidRPr="003E4322" w:rsidRDefault="0041345C" w:rsidP="0041345C">
      <w:pPr>
        <w:spacing w:after="0" w:line="240" w:lineRule="auto"/>
        <w:rPr>
          <w:rFonts w:ascii="Times New Roman" w:hAnsi="Times New Roman"/>
          <w:lang w:val="pt-BR"/>
        </w:rPr>
      </w:pPr>
    </w:p>
    <w:p w14:paraId="5384AF64" w14:textId="77777777"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t>Receptinis vaistinis preparatas</w:t>
      </w:r>
    </w:p>
    <w:p w14:paraId="244961D4" w14:textId="77777777" w:rsidR="0041345C" w:rsidRPr="003E4322" w:rsidRDefault="0041345C" w:rsidP="0041345C">
      <w:pPr>
        <w:spacing w:after="0" w:line="240" w:lineRule="auto"/>
        <w:rPr>
          <w:rFonts w:ascii="Times New Roman" w:hAnsi="Times New Roman"/>
          <w:lang w:val="pt-BR"/>
        </w:rPr>
      </w:pPr>
    </w:p>
    <w:p w14:paraId="2E3AB4F8" w14:textId="77777777" w:rsidR="0041345C" w:rsidRPr="003E4322" w:rsidRDefault="0041345C" w:rsidP="0041345C">
      <w:pPr>
        <w:spacing w:after="0" w:line="240" w:lineRule="auto"/>
        <w:rPr>
          <w:rFonts w:ascii="Times New Roman" w:hAnsi="Times New Roman"/>
          <w:highlight w:val="yellow"/>
          <w:lang w:val="pt-BR"/>
        </w:rPr>
      </w:pPr>
    </w:p>
    <w:p w14:paraId="1D3D555A" w14:textId="77777777" w:rsidR="0041345C" w:rsidRPr="0073606A" w:rsidRDefault="0041345C" w:rsidP="0041345C">
      <w:pPr>
        <w:spacing w:after="0" w:line="276" w:lineRule="auto"/>
        <w:rPr>
          <w:rFonts w:ascii="Times New Roman" w:eastAsia="Calibri" w:hAnsi="Times New Roman" w:cs="Times New Roman"/>
          <w:highlight w:val="yellow"/>
          <w:lang w:val="lt-LT"/>
        </w:rPr>
      </w:pPr>
    </w:p>
    <w:p w14:paraId="55002D91"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br w:type="page"/>
      </w:r>
    </w:p>
    <w:p w14:paraId="02E105A5" w14:textId="77777777" w:rsidR="0041345C" w:rsidRPr="003E4322" w:rsidRDefault="0041345C" w:rsidP="0041345C">
      <w:pPr>
        <w:spacing w:after="0" w:line="240" w:lineRule="auto"/>
        <w:rPr>
          <w:rFonts w:ascii="Times New Roman" w:hAnsi="Times New Roman"/>
          <w:lang w:val="lt-LT"/>
        </w:rPr>
      </w:pPr>
    </w:p>
    <w:p w14:paraId="0DA248FC" w14:textId="77777777" w:rsidR="0041345C" w:rsidRPr="003E4322" w:rsidRDefault="0041345C" w:rsidP="0041345C">
      <w:pPr>
        <w:spacing w:after="0" w:line="240" w:lineRule="auto"/>
        <w:rPr>
          <w:rFonts w:ascii="Times New Roman" w:hAnsi="Times New Roman"/>
          <w:lang w:val="lt-LT"/>
        </w:rPr>
      </w:pPr>
    </w:p>
    <w:p w14:paraId="25D6AE50" w14:textId="77777777" w:rsidR="0041345C" w:rsidRPr="003E4322" w:rsidRDefault="0041345C" w:rsidP="0041345C">
      <w:pPr>
        <w:spacing w:after="0" w:line="240" w:lineRule="auto"/>
        <w:rPr>
          <w:rFonts w:ascii="Times New Roman" w:hAnsi="Times New Roman"/>
          <w:lang w:val="lt-LT"/>
        </w:rPr>
      </w:pPr>
    </w:p>
    <w:p w14:paraId="37E9F779" w14:textId="77777777" w:rsidR="0041345C" w:rsidRPr="003E4322" w:rsidRDefault="0041345C" w:rsidP="0041345C">
      <w:pPr>
        <w:spacing w:after="0" w:line="240" w:lineRule="auto"/>
        <w:rPr>
          <w:rFonts w:ascii="Times New Roman" w:hAnsi="Times New Roman"/>
          <w:lang w:val="lt-LT"/>
        </w:rPr>
      </w:pPr>
    </w:p>
    <w:p w14:paraId="25C7B094" w14:textId="77777777" w:rsidR="0041345C" w:rsidRPr="003E4322" w:rsidRDefault="0041345C" w:rsidP="0041345C">
      <w:pPr>
        <w:spacing w:after="0" w:line="240" w:lineRule="auto"/>
        <w:rPr>
          <w:rFonts w:ascii="Times New Roman" w:hAnsi="Times New Roman"/>
          <w:lang w:val="lt-LT"/>
        </w:rPr>
      </w:pPr>
    </w:p>
    <w:p w14:paraId="78CDEC83" w14:textId="77777777" w:rsidR="0041345C" w:rsidRPr="003E4322" w:rsidRDefault="0041345C" w:rsidP="0041345C">
      <w:pPr>
        <w:spacing w:after="0" w:line="240" w:lineRule="auto"/>
        <w:rPr>
          <w:rFonts w:ascii="Times New Roman" w:hAnsi="Times New Roman"/>
          <w:lang w:val="lt-LT"/>
        </w:rPr>
      </w:pPr>
    </w:p>
    <w:p w14:paraId="0EF75A20" w14:textId="77777777" w:rsidR="0041345C" w:rsidRPr="003E4322" w:rsidRDefault="0041345C" w:rsidP="0041345C">
      <w:pPr>
        <w:spacing w:after="0" w:line="240" w:lineRule="auto"/>
        <w:rPr>
          <w:rFonts w:ascii="Times New Roman" w:hAnsi="Times New Roman"/>
          <w:lang w:val="lt-LT"/>
        </w:rPr>
      </w:pPr>
    </w:p>
    <w:p w14:paraId="42492CE8" w14:textId="77777777" w:rsidR="0041345C" w:rsidRPr="003E4322" w:rsidRDefault="0041345C" w:rsidP="0041345C">
      <w:pPr>
        <w:spacing w:after="0" w:line="240" w:lineRule="auto"/>
        <w:rPr>
          <w:rFonts w:ascii="Times New Roman" w:hAnsi="Times New Roman"/>
          <w:lang w:val="lt-LT"/>
        </w:rPr>
      </w:pPr>
    </w:p>
    <w:p w14:paraId="0C4C8B5D" w14:textId="77777777" w:rsidR="0041345C" w:rsidRPr="003E4322" w:rsidRDefault="0041345C" w:rsidP="0041345C">
      <w:pPr>
        <w:spacing w:after="0" w:line="240" w:lineRule="auto"/>
        <w:rPr>
          <w:rFonts w:ascii="Times New Roman" w:hAnsi="Times New Roman"/>
          <w:lang w:val="lt-LT"/>
        </w:rPr>
      </w:pPr>
    </w:p>
    <w:p w14:paraId="6F8B2268" w14:textId="77777777" w:rsidR="0041345C" w:rsidRPr="003E4322" w:rsidRDefault="0041345C" w:rsidP="0041345C">
      <w:pPr>
        <w:spacing w:after="0" w:line="240" w:lineRule="auto"/>
        <w:rPr>
          <w:rFonts w:ascii="Times New Roman" w:hAnsi="Times New Roman"/>
          <w:lang w:val="lt-LT"/>
        </w:rPr>
      </w:pPr>
    </w:p>
    <w:p w14:paraId="47B3F5C1" w14:textId="77777777" w:rsidR="0041345C" w:rsidRPr="003E4322" w:rsidRDefault="0041345C" w:rsidP="0041345C">
      <w:pPr>
        <w:spacing w:after="0" w:line="240" w:lineRule="auto"/>
        <w:rPr>
          <w:rFonts w:ascii="Times New Roman" w:hAnsi="Times New Roman"/>
          <w:lang w:val="lt-LT"/>
        </w:rPr>
      </w:pPr>
    </w:p>
    <w:p w14:paraId="5DE7BE42" w14:textId="77777777" w:rsidR="0041345C" w:rsidRPr="003E4322" w:rsidRDefault="0041345C" w:rsidP="0041345C">
      <w:pPr>
        <w:spacing w:after="0" w:line="240" w:lineRule="auto"/>
        <w:rPr>
          <w:rFonts w:ascii="Times New Roman" w:hAnsi="Times New Roman"/>
          <w:lang w:val="lt-LT"/>
        </w:rPr>
      </w:pPr>
    </w:p>
    <w:p w14:paraId="1E7ADF51" w14:textId="77777777" w:rsidR="0041345C" w:rsidRPr="003E4322" w:rsidRDefault="0041345C" w:rsidP="0041345C">
      <w:pPr>
        <w:spacing w:after="0" w:line="240" w:lineRule="auto"/>
        <w:rPr>
          <w:rFonts w:ascii="Times New Roman" w:hAnsi="Times New Roman"/>
          <w:lang w:val="lt-LT"/>
        </w:rPr>
      </w:pPr>
    </w:p>
    <w:p w14:paraId="6AD5EB22" w14:textId="77777777" w:rsidR="0041345C" w:rsidRPr="003E4322" w:rsidRDefault="0041345C" w:rsidP="0041345C">
      <w:pPr>
        <w:spacing w:after="0" w:line="240" w:lineRule="auto"/>
        <w:rPr>
          <w:rFonts w:ascii="Times New Roman" w:hAnsi="Times New Roman"/>
          <w:lang w:val="lt-LT"/>
        </w:rPr>
      </w:pPr>
    </w:p>
    <w:p w14:paraId="2BAA66D9" w14:textId="77777777" w:rsidR="0041345C" w:rsidRPr="003E4322" w:rsidRDefault="0041345C" w:rsidP="0041345C">
      <w:pPr>
        <w:spacing w:after="0" w:line="240" w:lineRule="auto"/>
        <w:rPr>
          <w:rFonts w:ascii="Times New Roman" w:hAnsi="Times New Roman"/>
          <w:lang w:val="lt-LT"/>
        </w:rPr>
      </w:pPr>
    </w:p>
    <w:p w14:paraId="43385119" w14:textId="77777777" w:rsidR="0041345C" w:rsidRPr="003E4322" w:rsidRDefault="0041345C" w:rsidP="0041345C">
      <w:pPr>
        <w:spacing w:after="0" w:line="240" w:lineRule="auto"/>
        <w:rPr>
          <w:rFonts w:ascii="Times New Roman" w:hAnsi="Times New Roman"/>
          <w:lang w:val="lt-LT"/>
        </w:rPr>
      </w:pPr>
    </w:p>
    <w:p w14:paraId="628C03BF" w14:textId="77777777" w:rsidR="0041345C" w:rsidRPr="003E4322" w:rsidRDefault="0041345C" w:rsidP="0041345C">
      <w:pPr>
        <w:spacing w:after="0" w:line="240" w:lineRule="auto"/>
        <w:rPr>
          <w:rFonts w:ascii="Times New Roman" w:hAnsi="Times New Roman"/>
          <w:lang w:val="lt-LT"/>
        </w:rPr>
      </w:pPr>
    </w:p>
    <w:p w14:paraId="3078A428" w14:textId="77777777" w:rsidR="0041345C" w:rsidRPr="003E4322" w:rsidRDefault="0041345C" w:rsidP="0041345C">
      <w:pPr>
        <w:spacing w:after="0" w:line="240" w:lineRule="auto"/>
        <w:rPr>
          <w:rFonts w:ascii="Times New Roman" w:hAnsi="Times New Roman"/>
          <w:lang w:val="lt-LT"/>
        </w:rPr>
      </w:pPr>
    </w:p>
    <w:p w14:paraId="1F3E7058" w14:textId="77777777" w:rsidR="0041345C" w:rsidRPr="003E4322" w:rsidRDefault="0041345C" w:rsidP="0041345C">
      <w:pPr>
        <w:spacing w:after="0" w:line="240" w:lineRule="auto"/>
        <w:rPr>
          <w:rFonts w:ascii="Times New Roman" w:hAnsi="Times New Roman"/>
          <w:lang w:val="lt-LT"/>
        </w:rPr>
      </w:pPr>
    </w:p>
    <w:p w14:paraId="3968A354" w14:textId="77777777" w:rsidR="0041345C" w:rsidRPr="003E4322" w:rsidRDefault="0041345C" w:rsidP="0041345C">
      <w:pPr>
        <w:spacing w:after="0" w:line="240" w:lineRule="auto"/>
        <w:rPr>
          <w:rFonts w:ascii="Times New Roman" w:hAnsi="Times New Roman"/>
          <w:lang w:val="lt-LT"/>
        </w:rPr>
      </w:pPr>
    </w:p>
    <w:p w14:paraId="7E4EB2AA" w14:textId="77777777" w:rsidR="0041345C" w:rsidRPr="003E4322" w:rsidRDefault="0041345C" w:rsidP="0041345C">
      <w:pPr>
        <w:spacing w:after="0" w:line="240" w:lineRule="auto"/>
        <w:rPr>
          <w:rFonts w:ascii="Times New Roman" w:hAnsi="Times New Roman"/>
          <w:lang w:val="lt-LT"/>
        </w:rPr>
      </w:pPr>
    </w:p>
    <w:p w14:paraId="2C292C34" w14:textId="77777777" w:rsidR="0041345C" w:rsidRPr="003E4322" w:rsidRDefault="0041345C" w:rsidP="0041345C">
      <w:pPr>
        <w:spacing w:after="0" w:line="240" w:lineRule="auto"/>
        <w:rPr>
          <w:rFonts w:ascii="Times New Roman" w:hAnsi="Times New Roman"/>
          <w:lang w:val="lt-LT"/>
        </w:rPr>
      </w:pPr>
    </w:p>
    <w:p w14:paraId="429197E3" w14:textId="77777777" w:rsidR="0041345C" w:rsidRPr="003E4322" w:rsidRDefault="0041345C" w:rsidP="0041345C">
      <w:pPr>
        <w:spacing w:after="0" w:line="240" w:lineRule="auto"/>
        <w:rPr>
          <w:rFonts w:ascii="Times New Roman" w:hAnsi="Times New Roman"/>
          <w:lang w:val="lt-LT"/>
        </w:rPr>
      </w:pPr>
    </w:p>
    <w:p w14:paraId="667CC6DD"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0" w:name="_Toc129243134"/>
      <w:bookmarkStart w:id="11" w:name="_Toc129243259"/>
      <w:r w:rsidRPr="0073606A">
        <w:rPr>
          <w:rFonts w:ascii="Times New Roman" w:eastAsia="Times New Roman" w:hAnsi="Times New Roman" w:cs="Times New Roman"/>
          <w:b/>
          <w:caps/>
          <w:lang w:val="lt-LT"/>
        </w:rPr>
        <w:t>III PRIEDAS</w:t>
      </w:r>
      <w:bookmarkEnd w:id="10"/>
      <w:bookmarkEnd w:id="11"/>
    </w:p>
    <w:p w14:paraId="5BE5FF99" w14:textId="77777777" w:rsidR="0041345C" w:rsidRPr="003E4322" w:rsidRDefault="0041345C" w:rsidP="0041345C">
      <w:pPr>
        <w:spacing w:after="0" w:line="240" w:lineRule="auto"/>
        <w:rPr>
          <w:rFonts w:ascii="Times New Roman" w:hAnsi="Times New Roman"/>
          <w:lang w:val="lt-LT"/>
        </w:rPr>
      </w:pPr>
    </w:p>
    <w:p w14:paraId="218B7F54"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2" w:name="_Toc129243135"/>
      <w:bookmarkStart w:id="13" w:name="_Toc129243260"/>
      <w:r w:rsidRPr="0073606A">
        <w:rPr>
          <w:rFonts w:ascii="Times New Roman" w:eastAsia="Times New Roman" w:hAnsi="Times New Roman" w:cs="Times New Roman"/>
          <w:b/>
          <w:caps/>
          <w:lang w:val="lt-LT"/>
        </w:rPr>
        <w:t>ŽENKLINIMAS IR PAKUOTĖS LAPELIS</w:t>
      </w:r>
      <w:bookmarkEnd w:id="12"/>
      <w:bookmarkEnd w:id="13"/>
    </w:p>
    <w:p w14:paraId="7FA07ED2"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br w:type="page"/>
      </w:r>
    </w:p>
    <w:p w14:paraId="4B2E3F2A" w14:textId="77777777" w:rsidR="0041345C" w:rsidRPr="003E4322" w:rsidRDefault="0041345C" w:rsidP="0041345C">
      <w:pPr>
        <w:spacing w:after="0" w:line="240" w:lineRule="auto"/>
        <w:rPr>
          <w:rFonts w:ascii="Times New Roman" w:hAnsi="Times New Roman"/>
          <w:lang w:val="lt-LT"/>
        </w:rPr>
      </w:pPr>
    </w:p>
    <w:p w14:paraId="483A1848" w14:textId="77777777" w:rsidR="0041345C" w:rsidRPr="003E4322" w:rsidRDefault="0041345C" w:rsidP="0041345C">
      <w:pPr>
        <w:spacing w:after="0" w:line="240" w:lineRule="auto"/>
        <w:rPr>
          <w:rFonts w:ascii="Times New Roman" w:hAnsi="Times New Roman"/>
          <w:lang w:val="lt-LT"/>
        </w:rPr>
      </w:pPr>
    </w:p>
    <w:p w14:paraId="77C25CD1" w14:textId="77777777" w:rsidR="0041345C" w:rsidRPr="003E4322" w:rsidRDefault="0041345C" w:rsidP="0041345C">
      <w:pPr>
        <w:spacing w:after="0" w:line="240" w:lineRule="auto"/>
        <w:rPr>
          <w:rFonts w:ascii="Times New Roman" w:hAnsi="Times New Roman"/>
          <w:lang w:val="lt-LT"/>
        </w:rPr>
      </w:pPr>
    </w:p>
    <w:p w14:paraId="766FB5E2" w14:textId="77777777" w:rsidR="0041345C" w:rsidRPr="003E4322" w:rsidRDefault="0041345C" w:rsidP="0041345C">
      <w:pPr>
        <w:spacing w:after="0" w:line="240" w:lineRule="auto"/>
        <w:rPr>
          <w:rFonts w:ascii="Times New Roman" w:hAnsi="Times New Roman"/>
          <w:lang w:val="lt-LT"/>
        </w:rPr>
      </w:pPr>
    </w:p>
    <w:p w14:paraId="36A197F6" w14:textId="77777777" w:rsidR="0041345C" w:rsidRPr="003E4322" w:rsidRDefault="0041345C" w:rsidP="0041345C">
      <w:pPr>
        <w:spacing w:after="0" w:line="240" w:lineRule="auto"/>
        <w:rPr>
          <w:rFonts w:ascii="Times New Roman" w:hAnsi="Times New Roman"/>
          <w:lang w:val="lt-LT"/>
        </w:rPr>
      </w:pPr>
    </w:p>
    <w:p w14:paraId="704F91C1" w14:textId="77777777" w:rsidR="0041345C" w:rsidRPr="003E4322" w:rsidRDefault="0041345C" w:rsidP="0041345C">
      <w:pPr>
        <w:spacing w:after="0" w:line="240" w:lineRule="auto"/>
        <w:rPr>
          <w:rFonts w:ascii="Times New Roman" w:hAnsi="Times New Roman"/>
          <w:lang w:val="lt-LT"/>
        </w:rPr>
      </w:pPr>
    </w:p>
    <w:p w14:paraId="37978DB4" w14:textId="77777777" w:rsidR="0041345C" w:rsidRPr="003E4322" w:rsidRDefault="0041345C" w:rsidP="0041345C">
      <w:pPr>
        <w:spacing w:after="0" w:line="240" w:lineRule="auto"/>
        <w:rPr>
          <w:rFonts w:ascii="Times New Roman" w:hAnsi="Times New Roman"/>
          <w:lang w:val="lt-LT"/>
        </w:rPr>
      </w:pPr>
    </w:p>
    <w:p w14:paraId="4C23FE25" w14:textId="77777777" w:rsidR="0041345C" w:rsidRPr="003E4322" w:rsidRDefault="0041345C" w:rsidP="0041345C">
      <w:pPr>
        <w:spacing w:after="0" w:line="240" w:lineRule="auto"/>
        <w:rPr>
          <w:rFonts w:ascii="Times New Roman" w:hAnsi="Times New Roman"/>
          <w:lang w:val="lt-LT"/>
        </w:rPr>
      </w:pPr>
    </w:p>
    <w:p w14:paraId="1BD99D6C" w14:textId="77777777" w:rsidR="0041345C" w:rsidRPr="003E4322" w:rsidRDefault="0041345C" w:rsidP="0041345C">
      <w:pPr>
        <w:spacing w:after="0" w:line="240" w:lineRule="auto"/>
        <w:rPr>
          <w:rFonts w:ascii="Times New Roman" w:hAnsi="Times New Roman"/>
          <w:lang w:val="lt-LT"/>
        </w:rPr>
      </w:pPr>
    </w:p>
    <w:p w14:paraId="0678F2C2" w14:textId="77777777" w:rsidR="0041345C" w:rsidRPr="003E4322" w:rsidRDefault="0041345C" w:rsidP="0041345C">
      <w:pPr>
        <w:spacing w:after="0" w:line="240" w:lineRule="auto"/>
        <w:rPr>
          <w:rFonts w:ascii="Times New Roman" w:hAnsi="Times New Roman"/>
          <w:lang w:val="lt-LT"/>
        </w:rPr>
      </w:pPr>
    </w:p>
    <w:p w14:paraId="6905AAA1" w14:textId="77777777" w:rsidR="0041345C" w:rsidRPr="003E4322" w:rsidRDefault="0041345C" w:rsidP="0041345C">
      <w:pPr>
        <w:spacing w:after="0" w:line="240" w:lineRule="auto"/>
        <w:rPr>
          <w:rFonts w:ascii="Times New Roman" w:hAnsi="Times New Roman"/>
          <w:lang w:val="lt-LT"/>
        </w:rPr>
      </w:pPr>
    </w:p>
    <w:p w14:paraId="196FDE7F" w14:textId="77777777" w:rsidR="0041345C" w:rsidRPr="003E4322" w:rsidRDefault="0041345C" w:rsidP="0041345C">
      <w:pPr>
        <w:spacing w:after="0" w:line="240" w:lineRule="auto"/>
        <w:rPr>
          <w:rFonts w:ascii="Times New Roman" w:hAnsi="Times New Roman"/>
          <w:lang w:val="lt-LT"/>
        </w:rPr>
      </w:pPr>
    </w:p>
    <w:p w14:paraId="73B77936" w14:textId="77777777" w:rsidR="0041345C" w:rsidRPr="003E4322" w:rsidRDefault="0041345C" w:rsidP="0041345C">
      <w:pPr>
        <w:spacing w:after="0" w:line="240" w:lineRule="auto"/>
        <w:rPr>
          <w:rFonts w:ascii="Times New Roman" w:hAnsi="Times New Roman"/>
          <w:lang w:val="lt-LT"/>
        </w:rPr>
      </w:pPr>
    </w:p>
    <w:p w14:paraId="60B20CF8" w14:textId="77777777" w:rsidR="0041345C" w:rsidRPr="003E4322" w:rsidRDefault="0041345C" w:rsidP="0041345C">
      <w:pPr>
        <w:spacing w:after="0" w:line="240" w:lineRule="auto"/>
        <w:rPr>
          <w:rFonts w:ascii="Times New Roman" w:hAnsi="Times New Roman"/>
          <w:lang w:val="lt-LT"/>
        </w:rPr>
      </w:pPr>
    </w:p>
    <w:p w14:paraId="29A865C7" w14:textId="77777777" w:rsidR="0041345C" w:rsidRPr="003E4322" w:rsidRDefault="0041345C" w:rsidP="0041345C">
      <w:pPr>
        <w:spacing w:after="0" w:line="240" w:lineRule="auto"/>
        <w:rPr>
          <w:rFonts w:ascii="Times New Roman" w:hAnsi="Times New Roman"/>
          <w:lang w:val="lt-LT"/>
        </w:rPr>
      </w:pPr>
    </w:p>
    <w:p w14:paraId="3C555B69" w14:textId="77777777" w:rsidR="0041345C" w:rsidRPr="003E4322" w:rsidRDefault="0041345C" w:rsidP="0041345C">
      <w:pPr>
        <w:spacing w:after="0" w:line="240" w:lineRule="auto"/>
        <w:rPr>
          <w:rFonts w:ascii="Times New Roman" w:hAnsi="Times New Roman"/>
          <w:lang w:val="lt-LT"/>
        </w:rPr>
      </w:pPr>
    </w:p>
    <w:p w14:paraId="31A09600" w14:textId="77777777" w:rsidR="0041345C" w:rsidRPr="003E4322" w:rsidRDefault="0041345C" w:rsidP="0041345C">
      <w:pPr>
        <w:spacing w:after="0" w:line="240" w:lineRule="auto"/>
        <w:rPr>
          <w:rFonts w:ascii="Times New Roman" w:hAnsi="Times New Roman"/>
          <w:lang w:val="lt-LT"/>
        </w:rPr>
      </w:pPr>
    </w:p>
    <w:p w14:paraId="78A74315" w14:textId="77777777" w:rsidR="0041345C" w:rsidRPr="003E4322" w:rsidRDefault="0041345C" w:rsidP="0041345C">
      <w:pPr>
        <w:spacing w:after="0" w:line="240" w:lineRule="auto"/>
        <w:rPr>
          <w:rFonts w:ascii="Times New Roman" w:hAnsi="Times New Roman"/>
          <w:lang w:val="lt-LT"/>
        </w:rPr>
      </w:pPr>
    </w:p>
    <w:p w14:paraId="43C5689A" w14:textId="77777777" w:rsidR="0041345C" w:rsidRPr="003E4322" w:rsidRDefault="0041345C" w:rsidP="0041345C">
      <w:pPr>
        <w:spacing w:after="0" w:line="240" w:lineRule="auto"/>
        <w:rPr>
          <w:rFonts w:ascii="Times New Roman" w:hAnsi="Times New Roman"/>
          <w:lang w:val="lt-LT"/>
        </w:rPr>
      </w:pPr>
    </w:p>
    <w:p w14:paraId="074AAC0C" w14:textId="77777777" w:rsidR="0041345C" w:rsidRPr="003E4322" w:rsidRDefault="0041345C" w:rsidP="0041345C">
      <w:pPr>
        <w:spacing w:after="0" w:line="240" w:lineRule="auto"/>
        <w:rPr>
          <w:rFonts w:ascii="Times New Roman" w:hAnsi="Times New Roman"/>
          <w:lang w:val="lt-LT"/>
        </w:rPr>
      </w:pPr>
    </w:p>
    <w:p w14:paraId="56B70281" w14:textId="77777777" w:rsidR="0041345C" w:rsidRPr="003E4322" w:rsidRDefault="0041345C" w:rsidP="0041345C">
      <w:pPr>
        <w:spacing w:after="0" w:line="240" w:lineRule="auto"/>
        <w:rPr>
          <w:rFonts w:ascii="Times New Roman" w:hAnsi="Times New Roman"/>
          <w:lang w:val="lt-LT"/>
        </w:rPr>
      </w:pPr>
    </w:p>
    <w:p w14:paraId="45E7E6E7" w14:textId="77777777" w:rsidR="0041345C" w:rsidRPr="003E4322" w:rsidRDefault="0041345C" w:rsidP="0041345C">
      <w:pPr>
        <w:spacing w:after="0" w:line="240" w:lineRule="auto"/>
        <w:rPr>
          <w:rFonts w:ascii="Times New Roman" w:hAnsi="Times New Roman"/>
          <w:lang w:val="lt-LT"/>
        </w:rPr>
      </w:pPr>
    </w:p>
    <w:p w14:paraId="6C92162A" w14:textId="77777777" w:rsidR="0041345C" w:rsidRPr="003E4322" w:rsidRDefault="0041345C" w:rsidP="0041345C">
      <w:pPr>
        <w:spacing w:after="0" w:line="240" w:lineRule="auto"/>
        <w:rPr>
          <w:rFonts w:ascii="Times New Roman" w:hAnsi="Times New Roman"/>
          <w:lang w:val="lt-LT"/>
        </w:rPr>
      </w:pPr>
    </w:p>
    <w:p w14:paraId="3B6938D4"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4" w:name="_Toc129243136"/>
      <w:bookmarkStart w:id="15" w:name="_Toc129243261"/>
      <w:r w:rsidRPr="0073606A">
        <w:rPr>
          <w:rFonts w:ascii="Times New Roman" w:eastAsia="Times New Roman" w:hAnsi="Times New Roman" w:cs="Times New Roman"/>
          <w:b/>
          <w:caps/>
          <w:lang w:val="lt-LT"/>
        </w:rPr>
        <w:t>A. ŽENKLINIMAS</w:t>
      </w:r>
      <w:bookmarkEnd w:id="14"/>
      <w:bookmarkEnd w:id="15"/>
    </w:p>
    <w:p w14:paraId="4EB5E253"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br w:type="page"/>
      </w:r>
    </w:p>
    <w:p w14:paraId="32B864A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INFORMACIJA ANT IŠORINĖS PAKUOTĖS</w:t>
      </w:r>
    </w:p>
    <w:p w14:paraId="66FAB7C7"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Cs/>
          <w:noProof/>
          <w:lang w:val="lt-LT"/>
        </w:rPr>
      </w:pPr>
    </w:p>
    <w:p w14:paraId="3B694E5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73606A">
        <w:rPr>
          <w:rFonts w:ascii="Times New Roman" w:eastAsia="Times New Roman" w:hAnsi="Times New Roman" w:cs="Times New Roman"/>
          <w:b/>
          <w:bCs/>
          <w:noProof/>
          <w:lang w:val="lt-LT"/>
        </w:rPr>
        <w:t>K</w:t>
      </w:r>
      <w:r w:rsidR="00A453E1">
        <w:rPr>
          <w:rFonts w:ascii="Times New Roman" w:eastAsia="Times New Roman" w:hAnsi="Times New Roman" w:cs="Times New Roman"/>
          <w:b/>
          <w:bCs/>
          <w:noProof/>
          <w:lang w:val="lt-LT"/>
        </w:rPr>
        <w:t>artono dėžutė lizdinėms plokštelėms</w:t>
      </w:r>
    </w:p>
    <w:p w14:paraId="51EE7163" w14:textId="77777777" w:rsidR="0041345C" w:rsidRPr="00757C76" w:rsidRDefault="0041345C" w:rsidP="0041345C">
      <w:pPr>
        <w:spacing w:after="0" w:line="240" w:lineRule="auto"/>
        <w:rPr>
          <w:rFonts w:ascii="Times New Roman" w:hAnsi="Times New Roman"/>
          <w:lang w:val="lt-LT"/>
        </w:rPr>
      </w:pPr>
    </w:p>
    <w:p w14:paraId="4380B563" w14:textId="77777777" w:rsidR="0041345C" w:rsidRPr="00757C76" w:rsidRDefault="0041345C" w:rsidP="0041345C">
      <w:pPr>
        <w:spacing w:after="0" w:line="240" w:lineRule="auto"/>
        <w:rPr>
          <w:rFonts w:ascii="Times New Roman" w:hAnsi="Times New Roman"/>
          <w:lang w:val="lt-LT"/>
        </w:rPr>
      </w:pPr>
    </w:p>
    <w:p w14:paraId="3BBB6950"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1FC3ED71" w14:textId="77777777" w:rsidR="0041345C" w:rsidRDefault="0041345C" w:rsidP="0041345C">
      <w:pPr>
        <w:spacing w:after="0" w:line="240" w:lineRule="auto"/>
        <w:rPr>
          <w:rFonts w:ascii="Times New Roman" w:hAnsi="Times New Roman"/>
          <w:lang w:val="lt-LT"/>
        </w:rPr>
      </w:pPr>
    </w:p>
    <w:p w14:paraId="3A78D78D" w14:textId="77777777" w:rsidR="002D04E0" w:rsidRPr="003E4322" w:rsidRDefault="002D04E0" w:rsidP="0041345C">
      <w:pPr>
        <w:spacing w:after="0" w:line="240" w:lineRule="auto"/>
        <w:rPr>
          <w:rFonts w:ascii="Times New Roman" w:hAnsi="Times New Roman"/>
          <w:lang w:val="lt-LT"/>
        </w:rPr>
      </w:pPr>
      <w:proofErr w:type="spellStart"/>
      <w:r>
        <w:rPr>
          <w:rFonts w:ascii="Times New Roman" w:hAnsi="Times New Roman"/>
          <w:lang w:val="lt-LT"/>
        </w:rPr>
        <w:t>Escitalopram</w:t>
      </w:r>
      <w:proofErr w:type="spellEnd"/>
      <w:r>
        <w:rPr>
          <w:rFonts w:ascii="Times New Roman" w:hAnsi="Times New Roman"/>
          <w:lang w:val="lt-LT"/>
        </w:rPr>
        <w:t xml:space="preserve"> </w:t>
      </w:r>
      <w:proofErr w:type="spellStart"/>
      <w:r>
        <w:rPr>
          <w:rFonts w:ascii="Times New Roman" w:hAnsi="Times New Roman"/>
          <w:lang w:val="lt-LT"/>
        </w:rPr>
        <w:t>Grindeks</w:t>
      </w:r>
      <w:proofErr w:type="spellEnd"/>
      <w:r>
        <w:rPr>
          <w:rFonts w:ascii="Times New Roman" w:hAnsi="Times New Roman"/>
          <w:lang w:val="lt-LT"/>
        </w:rPr>
        <w:t xml:space="preserve"> </w:t>
      </w:r>
      <w:r w:rsidR="00421B2E">
        <w:rPr>
          <w:rFonts w:ascii="Times New Roman" w:hAnsi="Times New Roman"/>
          <w:lang w:val="lt-LT"/>
        </w:rPr>
        <w:t>5 mg plėvele dengtos tabletės</w:t>
      </w:r>
    </w:p>
    <w:p w14:paraId="48F20B59" w14:textId="77777777" w:rsidR="0041345C" w:rsidRPr="003E4322" w:rsidRDefault="009F055F" w:rsidP="0041345C">
      <w:pPr>
        <w:spacing w:after="0" w:line="240" w:lineRule="auto"/>
        <w:rPr>
          <w:rFonts w:ascii="Times New Roman" w:hAnsi="Times New Roman"/>
          <w:lang w:val="lt-LT"/>
        </w:rPr>
      </w:pPr>
      <w:proofErr w:type="spellStart"/>
      <w:r w:rsidRPr="008B2994">
        <w:rPr>
          <w:rFonts w:ascii="Times New Roman" w:hAnsi="Times New Roman"/>
          <w:highlight w:val="lightGray"/>
          <w:lang w:val="lt-LT"/>
        </w:rPr>
        <w:t>Escitalopram</w:t>
      </w:r>
      <w:proofErr w:type="spellEnd"/>
      <w:r w:rsidRPr="008B2994">
        <w:rPr>
          <w:rFonts w:ascii="Times New Roman" w:hAnsi="Times New Roman"/>
          <w:highlight w:val="lightGray"/>
          <w:lang w:val="lt-LT"/>
        </w:rPr>
        <w:t xml:space="preserve"> </w:t>
      </w:r>
      <w:proofErr w:type="spellStart"/>
      <w:r w:rsidRPr="008B2994">
        <w:rPr>
          <w:rFonts w:ascii="Times New Roman" w:hAnsi="Times New Roman"/>
          <w:highlight w:val="lightGray"/>
          <w:lang w:val="lt-LT"/>
        </w:rPr>
        <w:t>Grindeks</w:t>
      </w:r>
      <w:proofErr w:type="spellEnd"/>
      <w:r w:rsidR="0041345C" w:rsidRPr="008B2994">
        <w:rPr>
          <w:rFonts w:ascii="Times New Roman" w:hAnsi="Times New Roman"/>
          <w:highlight w:val="lightGray"/>
          <w:lang w:val="lt-LT"/>
        </w:rPr>
        <w:t xml:space="preserve"> 10 mg plėvele dengtos tabletės</w:t>
      </w:r>
    </w:p>
    <w:p w14:paraId="08AA27FB" w14:textId="77777777" w:rsidR="0041345C" w:rsidRPr="003E4322" w:rsidRDefault="009F055F" w:rsidP="0041345C">
      <w:pPr>
        <w:spacing w:after="0" w:line="240" w:lineRule="auto"/>
        <w:rPr>
          <w:rFonts w:ascii="Times New Roman" w:hAnsi="Times New Roman"/>
          <w:lang w:val="lt-LT"/>
        </w:rPr>
      </w:pPr>
      <w:proofErr w:type="spellStart"/>
      <w:r>
        <w:rPr>
          <w:rFonts w:ascii="Times New Roman" w:hAnsi="Times New Roman"/>
          <w:highlight w:val="lightGray"/>
          <w:lang w:val="lt-LT"/>
        </w:rPr>
        <w:t>Escitalopram</w:t>
      </w:r>
      <w:proofErr w:type="spellEnd"/>
      <w:r>
        <w:rPr>
          <w:rFonts w:ascii="Times New Roman" w:hAnsi="Times New Roman"/>
          <w:highlight w:val="lightGray"/>
          <w:lang w:val="lt-LT"/>
        </w:rPr>
        <w:t xml:space="preserve"> </w:t>
      </w:r>
      <w:proofErr w:type="spellStart"/>
      <w:r>
        <w:rPr>
          <w:rFonts w:ascii="Times New Roman" w:hAnsi="Times New Roman"/>
          <w:highlight w:val="lightGray"/>
          <w:lang w:val="lt-LT"/>
        </w:rPr>
        <w:t>Grindeks</w:t>
      </w:r>
      <w:proofErr w:type="spellEnd"/>
      <w:r w:rsidR="0041345C" w:rsidRPr="003E4322">
        <w:rPr>
          <w:rFonts w:ascii="Times New Roman" w:hAnsi="Times New Roman"/>
          <w:highlight w:val="lightGray"/>
          <w:lang w:val="lt-LT"/>
        </w:rPr>
        <w:t xml:space="preserve"> 20 mg plėvele dengtos tabletės</w:t>
      </w:r>
    </w:p>
    <w:p w14:paraId="02CC8913" w14:textId="77777777" w:rsidR="0041345C" w:rsidRPr="009F747C" w:rsidRDefault="0041345C" w:rsidP="0041345C">
      <w:pPr>
        <w:spacing w:after="0" w:line="240" w:lineRule="auto"/>
        <w:rPr>
          <w:rFonts w:ascii="Times New Roman" w:hAnsi="Times New Roman"/>
          <w:i/>
          <w:lang w:val="lt-LT"/>
        </w:rPr>
      </w:pPr>
      <w:proofErr w:type="spellStart"/>
      <w:r w:rsidRPr="009F747C">
        <w:rPr>
          <w:rFonts w:ascii="Times New Roman" w:hAnsi="Times New Roman"/>
          <w:i/>
          <w:lang w:val="lt-LT"/>
        </w:rPr>
        <w:t>escitalopram</w:t>
      </w:r>
      <w:r w:rsidR="00430840" w:rsidRPr="009F747C">
        <w:rPr>
          <w:rFonts w:ascii="Times New Roman" w:hAnsi="Times New Roman"/>
          <w:i/>
          <w:lang w:val="lt-LT"/>
        </w:rPr>
        <w:t>um</w:t>
      </w:r>
      <w:proofErr w:type="spellEnd"/>
    </w:p>
    <w:p w14:paraId="7BB35CEA" w14:textId="77777777" w:rsidR="0041345C" w:rsidRPr="003E4322" w:rsidRDefault="0041345C" w:rsidP="0041345C">
      <w:pPr>
        <w:spacing w:after="0" w:line="240" w:lineRule="auto"/>
        <w:rPr>
          <w:rFonts w:ascii="Times New Roman" w:hAnsi="Times New Roman"/>
          <w:lang w:val="lt-LT"/>
        </w:rPr>
      </w:pPr>
    </w:p>
    <w:p w14:paraId="2B0073FF" w14:textId="77777777" w:rsidR="0041345C" w:rsidRPr="003E4322" w:rsidRDefault="0041345C" w:rsidP="0041345C">
      <w:pPr>
        <w:spacing w:after="0" w:line="240" w:lineRule="auto"/>
        <w:rPr>
          <w:rFonts w:ascii="Times New Roman" w:hAnsi="Times New Roman"/>
          <w:lang w:val="lt-LT"/>
        </w:rPr>
      </w:pPr>
    </w:p>
    <w:p w14:paraId="4B6ED946"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VEIKLIOJI MEDŽIAGA IR JOS KIEKIS</w:t>
      </w:r>
    </w:p>
    <w:p w14:paraId="769231E3" w14:textId="77777777" w:rsidR="0041345C" w:rsidRDefault="0041345C" w:rsidP="0041345C">
      <w:pPr>
        <w:spacing w:after="0" w:line="240" w:lineRule="auto"/>
        <w:rPr>
          <w:rFonts w:ascii="Times New Roman" w:hAnsi="Times New Roman"/>
          <w:lang w:val="lt-LT"/>
        </w:rPr>
      </w:pPr>
    </w:p>
    <w:p w14:paraId="6190BB09" w14:textId="52716F36" w:rsidR="004E364A" w:rsidRDefault="00A552DD" w:rsidP="0041345C">
      <w:pPr>
        <w:spacing w:after="0" w:line="240" w:lineRule="auto"/>
        <w:rPr>
          <w:rFonts w:ascii="Times New Roman" w:eastAsia="Times New Roman" w:hAnsi="Times New Roman" w:cs="Times New Roman"/>
          <w:lang w:val="lt-LT" w:eastAsia="x-none"/>
        </w:rPr>
      </w:pPr>
      <w:r w:rsidRPr="00D13997">
        <w:rPr>
          <w:rFonts w:ascii="Times New Roman" w:hAnsi="Times New Roman"/>
          <w:spacing w:val="-3"/>
          <w:highlight w:val="lightGray"/>
          <w:lang w:val="lt-LT"/>
        </w:rPr>
        <w:t>5 mg:</w:t>
      </w:r>
      <w:r>
        <w:rPr>
          <w:rFonts w:ascii="Times New Roman" w:eastAsia="Times New Roman" w:hAnsi="Times New Roman" w:cs="Times New Roman"/>
          <w:spacing w:val="-3"/>
          <w:lang w:val="lt-LT" w:eastAsia="x-none"/>
        </w:rPr>
        <w:t xml:space="preserve"> </w:t>
      </w:r>
      <w:r w:rsidR="00EA4634">
        <w:rPr>
          <w:rFonts w:ascii="Times New Roman" w:eastAsia="Times New Roman" w:hAnsi="Times New Roman" w:cs="Times New Roman"/>
          <w:spacing w:val="-3"/>
          <w:lang w:val="lt-LT" w:eastAsia="x-none"/>
        </w:rPr>
        <w:t>K</w:t>
      </w:r>
      <w:r w:rsidR="00EA4634" w:rsidRPr="0073606A">
        <w:rPr>
          <w:rFonts w:ascii="Times New Roman" w:eastAsia="Times New Roman" w:hAnsi="Times New Roman" w:cs="Times New Roman"/>
          <w:spacing w:val="-3"/>
          <w:lang w:val="lt-LT" w:eastAsia="x-none"/>
        </w:rPr>
        <w:t>iekvienoje</w:t>
      </w:r>
      <w:r w:rsidR="00EA4634" w:rsidRPr="0073606A">
        <w:rPr>
          <w:rFonts w:ascii="Times New Roman" w:eastAsia="Times New Roman" w:hAnsi="Times New Roman" w:cs="Times New Roman"/>
          <w:lang w:val="lt-LT" w:eastAsia="x-none"/>
        </w:rPr>
        <w:t xml:space="preserve"> </w:t>
      </w:r>
      <w:r w:rsidR="00DB2903">
        <w:rPr>
          <w:rFonts w:ascii="Times New Roman" w:eastAsia="Times New Roman" w:hAnsi="Times New Roman" w:cs="Times New Roman"/>
          <w:lang w:val="lt-LT" w:eastAsia="x-none"/>
        </w:rPr>
        <w:t>plėvele dengtoje</w:t>
      </w:r>
      <w:r w:rsidR="00EA4634">
        <w:rPr>
          <w:rFonts w:ascii="Times New Roman" w:eastAsia="Times New Roman" w:hAnsi="Times New Roman" w:cs="Times New Roman"/>
          <w:lang w:val="lt-LT" w:eastAsia="x-none"/>
        </w:rPr>
        <w:t xml:space="preserve"> </w:t>
      </w:r>
      <w:r w:rsidR="00EA4634" w:rsidRPr="0073606A">
        <w:rPr>
          <w:rFonts w:ascii="Times New Roman" w:eastAsia="Times New Roman" w:hAnsi="Times New Roman" w:cs="Times New Roman"/>
          <w:lang w:val="lt-LT" w:eastAsia="x-none"/>
        </w:rPr>
        <w:t>tabletėje yra</w:t>
      </w:r>
      <w:r w:rsidR="00EA4634">
        <w:rPr>
          <w:rFonts w:ascii="Times New Roman" w:eastAsia="Times New Roman" w:hAnsi="Times New Roman" w:cs="Times New Roman"/>
          <w:lang w:val="lt-LT" w:eastAsia="x-none"/>
        </w:rPr>
        <w:t xml:space="preserve"> </w:t>
      </w:r>
      <w:proofErr w:type="spellStart"/>
      <w:r w:rsidR="00EA4634">
        <w:rPr>
          <w:rFonts w:ascii="Times New Roman" w:eastAsia="Times New Roman" w:hAnsi="Times New Roman" w:cs="Times New Roman"/>
          <w:lang w:val="lt-LT" w:eastAsia="x-none"/>
        </w:rPr>
        <w:t>escitalopramo</w:t>
      </w:r>
      <w:proofErr w:type="spellEnd"/>
      <w:r w:rsidR="00EA4634">
        <w:rPr>
          <w:rFonts w:ascii="Times New Roman" w:eastAsia="Times New Roman" w:hAnsi="Times New Roman" w:cs="Times New Roman"/>
          <w:lang w:val="lt-LT" w:eastAsia="x-none"/>
        </w:rPr>
        <w:t xml:space="preserve"> </w:t>
      </w:r>
      <w:proofErr w:type="spellStart"/>
      <w:r w:rsidR="00EA4634">
        <w:rPr>
          <w:rFonts w:ascii="Times New Roman" w:eastAsia="Times New Roman" w:hAnsi="Times New Roman" w:cs="Times New Roman"/>
          <w:lang w:val="lt-LT" w:eastAsia="x-none"/>
        </w:rPr>
        <w:t>oksalato</w:t>
      </w:r>
      <w:proofErr w:type="spellEnd"/>
      <w:r w:rsidR="00EA4634">
        <w:rPr>
          <w:rFonts w:ascii="Times New Roman" w:eastAsia="Times New Roman" w:hAnsi="Times New Roman" w:cs="Times New Roman"/>
          <w:lang w:val="lt-LT" w:eastAsia="x-none"/>
        </w:rPr>
        <w:t>, kuris atitinka 5</w:t>
      </w:r>
      <w:r w:rsidR="00EA4634" w:rsidRPr="0073606A">
        <w:rPr>
          <w:rFonts w:ascii="Times New Roman" w:eastAsia="Times New Roman" w:hAnsi="Times New Roman" w:cs="Times New Roman"/>
          <w:lang w:val="lt-LT" w:eastAsia="x-none"/>
        </w:rPr>
        <w:t xml:space="preserve"> mg </w:t>
      </w:r>
      <w:proofErr w:type="spellStart"/>
      <w:r w:rsidR="00EA4634" w:rsidRPr="0073606A">
        <w:rPr>
          <w:rFonts w:ascii="Times New Roman" w:eastAsia="Times New Roman" w:hAnsi="Times New Roman" w:cs="Times New Roman"/>
          <w:lang w:val="lt-LT" w:eastAsia="x-none"/>
        </w:rPr>
        <w:t>escitalopramo</w:t>
      </w:r>
      <w:proofErr w:type="spellEnd"/>
      <w:r w:rsidR="00EA4634">
        <w:rPr>
          <w:rFonts w:ascii="Times New Roman" w:eastAsia="Times New Roman" w:hAnsi="Times New Roman" w:cs="Times New Roman"/>
          <w:lang w:val="lt-LT" w:eastAsia="x-none"/>
        </w:rPr>
        <w:t>.</w:t>
      </w:r>
    </w:p>
    <w:p w14:paraId="086445EE" w14:textId="5C5A21F2" w:rsidR="00EA4634" w:rsidRPr="00D13997" w:rsidRDefault="00A552DD" w:rsidP="00EA4634">
      <w:pPr>
        <w:spacing w:after="0" w:line="240" w:lineRule="auto"/>
        <w:rPr>
          <w:rFonts w:ascii="Times New Roman" w:hAnsi="Times New Roman"/>
          <w:highlight w:val="lightGray"/>
          <w:lang w:val="lt-LT"/>
        </w:rPr>
      </w:pPr>
      <w:r w:rsidRPr="00D13997">
        <w:rPr>
          <w:rFonts w:ascii="Times New Roman" w:hAnsi="Times New Roman"/>
          <w:spacing w:val="-3"/>
          <w:highlight w:val="lightGray"/>
          <w:lang w:val="lt-LT"/>
        </w:rPr>
        <w:t xml:space="preserve">10 mg: </w:t>
      </w:r>
      <w:r w:rsidR="00EA4634" w:rsidRPr="009F747C">
        <w:rPr>
          <w:rFonts w:ascii="Times New Roman" w:eastAsia="Times New Roman" w:hAnsi="Times New Roman" w:cs="Times New Roman"/>
          <w:spacing w:val="-3"/>
          <w:highlight w:val="lightGray"/>
          <w:lang w:val="lt-LT" w:eastAsia="x-none"/>
        </w:rPr>
        <w:t>Kiekvienoje</w:t>
      </w:r>
      <w:r w:rsidR="00EA4634" w:rsidRPr="00D13997">
        <w:rPr>
          <w:rFonts w:ascii="Times New Roman" w:hAnsi="Times New Roman"/>
          <w:highlight w:val="lightGray"/>
          <w:lang w:val="lt-LT"/>
        </w:rPr>
        <w:t xml:space="preserve"> </w:t>
      </w:r>
      <w:r w:rsidR="00DB2903" w:rsidRPr="00D13997">
        <w:rPr>
          <w:rFonts w:ascii="Times New Roman" w:hAnsi="Times New Roman"/>
          <w:highlight w:val="lightGray"/>
          <w:lang w:val="lt-LT"/>
        </w:rPr>
        <w:t>plėvele dengtoje tabletėje</w:t>
      </w:r>
      <w:r w:rsidR="00EA4634" w:rsidRPr="00D13997">
        <w:rPr>
          <w:rFonts w:ascii="Times New Roman" w:hAnsi="Times New Roman"/>
          <w:highlight w:val="lightGray"/>
          <w:lang w:val="lt-LT"/>
        </w:rPr>
        <w:t xml:space="preserve"> yra </w:t>
      </w:r>
      <w:proofErr w:type="spellStart"/>
      <w:r w:rsidR="00EA4634" w:rsidRPr="00D13997">
        <w:rPr>
          <w:rFonts w:ascii="Times New Roman" w:hAnsi="Times New Roman"/>
          <w:highlight w:val="lightGray"/>
          <w:lang w:val="lt-LT"/>
        </w:rPr>
        <w:t>escitalopramo</w:t>
      </w:r>
      <w:proofErr w:type="spellEnd"/>
      <w:r w:rsidR="00EA4634" w:rsidRPr="00D13997">
        <w:rPr>
          <w:rFonts w:ascii="Times New Roman" w:hAnsi="Times New Roman"/>
          <w:highlight w:val="lightGray"/>
          <w:lang w:val="lt-LT"/>
        </w:rPr>
        <w:t xml:space="preserve"> </w:t>
      </w:r>
      <w:proofErr w:type="spellStart"/>
      <w:r w:rsidR="00EA4634" w:rsidRPr="00D13997">
        <w:rPr>
          <w:rFonts w:ascii="Times New Roman" w:hAnsi="Times New Roman"/>
          <w:highlight w:val="lightGray"/>
          <w:lang w:val="lt-LT"/>
        </w:rPr>
        <w:t>oksalato</w:t>
      </w:r>
      <w:proofErr w:type="spellEnd"/>
      <w:r w:rsidR="00EA4634" w:rsidRPr="00D13997">
        <w:rPr>
          <w:rFonts w:ascii="Times New Roman" w:hAnsi="Times New Roman"/>
          <w:highlight w:val="lightGray"/>
          <w:lang w:val="lt-LT"/>
        </w:rPr>
        <w:t xml:space="preserve">, kuris atitinka 10 mg </w:t>
      </w:r>
      <w:proofErr w:type="spellStart"/>
      <w:r w:rsidR="00EA4634" w:rsidRPr="00D13997">
        <w:rPr>
          <w:rFonts w:ascii="Times New Roman" w:hAnsi="Times New Roman"/>
          <w:highlight w:val="lightGray"/>
          <w:lang w:val="lt-LT"/>
        </w:rPr>
        <w:t>escitalopramo</w:t>
      </w:r>
      <w:proofErr w:type="spellEnd"/>
      <w:r w:rsidR="00EA4634" w:rsidRPr="00D13997">
        <w:rPr>
          <w:rFonts w:ascii="Times New Roman" w:hAnsi="Times New Roman"/>
          <w:highlight w:val="lightGray"/>
          <w:lang w:val="lt-LT"/>
        </w:rPr>
        <w:t>.</w:t>
      </w:r>
    </w:p>
    <w:p w14:paraId="09DB6008" w14:textId="73E01F3B" w:rsidR="00EA4634" w:rsidRDefault="00A552DD" w:rsidP="00EA4634">
      <w:pPr>
        <w:spacing w:after="0" w:line="240" w:lineRule="auto"/>
        <w:rPr>
          <w:rFonts w:ascii="Times New Roman" w:eastAsia="Times New Roman" w:hAnsi="Times New Roman" w:cs="Times New Roman"/>
          <w:lang w:val="lt-LT" w:eastAsia="x-none"/>
        </w:rPr>
      </w:pPr>
      <w:r w:rsidRPr="00D13997">
        <w:rPr>
          <w:rFonts w:ascii="Times New Roman" w:hAnsi="Times New Roman"/>
          <w:spacing w:val="-3"/>
          <w:highlight w:val="lightGray"/>
          <w:lang w:val="lt-LT"/>
        </w:rPr>
        <w:t xml:space="preserve">20 mg: </w:t>
      </w:r>
      <w:r w:rsidR="00EA4634" w:rsidRPr="009F747C">
        <w:rPr>
          <w:rFonts w:ascii="Times New Roman" w:eastAsia="Times New Roman" w:hAnsi="Times New Roman" w:cs="Times New Roman"/>
          <w:spacing w:val="-3"/>
          <w:highlight w:val="lightGray"/>
          <w:lang w:val="lt-LT" w:eastAsia="x-none"/>
        </w:rPr>
        <w:t>Kiekvienoje</w:t>
      </w:r>
      <w:r w:rsidR="00EA4634" w:rsidRPr="00D13997">
        <w:rPr>
          <w:rFonts w:ascii="Times New Roman" w:hAnsi="Times New Roman"/>
          <w:highlight w:val="lightGray"/>
          <w:lang w:val="lt-LT"/>
        </w:rPr>
        <w:t xml:space="preserve"> </w:t>
      </w:r>
      <w:r w:rsidR="00DB2903" w:rsidRPr="00D13997">
        <w:rPr>
          <w:rFonts w:ascii="Times New Roman" w:hAnsi="Times New Roman"/>
          <w:highlight w:val="lightGray"/>
          <w:lang w:val="lt-LT"/>
        </w:rPr>
        <w:t>plėvele dengtoje</w:t>
      </w:r>
      <w:r w:rsidR="00EA4634" w:rsidRPr="00D13997">
        <w:rPr>
          <w:rFonts w:ascii="Times New Roman" w:hAnsi="Times New Roman"/>
          <w:highlight w:val="lightGray"/>
          <w:lang w:val="lt-LT"/>
        </w:rPr>
        <w:t xml:space="preserve"> tabletėje yra </w:t>
      </w:r>
      <w:proofErr w:type="spellStart"/>
      <w:r w:rsidR="00EA4634" w:rsidRPr="00D13997">
        <w:rPr>
          <w:rFonts w:ascii="Times New Roman" w:hAnsi="Times New Roman"/>
          <w:highlight w:val="lightGray"/>
          <w:lang w:val="lt-LT"/>
        </w:rPr>
        <w:t>escitalopramo</w:t>
      </w:r>
      <w:proofErr w:type="spellEnd"/>
      <w:r w:rsidR="00EA4634" w:rsidRPr="00D13997">
        <w:rPr>
          <w:rFonts w:ascii="Times New Roman" w:hAnsi="Times New Roman"/>
          <w:highlight w:val="lightGray"/>
          <w:lang w:val="lt-LT"/>
        </w:rPr>
        <w:t xml:space="preserve"> </w:t>
      </w:r>
      <w:proofErr w:type="spellStart"/>
      <w:r w:rsidR="00EA4634" w:rsidRPr="00D13997">
        <w:rPr>
          <w:rFonts w:ascii="Times New Roman" w:hAnsi="Times New Roman"/>
          <w:highlight w:val="lightGray"/>
          <w:lang w:val="lt-LT"/>
        </w:rPr>
        <w:t>oksalato</w:t>
      </w:r>
      <w:proofErr w:type="spellEnd"/>
      <w:r w:rsidR="00EA4634" w:rsidRPr="00D13997">
        <w:rPr>
          <w:rFonts w:ascii="Times New Roman" w:hAnsi="Times New Roman"/>
          <w:highlight w:val="lightGray"/>
          <w:lang w:val="lt-LT"/>
        </w:rPr>
        <w:t xml:space="preserve">, kuris atitinka 20 mg </w:t>
      </w:r>
      <w:proofErr w:type="spellStart"/>
      <w:r w:rsidR="00EA4634" w:rsidRPr="00D13997">
        <w:rPr>
          <w:rFonts w:ascii="Times New Roman" w:hAnsi="Times New Roman"/>
          <w:highlight w:val="lightGray"/>
          <w:lang w:val="lt-LT"/>
        </w:rPr>
        <w:t>escitalopramo</w:t>
      </w:r>
      <w:proofErr w:type="spellEnd"/>
      <w:r w:rsidR="00EA4634" w:rsidRPr="00D13997">
        <w:rPr>
          <w:rFonts w:ascii="Times New Roman" w:hAnsi="Times New Roman"/>
          <w:highlight w:val="lightGray"/>
          <w:lang w:val="lt-LT"/>
        </w:rPr>
        <w:t>.</w:t>
      </w:r>
    </w:p>
    <w:p w14:paraId="3FFFB898" w14:textId="77777777" w:rsidR="0041345C" w:rsidRPr="003E4322" w:rsidRDefault="0041345C" w:rsidP="0041345C">
      <w:pPr>
        <w:spacing w:after="0" w:line="240" w:lineRule="auto"/>
        <w:rPr>
          <w:rFonts w:ascii="Times New Roman" w:hAnsi="Times New Roman"/>
          <w:lang w:val="lt-LT"/>
        </w:rPr>
      </w:pPr>
    </w:p>
    <w:p w14:paraId="50598712" w14:textId="77777777" w:rsidR="0041345C" w:rsidRPr="003E4322" w:rsidRDefault="0041345C" w:rsidP="0041345C">
      <w:pPr>
        <w:spacing w:after="0" w:line="240" w:lineRule="auto"/>
        <w:rPr>
          <w:rFonts w:ascii="Times New Roman" w:hAnsi="Times New Roman"/>
          <w:lang w:val="lt-LT"/>
        </w:rPr>
      </w:pPr>
    </w:p>
    <w:p w14:paraId="159F8DF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PAGALBINIŲ MEDŽIAGŲ SĄRAŠAS</w:t>
      </w:r>
    </w:p>
    <w:p w14:paraId="25150635" w14:textId="77777777" w:rsidR="00B8152E" w:rsidRPr="003E4322" w:rsidRDefault="00B8152E" w:rsidP="0041345C">
      <w:pPr>
        <w:spacing w:after="0" w:line="240" w:lineRule="auto"/>
        <w:rPr>
          <w:rFonts w:ascii="Times New Roman" w:hAnsi="Times New Roman"/>
          <w:lang w:val="lt-LT"/>
        </w:rPr>
      </w:pPr>
    </w:p>
    <w:p w14:paraId="329BE6D0" w14:textId="77777777" w:rsidR="0041345C" w:rsidRPr="003E4322" w:rsidRDefault="0041345C" w:rsidP="0041345C">
      <w:pPr>
        <w:spacing w:after="0" w:line="240" w:lineRule="auto"/>
        <w:rPr>
          <w:rFonts w:ascii="Times New Roman" w:hAnsi="Times New Roman"/>
          <w:lang w:val="lt-LT"/>
        </w:rPr>
      </w:pPr>
    </w:p>
    <w:p w14:paraId="21F27EF3"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FARMACINĖ FORMA IR KIEKIS PAKUOTĖJE</w:t>
      </w:r>
    </w:p>
    <w:p w14:paraId="6EFCEB65" w14:textId="77777777" w:rsidR="0041345C" w:rsidRPr="003E4322" w:rsidRDefault="0041345C" w:rsidP="0041345C">
      <w:pPr>
        <w:spacing w:after="0" w:line="240" w:lineRule="auto"/>
        <w:rPr>
          <w:rFonts w:ascii="Times New Roman" w:hAnsi="Times New Roman"/>
          <w:lang w:val="lt-LT"/>
        </w:rPr>
      </w:pPr>
    </w:p>
    <w:p w14:paraId="77DF6797" w14:textId="77777777" w:rsidR="0041345C" w:rsidRPr="003E4322" w:rsidRDefault="0041345C" w:rsidP="0041345C">
      <w:pPr>
        <w:spacing w:after="0" w:line="240" w:lineRule="auto"/>
        <w:rPr>
          <w:rFonts w:ascii="Times New Roman" w:hAnsi="Times New Roman"/>
          <w:lang w:val="lt-LT"/>
        </w:rPr>
      </w:pPr>
      <w:r w:rsidRPr="008B2994">
        <w:rPr>
          <w:rFonts w:ascii="Times New Roman" w:hAnsi="Times New Roman"/>
          <w:highlight w:val="lightGray"/>
          <w:lang w:val="lt-LT"/>
        </w:rPr>
        <w:t>Plėvele dengt</w:t>
      </w:r>
      <w:r w:rsidR="00B8152E" w:rsidRPr="008B2994">
        <w:rPr>
          <w:rFonts w:ascii="Times New Roman" w:hAnsi="Times New Roman"/>
          <w:highlight w:val="lightGray"/>
          <w:lang w:val="lt-LT"/>
        </w:rPr>
        <w:t>a</w:t>
      </w:r>
      <w:r w:rsidRPr="008B2994">
        <w:rPr>
          <w:rFonts w:ascii="Times New Roman" w:hAnsi="Times New Roman"/>
          <w:highlight w:val="lightGray"/>
          <w:lang w:val="lt-LT"/>
        </w:rPr>
        <w:t xml:space="preserve"> tabletė</w:t>
      </w:r>
    </w:p>
    <w:p w14:paraId="50960D42" w14:textId="77777777" w:rsidR="0041345C" w:rsidRPr="003E4322" w:rsidRDefault="0041345C" w:rsidP="0041345C">
      <w:pPr>
        <w:spacing w:after="0" w:line="240" w:lineRule="auto"/>
        <w:rPr>
          <w:rFonts w:ascii="Times New Roman" w:hAnsi="Times New Roman"/>
          <w:lang w:val="lt-LT"/>
        </w:rPr>
      </w:pPr>
    </w:p>
    <w:p w14:paraId="27876B21"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14 </w:t>
      </w:r>
      <w:r w:rsidR="00B8152E">
        <w:rPr>
          <w:rFonts w:ascii="Times New Roman" w:hAnsi="Times New Roman"/>
          <w:lang w:val="lt-LT"/>
        </w:rPr>
        <w:t xml:space="preserve">plėvele dengtų </w:t>
      </w:r>
      <w:r w:rsidRPr="003E4322">
        <w:rPr>
          <w:rFonts w:ascii="Times New Roman" w:hAnsi="Times New Roman"/>
          <w:lang w:val="lt-LT"/>
        </w:rPr>
        <w:t>tablečių</w:t>
      </w:r>
    </w:p>
    <w:p w14:paraId="112595C7" w14:textId="77777777" w:rsidR="00B8152E" w:rsidRDefault="0041345C" w:rsidP="0041345C">
      <w:pPr>
        <w:spacing w:after="0" w:line="240" w:lineRule="auto"/>
        <w:rPr>
          <w:rFonts w:ascii="Times New Roman" w:hAnsi="Times New Roman"/>
          <w:highlight w:val="lightGray"/>
          <w:lang w:val="lt-LT"/>
        </w:rPr>
      </w:pPr>
      <w:r w:rsidRPr="003E4322">
        <w:rPr>
          <w:rFonts w:ascii="Times New Roman" w:hAnsi="Times New Roman"/>
          <w:highlight w:val="lightGray"/>
          <w:lang w:val="lt-LT"/>
        </w:rPr>
        <w:t>28 </w:t>
      </w:r>
      <w:r w:rsidR="00B8152E">
        <w:rPr>
          <w:rFonts w:ascii="Times New Roman" w:hAnsi="Times New Roman"/>
          <w:highlight w:val="lightGray"/>
          <w:lang w:val="lt-LT"/>
        </w:rPr>
        <w:t>plėvele dengt</w:t>
      </w:r>
      <w:r w:rsidR="00691D39">
        <w:rPr>
          <w:rFonts w:ascii="Times New Roman" w:hAnsi="Times New Roman"/>
          <w:highlight w:val="lightGray"/>
          <w:lang w:val="lt-LT"/>
        </w:rPr>
        <w:t>os</w:t>
      </w:r>
      <w:r w:rsidR="00B8152E">
        <w:rPr>
          <w:rFonts w:ascii="Times New Roman" w:hAnsi="Times New Roman"/>
          <w:highlight w:val="lightGray"/>
          <w:lang w:val="lt-LT"/>
        </w:rPr>
        <w:t xml:space="preserve"> </w:t>
      </w:r>
      <w:r w:rsidRPr="003E4322">
        <w:rPr>
          <w:rFonts w:ascii="Times New Roman" w:hAnsi="Times New Roman"/>
          <w:highlight w:val="lightGray"/>
          <w:lang w:val="lt-LT"/>
        </w:rPr>
        <w:t>table</w:t>
      </w:r>
      <w:r w:rsidR="00691D39">
        <w:rPr>
          <w:rFonts w:ascii="Times New Roman" w:hAnsi="Times New Roman"/>
          <w:highlight w:val="lightGray"/>
          <w:lang w:val="lt-LT"/>
        </w:rPr>
        <w:t>tės</w:t>
      </w:r>
    </w:p>
    <w:p w14:paraId="69EF9D07" w14:textId="77777777" w:rsidR="0041345C" w:rsidRPr="003E4322" w:rsidRDefault="00B8152E" w:rsidP="0041345C">
      <w:pPr>
        <w:spacing w:after="0" w:line="240" w:lineRule="auto"/>
        <w:rPr>
          <w:rFonts w:ascii="Times New Roman" w:hAnsi="Times New Roman"/>
          <w:highlight w:val="lightGray"/>
          <w:lang w:val="lt-LT"/>
        </w:rPr>
      </w:pPr>
      <w:r>
        <w:rPr>
          <w:rFonts w:ascii="Times New Roman" w:hAnsi="Times New Roman"/>
          <w:highlight w:val="lightGray"/>
          <w:lang w:val="lt-LT"/>
        </w:rPr>
        <w:t>30 plėvele dengtų tablečių</w:t>
      </w:r>
    </w:p>
    <w:p w14:paraId="2867F60D" w14:textId="77777777" w:rsidR="0041345C" w:rsidRPr="003E4322" w:rsidRDefault="0041345C" w:rsidP="0041345C">
      <w:pPr>
        <w:spacing w:after="0" w:line="240" w:lineRule="auto"/>
        <w:rPr>
          <w:rFonts w:ascii="Times New Roman" w:hAnsi="Times New Roman"/>
          <w:highlight w:val="lightGray"/>
          <w:lang w:val="lt-LT"/>
        </w:rPr>
      </w:pPr>
      <w:r w:rsidRPr="003E4322">
        <w:rPr>
          <w:rFonts w:ascii="Times New Roman" w:hAnsi="Times New Roman"/>
          <w:highlight w:val="lightGray"/>
          <w:lang w:val="lt-LT"/>
        </w:rPr>
        <w:t>56 </w:t>
      </w:r>
      <w:r w:rsidR="00691D39">
        <w:rPr>
          <w:rFonts w:ascii="Times New Roman" w:hAnsi="Times New Roman"/>
          <w:highlight w:val="lightGray"/>
          <w:lang w:val="lt-LT"/>
        </w:rPr>
        <w:t xml:space="preserve">plėvele dengtos </w:t>
      </w:r>
      <w:r w:rsidRPr="003E4322">
        <w:rPr>
          <w:rFonts w:ascii="Times New Roman" w:hAnsi="Times New Roman"/>
          <w:highlight w:val="lightGray"/>
          <w:lang w:val="lt-LT"/>
        </w:rPr>
        <w:t>tabletės</w:t>
      </w:r>
    </w:p>
    <w:p w14:paraId="375728C4" w14:textId="77777777" w:rsidR="00691D39" w:rsidRDefault="0041345C" w:rsidP="0041345C">
      <w:pPr>
        <w:spacing w:after="0" w:line="240" w:lineRule="auto"/>
        <w:rPr>
          <w:rFonts w:ascii="Times New Roman" w:hAnsi="Times New Roman"/>
          <w:highlight w:val="lightGray"/>
          <w:lang w:val="lt-LT"/>
        </w:rPr>
      </w:pPr>
      <w:r w:rsidRPr="00630AD2">
        <w:rPr>
          <w:rFonts w:ascii="Times New Roman" w:hAnsi="Times New Roman"/>
          <w:highlight w:val="lightGray"/>
          <w:lang w:val="lt-LT"/>
        </w:rPr>
        <w:t>98 </w:t>
      </w:r>
      <w:r w:rsidR="00691D39">
        <w:rPr>
          <w:rFonts w:ascii="Times New Roman" w:hAnsi="Times New Roman"/>
          <w:highlight w:val="lightGray"/>
          <w:lang w:val="lt-LT"/>
        </w:rPr>
        <w:t>plėvele dengtos tabletės</w:t>
      </w:r>
    </w:p>
    <w:p w14:paraId="25C3AB17" w14:textId="77777777" w:rsidR="0041345C" w:rsidRPr="00630AD2" w:rsidRDefault="00691D39" w:rsidP="0041345C">
      <w:pPr>
        <w:spacing w:after="0" w:line="240" w:lineRule="auto"/>
        <w:rPr>
          <w:rFonts w:ascii="Times New Roman" w:hAnsi="Times New Roman"/>
          <w:lang w:val="lt-LT"/>
        </w:rPr>
      </w:pPr>
      <w:r>
        <w:rPr>
          <w:rFonts w:ascii="Times New Roman" w:hAnsi="Times New Roman"/>
          <w:highlight w:val="lightGray"/>
          <w:lang w:val="lt-LT"/>
        </w:rPr>
        <w:t>100 plėvele dengtų tablečių</w:t>
      </w:r>
    </w:p>
    <w:p w14:paraId="5E875A8F" w14:textId="77777777" w:rsidR="0041345C" w:rsidRPr="00630AD2" w:rsidRDefault="0041345C" w:rsidP="0041345C">
      <w:pPr>
        <w:spacing w:after="0" w:line="240" w:lineRule="auto"/>
        <w:rPr>
          <w:rFonts w:ascii="Times New Roman" w:hAnsi="Times New Roman"/>
          <w:lang w:val="lt-LT"/>
        </w:rPr>
      </w:pPr>
    </w:p>
    <w:p w14:paraId="09AA0B8D" w14:textId="77777777" w:rsidR="0041345C" w:rsidRPr="00630AD2" w:rsidRDefault="0041345C" w:rsidP="0041345C">
      <w:pPr>
        <w:spacing w:after="0" w:line="240" w:lineRule="auto"/>
        <w:rPr>
          <w:rFonts w:ascii="Times New Roman" w:hAnsi="Times New Roman"/>
          <w:lang w:val="lt-LT"/>
        </w:rPr>
      </w:pPr>
    </w:p>
    <w:p w14:paraId="5B89CD67"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VARTOJIMO METODAS IR BŪDAS (-AI)</w:t>
      </w:r>
    </w:p>
    <w:p w14:paraId="5099D690" w14:textId="77777777" w:rsidR="0041345C" w:rsidRPr="00630AD2" w:rsidRDefault="0041345C" w:rsidP="0041345C">
      <w:pPr>
        <w:spacing w:after="0" w:line="240" w:lineRule="auto"/>
        <w:rPr>
          <w:rFonts w:ascii="Times New Roman" w:hAnsi="Times New Roman"/>
          <w:lang w:val="lt-LT"/>
        </w:rPr>
      </w:pPr>
    </w:p>
    <w:p w14:paraId="38C92C9A" w14:textId="77777777" w:rsidR="0041345C" w:rsidRPr="00630AD2" w:rsidRDefault="0041345C" w:rsidP="0041345C">
      <w:pPr>
        <w:spacing w:after="0" w:line="240" w:lineRule="auto"/>
        <w:rPr>
          <w:rFonts w:ascii="Times New Roman" w:hAnsi="Times New Roman"/>
          <w:lang w:val="lt-LT"/>
        </w:rPr>
      </w:pPr>
      <w:r w:rsidRPr="00630AD2">
        <w:rPr>
          <w:rFonts w:ascii="Times New Roman" w:hAnsi="Times New Roman"/>
          <w:lang w:val="lt-LT"/>
        </w:rPr>
        <w:t>Prieš vartojimą perskaitykite pakuotės lapelį.</w:t>
      </w:r>
    </w:p>
    <w:p w14:paraId="18C0E511" w14:textId="77777777" w:rsidR="0041345C" w:rsidRPr="00630AD2" w:rsidRDefault="0041345C" w:rsidP="0041345C">
      <w:pPr>
        <w:spacing w:after="0" w:line="240" w:lineRule="auto"/>
        <w:rPr>
          <w:rFonts w:ascii="Times New Roman" w:hAnsi="Times New Roman"/>
          <w:lang w:val="lt-LT"/>
        </w:rPr>
      </w:pPr>
      <w:r w:rsidRPr="00630AD2">
        <w:rPr>
          <w:rFonts w:ascii="Times New Roman" w:hAnsi="Times New Roman"/>
          <w:lang w:val="lt-LT"/>
        </w:rPr>
        <w:t>Vartoti per burną</w:t>
      </w:r>
      <w:r w:rsidR="00430840">
        <w:rPr>
          <w:rFonts w:ascii="Times New Roman" w:hAnsi="Times New Roman"/>
          <w:lang w:val="lt-LT"/>
        </w:rPr>
        <w:t>.</w:t>
      </w:r>
    </w:p>
    <w:p w14:paraId="3B207DD7" w14:textId="77777777" w:rsidR="0041345C" w:rsidRDefault="0041345C" w:rsidP="0041345C">
      <w:pPr>
        <w:spacing w:after="0" w:line="240" w:lineRule="auto"/>
        <w:rPr>
          <w:rFonts w:ascii="Times New Roman" w:hAnsi="Times New Roman"/>
          <w:lang w:val="lt-LT"/>
        </w:rPr>
      </w:pPr>
    </w:p>
    <w:p w14:paraId="68887194" w14:textId="77777777" w:rsidR="003471A2" w:rsidRPr="00630AD2" w:rsidRDefault="003471A2" w:rsidP="0041345C">
      <w:pPr>
        <w:spacing w:after="0" w:line="240" w:lineRule="auto"/>
        <w:rPr>
          <w:rFonts w:ascii="Times New Roman" w:hAnsi="Times New Roman"/>
          <w:lang w:val="lt-LT"/>
        </w:rPr>
      </w:pPr>
    </w:p>
    <w:p w14:paraId="557A17C0"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6.</w:t>
      </w:r>
      <w:r w:rsidRPr="0073606A">
        <w:rPr>
          <w:rFonts w:ascii="Times New Roman" w:eastAsia="Times New Roman" w:hAnsi="Times New Roman" w:cs="Times New Roman"/>
          <w:b/>
          <w:noProof/>
          <w:lang w:val="lt-LT"/>
        </w:rPr>
        <w:tab/>
        <w:t>SPECIALUS ĮSPĖJIMAS, KAD VAISTINĮ PREPARATĄ BŪTINA LAIKYTI VAIKAMS NEPASTEBIMOJE IR NEPASIEKIAMOJE</w:t>
      </w:r>
      <w:r w:rsidRPr="0073606A">
        <w:rPr>
          <w:rFonts w:ascii="Times New Roman" w:hAnsi="Times New Roman"/>
          <w:lang w:val="lt-LT"/>
        </w:rPr>
        <w:t xml:space="preserve"> </w:t>
      </w:r>
      <w:r w:rsidRPr="0073606A">
        <w:rPr>
          <w:rFonts w:ascii="Times New Roman" w:eastAsia="Times New Roman" w:hAnsi="Times New Roman" w:cs="Times New Roman"/>
          <w:b/>
          <w:noProof/>
          <w:lang w:val="lt-LT"/>
        </w:rPr>
        <w:t>VIETOJE</w:t>
      </w:r>
    </w:p>
    <w:p w14:paraId="47EE0A8C" w14:textId="77777777" w:rsidR="0041345C" w:rsidRPr="00630AD2" w:rsidRDefault="0041345C" w:rsidP="0041345C">
      <w:pPr>
        <w:spacing w:after="0" w:line="240" w:lineRule="auto"/>
        <w:rPr>
          <w:rFonts w:ascii="Times New Roman" w:hAnsi="Times New Roman"/>
          <w:lang w:val="lt-LT"/>
        </w:rPr>
      </w:pPr>
    </w:p>
    <w:p w14:paraId="121788FC" w14:textId="77777777" w:rsidR="0041345C" w:rsidRPr="00630AD2" w:rsidRDefault="0041345C" w:rsidP="0041345C">
      <w:pPr>
        <w:spacing w:after="0" w:line="240" w:lineRule="auto"/>
        <w:rPr>
          <w:rFonts w:ascii="Times New Roman" w:hAnsi="Times New Roman"/>
          <w:lang w:val="lt-LT"/>
        </w:rPr>
      </w:pPr>
      <w:r w:rsidRPr="00630AD2">
        <w:rPr>
          <w:rFonts w:ascii="Times New Roman" w:hAnsi="Times New Roman"/>
          <w:lang w:val="lt-LT"/>
        </w:rPr>
        <w:t>Laikyti vaikams nepastebimoje ir nepasiekiamoje vietoje.</w:t>
      </w:r>
    </w:p>
    <w:p w14:paraId="2BEEE325" w14:textId="77777777" w:rsidR="0041345C" w:rsidRPr="00630AD2" w:rsidRDefault="0041345C" w:rsidP="0041345C">
      <w:pPr>
        <w:spacing w:after="0" w:line="240" w:lineRule="auto"/>
        <w:rPr>
          <w:rFonts w:ascii="Times New Roman" w:hAnsi="Times New Roman"/>
          <w:lang w:val="lt-LT"/>
        </w:rPr>
      </w:pPr>
    </w:p>
    <w:p w14:paraId="068CD3BE" w14:textId="77777777" w:rsidR="0041345C" w:rsidRPr="00630AD2" w:rsidRDefault="0041345C" w:rsidP="0041345C">
      <w:pPr>
        <w:spacing w:after="0" w:line="240" w:lineRule="auto"/>
        <w:rPr>
          <w:rFonts w:ascii="Times New Roman" w:hAnsi="Times New Roman"/>
          <w:lang w:val="lt-LT"/>
        </w:rPr>
      </w:pPr>
    </w:p>
    <w:p w14:paraId="63A3D69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7.</w:t>
      </w:r>
      <w:r w:rsidRPr="0073606A">
        <w:rPr>
          <w:rFonts w:ascii="Times New Roman" w:eastAsia="Times New Roman" w:hAnsi="Times New Roman" w:cs="Times New Roman"/>
          <w:b/>
          <w:noProof/>
          <w:lang w:val="lt-LT"/>
        </w:rPr>
        <w:tab/>
        <w:t>KITAS (-I) SPECIALUS (-ŪS) ĮSPĖJIMAS (-AI) (JEI REIKIA)</w:t>
      </w:r>
    </w:p>
    <w:p w14:paraId="1F6B81DF" w14:textId="77777777" w:rsidR="0041345C" w:rsidRPr="00630AD2" w:rsidRDefault="0041345C" w:rsidP="0041345C">
      <w:pPr>
        <w:spacing w:after="0" w:line="240" w:lineRule="auto"/>
        <w:rPr>
          <w:rFonts w:ascii="Times New Roman" w:hAnsi="Times New Roman"/>
          <w:lang w:val="lt-LT"/>
        </w:rPr>
      </w:pPr>
    </w:p>
    <w:p w14:paraId="7A6211E3" w14:textId="77777777" w:rsidR="0041345C" w:rsidRPr="00630AD2" w:rsidRDefault="0041345C" w:rsidP="0041345C">
      <w:pPr>
        <w:spacing w:after="0" w:line="240" w:lineRule="auto"/>
        <w:rPr>
          <w:rFonts w:ascii="Times New Roman" w:hAnsi="Times New Roman"/>
          <w:lang w:val="lt-LT"/>
        </w:rPr>
      </w:pPr>
    </w:p>
    <w:p w14:paraId="1F55356A"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8.</w:t>
      </w:r>
      <w:r w:rsidRPr="0073606A">
        <w:rPr>
          <w:rFonts w:ascii="Times New Roman" w:eastAsia="Times New Roman" w:hAnsi="Times New Roman" w:cs="Times New Roman"/>
          <w:b/>
          <w:noProof/>
          <w:lang w:val="lt-LT"/>
        </w:rPr>
        <w:tab/>
        <w:t>TINKAMUMO LAIKAS</w:t>
      </w:r>
    </w:p>
    <w:p w14:paraId="22EEF867" w14:textId="77777777" w:rsidR="0041345C" w:rsidRPr="003E4322" w:rsidRDefault="0041345C" w:rsidP="0041345C">
      <w:pPr>
        <w:spacing w:after="0" w:line="240" w:lineRule="auto"/>
        <w:rPr>
          <w:rFonts w:ascii="Times New Roman" w:hAnsi="Times New Roman"/>
          <w:lang w:val="pl-PL"/>
        </w:rPr>
      </w:pPr>
    </w:p>
    <w:p w14:paraId="44BC598A" w14:textId="77777777" w:rsidR="0041345C" w:rsidRPr="0059660D" w:rsidRDefault="00EA31D5" w:rsidP="0041345C">
      <w:pPr>
        <w:spacing w:after="0" w:line="240" w:lineRule="auto"/>
        <w:rPr>
          <w:rFonts w:asciiTheme="majorBidi" w:hAnsiTheme="majorBidi" w:cstheme="majorBidi"/>
          <w:lang w:val="pl-PL"/>
        </w:rPr>
      </w:pPr>
      <w:r w:rsidRPr="0059660D">
        <w:rPr>
          <w:rFonts w:asciiTheme="majorBidi" w:hAnsiTheme="majorBidi" w:cstheme="majorBidi"/>
          <w:lang w:val="pl-PL"/>
        </w:rPr>
        <w:lastRenderedPageBreak/>
        <w:t>EXP</w:t>
      </w:r>
      <w:r w:rsidR="00DB2903" w:rsidRPr="0059660D">
        <w:rPr>
          <w:rFonts w:asciiTheme="majorBidi" w:hAnsiTheme="majorBidi" w:cstheme="majorBidi"/>
          <w:lang w:val="pl-PL"/>
        </w:rPr>
        <w:t xml:space="preserve"> {</w:t>
      </w:r>
      <w:bookmarkStart w:id="16" w:name="OLE_LINK64"/>
      <w:bookmarkStart w:id="17" w:name="OLE_LINK65"/>
      <w:r w:rsidR="00DB2903" w:rsidRPr="00823C43">
        <w:rPr>
          <w:rFonts w:asciiTheme="majorBidi" w:hAnsiTheme="majorBidi" w:cstheme="majorBidi"/>
          <w:color w:val="000000" w:themeColor="text1"/>
          <w:lang w:val="lt-LT"/>
        </w:rPr>
        <w:t>mm/MMMM}</w:t>
      </w:r>
      <w:bookmarkEnd w:id="16"/>
      <w:bookmarkEnd w:id="17"/>
    </w:p>
    <w:p w14:paraId="08C3DFF9" w14:textId="77777777" w:rsidR="0041345C" w:rsidRDefault="0041345C" w:rsidP="0041345C">
      <w:pPr>
        <w:spacing w:after="0" w:line="240" w:lineRule="auto"/>
        <w:rPr>
          <w:rFonts w:ascii="Times New Roman" w:hAnsi="Times New Roman"/>
          <w:lang w:val="pl-PL"/>
        </w:rPr>
      </w:pPr>
    </w:p>
    <w:p w14:paraId="5D7408F4" w14:textId="77777777" w:rsidR="003471A2" w:rsidRPr="003E4322" w:rsidRDefault="003471A2" w:rsidP="0041345C">
      <w:pPr>
        <w:spacing w:after="0" w:line="240" w:lineRule="auto"/>
        <w:rPr>
          <w:rFonts w:ascii="Times New Roman" w:hAnsi="Times New Roman"/>
          <w:lang w:val="pl-PL"/>
        </w:rPr>
      </w:pPr>
    </w:p>
    <w:p w14:paraId="47886D0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9.</w:t>
      </w:r>
      <w:r w:rsidRPr="0073606A">
        <w:rPr>
          <w:rFonts w:ascii="Times New Roman" w:eastAsia="Times New Roman" w:hAnsi="Times New Roman" w:cs="Times New Roman"/>
          <w:b/>
          <w:noProof/>
          <w:lang w:val="lt-LT"/>
        </w:rPr>
        <w:tab/>
        <w:t>SPECIALIOS LAIKYMO SĄLYGOS</w:t>
      </w:r>
    </w:p>
    <w:p w14:paraId="57CA9C93" w14:textId="77777777" w:rsidR="0041345C" w:rsidRPr="0073606A" w:rsidRDefault="0041345C" w:rsidP="0041345C">
      <w:pPr>
        <w:spacing w:after="0" w:line="276" w:lineRule="auto"/>
        <w:rPr>
          <w:rFonts w:ascii="Times New Roman" w:hAnsi="Times New Roman"/>
          <w:lang w:val="lt-LT"/>
        </w:rPr>
      </w:pPr>
    </w:p>
    <w:p w14:paraId="12E58BBF" w14:textId="77777777" w:rsidR="0041345C" w:rsidRDefault="003646F1" w:rsidP="0041345C">
      <w:pPr>
        <w:spacing w:after="0" w:line="240" w:lineRule="auto"/>
        <w:rPr>
          <w:rFonts w:ascii="Times New Roman" w:eastAsia="Times New Roman" w:hAnsi="Times New Roman" w:cs="Times New Roman"/>
          <w:noProof/>
          <w:lang w:val="lt-LT"/>
        </w:rPr>
      </w:pPr>
      <w:proofErr w:type="spellStart"/>
      <w:r>
        <w:rPr>
          <w:rFonts w:ascii="Times New Roman" w:hAnsi="Times New Roman"/>
          <w:lang w:val="pl-PL"/>
        </w:rPr>
        <w:t>Laikyti</w:t>
      </w:r>
      <w:proofErr w:type="spellEnd"/>
      <w:r>
        <w:rPr>
          <w:rFonts w:ascii="Times New Roman" w:hAnsi="Times New Roman"/>
          <w:lang w:val="pl-PL"/>
        </w:rPr>
        <w:t xml:space="preserve"> </w:t>
      </w:r>
      <w:proofErr w:type="spellStart"/>
      <w:r>
        <w:rPr>
          <w:rFonts w:ascii="Times New Roman" w:hAnsi="Times New Roman"/>
          <w:lang w:val="pl-PL"/>
        </w:rPr>
        <w:t>ne</w:t>
      </w:r>
      <w:proofErr w:type="spellEnd"/>
      <w:r>
        <w:rPr>
          <w:rFonts w:ascii="Times New Roman" w:hAnsi="Times New Roman"/>
          <w:lang w:val="pl-PL"/>
        </w:rPr>
        <w:t xml:space="preserve"> </w:t>
      </w:r>
      <w:proofErr w:type="spellStart"/>
      <w:r>
        <w:rPr>
          <w:rFonts w:ascii="Times New Roman" w:hAnsi="Times New Roman"/>
          <w:lang w:val="pl-PL"/>
        </w:rPr>
        <w:t>aukštesnėje</w:t>
      </w:r>
      <w:proofErr w:type="spellEnd"/>
      <w:r>
        <w:rPr>
          <w:rFonts w:ascii="Times New Roman" w:hAnsi="Times New Roman"/>
          <w:lang w:val="pl-PL"/>
        </w:rPr>
        <w:t xml:space="preserve"> </w:t>
      </w:r>
      <w:proofErr w:type="spellStart"/>
      <w:r>
        <w:rPr>
          <w:rFonts w:ascii="Times New Roman" w:hAnsi="Times New Roman"/>
          <w:lang w:val="pl-PL"/>
        </w:rPr>
        <w:t>kaip</w:t>
      </w:r>
      <w:proofErr w:type="spellEnd"/>
      <w:r>
        <w:rPr>
          <w:rFonts w:ascii="Times New Roman" w:hAnsi="Times New Roman"/>
          <w:lang w:val="pl-PL"/>
        </w:rPr>
        <w:t xml:space="preserve"> </w:t>
      </w:r>
      <w:r w:rsidR="00A77CC6" w:rsidRPr="008B2994">
        <w:rPr>
          <w:rFonts w:ascii="Times New Roman" w:eastAsia="Times New Roman" w:hAnsi="Times New Roman" w:cs="Times New Roman"/>
          <w:noProof/>
          <w:lang w:val="lt-LT"/>
        </w:rPr>
        <w:t>30 °C</w:t>
      </w:r>
      <w:r w:rsidR="00A77CC6">
        <w:rPr>
          <w:rFonts w:ascii="Times New Roman" w:eastAsia="Times New Roman" w:hAnsi="Times New Roman" w:cs="Times New Roman"/>
          <w:noProof/>
          <w:lang w:val="lt-LT"/>
        </w:rPr>
        <w:t xml:space="preserve"> temperatūroje.</w:t>
      </w:r>
    </w:p>
    <w:p w14:paraId="0B2ED7C9" w14:textId="77777777" w:rsidR="00A77CC6" w:rsidRPr="008B2994" w:rsidRDefault="00A77CC6" w:rsidP="0041345C">
      <w:pPr>
        <w:spacing w:after="0" w:line="240" w:lineRule="auto"/>
        <w:rPr>
          <w:rFonts w:ascii="Times New Roman" w:hAnsi="Times New Roman"/>
          <w:lang w:val="lt-LT"/>
        </w:rPr>
      </w:pPr>
    </w:p>
    <w:p w14:paraId="1F18F2BE" w14:textId="77777777" w:rsidR="00027FBC" w:rsidRPr="003E4322" w:rsidRDefault="00027FBC" w:rsidP="0041345C">
      <w:pPr>
        <w:spacing w:after="0" w:line="240" w:lineRule="auto"/>
        <w:rPr>
          <w:rFonts w:ascii="Times New Roman" w:hAnsi="Times New Roman"/>
          <w:lang w:val="pl-PL"/>
        </w:rPr>
      </w:pPr>
    </w:p>
    <w:p w14:paraId="1B2529C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10.</w:t>
      </w:r>
      <w:r w:rsidRPr="0073606A">
        <w:rPr>
          <w:rFonts w:ascii="Times New Roman" w:eastAsia="Times New Roman" w:hAnsi="Times New Roman" w:cs="Times New Roman"/>
          <w:b/>
          <w:noProof/>
          <w:lang w:val="lt-LT"/>
        </w:rPr>
        <w:tab/>
        <w:t xml:space="preserve">SPECIALIOS ATSARGUMO PRIEMONĖS DĖL NESUVARTOTO </w:t>
      </w:r>
      <w:r w:rsidRPr="0073606A">
        <w:rPr>
          <w:rFonts w:ascii="Times New Roman" w:eastAsia="Times New Roman" w:hAnsi="Times New Roman" w:cs="Times New Roman"/>
          <w:b/>
          <w:bCs/>
          <w:noProof/>
          <w:lang w:val="lt-LT"/>
        </w:rPr>
        <w:t xml:space="preserve">VAISTINIO PREPARATO AR JO ATLIEKŲ </w:t>
      </w:r>
      <w:r w:rsidRPr="0073606A">
        <w:rPr>
          <w:rFonts w:ascii="Times New Roman" w:eastAsia="Times New Roman" w:hAnsi="Times New Roman" w:cs="Times New Roman"/>
          <w:b/>
          <w:noProof/>
          <w:lang w:val="lt-LT"/>
        </w:rPr>
        <w:t>TVARKYMO (JEI REIKIA)</w:t>
      </w:r>
    </w:p>
    <w:p w14:paraId="7BBFBCEF" w14:textId="77777777" w:rsidR="0041345C" w:rsidRPr="003E4322" w:rsidRDefault="0041345C" w:rsidP="0041345C">
      <w:pPr>
        <w:spacing w:after="0" w:line="240" w:lineRule="auto"/>
        <w:rPr>
          <w:rFonts w:ascii="Times New Roman" w:hAnsi="Times New Roman"/>
          <w:lang w:val="pl-PL"/>
        </w:rPr>
      </w:pPr>
    </w:p>
    <w:p w14:paraId="05C00547" w14:textId="77777777" w:rsidR="0041345C" w:rsidRPr="003E4322" w:rsidRDefault="0041345C" w:rsidP="0041345C">
      <w:pPr>
        <w:spacing w:after="0" w:line="240" w:lineRule="auto"/>
        <w:rPr>
          <w:rFonts w:ascii="Times New Roman" w:hAnsi="Times New Roman"/>
          <w:lang w:val="pl-PL"/>
        </w:rPr>
      </w:pPr>
    </w:p>
    <w:p w14:paraId="3297305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11.</w:t>
      </w:r>
      <w:r w:rsidRPr="0073606A">
        <w:rPr>
          <w:rFonts w:ascii="Times New Roman" w:eastAsia="Times New Roman" w:hAnsi="Times New Roman" w:cs="Times New Roman"/>
          <w:b/>
          <w:noProof/>
          <w:lang w:val="lt-LT"/>
        </w:rPr>
        <w:tab/>
        <w:t>REGISTRUOTOJO PAVADINIMAS IR ADRESAS</w:t>
      </w:r>
    </w:p>
    <w:p w14:paraId="6D2722C5" w14:textId="77777777" w:rsidR="0041345C" w:rsidRPr="003E4322" w:rsidRDefault="0041345C" w:rsidP="0041345C">
      <w:pPr>
        <w:spacing w:after="0" w:line="240" w:lineRule="auto"/>
        <w:rPr>
          <w:rFonts w:ascii="Times New Roman" w:hAnsi="Times New Roman"/>
          <w:lang w:val="pt-BR"/>
        </w:rPr>
      </w:pPr>
    </w:p>
    <w:p w14:paraId="116DC83F" w14:textId="77777777" w:rsidR="00953A7E" w:rsidRPr="008B2994" w:rsidRDefault="00953A7E" w:rsidP="00953A7E">
      <w:pPr>
        <w:spacing w:after="0" w:line="276" w:lineRule="auto"/>
        <w:rPr>
          <w:rFonts w:ascii="Times New Roman" w:hAnsi="Times New Roman" w:cs="Times New Roman"/>
          <w:bCs/>
          <w:lang w:val="pt-BR"/>
        </w:rPr>
      </w:pPr>
      <w:r w:rsidRPr="008B2994">
        <w:rPr>
          <w:rFonts w:ascii="Times New Roman" w:hAnsi="Times New Roman" w:cs="Times New Roman"/>
          <w:bCs/>
          <w:lang w:val="pt-BR"/>
        </w:rPr>
        <w:t>AS GRINDEKS</w:t>
      </w:r>
    </w:p>
    <w:p w14:paraId="3BA7C2EC" w14:textId="77777777" w:rsidR="00953A7E" w:rsidRPr="008B2994" w:rsidRDefault="00953A7E" w:rsidP="00953A7E">
      <w:pPr>
        <w:spacing w:after="0" w:line="276" w:lineRule="auto"/>
        <w:rPr>
          <w:rFonts w:ascii="Times New Roman" w:hAnsi="Times New Roman" w:cs="Times New Roman"/>
          <w:bCs/>
          <w:lang w:val="pt-BR"/>
        </w:rPr>
      </w:pPr>
      <w:r w:rsidRPr="00430840">
        <w:rPr>
          <w:rFonts w:ascii="Times New Roman" w:hAnsi="Times New Roman" w:cs="Times New Roman"/>
          <w:bCs/>
          <w:lang w:val="pt-BR"/>
        </w:rPr>
        <w:t>Krustpils iela 53</w:t>
      </w:r>
    </w:p>
    <w:p w14:paraId="2DEDADC1" w14:textId="2231F22D" w:rsidR="0041345C" w:rsidRPr="00D13997" w:rsidRDefault="00C4706B" w:rsidP="00D13997">
      <w:pPr>
        <w:pStyle w:val="BTEMEASMCA"/>
        <w:rPr>
          <w:lang w:val="lt-LT"/>
        </w:rPr>
      </w:pPr>
      <w:r w:rsidRPr="007E4C59">
        <w:rPr>
          <w:lang w:val="pt-PT"/>
        </w:rPr>
        <w:t>Rīga</w:t>
      </w:r>
      <w:r w:rsidR="00953A7E" w:rsidRPr="009F747C">
        <w:rPr>
          <w:lang w:val="fi-FI"/>
        </w:rPr>
        <w:t xml:space="preserve">, </w:t>
      </w:r>
      <w:r w:rsidR="00953A7E" w:rsidRPr="00D13997">
        <w:rPr>
          <w:lang w:val="fi-FI"/>
        </w:rPr>
        <w:t>LV-1057, Latvi</w:t>
      </w:r>
      <w:r w:rsidR="00717EC0" w:rsidRPr="00D13997">
        <w:rPr>
          <w:lang w:val="fi-FI"/>
        </w:rPr>
        <w:t>j</w:t>
      </w:r>
      <w:r w:rsidR="00953A7E" w:rsidRPr="00D13997">
        <w:rPr>
          <w:lang w:val="fi-FI"/>
        </w:rPr>
        <w:t>a</w:t>
      </w:r>
      <w:r w:rsidR="00953A7E" w:rsidRPr="00D13997" w:rsidDel="00A77CC6">
        <w:rPr>
          <w:rFonts w:eastAsia="Calibri"/>
          <w:lang w:val="lt-LT"/>
        </w:rPr>
        <w:t xml:space="preserve"> </w:t>
      </w:r>
    </w:p>
    <w:p w14:paraId="14E00CF1" w14:textId="77777777" w:rsidR="00AB1C9F" w:rsidRPr="0059660D" w:rsidRDefault="00AB1C9F" w:rsidP="00AB1C9F">
      <w:pPr>
        <w:spacing w:after="0"/>
        <w:rPr>
          <w:rFonts w:asciiTheme="majorBidi" w:hAnsiTheme="majorBidi" w:cstheme="majorBidi"/>
          <w:noProof/>
          <w:color w:val="000000" w:themeColor="text1"/>
          <w:lang w:val="lt-LT"/>
        </w:rPr>
      </w:pPr>
      <w:r>
        <w:rPr>
          <w:rFonts w:asciiTheme="majorBidi" w:hAnsiTheme="majorBidi" w:cstheme="majorBidi"/>
          <w:color w:val="000000" w:themeColor="text1"/>
          <w:lang w:val="lt-LT"/>
        </w:rPr>
        <w:t>[</w:t>
      </w:r>
      <w:proofErr w:type="spellStart"/>
      <w:r>
        <w:rPr>
          <w:rFonts w:asciiTheme="majorBidi" w:hAnsiTheme="majorBidi" w:cstheme="majorBidi"/>
          <w:color w:val="000000" w:themeColor="text1"/>
          <w:lang w:val="lt-LT"/>
        </w:rPr>
        <w:t>logo</w:t>
      </w:r>
      <w:proofErr w:type="spellEnd"/>
      <w:r>
        <w:rPr>
          <w:rFonts w:asciiTheme="majorBidi" w:hAnsiTheme="majorBidi" w:cstheme="majorBidi"/>
          <w:color w:val="000000" w:themeColor="text1"/>
          <w:lang w:val="lt-LT"/>
        </w:rPr>
        <w:t>]</w:t>
      </w:r>
    </w:p>
    <w:p w14:paraId="122F8CAC" w14:textId="22102643" w:rsidR="0041345C" w:rsidRDefault="0041345C" w:rsidP="0041345C">
      <w:pPr>
        <w:spacing w:after="0" w:line="240" w:lineRule="auto"/>
        <w:rPr>
          <w:rFonts w:ascii="Times New Roman" w:hAnsi="Times New Roman"/>
          <w:lang w:val="lt-LT"/>
        </w:rPr>
      </w:pPr>
    </w:p>
    <w:p w14:paraId="453467DE" w14:textId="77777777" w:rsidR="00430840" w:rsidRPr="003E4322" w:rsidRDefault="00430840" w:rsidP="0041345C">
      <w:pPr>
        <w:spacing w:after="0" w:line="240" w:lineRule="auto"/>
        <w:rPr>
          <w:rFonts w:ascii="Times New Roman" w:hAnsi="Times New Roman"/>
          <w:lang w:val="lt-LT"/>
        </w:rPr>
      </w:pPr>
    </w:p>
    <w:p w14:paraId="0681912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12.</w:t>
      </w:r>
      <w:r w:rsidRPr="0073606A">
        <w:rPr>
          <w:rFonts w:ascii="Times New Roman" w:eastAsia="Times New Roman" w:hAnsi="Times New Roman" w:cs="Times New Roman"/>
          <w:b/>
          <w:noProof/>
          <w:lang w:val="lt-LT"/>
        </w:rPr>
        <w:tab/>
        <w:t>REGISTRACIJOS PAŽYMĖJIMO NUMERIS (-IAI)</w:t>
      </w:r>
    </w:p>
    <w:p w14:paraId="33A984E4" w14:textId="77777777" w:rsidR="0041345C" w:rsidRPr="003E4322" w:rsidRDefault="0041345C" w:rsidP="0041345C">
      <w:pPr>
        <w:spacing w:after="0" w:line="240" w:lineRule="auto"/>
        <w:rPr>
          <w:rFonts w:ascii="Times New Roman" w:hAnsi="Times New Roman"/>
          <w:lang w:val="lt-LT"/>
        </w:rPr>
      </w:pPr>
    </w:p>
    <w:p w14:paraId="079DBBAA" w14:textId="77777777" w:rsidR="007B2CDF" w:rsidRPr="007B2CDF" w:rsidRDefault="007B2CDF" w:rsidP="007B2CDF">
      <w:pPr>
        <w:spacing w:after="0" w:line="240" w:lineRule="auto"/>
        <w:rPr>
          <w:rFonts w:ascii="Times New Roman" w:hAnsi="Times New Roman"/>
          <w:u w:val="single"/>
          <w:shd w:val="clear" w:color="auto" w:fill="D9D9D9" w:themeFill="background1" w:themeFillShade="D9"/>
          <w:lang w:val="pt-BR"/>
        </w:rPr>
      </w:pPr>
      <w:r w:rsidRPr="007B2CDF">
        <w:rPr>
          <w:rFonts w:ascii="Times New Roman" w:hAnsi="Times New Roman"/>
          <w:u w:val="single"/>
          <w:shd w:val="clear" w:color="auto" w:fill="D9D9D9" w:themeFill="background1" w:themeFillShade="D9"/>
          <w:lang w:val="pt-BR"/>
        </w:rPr>
        <w:t>5 mg</w:t>
      </w:r>
    </w:p>
    <w:p w14:paraId="49351B56"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lang w:val="pt-BR"/>
        </w:rPr>
        <w:t xml:space="preserve">LT/1/23/5199/001 </w:t>
      </w:r>
      <w:r w:rsidRPr="007B2CDF">
        <w:rPr>
          <w:rFonts w:ascii="Times New Roman" w:hAnsi="Times New Roman"/>
          <w:shd w:val="clear" w:color="auto" w:fill="D9D9D9" w:themeFill="background1" w:themeFillShade="D9"/>
          <w:lang w:val="pt-BR"/>
        </w:rPr>
        <w:t>– N14</w:t>
      </w:r>
    </w:p>
    <w:p w14:paraId="15667D06"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LT/1/23/5199/002 – N28</w:t>
      </w:r>
    </w:p>
    <w:p w14:paraId="17D70D4C"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LT/1/23/5199/003 – N30</w:t>
      </w:r>
    </w:p>
    <w:p w14:paraId="3025E657"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LT/1/23/5199/004 – N56</w:t>
      </w:r>
    </w:p>
    <w:p w14:paraId="39026741"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LT/1/23/5199/005 – N98</w:t>
      </w:r>
    </w:p>
    <w:p w14:paraId="482ED4CB"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LT/1/23/5199/006 – N100</w:t>
      </w:r>
    </w:p>
    <w:p w14:paraId="2C4005AD" w14:textId="555565CA"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u w:val="single"/>
          <w:shd w:val="clear" w:color="auto" w:fill="D9D9D9" w:themeFill="background1" w:themeFillShade="D9"/>
          <w:lang w:val="pt-BR"/>
        </w:rPr>
        <w:t>10 mg</w:t>
      </w:r>
    </w:p>
    <w:p w14:paraId="2F268841"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LT/1/23/5200/001 – N14</w:t>
      </w:r>
    </w:p>
    <w:p w14:paraId="7445E73F"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LT/1/23/5200/002 – N28</w:t>
      </w:r>
    </w:p>
    <w:p w14:paraId="38C56096"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LT/1/23/5200/003 – N30</w:t>
      </w:r>
    </w:p>
    <w:p w14:paraId="07172859"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LT/1/23/5200/004 – N56</w:t>
      </w:r>
    </w:p>
    <w:p w14:paraId="1E73873F"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LT/1/23/5200/005 – N98</w:t>
      </w:r>
    </w:p>
    <w:p w14:paraId="51B88711"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LT/1/23/5200/006 – N100</w:t>
      </w:r>
    </w:p>
    <w:p w14:paraId="5118361B" w14:textId="74468DBD" w:rsidR="007B2CDF" w:rsidRPr="007B2CDF" w:rsidRDefault="007B2CDF" w:rsidP="007B2CDF">
      <w:pPr>
        <w:spacing w:after="0" w:line="240" w:lineRule="auto"/>
        <w:rPr>
          <w:rFonts w:ascii="Times New Roman" w:hAnsi="Times New Roman"/>
          <w:u w:val="single"/>
          <w:shd w:val="clear" w:color="auto" w:fill="D9D9D9" w:themeFill="background1" w:themeFillShade="D9"/>
          <w:lang w:val="pt-BR"/>
        </w:rPr>
      </w:pPr>
      <w:r w:rsidRPr="007B2CDF">
        <w:rPr>
          <w:rFonts w:ascii="Times New Roman" w:hAnsi="Times New Roman"/>
          <w:u w:val="single"/>
          <w:shd w:val="clear" w:color="auto" w:fill="D9D9D9" w:themeFill="background1" w:themeFillShade="D9"/>
          <w:lang w:val="pt-BR"/>
        </w:rPr>
        <w:t>20 mg</w:t>
      </w:r>
    </w:p>
    <w:p w14:paraId="28E088D2"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LT/1/23/5201/001 – N14</w:t>
      </w:r>
    </w:p>
    <w:p w14:paraId="48EDA00E"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LT/1/23/5201/002 – N28</w:t>
      </w:r>
    </w:p>
    <w:p w14:paraId="5F2202AA"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LT/1/23/5201/003 – N30</w:t>
      </w:r>
    </w:p>
    <w:p w14:paraId="36CD1BD6"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LT/1/23/5201/004 – N56</w:t>
      </w:r>
    </w:p>
    <w:p w14:paraId="75B19FAE" w14:textId="77777777" w:rsidR="007B2CDF" w:rsidRPr="007B2CDF" w:rsidRDefault="007B2CDF" w:rsidP="007B2CDF">
      <w:pPr>
        <w:spacing w:after="0" w:line="240" w:lineRule="auto"/>
        <w:rPr>
          <w:rFonts w:ascii="Times New Roman" w:hAnsi="Times New Roman"/>
          <w:shd w:val="clear" w:color="auto" w:fill="D9D9D9" w:themeFill="background1" w:themeFillShade="D9"/>
          <w:lang w:val="pt-BR"/>
        </w:rPr>
      </w:pPr>
      <w:r w:rsidRPr="007B2CDF">
        <w:rPr>
          <w:rFonts w:ascii="Times New Roman" w:hAnsi="Times New Roman"/>
          <w:shd w:val="clear" w:color="auto" w:fill="D9D9D9" w:themeFill="background1" w:themeFillShade="D9"/>
          <w:lang w:val="pt-BR"/>
        </w:rPr>
        <w:t>LT/1/23/5201/005 – N98</w:t>
      </w:r>
    </w:p>
    <w:p w14:paraId="095BF9DF" w14:textId="3A47C63B" w:rsidR="0041345C" w:rsidRDefault="007B2CDF" w:rsidP="007B2CDF">
      <w:pPr>
        <w:spacing w:after="0" w:line="240" w:lineRule="auto"/>
        <w:rPr>
          <w:rFonts w:ascii="Times New Roman" w:hAnsi="Times New Roman"/>
          <w:lang w:val="pt-BR"/>
        </w:rPr>
      </w:pPr>
      <w:r w:rsidRPr="007B2CDF">
        <w:rPr>
          <w:rFonts w:ascii="Times New Roman" w:hAnsi="Times New Roman"/>
          <w:shd w:val="clear" w:color="auto" w:fill="D9D9D9" w:themeFill="background1" w:themeFillShade="D9"/>
          <w:lang w:val="pt-BR"/>
        </w:rPr>
        <w:t>LT/1/23/5201/006 – N100</w:t>
      </w:r>
    </w:p>
    <w:p w14:paraId="2137AF97" w14:textId="77777777" w:rsidR="007B2CDF" w:rsidRPr="003E4322" w:rsidRDefault="007B2CDF" w:rsidP="007B2CDF">
      <w:pPr>
        <w:spacing w:after="0" w:line="240" w:lineRule="auto"/>
        <w:rPr>
          <w:rFonts w:ascii="Times New Roman" w:hAnsi="Times New Roman"/>
          <w:lang w:val="pt-BR"/>
        </w:rPr>
      </w:pPr>
    </w:p>
    <w:p w14:paraId="288D87BA" w14:textId="77777777" w:rsidR="0041345C" w:rsidRPr="003E4322" w:rsidRDefault="0041345C" w:rsidP="0041345C">
      <w:pPr>
        <w:spacing w:after="0" w:line="240" w:lineRule="auto"/>
        <w:rPr>
          <w:rFonts w:ascii="Times New Roman" w:hAnsi="Times New Roman"/>
          <w:lang w:val="pt-BR"/>
        </w:rPr>
      </w:pPr>
    </w:p>
    <w:p w14:paraId="589CA863"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13.</w:t>
      </w:r>
      <w:r w:rsidRPr="0073606A">
        <w:rPr>
          <w:rFonts w:ascii="Times New Roman" w:eastAsia="Times New Roman" w:hAnsi="Times New Roman" w:cs="Times New Roman"/>
          <w:b/>
          <w:noProof/>
          <w:lang w:val="lt-LT"/>
        </w:rPr>
        <w:tab/>
        <w:t>SERIJOS NUMERIS</w:t>
      </w:r>
    </w:p>
    <w:p w14:paraId="0CF4B230" w14:textId="77777777" w:rsidR="0041345C" w:rsidRPr="003E4322" w:rsidRDefault="0041345C" w:rsidP="0041345C">
      <w:pPr>
        <w:spacing w:after="0" w:line="240" w:lineRule="auto"/>
        <w:rPr>
          <w:rFonts w:ascii="Times New Roman" w:hAnsi="Times New Roman"/>
          <w:lang w:val="pt-BR"/>
        </w:rPr>
      </w:pPr>
    </w:p>
    <w:p w14:paraId="22649536" w14:textId="77777777" w:rsidR="0041345C" w:rsidRPr="00630AD2" w:rsidRDefault="00430840" w:rsidP="0041345C">
      <w:pPr>
        <w:spacing w:after="0" w:line="240" w:lineRule="auto"/>
        <w:rPr>
          <w:rFonts w:ascii="Times New Roman" w:eastAsia="Times New Roman" w:hAnsi="Times New Roman" w:cs="Times New Roman"/>
          <w:lang w:val="pt-BR" w:eastAsia="x-none"/>
        </w:rPr>
      </w:pPr>
      <w:r>
        <w:rPr>
          <w:rFonts w:ascii="Times New Roman" w:eastAsia="Times New Roman" w:hAnsi="Times New Roman" w:cs="Times New Roman"/>
          <w:lang w:val="pt-BR" w:eastAsia="x-none"/>
        </w:rPr>
        <w:t>Lot</w:t>
      </w:r>
      <w:r w:rsidR="0041345C" w:rsidRPr="00630AD2">
        <w:rPr>
          <w:rFonts w:ascii="Times New Roman" w:eastAsia="Times New Roman" w:hAnsi="Times New Roman" w:cs="Times New Roman"/>
          <w:lang w:val="pt-BR" w:eastAsia="x-none"/>
        </w:rPr>
        <w:t xml:space="preserve"> {numeris}</w:t>
      </w:r>
    </w:p>
    <w:p w14:paraId="07BCEDD2" w14:textId="77777777" w:rsidR="0041345C" w:rsidRPr="00630AD2" w:rsidRDefault="0041345C" w:rsidP="0041345C">
      <w:pPr>
        <w:spacing w:after="0" w:line="240" w:lineRule="auto"/>
        <w:rPr>
          <w:rFonts w:ascii="Times New Roman" w:eastAsia="Times New Roman" w:hAnsi="Times New Roman" w:cs="Times New Roman"/>
          <w:lang w:val="pt-BR" w:eastAsia="x-none"/>
        </w:rPr>
      </w:pPr>
    </w:p>
    <w:p w14:paraId="75FC436A" w14:textId="77777777" w:rsidR="0041345C" w:rsidRPr="00630AD2" w:rsidRDefault="0041345C" w:rsidP="0041345C">
      <w:pPr>
        <w:spacing w:after="0" w:line="240" w:lineRule="auto"/>
        <w:rPr>
          <w:rFonts w:ascii="Times New Roman" w:eastAsia="Times New Roman" w:hAnsi="Times New Roman" w:cs="Times New Roman"/>
          <w:lang w:val="pt-BR" w:eastAsia="x-none"/>
        </w:rPr>
      </w:pPr>
    </w:p>
    <w:p w14:paraId="69B32733"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14.</w:t>
      </w:r>
      <w:r w:rsidRPr="0073606A">
        <w:rPr>
          <w:rFonts w:ascii="Times New Roman" w:eastAsia="Times New Roman" w:hAnsi="Times New Roman" w:cs="Times New Roman"/>
          <w:b/>
          <w:noProof/>
          <w:lang w:val="lt-LT"/>
        </w:rPr>
        <w:tab/>
        <w:t>PARDAVIMO (IŠDAVIMO) TVARKA</w:t>
      </w:r>
    </w:p>
    <w:p w14:paraId="18F3CCBC" w14:textId="77777777" w:rsidR="0041345C" w:rsidRPr="00630AD2" w:rsidRDefault="0041345C" w:rsidP="0041345C">
      <w:pPr>
        <w:spacing w:after="0" w:line="240" w:lineRule="auto"/>
        <w:rPr>
          <w:rFonts w:ascii="Times New Roman" w:eastAsia="Times New Roman" w:hAnsi="Times New Roman" w:cs="Times New Roman"/>
          <w:lang w:val="pt-BR" w:eastAsia="x-none"/>
        </w:rPr>
      </w:pPr>
    </w:p>
    <w:p w14:paraId="5C020FC7" w14:textId="77777777"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t>Receptinis vaistas</w:t>
      </w:r>
      <w:r w:rsidR="00AB08D0">
        <w:rPr>
          <w:rFonts w:ascii="Times New Roman" w:hAnsi="Times New Roman"/>
          <w:lang w:val="pt-BR"/>
        </w:rPr>
        <w:t>.</w:t>
      </w:r>
    </w:p>
    <w:p w14:paraId="56242A12" w14:textId="77777777" w:rsidR="0041345C" w:rsidRPr="003E4322" w:rsidRDefault="0041345C" w:rsidP="0041345C">
      <w:pPr>
        <w:spacing w:after="0" w:line="240" w:lineRule="auto"/>
        <w:rPr>
          <w:rFonts w:ascii="Times New Roman" w:hAnsi="Times New Roman"/>
          <w:lang w:val="pt-BR"/>
        </w:rPr>
      </w:pPr>
    </w:p>
    <w:p w14:paraId="446EDA24" w14:textId="77777777" w:rsidR="0041345C" w:rsidRPr="003E4322" w:rsidRDefault="0041345C" w:rsidP="0041345C">
      <w:pPr>
        <w:spacing w:after="0" w:line="240" w:lineRule="auto"/>
        <w:rPr>
          <w:rFonts w:ascii="Times New Roman" w:hAnsi="Times New Roman"/>
          <w:lang w:val="pt-BR"/>
        </w:rPr>
      </w:pPr>
    </w:p>
    <w:p w14:paraId="6BB37C9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15.</w:t>
      </w:r>
      <w:r w:rsidRPr="0073606A">
        <w:rPr>
          <w:rFonts w:ascii="Times New Roman" w:eastAsia="Times New Roman" w:hAnsi="Times New Roman" w:cs="Times New Roman"/>
          <w:b/>
          <w:noProof/>
          <w:lang w:val="lt-LT"/>
        </w:rPr>
        <w:tab/>
        <w:t>VARTOJIMO INSTRUKCIJA</w:t>
      </w:r>
    </w:p>
    <w:p w14:paraId="5FC024DE" w14:textId="77777777" w:rsidR="0041345C" w:rsidRPr="003E4322" w:rsidRDefault="0041345C" w:rsidP="0041345C">
      <w:pPr>
        <w:spacing w:after="0" w:line="240" w:lineRule="auto"/>
        <w:rPr>
          <w:rFonts w:ascii="Times New Roman" w:hAnsi="Times New Roman"/>
          <w:lang w:val="pl-PL"/>
        </w:rPr>
      </w:pPr>
    </w:p>
    <w:p w14:paraId="69533B7A" w14:textId="77777777" w:rsidR="0041345C" w:rsidRPr="003E4322" w:rsidRDefault="0041345C" w:rsidP="0041345C">
      <w:pPr>
        <w:spacing w:after="0" w:line="240" w:lineRule="auto"/>
        <w:rPr>
          <w:rFonts w:ascii="Times New Roman" w:hAnsi="Times New Roman"/>
          <w:lang w:val="pl-PL"/>
        </w:rPr>
      </w:pPr>
    </w:p>
    <w:p w14:paraId="391DA790"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16.</w:t>
      </w:r>
      <w:r w:rsidRPr="0073606A">
        <w:rPr>
          <w:rFonts w:ascii="Times New Roman" w:eastAsia="Times New Roman" w:hAnsi="Times New Roman" w:cs="Times New Roman"/>
          <w:b/>
          <w:noProof/>
          <w:lang w:val="lt-LT"/>
        </w:rPr>
        <w:tab/>
        <w:t>INFORMACIJA BRAILIO RAŠTU</w:t>
      </w:r>
    </w:p>
    <w:p w14:paraId="41B21CE6" w14:textId="77777777" w:rsidR="0041345C" w:rsidRDefault="0041345C" w:rsidP="0041345C">
      <w:pPr>
        <w:spacing w:after="0" w:line="240" w:lineRule="auto"/>
        <w:rPr>
          <w:rFonts w:ascii="Times New Roman" w:hAnsi="Times New Roman"/>
          <w:lang w:val="pl-PL"/>
        </w:rPr>
      </w:pPr>
    </w:p>
    <w:p w14:paraId="690B785F" w14:textId="77777777" w:rsidR="00AB08D0" w:rsidRPr="003E4322" w:rsidRDefault="00AB08D0" w:rsidP="0041345C">
      <w:pPr>
        <w:spacing w:after="0" w:line="240" w:lineRule="auto"/>
        <w:rPr>
          <w:rFonts w:ascii="Times New Roman" w:hAnsi="Times New Roman"/>
          <w:lang w:val="pl-PL"/>
        </w:rPr>
      </w:pPr>
      <w:proofErr w:type="spellStart"/>
      <w:r>
        <w:rPr>
          <w:rFonts w:ascii="Times New Roman" w:hAnsi="Times New Roman"/>
          <w:lang w:val="pl-PL"/>
        </w:rPr>
        <w:t>Escitalopram</w:t>
      </w:r>
      <w:proofErr w:type="spellEnd"/>
      <w:r>
        <w:rPr>
          <w:rFonts w:ascii="Times New Roman" w:hAnsi="Times New Roman"/>
          <w:lang w:val="pl-PL"/>
        </w:rPr>
        <w:t xml:space="preserve"> </w:t>
      </w:r>
      <w:proofErr w:type="spellStart"/>
      <w:r>
        <w:rPr>
          <w:rFonts w:ascii="Times New Roman" w:hAnsi="Times New Roman"/>
          <w:lang w:val="pl-PL"/>
        </w:rPr>
        <w:t>Grindeks</w:t>
      </w:r>
      <w:proofErr w:type="spellEnd"/>
      <w:r>
        <w:rPr>
          <w:rFonts w:ascii="Times New Roman" w:hAnsi="Times New Roman"/>
          <w:lang w:val="pl-PL"/>
        </w:rPr>
        <w:t xml:space="preserve"> 5 mg</w:t>
      </w:r>
    </w:p>
    <w:p w14:paraId="7815C606" w14:textId="77777777" w:rsidR="0041345C" w:rsidRPr="003E4322" w:rsidRDefault="009F055F" w:rsidP="0041345C">
      <w:pPr>
        <w:spacing w:after="0" w:line="240" w:lineRule="auto"/>
        <w:rPr>
          <w:rFonts w:ascii="Times New Roman" w:hAnsi="Times New Roman"/>
          <w:lang w:val="pl-PL"/>
        </w:rPr>
      </w:pPr>
      <w:proofErr w:type="spellStart"/>
      <w:r w:rsidRPr="008B2994">
        <w:rPr>
          <w:rFonts w:ascii="Times New Roman" w:hAnsi="Times New Roman"/>
          <w:highlight w:val="lightGray"/>
          <w:lang w:val="pl-PL"/>
        </w:rPr>
        <w:t>Escitalopram</w:t>
      </w:r>
      <w:proofErr w:type="spellEnd"/>
      <w:r w:rsidRPr="008B2994">
        <w:rPr>
          <w:rFonts w:ascii="Times New Roman" w:hAnsi="Times New Roman"/>
          <w:highlight w:val="lightGray"/>
          <w:lang w:val="pl-PL"/>
        </w:rPr>
        <w:t xml:space="preserve"> </w:t>
      </w:r>
      <w:proofErr w:type="spellStart"/>
      <w:r w:rsidRPr="008B2994">
        <w:rPr>
          <w:rFonts w:ascii="Times New Roman" w:hAnsi="Times New Roman"/>
          <w:highlight w:val="lightGray"/>
          <w:lang w:val="pl-PL"/>
        </w:rPr>
        <w:t>Grindeks</w:t>
      </w:r>
      <w:proofErr w:type="spellEnd"/>
      <w:r w:rsidR="0041345C" w:rsidRPr="008B2994">
        <w:rPr>
          <w:rFonts w:ascii="Times New Roman" w:hAnsi="Times New Roman"/>
          <w:highlight w:val="lightGray"/>
          <w:lang w:val="pl-PL"/>
        </w:rPr>
        <w:t xml:space="preserve"> 10 mg</w:t>
      </w:r>
    </w:p>
    <w:p w14:paraId="765ADB7F" w14:textId="77777777" w:rsidR="0041345C" w:rsidRPr="003E4322" w:rsidRDefault="009F055F" w:rsidP="0041345C">
      <w:pPr>
        <w:spacing w:after="0" w:line="240" w:lineRule="auto"/>
        <w:rPr>
          <w:rFonts w:ascii="Times New Roman" w:hAnsi="Times New Roman"/>
          <w:lang w:val="pl-PL"/>
        </w:rPr>
      </w:pPr>
      <w:proofErr w:type="spellStart"/>
      <w:r>
        <w:rPr>
          <w:rFonts w:ascii="Times New Roman" w:hAnsi="Times New Roman"/>
          <w:highlight w:val="lightGray"/>
          <w:lang w:val="pl-PL"/>
        </w:rPr>
        <w:t>Escitalopram</w:t>
      </w:r>
      <w:proofErr w:type="spellEnd"/>
      <w:r>
        <w:rPr>
          <w:rFonts w:ascii="Times New Roman" w:hAnsi="Times New Roman"/>
          <w:highlight w:val="lightGray"/>
          <w:lang w:val="pl-PL"/>
        </w:rPr>
        <w:t xml:space="preserve"> </w:t>
      </w:r>
      <w:proofErr w:type="spellStart"/>
      <w:r>
        <w:rPr>
          <w:rFonts w:ascii="Times New Roman" w:hAnsi="Times New Roman"/>
          <w:highlight w:val="lightGray"/>
          <w:lang w:val="pl-PL"/>
        </w:rPr>
        <w:t>Grindeks</w:t>
      </w:r>
      <w:proofErr w:type="spellEnd"/>
      <w:r w:rsidR="0041345C" w:rsidRPr="003E4322">
        <w:rPr>
          <w:rFonts w:ascii="Times New Roman" w:hAnsi="Times New Roman"/>
          <w:highlight w:val="lightGray"/>
          <w:lang w:val="pl-PL"/>
        </w:rPr>
        <w:t xml:space="preserve"> 20 mg</w:t>
      </w:r>
    </w:p>
    <w:p w14:paraId="16A39924" w14:textId="77777777" w:rsidR="00BE57CF" w:rsidRDefault="00BE57CF" w:rsidP="0041345C">
      <w:pPr>
        <w:spacing w:after="0" w:line="240" w:lineRule="auto"/>
        <w:rPr>
          <w:rFonts w:ascii="Times New Roman" w:hAnsi="Times New Roman"/>
          <w:lang w:val="pl-PL"/>
        </w:rPr>
      </w:pPr>
    </w:p>
    <w:p w14:paraId="1D36B340" w14:textId="77777777" w:rsidR="003471A2" w:rsidRPr="003E4322" w:rsidRDefault="003471A2" w:rsidP="0041345C">
      <w:pPr>
        <w:spacing w:after="0" w:line="240" w:lineRule="auto"/>
        <w:rPr>
          <w:rFonts w:ascii="Times New Roman" w:hAnsi="Times New Roman"/>
          <w:lang w:val="pl-PL"/>
        </w:rPr>
      </w:pPr>
    </w:p>
    <w:p w14:paraId="5687686E" w14:textId="77777777" w:rsidR="00BE57CF" w:rsidRPr="00EC68BB" w:rsidRDefault="00BE57CF" w:rsidP="00EC68BB">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EC68BB">
        <w:rPr>
          <w:rFonts w:ascii="Times New Roman" w:hAnsi="Times New Roman" w:cs="Times New Roman"/>
          <w:b/>
          <w:noProof/>
        </w:rPr>
        <w:t>UNIKALUS IDENTIFIKATORIUS – 2D BRŪKŠNINIS KODAS</w:t>
      </w:r>
    </w:p>
    <w:p w14:paraId="23BE170F" w14:textId="77777777" w:rsidR="00BE57CF" w:rsidRPr="00EC68BB" w:rsidRDefault="00BE57CF" w:rsidP="00BE57CF">
      <w:pPr>
        <w:spacing w:line="240" w:lineRule="auto"/>
        <w:rPr>
          <w:rFonts w:ascii="Times New Roman" w:hAnsi="Times New Roman" w:cs="Times New Roman"/>
          <w:noProof/>
        </w:rPr>
      </w:pPr>
    </w:p>
    <w:p w14:paraId="4E875EC9" w14:textId="77777777" w:rsidR="00BE57CF" w:rsidRPr="00EC68BB" w:rsidRDefault="00BE57CF" w:rsidP="00BE57CF">
      <w:pPr>
        <w:spacing w:line="240" w:lineRule="auto"/>
        <w:rPr>
          <w:rFonts w:ascii="Times New Roman" w:hAnsi="Times New Roman" w:cs="Times New Roman"/>
          <w:noProof/>
        </w:rPr>
      </w:pPr>
      <w:r w:rsidRPr="00EC68BB">
        <w:rPr>
          <w:rFonts w:ascii="Times New Roman" w:hAnsi="Times New Roman" w:cs="Times New Roman"/>
          <w:noProof/>
          <w:highlight w:val="lightGray"/>
        </w:rPr>
        <w:t>2D brūkšninis kodas su nurodytu unikaliu identifikatoriumi.</w:t>
      </w:r>
    </w:p>
    <w:p w14:paraId="3A4C11AC" w14:textId="77777777" w:rsidR="00BE57CF" w:rsidRPr="00EC68BB" w:rsidRDefault="00BE57CF" w:rsidP="00BE57CF">
      <w:pPr>
        <w:spacing w:line="240" w:lineRule="auto"/>
        <w:rPr>
          <w:rFonts w:ascii="Times New Roman" w:hAnsi="Times New Roman" w:cs="Times New Roman"/>
          <w:noProof/>
        </w:rPr>
      </w:pPr>
    </w:p>
    <w:p w14:paraId="134EC65C" w14:textId="77777777" w:rsidR="00BE57CF" w:rsidRPr="00EC68BB" w:rsidRDefault="00BE57CF" w:rsidP="00EC68BB">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EC68BB">
        <w:rPr>
          <w:rFonts w:ascii="Times New Roman" w:hAnsi="Times New Roman" w:cs="Times New Roman"/>
          <w:b/>
          <w:noProof/>
        </w:rPr>
        <w:t>UNIKALUS IDENTIFIKATORIUS – ŽMONĖMS SUPRANTAMI DUOMENYS</w:t>
      </w:r>
    </w:p>
    <w:p w14:paraId="501C66DA" w14:textId="77777777" w:rsidR="00BE57CF" w:rsidRPr="00EC68BB" w:rsidRDefault="00BE57CF" w:rsidP="00BE57CF">
      <w:pPr>
        <w:spacing w:line="240" w:lineRule="auto"/>
        <w:rPr>
          <w:rFonts w:ascii="Times New Roman" w:hAnsi="Times New Roman" w:cs="Times New Roman"/>
          <w:noProof/>
        </w:rPr>
      </w:pPr>
    </w:p>
    <w:p w14:paraId="6CA29235" w14:textId="77777777" w:rsidR="00A453E1" w:rsidRPr="0059660D" w:rsidRDefault="00A453E1" w:rsidP="0059660D">
      <w:pPr>
        <w:spacing w:after="0"/>
        <w:rPr>
          <w:rFonts w:asciiTheme="majorBidi" w:hAnsiTheme="majorBidi" w:cstheme="majorBidi"/>
          <w:lang w:val="lt-LT"/>
        </w:rPr>
      </w:pPr>
      <w:r w:rsidRPr="0059660D">
        <w:rPr>
          <w:rFonts w:asciiTheme="majorBidi" w:hAnsiTheme="majorBidi" w:cstheme="majorBidi"/>
          <w:lang w:val="lt-LT"/>
        </w:rPr>
        <w:t>PC: {numeris}</w:t>
      </w:r>
    </w:p>
    <w:p w14:paraId="33CFF35D" w14:textId="77777777" w:rsidR="00A453E1" w:rsidRPr="0059660D" w:rsidRDefault="00A453E1" w:rsidP="0059660D">
      <w:pPr>
        <w:spacing w:after="0"/>
        <w:rPr>
          <w:rFonts w:asciiTheme="majorBidi" w:hAnsiTheme="majorBidi" w:cstheme="majorBidi"/>
          <w:lang w:val="lt-LT"/>
        </w:rPr>
      </w:pPr>
      <w:r w:rsidRPr="0059660D">
        <w:rPr>
          <w:rFonts w:asciiTheme="majorBidi" w:hAnsiTheme="majorBidi" w:cstheme="majorBidi"/>
          <w:lang w:val="lt-LT"/>
        </w:rPr>
        <w:t>SN: {numeris}</w:t>
      </w:r>
    </w:p>
    <w:p w14:paraId="4BB81738" w14:textId="77777777" w:rsidR="00A453E1" w:rsidRDefault="00A453E1" w:rsidP="0059660D">
      <w:pPr>
        <w:spacing w:after="0"/>
        <w:rPr>
          <w:rFonts w:asciiTheme="majorBidi" w:hAnsiTheme="majorBidi" w:cstheme="majorBidi"/>
          <w:lang w:val="lt-LT"/>
        </w:rPr>
      </w:pPr>
      <w:r w:rsidRPr="0059660D">
        <w:rPr>
          <w:rFonts w:asciiTheme="majorBidi" w:hAnsiTheme="majorBidi" w:cstheme="majorBidi"/>
          <w:highlight w:val="lightGray"/>
          <w:lang w:val="lt-LT"/>
        </w:rPr>
        <w:t>NN: {numeris}</w:t>
      </w:r>
    </w:p>
    <w:p w14:paraId="705F906A" w14:textId="77777777" w:rsidR="008C527F" w:rsidRDefault="008C527F" w:rsidP="0059660D">
      <w:pPr>
        <w:spacing w:after="0"/>
        <w:rPr>
          <w:rFonts w:asciiTheme="majorBidi" w:hAnsiTheme="majorBidi" w:cstheme="majorBidi"/>
          <w:lang w:val="lt-LT"/>
        </w:rPr>
      </w:pPr>
    </w:p>
    <w:p w14:paraId="1D3420E1" w14:textId="3C5443E3" w:rsidR="007B2CDF" w:rsidRDefault="007B2CDF">
      <w:pPr>
        <w:spacing w:after="200" w:line="276" w:lineRule="auto"/>
        <w:rPr>
          <w:rFonts w:asciiTheme="majorBidi" w:hAnsiTheme="majorBidi" w:cstheme="majorBidi"/>
          <w:lang w:val="lt-LT"/>
        </w:rPr>
      </w:pPr>
      <w:r>
        <w:rPr>
          <w:rFonts w:asciiTheme="majorBidi" w:hAnsiTheme="majorBidi" w:cstheme="majorBidi"/>
          <w:lang w:val="lt-LT"/>
        </w:rPr>
        <w:br w:type="page"/>
      </w:r>
    </w:p>
    <w:p w14:paraId="73DE20A4" w14:textId="77777777" w:rsidR="008C527F" w:rsidRDefault="008C527F" w:rsidP="008C527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noProof/>
          <w:snapToGrid w:val="0"/>
          <w:lang w:val="lt-LT"/>
        </w:rPr>
      </w:pPr>
      <w:r w:rsidRPr="008C527F">
        <w:rPr>
          <w:rFonts w:asciiTheme="majorBidi" w:hAnsiTheme="majorBidi" w:cstheme="majorBidi"/>
          <w:b/>
          <w:noProof/>
          <w:snapToGrid w:val="0"/>
          <w:lang w:val="lt-LT"/>
        </w:rPr>
        <w:lastRenderedPageBreak/>
        <w:t>MINIMALI INFORMACIJA ANT LIZDINIŲ PLOKŠTELIŲ ARBA DVISLUOKSNIŲ JUOSTELIŲ</w:t>
      </w:r>
    </w:p>
    <w:p w14:paraId="2B9729AB" w14:textId="77777777" w:rsidR="008C527F" w:rsidRPr="008C527F" w:rsidRDefault="008C527F" w:rsidP="008C527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noProof/>
          <w:snapToGrid w:val="0"/>
          <w:lang w:val="lt-LT"/>
        </w:rPr>
      </w:pPr>
    </w:p>
    <w:p w14:paraId="612642C9" w14:textId="77777777" w:rsidR="008C527F" w:rsidRPr="008C527F" w:rsidRDefault="008C527F" w:rsidP="008C527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snapToGrid w:val="0"/>
          <w:lang w:val="pt-PT"/>
        </w:rPr>
      </w:pPr>
      <w:r w:rsidRPr="008C527F">
        <w:rPr>
          <w:rFonts w:asciiTheme="majorBidi" w:hAnsiTheme="majorBidi" w:cstheme="majorBidi"/>
          <w:b/>
          <w:snapToGrid w:val="0"/>
          <w:lang w:val="pt-PT"/>
        </w:rPr>
        <w:t xml:space="preserve">Lizdinė plokštelė </w:t>
      </w:r>
    </w:p>
    <w:p w14:paraId="13DD05AB" w14:textId="77777777" w:rsidR="008C527F" w:rsidRDefault="008C527F" w:rsidP="0059660D">
      <w:pPr>
        <w:spacing w:after="0"/>
        <w:rPr>
          <w:rFonts w:asciiTheme="majorBidi" w:hAnsiTheme="majorBidi" w:cstheme="majorBidi"/>
          <w:lang w:val="lt-LT"/>
        </w:rPr>
      </w:pPr>
    </w:p>
    <w:p w14:paraId="212F3323" w14:textId="77777777" w:rsidR="0041345C" w:rsidRPr="003E4322" w:rsidRDefault="0041345C" w:rsidP="0041345C">
      <w:pPr>
        <w:spacing w:after="0" w:line="240" w:lineRule="auto"/>
        <w:rPr>
          <w:rFonts w:ascii="Times New Roman" w:hAnsi="Times New Roman"/>
          <w:lang w:val="pl-PL"/>
        </w:rPr>
      </w:pPr>
    </w:p>
    <w:p w14:paraId="2AC97A2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0E607CCB" w14:textId="77777777" w:rsidR="0041345C" w:rsidRDefault="0041345C" w:rsidP="0041345C">
      <w:pPr>
        <w:spacing w:after="0" w:line="240" w:lineRule="auto"/>
        <w:rPr>
          <w:rFonts w:ascii="Times New Roman" w:hAnsi="Times New Roman"/>
          <w:lang w:val="pl-PL"/>
        </w:rPr>
      </w:pPr>
    </w:p>
    <w:p w14:paraId="26A041ED" w14:textId="77777777" w:rsidR="004023CF" w:rsidRPr="003E4322" w:rsidRDefault="004023CF" w:rsidP="0041345C">
      <w:pPr>
        <w:spacing w:after="0" w:line="240" w:lineRule="auto"/>
        <w:rPr>
          <w:rFonts w:ascii="Times New Roman" w:hAnsi="Times New Roman"/>
          <w:lang w:val="pl-PL"/>
        </w:rPr>
      </w:pPr>
      <w:proofErr w:type="spellStart"/>
      <w:r>
        <w:rPr>
          <w:rFonts w:ascii="Times New Roman" w:hAnsi="Times New Roman"/>
          <w:lang w:val="pl-PL"/>
        </w:rPr>
        <w:t>Escitalopram</w:t>
      </w:r>
      <w:proofErr w:type="spellEnd"/>
      <w:r>
        <w:rPr>
          <w:rFonts w:ascii="Times New Roman" w:hAnsi="Times New Roman"/>
          <w:lang w:val="pl-PL"/>
        </w:rPr>
        <w:t xml:space="preserve"> </w:t>
      </w:r>
      <w:proofErr w:type="spellStart"/>
      <w:r>
        <w:rPr>
          <w:rFonts w:ascii="Times New Roman" w:hAnsi="Times New Roman"/>
          <w:lang w:val="pl-PL"/>
        </w:rPr>
        <w:t>Grindeks</w:t>
      </w:r>
      <w:proofErr w:type="spellEnd"/>
      <w:r>
        <w:rPr>
          <w:rFonts w:ascii="Times New Roman" w:hAnsi="Times New Roman"/>
          <w:lang w:val="pl-PL"/>
        </w:rPr>
        <w:t xml:space="preserve"> 5 mg </w:t>
      </w:r>
      <w:proofErr w:type="spellStart"/>
      <w:r>
        <w:rPr>
          <w:rFonts w:ascii="Times New Roman" w:hAnsi="Times New Roman"/>
          <w:lang w:val="pl-PL"/>
        </w:rPr>
        <w:t>plėvele</w:t>
      </w:r>
      <w:proofErr w:type="spellEnd"/>
      <w:r>
        <w:rPr>
          <w:rFonts w:ascii="Times New Roman" w:hAnsi="Times New Roman"/>
          <w:lang w:val="pl-PL"/>
        </w:rPr>
        <w:t xml:space="preserve"> </w:t>
      </w:r>
      <w:proofErr w:type="spellStart"/>
      <w:r>
        <w:rPr>
          <w:rFonts w:ascii="Times New Roman" w:hAnsi="Times New Roman"/>
          <w:lang w:val="pl-PL"/>
        </w:rPr>
        <w:t>dengtos</w:t>
      </w:r>
      <w:proofErr w:type="spellEnd"/>
      <w:r>
        <w:rPr>
          <w:rFonts w:ascii="Times New Roman" w:hAnsi="Times New Roman"/>
          <w:lang w:val="pl-PL"/>
        </w:rPr>
        <w:t xml:space="preserve"> </w:t>
      </w:r>
      <w:proofErr w:type="spellStart"/>
      <w:r>
        <w:rPr>
          <w:rFonts w:ascii="Times New Roman" w:hAnsi="Times New Roman"/>
          <w:lang w:val="pl-PL"/>
        </w:rPr>
        <w:t>tabletės</w:t>
      </w:r>
      <w:proofErr w:type="spellEnd"/>
    </w:p>
    <w:p w14:paraId="6D0DF431" w14:textId="77777777" w:rsidR="0041345C" w:rsidRPr="003E4322" w:rsidRDefault="009F055F" w:rsidP="0041345C">
      <w:pPr>
        <w:spacing w:after="0" w:line="240" w:lineRule="auto"/>
        <w:rPr>
          <w:rFonts w:ascii="Times New Roman" w:hAnsi="Times New Roman"/>
          <w:lang w:val="pl-PL"/>
        </w:rPr>
      </w:pPr>
      <w:proofErr w:type="spellStart"/>
      <w:r w:rsidRPr="008B2994">
        <w:rPr>
          <w:rFonts w:ascii="Times New Roman" w:hAnsi="Times New Roman"/>
          <w:highlight w:val="lightGray"/>
          <w:lang w:val="pl-PL"/>
        </w:rPr>
        <w:t>Escitalopram</w:t>
      </w:r>
      <w:proofErr w:type="spellEnd"/>
      <w:r w:rsidRPr="008B2994">
        <w:rPr>
          <w:rFonts w:ascii="Times New Roman" w:hAnsi="Times New Roman"/>
          <w:highlight w:val="lightGray"/>
          <w:lang w:val="pl-PL"/>
        </w:rPr>
        <w:t xml:space="preserve"> </w:t>
      </w:r>
      <w:proofErr w:type="spellStart"/>
      <w:r w:rsidRPr="008B2994">
        <w:rPr>
          <w:rFonts w:ascii="Times New Roman" w:hAnsi="Times New Roman"/>
          <w:highlight w:val="lightGray"/>
          <w:lang w:val="pl-PL"/>
        </w:rPr>
        <w:t>Grindeks</w:t>
      </w:r>
      <w:proofErr w:type="spellEnd"/>
      <w:r w:rsidR="0041345C" w:rsidRPr="008B2994">
        <w:rPr>
          <w:rFonts w:ascii="Times New Roman" w:hAnsi="Times New Roman"/>
          <w:highlight w:val="lightGray"/>
          <w:lang w:val="pl-PL"/>
        </w:rPr>
        <w:t xml:space="preserve"> 10 mg </w:t>
      </w:r>
      <w:proofErr w:type="spellStart"/>
      <w:r w:rsidR="004023CF" w:rsidRPr="008B2994">
        <w:rPr>
          <w:rFonts w:ascii="Times New Roman" w:hAnsi="Times New Roman"/>
          <w:highlight w:val="lightGray"/>
          <w:lang w:val="pl-PL"/>
        </w:rPr>
        <w:t>plėvele</w:t>
      </w:r>
      <w:proofErr w:type="spellEnd"/>
      <w:r w:rsidR="004023CF" w:rsidRPr="008B2994">
        <w:rPr>
          <w:rFonts w:ascii="Times New Roman" w:hAnsi="Times New Roman"/>
          <w:highlight w:val="lightGray"/>
          <w:lang w:val="pl-PL"/>
        </w:rPr>
        <w:t xml:space="preserve"> </w:t>
      </w:r>
      <w:proofErr w:type="spellStart"/>
      <w:r w:rsidR="004023CF" w:rsidRPr="008B2994">
        <w:rPr>
          <w:rFonts w:ascii="Times New Roman" w:hAnsi="Times New Roman"/>
          <w:highlight w:val="lightGray"/>
          <w:lang w:val="pl-PL"/>
        </w:rPr>
        <w:t>dengtos</w:t>
      </w:r>
      <w:proofErr w:type="spellEnd"/>
      <w:r w:rsidR="004023CF" w:rsidRPr="008B2994">
        <w:rPr>
          <w:rFonts w:ascii="Times New Roman" w:hAnsi="Times New Roman"/>
          <w:highlight w:val="lightGray"/>
          <w:lang w:val="pl-PL"/>
        </w:rPr>
        <w:t xml:space="preserve"> </w:t>
      </w:r>
      <w:proofErr w:type="spellStart"/>
      <w:r w:rsidR="0041345C" w:rsidRPr="008B2994">
        <w:rPr>
          <w:rFonts w:ascii="Times New Roman" w:hAnsi="Times New Roman"/>
          <w:highlight w:val="lightGray"/>
          <w:lang w:val="pl-PL"/>
        </w:rPr>
        <w:t>tabletės</w:t>
      </w:r>
      <w:proofErr w:type="spellEnd"/>
    </w:p>
    <w:p w14:paraId="4B5DE680" w14:textId="77777777" w:rsidR="0041345C" w:rsidRPr="003E4322" w:rsidRDefault="009F055F" w:rsidP="0041345C">
      <w:pPr>
        <w:spacing w:after="0" w:line="240" w:lineRule="auto"/>
        <w:rPr>
          <w:rFonts w:ascii="Times New Roman" w:hAnsi="Times New Roman"/>
          <w:lang w:val="pl-PL"/>
        </w:rPr>
      </w:pPr>
      <w:proofErr w:type="spellStart"/>
      <w:r>
        <w:rPr>
          <w:rFonts w:ascii="Times New Roman" w:hAnsi="Times New Roman"/>
          <w:highlight w:val="lightGray"/>
          <w:lang w:val="pl-PL"/>
        </w:rPr>
        <w:t>Escitalopram</w:t>
      </w:r>
      <w:proofErr w:type="spellEnd"/>
      <w:r>
        <w:rPr>
          <w:rFonts w:ascii="Times New Roman" w:hAnsi="Times New Roman"/>
          <w:highlight w:val="lightGray"/>
          <w:lang w:val="pl-PL"/>
        </w:rPr>
        <w:t xml:space="preserve"> </w:t>
      </w:r>
      <w:proofErr w:type="spellStart"/>
      <w:r>
        <w:rPr>
          <w:rFonts w:ascii="Times New Roman" w:hAnsi="Times New Roman"/>
          <w:highlight w:val="lightGray"/>
          <w:lang w:val="pl-PL"/>
        </w:rPr>
        <w:t>Grindeks</w:t>
      </w:r>
      <w:proofErr w:type="spellEnd"/>
      <w:r w:rsidR="0041345C" w:rsidRPr="003E4322">
        <w:rPr>
          <w:rFonts w:ascii="Times New Roman" w:hAnsi="Times New Roman"/>
          <w:highlight w:val="lightGray"/>
          <w:lang w:val="pl-PL"/>
        </w:rPr>
        <w:t xml:space="preserve"> 20 mg </w:t>
      </w:r>
      <w:proofErr w:type="spellStart"/>
      <w:r w:rsidR="002D1AE7">
        <w:rPr>
          <w:rFonts w:ascii="Times New Roman" w:hAnsi="Times New Roman"/>
          <w:highlight w:val="lightGray"/>
          <w:lang w:val="pl-PL"/>
        </w:rPr>
        <w:t>plėvele</w:t>
      </w:r>
      <w:proofErr w:type="spellEnd"/>
      <w:r w:rsidR="002D1AE7">
        <w:rPr>
          <w:rFonts w:ascii="Times New Roman" w:hAnsi="Times New Roman"/>
          <w:highlight w:val="lightGray"/>
          <w:lang w:val="pl-PL"/>
        </w:rPr>
        <w:t xml:space="preserve"> </w:t>
      </w:r>
      <w:proofErr w:type="spellStart"/>
      <w:r w:rsidR="002D1AE7">
        <w:rPr>
          <w:rFonts w:ascii="Times New Roman" w:hAnsi="Times New Roman"/>
          <w:highlight w:val="lightGray"/>
          <w:lang w:val="pl-PL"/>
        </w:rPr>
        <w:t>dengtos</w:t>
      </w:r>
      <w:proofErr w:type="spellEnd"/>
      <w:r w:rsidR="002D1AE7">
        <w:rPr>
          <w:rFonts w:ascii="Times New Roman" w:hAnsi="Times New Roman"/>
          <w:highlight w:val="lightGray"/>
          <w:lang w:val="pl-PL"/>
        </w:rPr>
        <w:t xml:space="preserve"> </w:t>
      </w:r>
      <w:proofErr w:type="spellStart"/>
      <w:r w:rsidR="0041345C" w:rsidRPr="003E4322">
        <w:rPr>
          <w:rFonts w:ascii="Times New Roman" w:hAnsi="Times New Roman"/>
          <w:highlight w:val="lightGray"/>
          <w:lang w:val="pl-PL"/>
        </w:rPr>
        <w:t>tabletės</w:t>
      </w:r>
      <w:proofErr w:type="spellEnd"/>
    </w:p>
    <w:p w14:paraId="6C608926" w14:textId="77777777" w:rsidR="005F23E6" w:rsidRDefault="005F23E6" w:rsidP="0041345C">
      <w:pPr>
        <w:spacing w:after="0" w:line="240" w:lineRule="auto"/>
        <w:rPr>
          <w:rFonts w:ascii="Times New Roman" w:hAnsi="Times New Roman"/>
          <w:lang w:val="pl-PL"/>
        </w:rPr>
      </w:pPr>
    </w:p>
    <w:p w14:paraId="4E7A700A" w14:textId="77777777" w:rsidR="0041345C" w:rsidRPr="009F747C" w:rsidRDefault="0041345C" w:rsidP="0041345C">
      <w:pPr>
        <w:spacing w:after="0" w:line="240" w:lineRule="auto"/>
        <w:rPr>
          <w:rFonts w:ascii="Times New Roman" w:hAnsi="Times New Roman"/>
          <w:i/>
          <w:lang w:val="pl-PL"/>
        </w:rPr>
      </w:pPr>
      <w:proofErr w:type="spellStart"/>
      <w:r w:rsidRPr="009F747C">
        <w:rPr>
          <w:rFonts w:ascii="Times New Roman" w:hAnsi="Times New Roman"/>
          <w:i/>
          <w:lang w:val="pl-PL"/>
        </w:rPr>
        <w:t>escitalopram</w:t>
      </w:r>
      <w:r w:rsidR="00A453E1" w:rsidRPr="009F747C">
        <w:rPr>
          <w:rFonts w:ascii="Times New Roman" w:hAnsi="Times New Roman"/>
          <w:i/>
          <w:lang w:val="pl-PL"/>
        </w:rPr>
        <w:t>um</w:t>
      </w:r>
      <w:proofErr w:type="spellEnd"/>
    </w:p>
    <w:p w14:paraId="4A290593" w14:textId="77777777" w:rsidR="0041345C" w:rsidRPr="003E4322" w:rsidRDefault="0041345C" w:rsidP="0041345C">
      <w:pPr>
        <w:spacing w:after="0" w:line="240" w:lineRule="auto"/>
        <w:rPr>
          <w:rFonts w:ascii="Times New Roman" w:hAnsi="Times New Roman"/>
          <w:lang w:val="pl-PL"/>
        </w:rPr>
      </w:pPr>
    </w:p>
    <w:p w14:paraId="22C7BF5B" w14:textId="77777777" w:rsidR="0041345C" w:rsidRPr="003E4322" w:rsidRDefault="0041345C" w:rsidP="0041345C">
      <w:pPr>
        <w:spacing w:after="0" w:line="240" w:lineRule="auto"/>
        <w:rPr>
          <w:rFonts w:ascii="Times New Roman" w:hAnsi="Times New Roman"/>
          <w:lang w:val="pl-PL"/>
        </w:rPr>
      </w:pPr>
    </w:p>
    <w:p w14:paraId="6404CF90"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REGISTRUOTOJO PAVADINIMAS</w:t>
      </w:r>
    </w:p>
    <w:p w14:paraId="279BA86C" w14:textId="77777777" w:rsidR="0041345C" w:rsidRPr="0009577B" w:rsidRDefault="0041345C" w:rsidP="0041345C">
      <w:pPr>
        <w:spacing w:after="0" w:line="240" w:lineRule="auto"/>
        <w:rPr>
          <w:rFonts w:ascii="Times New Roman" w:hAnsi="Times New Roman"/>
          <w:lang w:val="lt-LT"/>
        </w:rPr>
      </w:pPr>
    </w:p>
    <w:p w14:paraId="1998FA4C" w14:textId="77777777" w:rsidR="00A453E1" w:rsidRPr="0059660D" w:rsidRDefault="00A453E1" w:rsidP="0059660D">
      <w:pPr>
        <w:spacing w:after="0"/>
        <w:rPr>
          <w:rFonts w:asciiTheme="majorBidi" w:hAnsiTheme="majorBidi" w:cstheme="majorBidi"/>
          <w:noProof/>
          <w:color w:val="000000" w:themeColor="text1"/>
          <w:lang w:val="lt-LT"/>
        </w:rPr>
      </w:pPr>
      <w:r w:rsidRPr="0009577B">
        <w:rPr>
          <w:rFonts w:asciiTheme="majorBidi" w:hAnsiTheme="majorBidi" w:cstheme="majorBidi"/>
          <w:highlight w:val="lightGray"/>
          <w:lang w:val="lt-LT"/>
        </w:rPr>
        <w:t>AS GRINDEKS</w:t>
      </w:r>
      <w:r w:rsidRPr="0059660D">
        <w:rPr>
          <w:rFonts w:asciiTheme="majorBidi" w:hAnsiTheme="majorBidi" w:cstheme="majorBidi"/>
          <w:color w:val="000000" w:themeColor="text1"/>
          <w:lang w:val="lt-LT"/>
        </w:rPr>
        <w:t xml:space="preserve"> </w:t>
      </w:r>
      <w:r w:rsidR="00C73955">
        <w:rPr>
          <w:rFonts w:asciiTheme="majorBidi" w:hAnsiTheme="majorBidi" w:cstheme="majorBidi"/>
          <w:color w:val="000000" w:themeColor="text1"/>
          <w:lang w:val="lt-LT"/>
        </w:rPr>
        <w:t>[</w:t>
      </w:r>
      <w:proofErr w:type="spellStart"/>
      <w:r w:rsidR="00C73955">
        <w:rPr>
          <w:rFonts w:asciiTheme="majorBidi" w:hAnsiTheme="majorBidi" w:cstheme="majorBidi"/>
          <w:color w:val="000000" w:themeColor="text1"/>
          <w:lang w:val="lt-LT"/>
        </w:rPr>
        <w:t>logo</w:t>
      </w:r>
      <w:proofErr w:type="spellEnd"/>
      <w:r w:rsidR="00C73955">
        <w:rPr>
          <w:rFonts w:asciiTheme="majorBidi" w:hAnsiTheme="majorBidi" w:cstheme="majorBidi"/>
          <w:color w:val="000000" w:themeColor="text1"/>
          <w:lang w:val="lt-LT"/>
        </w:rPr>
        <w:t>]</w:t>
      </w:r>
    </w:p>
    <w:p w14:paraId="1CC6FEE4" w14:textId="77777777" w:rsidR="0041345C" w:rsidRDefault="0041345C" w:rsidP="0041345C">
      <w:pPr>
        <w:spacing w:after="0" w:line="240" w:lineRule="auto"/>
        <w:rPr>
          <w:rFonts w:ascii="Times New Roman" w:hAnsi="Times New Roman"/>
          <w:lang w:val="pl-PL"/>
        </w:rPr>
      </w:pPr>
    </w:p>
    <w:p w14:paraId="192D3D08" w14:textId="77777777" w:rsidR="00476C31" w:rsidRPr="007B2CDF" w:rsidRDefault="00476C31" w:rsidP="0041345C">
      <w:pPr>
        <w:spacing w:after="0" w:line="240" w:lineRule="auto"/>
        <w:rPr>
          <w:rFonts w:ascii="Times New Roman" w:hAnsi="Times New Roman"/>
          <w:sz w:val="16"/>
          <w:szCs w:val="16"/>
          <w:lang w:val="pl-PL"/>
        </w:rPr>
      </w:pPr>
    </w:p>
    <w:p w14:paraId="778B2B54"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TINKAMUMO LAIKAS</w:t>
      </w:r>
    </w:p>
    <w:p w14:paraId="310A2409" w14:textId="77777777" w:rsidR="0041345C" w:rsidRPr="0059660D" w:rsidRDefault="0041345C" w:rsidP="0041345C">
      <w:pPr>
        <w:spacing w:after="0" w:line="240" w:lineRule="auto"/>
        <w:rPr>
          <w:rFonts w:ascii="Times New Roman" w:hAnsi="Times New Roman"/>
          <w:lang w:val="pl-PL"/>
        </w:rPr>
      </w:pPr>
    </w:p>
    <w:p w14:paraId="6D15441C" w14:textId="51E27AE6" w:rsidR="00A453E1" w:rsidRPr="008D31EB" w:rsidRDefault="00A453E1" w:rsidP="00A453E1">
      <w:pPr>
        <w:spacing w:after="0" w:line="240" w:lineRule="auto"/>
        <w:rPr>
          <w:rFonts w:asciiTheme="majorBidi" w:hAnsiTheme="majorBidi" w:cstheme="majorBidi"/>
          <w:lang w:val="pl-PL"/>
        </w:rPr>
      </w:pPr>
      <w:bookmarkStart w:id="18" w:name="_Hlk138756460"/>
      <w:r w:rsidRPr="005D3B28">
        <w:rPr>
          <w:rFonts w:asciiTheme="majorBidi" w:hAnsiTheme="majorBidi" w:cstheme="majorBidi"/>
          <w:highlight w:val="lightGray"/>
          <w:lang w:val="pl-PL"/>
        </w:rPr>
        <w:t>EXP</w:t>
      </w:r>
      <w:r w:rsidRPr="00D13997">
        <w:rPr>
          <w:rFonts w:asciiTheme="majorBidi" w:hAnsiTheme="majorBidi"/>
          <w:lang w:val="pl-PL"/>
        </w:rPr>
        <w:t xml:space="preserve"> {</w:t>
      </w:r>
      <w:r w:rsidRPr="00D13997">
        <w:rPr>
          <w:rFonts w:asciiTheme="majorBidi" w:hAnsiTheme="majorBidi"/>
          <w:color w:val="000000" w:themeColor="text1"/>
          <w:lang w:val="pl-PL"/>
        </w:rPr>
        <w:t>mm/MMMM}</w:t>
      </w:r>
    </w:p>
    <w:bookmarkEnd w:id="18"/>
    <w:p w14:paraId="63E2D404" w14:textId="77777777" w:rsidR="0041345C" w:rsidRPr="0059660D" w:rsidRDefault="0041345C" w:rsidP="0041345C">
      <w:pPr>
        <w:spacing w:after="0" w:line="240" w:lineRule="auto"/>
        <w:rPr>
          <w:rFonts w:ascii="Times New Roman" w:hAnsi="Times New Roman"/>
          <w:lang w:val="pl-PL"/>
        </w:rPr>
      </w:pPr>
    </w:p>
    <w:p w14:paraId="0FEC8263" w14:textId="77777777" w:rsidR="0041345C" w:rsidRPr="0059660D" w:rsidRDefault="0041345C" w:rsidP="0041345C">
      <w:pPr>
        <w:spacing w:after="0" w:line="240" w:lineRule="auto"/>
        <w:rPr>
          <w:rFonts w:ascii="Times New Roman" w:hAnsi="Times New Roman"/>
          <w:lang w:val="pl-PL"/>
        </w:rPr>
      </w:pPr>
    </w:p>
    <w:p w14:paraId="7F52B6C6"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SERIJOS NUMERIS</w:t>
      </w:r>
    </w:p>
    <w:p w14:paraId="233ACD95" w14:textId="77777777" w:rsidR="0041345C" w:rsidRPr="0059660D" w:rsidRDefault="0041345C" w:rsidP="0041345C">
      <w:pPr>
        <w:spacing w:after="0" w:line="240" w:lineRule="auto"/>
        <w:rPr>
          <w:rFonts w:ascii="Times New Roman" w:hAnsi="Times New Roman"/>
          <w:lang w:val="pl-PL"/>
        </w:rPr>
      </w:pPr>
    </w:p>
    <w:p w14:paraId="21ED8627" w14:textId="056174F0" w:rsidR="0041345C" w:rsidRPr="0059660D" w:rsidRDefault="0041345C" w:rsidP="0041345C">
      <w:pPr>
        <w:spacing w:after="0" w:line="240" w:lineRule="auto"/>
        <w:rPr>
          <w:rFonts w:ascii="Times New Roman" w:hAnsi="Times New Roman"/>
          <w:lang w:val="pl-PL"/>
        </w:rPr>
      </w:pPr>
      <w:r w:rsidRPr="005D3B28">
        <w:rPr>
          <w:rFonts w:ascii="Times New Roman" w:hAnsi="Times New Roman"/>
          <w:highlight w:val="lightGray"/>
          <w:lang w:val="pl-PL"/>
        </w:rPr>
        <w:t>Lot</w:t>
      </w:r>
      <w:r w:rsidR="00A453E1" w:rsidRPr="00D13997">
        <w:rPr>
          <w:rFonts w:ascii="Times New Roman" w:hAnsi="Times New Roman"/>
          <w:lang w:val="pl-PL"/>
        </w:rPr>
        <w:t xml:space="preserve"> {</w:t>
      </w:r>
      <w:proofErr w:type="spellStart"/>
      <w:r w:rsidR="00A453E1" w:rsidRPr="00D13997">
        <w:rPr>
          <w:rFonts w:ascii="Times New Roman" w:hAnsi="Times New Roman"/>
          <w:lang w:val="pl-PL"/>
        </w:rPr>
        <w:t>numeris</w:t>
      </w:r>
      <w:proofErr w:type="spellEnd"/>
      <w:r w:rsidR="00A453E1" w:rsidRPr="00D13997">
        <w:rPr>
          <w:rFonts w:ascii="Times New Roman" w:hAnsi="Times New Roman"/>
          <w:lang w:val="pl-PL"/>
        </w:rPr>
        <w:t>}</w:t>
      </w:r>
    </w:p>
    <w:p w14:paraId="30404269" w14:textId="77777777" w:rsidR="0041345C" w:rsidRPr="007B2CDF" w:rsidRDefault="0041345C" w:rsidP="0041345C">
      <w:pPr>
        <w:spacing w:after="0" w:line="240" w:lineRule="auto"/>
        <w:rPr>
          <w:rFonts w:ascii="Times New Roman" w:hAnsi="Times New Roman"/>
          <w:sz w:val="16"/>
          <w:szCs w:val="16"/>
          <w:lang w:val="pl-PL"/>
        </w:rPr>
      </w:pPr>
    </w:p>
    <w:p w14:paraId="2C40917C" w14:textId="77777777" w:rsidR="0041345C" w:rsidRPr="0059660D" w:rsidRDefault="0041345C" w:rsidP="0041345C">
      <w:pPr>
        <w:spacing w:after="0" w:line="240" w:lineRule="auto"/>
        <w:rPr>
          <w:rFonts w:ascii="Times New Roman" w:hAnsi="Times New Roman"/>
          <w:lang w:val="pl-PL"/>
        </w:rPr>
      </w:pPr>
    </w:p>
    <w:p w14:paraId="441A05A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KITA</w:t>
      </w:r>
    </w:p>
    <w:p w14:paraId="5D0912D0" w14:textId="77777777" w:rsidR="0041345C" w:rsidRPr="0059660D" w:rsidRDefault="0041345C" w:rsidP="0041345C">
      <w:pPr>
        <w:spacing w:after="0" w:line="240" w:lineRule="auto"/>
        <w:rPr>
          <w:rFonts w:ascii="Times New Roman" w:hAnsi="Times New Roman"/>
          <w:lang w:val="pl-PL"/>
        </w:rPr>
      </w:pPr>
      <w:r w:rsidRPr="0059660D">
        <w:rPr>
          <w:rFonts w:ascii="Times New Roman" w:hAnsi="Times New Roman"/>
          <w:lang w:val="pl-PL"/>
        </w:rPr>
        <w:br w:type="page"/>
      </w:r>
    </w:p>
    <w:p w14:paraId="40238B6E" w14:textId="77777777" w:rsidR="00BE57CF" w:rsidRPr="0073606A" w:rsidRDefault="00BE57CF" w:rsidP="0041345C">
      <w:pPr>
        <w:spacing w:after="0" w:line="240" w:lineRule="auto"/>
        <w:rPr>
          <w:rFonts w:ascii="Times New Roman" w:eastAsia="Times New Roman" w:hAnsi="Times New Roman" w:cs="Times New Roman"/>
          <w:lang w:val="lt-LT" w:eastAsia="x-none"/>
        </w:rPr>
      </w:pPr>
    </w:p>
    <w:p w14:paraId="2EA8DAF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EE4438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5FFE5D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5223C3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D6D815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D06F11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E5CECE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DFA48F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5CF0CA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324DDA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857FCA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2835F5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4EE707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A5C69F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65A8E3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B0F7BA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C075FD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1F5122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1C621A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905180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3766AC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0EC1A29" w14:textId="77777777" w:rsidR="0041345C" w:rsidRPr="0073606A" w:rsidRDefault="0041345C" w:rsidP="0041345C">
      <w:pPr>
        <w:spacing w:after="0" w:line="240" w:lineRule="auto"/>
        <w:rPr>
          <w:rFonts w:ascii="Times New Roman" w:hAnsi="Times New Roman"/>
          <w:lang w:val="lt-LT"/>
        </w:rPr>
      </w:pPr>
    </w:p>
    <w:p w14:paraId="4CB448A5" w14:textId="77777777" w:rsidR="0041345C" w:rsidRPr="0073606A" w:rsidRDefault="0041345C" w:rsidP="0041345C">
      <w:pPr>
        <w:spacing w:after="0" w:line="240" w:lineRule="auto"/>
        <w:rPr>
          <w:rFonts w:ascii="Times New Roman" w:hAnsi="Times New Roman"/>
          <w:lang w:val="lt-LT"/>
        </w:rPr>
      </w:pPr>
    </w:p>
    <w:p w14:paraId="3B53D329"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3606A">
        <w:rPr>
          <w:rFonts w:ascii="Times New Roman" w:eastAsia="Times New Roman" w:hAnsi="Times New Roman" w:cs="Times New Roman"/>
          <w:b/>
          <w:caps/>
          <w:lang w:val="lt-LT"/>
        </w:rPr>
        <w:t>B. PAKUOTĖS LAPELIS</w:t>
      </w:r>
      <w:bookmarkEnd w:id="2"/>
      <w:bookmarkEnd w:id="3"/>
    </w:p>
    <w:p w14:paraId="19D890FB"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3606A">
        <w:rPr>
          <w:rFonts w:ascii="Times New Roman" w:eastAsia="Times New Roman" w:hAnsi="Times New Roman" w:cs="Times New Roman"/>
          <w:b/>
          <w:caps/>
          <w:lang w:val="lt-LT"/>
        </w:rPr>
        <w:br w:type="page"/>
      </w:r>
      <w:bookmarkStart w:id="19" w:name="_Toc129243263"/>
      <w:bookmarkStart w:id="20" w:name="_Toc129243138"/>
      <w:r w:rsidRPr="0073606A">
        <w:rPr>
          <w:rFonts w:ascii="Times New Roman" w:eastAsia="Times New Roman" w:hAnsi="Times New Roman" w:cs="Times New Roman"/>
          <w:b/>
          <w:lang w:val="lt-LT"/>
        </w:rPr>
        <w:lastRenderedPageBreak/>
        <w:t>Pakuotės lapelis: informacija vartotojui</w:t>
      </w:r>
      <w:bookmarkEnd w:id="19"/>
      <w:bookmarkEnd w:id="20"/>
    </w:p>
    <w:p w14:paraId="243EB2CB" w14:textId="77777777" w:rsidR="0041345C" w:rsidRDefault="0041345C" w:rsidP="0041345C">
      <w:pPr>
        <w:spacing w:after="0" w:line="240" w:lineRule="auto"/>
        <w:jc w:val="center"/>
        <w:rPr>
          <w:rFonts w:ascii="Times New Roman" w:eastAsia="Calibri" w:hAnsi="Times New Roman" w:cs="Times New Roman"/>
          <w:b/>
          <w:lang w:val="lt-LT"/>
        </w:rPr>
      </w:pPr>
    </w:p>
    <w:p w14:paraId="145DE5C6" w14:textId="77777777" w:rsidR="00E93ACA" w:rsidRDefault="007D4E8C" w:rsidP="0041345C">
      <w:pPr>
        <w:spacing w:after="0" w:line="240" w:lineRule="auto"/>
        <w:jc w:val="center"/>
        <w:rPr>
          <w:rFonts w:ascii="Times New Roman" w:hAnsi="Times New Roman" w:cs="Times New Roman"/>
          <w:b/>
          <w:bCs/>
          <w:noProof/>
          <w:lang w:val="lt-LT"/>
        </w:rPr>
      </w:pPr>
      <w:r w:rsidRPr="008B2994">
        <w:rPr>
          <w:rFonts w:ascii="Times New Roman" w:hAnsi="Times New Roman" w:cs="Times New Roman"/>
          <w:b/>
          <w:bCs/>
          <w:noProof/>
          <w:lang w:val="lt-LT"/>
        </w:rPr>
        <w:t>Escitalopram Grindeks 5 mg plėvele dengtos tabletės</w:t>
      </w:r>
    </w:p>
    <w:p w14:paraId="7144901A" w14:textId="77777777" w:rsidR="0041345C" w:rsidRPr="0073606A" w:rsidRDefault="009F055F" w:rsidP="0041345C">
      <w:pPr>
        <w:spacing w:after="0" w:line="240" w:lineRule="auto"/>
        <w:jc w:val="center"/>
        <w:rPr>
          <w:rFonts w:ascii="Times New Roman" w:eastAsia="Calibri" w:hAnsi="Times New Roman" w:cs="Times New Roman"/>
          <w:b/>
          <w:lang w:val="lt-LT"/>
        </w:rPr>
      </w:pP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0041345C" w:rsidRPr="0073606A">
        <w:rPr>
          <w:rFonts w:ascii="Times New Roman" w:eastAsia="Calibri" w:hAnsi="Times New Roman" w:cs="Times New Roman"/>
          <w:b/>
          <w:caps/>
          <w:lang w:val="lt-LT"/>
        </w:rPr>
        <w:t xml:space="preserve"> 10 </w:t>
      </w:r>
      <w:r w:rsidR="0041345C" w:rsidRPr="0073606A">
        <w:rPr>
          <w:rFonts w:ascii="Times New Roman" w:eastAsia="Calibri" w:hAnsi="Times New Roman" w:cs="Times New Roman"/>
          <w:b/>
          <w:lang w:val="lt-LT"/>
        </w:rPr>
        <w:t>mg</w:t>
      </w:r>
      <w:r w:rsidR="0041345C" w:rsidRPr="0073606A">
        <w:rPr>
          <w:rFonts w:ascii="Times New Roman" w:eastAsia="Calibri" w:hAnsi="Times New Roman" w:cs="Times New Roman"/>
          <w:b/>
          <w:caps/>
          <w:lang w:val="lt-LT"/>
        </w:rPr>
        <w:t xml:space="preserve"> </w:t>
      </w:r>
      <w:r w:rsidR="0041345C" w:rsidRPr="0073606A">
        <w:rPr>
          <w:rFonts w:ascii="Times New Roman" w:eastAsia="Calibri" w:hAnsi="Times New Roman" w:cs="Times New Roman"/>
          <w:b/>
          <w:lang w:val="lt-LT"/>
        </w:rPr>
        <w:t>plėvele dengtos tabletės</w:t>
      </w:r>
    </w:p>
    <w:p w14:paraId="6E5937F8" w14:textId="77777777" w:rsidR="0041345C" w:rsidRPr="0073606A" w:rsidRDefault="009F055F" w:rsidP="0041345C">
      <w:pPr>
        <w:spacing w:after="0" w:line="240" w:lineRule="auto"/>
        <w:jc w:val="center"/>
        <w:rPr>
          <w:rFonts w:ascii="Times New Roman" w:eastAsia="Calibri" w:hAnsi="Times New Roman" w:cs="Times New Roman"/>
          <w:b/>
          <w:lang w:val="lt-LT"/>
        </w:rPr>
      </w:pP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0041345C" w:rsidRPr="0073606A">
        <w:rPr>
          <w:rFonts w:ascii="Times New Roman" w:eastAsia="Calibri" w:hAnsi="Times New Roman" w:cs="Times New Roman"/>
          <w:b/>
          <w:caps/>
          <w:lang w:val="lt-LT"/>
        </w:rPr>
        <w:t xml:space="preserve"> 20 </w:t>
      </w:r>
      <w:r w:rsidR="0041345C" w:rsidRPr="0073606A">
        <w:rPr>
          <w:rFonts w:ascii="Times New Roman" w:eastAsia="Calibri" w:hAnsi="Times New Roman" w:cs="Times New Roman"/>
          <w:b/>
          <w:lang w:val="lt-LT"/>
        </w:rPr>
        <w:t>mg</w:t>
      </w:r>
      <w:r w:rsidR="0041345C" w:rsidRPr="0073606A">
        <w:rPr>
          <w:rFonts w:ascii="Times New Roman" w:eastAsia="Calibri" w:hAnsi="Times New Roman" w:cs="Times New Roman"/>
          <w:b/>
          <w:caps/>
          <w:lang w:val="lt-LT"/>
        </w:rPr>
        <w:t xml:space="preserve"> </w:t>
      </w:r>
      <w:r w:rsidR="0041345C" w:rsidRPr="0073606A">
        <w:rPr>
          <w:rFonts w:ascii="Times New Roman" w:eastAsia="Calibri" w:hAnsi="Times New Roman" w:cs="Times New Roman"/>
          <w:b/>
          <w:lang w:val="lt-LT"/>
        </w:rPr>
        <w:t>plėvele dengtos tabletės</w:t>
      </w:r>
    </w:p>
    <w:p w14:paraId="75E1CCA2" w14:textId="77777777" w:rsidR="0041345C" w:rsidRPr="0073606A" w:rsidRDefault="000D5F35" w:rsidP="0041345C">
      <w:pPr>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e</w:t>
      </w:r>
      <w:r w:rsidR="0041345C" w:rsidRPr="0073606A">
        <w:rPr>
          <w:rFonts w:ascii="Times New Roman" w:eastAsia="Calibri" w:hAnsi="Times New Roman" w:cs="Times New Roman"/>
          <w:lang w:val="lt-LT"/>
        </w:rPr>
        <w:t>scitalopramas</w:t>
      </w:r>
      <w:proofErr w:type="spellEnd"/>
    </w:p>
    <w:p w14:paraId="727461D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5DAE3E6" w14:textId="77777777" w:rsidR="0041345C" w:rsidRPr="0073606A" w:rsidRDefault="0041345C" w:rsidP="0041345C">
      <w:pPr>
        <w:suppressAutoHyphens/>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Atidžiai perskaitykite visą šį lapelį, prieš pradėdami vartoti vaistą, nes jame pateikiama Jums svarbi informacija.</w:t>
      </w:r>
    </w:p>
    <w:p w14:paraId="6965EA8F" w14:textId="77777777" w:rsidR="0041345C" w:rsidRPr="0073606A" w:rsidRDefault="0041345C" w:rsidP="0041345C">
      <w:pPr>
        <w:numPr>
          <w:ilvl w:val="0"/>
          <w:numId w:val="13"/>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Neišmeskite šio lapelio, nes vėl gali prireikti jį perskaityti.</w:t>
      </w:r>
    </w:p>
    <w:p w14:paraId="05E46178" w14:textId="77777777" w:rsidR="0041345C" w:rsidRPr="0073606A" w:rsidRDefault="0041345C" w:rsidP="0041345C">
      <w:pPr>
        <w:numPr>
          <w:ilvl w:val="0"/>
          <w:numId w:val="13"/>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kiltų daugiau klausimų, kreipkitės į gydytoją arba vaistininką.</w:t>
      </w:r>
    </w:p>
    <w:p w14:paraId="257BF331" w14:textId="77777777" w:rsidR="0041345C" w:rsidRPr="0073606A" w:rsidRDefault="0041345C" w:rsidP="0041345C">
      <w:pPr>
        <w:numPr>
          <w:ilvl w:val="0"/>
          <w:numId w:val="13"/>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1F2D53ED" w14:textId="77777777" w:rsidR="0041345C" w:rsidRPr="0073606A" w:rsidRDefault="0041345C" w:rsidP="0041345C">
      <w:pPr>
        <w:numPr>
          <w:ilvl w:val="0"/>
          <w:numId w:val="13"/>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pasireiškė šalutinis poveikis (net jeigu jis šiame lapelyje nenurodytas), kreipkitės į gydytoją arba vaistininką. Žr. 4 skyrių.</w:t>
      </w:r>
    </w:p>
    <w:p w14:paraId="28F97C9F"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062EAB38"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476B3373" w14:textId="77777777" w:rsidR="0041345C" w:rsidRPr="0073606A" w:rsidRDefault="0041345C" w:rsidP="0041345C">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bCs/>
          <w:iCs/>
          <w:lang w:val="lt-LT"/>
        </w:rPr>
        <w:t>Apie ką rašoma šiame lapelyje?</w:t>
      </w:r>
    </w:p>
    <w:p w14:paraId="76A18DC7"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1.</w:t>
      </w:r>
      <w:r w:rsidRPr="0073606A">
        <w:rPr>
          <w:rFonts w:ascii="Times New Roman" w:eastAsia="Calibri" w:hAnsi="Times New Roman" w:cs="Times New Roman"/>
          <w:lang w:val="lt-LT"/>
        </w:rPr>
        <w:tab/>
        <w:t xml:space="preserve">Kas yra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ir kam jis vartojamas</w:t>
      </w:r>
    </w:p>
    <w:p w14:paraId="2EC904AE"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2.</w:t>
      </w:r>
      <w:r w:rsidRPr="0073606A">
        <w:rPr>
          <w:rFonts w:ascii="Times New Roman" w:eastAsia="Calibri" w:hAnsi="Times New Roman" w:cs="Times New Roman"/>
          <w:lang w:val="lt-LT"/>
        </w:rPr>
        <w:tab/>
        <w:t xml:space="preserve">Kas žinotina prieš vartojant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p>
    <w:p w14:paraId="70C54493"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3.</w:t>
      </w:r>
      <w:r w:rsidRPr="0073606A">
        <w:rPr>
          <w:rFonts w:ascii="Times New Roman" w:eastAsia="Calibri" w:hAnsi="Times New Roman" w:cs="Times New Roman"/>
          <w:lang w:val="lt-LT"/>
        </w:rPr>
        <w:tab/>
        <w:t xml:space="preserve">Kaip vartoti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w:t>
      </w:r>
    </w:p>
    <w:p w14:paraId="5AE4B289"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4.</w:t>
      </w:r>
      <w:r w:rsidRPr="0073606A">
        <w:rPr>
          <w:rFonts w:ascii="Times New Roman" w:eastAsia="Calibri" w:hAnsi="Times New Roman" w:cs="Times New Roman"/>
          <w:lang w:val="lt-LT"/>
        </w:rPr>
        <w:tab/>
        <w:t>Galimas šalutinis poveikis</w:t>
      </w:r>
    </w:p>
    <w:p w14:paraId="12A22AC8"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5.</w:t>
      </w:r>
      <w:r w:rsidRPr="0073606A">
        <w:rPr>
          <w:rFonts w:ascii="Times New Roman" w:eastAsia="Calibri" w:hAnsi="Times New Roman" w:cs="Times New Roman"/>
          <w:lang w:val="lt-LT"/>
        </w:rPr>
        <w:tab/>
        <w:t xml:space="preserve">Kaip laikyti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p>
    <w:p w14:paraId="724FFB8B"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6.</w:t>
      </w:r>
      <w:r w:rsidRPr="0073606A">
        <w:rPr>
          <w:rFonts w:ascii="Times New Roman" w:eastAsia="Calibri" w:hAnsi="Times New Roman" w:cs="Times New Roman"/>
          <w:lang w:val="lt-LT"/>
        </w:rPr>
        <w:tab/>
        <w:t>Pakuotės turinys ir kita informacija</w:t>
      </w:r>
    </w:p>
    <w:p w14:paraId="0171E8E1" w14:textId="77777777" w:rsidR="0041345C" w:rsidRPr="0073606A" w:rsidRDefault="0041345C" w:rsidP="0041345C">
      <w:pPr>
        <w:spacing w:after="0" w:line="240" w:lineRule="auto"/>
        <w:rPr>
          <w:rFonts w:ascii="Times New Roman" w:eastAsia="Calibri" w:hAnsi="Times New Roman" w:cs="Times New Roman"/>
          <w:lang w:val="lt-LT"/>
        </w:rPr>
      </w:pPr>
    </w:p>
    <w:p w14:paraId="09FFAA14" w14:textId="77777777" w:rsidR="0041345C" w:rsidRPr="0073606A" w:rsidRDefault="0041345C" w:rsidP="0041345C">
      <w:pPr>
        <w:spacing w:after="0" w:line="240" w:lineRule="auto"/>
        <w:rPr>
          <w:rFonts w:ascii="Times New Roman" w:eastAsia="Calibri" w:hAnsi="Times New Roman" w:cs="Times New Roman"/>
          <w:lang w:val="lt-LT"/>
        </w:rPr>
      </w:pPr>
    </w:p>
    <w:p w14:paraId="302C666F" w14:textId="77777777" w:rsidR="0041345C" w:rsidRPr="0073606A" w:rsidRDefault="0041345C" w:rsidP="0041345C">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1.</w:t>
      </w:r>
      <w:r w:rsidRPr="0073606A">
        <w:rPr>
          <w:rFonts w:ascii="Times New Roman" w:eastAsia="Calibri" w:hAnsi="Times New Roman" w:cs="Times New Roman"/>
          <w:b/>
          <w:lang w:val="lt-LT"/>
        </w:rPr>
        <w:tab/>
        <w:t xml:space="preserve">Kas yra </w:t>
      </w:r>
      <w:proofErr w:type="spellStart"/>
      <w:r w:rsidR="009F055F">
        <w:rPr>
          <w:rFonts w:ascii="Times New Roman" w:eastAsia="Calibri" w:hAnsi="Times New Roman" w:cs="Times New Roman"/>
          <w:b/>
          <w:lang w:val="lt-LT"/>
        </w:rPr>
        <w:t>Escitalopram</w:t>
      </w:r>
      <w:proofErr w:type="spellEnd"/>
      <w:r w:rsidR="009F055F">
        <w:rPr>
          <w:rFonts w:ascii="Times New Roman" w:eastAsia="Calibri" w:hAnsi="Times New Roman" w:cs="Times New Roman"/>
          <w:b/>
          <w:lang w:val="lt-LT"/>
        </w:rPr>
        <w:t xml:space="preserve"> </w:t>
      </w:r>
      <w:proofErr w:type="spellStart"/>
      <w:r w:rsidR="009F055F">
        <w:rPr>
          <w:rFonts w:ascii="Times New Roman" w:eastAsia="Calibri" w:hAnsi="Times New Roman" w:cs="Times New Roman"/>
          <w:b/>
          <w:lang w:val="lt-LT"/>
        </w:rPr>
        <w:t>Grindeks</w:t>
      </w:r>
      <w:proofErr w:type="spellEnd"/>
      <w:r w:rsidRPr="0073606A">
        <w:rPr>
          <w:rFonts w:ascii="Times New Roman" w:eastAsia="Calibri" w:hAnsi="Times New Roman" w:cs="Times New Roman"/>
          <w:b/>
          <w:lang w:val="lt-LT"/>
        </w:rPr>
        <w:t xml:space="preserve"> ir kam jis vartojamas</w:t>
      </w:r>
    </w:p>
    <w:p w14:paraId="326272E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5DEB717" w14:textId="34B79043"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sudėtyje yra veikliosios medžiagos </w:t>
      </w:r>
      <w:proofErr w:type="spellStart"/>
      <w:r w:rsidR="0041345C" w:rsidRPr="0073606A">
        <w:rPr>
          <w:rFonts w:ascii="Times New Roman" w:eastAsia="Times New Roman" w:hAnsi="Times New Roman" w:cs="Times New Roman"/>
          <w:lang w:val="lt-LT" w:eastAsia="x-none"/>
        </w:rPr>
        <w:t>escitalopramo</w:t>
      </w:r>
      <w:proofErr w:type="spellEnd"/>
      <w:r w:rsidR="0041345C" w:rsidRPr="0073606A">
        <w:rPr>
          <w:rFonts w:ascii="Times New Roman" w:eastAsia="Times New Roman" w:hAnsi="Times New Roman" w:cs="Times New Roman"/>
          <w:lang w:val="lt-LT" w:eastAsia="x-none"/>
        </w:rPr>
        <w:t>.</w:t>
      </w:r>
      <w:r w:rsidR="00DD6E70">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Escitalopram</w:t>
      </w:r>
      <w:r w:rsidR="008905E1">
        <w:rPr>
          <w:rFonts w:ascii="Times New Roman" w:eastAsia="Times New Roman" w:hAnsi="Times New Roman" w:cs="Times New Roman"/>
          <w:lang w:val="lt-LT" w:eastAsia="x-none"/>
        </w:rPr>
        <w:t>as</w:t>
      </w:r>
      <w:proofErr w:type="spellEnd"/>
      <w:r w:rsidR="008905E1">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 xml:space="preserve">priklauso antidepresantų, vadinamų </w:t>
      </w:r>
      <w:r w:rsidR="002A5015">
        <w:rPr>
          <w:rFonts w:ascii="Times New Roman" w:eastAsia="Times New Roman" w:hAnsi="Times New Roman" w:cs="Times New Roman"/>
          <w:lang w:val="lt-LT" w:eastAsia="x-none"/>
        </w:rPr>
        <w:t xml:space="preserve">selektyviais </w:t>
      </w:r>
      <w:proofErr w:type="spellStart"/>
      <w:r w:rsidR="0041345C" w:rsidRPr="0073606A">
        <w:rPr>
          <w:rFonts w:ascii="Times New Roman" w:eastAsia="Times New Roman" w:hAnsi="Times New Roman" w:cs="Times New Roman"/>
          <w:lang w:val="lt-LT" w:eastAsia="x-none"/>
        </w:rPr>
        <w:t>serotonino</w:t>
      </w:r>
      <w:proofErr w:type="spellEnd"/>
      <w:r w:rsidR="0041345C" w:rsidRPr="0073606A">
        <w:rPr>
          <w:rFonts w:ascii="Times New Roman" w:eastAsia="Times New Roman" w:hAnsi="Times New Roman" w:cs="Times New Roman"/>
          <w:lang w:val="lt-LT" w:eastAsia="x-none"/>
        </w:rPr>
        <w:t xml:space="preserve"> reabsorbcijos inhibitoriais (SSRI), grupei. Šie vaistai veikia </w:t>
      </w:r>
      <w:proofErr w:type="spellStart"/>
      <w:r w:rsidR="0041345C" w:rsidRPr="0073606A">
        <w:rPr>
          <w:rFonts w:ascii="Times New Roman" w:eastAsia="Times New Roman" w:hAnsi="Times New Roman" w:cs="Times New Roman"/>
          <w:lang w:val="lt-LT" w:eastAsia="x-none"/>
        </w:rPr>
        <w:t>serotonino</w:t>
      </w:r>
      <w:proofErr w:type="spellEnd"/>
      <w:r w:rsidR="0041345C" w:rsidRPr="0073606A">
        <w:rPr>
          <w:rFonts w:ascii="Times New Roman" w:eastAsia="Times New Roman" w:hAnsi="Times New Roman" w:cs="Times New Roman"/>
          <w:lang w:val="lt-LT" w:eastAsia="x-none"/>
        </w:rPr>
        <w:t xml:space="preserve"> sistemą smegenyse </w:t>
      </w:r>
      <w:r w:rsidR="00E06889">
        <w:rPr>
          <w:rFonts w:ascii="Times New Roman" w:eastAsia="Times New Roman" w:hAnsi="Times New Roman" w:cs="Times New Roman"/>
          <w:lang w:val="lt-LT" w:eastAsia="x-none"/>
        </w:rPr>
        <w:t xml:space="preserve">didindami </w:t>
      </w:r>
      <w:proofErr w:type="spellStart"/>
      <w:r w:rsidR="0041345C" w:rsidRPr="0073606A">
        <w:rPr>
          <w:rFonts w:ascii="Times New Roman" w:eastAsia="Times New Roman" w:hAnsi="Times New Roman" w:cs="Times New Roman"/>
          <w:lang w:val="lt-LT" w:eastAsia="x-none"/>
        </w:rPr>
        <w:t>serotonino</w:t>
      </w:r>
      <w:proofErr w:type="spellEnd"/>
      <w:r w:rsidR="0041345C" w:rsidRPr="0073606A">
        <w:rPr>
          <w:rFonts w:ascii="Times New Roman" w:eastAsia="Times New Roman" w:hAnsi="Times New Roman" w:cs="Times New Roman"/>
          <w:lang w:val="lt-LT" w:eastAsia="x-none"/>
        </w:rPr>
        <w:t xml:space="preserve"> kiekį.</w:t>
      </w:r>
    </w:p>
    <w:p w14:paraId="4C229ACD"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vartojamas depresijai (didžiosios depres</w:t>
      </w:r>
      <w:r w:rsidR="008172D2">
        <w:rPr>
          <w:rFonts w:ascii="Times New Roman" w:eastAsia="Times New Roman" w:hAnsi="Times New Roman" w:cs="Times New Roman"/>
          <w:lang w:val="lt-LT" w:eastAsia="x-none"/>
        </w:rPr>
        <w:t>ijos epizodams) ir</w:t>
      </w:r>
      <w:r w:rsidR="0041345C" w:rsidRPr="0073606A">
        <w:rPr>
          <w:rFonts w:ascii="Times New Roman" w:eastAsia="Times New Roman" w:hAnsi="Times New Roman" w:cs="Times New Roman"/>
          <w:lang w:val="lt-LT" w:eastAsia="x-none"/>
        </w:rPr>
        <w:t xml:space="preserve"> nerimo sutrikimams (tokiems kaip panikos sutrikimui su agorafobija arba be jos, socialinio nerimo sutrikimui, </w:t>
      </w:r>
      <w:proofErr w:type="spellStart"/>
      <w:r w:rsidR="0041345C" w:rsidRPr="0073606A">
        <w:rPr>
          <w:rFonts w:ascii="Times New Roman" w:eastAsia="Times New Roman" w:hAnsi="Times New Roman" w:cs="Times New Roman"/>
          <w:lang w:val="lt-LT" w:eastAsia="x-none"/>
        </w:rPr>
        <w:t>generalizuoto</w:t>
      </w:r>
      <w:proofErr w:type="spellEnd"/>
      <w:r w:rsidR="0041345C" w:rsidRPr="0073606A">
        <w:rPr>
          <w:rFonts w:ascii="Times New Roman" w:eastAsia="Times New Roman" w:hAnsi="Times New Roman" w:cs="Times New Roman"/>
          <w:lang w:val="lt-LT" w:eastAsia="x-none"/>
        </w:rPr>
        <w:t xml:space="preserve"> nerimo sutrikimui ir </w:t>
      </w:r>
      <w:proofErr w:type="spellStart"/>
      <w:r w:rsidR="0041345C" w:rsidRPr="0073606A">
        <w:rPr>
          <w:rFonts w:ascii="Times New Roman" w:eastAsia="Times New Roman" w:hAnsi="Times New Roman" w:cs="Times New Roman"/>
          <w:lang w:val="lt-LT" w:eastAsia="x-none"/>
        </w:rPr>
        <w:t>obsesiniam-kompulsiniam</w:t>
      </w:r>
      <w:proofErr w:type="spellEnd"/>
      <w:r w:rsidR="0041345C" w:rsidRPr="0073606A">
        <w:rPr>
          <w:rFonts w:ascii="Times New Roman" w:eastAsia="Times New Roman" w:hAnsi="Times New Roman" w:cs="Times New Roman"/>
          <w:lang w:val="lt-LT" w:eastAsia="x-none"/>
        </w:rPr>
        <w:t xml:space="preserve"> sutrikimui) gydyti.</w:t>
      </w:r>
    </w:p>
    <w:p w14:paraId="6699777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888C8E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Gali praeiti kelios savaitės, kol pradėsite jaustis geriau. Ir toliau vartokite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net jeigu reikia laiko, kol pradedate jausti kokį nors būklės pagerėjimą.</w:t>
      </w:r>
    </w:p>
    <w:p w14:paraId="228F1F8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7B8617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Pasitarkite su gydytoju, jeigu nesijaučiate geriau arba būklė pablogėja.</w:t>
      </w:r>
    </w:p>
    <w:p w14:paraId="277F142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133F4E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148181D" w14:textId="77777777" w:rsidR="0041345C" w:rsidRPr="0073606A" w:rsidRDefault="0041345C" w:rsidP="0041345C">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2.</w:t>
      </w:r>
      <w:r w:rsidRPr="0073606A">
        <w:rPr>
          <w:rFonts w:ascii="Times New Roman" w:eastAsia="Calibri" w:hAnsi="Times New Roman" w:cs="Times New Roman"/>
          <w:b/>
          <w:lang w:val="lt-LT"/>
        </w:rPr>
        <w:tab/>
        <w:t xml:space="preserve">Kas žinotina prieš vartojant </w:t>
      </w:r>
      <w:proofErr w:type="spellStart"/>
      <w:r w:rsidR="009F055F">
        <w:rPr>
          <w:rFonts w:ascii="Times New Roman" w:eastAsia="Calibri" w:hAnsi="Times New Roman" w:cs="Times New Roman"/>
          <w:b/>
          <w:lang w:val="lt-LT"/>
        </w:rPr>
        <w:t>Escitalopram</w:t>
      </w:r>
      <w:proofErr w:type="spellEnd"/>
      <w:r w:rsidR="009F055F">
        <w:rPr>
          <w:rFonts w:ascii="Times New Roman" w:eastAsia="Calibri" w:hAnsi="Times New Roman" w:cs="Times New Roman"/>
          <w:b/>
          <w:lang w:val="lt-LT"/>
        </w:rPr>
        <w:t xml:space="preserve"> </w:t>
      </w:r>
      <w:proofErr w:type="spellStart"/>
      <w:r w:rsidR="009F055F">
        <w:rPr>
          <w:rFonts w:ascii="Times New Roman" w:eastAsia="Calibri" w:hAnsi="Times New Roman" w:cs="Times New Roman"/>
          <w:b/>
          <w:lang w:val="lt-LT"/>
        </w:rPr>
        <w:t>Grindeks</w:t>
      </w:r>
      <w:proofErr w:type="spellEnd"/>
    </w:p>
    <w:p w14:paraId="55D1FF94" w14:textId="77777777" w:rsidR="0041345C" w:rsidRPr="0073606A" w:rsidRDefault="0041345C" w:rsidP="0041345C">
      <w:pPr>
        <w:spacing w:after="0" w:line="240" w:lineRule="auto"/>
        <w:rPr>
          <w:rFonts w:ascii="Times New Roman" w:eastAsia="Calibri" w:hAnsi="Times New Roman" w:cs="Times New Roman"/>
          <w:lang w:val="lt-LT"/>
        </w:rPr>
      </w:pPr>
    </w:p>
    <w:p w14:paraId="7446B1F2" w14:textId="77777777" w:rsidR="0041345C" w:rsidRPr="0073606A" w:rsidRDefault="009F055F" w:rsidP="0041345C">
      <w:pPr>
        <w:spacing w:after="0" w:line="240" w:lineRule="auto"/>
        <w:ind w:left="567" w:hanging="567"/>
        <w:rPr>
          <w:rFonts w:ascii="Times New Roman" w:eastAsia="Calibri" w:hAnsi="Times New Roman" w:cs="Times New Roman"/>
          <w:b/>
          <w:caps/>
          <w:lang w:val="lt-LT"/>
        </w:rPr>
      </w:pP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0041345C" w:rsidRPr="0073606A">
        <w:rPr>
          <w:rFonts w:ascii="Times New Roman" w:eastAsia="Calibri" w:hAnsi="Times New Roman" w:cs="Times New Roman"/>
          <w:b/>
          <w:lang w:val="lt-LT"/>
        </w:rPr>
        <w:t xml:space="preserve"> vartoti </w:t>
      </w:r>
      <w:r w:rsidR="006442C2">
        <w:rPr>
          <w:rFonts w:ascii="Times New Roman" w:eastAsia="Calibri" w:hAnsi="Times New Roman" w:cs="Times New Roman"/>
          <w:b/>
          <w:lang w:val="lt-LT"/>
        </w:rPr>
        <w:t>draudžiama</w:t>
      </w:r>
      <w:r w:rsidR="0041345C" w:rsidRPr="0073606A">
        <w:rPr>
          <w:rFonts w:ascii="Times New Roman" w:eastAsia="Calibri" w:hAnsi="Times New Roman" w:cs="Times New Roman"/>
          <w:b/>
          <w:lang w:val="lt-LT"/>
        </w:rPr>
        <w:t>:</w:t>
      </w:r>
    </w:p>
    <w:p w14:paraId="5725814E" w14:textId="77777777" w:rsidR="0041345C" w:rsidRPr="0073606A" w:rsidRDefault="0041345C" w:rsidP="0041345C">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yra alergija </w:t>
      </w:r>
      <w:proofErr w:type="spellStart"/>
      <w:r w:rsidRPr="0073606A">
        <w:rPr>
          <w:rFonts w:ascii="Times New Roman" w:eastAsia="Calibri" w:hAnsi="Times New Roman" w:cs="Times New Roman"/>
          <w:lang w:val="lt-LT"/>
        </w:rPr>
        <w:t>escitalopramui</w:t>
      </w:r>
      <w:proofErr w:type="spellEnd"/>
      <w:r w:rsidRPr="0073606A">
        <w:rPr>
          <w:rFonts w:ascii="Times New Roman" w:eastAsia="Calibri" w:hAnsi="Times New Roman" w:cs="Times New Roman"/>
          <w:lang w:val="lt-LT"/>
        </w:rPr>
        <w:t xml:space="preserve"> arba bet kuriai pagalbinei šio vaisto medžiagai (jos išvardytos 6 skyriuje);</w:t>
      </w:r>
    </w:p>
    <w:p w14:paraId="54DE78DB" w14:textId="77777777" w:rsidR="0041345C" w:rsidRPr="0073606A" w:rsidRDefault="0041345C" w:rsidP="0041345C">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vartojate kitų vaistų, priklausančių vaistų, vadinamų MAO inhibitoriais, grupei, įskaitant </w:t>
      </w:r>
      <w:proofErr w:type="spellStart"/>
      <w:r w:rsidRPr="0073606A">
        <w:rPr>
          <w:rFonts w:ascii="Times New Roman" w:eastAsia="Calibri" w:hAnsi="Times New Roman" w:cs="Times New Roman"/>
          <w:lang w:val="lt-LT"/>
        </w:rPr>
        <w:t>selegiliną</w:t>
      </w:r>
      <w:proofErr w:type="spellEnd"/>
      <w:r w:rsidRPr="0073606A">
        <w:rPr>
          <w:rFonts w:ascii="Times New Roman" w:eastAsia="Calibri" w:hAnsi="Times New Roman" w:cs="Times New Roman"/>
          <w:lang w:val="lt-LT"/>
        </w:rPr>
        <w:t xml:space="preserve"> (vartojamą </w:t>
      </w:r>
      <w:proofErr w:type="spellStart"/>
      <w:r w:rsidRPr="0073606A">
        <w:rPr>
          <w:rFonts w:ascii="Times New Roman" w:eastAsia="Calibri" w:hAnsi="Times New Roman" w:cs="Times New Roman"/>
          <w:lang w:val="lt-LT"/>
        </w:rPr>
        <w:t>Parkinsono</w:t>
      </w:r>
      <w:proofErr w:type="spellEnd"/>
      <w:r w:rsidRPr="0073606A">
        <w:rPr>
          <w:rFonts w:ascii="Times New Roman" w:eastAsia="Calibri" w:hAnsi="Times New Roman" w:cs="Times New Roman"/>
          <w:lang w:val="lt-LT"/>
        </w:rPr>
        <w:t xml:space="preserve"> ligos gydymui), </w:t>
      </w:r>
      <w:proofErr w:type="spellStart"/>
      <w:r w:rsidRPr="0073606A">
        <w:rPr>
          <w:rFonts w:ascii="Times New Roman" w:eastAsia="Calibri" w:hAnsi="Times New Roman" w:cs="Times New Roman"/>
          <w:lang w:val="lt-LT"/>
        </w:rPr>
        <w:t>moklobemidą</w:t>
      </w:r>
      <w:proofErr w:type="spellEnd"/>
      <w:r w:rsidRPr="0073606A">
        <w:rPr>
          <w:rFonts w:ascii="Times New Roman" w:eastAsia="Calibri" w:hAnsi="Times New Roman" w:cs="Times New Roman"/>
          <w:lang w:val="lt-LT"/>
        </w:rPr>
        <w:t xml:space="preserve"> (vartojamą depresijos gydymui) ir </w:t>
      </w:r>
      <w:proofErr w:type="spellStart"/>
      <w:r w:rsidRPr="0073606A">
        <w:rPr>
          <w:rFonts w:ascii="Times New Roman" w:eastAsia="Calibri" w:hAnsi="Times New Roman" w:cs="Times New Roman"/>
          <w:lang w:val="lt-LT"/>
        </w:rPr>
        <w:t>linezolidą</w:t>
      </w:r>
      <w:proofErr w:type="spellEnd"/>
      <w:r w:rsidRPr="0073606A">
        <w:rPr>
          <w:rFonts w:ascii="Times New Roman" w:eastAsia="Calibri" w:hAnsi="Times New Roman" w:cs="Times New Roman"/>
          <w:lang w:val="lt-LT"/>
        </w:rPr>
        <w:t xml:space="preserve"> (antibiotiką);</w:t>
      </w:r>
    </w:p>
    <w:p w14:paraId="75CF5C7F" w14:textId="77777777" w:rsidR="0041345C" w:rsidRPr="0073606A" w:rsidRDefault="0041345C" w:rsidP="0041345C">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w:t>
      </w:r>
      <w:r w:rsidR="00E06889">
        <w:rPr>
          <w:rFonts w:ascii="Times New Roman" w:eastAsia="Calibri" w:hAnsi="Times New Roman" w:cs="Times New Roman"/>
          <w:lang w:val="lt-LT"/>
        </w:rPr>
        <w:t xml:space="preserve">Jums </w:t>
      </w:r>
      <w:r w:rsidRPr="0073606A">
        <w:rPr>
          <w:rFonts w:ascii="Times New Roman" w:eastAsia="Calibri" w:hAnsi="Times New Roman" w:cs="Times New Roman"/>
          <w:lang w:val="lt-LT"/>
        </w:rPr>
        <w:t>yra įgimtas arba buvo atsiradęs širdies ritmo sutrikimas (jis nustatomas EKG, t. y. širdies veiklą įvertinančiu tyrimu);</w:t>
      </w:r>
    </w:p>
    <w:p w14:paraId="2F1C6667" w14:textId="01261803" w:rsidR="0041345C" w:rsidRPr="0073606A" w:rsidRDefault="0041345C" w:rsidP="0041345C">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vartojate vaistų nuo širdies </w:t>
      </w:r>
      <w:r w:rsidR="002A5015">
        <w:rPr>
          <w:rFonts w:ascii="Times New Roman" w:eastAsia="Calibri" w:hAnsi="Times New Roman" w:cs="Times New Roman"/>
          <w:lang w:val="lt-LT"/>
        </w:rPr>
        <w:t xml:space="preserve">ritmo </w:t>
      </w:r>
      <w:r w:rsidRPr="0073606A">
        <w:rPr>
          <w:rFonts w:ascii="Times New Roman" w:eastAsia="Calibri" w:hAnsi="Times New Roman" w:cs="Times New Roman"/>
          <w:lang w:val="lt-LT"/>
        </w:rPr>
        <w:t>sutrikim</w:t>
      </w:r>
      <w:r w:rsidR="002A5015">
        <w:rPr>
          <w:rFonts w:ascii="Times New Roman" w:eastAsia="Calibri" w:hAnsi="Times New Roman" w:cs="Times New Roman"/>
          <w:lang w:val="lt-LT"/>
        </w:rPr>
        <w:t>ų</w:t>
      </w:r>
      <w:r w:rsidRPr="0073606A">
        <w:rPr>
          <w:rFonts w:ascii="Times New Roman" w:eastAsia="Calibri" w:hAnsi="Times New Roman" w:cs="Times New Roman"/>
          <w:lang w:val="lt-LT"/>
        </w:rPr>
        <w:t xml:space="preserve"> ar vaistų, kurie gali keisti širdies ritmą (žr. 2 skyriaus poskyrį „Kiti vaistai ir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w:t>
      </w:r>
    </w:p>
    <w:p w14:paraId="6F915767" w14:textId="77777777" w:rsidR="0041345C" w:rsidRPr="0073606A" w:rsidRDefault="0041345C" w:rsidP="0041345C">
      <w:pPr>
        <w:spacing w:after="0" w:line="240" w:lineRule="auto"/>
        <w:rPr>
          <w:rFonts w:ascii="Times New Roman" w:eastAsia="Calibri" w:hAnsi="Times New Roman" w:cs="Times New Roman"/>
          <w:lang w:val="lt-LT"/>
        </w:rPr>
      </w:pPr>
    </w:p>
    <w:p w14:paraId="35D31064"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Įspėjimai ir atsargumo priemonės</w:t>
      </w:r>
    </w:p>
    <w:p w14:paraId="7D289D79"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Pasitarkite su gydytoju arba vaistininku, prieš pradėdami vartoti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w:t>
      </w:r>
    </w:p>
    <w:p w14:paraId="1A2E204C" w14:textId="06846FC4"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lastRenderedPageBreak/>
        <w:t>Prašome pasakyti gydytojui, apie bet kokią kitą savo būklę arba negalavimą, nes ši informacija gali būti jam svarbi</w:t>
      </w:r>
      <w:r w:rsidR="00246403">
        <w:rPr>
          <w:rFonts w:ascii="Times New Roman" w:eastAsia="Calibri" w:hAnsi="Times New Roman" w:cs="Times New Roman"/>
          <w:lang w:val="lt-LT"/>
        </w:rPr>
        <w:t xml:space="preserve">. </w:t>
      </w:r>
      <w:r w:rsidR="002A5015">
        <w:rPr>
          <w:rFonts w:ascii="Times New Roman" w:eastAsia="Calibri" w:hAnsi="Times New Roman" w:cs="Times New Roman"/>
          <w:lang w:val="lt-LT"/>
        </w:rPr>
        <w:t>Ypač svarbu pasakyti savo g</w:t>
      </w:r>
      <w:r w:rsidR="00246403">
        <w:rPr>
          <w:rFonts w:ascii="Times New Roman" w:eastAsia="Calibri" w:hAnsi="Times New Roman" w:cs="Times New Roman"/>
          <w:lang w:val="lt-LT"/>
        </w:rPr>
        <w:t>ydytojui</w:t>
      </w:r>
      <w:r w:rsidR="002A5015">
        <w:rPr>
          <w:rFonts w:ascii="Times New Roman" w:eastAsia="Calibri" w:hAnsi="Times New Roman" w:cs="Times New Roman"/>
          <w:lang w:val="lt-LT"/>
        </w:rPr>
        <w:t>:</w:t>
      </w:r>
    </w:p>
    <w:p w14:paraId="7699C877"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sergate epilepsija. Jeigu atsiras traukulių arba jie padažnės, gydymą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reikės nutraukti (taip pat žr. 4 skyrių „Galimas šalutinis poveikis“);</w:t>
      </w:r>
    </w:p>
    <w:p w14:paraId="04AC7AAA"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kepenų ar inkstų funkcijos nepakankamumu. Jūsų gydytojas privalės koreguoti dozę;</w:t>
      </w:r>
    </w:p>
    <w:p w14:paraId="67EA81EE" w14:textId="21C053A0" w:rsidR="0041345C" w:rsidRPr="00D13997" w:rsidRDefault="0041345C" w:rsidP="009F747C">
      <w:pPr>
        <w:numPr>
          <w:ilvl w:val="0"/>
          <w:numId w:val="32"/>
        </w:numPr>
        <w:spacing w:after="0" w:line="240" w:lineRule="auto"/>
        <w:ind w:left="567" w:hanging="567"/>
        <w:rPr>
          <w:rFonts w:ascii="Times New Roman" w:hAnsi="Times New Roman"/>
          <w:i/>
          <w:lang w:val="lt-LT"/>
        </w:rPr>
      </w:pPr>
      <w:r w:rsidRPr="0073606A">
        <w:rPr>
          <w:rFonts w:ascii="Times New Roman" w:eastAsia="Calibri" w:hAnsi="Times New Roman" w:cs="Times New Roman"/>
          <w:lang w:val="lt-LT"/>
        </w:rPr>
        <w:t xml:space="preserve">jeigu sergate </w:t>
      </w:r>
      <w:r w:rsidR="002A5015">
        <w:rPr>
          <w:rFonts w:ascii="Times New Roman" w:eastAsia="Calibri" w:hAnsi="Times New Roman" w:cs="Times New Roman"/>
          <w:lang w:val="lt-LT"/>
        </w:rPr>
        <w:t xml:space="preserve">cukriniu </w:t>
      </w:r>
      <w:r w:rsidRPr="0073606A">
        <w:rPr>
          <w:rFonts w:ascii="Times New Roman" w:eastAsia="Calibri" w:hAnsi="Times New Roman" w:cs="Times New Roman"/>
          <w:lang w:val="lt-LT"/>
        </w:rPr>
        <w:t xml:space="preserve">diabetu. Gydymas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gali apsunkinti gliukozės</w:t>
      </w:r>
      <w:r w:rsidR="002A5015">
        <w:rPr>
          <w:rFonts w:ascii="Times New Roman" w:eastAsia="Calibri" w:hAnsi="Times New Roman" w:cs="Times New Roman"/>
          <w:lang w:val="lt-LT"/>
        </w:rPr>
        <w:t xml:space="preserve"> kiekio</w:t>
      </w:r>
      <w:r w:rsidRPr="0073606A">
        <w:rPr>
          <w:rFonts w:ascii="Times New Roman" w:eastAsia="Calibri" w:hAnsi="Times New Roman" w:cs="Times New Roman"/>
          <w:lang w:val="lt-LT"/>
        </w:rPr>
        <w:t xml:space="preserve"> kontrolę</w:t>
      </w:r>
      <w:r w:rsidR="002A5015">
        <w:rPr>
          <w:rFonts w:ascii="Times New Roman" w:eastAsia="Calibri" w:hAnsi="Times New Roman" w:cs="Times New Roman"/>
          <w:lang w:val="lt-LT"/>
        </w:rPr>
        <w:t xml:space="preserve"> Jūsų kraujyje</w:t>
      </w:r>
      <w:r w:rsidR="002A5015" w:rsidRPr="00D13997">
        <w:rPr>
          <w:rFonts w:ascii="Times New Roman" w:hAnsi="Times New Roman"/>
          <w:lang w:val="lt-LT"/>
        </w:rPr>
        <w:t>, todėl gali reikėti pakoreguoti Jūsų vartojamo insulino ir/ar geriamųjų vaistų nuo diabeto dozę;</w:t>
      </w:r>
    </w:p>
    <w:p w14:paraId="2A876DD1"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sumažėjęs natrio kiekis kraujyje;</w:t>
      </w:r>
    </w:p>
    <w:p w14:paraId="288CA30D" w14:textId="29F1A722" w:rsidR="000A3F6F" w:rsidRPr="000A3F6F" w:rsidRDefault="0041345C" w:rsidP="000A3F6F">
      <w:pPr>
        <w:numPr>
          <w:ilvl w:val="0"/>
          <w:numId w:val="10"/>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 xml:space="preserve">jeigu </w:t>
      </w:r>
      <w:r w:rsidR="002A5015" w:rsidRPr="00D13997">
        <w:rPr>
          <w:rFonts w:ascii="Times New Roman" w:hAnsi="Times New Roman"/>
          <w:lang w:val="lt-LT"/>
        </w:rPr>
        <w:t>Jums yra polinkis lengvai atsirasti kraujavimui ar kraujosruvoms, arba jeigu esate nėščia</w:t>
      </w:r>
    </w:p>
    <w:p w14:paraId="3657DF13" w14:textId="77777777" w:rsidR="0041345C" w:rsidRPr="0073606A" w:rsidRDefault="000A3F6F" w:rsidP="000A3F6F">
      <w:pPr>
        <w:spacing w:after="0" w:line="240" w:lineRule="auto"/>
        <w:ind w:firstLine="567"/>
        <w:rPr>
          <w:rFonts w:ascii="Times New Roman" w:eastAsia="Calibri" w:hAnsi="Times New Roman" w:cs="Times New Roman"/>
          <w:lang w:val="lt-LT"/>
        </w:rPr>
      </w:pPr>
      <w:r w:rsidRPr="000A3F6F">
        <w:rPr>
          <w:rFonts w:ascii="Times New Roman" w:eastAsia="Calibri" w:hAnsi="Times New Roman" w:cs="Times New Roman"/>
          <w:lang w:val="lt-LT"/>
        </w:rPr>
        <w:t>(žr. „Nėštumas</w:t>
      </w:r>
      <w:r w:rsidR="009A219A" w:rsidRPr="009A219A">
        <w:rPr>
          <w:rFonts w:ascii="Times New Roman" w:eastAsia="Calibri" w:hAnsi="Times New Roman" w:cs="Times New Roman"/>
          <w:lang w:val="lt-LT"/>
        </w:rPr>
        <w:t xml:space="preserve">, </w:t>
      </w:r>
      <w:r w:rsidR="009A219A" w:rsidRPr="008B2994">
        <w:rPr>
          <w:rFonts w:ascii="Times New Roman" w:eastAsia="Calibri" w:hAnsi="Times New Roman" w:cs="Times New Roman"/>
          <w:lang w:val="lt-LT"/>
        </w:rPr>
        <w:t>žindymo laikotarpis ir vaisingumas</w:t>
      </w:r>
      <w:r w:rsidRPr="000A3F6F">
        <w:rPr>
          <w:rFonts w:ascii="Times New Roman" w:eastAsia="Calibri" w:hAnsi="Times New Roman" w:cs="Times New Roman"/>
          <w:lang w:val="lt-LT"/>
        </w:rPr>
        <w:t>“)</w:t>
      </w:r>
      <w:r w:rsidR="0041345C" w:rsidRPr="0073606A">
        <w:rPr>
          <w:rFonts w:ascii="Times New Roman" w:eastAsia="Calibri" w:hAnsi="Times New Roman" w:cs="Times New Roman"/>
          <w:lang w:val="lt-LT"/>
        </w:rPr>
        <w:t>;</w:t>
      </w:r>
    </w:p>
    <w:p w14:paraId="64159BF7" w14:textId="36A593D3"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Jums taikoma </w:t>
      </w:r>
      <w:proofErr w:type="spellStart"/>
      <w:r w:rsidRPr="0073606A">
        <w:rPr>
          <w:rFonts w:ascii="Times New Roman" w:eastAsia="Calibri" w:hAnsi="Times New Roman" w:cs="Times New Roman"/>
          <w:lang w:val="lt-LT"/>
        </w:rPr>
        <w:t>elektrotrauku</w:t>
      </w:r>
      <w:r w:rsidR="002A5015">
        <w:rPr>
          <w:rFonts w:ascii="Times New Roman" w:eastAsia="Calibri" w:hAnsi="Times New Roman" w:cs="Times New Roman"/>
          <w:lang w:val="lt-LT"/>
        </w:rPr>
        <w:t>linė</w:t>
      </w:r>
      <w:proofErr w:type="spellEnd"/>
      <w:r w:rsidRPr="0073606A">
        <w:rPr>
          <w:rFonts w:ascii="Times New Roman" w:eastAsia="Calibri" w:hAnsi="Times New Roman" w:cs="Times New Roman"/>
          <w:lang w:val="lt-LT"/>
        </w:rPr>
        <w:t xml:space="preserve"> terapija;</w:t>
      </w:r>
    </w:p>
    <w:p w14:paraId="2C0D382F" w14:textId="0924E2A4"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w:t>
      </w:r>
      <w:r w:rsidR="002A5015">
        <w:rPr>
          <w:rFonts w:ascii="Times New Roman" w:eastAsia="Calibri" w:hAnsi="Times New Roman" w:cs="Times New Roman"/>
          <w:lang w:val="lt-LT"/>
        </w:rPr>
        <w:t xml:space="preserve"> išemine</w:t>
      </w:r>
      <w:r w:rsidRPr="0073606A">
        <w:rPr>
          <w:rFonts w:ascii="Times New Roman" w:eastAsia="Calibri" w:hAnsi="Times New Roman" w:cs="Times New Roman"/>
          <w:lang w:val="lt-LT"/>
        </w:rPr>
        <w:t xml:space="preserve"> širdies liga;</w:t>
      </w:r>
    </w:p>
    <w:p w14:paraId="12313AAB"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 xml:space="preserve">jeigu yra ar buvo širdies sutrikimų arba neseniai patyrėte širdies </w:t>
      </w:r>
      <w:r w:rsidR="00D820FB">
        <w:rPr>
          <w:rFonts w:ascii="Times New Roman" w:eastAsia="Calibri" w:hAnsi="Times New Roman" w:cs="Times New Roman"/>
          <w:lang w:val="lt-LT"/>
        </w:rPr>
        <w:t>smūgį</w:t>
      </w:r>
      <w:r w:rsidRPr="0073606A">
        <w:rPr>
          <w:rFonts w:ascii="Times New Roman" w:eastAsia="Calibri" w:hAnsi="Times New Roman" w:cs="Times New Roman"/>
          <w:lang w:val="lt-LT"/>
        </w:rPr>
        <w:t>;</w:t>
      </w:r>
    </w:p>
    <w:p w14:paraId="05A47290"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ramybės metu Jūsų širdis plaka retai ir (arba) jei organizme trūksta druskų (tokį poveikį gali sukelti ilgalaikis sunkus viduriavimas ar vėmimas arba diuretikų, t. y. šlapimo išsiskyrimą skatinančių vaistų, vartojimas);</w:t>
      </w:r>
    </w:p>
    <w:p w14:paraId="10CBB9E2" w14:textId="67177103"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Jūsų širdis plaka dažnai ar neritmiškai arba jei pasireiškia alp</w:t>
      </w:r>
      <w:r w:rsidR="008172D2">
        <w:rPr>
          <w:rFonts w:ascii="Times New Roman" w:eastAsia="Calibri" w:hAnsi="Times New Roman" w:cs="Times New Roman"/>
          <w:lang w:val="lt-LT"/>
        </w:rPr>
        <w:t>ima</w:t>
      </w:r>
      <w:r w:rsidRPr="0073606A">
        <w:rPr>
          <w:rFonts w:ascii="Times New Roman" w:eastAsia="Calibri" w:hAnsi="Times New Roman" w:cs="Times New Roman"/>
          <w:lang w:val="lt-LT"/>
        </w:rPr>
        <w:t xml:space="preserve">s, </w:t>
      </w:r>
      <w:proofErr w:type="spellStart"/>
      <w:r w:rsidRPr="0073606A">
        <w:rPr>
          <w:rFonts w:ascii="Times New Roman" w:eastAsia="Calibri" w:hAnsi="Times New Roman" w:cs="Times New Roman"/>
          <w:lang w:val="lt-LT"/>
        </w:rPr>
        <w:t>kolapsas</w:t>
      </w:r>
      <w:proofErr w:type="spellEnd"/>
      <w:r w:rsidRPr="0073606A">
        <w:rPr>
          <w:rFonts w:ascii="Times New Roman" w:eastAsia="Calibri" w:hAnsi="Times New Roman" w:cs="Times New Roman"/>
          <w:lang w:val="lt-LT"/>
        </w:rPr>
        <w:t xml:space="preserve"> ar galvos svaigimas stojantis (tai gali būti nenormalaus širdies plakimo požymiai);</w:t>
      </w:r>
    </w:p>
    <w:p w14:paraId="72A6D616"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yra arba anksčiau buvo akių sutrikimų, pvz., tam tikros rūšies glaukoma (padidėjęs akispūdis).</w:t>
      </w:r>
    </w:p>
    <w:p w14:paraId="056FF2AC" w14:textId="77777777" w:rsidR="0041345C" w:rsidRPr="0073606A" w:rsidRDefault="0041345C" w:rsidP="0041345C">
      <w:pPr>
        <w:spacing w:after="0" w:line="240" w:lineRule="auto"/>
        <w:rPr>
          <w:rFonts w:ascii="Times New Roman" w:eastAsia="Calibri" w:hAnsi="Times New Roman" w:cs="Times New Roman"/>
          <w:lang w:val="lt-LT"/>
        </w:rPr>
      </w:pPr>
    </w:p>
    <w:p w14:paraId="32BD5A85" w14:textId="77777777" w:rsidR="0041345C" w:rsidRPr="0073606A" w:rsidRDefault="00246403" w:rsidP="004134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Įsidėmėkite</w:t>
      </w:r>
    </w:p>
    <w:p w14:paraId="25467656" w14:textId="77777777" w:rsidR="00246403" w:rsidRPr="001D7960" w:rsidRDefault="00E93ACA" w:rsidP="00246403">
      <w:pPr>
        <w:spacing w:after="0" w:line="240" w:lineRule="auto"/>
        <w:rPr>
          <w:rFonts w:ascii="Times New Roman" w:hAnsi="Times New Roman" w:cs="Times New Roman"/>
          <w:lang w:val="lt-LT"/>
        </w:rPr>
      </w:pPr>
      <w:r>
        <w:rPr>
          <w:rFonts w:ascii="Times New Roman" w:eastAsia="Times New Roman" w:hAnsi="Times New Roman" w:cs="Times New Roman"/>
          <w:lang w:val="lt-LT" w:eastAsia="x-none"/>
        </w:rPr>
        <w:t>Pacient</w:t>
      </w:r>
      <w:r w:rsidR="0041345C" w:rsidRPr="0073606A">
        <w:rPr>
          <w:rFonts w:ascii="Times New Roman" w:eastAsia="Times New Roman" w:hAnsi="Times New Roman" w:cs="Times New Roman"/>
          <w:lang w:val="lt-LT" w:eastAsia="x-none"/>
        </w:rPr>
        <w:t xml:space="preserve">ams, sergantiems maniakine depresine psichoze, gali prasidėti manijos fazė. Jai būdinga greitai besikeičiančių minčių gausa, pernelyg didelis linksmumas ir labai didelis fizinis aktyvumas. </w:t>
      </w:r>
      <w:r w:rsidR="00246403" w:rsidRPr="001D7960">
        <w:rPr>
          <w:rFonts w:ascii="Times New Roman" w:hAnsi="Times New Roman" w:cs="Times New Roman"/>
          <w:lang w:val="lt-LT"/>
        </w:rPr>
        <w:t xml:space="preserve">Jeigu toks poveikis pasireiškė, kreipkitės į </w:t>
      </w:r>
      <w:r w:rsidR="00246403">
        <w:rPr>
          <w:rFonts w:ascii="Times New Roman" w:hAnsi="Times New Roman" w:cs="Times New Roman"/>
          <w:lang w:val="lt-LT"/>
        </w:rPr>
        <w:t xml:space="preserve">savo </w:t>
      </w:r>
      <w:r w:rsidR="00246403" w:rsidRPr="001D7960">
        <w:rPr>
          <w:rFonts w:ascii="Times New Roman" w:hAnsi="Times New Roman" w:cs="Times New Roman"/>
          <w:lang w:val="lt-LT"/>
        </w:rPr>
        <w:t>gydytoją.</w:t>
      </w:r>
    </w:p>
    <w:p w14:paraId="1B3688C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62AE5DC" w14:textId="77777777"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Pirmosiomis gydymo savaitėmis gali pasireikšti tokie simptomai, kaip nerimastingumas arba sunkumas ramiai stovėti ar sėdėti. Jeigu šie simptomai pasireiškė, nedelsiant pasakykite gydytojui.</w:t>
      </w:r>
    </w:p>
    <w:p w14:paraId="06C0E40B" w14:textId="77777777" w:rsidR="009968BD" w:rsidRDefault="009968BD" w:rsidP="0041345C">
      <w:pPr>
        <w:spacing w:after="0" w:line="240" w:lineRule="auto"/>
        <w:rPr>
          <w:rFonts w:ascii="Times New Roman" w:eastAsia="Times New Roman" w:hAnsi="Times New Roman" w:cs="Times New Roman"/>
          <w:lang w:val="lt-LT" w:eastAsia="x-none"/>
        </w:rPr>
      </w:pPr>
    </w:p>
    <w:p w14:paraId="30F93989" w14:textId="77777777" w:rsidR="009968BD" w:rsidRPr="003939E7" w:rsidRDefault="009968BD" w:rsidP="009968BD">
      <w:pPr>
        <w:spacing w:after="0" w:line="240" w:lineRule="auto"/>
        <w:rPr>
          <w:rFonts w:ascii="Times New Roman" w:eastAsia="Times New Roman" w:hAnsi="Times New Roman" w:cs="Times New Roman"/>
          <w:lang w:val="lt-LT" w:eastAsia="x-none"/>
        </w:rPr>
      </w:pPr>
      <w:r w:rsidRPr="003939E7">
        <w:rPr>
          <w:rFonts w:ascii="Times New Roman" w:eastAsia="Times New Roman" w:hAnsi="Times New Roman" w:cs="Times New Roman"/>
          <w:lang w:val="lt-LT" w:eastAsia="x-none"/>
        </w:rPr>
        <w:t xml:space="preserve">Tokie vaistai kaip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3939E7">
        <w:rPr>
          <w:rFonts w:ascii="Times New Roman" w:eastAsia="Times New Roman" w:hAnsi="Times New Roman" w:cs="Times New Roman"/>
          <w:lang w:val="lt-LT" w:eastAsia="x-none"/>
        </w:rPr>
        <w:t xml:space="preserve"> (vadinamieji SSRI / SNRI) gali sukelti lytinės funkcijos sutrikimo simptomus (žr. 4 skyrių). Kai kuriais atvejais nutraukus gydymą šie simptomai išliko.</w:t>
      </w:r>
    </w:p>
    <w:p w14:paraId="642117C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49B2E46" w14:textId="77777777" w:rsidR="0041345C" w:rsidRPr="0073606A" w:rsidRDefault="0041345C" w:rsidP="0041345C">
      <w:pPr>
        <w:spacing w:after="0" w:line="240" w:lineRule="auto"/>
        <w:jc w:val="both"/>
        <w:rPr>
          <w:rFonts w:ascii="Times New Roman" w:eastAsia="Calibri" w:hAnsi="Times New Roman" w:cs="Times New Roman"/>
          <w:b/>
          <w:lang w:val="lt-LT"/>
        </w:rPr>
      </w:pPr>
      <w:r w:rsidRPr="0073606A">
        <w:rPr>
          <w:rFonts w:ascii="Times New Roman" w:eastAsia="Calibri" w:hAnsi="Times New Roman" w:cs="Times New Roman"/>
          <w:b/>
          <w:lang w:val="lt-LT"/>
        </w:rPr>
        <w:t>Mintys apie savižudybę ir depresijos arba nerimo sutrikimų pasunkėjimas</w:t>
      </w:r>
    </w:p>
    <w:p w14:paraId="304B179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4BD58FE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Toki</w:t>
      </w:r>
      <w:r w:rsidR="00246403">
        <w:rPr>
          <w:rFonts w:ascii="Times New Roman" w:eastAsia="Times New Roman" w:hAnsi="Times New Roman" w:cs="Times New Roman"/>
          <w:lang w:val="lt-LT" w:eastAsia="x-none"/>
        </w:rPr>
        <w:t>os mintys labiau tikėtinos</w:t>
      </w:r>
      <w:r w:rsidRPr="0073606A">
        <w:rPr>
          <w:rFonts w:ascii="Times New Roman" w:eastAsia="Times New Roman" w:hAnsi="Times New Roman" w:cs="Times New Roman"/>
          <w:lang w:val="lt-LT" w:eastAsia="x-none"/>
        </w:rPr>
        <w:t xml:space="preserve"> šiais atvejais:</w:t>
      </w:r>
    </w:p>
    <w:p w14:paraId="5AFDFDF6" w14:textId="77777777" w:rsidR="0041345C" w:rsidRPr="0073606A" w:rsidRDefault="0041345C" w:rsidP="0041345C">
      <w:pPr>
        <w:spacing w:after="0" w:line="240" w:lineRule="auto"/>
        <w:ind w:left="540" w:hanging="540"/>
        <w:jc w:val="both"/>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anksčiau mąstėte apie savižudybę arba savęs žalojimą;</w:t>
      </w:r>
    </w:p>
    <w:p w14:paraId="5D04A1EE" w14:textId="77777777" w:rsidR="0041345C" w:rsidRPr="0073606A" w:rsidRDefault="0041345C" w:rsidP="0041345C">
      <w:pPr>
        <w:numPr>
          <w:ilvl w:val="12"/>
          <w:numId w:val="0"/>
        </w:numPr>
        <w:spacing w:after="0" w:line="240" w:lineRule="auto"/>
        <w:ind w:left="562" w:hanging="562"/>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esate jaunas suaugęs</w:t>
      </w:r>
      <w:r w:rsidR="00B06715">
        <w:rPr>
          <w:rFonts w:ascii="Times New Roman" w:eastAsia="Calibri" w:hAnsi="Times New Roman" w:cs="Times New Roman"/>
          <w:lang w:val="lt-LT"/>
        </w:rPr>
        <w:t xml:space="preserve"> asmuo</w:t>
      </w:r>
      <w:r w:rsidRPr="0073606A">
        <w:rPr>
          <w:rFonts w:ascii="Times New Roman" w:eastAsia="Calibri" w:hAnsi="Times New Roman" w:cs="Times New Roman"/>
          <w:lang w:val="lt-LT"/>
        </w:rPr>
        <w:t>. Klinikinių tyrimų duomenys parodė, kad psichikos sutrikimais sergantiems jauniems suaugusiems (jaunesniems kaip 25 metų amžiaus), vartojant antidepresantų, su savižudybe siejamo elgesio rizika yra didesnė.</w:t>
      </w:r>
    </w:p>
    <w:p w14:paraId="15C4FFF4" w14:textId="77777777" w:rsidR="0041345C" w:rsidRPr="0073606A" w:rsidRDefault="0041345C" w:rsidP="0041345C">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 xml:space="preserve">Jeigu bet kuriuo metu galvojate apie savižudybę arba savęs žalojimą, </w:t>
      </w:r>
      <w:r w:rsidR="00246403" w:rsidRPr="009F747C">
        <w:rPr>
          <w:rFonts w:ascii="Times New Roman" w:eastAsia="Calibri" w:hAnsi="Times New Roman" w:cs="Times New Roman"/>
          <w:lang w:val="lt-LT"/>
        </w:rPr>
        <w:t>tuoj pat</w:t>
      </w:r>
      <w:r w:rsidRPr="009F747C">
        <w:rPr>
          <w:rFonts w:ascii="Times New Roman" w:eastAsia="Calibri" w:hAnsi="Times New Roman" w:cs="Times New Roman"/>
          <w:lang w:val="lt-LT"/>
        </w:rPr>
        <w:t xml:space="preserve"> kreipkitės į gydytoją arba vykite į </w:t>
      </w:r>
      <w:r w:rsidR="00E93ACA" w:rsidRPr="009F747C">
        <w:rPr>
          <w:rFonts w:ascii="Times New Roman" w:eastAsia="Calibri" w:hAnsi="Times New Roman" w:cs="Times New Roman"/>
          <w:lang w:val="lt-LT"/>
        </w:rPr>
        <w:t>ligon</w:t>
      </w:r>
      <w:r w:rsidRPr="009F747C">
        <w:rPr>
          <w:rFonts w:ascii="Times New Roman" w:eastAsia="Calibri" w:hAnsi="Times New Roman" w:cs="Times New Roman"/>
          <w:lang w:val="lt-LT"/>
        </w:rPr>
        <w:t>in</w:t>
      </w:r>
      <w:r w:rsidR="00246403" w:rsidRPr="009F747C">
        <w:rPr>
          <w:rFonts w:ascii="Times New Roman" w:eastAsia="Calibri" w:hAnsi="Times New Roman" w:cs="Times New Roman"/>
          <w:lang w:val="lt-LT"/>
        </w:rPr>
        <w:t>ę</w:t>
      </w:r>
      <w:r w:rsidRPr="006D6AD2">
        <w:rPr>
          <w:rFonts w:ascii="Times New Roman" w:eastAsia="Calibri" w:hAnsi="Times New Roman" w:cs="Times New Roman"/>
          <w:lang w:val="lt-LT"/>
        </w:rPr>
        <w:t>.</w:t>
      </w:r>
    </w:p>
    <w:p w14:paraId="419BFAF9" w14:textId="77777777" w:rsidR="0041345C" w:rsidRPr="0073606A" w:rsidRDefault="0041345C" w:rsidP="0041345C">
      <w:pPr>
        <w:spacing w:after="0" w:line="240" w:lineRule="auto"/>
        <w:jc w:val="both"/>
        <w:rPr>
          <w:rFonts w:ascii="Times New Roman" w:eastAsia="Calibri" w:hAnsi="Times New Roman" w:cs="Times New Roman"/>
          <w:lang w:val="lt-LT"/>
        </w:rPr>
      </w:pPr>
    </w:p>
    <w:p w14:paraId="17F7F94D" w14:textId="79DF3193" w:rsidR="0041345C" w:rsidRPr="0073606A" w:rsidRDefault="0041345C" w:rsidP="0041345C">
      <w:pPr>
        <w:spacing w:after="0" w:line="240" w:lineRule="auto"/>
        <w:rPr>
          <w:rFonts w:ascii="Times New Roman" w:eastAsia="Times New Roman" w:hAnsi="Times New Roman" w:cs="Times New Roman"/>
          <w:lang w:val="lt-LT" w:eastAsia="x-none"/>
        </w:rPr>
      </w:pPr>
      <w:r w:rsidRPr="009F747C">
        <w:rPr>
          <w:rFonts w:ascii="Times New Roman" w:eastAsia="Times New Roman" w:hAnsi="Times New Roman" w:cs="Times New Roman"/>
          <w:lang w:val="lt-LT" w:eastAsia="x-none"/>
        </w:rPr>
        <w:t>Jums naudinga pasakyti giminaičiams ar artimiems draugams</w:t>
      </w:r>
      <w:r w:rsidRPr="0073606A">
        <w:rPr>
          <w:rFonts w:ascii="Times New Roman" w:eastAsia="Times New Roman" w:hAnsi="Times New Roman" w:cs="Times New Roman"/>
          <w:lang w:val="lt-LT" w:eastAsia="x-none"/>
        </w:rPr>
        <w:t>, kad sergate depresija ar jaučiate nerimą. Paprašykite jų p</w:t>
      </w:r>
      <w:r w:rsidR="00B06715">
        <w:rPr>
          <w:rFonts w:ascii="Times New Roman" w:eastAsia="Times New Roman" w:hAnsi="Times New Roman" w:cs="Times New Roman"/>
          <w:lang w:val="lt-LT" w:eastAsia="x-none"/>
        </w:rPr>
        <w:t>er</w:t>
      </w:r>
      <w:r w:rsidRPr="0073606A">
        <w:rPr>
          <w:rFonts w:ascii="Times New Roman" w:eastAsia="Times New Roman" w:hAnsi="Times New Roman" w:cs="Times New Roman"/>
          <w:lang w:val="lt-LT" w:eastAsia="x-none"/>
        </w:rPr>
        <w:t>kaityti šį pakuotės lapelį. Galite jų paprašyti, kad Jus perspėtų, jeigu pastebės, kad Jūsų depresija ar nerimas pasunkėjo arba jie nerimauja dėl Jūsų elgesio pokyčių.</w:t>
      </w:r>
    </w:p>
    <w:p w14:paraId="1F23C67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A8134EB" w14:textId="77777777" w:rsidR="0041345C" w:rsidRPr="0073606A" w:rsidRDefault="0041345C" w:rsidP="0041345C">
      <w:pPr>
        <w:spacing w:after="0" w:line="276" w:lineRule="auto"/>
        <w:rPr>
          <w:rFonts w:ascii="Times New Roman" w:eastAsia="Calibri" w:hAnsi="Times New Roman" w:cs="Times New Roman"/>
          <w:b/>
          <w:lang w:val="lt-LT"/>
        </w:rPr>
      </w:pPr>
      <w:r w:rsidRPr="0073606A">
        <w:rPr>
          <w:rFonts w:ascii="Times New Roman" w:eastAsia="Calibri" w:hAnsi="Times New Roman" w:cs="Times New Roman"/>
          <w:b/>
          <w:lang w:val="lt-LT"/>
        </w:rPr>
        <w:t>Vaikams ir paaugliams</w:t>
      </w:r>
    </w:p>
    <w:p w14:paraId="09D800FA" w14:textId="3BE3A1E9"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color w:val="000000"/>
          <w:lang w:val="lt-LT" w:eastAsia="x-none"/>
        </w:rPr>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0041345C" w:rsidRPr="0073606A">
        <w:rPr>
          <w:rFonts w:ascii="Times New Roman" w:eastAsia="Times New Roman" w:hAnsi="Times New Roman" w:cs="Times New Roman"/>
          <w:lang w:val="lt-LT" w:eastAsia="x-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w:t>
      </w:r>
      <w:r w:rsidR="00B06715">
        <w:rPr>
          <w:rFonts w:ascii="Times New Roman" w:eastAsia="Times New Roman" w:hAnsi="Times New Roman" w:cs="Times New Roman"/>
          <w:lang w:val="lt-LT" w:eastAsia="x-none"/>
        </w:rPr>
        <w:t>priešiško</w:t>
      </w:r>
      <w:r w:rsidR="00B06715" w:rsidRPr="0073606A">
        <w:rPr>
          <w:rFonts w:ascii="Times New Roman" w:eastAsia="Times New Roman" w:hAnsi="Times New Roman" w:cs="Times New Roman"/>
          <w:lang w:val="lt-LT" w:eastAsia="x-none"/>
        </w:rPr>
        <w:t xml:space="preserve"> </w:t>
      </w:r>
      <w:r w:rsidR="00B06715">
        <w:rPr>
          <w:rFonts w:ascii="Times New Roman" w:eastAsia="Times New Roman" w:hAnsi="Times New Roman" w:cs="Times New Roman"/>
          <w:lang w:val="lt-LT" w:eastAsia="x-none"/>
        </w:rPr>
        <w:t>elgesio</w:t>
      </w:r>
      <w:r w:rsidR="00B06715" w:rsidRPr="0073606A">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 xml:space="preserve">ir pykčio) </w:t>
      </w:r>
      <w:r w:rsidR="00B06715">
        <w:rPr>
          <w:rFonts w:ascii="Times New Roman" w:eastAsia="Times New Roman" w:hAnsi="Times New Roman" w:cs="Times New Roman"/>
          <w:lang w:val="lt-LT" w:eastAsia="x-none"/>
        </w:rPr>
        <w:t>pasireiškimo</w:t>
      </w:r>
      <w:r w:rsidR="00B06715" w:rsidRPr="0073606A">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 xml:space="preserve">tikimybė. Nepaisant to, gydytojas gali skirti </w:t>
      </w:r>
      <w:proofErr w:type="spellStart"/>
      <w:r>
        <w:rPr>
          <w:rFonts w:ascii="Times New Roman" w:eastAsia="Times New Roman" w:hAnsi="Times New Roman" w:cs="Times New Roman"/>
          <w:color w:val="000000"/>
          <w:lang w:val="lt-LT" w:eastAsia="x-none"/>
        </w:rPr>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0041345C" w:rsidRPr="0073606A">
        <w:rPr>
          <w:rFonts w:ascii="Times New Roman" w:eastAsia="Times New Roman" w:hAnsi="Times New Roman" w:cs="Times New Roman"/>
          <w:lang w:val="lt-LT" w:eastAsia="x-none"/>
        </w:rPr>
        <w:t xml:space="preserve"> jaunesniems kaip 18 metų pacientams, jeigu, jo manymu, tai yra jiems tinkamiausias gydymas. Jeigu gydytojas skyrė </w:t>
      </w:r>
      <w:proofErr w:type="spellStart"/>
      <w:r>
        <w:rPr>
          <w:rFonts w:ascii="Times New Roman" w:eastAsia="Times New Roman" w:hAnsi="Times New Roman" w:cs="Times New Roman"/>
          <w:color w:val="000000"/>
          <w:lang w:val="lt-LT" w:eastAsia="x-none"/>
        </w:rPr>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0041345C" w:rsidRPr="0073606A">
        <w:rPr>
          <w:rFonts w:ascii="Times New Roman" w:eastAsia="Times New Roman" w:hAnsi="Times New Roman" w:cs="Times New Roman"/>
          <w:lang w:val="lt-LT" w:eastAsia="x-none"/>
        </w:rPr>
        <w:t xml:space="preserve"> jaunesniam nei 18 </w:t>
      </w:r>
      <w:r w:rsidR="0041345C" w:rsidRPr="0073606A">
        <w:rPr>
          <w:rFonts w:ascii="Times New Roman" w:eastAsia="Times New Roman" w:hAnsi="Times New Roman" w:cs="Times New Roman"/>
          <w:lang w:val="lt-LT" w:eastAsia="x-none"/>
        </w:rPr>
        <w:lastRenderedPageBreak/>
        <w:t xml:space="preserve">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color w:val="000000"/>
          <w:lang w:val="lt-LT" w:eastAsia="x-none"/>
        </w:rPr>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0041345C" w:rsidRPr="0073606A">
        <w:rPr>
          <w:rFonts w:ascii="Times New Roman" w:eastAsia="Times New Roman" w:hAnsi="Times New Roman" w:cs="Times New Roman"/>
          <w:lang w:val="lt-LT" w:eastAsia="x-none"/>
        </w:rPr>
        <w:t xml:space="preserve">, pasireiškė ar pasunkėjo bent vienas iš pirmiau išvardytų simptomų. Taip pat šiuo metu dar nėra pateikta ilgalaikio saugumo duomenų apie </w:t>
      </w:r>
      <w:proofErr w:type="spellStart"/>
      <w:r w:rsidR="00833FBF">
        <w:rPr>
          <w:rFonts w:ascii="Times New Roman" w:eastAsia="Times New Roman" w:hAnsi="Times New Roman" w:cs="Times New Roman"/>
          <w:lang w:val="lt-LT" w:eastAsia="x-none"/>
        </w:rPr>
        <w:t>escitalopramo</w:t>
      </w:r>
      <w:proofErr w:type="spellEnd"/>
      <w:r w:rsidR="00833FBF">
        <w:rPr>
          <w:rFonts w:ascii="Times New Roman" w:eastAsia="Times New Roman" w:hAnsi="Times New Roman" w:cs="Times New Roman"/>
          <w:lang w:val="lt-LT" w:eastAsia="x-none"/>
        </w:rPr>
        <w:t xml:space="preserve"> </w:t>
      </w:r>
      <w:r w:rsidR="0041345C" w:rsidRPr="0073606A">
        <w:rPr>
          <w:rFonts w:ascii="Times New Roman" w:eastAsia="Times New Roman" w:hAnsi="Times New Roman" w:cs="Times New Roman"/>
          <w:lang w:val="lt-LT" w:eastAsia="x-none"/>
        </w:rPr>
        <w:t>poveikį šios amžiaus grupės pacientų augimui, brendimui ir jų pažinimo bei elgsenos vystymuisi.</w:t>
      </w:r>
    </w:p>
    <w:p w14:paraId="3EAA35F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2E5E31C"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b/>
          <w:lang w:val="lt-LT"/>
        </w:rPr>
        <w:t xml:space="preserve">Kiti vaistai ir </w:t>
      </w:r>
      <w:proofErr w:type="spellStart"/>
      <w:r w:rsidR="009F055F">
        <w:rPr>
          <w:rFonts w:ascii="Times New Roman" w:eastAsia="Calibri" w:hAnsi="Times New Roman" w:cs="Times New Roman"/>
          <w:b/>
          <w:lang w:val="lt-LT"/>
        </w:rPr>
        <w:t>Escitalopram</w:t>
      </w:r>
      <w:proofErr w:type="spellEnd"/>
      <w:r w:rsidR="009F055F">
        <w:rPr>
          <w:rFonts w:ascii="Times New Roman" w:eastAsia="Calibri" w:hAnsi="Times New Roman" w:cs="Times New Roman"/>
          <w:b/>
          <w:lang w:val="lt-LT"/>
        </w:rPr>
        <w:t xml:space="preserve"> </w:t>
      </w:r>
      <w:proofErr w:type="spellStart"/>
      <w:r w:rsidR="009F055F">
        <w:rPr>
          <w:rFonts w:ascii="Times New Roman" w:eastAsia="Calibri" w:hAnsi="Times New Roman" w:cs="Times New Roman"/>
          <w:b/>
          <w:lang w:val="lt-LT"/>
        </w:rPr>
        <w:t>Grindeks</w:t>
      </w:r>
      <w:proofErr w:type="spellEnd"/>
    </w:p>
    <w:p w14:paraId="6846657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vartojate ar neseniai vartojote kitų vaistų arba dėl to nesate tikri, apie tai pasakykite gydytojui arba vaistininkui.</w:t>
      </w:r>
    </w:p>
    <w:p w14:paraId="6FB04EB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9C8A84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Pasakykite gydytojui, jeigu vartojate bent vieną iš šių vaistų:</w:t>
      </w:r>
    </w:p>
    <w:p w14:paraId="01EDB2D9" w14:textId="0D0E9AEF"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neselektyvių </w:t>
      </w:r>
      <w:proofErr w:type="spellStart"/>
      <w:r w:rsidRPr="0073606A">
        <w:rPr>
          <w:rFonts w:ascii="Times New Roman" w:eastAsia="Calibri" w:hAnsi="Times New Roman" w:cs="Times New Roman"/>
          <w:lang w:val="lt-LT"/>
        </w:rPr>
        <w:t>monoaminooksidazės</w:t>
      </w:r>
      <w:proofErr w:type="spellEnd"/>
      <w:r w:rsidRPr="0073606A">
        <w:rPr>
          <w:rFonts w:ascii="Times New Roman" w:eastAsia="Calibri" w:hAnsi="Times New Roman" w:cs="Times New Roman"/>
          <w:lang w:val="lt-LT"/>
        </w:rPr>
        <w:t xml:space="preserve"> </w:t>
      </w:r>
      <w:r w:rsidR="00B06715">
        <w:rPr>
          <w:rFonts w:ascii="Times New Roman" w:eastAsia="Calibri" w:hAnsi="Times New Roman" w:cs="Times New Roman"/>
          <w:lang w:val="lt-LT"/>
        </w:rPr>
        <w:t xml:space="preserve">(MAO) </w:t>
      </w:r>
      <w:r w:rsidRPr="0073606A">
        <w:rPr>
          <w:rFonts w:ascii="Times New Roman" w:eastAsia="Calibri" w:hAnsi="Times New Roman" w:cs="Times New Roman"/>
          <w:lang w:val="lt-LT"/>
        </w:rPr>
        <w:t xml:space="preserve">inhibitorių, kurių veikliosios medžiagos yra </w:t>
      </w:r>
      <w:proofErr w:type="spellStart"/>
      <w:r w:rsidRPr="0073606A">
        <w:rPr>
          <w:rFonts w:ascii="Times New Roman" w:eastAsia="Calibri" w:hAnsi="Times New Roman" w:cs="Times New Roman"/>
          <w:lang w:val="lt-LT"/>
        </w:rPr>
        <w:t>fenelzinas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iproniazidas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i</w:t>
      </w:r>
      <w:r w:rsidR="00B06715">
        <w:rPr>
          <w:rFonts w:ascii="Times New Roman" w:eastAsia="Calibri" w:hAnsi="Times New Roman" w:cs="Times New Roman"/>
          <w:lang w:val="lt-LT"/>
        </w:rPr>
        <w:t>z</w:t>
      </w:r>
      <w:r w:rsidRPr="0073606A">
        <w:rPr>
          <w:rFonts w:ascii="Times New Roman" w:eastAsia="Calibri" w:hAnsi="Times New Roman" w:cs="Times New Roman"/>
          <w:lang w:val="lt-LT"/>
        </w:rPr>
        <w:t>okarboksazidas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nialamidas</w:t>
      </w:r>
      <w:proofErr w:type="spellEnd"/>
      <w:r w:rsidRPr="0073606A">
        <w:rPr>
          <w:rFonts w:ascii="Times New Roman" w:eastAsia="Calibri" w:hAnsi="Times New Roman" w:cs="Times New Roman"/>
          <w:lang w:val="lt-LT"/>
        </w:rPr>
        <w:t xml:space="preserve"> arba </w:t>
      </w:r>
      <w:proofErr w:type="spellStart"/>
      <w:r w:rsidRPr="0073606A">
        <w:rPr>
          <w:rFonts w:ascii="Times New Roman" w:eastAsia="Calibri" w:hAnsi="Times New Roman" w:cs="Times New Roman"/>
          <w:lang w:val="lt-LT"/>
        </w:rPr>
        <w:t>tranilciprominas</w:t>
      </w:r>
      <w:proofErr w:type="spellEnd"/>
      <w:r w:rsidRPr="0073606A">
        <w:rPr>
          <w:rFonts w:ascii="Times New Roman" w:eastAsia="Calibri" w:hAnsi="Times New Roman" w:cs="Times New Roman"/>
          <w:lang w:val="lt-LT"/>
        </w:rPr>
        <w:t xml:space="preserve">. Jeigu Jūs vartojate kurį nors iš šių vaistų, prieš pradedant vartoti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reikės palaukti 14 dienų. Baigus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vartojimą reikia palaukti 7 dienas prieš vartojant bet kurį iš šių vaistų;</w:t>
      </w:r>
    </w:p>
    <w:p w14:paraId="16F2E1A3" w14:textId="1DC9B60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grįžtam</w:t>
      </w:r>
      <w:r w:rsidR="006D6AD2">
        <w:rPr>
          <w:rFonts w:ascii="Times New Roman" w:eastAsia="Calibri" w:hAnsi="Times New Roman" w:cs="Times New Roman"/>
          <w:lang w:val="lt-LT"/>
        </w:rPr>
        <w:t xml:space="preserve">o poveikio </w:t>
      </w:r>
      <w:r w:rsidRPr="0073606A">
        <w:rPr>
          <w:rFonts w:ascii="Times New Roman" w:eastAsia="Calibri" w:hAnsi="Times New Roman" w:cs="Times New Roman"/>
          <w:lang w:val="lt-LT"/>
        </w:rPr>
        <w:t xml:space="preserve">selektyvių MAO-A inhibitorių, kurių sudėtyje yra </w:t>
      </w:r>
      <w:proofErr w:type="spellStart"/>
      <w:r w:rsidRPr="0073606A">
        <w:rPr>
          <w:rFonts w:ascii="Times New Roman" w:eastAsia="Calibri" w:hAnsi="Times New Roman" w:cs="Times New Roman"/>
          <w:lang w:val="lt-LT"/>
        </w:rPr>
        <w:t>moklobemido</w:t>
      </w:r>
      <w:proofErr w:type="spellEnd"/>
      <w:r w:rsidRPr="0073606A">
        <w:rPr>
          <w:rFonts w:ascii="Times New Roman" w:eastAsia="Calibri" w:hAnsi="Times New Roman" w:cs="Times New Roman"/>
          <w:lang w:val="lt-LT"/>
        </w:rPr>
        <w:t xml:space="preserve"> (vartojamo depresijai gydyti);</w:t>
      </w:r>
    </w:p>
    <w:p w14:paraId="7EC6E389" w14:textId="122D78C9"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r w:rsidR="006D6AD2" w:rsidRPr="0073606A">
        <w:rPr>
          <w:rFonts w:ascii="Times New Roman" w:eastAsia="Calibri" w:hAnsi="Times New Roman" w:cs="Times New Roman"/>
          <w:lang w:val="lt-LT"/>
        </w:rPr>
        <w:t>negrįžtam</w:t>
      </w:r>
      <w:r w:rsidR="006D6AD2">
        <w:rPr>
          <w:rFonts w:ascii="Times New Roman" w:eastAsia="Calibri" w:hAnsi="Times New Roman" w:cs="Times New Roman"/>
          <w:lang w:val="lt-LT"/>
        </w:rPr>
        <w:t>o poveikio</w:t>
      </w:r>
      <w:r w:rsidR="006D6AD2" w:rsidRPr="0073606A">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MAO-B inhibitorių, kurių sudėtyje yra </w:t>
      </w:r>
      <w:proofErr w:type="spellStart"/>
      <w:r w:rsidRPr="0073606A">
        <w:rPr>
          <w:rFonts w:ascii="Times New Roman" w:eastAsia="Calibri" w:hAnsi="Times New Roman" w:cs="Times New Roman"/>
          <w:lang w:val="lt-LT"/>
        </w:rPr>
        <w:t>selegilino</w:t>
      </w:r>
      <w:proofErr w:type="spellEnd"/>
      <w:r w:rsidRPr="0073606A">
        <w:rPr>
          <w:rFonts w:ascii="Times New Roman" w:eastAsia="Calibri" w:hAnsi="Times New Roman" w:cs="Times New Roman"/>
          <w:lang w:val="lt-LT"/>
        </w:rPr>
        <w:t xml:space="preserve"> (vartojamo </w:t>
      </w:r>
      <w:proofErr w:type="spellStart"/>
      <w:r w:rsidRPr="0073606A">
        <w:rPr>
          <w:rFonts w:ascii="Times New Roman" w:eastAsia="Calibri" w:hAnsi="Times New Roman" w:cs="Times New Roman"/>
          <w:lang w:val="lt-LT"/>
        </w:rPr>
        <w:t>Parkinsono</w:t>
      </w:r>
      <w:proofErr w:type="spellEnd"/>
      <w:r w:rsidRPr="0073606A">
        <w:rPr>
          <w:rFonts w:ascii="Times New Roman" w:eastAsia="Calibri" w:hAnsi="Times New Roman" w:cs="Times New Roman"/>
          <w:lang w:val="lt-LT"/>
        </w:rPr>
        <w:t xml:space="preserve"> ligai gydyti), nes padidina šalutinio poveikio </w:t>
      </w:r>
      <w:r w:rsidR="006D6AD2">
        <w:rPr>
          <w:rFonts w:ascii="Times New Roman" w:eastAsia="Calibri" w:hAnsi="Times New Roman" w:cs="Times New Roman"/>
          <w:lang w:val="lt-LT"/>
        </w:rPr>
        <w:t>riziką</w:t>
      </w:r>
      <w:r w:rsidRPr="0073606A">
        <w:rPr>
          <w:rFonts w:ascii="Times New Roman" w:eastAsia="Calibri" w:hAnsi="Times New Roman" w:cs="Times New Roman"/>
          <w:lang w:val="lt-LT"/>
        </w:rPr>
        <w:t>;</w:t>
      </w:r>
    </w:p>
    <w:p w14:paraId="2F13EDE4"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antibiotiko </w:t>
      </w:r>
      <w:proofErr w:type="spellStart"/>
      <w:r w:rsidRPr="0073606A">
        <w:rPr>
          <w:rFonts w:ascii="Times New Roman" w:eastAsia="Calibri" w:hAnsi="Times New Roman" w:cs="Times New Roman"/>
          <w:lang w:val="lt-LT"/>
        </w:rPr>
        <w:t>linezolido</w:t>
      </w:r>
      <w:proofErr w:type="spellEnd"/>
      <w:r w:rsidRPr="0073606A">
        <w:rPr>
          <w:rFonts w:ascii="Times New Roman" w:eastAsia="Calibri" w:hAnsi="Times New Roman" w:cs="Times New Roman"/>
          <w:lang w:val="lt-LT"/>
        </w:rPr>
        <w:t>;</w:t>
      </w:r>
    </w:p>
    <w:p w14:paraId="2A9A05B1"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ličio (vartojamo, sergant maniakine depresine psichoze) ir </w:t>
      </w:r>
      <w:proofErr w:type="spellStart"/>
      <w:r w:rsidRPr="0073606A">
        <w:rPr>
          <w:rFonts w:ascii="Times New Roman" w:eastAsia="Calibri" w:hAnsi="Times New Roman" w:cs="Times New Roman"/>
          <w:lang w:val="lt-LT"/>
        </w:rPr>
        <w:t>triptofano</w:t>
      </w:r>
      <w:proofErr w:type="spellEnd"/>
      <w:r w:rsidRPr="0073606A">
        <w:rPr>
          <w:rFonts w:ascii="Times New Roman" w:eastAsia="Calibri" w:hAnsi="Times New Roman" w:cs="Times New Roman"/>
          <w:lang w:val="lt-LT"/>
        </w:rPr>
        <w:t>;</w:t>
      </w:r>
    </w:p>
    <w:p w14:paraId="71D9242D"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imipramino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desipramino</w:t>
      </w:r>
      <w:proofErr w:type="spellEnd"/>
      <w:r w:rsidRPr="0073606A">
        <w:rPr>
          <w:rFonts w:ascii="Times New Roman" w:eastAsia="Calibri" w:hAnsi="Times New Roman" w:cs="Times New Roman"/>
          <w:lang w:val="lt-LT"/>
        </w:rPr>
        <w:t xml:space="preserve"> (abu vartojami depresijai gydyti);</w:t>
      </w:r>
    </w:p>
    <w:p w14:paraId="324DBA20"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sumatriptano</w:t>
      </w:r>
      <w:proofErr w:type="spellEnd"/>
      <w:r w:rsidRPr="0073606A">
        <w:rPr>
          <w:rFonts w:ascii="Times New Roman" w:eastAsia="Calibri" w:hAnsi="Times New Roman" w:cs="Times New Roman"/>
          <w:lang w:val="lt-LT"/>
        </w:rPr>
        <w:t xml:space="preserve"> ir </w:t>
      </w:r>
      <w:r w:rsidR="006D6AD2">
        <w:rPr>
          <w:rFonts w:ascii="Times New Roman" w:eastAsia="Calibri" w:hAnsi="Times New Roman" w:cs="Times New Roman"/>
          <w:lang w:val="lt-LT"/>
        </w:rPr>
        <w:t xml:space="preserve">į jį </w:t>
      </w:r>
      <w:r w:rsidRPr="0073606A">
        <w:rPr>
          <w:rFonts w:ascii="Times New Roman" w:eastAsia="Calibri" w:hAnsi="Times New Roman" w:cs="Times New Roman"/>
          <w:lang w:val="lt-LT"/>
        </w:rPr>
        <w:t>panašių vaistų (vartojamų migrenai gydyti)</w:t>
      </w:r>
      <w:r w:rsidR="00165145">
        <w:rPr>
          <w:rFonts w:ascii="Times New Roman" w:eastAsia="Calibri" w:hAnsi="Times New Roman" w:cs="Times New Roman"/>
          <w:lang w:val="lt-LT"/>
        </w:rPr>
        <w:t>,</w:t>
      </w:r>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tramadolio</w:t>
      </w:r>
      <w:proofErr w:type="spellEnd"/>
      <w:r w:rsidR="0063329D">
        <w:rPr>
          <w:rFonts w:ascii="Times New Roman" w:eastAsia="Calibri" w:hAnsi="Times New Roman" w:cs="Times New Roman"/>
          <w:lang w:val="lt-LT"/>
        </w:rPr>
        <w:t>,</w:t>
      </w:r>
      <w:r w:rsidR="00506BA9">
        <w:rPr>
          <w:rFonts w:ascii="Times New Roman" w:eastAsia="Calibri" w:hAnsi="Times New Roman" w:cs="Times New Roman"/>
          <w:lang w:val="lt-LT"/>
        </w:rPr>
        <w:t xml:space="preserve"> </w:t>
      </w:r>
      <w:r w:rsidR="00531DCF">
        <w:rPr>
          <w:rFonts w:ascii="Times New Roman" w:eastAsia="Calibri" w:hAnsi="Times New Roman" w:cs="Times New Roman"/>
          <w:lang w:val="lt-LT"/>
        </w:rPr>
        <w:t>bei</w:t>
      </w:r>
      <w:r w:rsidR="00506BA9">
        <w:rPr>
          <w:rFonts w:ascii="Times New Roman" w:eastAsia="Calibri" w:hAnsi="Times New Roman" w:cs="Times New Roman"/>
          <w:lang w:val="lt-LT"/>
        </w:rPr>
        <w:t xml:space="preserve"> panašių </w:t>
      </w:r>
      <w:r w:rsidR="006D6AD2">
        <w:rPr>
          <w:rFonts w:ascii="Times New Roman" w:eastAsia="Calibri" w:hAnsi="Times New Roman" w:cs="Times New Roman"/>
          <w:lang w:val="lt-LT"/>
        </w:rPr>
        <w:t xml:space="preserve">į jį </w:t>
      </w:r>
      <w:r w:rsidR="00506BA9">
        <w:rPr>
          <w:rFonts w:ascii="Times New Roman" w:eastAsia="Calibri" w:hAnsi="Times New Roman" w:cs="Times New Roman"/>
          <w:lang w:val="lt-LT"/>
        </w:rPr>
        <w:t>vaistų</w:t>
      </w:r>
      <w:r w:rsidRPr="0073606A">
        <w:rPr>
          <w:rFonts w:ascii="Times New Roman" w:eastAsia="Calibri" w:hAnsi="Times New Roman" w:cs="Times New Roman"/>
          <w:lang w:val="lt-LT"/>
        </w:rPr>
        <w:t xml:space="preserve"> </w:t>
      </w:r>
      <w:r w:rsidR="00506BA9">
        <w:rPr>
          <w:rFonts w:ascii="Times New Roman" w:eastAsia="Calibri" w:hAnsi="Times New Roman" w:cs="Times New Roman"/>
          <w:lang w:val="lt-LT"/>
        </w:rPr>
        <w:t xml:space="preserve"> </w:t>
      </w:r>
      <w:r w:rsidRPr="0073606A">
        <w:rPr>
          <w:rFonts w:ascii="Times New Roman" w:eastAsia="Calibri" w:hAnsi="Times New Roman" w:cs="Times New Roman"/>
          <w:lang w:val="lt-LT"/>
        </w:rPr>
        <w:t>(</w:t>
      </w:r>
      <w:proofErr w:type="spellStart"/>
      <w:r w:rsidR="00E90E5D">
        <w:rPr>
          <w:rFonts w:ascii="Times New Roman" w:eastAsia="Calibri" w:hAnsi="Times New Roman" w:cs="Times New Roman"/>
          <w:lang w:val="lt-LT"/>
        </w:rPr>
        <w:t>opioidų</w:t>
      </w:r>
      <w:proofErr w:type="spellEnd"/>
      <w:r w:rsidR="00E90E5D">
        <w:rPr>
          <w:rFonts w:ascii="Times New Roman" w:eastAsia="Calibri" w:hAnsi="Times New Roman" w:cs="Times New Roman"/>
          <w:lang w:val="lt-LT"/>
        </w:rPr>
        <w:t xml:space="preserve">, </w:t>
      </w:r>
      <w:r w:rsidRPr="0073606A">
        <w:rPr>
          <w:rFonts w:ascii="Times New Roman" w:eastAsia="Calibri" w:hAnsi="Times New Roman" w:cs="Times New Roman"/>
          <w:lang w:val="lt-LT"/>
        </w:rPr>
        <w:t>vartojam</w:t>
      </w:r>
      <w:r w:rsidR="004976CA">
        <w:rPr>
          <w:rFonts w:ascii="Times New Roman" w:eastAsia="Calibri" w:hAnsi="Times New Roman" w:cs="Times New Roman"/>
          <w:lang w:val="lt-LT"/>
        </w:rPr>
        <w:t>ų</w:t>
      </w:r>
      <w:r w:rsidRPr="0073606A">
        <w:rPr>
          <w:rFonts w:ascii="Times New Roman" w:eastAsia="Calibri" w:hAnsi="Times New Roman" w:cs="Times New Roman"/>
          <w:lang w:val="lt-LT"/>
        </w:rPr>
        <w:t xml:space="preserve"> stipriam skausmui malšinti), nes padidėja šalutinio poveikio </w:t>
      </w:r>
      <w:r w:rsidR="00057FAA">
        <w:rPr>
          <w:rFonts w:ascii="Times New Roman" w:eastAsia="Calibri" w:hAnsi="Times New Roman" w:cs="Times New Roman"/>
          <w:lang w:val="lt-LT"/>
        </w:rPr>
        <w:t>rizika</w:t>
      </w:r>
      <w:r w:rsidRPr="0073606A">
        <w:rPr>
          <w:rFonts w:ascii="Times New Roman" w:eastAsia="Calibri" w:hAnsi="Times New Roman" w:cs="Times New Roman"/>
          <w:lang w:val="lt-LT"/>
        </w:rPr>
        <w:t>;</w:t>
      </w:r>
    </w:p>
    <w:p w14:paraId="6AEA2721"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cimetidino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lansoprazolo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omeprazolo</w:t>
      </w:r>
      <w:proofErr w:type="spellEnd"/>
      <w:r w:rsidRPr="0073606A">
        <w:rPr>
          <w:rFonts w:ascii="Times New Roman" w:eastAsia="Calibri" w:hAnsi="Times New Roman" w:cs="Times New Roman"/>
          <w:lang w:val="lt-LT"/>
        </w:rPr>
        <w:t xml:space="preserve"> (vartojamų skrandžio opaligei gydyti),</w:t>
      </w:r>
      <w:r w:rsidR="0053189D">
        <w:rPr>
          <w:rFonts w:ascii="Times New Roman" w:eastAsia="Calibri" w:hAnsi="Times New Roman" w:cs="Times New Roman"/>
          <w:lang w:val="lt-LT"/>
        </w:rPr>
        <w:t xml:space="preserve"> </w:t>
      </w:r>
      <w:proofErr w:type="spellStart"/>
      <w:r w:rsidR="0053189D" w:rsidRPr="00C14E73">
        <w:rPr>
          <w:rFonts w:ascii="Times New Roman" w:eastAsia="Calibri" w:hAnsi="Times New Roman" w:cs="Times New Roman"/>
          <w:lang w:val="lt-LT"/>
        </w:rPr>
        <w:t>flukonazol</w:t>
      </w:r>
      <w:r w:rsidR="0053189D">
        <w:rPr>
          <w:rFonts w:ascii="Times New Roman" w:eastAsia="Calibri" w:hAnsi="Times New Roman" w:cs="Times New Roman"/>
          <w:lang w:val="lt-LT"/>
        </w:rPr>
        <w:t>o</w:t>
      </w:r>
      <w:proofErr w:type="spellEnd"/>
      <w:r w:rsidR="0053189D" w:rsidRPr="00C14E73">
        <w:rPr>
          <w:rFonts w:ascii="Times New Roman" w:eastAsia="Calibri" w:hAnsi="Times New Roman" w:cs="Times New Roman"/>
          <w:lang w:val="lt-LT"/>
        </w:rPr>
        <w:t xml:space="preserve"> (juo</w:t>
      </w:r>
      <w:r w:rsidR="0053189D">
        <w:rPr>
          <w:rFonts w:ascii="Times New Roman" w:eastAsia="Calibri" w:hAnsi="Times New Roman" w:cs="Times New Roman"/>
          <w:lang w:val="lt-LT"/>
        </w:rPr>
        <w:t xml:space="preserve"> </w:t>
      </w:r>
      <w:r w:rsidR="0053189D" w:rsidRPr="00C14E73">
        <w:rPr>
          <w:rFonts w:ascii="Times New Roman" w:eastAsia="Calibri" w:hAnsi="Times New Roman" w:cs="Times New Roman"/>
          <w:lang w:val="lt-LT"/>
        </w:rPr>
        <w:t>gydomos grybelinės infekcijos),</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fluvoksamino</w:t>
      </w:r>
      <w:proofErr w:type="spellEnd"/>
      <w:r w:rsidRPr="0073606A">
        <w:rPr>
          <w:rFonts w:ascii="Times New Roman" w:eastAsia="Calibri" w:hAnsi="Times New Roman" w:cs="Times New Roman"/>
          <w:lang w:val="lt-LT"/>
        </w:rPr>
        <w:t xml:space="preserve"> (depresijai gydyti) ir </w:t>
      </w:r>
      <w:proofErr w:type="spellStart"/>
      <w:r w:rsidRPr="0073606A">
        <w:rPr>
          <w:rFonts w:ascii="Times New Roman" w:eastAsia="Calibri" w:hAnsi="Times New Roman" w:cs="Times New Roman"/>
          <w:lang w:val="lt-LT"/>
        </w:rPr>
        <w:t>tiklopidino</w:t>
      </w:r>
      <w:proofErr w:type="spellEnd"/>
      <w:r w:rsidRPr="0073606A">
        <w:rPr>
          <w:rFonts w:ascii="Times New Roman" w:eastAsia="Calibri" w:hAnsi="Times New Roman" w:cs="Times New Roman"/>
          <w:lang w:val="lt-LT"/>
        </w:rPr>
        <w:t xml:space="preserve"> (vartojamo mažinti insulto pavojų), nes gali padidinti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koncentraciją kraujyje;</w:t>
      </w:r>
    </w:p>
    <w:p w14:paraId="33EBFE19"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r w:rsidR="00246403">
        <w:rPr>
          <w:rFonts w:ascii="Times New Roman" w:eastAsia="Calibri" w:hAnsi="Times New Roman" w:cs="Times New Roman"/>
          <w:lang w:val="lt-LT"/>
        </w:rPr>
        <w:t xml:space="preserve">paprastųjų </w:t>
      </w:r>
      <w:r w:rsidRPr="0073606A">
        <w:rPr>
          <w:rFonts w:ascii="Times New Roman" w:eastAsia="Calibri" w:hAnsi="Times New Roman" w:cs="Times New Roman"/>
          <w:lang w:val="lt-LT"/>
        </w:rPr>
        <w:t>jonažol</w:t>
      </w:r>
      <w:r w:rsidR="00246403">
        <w:rPr>
          <w:rFonts w:ascii="Times New Roman" w:eastAsia="Calibri" w:hAnsi="Times New Roman" w:cs="Times New Roman"/>
          <w:lang w:val="lt-LT"/>
        </w:rPr>
        <w:t>ių</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i/>
          <w:lang w:val="lt-LT"/>
        </w:rPr>
        <w:t>Hypericum</w:t>
      </w:r>
      <w:proofErr w:type="spellEnd"/>
      <w:r w:rsidRPr="0073606A">
        <w:rPr>
          <w:rFonts w:ascii="Times New Roman" w:eastAsia="Calibri" w:hAnsi="Times New Roman" w:cs="Times New Roman"/>
          <w:i/>
          <w:lang w:val="lt-LT"/>
        </w:rPr>
        <w:t xml:space="preserve"> </w:t>
      </w:r>
      <w:proofErr w:type="spellStart"/>
      <w:r w:rsidRPr="0073606A">
        <w:rPr>
          <w:rFonts w:ascii="Times New Roman" w:eastAsia="Calibri" w:hAnsi="Times New Roman" w:cs="Times New Roman"/>
          <w:i/>
          <w:lang w:val="lt-LT"/>
        </w:rPr>
        <w:t>perforatum</w:t>
      </w:r>
      <w:proofErr w:type="spellEnd"/>
      <w:r w:rsidRPr="0073606A">
        <w:rPr>
          <w:rFonts w:ascii="Times New Roman" w:eastAsia="Calibri" w:hAnsi="Times New Roman" w:cs="Times New Roman"/>
          <w:i/>
          <w:lang w:val="lt-LT"/>
        </w:rPr>
        <w:t>)</w:t>
      </w:r>
      <w:r w:rsidRPr="0073606A">
        <w:rPr>
          <w:rFonts w:ascii="Times New Roman" w:eastAsia="Calibri" w:hAnsi="Times New Roman" w:cs="Times New Roman"/>
          <w:color w:val="000000"/>
          <w:lang w:val="lt-LT"/>
        </w:rPr>
        <w:t xml:space="preserve"> </w:t>
      </w:r>
      <w:r w:rsidRPr="0073606A">
        <w:rPr>
          <w:rFonts w:ascii="Times New Roman" w:eastAsia="Calibri" w:hAnsi="Times New Roman" w:cs="Times New Roman"/>
          <w:bCs/>
          <w:color w:val="000000"/>
          <w:lang w:val="lt-LT"/>
        </w:rPr>
        <w:t>–</w:t>
      </w:r>
      <w:r w:rsidRPr="0073606A">
        <w:rPr>
          <w:rFonts w:ascii="Times New Roman" w:eastAsia="Calibri" w:hAnsi="Times New Roman" w:cs="Times New Roman"/>
          <w:color w:val="000000"/>
          <w:lang w:val="lt-LT"/>
        </w:rPr>
        <w:t xml:space="preserve"> </w:t>
      </w:r>
      <w:r w:rsidR="00246403">
        <w:rPr>
          <w:rFonts w:ascii="Times New Roman" w:eastAsia="Calibri" w:hAnsi="Times New Roman" w:cs="Times New Roman"/>
          <w:color w:val="000000"/>
          <w:lang w:val="lt-LT"/>
        </w:rPr>
        <w:t>vaistažolių</w:t>
      </w:r>
      <w:r w:rsidRPr="0073606A">
        <w:rPr>
          <w:rFonts w:ascii="Times New Roman" w:eastAsia="Calibri" w:hAnsi="Times New Roman" w:cs="Times New Roman"/>
          <w:color w:val="000000"/>
          <w:lang w:val="lt-LT"/>
        </w:rPr>
        <w:t xml:space="preserve"> vaisto</w:t>
      </w:r>
      <w:r w:rsidRPr="0073606A">
        <w:rPr>
          <w:rFonts w:ascii="Times New Roman" w:eastAsia="Calibri" w:hAnsi="Times New Roman" w:cs="Times New Roman"/>
          <w:lang w:val="lt-LT"/>
        </w:rPr>
        <w:t>, vartojamo depresijai gydyti;</w:t>
      </w:r>
    </w:p>
    <w:p w14:paraId="7F7FC824"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acetilsalicilo</w:t>
      </w:r>
      <w:proofErr w:type="spellEnd"/>
      <w:r w:rsidRPr="0073606A">
        <w:rPr>
          <w:rFonts w:ascii="Times New Roman" w:eastAsia="Calibri" w:hAnsi="Times New Roman" w:cs="Times New Roman"/>
          <w:lang w:val="lt-LT"/>
        </w:rPr>
        <w:t xml:space="preserve"> rūgšties ir nesteroidinių vaistų nuo uždegimo (vaistų skausmui malšinti arba kraujui skystinti, vadinamųjų antikoaguliantų). Gali sustiprėti polinkis kraujuoti;</w:t>
      </w:r>
    </w:p>
    <w:p w14:paraId="642DFCB8"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varfarino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dipiridamolio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fenprokumono</w:t>
      </w:r>
      <w:proofErr w:type="spellEnd"/>
      <w:r w:rsidRPr="0073606A">
        <w:rPr>
          <w:rFonts w:ascii="Times New Roman" w:eastAsia="Calibri" w:hAnsi="Times New Roman" w:cs="Times New Roman"/>
          <w:lang w:val="lt-LT"/>
        </w:rPr>
        <w:t xml:space="preserve"> (vaistų vartojamų kraujui skystinti, vadinamųjų antikoaguliantų). Gydytojas tikriausiai patikrins kraujo krešėjimo laiką, prieš Jums pradedant ir baigus vartoti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kad nustatytų, ar vartojate tinkamą antikoagulianto dozę;</w:t>
      </w:r>
    </w:p>
    <w:p w14:paraId="5345118F"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meflokvino</w:t>
      </w:r>
      <w:proofErr w:type="spellEnd"/>
      <w:r w:rsidRPr="0073606A">
        <w:rPr>
          <w:rFonts w:ascii="Times New Roman" w:eastAsia="Calibri" w:hAnsi="Times New Roman" w:cs="Times New Roman"/>
          <w:lang w:val="lt-LT"/>
        </w:rPr>
        <w:t xml:space="preserve"> (vartojamo </w:t>
      </w:r>
      <w:r w:rsidRPr="0073606A">
        <w:rPr>
          <w:rFonts w:ascii="Times New Roman" w:eastAsia="Calibri" w:hAnsi="Times New Roman" w:cs="Times New Roman"/>
          <w:bCs/>
          <w:lang w:val="lt-LT"/>
        </w:rPr>
        <w:t>maliarijai gydyti</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bupropiono</w:t>
      </w:r>
      <w:proofErr w:type="spellEnd"/>
      <w:r w:rsidRPr="0073606A">
        <w:rPr>
          <w:rFonts w:ascii="Times New Roman" w:eastAsia="Calibri" w:hAnsi="Times New Roman" w:cs="Times New Roman"/>
          <w:lang w:val="lt-LT"/>
        </w:rPr>
        <w:t xml:space="preserve"> (vartojamo depresijai gydyti) ir </w:t>
      </w:r>
      <w:proofErr w:type="spellStart"/>
      <w:r w:rsidRPr="0073606A">
        <w:rPr>
          <w:rFonts w:ascii="Times New Roman" w:eastAsia="Calibri" w:hAnsi="Times New Roman" w:cs="Times New Roman"/>
          <w:lang w:val="lt-LT"/>
        </w:rPr>
        <w:t>tramadolio</w:t>
      </w:r>
      <w:proofErr w:type="spellEnd"/>
      <w:r w:rsidRPr="0073606A">
        <w:rPr>
          <w:rFonts w:ascii="Times New Roman" w:eastAsia="Calibri" w:hAnsi="Times New Roman" w:cs="Times New Roman"/>
          <w:lang w:val="lt-LT"/>
        </w:rPr>
        <w:t xml:space="preserve"> (vartojamo </w:t>
      </w:r>
      <w:r w:rsidRPr="0073606A">
        <w:rPr>
          <w:rFonts w:ascii="Times New Roman" w:eastAsia="Calibri" w:hAnsi="Times New Roman" w:cs="Times New Roman"/>
          <w:bCs/>
          <w:lang w:val="lt-LT"/>
        </w:rPr>
        <w:t>stipriam skausmui malšinti</w:t>
      </w:r>
      <w:r w:rsidRPr="0073606A">
        <w:rPr>
          <w:rFonts w:ascii="Times New Roman" w:eastAsia="Calibri" w:hAnsi="Times New Roman" w:cs="Times New Roman"/>
          <w:lang w:val="lt-LT"/>
        </w:rPr>
        <w:t>), nes gali sumažėti traukulių atsiradimo slenkstis;</w:t>
      </w:r>
    </w:p>
    <w:p w14:paraId="1BBF7850"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neuroleptikų</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šizofrenijai, psichozei gydyti</w:t>
      </w:r>
      <w:r w:rsidRPr="0073606A">
        <w:rPr>
          <w:rFonts w:ascii="Times New Roman" w:eastAsia="Calibri" w:hAnsi="Times New Roman" w:cs="Times New Roman"/>
          <w:lang w:val="lt-LT"/>
        </w:rPr>
        <w:t>) ir vaistų depresijai gydyti (</w:t>
      </w:r>
      <w:proofErr w:type="spellStart"/>
      <w:r w:rsidRPr="0073606A">
        <w:rPr>
          <w:rFonts w:ascii="Times New Roman" w:eastAsia="Calibri" w:hAnsi="Times New Roman" w:cs="Times New Roman"/>
          <w:lang w:val="lt-LT"/>
        </w:rPr>
        <w:t>triciklių</w:t>
      </w:r>
      <w:proofErr w:type="spellEnd"/>
      <w:r w:rsidRPr="0073606A">
        <w:rPr>
          <w:rFonts w:ascii="Times New Roman" w:eastAsia="Calibri" w:hAnsi="Times New Roman" w:cs="Times New Roman"/>
          <w:lang w:val="lt-LT"/>
        </w:rPr>
        <w:t xml:space="preserve"> antidepresantų ir SSRI), nes gali sumažėti traukulių atsiradimo slenkstis;</w:t>
      </w:r>
    </w:p>
    <w:p w14:paraId="1B7754FB"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flekainido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propafenono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metoprololio</w:t>
      </w:r>
      <w:proofErr w:type="spellEnd"/>
      <w:r w:rsidRPr="0073606A">
        <w:rPr>
          <w:rFonts w:ascii="Times New Roman" w:eastAsia="Calibri" w:hAnsi="Times New Roman" w:cs="Times New Roman"/>
          <w:lang w:val="lt-LT"/>
        </w:rPr>
        <w:t xml:space="preserve"> (vartojamų širdies ir kraujagyslių ligoms gydyti), </w:t>
      </w:r>
      <w:proofErr w:type="spellStart"/>
      <w:r w:rsidRPr="0073606A">
        <w:rPr>
          <w:rFonts w:ascii="Times New Roman" w:eastAsia="Calibri" w:hAnsi="Times New Roman" w:cs="Times New Roman"/>
          <w:lang w:val="lt-LT"/>
        </w:rPr>
        <w:t>klomipramino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nortriptilino</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depresijai gydyti</w:t>
      </w:r>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risperidono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tioridazino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haloperidolio</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psichozei gydyti).</w:t>
      </w:r>
      <w:r w:rsidRPr="0073606A">
        <w:rPr>
          <w:rFonts w:ascii="Times New Roman" w:eastAsia="Calibri" w:hAnsi="Times New Roman" w:cs="Times New Roman"/>
          <w:lang w:val="lt-LT"/>
        </w:rPr>
        <w:t xml:space="preserve"> Gali tekti koreguoti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dozę;</w:t>
      </w:r>
    </w:p>
    <w:p w14:paraId="4C03D256"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vaistų, kurie mažina kalio ar magnio kiekį kraujyje, kadangi tokia būklė gali didinti gyvybei pavojingo širdies ritmo sutrikimo riziką.</w:t>
      </w:r>
    </w:p>
    <w:p w14:paraId="49A90D1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56777F4" w14:textId="757F6CE4"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draudžiama vartoti su vaistais širdies ritmo sutrikimams gydyti ar vaistais, kurie gali keisti širdies ritmą, tokiais kaip IA ir III klasės preparatai nuo širdies ritmo sutrikimo, </w:t>
      </w:r>
      <w:proofErr w:type="spellStart"/>
      <w:r w:rsidR="0041345C" w:rsidRPr="0073606A">
        <w:rPr>
          <w:rFonts w:ascii="Times New Roman" w:eastAsia="Times New Roman" w:hAnsi="Times New Roman" w:cs="Times New Roman"/>
          <w:lang w:val="lt-LT" w:eastAsia="x-none"/>
        </w:rPr>
        <w:t>antipsichotikai</w:t>
      </w:r>
      <w:proofErr w:type="spellEnd"/>
      <w:r w:rsidR="0041345C" w:rsidRPr="0073606A">
        <w:rPr>
          <w:rFonts w:ascii="Times New Roman" w:eastAsia="Times New Roman" w:hAnsi="Times New Roman" w:cs="Times New Roman"/>
          <w:lang w:val="lt-LT" w:eastAsia="x-none"/>
        </w:rPr>
        <w:t xml:space="preserve"> (pvz., </w:t>
      </w:r>
      <w:proofErr w:type="spellStart"/>
      <w:r w:rsidR="0041345C" w:rsidRPr="006D6AD2">
        <w:rPr>
          <w:rFonts w:ascii="Times New Roman" w:eastAsia="Times New Roman" w:hAnsi="Times New Roman" w:cs="Times New Roman"/>
          <w:lang w:val="lt-LT" w:eastAsia="x-none"/>
        </w:rPr>
        <w:t>fen</w:t>
      </w:r>
      <w:r w:rsidR="00187F0A" w:rsidRPr="006D6AD2">
        <w:rPr>
          <w:rFonts w:ascii="Times New Roman" w:eastAsia="Times New Roman" w:hAnsi="Times New Roman" w:cs="Times New Roman"/>
          <w:lang w:val="lt-LT" w:eastAsia="x-none"/>
        </w:rPr>
        <w:t>o</w:t>
      </w:r>
      <w:r w:rsidR="0041345C" w:rsidRPr="006D6AD2">
        <w:rPr>
          <w:rFonts w:ascii="Times New Roman" w:eastAsia="Times New Roman" w:hAnsi="Times New Roman" w:cs="Times New Roman"/>
          <w:lang w:val="lt-LT" w:eastAsia="x-none"/>
        </w:rPr>
        <w:t>tiazino</w:t>
      </w:r>
      <w:proofErr w:type="spellEnd"/>
      <w:r w:rsidR="0041345C" w:rsidRPr="006D6AD2">
        <w:rPr>
          <w:rFonts w:ascii="Times New Roman" w:eastAsia="Times New Roman" w:hAnsi="Times New Roman" w:cs="Times New Roman"/>
          <w:lang w:val="lt-LT" w:eastAsia="x-none"/>
        </w:rPr>
        <w:t xml:space="preserve"> dariniai, </w:t>
      </w:r>
      <w:proofErr w:type="spellStart"/>
      <w:r w:rsidR="0041345C" w:rsidRPr="0073606A">
        <w:rPr>
          <w:rFonts w:ascii="Times New Roman" w:eastAsia="Times New Roman" w:hAnsi="Times New Roman" w:cs="Times New Roman"/>
          <w:lang w:val="lt-LT" w:eastAsia="x-none"/>
        </w:rPr>
        <w:t>pimozidas</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haloperidolis</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tricikliai</w:t>
      </w:r>
      <w:proofErr w:type="spellEnd"/>
      <w:r w:rsidR="0041345C" w:rsidRPr="0073606A">
        <w:rPr>
          <w:rFonts w:ascii="Times New Roman" w:eastAsia="Times New Roman" w:hAnsi="Times New Roman" w:cs="Times New Roman"/>
          <w:lang w:val="lt-LT" w:eastAsia="x-none"/>
        </w:rPr>
        <w:t xml:space="preserve"> antidepresantai, tam tikri antimikrobiniai preparatai (pvz., </w:t>
      </w:r>
      <w:proofErr w:type="spellStart"/>
      <w:r w:rsidR="0041345C" w:rsidRPr="0073606A">
        <w:rPr>
          <w:rFonts w:ascii="Times New Roman" w:eastAsia="Times New Roman" w:hAnsi="Times New Roman" w:cs="Times New Roman"/>
          <w:lang w:val="lt-LT" w:eastAsia="x-none"/>
        </w:rPr>
        <w:t>sparfloksacinas</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moksifloksacinas</w:t>
      </w:r>
      <w:proofErr w:type="spellEnd"/>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eritromicinas</w:t>
      </w:r>
      <w:proofErr w:type="spellEnd"/>
      <w:r w:rsidR="0041345C" w:rsidRPr="0073606A">
        <w:rPr>
          <w:rFonts w:ascii="Times New Roman" w:eastAsia="Times New Roman" w:hAnsi="Times New Roman" w:cs="Times New Roman"/>
          <w:lang w:val="lt-LT" w:eastAsia="x-none"/>
        </w:rPr>
        <w:t xml:space="preserve"> </w:t>
      </w:r>
      <w:r w:rsidR="006D6AD2">
        <w:rPr>
          <w:rFonts w:ascii="Times New Roman" w:eastAsia="Times New Roman" w:hAnsi="Times New Roman" w:cs="Times New Roman"/>
          <w:lang w:val="lt-LT" w:eastAsia="x-none"/>
        </w:rPr>
        <w:t>[vartojamas į veną]</w:t>
      </w:r>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pentamidinas</w:t>
      </w:r>
      <w:proofErr w:type="spellEnd"/>
      <w:r w:rsidR="0041345C" w:rsidRPr="0073606A">
        <w:rPr>
          <w:rFonts w:ascii="Times New Roman" w:eastAsia="Times New Roman" w:hAnsi="Times New Roman" w:cs="Times New Roman"/>
          <w:lang w:val="lt-LT" w:eastAsia="x-none"/>
        </w:rPr>
        <w:t xml:space="preserve">, preparatai nuo maliarijos, ypač </w:t>
      </w:r>
      <w:proofErr w:type="spellStart"/>
      <w:r w:rsidR="0041345C" w:rsidRPr="0073606A">
        <w:rPr>
          <w:rFonts w:ascii="Times New Roman" w:eastAsia="Times New Roman" w:hAnsi="Times New Roman" w:cs="Times New Roman"/>
          <w:lang w:val="lt-LT" w:eastAsia="x-none"/>
        </w:rPr>
        <w:t>halofantrinas</w:t>
      </w:r>
      <w:proofErr w:type="spellEnd"/>
      <w:r w:rsidR="0041345C" w:rsidRPr="0073606A">
        <w:rPr>
          <w:rFonts w:ascii="Times New Roman" w:eastAsia="Times New Roman" w:hAnsi="Times New Roman" w:cs="Times New Roman"/>
          <w:lang w:val="lt-LT" w:eastAsia="x-none"/>
        </w:rPr>
        <w:t xml:space="preserve">), kai kurie </w:t>
      </w:r>
      <w:proofErr w:type="spellStart"/>
      <w:r w:rsidR="0041345C" w:rsidRPr="0073606A">
        <w:rPr>
          <w:rFonts w:ascii="Times New Roman" w:eastAsia="Times New Roman" w:hAnsi="Times New Roman" w:cs="Times New Roman"/>
          <w:lang w:val="lt-LT" w:eastAsia="x-none"/>
        </w:rPr>
        <w:t>antihistamininiai</w:t>
      </w:r>
      <w:proofErr w:type="spellEnd"/>
      <w:r w:rsidR="0041345C" w:rsidRPr="0073606A">
        <w:rPr>
          <w:rFonts w:ascii="Times New Roman" w:eastAsia="Times New Roman" w:hAnsi="Times New Roman" w:cs="Times New Roman"/>
          <w:lang w:val="lt-LT" w:eastAsia="x-none"/>
        </w:rPr>
        <w:t xml:space="preserve"> preparatai (</w:t>
      </w:r>
      <w:proofErr w:type="spellStart"/>
      <w:r w:rsidR="0041345C" w:rsidRPr="0073606A">
        <w:rPr>
          <w:rFonts w:ascii="Times New Roman" w:eastAsia="Times New Roman" w:hAnsi="Times New Roman" w:cs="Times New Roman"/>
          <w:lang w:val="lt-LT" w:eastAsia="x-none"/>
        </w:rPr>
        <w:t>astemizolas</w:t>
      </w:r>
      <w:proofErr w:type="spellEnd"/>
      <w:r w:rsidR="0041345C" w:rsidRPr="0073606A">
        <w:rPr>
          <w:rFonts w:ascii="Times New Roman" w:eastAsia="Times New Roman" w:hAnsi="Times New Roman" w:cs="Times New Roman"/>
          <w:lang w:val="lt-LT" w:eastAsia="x-none"/>
        </w:rPr>
        <w:t xml:space="preserve">, </w:t>
      </w:r>
      <w:proofErr w:type="spellStart"/>
      <w:r w:rsidR="005B47C1">
        <w:rPr>
          <w:rFonts w:ascii="Times New Roman" w:eastAsia="Times New Roman" w:hAnsi="Times New Roman" w:cs="Times New Roman"/>
          <w:lang w:val="lt-LT" w:eastAsia="x-none"/>
        </w:rPr>
        <w:t>hidroksizinas</w:t>
      </w:r>
      <w:proofErr w:type="spellEnd"/>
      <w:r w:rsidR="005B47C1">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mizolastinas</w:t>
      </w:r>
      <w:proofErr w:type="spellEnd"/>
      <w:r w:rsidR="0041345C" w:rsidRPr="0073606A">
        <w:rPr>
          <w:rFonts w:ascii="Times New Roman" w:eastAsia="Times New Roman" w:hAnsi="Times New Roman" w:cs="Times New Roman"/>
          <w:lang w:val="lt-LT" w:eastAsia="x-none"/>
        </w:rPr>
        <w:t>). Jei turite bet kokių klausimų apie kartu vartojamus vaistus, pasitarkite su gydytoju.</w:t>
      </w:r>
    </w:p>
    <w:p w14:paraId="1D71B49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E2AD74F" w14:textId="77777777" w:rsidR="0041345C" w:rsidRPr="0073606A" w:rsidRDefault="009F055F" w:rsidP="0041345C">
      <w:pPr>
        <w:spacing w:after="0" w:line="240" w:lineRule="auto"/>
        <w:ind w:left="567" w:hanging="567"/>
        <w:rPr>
          <w:rFonts w:ascii="Times New Roman" w:eastAsia="Calibri" w:hAnsi="Times New Roman" w:cs="Times New Roman"/>
          <w:b/>
          <w:lang w:val="lt-LT"/>
        </w:rPr>
      </w:pP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0041345C" w:rsidRPr="0073606A">
        <w:rPr>
          <w:rFonts w:ascii="Times New Roman" w:eastAsia="Calibri" w:hAnsi="Times New Roman" w:cs="Times New Roman"/>
          <w:b/>
          <w:lang w:val="lt-LT"/>
        </w:rPr>
        <w:t xml:space="preserve"> vartojimas su maistu, gėrimais ir alkoholiu</w:t>
      </w:r>
    </w:p>
    <w:p w14:paraId="3C92B73C"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galima vartoti su maistu arba be jo (žr. 3 skyrių „Kaip vartoti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w:t>
      </w:r>
    </w:p>
    <w:p w14:paraId="638C41D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6C725DC"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lastRenderedPageBreak/>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kaip ir daugumos kitų vaistų, nepatariama vartoti kartu su alkoholiu, tačiau </w:t>
      </w:r>
      <w:r w:rsidR="00D5588B">
        <w:rPr>
          <w:rFonts w:ascii="Times New Roman" w:eastAsia="Times New Roman" w:hAnsi="Times New Roman" w:cs="Times New Roman"/>
          <w:lang w:val="lt-LT" w:eastAsia="x-none"/>
        </w:rPr>
        <w:t xml:space="preserve">šio vaisto </w:t>
      </w:r>
      <w:r w:rsidR="0041345C" w:rsidRPr="0073606A">
        <w:rPr>
          <w:rFonts w:ascii="Times New Roman" w:eastAsia="Times New Roman" w:hAnsi="Times New Roman" w:cs="Times New Roman"/>
          <w:lang w:val="lt-LT" w:eastAsia="x-none"/>
        </w:rPr>
        <w:t>sąveika su alkoholiu yra mažai tikėtina.</w:t>
      </w:r>
    </w:p>
    <w:p w14:paraId="71041E5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60D035D"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Nėštumas, žindymo laikotarpis ir vaisingumas</w:t>
      </w:r>
    </w:p>
    <w:p w14:paraId="7C46E81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esate nėščia, žindote kūdikį, manote, kad galbūt esate nėščia, arba planuojate pastoti, tai prieš vartodama šį vaistą, pasitarkite su gydytoju arba vaistininku.</w:t>
      </w:r>
      <w:r w:rsidR="00D7500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Jeigu esate nėščia ar maitinate krūtimi,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vartoti negalima, nebent Jūs aptarėte su gydytoju gydymo pavojus ir naudą.</w:t>
      </w:r>
    </w:p>
    <w:p w14:paraId="47439ED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83267B8" w14:textId="6B39CDFD"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paskutinius 3 nėštumo mėnesius vartojote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turėtumėte žinoti, kad Jūsų naujagimiui gali pasireikšti šis </w:t>
      </w:r>
      <w:r w:rsidR="006B5D38">
        <w:rPr>
          <w:rFonts w:ascii="Times New Roman" w:eastAsia="Times New Roman" w:hAnsi="Times New Roman" w:cs="Times New Roman"/>
          <w:lang w:val="lt-LT" w:eastAsia="x-none"/>
        </w:rPr>
        <w:t xml:space="preserve">nepageidaujamas </w:t>
      </w:r>
      <w:r w:rsidRPr="0073606A">
        <w:rPr>
          <w:rFonts w:ascii="Times New Roman" w:eastAsia="Times New Roman" w:hAnsi="Times New Roman" w:cs="Times New Roman"/>
          <w:lang w:val="lt-LT" w:eastAsia="x-none"/>
        </w:rPr>
        <w:t xml:space="preserve">šalutinis poveikis: sunkumas kvėpuoti, odos mėlis, </w:t>
      </w:r>
      <w:r w:rsidR="003B30FE">
        <w:rPr>
          <w:rFonts w:ascii="Times New Roman" w:eastAsia="Times New Roman" w:hAnsi="Times New Roman" w:cs="Times New Roman"/>
          <w:lang w:val="lt-LT" w:eastAsia="x-none"/>
        </w:rPr>
        <w:t>traukuliai</w:t>
      </w:r>
      <w:r w:rsidRPr="0073606A">
        <w:rPr>
          <w:rFonts w:ascii="Times New Roman" w:eastAsia="Times New Roman" w:hAnsi="Times New Roman" w:cs="Times New Roman"/>
          <w:lang w:val="lt-LT" w:eastAsia="x-none"/>
        </w:rPr>
        <w:t xml:space="preserve">, kūno temperatūros kitimas, sunkesnis žindymas, vėmimas, </w:t>
      </w:r>
      <w:r w:rsidR="00385EFF">
        <w:rPr>
          <w:rFonts w:ascii="Times New Roman" w:eastAsia="Times New Roman" w:hAnsi="Times New Roman" w:cs="Times New Roman"/>
          <w:lang w:val="lt-LT" w:eastAsia="x-none"/>
        </w:rPr>
        <w:t>gliukozės (</w:t>
      </w:r>
      <w:r w:rsidR="00600942">
        <w:rPr>
          <w:rFonts w:ascii="Times New Roman" w:eastAsia="Times New Roman" w:hAnsi="Times New Roman" w:cs="Times New Roman"/>
          <w:lang w:val="lt-LT" w:eastAsia="x-none"/>
        </w:rPr>
        <w:t>cukraus</w:t>
      </w:r>
      <w:r w:rsidR="00385EFF">
        <w:rPr>
          <w:rFonts w:ascii="Times New Roman" w:eastAsia="Times New Roman" w:hAnsi="Times New Roman" w:cs="Times New Roman"/>
          <w:lang w:val="lt-LT" w:eastAsia="x-none"/>
        </w:rPr>
        <w:t>)</w:t>
      </w:r>
      <w:r w:rsidR="00600942">
        <w:rPr>
          <w:rFonts w:ascii="Times New Roman" w:eastAsia="Times New Roman" w:hAnsi="Times New Roman" w:cs="Times New Roman"/>
          <w:lang w:val="lt-LT" w:eastAsia="x-none"/>
        </w:rPr>
        <w:t xml:space="preserve"> </w:t>
      </w:r>
      <w:r w:rsidR="00385EFF">
        <w:rPr>
          <w:rFonts w:ascii="Times New Roman" w:eastAsia="Times New Roman" w:hAnsi="Times New Roman" w:cs="Times New Roman"/>
          <w:lang w:val="lt-LT" w:eastAsia="x-none"/>
        </w:rPr>
        <w:t xml:space="preserve">kiekio </w:t>
      </w:r>
      <w:r w:rsidRPr="0073606A">
        <w:rPr>
          <w:rFonts w:ascii="Times New Roman" w:eastAsia="Times New Roman" w:hAnsi="Times New Roman" w:cs="Times New Roman"/>
          <w:lang w:val="lt-LT" w:eastAsia="x-none"/>
        </w:rPr>
        <w:t xml:space="preserve">sumažėjimas kraujyje, </w:t>
      </w:r>
      <w:r w:rsidR="003B30FE" w:rsidRPr="0073606A">
        <w:rPr>
          <w:rFonts w:ascii="Times New Roman" w:eastAsia="Times New Roman" w:hAnsi="Times New Roman" w:cs="Times New Roman"/>
          <w:lang w:val="lt-LT" w:eastAsia="x-none"/>
        </w:rPr>
        <w:t>sust</w:t>
      </w:r>
      <w:r w:rsidR="003B30FE">
        <w:rPr>
          <w:rFonts w:ascii="Times New Roman" w:eastAsia="Times New Roman" w:hAnsi="Times New Roman" w:cs="Times New Roman"/>
          <w:lang w:val="lt-LT" w:eastAsia="x-none"/>
        </w:rPr>
        <w:t>ingę</w:t>
      </w:r>
      <w:r w:rsidR="003B30FE"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ar išglebę raumenys, </w:t>
      </w:r>
      <w:r w:rsidR="003B30FE">
        <w:rPr>
          <w:rFonts w:ascii="Times New Roman" w:eastAsia="Times New Roman" w:hAnsi="Times New Roman" w:cs="Times New Roman"/>
          <w:lang w:val="lt-LT" w:eastAsia="x-none"/>
        </w:rPr>
        <w:t>refleksų sustiprėjimas</w:t>
      </w:r>
      <w:r w:rsidRPr="0073606A">
        <w:rPr>
          <w:rFonts w:ascii="Times New Roman" w:eastAsia="Times New Roman" w:hAnsi="Times New Roman" w:cs="Times New Roman"/>
          <w:lang w:val="lt-LT" w:eastAsia="x-none"/>
        </w:rPr>
        <w:t>, drebulys, pašiurpimas, irzlumas, apsnūdimas, nuolatinis verk</w:t>
      </w:r>
      <w:r w:rsidR="006B5D38">
        <w:rPr>
          <w:rFonts w:ascii="Times New Roman" w:eastAsia="Times New Roman" w:hAnsi="Times New Roman" w:cs="Times New Roman"/>
          <w:lang w:val="lt-LT" w:eastAsia="x-none"/>
        </w:rPr>
        <w:t>i</w:t>
      </w:r>
      <w:r w:rsidRPr="0073606A">
        <w:rPr>
          <w:rFonts w:ascii="Times New Roman" w:eastAsia="Times New Roman" w:hAnsi="Times New Roman" w:cs="Times New Roman"/>
          <w:lang w:val="lt-LT" w:eastAsia="x-none"/>
        </w:rPr>
        <w:t xml:space="preserve">mas, mieguistumas ir sunkumas užmigti. Jeigu Jūsų </w:t>
      </w:r>
      <w:r w:rsidR="003B30FE">
        <w:rPr>
          <w:rFonts w:ascii="Times New Roman" w:eastAsia="Times New Roman" w:hAnsi="Times New Roman" w:cs="Times New Roman"/>
          <w:lang w:val="lt-LT" w:eastAsia="x-none"/>
        </w:rPr>
        <w:t>naujagimiui</w:t>
      </w:r>
      <w:r w:rsidR="003B30FE"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atsirado bent vienas išvardytas simptomas, nedelsiant kreipkitės į gydytoją.</w:t>
      </w:r>
    </w:p>
    <w:p w14:paraId="10C1B2B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1F30600" w14:textId="77777777"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Jūsų akušer</w:t>
      </w:r>
      <w:r w:rsidR="00E45EDE">
        <w:rPr>
          <w:rFonts w:ascii="Times New Roman" w:eastAsia="Times New Roman" w:hAnsi="Times New Roman" w:cs="Times New Roman"/>
          <w:lang w:val="lt-LT" w:eastAsia="x-none"/>
        </w:rPr>
        <w:t>is</w:t>
      </w:r>
      <w:r w:rsidRPr="0073606A">
        <w:rPr>
          <w:rFonts w:ascii="Times New Roman" w:eastAsia="Times New Roman" w:hAnsi="Times New Roman" w:cs="Times New Roman"/>
          <w:lang w:val="lt-LT" w:eastAsia="x-none"/>
        </w:rPr>
        <w:t xml:space="preserve"> ir (arba) gydytojas turi žinoti, kad vartojate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Jei tokių vaistų kaip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vartojama nėštumo metu, ypač paskutiniais 3 mėnesiais, gali padidėti sunkaus naujagimio sutrikimo, vadinamo naujagimių </w:t>
      </w:r>
      <w:proofErr w:type="spellStart"/>
      <w:r w:rsidRPr="0073606A">
        <w:rPr>
          <w:rFonts w:ascii="Times New Roman" w:eastAsia="Times New Roman" w:hAnsi="Times New Roman" w:cs="Times New Roman"/>
          <w:lang w:val="lt-LT" w:eastAsia="x-none"/>
        </w:rPr>
        <w:t>persistuojančia</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plautine</w:t>
      </w:r>
      <w:proofErr w:type="spellEnd"/>
      <w:r w:rsidRPr="0073606A">
        <w:rPr>
          <w:rFonts w:ascii="Times New Roman" w:eastAsia="Times New Roman" w:hAnsi="Times New Roman" w:cs="Times New Roman"/>
          <w:lang w:val="lt-LT" w:eastAsia="x-none"/>
        </w:rPr>
        <w:t xml:space="preserve"> hipertenzija (NPPH), rizika (kūdikis gali pradėti dažniau kvėpuoti ir pamėlti). Tokie simptomai paprastai prasideda per pirmąsias 24 valandas po vaiko gimimo. Jei toks poveikis pasireiškia Jūsų kūdikiui, privalote nedelsdami kreiptis į akušerę ir (arba) gydytoją.</w:t>
      </w:r>
    </w:p>
    <w:p w14:paraId="133A2C2F" w14:textId="77777777" w:rsidR="000A3F6F" w:rsidRDefault="000A3F6F" w:rsidP="0041345C">
      <w:pPr>
        <w:spacing w:after="0" w:line="240" w:lineRule="auto"/>
        <w:rPr>
          <w:rFonts w:ascii="Times New Roman" w:eastAsia="Times New Roman" w:hAnsi="Times New Roman" w:cs="Times New Roman"/>
          <w:lang w:val="lt-LT" w:eastAsia="x-none"/>
        </w:rPr>
      </w:pPr>
    </w:p>
    <w:p w14:paraId="39BDB60E" w14:textId="77777777" w:rsidR="000A3F6F" w:rsidRPr="000A3F6F"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 xml:space="preserve">Jeigu Jūs vartojate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0A3F6F">
        <w:rPr>
          <w:rFonts w:ascii="Times New Roman" w:eastAsia="Times New Roman" w:hAnsi="Times New Roman" w:cs="Times New Roman"/>
          <w:lang w:val="lt-LT" w:eastAsia="x-none"/>
        </w:rPr>
        <w:t xml:space="preserve"> nėštumo laikotarpio pabaigoje, Jums gali kilti didesnis</w:t>
      </w:r>
      <w:r w:rsidR="00121058">
        <w:rPr>
          <w:rFonts w:ascii="Times New Roman" w:eastAsia="Times New Roman" w:hAnsi="Times New Roman" w:cs="Times New Roman"/>
          <w:lang w:val="lt-LT" w:eastAsia="x-none"/>
        </w:rPr>
        <w:t xml:space="preserve"> </w:t>
      </w:r>
      <w:r w:rsidRPr="000A3F6F">
        <w:rPr>
          <w:rFonts w:ascii="Times New Roman" w:eastAsia="Times New Roman" w:hAnsi="Times New Roman" w:cs="Times New Roman"/>
          <w:lang w:val="lt-LT" w:eastAsia="x-none"/>
        </w:rPr>
        <w:t>stipraus kraujavimo iš makšties tuoj po gimdymo pavojus, ypač jeigu Jums praeityje buvo diagnozuota</w:t>
      </w:r>
    </w:p>
    <w:p w14:paraId="3DFE0CA8" w14:textId="77777777" w:rsidR="000A3F6F" w:rsidRPr="000A3F6F"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kraujavimo sutrikimų. Jūsų gydytojui arba akušeriui reikia pranešti apie tai, kad Jūs vartojate</w:t>
      </w:r>
    </w:p>
    <w:p w14:paraId="56384D24" w14:textId="77777777" w:rsidR="000A3F6F" w:rsidRPr="0073606A" w:rsidRDefault="009F055F" w:rsidP="000A3F6F">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0A3F6F" w:rsidRPr="000A3F6F">
        <w:rPr>
          <w:rFonts w:ascii="Times New Roman" w:eastAsia="Times New Roman" w:hAnsi="Times New Roman" w:cs="Times New Roman"/>
          <w:lang w:val="lt-LT" w:eastAsia="x-none"/>
        </w:rPr>
        <w:t>, kad jie galėtų Jums patarti.</w:t>
      </w:r>
    </w:p>
    <w:p w14:paraId="48F43C3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CB5DCA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Nėštumo metu staiga nutraukti </w:t>
      </w:r>
      <w:proofErr w:type="spellStart"/>
      <w:r w:rsidR="002D7DA1">
        <w:rPr>
          <w:rFonts w:ascii="Times New Roman" w:eastAsia="Times New Roman" w:hAnsi="Times New Roman" w:cs="Times New Roman"/>
          <w:lang w:val="lt-LT" w:eastAsia="x-none"/>
        </w:rPr>
        <w:t>Escitalopram</w:t>
      </w:r>
      <w:proofErr w:type="spellEnd"/>
      <w:r w:rsidR="002D7DA1">
        <w:rPr>
          <w:rFonts w:ascii="Times New Roman" w:eastAsia="Times New Roman" w:hAnsi="Times New Roman" w:cs="Times New Roman"/>
          <w:lang w:val="lt-LT" w:eastAsia="x-none"/>
        </w:rPr>
        <w:t xml:space="preserve"> </w:t>
      </w:r>
      <w:proofErr w:type="spellStart"/>
      <w:r w:rsidR="002D7DA1">
        <w:rPr>
          <w:rFonts w:ascii="Times New Roman" w:eastAsia="Times New Roman" w:hAnsi="Times New Roman" w:cs="Times New Roman"/>
          <w:lang w:val="lt-LT" w:eastAsia="x-none"/>
        </w:rPr>
        <w:t>Grindeks</w:t>
      </w:r>
      <w:proofErr w:type="spellEnd"/>
      <w:r w:rsidR="002D7DA1" w:rsidRPr="000A3F6F">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vartojimo negalima.</w:t>
      </w:r>
    </w:p>
    <w:p w14:paraId="47DF8727" w14:textId="77777777" w:rsidR="0041345C" w:rsidRPr="0073606A" w:rsidRDefault="0041345C" w:rsidP="0041345C">
      <w:pPr>
        <w:spacing w:after="0" w:line="240" w:lineRule="auto"/>
        <w:rPr>
          <w:rFonts w:ascii="Times New Roman" w:eastAsia="Calibri" w:hAnsi="Times New Roman" w:cs="Times New Roman"/>
          <w:lang w:val="lt-LT"/>
        </w:rPr>
      </w:pPr>
    </w:p>
    <w:p w14:paraId="6550C6BF"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Manoma, kad </w:t>
      </w:r>
      <w:proofErr w:type="spellStart"/>
      <w:r w:rsidRPr="0073606A">
        <w:rPr>
          <w:rFonts w:ascii="Times New Roman" w:eastAsia="Calibri" w:hAnsi="Times New Roman" w:cs="Times New Roman"/>
          <w:lang w:val="lt-LT"/>
        </w:rPr>
        <w:t>escitalopramas</w:t>
      </w:r>
      <w:proofErr w:type="spellEnd"/>
      <w:r w:rsidRPr="0073606A">
        <w:rPr>
          <w:rFonts w:ascii="Times New Roman" w:eastAsia="Calibri" w:hAnsi="Times New Roman" w:cs="Times New Roman"/>
          <w:lang w:val="lt-LT"/>
        </w:rPr>
        <w:t xml:space="preserve"> patenka ir į moters pieną.</w:t>
      </w:r>
    </w:p>
    <w:p w14:paraId="66E57696" w14:textId="77777777" w:rsidR="0041345C" w:rsidRPr="0073606A" w:rsidRDefault="0041345C" w:rsidP="0041345C">
      <w:pPr>
        <w:spacing w:after="0" w:line="240" w:lineRule="auto"/>
        <w:rPr>
          <w:rFonts w:ascii="Times New Roman" w:eastAsia="Calibri" w:hAnsi="Times New Roman" w:cs="Times New Roman"/>
          <w:lang w:val="lt-LT"/>
        </w:rPr>
      </w:pPr>
    </w:p>
    <w:p w14:paraId="71D136FF" w14:textId="58833E40"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Tyrimai su gyvūnais parodė, kad į </w:t>
      </w:r>
      <w:proofErr w:type="spellStart"/>
      <w:r w:rsidRPr="0073606A">
        <w:rPr>
          <w:rFonts w:ascii="Times New Roman" w:eastAsia="Calibri" w:hAnsi="Times New Roman" w:cs="Times New Roman"/>
          <w:lang w:val="lt-LT"/>
        </w:rPr>
        <w:t>escitalopram</w:t>
      </w:r>
      <w:r w:rsidR="00E40447">
        <w:rPr>
          <w:rFonts w:ascii="Times New Roman" w:eastAsia="Calibri" w:hAnsi="Times New Roman" w:cs="Times New Roman"/>
          <w:lang w:val="lt-LT"/>
        </w:rPr>
        <w:t>as</w:t>
      </w:r>
      <w:proofErr w:type="spellEnd"/>
      <w:r w:rsidR="00E40447">
        <w:rPr>
          <w:rFonts w:ascii="Times New Roman" w:eastAsia="Calibri" w:hAnsi="Times New Roman" w:cs="Times New Roman"/>
          <w:lang w:val="lt-LT"/>
        </w:rPr>
        <w:t xml:space="preserve"> </w:t>
      </w:r>
      <w:r w:rsidRPr="0073606A">
        <w:rPr>
          <w:rFonts w:ascii="Times New Roman" w:eastAsia="Calibri" w:hAnsi="Times New Roman" w:cs="Times New Roman"/>
          <w:lang w:val="lt-LT"/>
        </w:rPr>
        <w:t>blogina spermos kokybę. Teoriškai tai gali veikti vaisingumą, bet iki šiol poveikio žmogaus vaisingumui nepastebėta.</w:t>
      </w:r>
    </w:p>
    <w:p w14:paraId="0237C94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13261C5"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Vairavimas ir mechanizmų valdymas</w:t>
      </w:r>
    </w:p>
    <w:p w14:paraId="74DD916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Kol nežinote kaip Jus veikia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patariama nevairuoti ir nevaldyti mechanizmų.</w:t>
      </w:r>
    </w:p>
    <w:p w14:paraId="731F9D77" w14:textId="77777777" w:rsidR="00C96A48" w:rsidRDefault="00C96A48" w:rsidP="00C96A48">
      <w:pPr>
        <w:spacing w:after="0" w:line="240" w:lineRule="auto"/>
        <w:rPr>
          <w:rFonts w:ascii="Times New Roman" w:eastAsia="Times New Roman" w:hAnsi="Times New Roman" w:cs="Times New Roman"/>
          <w:lang w:val="lt-LT" w:eastAsia="x-none"/>
        </w:rPr>
      </w:pPr>
    </w:p>
    <w:p w14:paraId="1EE8CD0D" w14:textId="77777777" w:rsidR="00C96A48" w:rsidRPr="00C96A48" w:rsidRDefault="009F055F" w:rsidP="00C96A48">
      <w:pPr>
        <w:spacing w:after="0" w:line="240" w:lineRule="auto"/>
        <w:rPr>
          <w:rFonts w:ascii="Times New Roman" w:eastAsia="Times New Roman" w:hAnsi="Times New Roman" w:cs="Times New Roman"/>
          <w:b/>
          <w:lang w:val="lt-LT" w:eastAsia="x-none"/>
        </w:rPr>
      </w:pPr>
      <w:proofErr w:type="spellStart"/>
      <w:r>
        <w:rPr>
          <w:rFonts w:ascii="Times New Roman" w:eastAsia="Times New Roman" w:hAnsi="Times New Roman" w:cs="Times New Roman"/>
          <w:b/>
          <w:lang w:val="lt-LT" w:eastAsia="x-none"/>
        </w:rPr>
        <w:t>Escitalopram</w:t>
      </w:r>
      <w:proofErr w:type="spellEnd"/>
      <w:r>
        <w:rPr>
          <w:rFonts w:ascii="Times New Roman" w:eastAsia="Times New Roman" w:hAnsi="Times New Roman" w:cs="Times New Roman"/>
          <w:b/>
          <w:lang w:val="lt-LT" w:eastAsia="x-none"/>
        </w:rPr>
        <w:t xml:space="preserve"> </w:t>
      </w:r>
      <w:proofErr w:type="spellStart"/>
      <w:r>
        <w:rPr>
          <w:rFonts w:ascii="Times New Roman" w:eastAsia="Times New Roman" w:hAnsi="Times New Roman" w:cs="Times New Roman"/>
          <w:b/>
          <w:lang w:val="lt-LT" w:eastAsia="x-none"/>
        </w:rPr>
        <w:t>Grindeks</w:t>
      </w:r>
      <w:proofErr w:type="spellEnd"/>
      <w:r w:rsidR="00C96A48" w:rsidRPr="00C96A48">
        <w:rPr>
          <w:rFonts w:ascii="Times New Roman" w:eastAsia="Times New Roman" w:hAnsi="Times New Roman" w:cs="Times New Roman"/>
          <w:b/>
          <w:lang w:val="lt-LT" w:eastAsia="x-none"/>
        </w:rPr>
        <w:t xml:space="preserve"> sudėtyje yra natrio</w:t>
      </w:r>
    </w:p>
    <w:p w14:paraId="640F3813" w14:textId="77777777" w:rsidR="0041345C" w:rsidRPr="0073606A" w:rsidRDefault="00C96A48" w:rsidP="00C96A48">
      <w:pPr>
        <w:spacing w:after="0" w:line="240" w:lineRule="auto"/>
        <w:rPr>
          <w:rFonts w:ascii="Times New Roman" w:eastAsia="Times New Roman" w:hAnsi="Times New Roman" w:cs="Times New Roman"/>
          <w:lang w:val="lt-LT" w:eastAsia="x-none"/>
        </w:rPr>
      </w:pPr>
      <w:r w:rsidRPr="00C96A48">
        <w:rPr>
          <w:rFonts w:ascii="Times New Roman" w:eastAsia="Times New Roman" w:hAnsi="Times New Roman" w:cs="Times New Roman"/>
          <w:lang w:val="lt-LT" w:eastAsia="x-none"/>
        </w:rPr>
        <w:t>Šio vaisto</w:t>
      </w:r>
      <w:r w:rsidR="003B30FE">
        <w:rPr>
          <w:rFonts w:ascii="Times New Roman" w:eastAsia="Times New Roman" w:hAnsi="Times New Roman" w:cs="Times New Roman"/>
          <w:lang w:val="lt-LT" w:eastAsia="x-none"/>
        </w:rPr>
        <w:t xml:space="preserve"> plėvele dengtoje</w:t>
      </w:r>
      <w:r w:rsidRPr="00C96A48">
        <w:rPr>
          <w:rFonts w:ascii="Times New Roman" w:eastAsia="Times New Roman" w:hAnsi="Times New Roman" w:cs="Times New Roman"/>
          <w:lang w:val="lt-LT" w:eastAsia="x-none"/>
        </w:rPr>
        <w:t xml:space="preserve"> </w:t>
      </w:r>
      <w:r w:rsidR="00F65388">
        <w:rPr>
          <w:rFonts w:ascii="Times New Roman" w:eastAsia="Times New Roman" w:hAnsi="Times New Roman" w:cs="Times New Roman"/>
          <w:lang w:val="lt-LT" w:eastAsia="x-none"/>
        </w:rPr>
        <w:t>tabletėje</w:t>
      </w:r>
      <w:r w:rsidRPr="00C96A48">
        <w:rPr>
          <w:rFonts w:ascii="Times New Roman" w:eastAsia="Times New Roman" w:hAnsi="Times New Roman" w:cs="Times New Roman"/>
          <w:lang w:val="lt-LT" w:eastAsia="x-none"/>
        </w:rPr>
        <w:t xml:space="preserve"> yra mažiau kaip </w:t>
      </w:r>
      <w:r w:rsidR="00F65388" w:rsidRPr="00C96A48">
        <w:rPr>
          <w:rFonts w:ascii="Times New Roman" w:eastAsia="Times New Roman" w:hAnsi="Times New Roman" w:cs="Times New Roman"/>
          <w:lang w:val="lt-LT" w:eastAsia="x-none"/>
        </w:rPr>
        <w:t>1</w:t>
      </w:r>
      <w:r w:rsidR="00F65388">
        <w:rPr>
          <w:rFonts w:ascii="Times New Roman" w:eastAsia="Times New Roman" w:hAnsi="Times New Roman" w:cs="Times New Roman"/>
          <w:lang w:val="lt-LT" w:eastAsia="x-none"/>
        </w:rPr>
        <w:t> </w:t>
      </w:r>
      <w:proofErr w:type="spellStart"/>
      <w:r w:rsidRPr="00C96A48">
        <w:rPr>
          <w:rFonts w:ascii="Times New Roman" w:eastAsia="Times New Roman" w:hAnsi="Times New Roman" w:cs="Times New Roman"/>
          <w:lang w:val="lt-LT" w:eastAsia="x-none"/>
        </w:rPr>
        <w:t>mmol</w:t>
      </w:r>
      <w:proofErr w:type="spellEnd"/>
      <w:r w:rsidRPr="00C96A48">
        <w:rPr>
          <w:rFonts w:ascii="Times New Roman" w:eastAsia="Times New Roman" w:hAnsi="Times New Roman" w:cs="Times New Roman"/>
          <w:lang w:val="lt-LT" w:eastAsia="x-none"/>
        </w:rPr>
        <w:t xml:space="preserve"> (</w:t>
      </w:r>
      <w:r w:rsidR="00F65388" w:rsidRPr="00C96A48">
        <w:rPr>
          <w:rFonts w:ascii="Times New Roman" w:eastAsia="Times New Roman" w:hAnsi="Times New Roman" w:cs="Times New Roman"/>
          <w:lang w:val="lt-LT" w:eastAsia="x-none"/>
        </w:rPr>
        <w:t>23</w:t>
      </w:r>
      <w:r w:rsidR="00F65388">
        <w:rPr>
          <w:rFonts w:ascii="Times New Roman" w:eastAsia="Times New Roman" w:hAnsi="Times New Roman" w:cs="Times New Roman"/>
          <w:lang w:val="lt-LT" w:eastAsia="x-none"/>
        </w:rPr>
        <w:t> </w:t>
      </w:r>
      <w:r w:rsidRPr="00C96A48">
        <w:rPr>
          <w:rFonts w:ascii="Times New Roman" w:eastAsia="Times New Roman" w:hAnsi="Times New Roman" w:cs="Times New Roman"/>
          <w:lang w:val="lt-LT" w:eastAsia="x-none"/>
        </w:rPr>
        <w:t>mg) natrio, t.</w:t>
      </w:r>
      <w:r w:rsidR="00F65388">
        <w:rPr>
          <w:rFonts w:ascii="Times New Roman" w:eastAsia="Times New Roman" w:hAnsi="Times New Roman" w:cs="Times New Roman"/>
          <w:lang w:val="lt-LT" w:eastAsia="x-none"/>
        </w:rPr>
        <w:t xml:space="preserve"> </w:t>
      </w:r>
      <w:r w:rsidRPr="00C96A48">
        <w:rPr>
          <w:rFonts w:ascii="Times New Roman" w:eastAsia="Times New Roman" w:hAnsi="Times New Roman" w:cs="Times New Roman"/>
          <w:lang w:val="lt-LT" w:eastAsia="x-none"/>
        </w:rPr>
        <w:t>y. jis beveik neturi reikšmės.</w:t>
      </w:r>
    </w:p>
    <w:p w14:paraId="36E70E4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91B069E" w14:textId="77777777" w:rsidR="0041345C" w:rsidRPr="0073606A" w:rsidRDefault="0041345C" w:rsidP="0041345C">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3.</w:t>
      </w:r>
      <w:r w:rsidRPr="0073606A">
        <w:rPr>
          <w:rFonts w:ascii="Times New Roman" w:eastAsia="Calibri" w:hAnsi="Times New Roman" w:cs="Times New Roman"/>
          <w:b/>
          <w:lang w:val="lt-LT"/>
        </w:rPr>
        <w:tab/>
        <w:t xml:space="preserve">Kaip vartoti </w:t>
      </w:r>
      <w:proofErr w:type="spellStart"/>
      <w:r w:rsidR="009F055F">
        <w:rPr>
          <w:rFonts w:ascii="Times New Roman" w:eastAsia="Calibri" w:hAnsi="Times New Roman" w:cs="Times New Roman"/>
          <w:b/>
          <w:lang w:val="lt-LT"/>
        </w:rPr>
        <w:t>Escitalopram</w:t>
      </w:r>
      <w:proofErr w:type="spellEnd"/>
      <w:r w:rsidR="009F055F">
        <w:rPr>
          <w:rFonts w:ascii="Times New Roman" w:eastAsia="Calibri" w:hAnsi="Times New Roman" w:cs="Times New Roman"/>
          <w:b/>
          <w:lang w:val="lt-LT"/>
        </w:rPr>
        <w:t xml:space="preserve"> </w:t>
      </w:r>
      <w:proofErr w:type="spellStart"/>
      <w:r w:rsidR="009F055F">
        <w:rPr>
          <w:rFonts w:ascii="Times New Roman" w:eastAsia="Calibri" w:hAnsi="Times New Roman" w:cs="Times New Roman"/>
          <w:b/>
          <w:lang w:val="lt-LT"/>
        </w:rPr>
        <w:t>Grindeks</w:t>
      </w:r>
      <w:proofErr w:type="spellEnd"/>
    </w:p>
    <w:p w14:paraId="7CD9B2E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6B19AD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Visada vartokite šį vaistą tiksliai kaip nurodė gydytojas</w:t>
      </w:r>
      <w:r w:rsidR="003B30FE">
        <w:rPr>
          <w:rFonts w:ascii="Times New Roman" w:eastAsia="Times New Roman" w:hAnsi="Times New Roman" w:cs="Times New Roman"/>
          <w:lang w:val="lt-LT" w:eastAsia="x-none"/>
        </w:rPr>
        <w:t xml:space="preserve"> arba vaistininkas</w:t>
      </w:r>
      <w:r w:rsidRPr="0073606A">
        <w:rPr>
          <w:rFonts w:ascii="Times New Roman" w:eastAsia="Times New Roman" w:hAnsi="Times New Roman" w:cs="Times New Roman"/>
          <w:lang w:val="lt-LT" w:eastAsia="x-none"/>
        </w:rPr>
        <w:t>. Jeigu abejojate, kreipkitės į gydytoją arba vaistininką.</w:t>
      </w:r>
    </w:p>
    <w:p w14:paraId="268E103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3119761" w14:textId="77777777" w:rsidR="0041345C"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Suaugusieji</w:t>
      </w:r>
    </w:p>
    <w:p w14:paraId="44E925F3" w14:textId="77777777" w:rsidR="00E40447" w:rsidRPr="0073606A" w:rsidRDefault="00E40447" w:rsidP="0041345C">
      <w:pPr>
        <w:spacing w:after="0" w:line="240" w:lineRule="auto"/>
        <w:rPr>
          <w:rFonts w:ascii="Times New Roman" w:eastAsia="Times New Roman" w:hAnsi="Times New Roman" w:cs="Times New Roman"/>
          <w:u w:val="single"/>
          <w:lang w:val="lt-LT" w:eastAsia="x-none"/>
        </w:rPr>
      </w:pPr>
    </w:p>
    <w:p w14:paraId="3F61C095"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Depresija</w:t>
      </w:r>
    </w:p>
    <w:p w14:paraId="2425DDC9" w14:textId="77777777" w:rsidR="0041345C" w:rsidRPr="0073606A" w:rsidRDefault="00246403"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Įprasta r</w:t>
      </w:r>
      <w:r w:rsidR="0041345C" w:rsidRPr="0073606A">
        <w:rPr>
          <w:rFonts w:ascii="Times New Roman" w:eastAsia="Times New Roman" w:hAnsi="Times New Roman" w:cs="Times New Roman"/>
          <w:lang w:val="lt-LT" w:eastAsia="x-none"/>
        </w:rPr>
        <w:t xml:space="preserve">ekomenduojama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dozė yra 10 mg kartą per parą. Gydytojas gali šią dozę padidinti iki didžiausios rekomenduojamos </w:t>
      </w:r>
      <w:r w:rsidR="001D5490">
        <w:rPr>
          <w:rFonts w:ascii="Times New Roman" w:eastAsia="Times New Roman" w:hAnsi="Times New Roman" w:cs="Times New Roman"/>
          <w:lang w:val="lt-LT" w:eastAsia="x-none"/>
        </w:rPr>
        <w:t xml:space="preserve">paros dozės </w:t>
      </w:r>
      <w:r w:rsidR="0041345C" w:rsidRPr="0073606A">
        <w:rPr>
          <w:rFonts w:ascii="Times New Roman" w:eastAsia="Times New Roman" w:hAnsi="Times New Roman" w:cs="Times New Roman"/>
          <w:lang w:val="lt-LT" w:eastAsia="x-none"/>
        </w:rPr>
        <w:t>– 20 mg</w:t>
      </w:r>
      <w:r w:rsidR="00E40447">
        <w:rPr>
          <w:rFonts w:ascii="Times New Roman" w:eastAsia="Times New Roman" w:hAnsi="Times New Roman" w:cs="Times New Roman"/>
          <w:lang w:val="lt-LT" w:eastAsia="x-none"/>
        </w:rPr>
        <w:t xml:space="preserve"> per parą</w:t>
      </w:r>
      <w:r w:rsidR="001D5490">
        <w:rPr>
          <w:rFonts w:ascii="Times New Roman" w:eastAsia="Times New Roman" w:hAnsi="Times New Roman" w:cs="Times New Roman"/>
          <w:lang w:val="lt-LT" w:eastAsia="x-none"/>
        </w:rPr>
        <w:t>.</w:t>
      </w:r>
      <w:r w:rsidR="0041345C" w:rsidRPr="0073606A">
        <w:rPr>
          <w:rFonts w:ascii="Times New Roman" w:eastAsia="Times New Roman" w:hAnsi="Times New Roman" w:cs="Times New Roman"/>
          <w:lang w:val="lt-LT" w:eastAsia="x-none"/>
        </w:rPr>
        <w:t xml:space="preserve"> </w:t>
      </w:r>
    </w:p>
    <w:p w14:paraId="5BBA30B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0EB2436"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Panikos sutrikimas</w:t>
      </w:r>
    </w:p>
    <w:p w14:paraId="27D8F5A6" w14:textId="4FAAF560"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w:t>
      </w:r>
      <w:r w:rsidR="001D5490">
        <w:rPr>
          <w:rFonts w:ascii="Times New Roman" w:eastAsia="Times New Roman" w:hAnsi="Times New Roman" w:cs="Times New Roman"/>
          <w:lang w:val="lt-LT" w:eastAsia="x-none"/>
        </w:rPr>
        <w:t>ą</w:t>
      </w:r>
      <w:r w:rsidRPr="0073606A">
        <w:rPr>
          <w:rFonts w:ascii="Times New Roman" w:eastAsia="Times New Roman" w:hAnsi="Times New Roman" w:cs="Times New Roman"/>
          <w:lang w:val="lt-LT" w:eastAsia="x-none"/>
        </w:rPr>
        <w:t xml:space="preserve"> savait</w:t>
      </w:r>
      <w:r w:rsidR="001D5490">
        <w:rPr>
          <w:rFonts w:ascii="Times New Roman" w:eastAsia="Times New Roman" w:hAnsi="Times New Roman" w:cs="Times New Roman"/>
          <w:lang w:val="lt-LT" w:eastAsia="x-none"/>
        </w:rPr>
        <w:t>ę</w:t>
      </w:r>
      <w:r w:rsidRPr="0073606A">
        <w:rPr>
          <w:rFonts w:ascii="Times New Roman" w:eastAsia="Times New Roman" w:hAnsi="Times New Roman" w:cs="Times New Roman"/>
          <w:lang w:val="lt-LT" w:eastAsia="x-none"/>
        </w:rPr>
        <w:t xml:space="preserve"> vartoti pradinę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dozę – 5 mg kartą per parą, vėliau dozę padidinti iki 10 mg per parą. Gydytojas gali šią dozę padidinti iki didžiausios paros dozės – 20 mg</w:t>
      </w:r>
      <w:r w:rsidR="00C4706B">
        <w:rPr>
          <w:rFonts w:ascii="Times New Roman" w:eastAsia="Times New Roman" w:hAnsi="Times New Roman" w:cs="Times New Roman"/>
          <w:lang w:val="lt-LT" w:eastAsia="x-none"/>
        </w:rPr>
        <w:t xml:space="preserve"> per parą</w:t>
      </w:r>
      <w:r w:rsidRPr="0073606A">
        <w:rPr>
          <w:rFonts w:ascii="Times New Roman" w:eastAsia="Times New Roman" w:hAnsi="Times New Roman" w:cs="Times New Roman"/>
          <w:lang w:val="lt-LT" w:eastAsia="x-none"/>
        </w:rPr>
        <w:t>.</w:t>
      </w:r>
    </w:p>
    <w:p w14:paraId="4954A67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F82EFCE"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Socialinio nerimo sutrikimas</w:t>
      </w:r>
    </w:p>
    <w:p w14:paraId="6D36A41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 xml:space="preserve">Rekomenduojama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yra 10 mg kartą per parą. Atsižvelgęs į Jūsų savijautą vartojant vaistą, gydytojas gali sumažinti dozę iki 5 mg arba padidinti iki 20 mg per parą. </w:t>
      </w:r>
    </w:p>
    <w:p w14:paraId="6442535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F84C90F" w14:textId="3DF80002" w:rsidR="0041345C" w:rsidRPr="0073606A" w:rsidRDefault="0041345C" w:rsidP="0041345C">
      <w:pPr>
        <w:spacing w:after="0" w:line="240" w:lineRule="auto"/>
        <w:rPr>
          <w:rFonts w:ascii="Times New Roman" w:eastAsia="Times New Roman" w:hAnsi="Times New Roman" w:cs="Times New Roman"/>
          <w:i/>
          <w:lang w:val="lt-LT" w:eastAsia="x-none"/>
        </w:rPr>
      </w:pPr>
      <w:proofErr w:type="spellStart"/>
      <w:r w:rsidRPr="0073606A">
        <w:rPr>
          <w:rFonts w:ascii="Times New Roman" w:eastAsia="Times New Roman" w:hAnsi="Times New Roman" w:cs="Times New Roman"/>
          <w:i/>
          <w:lang w:val="lt-LT" w:eastAsia="x-none"/>
        </w:rPr>
        <w:t>Generalizuot</w:t>
      </w:r>
      <w:r w:rsidR="00E40447">
        <w:rPr>
          <w:rFonts w:ascii="Times New Roman" w:eastAsia="Times New Roman" w:hAnsi="Times New Roman" w:cs="Times New Roman"/>
          <w:i/>
          <w:lang w:val="lt-LT" w:eastAsia="x-none"/>
        </w:rPr>
        <w:t>as</w:t>
      </w:r>
      <w:proofErr w:type="spellEnd"/>
      <w:r w:rsidRPr="0073606A">
        <w:rPr>
          <w:rFonts w:ascii="Times New Roman" w:eastAsia="Times New Roman" w:hAnsi="Times New Roman" w:cs="Times New Roman"/>
          <w:i/>
          <w:lang w:val="lt-LT" w:eastAsia="x-none"/>
        </w:rPr>
        <w:t xml:space="preserve"> nerimo sutrikimas</w:t>
      </w:r>
    </w:p>
    <w:p w14:paraId="0422401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 10 mg kartą per parą. Gydytojas gali dozę padidinti iki didžiausios </w:t>
      </w:r>
      <w:r w:rsidR="001D5490">
        <w:rPr>
          <w:rFonts w:ascii="Times New Roman" w:eastAsia="Times New Roman" w:hAnsi="Times New Roman" w:cs="Times New Roman"/>
          <w:lang w:val="lt-LT" w:eastAsia="x-none"/>
        </w:rPr>
        <w:t xml:space="preserve">paros dozės </w:t>
      </w:r>
      <w:r w:rsidRPr="0073606A">
        <w:rPr>
          <w:rFonts w:ascii="Times New Roman" w:eastAsia="Times New Roman" w:hAnsi="Times New Roman" w:cs="Times New Roman"/>
          <w:lang w:val="lt-LT" w:eastAsia="x-none"/>
        </w:rPr>
        <w:t>– 20 mg</w:t>
      </w:r>
      <w:r w:rsidR="00E40447">
        <w:rPr>
          <w:rFonts w:ascii="Times New Roman" w:eastAsia="Times New Roman" w:hAnsi="Times New Roman" w:cs="Times New Roman"/>
          <w:lang w:val="lt-LT" w:eastAsia="x-none"/>
        </w:rPr>
        <w:t xml:space="preserve"> </w:t>
      </w:r>
      <w:r w:rsidR="00E40447" w:rsidRPr="0073606A">
        <w:rPr>
          <w:rFonts w:ascii="Times New Roman" w:eastAsia="Times New Roman" w:hAnsi="Times New Roman" w:cs="Times New Roman"/>
          <w:lang w:val="lt-LT" w:eastAsia="x-none"/>
        </w:rPr>
        <w:t>per parą</w:t>
      </w:r>
      <w:r w:rsidR="001D5490">
        <w:rPr>
          <w:rFonts w:ascii="Times New Roman" w:eastAsia="Times New Roman" w:hAnsi="Times New Roman" w:cs="Times New Roman"/>
          <w:lang w:val="lt-LT" w:eastAsia="x-none"/>
        </w:rPr>
        <w:t>.</w:t>
      </w:r>
    </w:p>
    <w:p w14:paraId="3101343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63D83AB" w14:textId="77777777" w:rsidR="0041345C" w:rsidRPr="0073606A" w:rsidRDefault="0041345C" w:rsidP="0041345C">
      <w:pPr>
        <w:spacing w:after="0" w:line="240" w:lineRule="auto"/>
        <w:rPr>
          <w:rFonts w:ascii="Times New Roman" w:eastAsia="Times New Roman" w:hAnsi="Times New Roman" w:cs="Times New Roman"/>
          <w:i/>
          <w:lang w:val="lt-LT" w:eastAsia="x-none"/>
        </w:rPr>
      </w:pPr>
      <w:proofErr w:type="spellStart"/>
      <w:r w:rsidRPr="0073606A">
        <w:rPr>
          <w:rFonts w:ascii="Times New Roman" w:eastAsia="Times New Roman" w:hAnsi="Times New Roman" w:cs="Times New Roman"/>
          <w:i/>
          <w:lang w:val="lt-LT" w:eastAsia="x-none"/>
        </w:rPr>
        <w:t>Obsesinis-kompulsinis</w:t>
      </w:r>
      <w:proofErr w:type="spellEnd"/>
      <w:r w:rsidRPr="0073606A">
        <w:rPr>
          <w:rFonts w:ascii="Times New Roman" w:eastAsia="Times New Roman" w:hAnsi="Times New Roman" w:cs="Times New Roman"/>
          <w:i/>
          <w:lang w:val="lt-LT" w:eastAsia="x-none"/>
        </w:rPr>
        <w:t xml:space="preserve"> sutrikimas</w:t>
      </w:r>
    </w:p>
    <w:p w14:paraId="50F0EE7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 10 mg kartą per parą. Gydytojas gali dozę padidinti iki didžiausios </w:t>
      </w:r>
      <w:r w:rsidR="001D5490">
        <w:rPr>
          <w:rFonts w:ascii="Times New Roman" w:eastAsia="Times New Roman" w:hAnsi="Times New Roman" w:cs="Times New Roman"/>
          <w:lang w:val="lt-LT" w:eastAsia="x-none"/>
        </w:rPr>
        <w:t xml:space="preserve">paros dozės </w:t>
      </w:r>
      <w:r w:rsidRPr="0073606A">
        <w:rPr>
          <w:rFonts w:ascii="Times New Roman" w:eastAsia="Times New Roman" w:hAnsi="Times New Roman" w:cs="Times New Roman"/>
          <w:lang w:val="lt-LT" w:eastAsia="x-none"/>
        </w:rPr>
        <w:t>– 20 mg</w:t>
      </w:r>
      <w:r w:rsidR="00E40447">
        <w:rPr>
          <w:rFonts w:ascii="Times New Roman" w:eastAsia="Times New Roman" w:hAnsi="Times New Roman" w:cs="Times New Roman"/>
          <w:lang w:val="lt-LT" w:eastAsia="x-none"/>
        </w:rPr>
        <w:t xml:space="preserve"> </w:t>
      </w:r>
      <w:r w:rsidR="00E40447" w:rsidRPr="0073606A">
        <w:rPr>
          <w:rFonts w:ascii="Times New Roman" w:eastAsia="Times New Roman" w:hAnsi="Times New Roman" w:cs="Times New Roman"/>
          <w:lang w:val="lt-LT" w:eastAsia="x-none"/>
        </w:rPr>
        <w:t>per parą</w:t>
      </w:r>
      <w:r w:rsidR="001D5490">
        <w:rPr>
          <w:rFonts w:ascii="Times New Roman" w:eastAsia="Times New Roman" w:hAnsi="Times New Roman" w:cs="Times New Roman"/>
          <w:lang w:val="lt-LT" w:eastAsia="x-none"/>
        </w:rPr>
        <w:t>.</w:t>
      </w:r>
    </w:p>
    <w:p w14:paraId="45FA3A8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BA43652"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Senyvi pacientai (vyresni kaip 65 metų)</w:t>
      </w:r>
    </w:p>
    <w:p w14:paraId="55C4A32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 5 mg kartą per parą. Gydytojas gali dozę padidinti iki 10 mg dozės per parą.</w:t>
      </w:r>
    </w:p>
    <w:p w14:paraId="73B323C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A7117C9" w14:textId="77777777" w:rsidR="0041345C" w:rsidRPr="0073606A" w:rsidRDefault="0041345C" w:rsidP="0041345C">
      <w:pPr>
        <w:spacing w:after="0" w:line="240" w:lineRule="auto"/>
        <w:rPr>
          <w:rFonts w:ascii="Times New Roman" w:eastAsia="Times New Roman" w:hAnsi="Times New Roman" w:cs="Times New Roman"/>
          <w:b/>
          <w:lang w:val="lt-LT" w:eastAsia="x-none"/>
        </w:rPr>
      </w:pPr>
      <w:r w:rsidRPr="0073606A">
        <w:rPr>
          <w:rFonts w:ascii="Times New Roman" w:eastAsia="Times New Roman" w:hAnsi="Times New Roman" w:cs="Times New Roman"/>
          <w:b/>
          <w:lang w:val="lt-LT" w:eastAsia="x-none"/>
        </w:rPr>
        <w:t>Vartojimas vaikams ir paaugliams</w:t>
      </w:r>
    </w:p>
    <w:p w14:paraId="1FAA495F" w14:textId="77777777"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Vaikams ir paaugliams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vartoti negalima. Daugiau informacijos </w:t>
      </w:r>
      <w:r w:rsidR="001D5490">
        <w:rPr>
          <w:rFonts w:ascii="Times New Roman" w:eastAsia="Times New Roman" w:hAnsi="Times New Roman" w:cs="Times New Roman"/>
          <w:lang w:val="lt-LT" w:eastAsia="x-none"/>
        </w:rPr>
        <w:t>žr.</w:t>
      </w:r>
      <w:r w:rsidRPr="0073606A">
        <w:rPr>
          <w:rFonts w:ascii="Times New Roman" w:eastAsia="Times New Roman" w:hAnsi="Times New Roman" w:cs="Times New Roman"/>
          <w:lang w:val="lt-LT" w:eastAsia="x-none"/>
        </w:rPr>
        <w:t xml:space="preserve"> 2 skyriuje „</w:t>
      </w:r>
      <w:r w:rsidRPr="0073606A">
        <w:rPr>
          <w:rFonts w:ascii="Times New Roman" w:eastAsia="Calibri" w:hAnsi="Times New Roman" w:cs="Times New Roman"/>
          <w:lang w:val="lt-LT"/>
        </w:rPr>
        <w:t>Įspėjimai ir atsargumo priemonės</w:t>
      </w:r>
      <w:r w:rsidRPr="0073606A">
        <w:rPr>
          <w:rFonts w:ascii="Times New Roman" w:eastAsia="Times New Roman" w:hAnsi="Times New Roman" w:cs="Times New Roman"/>
          <w:lang w:val="lt-LT" w:eastAsia="x-none"/>
        </w:rPr>
        <w:t>”.</w:t>
      </w:r>
    </w:p>
    <w:p w14:paraId="62CD82B3" w14:textId="77777777" w:rsidR="005B47C1" w:rsidRDefault="005B47C1" w:rsidP="0041345C">
      <w:pPr>
        <w:spacing w:after="0" w:line="240" w:lineRule="auto"/>
        <w:rPr>
          <w:rFonts w:ascii="Times New Roman" w:eastAsia="Times New Roman" w:hAnsi="Times New Roman" w:cs="Times New Roman"/>
          <w:lang w:val="lt-LT" w:eastAsia="x-none"/>
        </w:rPr>
      </w:pPr>
    </w:p>
    <w:p w14:paraId="011BE7EB" w14:textId="097D4F2F" w:rsidR="005B47C1" w:rsidRPr="00F65342" w:rsidRDefault="00E40447" w:rsidP="0041345C">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Pacientams, kurių inkstų funkcija sutrikusi</w:t>
      </w:r>
    </w:p>
    <w:p w14:paraId="269CE283" w14:textId="77777777" w:rsidR="005B47C1" w:rsidRDefault="005B47C1"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Atsargiai skirti pacientams, kurių inkstų funkcija yra labai susilpnėjusi. Vartokite taip, kaip nurodė gydytojas.</w:t>
      </w:r>
    </w:p>
    <w:p w14:paraId="6BAA81A6" w14:textId="77777777" w:rsidR="005B47C1" w:rsidRDefault="005B47C1" w:rsidP="0041345C">
      <w:pPr>
        <w:spacing w:after="0" w:line="240" w:lineRule="auto"/>
        <w:rPr>
          <w:rFonts w:ascii="Times New Roman" w:eastAsia="Times New Roman" w:hAnsi="Times New Roman" w:cs="Times New Roman"/>
          <w:lang w:val="lt-LT" w:eastAsia="x-none"/>
        </w:rPr>
      </w:pPr>
    </w:p>
    <w:p w14:paraId="073C9C48" w14:textId="1B652BE0" w:rsidR="005B47C1" w:rsidRPr="00F65342" w:rsidRDefault="00E40447" w:rsidP="0041345C">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Pacientams, kurių kepenų funkcija sutrikusi</w:t>
      </w:r>
    </w:p>
    <w:p w14:paraId="3B441F4B" w14:textId="77777777" w:rsidR="005B47C1" w:rsidRDefault="00F65342"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Kepenų ligomis sergantys pacientai neturėtų vartoti daugiau kaip 10 mg per parą. Vartokite taip, kaip nurodė gydytojas.</w:t>
      </w:r>
    </w:p>
    <w:p w14:paraId="3F714F5F" w14:textId="77777777" w:rsidR="00F65342" w:rsidRDefault="00F65342" w:rsidP="0041345C">
      <w:pPr>
        <w:spacing w:after="0" w:line="240" w:lineRule="auto"/>
        <w:rPr>
          <w:rFonts w:ascii="Times New Roman" w:eastAsia="Times New Roman" w:hAnsi="Times New Roman" w:cs="Times New Roman"/>
          <w:lang w:val="lt-LT" w:eastAsia="x-none"/>
        </w:rPr>
      </w:pPr>
    </w:p>
    <w:p w14:paraId="78FEC228" w14:textId="77777777" w:rsidR="00F65342" w:rsidRPr="0073606A" w:rsidRDefault="00F65342" w:rsidP="00F65342">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Pacientams</w:t>
      </w:r>
      <w:r w:rsidRPr="0073606A">
        <w:rPr>
          <w:rFonts w:ascii="Times New Roman" w:eastAsia="Times New Roman" w:hAnsi="Times New Roman" w:cs="Times New Roman"/>
          <w:u w:val="single"/>
          <w:lang w:val="lt-LT" w:eastAsia="x-none"/>
        </w:rPr>
        <w:t xml:space="preserve">, kurių organizme CYP2C19 </w:t>
      </w:r>
      <w:proofErr w:type="spellStart"/>
      <w:r w:rsidRPr="0073606A">
        <w:rPr>
          <w:rFonts w:ascii="Times New Roman" w:eastAsia="Times New Roman" w:hAnsi="Times New Roman" w:cs="Times New Roman"/>
          <w:u w:val="single"/>
          <w:lang w:val="lt-LT" w:eastAsia="x-none"/>
        </w:rPr>
        <w:t>metabolizuoja</w:t>
      </w:r>
      <w:proofErr w:type="spellEnd"/>
      <w:r w:rsidRPr="0073606A">
        <w:rPr>
          <w:rFonts w:ascii="Times New Roman" w:eastAsia="Times New Roman" w:hAnsi="Times New Roman" w:cs="Times New Roman"/>
          <w:u w:val="single"/>
          <w:lang w:val="lt-LT" w:eastAsia="x-none"/>
        </w:rPr>
        <w:t xml:space="preserve"> silpnai</w:t>
      </w:r>
    </w:p>
    <w:p w14:paraId="606B5FC8" w14:textId="1350ED25" w:rsidR="00F65342" w:rsidRPr="0073606A" w:rsidRDefault="00F65342"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Pacientai, kurie turi</w:t>
      </w:r>
      <w:r w:rsidR="00F21EE3">
        <w:rPr>
          <w:rFonts w:ascii="Times New Roman" w:eastAsia="Times New Roman" w:hAnsi="Times New Roman" w:cs="Times New Roman"/>
          <w:lang w:val="lt-LT" w:eastAsia="x-none"/>
        </w:rPr>
        <w:t>ntys</w:t>
      </w:r>
      <w:r>
        <w:rPr>
          <w:rFonts w:ascii="Times New Roman" w:eastAsia="Times New Roman" w:hAnsi="Times New Roman" w:cs="Times New Roman"/>
          <w:lang w:val="lt-LT" w:eastAsia="x-none"/>
        </w:rPr>
        <w:t xml:space="preserve"> šį</w:t>
      </w:r>
      <w:r w:rsidR="00F21EE3">
        <w:rPr>
          <w:rFonts w:ascii="Times New Roman" w:eastAsia="Times New Roman" w:hAnsi="Times New Roman" w:cs="Times New Roman"/>
          <w:lang w:val="lt-LT" w:eastAsia="x-none"/>
        </w:rPr>
        <w:t xml:space="preserve"> </w:t>
      </w:r>
      <w:r w:rsidR="003B30FE">
        <w:rPr>
          <w:rFonts w:ascii="Times New Roman" w:eastAsia="Times New Roman" w:hAnsi="Times New Roman" w:cs="Times New Roman"/>
          <w:lang w:val="lt-LT" w:eastAsia="x-none"/>
        </w:rPr>
        <w:t>sutrikimą</w:t>
      </w:r>
      <w:r>
        <w:rPr>
          <w:rFonts w:ascii="Times New Roman" w:eastAsia="Times New Roman" w:hAnsi="Times New Roman" w:cs="Times New Roman"/>
          <w:lang w:val="lt-LT" w:eastAsia="x-none"/>
        </w:rPr>
        <w:t>, neturėtų vartoti daugiau kaip 10 mg per parą. Vartokite taip, kaip nurodė gydytojas.</w:t>
      </w:r>
    </w:p>
    <w:p w14:paraId="1246613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10B26A3" w14:textId="77777777" w:rsidR="0041345C" w:rsidRPr="008B2994" w:rsidRDefault="0041345C" w:rsidP="0041345C">
      <w:pPr>
        <w:spacing w:after="0" w:line="240" w:lineRule="auto"/>
        <w:rPr>
          <w:rFonts w:ascii="Times New Roman" w:eastAsia="Times New Roman" w:hAnsi="Times New Roman" w:cs="Times New Roman"/>
          <w:b/>
          <w:bCs/>
          <w:iCs/>
          <w:lang w:val="lt-LT" w:eastAsia="x-none"/>
        </w:rPr>
      </w:pPr>
      <w:r w:rsidRPr="008B2994">
        <w:rPr>
          <w:rFonts w:ascii="Times New Roman" w:eastAsia="Calibri" w:hAnsi="Times New Roman" w:cs="Times New Roman"/>
          <w:b/>
          <w:bCs/>
          <w:iCs/>
          <w:lang w:val="lt-LT"/>
        </w:rPr>
        <w:t>Kaip vartoti tabletes</w:t>
      </w:r>
    </w:p>
    <w:p w14:paraId="13D5F789" w14:textId="77777777" w:rsidR="0041345C" w:rsidRPr="0073606A" w:rsidRDefault="009F055F"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41345C" w:rsidRPr="0073606A">
        <w:rPr>
          <w:rFonts w:ascii="Times New Roman" w:eastAsia="Times New Roman" w:hAnsi="Times New Roman" w:cs="Times New Roman"/>
          <w:lang w:val="lt-LT" w:eastAsia="x-none"/>
        </w:rPr>
        <w:t xml:space="preserve"> galima vartoti valgant arba nevalgius. Nuryti tabletę užsigeriant vandeniu. Nekramtyti</w:t>
      </w:r>
      <w:r w:rsidR="001C30CC">
        <w:rPr>
          <w:rFonts w:ascii="Times New Roman" w:eastAsia="Times New Roman" w:hAnsi="Times New Roman" w:cs="Times New Roman"/>
          <w:lang w:val="lt-LT" w:eastAsia="x-none"/>
        </w:rPr>
        <w:t xml:space="preserve"> jų</w:t>
      </w:r>
      <w:r w:rsidR="0041345C" w:rsidRPr="0073606A">
        <w:rPr>
          <w:rFonts w:ascii="Times New Roman" w:eastAsia="Times New Roman" w:hAnsi="Times New Roman" w:cs="Times New Roman"/>
          <w:lang w:val="lt-LT" w:eastAsia="x-none"/>
        </w:rPr>
        <w:t>, nes tabletės karčios.</w:t>
      </w:r>
    </w:p>
    <w:p w14:paraId="1285FEB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98971F2" w14:textId="77777777"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būtina, tabletes galima perlaužti, pirmiausia padėti ant lygaus paviršiaus vagele į viršų. Tabletes galima perlaužti, spaudžiant žemyn tabletės kraštą nykščiu arba tuo pačiu metu spaudžiant abi tabletės puses abiem smiliais, kaip parodyta paveikslėlyje.</w:t>
      </w:r>
    </w:p>
    <w:p w14:paraId="68E524FB" w14:textId="77777777" w:rsidR="00A943FA" w:rsidRDefault="00A943FA" w:rsidP="0041345C">
      <w:pPr>
        <w:spacing w:after="0" w:line="240" w:lineRule="auto"/>
        <w:rPr>
          <w:rFonts w:ascii="Times New Roman" w:eastAsia="Times New Roman" w:hAnsi="Times New Roman" w:cs="Times New Roman"/>
          <w:lang w:val="lt-LT" w:eastAsia="x-none"/>
        </w:rPr>
      </w:pPr>
    </w:p>
    <w:p w14:paraId="39C8A9BE" w14:textId="77777777" w:rsidR="00A943FA" w:rsidRPr="0073606A" w:rsidRDefault="00A943FA"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Tik 10 mg ir 20 mg </w:t>
      </w:r>
      <w:r w:rsidR="008C228E">
        <w:rPr>
          <w:rFonts w:ascii="Times New Roman" w:eastAsia="Times New Roman" w:hAnsi="Times New Roman" w:cs="Times New Roman"/>
          <w:lang w:val="lt-LT" w:eastAsia="x-none"/>
        </w:rPr>
        <w:t>tabletės gali būti padalytos į lygias dozes.</w:t>
      </w:r>
    </w:p>
    <w:p w14:paraId="6224C1D3" w14:textId="77777777" w:rsidR="0041345C" w:rsidRDefault="0041345C" w:rsidP="0041345C">
      <w:pPr>
        <w:spacing w:after="0" w:line="240" w:lineRule="auto"/>
        <w:rPr>
          <w:rFonts w:ascii="Times New Roman" w:eastAsia="Calibri" w:hAnsi="Times New Roman" w:cs="Times New Roman"/>
          <w:lang w:val="lt-LT"/>
        </w:rPr>
      </w:pPr>
    </w:p>
    <w:p w14:paraId="372CB9C2" w14:textId="77777777" w:rsidR="00E06889" w:rsidRPr="0073606A" w:rsidRDefault="00E06889" w:rsidP="0041345C">
      <w:pPr>
        <w:spacing w:after="0" w:line="240" w:lineRule="auto"/>
        <w:rPr>
          <w:rFonts w:ascii="Times New Roman" w:eastAsia="Calibri" w:hAnsi="Times New Roman" w:cs="Times New Roman"/>
          <w:lang w:val="lt-LT"/>
        </w:rPr>
      </w:pPr>
      <w:r w:rsidRPr="00732736">
        <w:rPr>
          <w:b/>
          <w:bCs/>
          <w:noProof/>
          <w:lang w:val="lt-LT" w:eastAsia="lt-LT"/>
        </w:rPr>
        <w:drawing>
          <wp:inline distT="0" distB="0" distL="0" distR="0" wp14:anchorId="42B80ACF" wp14:editId="2983859C">
            <wp:extent cx="2971165" cy="1047750"/>
            <wp:effectExtent l="0" t="0" r="635" b="0"/>
            <wp:docPr id="2" name="Picture 2" descr="A picture containing sketch, line art, clipar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etch, line art, clipart, drawin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165" cy="1047750"/>
                    </a:xfrm>
                    <a:prstGeom prst="rect">
                      <a:avLst/>
                    </a:prstGeom>
                    <a:noFill/>
                  </pic:spPr>
                </pic:pic>
              </a:graphicData>
            </a:graphic>
          </wp:inline>
        </w:drawing>
      </w:r>
    </w:p>
    <w:p w14:paraId="49DF15D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E5625E3" w14:textId="77777777" w:rsidR="0041345C" w:rsidRPr="0073606A" w:rsidRDefault="0041345C" w:rsidP="0041345C">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Vartojimo trukmė</w:t>
      </w:r>
    </w:p>
    <w:p w14:paraId="19F83934" w14:textId="70476639"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Gali praeiti kelios savaitės, kol pajusite pagerėjimą. Jūs turite vartoti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net tada,</w:t>
      </w:r>
      <w:r w:rsidR="00E40447">
        <w:rPr>
          <w:rFonts w:ascii="Times New Roman" w:eastAsia="Times New Roman" w:hAnsi="Times New Roman" w:cs="Times New Roman"/>
          <w:lang w:val="lt-LT" w:eastAsia="x-none"/>
        </w:rPr>
        <w:t xml:space="preserve"> kai jaučiate </w:t>
      </w:r>
      <w:r w:rsidRPr="0073606A">
        <w:rPr>
          <w:rFonts w:ascii="Times New Roman" w:eastAsia="Times New Roman" w:hAnsi="Times New Roman" w:cs="Times New Roman"/>
          <w:lang w:val="lt-LT" w:eastAsia="x-none"/>
        </w:rPr>
        <w:t>būklė</w:t>
      </w:r>
      <w:r w:rsidR="009621CF">
        <w:rPr>
          <w:rFonts w:ascii="Times New Roman" w:eastAsia="Times New Roman" w:hAnsi="Times New Roman" w:cs="Times New Roman"/>
          <w:lang w:val="lt-LT" w:eastAsia="x-none"/>
        </w:rPr>
        <w:t>s</w:t>
      </w:r>
      <w:r w:rsidRPr="0073606A">
        <w:rPr>
          <w:rFonts w:ascii="Times New Roman" w:eastAsia="Times New Roman" w:hAnsi="Times New Roman" w:cs="Times New Roman"/>
          <w:lang w:val="lt-LT" w:eastAsia="x-none"/>
        </w:rPr>
        <w:t xml:space="preserve"> pagerėj</w:t>
      </w:r>
      <w:r w:rsidR="009621CF">
        <w:rPr>
          <w:rFonts w:ascii="Times New Roman" w:eastAsia="Times New Roman" w:hAnsi="Times New Roman" w:cs="Times New Roman"/>
          <w:lang w:val="lt-LT" w:eastAsia="x-none"/>
        </w:rPr>
        <w:t>im</w:t>
      </w:r>
      <w:r w:rsidR="00E40447">
        <w:rPr>
          <w:rFonts w:ascii="Times New Roman" w:eastAsia="Times New Roman" w:hAnsi="Times New Roman" w:cs="Times New Roman"/>
          <w:lang w:val="lt-LT" w:eastAsia="x-none"/>
        </w:rPr>
        <w:t>ą vėliau nei tikėtasi.</w:t>
      </w:r>
    </w:p>
    <w:p w14:paraId="62B73B2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Niekada nekeiskite vaisto dozės, prieš tai nepasitarę su gydytoju.</w:t>
      </w:r>
    </w:p>
    <w:p w14:paraId="2A65615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E554C5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Turite vartoti </w:t>
      </w:r>
      <w:proofErr w:type="spellStart"/>
      <w:r w:rsidR="00274498" w:rsidRPr="008B2994">
        <w:rPr>
          <w:rFonts w:ascii="Times New Roman" w:eastAsia="Calibri" w:hAnsi="Times New Roman" w:cs="Times New Roman"/>
          <w:bCs/>
          <w:lang w:val="lt-LT"/>
        </w:rPr>
        <w:t>Escitalopram</w:t>
      </w:r>
      <w:proofErr w:type="spellEnd"/>
      <w:r w:rsidR="00274498" w:rsidRPr="008B2994">
        <w:rPr>
          <w:rFonts w:ascii="Times New Roman" w:eastAsia="Calibri" w:hAnsi="Times New Roman" w:cs="Times New Roman"/>
          <w:bCs/>
          <w:lang w:val="lt-LT"/>
        </w:rPr>
        <w:t xml:space="preserve"> </w:t>
      </w:r>
      <w:proofErr w:type="spellStart"/>
      <w:r w:rsidR="00274498" w:rsidRPr="008B2994">
        <w:rPr>
          <w:rFonts w:ascii="Times New Roman" w:eastAsia="Calibri" w:hAnsi="Times New Roman" w:cs="Times New Roman"/>
          <w:bCs/>
          <w:lang w:val="lt-LT"/>
        </w:rPr>
        <w:t>Grindeks</w:t>
      </w:r>
      <w:proofErr w:type="spellEnd"/>
      <w:r w:rsidR="00E40447">
        <w:rPr>
          <w:rFonts w:ascii="Times New Roman" w:eastAsia="Calibri" w:hAnsi="Times New Roman" w:cs="Times New Roman"/>
          <w:bCs/>
          <w:lang w:val="lt-LT"/>
        </w:rPr>
        <w:t xml:space="preserve"> </w:t>
      </w:r>
      <w:r w:rsidRPr="0073606A">
        <w:rPr>
          <w:rFonts w:ascii="Times New Roman" w:eastAsia="Times New Roman" w:hAnsi="Times New Roman" w:cs="Times New Roman"/>
          <w:lang w:val="lt-LT" w:eastAsia="x-none"/>
        </w:rPr>
        <w:t>tiek laiko, kiek nurodė gydytojas. Jei gydymą baigsite per anksti, simptomai gali atsinaujinti. Gydymą rekomenduojama tęsti ne trumpiau kaip 6 mėnesius po to, kai vėl pasijutote gerai.</w:t>
      </w:r>
    </w:p>
    <w:p w14:paraId="795D418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9A78ED2"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lastRenderedPageBreak/>
        <w:t xml:space="preserve">Ką daryti pavartojus per didelę </w:t>
      </w:r>
      <w:proofErr w:type="spellStart"/>
      <w:r w:rsidR="009F055F">
        <w:rPr>
          <w:rFonts w:ascii="Times New Roman" w:eastAsia="Calibri" w:hAnsi="Times New Roman" w:cs="Times New Roman"/>
          <w:b/>
          <w:lang w:val="lt-LT"/>
        </w:rPr>
        <w:t>Escitalopram</w:t>
      </w:r>
      <w:proofErr w:type="spellEnd"/>
      <w:r w:rsidR="009F055F">
        <w:rPr>
          <w:rFonts w:ascii="Times New Roman" w:eastAsia="Calibri" w:hAnsi="Times New Roman" w:cs="Times New Roman"/>
          <w:b/>
          <w:lang w:val="lt-LT"/>
        </w:rPr>
        <w:t xml:space="preserve"> </w:t>
      </w:r>
      <w:proofErr w:type="spellStart"/>
      <w:r w:rsidR="009F055F">
        <w:rPr>
          <w:rFonts w:ascii="Times New Roman" w:eastAsia="Calibri" w:hAnsi="Times New Roman" w:cs="Times New Roman"/>
          <w:b/>
          <w:lang w:val="lt-LT"/>
        </w:rPr>
        <w:t>Grindeks</w:t>
      </w:r>
      <w:proofErr w:type="spellEnd"/>
      <w:r w:rsidRPr="0073606A">
        <w:rPr>
          <w:rFonts w:ascii="Times New Roman" w:eastAsia="Calibri" w:hAnsi="Times New Roman" w:cs="Times New Roman"/>
          <w:b/>
          <w:lang w:val="lt-LT"/>
        </w:rPr>
        <w:t xml:space="preserve"> dozę</w:t>
      </w:r>
    </w:p>
    <w:p w14:paraId="7C1EB95F" w14:textId="7E297BD5"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 Jūs išgėrėte didesnę nei paskirta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dozę, nedelsdami susisiekite su gydytoju arba artimiausios </w:t>
      </w:r>
      <w:r w:rsidR="00E93ACA">
        <w:rPr>
          <w:rFonts w:ascii="Times New Roman" w:eastAsia="Times New Roman" w:hAnsi="Times New Roman" w:cs="Times New Roman"/>
          <w:lang w:val="lt-LT" w:eastAsia="x-none"/>
        </w:rPr>
        <w:t>ligon</w:t>
      </w:r>
      <w:r w:rsidRPr="0073606A">
        <w:rPr>
          <w:rFonts w:ascii="Times New Roman" w:eastAsia="Times New Roman" w:hAnsi="Times New Roman" w:cs="Times New Roman"/>
          <w:lang w:val="lt-LT" w:eastAsia="x-none"/>
        </w:rPr>
        <w:t xml:space="preserve">inės skubios pagalbos skyriumi, net jei apsinuodijimo požymių nėra. Perdozavimo požymiai gali būti: galvos svaigimas, drebulys, </w:t>
      </w:r>
      <w:r w:rsidR="008A4B00">
        <w:rPr>
          <w:rFonts w:ascii="Times New Roman" w:eastAsia="Times New Roman" w:hAnsi="Times New Roman" w:cs="Times New Roman"/>
          <w:lang w:val="lt-LT" w:eastAsia="x-none"/>
        </w:rPr>
        <w:t>neįprastas aktyvumas (</w:t>
      </w:r>
      <w:proofErr w:type="spellStart"/>
      <w:r w:rsidR="008A4B00">
        <w:rPr>
          <w:rFonts w:ascii="Times New Roman" w:eastAsia="Times New Roman" w:hAnsi="Times New Roman" w:cs="Times New Roman"/>
          <w:lang w:val="lt-LT" w:eastAsia="x-none"/>
        </w:rPr>
        <w:t>ažitacija</w:t>
      </w:r>
      <w:proofErr w:type="spellEnd"/>
      <w:r w:rsidR="008A4B00">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traukuliai, koma, pykinimas, vėmimas, širdies ritmo pokyčiai, sumažėjęs kraujo spaudimas ir organizmo skysčio ir druskų pusiausvyros pokyčiai. Jei vykstate pas gydytoją arba į </w:t>
      </w:r>
      <w:r w:rsidR="00E93ACA">
        <w:rPr>
          <w:rFonts w:ascii="Times New Roman" w:eastAsia="Times New Roman" w:hAnsi="Times New Roman" w:cs="Times New Roman"/>
          <w:lang w:val="lt-LT" w:eastAsia="x-none"/>
        </w:rPr>
        <w:t>ligon</w:t>
      </w:r>
      <w:r w:rsidRPr="0073606A">
        <w:rPr>
          <w:rFonts w:ascii="Times New Roman" w:eastAsia="Times New Roman" w:hAnsi="Times New Roman" w:cs="Times New Roman"/>
          <w:lang w:val="lt-LT" w:eastAsia="x-none"/>
        </w:rPr>
        <w:t>inę, pasiimkite</w:t>
      </w:r>
      <w:r w:rsidR="000E46F6">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dėžutę arba </w:t>
      </w:r>
      <w:proofErr w:type="spellStart"/>
      <w:r w:rsidRPr="0073606A">
        <w:rPr>
          <w:rFonts w:ascii="Times New Roman" w:eastAsia="Times New Roman" w:hAnsi="Times New Roman" w:cs="Times New Roman"/>
          <w:lang w:val="lt-LT" w:eastAsia="x-none"/>
        </w:rPr>
        <w:t>talpyklę</w:t>
      </w:r>
      <w:proofErr w:type="spellEnd"/>
      <w:r w:rsidRPr="0073606A">
        <w:rPr>
          <w:rFonts w:ascii="Times New Roman" w:eastAsia="Times New Roman" w:hAnsi="Times New Roman" w:cs="Times New Roman"/>
          <w:lang w:val="lt-LT" w:eastAsia="x-none"/>
        </w:rPr>
        <w:t>.</w:t>
      </w:r>
    </w:p>
    <w:p w14:paraId="41BA5C5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5761029"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Pamiršus pavartoti </w:t>
      </w:r>
      <w:proofErr w:type="spellStart"/>
      <w:r w:rsidR="009F055F">
        <w:rPr>
          <w:rFonts w:ascii="Times New Roman" w:eastAsia="Calibri" w:hAnsi="Times New Roman" w:cs="Times New Roman"/>
          <w:b/>
          <w:lang w:val="lt-LT"/>
        </w:rPr>
        <w:t>Escitalopram</w:t>
      </w:r>
      <w:proofErr w:type="spellEnd"/>
      <w:r w:rsidR="009F055F">
        <w:rPr>
          <w:rFonts w:ascii="Times New Roman" w:eastAsia="Calibri" w:hAnsi="Times New Roman" w:cs="Times New Roman"/>
          <w:b/>
          <w:lang w:val="lt-LT"/>
        </w:rPr>
        <w:t xml:space="preserve"> </w:t>
      </w:r>
      <w:proofErr w:type="spellStart"/>
      <w:r w:rsidR="009F055F">
        <w:rPr>
          <w:rFonts w:ascii="Times New Roman" w:eastAsia="Calibri" w:hAnsi="Times New Roman" w:cs="Times New Roman"/>
          <w:b/>
          <w:lang w:val="lt-LT"/>
        </w:rPr>
        <w:t>Grindeks</w:t>
      </w:r>
      <w:proofErr w:type="spellEnd"/>
    </w:p>
    <w:p w14:paraId="3D56CD7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14:paraId="4614F62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D34A258"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Nustojus vartoti </w:t>
      </w:r>
      <w:proofErr w:type="spellStart"/>
      <w:r w:rsidR="009F055F">
        <w:rPr>
          <w:rFonts w:ascii="Times New Roman" w:eastAsia="Calibri" w:hAnsi="Times New Roman" w:cs="Times New Roman"/>
          <w:b/>
          <w:lang w:val="lt-LT"/>
        </w:rPr>
        <w:t>Escitalopram</w:t>
      </w:r>
      <w:proofErr w:type="spellEnd"/>
      <w:r w:rsidR="009F055F">
        <w:rPr>
          <w:rFonts w:ascii="Times New Roman" w:eastAsia="Calibri" w:hAnsi="Times New Roman" w:cs="Times New Roman"/>
          <w:b/>
          <w:lang w:val="lt-LT"/>
        </w:rPr>
        <w:t xml:space="preserve"> </w:t>
      </w:r>
      <w:proofErr w:type="spellStart"/>
      <w:r w:rsidR="009F055F">
        <w:rPr>
          <w:rFonts w:ascii="Times New Roman" w:eastAsia="Calibri" w:hAnsi="Times New Roman" w:cs="Times New Roman"/>
          <w:b/>
          <w:lang w:val="lt-LT"/>
        </w:rPr>
        <w:t>Grindeks</w:t>
      </w:r>
      <w:proofErr w:type="spellEnd"/>
    </w:p>
    <w:p w14:paraId="5744D1D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Negalima nutraukti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vartojimo tol, kol gydytojas neliepė. Baigus gydymo kursą, rekomenduojama keletą savaičių palaipsniui mažinti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dozę.</w:t>
      </w:r>
    </w:p>
    <w:p w14:paraId="06326CE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788F7A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Nustojus vartoti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ypač staiga, gali atsirasti</w:t>
      </w:r>
      <w:r w:rsidR="008A4B00">
        <w:rPr>
          <w:rFonts w:ascii="Times New Roman" w:eastAsia="Times New Roman" w:hAnsi="Times New Roman" w:cs="Times New Roman"/>
          <w:lang w:val="lt-LT" w:eastAsia="x-none"/>
        </w:rPr>
        <w:t xml:space="preserve"> vaisto</w:t>
      </w:r>
      <w:r w:rsidRPr="0073606A">
        <w:rPr>
          <w:rFonts w:ascii="Times New Roman" w:eastAsia="Times New Roman" w:hAnsi="Times New Roman" w:cs="Times New Roman"/>
          <w:lang w:val="lt-LT" w:eastAsia="x-none"/>
        </w:rPr>
        <w:t xml:space="preserve"> nutraukimo simptomų. Tai įprasta baigiant vartoti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Pavojus didesnis, kai </w:t>
      </w:r>
      <w:proofErr w:type="spellStart"/>
      <w:r w:rsidR="009F055F">
        <w:rPr>
          <w:rFonts w:ascii="Times New Roman" w:eastAsia="Times New Roman" w:hAnsi="Times New Roman" w:cs="Times New Roman"/>
          <w:lang w:val="lt-LT" w:eastAsia="x-none"/>
        </w:rPr>
        <w:t>Escitalopram</w:t>
      </w:r>
      <w:proofErr w:type="spellEnd"/>
      <w:r w:rsidR="009F055F">
        <w:rPr>
          <w:rFonts w:ascii="Times New Roman" w:eastAsia="Times New Roman" w:hAnsi="Times New Roman" w:cs="Times New Roman"/>
          <w:lang w:val="lt-LT" w:eastAsia="x-none"/>
        </w:rPr>
        <w:t xml:space="preserve"> </w:t>
      </w:r>
      <w:proofErr w:type="spellStart"/>
      <w:r w:rsidR="009F055F">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buvo vartojamas ilgai ar didelėmis dozėmis arba jei dozė mažinama per greitai. Daugumai žmonių pasireiškia lengvi simptomai, kurie patys išnyksta per dvi savaites, tačiau kai kuriems pacientams simptomai gali būti sunkūs ir tęstis ilgai (2–3 mėnesius</w:t>
      </w:r>
      <w:r w:rsidR="003E2B8B">
        <w:rPr>
          <w:rFonts w:ascii="Times New Roman" w:eastAsia="Times New Roman" w:hAnsi="Times New Roman" w:cs="Times New Roman"/>
          <w:lang w:val="lt-LT" w:eastAsia="x-none"/>
        </w:rPr>
        <w:t xml:space="preserve"> ir daugiau</w:t>
      </w:r>
      <w:r w:rsidRPr="0073606A">
        <w:rPr>
          <w:rFonts w:ascii="Times New Roman" w:eastAsia="Times New Roman" w:hAnsi="Times New Roman" w:cs="Times New Roman"/>
          <w:lang w:val="lt-LT" w:eastAsia="x-none"/>
        </w:rPr>
        <w:t>). Pasakykite gydytojui, jeigu</w:t>
      </w:r>
      <w:r w:rsidR="00890D3A">
        <w:rPr>
          <w:rFonts w:ascii="Times New Roman" w:eastAsia="Times New Roman" w:hAnsi="Times New Roman" w:cs="Times New Roman"/>
          <w:lang w:val="lt-LT" w:eastAsia="x-none"/>
        </w:rPr>
        <w:t xml:space="preserve"> </w:t>
      </w:r>
      <w:r w:rsidR="00210359">
        <w:rPr>
          <w:rFonts w:ascii="Times New Roman" w:eastAsia="Times New Roman" w:hAnsi="Times New Roman" w:cs="Times New Roman"/>
          <w:lang w:val="lt-LT" w:eastAsia="x-none"/>
        </w:rPr>
        <w:t xml:space="preserve">nutraukus </w:t>
      </w:r>
      <w:proofErr w:type="spellStart"/>
      <w:r w:rsidR="00210359">
        <w:rPr>
          <w:rFonts w:ascii="Times New Roman" w:eastAsia="Times New Roman" w:hAnsi="Times New Roman" w:cs="Times New Roman"/>
          <w:lang w:val="lt-LT" w:eastAsia="x-none"/>
        </w:rPr>
        <w:t>Escitalopram</w:t>
      </w:r>
      <w:proofErr w:type="spellEnd"/>
      <w:r w:rsidR="00210359">
        <w:rPr>
          <w:rFonts w:ascii="Times New Roman" w:eastAsia="Times New Roman" w:hAnsi="Times New Roman" w:cs="Times New Roman"/>
          <w:lang w:val="lt-LT" w:eastAsia="x-none"/>
        </w:rPr>
        <w:t xml:space="preserve"> </w:t>
      </w:r>
      <w:proofErr w:type="spellStart"/>
      <w:r w:rsidR="00210359">
        <w:rPr>
          <w:rFonts w:ascii="Times New Roman" w:eastAsia="Times New Roman" w:hAnsi="Times New Roman" w:cs="Times New Roman"/>
          <w:lang w:val="lt-LT" w:eastAsia="x-none"/>
        </w:rPr>
        <w:t>Grindeks</w:t>
      </w:r>
      <w:proofErr w:type="spellEnd"/>
      <w:r w:rsidR="001D4315">
        <w:rPr>
          <w:rFonts w:ascii="Times New Roman" w:eastAsia="Times New Roman" w:hAnsi="Times New Roman" w:cs="Times New Roman"/>
          <w:lang w:val="lt-LT" w:eastAsia="x-none"/>
        </w:rPr>
        <w:t xml:space="preserve"> vartojimą,</w:t>
      </w:r>
      <w:r w:rsidRPr="0073606A">
        <w:rPr>
          <w:rFonts w:ascii="Times New Roman" w:eastAsia="Times New Roman" w:hAnsi="Times New Roman" w:cs="Times New Roman"/>
          <w:lang w:val="lt-LT" w:eastAsia="x-none"/>
        </w:rPr>
        <w:t xml:space="preserve"> Jums pasireiškė sunkūs</w:t>
      </w:r>
      <w:r w:rsidR="008A4B00">
        <w:rPr>
          <w:rFonts w:ascii="Times New Roman" w:eastAsia="Times New Roman" w:hAnsi="Times New Roman" w:cs="Times New Roman"/>
          <w:lang w:val="lt-LT" w:eastAsia="x-none"/>
        </w:rPr>
        <w:t xml:space="preserve"> vaisto</w:t>
      </w:r>
      <w:r w:rsidRPr="0073606A">
        <w:rPr>
          <w:rFonts w:ascii="Times New Roman" w:eastAsia="Times New Roman" w:hAnsi="Times New Roman" w:cs="Times New Roman"/>
          <w:lang w:val="lt-LT" w:eastAsia="x-none"/>
        </w:rPr>
        <w:t xml:space="preserve"> nutraukimo simptomai. Gydytojas gali paprašyti Jūsų vėl toliau vartoti tabletes ir dozę mažinti dar lėčiau.</w:t>
      </w:r>
    </w:p>
    <w:p w14:paraId="3C9135F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9D0AB23" w14:textId="1880A693"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Nutraukimo simptomai: svaigulys (stabilumo arba pusiausvyros praradimas), </w:t>
      </w:r>
      <w:r w:rsidR="004E2DDC">
        <w:rPr>
          <w:rFonts w:ascii="Times New Roman" w:eastAsia="Times New Roman" w:hAnsi="Times New Roman" w:cs="Times New Roman"/>
          <w:lang w:val="lt-LT" w:eastAsia="x-none"/>
        </w:rPr>
        <w:t xml:space="preserve">jausmas lyg </w:t>
      </w:r>
      <w:r w:rsidR="00F93F24">
        <w:rPr>
          <w:rFonts w:ascii="Times New Roman" w:eastAsia="Times New Roman" w:hAnsi="Times New Roman" w:cs="Times New Roman"/>
          <w:lang w:val="lt-LT" w:eastAsia="x-none"/>
        </w:rPr>
        <w:t xml:space="preserve">badytų smeigtukais ir adatomis, </w:t>
      </w:r>
      <w:r w:rsidR="00EF7194">
        <w:rPr>
          <w:rFonts w:ascii="Times New Roman" w:eastAsia="Times New Roman" w:hAnsi="Times New Roman" w:cs="Times New Roman"/>
          <w:lang w:val="lt-LT" w:eastAsia="x-none"/>
        </w:rPr>
        <w:t xml:space="preserve">deginimo pojūčiai ir </w:t>
      </w:r>
      <w:r w:rsidRPr="0073606A">
        <w:rPr>
          <w:rFonts w:ascii="Times New Roman" w:eastAsia="Times New Roman" w:hAnsi="Times New Roman" w:cs="Times New Roman"/>
          <w:lang w:val="lt-LT" w:eastAsia="x-none"/>
        </w:rPr>
        <w:t>(rečiau</w:t>
      </w:r>
      <w:r w:rsidR="005720C9">
        <w:rPr>
          <w:rFonts w:ascii="Times New Roman" w:eastAsia="Times New Roman" w:hAnsi="Times New Roman" w:cs="Times New Roman"/>
          <w:lang w:val="lt-LT" w:eastAsia="x-none"/>
        </w:rPr>
        <w:t xml:space="preserve"> pasireiškia</w:t>
      </w:r>
      <w:r w:rsidRPr="0073606A">
        <w:rPr>
          <w:rFonts w:ascii="Times New Roman" w:eastAsia="Times New Roman" w:hAnsi="Times New Roman" w:cs="Times New Roman"/>
          <w:lang w:val="lt-LT" w:eastAsia="x-none"/>
        </w:rPr>
        <w:t xml:space="preserve">) elektros iškrovos pojūtis, atsirandantis ir galvoje, miego sutrikimas (vaizdingi ar gąsdinantys sapnai, </w:t>
      </w:r>
      <w:r w:rsidR="00CC0915">
        <w:rPr>
          <w:rFonts w:ascii="Times New Roman" w:eastAsia="Times New Roman" w:hAnsi="Times New Roman" w:cs="Times New Roman"/>
          <w:lang w:val="lt-LT" w:eastAsia="x-none"/>
        </w:rPr>
        <w:t xml:space="preserve">košmarai, </w:t>
      </w:r>
      <w:r w:rsidRPr="0073606A">
        <w:rPr>
          <w:rFonts w:ascii="Times New Roman" w:eastAsia="Times New Roman" w:hAnsi="Times New Roman" w:cs="Times New Roman"/>
          <w:lang w:val="lt-LT" w:eastAsia="x-none"/>
        </w:rPr>
        <w:t xml:space="preserve">sunkumas užmigti), nerimas, galvos skausmas, silpnumo jausmas (pykinimas), prakaitavimas (įskaitant prakaitavimą naktį), nerimastingumas ar </w:t>
      </w:r>
      <w:r w:rsidR="008A4B00">
        <w:rPr>
          <w:rFonts w:ascii="Times New Roman" w:eastAsia="Times New Roman" w:hAnsi="Times New Roman" w:cs="Times New Roman"/>
          <w:lang w:val="lt-LT" w:eastAsia="x-none"/>
        </w:rPr>
        <w:t>neįpra</w:t>
      </w:r>
      <w:r w:rsidR="008A4B00" w:rsidRPr="0073606A">
        <w:rPr>
          <w:rFonts w:ascii="Times New Roman" w:eastAsia="Times New Roman" w:hAnsi="Times New Roman" w:cs="Times New Roman"/>
          <w:lang w:val="lt-LT" w:eastAsia="x-none"/>
        </w:rPr>
        <w:t>s</w:t>
      </w:r>
      <w:r w:rsidR="008A4B00">
        <w:rPr>
          <w:rFonts w:ascii="Times New Roman" w:eastAsia="Times New Roman" w:hAnsi="Times New Roman" w:cs="Times New Roman"/>
          <w:lang w:val="lt-LT" w:eastAsia="x-none"/>
        </w:rPr>
        <w:t>tas aktyvumas (</w:t>
      </w:r>
      <w:proofErr w:type="spellStart"/>
      <w:r w:rsidR="008A4B00">
        <w:rPr>
          <w:rFonts w:ascii="Times New Roman" w:eastAsia="Times New Roman" w:hAnsi="Times New Roman" w:cs="Times New Roman"/>
          <w:lang w:val="lt-LT" w:eastAsia="x-none"/>
        </w:rPr>
        <w:t>ažitacija</w:t>
      </w:r>
      <w:proofErr w:type="spellEnd"/>
      <w:r w:rsidR="008A4B00">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drebulys (virpėjimas), sumišimas ar orientacijos praradimas, jausmingumas ar irzlumas, viduriavimas (paleisti viduriai), regėjimo sutrikimas, virpantis ar smarkus širdies plakimas (</w:t>
      </w:r>
      <w:proofErr w:type="spellStart"/>
      <w:r w:rsidRPr="0073606A">
        <w:rPr>
          <w:rFonts w:ascii="Times New Roman" w:eastAsia="Times New Roman" w:hAnsi="Times New Roman" w:cs="Times New Roman"/>
          <w:lang w:val="lt-LT" w:eastAsia="x-none"/>
        </w:rPr>
        <w:t>palpitacija</w:t>
      </w:r>
      <w:proofErr w:type="spellEnd"/>
      <w:r w:rsidRPr="0073606A">
        <w:rPr>
          <w:rFonts w:ascii="Times New Roman" w:eastAsia="Times New Roman" w:hAnsi="Times New Roman" w:cs="Times New Roman"/>
          <w:lang w:val="lt-LT" w:eastAsia="x-none"/>
        </w:rPr>
        <w:t>).</w:t>
      </w:r>
    </w:p>
    <w:p w14:paraId="4542261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5BC526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kiltų daugiau klausimų dėl šio vaisto vartojimo, kreipkitės į gydytoją arba vaistininką.</w:t>
      </w:r>
    </w:p>
    <w:p w14:paraId="74B1A0D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D74422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019C6BA"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w:t>
      </w:r>
      <w:r w:rsidRPr="0073606A">
        <w:rPr>
          <w:rFonts w:ascii="Times New Roman" w:eastAsia="Calibri" w:hAnsi="Times New Roman" w:cs="Times New Roman"/>
          <w:b/>
          <w:lang w:val="lt-LT"/>
        </w:rPr>
        <w:tab/>
        <w:t>Galimas šalutinis poveikis</w:t>
      </w:r>
    </w:p>
    <w:p w14:paraId="07E9A62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9975B0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Šis vaistas, kaip ir visi kiti, gali sukelti šalutinį poveikį, nors jis pasireiškia ne visiems žmonėms.</w:t>
      </w:r>
    </w:p>
    <w:p w14:paraId="2E8B7B2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801353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Šalutinis poveikis, tęsiant gydymą, paprastai išnyksta po kelių savaičių.</w:t>
      </w:r>
      <w:r w:rsidR="00D632B7">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Prašome įsidėmėti, kad kai kurie negalavimai gali būti ir Jūsų ligos simptomai, kurie </w:t>
      </w:r>
      <w:r w:rsidR="008A4B00">
        <w:rPr>
          <w:rFonts w:ascii="Times New Roman" w:eastAsia="Times New Roman" w:hAnsi="Times New Roman" w:cs="Times New Roman"/>
          <w:lang w:val="lt-LT" w:eastAsia="x-none"/>
        </w:rPr>
        <w:t>pa</w:t>
      </w:r>
      <w:r w:rsidRPr="0073606A">
        <w:rPr>
          <w:rFonts w:ascii="Times New Roman" w:eastAsia="Times New Roman" w:hAnsi="Times New Roman" w:cs="Times New Roman"/>
          <w:lang w:val="lt-LT" w:eastAsia="x-none"/>
        </w:rPr>
        <w:t>lengvės Jums sveikstant.</w:t>
      </w:r>
    </w:p>
    <w:p w14:paraId="2162ED2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B309BCD" w14:textId="77777777" w:rsidR="008A4B00" w:rsidRDefault="0041345C" w:rsidP="0041345C">
      <w:pPr>
        <w:spacing w:after="0" w:line="240" w:lineRule="auto"/>
        <w:rPr>
          <w:rFonts w:ascii="Times New Roman" w:eastAsia="Calibri" w:hAnsi="Times New Roman" w:cs="Times New Roman"/>
          <w:color w:val="000000"/>
          <w:lang w:val="lt-LT"/>
        </w:rPr>
      </w:pPr>
      <w:r w:rsidRPr="009F747C">
        <w:rPr>
          <w:rFonts w:ascii="Times New Roman" w:eastAsia="Calibri" w:hAnsi="Times New Roman" w:cs="Times New Roman"/>
          <w:color w:val="000000"/>
          <w:lang w:val="lt-LT"/>
        </w:rPr>
        <w:t xml:space="preserve">Praneškite savo gydytojui arba iš karto vykite į </w:t>
      </w:r>
      <w:r w:rsidR="00E93ACA" w:rsidRPr="009F747C">
        <w:rPr>
          <w:rFonts w:ascii="Times New Roman" w:eastAsia="Calibri" w:hAnsi="Times New Roman" w:cs="Times New Roman"/>
          <w:color w:val="000000"/>
          <w:lang w:val="lt-LT"/>
        </w:rPr>
        <w:t>ligon</w:t>
      </w:r>
      <w:r w:rsidRPr="009F747C">
        <w:rPr>
          <w:rFonts w:ascii="Times New Roman" w:eastAsia="Calibri" w:hAnsi="Times New Roman" w:cs="Times New Roman"/>
          <w:color w:val="000000"/>
          <w:lang w:val="lt-LT"/>
        </w:rPr>
        <w:t>inę, jeigu Jums pasireiškė bent vienas iš toliau išvardytų šalutinių simptomų</w:t>
      </w:r>
      <w:r w:rsidR="008A4B00">
        <w:rPr>
          <w:rFonts w:ascii="Times New Roman" w:eastAsia="Calibri" w:hAnsi="Times New Roman" w:cs="Times New Roman"/>
          <w:color w:val="000000"/>
          <w:lang w:val="lt-LT"/>
        </w:rPr>
        <w:t>:</w:t>
      </w:r>
    </w:p>
    <w:p w14:paraId="42D5EEE0" w14:textId="1A830330" w:rsidR="0041345C" w:rsidRPr="009F747C" w:rsidRDefault="0041345C" w:rsidP="0041345C">
      <w:pPr>
        <w:spacing w:after="0" w:line="240" w:lineRule="auto"/>
        <w:rPr>
          <w:rFonts w:ascii="Times New Roman" w:eastAsia="Calibri" w:hAnsi="Times New Roman" w:cs="Times New Roman"/>
          <w:color w:val="000000"/>
          <w:lang w:val="lt-LT"/>
        </w:rPr>
      </w:pPr>
    </w:p>
    <w:p w14:paraId="2439D454" w14:textId="77777777" w:rsidR="009F4163" w:rsidRPr="009F747C" w:rsidRDefault="009F4163" w:rsidP="0041345C">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Nedažni šalutinio poveikio reiškiniai (gali pasireikšti rečiau kaip 1 iš 100 asmenų):</w:t>
      </w:r>
    </w:p>
    <w:p w14:paraId="599362E5" w14:textId="77777777" w:rsidR="0041345C" w:rsidRPr="0073606A" w:rsidRDefault="009F4163"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9F4163">
        <w:rPr>
          <w:rFonts w:ascii="Times New Roman" w:eastAsia="Times New Roman" w:hAnsi="Times New Roman" w:cs="Times New Roman"/>
          <w:b/>
          <w:bCs/>
          <w:noProof/>
          <w:snapToGrid w:val="0"/>
          <w:lang w:val="lt-LT"/>
        </w:rPr>
        <w:t xml:space="preserve"> </w:t>
      </w:r>
      <w:r w:rsidR="0041345C" w:rsidRPr="0073606A">
        <w:rPr>
          <w:rFonts w:ascii="Times New Roman" w:eastAsia="Calibri" w:hAnsi="Times New Roman" w:cs="Times New Roman"/>
          <w:lang w:val="lt-LT"/>
        </w:rPr>
        <w:t>Neįprastas kraujavimas, įskaitant kraujavimą į virškinimo traktą.</w:t>
      </w:r>
    </w:p>
    <w:p w14:paraId="0645D6DE" w14:textId="77777777" w:rsidR="0041345C" w:rsidRPr="0073606A" w:rsidRDefault="0041345C" w:rsidP="0041345C">
      <w:pPr>
        <w:spacing w:after="0" w:line="240" w:lineRule="auto"/>
        <w:rPr>
          <w:rFonts w:ascii="Times New Roman" w:eastAsia="Calibri" w:hAnsi="Times New Roman" w:cs="Times New Roman"/>
          <w:lang w:val="lt-LT"/>
        </w:rPr>
      </w:pPr>
    </w:p>
    <w:p w14:paraId="4050B6CD" w14:textId="77777777" w:rsidR="0041345C" w:rsidRPr="009F747C" w:rsidRDefault="0048595D" w:rsidP="0041345C">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 xml:space="preserve">Reti šalutinio poveikio reiškiniai (gali pasireikšti rečiau kaip 1 iš 1 000 asmenų): </w:t>
      </w:r>
    </w:p>
    <w:p w14:paraId="73819A21"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liežuvio, lūpų</w:t>
      </w:r>
      <w:r w:rsidR="002C1B29">
        <w:rPr>
          <w:rFonts w:ascii="Times New Roman" w:eastAsia="Calibri" w:hAnsi="Times New Roman" w:cs="Times New Roman"/>
          <w:lang w:val="lt-LT"/>
        </w:rPr>
        <w:t>, ryklės</w:t>
      </w:r>
      <w:r w:rsidRPr="0073606A">
        <w:rPr>
          <w:rFonts w:ascii="Times New Roman" w:eastAsia="Calibri" w:hAnsi="Times New Roman" w:cs="Times New Roman"/>
          <w:lang w:val="lt-LT"/>
        </w:rPr>
        <w:t xml:space="preserve"> arba veido tinimas, </w:t>
      </w:r>
      <w:r w:rsidR="005F01F5">
        <w:rPr>
          <w:rFonts w:ascii="Times New Roman" w:eastAsia="Calibri" w:hAnsi="Times New Roman" w:cs="Times New Roman"/>
          <w:lang w:val="lt-LT"/>
        </w:rPr>
        <w:t xml:space="preserve">dilgėlinė arba </w:t>
      </w:r>
      <w:r w:rsidRPr="0073606A">
        <w:rPr>
          <w:rFonts w:ascii="Times New Roman" w:eastAsia="Calibri" w:hAnsi="Times New Roman" w:cs="Times New Roman"/>
          <w:lang w:val="lt-LT"/>
        </w:rPr>
        <w:t>sunkumas kvėpuoti arba nuryti (</w:t>
      </w:r>
      <w:r w:rsidR="00CD6C34">
        <w:rPr>
          <w:rFonts w:ascii="Times New Roman" w:eastAsia="Calibri" w:hAnsi="Times New Roman" w:cs="Times New Roman"/>
          <w:lang w:val="lt-LT"/>
        </w:rPr>
        <w:t xml:space="preserve">stipri </w:t>
      </w:r>
      <w:r w:rsidRPr="0073606A">
        <w:rPr>
          <w:rFonts w:ascii="Times New Roman" w:eastAsia="Calibri" w:hAnsi="Times New Roman" w:cs="Times New Roman"/>
          <w:lang w:val="lt-LT"/>
        </w:rPr>
        <w:t>alerginė reakcija).</w:t>
      </w:r>
    </w:p>
    <w:p w14:paraId="4E02E504" w14:textId="2AC12559" w:rsidR="0041345C" w:rsidRPr="0073606A" w:rsidRDefault="008A4B00"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Aukšta kūno temperatūra</w:t>
      </w:r>
      <w:r w:rsidR="0041345C" w:rsidRPr="0073606A">
        <w:rPr>
          <w:rFonts w:ascii="Times New Roman" w:eastAsia="Calibri" w:hAnsi="Times New Roman" w:cs="Times New Roman"/>
          <w:lang w:val="lt-LT"/>
        </w:rPr>
        <w:t xml:space="preserve">, </w:t>
      </w:r>
      <w:r w:rsidR="00057FEF">
        <w:rPr>
          <w:rFonts w:ascii="Times New Roman" w:eastAsia="Calibri" w:hAnsi="Times New Roman" w:cs="Times New Roman"/>
          <w:lang w:val="lt-LT"/>
        </w:rPr>
        <w:t>neįprastas aktyvumas (</w:t>
      </w:r>
      <w:proofErr w:type="spellStart"/>
      <w:r w:rsidR="00057FEF">
        <w:rPr>
          <w:rFonts w:ascii="Times New Roman" w:eastAsia="Calibri" w:hAnsi="Times New Roman" w:cs="Times New Roman"/>
          <w:lang w:val="lt-LT"/>
        </w:rPr>
        <w:t>ažitacija</w:t>
      </w:r>
      <w:proofErr w:type="spellEnd"/>
      <w:r w:rsidR="00057FEF">
        <w:rPr>
          <w:rFonts w:ascii="Times New Roman" w:eastAsia="Calibri" w:hAnsi="Times New Roman" w:cs="Times New Roman"/>
          <w:lang w:val="lt-LT"/>
        </w:rPr>
        <w:t>)</w:t>
      </w:r>
      <w:r w:rsidR="0041345C" w:rsidRPr="0073606A">
        <w:rPr>
          <w:rFonts w:ascii="Times New Roman" w:eastAsia="Calibri" w:hAnsi="Times New Roman" w:cs="Times New Roman"/>
          <w:lang w:val="lt-LT"/>
        </w:rPr>
        <w:t xml:space="preserve">, sumišimas, drebulys ir nevalingi raumenų susitraukinėjimai, tai gali būti retos būklės, vadinamos </w:t>
      </w:r>
      <w:proofErr w:type="spellStart"/>
      <w:r w:rsidR="0041345C" w:rsidRPr="0073606A">
        <w:rPr>
          <w:rFonts w:ascii="Times New Roman" w:eastAsia="Calibri" w:hAnsi="Times New Roman" w:cs="Times New Roman"/>
          <w:lang w:val="lt-LT"/>
        </w:rPr>
        <w:t>serotonino</w:t>
      </w:r>
      <w:proofErr w:type="spellEnd"/>
      <w:r w:rsidR="0041345C" w:rsidRPr="0073606A">
        <w:rPr>
          <w:rFonts w:ascii="Times New Roman" w:eastAsia="Calibri" w:hAnsi="Times New Roman" w:cs="Times New Roman"/>
          <w:lang w:val="lt-LT"/>
        </w:rPr>
        <w:t xml:space="preserve"> sindromu, požymiai.</w:t>
      </w:r>
    </w:p>
    <w:p w14:paraId="60189C3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B2D30E3" w14:textId="77777777" w:rsidR="003E7124" w:rsidRPr="009F747C" w:rsidRDefault="003E7124" w:rsidP="0041345C">
      <w:pPr>
        <w:spacing w:after="0" w:line="240" w:lineRule="auto"/>
        <w:rPr>
          <w:rFonts w:ascii="Times New Roman" w:eastAsia="Calibri" w:hAnsi="Times New Roman" w:cs="Times New Roman"/>
          <w:b/>
          <w:iCs/>
          <w:lang w:val="lt-LT"/>
        </w:rPr>
      </w:pPr>
      <w:r w:rsidRPr="009F747C">
        <w:rPr>
          <w:rFonts w:ascii="Times New Roman" w:eastAsia="Times New Roman" w:hAnsi="Times New Roman" w:cs="Times New Roman"/>
          <w:b/>
          <w:iCs/>
          <w:noProof/>
          <w:snapToGrid w:val="0"/>
          <w:lang w:val="lt-LT"/>
        </w:rPr>
        <w:t xml:space="preserve">Šalutinio poveikio reiškiniai, kurių dažnis nežinomas (negali būti apskaičiuotas pagal turimus duomenis): </w:t>
      </w:r>
    </w:p>
    <w:p w14:paraId="7FB93E91" w14:textId="77777777" w:rsidR="0041345C" w:rsidRPr="0073606A" w:rsidRDefault="0041345C" w:rsidP="0041345C">
      <w:pPr>
        <w:numPr>
          <w:ilvl w:val="0"/>
          <w:numId w:val="10"/>
        </w:numPr>
        <w:tabs>
          <w:tab w:val="clear" w:pos="360"/>
          <w:tab w:val="num" w:pos="567"/>
        </w:tabs>
        <w:spacing w:after="0" w:line="276"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lastRenderedPageBreak/>
        <w:t>Sunkumas šlapintis.</w:t>
      </w:r>
    </w:p>
    <w:p w14:paraId="00A2332C" w14:textId="77777777" w:rsidR="0041345C" w:rsidRPr="0073606A" w:rsidRDefault="0041345C" w:rsidP="0041345C">
      <w:pPr>
        <w:numPr>
          <w:ilvl w:val="0"/>
          <w:numId w:val="10"/>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Traukuliai</w:t>
      </w:r>
      <w:r w:rsidR="00E76798">
        <w:rPr>
          <w:rFonts w:ascii="Times New Roman" w:eastAsia="Calibri" w:hAnsi="Times New Roman" w:cs="Times New Roman"/>
          <w:lang w:val="lt-LT"/>
        </w:rPr>
        <w:t xml:space="preserve"> (priepuoliai)</w:t>
      </w:r>
      <w:r w:rsidRPr="0073606A">
        <w:rPr>
          <w:rFonts w:ascii="Times New Roman" w:eastAsia="Calibri" w:hAnsi="Times New Roman" w:cs="Times New Roman"/>
          <w:lang w:val="lt-LT"/>
        </w:rPr>
        <w:t>, taip pat žiūrėkite skyrių „Įspėjimai ir atsargumo priemonės“.</w:t>
      </w:r>
    </w:p>
    <w:p w14:paraId="6991C113" w14:textId="77777777" w:rsidR="0041345C" w:rsidRPr="0073606A" w:rsidRDefault="0041345C" w:rsidP="0041345C">
      <w:pPr>
        <w:numPr>
          <w:ilvl w:val="0"/>
          <w:numId w:val="10"/>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ir akių baltymo pageltimas yra kepenų funkcijos sutrikimo (hepatito) požymiai.</w:t>
      </w:r>
    </w:p>
    <w:p w14:paraId="17A8E88C" w14:textId="4EC28C6A" w:rsidR="0041345C" w:rsidRPr="0073606A" w:rsidRDefault="0041345C" w:rsidP="0041345C">
      <w:pPr>
        <w:numPr>
          <w:ilvl w:val="0"/>
          <w:numId w:val="10"/>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Dažnas nereguliarus širdies plakimas ir alp</w:t>
      </w:r>
      <w:r w:rsidR="00057FEF">
        <w:rPr>
          <w:rFonts w:ascii="Times New Roman" w:eastAsia="Calibri" w:hAnsi="Times New Roman" w:cs="Times New Roman"/>
          <w:lang w:val="lt-LT"/>
        </w:rPr>
        <w:t>ima</w:t>
      </w:r>
      <w:r w:rsidRPr="0073606A">
        <w:rPr>
          <w:rFonts w:ascii="Times New Roman" w:eastAsia="Calibri" w:hAnsi="Times New Roman" w:cs="Times New Roman"/>
          <w:lang w:val="lt-LT"/>
        </w:rPr>
        <w:t xml:space="preserve">s (tai gali būti gyvybei pavojingos būklės, vadinamos </w:t>
      </w:r>
      <w:proofErr w:type="spellStart"/>
      <w:r w:rsidR="00E1050B" w:rsidRPr="009F747C">
        <w:rPr>
          <w:rFonts w:ascii="Times New Roman" w:eastAsia="Calibri" w:hAnsi="Times New Roman" w:cs="Times New Roman"/>
          <w:i/>
          <w:lang w:val="lt-LT"/>
        </w:rPr>
        <w:t>Torsade</w:t>
      </w:r>
      <w:proofErr w:type="spellEnd"/>
      <w:r w:rsidR="00E1050B" w:rsidRPr="009F747C">
        <w:rPr>
          <w:rFonts w:ascii="Times New Roman" w:eastAsia="Calibri" w:hAnsi="Times New Roman" w:cs="Times New Roman"/>
          <w:i/>
          <w:lang w:val="lt-LT"/>
        </w:rPr>
        <w:t xml:space="preserve"> de </w:t>
      </w:r>
      <w:proofErr w:type="spellStart"/>
      <w:r w:rsidR="00E1050B" w:rsidRPr="009F747C">
        <w:rPr>
          <w:rFonts w:ascii="Times New Roman" w:eastAsia="Calibri" w:hAnsi="Times New Roman" w:cs="Times New Roman"/>
          <w:i/>
          <w:lang w:val="lt-LT"/>
        </w:rPr>
        <w:t>Pointes</w:t>
      </w:r>
      <w:proofErr w:type="spellEnd"/>
      <w:r w:rsidR="00E1050B">
        <w:rPr>
          <w:rFonts w:ascii="Times New Roman" w:eastAsia="Calibri" w:hAnsi="Times New Roman" w:cs="Times New Roman"/>
          <w:lang w:val="lt-LT"/>
        </w:rPr>
        <w:t xml:space="preserve">, kitaip </w:t>
      </w:r>
      <w:r w:rsidR="00EC79F8">
        <w:rPr>
          <w:rFonts w:ascii="Times New Roman" w:eastAsia="Calibri" w:hAnsi="Times New Roman" w:cs="Times New Roman"/>
          <w:lang w:val="lt-LT"/>
        </w:rPr>
        <w:t>žinom</w:t>
      </w:r>
      <w:r w:rsidR="004937CA">
        <w:rPr>
          <w:rFonts w:ascii="Times New Roman" w:eastAsia="Calibri" w:hAnsi="Times New Roman" w:cs="Times New Roman"/>
          <w:lang w:val="lt-LT"/>
        </w:rPr>
        <w:t>us</w:t>
      </w:r>
      <w:r w:rsidR="00EC79F8">
        <w:rPr>
          <w:rFonts w:ascii="Times New Roman" w:eastAsia="Calibri" w:hAnsi="Times New Roman" w:cs="Times New Roman"/>
          <w:lang w:val="lt-LT"/>
        </w:rPr>
        <w:t xml:space="preserve"> kaip </w:t>
      </w:r>
      <w:r w:rsidR="00EC79F8" w:rsidRPr="008B2994">
        <w:rPr>
          <w:rFonts w:ascii="Times New Roman" w:hAnsi="Times New Roman" w:cs="Times New Roman"/>
          <w:color w:val="000000"/>
          <w:shd w:val="clear" w:color="auto" w:fill="FFFFFF"/>
          <w:lang w:val="lt-LT"/>
        </w:rPr>
        <w:t>širdies elektrinio aktyvumo pakitim</w:t>
      </w:r>
      <w:r w:rsidR="004937CA">
        <w:rPr>
          <w:rFonts w:ascii="Times New Roman" w:hAnsi="Times New Roman" w:cs="Times New Roman"/>
          <w:color w:val="000000"/>
          <w:shd w:val="clear" w:color="auto" w:fill="FFFFFF"/>
          <w:lang w:val="lt-LT"/>
        </w:rPr>
        <w:t>us</w:t>
      </w:r>
      <w:r w:rsidR="00EC79F8" w:rsidRPr="008B2994">
        <w:rPr>
          <w:rFonts w:ascii="Times New Roman" w:hAnsi="Times New Roman" w:cs="Times New Roman"/>
          <w:color w:val="000000"/>
          <w:shd w:val="clear" w:color="auto" w:fill="FFFFFF"/>
          <w:lang w:val="lt-LT"/>
        </w:rPr>
        <w:t>, galin</w:t>
      </w:r>
      <w:r w:rsidR="004937CA">
        <w:rPr>
          <w:rFonts w:ascii="Times New Roman" w:hAnsi="Times New Roman" w:cs="Times New Roman"/>
          <w:color w:val="000000"/>
          <w:shd w:val="clear" w:color="auto" w:fill="FFFFFF"/>
          <w:lang w:val="lt-LT"/>
        </w:rPr>
        <w:t>čius</w:t>
      </w:r>
      <w:r w:rsidR="00EC79F8" w:rsidRPr="008B2994">
        <w:rPr>
          <w:rFonts w:ascii="Times New Roman" w:hAnsi="Times New Roman" w:cs="Times New Roman"/>
          <w:color w:val="000000"/>
          <w:shd w:val="clear" w:color="auto" w:fill="FFFFFF"/>
          <w:lang w:val="lt-LT"/>
        </w:rPr>
        <w:t xml:space="preserve"> sukelti širdies ritmo sutrikimus</w:t>
      </w:r>
      <w:r w:rsidRPr="0073606A">
        <w:rPr>
          <w:rFonts w:ascii="Times New Roman" w:eastAsia="Calibri" w:hAnsi="Times New Roman" w:cs="Times New Roman"/>
          <w:lang w:val="lt-LT"/>
        </w:rPr>
        <w:t>).</w:t>
      </w:r>
    </w:p>
    <w:p w14:paraId="45EDFE5A"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Mintys apie savęs žalojimą arba savižudybę, taip pat žiūrėkite skyrių „Įspėjimai ir atsargumo priemonės“.</w:t>
      </w:r>
    </w:p>
    <w:p w14:paraId="5643A513"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Staigus odos ir gleivinių patinimas (</w:t>
      </w:r>
      <w:proofErr w:type="spellStart"/>
      <w:r w:rsidRPr="0073606A">
        <w:rPr>
          <w:rFonts w:ascii="Times New Roman" w:eastAsia="Calibri" w:hAnsi="Times New Roman" w:cs="Times New Roman"/>
          <w:lang w:val="lt-LT"/>
        </w:rPr>
        <w:t>angioedemos</w:t>
      </w:r>
      <w:proofErr w:type="spellEnd"/>
      <w:r w:rsidRPr="0073606A">
        <w:rPr>
          <w:rFonts w:ascii="Times New Roman" w:eastAsia="Calibri" w:hAnsi="Times New Roman" w:cs="Times New Roman"/>
          <w:lang w:val="lt-LT"/>
        </w:rPr>
        <w:t>).</w:t>
      </w:r>
    </w:p>
    <w:p w14:paraId="7C20B6B2" w14:textId="77777777" w:rsidR="0041345C" w:rsidRPr="00057FEF" w:rsidRDefault="0041345C" w:rsidP="0041345C">
      <w:pPr>
        <w:spacing w:after="0" w:line="240" w:lineRule="auto"/>
        <w:rPr>
          <w:rFonts w:ascii="Times New Roman" w:eastAsia="Calibri" w:hAnsi="Times New Roman" w:cs="Times New Roman"/>
          <w:lang w:val="lt-LT"/>
        </w:rPr>
      </w:pPr>
    </w:p>
    <w:p w14:paraId="0E0DC0FB" w14:textId="274600B5" w:rsidR="001D5490" w:rsidRPr="009F747C" w:rsidRDefault="001D5490" w:rsidP="001D5490">
      <w:pPr>
        <w:spacing w:after="0" w:line="240" w:lineRule="auto"/>
        <w:rPr>
          <w:rFonts w:ascii="Times New Roman" w:hAnsi="Times New Roman" w:cs="Times New Roman"/>
          <w:lang w:val="lt-LT"/>
        </w:rPr>
      </w:pPr>
      <w:r w:rsidRPr="009F747C">
        <w:rPr>
          <w:rFonts w:ascii="Times New Roman" w:hAnsi="Times New Roman" w:cs="Times New Roman"/>
          <w:lang w:val="lt-LT"/>
        </w:rPr>
        <w:t>Be anksčiau išvardyt</w:t>
      </w:r>
      <w:r w:rsidR="00C169BE">
        <w:rPr>
          <w:rFonts w:ascii="Times New Roman" w:hAnsi="Times New Roman" w:cs="Times New Roman"/>
          <w:lang w:val="lt-LT"/>
        </w:rPr>
        <w:t>ų</w:t>
      </w:r>
      <w:r w:rsidRPr="009F747C">
        <w:rPr>
          <w:rFonts w:ascii="Times New Roman" w:hAnsi="Times New Roman" w:cs="Times New Roman"/>
          <w:lang w:val="lt-LT"/>
        </w:rPr>
        <w:t xml:space="preserve">, pastebėtas ir toliau </w:t>
      </w:r>
      <w:r w:rsidR="00C169BE">
        <w:rPr>
          <w:rFonts w:ascii="Times New Roman" w:hAnsi="Times New Roman" w:cs="Times New Roman"/>
          <w:lang w:val="lt-LT"/>
        </w:rPr>
        <w:t>nurodytas</w:t>
      </w:r>
      <w:r w:rsidR="00C169BE" w:rsidRPr="009F747C">
        <w:rPr>
          <w:rFonts w:ascii="Times New Roman" w:hAnsi="Times New Roman" w:cs="Times New Roman"/>
          <w:lang w:val="lt-LT"/>
        </w:rPr>
        <w:t xml:space="preserve"> </w:t>
      </w:r>
      <w:r w:rsidRPr="009F747C">
        <w:rPr>
          <w:rFonts w:ascii="Times New Roman" w:hAnsi="Times New Roman" w:cs="Times New Roman"/>
          <w:lang w:val="lt-LT"/>
        </w:rPr>
        <w:t>šalutinis poveikis.</w:t>
      </w:r>
    </w:p>
    <w:p w14:paraId="40B10977" w14:textId="77777777" w:rsidR="0041345C" w:rsidRPr="0073606A" w:rsidRDefault="0041345C" w:rsidP="0041345C">
      <w:pPr>
        <w:spacing w:after="0" w:line="240" w:lineRule="auto"/>
        <w:rPr>
          <w:rFonts w:ascii="Times New Roman" w:eastAsia="Calibri" w:hAnsi="Times New Roman" w:cs="Times New Roman"/>
          <w:lang w:val="lt-LT"/>
        </w:rPr>
      </w:pPr>
    </w:p>
    <w:p w14:paraId="62C5017B" w14:textId="77777777" w:rsidR="00890DA3" w:rsidRPr="009F747C" w:rsidRDefault="00890DA3" w:rsidP="0041345C">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Labai dažni šalutinio poveikio reiškiniai (gali pasireikšti ne rečiau kaip 1 iš 10 asmenų):</w:t>
      </w:r>
    </w:p>
    <w:p w14:paraId="3AD6B110"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Pykinimas.</w:t>
      </w:r>
    </w:p>
    <w:p w14:paraId="5953836F"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skausmas.</w:t>
      </w:r>
    </w:p>
    <w:p w14:paraId="73E6243E" w14:textId="77777777" w:rsidR="0041345C" w:rsidRPr="0073606A" w:rsidRDefault="0041345C" w:rsidP="0041345C">
      <w:pPr>
        <w:spacing w:after="0" w:line="240" w:lineRule="auto"/>
        <w:rPr>
          <w:rFonts w:ascii="Times New Roman" w:eastAsia="Calibri" w:hAnsi="Times New Roman" w:cs="Times New Roman"/>
          <w:lang w:val="lt-LT"/>
        </w:rPr>
      </w:pPr>
    </w:p>
    <w:p w14:paraId="5F096671" w14:textId="77777777" w:rsidR="00CC3F93" w:rsidRPr="009F747C" w:rsidRDefault="00CC3F93" w:rsidP="0041345C">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Dažni šalutinio poveikio reiškiniai (gali pasireikšti rečiau kaip 1 iš 10 asmenų):</w:t>
      </w:r>
    </w:p>
    <w:p w14:paraId="06ABEA13"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Užgulta arba varvanti nosis (sinusitas).</w:t>
      </w:r>
    </w:p>
    <w:p w14:paraId="0C3F9965"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Sumažėjęs arba padidėjęs apetitas.</w:t>
      </w:r>
    </w:p>
    <w:p w14:paraId="7EEC7DE5" w14:textId="6B898E68"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Nerimas, nerimastingumas, </w:t>
      </w:r>
      <w:r w:rsidR="00057FEF">
        <w:rPr>
          <w:rFonts w:ascii="Times New Roman" w:eastAsia="Calibri" w:hAnsi="Times New Roman" w:cs="Times New Roman"/>
          <w:lang w:val="lt-LT"/>
        </w:rPr>
        <w:t>pasikartojančio turinio košmarai</w:t>
      </w:r>
      <w:r w:rsidRPr="0073606A">
        <w:rPr>
          <w:rFonts w:ascii="Times New Roman" w:eastAsia="Calibri" w:hAnsi="Times New Roman" w:cs="Times New Roman"/>
          <w:lang w:val="lt-LT"/>
        </w:rPr>
        <w:t>, sunkumas užmigti, mieguistumas, galvos svaigimas, žiovulys, drebulys, odos dilg</w:t>
      </w:r>
      <w:r w:rsidR="00057FEF">
        <w:rPr>
          <w:rFonts w:ascii="Times New Roman" w:eastAsia="Calibri" w:hAnsi="Times New Roman" w:cs="Times New Roman"/>
          <w:lang w:val="lt-LT"/>
        </w:rPr>
        <w:t>čiojimas.</w:t>
      </w:r>
    </w:p>
    <w:p w14:paraId="51A6C1F6"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Viduriavimas, vidurių užkietėjimas, vėmimas, burnos džiūvimas.</w:t>
      </w:r>
    </w:p>
    <w:p w14:paraId="056BD94E"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Padidėjęs prakaitavimas.</w:t>
      </w:r>
    </w:p>
    <w:p w14:paraId="157C3E22"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Raumenų ir sąnarių skausmas (</w:t>
      </w:r>
      <w:proofErr w:type="spellStart"/>
      <w:r w:rsidRPr="0073606A">
        <w:rPr>
          <w:rFonts w:ascii="Times New Roman" w:eastAsia="Calibri" w:hAnsi="Times New Roman" w:cs="Times New Roman"/>
          <w:lang w:val="lt-LT"/>
        </w:rPr>
        <w:t>artralgija</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mialgija</w:t>
      </w:r>
      <w:proofErr w:type="spellEnd"/>
      <w:r w:rsidRPr="0073606A">
        <w:rPr>
          <w:rFonts w:ascii="Times New Roman" w:eastAsia="Calibri" w:hAnsi="Times New Roman" w:cs="Times New Roman"/>
          <w:lang w:val="lt-LT"/>
        </w:rPr>
        <w:t>).</w:t>
      </w:r>
    </w:p>
    <w:p w14:paraId="5A686C0D" w14:textId="172915A8"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Lytin</w:t>
      </w:r>
      <w:r w:rsidR="00C169BE">
        <w:rPr>
          <w:rFonts w:ascii="Times New Roman" w:eastAsia="Calibri" w:hAnsi="Times New Roman" w:cs="Times New Roman"/>
          <w:lang w:val="lt-LT"/>
        </w:rPr>
        <w:t>ės funkcijos</w:t>
      </w:r>
      <w:r w:rsidRPr="0073606A">
        <w:rPr>
          <w:rFonts w:ascii="Times New Roman" w:eastAsia="Calibri" w:hAnsi="Times New Roman" w:cs="Times New Roman"/>
          <w:lang w:val="lt-LT"/>
        </w:rPr>
        <w:t xml:space="preserve"> sutrikimai (ejakuliacijos susilaikymas, erekcijos sutrikimai, sumažėjęs lytinis potraukis, moterims gali būti sunku patirti orgazmą).</w:t>
      </w:r>
    </w:p>
    <w:p w14:paraId="7306166C"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Nuovargis, karščiavimas.</w:t>
      </w:r>
    </w:p>
    <w:p w14:paraId="4B97160F" w14:textId="1E309AD6"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Svorio </w:t>
      </w:r>
      <w:r w:rsidR="00057FEF">
        <w:rPr>
          <w:rFonts w:ascii="Times New Roman" w:eastAsia="Calibri" w:hAnsi="Times New Roman" w:cs="Times New Roman"/>
          <w:lang w:val="lt-LT"/>
        </w:rPr>
        <w:t>priaugimas.</w:t>
      </w:r>
    </w:p>
    <w:p w14:paraId="7E361BC8" w14:textId="77777777" w:rsidR="0041345C" w:rsidRPr="0073606A" w:rsidRDefault="0041345C" w:rsidP="0041345C">
      <w:pPr>
        <w:tabs>
          <w:tab w:val="left" w:pos="360"/>
        </w:tabs>
        <w:spacing w:after="0" w:line="240" w:lineRule="auto"/>
        <w:rPr>
          <w:rFonts w:ascii="Times New Roman" w:eastAsia="Calibri" w:hAnsi="Times New Roman" w:cs="Times New Roman"/>
          <w:lang w:val="lt-LT"/>
        </w:rPr>
      </w:pPr>
    </w:p>
    <w:p w14:paraId="7CD4BBCB" w14:textId="77777777" w:rsidR="00F43CD4" w:rsidRPr="009F747C" w:rsidRDefault="00F43CD4" w:rsidP="0041345C">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Nedažni šalutinio poveikio reiškiniai (gali pasireikšti rečiau kaip 1 iš 100 asmenų):</w:t>
      </w:r>
    </w:p>
    <w:p w14:paraId="08354992" w14:textId="1C7D04FE"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Dilgėl</w:t>
      </w:r>
      <w:r w:rsidR="00A903AA">
        <w:rPr>
          <w:rFonts w:ascii="Times New Roman" w:eastAsia="Calibri" w:hAnsi="Times New Roman" w:cs="Times New Roman"/>
          <w:lang w:val="lt-LT"/>
        </w:rPr>
        <w:t>inei būdingas</w:t>
      </w:r>
      <w:r w:rsidRPr="0073606A">
        <w:rPr>
          <w:rFonts w:ascii="Times New Roman" w:eastAsia="Calibri" w:hAnsi="Times New Roman" w:cs="Times New Roman"/>
          <w:lang w:val="lt-LT"/>
        </w:rPr>
        <w:t xml:space="preserve"> bėrimas (dilgėlinė), bėrimas, niežulys (</w:t>
      </w:r>
      <w:proofErr w:type="spellStart"/>
      <w:r w:rsidRPr="0073606A">
        <w:rPr>
          <w:rFonts w:ascii="Times New Roman" w:eastAsia="Calibri" w:hAnsi="Times New Roman" w:cs="Times New Roman"/>
          <w:lang w:val="lt-LT"/>
        </w:rPr>
        <w:t>pruritas</w:t>
      </w:r>
      <w:proofErr w:type="spellEnd"/>
      <w:r w:rsidRPr="0073606A">
        <w:rPr>
          <w:rFonts w:ascii="Times New Roman" w:eastAsia="Calibri" w:hAnsi="Times New Roman" w:cs="Times New Roman"/>
          <w:lang w:val="lt-LT"/>
        </w:rPr>
        <w:t>).</w:t>
      </w:r>
    </w:p>
    <w:p w14:paraId="7F540C06" w14:textId="033537AE"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Dantų griežimas, </w:t>
      </w:r>
      <w:r w:rsidR="00A903AA">
        <w:rPr>
          <w:rFonts w:ascii="Times New Roman" w:eastAsia="Calibri" w:hAnsi="Times New Roman" w:cs="Times New Roman"/>
          <w:lang w:val="lt-LT"/>
        </w:rPr>
        <w:t>neįprastas aktyvumas (</w:t>
      </w:r>
      <w:proofErr w:type="spellStart"/>
      <w:r w:rsidR="00A903AA">
        <w:rPr>
          <w:rFonts w:ascii="Times New Roman" w:eastAsia="Calibri" w:hAnsi="Times New Roman" w:cs="Times New Roman"/>
          <w:lang w:val="lt-LT"/>
        </w:rPr>
        <w:t>ažitacija</w:t>
      </w:r>
      <w:proofErr w:type="spellEnd"/>
      <w:r w:rsidR="00A903AA">
        <w:rPr>
          <w:rFonts w:ascii="Times New Roman" w:eastAsia="Calibri" w:hAnsi="Times New Roman" w:cs="Times New Roman"/>
          <w:lang w:val="lt-LT"/>
        </w:rPr>
        <w:t>)</w:t>
      </w:r>
      <w:r w:rsidRPr="0073606A">
        <w:rPr>
          <w:rFonts w:ascii="Times New Roman" w:eastAsia="Calibri" w:hAnsi="Times New Roman" w:cs="Times New Roman"/>
          <w:lang w:val="lt-LT"/>
        </w:rPr>
        <w:t>, nervingumas, panikos priepuolis, sumišimas.</w:t>
      </w:r>
    </w:p>
    <w:p w14:paraId="565E45E7"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Sutrikęs miegas, pakitęs skonio pojūtis, apalpimas (sinkopė).</w:t>
      </w:r>
    </w:p>
    <w:p w14:paraId="79AC9557"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Išsiplėtę vyzdžiai (</w:t>
      </w:r>
      <w:proofErr w:type="spellStart"/>
      <w:r w:rsidRPr="0073606A">
        <w:rPr>
          <w:rFonts w:ascii="Times New Roman" w:eastAsia="Calibri" w:hAnsi="Times New Roman" w:cs="Times New Roman"/>
          <w:lang w:val="lt-LT"/>
        </w:rPr>
        <w:t>midriazė</w:t>
      </w:r>
      <w:proofErr w:type="spellEnd"/>
      <w:r w:rsidRPr="0073606A">
        <w:rPr>
          <w:rFonts w:ascii="Times New Roman" w:eastAsia="Calibri" w:hAnsi="Times New Roman" w:cs="Times New Roman"/>
          <w:lang w:val="lt-LT"/>
        </w:rPr>
        <w:t>), regėjimo sutrikimas, spengimas ausyse (</w:t>
      </w:r>
      <w:proofErr w:type="spellStart"/>
      <w:r w:rsidRPr="0073606A">
        <w:rPr>
          <w:rFonts w:ascii="Times New Roman" w:eastAsia="Calibri" w:hAnsi="Times New Roman" w:cs="Times New Roman"/>
          <w:lang w:val="lt-LT"/>
        </w:rPr>
        <w:t>tinitas</w:t>
      </w:r>
      <w:proofErr w:type="spellEnd"/>
      <w:r w:rsidRPr="0073606A">
        <w:rPr>
          <w:rFonts w:ascii="Times New Roman" w:eastAsia="Calibri" w:hAnsi="Times New Roman" w:cs="Times New Roman"/>
          <w:lang w:val="lt-LT"/>
        </w:rPr>
        <w:t>).</w:t>
      </w:r>
    </w:p>
    <w:p w14:paraId="6CEA366B"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Plaukų slinkimas.</w:t>
      </w:r>
    </w:p>
    <w:p w14:paraId="7036A4F9" w14:textId="77777777" w:rsidR="0041345C" w:rsidRPr="0073606A" w:rsidRDefault="0041345C" w:rsidP="0041345C">
      <w:pPr>
        <w:numPr>
          <w:ilvl w:val="0"/>
          <w:numId w:val="10"/>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Sustiprėjęs menstruacinis kraujavimas.</w:t>
      </w:r>
    </w:p>
    <w:p w14:paraId="7B63D944" w14:textId="77777777" w:rsidR="0041345C" w:rsidRPr="0073606A" w:rsidRDefault="0041345C" w:rsidP="0041345C">
      <w:pPr>
        <w:numPr>
          <w:ilvl w:val="0"/>
          <w:numId w:val="10"/>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Nereguliarios mėnesinės.</w:t>
      </w:r>
    </w:p>
    <w:p w14:paraId="40930CCD"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makšties.</w:t>
      </w:r>
    </w:p>
    <w:p w14:paraId="645EDB21"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Svorio sumažėjimas.</w:t>
      </w:r>
    </w:p>
    <w:p w14:paraId="260965D8"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Dažnas širdies plakimas.</w:t>
      </w:r>
    </w:p>
    <w:p w14:paraId="5194D5AD"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Rankų ir kojų patinimas.</w:t>
      </w:r>
    </w:p>
    <w:p w14:paraId="55D62F41"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nosies.</w:t>
      </w:r>
    </w:p>
    <w:p w14:paraId="14DFAF8D" w14:textId="77777777" w:rsidR="0041345C" w:rsidRPr="0073606A" w:rsidRDefault="0041345C" w:rsidP="0041345C">
      <w:pPr>
        <w:spacing w:after="0" w:line="240" w:lineRule="auto"/>
        <w:rPr>
          <w:rFonts w:ascii="Times New Roman" w:eastAsia="Calibri" w:hAnsi="Times New Roman" w:cs="Times New Roman"/>
          <w:lang w:val="lt-LT"/>
        </w:rPr>
      </w:pPr>
    </w:p>
    <w:p w14:paraId="645E6D04" w14:textId="77777777" w:rsidR="00726DD0" w:rsidRPr="009F747C" w:rsidRDefault="00726DD0" w:rsidP="0041345C">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Reti šalutinio poveikio reiškiniai (gali pasireikšti rečiau kaip 1 iš 1 000 asmenų):</w:t>
      </w:r>
    </w:p>
    <w:p w14:paraId="15892685"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Agresyvumas, depersonalizacija, haliucinacijos.</w:t>
      </w:r>
    </w:p>
    <w:p w14:paraId="49977DA7"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Retas širdies plakimas.</w:t>
      </w:r>
    </w:p>
    <w:p w14:paraId="53BC587E" w14:textId="77777777" w:rsidR="0041345C" w:rsidRPr="0073606A" w:rsidRDefault="0041345C" w:rsidP="0041345C">
      <w:pPr>
        <w:tabs>
          <w:tab w:val="left" w:pos="360"/>
        </w:tabs>
        <w:spacing w:after="0" w:line="240" w:lineRule="auto"/>
        <w:rPr>
          <w:rFonts w:ascii="Times New Roman" w:eastAsia="Calibri" w:hAnsi="Times New Roman" w:cs="Times New Roman"/>
          <w:lang w:val="lt-LT"/>
        </w:rPr>
      </w:pPr>
    </w:p>
    <w:p w14:paraId="7B9BB808" w14:textId="77777777" w:rsidR="005926D2" w:rsidRPr="009F747C" w:rsidRDefault="005926D2" w:rsidP="0041345C">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 xml:space="preserve">Šalutinio poveikio reiškiniai, kurių dažnis nežinomas (negali būti apskaičiuotas pagal turimus duomenis): </w:t>
      </w:r>
    </w:p>
    <w:p w14:paraId="1FEFF814" w14:textId="77777777" w:rsidR="0041345C" w:rsidRPr="0073606A" w:rsidRDefault="0041345C" w:rsidP="0041345C">
      <w:pPr>
        <w:numPr>
          <w:ilvl w:val="0"/>
          <w:numId w:val="10"/>
        </w:numPr>
        <w:tabs>
          <w:tab w:val="clear" w:pos="360"/>
          <w:tab w:val="num"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Sumažėjęs natrio kiekis kraujyje (simptomai: silpnumo jausmas, negerumo pojūtis kartu su raumenų silpnumu arba sumišimas).</w:t>
      </w:r>
    </w:p>
    <w:p w14:paraId="540CE3C4"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svaigimas atsistojant, nes sumažėja kraujo spaudimas (</w:t>
      </w:r>
      <w:proofErr w:type="spellStart"/>
      <w:r w:rsidRPr="0073606A">
        <w:rPr>
          <w:rFonts w:ascii="Times New Roman" w:eastAsia="Calibri" w:hAnsi="Times New Roman" w:cs="Times New Roman"/>
          <w:lang w:val="lt-LT"/>
        </w:rPr>
        <w:t>ortostatinę</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hipotenziją</w:t>
      </w:r>
      <w:proofErr w:type="spellEnd"/>
      <w:r w:rsidRPr="0073606A">
        <w:rPr>
          <w:rFonts w:ascii="Times New Roman" w:eastAsia="Calibri" w:hAnsi="Times New Roman" w:cs="Times New Roman"/>
          <w:lang w:val="lt-LT"/>
        </w:rPr>
        <w:t>).</w:t>
      </w:r>
    </w:p>
    <w:p w14:paraId="0D8AC181" w14:textId="2BA5B28D"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Pakitę kepenų funkcijos tyrimai (</w:t>
      </w:r>
      <w:r w:rsidR="00A903AA">
        <w:rPr>
          <w:rFonts w:ascii="Times New Roman" w:eastAsia="Calibri" w:hAnsi="Times New Roman" w:cs="Times New Roman"/>
          <w:lang w:val="lt-LT"/>
        </w:rPr>
        <w:t xml:space="preserve">padidina </w:t>
      </w:r>
      <w:r w:rsidRPr="0073606A">
        <w:rPr>
          <w:rFonts w:ascii="Times New Roman" w:eastAsia="Calibri" w:hAnsi="Times New Roman" w:cs="Times New Roman"/>
          <w:lang w:val="lt-LT"/>
        </w:rPr>
        <w:t xml:space="preserve">kepenų baltymų </w:t>
      </w:r>
      <w:r w:rsidR="00A903AA">
        <w:rPr>
          <w:rFonts w:ascii="Times New Roman" w:eastAsia="Calibri" w:hAnsi="Times New Roman" w:cs="Times New Roman"/>
          <w:lang w:val="lt-LT"/>
        </w:rPr>
        <w:t>kiekį</w:t>
      </w:r>
      <w:r w:rsidR="00A903AA" w:rsidRPr="0073606A">
        <w:rPr>
          <w:rFonts w:ascii="Times New Roman" w:eastAsia="Calibri" w:hAnsi="Times New Roman" w:cs="Times New Roman"/>
          <w:lang w:val="lt-LT"/>
        </w:rPr>
        <w:t xml:space="preserve"> </w:t>
      </w:r>
      <w:r w:rsidRPr="0073606A">
        <w:rPr>
          <w:rFonts w:ascii="Times New Roman" w:eastAsia="Calibri" w:hAnsi="Times New Roman" w:cs="Times New Roman"/>
          <w:lang w:val="lt-LT"/>
        </w:rPr>
        <w:t>kraujyje).</w:t>
      </w:r>
    </w:p>
    <w:p w14:paraId="1F2E298A"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Judėjimo sutrikimai (nevalingi raumenų judesiai).</w:t>
      </w:r>
    </w:p>
    <w:p w14:paraId="48FC4509"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Skausminga erekcija (</w:t>
      </w:r>
      <w:proofErr w:type="spellStart"/>
      <w:r w:rsidRPr="0073606A">
        <w:rPr>
          <w:rFonts w:ascii="Times New Roman" w:eastAsia="Calibri" w:hAnsi="Times New Roman" w:cs="Times New Roman"/>
          <w:lang w:val="lt-LT"/>
        </w:rPr>
        <w:t>priapizma</w:t>
      </w:r>
      <w:r w:rsidR="00C169BE">
        <w:rPr>
          <w:rFonts w:ascii="Times New Roman" w:eastAsia="Calibri" w:hAnsi="Times New Roman" w:cs="Times New Roman"/>
          <w:lang w:val="lt-LT"/>
        </w:rPr>
        <w:t>s</w:t>
      </w:r>
      <w:proofErr w:type="spellEnd"/>
      <w:r w:rsidRPr="0073606A">
        <w:rPr>
          <w:rFonts w:ascii="Times New Roman" w:eastAsia="Calibri" w:hAnsi="Times New Roman" w:cs="Times New Roman"/>
          <w:lang w:val="lt-LT"/>
        </w:rPr>
        <w:t>).</w:t>
      </w:r>
    </w:p>
    <w:p w14:paraId="10F14310"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Nenormalaus kraujavimo požymiai, įskaitant odos ir gleivinių kraujavimą (</w:t>
      </w:r>
      <w:proofErr w:type="spellStart"/>
      <w:r w:rsidRPr="0073606A">
        <w:rPr>
          <w:rFonts w:ascii="Times New Roman" w:eastAsia="Calibri" w:hAnsi="Times New Roman" w:cs="Times New Roman"/>
          <w:lang w:val="lt-LT"/>
        </w:rPr>
        <w:t>e</w:t>
      </w:r>
      <w:r w:rsidR="00D83E97">
        <w:rPr>
          <w:rFonts w:ascii="Times New Roman" w:eastAsia="Calibri" w:hAnsi="Times New Roman" w:cs="Times New Roman"/>
          <w:lang w:val="lt-LT"/>
        </w:rPr>
        <w:t>k</w:t>
      </w:r>
      <w:r w:rsidRPr="0073606A">
        <w:rPr>
          <w:rFonts w:ascii="Times New Roman" w:eastAsia="Calibri" w:hAnsi="Times New Roman" w:cs="Times New Roman"/>
          <w:lang w:val="lt-LT"/>
        </w:rPr>
        <w:t>chimozes</w:t>
      </w:r>
      <w:proofErr w:type="spellEnd"/>
      <w:r w:rsidRPr="0073606A">
        <w:rPr>
          <w:rFonts w:ascii="Times New Roman" w:eastAsia="Calibri" w:hAnsi="Times New Roman" w:cs="Times New Roman"/>
          <w:lang w:val="lt-LT"/>
        </w:rPr>
        <w:t>).</w:t>
      </w:r>
    </w:p>
    <w:p w14:paraId="12A679A8"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lastRenderedPageBreak/>
        <w:t>Padidėjęs hormono, vadinamo ADH, išsiskyrimas, sukeliantis vandens susilaikymą organizme, kraujo praskiedimą ir natrio kiekio sumažėjimą</w:t>
      </w:r>
      <w:r w:rsidRPr="0073606A" w:rsidDel="004C7492">
        <w:rPr>
          <w:rFonts w:ascii="Times New Roman" w:eastAsia="Calibri" w:hAnsi="Times New Roman" w:cs="Times New Roman"/>
          <w:lang w:val="lt-LT"/>
        </w:rPr>
        <w:t xml:space="preserve"> </w:t>
      </w:r>
      <w:r w:rsidRPr="0073606A">
        <w:rPr>
          <w:rFonts w:ascii="Times New Roman" w:eastAsia="Calibri" w:hAnsi="Times New Roman" w:cs="Times New Roman"/>
          <w:lang w:val="lt-LT"/>
        </w:rPr>
        <w:t>(sutrikusi ADH sekrecija).</w:t>
      </w:r>
    </w:p>
    <w:p w14:paraId="1795E864"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Pieno atsiradimas vyrams ir nežindančioms moterims.</w:t>
      </w:r>
    </w:p>
    <w:p w14:paraId="6D010D4E"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Manija.</w:t>
      </w:r>
    </w:p>
    <w:p w14:paraId="5C686664"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Nustatyta, kad tokio tipo vaistų vartojantiems pacientams yra didesnė kaulų lūžių rizika.</w:t>
      </w:r>
    </w:p>
    <w:p w14:paraId="2C2CEA50" w14:textId="77777777" w:rsidR="0041345C"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Širdies ritmo pokyčiai (vadinamas QT intervalo pailgėjimas, nustatomas darant EKG, t. y. užrašant elektrinį širdies aktyvumą).</w:t>
      </w:r>
    </w:p>
    <w:p w14:paraId="5225CCB0" w14:textId="77777777" w:rsidR="000A3F6F" w:rsidRPr="000A3F6F" w:rsidRDefault="000A3F6F" w:rsidP="00630AD2">
      <w:pPr>
        <w:numPr>
          <w:ilvl w:val="0"/>
          <w:numId w:val="10"/>
        </w:numPr>
        <w:tabs>
          <w:tab w:val="clear" w:pos="360"/>
          <w:tab w:val="num" w:pos="709"/>
        </w:tabs>
        <w:spacing w:after="0" w:line="240" w:lineRule="auto"/>
        <w:ind w:left="567" w:hanging="567"/>
        <w:rPr>
          <w:rFonts w:ascii="Times New Roman" w:eastAsia="Calibri" w:hAnsi="Times New Roman" w:cs="Times New Roman"/>
          <w:lang w:val="lt-LT"/>
        </w:rPr>
      </w:pPr>
      <w:r w:rsidRPr="000A3F6F">
        <w:rPr>
          <w:rFonts w:ascii="Times New Roman" w:eastAsia="Calibri" w:hAnsi="Times New Roman" w:cs="Times New Roman"/>
          <w:lang w:val="lt-LT"/>
        </w:rPr>
        <w:t>Stiprus kraujavimas iš makšties tuoj po gimdymo (kraujavimas po gimdymo), daugiau informacijos pateikta 2 skyriaus poskyryje „Nėštumas</w:t>
      </w:r>
      <w:r w:rsidR="00413570">
        <w:rPr>
          <w:rFonts w:ascii="Times New Roman" w:eastAsia="Calibri" w:hAnsi="Times New Roman" w:cs="Times New Roman"/>
          <w:lang w:val="lt-LT"/>
        </w:rPr>
        <w:t>, žindymo laikotarpis ir vaisingumas</w:t>
      </w:r>
      <w:r w:rsidRPr="000A3F6F">
        <w:rPr>
          <w:rFonts w:ascii="Times New Roman" w:eastAsia="Calibri" w:hAnsi="Times New Roman" w:cs="Times New Roman"/>
          <w:lang w:val="lt-LT"/>
        </w:rPr>
        <w:t>“</w:t>
      </w:r>
      <w:r>
        <w:rPr>
          <w:rFonts w:ascii="Times New Roman" w:eastAsia="Calibri" w:hAnsi="Times New Roman" w:cs="Times New Roman"/>
          <w:lang w:val="lt-LT"/>
        </w:rPr>
        <w:t>.</w:t>
      </w:r>
    </w:p>
    <w:p w14:paraId="0F2A5CAC" w14:textId="77777777" w:rsidR="0041345C" w:rsidRPr="0073606A" w:rsidRDefault="0041345C" w:rsidP="0041345C">
      <w:pPr>
        <w:tabs>
          <w:tab w:val="left" w:pos="360"/>
        </w:tabs>
        <w:spacing w:after="0" w:line="240" w:lineRule="auto"/>
        <w:rPr>
          <w:rFonts w:ascii="Times New Roman" w:eastAsia="Calibri" w:hAnsi="Times New Roman" w:cs="Times New Roman"/>
          <w:lang w:val="lt-LT"/>
        </w:rPr>
      </w:pPr>
    </w:p>
    <w:p w14:paraId="6731F911"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Taip pat žinoma, kad vartojant vaistų, kurių veikimo būdas panašus į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(veiklioji </w:t>
      </w:r>
      <w:proofErr w:type="spellStart"/>
      <w:r w:rsidR="009F055F">
        <w:rPr>
          <w:rFonts w:ascii="Times New Roman" w:eastAsia="Calibri" w:hAnsi="Times New Roman" w:cs="Times New Roman"/>
          <w:lang w:val="lt-LT"/>
        </w:rPr>
        <w:t>Escitalopram</w:t>
      </w:r>
      <w:proofErr w:type="spellEnd"/>
      <w:r w:rsidR="009F055F">
        <w:rPr>
          <w:rFonts w:ascii="Times New Roman" w:eastAsia="Calibri" w:hAnsi="Times New Roman" w:cs="Times New Roman"/>
          <w:lang w:val="lt-LT"/>
        </w:rPr>
        <w:t xml:space="preserve"> </w:t>
      </w:r>
      <w:proofErr w:type="spellStart"/>
      <w:r w:rsidR="009F055F">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medžiaga), pasitaiko ir kitoks šalutinis poveikis.</w:t>
      </w:r>
    </w:p>
    <w:p w14:paraId="032CDF11" w14:textId="77777777" w:rsidR="0041345C" w:rsidRPr="0073606A" w:rsidRDefault="00A86606"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proofErr w:type="spellStart"/>
      <w:r>
        <w:rPr>
          <w:rFonts w:ascii="Times New Roman" w:eastAsia="Calibri" w:hAnsi="Times New Roman" w:cs="Times New Roman"/>
          <w:lang w:val="lt-LT"/>
        </w:rPr>
        <w:t>Psichomotorinis</w:t>
      </w:r>
      <w:proofErr w:type="spellEnd"/>
      <w:r w:rsidR="0041345C" w:rsidRPr="0073606A">
        <w:rPr>
          <w:rFonts w:ascii="Times New Roman" w:eastAsia="Calibri" w:hAnsi="Times New Roman" w:cs="Times New Roman"/>
          <w:lang w:val="lt-LT"/>
        </w:rPr>
        <w:t xml:space="preserve"> nerimastingumas (</w:t>
      </w:r>
      <w:proofErr w:type="spellStart"/>
      <w:r w:rsidR="0041345C" w:rsidRPr="0073606A">
        <w:rPr>
          <w:rFonts w:ascii="Times New Roman" w:eastAsia="Calibri" w:hAnsi="Times New Roman" w:cs="Times New Roman"/>
          <w:lang w:val="lt-LT"/>
        </w:rPr>
        <w:t>akatizija</w:t>
      </w:r>
      <w:proofErr w:type="spellEnd"/>
      <w:r w:rsidR="0041345C" w:rsidRPr="0073606A">
        <w:rPr>
          <w:rFonts w:ascii="Times New Roman" w:eastAsia="Calibri" w:hAnsi="Times New Roman" w:cs="Times New Roman"/>
          <w:lang w:val="lt-LT"/>
        </w:rPr>
        <w:t>).</w:t>
      </w:r>
    </w:p>
    <w:p w14:paraId="6B763324"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Apetito nebuvimas.</w:t>
      </w:r>
    </w:p>
    <w:p w14:paraId="3094CD1D" w14:textId="77777777" w:rsidR="0041345C" w:rsidRPr="0073606A" w:rsidRDefault="0041345C" w:rsidP="0041345C">
      <w:pPr>
        <w:spacing w:after="0" w:line="240" w:lineRule="auto"/>
        <w:rPr>
          <w:rFonts w:ascii="Times New Roman" w:eastAsia="Calibri" w:hAnsi="Times New Roman" w:cs="Times New Roman"/>
          <w:lang w:val="lt-LT"/>
        </w:rPr>
      </w:pPr>
    </w:p>
    <w:p w14:paraId="578DA4A1" w14:textId="77777777" w:rsidR="0041345C" w:rsidRPr="0073606A" w:rsidRDefault="0041345C" w:rsidP="00D13997">
      <w:pPr>
        <w:tabs>
          <w:tab w:val="left" w:pos="567"/>
        </w:tabs>
        <w:spacing w:after="0" w:line="240" w:lineRule="auto"/>
        <w:rPr>
          <w:rFonts w:ascii="Times New Roman" w:eastAsia="Times New Roman" w:hAnsi="Times New Roman" w:cs="Times New Roman"/>
          <w:b/>
          <w:snapToGrid w:val="0"/>
          <w:lang w:val="lt-LT"/>
        </w:rPr>
      </w:pPr>
      <w:r w:rsidRPr="0073606A">
        <w:rPr>
          <w:rFonts w:ascii="Times New Roman" w:eastAsia="Times New Roman" w:hAnsi="Times New Roman" w:cs="Times New Roman"/>
          <w:b/>
          <w:noProof/>
          <w:snapToGrid w:val="0"/>
          <w:lang w:val="lt-LT"/>
        </w:rPr>
        <w:t>Pranešimas apie šalutinį poveikį</w:t>
      </w:r>
    </w:p>
    <w:p w14:paraId="6FF19F2F" w14:textId="111E9973" w:rsidR="0041345C" w:rsidRPr="0050187E" w:rsidRDefault="0041345C" w:rsidP="00D13997">
      <w:pPr>
        <w:tabs>
          <w:tab w:val="left" w:pos="567"/>
        </w:tabs>
        <w:spacing w:after="0" w:line="260" w:lineRule="exact"/>
        <w:ind w:right="-449"/>
        <w:rPr>
          <w:rFonts w:ascii="Times New Roman" w:eastAsia="Times New Roman" w:hAnsi="Times New Roman" w:cs="Times New Roman"/>
          <w:noProof/>
          <w:snapToGrid w:val="0"/>
          <w:szCs w:val="24"/>
          <w:lang w:val="lt-LT"/>
        </w:rPr>
      </w:pPr>
      <w:r w:rsidRPr="0050187E">
        <w:rPr>
          <w:rFonts w:ascii="Times New Roman" w:eastAsia="Times New Roman" w:hAnsi="Times New Roman" w:cs="Times New Roman"/>
          <w:snapToGrid w:val="0"/>
          <w:szCs w:val="20"/>
          <w:lang w:val="lt-LT"/>
        </w:rPr>
        <w:t>Jeigu pasireiškė šalutinis poveikis, įskaitant šiame lapelyje nenurodytą, pasakykite gydyto</w:t>
      </w:r>
      <w:r w:rsidR="00CD14C5">
        <w:rPr>
          <w:rFonts w:ascii="Times New Roman" w:eastAsia="Times New Roman" w:hAnsi="Times New Roman" w:cs="Times New Roman"/>
          <w:snapToGrid w:val="0"/>
          <w:szCs w:val="20"/>
          <w:lang w:val="lt-LT"/>
        </w:rPr>
        <w:t xml:space="preserve">jui arba </w:t>
      </w:r>
      <w:r w:rsidRPr="0050187E">
        <w:rPr>
          <w:rFonts w:ascii="Times New Roman" w:eastAsia="Times New Roman" w:hAnsi="Times New Roman" w:cs="Times New Roman"/>
          <w:snapToGrid w:val="0"/>
          <w:szCs w:val="20"/>
          <w:lang w:val="lt-LT"/>
        </w:rPr>
        <w:t xml:space="preserve">vaistininkui. </w:t>
      </w:r>
      <w:r w:rsidR="0050187E" w:rsidRPr="0027537E">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50187E" w:rsidRPr="0027537E">
          <w:rPr>
            <w:rFonts w:ascii="Times New Roman" w:hAnsi="Times New Roman" w:cs="Times New Roman"/>
            <w:snapToGrid w:val="0"/>
            <w:color w:val="0000FF"/>
            <w:u w:val="single"/>
            <w:lang w:val="lt-LT"/>
          </w:rPr>
          <w:t>https://vapris.vvkt.lt/vvkt-web/public/nrv</w:t>
        </w:r>
      </w:hyperlink>
      <w:r w:rsidR="0050187E" w:rsidRPr="0027537E">
        <w:rPr>
          <w:rFonts w:ascii="Times New Roman" w:hAnsi="Times New Roman" w:cs="Times New Roman"/>
          <w:snapToGrid w:val="0"/>
          <w:lang w:val="lt-LT"/>
        </w:rPr>
        <w:t xml:space="preserve"> arba užpildant Paciento pranešimo apie įtariamą nepageidaujamą reakciją (ĮNR) formą, kuri skelbiama </w:t>
      </w:r>
      <w:hyperlink r:id="rId18" w:history="1">
        <w:r w:rsidR="0050187E" w:rsidRPr="0027537E">
          <w:rPr>
            <w:rFonts w:ascii="Times New Roman" w:hAnsi="Times New Roman" w:cs="Times New Roman"/>
            <w:snapToGrid w:val="0"/>
            <w:color w:val="0000FF"/>
            <w:u w:val="single"/>
            <w:lang w:val="lt-LT"/>
          </w:rPr>
          <w:t>https://www.vvkt.lt/index.php?4004286486</w:t>
        </w:r>
      </w:hyperlink>
      <w:r w:rsidR="0050187E" w:rsidRPr="0027537E">
        <w:rPr>
          <w:rFonts w:ascii="Times New Roman" w:hAnsi="Times New Roman" w:cs="Times New Roman"/>
          <w:snapToGrid w:val="0"/>
          <w:lang w:val="lt-LT"/>
        </w:rPr>
        <w:t xml:space="preserve">, ir atsiunčiant elektroniniu paštu (adresu </w:t>
      </w:r>
      <w:hyperlink r:id="rId19" w:history="1">
        <w:r w:rsidR="0050187E" w:rsidRPr="0027537E">
          <w:rPr>
            <w:rFonts w:ascii="Times New Roman" w:hAnsi="Times New Roman" w:cs="Times New Roman"/>
            <w:snapToGrid w:val="0"/>
            <w:color w:val="0000FF"/>
            <w:u w:val="single"/>
            <w:lang w:val="lt-LT"/>
          </w:rPr>
          <w:t>NepageidaujamaR@vvkt.lt</w:t>
        </w:r>
      </w:hyperlink>
      <w:r w:rsidR="0050187E" w:rsidRPr="0027537E">
        <w:rPr>
          <w:rFonts w:ascii="Times New Roman" w:hAnsi="Times New Roman" w:cs="Times New Roman"/>
          <w:snapToGrid w:val="0"/>
          <w:lang w:val="lt-LT"/>
        </w:rPr>
        <w:t>) arba nemokamu telefonu 8 800 73 568. Pranešdami apie šalutinį poveikį galite mums padėti gauti daugiau informacijos apie šio vaisto saugumą.</w:t>
      </w:r>
    </w:p>
    <w:p w14:paraId="2374C11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120624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26800BB"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w:t>
      </w:r>
      <w:r w:rsidRPr="0073606A">
        <w:rPr>
          <w:rFonts w:ascii="Times New Roman" w:eastAsia="Calibri" w:hAnsi="Times New Roman" w:cs="Times New Roman"/>
          <w:b/>
          <w:lang w:val="lt-LT"/>
        </w:rPr>
        <w:tab/>
        <w:t xml:space="preserve">Kaip laikyti </w:t>
      </w:r>
      <w:proofErr w:type="spellStart"/>
      <w:r w:rsidR="009F055F">
        <w:rPr>
          <w:rFonts w:ascii="Times New Roman" w:eastAsia="Calibri" w:hAnsi="Times New Roman" w:cs="Times New Roman"/>
          <w:b/>
          <w:lang w:val="lt-LT"/>
        </w:rPr>
        <w:t>Escitalopram</w:t>
      </w:r>
      <w:proofErr w:type="spellEnd"/>
      <w:r w:rsidR="009F055F">
        <w:rPr>
          <w:rFonts w:ascii="Times New Roman" w:eastAsia="Calibri" w:hAnsi="Times New Roman" w:cs="Times New Roman"/>
          <w:b/>
          <w:lang w:val="lt-LT"/>
        </w:rPr>
        <w:t xml:space="preserve"> </w:t>
      </w:r>
      <w:proofErr w:type="spellStart"/>
      <w:r w:rsidR="009F055F">
        <w:rPr>
          <w:rFonts w:ascii="Times New Roman" w:eastAsia="Calibri" w:hAnsi="Times New Roman" w:cs="Times New Roman"/>
          <w:b/>
          <w:lang w:val="lt-LT"/>
        </w:rPr>
        <w:t>Grindeks</w:t>
      </w:r>
      <w:proofErr w:type="spellEnd"/>
    </w:p>
    <w:p w14:paraId="4AF1013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AC786ED" w14:textId="77777777" w:rsidR="0041345C" w:rsidRPr="0073606A" w:rsidRDefault="0041345C" w:rsidP="0041345C">
      <w:pPr>
        <w:numPr>
          <w:ilvl w:val="12"/>
          <w:numId w:val="0"/>
        </w:numPr>
        <w:spacing w:after="0" w:line="240" w:lineRule="auto"/>
        <w:ind w:right="-2"/>
        <w:rPr>
          <w:rFonts w:ascii="Times New Roman" w:eastAsia="Calibri" w:hAnsi="Times New Roman" w:cs="Times New Roman"/>
          <w:lang w:val="lt-LT"/>
        </w:rPr>
      </w:pPr>
      <w:r w:rsidRPr="0073606A">
        <w:rPr>
          <w:rFonts w:ascii="Times New Roman" w:eastAsia="Calibri" w:hAnsi="Times New Roman" w:cs="Times New Roman"/>
          <w:lang w:val="lt-LT"/>
        </w:rPr>
        <w:t>Šį vaistą laikykite vaikams nepastebimoje ir nepasiekiamoje vietoje.</w:t>
      </w:r>
    </w:p>
    <w:p w14:paraId="738FE891" w14:textId="77777777" w:rsidR="0041345C" w:rsidRPr="00E249B6" w:rsidRDefault="00ED26DB" w:rsidP="0041345C">
      <w:pPr>
        <w:spacing w:after="0" w:line="240" w:lineRule="auto"/>
        <w:rPr>
          <w:rFonts w:ascii="Times New Roman" w:eastAsia="Times New Roman" w:hAnsi="Times New Roman" w:cs="Times New Roman"/>
          <w:lang w:val="lt-LT" w:eastAsia="x-none"/>
        </w:rPr>
      </w:pPr>
      <w:r w:rsidRPr="00E249B6">
        <w:rPr>
          <w:rFonts w:ascii="Times New Roman" w:eastAsia="Times New Roman" w:hAnsi="Times New Roman" w:cs="Times New Roman"/>
          <w:lang w:val="lt-LT" w:eastAsia="x-none"/>
        </w:rPr>
        <w:t>Laikyti ne aukš</w:t>
      </w:r>
      <w:r w:rsidR="00E249B6">
        <w:rPr>
          <w:rFonts w:ascii="Times New Roman" w:eastAsia="Times New Roman" w:hAnsi="Times New Roman" w:cs="Times New Roman"/>
          <w:lang w:val="lt-LT" w:eastAsia="x-none"/>
        </w:rPr>
        <w:t>t</w:t>
      </w:r>
      <w:r w:rsidRPr="00E249B6">
        <w:rPr>
          <w:rFonts w:ascii="Times New Roman" w:eastAsia="Times New Roman" w:hAnsi="Times New Roman" w:cs="Times New Roman"/>
          <w:lang w:val="lt-LT" w:eastAsia="x-none"/>
        </w:rPr>
        <w:t>esnėje kaip 30</w:t>
      </w:r>
      <w:r w:rsidR="00E249B6" w:rsidRPr="00E249B6">
        <w:rPr>
          <w:rFonts w:ascii="Times New Roman" w:eastAsia="Times New Roman" w:hAnsi="Times New Roman" w:cs="Times New Roman"/>
          <w:lang w:val="lt-LT" w:eastAsia="x-none"/>
        </w:rPr>
        <w:t xml:space="preserve"> </w:t>
      </w:r>
      <w:r w:rsidR="00E249B6" w:rsidRPr="008B2994">
        <w:rPr>
          <w:rFonts w:ascii="Times New Roman" w:hAnsi="Times New Roman" w:cs="Times New Roman"/>
          <w:noProof/>
          <w:lang w:val="lt-LT"/>
        </w:rPr>
        <w:t>°C temperatūroje.</w:t>
      </w:r>
    </w:p>
    <w:p w14:paraId="72DA04E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0FAE012" w14:textId="40F93D1F"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Ant dėžutės </w:t>
      </w:r>
      <w:r w:rsidR="005D3B28" w:rsidRPr="0073606A">
        <w:rPr>
          <w:rFonts w:ascii="Times New Roman" w:eastAsia="Times New Roman" w:hAnsi="Times New Roman" w:cs="Times New Roman"/>
          <w:lang w:val="lt-LT" w:eastAsia="x-none"/>
        </w:rPr>
        <w:t>po „</w:t>
      </w:r>
      <w:r w:rsidR="005D3B28">
        <w:rPr>
          <w:rFonts w:ascii="Times New Roman" w:eastAsia="Times New Roman" w:hAnsi="Times New Roman" w:cs="Times New Roman"/>
          <w:lang w:val="lt-LT" w:eastAsia="x-none"/>
        </w:rPr>
        <w:t>EXP</w:t>
      </w:r>
      <w:r w:rsidR="005D3B28" w:rsidRPr="0073606A">
        <w:rPr>
          <w:rFonts w:ascii="Times New Roman" w:eastAsia="Times New Roman" w:hAnsi="Times New Roman" w:cs="Times New Roman"/>
          <w:lang w:val="lt-LT" w:eastAsia="x-none"/>
        </w:rPr>
        <w:t xml:space="preserve">“ </w:t>
      </w:r>
      <w:r w:rsidR="001D5490">
        <w:rPr>
          <w:rFonts w:ascii="Times New Roman" w:eastAsia="Times New Roman" w:hAnsi="Times New Roman" w:cs="Times New Roman"/>
          <w:lang w:val="lt-LT" w:eastAsia="x-none"/>
        </w:rPr>
        <w:t xml:space="preserve">ir lizdinės plokštelės </w:t>
      </w:r>
      <w:r w:rsidRPr="0073606A">
        <w:rPr>
          <w:rFonts w:ascii="Times New Roman" w:eastAsia="Times New Roman" w:hAnsi="Times New Roman" w:cs="Times New Roman"/>
          <w:lang w:val="lt-LT" w:eastAsia="x-none"/>
        </w:rPr>
        <w:t>nurodytam tinkamumo laikui pasibaigus, šio vaisto vartoti negalima. Vaistas tinkamas vartoti iki paskutinės nurodyto mėnesio dienos.</w:t>
      </w:r>
    </w:p>
    <w:p w14:paraId="2372D76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7BE3B2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27EEF0A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492E8B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2F6C192"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w:t>
      </w:r>
      <w:r w:rsidRPr="0073606A">
        <w:rPr>
          <w:rFonts w:ascii="Times New Roman" w:eastAsia="Calibri" w:hAnsi="Times New Roman" w:cs="Times New Roman"/>
          <w:b/>
          <w:lang w:val="lt-LT"/>
        </w:rPr>
        <w:tab/>
        <w:t>Pakuotės turinys ir kita informacija</w:t>
      </w:r>
    </w:p>
    <w:p w14:paraId="2F6CD90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DCDC277" w14:textId="77777777" w:rsidR="0041345C" w:rsidRPr="0073606A" w:rsidRDefault="009F055F" w:rsidP="0041345C">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Escitalopram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Grindeks</w:t>
      </w:r>
      <w:proofErr w:type="spellEnd"/>
      <w:r w:rsidR="0041345C" w:rsidRPr="0073606A">
        <w:rPr>
          <w:rFonts w:ascii="Times New Roman" w:eastAsia="Times New Roman" w:hAnsi="Times New Roman" w:cs="Times New Roman"/>
          <w:b/>
          <w:bCs/>
          <w:lang w:val="lt-LT"/>
        </w:rPr>
        <w:t xml:space="preserve"> sudėtis</w:t>
      </w:r>
    </w:p>
    <w:p w14:paraId="59AA5DE5" w14:textId="77777777" w:rsidR="00E93ACA" w:rsidRDefault="00E93ACA" w:rsidP="00D13997">
      <w:pPr>
        <w:spacing w:after="0" w:line="240" w:lineRule="auto"/>
        <w:ind w:left="705" w:hanging="705"/>
        <w:rPr>
          <w:rFonts w:ascii="Times New Roman" w:eastAsia="Times New Roman" w:hAnsi="Times New Roman" w:cs="Times New Roman"/>
          <w:iCs/>
          <w:lang w:val="lt-LT" w:eastAsia="x-none"/>
        </w:rPr>
      </w:pPr>
      <w:r>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0041345C" w:rsidRPr="0073606A">
        <w:rPr>
          <w:rFonts w:ascii="Times New Roman" w:eastAsia="Times New Roman" w:hAnsi="Times New Roman" w:cs="Times New Roman"/>
          <w:lang w:val="lt-LT" w:eastAsia="x-none"/>
        </w:rPr>
        <w:t xml:space="preserve">Veiklioji medžiaga yra </w:t>
      </w:r>
      <w:proofErr w:type="spellStart"/>
      <w:r w:rsidR="0041345C" w:rsidRPr="0073606A">
        <w:rPr>
          <w:rFonts w:ascii="Times New Roman" w:eastAsia="Times New Roman" w:hAnsi="Times New Roman" w:cs="Times New Roman"/>
          <w:lang w:val="lt-LT" w:eastAsia="x-none"/>
        </w:rPr>
        <w:t>escitalopramas</w:t>
      </w:r>
      <w:proofErr w:type="spellEnd"/>
      <w:r w:rsidR="0041345C" w:rsidRPr="0073606A">
        <w:rPr>
          <w:rFonts w:ascii="Times New Roman" w:eastAsia="Times New Roman" w:hAnsi="Times New Roman" w:cs="Times New Roman"/>
          <w:lang w:val="lt-LT" w:eastAsia="x-none"/>
        </w:rPr>
        <w:t xml:space="preserve">. Kiekvienoje </w:t>
      </w:r>
      <w:r w:rsidR="009D2F33">
        <w:rPr>
          <w:rFonts w:ascii="Times New Roman" w:eastAsia="Times New Roman" w:hAnsi="Times New Roman" w:cs="Times New Roman"/>
          <w:lang w:val="lt-LT" w:eastAsia="x-none"/>
        </w:rPr>
        <w:t>plėvele dengtoje</w:t>
      </w:r>
      <w:r w:rsidR="0041345C" w:rsidRPr="0073606A">
        <w:rPr>
          <w:rFonts w:ascii="Times New Roman" w:eastAsia="Times New Roman" w:hAnsi="Times New Roman" w:cs="Times New Roman"/>
          <w:lang w:val="lt-LT" w:eastAsia="x-none"/>
        </w:rPr>
        <w:t xml:space="preserve"> tabletėje yra</w:t>
      </w:r>
      <w:r w:rsidR="00FE2F19">
        <w:rPr>
          <w:rFonts w:ascii="Times New Roman" w:eastAsia="Times New Roman" w:hAnsi="Times New Roman" w:cs="Times New Roman"/>
          <w:lang w:val="lt-LT" w:eastAsia="x-none"/>
        </w:rPr>
        <w:t xml:space="preserve"> </w:t>
      </w:r>
      <w:proofErr w:type="spellStart"/>
      <w:r w:rsidR="00111D4E">
        <w:rPr>
          <w:rFonts w:ascii="Times New Roman" w:eastAsia="Times New Roman" w:hAnsi="Times New Roman" w:cs="Times New Roman"/>
          <w:lang w:val="lt-LT" w:eastAsia="x-none"/>
        </w:rPr>
        <w:t>escitalopramo</w:t>
      </w:r>
      <w:proofErr w:type="spellEnd"/>
      <w:r w:rsidR="00111D4E">
        <w:rPr>
          <w:rFonts w:ascii="Times New Roman" w:eastAsia="Times New Roman" w:hAnsi="Times New Roman" w:cs="Times New Roman"/>
          <w:lang w:val="lt-LT" w:eastAsia="x-none"/>
        </w:rPr>
        <w:t xml:space="preserve"> </w:t>
      </w:r>
      <w:proofErr w:type="spellStart"/>
      <w:r w:rsidR="00111D4E">
        <w:rPr>
          <w:rFonts w:ascii="Times New Roman" w:eastAsia="Times New Roman" w:hAnsi="Times New Roman" w:cs="Times New Roman"/>
          <w:lang w:val="lt-LT" w:eastAsia="x-none"/>
        </w:rPr>
        <w:t>oks</w:t>
      </w:r>
      <w:r w:rsidR="00011CA9">
        <w:rPr>
          <w:rFonts w:ascii="Times New Roman" w:eastAsia="Times New Roman" w:hAnsi="Times New Roman" w:cs="Times New Roman"/>
          <w:lang w:val="lt-LT" w:eastAsia="x-none"/>
        </w:rPr>
        <w:t>al</w:t>
      </w:r>
      <w:r w:rsidR="00111D4E">
        <w:rPr>
          <w:rFonts w:ascii="Times New Roman" w:eastAsia="Times New Roman" w:hAnsi="Times New Roman" w:cs="Times New Roman"/>
          <w:lang w:val="lt-LT" w:eastAsia="x-none"/>
        </w:rPr>
        <w:t>ato</w:t>
      </w:r>
      <w:proofErr w:type="spellEnd"/>
      <w:r w:rsidR="00111D4E">
        <w:rPr>
          <w:rFonts w:ascii="Times New Roman" w:eastAsia="Times New Roman" w:hAnsi="Times New Roman" w:cs="Times New Roman"/>
          <w:lang w:val="lt-LT" w:eastAsia="x-none"/>
        </w:rPr>
        <w:t>, kuris atitinka</w:t>
      </w:r>
      <w:r w:rsidR="00011CA9">
        <w:rPr>
          <w:rFonts w:ascii="Times New Roman" w:eastAsia="Times New Roman" w:hAnsi="Times New Roman" w:cs="Times New Roman"/>
          <w:lang w:val="lt-LT" w:eastAsia="x-none"/>
        </w:rPr>
        <w:t xml:space="preserve"> </w:t>
      </w:r>
      <w:r w:rsidR="00FE2F19">
        <w:rPr>
          <w:rFonts w:ascii="Times New Roman" w:eastAsia="Times New Roman" w:hAnsi="Times New Roman" w:cs="Times New Roman"/>
          <w:lang w:val="lt-LT" w:eastAsia="x-none"/>
        </w:rPr>
        <w:t>5 mg,</w:t>
      </w:r>
      <w:r w:rsidR="0041345C" w:rsidRPr="0073606A">
        <w:rPr>
          <w:rFonts w:ascii="Times New Roman" w:eastAsia="Times New Roman" w:hAnsi="Times New Roman" w:cs="Times New Roman"/>
          <w:lang w:val="lt-LT" w:eastAsia="x-none"/>
        </w:rPr>
        <w:t xml:space="preserve"> 10 mg arba 20 mg </w:t>
      </w:r>
      <w:proofErr w:type="spellStart"/>
      <w:r w:rsidR="0041345C" w:rsidRPr="0073606A">
        <w:rPr>
          <w:rFonts w:ascii="Times New Roman" w:eastAsia="Times New Roman" w:hAnsi="Times New Roman" w:cs="Times New Roman"/>
          <w:lang w:val="lt-LT" w:eastAsia="x-none"/>
        </w:rPr>
        <w:t>escitalopramo</w:t>
      </w:r>
      <w:proofErr w:type="spellEnd"/>
      <w:r w:rsidR="0041345C" w:rsidRPr="0073606A">
        <w:rPr>
          <w:rFonts w:ascii="Times New Roman" w:eastAsia="Times New Roman" w:hAnsi="Times New Roman" w:cs="Times New Roman"/>
          <w:lang w:val="lt-LT" w:eastAsia="x-none"/>
        </w:rPr>
        <w:t>.</w:t>
      </w:r>
    </w:p>
    <w:p w14:paraId="77E0EE08" w14:textId="77777777" w:rsidR="0041345C" w:rsidRPr="0073606A" w:rsidRDefault="00E93ACA" w:rsidP="00D13997">
      <w:pPr>
        <w:spacing w:after="0" w:line="240" w:lineRule="auto"/>
        <w:ind w:left="705" w:hanging="705"/>
        <w:rPr>
          <w:rFonts w:ascii="Times New Roman" w:eastAsia="Times New Roman" w:hAnsi="Times New Roman" w:cs="Times New Roman"/>
          <w:lang w:val="lt-LT" w:eastAsia="x-none"/>
        </w:rPr>
      </w:pPr>
      <w:r w:rsidRPr="0059660D">
        <w:rPr>
          <w:rFonts w:ascii="Times New Roman" w:eastAsia="Times New Roman" w:hAnsi="Times New Roman" w:cs="Times New Roman"/>
          <w:iCs/>
          <w:lang w:val="lt-LT" w:eastAsia="x-none"/>
        </w:rPr>
        <w:t>-</w:t>
      </w:r>
      <w:r w:rsidRPr="0059660D">
        <w:rPr>
          <w:rFonts w:ascii="Times New Roman" w:eastAsia="Times New Roman" w:hAnsi="Times New Roman" w:cs="Times New Roman"/>
          <w:iCs/>
          <w:lang w:val="lt-LT" w:eastAsia="x-none"/>
        </w:rPr>
        <w:tab/>
        <w:t>Pagalbinės</w:t>
      </w:r>
      <w:r w:rsidR="0041345C" w:rsidRPr="00A453E1">
        <w:rPr>
          <w:rFonts w:ascii="Times New Roman" w:eastAsia="Times New Roman" w:hAnsi="Times New Roman" w:cs="Times New Roman"/>
          <w:iCs/>
          <w:lang w:val="lt-LT" w:eastAsia="x-none"/>
        </w:rPr>
        <w:t xml:space="preserve"> medžiagos:</w:t>
      </w:r>
      <w:r w:rsidRPr="00A453E1">
        <w:rPr>
          <w:rFonts w:ascii="Times New Roman" w:hAnsi="Times New Roman"/>
          <w:lang w:val="lt-LT"/>
        </w:rPr>
        <w:t xml:space="preserve"> </w:t>
      </w:r>
      <w:r w:rsidR="00A453E1" w:rsidRPr="008C527F">
        <w:rPr>
          <w:rFonts w:ascii="Times New Roman" w:hAnsi="Times New Roman"/>
          <w:i/>
          <w:iCs/>
          <w:lang w:val="lt-LT"/>
        </w:rPr>
        <w:t>Tabletės š</w:t>
      </w:r>
      <w:r w:rsidR="0041345C" w:rsidRPr="008C527F">
        <w:rPr>
          <w:rFonts w:ascii="Times New Roman" w:hAnsi="Times New Roman"/>
          <w:i/>
          <w:iCs/>
          <w:lang w:val="lt-LT"/>
        </w:rPr>
        <w:t>erdis</w:t>
      </w:r>
      <w:r w:rsidR="0059660D">
        <w:rPr>
          <w:rFonts w:ascii="Times New Roman" w:hAnsi="Times New Roman"/>
          <w:lang w:val="lt-LT"/>
        </w:rPr>
        <w:t>:</w:t>
      </w:r>
      <w:r w:rsidR="0041345C" w:rsidRPr="0073606A">
        <w:rPr>
          <w:rFonts w:ascii="Times New Roman" w:eastAsia="Times New Roman" w:hAnsi="Times New Roman" w:cs="Times New Roman"/>
          <w:lang w:val="lt-LT" w:eastAsia="x-none"/>
        </w:rPr>
        <w:t xml:space="preserve"> </w:t>
      </w:r>
      <w:proofErr w:type="spellStart"/>
      <w:r w:rsidR="00B67D56">
        <w:rPr>
          <w:rFonts w:ascii="Times New Roman" w:eastAsia="Times New Roman" w:hAnsi="Times New Roman" w:cs="Times New Roman"/>
          <w:lang w:val="lt-LT" w:eastAsia="x-none"/>
        </w:rPr>
        <w:t>m</w:t>
      </w:r>
      <w:r w:rsidR="0041345C" w:rsidRPr="0073606A">
        <w:rPr>
          <w:rFonts w:ascii="Times New Roman" w:eastAsia="Times New Roman" w:hAnsi="Times New Roman" w:cs="Times New Roman"/>
          <w:lang w:val="lt-LT" w:eastAsia="x-none"/>
        </w:rPr>
        <w:t>ikrokristalinė</w:t>
      </w:r>
      <w:proofErr w:type="spellEnd"/>
      <w:r w:rsidR="0041345C" w:rsidRPr="0073606A">
        <w:rPr>
          <w:rFonts w:ascii="Times New Roman" w:eastAsia="Times New Roman" w:hAnsi="Times New Roman" w:cs="Times New Roman"/>
          <w:lang w:val="lt-LT" w:eastAsia="x-none"/>
        </w:rPr>
        <w:t xml:space="preserve"> celiuliozė</w:t>
      </w:r>
      <w:r w:rsidR="00792217">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sidR="00792217">
        <w:rPr>
          <w:rFonts w:ascii="Times New Roman" w:eastAsia="Times New Roman" w:hAnsi="Times New Roman" w:cs="Times New Roman"/>
          <w:lang w:val="lt-LT" w:eastAsia="x-none"/>
        </w:rPr>
        <w:t>460)</w:t>
      </w:r>
      <w:r w:rsidR="0041345C" w:rsidRPr="0073606A">
        <w:rPr>
          <w:rFonts w:ascii="Times New Roman" w:eastAsia="Times New Roman" w:hAnsi="Times New Roman" w:cs="Times New Roman"/>
          <w:lang w:val="lt-LT" w:eastAsia="x-none"/>
        </w:rPr>
        <w:t>,</w:t>
      </w:r>
      <w:r w:rsidR="009F0DCB">
        <w:rPr>
          <w:rFonts w:ascii="Times New Roman" w:eastAsia="Times New Roman" w:hAnsi="Times New Roman" w:cs="Times New Roman"/>
          <w:lang w:val="lt-LT" w:eastAsia="x-none"/>
        </w:rPr>
        <w:t xml:space="preserve"> </w:t>
      </w:r>
      <w:proofErr w:type="spellStart"/>
      <w:r w:rsidR="009F0DCB">
        <w:rPr>
          <w:rFonts w:ascii="Times New Roman" w:eastAsia="Times New Roman" w:hAnsi="Times New Roman" w:cs="Times New Roman"/>
          <w:lang w:val="lt-LT" w:eastAsia="x-none"/>
        </w:rPr>
        <w:t>kroskarmeliozės</w:t>
      </w:r>
      <w:proofErr w:type="spellEnd"/>
      <w:r w:rsidR="009F0DCB">
        <w:rPr>
          <w:rFonts w:ascii="Times New Roman" w:eastAsia="Times New Roman" w:hAnsi="Times New Roman" w:cs="Times New Roman"/>
          <w:lang w:val="lt-LT" w:eastAsia="x-none"/>
        </w:rPr>
        <w:t xml:space="preserve"> natrio druska (E</w:t>
      </w:r>
      <w:r w:rsidR="00A552DD">
        <w:rPr>
          <w:rFonts w:ascii="Times New Roman" w:eastAsia="Times New Roman" w:hAnsi="Times New Roman" w:cs="Times New Roman"/>
          <w:lang w:val="lt-LT" w:eastAsia="x-none"/>
        </w:rPr>
        <w:t> </w:t>
      </w:r>
      <w:r w:rsidR="009F0DCB">
        <w:rPr>
          <w:rFonts w:ascii="Times New Roman" w:eastAsia="Times New Roman" w:hAnsi="Times New Roman" w:cs="Times New Roman"/>
          <w:lang w:val="lt-LT" w:eastAsia="x-none"/>
        </w:rPr>
        <w:t xml:space="preserve">468), </w:t>
      </w:r>
      <w:proofErr w:type="spellStart"/>
      <w:r w:rsidR="009F0DCB">
        <w:rPr>
          <w:rFonts w:ascii="Times New Roman" w:eastAsia="Times New Roman" w:hAnsi="Times New Roman" w:cs="Times New Roman"/>
          <w:lang w:val="lt-LT" w:eastAsia="x-none"/>
        </w:rPr>
        <w:t>hipromeliozė</w:t>
      </w:r>
      <w:proofErr w:type="spellEnd"/>
      <w:r w:rsidR="009F0DCB">
        <w:rPr>
          <w:rFonts w:ascii="Times New Roman" w:eastAsia="Times New Roman" w:hAnsi="Times New Roman" w:cs="Times New Roman"/>
          <w:lang w:val="lt-LT" w:eastAsia="x-none"/>
        </w:rPr>
        <w:t xml:space="preserve"> (</w:t>
      </w:r>
      <w:r w:rsidR="004361C9">
        <w:rPr>
          <w:rFonts w:ascii="Times New Roman" w:eastAsia="Times New Roman" w:hAnsi="Times New Roman" w:cs="Times New Roman"/>
          <w:lang w:val="lt-LT" w:eastAsia="x-none"/>
        </w:rPr>
        <w:t>E</w:t>
      </w:r>
      <w:r w:rsidR="00A552DD">
        <w:rPr>
          <w:rFonts w:ascii="Times New Roman" w:eastAsia="Times New Roman" w:hAnsi="Times New Roman" w:cs="Times New Roman"/>
          <w:lang w:val="lt-LT" w:eastAsia="x-none"/>
        </w:rPr>
        <w:t> </w:t>
      </w:r>
      <w:r w:rsidR="004361C9">
        <w:rPr>
          <w:rFonts w:ascii="Times New Roman" w:eastAsia="Times New Roman" w:hAnsi="Times New Roman" w:cs="Times New Roman"/>
          <w:lang w:val="lt-LT" w:eastAsia="x-none"/>
        </w:rPr>
        <w:t>464), talkas (</w:t>
      </w:r>
      <w:r w:rsidR="00A552DD">
        <w:rPr>
          <w:rFonts w:ascii="Times New Roman" w:eastAsia="Times New Roman" w:hAnsi="Times New Roman" w:cs="Times New Roman"/>
          <w:lang w:val="lt-LT" w:eastAsia="x-none"/>
        </w:rPr>
        <w:t>E </w:t>
      </w:r>
      <w:r w:rsidR="004361C9">
        <w:rPr>
          <w:rFonts w:ascii="Times New Roman" w:eastAsia="Times New Roman" w:hAnsi="Times New Roman" w:cs="Times New Roman"/>
          <w:lang w:val="lt-LT" w:eastAsia="x-none"/>
        </w:rPr>
        <w:t>553b)</w:t>
      </w:r>
      <w:r w:rsidR="0041345C" w:rsidRPr="0073606A">
        <w:rPr>
          <w:rFonts w:ascii="Times New Roman" w:eastAsia="Times New Roman" w:hAnsi="Times New Roman" w:cs="Times New Roman"/>
          <w:lang w:val="lt-LT" w:eastAsia="x-none"/>
        </w:rPr>
        <w:t xml:space="preserve"> bevandenis koloidinis silicio dioksidas</w:t>
      </w:r>
      <w:r w:rsidR="004361C9">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sidR="004361C9">
        <w:rPr>
          <w:rFonts w:ascii="Times New Roman" w:eastAsia="Times New Roman" w:hAnsi="Times New Roman" w:cs="Times New Roman"/>
          <w:lang w:val="lt-LT" w:eastAsia="x-none"/>
        </w:rPr>
        <w:t>551)</w:t>
      </w:r>
      <w:r w:rsidR="0041345C" w:rsidRPr="0073606A">
        <w:rPr>
          <w:rFonts w:ascii="Times New Roman" w:eastAsia="Times New Roman" w:hAnsi="Times New Roman" w:cs="Times New Roman"/>
          <w:lang w:val="lt-LT" w:eastAsia="x-none"/>
        </w:rPr>
        <w:t xml:space="preserve"> ir magnio </w:t>
      </w:r>
      <w:proofErr w:type="spellStart"/>
      <w:r w:rsidR="0041345C" w:rsidRPr="0073606A">
        <w:rPr>
          <w:rFonts w:ascii="Times New Roman" w:eastAsia="Times New Roman" w:hAnsi="Times New Roman" w:cs="Times New Roman"/>
          <w:lang w:val="lt-LT" w:eastAsia="x-none"/>
        </w:rPr>
        <w:t>stearatas</w:t>
      </w:r>
      <w:proofErr w:type="spellEnd"/>
      <w:r w:rsidR="00B67D56">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sidR="00B67D56">
        <w:rPr>
          <w:rFonts w:ascii="Times New Roman" w:eastAsia="Times New Roman" w:hAnsi="Times New Roman" w:cs="Times New Roman"/>
          <w:lang w:val="lt-LT" w:eastAsia="x-none"/>
        </w:rPr>
        <w:t>470b)</w:t>
      </w:r>
      <w:r w:rsidR="0041345C" w:rsidRPr="0073606A">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 xml:space="preserve"> </w:t>
      </w:r>
      <w:r w:rsidR="00A453E1" w:rsidRPr="008C527F">
        <w:rPr>
          <w:rFonts w:ascii="Times New Roman" w:eastAsia="Times New Roman" w:hAnsi="Times New Roman" w:cs="Times New Roman"/>
          <w:i/>
          <w:iCs/>
          <w:lang w:val="lt-LT" w:eastAsia="x-none"/>
        </w:rPr>
        <w:t>Tabletės plėvelė</w:t>
      </w:r>
      <w:r w:rsidR="0059660D">
        <w:rPr>
          <w:rFonts w:ascii="Times New Roman" w:eastAsia="Times New Roman" w:hAnsi="Times New Roman" w:cs="Times New Roman"/>
          <w:lang w:val="lt-LT" w:eastAsia="x-none"/>
        </w:rPr>
        <w:t>:</w:t>
      </w:r>
      <w:r w:rsidR="0041345C" w:rsidRPr="0073606A">
        <w:rPr>
          <w:rFonts w:ascii="Times New Roman" w:eastAsia="Times New Roman" w:hAnsi="Times New Roman" w:cs="Times New Roman"/>
          <w:lang w:val="lt-LT" w:eastAsia="x-none"/>
        </w:rPr>
        <w:t xml:space="preserve"> </w:t>
      </w:r>
      <w:proofErr w:type="spellStart"/>
      <w:r w:rsidR="00B67D56">
        <w:rPr>
          <w:rFonts w:ascii="Times New Roman" w:eastAsia="Times New Roman" w:hAnsi="Times New Roman" w:cs="Times New Roman"/>
          <w:lang w:val="lt-LT" w:eastAsia="x-none"/>
        </w:rPr>
        <w:t>h</w:t>
      </w:r>
      <w:r w:rsidR="0041345C" w:rsidRPr="0073606A">
        <w:rPr>
          <w:rFonts w:ascii="Times New Roman" w:eastAsia="Times New Roman" w:hAnsi="Times New Roman" w:cs="Times New Roman"/>
          <w:lang w:val="lt-LT" w:eastAsia="x-none"/>
        </w:rPr>
        <w:t>ipromeliozė</w:t>
      </w:r>
      <w:proofErr w:type="spellEnd"/>
      <w:r w:rsidR="00B67D56">
        <w:rPr>
          <w:rFonts w:ascii="Times New Roman" w:eastAsia="Times New Roman" w:hAnsi="Times New Roman" w:cs="Times New Roman"/>
          <w:lang w:val="lt-LT" w:eastAsia="x-none"/>
        </w:rPr>
        <w:t xml:space="preserve"> (E</w:t>
      </w:r>
      <w:r w:rsidR="00A552DD">
        <w:rPr>
          <w:rFonts w:ascii="Times New Roman" w:eastAsia="Times New Roman" w:hAnsi="Times New Roman" w:cs="Times New Roman"/>
          <w:lang w:val="lt-LT" w:eastAsia="x-none"/>
        </w:rPr>
        <w:t> </w:t>
      </w:r>
      <w:r w:rsidR="00B67D56">
        <w:rPr>
          <w:rFonts w:ascii="Times New Roman" w:eastAsia="Times New Roman" w:hAnsi="Times New Roman" w:cs="Times New Roman"/>
          <w:lang w:val="lt-LT" w:eastAsia="x-none"/>
        </w:rPr>
        <w:t>464)</w:t>
      </w:r>
      <w:r w:rsidR="0041345C" w:rsidRPr="0073606A">
        <w:rPr>
          <w:rFonts w:ascii="Times New Roman" w:eastAsia="Times New Roman" w:hAnsi="Times New Roman" w:cs="Times New Roman"/>
          <w:lang w:val="lt-LT" w:eastAsia="x-none"/>
        </w:rPr>
        <w:t xml:space="preserve">, </w:t>
      </w:r>
      <w:proofErr w:type="spellStart"/>
      <w:r w:rsidR="0041345C" w:rsidRPr="0073606A">
        <w:rPr>
          <w:rFonts w:ascii="Times New Roman" w:eastAsia="Times New Roman" w:hAnsi="Times New Roman" w:cs="Times New Roman"/>
          <w:lang w:val="lt-LT" w:eastAsia="x-none"/>
        </w:rPr>
        <w:t>makrogolis</w:t>
      </w:r>
      <w:proofErr w:type="spellEnd"/>
      <w:r w:rsidR="0041345C" w:rsidRPr="0073606A">
        <w:rPr>
          <w:rFonts w:ascii="Times New Roman" w:eastAsia="Times New Roman" w:hAnsi="Times New Roman" w:cs="Times New Roman"/>
          <w:lang w:val="lt-LT" w:eastAsia="x-none"/>
        </w:rPr>
        <w:t xml:space="preserve"> ir titano dioksidas (E</w:t>
      </w:r>
      <w:r w:rsidR="00A552DD">
        <w:rPr>
          <w:rFonts w:ascii="Times New Roman" w:eastAsia="Times New Roman" w:hAnsi="Times New Roman" w:cs="Times New Roman"/>
          <w:lang w:val="lt-LT" w:eastAsia="x-none"/>
        </w:rPr>
        <w:t> </w:t>
      </w:r>
      <w:r w:rsidR="0041345C" w:rsidRPr="0073606A">
        <w:rPr>
          <w:rFonts w:ascii="Times New Roman" w:eastAsia="Times New Roman" w:hAnsi="Times New Roman" w:cs="Times New Roman"/>
          <w:lang w:val="lt-LT" w:eastAsia="x-none"/>
        </w:rPr>
        <w:t xml:space="preserve">171). </w:t>
      </w:r>
    </w:p>
    <w:p w14:paraId="0B18B2E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D94F80D" w14:textId="77777777" w:rsidR="0041345C" w:rsidRPr="0073606A" w:rsidRDefault="009F055F" w:rsidP="0041345C">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Escitalopram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Grindeks</w:t>
      </w:r>
      <w:proofErr w:type="spellEnd"/>
      <w:r w:rsidR="0041345C" w:rsidRPr="0073606A">
        <w:rPr>
          <w:rFonts w:ascii="Times New Roman" w:eastAsia="Times New Roman" w:hAnsi="Times New Roman" w:cs="Times New Roman"/>
          <w:b/>
          <w:bCs/>
          <w:lang w:val="lt-LT"/>
        </w:rPr>
        <w:t xml:space="preserve"> išvaizda ir kiekis pakuotėje</w:t>
      </w:r>
    </w:p>
    <w:p w14:paraId="66FCEF46" w14:textId="77777777" w:rsidR="0059660D" w:rsidRPr="0059660D" w:rsidRDefault="0059660D" w:rsidP="0059660D">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lang w:val="lt-LT" w:eastAsia="x-none"/>
        </w:rPr>
        <w:t>Escitalopram</w:t>
      </w:r>
      <w:proofErr w:type="spellEnd"/>
      <w:r w:rsidRPr="0059660D">
        <w:rPr>
          <w:rFonts w:asciiTheme="majorBidi" w:eastAsia="Times New Roman" w:hAnsiTheme="majorBidi" w:cstheme="majorBidi"/>
          <w:lang w:val="lt-LT" w:eastAsia="x-none"/>
        </w:rPr>
        <w:t xml:space="preserve"> </w:t>
      </w:r>
      <w:proofErr w:type="spellStart"/>
      <w:r w:rsidRPr="0059660D">
        <w:rPr>
          <w:rFonts w:asciiTheme="majorBidi" w:eastAsia="Times New Roman" w:hAnsiTheme="majorBidi" w:cstheme="majorBidi"/>
          <w:lang w:val="lt-LT" w:eastAsia="x-none"/>
        </w:rPr>
        <w:t>Grindeks</w:t>
      </w:r>
      <w:proofErr w:type="spellEnd"/>
      <w:r w:rsidRPr="0059660D">
        <w:rPr>
          <w:rFonts w:asciiTheme="majorBidi" w:eastAsia="Times New Roman" w:hAnsiTheme="majorBidi" w:cstheme="majorBidi"/>
          <w:lang w:val="lt-LT" w:eastAsia="x-none"/>
        </w:rPr>
        <w:t xml:space="preserve"> 5 mg</w:t>
      </w:r>
      <w:r w:rsidR="00E06889">
        <w:rPr>
          <w:rFonts w:asciiTheme="majorBidi" w:eastAsia="Times New Roman" w:hAnsiTheme="majorBidi" w:cstheme="majorBidi"/>
          <w:lang w:val="lt-LT" w:eastAsia="x-none"/>
        </w:rPr>
        <w:t xml:space="preserve"> yra</w:t>
      </w:r>
      <w:r w:rsidRPr="0059660D">
        <w:rPr>
          <w:rFonts w:asciiTheme="majorBidi" w:eastAsia="Times New Roman" w:hAnsiTheme="majorBidi" w:cstheme="majorBidi"/>
          <w:lang w:val="lt-LT" w:eastAsia="x-none"/>
        </w:rPr>
        <w:t xml:space="preserve"> balta arba beveik balta, apvali, apytiksliai </w:t>
      </w:r>
      <w:r w:rsidRPr="0059660D">
        <w:rPr>
          <w:rFonts w:asciiTheme="majorBidi" w:eastAsia="Calibri" w:hAnsiTheme="majorBidi" w:cstheme="majorBidi"/>
          <w:lang w:val="lt-LT"/>
        </w:rPr>
        <w:t xml:space="preserve">6 mm skersmens, abipus išgaubta </w:t>
      </w:r>
      <w:r w:rsidRPr="0059660D">
        <w:rPr>
          <w:rFonts w:asciiTheme="majorBidi" w:eastAsia="Times New Roman" w:hAnsiTheme="majorBidi" w:cstheme="majorBidi"/>
          <w:lang w:val="lt-LT" w:eastAsia="x-none"/>
        </w:rPr>
        <w:t>plėvele dengta tabletė.</w:t>
      </w:r>
    </w:p>
    <w:p w14:paraId="1074477E" w14:textId="77777777" w:rsidR="0059660D" w:rsidRPr="0059660D" w:rsidRDefault="0059660D" w:rsidP="0059660D">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lang w:val="lt-LT" w:eastAsia="x-none"/>
        </w:rPr>
        <w:t>Escitalopram</w:t>
      </w:r>
      <w:proofErr w:type="spellEnd"/>
      <w:r w:rsidRPr="0059660D">
        <w:rPr>
          <w:rFonts w:asciiTheme="majorBidi" w:eastAsia="Times New Roman" w:hAnsiTheme="majorBidi" w:cstheme="majorBidi"/>
          <w:lang w:val="lt-LT" w:eastAsia="x-none"/>
        </w:rPr>
        <w:t xml:space="preserve"> </w:t>
      </w:r>
      <w:proofErr w:type="spellStart"/>
      <w:r w:rsidRPr="0059660D">
        <w:rPr>
          <w:rFonts w:asciiTheme="majorBidi" w:eastAsia="Times New Roman" w:hAnsiTheme="majorBidi" w:cstheme="majorBidi"/>
          <w:lang w:val="lt-LT" w:eastAsia="x-none"/>
        </w:rPr>
        <w:t>Grindeks</w:t>
      </w:r>
      <w:proofErr w:type="spellEnd"/>
      <w:r w:rsidRPr="0059660D">
        <w:rPr>
          <w:rFonts w:asciiTheme="majorBidi" w:eastAsia="Times New Roman" w:hAnsiTheme="majorBidi" w:cstheme="majorBidi"/>
          <w:lang w:val="lt-LT" w:eastAsia="x-none"/>
        </w:rPr>
        <w:t xml:space="preserve"> 10 mg</w:t>
      </w:r>
      <w:r w:rsidR="00E06889">
        <w:rPr>
          <w:rFonts w:asciiTheme="majorBidi" w:eastAsia="Times New Roman" w:hAnsiTheme="majorBidi" w:cstheme="majorBidi"/>
          <w:lang w:val="lt-LT" w:eastAsia="x-none"/>
        </w:rPr>
        <w:t xml:space="preserve"> yra</w:t>
      </w:r>
      <w:r w:rsidRPr="0059660D">
        <w:rPr>
          <w:rFonts w:asciiTheme="majorBidi" w:eastAsia="Times New Roman" w:hAnsiTheme="majorBidi" w:cstheme="majorBidi"/>
          <w:lang w:val="lt-LT" w:eastAsia="x-none"/>
        </w:rPr>
        <w:t xml:space="preserve"> balta arba beveik balta, ovali, apytiksliai 8 mm x 6 mm dydžio, abipus išgaubta plėvele dengta tabletė su užrašu „1“ ir </w:t>
      </w:r>
      <w:r>
        <w:rPr>
          <w:rFonts w:asciiTheme="majorBidi" w:eastAsia="Times New Roman" w:hAnsiTheme="majorBidi" w:cstheme="majorBidi"/>
          <w:lang w:val="lt-LT" w:eastAsia="x-none"/>
        </w:rPr>
        <w:t xml:space="preserve">„0“ abiejose </w:t>
      </w:r>
      <w:r w:rsidRPr="0059660D">
        <w:rPr>
          <w:rFonts w:asciiTheme="majorBidi" w:eastAsia="Times New Roman" w:hAnsiTheme="majorBidi" w:cstheme="majorBidi"/>
          <w:lang w:val="lt-LT" w:eastAsia="x-none"/>
        </w:rPr>
        <w:t>laužimo vagelė</w:t>
      </w:r>
      <w:r>
        <w:rPr>
          <w:rFonts w:asciiTheme="majorBidi" w:eastAsia="Times New Roman" w:hAnsiTheme="majorBidi" w:cstheme="majorBidi"/>
          <w:lang w:val="lt-LT" w:eastAsia="x-none"/>
        </w:rPr>
        <w:t>s pusėse.</w:t>
      </w:r>
      <w:r w:rsidRPr="0059660D">
        <w:rPr>
          <w:rFonts w:asciiTheme="majorBidi" w:eastAsia="Times New Roman" w:hAnsiTheme="majorBidi" w:cstheme="majorBidi"/>
          <w:lang w:val="lt-LT" w:eastAsia="x-none"/>
        </w:rPr>
        <w:t xml:space="preserve"> </w:t>
      </w:r>
      <w:r w:rsidRPr="0059660D">
        <w:rPr>
          <w:rFonts w:asciiTheme="majorBidi" w:hAnsiTheme="majorBidi" w:cstheme="majorBidi"/>
          <w:noProof/>
          <w:snapToGrid w:val="0"/>
          <w:szCs w:val="24"/>
          <w:lang w:val="lt-LT"/>
        </w:rPr>
        <w:t>Tabletę galima padalyti į lygias dozes.</w:t>
      </w:r>
    </w:p>
    <w:p w14:paraId="57E7784D" w14:textId="77777777" w:rsidR="0059660D" w:rsidRPr="0059660D" w:rsidRDefault="0059660D" w:rsidP="0059660D">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color w:val="000000"/>
          <w:lang w:val="lt-LT" w:eastAsia="x-none"/>
        </w:rPr>
        <w:t>Escitalopram</w:t>
      </w:r>
      <w:proofErr w:type="spellEnd"/>
      <w:r w:rsidRPr="0059660D">
        <w:rPr>
          <w:rFonts w:asciiTheme="majorBidi" w:eastAsia="Times New Roman" w:hAnsiTheme="majorBidi" w:cstheme="majorBidi"/>
          <w:color w:val="000000"/>
          <w:lang w:val="lt-LT" w:eastAsia="x-none"/>
        </w:rPr>
        <w:t xml:space="preserve"> </w:t>
      </w:r>
      <w:proofErr w:type="spellStart"/>
      <w:r w:rsidRPr="0059660D">
        <w:rPr>
          <w:rFonts w:asciiTheme="majorBidi" w:eastAsia="Times New Roman" w:hAnsiTheme="majorBidi" w:cstheme="majorBidi"/>
          <w:color w:val="000000"/>
          <w:lang w:val="lt-LT" w:eastAsia="x-none"/>
        </w:rPr>
        <w:t>Grindeks</w:t>
      </w:r>
      <w:proofErr w:type="spellEnd"/>
      <w:r w:rsidRPr="0059660D">
        <w:rPr>
          <w:rFonts w:asciiTheme="majorBidi" w:eastAsia="Times New Roman" w:hAnsiTheme="majorBidi" w:cstheme="majorBidi"/>
          <w:color w:val="000000"/>
          <w:lang w:val="lt-LT" w:eastAsia="x-none"/>
        </w:rPr>
        <w:t xml:space="preserve"> 20 mg</w:t>
      </w:r>
      <w:r w:rsidR="00E06889">
        <w:rPr>
          <w:rFonts w:asciiTheme="majorBidi" w:eastAsia="Times New Roman" w:hAnsiTheme="majorBidi" w:cstheme="majorBidi"/>
          <w:color w:val="000000"/>
          <w:lang w:val="lt-LT" w:eastAsia="x-none"/>
        </w:rPr>
        <w:t xml:space="preserve"> yra</w:t>
      </w:r>
      <w:r w:rsidRPr="0059660D">
        <w:rPr>
          <w:rFonts w:asciiTheme="majorBidi" w:eastAsia="Times New Roman" w:hAnsiTheme="majorBidi" w:cstheme="majorBidi"/>
          <w:color w:val="000000"/>
          <w:lang w:val="lt-LT" w:eastAsia="x-none"/>
        </w:rPr>
        <w:t xml:space="preserve"> </w:t>
      </w:r>
      <w:r w:rsidRPr="0059660D">
        <w:rPr>
          <w:rFonts w:asciiTheme="majorBidi" w:eastAsia="Times New Roman" w:hAnsiTheme="majorBidi" w:cstheme="majorBidi"/>
          <w:lang w:val="lt-LT" w:eastAsia="x-none"/>
        </w:rPr>
        <w:t>balta arba beveik balta, ovali, apytiksliai 12 mm x 7 mm</w:t>
      </w:r>
      <w:r>
        <w:rPr>
          <w:rFonts w:asciiTheme="majorBidi" w:eastAsia="Times New Roman" w:hAnsiTheme="majorBidi" w:cstheme="majorBidi"/>
          <w:lang w:val="lt-LT" w:eastAsia="x-none"/>
        </w:rPr>
        <w:t xml:space="preserve"> dydžio</w:t>
      </w:r>
      <w:r w:rsidRPr="0059660D">
        <w:rPr>
          <w:rFonts w:asciiTheme="majorBidi" w:eastAsia="Times New Roman" w:hAnsiTheme="majorBidi" w:cstheme="majorBidi"/>
          <w:lang w:val="lt-LT" w:eastAsia="x-none"/>
        </w:rPr>
        <w:t xml:space="preserve">, abipus išgaubta plėvele dengta tabletė su laužimo vagele vienoje pusėje. </w:t>
      </w:r>
      <w:r w:rsidRPr="0059660D">
        <w:rPr>
          <w:rFonts w:asciiTheme="majorBidi" w:hAnsiTheme="majorBidi" w:cstheme="majorBidi"/>
          <w:noProof/>
          <w:snapToGrid w:val="0"/>
          <w:szCs w:val="24"/>
          <w:lang w:val="lt-LT"/>
        </w:rPr>
        <w:t>Tabletę galima padalyti į lygias dozes.</w:t>
      </w:r>
    </w:p>
    <w:p w14:paraId="65FEFF68" w14:textId="77777777" w:rsidR="0041345C" w:rsidRDefault="0041345C" w:rsidP="0041345C">
      <w:pPr>
        <w:spacing w:after="0" w:line="240" w:lineRule="auto"/>
        <w:rPr>
          <w:rFonts w:ascii="Times New Roman" w:eastAsia="Times New Roman" w:hAnsi="Times New Roman" w:cs="Times New Roman"/>
          <w:lang w:val="lt-LT" w:eastAsia="x-none"/>
        </w:rPr>
      </w:pPr>
    </w:p>
    <w:p w14:paraId="02992608" w14:textId="77777777" w:rsidR="00990F98" w:rsidRPr="0073606A" w:rsidRDefault="00990F98"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Pr>
          <w:rFonts w:ascii="Times New Roman" w:eastAsia="Times New Roman" w:hAnsi="Times New Roman" w:cs="Times New Roman"/>
          <w:lang w:val="lt-LT" w:eastAsia="x-none"/>
        </w:rPr>
        <w:t xml:space="preserve"> tiekiamas </w:t>
      </w:r>
      <w:r w:rsidR="00B62573" w:rsidRPr="0073606A">
        <w:rPr>
          <w:rFonts w:ascii="Times New Roman" w:eastAsia="Times New Roman" w:hAnsi="Times New Roman" w:cs="Times New Roman"/>
          <w:lang w:val="lt-LT" w:eastAsia="x-none"/>
        </w:rPr>
        <w:t>PVC/PE/</w:t>
      </w:r>
      <w:proofErr w:type="spellStart"/>
      <w:r w:rsidR="00B62573" w:rsidRPr="0073606A">
        <w:rPr>
          <w:rFonts w:ascii="Times New Roman" w:eastAsia="Times New Roman" w:hAnsi="Times New Roman" w:cs="Times New Roman"/>
          <w:lang w:val="lt-LT" w:eastAsia="x-none"/>
        </w:rPr>
        <w:t>PVdC</w:t>
      </w:r>
      <w:proofErr w:type="spellEnd"/>
      <w:r w:rsidR="00B62573" w:rsidRPr="0073606A">
        <w:rPr>
          <w:rFonts w:ascii="Times New Roman" w:eastAsia="Times New Roman" w:hAnsi="Times New Roman" w:cs="Times New Roman"/>
          <w:lang w:val="lt-LT" w:eastAsia="x-none"/>
        </w:rPr>
        <w:t>/Aliuminio lizdinės</w:t>
      </w:r>
      <w:r w:rsidR="00B60B64">
        <w:rPr>
          <w:rFonts w:ascii="Times New Roman" w:eastAsia="Times New Roman" w:hAnsi="Times New Roman" w:cs="Times New Roman"/>
          <w:lang w:val="lt-LT" w:eastAsia="x-none"/>
        </w:rPr>
        <w:t>e</w:t>
      </w:r>
      <w:r w:rsidR="00B62573" w:rsidRPr="0073606A">
        <w:rPr>
          <w:rFonts w:ascii="Times New Roman" w:eastAsia="Times New Roman" w:hAnsi="Times New Roman" w:cs="Times New Roman"/>
          <w:lang w:val="lt-LT" w:eastAsia="x-none"/>
        </w:rPr>
        <w:t xml:space="preserve"> plokštelės</w:t>
      </w:r>
      <w:r w:rsidR="00B60B64">
        <w:rPr>
          <w:rFonts w:ascii="Times New Roman" w:eastAsia="Times New Roman" w:hAnsi="Times New Roman" w:cs="Times New Roman"/>
          <w:lang w:val="lt-LT" w:eastAsia="x-none"/>
        </w:rPr>
        <w:t>e</w:t>
      </w:r>
      <w:r w:rsidR="00B62573">
        <w:rPr>
          <w:rFonts w:ascii="Times New Roman" w:eastAsia="Times New Roman" w:hAnsi="Times New Roman" w:cs="Times New Roman"/>
          <w:lang w:val="lt-LT" w:eastAsia="x-none"/>
        </w:rPr>
        <w:t xml:space="preserve"> arba </w:t>
      </w:r>
      <w:r w:rsidR="00B62573" w:rsidRPr="00E65199">
        <w:rPr>
          <w:rFonts w:ascii="Times New Roman" w:hAnsi="Times New Roman" w:cs="Times New Roman"/>
          <w:lang w:val="lt-LT"/>
        </w:rPr>
        <w:t>OPA/</w:t>
      </w:r>
      <w:proofErr w:type="spellStart"/>
      <w:r w:rsidR="00B62573" w:rsidRPr="00E65199">
        <w:rPr>
          <w:rFonts w:ascii="Times New Roman" w:hAnsi="Times New Roman" w:cs="Times New Roman"/>
          <w:lang w:val="lt-LT"/>
        </w:rPr>
        <w:t>Alu</w:t>
      </w:r>
      <w:proofErr w:type="spellEnd"/>
      <w:r w:rsidR="00B62573" w:rsidRPr="00E65199">
        <w:rPr>
          <w:rFonts w:ascii="Times New Roman" w:hAnsi="Times New Roman" w:cs="Times New Roman"/>
          <w:lang w:val="lt-LT"/>
        </w:rPr>
        <w:t>/PVC//</w:t>
      </w:r>
      <w:r w:rsidR="00B62573">
        <w:rPr>
          <w:rFonts w:ascii="Times New Roman" w:hAnsi="Times New Roman" w:cs="Times New Roman"/>
          <w:lang w:val="lt-LT"/>
        </w:rPr>
        <w:t>Aliuminio</w:t>
      </w:r>
      <w:r w:rsidR="00B62573" w:rsidRPr="0073606A">
        <w:rPr>
          <w:rFonts w:ascii="Times New Roman" w:eastAsia="Times New Roman" w:hAnsi="Times New Roman" w:cs="Times New Roman"/>
          <w:lang w:val="lt-LT" w:eastAsia="x-none"/>
        </w:rPr>
        <w:t xml:space="preserve"> </w:t>
      </w:r>
      <w:r w:rsidR="00B62573">
        <w:rPr>
          <w:rFonts w:ascii="Times New Roman" w:eastAsia="Times New Roman" w:hAnsi="Times New Roman" w:cs="Times New Roman"/>
          <w:lang w:val="lt-LT" w:eastAsia="x-none"/>
        </w:rPr>
        <w:t>lizdinės</w:t>
      </w:r>
      <w:r w:rsidR="00B60B64">
        <w:rPr>
          <w:rFonts w:ascii="Times New Roman" w:eastAsia="Times New Roman" w:hAnsi="Times New Roman" w:cs="Times New Roman"/>
          <w:lang w:val="lt-LT" w:eastAsia="x-none"/>
        </w:rPr>
        <w:t>e</w:t>
      </w:r>
      <w:r w:rsidR="00B62573">
        <w:rPr>
          <w:rFonts w:ascii="Times New Roman" w:eastAsia="Times New Roman" w:hAnsi="Times New Roman" w:cs="Times New Roman"/>
          <w:lang w:val="lt-LT" w:eastAsia="x-none"/>
        </w:rPr>
        <w:t xml:space="preserve"> plokštelės</w:t>
      </w:r>
      <w:r w:rsidR="00B60B64">
        <w:rPr>
          <w:rFonts w:ascii="Times New Roman" w:eastAsia="Times New Roman" w:hAnsi="Times New Roman" w:cs="Times New Roman"/>
          <w:lang w:val="lt-LT" w:eastAsia="x-none"/>
        </w:rPr>
        <w:t>e</w:t>
      </w:r>
      <w:r w:rsidR="00B62573">
        <w:rPr>
          <w:rFonts w:ascii="Times New Roman" w:eastAsia="Times New Roman" w:hAnsi="Times New Roman" w:cs="Times New Roman"/>
          <w:lang w:val="lt-LT" w:eastAsia="x-none"/>
        </w:rPr>
        <w:t>, kuriose yra 14, 28, 30, 56, 98 ar 100 plėvele dengtų tablečių.</w:t>
      </w:r>
    </w:p>
    <w:p w14:paraId="4854ADF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3A1B06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Gali būti tiekiamos ne visų dydžių pakuotės.</w:t>
      </w:r>
    </w:p>
    <w:p w14:paraId="1CF90C3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956D887" w14:textId="77777777" w:rsidR="0041345C" w:rsidRPr="0073606A" w:rsidRDefault="0041345C" w:rsidP="0041345C">
      <w:pPr>
        <w:spacing w:after="0" w:line="240" w:lineRule="auto"/>
        <w:rPr>
          <w:rFonts w:ascii="Times New Roman" w:eastAsia="Times New Roman" w:hAnsi="Times New Roman" w:cs="Times New Roman"/>
          <w:b/>
          <w:bCs/>
          <w:lang w:val="lt-LT"/>
        </w:rPr>
      </w:pPr>
      <w:r w:rsidRPr="003E4322">
        <w:rPr>
          <w:rFonts w:ascii="Times New Roman" w:hAnsi="Times New Roman"/>
          <w:b/>
          <w:lang w:val="pt-BR"/>
        </w:rPr>
        <w:t>Registruotojas</w:t>
      </w:r>
      <w:r w:rsidRPr="0073606A">
        <w:rPr>
          <w:rFonts w:ascii="Times New Roman" w:eastAsia="Times New Roman" w:hAnsi="Times New Roman" w:cs="Times New Roman"/>
          <w:b/>
          <w:bCs/>
          <w:lang w:val="lt-LT"/>
        </w:rPr>
        <w:t xml:space="preserve"> ir gamintojas</w:t>
      </w:r>
    </w:p>
    <w:p w14:paraId="33BD6326" w14:textId="77777777" w:rsidR="007625C1" w:rsidRDefault="007625C1" w:rsidP="007625C1">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Registruotojas</w:t>
      </w:r>
    </w:p>
    <w:p w14:paraId="039173D0" w14:textId="77777777" w:rsidR="0072668D" w:rsidRPr="007625C1" w:rsidRDefault="0072668D" w:rsidP="007625C1">
      <w:pPr>
        <w:spacing w:after="0" w:line="240" w:lineRule="auto"/>
        <w:rPr>
          <w:rFonts w:ascii="Times New Roman" w:eastAsia="Times New Roman" w:hAnsi="Times New Roman" w:cs="Times New Roman"/>
          <w:lang w:val="lt-LT" w:eastAsia="x-none"/>
        </w:rPr>
      </w:pPr>
      <w:r w:rsidRPr="007625C1">
        <w:rPr>
          <w:rFonts w:ascii="Times New Roman" w:eastAsia="Times New Roman" w:hAnsi="Times New Roman" w:cs="Times New Roman"/>
          <w:lang w:val="lt-LT" w:eastAsia="x-none"/>
        </w:rPr>
        <w:t>AS GRINDEKS</w:t>
      </w:r>
    </w:p>
    <w:p w14:paraId="7E149F37" w14:textId="77777777" w:rsidR="0072668D" w:rsidRPr="007625C1" w:rsidRDefault="0072668D" w:rsidP="007625C1">
      <w:pPr>
        <w:spacing w:after="0" w:line="240" w:lineRule="auto"/>
        <w:rPr>
          <w:rFonts w:ascii="Times New Roman" w:eastAsia="Times New Roman" w:hAnsi="Times New Roman" w:cs="Times New Roman"/>
          <w:lang w:val="lt-LT" w:eastAsia="x-none"/>
        </w:rPr>
      </w:pPr>
      <w:proofErr w:type="spellStart"/>
      <w:r w:rsidRPr="007625C1">
        <w:rPr>
          <w:rFonts w:ascii="Times New Roman" w:eastAsia="Times New Roman" w:hAnsi="Times New Roman" w:cs="Times New Roman"/>
          <w:lang w:val="lt-LT" w:eastAsia="x-none"/>
        </w:rPr>
        <w:t>Krustpils</w:t>
      </w:r>
      <w:proofErr w:type="spellEnd"/>
      <w:r w:rsidRPr="007625C1">
        <w:rPr>
          <w:rFonts w:ascii="Times New Roman" w:eastAsia="Times New Roman" w:hAnsi="Times New Roman" w:cs="Times New Roman"/>
          <w:lang w:val="lt-LT" w:eastAsia="x-none"/>
        </w:rPr>
        <w:t xml:space="preserve"> </w:t>
      </w:r>
      <w:proofErr w:type="spellStart"/>
      <w:r w:rsidRPr="007625C1">
        <w:rPr>
          <w:rFonts w:ascii="Times New Roman" w:eastAsia="Times New Roman" w:hAnsi="Times New Roman" w:cs="Times New Roman"/>
          <w:lang w:val="lt-LT" w:eastAsia="x-none"/>
        </w:rPr>
        <w:t>iela</w:t>
      </w:r>
      <w:proofErr w:type="spellEnd"/>
      <w:r w:rsidRPr="007625C1">
        <w:rPr>
          <w:rFonts w:ascii="Times New Roman" w:eastAsia="Times New Roman" w:hAnsi="Times New Roman" w:cs="Times New Roman"/>
          <w:lang w:val="lt-LT" w:eastAsia="x-none"/>
        </w:rPr>
        <w:t xml:space="preserve"> 53</w:t>
      </w:r>
    </w:p>
    <w:p w14:paraId="5906CFDD" w14:textId="3A4B02B8" w:rsidR="00C4706B" w:rsidRPr="00493C30" w:rsidRDefault="00C4706B" w:rsidP="00D13997">
      <w:pPr>
        <w:pStyle w:val="BTEMEASMCA"/>
        <w:rPr>
          <w:lang w:val="lt-LT"/>
        </w:rPr>
      </w:pPr>
      <w:proofErr w:type="spellStart"/>
      <w:r w:rsidRPr="00493C30">
        <w:rPr>
          <w:lang w:val="lt-LT"/>
        </w:rPr>
        <w:t>Rīga</w:t>
      </w:r>
      <w:proofErr w:type="spellEnd"/>
      <w:r w:rsidRPr="00493C30">
        <w:rPr>
          <w:lang w:val="lt-LT"/>
        </w:rPr>
        <w:t>, LV</w:t>
      </w:r>
      <w:r w:rsidRPr="00493C30">
        <w:rPr>
          <w:lang w:val="lt-LT"/>
        </w:rPr>
        <w:noBreakHyphen/>
        <w:t>1057, Latvija</w:t>
      </w:r>
    </w:p>
    <w:p w14:paraId="44BB1312" w14:textId="77777777" w:rsidR="00DD3033" w:rsidRPr="00493C30" w:rsidRDefault="00DD3033" w:rsidP="00DD3033">
      <w:pPr>
        <w:pStyle w:val="BTEMEASMCA"/>
        <w:rPr>
          <w:lang w:val="lt-LT"/>
        </w:rPr>
      </w:pPr>
      <w:r w:rsidRPr="00493C30">
        <w:rPr>
          <w:lang w:val="lt-LT"/>
        </w:rPr>
        <w:t>Tel. +371 67083205</w:t>
      </w:r>
    </w:p>
    <w:p w14:paraId="57D7704E" w14:textId="77777777" w:rsidR="00DD3033" w:rsidRPr="00493C30" w:rsidRDefault="00DD3033" w:rsidP="00DD3033">
      <w:pPr>
        <w:pStyle w:val="BTEMEASMCA"/>
        <w:rPr>
          <w:lang w:val="lt-LT"/>
        </w:rPr>
      </w:pPr>
      <w:r w:rsidRPr="00493C30">
        <w:rPr>
          <w:lang w:val="lt-LT"/>
        </w:rPr>
        <w:t>Faksas +370 67083505</w:t>
      </w:r>
    </w:p>
    <w:p w14:paraId="146CA74B" w14:textId="77777777" w:rsidR="0072668D" w:rsidRPr="007625C1" w:rsidRDefault="0072668D" w:rsidP="0072668D">
      <w:pPr>
        <w:spacing w:after="0" w:line="240" w:lineRule="auto"/>
        <w:rPr>
          <w:rFonts w:ascii="Times New Roman" w:hAnsi="Times New Roman" w:cs="Times New Roman"/>
          <w:lang w:val="fi-FI"/>
        </w:rPr>
      </w:pPr>
    </w:p>
    <w:p w14:paraId="275A9E1F" w14:textId="77777777" w:rsidR="007625C1" w:rsidRDefault="007625C1" w:rsidP="007625C1">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Gamintojai</w:t>
      </w:r>
    </w:p>
    <w:p w14:paraId="5A70D5BD" w14:textId="77777777" w:rsidR="007625C1" w:rsidRPr="007625C1" w:rsidRDefault="007625C1" w:rsidP="007625C1">
      <w:pPr>
        <w:spacing w:after="0" w:line="240" w:lineRule="auto"/>
        <w:rPr>
          <w:rFonts w:ascii="Times New Roman" w:eastAsia="Times New Roman" w:hAnsi="Times New Roman" w:cs="Times New Roman"/>
          <w:lang w:val="lt-LT" w:eastAsia="x-none"/>
        </w:rPr>
      </w:pPr>
      <w:r w:rsidRPr="007625C1">
        <w:rPr>
          <w:rFonts w:ascii="Times New Roman" w:eastAsia="Times New Roman" w:hAnsi="Times New Roman" w:cs="Times New Roman"/>
          <w:lang w:val="lt-LT" w:eastAsia="x-none"/>
        </w:rPr>
        <w:t>AS GRINDEKS</w:t>
      </w:r>
    </w:p>
    <w:p w14:paraId="35C4A2A1" w14:textId="77777777" w:rsidR="007625C1" w:rsidRPr="007625C1" w:rsidRDefault="007625C1" w:rsidP="007625C1">
      <w:pPr>
        <w:spacing w:after="0" w:line="240" w:lineRule="auto"/>
        <w:rPr>
          <w:rFonts w:ascii="Times New Roman" w:eastAsia="Times New Roman" w:hAnsi="Times New Roman" w:cs="Times New Roman"/>
          <w:lang w:val="lt-LT" w:eastAsia="x-none"/>
        </w:rPr>
      </w:pPr>
      <w:proofErr w:type="spellStart"/>
      <w:r w:rsidRPr="007625C1">
        <w:rPr>
          <w:rFonts w:ascii="Times New Roman" w:eastAsia="Times New Roman" w:hAnsi="Times New Roman" w:cs="Times New Roman"/>
          <w:lang w:val="lt-LT" w:eastAsia="x-none"/>
        </w:rPr>
        <w:t>Krustpils</w:t>
      </w:r>
      <w:proofErr w:type="spellEnd"/>
      <w:r w:rsidRPr="007625C1">
        <w:rPr>
          <w:rFonts w:ascii="Times New Roman" w:eastAsia="Times New Roman" w:hAnsi="Times New Roman" w:cs="Times New Roman"/>
          <w:lang w:val="lt-LT" w:eastAsia="x-none"/>
        </w:rPr>
        <w:t xml:space="preserve"> </w:t>
      </w:r>
      <w:proofErr w:type="spellStart"/>
      <w:r w:rsidRPr="007625C1">
        <w:rPr>
          <w:rFonts w:ascii="Times New Roman" w:eastAsia="Times New Roman" w:hAnsi="Times New Roman" w:cs="Times New Roman"/>
          <w:lang w:val="lt-LT" w:eastAsia="x-none"/>
        </w:rPr>
        <w:t>iela</w:t>
      </w:r>
      <w:proofErr w:type="spellEnd"/>
      <w:r w:rsidRPr="007625C1">
        <w:rPr>
          <w:rFonts w:ascii="Times New Roman" w:eastAsia="Times New Roman" w:hAnsi="Times New Roman" w:cs="Times New Roman"/>
          <w:lang w:val="lt-LT" w:eastAsia="x-none"/>
        </w:rPr>
        <w:t xml:space="preserve"> 53</w:t>
      </w:r>
    </w:p>
    <w:p w14:paraId="73BC6768" w14:textId="2C8BB1EE" w:rsidR="00C4706B" w:rsidRPr="00493C30" w:rsidRDefault="00C4706B" w:rsidP="00D13997">
      <w:pPr>
        <w:pStyle w:val="BTEMEASMCA"/>
        <w:rPr>
          <w:lang w:val="lt-LT"/>
        </w:rPr>
      </w:pPr>
      <w:proofErr w:type="spellStart"/>
      <w:r w:rsidRPr="00493C30">
        <w:rPr>
          <w:lang w:val="lt-LT"/>
        </w:rPr>
        <w:t>Rīga</w:t>
      </w:r>
      <w:proofErr w:type="spellEnd"/>
      <w:r w:rsidRPr="00493C30">
        <w:rPr>
          <w:lang w:val="lt-LT"/>
        </w:rPr>
        <w:t>, LV</w:t>
      </w:r>
      <w:r w:rsidRPr="00493C30">
        <w:rPr>
          <w:lang w:val="lt-LT"/>
        </w:rPr>
        <w:noBreakHyphen/>
        <w:t>1057, Latvija</w:t>
      </w:r>
    </w:p>
    <w:p w14:paraId="34205848" w14:textId="77777777" w:rsidR="007625C1" w:rsidRDefault="007625C1" w:rsidP="007625C1">
      <w:pPr>
        <w:spacing w:after="0" w:line="240" w:lineRule="auto"/>
        <w:rPr>
          <w:rFonts w:ascii="Times New Roman" w:hAnsi="Times New Roman" w:cs="Times New Roman"/>
          <w:lang w:val="fi-FI"/>
        </w:rPr>
      </w:pPr>
    </w:p>
    <w:p w14:paraId="57E79241" w14:textId="77777777" w:rsidR="0072668D" w:rsidRPr="0059660D" w:rsidRDefault="0072668D" w:rsidP="0059660D">
      <w:pPr>
        <w:spacing w:after="0" w:line="240" w:lineRule="auto"/>
        <w:rPr>
          <w:rFonts w:ascii="Times New Roman" w:hAnsi="Times New Roman" w:cs="Times New Roman"/>
          <w:highlight w:val="lightGray"/>
          <w:lang w:val="fi-FI"/>
        </w:rPr>
      </w:pPr>
      <w:r w:rsidRPr="0059660D">
        <w:rPr>
          <w:rFonts w:ascii="Times New Roman" w:hAnsi="Times New Roman" w:cs="Times New Roman"/>
          <w:highlight w:val="lightGray"/>
          <w:lang w:val="fi-FI"/>
        </w:rPr>
        <w:t>HBM Pharma s.r.o.</w:t>
      </w:r>
    </w:p>
    <w:p w14:paraId="69E2A81E" w14:textId="77777777" w:rsidR="0072668D" w:rsidRPr="0059660D" w:rsidRDefault="0072668D" w:rsidP="0059660D">
      <w:pPr>
        <w:spacing w:after="0" w:line="240" w:lineRule="auto"/>
        <w:rPr>
          <w:rFonts w:ascii="Times New Roman" w:hAnsi="Times New Roman" w:cs="Times New Roman"/>
          <w:highlight w:val="lightGray"/>
          <w:lang w:val="fi-FI"/>
        </w:rPr>
      </w:pPr>
      <w:r w:rsidRPr="0059660D">
        <w:rPr>
          <w:rFonts w:ascii="Times New Roman" w:hAnsi="Times New Roman" w:cs="Times New Roman"/>
          <w:highlight w:val="lightGray"/>
          <w:lang w:val="fi-FI"/>
        </w:rPr>
        <w:t>Sklabinsk</w:t>
      </w:r>
      <w:r w:rsidRPr="0059660D">
        <w:rPr>
          <w:rStyle w:val="lrzxr"/>
          <w:rFonts w:ascii="Times New Roman" w:hAnsi="Times New Roman" w:cs="Times New Roman"/>
          <w:highlight w:val="lightGray"/>
          <w:lang w:val="fi-FI"/>
        </w:rPr>
        <w:t>á</w:t>
      </w:r>
      <w:r w:rsidRPr="0059660D">
        <w:rPr>
          <w:rFonts w:ascii="Times New Roman" w:hAnsi="Times New Roman" w:cs="Times New Roman"/>
          <w:highlight w:val="lightGray"/>
          <w:lang w:val="fi-FI"/>
        </w:rPr>
        <w:t xml:space="preserve"> 30</w:t>
      </w:r>
    </w:p>
    <w:p w14:paraId="3758854E" w14:textId="77777777" w:rsidR="0072668D" w:rsidRPr="0059660D" w:rsidRDefault="0072668D" w:rsidP="0059660D">
      <w:pPr>
        <w:spacing w:after="0" w:line="240" w:lineRule="auto"/>
        <w:rPr>
          <w:rFonts w:ascii="Times New Roman" w:hAnsi="Times New Roman" w:cs="Times New Roman"/>
          <w:highlight w:val="lightGray"/>
          <w:lang w:val="fi-FI"/>
        </w:rPr>
      </w:pPr>
      <w:r w:rsidRPr="0059660D">
        <w:rPr>
          <w:rFonts w:ascii="Times New Roman" w:hAnsi="Times New Roman" w:cs="Times New Roman"/>
          <w:highlight w:val="lightGray"/>
          <w:lang w:val="fi-FI"/>
        </w:rPr>
        <w:t>036 80 Martin</w:t>
      </w:r>
    </w:p>
    <w:p w14:paraId="59FEC538" w14:textId="77777777" w:rsidR="0041345C" w:rsidRPr="007625C1" w:rsidRDefault="0072668D" w:rsidP="007625C1">
      <w:pPr>
        <w:spacing w:after="0" w:line="240" w:lineRule="auto"/>
        <w:rPr>
          <w:rFonts w:ascii="Times New Roman" w:eastAsia="Times New Roman" w:hAnsi="Times New Roman" w:cs="Times New Roman"/>
          <w:lang w:val="lt-LT" w:eastAsia="x-none"/>
        </w:rPr>
      </w:pPr>
      <w:r w:rsidRPr="0059660D">
        <w:rPr>
          <w:rFonts w:ascii="Times New Roman" w:hAnsi="Times New Roman" w:cs="Times New Roman"/>
          <w:highlight w:val="lightGray"/>
          <w:lang w:val="fi-FI"/>
        </w:rPr>
        <w:t>Slovakija</w:t>
      </w:r>
    </w:p>
    <w:p w14:paraId="1DE0E4EA" w14:textId="77777777" w:rsidR="007625C1" w:rsidRDefault="007625C1" w:rsidP="0041345C">
      <w:pPr>
        <w:spacing w:after="0" w:line="240" w:lineRule="auto"/>
        <w:rPr>
          <w:rFonts w:ascii="Times New Roman" w:eastAsia="Times New Roman" w:hAnsi="Times New Roman" w:cs="Times New Roman"/>
          <w:lang w:val="lt-LT" w:eastAsia="x-none"/>
        </w:rPr>
      </w:pPr>
    </w:p>
    <w:p w14:paraId="57BAAA3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apie šį vaistą norite sužinoti daugiau, kreipkitės į vietinį </w:t>
      </w:r>
      <w:r w:rsidRPr="0073606A">
        <w:rPr>
          <w:rFonts w:ascii="Times New Roman" w:eastAsia="Calibri" w:hAnsi="Times New Roman" w:cs="Times New Roman"/>
          <w:noProof/>
          <w:snapToGrid w:val="0"/>
          <w:szCs w:val="24"/>
          <w:lang w:val="lt-LT"/>
        </w:rPr>
        <w:t>registruotojo</w:t>
      </w:r>
      <w:r w:rsidRPr="0073606A">
        <w:rPr>
          <w:rFonts w:ascii="Times New Roman" w:eastAsia="Times New Roman" w:hAnsi="Times New Roman" w:cs="Times New Roman"/>
          <w:lang w:val="lt-LT" w:eastAsia="x-none"/>
        </w:rPr>
        <w:t xml:space="preserve"> atstovą.</w:t>
      </w:r>
    </w:p>
    <w:p w14:paraId="2F21E012" w14:textId="77777777" w:rsidR="0041345C" w:rsidRPr="0073606A" w:rsidRDefault="0041345C" w:rsidP="0041345C">
      <w:pPr>
        <w:spacing w:after="0" w:line="240" w:lineRule="auto"/>
        <w:rPr>
          <w:rFonts w:ascii="Times New Roman" w:eastAsia="Times New Roman" w:hAnsi="Times New Roman" w:cs="Times New Roman"/>
          <w:lang w:val="lt-LT" w:eastAsia="x-none"/>
        </w:rPr>
      </w:pPr>
    </w:p>
    <w:tbl>
      <w:tblPr>
        <w:tblW w:w="0" w:type="auto"/>
        <w:tblInd w:w="-34" w:type="dxa"/>
        <w:tblLayout w:type="fixed"/>
        <w:tblLook w:val="0000" w:firstRow="0" w:lastRow="0" w:firstColumn="0" w:lastColumn="0" w:noHBand="0" w:noVBand="0"/>
      </w:tblPr>
      <w:tblGrid>
        <w:gridCol w:w="4678"/>
      </w:tblGrid>
      <w:tr w:rsidR="0041345C" w:rsidRPr="0073606A" w14:paraId="202A087F" w14:textId="77777777" w:rsidTr="003E4322">
        <w:tc>
          <w:tcPr>
            <w:tcW w:w="4678" w:type="dxa"/>
          </w:tcPr>
          <w:p w14:paraId="7B24A7B2" w14:textId="77777777" w:rsidR="00D86772" w:rsidRPr="001F6FC4" w:rsidRDefault="00D86772" w:rsidP="00D86772">
            <w:pPr>
              <w:spacing w:after="0" w:line="240" w:lineRule="auto"/>
              <w:rPr>
                <w:rFonts w:ascii="Times New Roman" w:eastAsia="Times New Roman" w:hAnsi="Times New Roman"/>
              </w:rPr>
            </w:pPr>
            <w:r w:rsidRPr="001F6FC4">
              <w:rPr>
                <w:rFonts w:ascii="Times New Roman" w:eastAsia="Times New Roman" w:hAnsi="Times New Roman"/>
              </w:rPr>
              <w:t>„</w:t>
            </w:r>
            <w:proofErr w:type="spellStart"/>
            <w:r w:rsidRPr="001F6FC4">
              <w:rPr>
                <w:rFonts w:ascii="Times New Roman" w:eastAsia="Times New Roman" w:hAnsi="Times New Roman"/>
              </w:rPr>
              <w:t>Grindeks</w:t>
            </w:r>
            <w:proofErr w:type="spellEnd"/>
            <w:r w:rsidRPr="001F6FC4">
              <w:rPr>
                <w:rFonts w:ascii="Times New Roman" w:eastAsia="Times New Roman" w:hAnsi="Times New Roman"/>
              </w:rPr>
              <w:t xml:space="preserve"> </w:t>
            </w:r>
            <w:proofErr w:type="spellStart"/>
            <w:r w:rsidRPr="001F6FC4">
              <w:rPr>
                <w:rFonts w:ascii="Times New Roman" w:eastAsia="Times New Roman" w:hAnsi="Times New Roman"/>
              </w:rPr>
              <w:t>Kalceks</w:t>
            </w:r>
            <w:proofErr w:type="spellEnd"/>
            <w:r w:rsidRPr="001F6FC4">
              <w:rPr>
                <w:rFonts w:ascii="Times New Roman" w:eastAsia="Times New Roman" w:hAnsi="Times New Roman"/>
              </w:rPr>
              <w:t xml:space="preserve"> </w:t>
            </w:r>
            <w:proofErr w:type="spellStart"/>
            <w:r w:rsidRPr="001F6FC4">
              <w:rPr>
                <w:rFonts w:ascii="Times New Roman" w:eastAsia="Times New Roman" w:hAnsi="Times New Roman"/>
              </w:rPr>
              <w:t>Lietuva</w:t>
            </w:r>
            <w:proofErr w:type="spellEnd"/>
            <w:r w:rsidRPr="001F6FC4">
              <w:rPr>
                <w:rFonts w:ascii="Times New Roman" w:eastAsia="Times New Roman" w:hAnsi="Times New Roman"/>
              </w:rPr>
              <w:t>“ UAB</w:t>
            </w:r>
          </w:p>
          <w:p w14:paraId="48424E33" w14:textId="77777777" w:rsidR="00D86772" w:rsidRPr="001F6FC4" w:rsidRDefault="00D86772" w:rsidP="00D86772">
            <w:pPr>
              <w:spacing w:after="0" w:line="240" w:lineRule="auto"/>
              <w:rPr>
                <w:rFonts w:ascii="Times New Roman" w:eastAsia="Times New Roman" w:hAnsi="Times New Roman"/>
              </w:rPr>
            </w:pPr>
            <w:proofErr w:type="spellStart"/>
            <w:r w:rsidRPr="001F6FC4">
              <w:rPr>
                <w:rFonts w:ascii="Times New Roman" w:eastAsia="Times New Roman" w:hAnsi="Times New Roman"/>
              </w:rPr>
              <w:t>Kalvarijų</w:t>
            </w:r>
            <w:proofErr w:type="spellEnd"/>
            <w:r w:rsidRPr="001F6FC4">
              <w:rPr>
                <w:rFonts w:ascii="Times New Roman" w:eastAsia="Times New Roman" w:hAnsi="Times New Roman"/>
              </w:rPr>
              <w:t xml:space="preserve"> g. 300</w:t>
            </w:r>
          </w:p>
          <w:p w14:paraId="32BEE228" w14:textId="77777777" w:rsidR="00D86772" w:rsidRPr="001F6FC4" w:rsidRDefault="00D86772" w:rsidP="00D86772">
            <w:pPr>
              <w:spacing w:after="0" w:line="240" w:lineRule="auto"/>
              <w:rPr>
                <w:rFonts w:ascii="Times New Roman" w:eastAsia="Times New Roman" w:hAnsi="Times New Roman"/>
              </w:rPr>
            </w:pPr>
            <w:r w:rsidRPr="001F6FC4">
              <w:rPr>
                <w:rFonts w:ascii="Times New Roman" w:eastAsia="Times New Roman" w:hAnsi="Times New Roman"/>
              </w:rPr>
              <w:t xml:space="preserve">Vilnius, LT-08318 </w:t>
            </w:r>
          </w:p>
          <w:p w14:paraId="5FF6D406" w14:textId="77777777" w:rsidR="00D86772" w:rsidRPr="001F6FC4" w:rsidRDefault="00D86772" w:rsidP="00D86772">
            <w:pPr>
              <w:spacing w:after="0"/>
              <w:rPr>
                <w:rFonts w:ascii="Times New Roman" w:eastAsia="Times New Roman" w:hAnsi="Times New Roman"/>
              </w:rPr>
            </w:pPr>
            <w:r w:rsidRPr="001F6FC4">
              <w:rPr>
                <w:rFonts w:ascii="Times New Roman" w:eastAsia="Times New Roman" w:hAnsi="Times New Roman"/>
              </w:rPr>
              <w:t>Tel. +370 5 2101401</w:t>
            </w:r>
          </w:p>
          <w:p w14:paraId="539290F6" w14:textId="06941CE1" w:rsidR="00C01428" w:rsidRPr="00C01428" w:rsidRDefault="00C01428" w:rsidP="00C01428">
            <w:pPr>
              <w:tabs>
                <w:tab w:val="left" w:pos="3600"/>
                <w:tab w:val="left" w:pos="6901"/>
              </w:tabs>
              <w:spacing w:after="0" w:line="276" w:lineRule="auto"/>
              <w:rPr>
                <w:rFonts w:ascii="Times New Roman" w:eastAsia="Times New Roman" w:hAnsi="Times New Roman" w:cs="Times New Roman"/>
                <w:lang w:val="lt-LT"/>
              </w:rPr>
            </w:pPr>
          </w:p>
          <w:p w14:paraId="38D00A5B" w14:textId="77777777" w:rsidR="0041345C" w:rsidRPr="0073606A" w:rsidRDefault="0041345C" w:rsidP="008B2994">
            <w:pPr>
              <w:spacing w:after="0"/>
              <w:rPr>
                <w:rFonts w:ascii="Times New Roman" w:eastAsia="Calibri" w:hAnsi="Times New Roman" w:cs="Times New Roman"/>
                <w:lang w:val="lt-LT"/>
              </w:rPr>
            </w:pPr>
          </w:p>
        </w:tc>
      </w:tr>
    </w:tbl>
    <w:p w14:paraId="6F12F026" w14:textId="77777777" w:rsidR="0041345C" w:rsidRPr="0073606A" w:rsidRDefault="0041345C" w:rsidP="0041345C">
      <w:pPr>
        <w:spacing w:after="0" w:line="240" w:lineRule="auto"/>
        <w:rPr>
          <w:rFonts w:ascii="Times New Roman" w:eastAsia="Calibri" w:hAnsi="Times New Roman" w:cs="Times New Roman"/>
          <w:b/>
          <w:lang w:val="lt-LT"/>
        </w:rPr>
      </w:pPr>
      <w:r w:rsidRPr="0073606A">
        <w:rPr>
          <w:rFonts w:ascii="Times New Roman" w:eastAsia="Times New Roman" w:hAnsi="Times New Roman" w:cs="Times New Roman"/>
          <w:b/>
          <w:snapToGrid w:val="0"/>
          <w:szCs w:val="20"/>
          <w:lang w:val="lt-LT"/>
        </w:rPr>
        <w:t>Šis vaistas</w:t>
      </w:r>
      <w:r w:rsidRPr="0073606A">
        <w:rPr>
          <w:rFonts w:ascii="Times New Roman" w:eastAsia="Calibri" w:hAnsi="Times New Roman" w:cs="Times New Roman"/>
          <w:b/>
          <w:lang w:val="lt-LT"/>
        </w:rPr>
        <w:t xml:space="preserve"> E</w:t>
      </w:r>
      <w:r w:rsidR="00E42C02">
        <w:rPr>
          <w:rFonts w:ascii="Times New Roman" w:eastAsia="Calibri" w:hAnsi="Times New Roman" w:cs="Times New Roman"/>
          <w:b/>
          <w:lang w:val="lt-LT"/>
        </w:rPr>
        <w:t>uropos ekonominės e</w:t>
      </w:r>
      <w:r w:rsidR="005D7251">
        <w:rPr>
          <w:rFonts w:ascii="Times New Roman" w:eastAsia="Calibri" w:hAnsi="Times New Roman" w:cs="Times New Roman"/>
          <w:b/>
          <w:lang w:val="lt-LT"/>
        </w:rPr>
        <w:t>rdvės</w:t>
      </w:r>
      <w:r w:rsidRPr="0073606A">
        <w:rPr>
          <w:rFonts w:ascii="Times New Roman" w:eastAsia="Calibri" w:hAnsi="Times New Roman" w:cs="Times New Roman"/>
          <w:b/>
          <w:lang w:val="lt-LT"/>
        </w:rPr>
        <w:t xml:space="preserve"> valstybėse narėse </w:t>
      </w:r>
      <w:r w:rsidRPr="0073606A">
        <w:rPr>
          <w:rFonts w:ascii="Times New Roman" w:eastAsia="Times New Roman" w:hAnsi="Times New Roman" w:cs="Times New Roman"/>
          <w:b/>
          <w:snapToGrid w:val="0"/>
          <w:szCs w:val="20"/>
          <w:lang w:val="lt-LT"/>
        </w:rPr>
        <w:t>registruotas</w:t>
      </w:r>
      <w:r w:rsidRPr="0073606A">
        <w:rPr>
          <w:rFonts w:ascii="Times New Roman" w:eastAsia="Calibri" w:hAnsi="Times New Roman" w:cs="Times New Roman"/>
          <w:b/>
          <w:lang w:val="lt-LT"/>
        </w:rPr>
        <w:t xml:space="preserve"> tokiais pavadinimais: </w:t>
      </w:r>
    </w:p>
    <w:p w14:paraId="4493D97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70A8737" w14:textId="77777777" w:rsidR="009C3BD7" w:rsidRDefault="009C3BD7"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Švedija</w:t>
      </w:r>
      <w:r>
        <w:rPr>
          <w:rFonts w:ascii="Times New Roman" w:eastAsia="Times New Roman" w:hAnsi="Times New Roman" w:cs="Times New Roman"/>
          <w:lang w:val="lt-LT" w:eastAsia="x-none"/>
        </w:rPr>
        <w:tab/>
      </w:r>
      <w:r>
        <w:rPr>
          <w:rFonts w:ascii="Times New Roman" w:eastAsia="Times New Roman" w:hAnsi="Times New Roman" w:cs="Times New Roman"/>
          <w:lang w:val="lt-LT" w:eastAsia="x-none"/>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p>
    <w:p w14:paraId="69F232C7" w14:textId="77777777" w:rsidR="00B03C67" w:rsidRDefault="00E22D59"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Austrija</w:t>
      </w:r>
      <w:r>
        <w:rPr>
          <w:rFonts w:ascii="Times New Roman" w:eastAsia="Times New Roman" w:hAnsi="Times New Roman" w:cs="Times New Roman"/>
          <w:lang w:val="lt-LT" w:eastAsia="x-none"/>
        </w:rPr>
        <w:tab/>
      </w:r>
      <w:proofErr w:type="spellStart"/>
      <w:r w:rsidR="00562AF0">
        <w:rPr>
          <w:rFonts w:ascii="Times New Roman" w:eastAsia="Times New Roman" w:hAnsi="Times New Roman" w:cs="Times New Roman"/>
          <w:lang w:val="lt-LT" w:eastAsia="x-none"/>
        </w:rPr>
        <w:t>Escitalopram</w:t>
      </w:r>
      <w:proofErr w:type="spellEnd"/>
      <w:r w:rsidR="00562AF0">
        <w:rPr>
          <w:rFonts w:ascii="Times New Roman" w:eastAsia="Times New Roman" w:hAnsi="Times New Roman" w:cs="Times New Roman"/>
          <w:lang w:val="lt-LT" w:eastAsia="x-none"/>
        </w:rPr>
        <w:t xml:space="preserve"> </w:t>
      </w:r>
      <w:proofErr w:type="spellStart"/>
      <w:r w:rsidR="00562AF0">
        <w:rPr>
          <w:rFonts w:ascii="Times New Roman" w:eastAsia="Times New Roman" w:hAnsi="Times New Roman" w:cs="Times New Roman"/>
          <w:lang w:val="lt-LT" w:eastAsia="x-none"/>
        </w:rPr>
        <w:t>Grindeks</w:t>
      </w:r>
      <w:proofErr w:type="spellEnd"/>
      <w:r w:rsidR="00562AF0">
        <w:rPr>
          <w:rFonts w:ascii="Times New Roman" w:eastAsia="Times New Roman" w:hAnsi="Times New Roman" w:cs="Times New Roman"/>
          <w:lang w:val="lt-LT" w:eastAsia="x-none"/>
        </w:rPr>
        <w:t xml:space="preserve"> 5 mg, 10 mg, 20 mg </w:t>
      </w:r>
      <w:proofErr w:type="spellStart"/>
      <w:r w:rsidR="00B03C67" w:rsidRPr="008B2994">
        <w:rPr>
          <w:rFonts w:ascii="Times New Roman" w:hAnsi="Times New Roman" w:cs="Times New Roman"/>
          <w:lang w:val="lt-LT"/>
        </w:rPr>
        <w:t>Filmtabletten</w:t>
      </w:r>
      <w:proofErr w:type="spellEnd"/>
    </w:p>
    <w:p w14:paraId="0B92E86B" w14:textId="77777777" w:rsidR="0041345C" w:rsidRPr="0073606A" w:rsidRDefault="0041345C" w:rsidP="008B2994">
      <w:pPr>
        <w:tabs>
          <w:tab w:val="left" w:pos="708"/>
          <w:tab w:val="left" w:pos="1416"/>
          <w:tab w:val="left" w:pos="2124"/>
          <w:tab w:val="left" w:pos="2832"/>
          <w:tab w:val="left" w:pos="3540"/>
          <w:tab w:val="left" w:pos="4248"/>
          <w:tab w:val="left" w:pos="4956"/>
          <w:tab w:val="left" w:pos="5490"/>
        </w:tabs>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Belgija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00B03C67">
        <w:rPr>
          <w:rFonts w:ascii="Times New Roman" w:eastAsia="Times New Roman" w:hAnsi="Times New Roman" w:cs="Times New Roman"/>
          <w:lang w:val="lt-LT" w:eastAsia="x-none"/>
        </w:rPr>
        <w:t>Escitalopram</w:t>
      </w:r>
      <w:proofErr w:type="spellEnd"/>
      <w:r w:rsidR="00B03C67">
        <w:rPr>
          <w:rFonts w:ascii="Times New Roman" w:eastAsia="Times New Roman" w:hAnsi="Times New Roman" w:cs="Times New Roman"/>
          <w:lang w:val="lt-LT" w:eastAsia="x-none"/>
        </w:rPr>
        <w:t xml:space="preserve"> </w:t>
      </w:r>
      <w:proofErr w:type="spellStart"/>
      <w:r w:rsidR="00B03C67">
        <w:rPr>
          <w:rFonts w:ascii="Times New Roman" w:eastAsia="Times New Roman" w:hAnsi="Times New Roman" w:cs="Times New Roman"/>
          <w:lang w:val="lt-LT" w:eastAsia="x-none"/>
        </w:rPr>
        <w:t>Grindeks</w:t>
      </w:r>
      <w:proofErr w:type="spellEnd"/>
      <w:r w:rsidR="009E5D9C">
        <w:rPr>
          <w:rFonts w:ascii="Times New Roman" w:eastAsia="Times New Roman" w:hAnsi="Times New Roman" w:cs="Times New Roman"/>
          <w:lang w:val="lt-LT" w:eastAsia="x-none"/>
        </w:rPr>
        <w:t xml:space="preserve"> </w:t>
      </w:r>
      <w:r w:rsidR="004A6456" w:rsidRPr="008B2994">
        <w:rPr>
          <w:rFonts w:ascii="Times New Roman" w:hAnsi="Times New Roman" w:cs="Times New Roman"/>
          <w:lang w:val="lt-LT"/>
        </w:rPr>
        <w:t xml:space="preserve">5 mg, 10 mg, 20 mg </w:t>
      </w:r>
      <w:proofErr w:type="spellStart"/>
      <w:r w:rsidR="004A6456" w:rsidRPr="008B2994">
        <w:rPr>
          <w:rFonts w:ascii="Times New Roman" w:hAnsi="Times New Roman" w:cs="Times New Roman"/>
          <w:lang w:val="lt-LT"/>
        </w:rPr>
        <w:t>comprimés</w:t>
      </w:r>
      <w:proofErr w:type="spellEnd"/>
      <w:r w:rsidR="004A6456" w:rsidRPr="008B2994">
        <w:rPr>
          <w:rFonts w:ascii="Times New Roman" w:hAnsi="Times New Roman" w:cs="Times New Roman"/>
          <w:lang w:val="lt-LT"/>
        </w:rPr>
        <w:t xml:space="preserve"> </w:t>
      </w:r>
      <w:proofErr w:type="spellStart"/>
      <w:r w:rsidR="004A6456" w:rsidRPr="008B2994">
        <w:rPr>
          <w:rFonts w:ascii="Times New Roman" w:hAnsi="Times New Roman" w:cs="Times New Roman"/>
          <w:lang w:val="lt-LT"/>
        </w:rPr>
        <w:t>pelliculés</w:t>
      </w:r>
      <w:proofErr w:type="spellEnd"/>
    </w:p>
    <w:p w14:paraId="1DEB0878" w14:textId="11A6B61E" w:rsidR="0041345C" w:rsidRPr="008B2994" w:rsidRDefault="0041345C" w:rsidP="0041345C">
      <w:pPr>
        <w:spacing w:after="0" w:line="240" w:lineRule="auto"/>
        <w:rPr>
          <w:rFonts w:ascii="Times New Roman" w:hAnsi="Times New Roman" w:cs="Times New Roman"/>
          <w:bCs/>
          <w:lang w:val="lt-LT" w:eastAsia="lv-LV"/>
        </w:rPr>
      </w:pPr>
      <w:r w:rsidRPr="0073606A">
        <w:rPr>
          <w:rFonts w:ascii="Times New Roman" w:eastAsia="Times New Roman" w:hAnsi="Times New Roman" w:cs="Times New Roman"/>
          <w:lang w:val="lt-LT" w:eastAsia="x-none"/>
        </w:rPr>
        <w:t>Bulgarija</w:t>
      </w:r>
      <w:r w:rsidRPr="0073606A">
        <w:rPr>
          <w:rFonts w:ascii="Times New Roman" w:eastAsia="Times New Roman" w:hAnsi="Times New Roman" w:cs="Times New Roman"/>
          <w:lang w:val="lt-LT" w:eastAsia="x-none"/>
        </w:rPr>
        <w:tab/>
      </w:r>
      <w:proofErr w:type="spellStart"/>
      <w:r w:rsidR="009616BD" w:rsidRPr="008B2994">
        <w:rPr>
          <w:rFonts w:ascii="Times New Roman" w:hAnsi="Times New Roman" w:cs="Times New Roman"/>
          <w:bCs/>
          <w:lang w:val="lt-LT" w:eastAsia="lv-LV"/>
        </w:rPr>
        <w:t>Есциталопрам</w:t>
      </w:r>
      <w:proofErr w:type="spellEnd"/>
      <w:r w:rsidR="009616BD" w:rsidRPr="008B2994">
        <w:rPr>
          <w:rFonts w:ascii="Times New Roman" w:hAnsi="Times New Roman" w:cs="Times New Roman"/>
          <w:bCs/>
          <w:lang w:val="lt-LT" w:eastAsia="lv-LV"/>
        </w:rPr>
        <w:t xml:space="preserve"> </w:t>
      </w:r>
      <w:proofErr w:type="spellStart"/>
      <w:r w:rsidR="009616BD" w:rsidRPr="008B2994">
        <w:rPr>
          <w:rFonts w:ascii="Times New Roman" w:hAnsi="Times New Roman" w:cs="Times New Roman"/>
          <w:bCs/>
          <w:lang w:val="lt-LT" w:eastAsia="lv-LV"/>
        </w:rPr>
        <w:t>Гриндекс</w:t>
      </w:r>
      <w:proofErr w:type="spellEnd"/>
      <w:r w:rsidR="009616BD" w:rsidRPr="008B2994">
        <w:rPr>
          <w:rFonts w:ascii="Times New Roman" w:hAnsi="Times New Roman" w:cs="Times New Roman"/>
          <w:bCs/>
          <w:lang w:val="lt-LT" w:eastAsia="lv-LV"/>
        </w:rPr>
        <w:t xml:space="preserve"> 5 mg, 10 mg, 20 mg </w:t>
      </w:r>
      <w:proofErr w:type="spellStart"/>
      <w:r w:rsidR="009616BD" w:rsidRPr="008B2994">
        <w:rPr>
          <w:rFonts w:ascii="Times New Roman" w:hAnsi="Times New Roman" w:cs="Times New Roman"/>
          <w:bCs/>
          <w:lang w:val="lt-LT" w:eastAsia="lv-LV"/>
        </w:rPr>
        <w:t>филмирани</w:t>
      </w:r>
      <w:proofErr w:type="spellEnd"/>
      <w:r w:rsidR="009616BD" w:rsidRPr="008B2994">
        <w:rPr>
          <w:rFonts w:ascii="Times New Roman" w:hAnsi="Times New Roman" w:cs="Times New Roman"/>
          <w:bCs/>
          <w:lang w:val="lt-LT" w:eastAsia="lv-LV"/>
        </w:rPr>
        <w:t xml:space="preserve"> </w:t>
      </w:r>
      <w:proofErr w:type="spellStart"/>
      <w:r w:rsidR="009616BD" w:rsidRPr="008B2994">
        <w:rPr>
          <w:rFonts w:ascii="Times New Roman" w:hAnsi="Times New Roman" w:cs="Times New Roman"/>
          <w:bCs/>
          <w:lang w:val="lt-LT" w:eastAsia="lv-LV"/>
        </w:rPr>
        <w:t>таблетки</w:t>
      </w:r>
      <w:proofErr w:type="spellEnd"/>
    </w:p>
    <w:p w14:paraId="5CB0B4E4" w14:textId="77777777" w:rsidR="009616BD" w:rsidRPr="008B2994" w:rsidRDefault="009616BD" w:rsidP="0041345C">
      <w:pPr>
        <w:spacing w:after="0" w:line="240" w:lineRule="auto"/>
        <w:rPr>
          <w:rFonts w:ascii="Times New Roman" w:hAnsi="Times New Roman" w:cs="Times New Roman"/>
          <w:lang w:val="lt-LT"/>
        </w:rPr>
      </w:pPr>
      <w:r w:rsidRPr="008B2994">
        <w:rPr>
          <w:rFonts w:ascii="Times New Roman" w:hAnsi="Times New Roman" w:cs="Times New Roman"/>
          <w:bCs/>
          <w:lang w:val="lt-LT" w:eastAsia="lv-LV"/>
        </w:rPr>
        <w:tab/>
      </w:r>
      <w:r w:rsidRPr="008B2994">
        <w:rPr>
          <w:rFonts w:ascii="Times New Roman" w:hAnsi="Times New Roman" w:cs="Times New Roman"/>
          <w:bCs/>
          <w:lang w:val="lt-LT" w:eastAsia="lv-LV"/>
        </w:rPr>
        <w:tab/>
      </w:r>
      <w:proofErr w:type="spellStart"/>
      <w:r w:rsidR="00DA287C" w:rsidRPr="008B2994">
        <w:rPr>
          <w:rFonts w:ascii="Times New Roman" w:hAnsi="Times New Roman" w:cs="Times New Roman"/>
          <w:lang w:val="lt-LT"/>
        </w:rPr>
        <w:t>Escitalopram</w:t>
      </w:r>
      <w:proofErr w:type="spellEnd"/>
      <w:r w:rsidR="00DA287C" w:rsidRPr="008B2994">
        <w:rPr>
          <w:rFonts w:ascii="Times New Roman" w:hAnsi="Times New Roman" w:cs="Times New Roman"/>
          <w:lang w:val="lt-LT"/>
        </w:rPr>
        <w:t xml:space="preserve"> </w:t>
      </w:r>
      <w:proofErr w:type="spellStart"/>
      <w:r w:rsidR="00DA287C" w:rsidRPr="008B2994">
        <w:rPr>
          <w:rFonts w:ascii="Times New Roman" w:hAnsi="Times New Roman" w:cs="Times New Roman"/>
          <w:lang w:val="lt-LT"/>
        </w:rPr>
        <w:t>Grindeks</w:t>
      </w:r>
      <w:proofErr w:type="spellEnd"/>
      <w:r w:rsidR="00DA287C" w:rsidRPr="008B2994">
        <w:rPr>
          <w:rFonts w:ascii="Times New Roman" w:hAnsi="Times New Roman" w:cs="Times New Roman"/>
          <w:lang w:val="lt-LT"/>
        </w:rPr>
        <w:t xml:space="preserve"> 5 mg, 10 mg, 20 mg </w:t>
      </w:r>
      <w:proofErr w:type="spellStart"/>
      <w:r w:rsidR="00DA287C" w:rsidRPr="008B2994">
        <w:rPr>
          <w:rFonts w:ascii="Times New Roman" w:hAnsi="Times New Roman" w:cs="Times New Roman"/>
          <w:lang w:val="lt-LT"/>
        </w:rPr>
        <w:t>film-coated</w:t>
      </w:r>
      <w:proofErr w:type="spellEnd"/>
      <w:r w:rsidR="00DA287C" w:rsidRPr="008B2994">
        <w:rPr>
          <w:rFonts w:ascii="Times New Roman" w:hAnsi="Times New Roman" w:cs="Times New Roman"/>
          <w:lang w:val="lt-LT"/>
        </w:rPr>
        <w:t xml:space="preserve"> </w:t>
      </w:r>
      <w:proofErr w:type="spellStart"/>
      <w:r w:rsidR="00DA287C" w:rsidRPr="008B2994">
        <w:rPr>
          <w:rFonts w:ascii="Times New Roman" w:hAnsi="Times New Roman" w:cs="Times New Roman"/>
          <w:lang w:val="lt-LT"/>
        </w:rPr>
        <w:t>tablets</w:t>
      </w:r>
      <w:proofErr w:type="spellEnd"/>
    </w:p>
    <w:p w14:paraId="02186BBE" w14:textId="77777777" w:rsidR="00AF0F39" w:rsidRPr="008B2994" w:rsidRDefault="00DA287C" w:rsidP="00AF0F39">
      <w:pPr>
        <w:spacing w:after="0" w:line="240" w:lineRule="auto"/>
        <w:rPr>
          <w:rFonts w:ascii="Times New Roman" w:hAnsi="Times New Roman" w:cs="Times New Roman"/>
          <w:lang w:val="lt-LT"/>
        </w:rPr>
      </w:pPr>
      <w:r w:rsidRPr="008B2994">
        <w:rPr>
          <w:rFonts w:ascii="Times New Roman" w:hAnsi="Times New Roman" w:cs="Times New Roman"/>
          <w:lang w:val="lt-LT"/>
        </w:rPr>
        <w:t>Kroatija</w:t>
      </w:r>
      <w:r w:rsidRPr="008B2994">
        <w:rPr>
          <w:rFonts w:ascii="Times New Roman" w:hAnsi="Times New Roman" w:cs="Times New Roman"/>
          <w:lang w:val="lt-LT"/>
        </w:rPr>
        <w:tab/>
      </w:r>
      <w:proofErr w:type="spellStart"/>
      <w:r w:rsidR="00113C0C" w:rsidRPr="008B2994">
        <w:rPr>
          <w:rFonts w:ascii="Times New Roman" w:hAnsi="Times New Roman" w:cs="Times New Roman"/>
          <w:lang w:val="lt-LT"/>
        </w:rPr>
        <w:t>Escitalopram</w:t>
      </w:r>
      <w:proofErr w:type="spellEnd"/>
      <w:r w:rsidR="00113C0C" w:rsidRPr="008B2994">
        <w:rPr>
          <w:rFonts w:ascii="Times New Roman" w:hAnsi="Times New Roman" w:cs="Times New Roman"/>
          <w:lang w:val="lt-LT"/>
        </w:rPr>
        <w:t xml:space="preserve"> </w:t>
      </w:r>
      <w:proofErr w:type="spellStart"/>
      <w:r w:rsidR="00113C0C" w:rsidRPr="008B2994">
        <w:rPr>
          <w:rFonts w:ascii="Times New Roman" w:hAnsi="Times New Roman" w:cs="Times New Roman"/>
          <w:lang w:val="lt-LT"/>
        </w:rPr>
        <w:t>Grindeks</w:t>
      </w:r>
      <w:proofErr w:type="spellEnd"/>
      <w:r w:rsidR="00113C0C" w:rsidRPr="008B2994">
        <w:rPr>
          <w:rFonts w:ascii="Times New Roman" w:hAnsi="Times New Roman" w:cs="Times New Roman"/>
          <w:lang w:val="lt-LT"/>
        </w:rPr>
        <w:t xml:space="preserve"> 5 mg, 10 mg, 20 mg </w:t>
      </w:r>
      <w:proofErr w:type="spellStart"/>
      <w:r w:rsidR="00113C0C" w:rsidRPr="008B2994">
        <w:rPr>
          <w:rFonts w:ascii="Times New Roman" w:hAnsi="Times New Roman" w:cs="Times New Roman"/>
          <w:lang w:val="lt-LT"/>
        </w:rPr>
        <w:t>filmom</w:t>
      </w:r>
      <w:proofErr w:type="spellEnd"/>
      <w:r w:rsidR="00113C0C" w:rsidRPr="008B2994">
        <w:rPr>
          <w:rFonts w:ascii="Times New Roman" w:hAnsi="Times New Roman" w:cs="Times New Roman"/>
          <w:lang w:val="lt-LT"/>
        </w:rPr>
        <w:t xml:space="preserve"> </w:t>
      </w:r>
      <w:proofErr w:type="spellStart"/>
      <w:r w:rsidR="00113C0C" w:rsidRPr="008B2994">
        <w:rPr>
          <w:rFonts w:ascii="Times New Roman" w:hAnsi="Times New Roman" w:cs="Times New Roman"/>
          <w:lang w:val="lt-LT"/>
        </w:rPr>
        <w:t>obložene</w:t>
      </w:r>
      <w:proofErr w:type="spellEnd"/>
      <w:r w:rsidR="00113C0C" w:rsidRPr="008B2994">
        <w:rPr>
          <w:rFonts w:ascii="Times New Roman" w:hAnsi="Times New Roman" w:cs="Times New Roman"/>
          <w:lang w:val="lt-LT"/>
        </w:rPr>
        <w:t xml:space="preserve"> tablete</w:t>
      </w:r>
    </w:p>
    <w:p w14:paraId="7DEA147D" w14:textId="77777777" w:rsidR="00AF0F39" w:rsidRPr="008B2994" w:rsidRDefault="00113C0C" w:rsidP="008B2994">
      <w:pPr>
        <w:spacing w:after="0" w:line="240" w:lineRule="auto"/>
        <w:rPr>
          <w:rFonts w:ascii="Times New Roman" w:hAnsi="Times New Roman" w:cs="Times New Roman"/>
          <w:lang w:val="pt-PT"/>
        </w:rPr>
      </w:pPr>
      <w:r w:rsidRPr="008B2994">
        <w:rPr>
          <w:rFonts w:ascii="Times New Roman" w:hAnsi="Times New Roman" w:cs="Times New Roman"/>
          <w:lang w:val="pt-PT"/>
        </w:rPr>
        <w:t>Čekija</w:t>
      </w:r>
      <w:r w:rsidR="00AF0F39" w:rsidRPr="008B2994">
        <w:rPr>
          <w:rFonts w:ascii="Times New Roman" w:hAnsi="Times New Roman" w:cs="Times New Roman"/>
          <w:lang w:val="pt-PT"/>
        </w:rPr>
        <w:tab/>
      </w:r>
      <w:r w:rsidR="00AF0F39" w:rsidRPr="008B2994">
        <w:rPr>
          <w:rFonts w:ascii="Times New Roman" w:hAnsi="Times New Roman" w:cs="Times New Roman"/>
          <w:lang w:val="pt-PT"/>
        </w:rPr>
        <w:tab/>
        <w:t>Escitalopram Grindeks</w:t>
      </w:r>
    </w:p>
    <w:p w14:paraId="1820EFA8" w14:textId="77777777" w:rsidR="007625C1" w:rsidRDefault="00AF0F39" w:rsidP="00DB36F6">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Estija</w:t>
      </w:r>
      <w:r>
        <w:rPr>
          <w:rFonts w:ascii="Times New Roman" w:eastAsia="Times New Roman" w:hAnsi="Times New Roman" w:cs="Times New Roman"/>
          <w:lang w:val="lt-LT" w:eastAsia="x-none"/>
        </w:rPr>
        <w:tab/>
      </w:r>
      <w:r>
        <w:rPr>
          <w:rFonts w:ascii="Times New Roman" w:eastAsia="Times New Roman" w:hAnsi="Times New Roman" w:cs="Times New Roman"/>
          <w:lang w:val="lt-LT" w:eastAsia="x-none"/>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w:t>
      </w:r>
      <w:r w:rsidR="00F0160F">
        <w:rPr>
          <w:rFonts w:ascii="Times New Roman" w:eastAsia="Times New Roman" w:hAnsi="Times New Roman" w:cs="Times New Roman"/>
          <w:lang w:val="lt-LT" w:eastAsia="x-none"/>
        </w:rPr>
        <w:t>s</w:t>
      </w:r>
      <w:proofErr w:type="spellEnd"/>
    </w:p>
    <w:p w14:paraId="4296CE55" w14:textId="77777777" w:rsidR="00DB36F6" w:rsidRDefault="00BF6725" w:rsidP="00DB36F6">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Prancūzija</w:t>
      </w:r>
      <w:r>
        <w:rPr>
          <w:rFonts w:ascii="Times New Roman" w:eastAsia="Times New Roman" w:hAnsi="Times New Roman" w:cs="Times New Roman"/>
          <w:lang w:val="lt-LT" w:eastAsia="x-none"/>
        </w:rPr>
        <w:tab/>
      </w:r>
      <w:r w:rsidR="00DC0F3E" w:rsidRPr="008B2994">
        <w:rPr>
          <w:rFonts w:ascii="Times New Roman" w:hAnsi="Times New Roman" w:cs="Times New Roman"/>
          <w:lang w:val="lt-LT"/>
        </w:rPr>
        <w:t xml:space="preserve">ESCITALOPRAM GRINDEKS 5 mg, </w:t>
      </w:r>
      <w:proofErr w:type="spellStart"/>
      <w:r w:rsidR="00704072" w:rsidRPr="008B2994">
        <w:rPr>
          <w:rFonts w:ascii="Times New Roman" w:hAnsi="Times New Roman" w:cs="Times New Roman"/>
          <w:lang w:val="lt-LT"/>
        </w:rPr>
        <w:t>comprimé</w:t>
      </w:r>
      <w:proofErr w:type="spellEnd"/>
      <w:r w:rsidR="00704072" w:rsidRPr="008B2994">
        <w:rPr>
          <w:rFonts w:ascii="Times New Roman" w:hAnsi="Times New Roman" w:cs="Times New Roman"/>
          <w:lang w:val="lt-LT"/>
        </w:rPr>
        <w:t xml:space="preserve"> </w:t>
      </w:r>
      <w:proofErr w:type="spellStart"/>
      <w:r w:rsidR="00704072" w:rsidRPr="008B2994">
        <w:rPr>
          <w:rFonts w:ascii="Times New Roman" w:hAnsi="Times New Roman" w:cs="Times New Roman"/>
          <w:lang w:val="lt-LT"/>
        </w:rPr>
        <w:t>pelliculé</w:t>
      </w:r>
      <w:proofErr w:type="spellEnd"/>
    </w:p>
    <w:p w14:paraId="2E76659A" w14:textId="77777777" w:rsidR="00DB36F6" w:rsidRDefault="00DB36F6" w:rsidP="00DB36F6">
      <w:pPr>
        <w:spacing w:after="0" w:line="240" w:lineRule="auto"/>
        <w:rPr>
          <w:rFonts w:ascii="Times New Roman" w:hAnsi="Times New Roman" w:cs="Times New Roman"/>
          <w:color w:val="000000"/>
          <w:lang w:val="lt-LT" w:eastAsia="lv-LV"/>
        </w:rPr>
      </w:pPr>
      <w:r>
        <w:rPr>
          <w:rFonts w:ascii="Times New Roman" w:eastAsia="Times New Roman" w:hAnsi="Times New Roman" w:cs="Times New Roman"/>
          <w:lang w:val="lt-LT" w:eastAsia="x-none"/>
        </w:rPr>
        <w:tab/>
      </w:r>
      <w:r>
        <w:rPr>
          <w:rFonts w:ascii="Times New Roman" w:eastAsia="Times New Roman" w:hAnsi="Times New Roman" w:cs="Times New Roman"/>
          <w:lang w:val="lt-LT" w:eastAsia="x-none"/>
        </w:rPr>
        <w:tab/>
      </w:r>
      <w:r w:rsidRPr="008B2994">
        <w:rPr>
          <w:rFonts w:ascii="Times New Roman" w:hAnsi="Times New Roman" w:cs="Times New Roman"/>
          <w:lang w:val="lt-LT"/>
        </w:rPr>
        <w:t xml:space="preserve">ESCITALOPRAM GRINDEKS 10 mg, </w:t>
      </w:r>
      <w:proofErr w:type="spellStart"/>
      <w:r w:rsidRPr="008B2994">
        <w:rPr>
          <w:rFonts w:ascii="Times New Roman" w:hAnsi="Times New Roman" w:cs="Times New Roman"/>
          <w:lang w:val="lt-LT"/>
        </w:rPr>
        <w:t>comprimé</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pelliculé</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color w:val="000000"/>
          <w:lang w:val="lt-LT" w:eastAsia="lv-LV"/>
        </w:rPr>
        <w:t>sécable</w:t>
      </w:r>
      <w:proofErr w:type="spellEnd"/>
    </w:p>
    <w:p w14:paraId="0F248CCE" w14:textId="77777777" w:rsidR="00DB36F6" w:rsidRPr="008B2994" w:rsidRDefault="00DB36F6" w:rsidP="00DB36F6">
      <w:pPr>
        <w:spacing w:after="0" w:line="240" w:lineRule="auto"/>
        <w:rPr>
          <w:rFonts w:ascii="Times New Roman" w:hAnsi="Times New Roman" w:cs="Times New Roman"/>
          <w:color w:val="000000"/>
          <w:lang w:val="lt-LT" w:eastAsia="lv-LV"/>
        </w:rPr>
      </w:pPr>
      <w:r>
        <w:rPr>
          <w:rFonts w:ascii="Times New Roman" w:hAnsi="Times New Roman" w:cs="Times New Roman"/>
          <w:color w:val="000000"/>
          <w:lang w:val="lt-LT" w:eastAsia="lv-LV"/>
        </w:rPr>
        <w:tab/>
      </w:r>
      <w:r>
        <w:rPr>
          <w:rFonts w:ascii="Times New Roman" w:hAnsi="Times New Roman" w:cs="Times New Roman"/>
          <w:color w:val="000000"/>
          <w:lang w:val="lt-LT" w:eastAsia="lv-LV"/>
        </w:rPr>
        <w:tab/>
      </w:r>
      <w:r w:rsidR="00766C2E" w:rsidRPr="008B2994">
        <w:rPr>
          <w:rFonts w:ascii="Times New Roman" w:hAnsi="Times New Roman" w:cs="Times New Roman"/>
          <w:lang w:val="lt-LT"/>
        </w:rPr>
        <w:t xml:space="preserve">ESCITALOPRAM GRINDEKS 20 mg, </w:t>
      </w:r>
      <w:proofErr w:type="spellStart"/>
      <w:r w:rsidR="00766C2E" w:rsidRPr="008B2994">
        <w:rPr>
          <w:rFonts w:ascii="Times New Roman" w:hAnsi="Times New Roman" w:cs="Times New Roman"/>
          <w:lang w:val="lt-LT"/>
        </w:rPr>
        <w:t>comprimé</w:t>
      </w:r>
      <w:proofErr w:type="spellEnd"/>
      <w:r w:rsidR="00766C2E" w:rsidRPr="008B2994">
        <w:rPr>
          <w:rFonts w:ascii="Times New Roman" w:hAnsi="Times New Roman" w:cs="Times New Roman"/>
          <w:lang w:val="lt-LT"/>
        </w:rPr>
        <w:t xml:space="preserve"> </w:t>
      </w:r>
      <w:proofErr w:type="spellStart"/>
      <w:r w:rsidR="00766C2E" w:rsidRPr="008B2994">
        <w:rPr>
          <w:rFonts w:ascii="Times New Roman" w:hAnsi="Times New Roman" w:cs="Times New Roman"/>
          <w:lang w:val="lt-LT"/>
        </w:rPr>
        <w:t>pelliculé</w:t>
      </w:r>
      <w:proofErr w:type="spellEnd"/>
      <w:r w:rsidR="00766C2E" w:rsidRPr="008B2994">
        <w:rPr>
          <w:rFonts w:ascii="Times New Roman" w:hAnsi="Times New Roman" w:cs="Times New Roman"/>
          <w:lang w:val="lt-LT"/>
        </w:rPr>
        <w:t xml:space="preserve"> </w:t>
      </w:r>
      <w:proofErr w:type="spellStart"/>
      <w:r w:rsidR="00766C2E" w:rsidRPr="008B2994">
        <w:rPr>
          <w:rFonts w:ascii="Times New Roman" w:hAnsi="Times New Roman" w:cs="Times New Roman"/>
          <w:color w:val="000000"/>
          <w:lang w:val="lt-LT" w:eastAsia="lv-LV"/>
        </w:rPr>
        <w:t>sécable</w:t>
      </w:r>
      <w:proofErr w:type="spellEnd"/>
    </w:p>
    <w:p w14:paraId="083A75BC" w14:textId="77777777" w:rsidR="00766C2E" w:rsidRPr="008B2994" w:rsidRDefault="00766C2E" w:rsidP="00DB36F6">
      <w:pPr>
        <w:spacing w:after="0" w:line="240" w:lineRule="auto"/>
        <w:rPr>
          <w:rFonts w:ascii="Times New Roman" w:hAnsi="Times New Roman" w:cs="Times New Roman"/>
          <w:lang w:val="lt-LT"/>
        </w:rPr>
      </w:pPr>
      <w:r w:rsidRPr="008B2994">
        <w:rPr>
          <w:rFonts w:ascii="Times New Roman" w:hAnsi="Times New Roman" w:cs="Times New Roman"/>
          <w:color w:val="000000"/>
          <w:lang w:val="lt-LT" w:eastAsia="lv-LV"/>
        </w:rPr>
        <w:t>Vokietija</w:t>
      </w:r>
      <w:r w:rsidRPr="008B2994">
        <w:rPr>
          <w:rFonts w:ascii="Times New Roman" w:hAnsi="Times New Roman" w:cs="Times New Roman"/>
          <w:color w:val="000000"/>
          <w:lang w:val="lt-LT" w:eastAsia="lv-LV"/>
        </w:rPr>
        <w:tab/>
      </w:r>
      <w:proofErr w:type="spellStart"/>
      <w:r w:rsidR="00F36F31" w:rsidRPr="008B2994">
        <w:rPr>
          <w:rFonts w:ascii="Times New Roman" w:hAnsi="Times New Roman" w:cs="Times New Roman"/>
          <w:lang w:val="lt-LT"/>
        </w:rPr>
        <w:t>Escitalopram</w:t>
      </w:r>
      <w:proofErr w:type="spellEnd"/>
      <w:r w:rsidR="00F36F31" w:rsidRPr="008B2994">
        <w:rPr>
          <w:rFonts w:ascii="Times New Roman" w:hAnsi="Times New Roman" w:cs="Times New Roman"/>
          <w:lang w:val="lt-LT"/>
        </w:rPr>
        <w:t xml:space="preserve"> </w:t>
      </w:r>
      <w:proofErr w:type="spellStart"/>
      <w:r w:rsidR="00F36F31" w:rsidRPr="008B2994">
        <w:rPr>
          <w:rFonts w:ascii="Times New Roman" w:hAnsi="Times New Roman" w:cs="Times New Roman"/>
          <w:lang w:val="lt-LT"/>
        </w:rPr>
        <w:t>Grindeks</w:t>
      </w:r>
      <w:proofErr w:type="spellEnd"/>
      <w:r w:rsidR="00F36F31" w:rsidRPr="008B2994">
        <w:rPr>
          <w:rFonts w:ascii="Times New Roman" w:hAnsi="Times New Roman" w:cs="Times New Roman"/>
          <w:lang w:val="lt-LT"/>
        </w:rPr>
        <w:t xml:space="preserve"> 5 mg, 10 mg, 20 mg </w:t>
      </w:r>
      <w:proofErr w:type="spellStart"/>
      <w:r w:rsidR="00F36F31" w:rsidRPr="008B2994">
        <w:rPr>
          <w:rFonts w:ascii="Times New Roman" w:hAnsi="Times New Roman" w:cs="Times New Roman"/>
          <w:lang w:val="lt-LT"/>
        </w:rPr>
        <w:t>Filmtabletten</w:t>
      </w:r>
      <w:proofErr w:type="spellEnd"/>
    </w:p>
    <w:p w14:paraId="45C357EE" w14:textId="4FABB2BB" w:rsidR="00F36F31" w:rsidRPr="008B2994" w:rsidRDefault="00F36F31" w:rsidP="00DB36F6">
      <w:pPr>
        <w:spacing w:after="0" w:line="240" w:lineRule="auto"/>
        <w:rPr>
          <w:rFonts w:ascii="Times New Roman" w:hAnsi="Times New Roman" w:cs="Times New Roman"/>
          <w:lang w:val="lt-LT"/>
        </w:rPr>
      </w:pPr>
      <w:r w:rsidRPr="008B2994">
        <w:rPr>
          <w:rFonts w:ascii="Times New Roman" w:hAnsi="Times New Roman" w:cs="Times New Roman"/>
          <w:lang w:val="lt-LT"/>
        </w:rPr>
        <w:t>Graikija</w:t>
      </w:r>
      <w:r w:rsidRPr="008B2994">
        <w:rPr>
          <w:rFonts w:ascii="Times New Roman" w:hAnsi="Times New Roman" w:cs="Times New Roman"/>
          <w:lang w:val="lt-LT"/>
        </w:rPr>
        <w:tab/>
      </w:r>
      <w:proofErr w:type="spellStart"/>
      <w:r w:rsidR="00D10FF3" w:rsidRPr="008B2994">
        <w:rPr>
          <w:rFonts w:ascii="Times New Roman" w:hAnsi="Times New Roman" w:cs="Times New Roman"/>
          <w:lang w:val="lt-LT"/>
        </w:rPr>
        <w:t>Escitalopram</w:t>
      </w:r>
      <w:proofErr w:type="spellEnd"/>
      <w:r w:rsidR="00D10FF3" w:rsidRPr="008B2994">
        <w:rPr>
          <w:rFonts w:ascii="Times New Roman" w:hAnsi="Times New Roman" w:cs="Times New Roman"/>
          <w:lang w:val="lt-LT"/>
        </w:rPr>
        <w:t>/</w:t>
      </w:r>
      <w:proofErr w:type="spellStart"/>
      <w:r w:rsidR="00D10FF3" w:rsidRPr="008B2994">
        <w:rPr>
          <w:rFonts w:ascii="Times New Roman" w:hAnsi="Times New Roman" w:cs="Times New Roman"/>
          <w:lang w:val="lt-LT"/>
        </w:rPr>
        <w:t>Grindeks</w:t>
      </w:r>
      <w:proofErr w:type="spellEnd"/>
      <w:r w:rsidR="00D10FF3" w:rsidRPr="008B2994">
        <w:rPr>
          <w:rFonts w:ascii="Times New Roman" w:hAnsi="Times New Roman" w:cs="Times New Roman"/>
          <w:lang w:val="lt-LT"/>
        </w:rPr>
        <w:t xml:space="preserve"> 5 mg, 10 mg, 20 mg </w:t>
      </w:r>
      <w:r w:rsidR="00D10FF3" w:rsidRPr="008B2994">
        <w:rPr>
          <w:rFonts w:ascii="Times New Roman" w:hAnsi="Times New Roman" w:cs="Times New Roman"/>
        </w:rPr>
        <w:t>επ</w:t>
      </w:r>
      <w:proofErr w:type="spellStart"/>
      <w:r w:rsidR="00D10FF3" w:rsidRPr="008B2994">
        <w:rPr>
          <w:rFonts w:ascii="Times New Roman" w:hAnsi="Times New Roman" w:cs="Times New Roman"/>
        </w:rPr>
        <w:t>ικ</w:t>
      </w:r>
      <w:proofErr w:type="spellEnd"/>
      <w:r w:rsidR="00D10FF3" w:rsidRPr="008B2994">
        <w:rPr>
          <w:rFonts w:ascii="Times New Roman" w:hAnsi="Times New Roman" w:cs="Times New Roman"/>
        </w:rPr>
        <w:t>αλυμμένα</w:t>
      </w:r>
      <w:r w:rsidR="00D10FF3" w:rsidRPr="008B2994">
        <w:rPr>
          <w:rFonts w:ascii="Times New Roman" w:hAnsi="Times New Roman" w:cs="Times New Roman"/>
          <w:lang w:val="lt-LT"/>
        </w:rPr>
        <w:t xml:space="preserve"> </w:t>
      </w:r>
      <w:proofErr w:type="spellStart"/>
      <w:r w:rsidR="00D10FF3" w:rsidRPr="008B2994">
        <w:rPr>
          <w:rFonts w:ascii="Times New Roman" w:hAnsi="Times New Roman" w:cs="Times New Roman"/>
        </w:rPr>
        <w:t>με</w:t>
      </w:r>
      <w:proofErr w:type="spellEnd"/>
      <w:r w:rsidR="00D10FF3" w:rsidRPr="008B2994">
        <w:rPr>
          <w:rFonts w:ascii="Times New Roman" w:hAnsi="Times New Roman" w:cs="Times New Roman"/>
          <w:lang w:val="lt-LT"/>
        </w:rPr>
        <w:t xml:space="preserve"> </w:t>
      </w:r>
      <w:proofErr w:type="spellStart"/>
      <w:r w:rsidR="00D10FF3" w:rsidRPr="008B2994">
        <w:rPr>
          <w:rFonts w:ascii="Times New Roman" w:hAnsi="Times New Roman" w:cs="Times New Roman"/>
        </w:rPr>
        <w:t>λε</w:t>
      </w:r>
      <w:proofErr w:type="spellEnd"/>
      <w:r w:rsidR="00D10FF3" w:rsidRPr="008B2994">
        <w:rPr>
          <w:rFonts w:ascii="Times New Roman" w:hAnsi="Times New Roman" w:cs="Times New Roman"/>
        </w:rPr>
        <w:t>πτό</w:t>
      </w:r>
      <w:r w:rsidR="00D10FF3" w:rsidRPr="008B2994">
        <w:rPr>
          <w:rFonts w:ascii="Times New Roman" w:hAnsi="Times New Roman" w:cs="Times New Roman"/>
          <w:lang w:val="lt-LT"/>
        </w:rPr>
        <w:t xml:space="preserve"> </w:t>
      </w:r>
      <w:proofErr w:type="spellStart"/>
      <w:r w:rsidR="00D10FF3" w:rsidRPr="008B2994">
        <w:rPr>
          <w:rFonts w:ascii="Times New Roman" w:hAnsi="Times New Roman" w:cs="Times New Roman"/>
        </w:rPr>
        <w:t>υμένιο</w:t>
      </w:r>
      <w:proofErr w:type="spellEnd"/>
      <w:r w:rsidR="00D10FF3" w:rsidRPr="008B2994">
        <w:rPr>
          <w:rFonts w:ascii="Times New Roman" w:hAnsi="Times New Roman" w:cs="Times New Roman"/>
          <w:lang w:val="lt-LT"/>
        </w:rPr>
        <w:t xml:space="preserve"> </w:t>
      </w:r>
      <w:proofErr w:type="spellStart"/>
      <w:r w:rsidR="00D10FF3" w:rsidRPr="008B2994">
        <w:rPr>
          <w:rFonts w:ascii="Times New Roman" w:hAnsi="Times New Roman" w:cs="Times New Roman"/>
        </w:rPr>
        <w:t>δισκί</w:t>
      </w:r>
      <w:proofErr w:type="spellEnd"/>
      <w:r w:rsidR="00D10FF3" w:rsidRPr="008B2994">
        <w:rPr>
          <w:rFonts w:ascii="Times New Roman" w:hAnsi="Times New Roman" w:cs="Times New Roman"/>
        </w:rPr>
        <w:t>α</w:t>
      </w:r>
    </w:p>
    <w:p w14:paraId="72112CDC" w14:textId="77777777" w:rsidR="00D10FF3" w:rsidRPr="008B2994" w:rsidRDefault="00D10FF3" w:rsidP="00DB36F6">
      <w:pPr>
        <w:spacing w:after="0" w:line="240" w:lineRule="auto"/>
        <w:rPr>
          <w:rFonts w:ascii="Times New Roman" w:hAnsi="Times New Roman" w:cs="Times New Roman"/>
          <w:lang w:val="pt-PT"/>
        </w:rPr>
      </w:pPr>
      <w:r w:rsidRPr="008B2994">
        <w:rPr>
          <w:rFonts w:ascii="Times New Roman" w:hAnsi="Times New Roman" w:cs="Times New Roman"/>
          <w:lang w:val="pt-PT"/>
        </w:rPr>
        <w:t>Vengrija</w:t>
      </w:r>
      <w:r w:rsidRPr="008B2994">
        <w:rPr>
          <w:rFonts w:ascii="Times New Roman" w:hAnsi="Times New Roman" w:cs="Times New Roman"/>
          <w:lang w:val="pt-PT"/>
        </w:rPr>
        <w:tab/>
      </w:r>
      <w:r w:rsidR="008D5F09" w:rsidRPr="008B2994">
        <w:rPr>
          <w:rFonts w:ascii="Times New Roman" w:hAnsi="Times New Roman" w:cs="Times New Roman"/>
          <w:lang w:val="pt-PT"/>
        </w:rPr>
        <w:t>Escitalopram Grindeks 5, 10 és 20 mg filmtabletta</w:t>
      </w:r>
    </w:p>
    <w:p w14:paraId="17F2E73D" w14:textId="77777777" w:rsidR="008D5F09" w:rsidRPr="008B2994" w:rsidRDefault="008D5F09" w:rsidP="00DB36F6">
      <w:pPr>
        <w:spacing w:after="0" w:line="240" w:lineRule="auto"/>
        <w:rPr>
          <w:rFonts w:ascii="Times New Roman" w:hAnsi="Times New Roman" w:cs="Times New Roman"/>
          <w:lang w:val="pt-PT"/>
        </w:rPr>
      </w:pPr>
      <w:r w:rsidRPr="008B2994">
        <w:rPr>
          <w:rFonts w:ascii="Times New Roman" w:hAnsi="Times New Roman" w:cs="Times New Roman"/>
          <w:lang w:val="pt-PT"/>
        </w:rPr>
        <w:t>Airija</w:t>
      </w:r>
      <w:r w:rsidRPr="008B2994">
        <w:rPr>
          <w:rFonts w:ascii="Times New Roman" w:hAnsi="Times New Roman" w:cs="Times New Roman"/>
          <w:lang w:val="pt-PT"/>
        </w:rPr>
        <w:tab/>
      </w:r>
      <w:r w:rsidRPr="008B2994">
        <w:rPr>
          <w:rFonts w:ascii="Times New Roman" w:hAnsi="Times New Roman" w:cs="Times New Roman"/>
          <w:lang w:val="pt-PT"/>
        </w:rPr>
        <w:tab/>
      </w:r>
      <w:r w:rsidR="009F648E" w:rsidRPr="008B2994">
        <w:rPr>
          <w:rFonts w:ascii="Times New Roman" w:hAnsi="Times New Roman" w:cs="Times New Roman"/>
          <w:lang w:val="pt-PT"/>
        </w:rPr>
        <w:t>Escitalopram Grindeks 5 mg, 10 mg, 20 mg film-coated tablets</w:t>
      </w:r>
    </w:p>
    <w:p w14:paraId="5C9DD79D" w14:textId="77777777" w:rsidR="009F648E" w:rsidRPr="008B2994" w:rsidRDefault="009F648E" w:rsidP="00DB36F6">
      <w:pPr>
        <w:spacing w:after="0" w:line="240" w:lineRule="auto"/>
        <w:rPr>
          <w:rFonts w:ascii="Times New Roman" w:hAnsi="Times New Roman" w:cs="Times New Roman"/>
          <w:lang w:val="pt-PT"/>
        </w:rPr>
      </w:pPr>
      <w:r w:rsidRPr="008B2994">
        <w:rPr>
          <w:rFonts w:ascii="Times New Roman" w:hAnsi="Times New Roman" w:cs="Times New Roman"/>
          <w:lang w:val="pt-PT"/>
        </w:rPr>
        <w:t>Italija</w:t>
      </w:r>
      <w:r w:rsidRPr="008B2994">
        <w:rPr>
          <w:rFonts w:ascii="Times New Roman" w:hAnsi="Times New Roman" w:cs="Times New Roman"/>
          <w:lang w:val="pt-PT"/>
        </w:rPr>
        <w:tab/>
      </w:r>
      <w:r w:rsidRPr="008B2994">
        <w:rPr>
          <w:rFonts w:ascii="Times New Roman" w:hAnsi="Times New Roman" w:cs="Times New Roman"/>
          <w:lang w:val="pt-PT"/>
        </w:rPr>
        <w:tab/>
      </w:r>
      <w:r w:rsidR="004845D2" w:rsidRPr="008B2994">
        <w:rPr>
          <w:rFonts w:ascii="Times New Roman" w:hAnsi="Times New Roman" w:cs="Times New Roman"/>
          <w:lang w:val="pt-PT"/>
        </w:rPr>
        <w:t>Escitalopram Grindeks</w:t>
      </w:r>
    </w:p>
    <w:p w14:paraId="2E6594AD" w14:textId="77777777" w:rsidR="000D5B88" w:rsidRPr="008B2994" w:rsidRDefault="004845D2" w:rsidP="000D5B88">
      <w:pPr>
        <w:spacing w:after="0" w:line="240" w:lineRule="auto"/>
        <w:rPr>
          <w:rFonts w:ascii="Times New Roman" w:hAnsi="Times New Roman" w:cs="Times New Roman"/>
          <w:lang w:val="pt-PT"/>
        </w:rPr>
      </w:pPr>
      <w:r w:rsidRPr="008B2994">
        <w:rPr>
          <w:rFonts w:ascii="Times New Roman" w:hAnsi="Times New Roman" w:cs="Times New Roman"/>
          <w:lang w:val="pt-PT"/>
        </w:rPr>
        <w:t>Latvija</w:t>
      </w:r>
      <w:r w:rsidRPr="008B2994">
        <w:rPr>
          <w:rFonts w:ascii="Times New Roman" w:hAnsi="Times New Roman" w:cs="Times New Roman"/>
          <w:lang w:val="pt-PT"/>
        </w:rPr>
        <w:tab/>
      </w:r>
      <w:r w:rsidRPr="008B2994">
        <w:rPr>
          <w:rFonts w:ascii="Times New Roman" w:hAnsi="Times New Roman" w:cs="Times New Roman"/>
          <w:lang w:val="pt-PT"/>
        </w:rPr>
        <w:tab/>
      </w:r>
      <w:r w:rsidR="001D2DF0" w:rsidRPr="008B2994">
        <w:rPr>
          <w:rFonts w:ascii="Times New Roman" w:hAnsi="Times New Roman" w:cs="Times New Roman"/>
          <w:lang w:val="pt-PT"/>
        </w:rPr>
        <w:t>Escitalopram Grindeks 5 mg, 10 mg, 20 mg apvalkotās tablets</w:t>
      </w:r>
    </w:p>
    <w:p w14:paraId="0A05873E" w14:textId="77777777" w:rsidR="000D5B88" w:rsidRPr="008B2994" w:rsidRDefault="000D5B88" w:rsidP="000D5B88">
      <w:pPr>
        <w:spacing w:after="0" w:line="240" w:lineRule="auto"/>
        <w:rPr>
          <w:rFonts w:ascii="Times New Roman" w:hAnsi="Times New Roman" w:cs="Times New Roman"/>
          <w:lang w:val="pt-PT"/>
        </w:rPr>
      </w:pPr>
      <w:r w:rsidRPr="008B2994">
        <w:rPr>
          <w:rFonts w:ascii="Times New Roman" w:hAnsi="Times New Roman" w:cs="Times New Roman"/>
          <w:lang w:val="pt-PT"/>
        </w:rPr>
        <w:t>Lietuva</w:t>
      </w:r>
      <w:r w:rsidRPr="008B2994">
        <w:rPr>
          <w:rFonts w:ascii="Times New Roman" w:hAnsi="Times New Roman" w:cs="Times New Roman"/>
          <w:lang w:val="pt-PT"/>
        </w:rPr>
        <w:tab/>
      </w:r>
      <w:r w:rsidRPr="008B2994">
        <w:rPr>
          <w:rFonts w:ascii="Times New Roman" w:hAnsi="Times New Roman" w:cs="Times New Roman"/>
          <w:lang w:val="pt-PT"/>
        </w:rPr>
        <w:tab/>
        <w:t>Escitalopram Grindeks 5 mg plėvele dengtos tabletės</w:t>
      </w:r>
    </w:p>
    <w:p w14:paraId="11221990" w14:textId="77777777" w:rsidR="000D5B88" w:rsidRPr="008B2994" w:rsidRDefault="000D5B88" w:rsidP="000D5B88">
      <w:pPr>
        <w:spacing w:after="0" w:line="240" w:lineRule="auto"/>
        <w:rPr>
          <w:rFonts w:ascii="Times New Roman" w:hAnsi="Times New Roman" w:cs="Times New Roman"/>
          <w:lang w:val="pt-PT"/>
        </w:rPr>
      </w:pPr>
      <w:r w:rsidRPr="008B2994">
        <w:rPr>
          <w:rFonts w:ascii="Times New Roman" w:hAnsi="Times New Roman" w:cs="Times New Roman"/>
          <w:lang w:val="pt-PT"/>
        </w:rPr>
        <w:tab/>
      </w:r>
      <w:r w:rsidRPr="008B2994">
        <w:rPr>
          <w:rFonts w:ascii="Times New Roman" w:hAnsi="Times New Roman" w:cs="Times New Roman"/>
          <w:lang w:val="pt-PT"/>
        </w:rPr>
        <w:tab/>
      </w:r>
      <w:r w:rsidR="00332E5E" w:rsidRPr="008B2994">
        <w:rPr>
          <w:rFonts w:ascii="Times New Roman" w:hAnsi="Times New Roman" w:cs="Times New Roman"/>
          <w:lang w:val="pt-PT"/>
        </w:rPr>
        <w:t>Escitalopram Grindeks 10 mg plėvele dengtos tabletės</w:t>
      </w:r>
    </w:p>
    <w:p w14:paraId="643B5A17" w14:textId="77777777" w:rsidR="00332E5E" w:rsidRPr="008B2994" w:rsidRDefault="00332E5E" w:rsidP="000D5B88">
      <w:pPr>
        <w:spacing w:after="0" w:line="240" w:lineRule="auto"/>
        <w:rPr>
          <w:rFonts w:ascii="Times New Roman" w:hAnsi="Times New Roman" w:cs="Times New Roman"/>
          <w:lang w:val="pt-PT"/>
        </w:rPr>
      </w:pPr>
      <w:r w:rsidRPr="008B2994">
        <w:rPr>
          <w:rFonts w:ascii="Times New Roman" w:hAnsi="Times New Roman" w:cs="Times New Roman"/>
          <w:lang w:val="pt-PT"/>
        </w:rPr>
        <w:tab/>
      </w:r>
      <w:r w:rsidRPr="008B2994">
        <w:rPr>
          <w:rFonts w:ascii="Times New Roman" w:hAnsi="Times New Roman" w:cs="Times New Roman"/>
          <w:lang w:val="pt-PT"/>
        </w:rPr>
        <w:tab/>
      </w:r>
      <w:r w:rsidR="00D41B42" w:rsidRPr="008B2994">
        <w:rPr>
          <w:rFonts w:ascii="Times New Roman" w:hAnsi="Times New Roman" w:cs="Times New Roman"/>
          <w:lang w:val="pt-PT"/>
        </w:rPr>
        <w:t>Escitalopram Grindeks 20 mg plėvele dengtos tabletės</w:t>
      </w:r>
    </w:p>
    <w:p w14:paraId="53FC07B6" w14:textId="77639452" w:rsidR="00684910" w:rsidRPr="008B2994" w:rsidRDefault="00D41B42" w:rsidP="00684910">
      <w:pPr>
        <w:spacing w:after="0" w:line="240" w:lineRule="auto"/>
        <w:rPr>
          <w:rFonts w:ascii="Times New Roman" w:hAnsi="Times New Roman" w:cs="Times New Roman"/>
          <w:lang w:val="pt-PT"/>
        </w:rPr>
      </w:pPr>
      <w:r w:rsidRPr="008B2994">
        <w:rPr>
          <w:rFonts w:ascii="Times New Roman" w:hAnsi="Times New Roman" w:cs="Times New Roman"/>
          <w:lang w:val="pt-PT"/>
        </w:rPr>
        <w:t>Liuksemburgas</w:t>
      </w:r>
      <w:r w:rsidRPr="008B2994">
        <w:rPr>
          <w:rFonts w:ascii="Times New Roman" w:hAnsi="Times New Roman" w:cs="Times New Roman"/>
          <w:lang w:val="pt-PT"/>
        </w:rPr>
        <w:tab/>
      </w:r>
      <w:r w:rsidR="00501D99" w:rsidRPr="008B2994">
        <w:rPr>
          <w:rFonts w:ascii="Times New Roman" w:hAnsi="Times New Roman" w:cs="Times New Roman"/>
          <w:lang w:val="pt-PT"/>
        </w:rPr>
        <w:t>Escitalopram Grindeks 5 mg, 10 mg, 20 mg filmbeschichtete Pëllen</w:t>
      </w:r>
    </w:p>
    <w:p w14:paraId="06C0A56A" w14:textId="77777777" w:rsidR="00896C6F" w:rsidRPr="008C527F" w:rsidRDefault="00501D99" w:rsidP="00896C6F">
      <w:pPr>
        <w:spacing w:after="0" w:line="240" w:lineRule="auto"/>
        <w:rPr>
          <w:rFonts w:ascii="Times New Roman" w:hAnsi="Times New Roman" w:cs="Times New Roman"/>
          <w:lang w:val="lt-LT"/>
        </w:rPr>
      </w:pPr>
      <w:r w:rsidRPr="008C527F">
        <w:rPr>
          <w:rFonts w:ascii="Times New Roman" w:hAnsi="Times New Roman" w:cs="Times New Roman"/>
          <w:lang w:val="lt-LT"/>
        </w:rPr>
        <w:t>Nyderlandai</w:t>
      </w:r>
      <w:r w:rsidRPr="008C527F">
        <w:rPr>
          <w:rFonts w:ascii="Times New Roman" w:hAnsi="Times New Roman" w:cs="Times New Roman"/>
          <w:lang w:val="lt-LT"/>
        </w:rPr>
        <w:tab/>
      </w:r>
      <w:proofErr w:type="spellStart"/>
      <w:r w:rsidR="00684910" w:rsidRPr="008C527F">
        <w:rPr>
          <w:rFonts w:ascii="Times New Roman" w:hAnsi="Times New Roman" w:cs="Times New Roman"/>
          <w:lang w:val="lt-LT"/>
        </w:rPr>
        <w:t>Escitalopram</w:t>
      </w:r>
      <w:proofErr w:type="spellEnd"/>
      <w:r w:rsidR="00684910" w:rsidRPr="008C527F">
        <w:rPr>
          <w:rFonts w:ascii="Times New Roman" w:hAnsi="Times New Roman" w:cs="Times New Roman"/>
          <w:lang w:val="lt-LT"/>
        </w:rPr>
        <w:t xml:space="preserve"> </w:t>
      </w:r>
      <w:proofErr w:type="spellStart"/>
      <w:r w:rsidR="00684910" w:rsidRPr="008C527F">
        <w:rPr>
          <w:rFonts w:ascii="Times New Roman" w:hAnsi="Times New Roman" w:cs="Times New Roman"/>
          <w:lang w:val="lt-LT"/>
        </w:rPr>
        <w:t>Grindeks</w:t>
      </w:r>
      <w:proofErr w:type="spellEnd"/>
      <w:r w:rsidR="00684910" w:rsidRPr="008C527F">
        <w:rPr>
          <w:rFonts w:ascii="Times New Roman" w:hAnsi="Times New Roman" w:cs="Times New Roman"/>
          <w:lang w:val="lt-LT"/>
        </w:rPr>
        <w:t xml:space="preserve"> 5 mg </w:t>
      </w:r>
      <w:proofErr w:type="spellStart"/>
      <w:r w:rsidR="00684910" w:rsidRPr="008C527F">
        <w:rPr>
          <w:rFonts w:ascii="Times New Roman" w:hAnsi="Times New Roman" w:cs="Times New Roman"/>
          <w:lang w:val="lt-LT"/>
        </w:rPr>
        <w:t>filmomhulde</w:t>
      </w:r>
      <w:proofErr w:type="spellEnd"/>
      <w:r w:rsidR="00684910" w:rsidRPr="008C527F">
        <w:rPr>
          <w:rFonts w:ascii="Times New Roman" w:hAnsi="Times New Roman" w:cs="Times New Roman"/>
          <w:lang w:val="lt-LT"/>
        </w:rPr>
        <w:t xml:space="preserve"> </w:t>
      </w:r>
      <w:proofErr w:type="spellStart"/>
      <w:r w:rsidR="00684910" w:rsidRPr="008C527F">
        <w:rPr>
          <w:rFonts w:ascii="Times New Roman" w:hAnsi="Times New Roman" w:cs="Times New Roman"/>
          <w:lang w:val="lt-LT"/>
        </w:rPr>
        <w:t>tabletten</w:t>
      </w:r>
      <w:proofErr w:type="spellEnd"/>
    </w:p>
    <w:p w14:paraId="2796943F" w14:textId="77777777" w:rsidR="00896C6F" w:rsidRPr="008C527F" w:rsidRDefault="00896C6F" w:rsidP="00896C6F">
      <w:pPr>
        <w:spacing w:after="0" w:line="240" w:lineRule="auto"/>
        <w:rPr>
          <w:rFonts w:ascii="Times New Roman" w:hAnsi="Times New Roman" w:cs="Times New Roman"/>
          <w:lang w:val="lt-LT"/>
        </w:rPr>
      </w:pPr>
      <w:r w:rsidRPr="008C527F">
        <w:rPr>
          <w:rFonts w:ascii="Times New Roman" w:hAnsi="Times New Roman" w:cs="Times New Roman"/>
          <w:lang w:val="lt-LT"/>
        </w:rPr>
        <w:lastRenderedPageBreak/>
        <w:tab/>
      </w:r>
      <w:r w:rsidRPr="008C527F">
        <w:rPr>
          <w:rFonts w:ascii="Times New Roman" w:hAnsi="Times New Roman" w:cs="Times New Roman"/>
          <w:lang w:val="lt-LT"/>
        </w:rPr>
        <w:tab/>
      </w:r>
      <w:proofErr w:type="spellStart"/>
      <w:r w:rsidRPr="008C527F">
        <w:rPr>
          <w:rFonts w:ascii="Times New Roman" w:hAnsi="Times New Roman" w:cs="Times New Roman"/>
          <w:lang w:val="lt-LT"/>
        </w:rPr>
        <w:t>Escitalopram</w:t>
      </w:r>
      <w:proofErr w:type="spellEnd"/>
      <w:r w:rsidRPr="008C527F">
        <w:rPr>
          <w:rFonts w:ascii="Times New Roman" w:hAnsi="Times New Roman" w:cs="Times New Roman"/>
          <w:lang w:val="lt-LT"/>
        </w:rPr>
        <w:t xml:space="preserve"> </w:t>
      </w:r>
      <w:proofErr w:type="spellStart"/>
      <w:r w:rsidRPr="008C527F">
        <w:rPr>
          <w:rFonts w:ascii="Times New Roman" w:hAnsi="Times New Roman" w:cs="Times New Roman"/>
          <w:lang w:val="lt-LT"/>
        </w:rPr>
        <w:t>Grindeks</w:t>
      </w:r>
      <w:proofErr w:type="spellEnd"/>
      <w:r w:rsidRPr="008C527F">
        <w:rPr>
          <w:rFonts w:ascii="Times New Roman" w:hAnsi="Times New Roman" w:cs="Times New Roman"/>
          <w:lang w:val="lt-LT"/>
        </w:rPr>
        <w:t xml:space="preserve"> 10 mg </w:t>
      </w:r>
      <w:proofErr w:type="spellStart"/>
      <w:r w:rsidRPr="008C527F">
        <w:rPr>
          <w:rFonts w:ascii="Times New Roman" w:hAnsi="Times New Roman" w:cs="Times New Roman"/>
          <w:lang w:val="lt-LT"/>
        </w:rPr>
        <w:t>filmomhulde</w:t>
      </w:r>
      <w:proofErr w:type="spellEnd"/>
      <w:r w:rsidRPr="008C527F">
        <w:rPr>
          <w:rFonts w:ascii="Times New Roman" w:hAnsi="Times New Roman" w:cs="Times New Roman"/>
          <w:lang w:val="lt-LT"/>
        </w:rPr>
        <w:t xml:space="preserve"> </w:t>
      </w:r>
      <w:proofErr w:type="spellStart"/>
      <w:r w:rsidRPr="008C527F">
        <w:rPr>
          <w:rFonts w:ascii="Times New Roman" w:hAnsi="Times New Roman" w:cs="Times New Roman"/>
          <w:lang w:val="lt-LT"/>
        </w:rPr>
        <w:t>tabletten</w:t>
      </w:r>
      <w:proofErr w:type="spellEnd"/>
    </w:p>
    <w:p w14:paraId="56C20C54" w14:textId="77777777" w:rsidR="00896C6F" w:rsidRPr="008C527F" w:rsidRDefault="00896C6F" w:rsidP="00896C6F">
      <w:pPr>
        <w:spacing w:after="0" w:line="240" w:lineRule="auto"/>
        <w:rPr>
          <w:rFonts w:ascii="Times New Roman" w:hAnsi="Times New Roman" w:cs="Times New Roman"/>
          <w:lang w:val="lt-LT"/>
        </w:rPr>
      </w:pPr>
      <w:r w:rsidRPr="008C527F">
        <w:rPr>
          <w:rFonts w:ascii="Times New Roman" w:hAnsi="Times New Roman" w:cs="Times New Roman"/>
          <w:lang w:val="lt-LT"/>
        </w:rPr>
        <w:tab/>
      </w:r>
      <w:r w:rsidRPr="008C527F">
        <w:rPr>
          <w:rFonts w:ascii="Times New Roman" w:hAnsi="Times New Roman" w:cs="Times New Roman"/>
          <w:lang w:val="lt-LT"/>
        </w:rPr>
        <w:tab/>
      </w:r>
      <w:proofErr w:type="spellStart"/>
      <w:r w:rsidR="00673EBF" w:rsidRPr="008C527F">
        <w:rPr>
          <w:rFonts w:ascii="Times New Roman" w:hAnsi="Times New Roman" w:cs="Times New Roman"/>
          <w:lang w:val="lt-LT"/>
        </w:rPr>
        <w:t>Escitalopram</w:t>
      </w:r>
      <w:proofErr w:type="spellEnd"/>
      <w:r w:rsidR="00673EBF" w:rsidRPr="008C527F">
        <w:rPr>
          <w:rFonts w:ascii="Times New Roman" w:hAnsi="Times New Roman" w:cs="Times New Roman"/>
          <w:lang w:val="lt-LT"/>
        </w:rPr>
        <w:t xml:space="preserve"> </w:t>
      </w:r>
      <w:proofErr w:type="spellStart"/>
      <w:r w:rsidR="00673EBF" w:rsidRPr="008C527F">
        <w:rPr>
          <w:rFonts w:ascii="Times New Roman" w:hAnsi="Times New Roman" w:cs="Times New Roman"/>
          <w:lang w:val="lt-LT"/>
        </w:rPr>
        <w:t>Grindeks</w:t>
      </w:r>
      <w:proofErr w:type="spellEnd"/>
      <w:r w:rsidR="00673EBF" w:rsidRPr="008C527F">
        <w:rPr>
          <w:rFonts w:ascii="Times New Roman" w:hAnsi="Times New Roman" w:cs="Times New Roman"/>
          <w:lang w:val="lt-LT"/>
        </w:rPr>
        <w:t xml:space="preserve"> 20 mg </w:t>
      </w:r>
      <w:proofErr w:type="spellStart"/>
      <w:r w:rsidR="00673EBF" w:rsidRPr="008C527F">
        <w:rPr>
          <w:rFonts w:ascii="Times New Roman" w:hAnsi="Times New Roman" w:cs="Times New Roman"/>
          <w:lang w:val="lt-LT"/>
        </w:rPr>
        <w:t>filmomhulde</w:t>
      </w:r>
      <w:proofErr w:type="spellEnd"/>
      <w:r w:rsidR="00673EBF" w:rsidRPr="008C527F">
        <w:rPr>
          <w:rFonts w:ascii="Times New Roman" w:hAnsi="Times New Roman" w:cs="Times New Roman"/>
          <w:lang w:val="lt-LT"/>
        </w:rPr>
        <w:t xml:space="preserve"> </w:t>
      </w:r>
      <w:proofErr w:type="spellStart"/>
      <w:r w:rsidR="00673EBF" w:rsidRPr="008C527F">
        <w:rPr>
          <w:rFonts w:ascii="Times New Roman" w:hAnsi="Times New Roman" w:cs="Times New Roman"/>
          <w:lang w:val="lt-LT"/>
        </w:rPr>
        <w:t>tabletten</w:t>
      </w:r>
      <w:proofErr w:type="spellEnd"/>
    </w:p>
    <w:p w14:paraId="6D5FCB61" w14:textId="77777777" w:rsidR="00673EBF" w:rsidRPr="008B2994" w:rsidRDefault="00673EBF" w:rsidP="00896C6F">
      <w:pPr>
        <w:spacing w:after="0" w:line="240" w:lineRule="auto"/>
        <w:rPr>
          <w:rFonts w:ascii="Times New Roman" w:hAnsi="Times New Roman" w:cs="Times New Roman"/>
          <w:lang w:val="pt-PT"/>
        </w:rPr>
      </w:pPr>
      <w:r w:rsidRPr="008B2994">
        <w:rPr>
          <w:rFonts w:ascii="Times New Roman" w:hAnsi="Times New Roman" w:cs="Times New Roman"/>
          <w:lang w:val="pt-PT"/>
        </w:rPr>
        <w:t>Norvegija</w:t>
      </w:r>
      <w:r w:rsidRPr="008B2994">
        <w:rPr>
          <w:rFonts w:ascii="Times New Roman" w:hAnsi="Times New Roman" w:cs="Times New Roman"/>
          <w:lang w:val="pt-PT"/>
        </w:rPr>
        <w:tab/>
      </w:r>
      <w:r w:rsidR="008A36ED" w:rsidRPr="008B2994">
        <w:rPr>
          <w:rFonts w:ascii="Times New Roman" w:hAnsi="Times New Roman" w:cs="Times New Roman"/>
          <w:lang w:val="pt-PT"/>
        </w:rPr>
        <w:t>Escitalopram Grindeks</w:t>
      </w:r>
    </w:p>
    <w:p w14:paraId="0F0A326A" w14:textId="77777777" w:rsidR="008A36ED" w:rsidRDefault="008A36ED" w:rsidP="00896C6F">
      <w:pPr>
        <w:spacing w:after="0" w:line="240" w:lineRule="auto"/>
        <w:rPr>
          <w:rFonts w:ascii="Times New Roman" w:eastAsia="Times New Roman" w:hAnsi="Times New Roman" w:cs="Times New Roman"/>
          <w:lang w:val="lt-LT" w:eastAsia="x-none"/>
        </w:rPr>
      </w:pPr>
      <w:r w:rsidRPr="008B2994">
        <w:rPr>
          <w:rFonts w:ascii="Times New Roman" w:hAnsi="Times New Roman" w:cs="Times New Roman"/>
          <w:lang w:val="pt-PT"/>
        </w:rPr>
        <w:t>Lenkija</w:t>
      </w:r>
      <w:r w:rsidRPr="008B2994">
        <w:rPr>
          <w:rFonts w:ascii="Times New Roman" w:hAnsi="Times New Roman" w:cs="Times New Roman"/>
          <w:lang w:val="pt-PT"/>
        </w:rPr>
        <w:tab/>
      </w:r>
      <w:r w:rsidRPr="008B2994">
        <w:rPr>
          <w:rFonts w:ascii="Times New Roman" w:hAnsi="Times New Roman" w:cs="Times New Roman"/>
          <w:lang w:val="pt-PT"/>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p>
    <w:p w14:paraId="153CCED3" w14:textId="5567D9E2" w:rsidR="001D2DF0" w:rsidRPr="008B2994" w:rsidRDefault="008A36ED" w:rsidP="008B2994">
      <w:pPr>
        <w:spacing w:after="0" w:line="240" w:lineRule="auto"/>
        <w:rPr>
          <w:rFonts w:ascii="Times New Roman" w:hAnsi="Times New Roman" w:cs="Times New Roman"/>
          <w:lang w:val="pt-PT"/>
        </w:rPr>
      </w:pPr>
      <w:r w:rsidRPr="0059660D">
        <w:rPr>
          <w:rFonts w:ascii="Times New Roman" w:hAnsi="Times New Roman" w:cs="Times New Roman"/>
          <w:lang w:val="lt-LT"/>
        </w:rPr>
        <w:t>Portugalija</w:t>
      </w:r>
      <w:r w:rsidRPr="0059660D">
        <w:rPr>
          <w:rFonts w:ascii="Times New Roman" w:hAnsi="Times New Roman" w:cs="Times New Roman"/>
          <w:lang w:val="lt-LT"/>
        </w:rPr>
        <w:tab/>
      </w:r>
      <w:r w:rsidR="009F21B6" w:rsidRPr="008B2994">
        <w:rPr>
          <w:rFonts w:ascii="Times New Roman" w:hAnsi="Times New Roman" w:cs="Times New Roman"/>
          <w:lang w:val="pt-PT"/>
        </w:rPr>
        <w:t>Escitalopram Grindeks 5 mg, 10 mg, 20 mg comprimidos revestidos por película</w:t>
      </w:r>
    </w:p>
    <w:p w14:paraId="58D71E9C" w14:textId="77777777" w:rsidR="009F21B6" w:rsidRPr="0059660D" w:rsidRDefault="009F21B6" w:rsidP="0041345C">
      <w:pPr>
        <w:spacing w:after="0" w:line="240" w:lineRule="auto"/>
        <w:rPr>
          <w:rFonts w:ascii="Times New Roman" w:hAnsi="Times New Roman" w:cs="Times New Roman"/>
          <w:lang w:val="lt-LT"/>
        </w:rPr>
      </w:pPr>
      <w:r>
        <w:rPr>
          <w:rFonts w:ascii="Times New Roman" w:eastAsia="Times New Roman" w:hAnsi="Times New Roman" w:cs="Times New Roman"/>
          <w:lang w:val="lt-LT" w:eastAsia="x-none"/>
        </w:rPr>
        <w:t>Rumunija</w:t>
      </w:r>
      <w:r>
        <w:rPr>
          <w:rFonts w:ascii="Times New Roman" w:eastAsia="Times New Roman" w:hAnsi="Times New Roman" w:cs="Times New Roman"/>
          <w:lang w:val="lt-LT" w:eastAsia="x-none"/>
        </w:rPr>
        <w:tab/>
      </w:r>
      <w:proofErr w:type="spellStart"/>
      <w:r w:rsidR="008341C8" w:rsidRPr="0059660D">
        <w:rPr>
          <w:rFonts w:ascii="Times New Roman" w:hAnsi="Times New Roman" w:cs="Times New Roman"/>
          <w:lang w:val="lt-LT"/>
        </w:rPr>
        <w:t>Escitalopram</w:t>
      </w:r>
      <w:proofErr w:type="spellEnd"/>
      <w:r w:rsidR="008341C8" w:rsidRPr="0059660D">
        <w:rPr>
          <w:rFonts w:ascii="Times New Roman" w:hAnsi="Times New Roman" w:cs="Times New Roman"/>
          <w:lang w:val="lt-LT"/>
        </w:rPr>
        <w:t xml:space="preserve"> </w:t>
      </w:r>
      <w:proofErr w:type="spellStart"/>
      <w:r w:rsidR="008341C8" w:rsidRPr="0059660D">
        <w:rPr>
          <w:rFonts w:ascii="Times New Roman" w:hAnsi="Times New Roman" w:cs="Times New Roman"/>
          <w:lang w:val="lt-LT"/>
        </w:rPr>
        <w:t>Grindeks</w:t>
      </w:r>
      <w:proofErr w:type="spellEnd"/>
      <w:r w:rsidR="008341C8" w:rsidRPr="0059660D">
        <w:rPr>
          <w:rFonts w:ascii="Times New Roman" w:hAnsi="Times New Roman" w:cs="Times New Roman"/>
          <w:lang w:val="lt-LT"/>
        </w:rPr>
        <w:t xml:space="preserve"> 5 mg, 10 mg, 20 mg </w:t>
      </w:r>
      <w:proofErr w:type="spellStart"/>
      <w:r w:rsidR="008341C8" w:rsidRPr="0059660D">
        <w:rPr>
          <w:rFonts w:ascii="Times New Roman" w:hAnsi="Times New Roman" w:cs="Times New Roman"/>
          <w:lang w:val="lt-LT"/>
        </w:rPr>
        <w:t>comprimate</w:t>
      </w:r>
      <w:proofErr w:type="spellEnd"/>
      <w:r w:rsidR="008341C8" w:rsidRPr="0059660D">
        <w:rPr>
          <w:rFonts w:ascii="Times New Roman" w:hAnsi="Times New Roman" w:cs="Times New Roman"/>
          <w:lang w:val="lt-LT"/>
        </w:rPr>
        <w:t xml:space="preserve"> </w:t>
      </w:r>
      <w:proofErr w:type="spellStart"/>
      <w:r w:rsidR="008341C8" w:rsidRPr="0059660D">
        <w:rPr>
          <w:rFonts w:ascii="Times New Roman" w:hAnsi="Times New Roman" w:cs="Times New Roman"/>
          <w:lang w:val="lt-LT"/>
        </w:rPr>
        <w:t>filmate</w:t>
      </w:r>
      <w:proofErr w:type="spellEnd"/>
    </w:p>
    <w:p w14:paraId="4FBE3C15" w14:textId="77777777" w:rsidR="008341C8" w:rsidRDefault="008341C8" w:rsidP="0041345C">
      <w:pPr>
        <w:spacing w:after="0" w:line="240" w:lineRule="auto"/>
        <w:rPr>
          <w:rFonts w:ascii="Times New Roman" w:eastAsia="Times New Roman" w:hAnsi="Times New Roman" w:cs="Times New Roman"/>
          <w:lang w:val="lt-LT" w:eastAsia="x-none"/>
        </w:rPr>
      </w:pPr>
      <w:r w:rsidRPr="0059660D">
        <w:rPr>
          <w:rFonts w:ascii="Times New Roman" w:hAnsi="Times New Roman" w:cs="Times New Roman"/>
          <w:lang w:val="lt-LT"/>
        </w:rPr>
        <w:t>Slovakija</w:t>
      </w:r>
      <w:r w:rsidRPr="0059660D">
        <w:rPr>
          <w:rFonts w:ascii="Times New Roman" w:hAnsi="Times New Roman" w:cs="Times New Roman"/>
          <w:lang w:val="lt-LT"/>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00C32A9D">
        <w:rPr>
          <w:rFonts w:ascii="Times New Roman" w:eastAsia="Times New Roman" w:hAnsi="Times New Roman" w:cs="Times New Roman"/>
          <w:lang w:val="lt-LT" w:eastAsia="x-none"/>
        </w:rPr>
        <w:t xml:space="preserve"> </w:t>
      </w:r>
      <w:r w:rsidR="00C32A9D" w:rsidRPr="0059660D">
        <w:rPr>
          <w:rFonts w:ascii="Times New Roman" w:hAnsi="Times New Roman" w:cs="Times New Roman"/>
          <w:lang w:val="lt-LT"/>
        </w:rPr>
        <w:t xml:space="preserve">5 mg, 10 mg, 20 mg </w:t>
      </w:r>
      <w:proofErr w:type="spellStart"/>
      <w:r w:rsidR="00C32A9D" w:rsidRPr="0059660D">
        <w:rPr>
          <w:rFonts w:ascii="Times New Roman" w:hAnsi="Times New Roman" w:cs="Times New Roman"/>
          <w:lang w:val="lt-LT"/>
        </w:rPr>
        <w:t>filmom</w:t>
      </w:r>
      <w:proofErr w:type="spellEnd"/>
      <w:r w:rsidR="00C32A9D" w:rsidRPr="0059660D">
        <w:rPr>
          <w:rFonts w:ascii="Times New Roman" w:hAnsi="Times New Roman" w:cs="Times New Roman"/>
          <w:lang w:val="lt-LT"/>
        </w:rPr>
        <w:t xml:space="preserve"> </w:t>
      </w:r>
      <w:proofErr w:type="spellStart"/>
      <w:r w:rsidR="00C32A9D" w:rsidRPr="0059660D">
        <w:rPr>
          <w:rFonts w:ascii="Times New Roman" w:hAnsi="Times New Roman" w:cs="Times New Roman"/>
          <w:lang w:val="lt-LT"/>
        </w:rPr>
        <w:t>obalené</w:t>
      </w:r>
      <w:proofErr w:type="spellEnd"/>
      <w:r w:rsidR="00C32A9D" w:rsidRPr="0059660D">
        <w:rPr>
          <w:rFonts w:ascii="Times New Roman" w:hAnsi="Times New Roman" w:cs="Times New Roman"/>
          <w:lang w:val="lt-LT"/>
        </w:rPr>
        <w:t xml:space="preserve"> </w:t>
      </w:r>
      <w:proofErr w:type="spellStart"/>
      <w:r w:rsidR="00C32A9D" w:rsidRPr="0059660D">
        <w:rPr>
          <w:rFonts w:ascii="Times New Roman" w:hAnsi="Times New Roman" w:cs="Times New Roman"/>
          <w:lang w:val="lt-LT"/>
        </w:rPr>
        <w:t>tablety</w:t>
      </w:r>
      <w:proofErr w:type="spellEnd"/>
    </w:p>
    <w:p w14:paraId="5013E3AB" w14:textId="048C4A3E" w:rsidR="008341C8" w:rsidRDefault="008341C8" w:rsidP="0041345C">
      <w:pPr>
        <w:spacing w:after="0" w:line="240" w:lineRule="auto"/>
        <w:rPr>
          <w:rFonts w:ascii="Times New Roman" w:hAnsi="Times New Roman" w:cs="Times New Roman"/>
          <w:lang w:val="lt-LT"/>
        </w:rPr>
      </w:pPr>
      <w:r>
        <w:rPr>
          <w:rFonts w:ascii="Times New Roman" w:eastAsia="Times New Roman" w:hAnsi="Times New Roman" w:cs="Times New Roman"/>
          <w:lang w:val="lt-LT" w:eastAsia="x-none"/>
        </w:rPr>
        <w:t>Slovėnija</w:t>
      </w:r>
      <w:r>
        <w:rPr>
          <w:rFonts w:ascii="Times New Roman" w:eastAsia="Times New Roman" w:hAnsi="Times New Roman" w:cs="Times New Roman"/>
          <w:lang w:val="lt-LT" w:eastAsia="x-none"/>
        </w:rPr>
        <w:tab/>
      </w:r>
      <w:proofErr w:type="spellStart"/>
      <w:r w:rsidR="00DD550D" w:rsidRPr="008B2994">
        <w:rPr>
          <w:rFonts w:ascii="Times New Roman" w:hAnsi="Times New Roman" w:cs="Times New Roman"/>
          <w:lang w:val="lt-LT"/>
        </w:rPr>
        <w:t>Escitalopram</w:t>
      </w:r>
      <w:proofErr w:type="spellEnd"/>
      <w:r w:rsidR="00DD550D" w:rsidRPr="008B2994">
        <w:rPr>
          <w:rFonts w:ascii="Times New Roman" w:hAnsi="Times New Roman" w:cs="Times New Roman"/>
          <w:lang w:val="lt-LT"/>
        </w:rPr>
        <w:t xml:space="preserve"> </w:t>
      </w:r>
      <w:proofErr w:type="spellStart"/>
      <w:r w:rsidR="00DD550D" w:rsidRPr="008B2994">
        <w:rPr>
          <w:rFonts w:ascii="Times New Roman" w:hAnsi="Times New Roman" w:cs="Times New Roman"/>
          <w:lang w:val="lt-LT"/>
        </w:rPr>
        <w:t>Grindeks</w:t>
      </w:r>
      <w:proofErr w:type="spellEnd"/>
      <w:r w:rsidR="00DD550D" w:rsidRPr="008B2994">
        <w:rPr>
          <w:rFonts w:ascii="Times New Roman" w:hAnsi="Times New Roman" w:cs="Times New Roman"/>
          <w:lang w:val="lt-LT"/>
        </w:rPr>
        <w:t xml:space="preserve"> 5 mg, 10 mg, 20 mg </w:t>
      </w:r>
      <w:proofErr w:type="spellStart"/>
      <w:r w:rsidR="00DD550D" w:rsidRPr="008B2994">
        <w:rPr>
          <w:rFonts w:ascii="Times New Roman" w:hAnsi="Times New Roman" w:cs="Times New Roman"/>
          <w:lang w:val="lt-LT"/>
        </w:rPr>
        <w:t>filmsko</w:t>
      </w:r>
      <w:proofErr w:type="spellEnd"/>
      <w:r w:rsidR="00DD550D" w:rsidRPr="008B2994">
        <w:rPr>
          <w:rFonts w:ascii="Times New Roman" w:hAnsi="Times New Roman" w:cs="Times New Roman"/>
          <w:lang w:val="lt-LT"/>
        </w:rPr>
        <w:t xml:space="preserve"> </w:t>
      </w:r>
      <w:proofErr w:type="spellStart"/>
      <w:r w:rsidR="00DD550D" w:rsidRPr="008B2994">
        <w:rPr>
          <w:rFonts w:ascii="Times New Roman" w:hAnsi="Times New Roman" w:cs="Times New Roman"/>
          <w:lang w:val="lt-LT"/>
        </w:rPr>
        <w:t>obložene</w:t>
      </w:r>
      <w:proofErr w:type="spellEnd"/>
      <w:r w:rsidR="00DD550D" w:rsidRPr="008B2994">
        <w:rPr>
          <w:rFonts w:ascii="Times New Roman" w:hAnsi="Times New Roman" w:cs="Times New Roman"/>
          <w:lang w:val="lt-LT"/>
        </w:rPr>
        <w:t xml:space="preserve"> tablete</w:t>
      </w:r>
    </w:p>
    <w:p w14:paraId="2612027F" w14:textId="27EF5E0B" w:rsidR="00DD550D" w:rsidRPr="008B2994" w:rsidRDefault="00DD550D" w:rsidP="0041345C">
      <w:pPr>
        <w:spacing w:after="0" w:line="240" w:lineRule="auto"/>
        <w:rPr>
          <w:rFonts w:ascii="Times New Roman" w:eastAsia="Times New Roman" w:hAnsi="Times New Roman" w:cs="Times New Roman"/>
          <w:sz w:val="14"/>
          <w:szCs w:val="14"/>
          <w:lang w:val="lt-LT" w:eastAsia="x-none"/>
        </w:rPr>
      </w:pPr>
      <w:r>
        <w:rPr>
          <w:rFonts w:ascii="Times New Roman" w:hAnsi="Times New Roman" w:cs="Times New Roman"/>
          <w:lang w:val="lt-LT"/>
        </w:rPr>
        <w:t>Ispanija</w:t>
      </w:r>
      <w:r>
        <w:rPr>
          <w:rFonts w:ascii="Times New Roman" w:hAnsi="Times New Roman" w:cs="Times New Roman"/>
          <w:lang w:val="lt-LT"/>
        </w:rPr>
        <w:tab/>
      </w:r>
      <w:r>
        <w:rPr>
          <w:rFonts w:ascii="Times New Roman" w:hAnsi="Times New Roman" w:cs="Times New Roman"/>
          <w:lang w:val="lt-LT"/>
        </w:rPr>
        <w:tab/>
      </w:r>
      <w:proofErr w:type="spellStart"/>
      <w:r w:rsidR="007C76E7" w:rsidRPr="008B2994">
        <w:rPr>
          <w:rFonts w:ascii="Times New Roman" w:hAnsi="Times New Roman" w:cs="Times New Roman"/>
          <w:lang w:val="lt-LT"/>
        </w:rPr>
        <w:t>Escitalopram</w:t>
      </w:r>
      <w:proofErr w:type="spellEnd"/>
      <w:r w:rsidR="007C76E7" w:rsidRPr="008B2994">
        <w:rPr>
          <w:rFonts w:ascii="Times New Roman" w:hAnsi="Times New Roman" w:cs="Times New Roman"/>
          <w:lang w:val="lt-LT"/>
        </w:rPr>
        <w:t xml:space="preserve"> </w:t>
      </w:r>
      <w:proofErr w:type="spellStart"/>
      <w:r w:rsidR="007C76E7" w:rsidRPr="008B2994">
        <w:rPr>
          <w:rFonts w:ascii="Times New Roman" w:hAnsi="Times New Roman" w:cs="Times New Roman"/>
          <w:lang w:val="lt-LT"/>
        </w:rPr>
        <w:t>Grindeks</w:t>
      </w:r>
      <w:proofErr w:type="spellEnd"/>
      <w:r w:rsidR="007C76E7" w:rsidRPr="008B2994">
        <w:rPr>
          <w:rFonts w:ascii="Times New Roman" w:hAnsi="Times New Roman" w:cs="Times New Roman"/>
          <w:lang w:val="lt-LT"/>
        </w:rPr>
        <w:t xml:space="preserve"> 5 mg, 10 mg, 20 mg </w:t>
      </w:r>
      <w:proofErr w:type="spellStart"/>
      <w:r w:rsidR="007C76E7" w:rsidRPr="008B2994">
        <w:rPr>
          <w:rFonts w:ascii="Times New Roman" w:hAnsi="Times New Roman" w:cs="Times New Roman"/>
          <w:lang w:val="lt-LT"/>
        </w:rPr>
        <w:t>comprimidos</w:t>
      </w:r>
      <w:proofErr w:type="spellEnd"/>
      <w:r w:rsidR="007C76E7" w:rsidRPr="008B2994">
        <w:rPr>
          <w:rFonts w:ascii="Times New Roman" w:hAnsi="Times New Roman" w:cs="Times New Roman"/>
          <w:lang w:val="lt-LT"/>
        </w:rPr>
        <w:t xml:space="preserve"> </w:t>
      </w:r>
      <w:proofErr w:type="spellStart"/>
      <w:r w:rsidR="007C76E7" w:rsidRPr="008B2994">
        <w:rPr>
          <w:rFonts w:ascii="Times New Roman" w:hAnsi="Times New Roman" w:cs="Times New Roman"/>
          <w:lang w:val="lt-LT"/>
        </w:rPr>
        <w:t>recubiertos</w:t>
      </w:r>
      <w:proofErr w:type="spellEnd"/>
      <w:r w:rsidR="007C76E7" w:rsidRPr="008B2994">
        <w:rPr>
          <w:rFonts w:ascii="Times New Roman" w:hAnsi="Times New Roman" w:cs="Times New Roman"/>
          <w:lang w:val="lt-LT"/>
        </w:rPr>
        <w:t xml:space="preserve"> </w:t>
      </w:r>
      <w:proofErr w:type="spellStart"/>
      <w:r w:rsidR="007C76E7" w:rsidRPr="008B2994">
        <w:rPr>
          <w:rFonts w:ascii="Times New Roman" w:hAnsi="Times New Roman" w:cs="Times New Roman"/>
          <w:lang w:val="lt-LT"/>
        </w:rPr>
        <w:t>con</w:t>
      </w:r>
      <w:proofErr w:type="spellEnd"/>
      <w:r w:rsidR="007C76E7" w:rsidRPr="008B2994">
        <w:rPr>
          <w:rFonts w:ascii="Times New Roman" w:hAnsi="Times New Roman" w:cs="Times New Roman"/>
          <w:lang w:val="lt-LT"/>
        </w:rPr>
        <w:t xml:space="preserve"> </w:t>
      </w:r>
      <w:proofErr w:type="spellStart"/>
      <w:r w:rsidR="007C76E7" w:rsidRPr="008B2994">
        <w:rPr>
          <w:rFonts w:ascii="Times New Roman" w:hAnsi="Times New Roman" w:cs="Times New Roman"/>
          <w:lang w:val="lt-LT"/>
        </w:rPr>
        <w:t>película</w:t>
      </w:r>
      <w:proofErr w:type="spellEnd"/>
    </w:p>
    <w:p w14:paraId="1BF680C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AB7267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F4A6FDA" w14:textId="704CAFC9" w:rsidR="0041345C" w:rsidRPr="00D13997" w:rsidRDefault="0041345C" w:rsidP="0041345C">
      <w:pPr>
        <w:spacing w:after="0" w:line="276" w:lineRule="auto"/>
        <w:rPr>
          <w:rFonts w:asciiTheme="majorBidi" w:hAnsiTheme="majorBidi"/>
          <w:b/>
          <w:lang w:val="lt-LT"/>
        </w:rPr>
      </w:pPr>
      <w:r w:rsidRPr="0073606A">
        <w:rPr>
          <w:rFonts w:ascii="Times New Roman" w:eastAsia="Calibri" w:hAnsi="Times New Roman" w:cs="Times New Roman"/>
          <w:b/>
          <w:lang w:val="lt-LT"/>
        </w:rPr>
        <w:t xml:space="preserve">Šis pakuotės lapelis paskutinį kartą peržiūrėtas </w:t>
      </w:r>
      <w:r w:rsidR="007B2CDF">
        <w:rPr>
          <w:rFonts w:asciiTheme="majorBidi" w:hAnsiTheme="majorBidi" w:cstheme="majorBidi"/>
          <w:b/>
          <w:snapToGrid w:val="0"/>
          <w:lang w:val="lt-LT"/>
        </w:rPr>
        <w:t>202</w:t>
      </w:r>
      <w:r w:rsidR="00D86772">
        <w:rPr>
          <w:rFonts w:asciiTheme="majorBidi" w:hAnsiTheme="majorBidi" w:cstheme="majorBidi"/>
          <w:b/>
          <w:snapToGrid w:val="0"/>
          <w:lang w:val="lt-LT"/>
        </w:rPr>
        <w:t>4-11-04</w:t>
      </w:r>
      <w:r w:rsidR="00C4706B" w:rsidRPr="009F747C">
        <w:rPr>
          <w:rFonts w:asciiTheme="majorBidi" w:hAnsiTheme="majorBidi" w:cstheme="majorBidi"/>
          <w:snapToGrid w:val="0"/>
          <w:lang w:val="lt-LT"/>
        </w:rPr>
        <w:t>.</w:t>
      </w:r>
    </w:p>
    <w:p w14:paraId="25B1DDE1" w14:textId="77777777" w:rsidR="0041345C" w:rsidRPr="0073606A" w:rsidRDefault="0041345C" w:rsidP="0041345C">
      <w:pPr>
        <w:numPr>
          <w:ilvl w:val="12"/>
          <w:numId w:val="0"/>
        </w:numPr>
        <w:spacing w:after="0" w:line="240" w:lineRule="auto"/>
        <w:ind w:right="-2"/>
        <w:outlineLvl w:val="0"/>
        <w:rPr>
          <w:rFonts w:ascii="Times New Roman" w:eastAsia="Calibri" w:hAnsi="Times New Roman" w:cs="Times New Roman"/>
          <w:lang w:val="lt-LT"/>
        </w:rPr>
      </w:pPr>
    </w:p>
    <w:p w14:paraId="3399D8D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021146A" w14:textId="28987738" w:rsidR="0041345C" w:rsidRDefault="0041345C" w:rsidP="0041345C">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73606A">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73606A">
        <w:rPr>
          <w:rFonts w:ascii="Times New Roman" w:eastAsia="Times New Roman" w:hAnsi="Times New Roman" w:cs="Times New Roman"/>
          <w:i/>
          <w:snapToGrid w:val="0"/>
          <w:lang w:val="lt-LT"/>
        </w:rPr>
        <w:t xml:space="preserve"> </w:t>
      </w:r>
      <w:hyperlink r:id="rId20" w:history="1">
        <w:r w:rsidRPr="006E7EC0">
          <w:rPr>
            <w:rFonts w:ascii="Times New Roman" w:hAnsi="Times New Roman"/>
            <w:color w:val="0000FF"/>
            <w:u w:val="single"/>
            <w:lang w:val="lt-LT"/>
          </w:rPr>
          <w:t>http://www.vvkt.lt/</w:t>
        </w:r>
      </w:hyperlink>
      <w:r w:rsidRPr="0073606A">
        <w:rPr>
          <w:rFonts w:ascii="Times New Roman" w:eastAsia="Times New Roman" w:hAnsi="Times New Roman" w:cs="Times New Roman"/>
          <w:snapToGrid w:val="0"/>
          <w:lang w:val="lt-LT"/>
        </w:rPr>
        <w:t>.</w:t>
      </w:r>
    </w:p>
    <w:p w14:paraId="7C22762F" w14:textId="77777777" w:rsidR="00D86772" w:rsidRPr="0073606A" w:rsidRDefault="00D86772" w:rsidP="0041345C">
      <w:pPr>
        <w:numPr>
          <w:ilvl w:val="12"/>
          <w:numId w:val="0"/>
        </w:numPr>
        <w:tabs>
          <w:tab w:val="left" w:pos="567"/>
        </w:tabs>
        <w:spacing w:after="0" w:line="240" w:lineRule="auto"/>
        <w:ind w:right="-2"/>
        <w:rPr>
          <w:rFonts w:ascii="Times New Roman" w:eastAsia="Times New Roman" w:hAnsi="Times New Roman" w:cs="Times New Roman"/>
          <w:snapToGrid w:val="0"/>
          <w:lang w:val="lt-LT"/>
        </w:rPr>
      </w:pPr>
      <w:bookmarkStart w:id="21" w:name="_GoBack"/>
      <w:bookmarkEnd w:id="21"/>
    </w:p>
    <w:sectPr w:rsidR="00D86772" w:rsidRPr="0073606A" w:rsidSect="00D13997">
      <w:headerReference w:type="default" r:id="rId21"/>
      <w:footerReference w:type="even" r:id="rId22"/>
      <w:footerReference w:type="default" r:id="rId2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C8C7F" w14:textId="77777777" w:rsidR="00493C30" w:rsidRDefault="00493C30">
      <w:pPr>
        <w:spacing w:after="0" w:line="240" w:lineRule="auto"/>
      </w:pPr>
      <w:r>
        <w:separator/>
      </w:r>
    </w:p>
  </w:endnote>
  <w:endnote w:type="continuationSeparator" w:id="0">
    <w:p w14:paraId="53A2A6C6" w14:textId="77777777" w:rsidR="00493C30" w:rsidRDefault="00493C30">
      <w:pPr>
        <w:spacing w:after="0" w:line="240" w:lineRule="auto"/>
      </w:pPr>
      <w:r>
        <w:continuationSeparator/>
      </w:r>
    </w:p>
  </w:endnote>
  <w:endnote w:type="continuationNotice" w:id="1">
    <w:p w14:paraId="64072DF1" w14:textId="77777777" w:rsidR="00493C30" w:rsidRDefault="00493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Yu Gothic"/>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9C51" w14:textId="77777777" w:rsidR="00385EFF" w:rsidRDefault="00385E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0A5ABA34" w14:textId="77777777" w:rsidR="00385EFF" w:rsidRDefault="00385EFF" w:rsidP="00EC68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7EEC4" w14:textId="2E0DDA54" w:rsidR="00385EFF" w:rsidRDefault="00385E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605F">
      <w:rPr>
        <w:rStyle w:val="Puslapionumeris"/>
        <w:noProof/>
      </w:rPr>
      <w:t>33</w:t>
    </w:r>
    <w:r>
      <w:rPr>
        <w:rStyle w:val="Puslapionumeris"/>
      </w:rPr>
      <w:fldChar w:fldCharType="end"/>
    </w:r>
  </w:p>
  <w:p w14:paraId="62AFC106" w14:textId="77777777" w:rsidR="00385EFF" w:rsidRPr="006E7EC0" w:rsidRDefault="00385EFF" w:rsidP="00EC68BB">
    <w:pPr>
      <w:pStyle w:val="Porat"/>
      <w:ind w:right="360"/>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B6E7" w14:textId="77777777" w:rsidR="00493C30" w:rsidRDefault="00493C30">
      <w:pPr>
        <w:spacing w:after="0" w:line="240" w:lineRule="auto"/>
      </w:pPr>
      <w:r>
        <w:separator/>
      </w:r>
    </w:p>
  </w:footnote>
  <w:footnote w:type="continuationSeparator" w:id="0">
    <w:p w14:paraId="3E22678D" w14:textId="77777777" w:rsidR="00493C30" w:rsidRDefault="00493C30">
      <w:pPr>
        <w:spacing w:after="0" w:line="240" w:lineRule="auto"/>
      </w:pPr>
      <w:r>
        <w:continuationSeparator/>
      </w:r>
    </w:p>
  </w:footnote>
  <w:footnote w:type="continuationNotice" w:id="1">
    <w:p w14:paraId="07336275" w14:textId="77777777" w:rsidR="00493C30" w:rsidRDefault="00493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0C9DD" w14:textId="77777777" w:rsidR="009F747C" w:rsidRDefault="009F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D86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44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2E2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F0C7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4AB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B21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ADE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3EE4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2CB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FC0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145EE"/>
    <w:multiLevelType w:val="multilevel"/>
    <w:tmpl w:val="4F887A54"/>
    <w:lvl w:ilvl="0">
      <w:start w:val="7"/>
      <w:numFmt w:val="decimal"/>
      <w:lvlText w:val="%1."/>
      <w:lvlJc w:val="left"/>
      <w:pPr>
        <w:tabs>
          <w:tab w:val="num" w:pos="570"/>
        </w:tabs>
        <w:ind w:left="570" w:hanging="570"/>
      </w:pPr>
      <w:rPr>
        <w:rFonts w:hint="default"/>
      </w:rPr>
    </w:lvl>
    <w:lvl w:ilvl="1">
      <w:start w:val="2"/>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44242F5"/>
    <w:multiLevelType w:val="hybridMultilevel"/>
    <w:tmpl w:val="D200FAB0"/>
    <w:lvl w:ilvl="0" w:tplc="2288061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651390F"/>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11CF4"/>
    <w:multiLevelType w:val="hybridMultilevel"/>
    <w:tmpl w:val="0C800B10"/>
    <w:lvl w:ilvl="0" w:tplc="C65AE72C">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63AE1"/>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42B9F"/>
    <w:multiLevelType w:val="hybridMultilevel"/>
    <w:tmpl w:val="45E4941C"/>
    <w:lvl w:ilvl="0" w:tplc="5A62C676">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41AD5998"/>
    <w:multiLevelType w:val="multilevel"/>
    <w:tmpl w:val="EDAEC806"/>
    <w:lvl w:ilvl="0">
      <w:start w:val="4"/>
      <w:numFmt w:val="decimal"/>
      <w:lvlText w:val="%1"/>
      <w:lvlJc w:val="left"/>
      <w:pPr>
        <w:tabs>
          <w:tab w:val="num" w:pos="720"/>
        </w:tabs>
        <w:ind w:left="720" w:hanging="720"/>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494D474B"/>
    <w:multiLevelType w:val="multilevel"/>
    <w:tmpl w:val="9F7CC3B6"/>
    <w:lvl w:ilvl="0">
      <w:start w:val="1"/>
      <w:numFmt w:val="decimal"/>
      <w:pStyle w:val="Antrat1"/>
      <w:lvlText w:val="%1."/>
      <w:legacy w:legacy="1" w:legacySpace="144" w:legacyIndent="0"/>
      <w:lvlJc w:val="left"/>
    </w:lvl>
    <w:lvl w:ilvl="1">
      <w:start w:val="1"/>
      <w:numFmt w:val="decimal"/>
      <w:pStyle w:val="Antrat2"/>
      <w:lvlText w:val="%1.%2"/>
      <w:legacy w:legacy="1" w:legacySpace="144" w:legacyIndent="0"/>
      <w:lvlJc w:val="left"/>
    </w:lvl>
    <w:lvl w:ilvl="2">
      <w:start w:val="1"/>
      <w:numFmt w:val="decimal"/>
      <w:pStyle w:val="Antrat3"/>
      <w:lvlText w:val="%1.%2.%3"/>
      <w:legacy w:legacy="1" w:legacySpace="144" w:legacyIndent="0"/>
      <w:lvlJc w:val="left"/>
    </w:lvl>
    <w:lvl w:ilvl="3">
      <w:start w:val="1"/>
      <w:numFmt w:val="decimal"/>
      <w:pStyle w:val="Antrat4"/>
      <w:lvlText w:val="%1.%2.%3.%4"/>
      <w:legacy w:legacy="1" w:legacySpace="144" w:legacyIndent="0"/>
      <w:lvlJc w:val="left"/>
    </w:lvl>
    <w:lvl w:ilvl="4">
      <w:start w:val="1"/>
      <w:numFmt w:val="none"/>
      <w:pStyle w:val="Antrat5"/>
      <w:suff w:val="nothing"/>
      <w:lvlText w:val=""/>
      <w:lvlJc w:val="left"/>
    </w:lvl>
    <w:lvl w:ilvl="5">
      <w:start w:val="1"/>
      <w:numFmt w:val="decimal"/>
      <w:pStyle w:val="Antrat6"/>
      <w:lvlText w:val=".%6"/>
      <w:legacy w:legacy="1" w:legacySpace="144" w:legacyIndent="0"/>
      <w:lvlJc w:val="left"/>
    </w:lvl>
    <w:lvl w:ilvl="6">
      <w:start w:val="1"/>
      <w:numFmt w:val="decimal"/>
      <w:pStyle w:val="Antrat7"/>
      <w:lvlText w:val=".%6.%7"/>
      <w:legacy w:legacy="1" w:legacySpace="144" w:legacyIndent="0"/>
      <w:lvlJc w:val="left"/>
    </w:lvl>
    <w:lvl w:ilvl="7">
      <w:start w:val="1"/>
      <w:numFmt w:val="decimal"/>
      <w:pStyle w:val="Antrat8"/>
      <w:lvlText w:val=".%6.%7.%8"/>
      <w:legacy w:legacy="1" w:legacySpace="144" w:legacyIndent="0"/>
      <w:lvlJc w:val="left"/>
    </w:lvl>
    <w:lvl w:ilvl="8">
      <w:start w:val="1"/>
      <w:numFmt w:val="decimal"/>
      <w:pStyle w:val="Antrat9"/>
      <w:lvlText w:val=".%6.%7.%8.%9"/>
      <w:legacy w:legacy="1" w:legacySpace="144" w:legacyIndent="0"/>
      <w:lvlJc w:val="left"/>
    </w:lvl>
  </w:abstractNum>
  <w:abstractNum w:abstractNumId="19" w15:restartNumberingAfterBreak="0">
    <w:nsid w:val="512D76A1"/>
    <w:multiLevelType w:val="hybridMultilevel"/>
    <w:tmpl w:val="7AA0B342"/>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127353"/>
    <w:multiLevelType w:val="hybridMultilevel"/>
    <w:tmpl w:val="016CFFD4"/>
    <w:lvl w:ilvl="0" w:tplc="5A68D7D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BB1AC1"/>
    <w:multiLevelType w:val="hybridMultilevel"/>
    <w:tmpl w:val="4E347CEE"/>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4955CA"/>
    <w:multiLevelType w:val="hybridMultilevel"/>
    <w:tmpl w:val="8E78000E"/>
    <w:lvl w:ilvl="0" w:tplc="79948B18">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A100D28"/>
    <w:multiLevelType w:val="hybridMultilevel"/>
    <w:tmpl w:val="D100A0A0"/>
    <w:lvl w:ilvl="0" w:tplc="2288061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EF2687C"/>
    <w:multiLevelType w:val="hybridMultilevel"/>
    <w:tmpl w:val="6876EC88"/>
    <w:lvl w:ilvl="0" w:tplc="865267C0">
      <w:numFmt w:val="bullet"/>
      <w:lvlText w:val="-"/>
      <w:lvlJc w:val="left"/>
      <w:pPr>
        <w:ind w:left="720" w:hanging="360"/>
      </w:pPr>
      <w:rPr>
        <w:rFonts w:ascii="Dutch TL" w:eastAsia="Times New Roman" w:hAnsi="Dutch T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0"/>
  </w:num>
  <w:num w:numId="4">
    <w:abstractNumId w:val="23"/>
  </w:num>
  <w:num w:numId="5">
    <w:abstractNumId w:val="15"/>
  </w:num>
  <w:num w:numId="6">
    <w:abstractNumId w:val="25"/>
  </w:num>
  <w:num w:numId="7">
    <w:abstractNumId w:val="12"/>
  </w:num>
  <w:num w:numId="8">
    <w:abstractNumId w:val="1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4"/>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0"/>
  </w:num>
  <w:num w:numId="27">
    <w:abstractNumId w:val="11"/>
  </w:num>
  <w:num w:numId="28">
    <w:abstractNumId w:val="16"/>
  </w:num>
  <w:num w:numId="29">
    <w:abstractNumId w:val="13"/>
  </w:num>
  <w:num w:numId="30">
    <w:abstractNumId w:val="26"/>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5C"/>
    <w:rsid w:val="00000D40"/>
    <w:rsid w:val="0000146A"/>
    <w:rsid w:val="00002BB0"/>
    <w:rsid w:val="00007D3B"/>
    <w:rsid w:val="00011CA9"/>
    <w:rsid w:val="00011E29"/>
    <w:rsid w:val="000159B7"/>
    <w:rsid w:val="00027FBC"/>
    <w:rsid w:val="000342F4"/>
    <w:rsid w:val="000408A2"/>
    <w:rsid w:val="000427D1"/>
    <w:rsid w:val="0005753E"/>
    <w:rsid w:val="00057976"/>
    <w:rsid w:val="00057FAA"/>
    <w:rsid w:val="00057FEF"/>
    <w:rsid w:val="000602BA"/>
    <w:rsid w:val="00060CD4"/>
    <w:rsid w:val="00061245"/>
    <w:rsid w:val="0007549D"/>
    <w:rsid w:val="00075989"/>
    <w:rsid w:val="0009577B"/>
    <w:rsid w:val="00097A4C"/>
    <w:rsid w:val="000A02A0"/>
    <w:rsid w:val="000A3F6F"/>
    <w:rsid w:val="000A60E7"/>
    <w:rsid w:val="000C009D"/>
    <w:rsid w:val="000C073D"/>
    <w:rsid w:val="000C6AC8"/>
    <w:rsid w:val="000D498D"/>
    <w:rsid w:val="000D56EC"/>
    <w:rsid w:val="000D59B4"/>
    <w:rsid w:val="000D5B88"/>
    <w:rsid w:val="000D5F35"/>
    <w:rsid w:val="000E19E4"/>
    <w:rsid w:val="000E46F6"/>
    <w:rsid w:val="00100B83"/>
    <w:rsid w:val="00101806"/>
    <w:rsid w:val="001053C8"/>
    <w:rsid w:val="00111492"/>
    <w:rsid w:val="00111D4E"/>
    <w:rsid w:val="00113C0C"/>
    <w:rsid w:val="00121058"/>
    <w:rsid w:val="001262C0"/>
    <w:rsid w:val="0015116A"/>
    <w:rsid w:val="00151B2F"/>
    <w:rsid w:val="00153011"/>
    <w:rsid w:val="00165145"/>
    <w:rsid w:val="00165A31"/>
    <w:rsid w:val="00185F62"/>
    <w:rsid w:val="00187F0A"/>
    <w:rsid w:val="001B2441"/>
    <w:rsid w:val="001B7BA2"/>
    <w:rsid w:val="001C30B7"/>
    <w:rsid w:val="001C30CC"/>
    <w:rsid w:val="001D06D7"/>
    <w:rsid w:val="001D2DF0"/>
    <w:rsid w:val="001D4315"/>
    <w:rsid w:val="001D5490"/>
    <w:rsid w:val="001D58FB"/>
    <w:rsid w:val="001E32C0"/>
    <w:rsid w:val="001F21CC"/>
    <w:rsid w:val="001F3169"/>
    <w:rsid w:val="00206A56"/>
    <w:rsid w:val="00210359"/>
    <w:rsid w:val="00221961"/>
    <w:rsid w:val="002316A0"/>
    <w:rsid w:val="00231956"/>
    <w:rsid w:val="00242F23"/>
    <w:rsid w:val="0024585D"/>
    <w:rsid w:val="00246403"/>
    <w:rsid w:val="00247E2E"/>
    <w:rsid w:val="0025423B"/>
    <w:rsid w:val="00262B44"/>
    <w:rsid w:val="00264D22"/>
    <w:rsid w:val="002657D4"/>
    <w:rsid w:val="00267036"/>
    <w:rsid w:val="0027059E"/>
    <w:rsid w:val="00273652"/>
    <w:rsid w:val="00274498"/>
    <w:rsid w:val="0027537E"/>
    <w:rsid w:val="002801C3"/>
    <w:rsid w:val="00280748"/>
    <w:rsid w:val="00281311"/>
    <w:rsid w:val="002815FC"/>
    <w:rsid w:val="00283DDB"/>
    <w:rsid w:val="00287C72"/>
    <w:rsid w:val="00294A16"/>
    <w:rsid w:val="00295500"/>
    <w:rsid w:val="002A4E42"/>
    <w:rsid w:val="002A5015"/>
    <w:rsid w:val="002B004B"/>
    <w:rsid w:val="002C1853"/>
    <w:rsid w:val="002C1B29"/>
    <w:rsid w:val="002C31E3"/>
    <w:rsid w:val="002C4CF2"/>
    <w:rsid w:val="002D04E0"/>
    <w:rsid w:val="002D068E"/>
    <w:rsid w:val="002D1AE7"/>
    <w:rsid w:val="002D26AB"/>
    <w:rsid w:val="002D78EB"/>
    <w:rsid w:val="002D7A2D"/>
    <w:rsid w:val="002D7DA1"/>
    <w:rsid w:val="002E2185"/>
    <w:rsid w:val="002E39FF"/>
    <w:rsid w:val="002E5A1E"/>
    <w:rsid w:val="002F04D2"/>
    <w:rsid w:val="00306B50"/>
    <w:rsid w:val="00312703"/>
    <w:rsid w:val="003173BD"/>
    <w:rsid w:val="0033078B"/>
    <w:rsid w:val="00331496"/>
    <w:rsid w:val="00332E5E"/>
    <w:rsid w:val="003342A5"/>
    <w:rsid w:val="003452E5"/>
    <w:rsid w:val="003471A2"/>
    <w:rsid w:val="003538B2"/>
    <w:rsid w:val="00356D6E"/>
    <w:rsid w:val="003646F1"/>
    <w:rsid w:val="0036557A"/>
    <w:rsid w:val="00385EFF"/>
    <w:rsid w:val="003939E7"/>
    <w:rsid w:val="00394CE0"/>
    <w:rsid w:val="003A5EF9"/>
    <w:rsid w:val="003B30FE"/>
    <w:rsid w:val="003B5B22"/>
    <w:rsid w:val="003C3B51"/>
    <w:rsid w:val="003D17E2"/>
    <w:rsid w:val="003D5EB9"/>
    <w:rsid w:val="003D6EAF"/>
    <w:rsid w:val="003E03C2"/>
    <w:rsid w:val="003E1CB0"/>
    <w:rsid w:val="003E2B8B"/>
    <w:rsid w:val="003E32AC"/>
    <w:rsid w:val="003E4322"/>
    <w:rsid w:val="003E5F1F"/>
    <w:rsid w:val="003E698C"/>
    <w:rsid w:val="003E7124"/>
    <w:rsid w:val="003F7C3B"/>
    <w:rsid w:val="004023CF"/>
    <w:rsid w:val="00403EC1"/>
    <w:rsid w:val="004058D7"/>
    <w:rsid w:val="0041345C"/>
    <w:rsid w:val="00413570"/>
    <w:rsid w:val="004217E3"/>
    <w:rsid w:val="00421B2E"/>
    <w:rsid w:val="00430840"/>
    <w:rsid w:val="004361C9"/>
    <w:rsid w:val="00451FD5"/>
    <w:rsid w:val="00452B3D"/>
    <w:rsid w:val="00454B3C"/>
    <w:rsid w:val="004555A2"/>
    <w:rsid w:val="004701B0"/>
    <w:rsid w:val="00474945"/>
    <w:rsid w:val="0047612B"/>
    <w:rsid w:val="00476C31"/>
    <w:rsid w:val="00476ED3"/>
    <w:rsid w:val="00481646"/>
    <w:rsid w:val="004824BE"/>
    <w:rsid w:val="00483B4D"/>
    <w:rsid w:val="004845D2"/>
    <w:rsid w:val="0048595D"/>
    <w:rsid w:val="00487FAF"/>
    <w:rsid w:val="00492FFF"/>
    <w:rsid w:val="004937CA"/>
    <w:rsid w:val="00493C30"/>
    <w:rsid w:val="004976CA"/>
    <w:rsid w:val="004A083C"/>
    <w:rsid w:val="004A56B6"/>
    <w:rsid w:val="004A6456"/>
    <w:rsid w:val="004B7C5E"/>
    <w:rsid w:val="004C14BA"/>
    <w:rsid w:val="004C4592"/>
    <w:rsid w:val="004C7314"/>
    <w:rsid w:val="004E2DDC"/>
    <w:rsid w:val="004E364A"/>
    <w:rsid w:val="004E3AF2"/>
    <w:rsid w:val="004F77B7"/>
    <w:rsid w:val="0050187E"/>
    <w:rsid w:val="00501D99"/>
    <w:rsid w:val="0050202D"/>
    <w:rsid w:val="00502714"/>
    <w:rsid w:val="00505641"/>
    <w:rsid w:val="00506BA9"/>
    <w:rsid w:val="00507B28"/>
    <w:rsid w:val="00512CC1"/>
    <w:rsid w:val="0052046A"/>
    <w:rsid w:val="0053189D"/>
    <w:rsid w:val="00531DCF"/>
    <w:rsid w:val="0053673F"/>
    <w:rsid w:val="00543CDC"/>
    <w:rsid w:val="00550D07"/>
    <w:rsid w:val="00554538"/>
    <w:rsid w:val="00557FC6"/>
    <w:rsid w:val="00560E7F"/>
    <w:rsid w:val="00562AF0"/>
    <w:rsid w:val="00562C69"/>
    <w:rsid w:val="005720C9"/>
    <w:rsid w:val="00574E5D"/>
    <w:rsid w:val="005755C5"/>
    <w:rsid w:val="005926D2"/>
    <w:rsid w:val="0059660D"/>
    <w:rsid w:val="005A0EF8"/>
    <w:rsid w:val="005B47C1"/>
    <w:rsid w:val="005D3B28"/>
    <w:rsid w:val="005D4DE3"/>
    <w:rsid w:val="005D5792"/>
    <w:rsid w:val="005D7251"/>
    <w:rsid w:val="005E149E"/>
    <w:rsid w:val="005E31BD"/>
    <w:rsid w:val="005E7BE0"/>
    <w:rsid w:val="005F01F5"/>
    <w:rsid w:val="005F23E6"/>
    <w:rsid w:val="005F33F4"/>
    <w:rsid w:val="005F434A"/>
    <w:rsid w:val="00600942"/>
    <w:rsid w:val="00604FB0"/>
    <w:rsid w:val="0060752C"/>
    <w:rsid w:val="00616879"/>
    <w:rsid w:val="00630AD2"/>
    <w:rsid w:val="0063329D"/>
    <w:rsid w:val="006442A8"/>
    <w:rsid w:val="006442C2"/>
    <w:rsid w:val="006603E7"/>
    <w:rsid w:val="00664879"/>
    <w:rsid w:val="006650EB"/>
    <w:rsid w:val="00672103"/>
    <w:rsid w:val="00673682"/>
    <w:rsid w:val="0067381B"/>
    <w:rsid w:val="00673EBF"/>
    <w:rsid w:val="00683FC5"/>
    <w:rsid w:val="00684910"/>
    <w:rsid w:val="00685023"/>
    <w:rsid w:val="00691D39"/>
    <w:rsid w:val="00693E3F"/>
    <w:rsid w:val="00694F60"/>
    <w:rsid w:val="006B5760"/>
    <w:rsid w:val="006B5D38"/>
    <w:rsid w:val="006C410E"/>
    <w:rsid w:val="006D327E"/>
    <w:rsid w:val="006D6AD2"/>
    <w:rsid w:val="006E40A0"/>
    <w:rsid w:val="006F0215"/>
    <w:rsid w:val="006F15B1"/>
    <w:rsid w:val="006F605F"/>
    <w:rsid w:val="00700DC5"/>
    <w:rsid w:val="007031B0"/>
    <w:rsid w:val="00704072"/>
    <w:rsid w:val="00714707"/>
    <w:rsid w:val="0071614B"/>
    <w:rsid w:val="00717EC0"/>
    <w:rsid w:val="00724ED5"/>
    <w:rsid w:val="0072668D"/>
    <w:rsid w:val="00726DD0"/>
    <w:rsid w:val="0073092D"/>
    <w:rsid w:val="007334D9"/>
    <w:rsid w:val="00733764"/>
    <w:rsid w:val="00737B28"/>
    <w:rsid w:val="00741390"/>
    <w:rsid w:val="00750133"/>
    <w:rsid w:val="00752F86"/>
    <w:rsid w:val="007625C1"/>
    <w:rsid w:val="00766C2E"/>
    <w:rsid w:val="007728BF"/>
    <w:rsid w:val="00792217"/>
    <w:rsid w:val="007959EE"/>
    <w:rsid w:val="007B2CDF"/>
    <w:rsid w:val="007C55EC"/>
    <w:rsid w:val="007C7553"/>
    <w:rsid w:val="007C76E7"/>
    <w:rsid w:val="007D32A2"/>
    <w:rsid w:val="007D4E8C"/>
    <w:rsid w:val="007D66C3"/>
    <w:rsid w:val="007E0827"/>
    <w:rsid w:val="007E2DC5"/>
    <w:rsid w:val="007E6CDD"/>
    <w:rsid w:val="00804F3E"/>
    <w:rsid w:val="008131B2"/>
    <w:rsid w:val="008154D5"/>
    <w:rsid w:val="008172D2"/>
    <w:rsid w:val="00821A50"/>
    <w:rsid w:val="0082237F"/>
    <w:rsid w:val="00823C43"/>
    <w:rsid w:val="00833FBF"/>
    <w:rsid w:val="008341C8"/>
    <w:rsid w:val="00836641"/>
    <w:rsid w:val="008409A3"/>
    <w:rsid w:val="0084135D"/>
    <w:rsid w:val="00843E99"/>
    <w:rsid w:val="00846A65"/>
    <w:rsid w:val="008534EE"/>
    <w:rsid w:val="00854E5E"/>
    <w:rsid w:val="00855E04"/>
    <w:rsid w:val="008626E8"/>
    <w:rsid w:val="00864A87"/>
    <w:rsid w:val="008669B4"/>
    <w:rsid w:val="00880103"/>
    <w:rsid w:val="00880CC2"/>
    <w:rsid w:val="008821C9"/>
    <w:rsid w:val="008846F6"/>
    <w:rsid w:val="008905E1"/>
    <w:rsid w:val="00890B41"/>
    <w:rsid w:val="00890D3A"/>
    <w:rsid w:val="00890DA3"/>
    <w:rsid w:val="00896C6F"/>
    <w:rsid w:val="008A0833"/>
    <w:rsid w:val="008A36ED"/>
    <w:rsid w:val="008A4AB8"/>
    <w:rsid w:val="008A4B00"/>
    <w:rsid w:val="008B0318"/>
    <w:rsid w:val="008B20D3"/>
    <w:rsid w:val="008B2994"/>
    <w:rsid w:val="008C03C7"/>
    <w:rsid w:val="008C228E"/>
    <w:rsid w:val="008C2A8F"/>
    <w:rsid w:val="008C527F"/>
    <w:rsid w:val="008C7248"/>
    <w:rsid w:val="008D5F09"/>
    <w:rsid w:val="008E6945"/>
    <w:rsid w:val="008F01C2"/>
    <w:rsid w:val="008F16DF"/>
    <w:rsid w:val="008F65DB"/>
    <w:rsid w:val="009249C1"/>
    <w:rsid w:val="00926113"/>
    <w:rsid w:val="00950A0C"/>
    <w:rsid w:val="009528CF"/>
    <w:rsid w:val="00953A7E"/>
    <w:rsid w:val="009616BD"/>
    <w:rsid w:val="009621CF"/>
    <w:rsid w:val="00972F47"/>
    <w:rsid w:val="00977307"/>
    <w:rsid w:val="00990F98"/>
    <w:rsid w:val="009968BD"/>
    <w:rsid w:val="009A219A"/>
    <w:rsid w:val="009A2C56"/>
    <w:rsid w:val="009A7104"/>
    <w:rsid w:val="009C3BD7"/>
    <w:rsid w:val="009C6D7A"/>
    <w:rsid w:val="009D2EAD"/>
    <w:rsid w:val="009D2F33"/>
    <w:rsid w:val="009D54CE"/>
    <w:rsid w:val="009D67FA"/>
    <w:rsid w:val="009D7389"/>
    <w:rsid w:val="009E1CA1"/>
    <w:rsid w:val="009E57EC"/>
    <w:rsid w:val="009E5D9C"/>
    <w:rsid w:val="009F055F"/>
    <w:rsid w:val="009F0DCB"/>
    <w:rsid w:val="009F21B6"/>
    <w:rsid w:val="009F4163"/>
    <w:rsid w:val="009F648E"/>
    <w:rsid w:val="009F747C"/>
    <w:rsid w:val="00A06551"/>
    <w:rsid w:val="00A06D1A"/>
    <w:rsid w:val="00A123B2"/>
    <w:rsid w:val="00A12928"/>
    <w:rsid w:val="00A13CBC"/>
    <w:rsid w:val="00A258CC"/>
    <w:rsid w:val="00A33355"/>
    <w:rsid w:val="00A338D9"/>
    <w:rsid w:val="00A34984"/>
    <w:rsid w:val="00A4010D"/>
    <w:rsid w:val="00A40D37"/>
    <w:rsid w:val="00A453E1"/>
    <w:rsid w:val="00A552DD"/>
    <w:rsid w:val="00A609F4"/>
    <w:rsid w:val="00A642E4"/>
    <w:rsid w:val="00A7053C"/>
    <w:rsid w:val="00A77CC6"/>
    <w:rsid w:val="00A81168"/>
    <w:rsid w:val="00A86606"/>
    <w:rsid w:val="00A903AA"/>
    <w:rsid w:val="00A943FA"/>
    <w:rsid w:val="00AA3A97"/>
    <w:rsid w:val="00AA3DF8"/>
    <w:rsid w:val="00AA5C4C"/>
    <w:rsid w:val="00AB08D0"/>
    <w:rsid w:val="00AB1C9F"/>
    <w:rsid w:val="00AC22EA"/>
    <w:rsid w:val="00AD2313"/>
    <w:rsid w:val="00AE4FA6"/>
    <w:rsid w:val="00AF0F39"/>
    <w:rsid w:val="00B03C67"/>
    <w:rsid w:val="00B06715"/>
    <w:rsid w:val="00B1070A"/>
    <w:rsid w:val="00B135EA"/>
    <w:rsid w:val="00B21088"/>
    <w:rsid w:val="00B23F4E"/>
    <w:rsid w:val="00B2516C"/>
    <w:rsid w:val="00B417AE"/>
    <w:rsid w:val="00B42798"/>
    <w:rsid w:val="00B47E92"/>
    <w:rsid w:val="00B60B64"/>
    <w:rsid w:val="00B62573"/>
    <w:rsid w:val="00B67D56"/>
    <w:rsid w:val="00B72E9C"/>
    <w:rsid w:val="00B8152E"/>
    <w:rsid w:val="00BA2092"/>
    <w:rsid w:val="00BC15F1"/>
    <w:rsid w:val="00BC6A9F"/>
    <w:rsid w:val="00BD38F6"/>
    <w:rsid w:val="00BE57CF"/>
    <w:rsid w:val="00BE5CC1"/>
    <w:rsid w:val="00BE6E15"/>
    <w:rsid w:val="00BF6725"/>
    <w:rsid w:val="00BF6909"/>
    <w:rsid w:val="00C01428"/>
    <w:rsid w:val="00C05335"/>
    <w:rsid w:val="00C10B8D"/>
    <w:rsid w:val="00C11F78"/>
    <w:rsid w:val="00C169BE"/>
    <w:rsid w:val="00C23BF9"/>
    <w:rsid w:val="00C32A9D"/>
    <w:rsid w:val="00C4706B"/>
    <w:rsid w:val="00C55FFB"/>
    <w:rsid w:val="00C57923"/>
    <w:rsid w:val="00C653A4"/>
    <w:rsid w:val="00C701FF"/>
    <w:rsid w:val="00C70324"/>
    <w:rsid w:val="00C73955"/>
    <w:rsid w:val="00C9348D"/>
    <w:rsid w:val="00C96A48"/>
    <w:rsid w:val="00C96A54"/>
    <w:rsid w:val="00CA1969"/>
    <w:rsid w:val="00CC0915"/>
    <w:rsid w:val="00CC3F93"/>
    <w:rsid w:val="00CC4056"/>
    <w:rsid w:val="00CD14C5"/>
    <w:rsid w:val="00CD46D5"/>
    <w:rsid w:val="00CD6C34"/>
    <w:rsid w:val="00D02F02"/>
    <w:rsid w:val="00D06EC9"/>
    <w:rsid w:val="00D10FF3"/>
    <w:rsid w:val="00D1354C"/>
    <w:rsid w:val="00D13997"/>
    <w:rsid w:val="00D15FB2"/>
    <w:rsid w:val="00D272D0"/>
    <w:rsid w:val="00D41B42"/>
    <w:rsid w:val="00D5588B"/>
    <w:rsid w:val="00D632B7"/>
    <w:rsid w:val="00D632E3"/>
    <w:rsid w:val="00D72922"/>
    <w:rsid w:val="00D7500A"/>
    <w:rsid w:val="00D820FB"/>
    <w:rsid w:val="00D83E97"/>
    <w:rsid w:val="00D859E3"/>
    <w:rsid w:val="00D86772"/>
    <w:rsid w:val="00D86C5E"/>
    <w:rsid w:val="00D918E2"/>
    <w:rsid w:val="00D94382"/>
    <w:rsid w:val="00DA02D8"/>
    <w:rsid w:val="00DA287C"/>
    <w:rsid w:val="00DB2903"/>
    <w:rsid w:val="00DB36F6"/>
    <w:rsid w:val="00DB4120"/>
    <w:rsid w:val="00DB5A07"/>
    <w:rsid w:val="00DB73F0"/>
    <w:rsid w:val="00DC0F3E"/>
    <w:rsid w:val="00DD2E88"/>
    <w:rsid w:val="00DD3033"/>
    <w:rsid w:val="00DD550D"/>
    <w:rsid w:val="00DD6E70"/>
    <w:rsid w:val="00DE2C99"/>
    <w:rsid w:val="00DE349B"/>
    <w:rsid w:val="00E000C6"/>
    <w:rsid w:val="00E06889"/>
    <w:rsid w:val="00E1050B"/>
    <w:rsid w:val="00E22D59"/>
    <w:rsid w:val="00E249B6"/>
    <w:rsid w:val="00E26E18"/>
    <w:rsid w:val="00E40447"/>
    <w:rsid w:val="00E40FAD"/>
    <w:rsid w:val="00E42C02"/>
    <w:rsid w:val="00E45EDE"/>
    <w:rsid w:val="00E51366"/>
    <w:rsid w:val="00E51521"/>
    <w:rsid w:val="00E54148"/>
    <w:rsid w:val="00E541EE"/>
    <w:rsid w:val="00E76798"/>
    <w:rsid w:val="00E856AD"/>
    <w:rsid w:val="00E90E5D"/>
    <w:rsid w:val="00E91936"/>
    <w:rsid w:val="00E91CF1"/>
    <w:rsid w:val="00E93ACA"/>
    <w:rsid w:val="00E943E9"/>
    <w:rsid w:val="00E9462C"/>
    <w:rsid w:val="00EA2527"/>
    <w:rsid w:val="00EA31D5"/>
    <w:rsid w:val="00EA4634"/>
    <w:rsid w:val="00EA4C1A"/>
    <w:rsid w:val="00EB15ED"/>
    <w:rsid w:val="00EC68BB"/>
    <w:rsid w:val="00EC79F8"/>
    <w:rsid w:val="00ED0B81"/>
    <w:rsid w:val="00ED26DB"/>
    <w:rsid w:val="00ED74A5"/>
    <w:rsid w:val="00ED75DB"/>
    <w:rsid w:val="00EF095E"/>
    <w:rsid w:val="00EF115A"/>
    <w:rsid w:val="00EF2978"/>
    <w:rsid w:val="00EF7194"/>
    <w:rsid w:val="00F0160F"/>
    <w:rsid w:val="00F04854"/>
    <w:rsid w:val="00F13263"/>
    <w:rsid w:val="00F21EE3"/>
    <w:rsid w:val="00F2273E"/>
    <w:rsid w:val="00F25C1F"/>
    <w:rsid w:val="00F26350"/>
    <w:rsid w:val="00F31093"/>
    <w:rsid w:val="00F34D57"/>
    <w:rsid w:val="00F3646C"/>
    <w:rsid w:val="00F36F31"/>
    <w:rsid w:val="00F40114"/>
    <w:rsid w:val="00F42C73"/>
    <w:rsid w:val="00F43CD4"/>
    <w:rsid w:val="00F5248E"/>
    <w:rsid w:val="00F57EEF"/>
    <w:rsid w:val="00F65342"/>
    <w:rsid w:val="00F65388"/>
    <w:rsid w:val="00F67D8F"/>
    <w:rsid w:val="00F702A6"/>
    <w:rsid w:val="00F75F09"/>
    <w:rsid w:val="00F76462"/>
    <w:rsid w:val="00F80CB9"/>
    <w:rsid w:val="00F8213B"/>
    <w:rsid w:val="00F93F24"/>
    <w:rsid w:val="00F97821"/>
    <w:rsid w:val="00FA1664"/>
    <w:rsid w:val="00FA279B"/>
    <w:rsid w:val="00FC05A7"/>
    <w:rsid w:val="00FD1EDA"/>
    <w:rsid w:val="00FE2F19"/>
    <w:rsid w:val="00FE3622"/>
    <w:rsid w:val="00FE752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6D98C3E"/>
  <w15:docId w15:val="{C02F5174-4449-4F1D-A701-67ACF8D2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68BB"/>
    <w:pPr>
      <w:spacing w:after="160" w:line="259" w:lineRule="auto"/>
    </w:pPr>
    <w:rPr>
      <w:lang w:val="en-US"/>
    </w:rPr>
  </w:style>
  <w:style w:type="paragraph" w:styleId="Antrat1">
    <w:name w:val="heading 1"/>
    <w:aliases w:val="DO NOT USE (HEADING 1)"/>
    <w:basedOn w:val="prastasis"/>
    <w:next w:val="prastasis"/>
    <w:link w:val="Antrat1Diagrama"/>
    <w:qFormat/>
    <w:rsid w:val="0041345C"/>
    <w:pPr>
      <w:keepNext/>
      <w:numPr>
        <w:numId w:val="1"/>
      </w:numPr>
      <w:spacing w:before="240" w:after="60" w:line="240" w:lineRule="auto"/>
      <w:ind w:left="360" w:hanging="360"/>
      <w:outlineLvl w:val="0"/>
    </w:pPr>
    <w:rPr>
      <w:rFonts w:ascii="Times New Roman" w:eastAsia="Times New Roman" w:hAnsi="Times New Roman" w:cs="Times New Roman"/>
      <w:b/>
      <w:caps/>
      <w:kern w:val="28"/>
      <w:sz w:val="24"/>
      <w:szCs w:val="20"/>
      <w:lang w:val="en-GB"/>
    </w:rPr>
  </w:style>
  <w:style w:type="paragraph" w:styleId="Antrat2">
    <w:name w:val="heading 2"/>
    <w:basedOn w:val="prastasis"/>
    <w:next w:val="prastasis"/>
    <w:link w:val="Antrat2Diagrama"/>
    <w:qFormat/>
    <w:rsid w:val="0041345C"/>
    <w:pPr>
      <w:keepNext/>
      <w:numPr>
        <w:ilvl w:val="1"/>
        <w:numId w:val="1"/>
      </w:numPr>
      <w:tabs>
        <w:tab w:val="num" w:pos="1080"/>
      </w:tabs>
      <w:spacing w:before="240" w:after="60" w:line="240" w:lineRule="auto"/>
      <w:ind w:left="1080" w:hanging="360"/>
      <w:outlineLvl w:val="1"/>
    </w:pPr>
    <w:rPr>
      <w:rFonts w:ascii="Times New Roman" w:eastAsia="Times New Roman" w:hAnsi="Times New Roman" w:cs="Times New Roman"/>
      <w:b/>
      <w:szCs w:val="20"/>
      <w:lang w:val="en-GB"/>
    </w:rPr>
  </w:style>
  <w:style w:type="paragraph" w:styleId="Antrat3">
    <w:name w:val="heading 3"/>
    <w:basedOn w:val="prastasis"/>
    <w:next w:val="prastasis"/>
    <w:link w:val="Antrat3Diagrama"/>
    <w:qFormat/>
    <w:rsid w:val="0041345C"/>
    <w:pPr>
      <w:keepNext/>
      <w:numPr>
        <w:ilvl w:val="2"/>
        <w:numId w:val="1"/>
      </w:numPr>
      <w:tabs>
        <w:tab w:val="num" w:pos="1800"/>
      </w:tabs>
      <w:spacing w:before="240" w:after="60" w:line="240" w:lineRule="auto"/>
      <w:ind w:left="1800" w:hanging="360"/>
      <w:outlineLvl w:val="2"/>
    </w:pPr>
    <w:rPr>
      <w:rFonts w:ascii="Times New Roman" w:eastAsia="Times New Roman" w:hAnsi="Times New Roman" w:cs="Times New Roman"/>
      <w:i/>
      <w:szCs w:val="20"/>
      <w:lang w:val="en-GB"/>
    </w:rPr>
  </w:style>
  <w:style w:type="paragraph" w:styleId="Antrat4">
    <w:name w:val="heading 4"/>
    <w:basedOn w:val="prastasis"/>
    <w:next w:val="prastasis"/>
    <w:link w:val="Antrat4Diagrama"/>
    <w:qFormat/>
    <w:rsid w:val="0041345C"/>
    <w:pPr>
      <w:keepNext/>
      <w:numPr>
        <w:ilvl w:val="3"/>
        <w:numId w:val="1"/>
      </w:numPr>
      <w:spacing w:after="0" w:line="240" w:lineRule="auto"/>
      <w:outlineLvl w:val="3"/>
    </w:pPr>
    <w:rPr>
      <w:rFonts w:ascii="Arial" w:eastAsia="Times New Roman" w:hAnsi="Arial" w:cs="Times New Roman"/>
      <w:color w:val="0000FF"/>
      <w:szCs w:val="20"/>
      <w:lang w:val="en-GB" w:eastAsia="x-none"/>
    </w:rPr>
  </w:style>
  <w:style w:type="paragraph" w:styleId="Antrat5">
    <w:name w:val="heading 5"/>
    <w:basedOn w:val="prastasis"/>
    <w:next w:val="prastasis"/>
    <w:link w:val="Antrat5Diagrama"/>
    <w:qFormat/>
    <w:rsid w:val="0041345C"/>
    <w:pPr>
      <w:keepNext/>
      <w:numPr>
        <w:ilvl w:val="4"/>
        <w:numId w:val="1"/>
      </w:numPr>
      <w:spacing w:after="0" w:line="240" w:lineRule="auto"/>
      <w:outlineLvl w:val="4"/>
    </w:pPr>
    <w:rPr>
      <w:rFonts w:ascii="Times New Roman" w:eastAsia="Times New Roman" w:hAnsi="Times New Roman" w:cs="Times New Roman"/>
      <w:b/>
      <w:sz w:val="28"/>
      <w:szCs w:val="20"/>
      <w:lang w:val="en-GB"/>
    </w:rPr>
  </w:style>
  <w:style w:type="paragraph" w:styleId="Antrat6">
    <w:name w:val="heading 6"/>
    <w:basedOn w:val="prastasis"/>
    <w:next w:val="prastasis"/>
    <w:link w:val="Antrat6Diagrama"/>
    <w:qFormat/>
    <w:rsid w:val="0041345C"/>
    <w:pPr>
      <w:keepNext/>
      <w:numPr>
        <w:ilvl w:val="5"/>
        <w:numId w:val="1"/>
      </w:numPr>
      <w:tabs>
        <w:tab w:val="left" w:pos="-2694"/>
      </w:tabs>
      <w:spacing w:after="0" w:line="240" w:lineRule="auto"/>
      <w:outlineLvl w:val="5"/>
    </w:pPr>
    <w:rPr>
      <w:rFonts w:ascii="Times New Roman" w:eastAsia="Times New Roman" w:hAnsi="Times New Roman" w:cs="Times New Roman"/>
      <w:b/>
      <w:sz w:val="24"/>
      <w:szCs w:val="20"/>
      <w:lang w:val="en-GB"/>
    </w:rPr>
  </w:style>
  <w:style w:type="paragraph" w:styleId="Antrat7">
    <w:name w:val="heading 7"/>
    <w:basedOn w:val="prastasis"/>
    <w:next w:val="prastasis"/>
    <w:link w:val="Antrat7Diagrama"/>
    <w:qFormat/>
    <w:rsid w:val="0041345C"/>
    <w:pPr>
      <w:numPr>
        <w:ilvl w:val="6"/>
        <w:numId w:val="1"/>
      </w:numPr>
      <w:spacing w:before="240" w:after="60" w:line="240" w:lineRule="auto"/>
      <w:outlineLvl w:val="6"/>
    </w:pPr>
    <w:rPr>
      <w:rFonts w:ascii="Arial" w:eastAsia="Times New Roman" w:hAnsi="Arial" w:cs="Times New Roman"/>
      <w:sz w:val="20"/>
      <w:szCs w:val="20"/>
      <w:lang w:val="en-GB"/>
    </w:rPr>
  </w:style>
  <w:style w:type="paragraph" w:styleId="Antrat8">
    <w:name w:val="heading 8"/>
    <w:basedOn w:val="prastasis"/>
    <w:next w:val="prastasis"/>
    <w:link w:val="Antrat8Diagrama"/>
    <w:qFormat/>
    <w:rsid w:val="0041345C"/>
    <w:pPr>
      <w:numPr>
        <w:ilvl w:val="7"/>
        <w:numId w:val="1"/>
      </w:numPr>
      <w:spacing w:before="240" w:after="60" w:line="240" w:lineRule="auto"/>
      <w:outlineLvl w:val="7"/>
    </w:pPr>
    <w:rPr>
      <w:rFonts w:ascii="Arial" w:eastAsia="Times New Roman" w:hAnsi="Arial" w:cs="Times New Roman"/>
      <w:i/>
      <w:sz w:val="20"/>
      <w:szCs w:val="20"/>
      <w:lang w:val="en-GB"/>
    </w:rPr>
  </w:style>
  <w:style w:type="paragraph" w:styleId="Antrat9">
    <w:name w:val="heading 9"/>
    <w:basedOn w:val="prastasis"/>
    <w:next w:val="prastasis"/>
    <w:link w:val="Antrat9Diagrama"/>
    <w:qFormat/>
    <w:rsid w:val="0041345C"/>
    <w:pPr>
      <w:numPr>
        <w:ilvl w:val="8"/>
        <w:numId w:val="1"/>
      </w:numPr>
      <w:spacing w:before="240" w:after="60" w:line="240" w:lineRule="auto"/>
      <w:outlineLvl w:val="8"/>
    </w:pPr>
    <w:rPr>
      <w:rFonts w:ascii="Arial" w:eastAsia="Times New Roman" w:hAnsi="Arial" w:cs="Times New Roman"/>
      <w:b/>
      <w:i/>
      <w:sz w:val="18"/>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41345C"/>
    <w:rPr>
      <w:rFonts w:ascii="Times New Roman" w:eastAsia="Times New Roman" w:hAnsi="Times New Roman" w:cs="Times New Roman"/>
      <w:b/>
      <w:caps/>
      <w:kern w:val="28"/>
      <w:sz w:val="24"/>
      <w:szCs w:val="20"/>
      <w:lang w:val="en-GB"/>
    </w:rPr>
  </w:style>
  <w:style w:type="character" w:customStyle="1" w:styleId="Antrat2Diagrama">
    <w:name w:val="Antraštė 2 Diagrama"/>
    <w:basedOn w:val="Numatytasispastraiposriftas"/>
    <w:link w:val="Antrat2"/>
    <w:rsid w:val="0041345C"/>
    <w:rPr>
      <w:rFonts w:ascii="Times New Roman" w:eastAsia="Times New Roman" w:hAnsi="Times New Roman" w:cs="Times New Roman"/>
      <w:b/>
      <w:szCs w:val="20"/>
      <w:lang w:val="en-GB"/>
    </w:rPr>
  </w:style>
  <w:style w:type="character" w:customStyle="1" w:styleId="Antrat3Diagrama">
    <w:name w:val="Antraštė 3 Diagrama"/>
    <w:basedOn w:val="Numatytasispastraiposriftas"/>
    <w:link w:val="Antrat3"/>
    <w:rsid w:val="0041345C"/>
    <w:rPr>
      <w:rFonts w:ascii="Times New Roman" w:eastAsia="Times New Roman" w:hAnsi="Times New Roman" w:cs="Times New Roman"/>
      <w:i/>
      <w:szCs w:val="20"/>
      <w:lang w:val="en-GB"/>
    </w:rPr>
  </w:style>
  <w:style w:type="character" w:customStyle="1" w:styleId="Antrat4Diagrama">
    <w:name w:val="Antraštė 4 Diagrama"/>
    <w:basedOn w:val="Numatytasispastraiposriftas"/>
    <w:link w:val="Antrat4"/>
    <w:rsid w:val="0041345C"/>
    <w:rPr>
      <w:rFonts w:ascii="Arial" w:eastAsia="Times New Roman" w:hAnsi="Arial" w:cs="Times New Roman"/>
      <w:color w:val="0000FF"/>
      <w:szCs w:val="20"/>
      <w:lang w:val="en-GB" w:eastAsia="x-none"/>
    </w:rPr>
  </w:style>
  <w:style w:type="character" w:customStyle="1" w:styleId="Antrat5Diagrama">
    <w:name w:val="Antraštė 5 Diagrama"/>
    <w:basedOn w:val="Numatytasispastraiposriftas"/>
    <w:link w:val="Antrat5"/>
    <w:rsid w:val="0041345C"/>
    <w:rPr>
      <w:rFonts w:ascii="Times New Roman" w:eastAsia="Times New Roman" w:hAnsi="Times New Roman" w:cs="Times New Roman"/>
      <w:b/>
      <w:sz w:val="28"/>
      <w:szCs w:val="20"/>
      <w:lang w:val="en-GB"/>
    </w:rPr>
  </w:style>
  <w:style w:type="character" w:customStyle="1" w:styleId="Heading6Char">
    <w:name w:val="Heading 6 Char"/>
    <w:basedOn w:val="Numatytasispastraiposriftas"/>
    <w:rsid w:val="00EC68BB"/>
    <w:rPr>
      <w:rFonts w:asciiTheme="majorHAnsi" w:eastAsiaTheme="majorEastAsia" w:hAnsiTheme="majorHAnsi" w:cstheme="majorBidi"/>
      <w:i/>
      <w:iCs/>
      <w:color w:val="243F60" w:themeColor="accent1" w:themeShade="7F"/>
      <w:lang w:val="en-US"/>
    </w:rPr>
  </w:style>
  <w:style w:type="character" w:customStyle="1" w:styleId="Antrat7Diagrama">
    <w:name w:val="Antraštė 7 Diagrama"/>
    <w:basedOn w:val="Numatytasispastraiposriftas"/>
    <w:link w:val="Antrat7"/>
    <w:rsid w:val="0041345C"/>
    <w:rPr>
      <w:rFonts w:ascii="Arial" w:eastAsia="Times New Roman" w:hAnsi="Arial" w:cs="Times New Roman"/>
      <w:sz w:val="20"/>
      <w:szCs w:val="20"/>
      <w:lang w:val="en-GB"/>
    </w:rPr>
  </w:style>
  <w:style w:type="character" w:customStyle="1" w:styleId="Heading8Char">
    <w:name w:val="Heading 8 Char"/>
    <w:basedOn w:val="Numatytasispastraiposriftas"/>
    <w:semiHidden/>
    <w:rsid w:val="00EC68B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Numatytasispastraiposriftas"/>
    <w:semiHidden/>
    <w:rsid w:val="00EC68BB"/>
    <w:rPr>
      <w:rFonts w:asciiTheme="majorHAnsi" w:eastAsiaTheme="majorEastAsia" w:hAnsiTheme="majorHAnsi" w:cstheme="majorBidi"/>
      <w:i/>
      <w:iCs/>
      <w:color w:val="404040" w:themeColor="text1" w:themeTint="BF"/>
      <w:sz w:val="20"/>
      <w:szCs w:val="20"/>
      <w:lang w:val="en-US"/>
    </w:rPr>
  </w:style>
  <w:style w:type="numbering" w:customStyle="1" w:styleId="NoList1">
    <w:name w:val="No List1"/>
    <w:next w:val="Sraonra"/>
    <w:semiHidden/>
    <w:unhideWhenUsed/>
    <w:rsid w:val="0041345C"/>
  </w:style>
  <w:style w:type="character" w:customStyle="1" w:styleId="Antrat6Diagrama">
    <w:name w:val="Antraštė 6 Diagrama"/>
    <w:link w:val="Antrat6"/>
    <w:rsid w:val="0041345C"/>
    <w:rPr>
      <w:rFonts w:ascii="Times New Roman" w:eastAsia="Times New Roman" w:hAnsi="Times New Roman" w:cs="Times New Roman"/>
      <w:b/>
      <w:sz w:val="24"/>
      <w:szCs w:val="20"/>
      <w:lang w:val="en-GB"/>
    </w:rPr>
  </w:style>
  <w:style w:type="character" w:customStyle="1" w:styleId="Antrat8Diagrama">
    <w:name w:val="Antraštė 8 Diagrama"/>
    <w:link w:val="Antrat8"/>
    <w:rsid w:val="0041345C"/>
    <w:rPr>
      <w:rFonts w:ascii="Arial" w:eastAsia="Times New Roman" w:hAnsi="Arial" w:cs="Times New Roman"/>
      <w:i/>
      <w:sz w:val="20"/>
      <w:szCs w:val="20"/>
      <w:lang w:val="en-GB"/>
    </w:rPr>
  </w:style>
  <w:style w:type="character" w:customStyle="1" w:styleId="Antrat9Diagrama">
    <w:name w:val="Antraštė 9 Diagrama"/>
    <w:link w:val="Antrat9"/>
    <w:rsid w:val="0041345C"/>
    <w:rPr>
      <w:rFonts w:ascii="Arial" w:eastAsia="Times New Roman" w:hAnsi="Arial" w:cs="Times New Roman"/>
      <w:b/>
      <w:i/>
      <w:sz w:val="18"/>
      <w:szCs w:val="20"/>
      <w:lang w:val="en-GB"/>
    </w:rPr>
  </w:style>
  <w:style w:type="paragraph" w:customStyle="1" w:styleId="Responseitalics">
    <w:name w:val="Response italics"/>
    <w:basedOn w:val="prastasis"/>
    <w:rsid w:val="0041345C"/>
    <w:pPr>
      <w:spacing w:before="240" w:after="0" w:line="240" w:lineRule="auto"/>
    </w:pPr>
    <w:rPr>
      <w:rFonts w:ascii="Times New Roman" w:eastAsia="Times New Roman" w:hAnsi="Times New Roman" w:cs="Times New Roman"/>
      <w:i/>
      <w:szCs w:val="20"/>
      <w:lang w:val="en-GB"/>
    </w:rPr>
  </w:style>
  <w:style w:type="paragraph" w:styleId="Pagrindinistekstas">
    <w:name w:val="Body Text"/>
    <w:basedOn w:val="prastasis"/>
    <w:link w:val="PagrindinistekstasDiagrama"/>
    <w:rsid w:val="0041345C"/>
    <w:pPr>
      <w:spacing w:after="0" w:line="240" w:lineRule="auto"/>
    </w:pPr>
    <w:rPr>
      <w:rFonts w:ascii="Times New Roman" w:eastAsia="Times New Roman" w:hAnsi="Times New Roman" w:cs="Times New Roman"/>
      <w:sz w:val="20"/>
      <w:szCs w:val="24"/>
      <w:lang w:val="en-GB"/>
    </w:rPr>
  </w:style>
  <w:style w:type="character" w:customStyle="1" w:styleId="PagrindinistekstasDiagrama">
    <w:name w:val="Pagrindinis tekstas Diagrama"/>
    <w:basedOn w:val="Numatytasispastraiposriftas"/>
    <w:link w:val="Pagrindinistekstas"/>
    <w:rsid w:val="0041345C"/>
    <w:rPr>
      <w:rFonts w:ascii="Times New Roman" w:eastAsia="Times New Roman" w:hAnsi="Times New Roman" w:cs="Times New Roman"/>
      <w:sz w:val="20"/>
      <w:szCs w:val="24"/>
      <w:lang w:val="en-GB"/>
    </w:rPr>
  </w:style>
  <w:style w:type="paragraph" w:styleId="Antrats">
    <w:name w:val="header"/>
    <w:basedOn w:val="prastasis"/>
    <w:link w:val="AntratsDiagrama"/>
    <w:rsid w:val="0041345C"/>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41345C"/>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rsid w:val="0041345C"/>
    <w:pPr>
      <w:spacing w:after="0" w:line="240" w:lineRule="auto"/>
    </w:pPr>
    <w:rPr>
      <w:rFonts w:ascii="Arial" w:eastAsia="Times New Roman" w:hAnsi="Arial" w:cs="Times New Roman"/>
      <w:strike/>
      <w:sz w:val="20"/>
      <w:szCs w:val="24"/>
      <w:lang w:val="en-GB"/>
    </w:rPr>
  </w:style>
  <w:style w:type="character" w:customStyle="1" w:styleId="Pagrindinistekstas2Diagrama">
    <w:name w:val="Pagrindinis tekstas 2 Diagrama"/>
    <w:basedOn w:val="Numatytasispastraiposriftas"/>
    <w:link w:val="Pagrindinistekstas2"/>
    <w:rsid w:val="0041345C"/>
    <w:rPr>
      <w:rFonts w:ascii="Arial" w:eastAsia="Times New Roman" w:hAnsi="Arial" w:cs="Times New Roman"/>
      <w:strike/>
      <w:sz w:val="20"/>
      <w:szCs w:val="24"/>
      <w:lang w:val="en-GB"/>
    </w:rPr>
  </w:style>
  <w:style w:type="paragraph" w:styleId="Pagrindinistekstas3">
    <w:name w:val="Body Text 3"/>
    <w:basedOn w:val="prastasis"/>
    <w:link w:val="Pagrindinistekstas3Diagrama"/>
    <w:rsid w:val="0041345C"/>
    <w:pPr>
      <w:spacing w:after="0" w:line="240" w:lineRule="auto"/>
    </w:pPr>
    <w:rPr>
      <w:rFonts w:ascii="Arial" w:eastAsia="Times New Roman" w:hAnsi="Arial" w:cs="Times New Roman"/>
      <w:b/>
      <w:sz w:val="24"/>
      <w:szCs w:val="20"/>
      <w:lang w:val="en-GB"/>
    </w:rPr>
  </w:style>
  <w:style w:type="character" w:customStyle="1" w:styleId="Pagrindinistekstas3Diagrama">
    <w:name w:val="Pagrindinis tekstas 3 Diagrama"/>
    <w:basedOn w:val="Numatytasispastraiposriftas"/>
    <w:link w:val="Pagrindinistekstas3"/>
    <w:rsid w:val="0041345C"/>
    <w:rPr>
      <w:rFonts w:ascii="Arial" w:eastAsia="Times New Roman" w:hAnsi="Arial" w:cs="Times New Roman"/>
      <w:b/>
      <w:sz w:val="24"/>
      <w:szCs w:val="20"/>
      <w:lang w:val="en-GB"/>
    </w:rPr>
  </w:style>
  <w:style w:type="paragraph" w:customStyle="1" w:styleId="Questionheading">
    <w:name w:val="Question heading"/>
    <w:basedOn w:val="prastasis"/>
    <w:rsid w:val="0041345C"/>
    <w:pPr>
      <w:keepNext/>
      <w:tabs>
        <w:tab w:val="left" w:pos="1419"/>
      </w:tabs>
      <w:spacing w:after="360" w:line="240" w:lineRule="auto"/>
    </w:pPr>
    <w:rPr>
      <w:rFonts w:ascii="Times New Roman" w:eastAsia="Times New Roman" w:hAnsi="Times New Roman" w:cs="Times New Roman"/>
      <w:b/>
      <w:color w:val="000000"/>
      <w:szCs w:val="20"/>
      <w:lang w:val="en-GB"/>
    </w:rPr>
  </w:style>
  <w:style w:type="paragraph" w:styleId="Porat">
    <w:name w:val="footer"/>
    <w:basedOn w:val="prastasis"/>
    <w:link w:val="PoratDiagrama"/>
    <w:rsid w:val="0041345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41345C"/>
    <w:rPr>
      <w:rFonts w:ascii="Times New Roman" w:eastAsia="Times New Roman" w:hAnsi="Times New Roman" w:cs="Times New Roman"/>
      <w:sz w:val="24"/>
      <w:szCs w:val="24"/>
      <w:lang w:val="en-GB"/>
    </w:rPr>
  </w:style>
  <w:style w:type="character" w:styleId="Puslapionumeris">
    <w:name w:val="page number"/>
    <w:rsid w:val="0041345C"/>
  </w:style>
  <w:style w:type="paragraph" w:styleId="Pavadinimas">
    <w:name w:val="Title"/>
    <w:basedOn w:val="prastasis"/>
    <w:link w:val="PavadinimasDiagrama"/>
    <w:qFormat/>
    <w:rsid w:val="0041345C"/>
    <w:pPr>
      <w:spacing w:after="0" w:line="240" w:lineRule="auto"/>
      <w:jc w:val="center"/>
    </w:pPr>
    <w:rPr>
      <w:rFonts w:ascii="Times New Roman" w:eastAsia="Times New Roman" w:hAnsi="Times New Roman" w:cs="Times New Roman"/>
      <w:b/>
      <w:sz w:val="24"/>
      <w:szCs w:val="20"/>
      <w:lang w:val="en-GB"/>
    </w:rPr>
  </w:style>
  <w:style w:type="character" w:customStyle="1" w:styleId="PavadinimasDiagrama">
    <w:name w:val="Pavadinimas Diagrama"/>
    <w:basedOn w:val="Numatytasispastraiposriftas"/>
    <w:link w:val="Pavadinimas"/>
    <w:rsid w:val="0041345C"/>
    <w:rPr>
      <w:rFonts w:ascii="Times New Roman" w:eastAsia="Times New Roman" w:hAnsi="Times New Roman" w:cs="Times New Roman"/>
      <w:b/>
      <w:sz w:val="24"/>
      <w:szCs w:val="20"/>
      <w:lang w:val="en-GB"/>
    </w:rPr>
  </w:style>
  <w:style w:type="paragraph" w:styleId="Komentarotekstas">
    <w:name w:val="annotation text"/>
    <w:basedOn w:val="prastasis"/>
    <w:link w:val="KomentarotekstasDiagrama"/>
    <w:semiHidden/>
    <w:rsid w:val="0041345C"/>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41345C"/>
    <w:rPr>
      <w:rFonts w:ascii="Times New Roman" w:eastAsia="Times New Roman" w:hAnsi="Times New Roman" w:cs="Times New Roman"/>
      <w:sz w:val="20"/>
      <w:szCs w:val="20"/>
      <w:lang w:val="en-GB"/>
    </w:rPr>
  </w:style>
  <w:style w:type="paragraph" w:customStyle="1" w:styleId="Kommentarsmne">
    <w:name w:val="Kommentarsämne"/>
    <w:basedOn w:val="Komentarotekstas"/>
    <w:next w:val="Komentarotekstas"/>
    <w:semiHidden/>
    <w:rsid w:val="0041345C"/>
    <w:rPr>
      <w:b/>
      <w:bCs/>
    </w:rPr>
  </w:style>
  <w:style w:type="character" w:customStyle="1" w:styleId="PuslapioinaostekstasDiagrama">
    <w:name w:val="Puslapio išnašos tekstas Diagrama"/>
    <w:link w:val="Puslapioinaostekstas"/>
    <w:semiHidden/>
    <w:rsid w:val="0041345C"/>
    <w:rPr>
      <w:rFonts w:ascii="Times New Roman" w:eastAsia="Times New Roman" w:hAnsi="Times New Roman"/>
      <w:lang w:val="en-GB"/>
    </w:rPr>
  </w:style>
  <w:style w:type="paragraph" w:styleId="Puslapioinaostekstas">
    <w:name w:val="footnote text"/>
    <w:basedOn w:val="prastasis"/>
    <w:link w:val="PuslapioinaostekstasDiagrama"/>
    <w:semiHidden/>
    <w:rsid w:val="0041345C"/>
    <w:pPr>
      <w:spacing w:after="0" w:line="240" w:lineRule="auto"/>
    </w:pPr>
    <w:rPr>
      <w:rFonts w:ascii="Times New Roman" w:eastAsia="Times New Roman" w:hAnsi="Times New Roman"/>
      <w:lang w:val="en-GB"/>
    </w:rPr>
  </w:style>
  <w:style w:type="character" w:customStyle="1" w:styleId="FootnoteTextChar1">
    <w:name w:val="Footnote Text Char1"/>
    <w:basedOn w:val="Numatytasispastraiposriftas"/>
    <w:uiPriority w:val="99"/>
    <w:semiHidden/>
    <w:rsid w:val="0041345C"/>
    <w:rPr>
      <w:sz w:val="20"/>
      <w:szCs w:val="20"/>
      <w:lang w:val="en-US"/>
    </w:rPr>
  </w:style>
  <w:style w:type="paragraph" w:styleId="Debesliotekstas">
    <w:name w:val="Balloon Text"/>
    <w:basedOn w:val="prastasis"/>
    <w:link w:val="DebesliotekstasDiagrama"/>
    <w:semiHidden/>
    <w:rsid w:val="0041345C"/>
    <w:pPr>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semiHidden/>
    <w:rsid w:val="0041345C"/>
    <w:rPr>
      <w:rFonts w:ascii="Tahoma" w:eastAsia="Times New Roman" w:hAnsi="Tahoma" w:cs="Times New Roman"/>
      <w:sz w:val="16"/>
      <w:szCs w:val="16"/>
      <w:lang w:val="en-GB" w:eastAsia="x-none"/>
    </w:rPr>
  </w:style>
  <w:style w:type="character" w:styleId="Hipersaitas">
    <w:name w:val="Hyperlink"/>
    <w:rsid w:val="0041345C"/>
    <w:rPr>
      <w:color w:val="0000FF"/>
      <w:u w:val="single"/>
    </w:rPr>
  </w:style>
  <w:style w:type="paragraph" w:customStyle="1" w:styleId="PI-1EMEASMCA">
    <w:name w:val="PI-1 EMEA_SMCA"/>
    <w:basedOn w:val="Antrat2"/>
    <w:autoRedefine/>
    <w:rsid w:val="0041345C"/>
    <w:pPr>
      <w:numPr>
        <w:ilvl w:val="0"/>
        <w:numId w:val="0"/>
      </w:numPr>
      <w:tabs>
        <w:tab w:val="left" w:pos="567"/>
      </w:tabs>
      <w:spacing w:before="0" w:after="0"/>
      <w:ind w:left="567" w:hanging="567"/>
    </w:pPr>
    <w:rPr>
      <w:szCs w:val="22"/>
      <w:lang w:val="lt-LT"/>
    </w:rPr>
  </w:style>
  <w:style w:type="paragraph" w:customStyle="1" w:styleId="PI-1labEMEASMCA">
    <w:name w:val="PI-1_lab EMEA_SMCA"/>
    <w:basedOn w:val="prastasis"/>
    <w:link w:val="PI-1labEMEASMCAChar"/>
    <w:autoRedefine/>
    <w:rsid w:val="0041345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rPr>
  </w:style>
  <w:style w:type="character" w:customStyle="1" w:styleId="PI-1labEMEASMCAChar">
    <w:name w:val="PI-1_lab EMEA_SMCA Char"/>
    <w:link w:val="PI-1labEMEASMCA"/>
    <w:rsid w:val="0041345C"/>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rsid w:val="0041345C"/>
    <w:pPr>
      <w:keepLines/>
      <w:numPr>
        <w:ilvl w:val="0"/>
        <w:numId w:val="0"/>
      </w:numPr>
      <w:tabs>
        <w:tab w:val="left" w:pos="567"/>
      </w:tabs>
      <w:spacing w:before="0" w:after="0"/>
      <w:ind w:left="567" w:hanging="567"/>
    </w:pPr>
    <w:rPr>
      <w:b/>
      <w:i w:val="0"/>
      <w:kern w:val="28"/>
      <w:szCs w:val="22"/>
      <w:lang w:val="lt-LT"/>
    </w:rPr>
  </w:style>
  <w:style w:type="paragraph" w:customStyle="1" w:styleId="BTEMEASMCA">
    <w:name w:val="BT EMEA_SMCA"/>
    <w:basedOn w:val="prastasis"/>
    <w:link w:val="BTEMEASMCAChar"/>
    <w:autoRedefine/>
    <w:rsid w:val="00C4706B"/>
    <w:pPr>
      <w:spacing w:after="0" w:line="240" w:lineRule="auto"/>
    </w:pPr>
    <w:rPr>
      <w:rFonts w:ascii="Times New Roman" w:eastAsia="Times New Roman" w:hAnsi="Times New Roman" w:cs="Times New Roman"/>
      <w:lang w:eastAsia="x-none"/>
    </w:rPr>
  </w:style>
  <w:style w:type="character" w:customStyle="1" w:styleId="BTEMEASMCAChar">
    <w:name w:val="BT EMEA_SMCA Char"/>
    <w:link w:val="BTEMEASMCA"/>
    <w:rsid w:val="00C4706B"/>
    <w:rPr>
      <w:rFonts w:ascii="Times New Roman" w:eastAsia="Times New Roman" w:hAnsi="Times New Roman" w:cs="Times New Roman"/>
      <w:lang w:val="en-US" w:eastAsia="x-none"/>
    </w:rPr>
  </w:style>
  <w:style w:type="paragraph" w:customStyle="1" w:styleId="TTEMEASMCA">
    <w:name w:val="TT EMEA_SMCA"/>
    <w:basedOn w:val="Antrat1"/>
    <w:link w:val="TTEMEASMCAChar"/>
    <w:autoRedefine/>
    <w:rsid w:val="0041345C"/>
    <w:pPr>
      <w:keepNext w:val="0"/>
      <w:numPr>
        <w:numId w:val="0"/>
      </w:numPr>
      <w:tabs>
        <w:tab w:val="left" w:pos="567"/>
      </w:tabs>
      <w:spacing w:before="0" w:after="0"/>
      <w:ind w:left="567" w:hanging="567"/>
      <w:jc w:val="center"/>
    </w:pPr>
    <w:rPr>
      <w:kern w:val="0"/>
      <w:sz w:val="20"/>
      <w:lang w:val="en-US"/>
    </w:rPr>
  </w:style>
  <w:style w:type="character" w:customStyle="1" w:styleId="TTEMEASMCAChar">
    <w:name w:val="TT EMEA_SMCA Char"/>
    <w:link w:val="TTEMEASMCA"/>
    <w:rsid w:val="0041345C"/>
    <w:rPr>
      <w:rFonts w:ascii="Times New Roman" w:eastAsia="Times New Roman" w:hAnsi="Times New Roman" w:cs="Times New Roman"/>
      <w:b/>
      <w:caps/>
      <w:sz w:val="20"/>
      <w:szCs w:val="20"/>
      <w:lang w:val="en-US"/>
    </w:rPr>
  </w:style>
  <w:style w:type="paragraph" w:customStyle="1" w:styleId="BTAnIIEMEASMCA">
    <w:name w:val="BT(AnII) EMEA_SMCA"/>
    <w:basedOn w:val="Debesliotekstas"/>
    <w:autoRedefine/>
    <w:rsid w:val="0041345C"/>
    <w:pPr>
      <w:tabs>
        <w:tab w:val="left" w:pos="1701"/>
      </w:tabs>
      <w:ind w:left="1701" w:hanging="567"/>
    </w:pPr>
    <w:rPr>
      <w:rFonts w:ascii="Times New Roman" w:hAnsi="Times New Roman"/>
      <w:b/>
      <w:sz w:val="22"/>
      <w:szCs w:val="22"/>
    </w:rPr>
  </w:style>
  <w:style w:type="paragraph" w:customStyle="1" w:styleId="BTgEMEASMCA">
    <w:name w:val="BT(g) EMEA_SMCA"/>
    <w:basedOn w:val="prastasis"/>
    <w:link w:val="BTgEMEASMCAChar"/>
    <w:autoRedefine/>
    <w:rsid w:val="0041345C"/>
    <w:pPr>
      <w:spacing w:after="0" w:line="240" w:lineRule="auto"/>
    </w:pPr>
    <w:rPr>
      <w:rFonts w:ascii="Times New Roman" w:eastAsia="Times New Roman" w:hAnsi="Times New Roman" w:cs="Times New Roman"/>
      <w:i/>
      <w:color w:val="008000"/>
      <w:sz w:val="20"/>
      <w:szCs w:val="20"/>
    </w:rPr>
  </w:style>
  <w:style w:type="character" w:customStyle="1" w:styleId="BTgEMEASMCAChar">
    <w:name w:val="BT(g) EMEA_SMCA Char"/>
    <w:link w:val="BTgEMEASMCA"/>
    <w:rsid w:val="0041345C"/>
    <w:rPr>
      <w:rFonts w:ascii="Times New Roman" w:eastAsia="Times New Roman" w:hAnsi="Times New Roman" w:cs="Times New Roman"/>
      <w:i/>
      <w:color w:val="008000"/>
      <w:sz w:val="20"/>
      <w:szCs w:val="20"/>
      <w:lang w:val="en-US"/>
    </w:rPr>
  </w:style>
  <w:style w:type="paragraph" w:customStyle="1" w:styleId="BTuEMEASMCA">
    <w:name w:val="BT(u) EMEA_SMCA"/>
    <w:basedOn w:val="prastasis"/>
    <w:autoRedefine/>
    <w:rsid w:val="0041345C"/>
    <w:pPr>
      <w:spacing w:after="0" w:line="240" w:lineRule="auto"/>
    </w:pPr>
    <w:rPr>
      <w:rFonts w:ascii="Times New Roman" w:eastAsia="Times New Roman" w:hAnsi="Times New Roman" w:cs="Times New Roman"/>
      <w:u w:val="single"/>
      <w:lang w:val="lt-LT"/>
    </w:rPr>
  </w:style>
  <w:style w:type="paragraph" w:customStyle="1" w:styleId="BTbEMEASMCA">
    <w:name w:val="BT(b) EMEA_SMCA"/>
    <w:basedOn w:val="prastasis"/>
    <w:autoRedefine/>
    <w:rsid w:val="0041345C"/>
    <w:pPr>
      <w:spacing w:after="0" w:line="240" w:lineRule="auto"/>
    </w:pPr>
    <w:rPr>
      <w:rFonts w:ascii="Times New Roman" w:eastAsia="Times New Roman" w:hAnsi="Times New Roman" w:cs="Times New Roman"/>
      <w:b/>
      <w:lang w:val="lt-LT"/>
    </w:rPr>
  </w:style>
  <w:style w:type="paragraph" w:customStyle="1" w:styleId="PI-3EMEASMCA">
    <w:name w:val="PI-3 EMEA_SMCA"/>
    <w:basedOn w:val="prastasis"/>
    <w:autoRedefine/>
    <w:rsid w:val="0041345C"/>
    <w:pPr>
      <w:spacing w:after="0" w:line="220" w:lineRule="exact"/>
    </w:pPr>
    <w:rPr>
      <w:rFonts w:ascii="Times New Roman" w:eastAsia="Times New Roman" w:hAnsi="Times New Roman" w:cs="Times New Roman"/>
      <w:b/>
      <w:bCs/>
      <w:lang w:val="lt-LT"/>
    </w:rPr>
  </w:style>
  <w:style w:type="paragraph" w:styleId="Komentarotema">
    <w:name w:val="annotation subject"/>
    <w:basedOn w:val="Komentarotekstas"/>
    <w:next w:val="Komentarotekstas"/>
    <w:link w:val="KomentarotemaDiagrama"/>
    <w:rsid w:val="0041345C"/>
    <w:rPr>
      <w:b/>
      <w:bCs/>
    </w:rPr>
  </w:style>
  <w:style w:type="character" w:customStyle="1" w:styleId="KomentarotemaDiagrama">
    <w:name w:val="Komentaro tema Diagrama"/>
    <w:basedOn w:val="KomentarotekstasDiagrama"/>
    <w:link w:val="Komentarotema"/>
    <w:rsid w:val="0041345C"/>
    <w:rPr>
      <w:rFonts w:ascii="Times New Roman" w:eastAsia="Times New Roman" w:hAnsi="Times New Roman" w:cs="Times New Roman"/>
      <w:b/>
      <w:bCs/>
      <w:sz w:val="20"/>
      <w:szCs w:val="20"/>
      <w:lang w:val="en-GB"/>
    </w:rPr>
  </w:style>
  <w:style w:type="paragraph" w:styleId="Dokumentostruktra">
    <w:name w:val="Document Map"/>
    <w:basedOn w:val="prastasis"/>
    <w:link w:val="DokumentostruktraDiagrama"/>
    <w:rsid w:val="0041345C"/>
    <w:pPr>
      <w:shd w:val="clear" w:color="auto" w:fill="000080"/>
      <w:spacing w:after="0" w:line="240" w:lineRule="auto"/>
    </w:pPr>
    <w:rPr>
      <w:rFonts w:ascii="Tahoma" w:eastAsia="Times New Roman" w:hAnsi="Tahoma" w:cs="Times New Roman"/>
      <w:sz w:val="20"/>
      <w:szCs w:val="20"/>
      <w:shd w:val="clear" w:color="auto" w:fill="000080"/>
    </w:rPr>
  </w:style>
  <w:style w:type="character" w:customStyle="1" w:styleId="DokumentostruktraDiagrama">
    <w:name w:val="Dokumento struktūra Diagrama"/>
    <w:basedOn w:val="Numatytasispastraiposriftas"/>
    <w:link w:val="Dokumentostruktra"/>
    <w:rsid w:val="0041345C"/>
    <w:rPr>
      <w:rFonts w:ascii="Tahoma" w:eastAsia="Times New Roman" w:hAnsi="Tahoma" w:cs="Times New Roman"/>
      <w:sz w:val="20"/>
      <w:szCs w:val="20"/>
      <w:shd w:val="clear" w:color="auto" w:fill="000080"/>
      <w:lang w:val="en-US"/>
    </w:rPr>
  </w:style>
  <w:style w:type="character" w:customStyle="1" w:styleId="CharChar6">
    <w:name w:val="Char Char6"/>
    <w:locked/>
    <w:rsid w:val="0041345C"/>
    <w:rPr>
      <w:b/>
      <w:sz w:val="18"/>
      <w:lang w:val="en-GB" w:eastAsia="da-DK" w:bidi="ar-SA"/>
    </w:rPr>
  </w:style>
  <w:style w:type="character" w:customStyle="1" w:styleId="CharChar3">
    <w:name w:val="Char Char3"/>
    <w:locked/>
    <w:rsid w:val="0041345C"/>
    <w:rPr>
      <w:b/>
      <w:sz w:val="22"/>
      <w:lang w:val="en-GB" w:eastAsia="en-US" w:bidi="ar-SA"/>
    </w:rPr>
  </w:style>
  <w:style w:type="character" w:customStyle="1" w:styleId="CharChar8">
    <w:name w:val="Char Char8"/>
    <w:locked/>
    <w:rsid w:val="0041345C"/>
    <w:rPr>
      <w:color w:val="000000"/>
      <w:sz w:val="22"/>
      <w:lang w:val="en-GB" w:eastAsia="da-DK" w:bidi="ar-SA"/>
    </w:rPr>
  </w:style>
  <w:style w:type="paragraph" w:customStyle="1" w:styleId="Pataisymai1">
    <w:name w:val="Pataisymai1"/>
    <w:hidden/>
    <w:uiPriority w:val="99"/>
    <w:semiHidden/>
    <w:rsid w:val="0041345C"/>
    <w:pPr>
      <w:spacing w:after="0" w:line="240" w:lineRule="auto"/>
    </w:pPr>
    <w:rPr>
      <w:rFonts w:ascii="Times New Roman" w:eastAsia="Times New Roman" w:hAnsi="Times New Roman" w:cs="Times New Roman"/>
      <w:sz w:val="24"/>
      <w:szCs w:val="24"/>
      <w:lang w:val="en-GB"/>
    </w:rPr>
  </w:style>
  <w:style w:type="character" w:customStyle="1" w:styleId="CharChar16">
    <w:name w:val="Char Char16"/>
    <w:rsid w:val="0041345C"/>
    <w:rPr>
      <w:rFonts w:ascii="Helvetica" w:hAnsi="Helvetica"/>
      <w:b/>
      <w:i/>
      <w:sz w:val="24"/>
      <w:lang w:val="en-GB" w:eastAsia="en-US"/>
    </w:rPr>
  </w:style>
  <w:style w:type="character" w:customStyle="1" w:styleId="CharChar15">
    <w:name w:val="Char Char15"/>
    <w:rsid w:val="0041345C"/>
    <w:rPr>
      <w:b/>
      <w:kern w:val="28"/>
      <w:sz w:val="24"/>
      <w:lang w:val="en-US" w:eastAsia="en-US"/>
    </w:rPr>
  </w:style>
  <w:style w:type="character" w:customStyle="1" w:styleId="CharChar13">
    <w:name w:val="Char Char13"/>
    <w:rsid w:val="0041345C"/>
    <w:rPr>
      <w:noProof/>
      <w:sz w:val="22"/>
      <w:lang w:val="en-GB" w:eastAsia="en-US"/>
    </w:rPr>
  </w:style>
  <w:style w:type="paragraph" w:customStyle="1" w:styleId="BodytextAgency">
    <w:name w:val="Body text (Agency)"/>
    <w:basedOn w:val="prastasis"/>
    <w:rsid w:val="0041345C"/>
    <w:pPr>
      <w:spacing w:after="140" w:line="280" w:lineRule="atLeast"/>
    </w:pPr>
    <w:rPr>
      <w:rFonts w:ascii="Verdana" w:eastAsia="Times New Roman" w:hAnsi="Verdana" w:cs="Verdana"/>
      <w:sz w:val="18"/>
      <w:szCs w:val="18"/>
      <w:lang w:val="en-GB" w:eastAsia="en-GB"/>
    </w:rPr>
  </w:style>
  <w:style w:type="character" w:customStyle="1" w:styleId="apple-converted-space">
    <w:name w:val="apple-converted-space"/>
    <w:rsid w:val="0041345C"/>
  </w:style>
  <w:style w:type="character" w:styleId="Komentaronuoroda">
    <w:name w:val="annotation reference"/>
    <w:semiHidden/>
    <w:rsid w:val="0041345C"/>
    <w:rPr>
      <w:sz w:val="16"/>
      <w:szCs w:val="16"/>
    </w:rPr>
  </w:style>
  <w:style w:type="paragraph" w:customStyle="1" w:styleId="BT-EMEASMCA">
    <w:name w:val="BT- EMEA_SMCA"/>
    <w:basedOn w:val="BTEMEASMCA"/>
    <w:autoRedefine/>
    <w:rsid w:val="0041345C"/>
    <w:pPr>
      <w:numPr>
        <w:numId w:val="8"/>
      </w:numPr>
      <w:tabs>
        <w:tab w:val="clear" w:pos="720"/>
        <w:tab w:val="num" w:pos="360"/>
      </w:tabs>
      <w:ind w:left="0" w:firstLine="0"/>
    </w:pPr>
  </w:style>
  <w:style w:type="paragraph" w:customStyle="1" w:styleId="Sraopastraipa1">
    <w:name w:val="Sąrašo pastraipa1"/>
    <w:basedOn w:val="prastasis"/>
    <w:uiPriority w:val="34"/>
    <w:qFormat/>
    <w:rsid w:val="0041345C"/>
    <w:pPr>
      <w:spacing w:after="0" w:line="276" w:lineRule="auto"/>
      <w:ind w:left="720"/>
    </w:pPr>
    <w:rPr>
      <w:rFonts w:ascii="Times New Roman" w:eastAsia="Calibri" w:hAnsi="Times New Roman" w:cs="Times New Roman"/>
    </w:rPr>
  </w:style>
  <w:style w:type="paragraph" w:customStyle="1" w:styleId="Revision1">
    <w:name w:val="Revision1"/>
    <w:hidden/>
    <w:uiPriority w:val="99"/>
    <w:semiHidden/>
    <w:rsid w:val="0041345C"/>
    <w:pPr>
      <w:spacing w:after="0" w:line="240" w:lineRule="auto"/>
    </w:pPr>
    <w:rPr>
      <w:rFonts w:ascii="Times New Roman" w:eastAsia="Times New Roman" w:hAnsi="Times New Roman" w:cs="Times New Roman"/>
      <w:sz w:val="24"/>
      <w:szCs w:val="24"/>
      <w:lang w:val="en-GB"/>
    </w:rPr>
  </w:style>
  <w:style w:type="table" w:styleId="Lentelstinklelis">
    <w:name w:val="Table Grid"/>
    <w:basedOn w:val="prastojilentel"/>
    <w:uiPriority w:val="39"/>
    <w:rsid w:val="004134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1345C"/>
    <w:rPr>
      <w:color w:val="800080" w:themeColor="followedHyperlink"/>
      <w:u w:val="single"/>
    </w:rPr>
  </w:style>
  <w:style w:type="character" w:customStyle="1" w:styleId="Antrat1Diagrama1">
    <w:name w:val="Antraštė 1 Diagrama1"/>
    <w:aliases w:val="DO NOT USE (HEADING 1) Diagrama1"/>
    <w:basedOn w:val="Numatytasispastraiposriftas"/>
    <w:rsid w:val="0041345C"/>
    <w:rPr>
      <w:rFonts w:asciiTheme="majorHAnsi" w:eastAsiaTheme="majorEastAsia" w:hAnsiTheme="majorHAnsi" w:cstheme="majorBidi"/>
      <w:color w:val="365F91" w:themeColor="accent1" w:themeShade="BF"/>
      <w:sz w:val="32"/>
      <w:szCs w:val="32"/>
    </w:rPr>
  </w:style>
  <w:style w:type="character" w:customStyle="1" w:styleId="PuslapioinaostekstasDiagrama1">
    <w:name w:val="Puslapio išnašos tekstas Diagrama1"/>
    <w:basedOn w:val="Numatytasispastraiposriftas"/>
    <w:uiPriority w:val="99"/>
    <w:semiHidden/>
    <w:rsid w:val="0041345C"/>
    <w:rPr>
      <w:sz w:val="20"/>
      <w:szCs w:val="20"/>
    </w:rPr>
  </w:style>
  <w:style w:type="paragraph" w:styleId="Pataisymai">
    <w:name w:val="Revision"/>
    <w:hidden/>
    <w:uiPriority w:val="99"/>
    <w:semiHidden/>
    <w:rsid w:val="0041345C"/>
    <w:pPr>
      <w:spacing w:after="0" w:line="240" w:lineRule="auto"/>
    </w:pPr>
    <w:rPr>
      <w:lang w:val="en-US"/>
    </w:rPr>
  </w:style>
  <w:style w:type="paragraph" w:customStyle="1" w:styleId="TabletextrowsAgency">
    <w:name w:val="Table text rows (Agency)"/>
    <w:basedOn w:val="prastasis"/>
    <w:semiHidden/>
    <w:rsid w:val="008534EE"/>
    <w:pPr>
      <w:spacing w:after="0" w:line="280" w:lineRule="exact"/>
    </w:pPr>
    <w:rPr>
      <w:rFonts w:ascii="Verdana" w:eastAsia="Times New Roman" w:hAnsi="Verdana" w:cs="Verdana"/>
      <w:sz w:val="18"/>
      <w:szCs w:val="18"/>
      <w:lang w:val="en-GB" w:eastAsia="zh-CN"/>
    </w:rPr>
  </w:style>
  <w:style w:type="character" w:customStyle="1" w:styleId="lrzxr">
    <w:name w:val="lrzxr"/>
    <w:basedOn w:val="Numatytasispastraiposriftas"/>
    <w:rsid w:val="008534EE"/>
  </w:style>
  <w:style w:type="paragraph" w:styleId="Sraopastraipa">
    <w:name w:val="List Paragraph"/>
    <w:basedOn w:val="prastasis"/>
    <w:uiPriority w:val="34"/>
    <w:qFormat/>
    <w:rsid w:val="00DA0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47710">
      <w:bodyDiv w:val="1"/>
      <w:marLeft w:val="0"/>
      <w:marRight w:val="0"/>
      <w:marTop w:val="0"/>
      <w:marBottom w:val="0"/>
      <w:divBdr>
        <w:top w:val="none" w:sz="0" w:space="0" w:color="auto"/>
        <w:left w:val="none" w:sz="0" w:space="0" w:color="auto"/>
        <w:bottom w:val="none" w:sz="0" w:space="0" w:color="auto"/>
        <w:right w:val="none" w:sz="0" w:space="0" w:color="auto"/>
      </w:divBdr>
    </w:div>
    <w:div w:id="470363855">
      <w:bodyDiv w:val="1"/>
      <w:marLeft w:val="0"/>
      <w:marRight w:val="0"/>
      <w:marTop w:val="0"/>
      <w:marBottom w:val="0"/>
      <w:divBdr>
        <w:top w:val="none" w:sz="0" w:space="0" w:color="auto"/>
        <w:left w:val="none" w:sz="0" w:space="0" w:color="auto"/>
        <w:bottom w:val="none" w:sz="0" w:space="0" w:color="auto"/>
        <w:right w:val="none" w:sz="0" w:space="0" w:color="auto"/>
      </w:divBdr>
    </w:div>
    <w:div w:id="1527786637">
      <w:bodyDiv w:val="1"/>
      <w:marLeft w:val="0"/>
      <w:marRight w:val="0"/>
      <w:marTop w:val="0"/>
      <w:marBottom w:val="0"/>
      <w:divBdr>
        <w:top w:val="none" w:sz="0" w:space="0" w:color="auto"/>
        <w:left w:val="none" w:sz="0" w:space="0" w:color="auto"/>
        <w:bottom w:val="none" w:sz="0" w:space="0" w:color="auto"/>
        <w:right w:val="none" w:sz="0" w:space="0" w:color="auto"/>
      </w:divBdr>
    </w:div>
    <w:div w:id="1785884933">
      <w:bodyDiv w:val="1"/>
      <w:marLeft w:val="0"/>
      <w:marRight w:val="0"/>
      <w:marTop w:val="0"/>
      <w:marBottom w:val="0"/>
      <w:divBdr>
        <w:top w:val="none" w:sz="0" w:space="0" w:color="auto"/>
        <w:left w:val="none" w:sz="0" w:space="0" w:color="auto"/>
        <w:bottom w:val="none" w:sz="0" w:space="0" w:color="auto"/>
        <w:right w:val="none" w:sz="0" w:space="0" w:color="auto"/>
      </w:divBdr>
    </w:div>
    <w:div w:id="198103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apris.vvkt.lt/vvkt-web/public/nrvSpecialist" TargetMode="External"/><Relationship Id="rId18"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apris.vvkt.lt/vvkt-web/public/nr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139903038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53F72B363C843B89BF5F198AC8198" ma:contentTypeVersion="4" ma:contentTypeDescription="Create a new document." ma:contentTypeScope="" ma:versionID="79259334148a63e33125ff4fb39417cb">
  <xsd:schema xmlns:xsd="http://www.w3.org/2001/XMLSchema" xmlns:xs="http://www.w3.org/2001/XMLSchema" xmlns:p="http://schemas.microsoft.com/office/2006/metadata/properties" xmlns:ns2="877e007c-88fa-4f2f-ac95-f4b39dd88ef6" targetNamespace="http://schemas.microsoft.com/office/2006/metadata/properties" ma:root="true" ma:fieldsID="d45b77d9ec5b82901e17f3f0ca09f4de" ns2:_="">
    <xsd:import namespace="877e007c-88fa-4f2f-ac95-f4b39dd8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007c-88fa-4f2f-ac95-f4b39dd88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ntentconnect xmlns="http://schemas.opentext.com/novous/objectid">
  <objectid>09003f0b83f7abc5</objectid>
</contentconnect>
</file>

<file path=customXml/item4.xml><?xml version="1.0" encoding="utf-8"?>
<contentconnect xmlns="http://schemas.opentext.com/novous/product_name">
  <product_name>d2</product_name>
</contentconnec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5069-647A-49DF-AF88-9483DA622C94}">
  <ds:schemaRefs>
    <ds:schemaRef ds:uri="http://schemas.microsoft.com/sharepoint/v3/contenttype/forms"/>
  </ds:schemaRefs>
</ds:datastoreItem>
</file>

<file path=customXml/itemProps2.xml><?xml version="1.0" encoding="utf-8"?>
<ds:datastoreItem xmlns:ds="http://schemas.openxmlformats.org/officeDocument/2006/customXml" ds:itemID="{7E123F91-4C89-4790-BB16-7B2E1CC3D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007c-88fa-4f2f-ac95-f4b39dd8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64160-53E5-4E31-8AB6-CA766674DD13}">
  <ds:schemaRefs>
    <ds:schemaRef ds:uri="http://schemas.opentext.com/novous/objectid"/>
  </ds:schemaRefs>
</ds:datastoreItem>
</file>

<file path=customXml/itemProps4.xml><?xml version="1.0" encoding="utf-8"?>
<ds:datastoreItem xmlns:ds="http://schemas.openxmlformats.org/officeDocument/2006/customXml" ds:itemID="{71877C32-844C-416C-B083-A08F7F5E2D8D}">
  <ds:schemaRefs>
    <ds:schemaRef ds:uri="http://schemas.opentext.com/novous/product_name"/>
  </ds:schemaRefs>
</ds:datastoreItem>
</file>

<file path=customXml/itemProps5.xml><?xml version="1.0" encoding="utf-8"?>
<ds:datastoreItem xmlns:ds="http://schemas.openxmlformats.org/officeDocument/2006/customXml" ds:itemID="{90AEBE10-1293-4411-86CF-09E059C1700C}">
  <ds:schemaRefs>
    <ds:schemaRef ds:uri="http://schemas.microsoft.com/office/2006/metadata/properties"/>
    <ds:schemaRef ds:uri="http://schemas.microsoft.com/office/2006/documentManagement/types"/>
    <ds:schemaRef ds:uri="http://purl.org/dc/dcmitype/"/>
    <ds:schemaRef ds:uri="http://purl.org/dc/terms/"/>
    <ds:schemaRef ds:uri="877e007c-88fa-4f2f-ac95-f4b39dd88ef6"/>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6.xml><?xml version="1.0" encoding="utf-8"?>
<ds:datastoreItem xmlns:ds="http://schemas.openxmlformats.org/officeDocument/2006/customXml" ds:itemID="{C433CB32-02E7-4A4B-9F1F-72D3B832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49689</Words>
  <Characters>28324</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PLG</dc:creator>
  <cp:lastModifiedBy>Albina Burkauskaitė</cp:lastModifiedBy>
  <cp:revision>4</cp:revision>
  <dcterms:created xsi:type="dcterms:W3CDTF">2024-11-04T13:37:00Z</dcterms:created>
  <dcterms:modified xsi:type="dcterms:W3CDTF">2024-11-04T13:43:00Z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783000</vt:r8>
  </property>
  <property fmtid="{D5CDD505-2E9C-101B-9397-08002B2CF9AE}" pid="3" name="ContentTypeId">
    <vt:lpwstr>0x01010084853F72B363C843B89BF5F198AC8198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