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6EFF7" w14:textId="0EAC5CC1" w:rsidR="007721C3" w:rsidRPr="000173C0" w:rsidRDefault="007721C3" w:rsidP="000173C0">
      <w:pPr>
        <w:spacing w:after="0" w:line="240" w:lineRule="auto"/>
        <w:jc w:val="center"/>
        <w:rPr>
          <w:rFonts w:ascii="Times New Roman" w:hAnsi="Times New Roman"/>
          <w:b/>
          <w:lang w:val="lt-LT"/>
        </w:rPr>
      </w:pPr>
      <w:bookmarkStart w:id="0" w:name="_GoBack"/>
      <w:bookmarkEnd w:id="0"/>
      <w:r w:rsidRPr="000173C0">
        <w:rPr>
          <w:rFonts w:ascii="Times New Roman" w:hAnsi="Times New Roman"/>
          <w:b/>
          <w:lang w:val="lt-LT"/>
        </w:rPr>
        <w:t xml:space="preserve">Pakuotės lapelis: informacija </w:t>
      </w:r>
      <w:r w:rsidR="00BD5ADF">
        <w:rPr>
          <w:rFonts w:ascii="Times New Roman" w:hAnsi="Times New Roman"/>
          <w:b/>
          <w:lang w:val="lt-LT"/>
        </w:rPr>
        <w:t>pacientui</w:t>
      </w:r>
    </w:p>
    <w:p w14:paraId="30F0D25D" w14:textId="77777777" w:rsidR="007721C3" w:rsidRPr="000173C0" w:rsidRDefault="007721C3" w:rsidP="000173C0">
      <w:pPr>
        <w:spacing w:after="0" w:line="240" w:lineRule="auto"/>
        <w:jc w:val="center"/>
        <w:rPr>
          <w:rFonts w:ascii="Times New Roman" w:hAnsi="Times New Roman"/>
          <w:b/>
          <w:lang w:val="lt-LT"/>
        </w:rPr>
      </w:pPr>
    </w:p>
    <w:p w14:paraId="21C30889" w14:textId="77777777" w:rsidR="007721C3" w:rsidRPr="000173C0" w:rsidRDefault="005F4F92" w:rsidP="000173C0">
      <w:pPr>
        <w:spacing w:after="0" w:line="240" w:lineRule="auto"/>
        <w:jc w:val="center"/>
        <w:rPr>
          <w:rFonts w:ascii="Times New Roman" w:hAnsi="Times New Roman"/>
          <w:b/>
          <w:lang w:val="lt-LT"/>
        </w:rPr>
      </w:pPr>
      <w:r w:rsidRPr="000173C0">
        <w:rPr>
          <w:rFonts w:ascii="Times New Roman" w:hAnsi="Times New Roman"/>
          <w:b/>
          <w:lang w:val="lt-LT"/>
        </w:rPr>
        <w:t>Celecoxib Inteli</w:t>
      </w:r>
      <w:r w:rsidR="007721C3" w:rsidRPr="000173C0">
        <w:rPr>
          <w:rFonts w:ascii="Times New Roman" w:hAnsi="Times New Roman"/>
          <w:b/>
          <w:lang w:val="lt-LT"/>
        </w:rPr>
        <w:t xml:space="preserve"> 100 mg kietosios kapsulės</w:t>
      </w:r>
    </w:p>
    <w:p w14:paraId="522B45F0" w14:textId="77777777" w:rsidR="007721C3" w:rsidRPr="000173C0" w:rsidRDefault="005F4F92" w:rsidP="000173C0">
      <w:pPr>
        <w:spacing w:after="0" w:line="240" w:lineRule="auto"/>
        <w:jc w:val="center"/>
        <w:rPr>
          <w:rFonts w:ascii="Times New Roman" w:hAnsi="Times New Roman"/>
          <w:b/>
          <w:lang w:val="lt-LT"/>
        </w:rPr>
      </w:pPr>
      <w:r w:rsidRPr="002F3C5F">
        <w:rPr>
          <w:rFonts w:ascii="Times New Roman" w:hAnsi="Times New Roman"/>
          <w:b/>
          <w:highlight w:val="lightGray"/>
          <w:lang w:val="lt-LT"/>
        </w:rPr>
        <w:t>Celecoxib Inteli</w:t>
      </w:r>
      <w:r w:rsidR="007721C3" w:rsidRPr="002F3C5F">
        <w:rPr>
          <w:rFonts w:ascii="Times New Roman" w:hAnsi="Times New Roman"/>
          <w:b/>
          <w:highlight w:val="lightGray"/>
          <w:lang w:val="lt-LT"/>
        </w:rPr>
        <w:t xml:space="preserve"> 200 mg kietosios kapsulės</w:t>
      </w:r>
    </w:p>
    <w:p w14:paraId="6126DDAE" w14:textId="77777777" w:rsidR="007721C3" w:rsidRPr="000173C0" w:rsidRDefault="007721C3" w:rsidP="000173C0">
      <w:pPr>
        <w:spacing w:after="0" w:line="240" w:lineRule="auto"/>
        <w:ind w:left="567" w:hanging="567"/>
        <w:jc w:val="center"/>
        <w:rPr>
          <w:rFonts w:ascii="Times New Roman" w:hAnsi="Times New Roman"/>
          <w:lang w:val="lt-LT"/>
        </w:rPr>
      </w:pPr>
      <w:r w:rsidRPr="000173C0">
        <w:rPr>
          <w:rFonts w:ascii="Times New Roman" w:hAnsi="Times New Roman"/>
          <w:lang w:val="lt-LT"/>
        </w:rPr>
        <w:t>celekoksibas</w:t>
      </w:r>
    </w:p>
    <w:p w14:paraId="2B133FB8" w14:textId="77777777" w:rsidR="007721C3" w:rsidRPr="000173C0" w:rsidRDefault="007721C3" w:rsidP="000173C0">
      <w:pPr>
        <w:spacing w:after="0" w:line="240" w:lineRule="auto"/>
        <w:ind w:left="567" w:hanging="567"/>
        <w:rPr>
          <w:rFonts w:ascii="Times New Roman" w:hAnsi="Times New Roman"/>
          <w:lang w:val="lt-LT"/>
        </w:rPr>
      </w:pPr>
    </w:p>
    <w:p w14:paraId="1C8031B7" w14:textId="77777777" w:rsidR="007721C3" w:rsidRPr="000173C0" w:rsidRDefault="007721C3" w:rsidP="000173C0">
      <w:pPr>
        <w:spacing w:after="0" w:line="240" w:lineRule="auto"/>
        <w:rPr>
          <w:rFonts w:ascii="Times New Roman" w:hAnsi="Times New Roman"/>
          <w:b/>
          <w:lang w:val="lt-LT"/>
        </w:rPr>
      </w:pPr>
      <w:r w:rsidRPr="000173C0">
        <w:rPr>
          <w:rFonts w:ascii="Times New Roman" w:hAnsi="Times New Roman"/>
          <w:b/>
          <w:lang w:val="lt-LT"/>
        </w:rPr>
        <w:t>Atidžiai perskaitykite visą šį lapelį, prieš pradėdami vartoti vaistą, nes jame pateikiama Jums svarbi informacija.</w:t>
      </w:r>
    </w:p>
    <w:p w14:paraId="7CFFF1F9"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Neišmeskite šio lapelio, nes vėl gali prireikti jį perskaityti.</w:t>
      </w:r>
    </w:p>
    <w:p w14:paraId="01F2DC04"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Jeigu kiltų daugiau klausimų, kreipkitės į gydytoją</w:t>
      </w:r>
      <w:r w:rsidR="00BD5ADF">
        <w:rPr>
          <w:rFonts w:ascii="Times New Roman" w:hAnsi="Times New Roman"/>
          <w:lang w:val="lt-LT"/>
        </w:rPr>
        <w:t xml:space="preserve"> </w:t>
      </w:r>
      <w:r w:rsidRPr="000173C0">
        <w:rPr>
          <w:rFonts w:ascii="Times New Roman" w:hAnsi="Times New Roman"/>
          <w:lang w:val="lt-LT"/>
        </w:rPr>
        <w:t>arba vaistininką.</w:t>
      </w:r>
    </w:p>
    <w:p w14:paraId="5CEF30FC"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Šis vaistas skirtas tik Jums, todėl kitiems žmonėms jo duoti negalima. Vaistas gali jiems pakenkti (net tiems, kurių ligos požymiai yra tokie patys kaip Jūsų).</w:t>
      </w:r>
    </w:p>
    <w:p w14:paraId="5F3721D8"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Jeigu pasireiškė šalutinis poveikis (net jeigu jis šiame lapelyje nenurodytas), kreipkitės į gydytoją</w:t>
      </w:r>
      <w:r w:rsidR="00BD5ADF">
        <w:rPr>
          <w:rFonts w:ascii="Times New Roman" w:hAnsi="Times New Roman"/>
          <w:lang w:val="lt-LT"/>
        </w:rPr>
        <w:t xml:space="preserve"> </w:t>
      </w:r>
      <w:r w:rsidRPr="000173C0">
        <w:rPr>
          <w:rFonts w:ascii="Times New Roman" w:hAnsi="Times New Roman"/>
          <w:lang w:val="lt-LT"/>
        </w:rPr>
        <w:t>arba vaistininką. Žr. 4</w:t>
      </w:r>
      <w:r w:rsidR="00902B68">
        <w:rPr>
          <w:rFonts w:ascii="Times New Roman" w:hAnsi="Times New Roman"/>
          <w:lang w:val="lt-LT"/>
        </w:rPr>
        <w:t> </w:t>
      </w:r>
      <w:r w:rsidRPr="000173C0">
        <w:rPr>
          <w:rFonts w:ascii="Times New Roman" w:hAnsi="Times New Roman"/>
          <w:lang w:val="lt-LT"/>
        </w:rPr>
        <w:t>skyrių.</w:t>
      </w:r>
    </w:p>
    <w:p w14:paraId="611A3455" w14:textId="77777777" w:rsidR="007721C3" w:rsidRPr="000173C0" w:rsidRDefault="007721C3" w:rsidP="000173C0">
      <w:pPr>
        <w:spacing w:after="0" w:line="240" w:lineRule="auto"/>
        <w:rPr>
          <w:rFonts w:ascii="Times New Roman" w:hAnsi="Times New Roman"/>
          <w:lang w:val="lt-LT"/>
        </w:rPr>
      </w:pPr>
    </w:p>
    <w:p w14:paraId="45568B0D" w14:textId="77777777" w:rsidR="007721C3"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Apie ką rašoma šiame lapelyje?</w:t>
      </w:r>
    </w:p>
    <w:p w14:paraId="24215A53" w14:textId="77777777" w:rsidR="00902B68" w:rsidRPr="000173C0" w:rsidRDefault="00902B68" w:rsidP="000173C0">
      <w:pPr>
        <w:spacing w:after="0" w:line="240" w:lineRule="auto"/>
        <w:ind w:left="567" w:hanging="567"/>
        <w:rPr>
          <w:rFonts w:ascii="Times New Roman" w:hAnsi="Times New Roman"/>
          <w:b/>
          <w:lang w:val="lt-LT"/>
        </w:rPr>
      </w:pPr>
    </w:p>
    <w:p w14:paraId="2E92EB82"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1.</w:t>
      </w:r>
      <w:r w:rsidRPr="000173C0">
        <w:rPr>
          <w:rFonts w:ascii="Times New Roman" w:hAnsi="Times New Roman"/>
          <w:lang w:val="lt-LT"/>
        </w:rPr>
        <w:tab/>
        <w:t xml:space="preserve">Kas yra </w:t>
      </w:r>
      <w:r w:rsidR="005F4F92" w:rsidRPr="000173C0">
        <w:rPr>
          <w:rFonts w:ascii="Times New Roman" w:hAnsi="Times New Roman"/>
          <w:lang w:val="lt-LT"/>
        </w:rPr>
        <w:t>Celecoxib Inteli</w:t>
      </w:r>
      <w:r w:rsidRPr="000173C0">
        <w:rPr>
          <w:rFonts w:ascii="Times New Roman" w:hAnsi="Times New Roman"/>
          <w:lang w:val="lt-LT"/>
        </w:rPr>
        <w:t xml:space="preserve"> ir kam jis vartojamas</w:t>
      </w:r>
    </w:p>
    <w:p w14:paraId="5561AD65"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2.</w:t>
      </w:r>
      <w:r w:rsidRPr="000173C0">
        <w:rPr>
          <w:rFonts w:ascii="Times New Roman" w:hAnsi="Times New Roman"/>
          <w:lang w:val="lt-LT"/>
        </w:rPr>
        <w:tab/>
        <w:t xml:space="preserve">Kas žinotina prieš vartojant </w:t>
      </w:r>
      <w:r w:rsidR="005F4F92" w:rsidRPr="000173C0">
        <w:rPr>
          <w:rFonts w:ascii="Times New Roman" w:hAnsi="Times New Roman"/>
          <w:lang w:val="lt-LT"/>
        </w:rPr>
        <w:t>Celecoxib Inteli</w:t>
      </w:r>
    </w:p>
    <w:p w14:paraId="1F45ED5C"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3.</w:t>
      </w:r>
      <w:r w:rsidRPr="000173C0">
        <w:rPr>
          <w:rFonts w:ascii="Times New Roman" w:hAnsi="Times New Roman"/>
          <w:lang w:val="lt-LT"/>
        </w:rPr>
        <w:tab/>
        <w:t xml:space="preserve">Kaip vartoti </w:t>
      </w:r>
      <w:r w:rsidR="005F4F92" w:rsidRPr="000173C0">
        <w:rPr>
          <w:rFonts w:ascii="Times New Roman" w:hAnsi="Times New Roman"/>
          <w:lang w:val="lt-LT"/>
        </w:rPr>
        <w:t>Celecoxib Inteli</w:t>
      </w:r>
    </w:p>
    <w:p w14:paraId="58AFAAF4"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4.</w:t>
      </w:r>
      <w:r w:rsidRPr="000173C0">
        <w:rPr>
          <w:rFonts w:ascii="Times New Roman" w:hAnsi="Times New Roman"/>
          <w:lang w:val="lt-LT"/>
        </w:rPr>
        <w:tab/>
        <w:t>Galimas šalutinis poveikis</w:t>
      </w:r>
    </w:p>
    <w:p w14:paraId="663E25E2"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5.</w:t>
      </w:r>
      <w:r w:rsidRPr="000173C0">
        <w:rPr>
          <w:rFonts w:ascii="Times New Roman" w:hAnsi="Times New Roman"/>
          <w:lang w:val="lt-LT"/>
        </w:rPr>
        <w:tab/>
        <w:t xml:space="preserve">Kaip laikyti </w:t>
      </w:r>
      <w:r w:rsidR="005F4F92" w:rsidRPr="000173C0">
        <w:rPr>
          <w:rFonts w:ascii="Times New Roman" w:hAnsi="Times New Roman"/>
          <w:lang w:val="lt-LT"/>
        </w:rPr>
        <w:t>Celecoxib Inteli</w:t>
      </w:r>
    </w:p>
    <w:p w14:paraId="794047BC"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6.</w:t>
      </w:r>
      <w:r w:rsidRPr="000173C0">
        <w:rPr>
          <w:rFonts w:ascii="Times New Roman" w:hAnsi="Times New Roman"/>
          <w:lang w:val="lt-LT"/>
        </w:rPr>
        <w:tab/>
        <w:t>Pakuotės turinys ir kita informacija</w:t>
      </w:r>
    </w:p>
    <w:p w14:paraId="320CE212" w14:textId="77777777" w:rsidR="007721C3" w:rsidRPr="000173C0" w:rsidRDefault="007721C3" w:rsidP="000173C0">
      <w:pPr>
        <w:spacing w:after="0" w:line="240" w:lineRule="auto"/>
        <w:ind w:left="567" w:hanging="567"/>
        <w:rPr>
          <w:rFonts w:ascii="Times New Roman" w:hAnsi="Times New Roman"/>
          <w:lang w:val="lt-LT"/>
        </w:rPr>
      </w:pPr>
    </w:p>
    <w:p w14:paraId="3349A03C" w14:textId="77777777" w:rsidR="007721C3" w:rsidRPr="000173C0" w:rsidRDefault="007721C3" w:rsidP="000173C0">
      <w:pPr>
        <w:spacing w:after="0" w:line="240" w:lineRule="auto"/>
        <w:ind w:left="567" w:hanging="567"/>
        <w:rPr>
          <w:rFonts w:ascii="Times New Roman" w:hAnsi="Times New Roman"/>
          <w:lang w:val="lt-LT"/>
        </w:rPr>
      </w:pPr>
    </w:p>
    <w:p w14:paraId="2A94F384"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lang w:val="lt-LT"/>
        </w:rPr>
        <w:t>1.</w:t>
      </w:r>
      <w:r w:rsidRPr="000173C0">
        <w:rPr>
          <w:rFonts w:ascii="Times New Roman" w:hAnsi="Times New Roman"/>
          <w:b/>
          <w:lang w:val="lt-LT"/>
        </w:rPr>
        <w:tab/>
        <w:t xml:space="preserve">Kas yra </w:t>
      </w:r>
      <w:r w:rsidR="005F4F92" w:rsidRPr="000173C0">
        <w:rPr>
          <w:rFonts w:ascii="Times New Roman" w:hAnsi="Times New Roman"/>
          <w:b/>
          <w:lang w:val="lt-LT"/>
        </w:rPr>
        <w:t>Celecoxib Inteli</w:t>
      </w:r>
      <w:r w:rsidRPr="000173C0">
        <w:rPr>
          <w:rFonts w:ascii="Times New Roman" w:hAnsi="Times New Roman"/>
          <w:b/>
          <w:lang w:val="lt-LT"/>
        </w:rPr>
        <w:t xml:space="preserve"> ir kam jis vartojamas</w:t>
      </w:r>
    </w:p>
    <w:p w14:paraId="2F4EE100" w14:textId="77777777" w:rsidR="007721C3" w:rsidRPr="000173C0" w:rsidRDefault="007721C3" w:rsidP="000173C0">
      <w:pPr>
        <w:spacing w:after="0" w:line="240" w:lineRule="auto"/>
        <w:ind w:left="567" w:hanging="567"/>
        <w:rPr>
          <w:rFonts w:ascii="Times New Roman" w:hAnsi="Times New Roman"/>
          <w:lang w:val="lt-LT"/>
        </w:rPr>
      </w:pPr>
    </w:p>
    <w:p w14:paraId="001A92DF" w14:textId="77777777" w:rsidR="007721C3" w:rsidRPr="000173C0" w:rsidRDefault="005F4F92" w:rsidP="000173C0">
      <w:pPr>
        <w:spacing w:after="0" w:line="240" w:lineRule="auto"/>
        <w:rPr>
          <w:rFonts w:ascii="Times New Roman" w:hAnsi="Times New Roman"/>
          <w:lang w:val="lt-LT"/>
        </w:rPr>
      </w:pPr>
      <w:r w:rsidRPr="000173C0">
        <w:rPr>
          <w:rFonts w:ascii="Times New Roman" w:hAnsi="Times New Roman"/>
          <w:lang w:val="lt-LT"/>
        </w:rPr>
        <w:t>Celecoxib Inteli</w:t>
      </w:r>
      <w:r w:rsidR="007721C3" w:rsidRPr="000173C0">
        <w:rPr>
          <w:rFonts w:ascii="Times New Roman" w:hAnsi="Times New Roman"/>
          <w:lang w:val="lt-LT"/>
        </w:rPr>
        <w:t xml:space="preserve"> vartojama suaugusiesiems </w:t>
      </w:r>
      <w:r w:rsidR="007721C3" w:rsidRPr="000173C0">
        <w:rPr>
          <w:rFonts w:ascii="Times New Roman" w:hAnsi="Times New Roman"/>
          <w:b/>
          <w:lang w:val="lt-LT"/>
        </w:rPr>
        <w:t>reumatoidinio artrito</w:t>
      </w:r>
      <w:r w:rsidR="007721C3" w:rsidRPr="000173C0">
        <w:rPr>
          <w:rFonts w:ascii="Times New Roman" w:hAnsi="Times New Roman"/>
          <w:lang w:val="lt-LT"/>
        </w:rPr>
        <w:t xml:space="preserve">, </w:t>
      </w:r>
      <w:r w:rsidR="007721C3" w:rsidRPr="000173C0">
        <w:rPr>
          <w:rFonts w:ascii="Times New Roman" w:hAnsi="Times New Roman"/>
          <w:b/>
          <w:lang w:val="lt-LT"/>
        </w:rPr>
        <w:t>osteoartrito</w:t>
      </w:r>
      <w:r w:rsidR="00BE427F">
        <w:rPr>
          <w:rFonts w:ascii="Times New Roman" w:hAnsi="Times New Roman"/>
          <w:b/>
          <w:lang w:val="lt-LT"/>
        </w:rPr>
        <w:t xml:space="preserve"> (artrozės)</w:t>
      </w:r>
      <w:r w:rsidR="007721C3" w:rsidRPr="000173C0">
        <w:rPr>
          <w:rFonts w:ascii="Times New Roman" w:hAnsi="Times New Roman"/>
          <w:lang w:val="lt-LT"/>
        </w:rPr>
        <w:t xml:space="preserve"> ir </w:t>
      </w:r>
      <w:r w:rsidR="007721C3" w:rsidRPr="000173C0">
        <w:rPr>
          <w:rFonts w:ascii="Times New Roman" w:hAnsi="Times New Roman"/>
          <w:b/>
          <w:lang w:val="lt-LT"/>
        </w:rPr>
        <w:t>ankilozinio spondilito</w:t>
      </w:r>
      <w:r w:rsidR="007721C3" w:rsidRPr="000173C0">
        <w:rPr>
          <w:rFonts w:ascii="Times New Roman" w:hAnsi="Times New Roman"/>
          <w:lang w:val="lt-LT"/>
        </w:rPr>
        <w:t xml:space="preserve"> požymiams ir simptomams lengvinti.</w:t>
      </w:r>
    </w:p>
    <w:p w14:paraId="16812EA2" w14:textId="77777777" w:rsidR="007721C3" w:rsidRPr="000173C0" w:rsidRDefault="007721C3" w:rsidP="000173C0">
      <w:pPr>
        <w:spacing w:after="0" w:line="240" w:lineRule="auto"/>
        <w:rPr>
          <w:rFonts w:ascii="Times New Roman" w:hAnsi="Times New Roman"/>
          <w:lang w:val="lt-LT"/>
        </w:rPr>
      </w:pPr>
    </w:p>
    <w:p w14:paraId="74E6CA7A"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Šis vaistas priklauso vaistų, kurie vadinami nesteroidiniais vaistais nuo uždegimo (NVNU), grupei ir specifiniam ciklooksigenazės 2 (COX</w:t>
      </w:r>
      <w:r w:rsidRPr="000173C0">
        <w:rPr>
          <w:rFonts w:ascii="Times New Roman" w:hAnsi="Times New Roman"/>
          <w:lang w:val="lt-LT"/>
        </w:rPr>
        <w:noBreakHyphen/>
        <w:t xml:space="preserve">2) inhibitorių pogrupiui. Jūsų organizme yra gaminami prostaglandinai, kurie gali sukelti skausmą ir uždegimą. Sergant tokiomis ligomis kaip reumatoidinis artritas ar osteoartritas, šių medžiagų organizme susidaro per daug. </w:t>
      </w:r>
      <w:r w:rsidR="005F4F92" w:rsidRPr="000173C0">
        <w:rPr>
          <w:rFonts w:ascii="Times New Roman" w:hAnsi="Times New Roman"/>
          <w:lang w:val="lt-LT"/>
        </w:rPr>
        <w:t>Celecoxib Inteli</w:t>
      </w:r>
      <w:r w:rsidRPr="000173C0">
        <w:rPr>
          <w:rFonts w:ascii="Times New Roman" w:hAnsi="Times New Roman"/>
          <w:lang w:val="lt-LT"/>
        </w:rPr>
        <w:t xml:space="preserve"> mažina prostaglandinų gamybą ir dėl to malšina skausmą ir uždegimą.</w:t>
      </w:r>
    </w:p>
    <w:p w14:paraId="54F2996B" w14:textId="77777777" w:rsidR="007721C3" w:rsidRPr="000173C0" w:rsidRDefault="007721C3" w:rsidP="000173C0">
      <w:pPr>
        <w:spacing w:after="0" w:line="240" w:lineRule="auto"/>
        <w:rPr>
          <w:rFonts w:ascii="Times New Roman" w:hAnsi="Times New Roman"/>
          <w:lang w:val="lt-LT"/>
        </w:rPr>
      </w:pPr>
    </w:p>
    <w:p w14:paraId="79F48DE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Tikėtina, kad vaistas pradės veikti per kelias valandas po pirmosios dozės išgėrimo, tačiau, kol pasireikš stipriausias poveikis, gali praeiti kelios dienos.</w:t>
      </w:r>
    </w:p>
    <w:p w14:paraId="35F42C82" w14:textId="77777777" w:rsidR="007721C3" w:rsidRPr="000173C0" w:rsidRDefault="007721C3" w:rsidP="000173C0">
      <w:pPr>
        <w:spacing w:after="0" w:line="240" w:lineRule="auto"/>
        <w:rPr>
          <w:rFonts w:ascii="Times New Roman" w:hAnsi="Times New Roman"/>
          <w:lang w:val="lt-LT"/>
        </w:rPr>
      </w:pPr>
    </w:p>
    <w:p w14:paraId="735C588E" w14:textId="77777777" w:rsidR="007721C3" w:rsidRPr="000173C0" w:rsidRDefault="007721C3" w:rsidP="000173C0">
      <w:pPr>
        <w:spacing w:after="0" w:line="240" w:lineRule="auto"/>
        <w:ind w:left="567" w:hanging="567"/>
        <w:rPr>
          <w:rFonts w:ascii="Times New Roman" w:hAnsi="Times New Roman"/>
          <w:lang w:val="lt-LT"/>
        </w:rPr>
      </w:pPr>
    </w:p>
    <w:p w14:paraId="38BE3DEA"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lang w:val="lt-LT"/>
        </w:rPr>
        <w:t>2.</w:t>
      </w:r>
      <w:r w:rsidRPr="000173C0">
        <w:rPr>
          <w:rFonts w:ascii="Times New Roman" w:hAnsi="Times New Roman"/>
          <w:b/>
          <w:lang w:val="lt-LT"/>
        </w:rPr>
        <w:tab/>
        <w:t xml:space="preserve">Kas žinotina prieš vartojant </w:t>
      </w:r>
      <w:r w:rsidR="005F4F92" w:rsidRPr="000173C0">
        <w:rPr>
          <w:rFonts w:ascii="Times New Roman" w:hAnsi="Times New Roman"/>
          <w:b/>
          <w:lang w:val="lt-LT"/>
        </w:rPr>
        <w:t>Celecoxib Inteli</w:t>
      </w:r>
    </w:p>
    <w:p w14:paraId="755A1D6F" w14:textId="77777777" w:rsidR="007721C3" w:rsidRPr="000173C0" w:rsidRDefault="007721C3" w:rsidP="000173C0">
      <w:pPr>
        <w:spacing w:after="0" w:line="240" w:lineRule="auto"/>
        <w:ind w:left="567" w:hanging="567"/>
        <w:rPr>
          <w:rFonts w:ascii="Times New Roman" w:hAnsi="Times New Roman"/>
          <w:lang w:val="lt-LT"/>
        </w:rPr>
      </w:pPr>
    </w:p>
    <w:p w14:paraId="1D282CF4" w14:textId="77777777" w:rsidR="007721C3" w:rsidRPr="000173C0" w:rsidRDefault="007721C3" w:rsidP="000173C0">
      <w:pPr>
        <w:autoSpaceDE w:val="0"/>
        <w:autoSpaceDN w:val="0"/>
        <w:adjustRightInd w:val="0"/>
        <w:spacing w:after="0" w:line="240" w:lineRule="auto"/>
        <w:rPr>
          <w:rFonts w:ascii="Times New Roman" w:hAnsi="Times New Roman"/>
          <w:iCs/>
          <w:color w:val="000000"/>
          <w:lang w:val="lt-LT"/>
        </w:rPr>
      </w:pPr>
      <w:r w:rsidRPr="000173C0">
        <w:rPr>
          <w:rFonts w:ascii="Times New Roman" w:hAnsi="Times New Roman"/>
          <w:bCs/>
          <w:color w:val="000000"/>
          <w:lang w:val="lt-LT"/>
        </w:rPr>
        <w:t xml:space="preserve">Gydytojas Jums skyrė vartoti </w:t>
      </w:r>
      <w:r w:rsidR="005F4F92" w:rsidRPr="000173C0">
        <w:rPr>
          <w:rFonts w:ascii="Times New Roman" w:hAnsi="Times New Roman"/>
          <w:bCs/>
          <w:color w:val="000000"/>
          <w:lang w:val="lt-LT"/>
        </w:rPr>
        <w:t>Celecoxib Inteli</w:t>
      </w:r>
      <w:r w:rsidRPr="000173C0">
        <w:rPr>
          <w:rFonts w:ascii="Times New Roman" w:hAnsi="Times New Roman"/>
          <w:bCs/>
          <w:color w:val="000000"/>
          <w:lang w:val="lt-LT"/>
        </w:rPr>
        <w:t xml:space="preserve">. Toliau pateikta informacija gali padėti, kad gydymo </w:t>
      </w:r>
      <w:r w:rsidR="005F4F92" w:rsidRPr="000173C0">
        <w:rPr>
          <w:rFonts w:ascii="Times New Roman" w:hAnsi="Times New Roman"/>
          <w:bCs/>
          <w:color w:val="000000"/>
          <w:lang w:val="lt-LT"/>
        </w:rPr>
        <w:t>Celecoxib Inteli</w:t>
      </w:r>
      <w:r w:rsidRPr="000173C0">
        <w:rPr>
          <w:rFonts w:ascii="Times New Roman" w:hAnsi="Times New Roman"/>
          <w:bCs/>
          <w:color w:val="000000"/>
          <w:lang w:val="lt-LT"/>
        </w:rPr>
        <w:t xml:space="preserve"> </w:t>
      </w:r>
      <w:r w:rsidRPr="000173C0">
        <w:rPr>
          <w:rFonts w:ascii="Times New Roman" w:hAnsi="Times New Roman"/>
          <w:lang w:val="lt-LT"/>
        </w:rPr>
        <w:t>poveikis būtų geriausias</w:t>
      </w:r>
      <w:r w:rsidRPr="000173C0">
        <w:rPr>
          <w:rFonts w:ascii="Times New Roman" w:hAnsi="Times New Roman"/>
          <w:iCs/>
          <w:color w:val="000000"/>
          <w:lang w:val="lt-LT"/>
        </w:rPr>
        <w:t xml:space="preserve">. Jeigu kiltų </w:t>
      </w:r>
      <w:r w:rsidRPr="000173C0">
        <w:rPr>
          <w:rFonts w:ascii="Times New Roman" w:hAnsi="Times New Roman"/>
          <w:lang w:val="lt-LT"/>
        </w:rPr>
        <w:t>bet kokių papildomų klausimų, kreipkitės į gydytoją arba vaistininką</w:t>
      </w:r>
      <w:r w:rsidRPr="000173C0">
        <w:rPr>
          <w:rFonts w:ascii="Times New Roman" w:hAnsi="Times New Roman"/>
          <w:iCs/>
          <w:color w:val="000000"/>
          <w:lang w:val="lt-LT"/>
        </w:rPr>
        <w:t>.</w:t>
      </w:r>
    </w:p>
    <w:p w14:paraId="29514969" w14:textId="77777777" w:rsidR="007721C3" w:rsidRPr="000173C0" w:rsidRDefault="007721C3" w:rsidP="000173C0">
      <w:pPr>
        <w:autoSpaceDE w:val="0"/>
        <w:autoSpaceDN w:val="0"/>
        <w:adjustRightInd w:val="0"/>
        <w:spacing w:after="0" w:line="240" w:lineRule="auto"/>
        <w:rPr>
          <w:rFonts w:ascii="Times New Roman" w:hAnsi="Times New Roman"/>
          <w:iCs/>
          <w:color w:val="000000"/>
          <w:lang w:val="lt-LT"/>
        </w:rPr>
      </w:pPr>
    </w:p>
    <w:p w14:paraId="2E7A0089" w14:textId="77777777" w:rsidR="007721C3" w:rsidRDefault="005F4F92" w:rsidP="00BD5ADF">
      <w:pPr>
        <w:tabs>
          <w:tab w:val="left" w:pos="3495"/>
        </w:tabs>
        <w:spacing w:after="0" w:line="240" w:lineRule="auto"/>
        <w:ind w:left="567" w:hanging="567"/>
        <w:outlineLvl w:val="0"/>
        <w:rPr>
          <w:rFonts w:ascii="Times New Roman" w:hAnsi="Times New Roman"/>
          <w:b/>
          <w:bCs/>
          <w:lang w:val="lt-LT"/>
        </w:rPr>
      </w:pPr>
      <w:r w:rsidRPr="000173C0">
        <w:rPr>
          <w:rFonts w:ascii="Times New Roman" w:hAnsi="Times New Roman"/>
          <w:b/>
          <w:bCs/>
          <w:lang w:val="lt-LT"/>
        </w:rPr>
        <w:t>Celecoxib Inteli</w:t>
      </w:r>
      <w:r w:rsidR="007721C3" w:rsidRPr="000173C0">
        <w:rPr>
          <w:rFonts w:ascii="Times New Roman" w:hAnsi="Times New Roman"/>
          <w:b/>
          <w:bCs/>
          <w:lang w:val="lt-LT"/>
        </w:rPr>
        <w:t xml:space="preserve"> vartoti </w:t>
      </w:r>
      <w:r w:rsidR="00BD5ADF">
        <w:rPr>
          <w:rFonts w:ascii="Times New Roman" w:hAnsi="Times New Roman"/>
          <w:b/>
          <w:bCs/>
          <w:lang w:val="lt-LT"/>
        </w:rPr>
        <w:t>draudžiama</w:t>
      </w:r>
    </w:p>
    <w:p w14:paraId="197354E0" w14:textId="77777777" w:rsidR="00BD5ADF" w:rsidRPr="000173C0" w:rsidRDefault="00BD5ADF" w:rsidP="000F4E41">
      <w:pPr>
        <w:tabs>
          <w:tab w:val="left" w:pos="3495"/>
        </w:tabs>
        <w:spacing w:after="0" w:line="240" w:lineRule="auto"/>
        <w:ind w:left="567" w:hanging="567"/>
        <w:outlineLvl w:val="0"/>
        <w:rPr>
          <w:rFonts w:ascii="Times New Roman" w:hAnsi="Times New Roman"/>
          <w:b/>
          <w:bCs/>
          <w:lang w:val="lt-LT"/>
        </w:rPr>
      </w:pPr>
    </w:p>
    <w:p w14:paraId="788BC553" w14:textId="77777777" w:rsidR="007721C3" w:rsidRPr="000173C0" w:rsidRDefault="007721C3" w:rsidP="000173C0">
      <w:pPr>
        <w:spacing w:after="0" w:line="240" w:lineRule="auto"/>
        <w:outlineLvl w:val="0"/>
        <w:rPr>
          <w:rFonts w:ascii="Times New Roman" w:hAnsi="Times New Roman"/>
          <w:b/>
          <w:bCs/>
          <w:lang w:val="lt-LT"/>
        </w:rPr>
      </w:pPr>
      <w:r w:rsidRPr="000173C0">
        <w:rPr>
          <w:rFonts w:ascii="Times New Roman" w:hAnsi="Times New Roman"/>
          <w:b/>
          <w:bCs/>
          <w:lang w:val="lt-LT"/>
        </w:rPr>
        <w:t>Pasakykite savo gydytojui, jei kuris nors iš šių teiginių tinka Jums, nes pacienta</w:t>
      </w:r>
      <w:r w:rsidR="00BE427F">
        <w:rPr>
          <w:rFonts w:ascii="Times New Roman" w:hAnsi="Times New Roman"/>
          <w:b/>
          <w:bCs/>
          <w:lang w:val="lt-LT"/>
        </w:rPr>
        <w:t>ms</w:t>
      </w:r>
      <w:r w:rsidRPr="000173C0">
        <w:rPr>
          <w:rFonts w:ascii="Times New Roman" w:hAnsi="Times New Roman"/>
          <w:b/>
          <w:bCs/>
          <w:lang w:val="lt-LT"/>
        </w:rPr>
        <w:t>, kuriems yra šios būklės, vartoti šio vaisto</w:t>
      </w:r>
      <w:r w:rsidR="00BE427F">
        <w:rPr>
          <w:rFonts w:ascii="Times New Roman" w:hAnsi="Times New Roman"/>
          <w:b/>
          <w:bCs/>
          <w:lang w:val="lt-LT"/>
        </w:rPr>
        <w:t xml:space="preserve"> draudžiama</w:t>
      </w:r>
      <w:r w:rsidR="000956E2">
        <w:rPr>
          <w:rFonts w:ascii="Times New Roman" w:hAnsi="Times New Roman"/>
          <w:b/>
          <w:bCs/>
          <w:lang w:val="lt-LT"/>
        </w:rPr>
        <w:t>:</w:t>
      </w:r>
    </w:p>
    <w:p w14:paraId="251E0AF3" w14:textId="77777777" w:rsidR="007721C3" w:rsidRPr="000173C0" w:rsidRDefault="007721C3" w:rsidP="000173C0">
      <w:pPr>
        <w:numPr>
          <w:ilvl w:val="0"/>
          <w:numId w:val="3"/>
        </w:numPr>
        <w:spacing w:after="0" w:line="240" w:lineRule="auto"/>
        <w:ind w:left="567" w:hanging="567"/>
        <w:contextualSpacing/>
        <w:rPr>
          <w:rFonts w:ascii="Times New Roman" w:hAnsi="Times New Roman"/>
          <w:bCs/>
          <w:lang w:val="lt-LT"/>
        </w:rPr>
      </w:pPr>
      <w:r w:rsidRPr="000173C0">
        <w:rPr>
          <w:rFonts w:ascii="Times New Roman" w:hAnsi="Times New Roman"/>
          <w:lang w:val="lt-LT"/>
        </w:rPr>
        <w:t xml:space="preserve">jeigu yra </w:t>
      </w:r>
      <w:r w:rsidRPr="000173C0">
        <w:rPr>
          <w:rFonts w:ascii="Times New Roman" w:hAnsi="Times New Roman"/>
          <w:bCs/>
          <w:lang w:val="lt-LT"/>
        </w:rPr>
        <w:t>alergija celekoksibui arba bet kuriai pagalbinei šio vaisto medžiagai (jos išvardytos 6</w:t>
      </w:r>
      <w:r w:rsidR="00BE427F">
        <w:rPr>
          <w:rFonts w:ascii="Times New Roman" w:hAnsi="Times New Roman"/>
          <w:bCs/>
          <w:lang w:val="lt-LT"/>
        </w:rPr>
        <w:t> </w:t>
      </w:r>
      <w:r w:rsidRPr="000173C0">
        <w:rPr>
          <w:rFonts w:ascii="Times New Roman" w:hAnsi="Times New Roman"/>
          <w:bCs/>
          <w:lang w:val="lt-LT"/>
        </w:rPr>
        <w:t>skyriuje);</w:t>
      </w:r>
    </w:p>
    <w:p w14:paraId="0C96C141"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buvo pasireiškusi alerginė reakcija vaistams, vadinamiems sulfonamidais (tokie vaistai yra kai kurie antibiotikai, vartojami infekcinėms ligoms gydyti); </w:t>
      </w:r>
    </w:p>
    <w:p w14:paraId="0E809E34"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w:t>
      </w:r>
      <w:r w:rsidRPr="000173C0">
        <w:rPr>
          <w:rFonts w:ascii="Times New Roman" w:hAnsi="Times New Roman"/>
          <w:b/>
          <w:lang w:val="lt-LT"/>
        </w:rPr>
        <w:t>šiuo metu</w:t>
      </w:r>
      <w:r w:rsidRPr="000173C0">
        <w:rPr>
          <w:rFonts w:ascii="Times New Roman" w:hAnsi="Times New Roman"/>
          <w:lang w:val="lt-LT"/>
        </w:rPr>
        <w:t xml:space="preserve"> sergate skrandžio ar žarnyno </w:t>
      </w:r>
      <w:r w:rsidRPr="000173C0">
        <w:rPr>
          <w:rFonts w:ascii="Times New Roman" w:hAnsi="Times New Roman"/>
          <w:b/>
          <w:bCs/>
          <w:lang w:val="lt-LT"/>
        </w:rPr>
        <w:t>opalige</w:t>
      </w:r>
      <w:r w:rsidRPr="000173C0">
        <w:rPr>
          <w:rFonts w:ascii="Times New Roman" w:hAnsi="Times New Roman"/>
          <w:lang w:val="lt-LT"/>
        </w:rPr>
        <w:t xml:space="preserve"> arba kraujuojate iš skrandžio ar žarnyno;</w:t>
      </w:r>
    </w:p>
    <w:p w14:paraId="7741DE38" w14:textId="77777777" w:rsidR="007721C3" w:rsidRPr="000173C0" w:rsidRDefault="007721C3" w:rsidP="000F4E41">
      <w:pPr>
        <w:keepNext/>
        <w:keepLines/>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pavartojus </w:t>
      </w:r>
      <w:r w:rsidRPr="000173C0">
        <w:rPr>
          <w:rFonts w:ascii="Times New Roman" w:hAnsi="Times New Roman"/>
          <w:bCs/>
          <w:lang w:val="lt-LT"/>
        </w:rPr>
        <w:t>acetilsalicilo rūgšties</w:t>
      </w:r>
      <w:r w:rsidR="00BE427F">
        <w:rPr>
          <w:rFonts w:ascii="Times New Roman" w:hAnsi="Times New Roman"/>
          <w:bCs/>
          <w:lang w:val="lt-LT"/>
        </w:rPr>
        <w:t xml:space="preserve"> (aspirino)</w:t>
      </w:r>
      <w:r w:rsidRPr="000173C0">
        <w:rPr>
          <w:rFonts w:ascii="Times New Roman" w:hAnsi="Times New Roman"/>
          <w:lang w:val="lt-LT"/>
        </w:rPr>
        <w:t xml:space="preserve"> arba bet kurių kitų vaistų nuo uždegimo ar skausmą malšinančių vaistų (</w:t>
      </w:r>
      <w:r w:rsidRPr="000173C0">
        <w:rPr>
          <w:rFonts w:ascii="Times New Roman" w:hAnsi="Times New Roman"/>
          <w:bCs/>
          <w:lang w:val="lt-LT"/>
        </w:rPr>
        <w:t>NVNU</w:t>
      </w:r>
      <w:r w:rsidRPr="000173C0">
        <w:rPr>
          <w:rFonts w:ascii="Times New Roman" w:hAnsi="Times New Roman"/>
          <w:lang w:val="lt-LT"/>
        </w:rPr>
        <w:t>) pasireiškė</w:t>
      </w:r>
      <w:r w:rsidRPr="000173C0">
        <w:rPr>
          <w:rFonts w:ascii="Times New Roman" w:hAnsi="Times New Roman"/>
          <w:b/>
          <w:bCs/>
          <w:lang w:val="lt-LT"/>
        </w:rPr>
        <w:t xml:space="preserve"> </w:t>
      </w:r>
      <w:r w:rsidRPr="000173C0">
        <w:rPr>
          <w:rFonts w:ascii="Times New Roman" w:hAnsi="Times New Roman"/>
          <w:lang w:val="lt-LT"/>
        </w:rPr>
        <w:t>astma, atsirado nosies polipų, sunkus nosies užburkimas ar alerginė reakcija, pavyzdžiui, niežtintis odos išbėrimas, veido, lūpų, liežuvio ar gerklės patinimas, kvėpavimo pasunkėjimas ar švokštimas;</w:t>
      </w:r>
    </w:p>
    <w:p w14:paraId="34F7066D"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esate nėščia. Jeigu gydymo metu galite pastoti, turite aptarti su gydytoju kontracepcijos būdus;</w:t>
      </w:r>
    </w:p>
    <w:p w14:paraId="03BE55A6"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maitinate krūtimi;</w:t>
      </w:r>
    </w:p>
    <w:p w14:paraId="37E870CF"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sergate sunkia kepenų liga;</w:t>
      </w:r>
    </w:p>
    <w:p w14:paraId="6B3C952E"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sergate sunkia inkstų liga;</w:t>
      </w:r>
    </w:p>
    <w:p w14:paraId="0E33F9B4"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sergate uždegimine žarnų liga (pavyzdžiui, opiniu kolitu ar Krono </w:t>
      </w:r>
      <w:r w:rsidR="00BE427F">
        <w:rPr>
          <w:rFonts w:ascii="Times New Roman" w:hAnsi="Times New Roman"/>
          <w:lang w:val="lt-LT"/>
        </w:rPr>
        <w:t>[</w:t>
      </w:r>
      <w:r w:rsidRPr="000173C0">
        <w:rPr>
          <w:rFonts w:ascii="Times New Roman" w:hAnsi="Times New Roman"/>
          <w:i/>
          <w:lang w:val="lt-LT"/>
        </w:rPr>
        <w:t>Crohn</w:t>
      </w:r>
      <w:r w:rsidR="00BE427F">
        <w:rPr>
          <w:rFonts w:ascii="Times New Roman" w:hAnsi="Times New Roman"/>
          <w:lang w:val="lt-LT"/>
        </w:rPr>
        <w:t>]</w:t>
      </w:r>
      <w:r w:rsidRPr="000173C0">
        <w:rPr>
          <w:rFonts w:ascii="Times New Roman" w:hAnsi="Times New Roman"/>
          <w:lang w:val="lt-LT"/>
        </w:rPr>
        <w:t xml:space="preserve"> liga);</w:t>
      </w:r>
    </w:p>
    <w:p w14:paraId="7AFF28C2"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sergate širdies nepakankamumu, diagnozuota išeminė širdies liga arba smegenų kraujagyslių liga (pavyzdžiui, buvo diagnozuotas širdies priepuolis, insultas arba praeinantysis smegenų išemijos priepuolis </w:t>
      </w:r>
      <w:r w:rsidR="00BE427F">
        <w:rPr>
          <w:rFonts w:ascii="Times New Roman" w:hAnsi="Times New Roman"/>
          <w:lang w:val="lt-LT"/>
        </w:rPr>
        <w:t>[</w:t>
      </w:r>
      <w:r w:rsidRPr="000173C0">
        <w:rPr>
          <w:rFonts w:ascii="Times New Roman" w:hAnsi="Times New Roman"/>
          <w:lang w:val="lt-LT"/>
        </w:rPr>
        <w:t xml:space="preserve">trumpalaikis smegenų kraujotakos sutrikimas, dar vadinamas </w:t>
      </w:r>
      <w:r w:rsidR="00BE427F">
        <w:rPr>
          <w:rFonts w:ascii="Times New Roman" w:hAnsi="Times New Roman"/>
          <w:lang w:val="lt-LT"/>
        </w:rPr>
        <w:t>„</w:t>
      </w:r>
      <w:r w:rsidRPr="000173C0">
        <w:rPr>
          <w:rFonts w:ascii="Times New Roman" w:hAnsi="Times New Roman"/>
          <w:lang w:val="lt-LT"/>
        </w:rPr>
        <w:t>mini</w:t>
      </w:r>
      <w:r w:rsidR="00BE427F">
        <w:rPr>
          <w:rFonts w:ascii="Times New Roman" w:hAnsi="Times New Roman"/>
          <w:lang w:val="lt-LT"/>
        </w:rPr>
        <w:t>“</w:t>
      </w:r>
      <w:r w:rsidRPr="000173C0">
        <w:rPr>
          <w:rFonts w:ascii="Times New Roman" w:hAnsi="Times New Roman"/>
          <w:lang w:val="lt-LT"/>
        </w:rPr>
        <w:t xml:space="preserve"> insultu</w:t>
      </w:r>
      <w:r w:rsidR="00BE427F">
        <w:rPr>
          <w:rFonts w:ascii="Times New Roman" w:hAnsi="Times New Roman"/>
          <w:lang w:val="lt-LT"/>
        </w:rPr>
        <w:t>]</w:t>
      </w:r>
      <w:r w:rsidRPr="000173C0">
        <w:rPr>
          <w:rFonts w:ascii="Times New Roman" w:hAnsi="Times New Roman"/>
          <w:lang w:val="lt-LT"/>
        </w:rPr>
        <w:t>, krūtinės angina arba širdies ar smegenų kraujagyslių užsikimšimas);</w:t>
      </w:r>
    </w:p>
    <w:p w14:paraId="29CB876D"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yra arba buvo kraujotakos sutrikimų (periferinių arterijų liga) arba atlikta kojų arterijų operacija.</w:t>
      </w:r>
    </w:p>
    <w:p w14:paraId="00171846" w14:textId="77777777" w:rsidR="007721C3" w:rsidRPr="000173C0" w:rsidRDefault="007721C3" w:rsidP="000173C0">
      <w:pPr>
        <w:numPr>
          <w:ilvl w:val="12"/>
          <w:numId w:val="0"/>
        </w:numPr>
        <w:spacing w:after="0" w:line="240" w:lineRule="auto"/>
        <w:ind w:left="360" w:hanging="360"/>
        <w:rPr>
          <w:rFonts w:ascii="Times New Roman" w:hAnsi="Times New Roman"/>
          <w:lang w:val="lt-LT"/>
        </w:rPr>
      </w:pPr>
    </w:p>
    <w:p w14:paraId="110AE756" w14:textId="77777777" w:rsidR="007721C3" w:rsidRPr="000173C0" w:rsidRDefault="007721C3" w:rsidP="000173C0">
      <w:pPr>
        <w:spacing w:after="0" w:line="240" w:lineRule="auto"/>
        <w:jc w:val="both"/>
        <w:outlineLvl w:val="0"/>
        <w:rPr>
          <w:rFonts w:ascii="Times New Roman" w:hAnsi="Times New Roman"/>
          <w:b/>
          <w:bCs/>
          <w:lang w:val="lt-LT"/>
        </w:rPr>
      </w:pPr>
      <w:r w:rsidRPr="000173C0">
        <w:rPr>
          <w:rFonts w:ascii="Times New Roman" w:hAnsi="Times New Roman"/>
          <w:b/>
          <w:bCs/>
          <w:lang w:val="lt-LT"/>
        </w:rPr>
        <w:t>Įspėjimai ir atsargumo priemonės</w:t>
      </w:r>
    </w:p>
    <w:p w14:paraId="6A5980AB" w14:textId="77777777" w:rsidR="007721C3" w:rsidRPr="000173C0" w:rsidRDefault="007721C3" w:rsidP="000173C0">
      <w:pPr>
        <w:numPr>
          <w:ilvl w:val="12"/>
          <w:numId w:val="0"/>
        </w:numPr>
        <w:spacing w:after="0" w:line="240" w:lineRule="auto"/>
        <w:rPr>
          <w:rFonts w:ascii="Times New Roman" w:hAnsi="Times New Roman"/>
          <w:bCs/>
          <w:lang w:val="lt-LT"/>
        </w:rPr>
      </w:pPr>
      <w:r w:rsidRPr="000173C0">
        <w:rPr>
          <w:rFonts w:ascii="Times New Roman" w:hAnsi="Times New Roman"/>
          <w:bCs/>
          <w:lang w:val="lt-LT"/>
        </w:rPr>
        <w:t>Pasitarkite su gydytoju arba vaistininku, prieš</w:t>
      </w:r>
      <w:r w:rsidRPr="000173C0">
        <w:rPr>
          <w:rFonts w:ascii="Times New Roman" w:hAnsi="Times New Roman"/>
          <w:lang w:val="lt-LT"/>
        </w:rPr>
        <w:t xml:space="preserve"> pradėdami vartoti </w:t>
      </w:r>
      <w:r w:rsidR="006B3D56" w:rsidRPr="006B3D56">
        <w:rPr>
          <w:rFonts w:ascii="Times New Roman" w:hAnsi="Times New Roman"/>
          <w:lang w:val="lt-LT"/>
        </w:rPr>
        <w:t>Celecoxib Inteli</w:t>
      </w:r>
      <w:r w:rsidRPr="000173C0">
        <w:rPr>
          <w:rFonts w:ascii="Times New Roman" w:hAnsi="Times New Roman"/>
          <w:bCs/>
          <w:lang w:val="lt-LT"/>
        </w:rPr>
        <w:t>:</w:t>
      </w:r>
    </w:p>
    <w:p w14:paraId="06AA10FC"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w:t>
      </w:r>
      <w:r w:rsidRPr="000173C0">
        <w:rPr>
          <w:rFonts w:ascii="Times New Roman" w:hAnsi="Times New Roman"/>
          <w:b/>
          <w:lang w:val="lt-LT"/>
        </w:rPr>
        <w:t>anksčiau</w:t>
      </w:r>
      <w:r w:rsidRPr="000173C0">
        <w:rPr>
          <w:rFonts w:ascii="Times New Roman" w:hAnsi="Times New Roman"/>
          <w:lang w:val="lt-LT"/>
        </w:rPr>
        <w:t xml:space="preserve"> buvo pasireiškusi </w:t>
      </w:r>
      <w:r w:rsidRPr="000173C0">
        <w:rPr>
          <w:rFonts w:ascii="Times New Roman" w:hAnsi="Times New Roman"/>
          <w:b/>
          <w:bCs/>
          <w:lang w:val="lt-LT"/>
        </w:rPr>
        <w:t>opa</w:t>
      </w:r>
      <w:r w:rsidRPr="000173C0">
        <w:rPr>
          <w:rFonts w:ascii="Times New Roman" w:hAnsi="Times New Roman"/>
          <w:lang w:val="lt-LT"/>
        </w:rPr>
        <w:t xml:space="preserve"> arba </w:t>
      </w:r>
      <w:r w:rsidRPr="000173C0">
        <w:rPr>
          <w:rFonts w:ascii="Times New Roman" w:hAnsi="Times New Roman"/>
          <w:b/>
          <w:bCs/>
          <w:lang w:val="lt-LT"/>
        </w:rPr>
        <w:t>kraujavimas</w:t>
      </w:r>
      <w:r w:rsidRPr="000173C0">
        <w:rPr>
          <w:rFonts w:ascii="Times New Roman" w:hAnsi="Times New Roman"/>
          <w:lang w:val="lt-LT"/>
        </w:rPr>
        <w:t xml:space="preserve"> iš skrandžio ar žarnyno (</w:t>
      </w:r>
      <w:r w:rsidRPr="000173C0">
        <w:rPr>
          <w:rFonts w:ascii="Times New Roman" w:hAnsi="Times New Roman"/>
          <w:b/>
          <w:lang w:val="lt-LT"/>
        </w:rPr>
        <w:t xml:space="preserve">šio vaisto vartoti </w:t>
      </w:r>
      <w:r w:rsidR="00BE427F">
        <w:rPr>
          <w:rFonts w:ascii="Times New Roman" w:hAnsi="Times New Roman"/>
          <w:b/>
          <w:lang w:val="lt-LT"/>
        </w:rPr>
        <w:t>draudžiama</w:t>
      </w:r>
      <w:r w:rsidRPr="000173C0">
        <w:rPr>
          <w:rFonts w:ascii="Times New Roman" w:hAnsi="Times New Roman"/>
          <w:b/>
          <w:lang w:val="lt-LT"/>
        </w:rPr>
        <w:t xml:space="preserve">, </w:t>
      </w:r>
      <w:r w:rsidRPr="000173C0">
        <w:rPr>
          <w:rFonts w:ascii="Times New Roman" w:hAnsi="Times New Roman"/>
          <w:lang w:val="lt-LT"/>
        </w:rPr>
        <w:t>jeigu</w:t>
      </w:r>
      <w:r w:rsidRPr="000173C0">
        <w:rPr>
          <w:rFonts w:ascii="Times New Roman" w:hAnsi="Times New Roman"/>
          <w:b/>
          <w:lang w:val="lt-LT"/>
        </w:rPr>
        <w:t xml:space="preserve"> šiuo metu yra opa</w:t>
      </w:r>
      <w:r w:rsidRPr="000173C0">
        <w:rPr>
          <w:rFonts w:ascii="Times New Roman" w:hAnsi="Times New Roman"/>
          <w:lang w:val="lt-LT"/>
        </w:rPr>
        <w:t xml:space="preserve"> arba </w:t>
      </w:r>
      <w:r w:rsidRPr="000173C0">
        <w:rPr>
          <w:rFonts w:ascii="Times New Roman" w:hAnsi="Times New Roman"/>
          <w:b/>
          <w:bCs/>
          <w:lang w:val="lt-LT"/>
        </w:rPr>
        <w:t>kraujuoja</w:t>
      </w:r>
      <w:r w:rsidRPr="000173C0">
        <w:rPr>
          <w:rFonts w:ascii="Times New Roman" w:hAnsi="Times New Roman"/>
          <w:lang w:val="lt-LT"/>
        </w:rPr>
        <w:t xml:space="preserve"> iš skrandžio ar žarnyno);</w:t>
      </w:r>
    </w:p>
    <w:p w14:paraId="455A5449"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vartojate acetilsalicilo rūgšties (net jei vartojate mažą dozę širdžiai apsaugoti);</w:t>
      </w:r>
    </w:p>
    <w:p w14:paraId="35604BF6" w14:textId="77777777" w:rsidR="007721C3" w:rsidRPr="000173C0" w:rsidRDefault="007721C3" w:rsidP="000173C0">
      <w:pPr>
        <w:numPr>
          <w:ilvl w:val="0"/>
          <w:numId w:val="12"/>
        </w:numPr>
        <w:spacing w:after="0" w:line="240" w:lineRule="auto"/>
        <w:ind w:left="567" w:hanging="567"/>
        <w:rPr>
          <w:rFonts w:ascii="Times New Roman" w:hAnsi="Times New Roman"/>
          <w:lang w:val="lt-LT"/>
        </w:rPr>
      </w:pPr>
      <w:r w:rsidRPr="000173C0">
        <w:rPr>
          <w:rFonts w:ascii="Times New Roman" w:hAnsi="Times New Roman"/>
          <w:lang w:val="lt-LT"/>
        </w:rPr>
        <w:t>jeigu vartojate kraujo krešėjimą mažinančių vaistų (pavyzdžiui, varfarino, į varfariną panašių antikoaguliantų ar naujų kraujo krešėjimą mažinančių vaistų, tokių kaip apiksabanas);</w:t>
      </w:r>
    </w:p>
    <w:p w14:paraId="4A4EF53B"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vartojate vaistų, vadinamų kortikosteroidais (pvz., prednizono);</w:t>
      </w:r>
    </w:p>
    <w:p w14:paraId="5222C29B"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šį vaistą vartojate kartu su kitais NVNU, kurių sudėtyje nėra acetilsalicilo rūgšties (pavyzdžiui, ibuprofenu ar diklofenaku). Šių vaistų vartoti kartu nerekomenduojama;</w:t>
      </w:r>
    </w:p>
    <w:p w14:paraId="1A909CE9"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rūkote, sergate cukriniu diabetu, yra padidėjęs kraujospūdis arba padidėjęs cholesterolio kiekis kraujyje;</w:t>
      </w:r>
    </w:p>
    <w:p w14:paraId="38E06000"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širdies, kepenų ar inkstų funkcija sutrikusi, gydytojas gali pageidauti reguliariai tikrinti Jūsų būklę;</w:t>
      </w:r>
    </w:p>
    <w:p w14:paraId="12CFB32C"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yra skysčių susikaupimas organizme (pavyzdžiui, kulkšnių ir pėdų patinimas);</w:t>
      </w:r>
    </w:p>
    <w:p w14:paraId="45196A4A"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Jūsų organizme trūksta skysčių, pavyzdžiui, dėl vėmimo, viduriavimo arba diuretikų (jais iš organizmo šalinamas skysčių perteklius) vartojimo;</w:t>
      </w:r>
    </w:p>
    <w:p w14:paraId="7B0F6169"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bet kurie vaistai buvo sukėlę sunkią alerginę reakciją arba sunkią odos reakciją;</w:t>
      </w:r>
    </w:p>
    <w:p w14:paraId="1818F2C2"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negaluojate dėl infekcijos arba galvojate, kad pasireiškė infekcinė liga, nes šis vaistas gali slėpti karščiavimą ar kitus infekcijos bei uždegimo požymius;</w:t>
      </w:r>
    </w:p>
    <w:p w14:paraId="1025A876"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esate vyresni kaip 65</w:t>
      </w:r>
      <w:r w:rsidR="00122D14">
        <w:rPr>
          <w:rFonts w:ascii="Times New Roman" w:hAnsi="Times New Roman"/>
          <w:lang w:val="lt-LT"/>
        </w:rPr>
        <w:t> </w:t>
      </w:r>
      <w:r w:rsidRPr="000173C0">
        <w:rPr>
          <w:rFonts w:ascii="Times New Roman" w:hAnsi="Times New Roman"/>
          <w:lang w:val="lt-LT"/>
        </w:rPr>
        <w:t>metų (gydytojas norės stebėti Jūsų būklę);</w:t>
      </w:r>
    </w:p>
    <w:p w14:paraId="0FBC8240"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vartojate alkoholį ir NVNU, nes tai gali didinti virškinimo trakto sutrikimų riziką.</w:t>
      </w:r>
    </w:p>
    <w:p w14:paraId="4DDD7A63"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44ACF717"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r w:rsidRPr="000173C0">
        <w:rPr>
          <w:rFonts w:ascii="Times New Roman" w:hAnsi="Times New Roman"/>
          <w:bCs/>
          <w:color w:val="000000"/>
          <w:lang w:val="lt-LT"/>
        </w:rPr>
        <w:t>Šis vaistas, kaip ir kitokie NVNU (</w:t>
      </w:r>
      <w:r w:rsidRPr="000173C0">
        <w:rPr>
          <w:rFonts w:ascii="Times New Roman" w:hAnsi="Times New Roman"/>
          <w:lang w:val="lt-LT"/>
        </w:rPr>
        <w:t>pavyzdžiui,</w:t>
      </w:r>
      <w:r w:rsidRPr="000173C0">
        <w:rPr>
          <w:rFonts w:ascii="Times New Roman" w:hAnsi="Times New Roman"/>
          <w:bCs/>
          <w:color w:val="000000"/>
          <w:lang w:val="lt-LT"/>
        </w:rPr>
        <w:t xml:space="preserve"> ibuprofenas, diklofenakas), gali didinti kraujospūdį, taigi gydytojas gali paprašyti reguliariai matuoti kraujospūdį.</w:t>
      </w:r>
    </w:p>
    <w:p w14:paraId="3A900001"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415CE740" w14:textId="77777777" w:rsidR="007721C3" w:rsidRPr="000173C0" w:rsidRDefault="007721C3" w:rsidP="000173C0">
      <w:pPr>
        <w:autoSpaceDE w:val="0"/>
        <w:autoSpaceDN w:val="0"/>
        <w:adjustRightInd w:val="0"/>
        <w:spacing w:after="0" w:line="240" w:lineRule="auto"/>
        <w:rPr>
          <w:rFonts w:ascii="Times New Roman" w:hAnsi="Times New Roman"/>
          <w:lang w:val="lt-LT"/>
        </w:rPr>
      </w:pPr>
      <w:r w:rsidRPr="000173C0">
        <w:rPr>
          <w:rFonts w:ascii="Times New Roman" w:hAnsi="Times New Roman"/>
          <w:bCs/>
          <w:color w:val="000000"/>
          <w:lang w:val="lt-LT"/>
        </w:rPr>
        <w:t xml:space="preserve">Vartojant </w:t>
      </w:r>
      <w:r w:rsidRPr="000173C0">
        <w:rPr>
          <w:rFonts w:ascii="Times New Roman" w:hAnsi="Times New Roman"/>
          <w:lang w:val="lt-LT"/>
        </w:rPr>
        <w:t xml:space="preserve">celekoksibo, buvo keletas sunkių kepenų reakcijų atvejų, įskaitant sunkų kepenų uždegimą, kepenų pažaidą, kepenų nepakankamumą (kai kurie atvejai buvo mirtini arba prireikė kepenų persodinimo). </w:t>
      </w:r>
      <w:r w:rsidRPr="000173C0">
        <w:rPr>
          <w:rFonts w:ascii="Times New Roman" w:hAnsi="Times New Roman"/>
          <w:u w:val="single"/>
          <w:lang w:val="lt-LT"/>
        </w:rPr>
        <w:t>Šiais atvejais, apie kurių pradžią buvo pranešta, dauguma sunkių kepenų reakcijų pasireiškė per vieną mėnesį po to, kai buvo pradėtas gydymas šiuo vaistu.</w:t>
      </w:r>
    </w:p>
    <w:p w14:paraId="242067A1"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0A345C1D"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r w:rsidRPr="000173C0">
        <w:rPr>
          <w:rFonts w:ascii="Times New Roman" w:hAnsi="Times New Roman"/>
          <w:bCs/>
          <w:color w:val="000000"/>
          <w:lang w:val="lt-LT"/>
        </w:rPr>
        <w:t xml:space="preserve">Vartojant </w:t>
      </w:r>
      <w:r w:rsidRPr="000173C0">
        <w:rPr>
          <w:rFonts w:ascii="Times New Roman" w:hAnsi="Times New Roman"/>
          <w:color w:val="000000"/>
          <w:lang w:val="lt-LT"/>
        </w:rPr>
        <w:t>šį vaistą</w:t>
      </w:r>
      <w:r w:rsidRPr="000173C0">
        <w:rPr>
          <w:rFonts w:ascii="Times New Roman" w:hAnsi="Times New Roman"/>
          <w:bCs/>
          <w:color w:val="000000"/>
          <w:lang w:val="lt-LT"/>
        </w:rPr>
        <w:t>, gali būti sunkiau pastoti. Jeigu planuojate pastoti arba Jums nepavyksta pastoti, pasakykite gydytojui (žr. poskyrį „Nėštumas, žindymo laikotarpis ir vaisingumas“).</w:t>
      </w:r>
    </w:p>
    <w:p w14:paraId="15BE8919"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499E3F46"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 xml:space="preserve">Kiti vaistai ir </w:t>
      </w:r>
      <w:r w:rsidR="005F4F92" w:rsidRPr="000173C0">
        <w:rPr>
          <w:rFonts w:ascii="Times New Roman" w:hAnsi="Times New Roman"/>
          <w:b/>
          <w:lang w:val="lt-LT"/>
        </w:rPr>
        <w:t>Celecoxib Inteli</w:t>
      </w:r>
    </w:p>
    <w:p w14:paraId="56EE4D4D"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vartojate ar neseniai vartojote kitų vaistų arba dėl to nesate tikri, apie tai pasakykite gydytojui arba vaistininkui:</w:t>
      </w:r>
    </w:p>
    <w:p w14:paraId="0F1859E5"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dekstrometorfano (nuo kosulio);</w:t>
      </w:r>
    </w:p>
    <w:p w14:paraId="343D4E47"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 xml:space="preserve">angiotenziną konvertuojančio fermento (AKF) inhibitorių, angiotenzino II receptorių </w:t>
      </w:r>
      <w:r w:rsidR="00486529">
        <w:rPr>
          <w:rFonts w:ascii="Times New Roman" w:hAnsi="Times New Roman"/>
          <w:lang w:val="lt-LT"/>
        </w:rPr>
        <w:t>blokatorių</w:t>
      </w:r>
      <w:r w:rsidRPr="000173C0">
        <w:rPr>
          <w:rFonts w:ascii="Times New Roman" w:hAnsi="Times New Roman"/>
          <w:lang w:val="lt-LT"/>
        </w:rPr>
        <w:t>, beta adrenoreceptorių blokatorių ir šlapimo išsiskyrimą skatinančių vaistų (pvz., vartojamų nuo padidėjusio kraujospūdžio ir širdies nepakankamumo);</w:t>
      </w:r>
    </w:p>
    <w:p w14:paraId="2EF0DA74"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flukonazolo ar rifampicino (jais gydomos grybelių ir bakterijų sukeltos infekcinės ligos);</w:t>
      </w:r>
    </w:p>
    <w:p w14:paraId="68F953C1"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varfarino arba kitų į varfariną panašių vaistų (kraują skystinančių vaistų, kurie slopina kraujo krešėjimą), įskaitant naujesnius vaistus, tokius kaip apiksabanas, dabigatranas ir rivaroksabanas;</w:t>
      </w:r>
    </w:p>
    <w:p w14:paraId="400EF51F"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ličio preparatų (jais gydoma tam tikro tipo depresija);</w:t>
      </w:r>
    </w:p>
    <w:p w14:paraId="18DE7038"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kitų vaistų nuo depresijos, miego sutrikimų, kraujospūdžio padidėjimo ar nereguliarios širdies veiklos;</w:t>
      </w:r>
    </w:p>
    <w:p w14:paraId="2883D289"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neuroleptikų (jais gydomi kai kurie psichikos sutrikimai);</w:t>
      </w:r>
    </w:p>
    <w:p w14:paraId="6430A277"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metotreksato (juo gydomas reumatoidinis artritas, žvynelinė, leukemija);</w:t>
      </w:r>
    </w:p>
    <w:p w14:paraId="38D5A11F"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 xml:space="preserve">karbamazepino (juo gydoma epilepsija </w:t>
      </w:r>
      <w:r w:rsidR="00122D14">
        <w:rPr>
          <w:rFonts w:ascii="Times New Roman" w:hAnsi="Times New Roman"/>
          <w:lang w:val="lt-LT"/>
        </w:rPr>
        <w:t>[traukuliai]</w:t>
      </w:r>
      <w:r w:rsidRPr="000173C0">
        <w:rPr>
          <w:rFonts w:ascii="Times New Roman" w:hAnsi="Times New Roman"/>
          <w:lang w:val="lt-LT"/>
        </w:rPr>
        <w:t>, kai kurios skausmo formos ar depresija);</w:t>
      </w:r>
    </w:p>
    <w:p w14:paraId="7692FFB2"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barbitūratų (</w:t>
      </w:r>
      <w:r w:rsidR="00122D14">
        <w:rPr>
          <w:rFonts w:ascii="Times New Roman" w:hAnsi="Times New Roman"/>
          <w:lang w:val="lt-LT"/>
        </w:rPr>
        <w:t xml:space="preserve">jais </w:t>
      </w:r>
      <w:r w:rsidRPr="000173C0">
        <w:rPr>
          <w:rFonts w:ascii="Times New Roman" w:hAnsi="Times New Roman"/>
          <w:lang w:val="lt-LT"/>
        </w:rPr>
        <w:t xml:space="preserve">gydoma epilepsija </w:t>
      </w:r>
      <w:r w:rsidR="00122D14">
        <w:rPr>
          <w:rFonts w:ascii="Times New Roman" w:hAnsi="Times New Roman"/>
          <w:lang w:val="lt-LT"/>
        </w:rPr>
        <w:t>[traukuliai]</w:t>
      </w:r>
      <w:r w:rsidRPr="000173C0">
        <w:rPr>
          <w:rFonts w:ascii="Times New Roman" w:hAnsi="Times New Roman"/>
          <w:lang w:val="lt-LT"/>
        </w:rPr>
        <w:t xml:space="preserve"> ir kai kurie miego sutrikimai);</w:t>
      </w:r>
    </w:p>
    <w:p w14:paraId="00683CEA"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ciklosporino arba takrolimuzo (jų vartojama imuninei sistemai slopinti, pavyzdžiui, po organų persodinimo).</w:t>
      </w:r>
    </w:p>
    <w:p w14:paraId="39F58A31" w14:textId="77777777" w:rsidR="007721C3" w:rsidRPr="000173C0" w:rsidRDefault="007721C3" w:rsidP="000173C0">
      <w:pPr>
        <w:spacing w:after="0" w:line="240" w:lineRule="auto"/>
        <w:rPr>
          <w:rFonts w:ascii="Times New Roman" w:hAnsi="Times New Roman"/>
          <w:lang w:val="lt-LT"/>
        </w:rPr>
      </w:pPr>
    </w:p>
    <w:p w14:paraId="1BC3419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Šio vaisto galima vartoti su maža acetilsalicilo rūgšties doze (75 mg ar mažesne paros doze). Prieš vartojant šių vaistų kartu, pasitarkite su gydytoju.</w:t>
      </w:r>
    </w:p>
    <w:p w14:paraId="2CB7D9CE" w14:textId="77777777" w:rsidR="007721C3" w:rsidRPr="000173C0" w:rsidRDefault="007721C3" w:rsidP="000173C0">
      <w:pPr>
        <w:spacing w:after="0" w:line="240" w:lineRule="auto"/>
        <w:ind w:left="567" w:hanging="567"/>
        <w:rPr>
          <w:rFonts w:ascii="Times New Roman" w:hAnsi="Times New Roman"/>
          <w:lang w:val="lt-LT"/>
        </w:rPr>
      </w:pPr>
    </w:p>
    <w:p w14:paraId="242B8429"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Nėštumas, žindymo laikotarpis ir vaisingumas</w:t>
      </w:r>
    </w:p>
    <w:p w14:paraId="3479E7F2"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esate nėščia, žindote kūdikį, manote, kad galbūt esate nėščia, arba planuojate pastoti, tai prieš vartodama šį vaistą, pasitarkite su gydytoju arba vaistininku.</w:t>
      </w:r>
    </w:p>
    <w:p w14:paraId="43C3FA97" w14:textId="77777777" w:rsidR="007721C3" w:rsidRPr="000173C0" w:rsidRDefault="007721C3" w:rsidP="000173C0">
      <w:pPr>
        <w:spacing w:after="0" w:line="240" w:lineRule="auto"/>
        <w:ind w:left="567" w:hanging="567"/>
        <w:rPr>
          <w:rFonts w:ascii="Times New Roman" w:hAnsi="Times New Roman"/>
          <w:lang w:val="lt-LT"/>
        </w:rPr>
      </w:pPr>
    </w:p>
    <w:p w14:paraId="50715E3A" w14:textId="77777777" w:rsidR="007721C3" w:rsidRPr="000173C0" w:rsidRDefault="007721C3" w:rsidP="000173C0">
      <w:pPr>
        <w:spacing w:after="0" w:line="240" w:lineRule="auto"/>
        <w:ind w:left="567" w:hanging="567"/>
        <w:rPr>
          <w:rFonts w:ascii="Times New Roman" w:hAnsi="Times New Roman"/>
          <w:u w:val="single"/>
          <w:lang w:val="lt-LT"/>
        </w:rPr>
      </w:pPr>
      <w:r w:rsidRPr="000173C0">
        <w:rPr>
          <w:rFonts w:ascii="Times New Roman" w:hAnsi="Times New Roman"/>
          <w:u w:val="single"/>
          <w:lang w:val="lt-LT"/>
        </w:rPr>
        <w:t>Nėštumas</w:t>
      </w:r>
    </w:p>
    <w:p w14:paraId="2838BC1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Jeigu esate nėščia arba galite pastoti gydymo metu (t. y. esate vaisinga moteris ir nenaudojate tinkamo kontracepcijos metodo), šio vaisto vartoti </w:t>
      </w:r>
      <w:r w:rsidR="00122D14">
        <w:rPr>
          <w:rFonts w:ascii="Times New Roman" w:hAnsi="Times New Roman"/>
          <w:lang w:val="lt-LT"/>
        </w:rPr>
        <w:t>draudžiama</w:t>
      </w:r>
      <w:r w:rsidRPr="000173C0">
        <w:rPr>
          <w:rFonts w:ascii="Times New Roman" w:hAnsi="Times New Roman"/>
          <w:lang w:val="lt-LT"/>
        </w:rPr>
        <w:t>. Jeigu pastojote gydymo šiuo vaistu metu, reikia nutraukti vaisto vartojimą ir nedelsiant kreiptis į gydytoją, kuris skirs kitokį gydymą.</w:t>
      </w:r>
    </w:p>
    <w:p w14:paraId="2393F90D" w14:textId="77777777" w:rsidR="007721C3" w:rsidRPr="000173C0" w:rsidRDefault="007721C3" w:rsidP="000173C0">
      <w:pPr>
        <w:spacing w:after="0" w:line="240" w:lineRule="auto"/>
        <w:rPr>
          <w:rFonts w:ascii="Times New Roman" w:hAnsi="Times New Roman"/>
          <w:lang w:val="lt-LT"/>
        </w:rPr>
      </w:pPr>
    </w:p>
    <w:p w14:paraId="7EC61A85"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Žindymas</w:t>
      </w:r>
    </w:p>
    <w:p w14:paraId="10F4665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Šio vaisto žindymo laikotarpiu vartoti </w:t>
      </w:r>
      <w:r w:rsidR="00122D14">
        <w:rPr>
          <w:rFonts w:ascii="Times New Roman" w:hAnsi="Times New Roman"/>
          <w:lang w:val="lt-LT"/>
        </w:rPr>
        <w:t>draudžiama</w:t>
      </w:r>
      <w:r w:rsidRPr="000173C0">
        <w:rPr>
          <w:rFonts w:ascii="Times New Roman" w:hAnsi="Times New Roman"/>
          <w:lang w:val="lt-LT"/>
        </w:rPr>
        <w:t xml:space="preserve">. </w:t>
      </w:r>
    </w:p>
    <w:p w14:paraId="0B07D5FB" w14:textId="77777777" w:rsidR="007721C3" w:rsidRPr="000173C0" w:rsidRDefault="007721C3" w:rsidP="000173C0">
      <w:pPr>
        <w:spacing w:after="0" w:line="240" w:lineRule="auto"/>
        <w:ind w:left="567" w:hanging="567"/>
        <w:rPr>
          <w:rFonts w:ascii="Times New Roman" w:hAnsi="Times New Roman"/>
          <w:lang w:val="lt-LT"/>
        </w:rPr>
      </w:pPr>
    </w:p>
    <w:p w14:paraId="46A8A9A4" w14:textId="77777777" w:rsidR="007721C3" w:rsidRPr="000173C0" w:rsidRDefault="007721C3" w:rsidP="000173C0">
      <w:pPr>
        <w:spacing w:after="0" w:line="240" w:lineRule="auto"/>
        <w:ind w:left="567" w:hanging="567"/>
        <w:rPr>
          <w:rFonts w:ascii="Times New Roman" w:hAnsi="Times New Roman"/>
          <w:u w:val="single"/>
          <w:lang w:val="lt-LT"/>
        </w:rPr>
      </w:pPr>
      <w:r w:rsidRPr="000173C0">
        <w:rPr>
          <w:rFonts w:ascii="Times New Roman" w:hAnsi="Times New Roman"/>
          <w:u w:val="single"/>
          <w:lang w:val="lt-LT"/>
        </w:rPr>
        <w:t>Vaisingumas</w:t>
      </w:r>
    </w:p>
    <w:p w14:paraId="4F80DFE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Dėl NVNU, įskaitant šį vaistą, vartojimo, gali būti sunkiau pastoti. Jeigu planuojate pastoti arba Jums nepavyksta pastoti, pasakykite gydytojui.</w:t>
      </w:r>
    </w:p>
    <w:p w14:paraId="1E1A8D44" w14:textId="77777777" w:rsidR="007721C3" w:rsidRPr="000173C0" w:rsidRDefault="007721C3" w:rsidP="000173C0">
      <w:pPr>
        <w:spacing w:after="0" w:line="240" w:lineRule="auto"/>
        <w:ind w:left="567" w:hanging="567"/>
        <w:rPr>
          <w:rFonts w:ascii="Times New Roman" w:hAnsi="Times New Roman"/>
          <w:lang w:val="lt-LT"/>
        </w:rPr>
      </w:pPr>
    </w:p>
    <w:p w14:paraId="7BAA3634"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Vairavimas ir mechanizmų valdymas</w:t>
      </w:r>
    </w:p>
    <w:p w14:paraId="4BEE5430"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Prieš vairuodami ar valdydami mechanizmus turite žinoti, kaip šis vaistas Jus veikia. Jeigu pavartojus šio vaisto jaučiatės apsvaigę ar apsnūdę, nevairuokite ir nevaldykite mechanizmų, kol toks poveikis neišnyks.</w:t>
      </w:r>
    </w:p>
    <w:p w14:paraId="1120937A" w14:textId="77777777" w:rsidR="007721C3" w:rsidRPr="000173C0" w:rsidRDefault="007721C3" w:rsidP="000173C0">
      <w:pPr>
        <w:spacing w:after="0" w:line="240" w:lineRule="auto"/>
        <w:ind w:left="567" w:hanging="567"/>
        <w:rPr>
          <w:rFonts w:ascii="Times New Roman" w:hAnsi="Times New Roman"/>
          <w:lang w:val="lt-LT"/>
        </w:rPr>
      </w:pPr>
    </w:p>
    <w:p w14:paraId="29C66139" w14:textId="77777777" w:rsidR="007721C3" w:rsidRPr="00300E23" w:rsidRDefault="005F4F92" w:rsidP="000173C0">
      <w:pPr>
        <w:spacing w:after="0" w:line="240" w:lineRule="auto"/>
        <w:rPr>
          <w:rFonts w:ascii="Times New Roman" w:hAnsi="Times New Roman"/>
          <w:b/>
          <w:lang w:val="lt-LT"/>
        </w:rPr>
      </w:pPr>
      <w:r w:rsidRPr="00300E23">
        <w:rPr>
          <w:rFonts w:ascii="Times New Roman" w:hAnsi="Times New Roman"/>
          <w:b/>
          <w:lang w:val="lt-LT"/>
        </w:rPr>
        <w:t>Celecoxib Inteli</w:t>
      </w:r>
      <w:r w:rsidR="007721C3" w:rsidRPr="00300E23">
        <w:rPr>
          <w:rFonts w:ascii="Times New Roman" w:hAnsi="Times New Roman"/>
          <w:b/>
          <w:lang w:val="lt-LT"/>
        </w:rPr>
        <w:t xml:space="preserve"> sudėtyje yra laktozės </w:t>
      </w:r>
      <w:r w:rsidR="00403D3D">
        <w:rPr>
          <w:rFonts w:ascii="Times New Roman" w:hAnsi="Times New Roman"/>
          <w:b/>
          <w:lang w:val="lt-LT"/>
        </w:rPr>
        <w:t>ir natrio</w:t>
      </w:r>
    </w:p>
    <w:p w14:paraId="3A8CA07F" w14:textId="77777777" w:rsidR="007721C3" w:rsidRPr="00300E23" w:rsidRDefault="005F4F92" w:rsidP="000173C0">
      <w:pPr>
        <w:spacing w:after="0" w:line="240" w:lineRule="auto"/>
        <w:rPr>
          <w:rFonts w:ascii="Times New Roman" w:hAnsi="Times New Roman"/>
          <w:lang w:val="lt-LT"/>
        </w:rPr>
      </w:pPr>
      <w:r w:rsidRPr="00300E23">
        <w:rPr>
          <w:rFonts w:ascii="Times New Roman" w:hAnsi="Times New Roman"/>
          <w:bCs/>
          <w:lang w:val="lt-LT"/>
        </w:rPr>
        <w:t>Celecoxib Inteli</w:t>
      </w:r>
      <w:r w:rsidR="007721C3" w:rsidRPr="00300E23">
        <w:rPr>
          <w:rFonts w:ascii="Times New Roman" w:hAnsi="Times New Roman"/>
          <w:bCs/>
          <w:lang w:val="lt-LT"/>
        </w:rPr>
        <w:t xml:space="preserve"> sudėtyje yra </w:t>
      </w:r>
      <w:r w:rsidR="007721C3" w:rsidRPr="000F4E41">
        <w:rPr>
          <w:rFonts w:ascii="Times New Roman" w:hAnsi="Times New Roman"/>
          <w:b/>
          <w:lang w:val="lt-LT"/>
        </w:rPr>
        <w:t>laktozės</w:t>
      </w:r>
      <w:r w:rsidR="007721C3" w:rsidRPr="00300E23">
        <w:rPr>
          <w:rFonts w:ascii="Times New Roman" w:hAnsi="Times New Roman"/>
          <w:bCs/>
          <w:lang w:val="lt-LT"/>
        </w:rPr>
        <w:t xml:space="preserve"> (tam tikros rūšies cukraus). Jeigu gydytojas Jums yra sakęs, kad netoleruojate kokių</w:t>
      </w:r>
      <w:r w:rsidR="007721C3" w:rsidRPr="00300E23">
        <w:rPr>
          <w:rFonts w:ascii="Times New Roman" w:hAnsi="Times New Roman"/>
          <w:lang w:val="lt-LT"/>
        </w:rPr>
        <w:t xml:space="preserve"> nors angliavandenių, kreipkitės į jį prieš pradėdami vartoti šį vaistą. </w:t>
      </w:r>
    </w:p>
    <w:p w14:paraId="3FF60B58" w14:textId="77777777" w:rsidR="00300E23" w:rsidRPr="000173C0" w:rsidRDefault="00300E23" w:rsidP="00300E23">
      <w:pPr>
        <w:spacing w:after="0" w:line="240" w:lineRule="auto"/>
        <w:rPr>
          <w:rFonts w:ascii="Times New Roman" w:hAnsi="Times New Roman"/>
          <w:lang w:val="lt-LT"/>
        </w:rPr>
      </w:pPr>
      <w:r w:rsidRPr="00300E23">
        <w:rPr>
          <w:rFonts w:ascii="Times New Roman" w:hAnsi="Times New Roman"/>
          <w:lang w:val="lt-LT"/>
        </w:rPr>
        <w:t>Šio vaisto kapsulėje yra mažiau kaip 1 mmol (23 mg) natrio, t. y. jis beveik neturi reikšmės.</w:t>
      </w:r>
    </w:p>
    <w:p w14:paraId="5D1DF553" w14:textId="77777777" w:rsidR="007721C3" w:rsidRDefault="007721C3" w:rsidP="000173C0">
      <w:pPr>
        <w:spacing w:after="0" w:line="240" w:lineRule="auto"/>
        <w:ind w:left="567" w:hanging="567"/>
        <w:rPr>
          <w:rFonts w:ascii="Times New Roman" w:hAnsi="Times New Roman"/>
          <w:lang w:val="lt-LT"/>
        </w:rPr>
      </w:pPr>
    </w:p>
    <w:p w14:paraId="6159607E" w14:textId="77777777" w:rsidR="00300E23" w:rsidRPr="000173C0" w:rsidRDefault="00300E23" w:rsidP="000173C0">
      <w:pPr>
        <w:spacing w:after="0" w:line="240" w:lineRule="auto"/>
        <w:ind w:left="567" w:hanging="567"/>
        <w:rPr>
          <w:rFonts w:ascii="Times New Roman" w:hAnsi="Times New Roman"/>
          <w:lang w:val="lt-LT"/>
        </w:rPr>
      </w:pPr>
    </w:p>
    <w:p w14:paraId="3CD7BED4"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lang w:val="lt-LT"/>
        </w:rPr>
        <w:t>3.</w:t>
      </w:r>
      <w:r w:rsidRPr="000173C0">
        <w:rPr>
          <w:rFonts w:ascii="Times New Roman" w:hAnsi="Times New Roman"/>
          <w:b/>
          <w:lang w:val="lt-LT"/>
        </w:rPr>
        <w:tab/>
        <w:t xml:space="preserve">Kaip vartoti </w:t>
      </w:r>
      <w:r w:rsidR="005F4F92" w:rsidRPr="000173C0">
        <w:rPr>
          <w:rFonts w:ascii="Times New Roman" w:hAnsi="Times New Roman"/>
          <w:b/>
          <w:lang w:val="lt-LT"/>
        </w:rPr>
        <w:t>Celecoxib Inteli</w:t>
      </w:r>
    </w:p>
    <w:p w14:paraId="3BC0AAED" w14:textId="77777777" w:rsidR="007721C3" w:rsidRPr="000173C0" w:rsidRDefault="007721C3" w:rsidP="000173C0">
      <w:pPr>
        <w:spacing w:after="0" w:line="240" w:lineRule="auto"/>
        <w:ind w:left="567" w:hanging="567"/>
        <w:rPr>
          <w:rFonts w:ascii="Times New Roman" w:hAnsi="Times New Roman"/>
          <w:lang w:val="lt-LT"/>
        </w:rPr>
      </w:pPr>
    </w:p>
    <w:p w14:paraId="696A0CC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Visada vartokite šį vaistą tiksliai</w:t>
      </w:r>
      <w:r w:rsidR="006B3D56">
        <w:rPr>
          <w:rFonts w:ascii="Times New Roman" w:hAnsi="Times New Roman"/>
          <w:lang w:val="lt-LT"/>
        </w:rPr>
        <w:t>,</w:t>
      </w:r>
      <w:r w:rsidRPr="000173C0">
        <w:rPr>
          <w:rFonts w:ascii="Times New Roman" w:hAnsi="Times New Roman"/>
          <w:lang w:val="lt-LT"/>
        </w:rPr>
        <w:t xml:space="preserve"> kaip nurodė gydytojas arba vaistininkas. Jeigu abejojate, kreipkitės į gydytoją arba vaistininką. Jeigu manote, kad šis vaistas veikia per stipriai ar per silpnai, pasakykite gydytojui arba vaistininkui.</w:t>
      </w:r>
    </w:p>
    <w:p w14:paraId="24782CF8" w14:textId="77777777" w:rsidR="007721C3" w:rsidRPr="000173C0" w:rsidRDefault="007721C3" w:rsidP="000173C0">
      <w:pPr>
        <w:spacing w:after="0" w:line="240" w:lineRule="auto"/>
        <w:rPr>
          <w:rFonts w:ascii="Times New Roman" w:hAnsi="Times New Roman"/>
          <w:lang w:val="lt-LT"/>
        </w:rPr>
      </w:pPr>
    </w:p>
    <w:p w14:paraId="3161EC4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Gydytojas nurodys, kokią dozę vartoti. Didinant dozę ir ilginant vartojimo trukmę, šalutinio poveikio, susijusio su širdies sutrikimais, rizika gali didėti, todėl svarbu, kad vartotumėte mažiausią skausmą malšinančią vaisto dozę ir ne ilgiau, nei būtina ligos simptomams kontroliuoti.</w:t>
      </w:r>
    </w:p>
    <w:p w14:paraId="14B32762" w14:textId="77777777" w:rsidR="007721C3" w:rsidRPr="000173C0" w:rsidRDefault="007721C3" w:rsidP="000173C0">
      <w:pPr>
        <w:spacing w:after="0" w:line="240" w:lineRule="auto"/>
        <w:rPr>
          <w:rFonts w:ascii="Times New Roman" w:hAnsi="Times New Roman"/>
          <w:lang w:val="lt-LT"/>
        </w:rPr>
      </w:pPr>
    </w:p>
    <w:p w14:paraId="37FA932C" w14:textId="77777777" w:rsidR="007721C3" w:rsidRPr="000173C0" w:rsidRDefault="007721C3" w:rsidP="000F4E41">
      <w:pPr>
        <w:keepNext/>
        <w:keepLines/>
        <w:spacing w:after="0" w:line="240" w:lineRule="auto"/>
        <w:rPr>
          <w:rFonts w:ascii="Times New Roman" w:hAnsi="Times New Roman"/>
          <w:u w:val="single"/>
          <w:lang w:val="lt-LT"/>
        </w:rPr>
      </w:pPr>
      <w:r w:rsidRPr="000173C0">
        <w:rPr>
          <w:rFonts w:ascii="Times New Roman" w:hAnsi="Times New Roman"/>
          <w:u w:val="single"/>
          <w:lang w:val="lt-LT"/>
        </w:rPr>
        <w:t>Vartojimo metodas</w:t>
      </w:r>
    </w:p>
    <w:p w14:paraId="22ECDE25" w14:textId="77777777" w:rsidR="007721C3" w:rsidRPr="000173C0" w:rsidRDefault="007721C3" w:rsidP="000F4E41">
      <w:pPr>
        <w:keepNext/>
        <w:keepLines/>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lang w:val="lt-LT"/>
        </w:rPr>
      </w:pPr>
      <w:r w:rsidRPr="000173C0">
        <w:rPr>
          <w:rFonts w:ascii="Times New Roman" w:hAnsi="Times New Roman"/>
          <w:b/>
          <w:lang w:val="lt-LT"/>
        </w:rPr>
        <w:t>Šis vaistas yra skirtas vartoti per burną ir jį reikia nuryti visą užsigeriant vandeniu</w:t>
      </w:r>
      <w:r w:rsidRPr="000173C0">
        <w:rPr>
          <w:rFonts w:ascii="Times New Roman" w:hAnsi="Times New Roman"/>
          <w:lang w:val="lt-LT"/>
        </w:rPr>
        <w:t>. Kapsules galima išgerti bet kuriuo paros laiku valgant ar nevalgius. Vis dėlto stenkitės gerti kiekvieną dozę tuo pačiu paros laiku kiekvieną dieną.</w:t>
      </w:r>
    </w:p>
    <w:p w14:paraId="7412FF24" w14:textId="77777777" w:rsidR="007721C3" w:rsidRPr="000173C0" w:rsidRDefault="007721C3" w:rsidP="000173C0">
      <w:pPr>
        <w:spacing w:after="0" w:line="240" w:lineRule="auto"/>
        <w:rPr>
          <w:rFonts w:ascii="Times New Roman" w:hAnsi="Times New Roman"/>
          <w:lang w:val="lt-LT"/>
        </w:rPr>
      </w:pPr>
    </w:p>
    <w:p w14:paraId="17D2EFC8" w14:textId="13DA8E74" w:rsidR="00B5732F" w:rsidRDefault="00B5732F" w:rsidP="00B5732F">
      <w:pPr>
        <w:spacing w:after="0" w:line="240" w:lineRule="auto"/>
        <w:rPr>
          <w:rFonts w:ascii="Times New Roman" w:hAnsi="Times New Roman"/>
          <w:lang w:val="lt-LT"/>
        </w:rPr>
      </w:pPr>
      <w:r>
        <w:rPr>
          <w:rFonts w:ascii="Times New Roman" w:hAnsi="Times New Roman"/>
          <w:lang w:val="lt-LT"/>
        </w:rPr>
        <w:t>Jeigu</w:t>
      </w:r>
      <w:r w:rsidRPr="000173C0">
        <w:rPr>
          <w:rFonts w:ascii="Times New Roman" w:hAnsi="Times New Roman"/>
          <w:lang w:val="lt-LT"/>
        </w:rPr>
        <w:t xml:space="preserve"> Jums sunku nuryti kapsules</w:t>
      </w:r>
      <w:r>
        <w:rPr>
          <w:rFonts w:ascii="Times New Roman" w:hAnsi="Times New Roman"/>
          <w:lang w:val="lt-LT"/>
        </w:rPr>
        <w:t>,</w:t>
      </w:r>
      <w:r w:rsidRPr="000173C0">
        <w:rPr>
          <w:rFonts w:ascii="Times New Roman" w:hAnsi="Times New Roman"/>
          <w:lang w:val="lt-LT"/>
        </w:rPr>
        <w:t xml:space="preserve"> </w:t>
      </w:r>
      <w:r>
        <w:rPr>
          <w:rFonts w:ascii="Times New Roman" w:hAnsi="Times New Roman"/>
          <w:lang w:val="lt-LT"/>
        </w:rPr>
        <w:t>k</w:t>
      </w:r>
      <w:r w:rsidRPr="000173C0">
        <w:rPr>
          <w:rFonts w:ascii="Times New Roman" w:hAnsi="Times New Roman"/>
          <w:lang w:val="lt-LT"/>
        </w:rPr>
        <w:t>apsulės turinį galima įdėti į jogurtą, ryžių pudingą, obuoli</w:t>
      </w:r>
      <w:r>
        <w:rPr>
          <w:rFonts w:ascii="Times New Roman" w:hAnsi="Times New Roman"/>
          <w:lang w:val="lt-LT"/>
        </w:rPr>
        <w:t>ų tyrę</w:t>
      </w:r>
      <w:r w:rsidRPr="000173C0">
        <w:rPr>
          <w:rFonts w:ascii="Times New Roman" w:hAnsi="Times New Roman"/>
          <w:lang w:val="lt-LT"/>
        </w:rPr>
        <w:t xml:space="preserve"> ar sutrintą bananą. </w:t>
      </w:r>
      <w:r>
        <w:rPr>
          <w:rFonts w:ascii="Times New Roman" w:hAnsi="Times New Roman"/>
          <w:lang w:val="lt-LT"/>
        </w:rPr>
        <w:t>Norint tai padaryti, v</w:t>
      </w:r>
      <w:r w:rsidRPr="000173C0">
        <w:rPr>
          <w:rFonts w:ascii="Times New Roman" w:hAnsi="Times New Roman"/>
          <w:lang w:val="lt-LT"/>
        </w:rPr>
        <w:t xml:space="preserve">isą kapsulės turinį </w:t>
      </w:r>
      <w:r>
        <w:rPr>
          <w:rFonts w:ascii="Times New Roman" w:hAnsi="Times New Roman"/>
          <w:lang w:val="lt-LT"/>
        </w:rPr>
        <w:t xml:space="preserve">reikia </w:t>
      </w:r>
      <w:r w:rsidRPr="000173C0">
        <w:rPr>
          <w:rFonts w:ascii="Times New Roman" w:hAnsi="Times New Roman"/>
          <w:lang w:val="lt-LT"/>
        </w:rPr>
        <w:t xml:space="preserve">užberti ant arbatinio šaukštelio </w:t>
      </w:r>
      <w:r>
        <w:rPr>
          <w:rFonts w:ascii="Times New Roman" w:hAnsi="Times New Roman"/>
          <w:lang w:val="lt-LT"/>
        </w:rPr>
        <w:t xml:space="preserve">pripildyto atvėsinto arba kambario temperatūros </w:t>
      </w:r>
      <w:r w:rsidRPr="000173C0">
        <w:rPr>
          <w:rFonts w:ascii="Times New Roman" w:hAnsi="Times New Roman"/>
          <w:lang w:val="lt-LT"/>
        </w:rPr>
        <w:t>jogurt</w:t>
      </w:r>
      <w:r>
        <w:rPr>
          <w:rFonts w:ascii="Times New Roman" w:hAnsi="Times New Roman"/>
          <w:lang w:val="lt-LT"/>
        </w:rPr>
        <w:t>o</w:t>
      </w:r>
      <w:r w:rsidRPr="000173C0">
        <w:rPr>
          <w:rFonts w:ascii="Times New Roman" w:hAnsi="Times New Roman"/>
          <w:lang w:val="lt-LT"/>
        </w:rPr>
        <w:t>, ryžių puding</w:t>
      </w:r>
      <w:r>
        <w:rPr>
          <w:rFonts w:ascii="Times New Roman" w:hAnsi="Times New Roman"/>
          <w:lang w:val="lt-LT"/>
        </w:rPr>
        <w:t>o</w:t>
      </w:r>
      <w:r w:rsidRPr="000173C0">
        <w:rPr>
          <w:rFonts w:ascii="Times New Roman" w:hAnsi="Times New Roman"/>
          <w:lang w:val="lt-LT"/>
        </w:rPr>
        <w:t xml:space="preserve">, </w:t>
      </w:r>
      <w:r>
        <w:rPr>
          <w:rFonts w:ascii="Times New Roman" w:hAnsi="Times New Roman"/>
          <w:lang w:val="lt-LT"/>
        </w:rPr>
        <w:t>sutrinto</w:t>
      </w:r>
      <w:r w:rsidRPr="000173C0">
        <w:rPr>
          <w:rFonts w:ascii="Times New Roman" w:hAnsi="Times New Roman"/>
          <w:lang w:val="lt-LT"/>
        </w:rPr>
        <w:t xml:space="preserve"> banan</w:t>
      </w:r>
      <w:r>
        <w:rPr>
          <w:rFonts w:ascii="Times New Roman" w:hAnsi="Times New Roman"/>
          <w:lang w:val="lt-LT"/>
        </w:rPr>
        <w:t>o</w:t>
      </w:r>
      <w:r w:rsidRPr="000173C0">
        <w:rPr>
          <w:rFonts w:ascii="Times New Roman" w:hAnsi="Times New Roman"/>
          <w:lang w:val="lt-LT"/>
        </w:rPr>
        <w:t xml:space="preserve"> ar obuoli</w:t>
      </w:r>
      <w:r>
        <w:rPr>
          <w:rFonts w:ascii="Times New Roman" w:hAnsi="Times New Roman"/>
          <w:lang w:val="lt-LT"/>
        </w:rPr>
        <w:t>ų tyrės</w:t>
      </w:r>
      <w:r w:rsidRPr="000173C0">
        <w:rPr>
          <w:rFonts w:ascii="Times New Roman" w:hAnsi="Times New Roman"/>
          <w:lang w:val="lt-LT"/>
        </w:rPr>
        <w:t xml:space="preserve">, </w:t>
      </w:r>
      <w:r>
        <w:rPr>
          <w:rFonts w:ascii="Times New Roman" w:hAnsi="Times New Roman"/>
          <w:lang w:val="lt-LT"/>
        </w:rPr>
        <w:t xml:space="preserve">ir </w:t>
      </w:r>
      <w:r w:rsidRPr="000173C0">
        <w:rPr>
          <w:rFonts w:ascii="Times New Roman" w:hAnsi="Times New Roman"/>
          <w:lang w:val="lt-LT"/>
        </w:rPr>
        <w:t xml:space="preserve">nedelsiant nuryti užgeriant apie 240 ml vandens. </w:t>
      </w:r>
      <w:r>
        <w:rPr>
          <w:rFonts w:ascii="Times New Roman" w:hAnsi="Times New Roman"/>
          <w:lang w:val="lt-LT"/>
        </w:rPr>
        <w:t>A</w:t>
      </w:r>
      <w:r w:rsidRPr="000173C0">
        <w:rPr>
          <w:rFonts w:ascii="Times New Roman" w:hAnsi="Times New Roman"/>
          <w:lang w:val="lt-LT"/>
        </w:rPr>
        <w:t>nt jogurto, ryžių pudingo ar obuolių</w:t>
      </w:r>
      <w:r>
        <w:rPr>
          <w:rFonts w:ascii="Times New Roman" w:hAnsi="Times New Roman"/>
          <w:lang w:val="lt-LT"/>
        </w:rPr>
        <w:t xml:space="preserve"> tyrės užbarstytas kapsulės turinys šaldytuve</w:t>
      </w:r>
      <w:r w:rsidRPr="000173C0">
        <w:rPr>
          <w:rFonts w:ascii="Times New Roman" w:hAnsi="Times New Roman"/>
          <w:lang w:val="lt-LT"/>
        </w:rPr>
        <w:t xml:space="preserve"> (2–8 °C)</w:t>
      </w:r>
      <w:r>
        <w:rPr>
          <w:rFonts w:ascii="Times New Roman" w:hAnsi="Times New Roman"/>
          <w:lang w:val="lt-LT"/>
        </w:rPr>
        <w:t xml:space="preserve"> </w:t>
      </w:r>
      <w:r w:rsidRPr="000173C0">
        <w:rPr>
          <w:rFonts w:ascii="Times New Roman" w:hAnsi="Times New Roman"/>
          <w:lang w:val="lt-LT"/>
        </w:rPr>
        <w:t xml:space="preserve">išlieka stabilus iki 6 valandų. </w:t>
      </w:r>
      <w:r>
        <w:rPr>
          <w:rFonts w:ascii="Times New Roman" w:hAnsi="Times New Roman"/>
          <w:lang w:val="lt-LT"/>
        </w:rPr>
        <w:t>A</w:t>
      </w:r>
      <w:r w:rsidRPr="000173C0">
        <w:rPr>
          <w:rFonts w:ascii="Times New Roman" w:hAnsi="Times New Roman"/>
          <w:lang w:val="lt-LT"/>
        </w:rPr>
        <w:t>nt su</w:t>
      </w:r>
      <w:r>
        <w:rPr>
          <w:rFonts w:ascii="Times New Roman" w:hAnsi="Times New Roman"/>
          <w:lang w:val="lt-LT"/>
        </w:rPr>
        <w:t xml:space="preserve">trinto </w:t>
      </w:r>
      <w:r w:rsidRPr="000173C0">
        <w:rPr>
          <w:rFonts w:ascii="Times New Roman" w:hAnsi="Times New Roman"/>
          <w:lang w:val="lt-LT"/>
        </w:rPr>
        <w:t>banano</w:t>
      </w:r>
      <w:r>
        <w:rPr>
          <w:rFonts w:ascii="Times New Roman" w:hAnsi="Times New Roman"/>
          <w:lang w:val="lt-LT"/>
        </w:rPr>
        <w:t xml:space="preserve"> užbarstytas kapsulės turinys negali būti laikomas šaldytuve ir turi būti nedelsiant suvartojamas. </w:t>
      </w:r>
    </w:p>
    <w:p w14:paraId="12458E1F" w14:textId="77777777" w:rsidR="007721C3" w:rsidRPr="000173C0" w:rsidRDefault="007721C3" w:rsidP="000173C0">
      <w:pPr>
        <w:spacing w:after="0" w:line="240" w:lineRule="auto"/>
        <w:rPr>
          <w:rFonts w:ascii="Times New Roman" w:hAnsi="Times New Roman"/>
          <w:lang w:val="lt-LT"/>
        </w:rPr>
      </w:pPr>
    </w:p>
    <w:p w14:paraId="1169F32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Norėdami atidaryti kapsulę, laikyk</w:t>
      </w:r>
      <w:r w:rsidR="00B5732F">
        <w:rPr>
          <w:rFonts w:ascii="Times New Roman" w:hAnsi="Times New Roman"/>
          <w:lang w:val="lt-LT"/>
        </w:rPr>
        <w:t>ite ją vertikaliai, kad milteliai</w:t>
      </w:r>
      <w:r w:rsidRPr="000173C0">
        <w:rPr>
          <w:rFonts w:ascii="Times New Roman" w:hAnsi="Times New Roman"/>
          <w:lang w:val="lt-LT"/>
        </w:rPr>
        <w:t xml:space="preserve"> būtų apačioje. Tada švelniai suspauskite viršutinę dalį ir nuimkite ją pasukdami. Įsitikinkite, kad nieko neišbiro. </w:t>
      </w:r>
      <w:r w:rsidR="00B5732F">
        <w:rPr>
          <w:rFonts w:ascii="Times New Roman" w:hAnsi="Times New Roman"/>
          <w:lang w:val="lt-LT"/>
        </w:rPr>
        <w:t>Miltelių</w:t>
      </w:r>
      <w:r w:rsidRPr="000173C0">
        <w:rPr>
          <w:rFonts w:ascii="Times New Roman" w:hAnsi="Times New Roman"/>
          <w:lang w:val="lt-LT"/>
        </w:rPr>
        <w:t xml:space="preserve"> negalima kramtyti ir spausti.</w:t>
      </w:r>
    </w:p>
    <w:p w14:paraId="28A232B4" w14:textId="77777777" w:rsidR="007721C3" w:rsidRPr="000173C0" w:rsidRDefault="007721C3" w:rsidP="000173C0">
      <w:pPr>
        <w:spacing w:after="0" w:line="240" w:lineRule="auto"/>
        <w:rPr>
          <w:rFonts w:ascii="Times New Roman" w:hAnsi="Times New Roman"/>
          <w:lang w:val="lt-LT"/>
        </w:rPr>
      </w:pPr>
    </w:p>
    <w:p w14:paraId="717FEFD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per dvi savaites nuo gydymo pradžios nepajaučiate jokio pagerėjimo, kreipkitės į gydytoją.</w:t>
      </w:r>
    </w:p>
    <w:p w14:paraId="54200941" w14:textId="77777777" w:rsidR="007721C3" w:rsidRPr="000173C0" w:rsidRDefault="007721C3" w:rsidP="000173C0">
      <w:pPr>
        <w:spacing w:after="0" w:line="240" w:lineRule="auto"/>
        <w:rPr>
          <w:rFonts w:ascii="Times New Roman" w:hAnsi="Times New Roman"/>
          <w:lang w:val="lt-LT"/>
        </w:rPr>
      </w:pPr>
    </w:p>
    <w:p w14:paraId="6C0FE4D8"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Rekomenduojama dozė</w:t>
      </w:r>
    </w:p>
    <w:p w14:paraId="38CB1154" w14:textId="77777777" w:rsidR="007721C3" w:rsidRPr="000173C0" w:rsidRDefault="007721C3" w:rsidP="000173C0">
      <w:pPr>
        <w:spacing w:after="0" w:line="240" w:lineRule="auto"/>
        <w:rPr>
          <w:rFonts w:ascii="Times New Roman" w:hAnsi="Times New Roman"/>
          <w:u w:val="single"/>
          <w:lang w:val="lt-LT"/>
        </w:rPr>
      </w:pPr>
    </w:p>
    <w:p w14:paraId="61649BD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Rekomenduojama paros dozė </w:t>
      </w:r>
      <w:r w:rsidRPr="000173C0">
        <w:rPr>
          <w:rFonts w:ascii="Times New Roman" w:hAnsi="Times New Roman"/>
          <w:b/>
          <w:lang w:val="lt-LT"/>
        </w:rPr>
        <w:t>osteoartritui</w:t>
      </w:r>
      <w:r w:rsidRPr="000173C0">
        <w:rPr>
          <w:rFonts w:ascii="Times New Roman" w:hAnsi="Times New Roman"/>
          <w:lang w:val="lt-LT"/>
        </w:rPr>
        <w:t xml:space="preserve"> gydyti – 200 mg kiekvieną dieną. Jeigu reikia, gydytojas dozę gali padidinti iki didžiausios 400 mg paros dozės. </w:t>
      </w:r>
    </w:p>
    <w:p w14:paraId="6BBC005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Įprastinė dozė yra:</w:t>
      </w:r>
    </w:p>
    <w:p w14:paraId="26650283"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200 mg kapsulę vieną kartą per parą;</w:t>
      </w:r>
    </w:p>
    <w:p w14:paraId="0C1E2267"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100 mg kapsulę du kartus per parą.</w:t>
      </w:r>
    </w:p>
    <w:p w14:paraId="7B1A6F7A" w14:textId="77777777" w:rsidR="007721C3" w:rsidRPr="000173C0" w:rsidRDefault="007721C3" w:rsidP="000173C0">
      <w:pPr>
        <w:spacing w:after="0" w:line="240" w:lineRule="auto"/>
        <w:ind w:left="567" w:hanging="567"/>
        <w:rPr>
          <w:rFonts w:ascii="Times New Roman" w:hAnsi="Times New Roman"/>
          <w:lang w:val="lt-LT"/>
        </w:rPr>
      </w:pPr>
    </w:p>
    <w:p w14:paraId="4033A60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Rekomenduojama pradinė paros dozė </w:t>
      </w:r>
      <w:r w:rsidRPr="000173C0">
        <w:rPr>
          <w:rFonts w:ascii="Times New Roman" w:hAnsi="Times New Roman"/>
          <w:b/>
          <w:lang w:val="lt-LT"/>
        </w:rPr>
        <w:t>reumatoidiniam</w:t>
      </w:r>
      <w:r w:rsidRPr="000173C0">
        <w:rPr>
          <w:rFonts w:ascii="Times New Roman" w:hAnsi="Times New Roman"/>
          <w:lang w:val="lt-LT"/>
        </w:rPr>
        <w:t xml:space="preserve"> artritui gydyti – 200 mg kiekvieną dieną. Jeigu reikia, gydytojas dozę gali padidinti iki didžiausios 400 mg paros dozės.</w:t>
      </w:r>
    </w:p>
    <w:p w14:paraId="1874A35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Įprastinė dozė yra:</w:t>
      </w:r>
    </w:p>
    <w:p w14:paraId="4DAA5FA6"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po vieną 100 mg kapsulę du kartus per parą.</w:t>
      </w:r>
    </w:p>
    <w:p w14:paraId="1C243B7F" w14:textId="77777777" w:rsidR="007721C3" w:rsidRPr="000173C0" w:rsidRDefault="007721C3" w:rsidP="000173C0">
      <w:pPr>
        <w:spacing w:after="0" w:line="240" w:lineRule="auto"/>
        <w:rPr>
          <w:rFonts w:ascii="Times New Roman" w:hAnsi="Times New Roman"/>
          <w:lang w:val="lt-LT"/>
        </w:rPr>
      </w:pPr>
    </w:p>
    <w:p w14:paraId="350B48F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Rekomenduojama paros dozė </w:t>
      </w:r>
      <w:r w:rsidRPr="000173C0">
        <w:rPr>
          <w:rFonts w:ascii="Times New Roman" w:hAnsi="Times New Roman"/>
          <w:b/>
          <w:lang w:val="lt-LT"/>
        </w:rPr>
        <w:t>ankiloziniam spondilitui</w:t>
      </w:r>
      <w:r w:rsidRPr="000173C0">
        <w:rPr>
          <w:rFonts w:ascii="Times New Roman" w:hAnsi="Times New Roman"/>
          <w:lang w:val="lt-LT"/>
        </w:rPr>
        <w:t xml:space="preserve"> gydyti – 200 mg kiekvieną dieną. Jeigu reikia, gydytojas dozę gali padidinti iki didžiausios 400 mg paros dozės.</w:t>
      </w:r>
    </w:p>
    <w:p w14:paraId="0CFAC655"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Įprastinė dozė yra:</w:t>
      </w:r>
    </w:p>
    <w:p w14:paraId="0B9770DE"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200 mg kapsulę vieną kartą per parą;</w:t>
      </w:r>
    </w:p>
    <w:p w14:paraId="4BD19AC9"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100 mg kapsulę du kartus per parą.</w:t>
      </w:r>
    </w:p>
    <w:p w14:paraId="432BFC51" w14:textId="77777777" w:rsidR="006F70F4" w:rsidRDefault="006F70F4" w:rsidP="000173C0">
      <w:pPr>
        <w:spacing w:after="0" w:line="240" w:lineRule="auto"/>
        <w:rPr>
          <w:rFonts w:ascii="Times New Roman" w:hAnsi="Times New Roman"/>
          <w:color w:val="000000"/>
          <w:lang w:val="lt-LT"/>
        </w:rPr>
      </w:pPr>
    </w:p>
    <w:p w14:paraId="097B8D77" w14:textId="77777777" w:rsidR="007721C3" w:rsidRDefault="006F70F4" w:rsidP="000173C0">
      <w:pPr>
        <w:spacing w:after="0" w:line="240" w:lineRule="auto"/>
        <w:rPr>
          <w:rFonts w:ascii="Times New Roman" w:hAnsi="Times New Roman"/>
          <w:color w:val="000000"/>
          <w:lang w:val="lt-LT"/>
        </w:rPr>
      </w:pPr>
      <w:r w:rsidRPr="000173C0">
        <w:rPr>
          <w:rFonts w:ascii="Times New Roman" w:hAnsi="Times New Roman"/>
          <w:color w:val="000000"/>
          <w:lang w:val="lt-LT"/>
        </w:rPr>
        <w:t>Negalima vartoti didesnės negu 400 mg paros dozės.</w:t>
      </w:r>
    </w:p>
    <w:p w14:paraId="63EEC021" w14:textId="77777777" w:rsidR="006F70F4" w:rsidRPr="000173C0" w:rsidRDefault="006F70F4" w:rsidP="000173C0">
      <w:pPr>
        <w:spacing w:after="0" w:line="240" w:lineRule="auto"/>
        <w:rPr>
          <w:rFonts w:ascii="Times New Roman" w:hAnsi="Times New Roman"/>
          <w:lang w:val="lt-LT"/>
        </w:rPr>
      </w:pPr>
    </w:p>
    <w:p w14:paraId="594DB124" w14:textId="77777777" w:rsidR="007721C3" w:rsidRPr="000173C0" w:rsidRDefault="006F70F4" w:rsidP="000173C0">
      <w:pPr>
        <w:spacing w:after="0" w:line="240" w:lineRule="auto"/>
        <w:rPr>
          <w:rFonts w:ascii="Times New Roman" w:hAnsi="Times New Roman"/>
          <w:lang w:val="lt-LT"/>
        </w:rPr>
      </w:pPr>
      <w:r>
        <w:rPr>
          <w:rFonts w:ascii="Times New Roman" w:hAnsi="Times New Roman"/>
          <w:b/>
          <w:iCs/>
          <w:lang w:val="lt-LT"/>
        </w:rPr>
        <w:t>Sutrikusi i</w:t>
      </w:r>
      <w:r w:rsidR="007721C3" w:rsidRPr="000173C0">
        <w:rPr>
          <w:rFonts w:ascii="Times New Roman" w:hAnsi="Times New Roman"/>
          <w:b/>
          <w:iCs/>
          <w:lang w:val="lt-LT"/>
        </w:rPr>
        <w:t>nkstų ar kepenų funkcij</w:t>
      </w:r>
      <w:r>
        <w:rPr>
          <w:rFonts w:ascii="Times New Roman" w:hAnsi="Times New Roman"/>
          <w:b/>
          <w:iCs/>
          <w:lang w:val="lt-LT"/>
        </w:rPr>
        <w:t>a</w:t>
      </w:r>
      <w:r w:rsidR="007721C3" w:rsidRPr="000173C0">
        <w:rPr>
          <w:rFonts w:ascii="Times New Roman" w:hAnsi="Times New Roman"/>
          <w:lang w:val="lt-LT"/>
        </w:rPr>
        <w:t xml:space="preserve"> </w:t>
      </w:r>
    </w:p>
    <w:p w14:paraId="1491954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Įsitikinkite, ar gydytojas žino, kad sergate </w:t>
      </w:r>
      <w:r w:rsidRPr="000173C0">
        <w:rPr>
          <w:rFonts w:ascii="Times New Roman" w:hAnsi="Times New Roman"/>
          <w:iCs/>
          <w:lang w:val="lt-LT"/>
        </w:rPr>
        <w:t>inkstų arba kepenų funkcijos sutrikimu, nes gali prireikti mažesnės vaisto dozės</w:t>
      </w:r>
      <w:r w:rsidRPr="000173C0">
        <w:rPr>
          <w:rFonts w:ascii="Times New Roman" w:hAnsi="Times New Roman"/>
          <w:lang w:val="lt-LT"/>
        </w:rPr>
        <w:t>.</w:t>
      </w:r>
    </w:p>
    <w:p w14:paraId="3018D7E1"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14:paraId="441E9BB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b/>
          <w:lang w:val="lt-LT"/>
        </w:rPr>
        <w:t>Senyvi pacientai, ypač tie, kurių kūno svoris mažesnis kaip 50 kg</w:t>
      </w:r>
      <w:r w:rsidRPr="000173C0">
        <w:rPr>
          <w:rFonts w:ascii="Times New Roman" w:hAnsi="Times New Roman"/>
          <w:lang w:val="lt-LT"/>
        </w:rPr>
        <w:t xml:space="preserve"> </w:t>
      </w:r>
    </w:p>
    <w:p w14:paraId="6548B88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esate vyresni kaip 65</w:t>
      </w:r>
      <w:r w:rsidR="00403D3D">
        <w:rPr>
          <w:rFonts w:ascii="Times New Roman" w:hAnsi="Times New Roman"/>
          <w:lang w:val="lt-LT"/>
        </w:rPr>
        <w:t> </w:t>
      </w:r>
      <w:r w:rsidRPr="000173C0">
        <w:rPr>
          <w:rFonts w:ascii="Times New Roman" w:hAnsi="Times New Roman"/>
          <w:lang w:val="lt-LT"/>
        </w:rPr>
        <w:t>metų ir ypač jeigu sveriate mažiau kaip 50 kg, gydytojui gali tekti atidžiau Jus prižiūrėti.</w:t>
      </w:r>
    </w:p>
    <w:p w14:paraId="31DC3FAE"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14:paraId="6983BCDE"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b/>
          <w:color w:val="000000"/>
          <w:lang w:val="lt-LT"/>
        </w:rPr>
      </w:pPr>
      <w:r w:rsidRPr="000173C0">
        <w:rPr>
          <w:rFonts w:ascii="Times New Roman" w:hAnsi="Times New Roman"/>
          <w:b/>
          <w:color w:val="000000"/>
          <w:lang w:val="lt-LT"/>
        </w:rPr>
        <w:t>Vartojimas vaikams</w:t>
      </w:r>
    </w:p>
    <w:p w14:paraId="7DF17580" w14:textId="77777777" w:rsidR="007721C3" w:rsidRPr="000173C0" w:rsidRDefault="005F4F92"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r w:rsidRPr="000173C0">
        <w:rPr>
          <w:rFonts w:ascii="Times New Roman" w:hAnsi="Times New Roman"/>
          <w:color w:val="000000"/>
          <w:lang w:val="lt-LT"/>
        </w:rPr>
        <w:t>Celecoxib Inteli</w:t>
      </w:r>
      <w:r w:rsidR="007721C3" w:rsidRPr="000173C0">
        <w:rPr>
          <w:rFonts w:ascii="Times New Roman" w:hAnsi="Times New Roman"/>
          <w:color w:val="000000"/>
          <w:lang w:val="lt-LT"/>
        </w:rPr>
        <w:t xml:space="preserve"> gydomi tik suaugusieji. Šiuo vaistu vaikų gydyti negalima.</w:t>
      </w:r>
    </w:p>
    <w:p w14:paraId="33359C12"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14:paraId="2AB14006"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 xml:space="preserve">Ką daryti pavartojus per didelę </w:t>
      </w:r>
      <w:r w:rsidR="005F4F92" w:rsidRPr="000173C0">
        <w:rPr>
          <w:rFonts w:ascii="Times New Roman" w:hAnsi="Times New Roman"/>
          <w:b/>
          <w:lang w:val="lt-LT"/>
        </w:rPr>
        <w:t>Celecoxib Inteli</w:t>
      </w:r>
      <w:r w:rsidRPr="000173C0">
        <w:rPr>
          <w:rFonts w:ascii="Times New Roman" w:hAnsi="Times New Roman"/>
          <w:b/>
          <w:lang w:val="lt-LT"/>
        </w:rPr>
        <w:t xml:space="preserve"> dozę</w:t>
      </w:r>
    </w:p>
    <w:p w14:paraId="6CF1E5B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Gerti daugiau kapsulių nei skyrė gydytojas negalima. Jeigu išgėrėte per daug kapsulių, nedelsdami kreipkitės į gydytoją, vaistininką ar ligoninę ir pasiimkite</w:t>
      </w:r>
      <w:r w:rsidR="009714EC">
        <w:rPr>
          <w:rFonts w:ascii="Times New Roman" w:hAnsi="Times New Roman"/>
          <w:lang w:val="lt-LT"/>
        </w:rPr>
        <w:t xml:space="preserve"> </w:t>
      </w:r>
      <w:r w:rsidRPr="000173C0">
        <w:rPr>
          <w:rFonts w:ascii="Times New Roman" w:hAnsi="Times New Roman"/>
          <w:lang w:val="lt-LT"/>
        </w:rPr>
        <w:t>kartu savo vaistus.</w:t>
      </w:r>
    </w:p>
    <w:p w14:paraId="17069EE2" w14:textId="77777777" w:rsidR="007721C3" w:rsidRPr="000173C0" w:rsidRDefault="007721C3" w:rsidP="000173C0">
      <w:pPr>
        <w:spacing w:after="0" w:line="240" w:lineRule="auto"/>
        <w:ind w:left="567" w:hanging="567"/>
        <w:rPr>
          <w:rFonts w:ascii="Times New Roman" w:hAnsi="Times New Roman"/>
          <w:lang w:val="lt-LT"/>
        </w:rPr>
      </w:pPr>
    </w:p>
    <w:p w14:paraId="740A1240"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 xml:space="preserve">Pamiršus pavartoti </w:t>
      </w:r>
      <w:r w:rsidR="005F4F92" w:rsidRPr="000173C0">
        <w:rPr>
          <w:rFonts w:ascii="Times New Roman" w:hAnsi="Times New Roman"/>
          <w:b/>
          <w:lang w:val="lt-LT"/>
        </w:rPr>
        <w:t>Celecoxib Inteli</w:t>
      </w:r>
    </w:p>
    <w:p w14:paraId="416B0C6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pamiršote išgerti kapsulę, padarykite tai, kai tik prisiminsite. Negalima vartoti dvigubos dozės norint kompensuoti praleistą dozę.</w:t>
      </w:r>
    </w:p>
    <w:p w14:paraId="42C7754E" w14:textId="77777777" w:rsidR="007721C3" w:rsidRPr="000173C0" w:rsidRDefault="007721C3" w:rsidP="000173C0">
      <w:pPr>
        <w:spacing w:after="0" w:line="240" w:lineRule="auto"/>
        <w:outlineLvl w:val="0"/>
        <w:rPr>
          <w:rFonts w:ascii="Times New Roman" w:hAnsi="Times New Roman"/>
          <w:lang w:val="lt-LT"/>
        </w:rPr>
      </w:pPr>
    </w:p>
    <w:p w14:paraId="78EBF96A" w14:textId="77777777" w:rsidR="007721C3" w:rsidRPr="000173C0" w:rsidRDefault="007721C3" w:rsidP="000F4E41">
      <w:pPr>
        <w:keepNext/>
        <w:keepLines/>
        <w:spacing w:after="0" w:line="240" w:lineRule="auto"/>
        <w:rPr>
          <w:rFonts w:ascii="Times New Roman" w:hAnsi="Times New Roman"/>
          <w:b/>
          <w:lang w:val="lt-LT"/>
        </w:rPr>
      </w:pPr>
      <w:r w:rsidRPr="000173C0">
        <w:rPr>
          <w:rFonts w:ascii="Times New Roman" w:hAnsi="Times New Roman"/>
          <w:b/>
          <w:lang w:val="lt-LT"/>
        </w:rPr>
        <w:t xml:space="preserve">Nustojus vartoti </w:t>
      </w:r>
      <w:r w:rsidR="005F4F92" w:rsidRPr="000173C0">
        <w:rPr>
          <w:rFonts w:ascii="Times New Roman" w:hAnsi="Times New Roman"/>
          <w:b/>
          <w:lang w:val="lt-LT"/>
        </w:rPr>
        <w:t>Celecoxib Inteli</w:t>
      </w:r>
    </w:p>
    <w:p w14:paraId="0FCC4DAC" w14:textId="77777777" w:rsidR="007721C3" w:rsidRPr="000173C0" w:rsidRDefault="007721C3" w:rsidP="000F4E41">
      <w:pPr>
        <w:keepNext/>
        <w:keepLines/>
        <w:spacing w:after="0" w:line="240" w:lineRule="auto"/>
        <w:rPr>
          <w:rFonts w:ascii="Times New Roman" w:hAnsi="Times New Roman"/>
          <w:color w:val="000000"/>
          <w:lang w:val="lt-LT"/>
        </w:rPr>
      </w:pPr>
      <w:r w:rsidRPr="000173C0">
        <w:rPr>
          <w:rFonts w:ascii="Times New Roman" w:hAnsi="Times New Roman"/>
          <w:color w:val="000000"/>
          <w:lang w:val="lt-LT"/>
        </w:rPr>
        <w:t>Staigiai nutraukus gydymą celekoksibu, ligos simptomai gali vėl pasunkėti. Celekoksibo vartojimo nutraukti be gydytojo nurodymo negalima. Gydytojas gali nurodyti keletą dienų mažinti vaisto dozę, kol visiškai nutrauksite vaisto vartojimą.</w:t>
      </w:r>
    </w:p>
    <w:p w14:paraId="2BCC8432" w14:textId="77777777" w:rsidR="007721C3" w:rsidRPr="000173C0" w:rsidRDefault="007721C3" w:rsidP="000173C0">
      <w:pPr>
        <w:spacing w:after="0" w:line="240" w:lineRule="auto"/>
        <w:ind w:left="567" w:hanging="567"/>
        <w:rPr>
          <w:rFonts w:ascii="Times New Roman" w:hAnsi="Times New Roman"/>
          <w:lang w:val="lt-LT"/>
        </w:rPr>
      </w:pPr>
    </w:p>
    <w:p w14:paraId="5FF83B4B"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Jeigu kiltų daugiau klausimų dėl šio vaisto vartojimo, kreipkitės į gydytoją arba vaistininką.</w:t>
      </w:r>
    </w:p>
    <w:p w14:paraId="510790E0" w14:textId="77777777" w:rsidR="007721C3" w:rsidRPr="000173C0" w:rsidRDefault="007721C3" w:rsidP="000173C0">
      <w:pPr>
        <w:spacing w:after="0" w:line="240" w:lineRule="auto"/>
        <w:ind w:left="567" w:hanging="567"/>
        <w:rPr>
          <w:rFonts w:ascii="Times New Roman" w:hAnsi="Times New Roman"/>
          <w:lang w:val="lt-LT"/>
        </w:rPr>
      </w:pPr>
    </w:p>
    <w:p w14:paraId="2A4DB90B" w14:textId="77777777" w:rsidR="007721C3" w:rsidRPr="000173C0" w:rsidRDefault="007721C3" w:rsidP="000173C0">
      <w:pPr>
        <w:spacing w:after="0" w:line="240" w:lineRule="auto"/>
        <w:ind w:left="567" w:hanging="567"/>
        <w:rPr>
          <w:rFonts w:ascii="Times New Roman" w:hAnsi="Times New Roman"/>
          <w:lang w:val="lt-LT"/>
        </w:rPr>
      </w:pPr>
    </w:p>
    <w:p w14:paraId="02C0A268"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4.</w:t>
      </w:r>
      <w:r w:rsidRPr="000173C0">
        <w:rPr>
          <w:rFonts w:ascii="Times New Roman" w:hAnsi="Times New Roman"/>
          <w:b/>
          <w:caps/>
          <w:lang w:val="lt-LT"/>
        </w:rPr>
        <w:tab/>
      </w:r>
      <w:r w:rsidRPr="000173C0">
        <w:rPr>
          <w:rFonts w:ascii="Times New Roman" w:hAnsi="Times New Roman"/>
          <w:b/>
          <w:lang w:val="lt-LT"/>
        </w:rPr>
        <w:t>Galimas šalutinis poveikis</w:t>
      </w:r>
    </w:p>
    <w:p w14:paraId="3323273B" w14:textId="77777777" w:rsidR="007721C3" w:rsidRPr="000173C0" w:rsidRDefault="007721C3" w:rsidP="000173C0">
      <w:pPr>
        <w:spacing w:after="0" w:line="240" w:lineRule="auto"/>
        <w:ind w:left="567" w:hanging="567"/>
        <w:rPr>
          <w:rFonts w:ascii="Times New Roman" w:hAnsi="Times New Roman"/>
          <w:lang w:val="lt-LT"/>
        </w:rPr>
      </w:pPr>
    </w:p>
    <w:p w14:paraId="66A4C5C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Šis vaistas, kaip ir visi kiti, gali sukelti šalutinį poveikį, nors jis pasireiškia ne visiems žmonėms.</w:t>
      </w:r>
    </w:p>
    <w:p w14:paraId="5A44F8E7" w14:textId="77777777" w:rsidR="007721C3" w:rsidRPr="000173C0" w:rsidRDefault="007721C3" w:rsidP="000173C0">
      <w:pPr>
        <w:spacing w:after="0" w:line="240" w:lineRule="auto"/>
        <w:rPr>
          <w:rFonts w:ascii="Times New Roman" w:hAnsi="Times New Roman"/>
          <w:lang w:val="lt-LT"/>
        </w:rPr>
      </w:pPr>
    </w:p>
    <w:p w14:paraId="230D8EEF" w14:textId="77777777" w:rsidR="007721C3" w:rsidRPr="000173C0" w:rsidRDefault="007721C3" w:rsidP="000173C0">
      <w:pPr>
        <w:autoSpaceDE w:val="0"/>
        <w:autoSpaceDN w:val="0"/>
        <w:adjustRightInd w:val="0"/>
        <w:spacing w:after="0" w:line="240" w:lineRule="auto"/>
        <w:rPr>
          <w:rFonts w:ascii="Times New Roman" w:hAnsi="Times New Roman"/>
          <w:b/>
          <w:lang w:val="lt-LT"/>
        </w:rPr>
      </w:pPr>
      <w:r w:rsidRPr="000173C0">
        <w:rPr>
          <w:rFonts w:ascii="Times New Roman" w:hAnsi="Times New Roman"/>
          <w:b/>
          <w:lang w:val="lt-LT"/>
        </w:rPr>
        <w:t xml:space="preserve">Toliau išvardytas šalutinis poveikis pasireiškė artritu (sąnarių uždegimu) sergantiems pacientams, kurie vartojo šio vaisto. Toliau išvardytas žvaigždute (*) pažymėtas šalutinis poveikis dažniau pasireiškė pacientams, kurie šio vaisto vartojo gaubtinės žarnos polipų profilaktikai. Šių tyrimų metu pacientai vartojo dideles šio vaisto dozes ilgą laiką. </w:t>
      </w:r>
    </w:p>
    <w:p w14:paraId="5A313892" w14:textId="77777777" w:rsidR="007721C3" w:rsidRPr="000173C0" w:rsidRDefault="007721C3" w:rsidP="000173C0">
      <w:pPr>
        <w:spacing w:after="0" w:line="240" w:lineRule="auto"/>
        <w:rPr>
          <w:rFonts w:ascii="Times New Roman" w:hAnsi="Times New Roman"/>
          <w:lang w:val="lt-LT"/>
        </w:rPr>
      </w:pPr>
    </w:p>
    <w:p w14:paraId="2D541966" w14:textId="77777777" w:rsidR="007721C3" w:rsidRPr="000173C0" w:rsidRDefault="007721C3" w:rsidP="000173C0">
      <w:pPr>
        <w:spacing w:after="0" w:line="240" w:lineRule="auto"/>
        <w:outlineLvl w:val="0"/>
        <w:rPr>
          <w:rFonts w:ascii="Times New Roman" w:hAnsi="Times New Roman"/>
          <w:b/>
          <w:lang w:val="lt-LT"/>
        </w:rPr>
      </w:pPr>
      <w:r w:rsidRPr="000173C0">
        <w:rPr>
          <w:rFonts w:ascii="Times New Roman" w:hAnsi="Times New Roman"/>
          <w:b/>
          <w:iCs/>
          <w:lang w:val="lt-LT"/>
        </w:rPr>
        <w:t xml:space="preserve">Jeigu pasireiškia bet kuri iš išvardytų būklių, </w:t>
      </w:r>
      <w:r w:rsidRPr="000173C0">
        <w:rPr>
          <w:rFonts w:ascii="Times New Roman" w:hAnsi="Times New Roman"/>
          <w:b/>
          <w:lang w:val="lt-LT"/>
        </w:rPr>
        <w:t xml:space="preserve">nedelsdami </w:t>
      </w:r>
      <w:r w:rsidRPr="000173C0">
        <w:rPr>
          <w:rFonts w:ascii="Times New Roman" w:hAnsi="Times New Roman"/>
          <w:b/>
          <w:iCs/>
          <w:lang w:val="lt-LT"/>
        </w:rPr>
        <w:t>n</w:t>
      </w:r>
      <w:r w:rsidRPr="000173C0">
        <w:rPr>
          <w:rFonts w:ascii="Times New Roman" w:hAnsi="Times New Roman"/>
          <w:b/>
          <w:lang w:val="lt-LT"/>
        </w:rPr>
        <w:t xml:space="preserve">utraukite </w:t>
      </w:r>
      <w:r w:rsidRPr="000173C0">
        <w:rPr>
          <w:rFonts w:ascii="Times New Roman" w:hAnsi="Times New Roman"/>
          <w:b/>
          <w:iCs/>
          <w:lang w:val="lt-LT"/>
        </w:rPr>
        <w:t>šio vaisto</w:t>
      </w:r>
      <w:r w:rsidRPr="000173C0">
        <w:rPr>
          <w:rFonts w:ascii="Times New Roman" w:hAnsi="Times New Roman"/>
          <w:b/>
          <w:lang w:val="lt-LT"/>
        </w:rPr>
        <w:t xml:space="preserve"> vartojimą ir kreipkitės į gydytoją.</w:t>
      </w:r>
    </w:p>
    <w:p w14:paraId="0E5F282A" w14:textId="77777777" w:rsidR="007721C3" w:rsidRPr="000173C0" w:rsidRDefault="007721C3" w:rsidP="000173C0">
      <w:pPr>
        <w:spacing w:after="0" w:line="240" w:lineRule="auto"/>
        <w:outlineLvl w:val="0"/>
        <w:rPr>
          <w:rFonts w:ascii="Times New Roman" w:hAnsi="Times New Roman"/>
          <w:b/>
          <w:lang w:val="lt-LT"/>
        </w:rPr>
      </w:pPr>
      <w:r w:rsidRPr="000173C0">
        <w:rPr>
          <w:rFonts w:ascii="Times New Roman" w:hAnsi="Times New Roman"/>
          <w:b/>
          <w:lang w:val="lt-LT"/>
        </w:rPr>
        <w:t>Jeigu pasireiškia:</w:t>
      </w:r>
    </w:p>
    <w:p w14:paraId="7394790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alerginė reakcija, pavyzdžiui, odos išbėrimas, veido patinimas, švokštimas arba kvėpavimo pasunkėjimas;</w:t>
      </w:r>
    </w:p>
    <w:p w14:paraId="21F3A3A3"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sutrikimas, pavyzdžiui, krūtinės skausmas;</w:t>
      </w:r>
    </w:p>
    <w:p w14:paraId="1AD97092"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stiprus pilvo skausmas arba atsirado kraujavimo iš skrandžio arba žarnyno požymių, pavyzdžiui, tuštinatės juodomis ar kruvinomis išmatomis arba vemiate krauju;</w:t>
      </w:r>
    </w:p>
    <w:p w14:paraId="22C0480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odos reakcija, pavyzdžiui, odos išbėrimas, pūslėtumas ar lupimasis;</w:t>
      </w:r>
    </w:p>
    <w:p w14:paraId="4598678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kepenų nepakankamumas, kurio galimi simptomai yra pykinimas (šleikštulys), viduriavimas ir gelta (odos arba akių baltymų pageltimas).</w:t>
      </w:r>
    </w:p>
    <w:p w14:paraId="02C93D61" w14:textId="77777777" w:rsidR="007721C3" w:rsidRDefault="007721C3" w:rsidP="000173C0">
      <w:pPr>
        <w:spacing w:after="0" w:line="240" w:lineRule="auto"/>
        <w:rPr>
          <w:rFonts w:ascii="Times New Roman" w:hAnsi="Times New Roman"/>
          <w:lang w:val="lt-LT"/>
        </w:rPr>
      </w:pPr>
    </w:p>
    <w:p w14:paraId="7D446BB4"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Labai dažni šalutinio poveikio reiškiniai (gali pasireikšti ne rečiau kaip 1 iš 10</w:t>
      </w:r>
      <w:r w:rsidR="00902B68">
        <w:rPr>
          <w:rFonts w:ascii="Times New Roman" w:hAnsi="Times New Roman"/>
          <w:b/>
          <w:bCs/>
          <w:lang w:val="lt-LT"/>
        </w:rPr>
        <w:t> </w:t>
      </w:r>
      <w:r w:rsidRPr="000F4E41">
        <w:rPr>
          <w:rFonts w:ascii="Times New Roman" w:hAnsi="Times New Roman"/>
          <w:b/>
          <w:bCs/>
          <w:lang w:val="lt-LT"/>
        </w:rPr>
        <w:t>asmenų):</w:t>
      </w:r>
    </w:p>
    <w:p w14:paraId="44E4E4CF"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aukštas kraujospūdis*, įskaitant esamo aukšto kraujospūdžio pasunkėjimą*.</w:t>
      </w:r>
    </w:p>
    <w:p w14:paraId="1C2AB2E4" w14:textId="77777777" w:rsidR="007721C3" w:rsidRDefault="007721C3" w:rsidP="000173C0">
      <w:pPr>
        <w:spacing w:after="0" w:line="240" w:lineRule="auto"/>
        <w:rPr>
          <w:rFonts w:ascii="Times New Roman" w:hAnsi="Times New Roman"/>
          <w:lang w:val="lt-LT"/>
        </w:rPr>
      </w:pPr>
    </w:p>
    <w:p w14:paraId="2D1D9891"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Dažni šalutinio poveikio reiškiniai (gali pasireikšti rečiau kaip 1 iš 10</w:t>
      </w:r>
      <w:r w:rsidR="00902B68">
        <w:rPr>
          <w:rFonts w:ascii="Times New Roman" w:hAnsi="Times New Roman"/>
          <w:b/>
          <w:bCs/>
          <w:lang w:val="lt-LT"/>
        </w:rPr>
        <w:t> </w:t>
      </w:r>
      <w:r w:rsidRPr="000F4E41">
        <w:rPr>
          <w:rFonts w:ascii="Times New Roman" w:hAnsi="Times New Roman"/>
          <w:b/>
          <w:bCs/>
          <w:lang w:val="lt-LT"/>
        </w:rPr>
        <w:t>asmenų):</w:t>
      </w:r>
    </w:p>
    <w:p w14:paraId="6372ADF1"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priepuolis*;</w:t>
      </w:r>
    </w:p>
    <w:p w14:paraId="4187EA6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skysčių kaupimasis organizme, dėl kurio patinsta kulkšnys, kojos ir (arba) plaštakos;</w:t>
      </w:r>
    </w:p>
    <w:p w14:paraId="1637D120"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šlapimo takų infekcijos;</w:t>
      </w:r>
    </w:p>
    <w:p w14:paraId="765E8772"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kvėpavimo pasunkėjimas*, sinusitas (nosies ančių uždegimas, nosies ančių infekcija, nosies ančių užsikimšimas ar skausmingumas), nosies užsikimšimas ar bėgimas, gerklės skausmas, kosulys, peršalimas, į gripą panašūs simptomai;</w:t>
      </w:r>
    </w:p>
    <w:p w14:paraId="237F23E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svaigulys, miego sutrikimai;</w:t>
      </w:r>
    </w:p>
    <w:p w14:paraId="5F91997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vėmimas*, pilvo skausmas, viduriavimas, virškinimo sutrikimas, vidurių pūtimas;</w:t>
      </w:r>
    </w:p>
    <w:p w14:paraId="6FB8E1F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išbėrimas, niež</w:t>
      </w:r>
      <w:r w:rsidR="009714EC">
        <w:rPr>
          <w:rFonts w:ascii="Times New Roman" w:hAnsi="Times New Roman"/>
          <w:lang w:val="lt-LT"/>
        </w:rPr>
        <w:t>ėjima</w:t>
      </w:r>
      <w:r w:rsidRPr="000173C0">
        <w:rPr>
          <w:rFonts w:ascii="Times New Roman" w:hAnsi="Times New Roman"/>
          <w:lang w:val="lt-LT"/>
        </w:rPr>
        <w:t>s;</w:t>
      </w:r>
    </w:p>
    <w:p w14:paraId="22C28180"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raumenų sąstingis;</w:t>
      </w:r>
    </w:p>
    <w:p w14:paraId="1AEED63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rijimo pasunkėjimas*;</w:t>
      </w:r>
    </w:p>
    <w:p w14:paraId="579C6666"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galvos skausmas;</w:t>
      </w:r>
    </w:p>
    <w:p w14:paraId="26114B4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pykinimas (šleikštulys);</w:t>
      </w:r>
    </w:p>
    <w:p w14:paraId="00816558"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sąnarių skausmas;</w:t>
      </w:r>
    </w:p>
    <w:p w14:paraId="7F199B2F"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esamos alergijos pasunkėjimas;</w:t>
      </w:r>
    </w:p>
    <w:p w14:paraId="14635F73"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susižalojimas.</w:t>
      </w:r>
    </w:p>
    <w:p w14:paraId="43518A15" w14:textId="77777777" w:rsidR="007721C3" w:rsidRDefault="007721C3" w:rsidP="000173C0">
      <w:pPr>
        <w:spacing w:after="0" w:line="240" w:lineRule="auto"/>
        <w:rPr>
          <w:rFonts w:ascii="Times New Roman" w:hAnsi="Times New Roman"/>
          <w:lang w:val="lt-LT"/>
        </w:rPr>
      </w:pPr>
    </w:p>
    <w:p w14:paraId="2A2B1029"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Nedažni šalutinio poveikio reiškiniai (gali pasireikšti rečiau kaip 1 iš 100</w:t>
      </w:r>
      <w:r w:rsidR="00902B68">
        <w:rPr>
          <w:rFonts w:ascii="Times New Roman" w:hAnsi="Times New Roman"/>
          <w:b/>
          <w:bCs/>
          <w:lang w:val="lt-LT"/>
        </w:rPr>
        <w:t> </w:t>
      </w:r>
      <w:r w:rsidRPr="000F4E41">
        <w:rPr>
          <w:rFonts w:ascii="Times New Roman" w:hAnsi="Times New Roman"/>
          <w:b/>
          <w:bCs/>
          <w:lang w:val="lt-LT"/>
        </w:rPr>
        <w:t>asmenų):</w:t>
      </w:r>
    </w:p>
    <w:p w14:paraId="5117C82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insultas*;</w:t>
      </w:r>
    </w:p>
    <w:p w14:paraId="1865DF5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nepakankamumas, palpitacija (juntamas širdies plakimas), dažnas širdies plakimas;</w:t>
      </w:r>
    </w:p>
    <w:p w14:paraId="1736441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sutrikusi kepenų funkcija, nenormalūs kepenų funkciją rodantys kraujo tyrimų rodmenys;</w:t>
      </w:r>
    </w:p>
    <w:p w14:paraId="17DF936E"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nenormalūs inkstų funkciją rodantys kraujo tyrimų rodmenys;</w:t>
      </w:r>
    </w:p>
    <w:p w14:paraId="7727B1B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mažakraujystė (raudonųjų kraujo ląstelių kiekio kraujyje pokyčiai, dėl kurių gali pasireikšti nuovargis ar dusulys);</w:t>
      </w:r>
    </w:p>
    <w:p w14:paraId="48D96949"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nerimas, depresija, nuovargis, mieguistumas, dilgčiojimo pojūtis (dilgčiojimas ir badymas);</w:t>
      </w:r>
    </w:p>
    <w:p w14:paraId="57A8EB29"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kraujo tyrimais nustatomas kalio kiekio padidėjimas (dėl to gali pasireikšti pykinimas </w:t>
      </w:r>
      <w:r w:rsidR="009714EC">
        <w:rPr>
          <w:rFonts w:ascii="Times New Roman" w:hAnsi="Times New Roman"/>
          <w:lang w:val="lt-LT"/>
        </w:rPr>
        <w:t>[</w:t>
      </w:r>
      <w:r w:rsidRPr="000173C0">
        <w:rPr>
          <w:rFonts w:ascii="Times New Roman" w:hAnsi="Times New Roman"/>
          <w:lang w:val="lt-LT"/>
        </w:rPr>
        <w:t>šleikštulys</w:t>
      </w:r>
      <w:r w:rsidR="009714EC">
        <w:rPr>
          <w:rFonts w:ascii="Times New Roman" w:hAnsi="Times New Roman"/>
          <w:lang w:val="lt-LT"/>
        </w:rPr>
        <w:t>]</w:t>
      </w:r>
      <w:r w:rsidRPr="000173C0">
        <w:rPr>
          <w:rFonts w:ascii="Times New Roman" w:hAnsi="Times New Roman"/>
          <w:lang w:val="lt-LT"/>
        </w:rPr>
        <w:t>, nuovargis, raumenų silpnumas ar palpitacija);</w:t>
      </w:r>
    </w:p>
    <w:p w14:paraId="06527557"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regėjimo sutrikimas ar matymas lyg pro miglą, skambėjimas ausyse, burnos skausmas ir opos, klausos sutrikimas*;</w:t>
      </w:r>
    </w:p>
    <w:p w14:paraId="246C3E3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vidurių užkietėjimas, atsirūgimas, skrandžio uždegimas (nevirškinimas, pilvo skausmas ar vėmimas), skrandžio ar žarnų uždegimo pasunkėjimas;</w:t>
      </w:r>
    </w:p>
    <w:p w14:paraId="679C3D0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kojų mėšlungis;</w:t>
      </w:r>
    </w:p>
    <w:p w14:paraId="6FDEA02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iškilusis niežtintis išbėrimas (dilgėlinė);</w:t>
      </w:r>
    </w:p>
    <w:p w14:paraId="4AB27A6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akių uždegimas;</w:t>
      </w:r>
    </w:p>
    <w:p w14:paraId="3C0F1FBB"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pasunkėjęs kvėpavimas;</w:t>
      </w:r>
    </w:p>
    <w:p w14:paraId="2B412000"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odos spalvos pokytis (kraujosruvos);</w:t>
      </w:r>
    </w:p>
    <w:p w14:paraId="7C757C62"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krūtinės skausmas (išplitęs skausmas nesusijęs su širdimi);</w:t>
      </w:r>
    </w:p>
    <w:p w14:paraId="4231BA61"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veido patinimas.</w:t>
      </w:r>
    </w:p>
    <w:p w14:paraId="08C801F8" w14:textId="77777777" w:rsidR="007721C3" w:rsidRDefault="007721C3" w:rsidP="000173C0">
      <w:pPr>
        <w:spacing w:after="0" w:line="240" w:lineRule="auto"/>
        <w:jc w:val="both"/>
        <w:rPr>
          <w:rFonts w:ascii="Times New Roman" w:hAnsi="Times New Roman"/>
          <w:b/>
          <w:bCs/>
          <w:lang w:val="lt-LT"/>
        </w:rPr>
      </w:pPr>
    </w:p>
    <w:p w14:paraId="7C003BB1" w14:textId="77777777" w:rsidR="006B3D56" w:rsidRPr="000173C0" w:rsidRDefault="006B3D56" w:rsidP="000173C0">
      <w:pPr>
        <w:spacing w:after="0" w:line="240" w:lineRule="auto"/>
        <w:jc w:val="both"/>
        <w:rPr>
          <w:rFonts w:ascii="Times New Roman" w:hAnsi="Times New Roman"/>
          <w:b/>
          <w:bCs/>
          <w:lang w:val="lt-LT"/>
        </w:rPr>
      </w:pPr>
      <w:r w:rsidRPr="006B3D56">
        <w:rPr>
          <w:rFonts w:ascii="Times New Roman" w:hAnsi="Times New Roman"/>
          <w:b/>
          <w:bCs/>
          <w:lang w:val="lt-LT"/>
        </w:rPr>
        <w:t>Reti šalutinio poveikio reiškiniai (gali pasireikšti rečiau kaip 1 iš 1</w:t>
      </w:r>
      <w:r w:rsidR="00902B68">
        <w:rPr>
          <w:rFonts w:ascii="Times New Roman" w:hAnsi="Times New Roman"/>
          <w:b/>
          <w:bCs/>
          <w:lang w:val="lt-LT"/>
        </w:rPr>
        <w:t> </w:t>
      </w:r>
      <w:r w:rsidRPr="006B3D56">
        <w:rPr>
          <w:rFonts w:ascii="Times New Roman" w:hAnsi="Times New Roman"/>
          <w:b/>
          <w:bCs/>
          <w:lang w:val="lt-LT"/>
        </w:rPr>
        <w:t>000</w:t>
      </w:r>
      <w:r w:rsidR="00902B68">
        <w:rPr>
          <w:rFonts w:ascii="Times New Roman" w:hAnsi="Times New Roman"/>
          <w:b/>
          <w:bCs/>
          <w:lang w:val="lt-LT"/>
        </w:rPr>
        <w:t> </w:t>
      </w:r>
      <w:r w:rsidRPr="006B3D56">
        <w:rPr>
          <w:rFonts w:ascii="Times New Roman" w:hAnsi="Times New Roman"/>
          <w:b/>
          <w:bCs/>
          <w:lang w:val="lt-LT"/>
        </w:rPr>
        <w:t>asmenų):</w:t>
      </w:r>
    </w:p>
    <w:p w14:paraId="2FFEE2C6"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skrandžio, stemplės ar žarnų opos (kraujuojančios) arba žarnų prakiurimas (gali sukelti pilvo skausmą, karščiavimą, pykinimą, vėmimą, žarnų užsikimšimą), tamsios ar juodos spalvos išmatos, kasos uždegimas (gali sukelti pilvo skausmą), stemplės uždegimas (ezofagitas);</w:t>
      </w:r>
    </w:p>
    <w:p w14:paraId="604E87F1"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mažas natrio kiekis kraujyje (būklė vadinama hiponatremija);</w:t>
      </w:r>
    </w:p>
    <w:p w14:paraId="3FC2035D"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baltųjų kraujo ląstelių (jos padeda organizmui apsisaugoti nuo infekcijos) ar kraujo plokštelių kiekio sumažėjimas (padidėja kraujavimo ir kraujosruvų atsiradimo tikimybė);</w:t>
      </w:r>
    </w:p>
    <w:p w14:paraId="1107E652"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raumenų judesių koordinacijos sutrikimas;</w:t>
      </w:r>
    </w:p>
    <w:p w14:paraId="771BA1F7"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minčių susipainiojimo pojūtis, skonio pojūčio pokyčiai;</w:t>
      </w:r>
    </w:p>
    <w:p w14:paraId="7A217A30"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jautrumo šviesai padidėjimas;</w:t>
      </w:r>
    </w:p>
    <w:p w14:paraId="71596E35"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nuplikimas;</w:t>
      </w:r>
    </w:p>
    <w:p w14:paraId="0EE5E151"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haliucinacijos;</w:t>
      </w:r>
    </w:p>
    <w:p w14:paraId="24018FDC"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kraujavimas į akį;</w:t>
      </w:r>
    </w:p>
    <w:p w14:paraId="6AF89D92"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ūminė reakcija, galinti sukelti plaučių uždegimą;</w:t>
      </w:r>
    </w:p>
    <w:p w14:paraId="5EC1E226"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nereguliarus širdies plakimas;</w:t>
      </w:r>
    </w:p>
    <w:p w14:paraId="4F0DAC3D"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veido ir kaklo paraudimas;</w:t>
      </w:r>
    </w:p>
    <w:p w14:paraId="5A95713B"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kraujo krešuliai plaučių kraujagyslėse. Simptomai gali būti: staigus dusulys, aštrus skausmas įkvepiant arba kolapsas;</w:t>
      </w:r>
    </w:p>
    <w:p w14:paraId="3225D2CE"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kraujavimas iš skrandžio ar žarnų (dėl jo gali atsirasti kruvinų išmatų arba pasireikšti vėmimas), žarnų ar gaubtinės žarnos uždegimas;</w:t>
      </w:r>
    </w:p>
    <w:p w14:paraId="7014F1AA"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sunkus kepenų uždegimas (</w:t>
      </w:r>
      <w:r w:rsidR="00D16F7F">
        <w:rPr>
          <w:rFonts w:ascii="Times New Roman" w:hAnsi="Times New Roman"/>
          <w:lang w:val="lt-LT"/>
        </w:rPr>
        <w:t>hepatitas</w:t>
      </w:r>
      <w:r w:rsidRPr="000173C0">
        <w:rPr>
          <w:rFonts w:ascii="Times New Roman" w:hAnsi="Times New Roman"/>
          <w:lang w:val="lt-LT"/>
        </w:rPr>
        <w:t>). Simptomai gali būti: pykinimas (šleikštulys), viduriavimas, gelta (odos ar akių pageltimas), šlapimo patamsėjimas, išmatų pašviesėjimas, greičiau pasireiškiantis kraujavimas, niež</w:t>
      </w:r>
      <w:r w:rsidR="00D16F7F">
        <w:rPr>
          <w:rFonts w:ascii="Times New Roman" w:hAnsi="Times New Roman"/>
          <w:lang w:val="lt-LT"/>
        </w:rPr>
        <w:t>ėjimas</w:t>
      </w:r>
      <w:r w:rsidRPr="000173C0">
        <w:rPr>
          <w:rFonts w:ascii="Times New Roman" w:hAnsi="Times New Roman"/>
          <w:lang w:val="lt-LT"/>
        </w:rPr>
        <w:t xml:space="preserve"> arba šaltkrėtis;</w:t>
      </w:r>
    </w:p>
    <w:p w14:paraId="6E87F5E0" w14:textId="77777777" w:rsidR="007721C3" w:rsidRPr="000173C0" w:rsidRDefault="00D16F7F" w:rsidP="000173C0">
      <w:pPr>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 xml:space="preserve">ūminis </w:t>
      </w:r>
      <w:r w:rsidR="007721C3" w:rsidRPr="000173C0">
        <w:rPr>
          <w:rFonts w:ascii="Times New Roman" w:hAnsi="Times New Roman"/>
          <w:lang w:val="lt-LT"/>
        </w:rPr>
        <w:t xml:space="preserve">inkstų </w:t>
      </w:r>
      <w:r>
        <w:rPr>
          <w:rFonts w:ascii="Times New Roman" w:hAnsi="Times New Roman"/>
          <w:lang w:val="lt-LT"/>
        </w:rPr>
        <w:t>nepakankamumas</w:t>
      </w:r>
      <w:r w:rsidR="007721C3" w:rsidRPr="000173C0">
        <w:rPr>
          <w:rFonts w:ascii="Times New Roman" w:hAnsi="Times New Roman"/>
          <w:lang w:val="lt-LT"/>
        </w:rPr>
        <w:t>;</w:t>
      </w:r>
    </w:p>
    <w:p w14:paraId="70F07A99"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mėnesinių sutrikimai;</w:t>
      </w:r>
    </w:p>
    <w:p w14:paraId="549C32E5"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veido, lūpų, burnos, liežuvio arba gerklės patinimas arba rijimo pasunkėjimas.</w:t>
      </w:r>
    </w:p>
    <w:p w14:paraId="07596A04" w14:textId="77777777" w:rsidR="007721C3" w:rsidRDefault="007721C3" w:rsidP="000173C0">
      <w:pPr>
        <w:spacing w:after="0" w:line="240" w:lineRule="auto"/>
        <w:rPr>
          <w:rFonts w:ascii="Times New Roman" w:hAnsi="Times New Roman"/>
          <w:lang w:val="lt-LT"/>
        </w:rPr>
      </w:pPr>
    </w:p>
    <w:p w14:paraId="0C44C15F"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Labai reti šalutinio poveikio reiškiniai (gali pasireikšti rečiau kaip 1 iš 10</w:t>
      </w:r>
      <w:r w:rsidR="00902B68">
        <w:rPr>
          <w:rFonts w:ascii="Times New Roman" w:hAnsi="Times New Roman"/>
          <w:b/>
          <w:bCs/>
          <w:lang w:val="lt-LT"/>
        </w:rPr>
        <w:t> </w:t>
      </w:r>
      <w:r w:rsidRPr="000F4E41">
        <w:rPr>
          <w:rFonts w:ascii="Times New Roman" w:hAnsi="Times New Roman"/>
          <w:b/>
          <w:bCs/>
          <w:lang w:val="lt-LT"/>
        </w:rPr>
        <w:t>000</w:t>
      </w:r>
      <w:r w:rsidR="00902B68">
        <w:rPr>
          <w:rFonts w:ascii="Times New Roman" w:hAnsi="Times New Roman"/>
          <w:b/>
          <w:bCs/>
          <w:lang w:val="lt-LT"/>
        </w:rPr>
        <w:t> </w:t>
      </w:r>
      <w:r w:rsidRPr="000F4E41">
        <w:rPr>
          <w:rFonts w:ascii="Times New Roman" w:hAnsi="Times New Roman"/>
          <w:b/>
          <w:bCs/>
          <w:lang w:val="lt-LT"/>
        </w:rPr>
        <w:t>asmenų:</w:t>
      </w:r>
    </w:p>
    <w:p w14:paraId="44BB098A"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sunkios alerginės reakcijos (įskaitant anafilaksinį šoką, kuris gali būti mirtinas);</w:t>
      </w:r>
    </w:p>
    <w:p w14:paraId="5669DD88" w14:textId="77777777" w:rsidR="007721C3" w:rsidRPr="000173C0" w:rsidRDefault="007721C3" w:rsidP="000173C0">
      <w:pPr>
        <w:numPr>
          <w:ilvl w:val="1"/>
          <w:numId w:val="10"/>
        </w:numPr>
        <w:spacing w:after="0" w:line="240" w:lineRule="auto"/>
        <w:ind w:left="567" w:hanging="567"/>
        <w:contextualSpacing/>
        <w:rPr>
          <w:rFonts w:ascii="Times New Roman" w:hAnsi="Times New Roman"/>
          <w:lang w:val="lt-LT"/>
        </w:rPr>
      </w:pPr>
      <w:r w:rsidRPr="000173C0">
        <w:rPr>
          <w:rFonts w:ascii="Times New Roman" w:hAnsi="Times New Roman"/>
          <w:lang w:val="lt-LT"/>
        </w:rPr>
        <w:t>sunkios odos būklės, tokios kaip Stivenso-Džonsono (</w:t>
      </w:r>
      <w:r w:rsidRPr="000173C0">
        <w:rPr>
          <w:rFonts w:ascii="Times New Roman" w:hAnsi="Times New Roman"/>
          <w:i/>
          <w:lang w:val="lt-LT"/>
        </w:rPr>
        <w:t>Stevens-Johnson</w:t>
      </w:r>
      <w:r w:rsidRPr="000173C0">
        <w:rPr>
          <w:rFonts w:ascii="Times New Roman" w:hAnsi="Times New Roman"/>
          <w:lang w:val="lt-LT"/>
        </w:rPr>
        <w:t>) sindromas, eksfoliacinis dermatitas ir toksinė epidermio nekrolizė (gali sukelti odos išbėrimą, pūslėtumą ar lupimąsi) ir ūminė išplitusi egzanteminė pustuliozė (raudona, patinusi odos sritis su daugybiniais mažais pūliniais);</w:t>
      </w:r>
    </w:p>
    <w:p w14:paraId="3664818C" w14:textId="77777777" w:rsidR="007721C3" w:rsidRPr="000173C0" w:rsidRDefault="007721C3" w:rsidP="000173C0">
      <w:pPr>
        <w:numPr>
          <w:ilvl w:val="1"/>
          <w:numId w:val="10"/>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vėlyva alerginė reakcija, kurios galimi simptomai yra išbėrimas, veido patinimas, karščiavimas, liaukų patinimas ir nenormalūs tyrimų rodmenys (pvz., kepenų, kraujo ląstelių </w:t>
      </w:r>
      <w:r w:rsidR="00D16F7F">
        <w:rPr>
          <w:rFonts w:ascii="Times New Roman" w:hAnsi="Times New Roman"/>
          <w:lang w:val="lt-LT"/>
        </w:rPr>
        <w:t>[</w:t>
      </w:r>
      <w:r w:rsidRPr="000173C0">
        <w:rPr>
          <w:rFonts w:ascii="Times New Roman" w:hAnsi="Times New Roman"/>
          <w:lang w:val="lt-LT"/>
        </w:rPr>
        <w:t xml:space="preserve">eozinofilija – </w:t>
      </w:r>
      <w:r w:rsidR="00D16F7F">
        <w:rPr>
          <w:rFonts w:ascii="Times New Roman" w:hAnsi="Times New Roman"/>
          <w:lang w:val="lt-LT"/>
        </w:rPr>
        <w:t xml:space="preserve">tam tikro tipo </w:t>
      </w:r>
      <w:r w:rsidRPr="000173C0">
        <w:rPr>
          <w:rFonts w:ascii="Times New Roman" w:hAnsi="Times New Roman"/>
          <w:lang w:val="lt-LT"/>
        </w:rPr>
        <w:t>baltųjų kraujo kūnelių kiekio padidėjim</w:t>
      </w:r>
      <w:r w:rsidR="00D16F7F">
        <w:rPr>
          <w:rFonts w:ascii="Times New Roman" w:hAnsi="Times New Roman"/>
          <w:lang w:val="lt-LT"/>
        </w:rPr>
        <w:t>as]</w:t>
      </w:r>
      <w:r w:rsidRPr="000173C0">
        <w:rPr>
          <w:rFonts w:ascii="Times New Roman" w:hAnsi="Times New Roman"/>
          <w:lang w:val="lt-LT"/>
        </w:rPr>
        <w:t>);</w:t>
      </w:r>
    </w:p>
    <w:p w14:paraId="48CABB3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mirtinas kraujavimas į smegenis;</w:t>
      </w:r>
    </w:p>
    <w:p w14:paraId="247D014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meningitas (galvos ir nugaros smegenis gaubiančių dangalų uždegimas);</w:t>
      </w:r>
    </w:p>
    <w:p w14:paraId="6AA6C187" w14:textId="77777777" w:rsidR="007721C3" w:rsidRPr="000173C0" w:rsidRDefault="007721C3" w:rsidP="000173C0">
      <w:pPr>
        <w:numPr>
          <w:ilvl w:val="1"/>
          <w:numId w:val="10"/>
        </w:numPr>
        <w:shd w:val="clear" w:color="auto" w:fill="FFFFFF"/>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kepenų nepakankamumas, kepenų pažaida ir sunkus kepenų uždegimas (kartais mirtinas arba gali prireikti kepenų persodinimo). Simptomai gali būti: pykinimas (šleikštulys), viduriavimas, gelta (odos ar akių pageltimas), šlapimo patamsėjimas, išmatų pašviesėjimas, greičiau pasireiškiantis kraujavimas, niež</w:t>
      </w:r>
      <w:r w:rsidR="00D16F7F">
        <w:rPr>
          <w:rFonts w:ascii="Times New Roman" w:hAnsi="Times New Roman"/>
          <w:lang w:val="lt-LT"/>
        </w:rPr>
        <w:t>ėjimas</w:t>
      </w:r>
      <w:r w:rsidRPr="000173C0">
        <w:rPr>
          <w:rFonts w:ascii="Times New Roman" w:hAnsi="Times New Roman"/>
          <w:lang w:val="lt-LT"/>
        </w:rPr>
        <w:t xml:space="preserve"> arba šaltkrėtis;</w:t>
      </w:r>
    </w:p>
    <w:p w14:paraId="1A5B55DA" w14:textId="77777777" w:rsidR="007721C3" w:rsidRPr="000173C0" w:rsidRDefault="007721C3" w:rsidP="000173C0">
      <w:pPr>
        <w:numPr>
          <w:ilvl w:val="1"/>
          <w:numId w:val="10"/>
        </w:numPr>
        <w:shd w:val="clear" w:color="auto" w:fill="FFFFFF"/>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kepenų sutrikimai (tokie kaip cholestazė ir </w:t>
      </w:r>
      <w:r w:rsidRPr="000173C0">
        <w:rPr>
          <w:rFonts w:ascii="Times New Roman" w:hAnsi="Times New Roman"/>
          <w:iCs/>
          <w:lang w:val="lt-LT"/>
        </w:rPr>
        <w:t>cholestazinis hepatitas</w:t>
      </w:r>
      <w:r w:rsidRPr="000173C0">
        <w:rPr>
          <w:rFonts w:ascii="Times New Roman" w:hAnsi="Times New Roman"/>
          <w:lang w:val="lt-LT"/>
        </w:rPr>
        <w:t xml:space="preserve">, kurie gali būti kartu su tokiais simptomais kaip pykinimas, gelta </w:t>
      </w:r>
      <w:r w:rsidR="00D16F7F">
        <w:rPr>
          <w:rFonts w:ascii="Times New Roman" w:hAnsi="Times New Roman"/>
          <w:lang w:val="lt-LT"/>
        </w:rPr>
        <w:t>[</w:t>
      </w:r>
      <w:r w:rsidRPr="000173C0">
        <w:rPr>
          <w:rFonts w:ascii="Times New Roman" w:hAnsi="Times New Roman"/>
          <w:lang w:val="lt-LT"/>
        </w:rPr>
        <w:t>odos arba akių pageltimas</w:t>
      </w:r>
      <w:r w:rsidR="00D16F7F">
        <w:rPr>
          <w:rFonts w:ascii="Times New Roman" w:hAnsi="Times New Roman"/>
          <w:lang w:val="lt-LT"/>
        </w:rPr>
        <w:t>]</w:t>
      </w:r>
      <w:r w:rsidRPr="000173C0">
        <w:rPr>
          <w:rFonts w:ascii="Times New Roman" w:hAnsi="Times New Roman"/>
          <w:lang w:val="lt-LT"/>
        </w:rPr>
        <w:t>, pakitusi išmatų spalva</w:t>
      </w:r>
      <w:r w:rsidR="00D16F7F">
        <w:rPr>
          <w:rFonts w:ascii="Times New Roman" w:hAnsi="Times New Roman"/>
          <w:lang w:val="lt-LT"/>
        </w:rPr>
        <w:t>)</w:t>
      </w:r>
      <w:r w:rsidRPr="000173C0">
        <w:rPr>
          <w:rFonts w:ascii="Times New Roman" w:hAnsi="Times New Roman"/>
          <w:lang w:val="lt-LT"/>
        </w:rPr>
        <w:t>;</w:t>
      </w:r>
    </w:p>
    <w:p w14:paraId="3CF93EB3" w14:textId="77777777" w:rsidR="007721C3" w:rsidRPr="000173C0" w:rsidRDefault="007721C3" w:rsidP="000173C0">
      <w:pPr>
        <w:numPr>
          <w:ilvl w:val="1"/>
          <w:numId w:val="10"/>
        </w:numPr>
        <w:shd w:val="clear" w:color="auto" w:fill="FFFFFF"/>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inkstų uždegimas ir kiti inkstų sutrikimai (tokie kaip </w:t>
      </w:r>
      <w:r w:rsidRPr="000173C0">
        <w:rPr>
          <w:rFonts w:ascii="Times New Roman" w:hAnsi="Times New Roman"/>
          <w:iCs/>
          <w:lang w:val="lt-LT"/>
        </w:rPr>
        <w:t xml:space="preserve">nefrozinis sindromas ir minimalių pokyčių liga, kuri gali būti kartu su tokiais simptomais kaip vandens susilaikymas organizme </w:t>
      </w:r>
      <w:r w:rsidR="009810DF">
        <w:rPr>
          <w:rFonts w:ascii="Times New Roman" w:hAnsi="Times New Roman"/>
          <w:iCs/>
          <w:lang w:val="lt-LT"/>
        </w:rPr>
        <w:t>[</w:t>
      </w:r>
      <w:r w:rsidRPr="000173C0">
        <w:rPr>
          <w:rFonts w:ascii="Times New Roman" w:hAnsi="Times New Roman"/>
          <w:iCs/>
          <w:lang w:val="lt-LT"/>
        </w:rPr>
        <w:t>edema</w:t>
      </w:r>
      <w:r w:rsidR="009810DF">
        <w:rPr>
          <w:rFonts w:ascii="Times New Roman" w:hAnsi="Times New Roman"/>
          <w:iCs/>
          <w:lang w:val="lt-LT"/>
        </w:rPr>
        <w:t>]</w:t>
      </w:r>
      <w:r w:rsidRPr="000173C0">
        <w:rPr>
          <w:rFonts w:ascii="Times New Roman" w:hAnsi="Times New Roman"/>
          <w:iCs/>
          <w:lang w:val="lt-LT"/>
        </w:rPr>
        <w:t>, putotas šlapimas, apetito praradimas, nuovargis);</w:t>
      </w:r>
    </w:p>
    <w:p w14:paraId="40E71CD6"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epilepsijos pasunkėjimas (gali padažnėti ir (arba) pasunkėti priepuoliai);</w:t>
      </w:r>
    </w:p>
    <w:p w14:paraId="7D4A265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akies arterijos arba venos užsikimšimas, dėl kurio pasireiškia dalinis arba visiškas apakimas;</w:t>
      </w:r>
    </w:p>
    <w:p w14:paraId="20ADC753"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kraujagyslių uždegimas (gali sukelti karščiavimą, skausmą, tamsiai raudonas dėmes odoje);</w:t>
      </w:r>
    </w:p>
    <w:p w14:paraId="45C48E66"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raudonųjų ir baltųjų kraujo kūnelių ir trombocitų kiekio sumažėjimas (dėl to gali pasireikšti nuovargis, greičiau atsirasti kraujosruvų, dažnai kraujuoti iš nosies ir padidėti infekcijos rizika);</w:t>
      </w:r>
    </w:p>
    <w:p w14:paraId="2097B154"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raumenų skausmas ir silpnumas;</w:t>
      </w:r>
    </w:p>
    <w:p w14:paraId="767AA7EC"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sutrikusi uoslė;</w:t>
      </w:r>
    </w:p>
    <w:p w14:paraId="5A8902B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ageuzija (skonio pojūčio praradimas).</w:t>
      </w:r>
    </w:p>
    <w:p w14:paraId="553A1B98" w14:textId="77777777" w:rsidR="007721C3" w:rsidRDefault="007721C3" w:rsidP="000173C0">
      <w:pPr>
        <w:spacing w:after="0" w:line="240" w:lineRule="auto"/>
        <w:rPr>
          <w:rFonts w:ascii="Times New Roman" w:hAnsi="Times New Roman"/>
          <w:lang w:val="lt-LT"/>
        </w:rPr>
      </w:pPr>
    </w:p>
    <w:p w14:paraId="31416C63"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Šalutinio poveikio reiškiniai, kurių dažnis nežinomas (negali būti apskaičiuotas pagal turimus duomenis):</w:t>
      </w:r>
    </w:p>
    <w:p w14:paraId="35E7E775"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sumažėjęs moterų vaisingumas, įprastai laikinas iki kol nutraukiamas vaisto vartojimas.</w:t>
      </w:r>
    </w:p>
    <w:p w14:paraId="1CA75703" w14:textId="77777777" w:rsidR="007721C3" w:rsidRPr="000173C0" w:rsidRDefault="007721C3" w:rsidP="000173C0">
      <w:pPr>
        <w:autoSpaceDE w:val="0"/>
        <w:autoSpaceDN w:val="0"/>
        <w:adjustRightInd w:val="0"/>
        <w:spacing w:after="0" w:line="240" w:lineRule="auto"/>
        <w:rPr>
          <w:rFonts w:ascii="Times New Roman" w:hAnsi="Times New Roman"/>
          <w:b/>
          <w:color w:val="000000"/>
          <w:lang w:val="lt-LT"/>
        </w:rPr>
      </w:pPr>
    </w:p>
    <w:p w14:paraId="5AC1C9F5" w14:textId="77777777" w:rsidR="007721C3" w:rsidRPr="000173C0" w:rsidRDefault="007721C3" w:rsidP="000173C0">
      <w:pPr>
        <w:spacing w:after="0" w:line="240" w:lineRule="auto"/>
        <w:rPr>
          <w:rFonts w:ascii="Times New Roman" w:hAnsi="Times New Roman"/>
          <w:b/>
          <w:color w:val="000000"/>
          <w:lang w:val="lt-LT"/>
        </w:rPr>
      </w:pPr>
      <w:r w:rsidRPr="000173C0">
        <w:rPr>
          <w:rFonts w:ascii="Times New Roman" w:hAnsi="Times New Roman"/>
          <w:b/>
          <w:color w:val="000000"/>
          <w:lang w:val="lt-LT"/>
        </w:rPr>
        <w:t>Klinikinių su artritu ar kitomis sąnarių uždegimu pasireiškiančiomis būklėmis nesusijusių tyrimų metu iki 3</w:t>
      </w:r>
      <w:r w:rsidR="00902B68">
        <w:rPr>
          <w:rFonts w:ascii="Times New Roman" w:hAnsi="Times New Roman"/>
          <w:b/>
          <w:color w:val="000000"/>
          <w:lang w:val="lt-LT"/>
        </w:rPr>
        <w:t> </w:t>
      </w:r>
      <w:r w:rsidRPr="000173C0">
        <w:rPr>
          <w:rFonts w:ascii="Times New Roman" w:hAnsi="Times New Roman"/>
          <w:b/>
          <w:color w:val="000000"/>
          <w:lang w:val="lt-LT"/>
        </w:rPr>
        <w:t xml:space="preserve">metų buvo vartojama 400 mg </w:t>
      </w:r>
      <w:r w:rsidR="005F4F92" w:rsidRPr="000173C0">
        <w:rPr>
          <w:rFonts w:ascii="Times New Roman" w:hAnsi="Times New Roman"/>
          <w:b/>
          <w:color w:val="000000"/>
          <w:lang w:val="lt-LT"/>
        </w:rPr>
        <w:t>Celecoxib Inteli</w:t>
      </w:r>
      <w:r w:rsidRPr="000173C0">
        <w:rPr>
          <w:rFonts w:ascii="Times New Roman" w:hAnsi="Times New Roman"/>
          <w:b/>
          <w:color w:val="000000"/>
          <w:lang w:val="lt-LT"/>
        </w:rPr>
        <w:t xml:space="preserve"> paros dozė ir nustatytas toliau išvardytas papildomas šalutinis poveikis.</w:t>
      </w:r>
    </w:p>
    <w:p w14:paraId="576D9ADD" w14:textId="77777777" w:rsidR="007721C3" w:rsidRDefault="007721C3" w:rsidP="000173C0">
      <w:pPr>
        <w:spacing w:after="0" w:line="240" w:lineRule="auto"/>
        <w:rPr>
          <w:rFonts w:ascii="Times New Roman" w:hAnsi="Times New Roman"/>
          <w:b/>
          <w:color w:val="000000"/>
          <w:lang w:val="lt-LT"/>
        </w:rPr>
      </w:pPr>
    </w:p>
    <w:p w14:paraId="22DAE87A" w14:textId="77777777" w:rsidR="00300E23" w:rsidRPr="00646616" w:rsidRDefault="00300E23" w:rsidP="00300E23">
      <w:pPr>
        <w:spacing w:after="0" w:line="240" w:lineRule="auto"/>
        <w:rPr>
          <w:rFonts w:ascii="Times New Roman" w:hAnsi="Times New Roman"/>
          <w:b/>
          <w:bCs/>
          <w:lang w:val="lt-LT"/>
        </w:rPr>
      </w:pPr>
      <w:r w:rsidRPr="00646616">
        <w:rPr>
          <w:rFonts w:ascii="Times New Roman" w:hAnsi="Times New Roman"/>
          <w:b/>
          <w:bCs/>
          <w:lang w:val="lt-LT"/>
        </w:rPr>
        <w:t>Dažni šalutinio poveikio reiškiniai (gali pasireikšti rečiau kaip 1 iš 10</w:t>
      </w:r>
      <w:r w:rsidR="00902B68">
        <w:rPr>
          <w:rFonts w:ascii="Times New Roman" w:hAnsi="Times New Roman"/>
          <w:b/>
          <w:bCs/>
          <w:lang w:val="lt-LT"/>
        </w:rPr>
        <w:t> </w:t>
      </w:r>
      <w:r w:rsidRPr="00646616">
        <w:rPr>
          <w:rFonts w:ascii="Times New Roman" w:hAnsi="Times New Roman"/>
          <w:b/>
          <w:bCs/>
          <w:lang w:val="lt-LT"/>
        </w:rPr>
        <w:t>asmenų):</w:t>
      </w:r>
    </w:p>
    <w:p w14:paraId="43156224"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sutrikimai: krūtinės angina (krūtinės skausmas);</w:t>
      </w:r>
    </w:p>
    <w:p w14:paraId="2662E668"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virškinimo sutrikimai: dirgliosios žarnos sindromas (gali pasireikšti pilvo skausmas, viduriavimas, nevirškinimas, vidurių pūtimas);</w:t>
      </w:r>
    </w:p>
    <w:p w14:paraId="3B2DE9C4"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inkstų akmenligė (dėl to gali pasireikšti pilvo ar nugaros skausmas, šlapime atsirasti kraujo), šlapinimosi pasunkėjimas;</w:t>
      </w:r>
    </w:p>
    <w:p w14:paraId="6B6DD0B4"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kūno svorio padidėjimas.</w:t>
      </w:r>
    </w:p>
    <w:p w14:paraId="6EEC74AF" w14:textId="77777777" w:rsidR="007721C3" w:rsidRDefault="007721C3" w:rsidP="000173C0">
      <w:pPr>
        <w:tabs>
          <w:tab w:val="num" w:pos="567"/>
        </w:tabs>
        <w:spacing w:after="0" w:line="240" w:lineRule="auto"/>
        <w:rPr>
          <w:rFonts w:ascii="Times New Roman" w:hAnsi="Times New Roman"/>
          <w:lang w:val="lt-LT"/>
        </w:rPr>
      </w:pPr>
    </w:p>
    <w:p w14:paraId="004561FA" w14:textId="77777777" w:rsidR="00300E23" w:rsidRPr="00646616" w:rsidRDefault="00300E23" w:rsidP="00300E23">
      <w:pPr>
        <w:spacing w:after="0" w:line="240" w:lineRule="auto"/>
        <w:rPr>
          <w:rFonts w:ascii="Times New Roman" w:hAnsi="Times New Roman"/>
          <w:b/>
          <w:bCs/>
          <w:lang w:val="lt-LT"/>
        </w:rPr>
      </w:pPr>
      <w:r w:rsidRPr="00646616">
        <w:rPr>
          <w:rFonts w:ascii="Times New Roman" w:hAnsi="Times New Roman"/>
          <w:b/>
          <w:bCs/>
          <w:lang w:val="lt-LT"/>
        </w:rPr>
        <w:t>Nedažni šalutinio poveikio reiškiniai (gali pasireikšti rečiau kaip 1 iš 100</w:t>
      </w:r>
      <w:r w:rsidR="00902B68">
        <w:rPr>
          <w:rFonts w:ascii="Times New Roman" w:hAnsi="Times New Roman"/>
          <w:b/>
          <w:bCs/>
          <w:lang w:val="lt-LT"/>
        </w:rPr>
        <w:t> </w:t>
      </w:r>
      <w:r w:rsidRPr="00646616">
        <w:rPr>
          <w:rFonts w:ascii="Times New Roman" w:hAnsi="Times New Roman"/>
          <w:b/>
          <w:bCs/>
          <w:lang w:val="lt-LT"/>
        </w:rPr>
        <w:t>asmenų):</w:t>
      </w:r>
    </w:p>
    <w:p w14:paraId="00CC65CD"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giliųjų venų trombozė (paprastai kojose formuojasi kraujo krešuliai, dėl kurių gali pasireikšti blauzdų skausmas, patinimas ar paraudimas arba kvėpavimo sutrikimas);</w:t>
      </w:r>
    </w:p>
    <w:p w14:paraId="3C6A22DF"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pilvo sutrikimai: skrandžio infekcija (kuri gali sukelti dirginimą ir skrandžio bei žarnų opas);</w:t>
      </w:r>
    </w:p>
    <w:p w14:paraId="4EC88C1B"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kojų lūžiai;</w:t>
      </w:r>
    </w:p>
    <w:p w14:paraId="7EB3C4B7"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juostinė pūslelinė, odos infekcija, egzema (sausas niežtintis išbėrimas), plaučių uždegimas (krūtinės organų infekcija, gali pasireikšti kosulys, karščiavimas, kvėpavimo pasunkėjimas);</w:t>
      </w:r>
    </w:p>
    <w:p w14:paraId="518EA9AC"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akių drumstis, dėl kurios pasireiškia miglotas matymas ar regėjimo sutrikimas, galvos sukimasis dėl vidinės ausies sutrikimo, dantenų skausmas, uždegimas arba kraujavimas, burnos opos;</w:t>
      </w:r>
    </w:p>
    <w:p w14:paraId="69101BCD"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gausus šlapinimasis naktį, kraujavimas iš hemorojaus mazgų, dažn</w:t>
      </w:r>
      <w:r w:rsidR="009810DF">
        <w:rPr>
          <w:rFonts w:ascii="Times New Roman" w:hAnsi="Times New Roman"/>
          <w:lang w:val="lt-LT"/>
        </w:rPr>
        <w:t>as</w:t>
      </w:r>
      <w:r w:rsidRPr="000173C0">
        <w:rPr>
          <w:rFonts w:ascii="Times New Roman" w:hAnsi="Times New Roman"/>
          <w:lang w:val="lt-LT"/>
        </w:rPr>
        <w:t xml:space="preserve"> </w:t>
      </w:r>
      <w:r w:rsidR="009810DF">
        <w:rPr>
          <w:rFonts w:ascii="Times New Roman" w:hAnsi="Times New Roman"/>
          <w:lang w:val="lt-LT"/>
        </w:rPr>
        <w:t>tuštinimasis</w:t>
      </w:r>
      <w:r w:rsidRPr="000173C0">
        <w:rPr>
          <w:rFonts w:ascii="Times New Roman" w:hAnsi="Times New Roman"/>
          <w:lang w:val="lt-LT"/>
        </w:rPr>
        <w:t>;</w:t>
      </w:r>
    </w:p>
    <w:p w14:paraId="2A076C07"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riebalinis odos ar kitos vietos gumbas, </w:t>
      </w:r>
      <w:r w:rsidR="00450276">
        <w:rPr>
          <w:rFonts w:ascii="Times New Roman" w:hAnsi="Times New Roman"/>
          <w:lang w:val="lt-LT"/>
        </w:rPr>
        <w:t>ganglijai</w:t>
      </w:r>
      <w:r w:rsidRPr="000173C0">
        <w:rPr>
          <w:rFonts w:ascii="Times New Roman" w:hAnsi="Times New Roman"/>
          <w:lang w:val="lt-LT"/>
        </w:rPr>
        <w:t xml:space="preserve"> (nepavojingi patinimai aplink plaštakų ar pėdų sąnarius ir sausgysles), kalbos pasunkėjimas, nenormalus arba labai gausus kraujavimas iš makšties, krūties skausmas;</w:t>
      </w:r>
    </w:p>
    <w:p w14:paraId="79C8193D"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kraujo tyrimais nustatomas natrio kiekio padidėjimas.</w:t>
      </w:r>
    </w:p>
    <w:p w14:paraId="0C7D2B0E" w14:textId="77777777" w:rsidR="007721C3" w:rsidRPr="000173C0" w:rsidRDefault="007721C3" w:rsidP="000F4E41">
      <w:pPr>
        <w:spacing w:after="0" w:line="240" w:lineRule="auto"/>
        <w:contextualSpacing/>
        <w:rPr>
          <w:rFonts w:ascii="Times New Roman" w:hAnsi="Times New Roman"/>
          <w:lang w:val="lt-LT"/>
        </w:rPr>
      </w:pPr>
    </w:p>
    <w:p w14:paraId="38E96F29" w14:textId="77777777" w:rsidR="007721C3" w:rsidRPr="000173C0" w:rsidRDefault="007721C3" w:rsidP="000173C0">
      <w:pPr>
        <w:spacing w:after="0" w:line="240" w:lineRule="auto"/>
        <w:rPr>
          <w:rFonts w:ascii="Times New Roman" w:hAnsi="Times New Roman"/>
          <w:b/>
          <w:lang w:val="lt-LT"/>
        </w:rPr>
      </w:pPr>
      <w:r w:rsidRPr="000173C0">
        <w:rPr>
          <w:rFonts w:ascii="Times New Roman" w:hAnsi="Times New Roman"/>
          <w:b/>
          <w:noProof/>
          <w:lang w:val="lt-LT"/>
        </w:rPr>
        <w:t>Pranešimas apie šalutinį poveikį</w:t>
      </w:r>
    </w:p>
    <w:p w14:paraId="6E5A3EC6" w14:textId="77777777" w:rsidR="007721C3" w:rsidRPr="000173C0" w:rsidRDefault="007721C3" w:rsidP="000173C0">
      <w:pPr>
        <w:spacing w:after="0" w:line="240" w:lineRule="auto"/>
        <w:ind w:right="-449"/>
        <w:rPr>
          <w:rFonts w:ascii="Times New Roman" w:hAnsi="Times New Roman"/>
          <w:noProof/>
          <w:lang w:val="lt-LT"/>
        </w:rPr>
      </w:pPr>
      <w:r w:rsidRPr="000173C0">
        <w:rPr>
          <w:rFonts w:ascii="Times New Roman" w:hAnsi="Times New Roman"/>
          <w:noProof/>
          <w:lang w:val="lt-LT"/>
        </w:rPr>
        <w:t xml:space="preserve">Jeigu pasireiškė šalutinis poveikis, įskaitant šiame lapelyje nenurodytą, pasakykite gydytojui arba vaistininkui. </w:t>
      </w:r>
      <w:r w:rsidR="002328AF" w:rsidRPr="000173C0">
        <w:rPr>
          <w:rFonts w:ascii="Times New Roman" w:eastAsia="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2328AF" w:rsidRPr="009714EC">
          <w:rPr>
            <w:rStyle w:val="Hipersaitas"/>
            <w:rFonts w:ascii="Times New Roman" w:eastAsia="Times New Roman" w:hAnsi="Times New Roman"/>
            <w:snapToGrid w:val="0"/>
            <w:lang w:val="lt-LT"/>
          </w:rPr>
          <w:t>https://vapris.vvkt.lt/vvkt-web/public/nrv</w:t>
        </w:r>
      </w:hyperlink>
      <w:r w:rsidR="002328AF" w:rsidRPr="000173C0">
        <w:rPr>
          <w:rFonts w:ascii="Times New Roman" w:eastAsia="Times New Roman" w:hAnsi="Times New Roman"/>
          <w:snapToGrid w:val="0"/>
          <w:lang w:val="lt-LT"/>
        </w:rPr>
        <w:t xml:space="preserve"> arba užpildant Paciento pranešimo apie įtariamą nepageidaujamą reakciją (ĮNR) formą, kuri skelbiama </w:t>
      </w:r>
      <w:hyperlink r:id="rId14" w:history="1">
        <w:r w:rsidR="002328AF" w:rsidRPr="009714EC">
          <w:rPr>
            <w:rStyle w:val="Hipersaitas"/>
            <w:rFonts w:ascii="Times New Roman" w:eastAsia="Times New Roman" w:hAnsi="Times New Roman"/>
            <w:snapToGrid w:val="0"/>
            <w:lang w:val="lt-LT"/>
          </w:rPr>
          <w:t>https://www.vvkt.lt/index.php?4004286486</w:t>
        </w:r>
      </w:hyperlink>
      <w:r w:rsidR="002328AF" w:rsidRPr="000173C0">
        <w:rPr>
          <w:rFonts w:ascii="Times New Roman" w:eastAsia="Times New Roman" w:hAnsi="Times New Roman"/>
          <w:snapToGrid w:val="0"/>
          <w:lang w:val="lt-LT"/>
        </w:rPr>
        <w:t xml:space="preserve">, ir atsiunčiant elektroniniu paštu (adresu </w:t>
      </w:r>
      <w:hyperlink r:id="rId15" w:history="1">
        <w:r w:rsidR="002328AF" w:rsidRPr="009714EC">
          <w:rPr>
            <w:rStyle w:val="Hipersaitas"/>
            <w:rFonts w:ascii="Times New Roman" w:eastAsia="Times New Roman" w:hAnsi="Times New Roman"/>
            <w:snapToGrid w:val="0"/>
            <w:lang w:val="lt-LT"/>
          </w:rPr>
          <w:t>NepageidaujamaR@vvkt.lt</w:t>
        </w:r>
      </w:hyperlink>
      <w:r w:rsidR="002328AF" w:rsidRPr="000173C0">
        <w:rPr>
          <w:rFonts w:ascii="Times New Roman" w:eastAsia="Times New Roman" w:hAnsi="Times New Roman"/>
          <w:snapToGrid w:val="0"/>
          <w:lang w:val="lt-LT"/>
        </w:rPr>
        <w:t>) arba nemokamu telefonu 8 800 73 568. Pranešdami apie šalutinį poveikį galite mums padėti gauti daugiau informacijos apie šio vaisto saugumą.</w:t>
      </w:r>
    </w:p>
    <w:p w14:paraId="17272BB1" w14:textId="77777777" w:rsidR="007721C3" w:rsidRDefault="007721C3" w:rsidP="000173C0">
      <w:pPr>
        <w:spacing w:after="0" w:line="240" w:lineRule="auto"/>
        <w:ind w:left="567" w:hanging="567"/>
        <w:rPr>
          <w:rFonts w:ascii="Times New Roman" w:hAnsi="Times New Roman"/>
          <w:lang w:val="lt-LT"/>
        </w:rPr>
      </w:pPr>
    </w:p>
    <w:p w14:paraId="54C3DF38" w14:textId="77777777" w:rsidR="00902B68" w:rsidRPr="000173C0" w:rsidRDefault="00902B68" w:rsidP="000173C0">
      <w:pPr>
        <w:spacing w:after="0" w:line="240" w:lineRule="auto"/>
        <w:ind w:left="567" w:hanging="567"/>
        <w:rPr>
          <w:rFonts w:ascii="Times New Roman" w:hAnsi="Times New Roman"/>
          <w:lang w:val="lt-LT"/>
        </w:rPr>
      </w:pPr>
    </w:p>
    <w:p w14:paraId="795750D7" w14:textId="77777777" w:rsidR="007721C3" w:rsidRPr="000173C0" w:rsidRDefault="007721C3" w:rsidP="000173C0">
      <w:pPr>
        <w:keepNext/>
        <w:keepLines/>
        <w:numPr>
          <w:ilvl w:val="12"/>
          <w:numId w:val="0"/>
        </w:numPr>
        <w:spacing w:after="0" w:line="240" w:lineRule="auto"/>
        <w:ind w:left="567" w:hanging="567"/>
        <w:outlineLvl w:val="0"/>
        <w:rPr>
          <w:rFonts w:ascii="Times New Roman" w:hAnsi="Times New Roman"/>
          <w:b/>
          <w:lang w:val="lt-LT"/>
        </w:rPr>
      </w:pPr>
      <w:r w:rsidRPr="000173C0">
        <w:rPr>
          <w:rFonts w:ascii="Times New Roman" w:hAnsi="Times New Roman"/>
          <w:b/>
          <w:caps/>
          <w:lang w:val="lt-LT"/>
        </w:rPr>
        <w:t>5.</w:t>
      </w:r>
      <w:r w:rsidRPr="000173C0">
        <w:rPr>
          <w:rFonts w:ascii="Times New Roman" w:hAnsi="Times New Roman"/>
          <w:b/>
          <w:caps/>
          <w:lang w:val="lt-LT"/>
        </w:rPr>
        <w:tab/>
      </w:r>
      <w:r w:rsidRPr="000173C0">
        <w:rPr>
          <w:rFonts w:ascii="Times New Roman" w:hAnsi="Times New Roman"/>
          <w:b/>
          <w:lang w:val="lt-LT"/>
        </w:rPr>
        <w:t xml:space="preserve">Kaip laikyti </w:t>
      </w:r>
      <w:r w:rsidR="005F4F92" w:rsidRPr="000173C0">
        <w:rPr>
          <w:rFonts w:ascii="Times New Roman" w:hAnsi="Times New Roman"/>
          <w:b/>
          <w:lang w:val="lt-LT"/>
        </w:rPr>
        <w:t>Celecoxib Inteli</w:t>
      </w:r>
    </w:p>
    <w:p w14:paraId="25C53EB8" w14:textId="77777777" w:rsidR="007721C3" w:rsidRPr="000173C0" w:rsidRDefault="007721C3" w:rsidP="000173C0">
      <w:pPr>
        <w:keepNext/>
        <w:keepLines/>
        <w:spacing w:after="0" w:line="240" w:lineRule="auto"/>
        <w:rPr>
          <w:rFonts w:ascii="Times New Roman" w:hAnsi="Times New Roman"/>
          <w:lang w:val="lt-LT"/>
        </w:rPr>
      </w:pPr>
    </w:p>
    <w:p w14:paraId="1B03E101" w14:textId="77777777" w:rsidR="007721C3" w:rsidRPr="000173C0" w:rsidRDefault="007721C3" w:rsidP="000173C0">
      <w:pPr>
        <w:keepNext/>
        <w:keepLines/>
        <w:spacing w:after="0" w:line="240" w:lineRule="auto"/>
        <w:rPr>
          <w:rFonts w:ascii="Times New Roman" w:hAnsi="Times New Roman"/>
          <w:lang w:val="lt-LT"/>
        </w:rPr>
      </w:pPr>
      <w:r w:rsidRPr="000173C0">
        <w:rPr>
          <w:rFonts w:ascii="Times New Roman" w:hAnsi="Times New Roman"/>
          <w:lang w:val="lt-LT"/>
        </w:rPr>
        <w:t>Šį vaistą laikykite vaikams nepastebimoje ir nepasiekiamoje vietoje.</w:t>
      </w:r>
    </w:p>
    <w:p w14:paraId="7EDB93C3" w14:textId="77777777" w:rsidR="007721C3" w:rsidRPr="000173C0" w:rsidRDefault="007721C3" w:rsidP="000173C0">
      <w:pPr>
        <w:spacing w:after="0" w:line="240" w:lineRule="auto"/>
        <w:rPr>
          <w:rFonts w:ascii="Times New Roman" w:hAnsi="Times New Roman"/>
          <w:lang w:val="lt-LT"/>
        </w:rPr>
      </w:pPr>
    </w:p>
    <w:p w14:paraId="48C0AD14" w14:textId="77777777" w:rsidR="007721C3" w:rsidRPr="000173C0" w:rsidRDefault="007721C3" w:rsidP="000173C0">
      <w:pPr>
        <w:tabs>
          <w:tab w:val="left" w:pos="0"/>
        </w:tabs>
        <w:spacing w:after="0" w:line="240" w:lineRule="auto"/>
        <w:rPr>
          <w:rFonts w:ascii="Times New Roman" w:hAnsi="Times New Roman"/>
          <w:lang w:val="lt-LT"/>
        </w:rPr>
      </w:pPr>
      <w:r w:rsidRPr="000173C0">
        <w:rPr>
          <w:rFonts w:ascii="Times New Roman" w:hAnsi="Times New Roman"/>
          <w:lang w:val="lt-LT"/>
        </w:rPr>
        <w:t xml:space="preserve">Ant kartono dėžutės </w:t>
      </w:r>
      <w:r w:rsidR="00403D3D">
        <w:rPr>
          <w:rFonts w:ascii="Times New Roman" w:hAnsi="Times New Roman"/>
          <w:lang w:val="lt-LT"/>
        </w:rPr>
        <w:t xml:space="preserve">ir </w:t>
      </w:r>
      <w:r w:rsidR="00403D3D" w:rsidRPr="000173C0">
        <w:rPr>
          <w:rFonts w:ascii="Times New Roman" w:hAnsi="Times New Roman"/>
          <w:lang w:val="lt-LT"/>
        </w:rPr>
        <w:t xml:space="preserve">lizdinės plokštelės </w:t>
      </w:r>
      <w:r w:rsidRPr="000173C0">
        <w:rPr>
          <w:rFonts w:ascii="Times New Roman" w:hAnsi="Times New Roman"/>
          <w:lang w:val="lt-LT"/>
        </w:rPr>
        <w:t>po „EXP“ nurodytam tinkamumo laikui pasibaigus, šio vaisto vartoti negalima. Vaistas tinkamas vartoti iki paskutinės nurodyto mėnesio dienos.</w:t>
      </w:r>
    </w:p>
    <w:p w14:paraId="22BCC13E" w14:textId="77777777" w:rsidR="007721C3" w:rsidRPr="000173C0" w:rsidRDefault="007721C3" w:rsidP="000173C0">
      <w:pPr>
        <w:spacing w:after="0" w:line="240" w:lineRule="auto"/>
        <w:rPr>
          <w:rFonts w:ascii="Times New Roman" w:hAnsi="Times New Roman"/>
          <w:lang w:val="lt-LT"/>
        </w:rPr>
      </w:pPr>
    </w:p>
    <w:p w14:paraId="3E4E2D5B" w14:textId="77777777" w:rsidR="007721C3" w:rsidRDefault="00B5732F" w:rsidP="000173C0">
      <w:pPr>
        <w:spacing w:after="0" w:line="240" w:lineRule="auto"/>
        <w:rPr>
          <w:rFonts w:ascii="Times New Roman" w:hAnsi="Times New Roman"/>
          <w:lang w:val="lt-LT"/>
        </w:rPr>
      </w:pPr>
      <w:r>
        <w:rPr>
          <w:rFonts w:ascii="Times New Roman" w:hAnsi="Times New Roman"/>
          <w:lang w:val="lt-LT"/>
        </w:rPr>
        <w:t>Šiam vaistui specialių laikymo sąlygų nereikia</w:t>
      </w:r>
      <w:r w:rsidR="000C4317" w:rsidRPr="000173C0">
        <w:rPr>
          <w:rFonts w:ascii="Times New Roman" w:hAnsi="Times New Roman"/>
          <w:lang w:val="lt-LT"/>
        </w:rPr>
        <w:t>.</w:t>
      </w:r>
    </w:p>
    <w:p w14:paraId="582EE0FC" w14:textId="77777777" w:rsidR="000C4317" w:rsidRPr="000173C0" w:rsidRDefault="000C4317" w:rsidP="000173C0">
      <w:pPr>
        <w:spacing w:after="0" w:line="240" w:lineRule="auto"/>
        <w:rPr>
          <w:rFonts w:ascii="Times New Roman" w:hAnsi="Times New Roman"/>
          <w:lang w:val="lt-LT"/>
        </w:rPr>
      </w:pPr>
    </w:p>
    <w:p w14:paraId="197A171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Vaistų negalima išmesti į kanalizaciją arba su buitinėmis atliekomis. Kaip išmesti nereikalingus vaistus, klauskite vaistininko. Šios priemonės padės apsaugoti aplinką.</w:t>
      </w:r>
    </w:p>
    <w:p w14:paraId="7BD48446" w14:textId="77777777" w:rsidR="007721C3" w:rsidRPr="000173C0" w:rsidRDefault="007721C3" w:rsidP="000173C0">
      <w:pPr>
        <w:spacing w:after="0" w:line="240" w:lineRule="auto"/>
        <w:ind w:left="567" w:hanging="567"/>
        <w:rPr>
          <w:rFonts w:ascii="Times New Roman" w:hAnsi="Times New Roman"/>
          <w:lang w:val="lt-LT"/>
        </w:rPr>
      </w:pPr>
    </w:p>
    <w:p w14:paraId="22E3771B" w14:textId="77777777" w:rsidR="007721C3" w:rsidRPr="000173C0" w:rsidRDefault="007721C3" w:rsidP="000173C0">
      <w:pPr>
        <w:spacing w:after="0" w:line="240" w:lineRule="auto"/>
        <w:rPr>
          <w:rFonts w:ascii="Times New Roman" w:hAnsi="Times New Roman"/>
          <w:lang w:val="lt-LT"/>
        </w:rPr>
      </w:pPr>
    </w:p>
    <w:p w14:paraId="0B5CFC16" w14:textId="77777777" w:rsidR="007721C3" w:rsidRPr="000173C0" w:rsidRDefault="007721C3" w:rsidP="000173C0">
      <w:pPr>
        <w:numPr>
          <w:ilvl w:val="12"/>
          <w:numId w:val="0"/>
        </w:numPr>
        <w:spacing w:after="0" w:line="240" w:lineRule="auto"/>
        <w:ind w:left="567" w:hanging="567"/>
        <w:outlineLvl w:val="0"/>
        <w:rPr>
          <w:rFonts w:ascii="Times New Roman" w:hAnsi="Times New Roman"/>
          <w:b/>
          <w:lang w:val="lt-LT"/>
        </w:rPr>
      </w:pPr>
      <w:r w:rsidRPr="000173C0">
        <w:rPr>
          <w:rFonts w:ascii="Times New Roman" w:hAnsi="Times New Roman"/>
          <w:b/>
          <w:lang w:val="lt-LT"/>
        </w:rPr>
        <w:t>6.</w:t>
      </w:r>
      <w:r w:rsidRPr="000173C0">
        <w:rPr>
          <w:rFonts w:ascii="Times New Roman" w:hAnsi="Times New Roman"/>
          <w:lang w:val="lt-LT"/>
        </w:rPr>
        <w:tab/>
      </w:r>
      <w:r w:rsidRPr="000173C0">
        <w:rPr>
          <w:rFonts w:ascii="Times New Roman" w:hAnsi="Times New Roman"/>
          <w:b/>
          <w:lang w:val="lt-LT"/>
        </w:rPr>
        <w:t>Pakuotės turinys ir kita informacija</w:t>
      </w:r>
    </w:p>
    <w:p w14:paraId="093F9117" w14:textId="77777777" w:rsidR="007721C3" w:rsidRPr="000173C0" w:rsidRDefault="007721C3" w:rsidP="000173C0">
      <w:pPr>
        <w:spacing w:after="0" w:line="240" w:lineRule="auto"/>
        <w:ind w:left="567" w:hanging="567"/>
        <w:rPr>
          <w:rFonts w:ascii="Times New Roman" w:hAnsi="Times New Roman"/>
          <w:lang w:val="lt-LT"/>
        </w:rPr>
      </w:pPr>
    </w:p>
    <w:p w14:paraId="66ADE290" w14:textId="77777777" w:rsidR="007721C3" w:rsidRPr="000173C0" w:rsidRDefault="005F4F92" w:rsidP="000173C0">
      <w:pPr>
        <w:spacing w:after="0" w:line="240" w:lineRule="auto"/>
        <w:rPr>
          <w:rFonts w:ascii="Times New Roman" w:hAnsi="Times New Roman"/>
          <w:b/>
          <w:lang w:val="lt-LT"/>
        </w:rPr>
      </w:pPr>
      <w:r w:rsidRPr="000173C0">
        <w:rPr>
          <w:rFonts w:ascii="Times New Roman" w:hAnsi="Times New Roman"/>
          <w:b/>
          <w:lang w:val="lt-LT"/>
        </w:rPr>
        <w:t>Celecoxib Inteli</w:t>
      </w:r>
      <w:r w:rsidR="007721C3" w:rsidRPr="000173C0">
        <w:rPr>
          <w:rFonts w:ascii="Times New Roman" w:hAnsi="Times New Roman"/>
          <w:b/>
          <w:lang w:val="lt-LT"/>
        </w:rPr>
        <w:t xml:space="preserve"> sudėtis</w:t>
      </w:r>
    </w:p>
    <w:p w14:paraId="37D9ABE5" w14:textId="77777777" w:rsidR="007721C3" w:rsidRPr="000173C0" w:rsidRDefault="007721C3" w:rsidP="000173C0">
      <w:pPr>
        <w:numPr>
          <w:ilvl w:val="2"/>
          <w:numId w:val="10"/>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Veiklioji medžiaga yra celekoksibas. </w:t>
      </w:r>
    </w:p>
    <w:p w14:paraId="34A43427" w14:textId="77777777" w:rsidR="007721C3" w:rsidRPr="000173C0" w:rsidRDefault="007721C3" w:rsidP="000173C0">
      <w:pPr>
        <w:spacing w:after="0" w:line="240" w:lineRule="auto"/>
        <w:ind w:left="567"/>
        <w:rPr>
          <w:rFonts w:ascii="Times New Roman" w:hAnsi="Times New Roman"/>
          <w:lang w:val="lt-LT"/>
        </w:rPr>
      </w:pPr>
      <w:r w:rsidRPr="000173C0">
        <w:rPr>
          <w:rFonts w:ascii="Times New Roman" w:hAnsi="Times New Roman"/>
          <w:lang w:val="lt-LT"/>
        </w:rPr>
        <w:t xml:space="preserve">Kiekvienoje </w:t>
      </w:r>
      <w:r w:rsidR="00FC411C" w:rsidRPr="000173C0">
        <w:rPr>
          <w:rFonts w:ascii="Times New Roman" w:hAnsi="Times New Roman"/>
          <w:lang w:val="lt-LT"/>
        </w:rPr>
        <w:t xml:space="preserve">kietojoje </w:t>
      </w:r>
      <w:r w:rsidRPr="000173C0">
        <w:rPr>
          <w:rFonts w:ascii="Times New Roman" w:hAnsi="Times New Roman"/>
          <w:lang w:val="lt-LT"/>
        </w:rPr>
        <w:t>kapsulėje yra 100 mg celekoksibo.</w:t>
      </w:r>
    </w:p>
    <w:p w14:paraId="1A718C58" w14:textId="77777777" w:rsidR="007721C3" w:rsidRPr="000173C0" w:rsidRDefault="007721C3" w:rsidP="000F4E41">
      <w:pPr>
        <w:spacing w:after="0" w:line="240" w:lineRule="auto"/>
        <w:ind w:left="567"/>
        <w:rPr>
          <w:rFonts w:ascii="Times New Roman" w:hAnsi="Times New Roman"/>
          <w:lang w:val="lt-LT"/>
        </w:rPr>
      </w:pPr>
      <w:r w:rsidRPr="002F3C5F">
        <w:rPr>
          <w:rFonts w:ascii="Times New Roman" w:hAnsi="Times New Roman"/>
          <w:highlight w:val="lightGray"/>
          <w:lang w:val="lt-LT"/>
        </w:rPr>
        <w:t>Kiekvienoje</w:t>
      </w:r>
      <w:r w:rsidR="00FC411C" w:rsidRPr="002F3C5F">
        <w:rPr>
          <w:rFonts w:ascii="Times New Roman" w:hAnsi="Times New Roman"/>
          <w:highlight w:val="lightGray"/>
          <w:lang w:val="lt-LT"/>
        </w:rPr>
        <w:t xml:space="preserve"> kietojoje</w:t>
      </w:r>
      <w:r w:rsidRPr="002F3C5F">
        <w:rPr>
          <w:rFonts w:ascii="Times New Roman" w:hAnsi="Times New Roman"/>
          <w:highlight w:val="lightGray"/>
          <w:lang w:val="lt-LT"/>
        </w:rPr>
        <w:t xml:space="preserve"> kapsulėje yra 200 mg celekoksibo.</w:t>
      </w:r>
    </w:p>
    <w:p w14:paraId="1121CD16" w14:textId="77777777" w:rsidR="00F813D2" w:rsidRPr="000173C0" w:rsidRDefault="007721C3" w:rsidP="000173C0">
      <w:pPr>
        <w:numPr>
          <w:ilvl w:val="2"/>
          <w:numId w:val="10"/>
        </w:numPr>
        <w:tabs>
          <w:tab w:val="left" w:pos="0"/>
          <w:tab w:val="left" w:pos="567"/>
        </w:tabs>
        <w:spacing w:after="0" w:line="240" w:lineRule="auto"/>
        <w:ind w:left="567" w:hanging="567"/>
        <w:contextualSpacing/>
        <w:outlineLvl w:val="0"/>
        <w:rPr>
          <w:rFonts w:ascii="Times New Roman" w:hAnsi="Times New Roman"/>
          <w:lang w:val="lt-LT"/>
        </w:rPr>
      </w:pPr>
      <w:r w:rsidRPr="000173C0">
        <w:rPr>
          <w:rFonts w:ascii="Times New Roman" w:hAnsi="Times New Roman"/>
          <w:lang w:val="lt-LT"/>
        </w:rPr>
        <w:t>Pagalbinės medžiagos yra</w:t>
      </w:r>
    </w:p>
    <w:p w14:paraId="58C5728C" w14:textId="6B6DA69F" w:rsidR="00F813D2" w:rsidRPr="00DC7124" w:rsidRDefault="00F813D2" w:rsidP="000F4E41">
      <w:pPr>
        <w:spacing w:after="0" w:line="240" w:lineRule="auto"/>
        <w:ind w:left="567"/>
        <w:rPr>
          <w:rFonts w:ascii="Times New Roman" w:hAnsi="Times New Roman"/>
          <w:lang w:val="lt-LT"/>
        </w:rPr>
      </w:pPr>
      <w:r w:rsidRPr="000F4E41">
        <w:rPr>
          <w:rFonts w:ascii="Times New Roman" w:hAnsi="Times New Roman"/>
          <w:i/>
          <w:iCs/>
          <w:lang w:val="lt-LT"/>
        </w:rPr>
        <w:t>Kapsulės turinys:</w:t>
      </w:r>
      <w:r w:rsidRPr="000F4E41">
        <w:rPr>
          <w:rFonts w:ascii="Times New Roman" w:hAnsi="Times New Roman"/>
          <w:lang w:val="lt-LT"/>
        </w:rPr>
        <w:t xml:space="preserve"> laktozė monohidratas</w:t>
      </w:r>
      <w:r w:rsidR="00F951AA">
        <w:rPr>
          <w:rFonts w:ascii="Times New Roman" w:hAnsi="Times New Roman"/>
          <w:lang w:val="lt-LT"/>
        </w:rPr>
        <w:t>;</w:t>
      </w:r>
      <w:r w:rsidRPr="000F4E41">
        <w:rPr>
          <w:rFonts w:ascii="Times New Roman" w:hAnsi="Times New Roman"/>
          <w:lang w:val="lt-LT"/>
        </w:rPr>
        <w:t xml:space="preserve"> h</w:t>
      </w:r>
      <w:r w:rsidRPr="000F4E41">
        <w:rPr>
          <w:rFonts w:ascii="Times New Roman" w:hAnsi="Times New Roman"/>
          <w:color w:val="000000"/>
          <w:lang w:val="lt-LT"/>
        </w:rPr>
        <w:t>idroksipropilceliuliozė</w:t>
      </w:r>
      <w:r w:rsidR="00F951AA">
        <w:rPr>
          <w:rFonts w:ascii="Times New Roman" w:hAnsi="Times New Roman"/>
          <w:color w:val="000000"/>
          <w:lang w:val="lt-LT"/>
        </w:rPr>
        <w:t>,</w:t>
      </w:r>
      <w:r w:rsidRPr="000F4E41">
        <w:rPr>
          <w:rFonts w:ascii="Times New Roman" w:hAnsi="Times New Roman"/>
          <w:color w:val="000000"/>
          <w:lang w:val="lt-LT"/>
        </w:rPr>
        <w:t xml:space="preserve"> mažai pakeista</w:t>
      </w:r>
      <w:r w:rsidR="00F951AA">
        <w:rPr>
          <w:rFonts w:ascii="Times New Roman" w:hAnsi="Times New Roman"/>
          <w:color w:val="000000"/>
          <w:lang w:val="lt-LT"/>
        </w:rPr>
        <w:t>;</w:t>
      </w:r>
      <w:r w:rsidRPr="000F4E41">
        <w:rPr>
          <w:rFonts w:ascii="Times New Roman" w:hAnsi="Times New Roman"/>
          <w:color w:val="000000"/>
          <w:lang w:val="lt-LT"/>
        </w:rPr>
        <w:t xml:space="preserve"> k</w:t>
      </w:r>
      <w:r w:rsidRPr="000F4E41">
        <w:rPr>
          <w:rFonts w:ascii="Times New Roman" w:hAnsi="Times New Roman"/>
          <w:lang w:val="lt-LT"/>
        </w:rPr>
        <w:t>rospovidonas (A</w:t>
      </w:r>
      <w:r w:rsidR="00D46C88">
        <w:rPr>
          <w:rFonts w:ascii="Times New Roman" w:hAnsi="Times New Roman"/>
          <w:lang w:val="lt-LT"/>
        </w:rPr>
        <w:t> </w:t>
      </w:r>
      <w:r w:rsidRPr="000F4E41">
        <w:rPr>
          <w:rFonts w:ascii="Times New Roman" w:hAnsi="Times New Roman"/>
          <w:lang w:val="lt-LT"/>
        </w:rPr>
        <w:t>tipo)</w:t>
      </w:r>
      <w:r w:rsidR="00F951AA">
        <w:rPr>
          <w:rFonts w:ascii="Times New Roman" w:hAnsi="Times New Roman"/>
          <w:lang w:val="lt-LT"/>
        </w:rPr>
        <w:t>;</w:t>
      </w:r>
      <w:r w:rsidRPr="000F4E41">
        <w:rPr>
          <w:rFonts w:ascii="Times New Roman" w:hAnsi="Times New Roman"/>
          <w:lang w:val="lt-LT"/>
        </w:rPr>
        <w:t xml:space="preserve"> povidonas K29/32</w:t>
      </w:r>
      <w:r w:rsidR="007066F4">
        <w:rPr>
          <w:rFonts w:ascii="Times New Roman" w:hAnsi="Times New Roman"/>
          <w:lang w:val="lt-LT"/>
        </w:rPr>
        <w:t xml:space="preserve"> (A</w:t>
      </w:r>
      <w:r w:rsidR="00D46C88">
        <w:rPr>
          <w:rFonts w:ascii="Times New Roman" w:hAnsi="Times New Roman"/>
          <w:lang w:val="lt-LT"/>
        </w:rPr>
        <w:t> </w:t>
      </w:r>
      <w:r w:rsidR="007066F4">
        <w:rPr>
          <w:rFonts w:ascii="Times New Roman" w:hAnsi="Times New Roman"/>
          <w:lang w:val="lt-LT"/>
        </w:rPr>
        <w:t>tipo)</w:t>
      </w:r>
      <w:r w:rsidR="00F951AA">
        <w:rPr>
          <w:rFonts w:ascii="Times New Roman" w:hAnsi="Times New Roman"/>
          <w:lang w:val="lt-LT"/>
        </w:rPr>
        <w:t>;</w:t>
      </w:r>
      <w:r w:rsidRPr="000F4E41">
        <w:rPr>
          <w:rFonts w:ascii="Times New Roman" w:hAnsi="Times New Roman"/>
          <w:lang w:val="lt-LT"/>
        </w:rPr>
        <w:t xml:space="preserve"> natrio laurilsulfatas</w:t>
      </w:r>
      <w:r w:rsidR="00F951AA">
        <w:rPr>
          <w:rFonts w:ascii="Times New Roman" w:hAnsi="Times New Roman"/>
          <w:lang w:val="lt-LT"/>
        </w:rPr>
        <w:t>;</w:t>
      </w:r>
      <w:r w:rsidRPr="000F4E41">
        <w:rPr>
          <w:rFonts w:ascii="Times New Roman" w:hAnsi="Times New Roman"/>
          <w:lang w:val="lt-LT"/>
        </w:rPr>
        <w:t xml:space="preserve"> magnio stearatas.</w:t>
      </w:r>
    </w:p>
    <w:p w14:paraId="29C84F7C" w14:textId="77777777" w:rsidR="00F813D2" w:rsidRPr="000173C0" w:rsidRDefault="00F813D2" w:rsidP="000173C0">
      <w:pPr>
        <w:tabs>
          <w:tab w:val="left" w:pos="1890"/>
        </w:tabs>
        <w:spacing w:after="0" w:line="240" w:lineRule="auto"/>
        <w:ind w:left="567"/>
        <w:rPr>
          <w:rFonts w:ascii="Times New Roman" w:hAnsi="Times New Roman"/>
          <w:lang w:val="lt-LT"/>
        </w:rPr>
      </w:pPr>
      <w:r w:rsidRPr="000F4E41">
        <w:rPr>
          <w:rFonts w:ascii="Times New Roman" w:hAnsi="Times New Roman"/>
          <w:i/>
          <w:iCs/>
          <w:lang w:val="lt-LT"/>
        </w:rPr>
        <w:t>Kapsulės apvalkalas</w:t>
      </w:r>
      <w:r w:rsidRPr="000F4E41">
        <w:rPr>
          <w:rFonts w:ascii="Times New Roman" w:hAnsi="Times New Roman"/>
          <w:lang w:val="lt-LT"/>
        </w:rPr>
        <w:t>: želatina</w:t>
      </w:r>
      <w:r w:rsidRPr="000173C0">
        <w:rPr>
          <w:rFonts w:ascii="Times New Roman" w:hAnsi="Times New Roman"/>
          <w:lang w:val="lt-LT"/>
        </w:rPr>
        <w:t xml:space="preserve"> ir </w:t>
      </w:r>
      <w:r w:rsidRPr="000F4E41">
        <w:rPr>
          <w:rFonts w:ascii="Times New Roman" w:hAnsi="Times New Roman"/>
          <w:lang w:val="lt-LT"/>
        </w:rPr>
        <w:t>titano dioksidas (E 171)</w:t>
      </w:r>
      <w:r w:rsidRPr="000173C0">
        <w:rPr>
          <w:rFonts w:ascii="Times New Roman" w:hAnsi="Times New Roman"/>
          <w:lang w:val="lt-LT"/>
        </w:rPr>
        <w:t>.</w:t>
      </w:r>
    </w:p>
    <w:p w14:paraId="049E0DBC" w14:textId="77777777" w:rsidR="007721C3" w:rsidRPr="000F4E41" w:rsidRDefault="00F813D2" w:rsidP="000F4E41">
      <w:pPr>
        <w:tabs>
          <w:tab w:val="left" w:pos="1890"/>
        </w:tabs>
        <w:spacing w:after="0" w:line="240" w:lineRule="auto"/>
        <w:ind w:left="567"/>
        <w:rPr>
          <w:rFonts w:ascii="Times New Roman" w:hAnsi="Times New Roman"/>
          <w:lang w:val="lt-LT"/>
        </w:rPr>
      </w:pPr>
      <w:r w:rsidRPr="000F4E41">
        <w:rPr>
          <w:rFonts w:ascii="Times New Roman" w:hAnsi="Times New Roman"/>
          <w:lang w:val="lt-LT"/>
        </w:rPr>
        <w:t>200 mg kapsulių sudėtyje taip pat yra juod</w:t>
      </w:r>
      <w:r w:rsidRPr="000173C0">
        <w:rPr>
          <w:rFonts w:ascii="Times New Roman" w:hAnsi="Times New Roman"/>
          <w:lang w:val="lt-LT"/>
        </w:rPr>
        <w:t>ojo</w:t>
      </w:r>
      <w:r w:rsidRPr="000F4E41">
        <w:rPr>
          <w:rFonts w:ascii="Times New Roman" w:hAnsi="Times New Roman"/>
          <w:lang w:val="lt-LT"/>
        </w:rPr>
        <w:t xml:space="preserve"> geležies oksid</w:t>
      </w:r>
      <w:r w:rsidRPr="000173C0">
        <w:rPr>
          <w:rFonts w:ascii="Times New Roman" w:hAnsi="Times New Roman"/>
          <w:lang w:val="lt-LT"/>
        </w:rPr>
        <w:t>o</w:t>
      </w:r>
      <w:r w:rsidRPr="000F4E41">
        <w:rPr>
          <w:rFonts w:ascii="Times New Roman" w:hAnsi="Times New Roman"/>
          <w:lang w:val="lt-LT"/>
        </w:rPr>
        <w:t xml:space="preserve"> (E 172)</w:t>
      </w:r>
      <w:r w:rsidRPr="000173C0">
        <w:rPr>
          <w:rFonts w:ascii="Times New Roman" w:hAnsi="Times New Roman"/>
          <w:lang w:val="lt-LT"/>
        </w:rPr>
        <w:t>.</w:t>
      </w:r>
    </w:p>
    <w:p w14:paraId="3E8195ED" w14:textId="77777777" w:rsidR="007721C3" w:rsidRPr="000173C0" w:rsidRDefault="007721C3" w:rsidP="000173C0">
      <w:pPr>
        <w:spacing w:after="0" w:line="240" w:lineRule="auto"/>
        <w:ind w:left="567" w:hanging="567"/>
        <w:rPr>
          <w:rFonts w:ascii="Times New Roman" w:hAnsi="Times New Roman"/>
          <w:lang w:val="lt-LT"/>
        </w:rPr>
      </w:pPr>
    </w:p>
    <w:p w14:paraId="0C617A85" w14:textId="77777777" w:rsidR="007721C3" w:rsidRPr="000173C0" w:rsidRDefault="005F4F92" w:rsidP="000173C0">
      <w:pPr>
        <w:spacing w:after="0" w:line="240" w:lineRule="auto"/>
        <w:rPr>
          <w:rFonts w:ascii="Times New Roman" w:hAnsi="Times New Roman"/>
          <w:b/>
          <w:lang w:val="lt-LT"/>
        </w:rPr>
      </w:pPr>
      <w:r w:rsidRPr="000173C0">
        <w:rPr>
          <w:rFonts w:ascii="Times New Roman" w:hAnsi="Times New Roman"/>
          <w:b/>
          <w:lang w:val="lt-LT"/>
        </w:rPr>
        <w:t>Celecoxib Inteli</w:t>
      </w:r>
      <w:r w:rsidR="007721C3" w:rsidRPr="000173C0">
        <w:rPr>
          <w:rFonts w:ascii="Times New Roman" w:hAnsi="Times New Roman"/>
          <w:b/>
          <w:lang w:val="lt-LT"/>
        </w:rPr>
        <w:t xml:space="preserve"> išvaizda ir kiekis pakuotėje</w:t>
      </w:r>
    </w:p>
    <w:p w14:paraId="12A5F67E" w14:textId="77777777" w:rsidR="00F813D2" w:rsidRPr="000173C0" w:rsidRDefault="005F4F92" w:rsidP="000173C0">
      <w:pPr>
        <w:spacing w:after="0" w:line="240" w:lineRule="auto"/>
        <w:rPr>
          <w:rFonts w:ascii="Times New Roman" w:hAnsi="Times New Roman"/>
          <w:lang w:val="lt-LT"/>
        </w:rPr>
      </w:pPr>
      <w:r w:rsidRPr="000173C0">
        <w:rPr>
          <w:rFonts w:ascii="Times New Roman" w:hAnsi="Times New Roman"/>
          <w:bCs/>
          <w:lang w:val="lt-LT"/>
        </w:rPr>
        <w:t>Celecoxib Inteli</w:t>
      </w:r>
      <w:r w:rsidR="007721C3" w:rsidRPr="000173C0">
        <w:rPr>
          <w:rFonts w:ascii="Times New Roman" w:hAnsi="Times New Roman"/>
          <w:lang w:val="lt-LT"/>
        </w:rPr>
        <w:t xml:space="preserve"> tiekiamas </w:t>
      </w:r>
      <w:r w:rsidR="00F813D2" w:rsidRPr="000173C0">
        <w:rPr>
          <w:rFonts w:ascii="Times New Roman" w:hAnsi="Times New Roman"/>
          <w:lang w:val="lt-LT"/>
        </w:rPr>
        <w:t>kietųjų kapsulių pavidalu.</w:t>
      </w:r>
    </w:p>
    <w:p w14:paraId="03EDFFC4" w14:textId="77777777" w:rsidR="00BB76B2" w:rsidRPr="000173C0" w:rsidRDefault="00BB76B2" w:rsidP="000173C0">
      <w:pPr>
        <w:spacing w:after="0" w:line="240" w:lineRule="auto"/>
        <w:rPr>
          <w:rFonts w:ascii="Times New Roman" w:hAnsi="Times New Roman"/>
          <w:lang w:val="lt-LT"/>
        </w:rPr>
      </w:pPr>
    </w:p>
    <w:p w14:paraId="5C79BA53" w14:textId="77777777" w:rsidR="00BB76B2" w:rsidRPr="000173C0" w:rsidRDefault="00BB76B2" w:rsidP="000173C0">
      <w:pPr>
        <w:spacing w:after="0" w:line="240" w:lineRule="auto"/>
        <w:outlineLvl w:val="0"/>
        <w:rPr>
          <w:rFonts w:ascii="Times New Roman" w:hAnsi="Times New Roman"/>
          <w:lang w:val="lt-LT"/>
        </w:rPr>
      </w:pPr>
      <w:r w:rsidRPr="000173C0">
        <w:rPr>
          <w:rFonts w:ascii="Times New Roman" w:hAnsi="Times New Roman"/>
          <w:lang w:val="lt-LT"/>
        </w:rPr>
        <w:t>Celecoxib Inteli 100 mg kietosios kapsulės yra 4-ojo dydžio kapsulės (maždaug 14,4 mm ± 0,4 mm), kurių viduje yra baltų arba beveik baltų miltelių</w:t>
      </w:r>
      <w:r w:rsidR="00383060">
        <w:rPr>
          <w:rFonts w:ascii="Times New Roman" w:hAnsi="Times New Roman"/>
          <w:lang w:val="lt-LT"/>
        </w:rPr>
        <w:t>. K</w:t>
      </w:r>
      <w:r w:rsidRPr="000173C0">
        <w:rPr>
          <w:rFonts w:ascii="Times New Roman" w:hAnsi="Times New Roman"/>
          <w:lang w:val="lt-LT"/>
        </w:rPr>
        <w:t>apsul</w:t>
      </w:r>
      <w:r w:rsidR="00383060">
        <w:rPr>
          <w:rFonts w:ascii="Times New Roman" w:hAnsi="Times New Roman"/>
          <w:lang w:val="lt-LT"/>
        </w:rPr>
        <w:t>ės</w:t>
      </w:r>
      <w:r w:rsidRPr="000173C0">
        <w:rPr>
          <w:rFonts w:ascii="Times New Roman" w:hAnsi="Times New Roman"/>
          <w:lang w:val="lt-LT"/>
        </w:rPr>
        <w:t xml:space="preserve"> dangtelis ir korpusas yra balt</w:t>
      </w:r>
      <w:r w:rsidR="00383060">
        <w:rPr>
          <w:rFonts w:ascii="Times New Roman" w:hAnsi="Times New Roman"/>
          <w:lang w:val="lt-LT"/>
        </w:rPr>
        <w:t xml:space="preserve">os spalvos </w:t>
      </w:r>
      <w:r w:rsidRPr="000173C0">
        <w:rPr>
          <w:rFonts w:ascii="Times New Roman" w:hAnsi="Times New Roman"/>
          <w:lang w:val="lt-LT"/>
        </w:rPr>
        <w:t>ir nepermatomi.</w:t>
      </w:r>
    </w:p>
    <w:p w14:paraId="44EDDDDD" w14:textId="77777777" w:rsidR="00BB76B2" w:rsidRPr="000173C0" w:rsidRDefault="00BB76B2" w:rsidP="000173C0">
      <w:pPr>
        <w:spacing w:after="0" w:line="240" w:lineRule="auto"/>
        <w:rPr>
          <w:rFonts w:ascii="Times New Roman" w:hAnsi="Times New Roman"/>
          <w:lang w:val="lt-LT"/>
        </w:rPr>
      </w:pPr>
    </w:p>
    <w:p w14:paraId="74654DB6" w14:textId="77777777" w:rsidR="00BB76B2" w:rsidRPr="000173C0" w:rsidRDefault="00BB76B2" w:rsidP="000173C0">
      <w:pPr>
        <w:spacing w:after="0" w:line="240" w:lineRule="auto"/>
        <w:outlineLvl w:val="0"/>
        <w:rPr>
          <w:rFonts w:ascii="Times New Roman" w:hAnsi="Times New Roman"/>
          <w:lang w:val="lt-LT"/>
        </w:rPr>
      </w:pPr>
      <w:r w:rsidRPr="002F3C5F">
        <w:rPr>
          <w:rFonts w:ascii="Times New Roman" w:hAnsi="Times New Roman"/>
          <w:highlight w:val="lightGray"/>
          <w:lang w:val="lt-LT"/>
        </w:rPr>
        <w:t>Celecoxib Inteli 200 mg kietosios kapsulės yra 2-ojo dydžio kapsulės (maždaug 17,8 mm ± 0,4 mm), kurių viduje yra baltų arba beveik baltų miltelių</w:t>
      </w:r>
      <w:r w:rsidR="00383060" w:rsidRPr="002F3C5F">
        <w:rPr>
          <w:rFonts w:ascii="Times New Roman" w:hAnsi="Times New Roman"/>
          <w:highlight w:val="lightGray"/>
          <w:lang w:val="lt-LT"/>
        </w:rPr>
        <w:t>. K</w:t>
      </w:r>
      <w:r w:rsidRPr="002F3C5F">
        <w:rPr>
          <w:rFonts w:ascii="Times New Roman" w:hAnsi="Times New Roman"/>
          <w:highlight w:val="lightGray"/>
          <w:lang w:val="lt-LT"/>
        </w:rPr>
        <w:t>apsul</w:t>
      </w:r>
      <w:r w:rsidR="00383060" w:rsidRPr="002F3C5F">
        <w:rPr>
          <w:rFonts w:ascii="Times New Roman" w:hAnsi="Times New Roman"/>
          <w:highlight w:val="lightGray"/>
          <w:lang w:val="lt-LT"/>
        </w:rPr>
        <w:t>ės</w:t>
      </w:r>
      <w:r w:rsidRPr="002F3C5F">
        <w:rPr>
          <w:rFonts w:ascii="Times New Roman" w:hAnsi="Times New Roman"/>
          <w:highlight w:val="lightGray"/>
          <w:lang w:val="lt-LT"/>
        </w:rPr>
        <w:t xml:space="preserve"> dangtelis ir korpusas yra pilk</w:t>
      </w:r>
      <w:r w:rsidR="00383060" w:rsidRPr="002F3C5F">
        <w:rPr>
          <w:rFonts w:ascii="Times New Roman" w:hAnsi="Times New Roman"/>
          <w:highlight w:val="lightGray"/>
          <w:lang w:val="lt-LT"/>
        </w:rPr>
        <w:t>os spalvos</w:t>
      </w:r>
      <w:r w:rsidRPr="002F3C5F">
        <w:rPr>
          <w:rFonts w:ascii="Times New Roman" w:hAnsi="Times New Roman"/>
          <w:highlight w:val="lightGray"/>
          <w:lang w:val="lt-LT"/>
        </w:rPr>
        <w:t xml:space="preserve"> ir nepermatomi.</w:t>
      </w:r>
    </w:p>
    <w:p w14:paraId="6D632491" w14:textId="77777777" w:rsidR="00BB76B2" w:rsidRPr="000173C0" w:rsidRDefault="00BB76B2" w:rsidP="000173C0">
      <w:pPr>
        <w:spacing w:after="0" w:line="240" w:lineRule="auto"/>
        <w:rPr>
          <w:rFonts w:ascii="Times New Roman" w:hAnsi="Times New Roman"/>
          <w:lang w:val="lt-LT"/>
        </w:rPr>
      </w:pPr>
    </w:p>
    <w:p w14:paraId="0F7ECCC9" w14:textId="77777777" w:rsidR="00BB76B2" w:rsidRPr="000173C0" w:rsidRDefault="00BB76B2" w:rsidP="000173C0">
      <w:pPr>
        <w:spacing w:after="0" w:line="240" w:lineRule="auto"/>
        <w:ind w:left="567" w:hanging="567"/>
        <w:rPr>
          <w:rFonts w:ascii="Times New Roman" w:hAnsi="Times New Roman"/>
          <w:lang w:val="lt-LT"/>
        </w:rPr>
      </w:pPr>
      <w:r w:rsidRPr="000173C0">
        <w:rPr>
          <w:rFonts w:ascii="Times New Roman" w:hAnsi="Times New Roman"/>
          <w:lang w:val="lt-LT"/>
        </w:rPr>
        <w:t xml:space="preserve">Kapsulės </w:t>
      </w:r>
      <w:r w:rsidR="003D1B5C">
        <w:rPr>
          <w:rFonts w:ascii="Times New Roman" w:hAnsi="Times New Roman"/>
          <w:lang w:val="lt-LT"/>
        </w:rPr>
        <w:t>tiekiamos</w:t>
      </w:r>
      <w:r w:rsidR="003D1B5C" w:rsidRPr="000173C0">
        <w:rPr>
          <w:rFonts w:ascii="Times New Roman" w:hAnsi="Times New Roman"/>
          <w:lang w:val="lt-LT"/>
        </w:rPr>
        <w:t xml:space="preserve"> </w:t>
      </w:r>
      <w:r w:rsidRPr="000173C0">
        <w:rPr>
          <w:rFonts w:ascii="Times New Roman" w:hAnsi="Times New Roman"/>
          <w:lang w:val="lt-LT"/>
        </w:rPr>
        <w:t>PVC/PVDC-</w:t>
      </w:r>
      <w:r w:rsidR="00CA6F4A">
        <w:rPr>
          <w:rFonts w:ascii="Times New Roman" w:hAnsi="Times New Roman"/>
          <w:lang w:val="lt-LT"/>
        </w:rPr>
        <w:t>a</w:t>
      </w:r>
      <w:r w:rsidRPr="000173C0">
        <w:rPr>
          <w:rFonts w:ascii="Times New Roman" w:hAnsi="Times New Roman"/>
          <w:lang w:val="lt-LT"/>
        </w:rPr>
        <w:t>liuminio lizdinėse plokštelėse.</w:t>
      </w:r>
    </w:p>
    <w:p w14:paraId="0E82E31C" w14:textId="77777777" w:rsidR="00BB76B2" w:rsidRPr="000173C0" w:rsidRDefault="00BB76B2" w:rsidP="000173C0">
      <w:pPr>
        <w:spacing w:after="0" w:line="240" w:lineRule="auto"/>
        <w:rPr>
          <w:rFonts w:ascii="Times New Roman" w:hAnsi="Times New Roman"/>
          <w:lang w:val="lt-LT"/>
        </w:rPr>
      </w:pPr>
    </w:p>
    <w:p w14:paraId="4E4F6377" w14:textId="77777777" w:rsidR="007721C3" w:rsidRPr="000173C0" w:rsidRDefault="00BB76B2" w:rsidP="000173C0">
      <w:pPr>
        <w:spacing w:after="0" w:line="240" w:lineRule="auto"/>
        <w:rPr>
          <w:rFonts w:ascii="Times New Roman" w:hAnsi="Times New Roman"/>
          <w:lang w:val="lt-LT"/>
        </w:rPr>
      </w:pPr>
      <w:r w:rsidRPr="000F4E41">
        <w:rPr>
          <w:rFonts w:ascii="Times New Roman" w:hAnsi="Times New Roman"/>
          <w:lang w:val="lt-LT"/>
        </w:rPr>
        <w:t xml:space="preserve">Celecoxib Inteli </w:t>
      </w:r>
      <w:r w:rsidRPr="000173C0">
        <w:rPr>
          <w:rFonts w:ascii="Times New Roman" w:hAnsi="Times New Roman"/>
          <w:lang w:val="lt-LT"/>
        </w:rPr>
        <w:t>tiekiam</w:t>
      </w:r>
      <w:r w:rsidR="00403D3D">
        <w:rPr>
          <w:rFonts w:ascii="Times New Roman" w:hAnsi="Times New Roman"/>
          <w:lang w:val="lt-LT"/>
        </w:rPr>
        <w:t xml:space="preserve">as </w:t>
      </w:r>
      <w:r w:rsidR="007721C3" w:rsidRPr="000173C0">
        <w:rPr>
          <w:rFonts w:ascii="Times New Roman" w:hAnsi="Times New Roman"/>
          <w:lang w:val="lt-LT"/>
        </w:rPr>
        <w:t xml:space="preserve">pakuotėse po 10, 20, 30, 40, 50, 60 arba 100 </w:t>
      </w:r>
      <w:r w:rsidRPr="000173C0">
        <w:rPr>
          <w:rFonts w:ascii="Times New Roman" w:hAnsi="Times New Roman"/>
          <w:lang w:val="lt-LT"/>
        </w:rPr>
        <w:t xml:space="preserve">kietųjų </w:t>
      </w:r>
      <w:r w:rsidR="007721C3" w:rsidRPr="000173C0">
        <w:rPr>
          <w:rFonts w:ascii="Times New Roman" w:hAnsi="Times New Roman"/>
          <w:lang w:val="lt-LT"/>
        </w:rPr>
        <w:t xml:space="preserve">kapsulių. </w:t>
      </w:r>
    </w:p>
    <w:p w14:paraId="56A7B235" w14:textId="77777777" w:rsidR="007721C3" w:rsidRPr="000173C0" w:rsidRDefault="007721C3" w:rsidP="000173C0">
      <w:pPr>
        <w:spacing w:after="0" w:line="240" w:lineRule="auto"/>
        <w:rPr>
          <w:rFonts w:ascii="Times New Roman" w:hAnsi="Times New Roman"/>
          <w:lang w:val="lt-LT"/>
        </w:rPr>
      </w:pPr>
    </w:p>
    <w:p w14:paraId="7A6C7D42"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Gali būti tiekiamos ne visų dydžių pakuotės.</w:t>
      </w:r>
    </w:p>
    <w:p w14:paraId="2F0E3D4C" w14:textId="77777777" w:rsidR="007721C3" w:rsidRPr="000173C0" w:rsidRDefault="007721C3" w:rsidP="000173C0">
      <w:pPr>
        <w:spacing w:after="0" w:line="240" w:lineRule="auto"/>
        <w:rPr>
          <w:rFonts w:ascii="Times New Roman" w:hAnsi="Times New Roman"/>
          <w:lang w:val="lt-LT"/>
        </w:rPr>
      </w:pPr>
    </w:p>
    <w:p w14:paraId="50524AE0" w14:textId="77777777" w:rsidR="00F9690D" w:rsidRPr="006F25A6" w:rsidRDefault="007721C3" w:rsidP="000173C0">
      <w:pPr>
        <w:spacing w:after="0" w:line="240" w:lineRule="auto"/>
        <w:ind w:left="567" w:hanging="567"/>
        <w:rPr>
          <w:rFonts w:ascii="Times New Roman" w:hAnsi="Times New Roman"/>
          <w:b/>
          <w:bCs/>
          <w:iCs/>
          <w:lang w:val="lt-LT"/>
        </w:rPr>
      </w:pPr>
      <w:r w:rsidRPr="000F4E41">
        <w:rPr>
          <w:rFonts w:ascii="Times New Roman" w:hAnsi="Times New Roman"/>
          <w:b/>
          <w:bCs/>
          <w:iCs/>
          <w:lang w:val="lt-LT"/>
        </w:rPr>
        <w:t>Registruotojas</w:t>
      </w:r>
    </w:p>
    <w:p w14:paraId="000F4B0C"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UAB </w:t>
      </w:r>
      <w:r w:rsidR="00902B68">
        <w:rPr>
          <w:rFonts w:ascii="Times New Roman" w:eastAsia="Times New Roman" w:hAnsi="Times New Roman"/>
          <w:lang w:val="lt-LT"/>
        </w:rPr>
        <w:t>„</w:t>
      </w:r>
      <w:r w:rsidRPr="000173C0">
        <w:rPr>
          <w:rFonts w:ascii="Times New Roman" w:eastAsia="Times New Roman" w:hAnsi="Times New Roman"/>
          <w:lang w:val="lt-LT"/>
        </w:rPr>
        <w:t>INTELI GENERICS NORD</w:t>
      </w:r>
      <w:r w:rsidR="00902B68">
        <w:rPr>
          <w:rFonts w:ascii="Times New Roman" w:eastAsia="Times New Roman" w:hAnsi="Times New Roman"/>
          <w:lang w:val="lt-LT"/>
        </w:rPr>
        <w:t>“</w:t>
      </w:r>
    </w:p>
    <w:p w14:paraId="65BEAC67"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Šeimyniškių g. 3, </w:t>
      </w:r>
    </w:p>
    <w:p w14:paraId="5EE8C93A"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Vilnius, LT-09312, </w:t>
      </w:r>
    </w:p>
    <w:p w14:paraId="237CAD6F" w14:textId="77777777" w:rsidR="00523C82" w:rsidRPr="000F4E41"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Lietuva</w:t>
      </w:r>
    </w:p>
    <w:p w14:paraId="01163C5E" w14:textId="77777777" w:rsidR="00523C82" w:rsidRPr="000173C0" w:rsidRDefault="00523C82" w:rsidP="000173C0">
      <w:pPr>
        <w:tabs>
          <w:tab w:val="left" w:pos="567"/>
        </w:tabs>
        <w:spacing w:after="0" w:line="240" w:lineRule="auto"/>
        <w:rPr>
          <w:rFonts w:ascii="Times New Roman" w:eastAsia="Times New Roman" w:hAnsi="Times New Roman"/>
          <w:bCs/>
          <w:lang w:val="lt-LT"/>
        </w:rPr>
      </w:pPr>
      <w:r w:rsidRPr="000173C0">
        <w:rPr>
          <w:rFonts w:ascii="Times New Roman" w:eastAsia="Times New Roman" w:hAnsi="Times New Roman"/>
          <w:bCs/>
          <w:lang w:val="lt-LT"/>
        </w:rPr>
        <w:t>Tel./ Faksas (8~5) 2730893</w:t>
      </w:r>
    </w:p>
    <w:p w14:paraId="4D1688BC" w14:textId="77777777" w:rsidR="00523C82" w:rsidRPr="000173C0" w:rsidRDefault="00523C82" w:rsidP="000173C0">
      <w:pPr>
        <w:tabs>
          <w:tab w:val="left" w:pos="567"/>
        </w:tabs>
        <w:spacing w:after="0" w:line="240" w:lineRule="auto"/>
        <w:rPr>
          <w:rFonts w:ascii="Times New Roman" w:eastAsia="Times New Roman" w:hAnsi="Times New Roman"/>
          <w:bCs/>
          <w:lang w:val="lt-LT"/>
        </w:rPr>
      </w:pPr>
      <w:r w:rsidRPr="000173C0">
        <w:rPr>
          <w:rFonts w:ascii="Times New Roman" w:eastAsia="Times New Roman" w:hAnsi="Times New Roman"/>
          <w:bCs/>
          <w:lang w:val="lt-LT"/>
        </w:rPr>
        <w:t>El. p. office@maxpharma.lt</w:t>
      </w:r>
    </w:p>
    <w:p w14:paraId="7488830A" w14:textId="77777777" w:rsidR="007721C3" w:rsidRPr="000173C0" w:rsidRDefault="007721C3" w:rsidP="000173C0">
      <w:pPr>
        <w:spacing w:after="0" w:line="240" w:lineRule="auto"/>
        <w:ind w:left="567" w:hanging="567"/>
        <w:rPr>
          <w:rFonts w:ascii="Times New Roman" w:hAnsi="Times New Roman"/>
          <w:lang w:val="lt-LT"/>
        </w:rPr>
      </w:pPr>
    </w:p>
    <w:p w14:paraId="34180DC5" w14:textId="77777777" w:rsidR="007721C3" w:rsidRPr="006F25A6" w:rsidRDefault="007721C3" w:rsidP="000F4E41">
      <w:pPr>
        <w:keepNext/>
        <w:keepLines/>
        <w:spacing w:after="0" w:line="240" w:lineRule="auto"/>
        <w:ind w:left="567" w:hanging="567"/>
        <w:rPr>
          <w:rFonts w:ascii="Times New Roman" w:hAnsi="Times New Roman"/>
          <w:b/>
          <w:bCs/>
          <w:iCs/>
          <w:lang w:val="lt-LT"/>
        </w:rPr>
      </w:pPr>
      <w:r w:rsidRPr="006F25A6">
        <w:rPr>
          <w:rFonts w:ascii="Times New Roman" w:hAnsi="Times New Roman"/>
          <w:b/>
          <w:bCs/>
          <w:iCs/>
          <w:lang w:val="lt-LT"/>
        </w:rPr>
        <w:t>Gamintojas</w:t>
      </w:r>
    </w:p>
    <w:p w14:paraId="19D51137" w14:textId="77777777" w:rsidR="00523C82" w:rsidRPr="000173C0" w:rsidRDefault="00523C82" w:rsidP="000F4E41">
      <w:pPr>
        <w:keepNext/>
        <w:keepLines/>
        <w:spacing w:after="0" w:line="240" w:lineRule="auto"/>
        <w:ind w:left="567" w:hanging="567"/>
        <w:rPr>
          <w:rFonts w:ascii="Times New Roman" w:hAnsi="Times New Roman"/>
          <w:lang w:val="lt-LT"/>
        </w:rPr>
      </w:pPr>
      <w:r w:rsidRPr="000173C0">
        <w:rPr>
          <w:rFonts w:ascii="Times New Roman" w:hAnsi="Times New Roman"/>
          <w:lang w:val="lt-LT"/>
        </w:rPr>
        <w:t xml:space="preserve">Laboratorios LICONSA S.A. </w:t>
      </w:r>
    </w:p>
    <w:p w14:paraId="1E022BDF" w14:textId="77777777" w:rsidR="00523C82" w:rsidRPr="000173C0" w:rsidRDefault="00523C82" w:rsidP="000F4E41">
      <w:pPr>
        <w:keepNext/>
        <w:keepLines/>
        <w:spacing w:after="0" w:line="240" w:lineRule="auto"/>
        <w:ind w:left="567" w:hanging="567"/>
        <w:rPr>
          <w:rFonts w:ascii="Times New Roman" w:hAnsi="Times New Roman"/>
          <w:lang w:val="lt-LT"/>
        </w:rPr>
      </w:pPr>
      <w:r w:rsidRPr="000173C0">
        <w:rPr>
          <w:rFonts w:ascii="Times New Roman" w:hAnsi="Times New Roman"/>
          <w:lang w:val="lt-LT"/>
        </w:rPr>
        <w:t xml:space="preserve">Av. De Miralcampo 7 </w:t>
      </w:r>
    </w:p>
    <w:p w14:paraId="5459C907" w14:textId="77777777" w:rsidR="00523C82" w:rsidRPr="000173C0" w:rsidRDefault="00523C82" w:rsidP="000F4E41">
      <w:pPr>
        <w:keepNext/>
        <w:keepLines/>
        <w:spacing w:after="0" w:line="240" w:lineRule="auto"/>
        <w:ind w:left="567" w:hanging="567"/>
        <w:rPr>
          <w:rFonts w:ascii="Times New Roman" w:hAnsi="Times New Roman"/>
          <w:lang w:val="lt-LT"/>
        </w:rPr>
      </w:pPr>
      <w:r w:rsidRPr="000173C0">
        <w:rPr>
          <w:rFonts w:ascii="Times New Roman" w:hAnsi="Times New Roman"/>
          <w:lang w:val="lt-LT"/>
        </w:rPr>
        <w:t xml:space="preserve">19200 Azuqueca de Henares </w:t>
      </w:r>
    </w:p>
    <w:p w14:paraId="1381E22B" w14:textId="77777777" w:rsidR="00523C82" w:rsidRPr="000173C0" w:rsidRDefault="00523C82" w:rsidP="000173C0">
      <w:pPr>
        <w:spacing w:after="0" w:line="240" w:lineRule="auto"/>
        <w:ind w:left="567" w:hanging="567"/>
        <w:rPr>
          <w:rFonts w:ascii="Times New Roman" w:hAnsi="Times New Roman"/>
          <w:lang w:val="lt-LT"/>
        </w:rPr>
      </w:pPr>
      <w:r w:rsidRPr="000173C0">
        <w:rPr>
          <w:rFonts w:ascii="Times New Roman" w:hAnsi="Times New Roman"/>
          <w:lang w:val="lt-LT"/>
        </w:rPr>
        <w:t xml:space="preserve">Guadalajara </w:t>
      </w:r>
    </w:p>
    <w:p w14:paraId="78CE502D" w14:textId="77777777" w:rsidR="00523C82" w:rsidRPr="000173C0" w:rsidRDefault="00523C82" w:rsidP="000173C0">
      <w:pPr>
        <w:spacing w:after="0" w:line="240" w:lineRule="auto"/>
        <w:jc w:val="both"/>
        <w:rPr>
          <w:rFonts w:ascii="Times New Roman" w:hAnsi="Times New Roman"/>
          <w:lang w:val="lt-LT"/>
        </w:rPr>
      </w:pPr>
      <w:r w:rsidRPr="000173C0">
        <w:rPr>
          <w:rFonts w:ascii="Times New Roman" w:hAnsi="Times New Roman"/>
          <w:lang w:val="lt-LT"/>
        </w:rPr>
        <w:t>Ispanija</w:t>
      </w:r>
    </w:p>
    <w:p w14:paraId="1DE6D645" w14:textId="77777777" w:rsidR="007721C3" w:rsidRPr="000173C0" w:rsidRDefault="007721C3" w:rsidP="000173C0">
      <w:pPr>
        <w:spacing w:after="0" w:line="240" w:lineRule="auto"/>
        <w:rPr>
          <w:rFonts w:ascii="Times New Roman" w:hAnsi="Times New Roman"/>
          <w:lang w:val="lt-LT"/>
        </w:rPr>
      </w:pPr>
    </w:p>
    <w:p w14:paraId="3BB6DBB9" w14:textId="77777777" w:rsidR="00523C82" w:rsidRPr="000173C0" w:rsidRDefault="00523C82" w:rsidP="000173C0">
      <w:pPr>
        <w:spacing w:after="0" w:line="240" w:lineRule="auto"/>
        <w:rPr>
          <w:rFonts w:ascii="Times New Roman" w:hAnsi="Times New Roman"/>
          <w:lang w:val="lt-LT"/>
        </w:rPr>
      </w:pPr>
      <w:r w:rsidRPr="000173C0">
        <w:rPr>
          <w:rFonts w:ascii="Times New Roman" w:hAnsi="Times New Roman"/>
          <w:lang w:val="lt-LT"/>
        </w:rPr>
        <w:t>Jeigu apie šį vaistą norite sužinoti daugiau, kreipkitės į registruotoją.</w:t>
      </w:r>
    </w:p>
    <w:p w14:paraId="71182D0F" w14:textId="77777777" w:rsidR="00300E23" w:rsidRDefault="00300E23" w:rsidP="000173C0">
      <w:pPr>
        <w:spacing w:after="0" w:line="240" w:lineRule="auto"/>
        <w:ind w:left="567" w:hanging="567"/>
        <w:outlineLvl w:val="0"/>
        <w:rPr>
          <w:rFonts w:ascii="Times New Roman" w:hAnsi="Times New Roman"/>
          <w:b/>
          <w:bCs/>
          <w:lang w:val="lt-LT"/>
        </w:rPr>
      </w:pPr>
    </w:p>
    <w:p w14:paraId="47858505" w14:textId="092E1EF6" w:rsidR="002A6765" w:rsidRDefault="002A6765" w:rsidP="00844BDA">
      <w:pPr>
        <w:spacing w:after="0" w:line="240" w:lineRule="auto"/>
        <w:rPr>
          <w:rFonts w:ascii="Times New Roman" w:hAnsi="Times New Roman"/>
          <w:b/>
          <w:snapToGrid w:val="0"/>
        </w:rPr>
      </w:pPr>
      <w:r w:rsidRPr="00844BDA">
        <w:rPr>
          <w:rFonts w:ascii="Times New Roman" w:hAnsi="Times New Roman"/>
          <w:b/>
          <w:snapToGrid w:val="0"/>
        </w:rPr>
        <w:t>Šis vaistas Europos ekonominės erdvės valstybėse narėse registruotas tokiais pavadinimais:</w:t>
      </w:r>
    </w:p>
    <w:p w14:paraId="684CF24C" w14:textId="77777777" w:rsidR="00A17EA7" w:rsidRDefault="00A17EA7" w:rsidP="00A17EA7">
      <w:pPr>
        <w:spacing w:after="0" w:line="240" w:lineRule="auto"/>
        <w:rPr>
          <w:rFonts w:ascii="Times New Roman" w:hAnsi="Times New Roman"/>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40"/>
      </w:tblGrid>
      <w:tr w:rsidR="00A17EA7" w:rsidRPr="00844BDA" w14:paraId="46A2295D" w14:textId="77777777" w:rsidTr="002D26CC">
        <w:tc>
          <w:tcPr>
            <w:tcW w:w="2977" w:type="dxa"/>
            <w:shd w:val="clear" w:color="auto" w:fill="auto"/>
          </w:tcPr>
          <w:p w14:paraId="4EDD03A1" w14:textId="77777777" w:rsidR="00A17EA7" w:rsidRPr="008408D7" w:rsidRDefault="00A17EA7" w:rsidP="002D26CC">
            <w:pPr>
              <w:numPr>
                <w:ilvl w:val="12"/>
                <w:numId w:val="0"/>
              </w:numPr>
              <w:tabs>
                <w:tab w:val="left" w:pos="720"/>
              </w:tabs>
              <w:spacing w:after="0" w:line="240" w:lineRule="auto"/>
              <w:rPr>
                <w:rFonts w:ascii="Times New Roman" w:hAnsi="Times New Roman"/>
                <w:b/>
                <w:bCs/>
              </w:rPr>
            </w:pPr>
            <w:r w:rsidRPr="002D26CC">
              <w:rPr>
                <w:rFonts w:ascii="Times New Roman" w:hAnsi="Times New Roman"/>
                <w:b/>
                <w:bCs/>
              </w:rPr>
              <w:t>Valstybės narės pavadinimas</w:t>
            </w:r>
          </w:p>
        </w:tc>
        <w:tc>
          <w:tcPr>
            <w:tcW w:w="4140" w:type="dxa"/>
            <w:shd w:val="clear" w:color="auto" w:fill="auto"/>
          </w:tcPr>
          <w:p w14:paraId="0FE105A4" w14:textId="77777777" w:rsidR="00A17EA7" w:rsidRPr="008408D7" w:rsidRDefault="00A17EA7" w:rsidP="002D26CC">
            <w:pPr>
              <w:numPr>
                <w:ilvl w:val="12"/>
                <w:numId w:val="0"/>
              </w:numPr>
              <w:tabs>
                <w:tab w:val="left" w:pos="720"/>
              </w:tabs>
              <w:spacing w:after="0" w:line="240" w:lineRule="auto"/>
              <w:rPr>
                <w:rFonts w:ascii="Times New Roman" w:hAnsi="Times New Roman"/>
                <w:b/>
                <w:bCs/>
              </w:rPr>
            </w:pPr>
            <w:r w:rsidRPr="002D26CC">
              <w:rPr>
                <w:rFonts w:ascii="Times New Roman" w:hAnsi="Times New Roman"/>
                <w:b/>
                <w:bCs/>
              </w:rPr>
              <w:t>Vaisto pavadinimas</w:t>
            </w:r>
          </w:p>
        </w:tc>
      </w:tr>
      <w:tr w:rsidR="00A17EA7" w:rsidRPr="00844BDA" w14:paraId="4F8902B6" w14:textId="77777777" w:rsidTr="002D26CC">
        <w:tc>
          <w:tcPr>
            <w:tcW w:w="2977" w:type="dxa"/>
            <w:shd w:val="clear" w:color="auto" w:fill="auto"/>
            <w:vAlign w:val="center"/>
          </w:tcPr>
          <w:p w14:paraId="5619A4E2" w14:textId="77777777" w:rsidR="00A17EA7" w:rsidRPr="008408D7" w:rsidRDefault="00A17EA7" w:rsidP="002D26CC">
            <w:pPr>
              <w:numPr>
                <w:ilvl w:val="12"/>
                <w:numId w:val="0"/>
              </w:numPr>
              <w:tabs>
                <w:tab w:val="left" w:pos="720"/>
              </w:tabs>
              <w:spacing w:after="0" w:line="240" w:lineRule="auto"/>
              <w:rPr>
                <w:rFonts w:ascii="Times New Roman" w:hAnsi="Times New Roman"/>
              </w:rPr>
            </w:pPr>
            <w:r w:rsidRPr="002D26CC">
              <w:rPr>
                <w:rFonts w:ascii="Times New Roman" w:hAnsi="Times New Roman"/>
              </w:rPr>
              <w:t>Estija</w:t>
            </w:r>
          </w:p>
        </w:tc>
        <w:tc>
          <w:tcPr>
            <w:tcW w:w="4140" w:type="dxa"/>
            <w:shd w:val="clear" w:color="auto" w:fill="auto"/>
            <w:vAlign w:val="center"/>
          </w:tcPr>
          <w:p w14:paraId="30D7529C" w14:textId="77777777" w:rsidR="00A17EA7" w:rsidRPr="008408D7" w:rsidRDefault="00A17EA7" w:rsidP="002D26CC">
            <w:pPr>
              <w:numPr>
                <w:ilvl w:val="12"/>
                <w:numId w:val="0"/>
              </w:numPr>
              <w:tabs>
                <w:tab w:val="left" w:pos="720"/>
              </w:tabs>
              <w:spacing w:after="0" w:line="240" w:lineRule="auto"/>
              <w:rPr>
                <w:rFonts w:ascii="Times New Roman" w:hAnsi="Times New Roman"/>
              </w:rPr>
            </w:pPr>
            <w:r w:rsidRPr="008408D7">
              <w:rPr>
                <w:rFonts w:ascii="Times New Roman" w:hAnsi="Times New Roman"/>
              </w:rPr>
              <w:t>Celecoxib Inteli</w:t>
            </w:r>
          </w:p>
        </w:tc>
      </w:tr>
      <w:tr w:rsidR="00A17EA7" w:rsidRPr="00844BDA" w14:paraId="2ACD81CB" w14:textId="77777777" w:rsidTr="002D26CC">
        <w:tc>
          <w:tcPr>
            <w:tcW w:w="2977" w:type="dxa"/>
            <w:shd w:val="clear" w:color="auto" w:fill="auto"/>
            <w:vAlign w:val="center"/>
          </w:tcPr>
          <w:p w14:paraId="5639EA5D"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Latvija</w:t>
            </w:r>
          </w:p>
        </w:tc>
        <w:tc>
          <w:tcPr>
            <w:tcW w:w="4140" w:type="dxa"/>
            <w:shd w:val="clear" w:color="auto" w:fill="auto"/>
            <w:vAlign w:val="center"/>
          </w:tcPr>
          <w:p w14:paraId="06E0E15B"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Celecoxib Inteli 100 mg cietās kapsulas</w:t>
            </w:r>
          </w:p>
          <w:p w14:paraId="7C32254A"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Celecoxib Inteli 200 mg cietās kapsulas</w:t>
            </w:r>
          </w:p>
        </w:tc>
      </w:tr>
      <w:tr w:rsidR="00A17EA7" w:rsidRPr="00844BDA" w14:paraId="3826E7F1" w14:textId="77777777" w:rsidTr="002D26CC">
        <w:tc>
          <w:tcPr>
            <w:tcW w:w="2977" w:type="dxa"/>
            <w:shd w:val="clear" w:color="auto" w:fill="auto"/>
            <w:vAlign w:val="center"/>
          </w:tcPr>
          <w:p w14:paraId="28F9109B"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Lietuva</w:t>
            </w:r>
          </w:p>
        </w:tc>
        <w:tc>
          <w:tcPr>
            <w:tcW w:w="4140" w:type="dxa"/>
            <w:shd w:val="clear" w:color="auto" w:fill="auto"/>
            <w:vAlign w:val="center"/>
          </w:tcPr>
          <w:p w14:paraId="75FEC533"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Celecoxib Inteli 100 mg kietosios kapsulės</w:t>
            </w:r>
          </w:p>
          <w:p w14:paraId="49E02CE3"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Celecoxib Inteli 200 mg kietosios kapsulės</w:t>
            </w:r>
          </w:p>
        </w:tc>
      </w:tr>
    </w:tbl>
    <w:p w14:paraId="479CDC78" w14:textId="77777777" w:rsidR="002A6765" w:rsidRPr="00A17EA7" w:rsidRDefault="002A6765" w:rsidP="000173C0">
      <w:pPr>
        <w:spacing w:after="0" w:line="240" w:lineRule="auto"/>
        <w:ind w:left="567" w:hanging="567"/>
        <w:outlineLvl w:val="0"/>
        <w:rPr>
          <w:rFonts w:ascii="Times New Roman" w:hAnsi="Times New Roman"/>
          <w:b/>
          <w:bCs/>
          <w:lang w:val="lt-LT"/>
        </w:rPr>
      </w:pPr>
    </w:p>
    <w:p w14:paraId="67C2D237" w14:textId="31AE5E9D" w:rsidR="007721C3" w:rsidRPr="00F9690D"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bCs/>
          <w:lang w:val="lt-LT"/>
        </w:rPr>
        <w:t xml:space="preserve">Šis pakuotės </w:t>
      </w:r>
      <w:r w:rsidRPr="000173C0">
        <w:rPr>
          <w:rFonts w:ascii="Times New Roman" w:hAnsi="Times New Roman"/>
          <w:b/>
          <w:lang w:val="lt-LT"/>
        </w:rPr>
        <w:t>lapelis paskutinį kartą peržiūrėta</w:t>
      </w:r>
      <w:r w:rsidRPr="00F9690D">
        <w:rPr>
          <w:rFonts w:ascii="Times New Roman" w:hAnsi="Times New Roman"/>
          <w:b/>
          <w:lang w:val="lt-LT"/>
        </w:rPr>
        <w:t>s</w:t>
      </w:r>
      <w:r w:rsidR="00957EAD">
        <w:rPr>
          <w:rFonts w:ascii="Times New Roman" w:hAnsi="Times New Roman"/>
          <w:b/>
          <w:lang w:val="lt-LT"/>
        </w:rPr>
        <w:t xml:space="preserve"> 2023-11-07</w:t>
      </w:r>
      <w:r w:rsidR="00F9690D" w:rsidRPr="00844BDA">
        <w:rPr>
          <w:rFonts w:ascii="Times New Roman" w:hAnsi="Times New Roman"/>
          <w:b/>
          <w:lang w:val="lt-LT"/>
        </w:rPr>
        <w:t>.</w:t>
      </w:r>
    </w:p>
    <w:p w14:paraId="38077407" w14:textId="77777777" w:rsidR="007721C3" w:rsidRPr="000173C0" w:rsidRDefault="007721C3" w:rsidP="000173C0">
      <w:pPr>
        <w:spacing w:after="0" w:line="240" w:lineRule="auto"/>
        <w:ind w:left="567" w:hanging="567"/>
        <w:rPr>
          <w:rFonts w:ascii="Times New Roman" w:hAnsi="Times New Roman"/>
          <w:lang w:val="lt-LT"/>
        </w:rPr>
      </w:pPr>
    </w:p>
    <w:p w14:paraId="10FB078A" w14:textId="77777777" w:rsidR="007721C3" w:rsidRPr="000173C0" w:rsidRDefault="007721C3" w:rsidP="000173C0">
      <w:pPr>
        <w:numPr>
          <w:ilvl w:val="12"/>
          <w:numId w:val="0"/>
        </w:numPr>
        <w:spacing w:after="0" w:line="240" w:lineRule="auto"/>
        <w:ind w:right="-2"/>
        <w:rPr>
          <w:rFonts w:ascii="Times New Roman" w:hAnsi="Times New Roman"/>
          <w:lang w:val="lt-LT"/>
        </w:rPr>
      </w:pPr>
      <w:r w:rsidRPr="000173C0">
        <w:rPr>
          <w:rFonts w:ascii="Times New Roman" w:hAnsi="Times New Roman"/>
          <w:lang w:val="lt-LT"/>
        </w:rPr>
        <w:t>Išsami informacija apie šį vaistą pateikiama Valstybinės vaistų kontrolės tarnybos prie Lietuvos Respublikos sveikatos apsaugos ministerijos tinklalapyje</w:t>
      </w:r>
      <w:r w:rsidRPr="000173C0">
        <w:rPr>
          <w:rFonts w:ascii="Times New Roman" w:hAnsi="Times New Roman"/>
          <w:i/>
          <w:lang w:val="lt-LT"/>
        </w:rPr>
        <w:t xml:space="preserve"> </w:t>
      </w:r>
      <w:hyperlink r:id="rId16" w:history="1">
        <w:r w:rsidRPr="000173C0">
          <w:rPr>
            <w:rFonts w:ascii="Times New Roman" w:eastAsia="SimSun" w:hAnsi="Times New Roman"/>
            <w:color w:val="0000FF"/>
            <w:u w:val="single"/>
            <w:lang w:val="lt-LT"/>
          </w:rPr>
          <w:t>http://www.vvkt.lt/</w:t>
        </w:r>
      </w:hyperlink>
      <w:r w:rsidRPr="000173C0">
        <w:rPr>
          <w:rFonts w:ascii="Times New Roman" w:hAnsi="Times New Roman"/>
          <w:lang w:val="lt-LT"/>
        </w:rPr>
        <w:t>.</w:t>
      </w:r>
    </w:p>
    <w:p w14:paraId="095CE831" w14:textId="77777777" w:rsidR="007721C3" w:rsidRPr="000173C0" w:rsidRDefault="007721C3" w:rsidP="000173C0">
      <w:pPr>
        <w:spacing w:after="0" w:line="240" w:lineRule="auto"/>
        <w:rPr>
          <w:rFonts w:ascii="Times New Roman" w:hAnsi="Times New Roman"/>
          <w:lang w:val="lt-LT"/>
        </w:rPr>
      </w:pPr>
    </w:p>
    <w:p w14:paraId="4C4455F9" w14:textId="77777777" w:rsidR="007721C3" w:rsidRPr="000173C0" w:rsidRDefault="007721C3" w:rsidP="000173C0">
      <w:pPr>
        <w:spacing w:after="0" w:line="240" w:lineRule="auto"/>
        <w:rPr>
          <w:rFonts w:ascii="Times New Roman" w:hAnsi="Times New Roman"/>
          <w:lang w:val="lt-LT"/>
        </w:rPr>
      </w:pPr>
    </w:p>
    <w:p w14:paraId="74A317CE" w14:textId="77777777" w:rsidR="007721C3" w:rsidRPr="000173C0" w:rsidRDefault="007721C3" w:rsidP="000173C0">
      <w:pPr>
        <w:spacing w:after="0" w:line="240" w:lineRule="auto"/>
        <w:rPr>
          <w:rFonts w:ascii="Times New Roman" w:hAnsi="Times New Roman"/>
          <w:lang w:val="lt-LT"/>
        </w:rPr>
      </w:pPr>
    </w:p>
    <w:sectPr w:rsidR="007721C3" w:rsidRPr="000173C0" w:rsidSect="00CD1EF7">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1CAB" w14:textId="77777777" w:rsidR="00AF7AC3" w:rsidRDefault="00AF7AC3">
      <w:pPr>
        <w:spacing w:after="0" w:line="240" w:lineRule="auto"/>
      </w:pPr>
      <w:r>
        <w:separator/>
      </w:r>
    </w:p>
  </w:endnote>
  <w:endnote w:type="continuationSeparator" w:id="0">
    <w:p w14:paraId="0759F616" w14:textId="77777777" w:rsidR="00AF7AC3" w:rsidRDefault="00AF7AC3">
      <w:pPr>
        <w:spacing w:after="0" w:line="240" w:lineRule="auto"/>
      </w:pPr>
      <w:r>
        <w:continuationSeparator/>
      </w:r>
    </w:p>
  </w:endnote>
  <w:endnote w:type="continuationNotice" w:id="1">
    <w:p w14:paraId="0867C906" w14:textId="77777777" w:rsidR="00AF7AC3" w:rsidRDefault="00AF7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okChampa">
    <w:altName w:val="Tahoma"/>
    <w:charset w:val="DE"/>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3EAF" w14:textId="77777777" w:rsidR="00AF7AC3" w:rsidRDefault="00AF7AC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2D29B5D" w14:textId="77777777" w:rsidR="00AF7AC3" w:rsidRDefault="00AF7AC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0441" w14:textId="77777777" w:rsidR="00AF7AC3" w:rsidRDefault="00AF7AC3">
    <w:pPr>
      <w:pStyle w:val="Porat"/>
      <w:framePr w:wrap="around" w:vAnchor="text" w:hAnchor="margin" w:xAlign="right" w:y="1"/>
      <w:rPr>
        <w:rStyle w:val="Puslapionumeris"/>
        <w:lang w:val="lt-LT"/>
      </w:rPr>
    </w:pPr>
  </w:p>
  <w:p w14:paraId="4C432FF1" w14:textId="13C65805" w:rsidR="00AF7AC3" w:rsidRDefault="00AF7AC3">
    <w:r w:rsidRPr="006F0E6C">
      <w:rPr>
        <w:rStyle w:val="Puslapionumeris"/>
        <w:rFonts w:ascii="Times New Roman" w:hAnsi="Times New Roman"/>
        <w:sz w:val="20"/>
        <w:lang w:val="lt-LT"/>
      </w:rP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A2A01" w14:textId="77777777" w:rsidR="00AF7AC3" w:rsidRDefault="00AF7AC3">
      <w:pPr>
        <w:spacing w:after="0" w:line="240" w:lineRule="auto"/>
      </w:pPr>
      <w:r>
        <w:separator/>
      </w:r>
    </w:p>
  </w:footnote>
  <w:footnote w:type="continuationSeparator" w:id="0">
    <w:p w14:paraId="71D1A614" w14:textId="77777777" w:rsidR="00AF7AC3" w:rsidRDefault="00AF7AC3">
      <w:pPr>
        <w:spacing w:after="0" w:line="240" w:lineRule="auto"/>
      </w:pPr>
      <w:r>
        <w:continuationSeparator/>
      </w:r>
    </w:p>
  </w:footnote>
  <w:footnote w:type="continuationNotice" w:id="1">
    <w:p w14:paraId="4E454E19" w14:textId="77777777" w:rsidR="00AF7AC3" w:rsidRDefault="00AF7A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47A02"/>
    <w:multiLevelType w:val="hybridMultilevel"/>
    <w:tmpl w:val="D4E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626AB"/>
    <w:multiLevelType w:val="hybridMultilevel"/>
    <w:tmpl w:val="2E5A78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02B71"/>
    <w:multiLevelType w:val="hybridMultilevel"/>
    <w:tmpl w:val="E0D85F14"/>
    <w:lvl w:ilvl="0" w:tplc="04090001">
      <w:start w:val="1"/>
      <w:numFmt w:val="bullet"/>
      <w:lvlText w:val=""/>
      <w:lvlJc w:val="left"/>
      <w:pPr>
        <w:ind w:left="720" w:hanging="360"/>
      </w:pPr>
      <w:rPr>
        <w:rFonts w:ascii="Symbol" w:hAnsi="Symbol" w:hint="default"/>
      </w:rPr>
    </w:lvl>
    <w:lvl w:ilvl="1" w:tplc="15D00D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C3A99"/>
    <w:multiLevelType w:val="hybridMultilevel"/>
    <w:tmpl w:val="9F506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210C02"/>
    <w:multiLevelType w:val="hybridMultilevel"/>
    <w:tmpl w:val="367CA26C"/>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A8C64792">
      <w:start w:val="6"/>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A5E61"/>
    <w:multiLevelType w:val="hybridMultilevel"/>
    <w:tmpl w:val="DCB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10"/>
  </w:num>
  <w:num w:numId="6">
    <w:abstractNumId w:val="5"/>
  </w:num>
  <w:num w:numId="7">
    <w:abstractNumId w:val="7"/>
  </w:num>
  <w:num w:numId="8">
    <w:abstractNumId w:val="2"/>
  </w:num>
  <w:num w:numId="9">
    <w:abstractNumId w:val="8"/>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A4"/>
    <w:rsid w:val="000173C0"/>
    <w:rsid w:val="00070BEA"/>
    <w:rsid w:val="0008714E"/>
    <w:rsid w:val="0009298F"/>
    <w:rsid w:val="00092CA4"/>
    <w:rsid w:val="000956E2"/>
    <w:rsid w:val="000A12C7"/>
    <w:rsid w:val="000C4317"/>
    <w:rsid w:val="000D3EA7"/>
    <w:rsid w:val="000F485E"/>
    <w:rsid w:val="000F4E41"/>
    <w:rsid w:val="00110EC8"/>
    <w:rsid w:val="001125B6"/>
    <w:rsid w:val="0012090C"/>
    <w:rsid w:val="00122D14"/>
    <w:rsid w:val="00174877"/>
    <w:rsid w:val="00175FB2"/>
    <w:rsid w:val="0017633F"/>
    <w:rsid w:val="001875AA"/>
    <w:rsid w:val="001A08B1"/>
    <w:rsid w:val="001B4A9A"/>
    <w:rsid w:val="00220C6F"/>
    <w:rsid w:val="002328AD"/>
    <w:rsid w:val="002328AF"/>
    <w:rsid w:val="00252C28"/>
    <w:rsid w:val="00253CE7"/>
    <w:rsid w:val="002A6765"/>
    <w:rsid w:val="002C6E9B"/>
    <w:rsid w:val="002D26CC"/>
    <w:rsid w:val="002F3C5F"/>
    <w:rsid w:val="00300E23"/>
    <w:rsid w:val="00341623"/>
    <w:rsid w:val="003467ED"/>
    <w:rsid w:val="0035574B"/>
    <w:rsid w:val="00371509"/>
    <w:rsid w:val="00383060"/>
    <w:rsid w:val="00386BFA"/>
    <w:rsid w:val="003A34A5"/>
    <w:rsid w:val="003A6341"/>
    <w:rsid w:val="003A7AC1"/>
    <w:rsid w:val="003D14BF"/>
    <w:rsid w:val="003D1B5C"/>
    <w:rsid w:val="003D45D5"/>
    <w:rsid w:val="003D5E09"/>
    <w:rsid w:val="003F1405"/>
    <w:rsid w:val="00403D3D"/>
    <w:rsid w:val="00425BFE"/>
    <w:rsid w:val="00427BC2"/>
    <w:rsid w:val="00450276"/>
    <w:rsid w:val="0048114A"/>
    <w:rsid w:val="00482078"/>
    <w:rsid w:val="00486529"/>
    <w:rsid w:val="004B6985"/>
    <w:rsid w:val="004E2D87"/>
    <w:rsid w:val="004F4FD5"/>
    <w:rsid w:val="004F5FD2"/>
    <w:rsid w:val="00503A2E"/>
    <w:rsid w:val="00507D17"/>
    <w:rsid w:val="00523C82"/>
    <w:rsid w:val="00534952"/>
    <w:rsid w:val="00553E55"/>
    <w:rsid w:val="00564FC4"/>
    <w:rsid w:val="00572474"/>
    <w:rsid w:val="00596F89"/>
    <w:rsid w:val="005B0B84"/>
    <w:rsid w:val="005C3B57"/>
    <w:rsid w:val="005D0D7F"/>
    <w:rsid w:val="005E0516"/>
    <w:rsid w:val="005F4F92"/>
    <w:rsid w:val="006047F6"/>
    <w:rsid w:val="00617EDA"/>
    <w:rsid w:val="00674F41"/>
    <w:rsid w:val="00685327"/>
    <w:rsid w:val="006A64CA"/>
    <w:rsid w:val="006B3D56"/>
    <w:rsid w:val="006B49D3"/>
    <w:rsid w:val="006F25A6"/>
    <w:rsid w:val="006F70F4"/>
    <w:rsid w:val="007066F4"/>
    <w:rsid w:val="00716A9B"/>
    <w:rsid w:val="00723141"/>
    <w:rsid w:val="007523DA"/>
    <w:rsid w:val="007721C3"/>
    <w:rsid w:val="007A26F5"/>
    <w:rsid w:val="007E4643"/>
    <w:rsid w:val="007E6C76"/>
    <w:rsid w:val="00807A1A"/>
    <w:rsid w:val="00823B4B"/>
    <w:rsid w:val="00823EC8"/>
    <w:rsid w:val="00833C01"/>
    <w:rsid w:val="008408D7"/>
    <w:rsid w:val="00844BDA"/>
    <w:rsid w:val="00861F57"/>
    <w:rsid w:val="00874934"/>
    <w:rsid w:val="008938D8"/>
    <w:rsid w:val="008E49F9"/>
    <w:rsid w:val="008E746B"/>
    <w:rsid w:val="00902B68"/>
    <w:rsid w:val="009112BB"/>
    <w:rsid w:val="009135D6"/>
    <w:rsid w:val="009410C5"/>
    <w:rsid w:val="00957EAD"/>
    <w:rsid w:val="009714EC"/>
    <w:rsid w:val="00974804"/>
    <w:rsid w:val="009810DF"/>
    <w:rsid w:val="00992103"/>
    <w:rsid w:val="00995CC0"/>
    <w:rsid w:val="009A623A"/>
    <w:rsid w:val="009F33AC"/>
    <w:rsid w:val="00A17EA7"/>
    <w:rsid w:val="00A328F0"/>
    <w:rsid w:val="00A37507"/>
    <w:rsid w:val="00A811A4"/>
    <w:rsid w:val="00AB6CB2"/>
    <w:rsid w:val="00AE75DA"/>
    <w:rsid w:val="00AF7AC3"/>
    <w:rsid w:val="00B5732F"/>
    <w:rsid w:val="00B7430D"/>
    <w:rsid w:val="00BA15DA"/>
    <w:rsid w:val="00BB76B2"/>
    <w:rsid w:val="00BD5ADF"/>
    <w:rsid w:val="00BD6CAF"/>
    <w:rsid w:val="00BE2C37"/>
    <w:rsid w:val="00BE427F"/>
    <w:rsid w:val="00BF216B"/>
    <w:rsid w:val="00BF6560"/>
    <w:rsid w:val="00C02B7A"/>
    <w:rsid w:val="00C07649"/>
    <w:rsid w:val="00C1233D"/>
    <w:rsid w:val="00C42B03"/>
    <w:rsid w:val="00C51695"/>
    <w:rsid w:val="00CA6F4A"/>
    <w:rsid w:val="00CC520F"/>
    <w:rsid w:val="00CC7539"/>
    <w:rsid w:val="00CD1EF7"/>
    <w:rsid w:val="00CD7D1F"/>
    <w:rsid w:val="00D125C2"/>
    <w:rsid w:val="00D16F7F"/>
    <w:rsid w:val="00D436D8"/>
    <w:rsid w:val="00D46C88"/>
    <w:rsid w:val="00D61115"/>
    <w:rsid w:val="00D75A66"/>
    <w:rsid w:val="00D82CBB"/>
    <w:rsid w:val="00D93881"/>
    <w:rsid w:val="00D95FCA"/>
    <w:rsid w:val="00DA3F0A"/>
    <w:rsid w:val="00DC59B2"/>
    <w:rsid w:val="00DC7124"/>
    <w:rsid w:val="00DD7317"/>
    <w:rsid w:val="00E13515"/>
    <w:rsid w:val="00E24CA9"/>
    <w:rsid w:val="00E347D5"/>
    <w:rsid w:val="00E37569"/>
    <w:rsid w:val="00E75753"/>
    <w:rsid w:val="00E82564"/>
    <w:rsid w:val="00EB1146"/>
    <w:rsid w:val="00EC2209"/>
    <w:rsid w:val="00F04122"/>
    <w:rsid w:val="00F06B4A"/>
    <w:rsid w:val="00F42DC9"/>
    <w:rsid w:val="00F70B37"/>
    <w:rsid w:val="00F813D2"/>
    <w:rsid w:val="00F90227"/>
    <w:rsid w:val="00F951AA"/>
    <w:rsid w:val="00F9690D"/>
    <w:rsid w:val="00FA0F6E"/>
    <w:rsid w:val="00FA1EEF"/>
    <w:rsid w:val="00FA6BE4"/>
    <w:rsid w:val="00FA6D2A"/>
    <w:rsid w:val="00FC4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E83F05"/>
  <w15:chartTrackingRefBased/>
  <w15:docId w15:val="{9ED8691C-C93C-4DDB-A622-4C1BD5BE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0E23"/>
    <w:pPr>
      <w:spacing w:after="160" w:line="259" w:lineRule="auto"/>
    </w:pPr>
    <w:rPr>
      <w:sz w:val="22"/>
      <w:szCs w:val="22"/>
      <w:lang w:val="en-US" w:eastAsia="en-US"/>
    </w:rPr>
  </w:style>
  <w:style w:type="paragraph" w:styleId="Antrat1">
    <w:name w:val="heading 1"/>
    <w:basedOn w:val="prastasis"/>
    <w:next w:val="prastasis"/>
    <w:link w:val="Antrat1Diagrama"/>
    <w:uiPriority w:val="99"/>
    <w:qFormat/>
    <w:rsid w:val="007721C3"/>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rsid w:val="007721C3"/>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uiPriority w:val="99"/>
    <w:qFormat/>
    <w:rsid w:val="007721C3"/>
    <w:pPr>
      <w:keepNext/>
      <w:keepLines/>
      <w:tabs>
        <w:tab w:val="left" w:pos="567"/>
      </w:tabs>
      <w:spacing w:before="120" w:after="80" w:line="260" w:lineRule="exact"/>
      <w:outlineLvl w:val="2"/>
    </w:pPr>
    <w:rPr>
      <w:rFonts w:ascii="Times New Roman" w:eastAsia="Times New Roman" w:hAnsi="Times New Roman"/>
      <w:b/>
      <w:kern w:val="28"/>
      <w:szCs w:val="20"/>
    </w:rPr>
  </w:style>
  <w:style w:type="paragraph" w:styleId="Antrat4">
    <w:name w:val="heading 4"/>
    <w:basedOn w:val="prastasis"/>
    <w:next w:val="prastasis"/>
    <w:link w:val="Antrat4Diagrama"/>
    <w:uiPriority w:val="99"/>
    <w:qFormat/>
    <w:rsid w:val="007721C3"/>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7721C3"/>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7721C3"/>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7721C3"/>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7721C3"/>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7721C3"/>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721C3"/>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7721C3"/>
    <w:rPr>
      <w:rFonts w:ascii="Helvetica" w:eastAsia="Times New Roman" w:hAnsi="Helvetica" w:cs="Times New Roman"/>
      <w:b/>
      <w:i/>
      <w:szCs w:val="20"/>
      <w:lang w:val="cs-CZ"/>
    </w:rPr>
  </w:style>
  <w:style w:type="character" w:customStyle="1" w:styleId="Antrat3Diagrama">
    <w:name w:val="Antraštė 3 Diagrama"/>
    <w:link w:val="Antrat3"/>
    <w:uiPriority w:val="99"/>
    <w:rsid w:val="007721C3"/>
    <w:rPr>
      <w:rFonts w:ascii="Times New Roman" w:eastAsia="Times New Roman" w:hAnsi="Times New Roman" w:cs="Times New Roman"/>
      <w:b/>
      <w:kern w:val="28"/>
      <w:szCs w:val="20"/>
    </w:rPr>
  </w:style>
  <w:style w:type="character" w:customStyle="1" w:styleId="Antrat4Diagrama">
    <w:name w:val="Antraštė 4 Diagrama"/>
    <w:link w:val="Antrat4"/>
    <w:uiPriority w:val="99"/>
    <w:rsid w:val="007721C3"/>
    <w:rPr>
      <w:rFonts w:ascii="Times New Roman" w:eastAsia="Times New Roman" w:hAnsi="Times New Roman" w:cs="Times New Roman"/>
      <w:b/>
      <w:noProof/>
      <w:szCs w:val="20"/>
      <w:lang w:val="cs-CZ"/>
    </w:rPr>
  </w:style>
  <w:style w:type="character" w:customStyle="1" w:styleId="Antrat5Diagrama">
    <w:name w:val="Antraštė 5 Diagrama"/>
    <w:link w:val="Antrat5"/>
    <w:uiPriority w:val="99"/>
    <w:rsid w:val="007721C3"/>
    <w:rPr>
      <w:rFonts w:ascii="Times New Roman" w:eastAsia="Times New Roman" w:hAnsi="Times New Roman" w:cs="Times New Roman"/>
      <w:noProof/>
      <w:szCs w:val="20"/>
      <w:lang w:val="cs-CZ"/>
    </w:rPr>
  </w:style>
  <w:style w:type="character" w:customStyle="1" w:styleId="Antrat6Diagrama">
    <w:name w:val="Antraštė 6 Diagrama"/>
    <w:link w:val="Antrat6"/>
    <w:uiPriority w:val="99"/>
    <w:rsid w:val="007721C3"/>
    <w:rPr>
      <w:rFonts w:ascii="Times New Roman" w:eastAsia="Times New Roman" w:hAnsi="Times New Roman" w:cs="Times New Roman"/>
      <w:i/>
      <w:szCs w:val="20"/>
      <w:lang w:val="cs-CZ"/>
    </w:rPr>
  </w:style>
  <w:style w:type="character" w:customStyle="1" w:styleId="Antrat7Diagrama">
    <w:name w:val="Antraštė 7 Diagrama"/>
    <w:link w:val="Antrat7"/>
    <w:uiPriority w:val="99"/>
    <w:rsid w:val="007721C3"/>
    <w:rPr>
      <w:rFonts w:ascii="Times New Roman" w:eastAsia="Times New Roman" w:hAnsi="Times New Roman" w:cs="Times New Roman"/>
      <w:i/>
      <w:szCs w:val="20"/>
      <w:lang w:val="cs-CZ"/>
    </w:rPr>
  </w:style>
  <w:style w:type="character" w:customStyle="1" w:styleId="Antrat8Diagrama">
    <w:name w:val="Antraštė 8 Diagrama"/>
    <w:link w:val="Antrat8"/>
    <w:uiPriority w:val="99"/>
    <w:rsid w:val="007721C3"/>
    <w:rPr>
      <w:rFonts w:ascii="Times New Roman" w:eastAsia="Times New Roman" w:hAnsi="Times New Roman" w:cs="Times New Roman"/>
      <w:b/>
      <w:i/>
      <w:szCs w:val="20"/>
      <w:lang w:val="cs-CZ"/>
    </w:rPr>
  </w:style>
  <w:style w:type="character" w:customStyle="1" w:styleId="Antrat9Diagrama">
    <w:name w:val="Antraštė 9 Diagrama"/>
    <w:link w:val="Antrat9"/>
    <w:uiPriority w:val="99"/>
    <w:rsid w:val="007721C3"/>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7721C3"/>
  </w:style>
  <w:style w:type="paragraph" w:styleId="Pagrindiniotekstotrauka">
    <w:name w:val="Body Text Indent"/>
    <w:basedOn w:val="prastasis"/>
    <w:link w:val="PagrindiniotekstotraukaDiagrama"/>
    <w:uiPriority w:val="99"/>
    <w:rsid w:val="007721C3"/>
    <w:pPr>
      <w:spacing w:after="0" w:line="240" w:lineRule="auto"/>
      <w:ind w:left="567" w:hanging="567"/>
    </w:pPr>
    <w:rPr>
      <w:rFonts w:ascii="Times New Roman" w:eastAsia="Times New Roman" w:hAnsi="Times New Roman"/>
      <w:b/>
      <w:color w:val="808080"/>
      <w:szCs w:val="20"/>
      <w:lang w:val="cs-CZ"/>
    </w:rPr>
  </w:style>
  <w:style w:type="character" w:customStyle="1" w:styleId="PagrindiniotekstotraukaDiagrama">
    <w:name w:val="Pagrindinio teksto įtrauka Diagrama"/>
    <w:link w:val="Pagrindiniotekstotrauka"/>
    <w:uiPriority w:val="99"/>
    <w:rsid w:val="007721C3"/>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7721C3"/>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uiPriority w:val="99"/>
    <w:rsid w:val="007721C3"/>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7721C3"/>
    <w:pPr>
      <w:tabs>
        <w:tab w:val="left" w:pos="567"/>
      </w:tabs>
      <w:spacing w:after="0" w:line="260" w:lineRule="exact"/>
      <w:ind w:left="567" w:hanging="567"/>
      <w:jc w:val="both"/>
    </w:pPr>
    <w:rPr>
      <w:rFonts w:ascii="Times New Roman" w:eastAsia="Times New Roman" w:hAnsi="Times New Roman"/>
      <w:b/>
      <w:szCs w:val="20"/>
      <w:lang w:val="cs-CZ"/>
    </w:rPr>
  </w:style>
  <w:style w:type="character" w:customStyle="1" w:styleId="Pagrindiniotekstotrauka2Diagrama">
    <w:name w:val="Pagrindinio teksto įtrauka 2 Diagrama"/>
    <w:link w:val="Pagrindiniotekstotrauka2"/>
    <w:uiPriority w:val="99"/>
    <w:rsid w:val="007721C3"/>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7721C3"/>
    <w:pPr>
      <w:tabs>
        <w:tab w:val="left" w:pos="567"/>
      </w:tabs>
      <w:spacing w:after="0" w:line="260" w:lineRule="exact"/>
      <w:ind w:left="567" w:hanging="567"/>
    </w:pPr>
    <w:rPr>
      <w:rFonts w:ascii="Times New Roman" w:eastAsia="Times New Roman" w:hAnsi="Times New Roman"/>
      <w:i/>
      <w:color w:val="008000"/>
      <w:szCs w:val="20"/>
      <w:lang w:val="cs-CZ"/>
    </w:rPr>
  </w:style>
  <w:style w:type="character" w:customStyle="1" w:styleId="Pagrindiniotekstotrauka3Diagrama">
    <w:name w:val="Pagrindinio teksto įtrauka 3 Diagrama"/>
    <w:link w:val="Pagrindiniotekstotrauka3"/>
    <w:uiPriority w:val="99"/>
    <w:rsid w:val="007721C3"/>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7721C3"/>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uiPriority w:val="99"/>
    <w:rsid w:val="007721C3"/>
    <w:rPr>
      <w:rFonts w:ascii="Helvetica" w:eastAsia="Times New Roman" w:hAnsi="Helvetica" w:cs="Times New Roman"/>
      <w:sz w:val="16"/>
      <w:szCs w:val="20"/>
      <w:lang w:val="cs-CZ"/>
    </w:rPr>
  </w:style>
  <w:style w:type="character" w:styleId="Puslapionumeris">
    <w:name w:val="page number"/>
    <w:uiPriority w:val="99"/>
    <w:rsid w:val="007721C3"/>
    <w:rPr>
      <w:rFonts w:cs="Times New Roman"/>
    </w:rPr>
  </w:style>
  <w:style w:type="paragraph" w:styleId="Antrats">
    <w:name w:val="header"/>
    <w:basedOn w:val="prastasis"/>
    <w:link w:val="AntratsDiagrama"/>
    <w:uiPriority w:val="99"/>
    <w:rsid w:val="007721C3"/>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uiPriority w:val="99"/>
    <w:rsid w:val="007721C3"/>
    <w:rPr>
      <w:rFonts w:ascii="Helvetica" w:eastAsia="Times New Roman" w:hAnsi="Helvetica" w:cs="Times New Roman"/>
      <w:sz w:val="20"/>
      <w:szCs w:val="20"/>
      <w:lang w:val="cs-CZ"/>
    </w:rPr>
  </w:style>
  <w:style w:type="paragraph" w:styleId="Tekstoblokas">
    <w:name w:val="Block Text"/>
    <w:basedOn w:val="prastasis"/>
    <w:uiPriority w:val="99"/>
    <w:rsid w:val="007721C3"/>
    <w:pPr>
      <w:tabs>
        <w:tab w:val="left" w:pos="2657"/>
      </w:tabs>
      <w:spacing w:before="120" w:after="0" w:line="240" w:lineRule="auto"/>
      <w:ind w:left="-37" w:right="-28"/>
    </w:pPr>
    <w:rPr>
      <w:rFonts w:ascii="Times New Roman" w:eastAsia="Times New Roman" w:hAnsi="Times New Roman"/>
      <w:szCs w:val="20"/>
      <w:lang w:val="cs-CZ"/>
    </w:rPr>
  </w:style>
  <w:style w:type="paragraph" w:styleId="Pagrindinistekstas2">
    <w:name w:val="Body Text 2"/>
    <w:basedOn w:val="prastasis"/>
    <w:link w:val="Pagrindinistekstas2Diagrama"/>
    <w:uiPriority w:val="99"/>
    <w:rsid w:val="007721C3"/>
    <w:pPr>
      <w:spacing w:after="0" w:line="240" w:lineRule="auto"/>
      <w:ind w:left="567" w:hanging="567"/>
    </w:pPr>
    <w:rPr>
      <w:rFonts w:ascii="Times New Roman" w:eastAsia="Times New Roman" w:hAnsi="Times New Roman"/>
      <w:b/>
      <w:szCs w:val="20"/>
      <w:lang w:val="cs-CZ"/>
    </w:rPr>
  </w:style>
  <w:style w:type="character" w:customStyle="1" w:styleId="Pagrindinistekstas2Diagrama">
    <w:name w:val="Pagrindinis tekstas 2 Diagrama"/>
    <w:link w:val="Pagrindinistekstas2"/>
    <w:uiPriority w:val="99"/>
    <w:rsid w:val="007721C3"/>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7721C3"/>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stekstas3Diagrama">
    <w:name w:val="Pagrindinis tekstas 3 Diagrama"/>
    <w:link w:val="Pagrindinistekstas3"/>
    <w:uiPriority w:val="99"/>
    <w:rsid w:val="007721C3"/>
    <w:rPr>
      <w:rFonts w:ascii="Times New Roman" w:eastAsia="Times New Roman" w:hAnsi="Times New Roman" w:cs="Times New Roman"/>
      <w:b/>
      <w:i/>
      <w:szCs w:val="20"/>
      <w:lang w:val="cs-CZ"/>
    </w:rPr>
  </w:style>
  <w:style w:type="character" w:styleId="Komentaronuoroda">
    <w:name w:val="annotation reference"/>
    <w:uiPriority w:val="99"/>
    <w:semiHidden/>
    <w:rsid w:val="007721C3"/>
    <w:rPr>
      <w:rFonts w:cs="Times New Roman"/>
      <w:sz w:val="16"/>
    </w:rPr>
  </w:style>
  <w:style w:type="paragraph" w:styleId="Komentarotekstas">
    <w:name w:val="annotation text"/>
    <w:basedOn w:val="prastasis"/>
    <w:link w:val="KomentarotekstasDiagrama"/>
    <w:uiPriority w:val="99"/>
    <w:semiHidden/>
    <w:rsid w:val="007721C3"/>
    <w:pPr>
      <w:tabs>
        <w:tab w:val="left" w:pos="567"/>
      </w:tabs>
      <w:spacing w:after="0" w:line="260" w:lineRule="exact"/>
    </w:pPr>
    <w:rPr>
      <w:rFonts w:ascii="Times New Roman" w:eastAsia="Times New Roman" w:hAnsi="Times New Roman"/>
      <w:sz w:val="20"/>
      <w:szCs w:val="20"/>
      <w:lang w:val="cs-CZ"/>
    </w:rPr>
  </w:style>
  <w:style w:type="character" w:customStyle="1" w:styleId="KomentarotekstasDiagrama">
    <w:name w:val="Komentaro tekstas Diagrama"/>
    <w:link w:val="Komentarotekstas"/>
    <w:uiPriority w:val="99"/>
    <w:semiHidden/>
    <w:rsid w:val="007721C3"/>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semiHidden/>
    <w:rsid w:val="007721C3"/>
    <w:pPr>
      <w:shd w:val="clear" w:color="auto" w:fill="000080"/>
      <w:tabs>
        <w:tab w:val="left" w:pos="567"/>
      </w:tabs>
      <w:spacing w:after="0" w:line="260" w:lineRule="exact"/>
    </w:pPr>
    <w:rPr>
      <w:rFonts w:ascii="Tahoma" w:eastAsia="Times New Roman" w:hAnsi="Tahoma"/>
      <w:szCs w:val="20"/>
      <w:lang w:val="cs-CZ"/>
    </w:rPr>
  </w:style>
  <w:style w:type="character" w:customStyle="1" w:styleId="DokumentostruktraDiagrama">
    <w:name w:val="Dokumento struktūra Diagrama"/>
    <w:link w:val="Dokumentostruktra"/>
    <w:uiPriority w:val="99"/>
    <w:semiHidden/>
    <w:rsid w:val="007721C3"/>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7721C3"/>
    <w:rPr>
      <w:rFonts w:cs="Times New Roman"/>
      <w:vertAlign w:val="superscript"/>
    </w:rPr>
  </w:style>
  <w:style w:type="paragraph" w:styleId="Dokumentoinaostekstas">
    <w:name w:val="endnote text"/>
    <w:basedOn w:val="prastasis"/>
    <w:next w:val="prastasis"/>
    <w:link w:val="DokumentoinaostekstasDiagrama"/>
    <w:uiPriority w:val="99"/>
    <w:semiHidden/>
    <w:rsid w:val="007721C3"/>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link w:val="Dokumentoinaostekstas"/>
    <w:uiPriority w:val="99"/>
    <w:semiHidden/>
    <w:rsid w:val="007721C3"/>
    <w:rPr>
      <w:rFonts w:ascii="Times New Roman" w:eastAsia="Times New Roman" w:hAnsi="Times New Roman" w:cs="Times New Roman"/>
      <w:szCs w:val="20"/>
      <w:lang w:val="cs-CZ"/>
    </w:rPr>
  </w:style>
  <w:style w:type="character" w:styleId="Perirtashipersaitas">
    <w:name w:val="FollowedHyperlink"/>
    <w:uiPriority w:val="99"/>
    <w:rsid w:val="007721C3"/>
    <w:rPr>
      <w:rFonts w:cs="Times New Roman"/>
      <w:color w:val="800080"/>
      <w:u w:val="single"/>
    </w:rPr>
  </w:style>
  <w:style w:type="character" w:styleId="Puslapioinaosnuoroda">
    <w:name w:val="footnote reference"/>
    <w:uiPriority w:val="99"/>
    <w:semiHidden/>
    <w:rsid w:val="007721C3"/>
    <w:rPr>
      <w:rFonts w:cs="Times New Roman"/>
      <w:vertAlign w:val="superscript"/>
    </w:rPr>
  </w:style>
  <w:style w:type="paragraph" w:styleId="Puslapioinaostekstas">
    <w:name w:val="footnote text"/>
    <w:basedOn w:val="prastasis"/>
    <w:link w:val="PuslapioinaostekstasDiagrama"/>
    <w:uiPriority w:val="99"/>
    <w:semiHidden/>
    <w:rsid w:val="007721C3"/>
    <w:pPr>
      <w:tabs>
        <w:tab w:val="left" w:pos="567"/>
      </w:tabs>
      <w:spacing w:after="0" w:line="260" w:lineRule="exact"/>
    </w:pPr>
    <w:rPr>
      <w:rFonts w:ascii="Times New Roman" w:eastAsia="Times New Roman" w:hAnsi="Times New Roman"/>
      <w:sz w:val="20"/>
      <w:szCs w:val="20"/>
      <w:lang w:val="cs-CZ"/>
    </w:rPr>
  </w:style>
  <w:style w:type="character" w:customStyle="1" w:styleId="PuslapioinaostekstasDiagrama">
    <w:name w:val="Puslapio išnašos tekstas Diagrama"/>
    <w:link w:val="Puslapioinaostekstas"/>
    <w:uiPriority w:val="99"/>
    <w:semiHidden/>
    <w:rsid w:val="007721C3"/>
    <w:rPr>
      <w:rFonts w:ascii="Times New Roman" w:eastAsia="Times New Roman" w:hAnsi="Times New Roman" w:cs="Times New Roman"/>
      <w:sz w:val="20"/>
      <w:szCs w:val="20"/>
      <w:lang w:val="cs-CZ"/>
    </w:rPr>
  </w:style>
  <w:style w:type="character" w:styleId="Hipersaitas">
    <w:name w:val="Hyperlink"/>
    <w:uiPriority w:val="99"/>
    <w:rsid w:val="007721C3"/>
    <w:rPr>
      <w:rFonts w:cs="Times New Roman"/>
      <w:color w:val="0000FF"/>
      <w:u w:val="single"/>
    </w:rPr>
  </w:style>
  <w:style w:type="paragraph" w:styleId="Pavadinimas">
    <w:name w:val="Title"/>
    <w:basedOn w:val="prastasis"/>
    <w:link w:val="PavadinimasDiagrama"/>
    <w:uiPriority w:val="99"/>
    <w:qFormat/>
    <w:rsid w:val="007721C3"/>
    <w:pPr>
      <w:overflowPunct w:val="0"/>
      <w:autoSpaceDE w:val="0"/>
      <w:autoSpaceDN w:val="0"/>
      <w:adjustRightInd w:val="0"/>
      <w:spacing w:after="0" w:line="240" w:lineRule="auto"/>
      <w:jc w:val="center"/>
      <w:textAlignment w:val="baseline"/>
    </w:pPr>
    <w:rPr>
      <w:rFonts w:ascii="Times New Roman" w:eastAsia="Times New Roman" w:hAnsi="Times New Roman"/>
      <w:b/>
      <w:szCs w:val="20"/>
      <w:lang w:val="lt-LT"/>
    </w:rPr>
  </w:style>
  <w:style w:type="character" w:customStyle="1" w:styleId="PavadinimasDiagrama">
    <w:name w:val="Pavadinimas Diagrama"/>
    <w:link w:val="Pavadinimas"/>
    <w:uiPriority w:val="99"/>
    <w:rsid w:val="007721C3"/>
    <w:rPr>
      <w:rFonts w:ascii="Times New Roman" w:eastAsia="Times New Roman" w:hAnsi="Times New Roman" w:cs="Times New Roman"/>
      <w:b/>
      <w:szCs w:val="20"/>
      <w:lang w:val="lt-LT"/>
    </w:rPr>
  </w:style>
  <w:style w:type="paragraph" w:styleId="Debesliotekstas">
    <w:name w:val="Balloon Text"/>
    <w:basedOn w:val="prastasis"/>
    <w:link w:val="DebesliotekstasDiagrama"/>
    <w:uiPriority w:val="99"/>
    <w:semiHidden/>
    <w:rsid w:val="007721C3"/>
    <w:pPr>
      <w:spacing w:after="0" w:line="240" w:lineRule="auto"/>
    </w:pPr>
    <w:rPr>
      <w:rFonts w:ascii="Tahoma" w:eastAsia="Times New Roman" w:hAnsi="Tahoma"/>
      <w:sz w:val="16"/>
      <w:szCs w:val="16"/>
      <w:lang w:val="lt-LT"/>
    </w:rPr>
  </w:style>
  <w:style w:type="character" w:customStyle="1" w:styleId="DebesliotekstasDiagrama">
    <w:name w:val="Debesėlio tekstas Diagrama"/>
    <w:link w:val="Debesliotekstas"/>
    <w:uiPriority w:val="99"/>
    <w:semiHidden/>
    <w:rsid w:val="007721C3"/>
    <w:rPr>
      <w:rFonts w:ascii="Tahoma" w:eastAsia="Times New Roman" w:hAnsi="Tahoma" w:cs="Times New Roman"/>
      <w:sz w:val="16"/>
      <w:szCs w:val="16"/>
      <w:lang w:val="lt-LT"/>
    </w:rPr>
  </w:style>
  <w:style w:type="paragraph" w:styleId="Komentarotema">
    <w:name w:val="annotation subject"/>
    <w:basedOn w:val="Komentarotekstas"/>
    <w:next w:val="Komentarotekstas"/>
    <w:link w:val="KomentarotemaDiagrama"/>
    <w:uiPriority w:val="99"/>
    <w:semiHidden/>
    <w:rsid w:val="007721C3"/>
    <w:pPr>
      <w:tabs>
        <w:tab w:val="clear" w:pos="567"/>
      </w:tabs>
      <w:spacing w:line="240" w:lineRule="auto"/>
    </w:pPr>
    <w:rPr>
      <w:b/>
      <w:bCs/>
    </w:rPr>
  </w:style>
  <w:style w:type="character" w:customStyle="1" w:styleId="KomentarotemaDiagrama">
    <w:name w:val="Komentaro tema Diagrama"/>
    <w:link w:val="Komentarotema"/>
    <w:uiPriority w:val="99"/>
    <w:semiHidden/>
    <w:rsid w:val="007721C3"/>
    <w:rPr>
      <w:rFonts w:ascii="Times New Roman" w:eastAsia="Times New Roman" w:hAnsi="Times New Roman" w:cs="Times New Roman"/>
      <w:b/>
      <w:bCs/>
      <w:sz w:val="20"/>
      <w:szCs w:val="20"/>
      <w:lang w:val="cs-CZ"/>
    </w:rPr>
  </w:style>
  <w:style w:type="paragraph" w:customStyle="1" w:styleId="Paragraph">
    <w:name w:val="Paragraph"/>
    <w:uiPriority w:val="99"/>
    <w:rsid w:val="007721C3"/>
    <w:pPr>
      <w:spacing w:after="240"/>
    </w:pPr>
    <w:rPr>
      <w:rFonts w:ascii="Times New Roman" w:eastAsia="Times New Roman" w:hAnsi="Times New Roman"/>
      <w:sz w:val="24"/>
      <w:szCs w:val="24"/>
      <w:lang w:val="en-US" w:eastAsia="en-US"/>
    </w:rPr>
  </w:style>
  <w:style w:type="paragraph" w:customStyle="1" w:styleId="Default">
    <w:name w:val="Default"/>
    <w:rsid w:val="007721C3"/>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CharCharDiagramaDiagrama">
    <w:name w:val="Char Char Diagrama Diagrama"/>
    <w:basedOn w:val="prastasis"/>
    <w:uiPriority w:val="99"/>
    <w:rsid w:val="007721C3"/>
    <w:pPr>
      <w:widowControl w:val="0"/>
      <w:tabs>
        <w:tab w:val="left" w:pos="567"/>
      </w:tabs>
      <w:adjustRightInd w:val="0"/>
      <w:spacing w:line="240" w:lineRule="exact"/>
      <w:jc w:val="both"/>
      <w:textAlignment w:val="baseline"/>
    </w:pPr>
    <w:rPr>
      <w:rFonts w:ascii="Verdana" w:eastAsia="Times New Roman" w:hAnsi="Verdana"/>
      <w:sz w:val="20"/>
      <w:szCs w:val="20"/>
    </w:rPr>
  </w:style>
  <w:style w:type="paragraph" w:styleId="Sraopastraipa">
    <w:name w:val="List Paragraph"/>
    <w:basedOn w:val="prastasis"/>
    <w:uiPriority w:val="99"/>
    <w:qFormat/>
    <w:rsid w:val="007721C3"/>
    <w:pPr>
      <w:spacing w:after="200" w:line="276" w:lineRule="auto"/>
      <w:ind w:left="720"/>
      <w:contextualSpacing/>
    </w:pPr>
    <w:rPr>
      <w:rFonts w:cs="DokChampa"/>
      <w:lang w:val="lt-LT"/>
    </w:rPr>
  </w:style>
  <w:style w:type="character" w:customStyle="1" w:styleId="CharacterStyle2">
    <w:name w:val="Character Style 2"/>
    <w:uiPriority w:val="99"/>
    <w:rsid w:val="007721C3"/>
    <w:rPr>
      <w:sz w:val="22"/>
    </w:rPr>
  </w:style>
  <w:style w:type="paragraph" w:styleId="Paprastasistekstas">
    <w:name w:val="Plain Text"/>
    <w:basedOn w:val="prastasis"/>
    <w:link w:val="PaprastasistekstasDiagrama"/>
    <w:uiPriority w:val="99"/>
    <w:rsid w:val="007721C3"/>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7721C3"/>
    <w:rPr>
      <w:rFonts w:ascii="Courier New" w:eastAsia="SimSun" w:hAnsi="Courier New" w:cs="Times New Roman"/>
      <w:sz w:val="20"/>
      <w:szCs w:val="20"/>
    </w:rPr>
  </w:style>
  <w:style w:type="paragraph" w:styleId="Betarp">
    <w:name w:val="No Spacing"/>
    <w:uiPriority w:val="1"/>
    <w:qFormat/>
    <w:rsid w:val="007721C3"/>
    <w:rPr>
      <w:rFonts w:cs="DokChampa"/>
      <w:sz w:val="22"/>
      <w:szCs w:val="22"/>
      <w:lang w:eastAsia="en-US"/>
    </w:rPr>
  </w:style>
  <w:style w:type="paragraph" w:styleId="Pataisymai">
    <w:name w:val="Revision"/>
    <w:hidden/>
    <w:uiPriority w:val="99"/>
    <w:semiHidden/>
    <w:rsid w:val="007721C3"/>
    <w:rPr>
      <w:sz w:val="22"/>
      <w:szCs w:val="22"/>
      <w:lang w:eastAsia="en-US"/>
    </w:rPr>
  </w:style>
  <w:style w:type="table" w:styleId="Lentelstinklelis">
    <w:name w:val="Table Grid"/>
    <w:basedOn w:val="prastojilentel"/>
    <w:uiPriority w:val="39"/>
    <w:rsid w:val="00772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9161">
      <w:bodyDiv w:val="1"/>
      <w:marLeft w:val="0"/>
      <w:marRight w:val="0"/>
      <w:marTop w:val="0"/>
      <w:marBottom w:val="0"/>
      <w:divBdr>
        <w:top w:val="none" w:sz="0" w:space="0" w:color="auto"/>
        <w:left w:val="none" w:sz="0" w:space="0" w:color="auto"/>
        <w:bottom w:val="none" w:sz="0" w:space="0" w:color="auto"/>
        <w:right w:val="none" w:sz="0" w:space="0" w:color="auto"/>
      </w:divBdr>
    </w:div>
    <w:div w:id="331834901">
      <w:bodyDiv w:val="1"/>
      <w:marLeft w:val="0"/>
      <w:marRight w:val="0"/>
      <w:marTop w:val="0"/>
      <w:marBottom w:val="0"/>
      <w:divBdr>
        <w:top w:val="none" w:sz="0" w:space="0" w:color="auto"/>
        <w:left w:val="none" w:sz="0" w:space="0" w:color="auto"/>
        <w:bottom w:val="none" w:sz="0" w:space="0" w:color="auto"/>
        <w:right w:val="none" w:sz="0" w:space="0" w:color="auto"/>
      </w:divBdr>
    </w:div>
    <w:div w:id="962731563">
      <w:bodyDiv w:val="1"/>
      <w:marLeft w:val="0"/>
      <w:marRight w:val="0"/>
      <w:marTop w:val="0"/>
      <w:marBottom w:val="0"/>
      <w:divBdr>
        <w:top w:val="none" w:sz="0" w:space="0" w:color="auto"/>
        <w:left w:val="none" w:sz="0" w:space="0" w:color="auto"/>
        <w:bottom w:val="none" w:sz="0" w:space="0" w:color="auto"/>
        <w:right w:val="none" w:sz="0" w:space="0" w:color="auto"/>
      </w:divBdr>
    </w:div>
    <w:div w:id="16685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0118-6BDE-43E4-AF26-55F8C90CB1FD}">
  <ds:schemaRefs>
    <ds:schemaRef ds:uri="http://schemas.microsoft.com/office/infopath/2007/PartnerControls"/>
    <ds:schemaRef ds:uri="http://purl.org/dc/dcmitype/"/>
    <ds:schemaRef ds:uri="http://schemas.microsoft.com/office/2006/documentManagement/types"/>
    <ds:schemaRef ds:uri="http://www.w3.org/XML/1998/namespace"/>
    <ds:schemaRef ds:uri="ff5f4417-2d5d-42dc-b3a8-e2d9082e304c"/>
    <ds:schemaRef ds:uri="http://purl.org/dc/terms/"/>
    <ds:schemaRef ds:uri="http://purl.org/dc/elements/1.1/"/>
    <ds:schemaRef ds:uri="http://schemas.openxmlformats.org/package/2006/metadata/core-properties"/>
    <ds:schemaRef ds:uri="13d98277-b568-4321-acd1-cf8d9ed1705e"/>
    <ds:schemaRef ds:uri="http://schemas.microsoft.com/office/2006/metadata/properties"/>
  </ds:schemaRefs>
</ds:datastoreItem>
</file>

<file path=customXml/itemProps2.xml><?xml version="1.0" encoding="utf-8"?>
<ds:datastoreItem xmlns:ds="http://schemas.openxmlformats.org/officeDocument/2006/customXml" ds:itemID="{72D29613-3BAB-4528-ADE9-F924A640E190}">
  <ds:schemaRefs>
    <ds:schemaRef ds:uri="http://schemas.microsoft.com/sharepoint/v3/contenttype/forms"/>
  </ds:schemaRefs>
</ds:datastoreItem>
</file>

<file path=customXml/itemProps3.xml><?xml version="1.0" encoding="utf-8"?>
<ds:datastoreItem xmlns:ds="http://schemas.openxmlformats.org/officeDocument/2006/customXml" ds:itemID="{102629D1-8CE1-4F50-BBEB-93923EF95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DFBA5-AA89-40AF-8C52-198DACC31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70B8BD-3998-4A7D-9585-23C98CEC1620}">
  <ds:schemaRefs>
    <ds:schemaRef ds:uri="http://schemas.microsoft.com/sharepoint/v3/contenttype/forms"/>
  </ds:schemaRefs>
</ds:datastoreItem>
</file>

<file path=customXml/itemProps6.xml><?xml version="1.0" encoding="utf-8"?>
<ds:datastoreItem xmlns:ds="http://schemas.openxmlformats.org/officeDocument/2006/customXml" ds:itemID="{E2EE7E9B-07FA-4DD5-A463-00955DA1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16015</Words>
  <Characters>9130</Characters>
  <Application>Microsoft Office Word</Application>
  <DocSecurity>0</DocSecurity>
  <Lines>76</Lines>
  <Paragraphs>50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Celecoxib Inteli 100 mg kietosios kapsulės</vt:lpstr>
      <vt:lpstr>2.	kokybinė ir kiekybinė sudėtis</vt:lpstr>
      <vt:lpstr>Celecoxib Inteli 100 mg kietosios kapsulės</vt:lpstr>
      <vt:lpstr>Kiekvienoje kietojoje kapsulėje yra 100 mg celekoksibo.</vt:lpstr>
      <vt:lpstr/>
      <vt:lpstr>Kiekvienoje kietojoje kapsulėje yra 200 mg celekoksibo.</vt:lpstr>
      <vt:lpstr>Pagalbinė medžiaga, kurios poveikis žinomas</vt:lpstr>
      <vt:lpstr>Celecoxib Inteli 100 mg kietosios kapsulės</vt:lpstr>
      <vt:lpstr>Kiekvienoje kietojoje kapsulėje yra 16,90 mg laktozės monohidrato, tai atitinka </vt:lpstr>
      <vt:lpstr/>
      <vt:lpstr>Kiekvienoje kietojoje kapsulėje yra 33,80 mg laktozės monohidrato, tai atitinka </vt:lpstr>
      <vt:lpstr/>
      <vt:lpstr>Visos pagalbinės medžiagos išvardytos 6.1 skyriuje.</vt:lpstr>
      <vt:lpstr>3.	FARMACINĖ forma</vt:lpstr>
      <vt:lpstr>Kietoji kapsulė.</vt:lpstr>
      <vt:lpstr>Celecoxib Inteli 100 mg kietosios kapsulės yra 4-ojo dydžio kapsulės (maždaug 14</vt:lpstr>
      <vt:lpstr>Celecoxib Inteli 200 mg kietosios kapsulės yra 2-ojo dydžio kapsulės (maždaug 17</vt:lpstr>
      <vt:lpstr>4.	klinikinĖ informacija</vt:lpstr>
      <vt:lpstr>4.1	Terapinės indikacijos</vt:lpstr>
      <vt:lpstr>Suaugusiųjų osteoartrito (artrozės), reumatoidinio artrito ir ankilozinio spondi</vt:lpstr>
      <vt:lpstr>4.2	Dozavimas ir vartojimo metodas</vt:lpstr>
      <vt:lpstr>Didžiausia rekomenduojama paros dozė visoms indikacijoms yra 400 mg.</vt:lpstr>
      <vt:lpstr/>
      <vt:lpstr>Pacientams, kurių organizme CYP2C9 veikiamas metabolizmas yra silpnas</vt:lpstr>
      <vt:lpstr>Jeigu, atlikus genetinius tyrimus arba remiantis ankstesnio kitų CYP2C9 substrat</vt:lpstr>
      <vt:lpstr>4.3	Kontraindikacijos</vt:lpstr>
      <vt:lpstr>4.4	Specialūs įspėjimai ir atsargumo priemonės</vt:lpstr>
      <vt:lpstr>Pacientai, kurių organizme CYP2C9 metabolizuoja silpnai</vt:lpstr>
      <vt:lpstr>Celekoksibas gali slėpti karščiavimą ir kitus uždegimo požymius.</vt:lpstr>
      <vt:lpstr>4.5	Sąveika su kitais vaistiniais preparatais ir kitokia sąveika</vt:lpstr>
      <vt:lpstr>Farmakodinaminė sąveika</vt:lpstr>
      <vt:lpstr>Farmakokinetinė sąveika</vt:lpstr>
      <vt:lpstr>Celekoksibo poveikis kitiems vaistiniams preparatams</vt:lpstr>
      <vt:lpstr>Ketokonazolas ar antacidiniai vaistiniai preparatai</vt:lpstr>
      <vt:lpstr>Ketokonazolo ar antacidinių vaistinių preparatų poveikio celekoksibo farmakokine</vt:lpstr>
      <vt:lpstr/>
      <vt:lpstr>Vaikų populiacija</vt:lpstr>
      <vt:lpstr>Sąveikos tyrimai atlikti tik suaugusiesiems.</vt:lpstr>
      <vt:lpstr>4.6	Vaisingumas, nėštumo ir žindymo laikotarpis</vt:lpstr>
      <vt:lpstr>4.7	Poveikis gebėjimui vairuoti ir valdyti mechanizmus</vt:lpstr>
      <vt:lpstr>4.8	Nepageidaujamas poveikis</vt:lpstr>
      <vt:lpstr>4.9	Perdozavimas</vt:lpstr>
      <vt:lpstr>5.	FARMAKOLOGINĖS savybės</vt:lpstr>
      <vt:lpstr>5.1	Farmakodinaminės savybės </vt:lpstr>
      <vt:lpstr>5.2	Farmakokinetinės savybės </vt:lpstr>
      <vt:lpstr>6.	farmacinė informacija</vt:lpstr>
      <vt:lpstr>6.1	Pagalbinių medžiagų sąrašas</vt:lpstr>
      <vt:lpstr>6.2	Nesuderinamumas</vt:lpstr>
      <vt:lpstr>Duomenys nebūtini.</vt:lpstr>
      <vt:lpstr>6.3	Tinkamumo laikas</vt:lpstr>
      <vt:lpstr>3 metai.</vt:lpstr>
      <vt:lpstr>6.4	Specialios laikymo sąlygos</vt:lpstr>
      <vt:lpstr>6.5	Talpyklės pobūdis ir jos turinys</vt:lpstr>
      <vt:lpstr>Specialių reikalavimų nėra.</vt:lpstr>
      <vt:lpstr>7.	REGISTRUOTOJAS</vt:lpstr>
      <vt:lpstr>8.	REGISTRACIJOS PAŽYMĖJIMO numeris (-IAI)</vt:lpstr>
      <vt:lpstr>9.	REGISTRAVIMO / PERREGISTRAVIMO data</vt:lpstr>
      <vt:lpstr>10.	teksto peržiūros data</vt:lpstr>
      <vt:lpstr/>
      <vt:lpstr/>
      <vt:lpstr/>
      <vt:lpstr/>
      <vt:lpstr/>
      <vt:lpstr/>
      <vt:lpstr>II PRIEDAS</vt:lpstr>
      <vt:lpstr>Gamintojo (-ų), atsakingo (-ų) už serijų išleidimą, pavadinimas (-ai) ir adresas</vt:lpstr>
      <vt:lpstr>Receptinis vaistinis preparatas.</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Informacija ant IŠORINĖSpakuotės </vt:lpstr>
      <vt:lpstr>KARTONO DĖŽUTĖ</vt:lpstr>
      <vt:lpstr>1.	vaistinio preparato pavadinimas</vt:lpstr>
      <vt:lpstr>Celecoxib Inteli 100 mg kietosios kapsulės</vt:lpstr>
    </vt:vector>
  </TitlesOfParts>
  <Company/>
  <LinksUpToDate>false</LinksUpToDate>
  <CharactersWithSpaces>25095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Birutė Valkauskaitė</cp:lastModifiedBy>
  <cp:revision>2</cp:revision>
  <dcterms:created xsi:type="dcterms:W3CDTF">2023-12-18T11:00:00Z</dcterms:created>
  <dcterms:modified xsi:type="dcterms:W3CDTF">2023-12-18T11:00:00Z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