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064797" w:rsidRDefault="005D554B" w:rsidP="005D554B">
      <w:pPr>
        <w:tabs>
          <w:tab w:val="left" w:pos="4962"/>
        </w:tabs>
        <w:rPr>
          <w:rFonts w:ascii="Courier New" w:eastAsia="SimSun" w:hAnsi="Courier New"/>
          <w:color w:val="000000"/>
          <w:sz w:val="22"/>
          <w:szCs w:val="22"/>
        </w:rPr>
      </w:pPr>
    </w:p>
    <w:p w14:paraId="39F38EA4"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4FB3F0E9"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452DF17D"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0E960FE5"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2DEC829C"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655B59E9"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7C95252B"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00BFE78C"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5D22A253"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14BA3A66"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475F1DBE"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2704CED4"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7E7F5575"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75FE5D6A" w14:textId="77777777" w:rsidR="005D554B" w:rsidRPr="000B0F30" w:rsidRDefault="005D554B" w:rsidP="005D554B">
      <w:pPr>
        <w:tabs>
          <w:tab w:val="left" w:pos="-1440"/>
          <w:tab w:val="left" w:pos="-720"/>
          <w:tab w:val="left" w:pos="567"/>
        </w:tabs>
        <w:spacing w:line="260" w:lineRule="exact"/>
        <w:rPr>
          <w:b/>
          <w:snapToGrid w:val="0"/>
          <w:sz w:val="22"/>
          <w:szCs w:val="22"/>
        </w:rPr>
      </w:pPr>
    </w:p>
    <w:p w14:paraId="3A52ABB6" w14:textId="154CC6B1" w:rsidR="005D554B" w:rsidRDefault="005D554B" w:rsidP="005D554B">
      <w:pPr>
        <w:tabs>
          <w:tab w:val="left" w:pos="-1440"/>
          <w:tab w:val="left" w:pos="-720"/>
          <w:tab w:val="left" w:pos="567"/>
        </w:tabs>
        <w:spacing w:line="260" w:lineRule="exact"/>
        <w:rPr>
          <w:b/>
          <w:snapToGrid w:val="0"/>
          <w:sz w:val="22"/>
          <w:szCs w:val="22"/>
        </w:rPr>
      </w:pPr>
    </w:p>
    <w:p w14:paraId="3D6F338A" w14:textId="6E191AA8" w:rsidR="00194DDA" w:rsidRDefault="00194DDA" w:rsidP="005D554B">
      <w:pPr>
        <w:tabs>
          <w:tab w:val="left" w:pos="-1440"/>
          <w:tab w:val="left" w:pos="-720"/>
          <w:tab w:val="left" w:pos="567"/>
        </w:tabs>
        <w:spacing w:line="260" w:lineRule="exact"/>
        <w:rPr>
          <w:b/>
          <w:snapToGrid w:val="0"/>
          <w:sz w:val="22"/>
          <w:szCs w:val="22"/>
        </w:rPr>
      </w:pPr>
    </w:p>
    <w:p w14:paraId="5420A3F4" w14:textId="033EAA7A" w:rsidR="00194DDA" w:rsidRDefault="00194DDA" w:rsidP="005D554B">
      <w:pPr>
        <w:tabs>
          <w:tab w:val="left" w:pos="-1440"/>
          <w:tab w:val="left" w:pos="-720"/>
          <w:tab w:val="left" w:pos="567"/>
        </w:tabs>
        <w:spacing w:line="260" w:lineRule="exact"/>
        <w:rPr>
          <w:b/>
          <w:snapToGrid w:val="0"/>
          <w:sz w:val="22"/>
          <w:szCs w:val="22"/>
        </w:rPr>
      </w:pPr>
    </w:p>
    <w:p w14:paraId="161EADD7" w14:textId="31FFC855" w:rsidR="00194DDA" w:rsidRDefault="00194DDA" w:rsidP="005D554B">
      <w:pPr>
        <w:tabs>
          <w:tab w:val="left" w:pos="-1440"/>
          <w:tab w:val="left" w:pos="-720"/>
          <w:tab w:val="left" w:pos="567"/>
        </w:tabs>
        <w:spacing w:line="260" w:lineRule="exact"/>
        <w:rPr>
          <w:b/>
          <w:snapToGrid w:val="0"/>
          <w:sz w:val="22"/>
          <w:szCs w:val="22"/>
        </w:rPr>
      </w:pPr>
    </w:p>
    <w:p w14:paraId="3CB52A57" w14:textId="0D260DB2" w:rsidR="00194DDA" w:rsidRDefault="00194DDA" w:rsidP="005D554B">
      <w:pPr>
        <w:tabs>
          <w:tab w:val="left" w:pos="-1440"/>
          <w:tab w:val="left" w:pos="-720"/>
          <w:tab w:val="left" w:pos="567"/>
        </w:tabs>
        <w:spacing w:line="260" w:lineRule="exact"/>
        <w:rPr>
          <w:b/>
          <w:snapToGrid w:val="0"/>
          <w:sz w:val="22"/>
          <w:szCs w:val="22"/>
        </w:rPr>
      </w:pPr>
    </w:p>
    <w:p w14:paraId="07E82116" w14:textId="6F49FE0A" w:rsidR="00194DDA" w:rsidRDefault="00194DDA" w:rsidP="005D554B">
      <w:pPr>
        <w:tabs>
          <w:tab w:val="left" w:pos="-1440"/>
          <w:tab w:val="left" w:pos="-720"/>
          <w:tab w:val="left" w:pos="567"/>
        </w:tabs>
        <w:spacing w:line="260" w:lineRule="exact"/>
        <w:rPr>
          <w:b/>
          <w:snapToGrid w:val="0"/>
          <w:sz w:val="22"/>
          <w:szCs w:val="22"/>
        </w:rPr>
      </w:pPr>
    </w:p>
    <w:p w14:paraId="04A3B68E" w14:textId="179F0EE0" w:rsidR="00194DDA" w:rsidRDefault="00194DDA" w:rsidP="005D554B">
      <w:pPr>
        <w:tabs>
          <w:tab w:val="left" w:pos="-1440"/>
          <w:tab w:val="left" w:pos="-720"/>
          <w:tab w:val="left" w:pos="567"/>
        </w:tabs>
        <w:spacing w:line="260" w:lineRule="exact"/>
        <w:rPr>
          <w:b/>
          <w:snapToGrid w:val="0"/>
          <w:sz w:val="22"/>
          <w:szCs w:val="22"/>
        </w:rPr>
      </w:pPr>
    </w:p>
    <w:p w14:paraId="4C0A5E12" w14:textId="44C7C94E" w:rsidR="00194DDA" w:rsidRDefault="00194DDA" w:rsidP="005D554B">
      <w:pPr>
        <w:tabs>
          <w:tab w:val="left" w:pos="-1440"/>
          <w:tab w:val="left" w:pos="-720"/>
          <w:tab w:val="left" w:pos="567"/>
        </w:tabs>
        <w:spacing w:line="260" w:lineRule="exact"/>
        <w:rPr>
          <w:b/>
          <w:snapToGrid w:val="0"/>
          <w:sz w:val="22"/>
          <w:szCs w:val="22"/>
        </w:rPr>
      </w:pPr>
    </w:p>
    <w:p w14:paraId="3F829D56" w14:textId="77777777" w:rsidR="00194DDA" w:rsidRPr="000B0F30" w:rsidRDefault="00194DDA" w:rsidP="005D554B">
      <w:pPr>
        <w:tabs>
          <w:tab w:val="left" w:pos="-1440"/>
          <w:tab w:val="left" w:pos="-720"/>
          <w:tab w:val="left" w:pos="567"/>
        </w:tabs>
        <w:spacing w:line="260" w:lineRule="exact"/>
        <w:rPr>
          <w:b/>
          <w:snapToGrid w:val="0"/>
          <w:sz w:val="22"/>
          <w:szCs w:val="22"/>
        </w:rPr>
      </w:pPr>
    </w:p>
    <w:p w14:paraId="109236DE" w14:textId="77777777" w:rsidR="005D554B" w:rsidRPr="000B0F30" w:rsidRDefault="005D554B" w:rsidP="005D554B">
      <w:pPr>
        <w:keepNext/>
        <w:tabs>
          <w:tab w:val="left" w:pos="567"/>
        </w:tabs>
        <w:jc w:val="center"/>
        <w:outlineLvl w:val="1"/>
        <w:rPr>
          <w:b/>
          <w:snapToGrid w:val="0"/>
          <w:sz w:val="22"/>
          <w:szCs w:val="22"/>
          <w:lang w:eastAsia="x-none"/>
        </w:rPr>
      </w:pPr>
      <w:r w:rsidRPr="000B0F30">
        <w:rPr>
          <w:b/>
          <w:bCs/>
          <w:iCs/>
          <w:snapToGrid w:val="0"/>
          <w:sz w:val="22"/>
          <w:szCs w:val="22"/>
          <w:lang w:eastAsia="x-none"/>
        </w:rPr>
        <w:t>I PRIEDAS</w:t>
      </w:r>
    </w:p>
    <w:p w14:paraId="544F9CA4" w14:textId="77777777" w:rsidR="005D554B" w:rsidRPr="000B0F30" w:rsidRDefault="005D554B" w:rsidP="005D554B">
      <w:pPr>
        <w:tabs>
          <w:tab w:val="left" w:pos="567"/>
        </w:tabs>
        <w:rPr>
          <w:snapToGrid w:val="0"/>
          <w:sz w:val="22"/>
          <w:szCs w:val="22"/>
        </w:rPr>
      </w:pPr>
    </w:p>
    <w:p w14:paraId="0D39300D" w14:textId="77777777" w:rsidR="005D554B" w:rsidRPr="000B0F30" w:rsidRDefault="005D554B" w:rsidP="005D554B">
      <w:pPr>
        <w:tabs>
          <w:tab w:val="left" w:pos="-1440"/>
          <w:tab w:val="left" w:pos="-720"/>
          <w:tab w:val="left" w:pos="567"/>
        </w:tabs>
        <w:spacing w:line="260" w:lineRule="exact"/>
        <w:jc w:val="center"/>
        <w:rPr>
          <w:b/>
          <w:snapToGrid w:val="0"/>
          <w:sz w:val="22"/>
          <w:szCs w:val="22"/>
        </w:rPr>
      </w:pPr>
      <w:r w:rsidRPr="000B0F30">
        <w:rPr>
          <w:b/>
          <w:snapToGrid w:val="0"/>
          <w:sz w:val="22"/>
          <w:szCs w:val="22"/>
        </w:rPr>
        <w:t>PREPARATO CHARAKTERISTIKŲ SANTRAUKA</w:t>
      </w:r>
    </w:p>
    <w:p w14:paraId="65F5087C" w14:textId="77777777" w:rsidR="005D554B" w:rsidRPr="000B0F30" w:rsidRDefault="005D554B" w:rsidP="005D554B">
      <w:pPr>
        <w:tabs>
          <w:tab w:val="left" w:pos="-1440"/>
          <w:tab w:val="left" w:pos="-720"/>
          <w:tab w:val="left" w:pos="567"/>
        </w:tabs>
        <w:spacing w:line="260" w:lineRule="exact"/>
        <w:jc w:val="center"/>
        <w:rPr>
          <w:snapToGrid w:val="0"/>
          <w:sz w:val="22"/>
          <w:szCs w:val="22"/>
        </w:rPr>
      </w:pPr>
      <w:r w:rsidRPr="000B0F30">
        <w:rPr>
          <w:snapToGrid w:val="0"/>
          <w:sz w:val="22"/>
          <w:szCs w:val="22"/>
          <w:lang w:eastAsia="zh-CN"/>
        </w:rPr>
        <w:br w:type="page"/>
      </w:r>
    </w:p>
    <w:p w14:paraId="643FFECE"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lastRenderedPageBreak/>
        <w:t>1.</w:t>
      </w:r>
      <w:r w:rsidRPr="000B0F30">
        <w:rPr>
          <w:b/>
          <w:bCs/>
          <w:snapToGrid w:val="0"/>
          <w:sz w:val="22"/>
          <w:szCs w:val="22"/>
          <w:lang w:eastAsia="x-none"/>
        </w:rPr>
        <w:tab/>
        <w:t>VAISTINIO PREPARATO PAVADINIMAS</w:t>
      </w:r>
    </w:p>
    <w:p w14:paraId="061F2258" w14:textId="77777777" w:rsidR="005D554B" w:rsidRPr="000B0F30" w:rsidRDefault="005D554B">
      <w:pPr>
        <w:tabs>
          <w:tab w:val="left" w:pos="567"/>
        </w:tabs>
        <w:spacing w:line="260" w:lineRule="exact"/>
        <w:rPr>
          <w:snapToGrid w:val="0"/>
          <w:sz w:val="22"/>
          <w:szCs w:val="22"/>
        </w:rPr>
      </w:pPr>
    </w:p>
    <w:p w14:paraId="47183411" w14:textId="77777777" w:rsidR="009D0D3B" w:rsidRPr="00064797" w:rsidRDefault="009D0D3B">
      <w:pPr>
        <w:rPr>
          <w:iCs/>
          <w:sz w:val="22"/>
          <w:szCs w:val="22"/>
        </w:rPr>
      </w:pPr>
      <w:r w:rsidRPr="00064797">
        <w:rPr>
          <w:sz w:val="22"/>
          <w:szCs w:val="22"/>
        </w:rPr>
        <w:t>Paracetamol Basi 10 mg/ml infuzinis tirpalas</w:t>
      </w:r>
    </w:p>
    <w:p w14:paraId="75301FA9" w14:textId="77777777" w:rsidR="005D554B" w:rsidRPr="000B0F30" w:rsidRDefault="005D554B">
      <w:pPr>
        <w:tabs>
          <w:tab w:val="left" w:pos="567"/>
        </w:tabs>
        <w:spacing w:line="260" w:lineRule="exact"/>
        <w:rPr>
          <w:snapToGrid w:val="0"/>
          <w:sz w:val="22"/>
          <w:szCs w:val="22"/>
        </w:rPr>
      </w:pPr>
    </w:p>
    <w:p w14:paraId="523B7D92" w14:textId="77777777" w:rsidR="005D554B" w:rsidRPr="000B0F30" w:rsidRDefault="005D554B">
      <w:pPr>
        <w:tabs>
          <w:tab w:val="left" w:pos="567"/>
        </w:tabs>
        <w:spacing w:line="260" w:lineRule="exact"/>
        <w:rPr>
          <w:snapToGrid w:val="0"/>
          <w:sz w:val="22"/>
          <w:szCs w:val="22"/>
        </w:rPr>
      </w:pPr>
    </w:p>
    <w:p w14:paraId="4F4D2886"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t>2.</w:t>
      </w:r>
      <w:r w:rsidRPr="000B0F30">
        <w:rPr>
          <w:b/>
          <w:bCs/>
          <w:snapToGrid w:val="0"/>
          <w:sz w:val="22"/>
          <w:szCs w:val="22"/>
          <w:lang w:eastAsia="x-none"/>
        </w:rPr>
        <w:tab/>
        <w:t>KOKYBINĖ IR KIEKYBINĖ SUDĖTIS</w:t>
      </w:r>
    </w:p>
    <w:p w14:paraId="5E187864" w14:textId="77777777" w:rsidR="005D554B" w:rsidRPr="000B0F30" w:rsidRDefault="005D554B">
      <w:pPr>
        <w:tabs>
          <w:tab w:val="left" w:pos="567"/>
        </w:tabs>
        <w:spacing w:line="260" w:lineRule="exact"/>
        <w:rPr>
          <w:snapToGrid w:val="0"/>
          <w:sz w:val="22"/>
          <w:szCs w:val="22"/>
        </w:rPr>
      </w:pPr>
    </w:p>
    <w:p w14:paraId="169950E7" w14:textId="77777777" w:rsidR="009D0D3B" w:rsidRPr="000B0F30" w:rsidRDefault="009D0D3B" w:rsidP="00064797">
      <w:pPr>
        <w:pStyle w:val="EMEAEnBodyText"/>
        <w:autoSpaceDE w:val="0"/>
        <w:autoSpaceDN w:val="0"/>
        <w:adjustRightInd w:val="0"/>
        <w:spacing w:before="0" w:after="0"/>
        <w:jc w:val="left"/>
        <w:rPr>
          <w:szCs w:val="22"/>
          <w:lang w:val="lt-LT"/>
        </w:rPr>
      </w:pPr>
      <w:r w:rsidRPr="000B0F30">
        <w:rPr>
          <w:szCs w:val="22"/>
          <w:lang w:val="lt-LT"/>
        </w:rPr>
        <w:t>1 ml tirpalo yra 10 mg paracetamolio</w:t>
      </w:r>
    </w:p>
    <w:p w14:paraId="12C15CFA" w14:textId="29E3F660" w:rsidR="009D0D3B" w:rsidRPr="000B0F30" w:rsidRDefault="009D0D3B" w:rsidP="00064797">
      <w:pPr>
        <w:pStyle w:val="EMEAEnBodyText"/>
        <w:autoSpaceDE w:val="0"/>
        <w:autoSpaceDN w:val="0"/>
        <w:adjustRightInd w:val="0"/>
        <w:spacing w:before="0" w:after="0"/>
        <w:jc w:val="left"/>
        <w:rPr>
          <w:szCs w:val="22"/>
          <w:lang w:val="lt-LT"/>
        </w:rPr>
      </w:pPr>
      <w:r w:rsidRPr="000B0F30">
        <w:rPr>
          <w:szCs w:val="22"/>
          <w:lang w:val="lt-LT"/>
        </w:rPr>
        <w:t>Kiekviename 100 ml buteliuk</w:t>
      </w:r>
      <w:r w:rsidR="000B0F30" w:rsidRPr="000B0F30">
        <w:rPr>
          <w:szCs w:val="22"/>
          <w:lang w:val="lt-LT"/>
        </w:rPr>
        <w:t>e</w:t>
      </w:r>
      <w:r w:rsidRPr="000B0F30">
        <w:rPr>
          <w:szCs w:val="22"/>
          <w:lang w:val="lt-LT"/>
        </w:rPr>
        <w:t xml:space="preserve"> yra 1</w:t>
      </w:r>
      <w:r w:rsidR="00CA03D4">
        <w:rPr>
          <w:szCs w:val="22"/>
          <w:lang w:val="lt-LT"/>
        </w:rPr>
        <w:t xml:space="preserve"> </w:t>
      </w:r>
      <w:r w:rsidRPr="000B0F30">
        <w:rPr>
          <w:szCs w:val="22"/>
          <w:lang w:val="lt-LT"/>
        </w:rPr>
        <w:t>000 mg paracetamolio</w:t>
      </w:r>
      <w:r w:rsidR="000B0F30" w:rsidRPr="000B0F30">
        <w:rPr>
          <w:szCs w:val="22"/>
          <w:lang w:val="lt-LT"/>
        </w:rPr>
        <w:t>.</w:t>
      </w:r>
    </w:p>
    <w:p w14:paraId="1F1898FF" w14:textId="77777777" w:rsidR="009D0D3B" w:rsidRPr="000B0F30" w:rsidRDefault="009D0D3B" w:rsidP="00064797">
      <w:pPr>
        <w:pStyle w:val="EMEAEnBodyText"/>
        <w:autoSpaceDE w:val="0"/>
        <w:autoSpaceDN w:val="0"/>
        <w:adjustRightInd w:val="0"/>
        <w:spacing w:before="0" w:after="0"/>
        <w:jc w:val="left"/>
        <w:rPr>
          <w:szCs w:val="22"/>
          <w:lang w:val="lt-LT"/>
        </w:rPr>
      </w:pPr>
    </w:p>
    <w:p w14:paraId="259735DE" w14:textId="77777777" w:rsidR="00A212F7" w:rsidRDefault="009D0D3B" w:rsidP="00064797">
      <w:pPr>
        <w:pStyle w:val="EMEAEnBodyText"/>
        <w:autoSpaceDE w:val="0"/>
        <w:autoSpaceDN w:val="0"/>
        <w:adjustRightInd w:val="0"/>
        <w:spacing w:before="0" w:after="0"/>
        <w:jc w:val="left"/>
        <w:rPr>
          <w:u w:val="single"/>
          <w:lang w:val="lt-LT"/>
        </w:rPr>
      </w:pPr>
      <w:r w:rsidRPr="00194DDA">
        <w:rPr>
          <w:u w:val="single"/>
          <w:lang w:val="lt-LT"/>
        </w:rPr>
        <w:t>Pagalbinė medžiaga, kurios poveikis žinomas:</w:t>
      </w:r>
    </w:p>
    <w:p w14:paraId="0DB22EA1" w14:textId="14E77B12" w:rsidR="009D0D3B" w:rsidRPr="00194DDA" w:rsidRDefault="00E604EE" w:rsidP="007D3F5E">
      <w:pPr>
        <w:pStyle w:val="EMEAEnBodyText"/>
        <w:autoSpaceDE w:val="0"/>
        <w:autoSpaceDN w:val="0"/>
        <w:adjustRightInd w:val="0"/>
        <w:spacing w:before="0" w:after="0"/>
        <w:rPr>
          <w:lang w:val="lt-LT"/>
        </w:rPr>
      </w:pPr>
      <w:r>
        <w:rPr>
          <w:lang w:val="lt-LT"/>
        </w:rPr>
        <w:t>n</w:t>
      </w:r>
      <w:r w:rsidR="009D0D3B" w:rsidRPr="00194DDA">
        <w:rPr>
          <w:lang w:val="lt-LT"/>
        </w:rPr>
        <w:t xml:space="preserve">atris </w:t>
      </w:r>
      <w:r>
        <w:rPr>
          <w:lang w:val="lt-LT"/>
        </w:rPr>
        <w:t>–</w:t>
      </w:r>
      <w:r w:rsidR="00A212F7">
        <w:rPr>
          <w:lang w:val="lt-LT"/>
        </w:rPr>
        <w:t xml:space="preserve"> </w:t>
      </w:r>
      <w:r w:rsidR="009D0D3B" w:rsidRPr="00194DDA">
        <w:rPr>
          <w:lang w:val="lt-LT"/>
        </w:rPr>
        <w:t>0,0</w:t>
      </w:r>
      <w:r w:rsidR="00AD591C">
        <w:rPr>
          <w:lang w:val="lt-LT"/>
        </w:rPr>
        <w:t>678</w:t>
      </w:r>
      <w:r w:rsidR="009D0D3B" w:rsidRPr="00194DDA">
        <w:rPr>
          <w:lang w:val="lt-LT"/>
        </w:rPr>
        <w:t> mg/ml</w:t>
      </w:r>
      <w:r w:rsidR="00A212F7">
        <w:rPr>
          <w:lang w:val="lt-LT"/>
        </w:rPr>
        <w:t xml:space="preserve"> (</w:t>
      </w:r>
      <w:proofErr w:type="spellStart"/>
      <w:r w:rsidR="00A212F7">
        <w:rPr>
          <w:lang w:val="lt-LT"/>
        </w:rPr>
        <w:t>d</w:t>
      </w:r>
      <w:r w:rsidR="00A212F7" w:rsidRPr="00A212F7">
        <w:rPr>
          <w:lang w:val="lt-LT"/>
        </w:rPr>
        <w:t>inatrio</w:t>
      </w:r>
      <w:proofErr w:type="spellEnd"/>
      <w:r w:rsidR="00A212F7" w:rsidRPr="00A212F7">
        <w:rPr>
          <w:lang w:val="lt-LT"/>
        </w:rPr>
        <w:t xml:space="preserve"> </w:t>
      </w:r>
      <w:proofErr w:type="spellStart"/>
      <w:r w:rsidR="00A212F7" w:rsidRPr="00A212F7">
        <w:rPr>
          <w:lang w:val="lt-LT"/>
        </w:rPr>
        <w:t>edetatas</w:t>
      </w:r>
      <w:proofErr w:type="spellEnd"/>
      <w:r w:rsidR="00A212F7">
        <w:rPr>
          <w:lang w:val="lt-LT"/>
        </w:rPr>
        <w:t xml:space="preserve">, </w:t>
      </w:r>
      <w:proofErr w:type="spellStart"/>
      <w:r w:rsidR="00A212F7">
        <w:rPr>
          <w:lang w:val="lt-LT"/>
        </w:rPr>
        <w:t>d</w:t>
      </w:r>
      <w:r w:rsidR="00A212F7" w:rsidRPr="00A212F7">
        <w:rPr>
          <w:lang w:val="lt-LT"/>
        </w:rPr>
        <w:t>inatrio</w:t>
      </w:r>
      <w:proofErr w:type="spellEnd"/>
      <w:r w:rsidR="00A212F7" w:rsidRPr="00A212F7">
        <w:rPr>
          <w:lang w:val="lt-LT"/>
        </w:rPr>
        <w:t xml:space="preserve"> fosfato dihidratas</w:t>
      </w:r>
      <w:r w:rsidR="00A212F7">
        <w:rPr>
          <w:lang w:val="lt-LT"/>
        </w:rPr>
        <w:t xml:space="preserve"> </w:t>
      </w:r>
      <w:r w:rsidR="00A212F7" w:rsidRPr="00A212F7">
        <w:rPr>
          <w:lang w:val="lt-LT"/>
        </w:rPr>
        <w:t>ir</w:t>
      </w:r>
      <w:r w:rsidR="00A212F7">
        <w:rPr>
          <w:lang w:val="lt-LT"/>
        </w:rPr>
        <w:t xml:space="preserve"> n</w:t>
      </w:r>
      <w:r w:rsidR="00A212F7" w:rsidRPr="00A212F7">
        <w:rPr>
          <w:lang w:val="lt-LT"/>
        </w:rPr>
        <w:t>atrio hidroksidas</w:t>
      </w:r>
      <w:r w:rsidR="00A212F7">
        <w:rPr>
          <w:lang w:val="lt-LT"/>
        </w:rPr>
        <w:t xml:space="preserve"> </w:t>
      </w:r>
      <w:r w:rsidR="00A212F7" w:rsidRPr="00A212F7">
        <w:rPr>
          <w:lang w:val="lt-LT"/>
        </w:rPr>
        <w:t>pH reguliavimui</w:t>
      </w:r>
      <w:r w:rsidR="00A212F7">
        <w:rPr>
          <w:lang w:val="lt-LT"/>
        </w:rPr>
        <w:t>)</w:t>
      </w:r>
    </w:p>
    <w:p w14:paraId="07B38E9D" w14:textId="77777777" w:rsidR="009D0D3B" w:rsidRPr="00194DDA" w:rsidRDefault="009D0D3B" w:rsidP="00064797">
      <w:pPr>
        <w:pStyle w:val="EMEAEnBodyText"/>
        <w:autoSpaceDE w:val="0"/>
        <w:autoSpaceDN w:val="0"/>
        <w:adjustRightInd w:val="0"/>
        <w:spacing w:before="0" w:after="0"/>
        <w:jc w:val="left"/>
        <w:rPr>
          <w:lang w:val="lt-LT"/>
        </w:rPr>
      </w:pPr>
    </w:p>
    <w:p w14:paraId="0E72D263" w14:textId="77777777" w:rsidR="009D0D3B" w:rsidRPr="00064797" w:rsidRDefault="009D0D3B" w:rsidP="00131179">
      <w:pPr>
        <w:tabs>
          <w:tab w:val="left" w:pos="567"/>
        </w:tabs>
        <w:rPr>
          <w:sz w:val="22"/>
          <w:szCs w:val="22"/>
        </w:rPr>
      </w:pPr>
      <w:r w:rsidRPr="00064797">
        <w:rPr>
          <w:sz w:val="22"/>
          <w:szCs w:val="22"/>
        </w:rPr>
        <w:t>Visos pagalbinės medžiagos išvardytos 6.1 skyriuje.</w:t>
      </w:r>
    </w:p>
    <w:p w14:paraId="0752496C" w14:textId="5F95F308" w:rsidR="005D554B" w:rsidRPr="000B0F30" w:rsidRDefault="005D554B" w:rsidP="005D554B">
      <w:pPr>
        <w:tabs>
          <w:tab w:val="left" w:pos="567"/>
        </w:tabs>
        <w:spacing w:line="260" w:lineRule="exact"/>
        <w:rPr>
          <w:snapToGrid w:val="0"/>
          <w:sz w:val="22"/>
          <w:szCs w:val="22"/>
        </w:rPr>
      </w:pPr>
    </w:p>
    <w:p w14:paraId="7AD75C3E" w14:textId="77777777" w:rsidR="005D554B" w:rsidRPr="000B0F30" w:rsidRDefault="005D554B" w:rsidP="005D554B">
      <w:pPr>
        <w:tabs>
          <w:tab w:val="left" w:pos="567"/>
        </w:tabs>
        <w:spacing w:line="260" w:lineRule="exact"/>
        <w:rPr>
          <w:snapToGrid w:val="0"/>
          <w:sz w:val="22"/>
          <w:szCs w:val="22"/>
        </w:rPr>
      </w:pPr>
    </w:p>
    <w:p w14:paraId="573B0F93" w14:textId="77777777" w:rsidR="005D554B" w:rsidRPr="000B0F30" w:rsidRDefault="005D554B" w:rsidP="00DE57AF">
      <w:pPr>
        <w:keepNext/>
        <w:keepLines/>
        <w:tabs>
          <w:tab w:val="left" w:pos="567"/>
        </w:tabs>
        <w:outlineLvl w:val="2"/>
        <w:rPr>
          <w:b/>
          <w:bCs/>
          <w:snapToGrid w:val="0"/>
          <w:sz w:val="22"/>
          <w:szCs w:val="22"/>
          <w:lang w:eastAsia="x-none"/>
        </w:rPr>
      </w:pPr>
      <w:r w:rsidRPr="000B0F30">
        <w:rPr>
          <w:b/>
          <w:bCs/>
          <w:snapToGrid w:val="0"/>
          <w:sz w:val="22"/>
          <w:szCs w:val="22"/>
          <w:lang w:eastAsia="x-none"/>
        </w:rPr>
        <w:t>3.</w:t>
      </w:r>
      <w:r w:rsidRPr="000B0F30">
        <w:rPr>
          <w:b/>
          <w:bCs/>
          <w:snapToGrid w:val="0"/>
          <w:sz w:val="22"/>
          <w:szCs w:val="22"/>
          <w:lang w:eastAsia="x-none"/>
        </w:rPr>
        <w:tab/>
        <w:t>FARMACINĖ FORMA</w:t>
      </w:r>
    </w:p>
    <w:p w14:paraId="0FD16301" w14:textId="77777777" w:rsidR="005D554B" w:rsidRPr="000B0F30" w:rsidRDefault="005D554B">
      <w:pPr>
        <w:tabs>
          <w:tab w:val="left" w:pos="567"/>
        </w:tabs>
        <w:spacing w:line="260" w:lineRule="exact"/>
        <w:rPr>
          <w:snapToGrid w:val="0"/>
          <w:sz w:val="22"/>
          <w:szCs w:val="22"/>
        </w:rPr>
      </w:pPr>
    </w:p>
    <w:p w14:paraId="7FF643BB" w14:textId="77777777" w:rsidR="009D0D3B" w:rsidRPr="00064797" w:rsidRDefault="009D0D3B">
      <w:pPr>
        <w:rPr>
          <w:sz w:val="22"/>
          <w:szCs w:val="22"/>
        </w:rPr>
      </w:pPr>
      <w:r w:rsidRPr="00064797">
        <w:rPr>
          <w:sz w:val="22"/>
          <w:szCs w:val="22"/>
        </w:rPr>
        <w:t>Infuzinis tirpalas</w:t>
      </w:r>
    </w:p>
    <w:p w14:paraId="259148AF" w14:textId="77777777" w:rsidR="009D0D3B" w:rsidRPr="00064797" w:rsidRDefault="009D0D3B">
      <w:pPr>
        <w:rPr>
          <w:sz w:val="22"/>
          <w:szCs w:val="22"/>
        </w:rPr>
      </w:pPr>
      <w:r w:rsidRPr="00064797">
        <w:rPr>
          <w:sz w:val="22"/>
          <w:szCs w:val="22"/>
        </w:rPr>
        <w:t>Skaidrus tirpalas be matomų kietųjų dalelių.</w:t>
      </w:r>
    </w:p>
    <w:p w14:paraId="357D2123" w14:textId="77777777" w:rsidR="005D554B" w:rsidRPr="000B0F30" w:rsidRDefault="005D554B">
      <w:pPr>
        <w:tabs>
          <w:tab w:val="left" w:pos="567"/>
        </w:tabs>
        <w:spacing w:line="260" w:lineRule="exact"/>
        <w:rPr>
          <w:snapToGrid w:val="0"/>
          <w:sz w:val="22"/>
          <w:szCs w:val="22"/>
        </w:rPr>
      </w:pPr>
    </w:p>
    <w:p w14:paraId="1C6CF915" w14:textId="77777777" w:rsidR="005D554B" w:rsidRPr="000B0F30" w:rsidRDefault="005D554B">
      <w:pPr>
        <w:tabs>
          <w:tab w:val="left" w:pos="567"/>
        </w:tabs>
        <w:spacing w:line="260" w:lineRule="exact"/>
        <w:rPr>
          <w:snapToGrid w:val="0"/>
          <w:sz w:val="22"/>
          <w:szCs w:val="22"/>
        </w:rPr>
      </w:pPr>
    </w:p>
    <w:p w14:paraId="1B9C6B67"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t>4.</w:t>
      </w:r>
      <w:r w:rsidRPr="000B0F30">
        <w:rPr>
          <w:b/>
          <w:bCs/>
          <w:snapToGrid w:val="0"/>
          <w:sz w:val="22"/>
          <w:szCs w:val="22"/>
          <w:lang w:eastAsia="x-none"/>
        </w:rPr>
        <w:tab/>
        <w:t>KLINIKINĖ INFORMACIJA</w:t>
      </w:r>
    </w:p>
    <w:p w14:paraId="5AD120EA" w14:textId="77777777" w:rsidR="005D554B" w:rsidRPr="000B0F30" w:rsidRDefault="005D554B">
      <w:pPr>
        <w:tabs>
          <w:tab w:val="left" w:pos="567"/>
        </w:tabs>
        <w:spacing w:line="260" w:lineRule="exact"/>
        <w:rPr>
          <w:snapToGrid w:val="0"/>
          <w:sz w:val="22"/>
          <w:szCs w:val="22"/>
        </w:rPr>
      </w:pPr>
    </w:p>
    <w:p w14:paraId="23E88A53"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4.1</w:t>
      </w:r>
      <w:r w:rsidRPr="000B0F30">
        <w:rPr>
          <w:b/>
          <w:bCs/>
          <w:snapToGrid w:val="0"/>
          <w:sz w:val="22"/>
          <w:szCs w:val="22"/>
          <w:lang w:eastAsia="x-none"/>
        </w:rPr>
        <w:tab/>
        <w:t>Terapinės indikacijos</w:t>
      </w:r>
    </w:p>
    <w:p w14:paraId="2B0F5969" w14:textId="77777777" w:rsidR="005D554B" w:rsidRPr="000B0F30" w:rsidRDefault="005D554B" w:rsidP="005D554B">
      <w:pPr>
        <w:tabs>
          <w:tab w:val="left" w:pos="567"/>
        </w:tabs>
        <w:spacing w:line="260" w:lineRule="exact"/>
        <w:rPr>
          <w:snapToGrid w:val="0"/>
          <w:sz w:val="22"/>
          <w:szCs w:val="22"/>
        </w:rPr>
      </w:pPr>
    </w:p>
    <w:p w14:paraId="72451546" w14:textId="61F6534A" w:rsidR="005D554B" w:rsidRPr="000B0F30" w:rsidRDefault="009D0D3B" w:rsidP="00064797">
      <w:pPr>
        <w:suppressAutoHyphens/>
        <w:rPr>
          <w:snapToGrid w:val="0"/>
          <w:sz w:val="22"/>
          <w:szCs w:val="22"/>
        </w:rPr>
      </w:pPr>
      <w:r w:rsidRPr="00064797">
        <w:rPr>
          <w:sz w:val="22"/>
          <w:szCs w:val="22"/>
        </w:rPr>
        <w:t xml:space="preserve">Paracetamol Basi 10 mg/ml infuzinis tirpalas skirtas vartoti suaugusiesiems, paaugliams ir vaikams, sveriantiems daugiau kaip 33 kg, trumpalaikiam vidutinio stiprumo skausmo malšinimui, ypač po operacijos, ir trumpalaikiam karščiavimo mažinimui, kai </w:t>
      </w:r>
      <w:r w:rsidR="00CA03D4">
        <w:rPr>
          <w:sz w:val="22"/>
          <w:szCs w:val="22"/>
        </w:rPr>
        <w:t>šio vaistinio preparato</w:t>
      </w:r>
      <w:r w:rsidRPr="00064797">
        <w:rPr>
          <w:sz w:val="22"/>
          <w:szCs w:val="22"/>
        </w:rPr>
        <w:t xml:space="preserve"> vartojimas į veną yra kliniškai </w:t>
      </w:r>
      <w:r w:rsidR="00CA03D4">
        <w:rPr>
          <w:sz w:val="22"/>
          <w:szCs w:val="22"/>
        </w:rPr>
        <w:t xml:space="preserve">pagrįstas: esant </w:t>
      </w:r>
      <w:r w:rsidRPr="00064797">
        <w:rPr>
          <w:sz w:val="22"/>
          <w:szCs w:val="22"/>
        </w:rPr>
        <w:t>skubi</w:t>
      </w:r>
      <w:r w:rsidR="00CA03D4">
        <w:rPr>
          <w:sz w:val="22"/>
          <w:szCs w:val="22"/>
        </w:rPr>
        <w:t>am</w:t>
      </w:r>
      <w:r w:rsidRPr="00064797">
        <w:rPr>
          <w:sz w:val="22"/>
          <w:szCs w:val="22"/>
        </w:rPr>
        <w:t xml:space="preserve"> poreikiu</w:t>
      </w:r>
      <w:r w:rsidR="00CA03D4">
        <w:rPr>
          <w:sz w:val="22"/>
          <w:szCs w:val="22"/>
        </w:rPr>
        <w:t>i</w:t>
      </w:r>
      <w:r w:rsidRPr="00064797">
        <w:rPr>
          <w:sz w:val="22"/>
          <w:szCs w:val="22"/>
        </w:rPr>
        <w:t xml:space="preserve"> gydyti skausmą arba hipertermiją ir (arba) kai kiti vartojimo būdai neįmanomi.</w:t>
      </w:r>
    </w:p>
    <w:p w14:paraId="5F4E078D" w14:textId="77777777" w:rsidR="005D554B" w:rsidRPr="000B0F30" w:rsidRDefault="005D554B" w:rsidP="00131179">
      <w:pPr>
        <w:tabs>
          <w:tab w:val="left" w:pos="567"/>
        </w:tabs>
        <w:spacing w:line="260" w:lineRule="exact"/>
        <w:rPr>
          <w:snapToGrid w:val="0"/>
          <w:sz w:val="22"/>
          <w:szCs w:val="22"/>
        </w:rPr>
      </w:pPr>
    </w:p>
    <w:p w14:paraId="4F84A66E"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4.2</w:t>
      </w:r>
      <w:r w:rsidRPr="000B0F30">
        <w:rPr>
          <w:b/>
          <w:bCs/>
          <w:snapToGrid w:val="0"/>
          <w:sz w:val="22"/>
          <w:szCs w:val="22"/>
          <w:lang w:eastAsia="x-none"/>
        </w:rPr>
        <w:tab/>
        <w:t>Dozavimas ir vartojimo metodas</w:t>
      </w:r>
    </w:p>
    <w:p w14:paraId="2EF1AD9E" w14:textId="77777777" w:rsidR="005D554B" w:rsidRPr="000B0F30" w:rsidRDefault="005D554B" w:rsidP="00131179">
      <w:pPr>
        <w:tabs>
          <w:tab w:val="left" w:pos="567"/>
        </w:tabs>
        <w:spacing w:line="260" w:lineRule="exact"/>
        <w:rPr>
          <w:snapToGrid w:val="0"/>
          <w:sz w:val="22"/>
          <w:szCs w:val="22"/>
        </w:rPr>
      </w:pPr>
    </w:p>
    <w:p w14:paraId="67E789C6" w14:textId="77777777" w:rsidR="009D0D3B" w:rsidRPr="00064797" w:rsidRDefault="009D0D3B" w:rsidP="00064797">
      <w:pPr>
        <w:rPr>
          <w:sz w:val="22"/>
          <w:szCs w:val="22"/>
        </w:rPr>
      </w:pPr>
      <w:r w:rsidRPr="00064797">
        <w:rPr>
          <w:sz w:val="22"/>
          <w:szCs w:val="22"/>
        </w:rPr>
        <w:t>Vartoti į veną.</w:t>
      </w:r>
    </w:p>
    <w:p w14:paraId="389D56E8" w14:textId="77777777" w:rsidR="009D0D3B" w:rsidRPr="00064797" w:rsidRDefault="009D0D3B" w:rsidP="00064797">
      <w:pPr>
        <w:rPr>
          <w:sz w:val="22"/>
          <w:szCs w:val="22"/>
        </w:rPr>
      </w:pPr>
      <w:r w:rsidRPr="00064797">
        <w:rPr>
          <w:sz w:val="22"/>
          <w:szCs w:val="22"/>
        </w:rPr>
        <w:t>100 ml buteliukas skirtas vartoti tik suaugusiesiems, paaugliams ir vaikams, sveriantiems daugiau kaip 33 kg.</w:t>
      </w:r>
    </w:p>
    <w:p w14:paraId="071BE44B" w14:textId="77777777" w:rsidR="009D0D3B" w:rsidRPr="007D3F5E" w:rsidRDefault="009D0D3B" w:rsidP="009D0D3B">
      <w:pPr>
        <w:rPr>
          <w:sz w:val="22"/>
          <w:szCs w:val="22"/>
        </w:rPr>
      </w:pPr>
    </w:p>
    <w:p w14:paraId="5411B4D6" w14:textId="77777777" w:rsidR="009D0D3B" w:rsidRPr="00064797" w:rsidRDefault="009D0D3B" w:rsidP="009D0D3B">
      <w:pPr>
        <w:rPr>
          <w:sz w:val="22"/>
          <w:szCs w:val="22"/>
          <w:u w:val="single"/>
        </w:rPr>
      </w:pPr>
      <w:r w:rsidRPr="00064797">
        <w:rPr>
          <w:sz w:val="22"/>
          <w:szCs w:val="22"/>
          <w:u w:val="single"/>
        </w:rPr>
        <w:t>Dozavimas</w:t>
      </w:r>
    </w:p>
    <w:p w14:paraId="46535A4C" w14:textId="77777777" w:rsidR="009D0D3B" w:rsidRPr="00064797" w:rsidRDefault="009D0D3B" w:rsidP="009D0D3B">
      <w:pPr>
        <w:rPr>
          <w:sz w:val="22"/>
          <w:szCs w:val="22"/>
        </w:rPr>
      </w:pPr>
    </w:p>
    <w:p w14:paraId="06BBE650" w14:textId="77777777" w:rsidR="009D0D3B" w:rsidRPr="00064797" w:rsidRDefault="009D0D3B" w:rsidP="009D0D3B">
      <w:pPr>
        <w:rPr>
          <w:sz w:val="22"/>
          <w:szCs w:val="22"/>
        </w:rPr>
      </w:pPr>
      <w:r w:rsidRPr="00064797">
        <w:rPr>
          <w:sz w:val="22"/>
          <w:szCs w:val="22"/>
        </w:rPr>
        <w:t>Dozavimas pagal paciento svorį (žr. toliau pateiktą dozavimo lentelę):</w:t>
      </w:r>
    </w:p>
    <w:p w14:paraId="717F3039" w14:textId="77777777" w:rsidR="009D0D3B" w:rsidRPr="00064797" w:rsidRDefault="009D0D3B" w:rsidP="009D0D3B">
      <w:pPr>
        <w:rPr>
          <w:sz w:val="22"/>
          <w:szCs w:val="22"/>
        </w:rPr>
      </w:pPr>
    </w:p>
    <w:tbl>
      <w:tblPr>
        <w:tblStyle w:val="Lentelstinklelis"/>
        <w:tblW w:w="0" w:type="auto"/>
        <w:tblInd w:w="0" w:type="dxa"/>
        <w:tblLook w:val="04A0" w:firstRow="1" w:lastRow="0" w:firstColumn="1" w:lastColumn="0" w:noHBand="0" w:noVBand="1"/>
      </w:tblPr>
      <w:tblGrid>
        <w:gridCol w:w="1811"/>
        <w:gridCol w:w="1812"/>
        <w:gridCol w:w="1812"/>
        <w:gridCol w:w="1930"/>
        <w:gridCol w:w="1695"/>
      </w:tblGrid>
      <w:tr w:rsidR="009D0D3B" w:rsidRPr="000B0F30" w14:paraId="28749186" w14:textId="77777777" w:rsidTr="009D0D3B">
        <w:tc>
          <w:tcPr>
            <w:tcW w:w="1812" w:type="dxa"/>
            <w:tcBorders>
              <w:top w:val="single" w:sz="4" w:space="0" w:color="auto"/>
              <w:left w:val="single" w:sz="4" w:space="0" w:color="auto"/>
              <w:bottom w:val="single" w:sz="4" w:space="0" w:color="auto"/>
              <w:right w:val="single" w:sz="4" w:space="0" w:color="auto"/>
            </w:tcBorders>
            <w:hideMark/>
          </w:tcPr>
          <w:p w14:paraId="3769FE82" w14:textId="77777777" w:rsidR="009D0D3B" w:rsidRPr="00064797" w:rsidRDefault="009D0D3B">
            <w:pPr>
              <w:jc w:val="center"/>
              <w:rPr>
                <w:sz w:val="22"/>
                <w:szCs w:val="22"/>
              </w:rPr>
            </w:pPr>
            <w:r w:rsidRPr="00064797">
              <w:rPr>
                <w:sz w:val="22"/>
                <w:szCs w:val="22"/>
              </w:rPr>
              <w:t>Paciento svoris</w:t>
            </w:r>
          </w:p>
        </w:tc>
        <w:tc>
          <w:tcPr>
            <w:tcW w:w="1812" w:type="dxa"/>
            <w:tcBorders>
              <w:top w:val="single" w:sz="4" w:space="0" w:color="auto"/>
              <w:left w:val="single" w:sz="4" w:space="0" w:color="auto"/>
              <w:bottom w:val="single" w:sz="4" w:space="0" w:color="auto"/>
              <w:right w:val="single" w:sz="4" w:space="0" w:color="auto"/>
            </w:tcBorders>
            <w:hideMark/>
          </w:tcPr>
          <w:p w14:paraId="7855882E" w14:textId="77777777" w:rsidR="009D0D3B" w:rsidRPr="00064797" w:rsidRDefault="009D0D3B">
            <w:pPr>
              <w:jc w:val="center"/>
              <w:rPr>
                <w:sz w:val="22"/>
                <w:szCs w:val="22"/>
              </w:rPr>
            </w:pPr>
            <w:r w:rsidRPr="00064797">
              <w:rPr>
                <w:sz w:val="22"/>
                <w:szCs w:val="22"/>
              </w:rPr>
              <w:t>Vartojama dozė</w:t>
            </w:r>
          </w:p>
        </w:tc>
        <w:tc>
          <w:tcPr>
            <w:tcW w:w="1812" w:type="dxa"/>
            <w:tcBorders>
              <w:top w:val="single" w:sz="4" w:space="0" w:color="auto"/>
              <w:left w:val="single" w:sz="4" w:space="0" w:color="auto"/>
              <w:bottom w:val="single" w:sz="4" w:space="0" w:color="auto"/>
              <w:right w:val="single" w:sz="4" w:space="0" w:color="auto"/>
            </w:tcBorders>
            <w:hideMark/>
          </w:tcPr>
          <w:p w14:paraId="04564D71" w14:textId="77777777" w:rsidR="009D0D3B" w:rsidRPr="00064797" w:rsidRDefault="009D0D3B">
            <w:pPr>
              <w:jc w:val="center"/>
              <w:rPr>
                <w:sz w:val="22"/>
                <w:szCs w:val="22"/>
              </w:rPr>
            </w:pPr>
            <w:r w:rsidRPr="00064797">
              <w:rPr>
                <w:sz w:val="22"/>
                <w:szCs w:val="22"/>
              </w:rPr>
              <w:t>Vartojamas tūris</w:t>
            </w:r>
          </w:p>
        </w:tc>
        <w:tc>
          <w:tcPr>
            <w:tcW w:w="1930" w:type="dxa"/>
            <w:tcBorders>
              <w:top w:val="single" w:sz="4" w:space="0" w:color="auto"/>
              <w:left w:val="single" w:sz="4" w:space="0" w:color="auto"/>
              <w:bottom w:val="single" w:sz="4" w:space="0" w:color="auto"/>
              <w:right w:val="single" w:sz="4" w:space="0" w:color="auto"/>
            </w:tcBorders>
            <w:hideMark/>
          </w:tcPr>
          <w:p w14:paraId="7DE59DEC" w14:textId="77777777" w:rsidR="009D0D3B" w:rsidRPr="00064797" w:rsidRDefault="009D0D3B">
            <w:pPr>
              <w:jc w:val="center"/>
              <w:rPr>
                <w:sz w:val="22"/>
                <w:szCs w:val="22"/>
              </w:rPr>
            </w:pPr>
            <w:r w:rsidRPr="00064797">
              <w:rPr>
                <w:sz w:val="22"/>
                <w:szCs w:val="22"/>
              </w:rPr>
              <w:t>Didžiausias vartojamas Paracetamol Basi 10 mg/ml infuzinio tirpalo tūris pagal grupės viršutinę svorio ribą (ml)*</w:t>
            </w:r>
          </w:p>
        </w:tc>
        <w:tc>
          <w:tcPr>
            <w:tcW w:w="1695" w:type="dxa"/>
            <w:tcBorders>
              <w:top w:val="single" w:sz="4" w:space="0" w:color="auto"/>
              <w:left w:val="single" w:sz="4" w:space="0" w:color="auto"/>
              <w:bottom w:val="single" w:sz="4" w:space="0" w:color="auto"/>
              <w:right w:val="single" w:sz="4" w:space="0" w:color="auto"/>
            </w:tcBorders>
            <w:hideMark/>
          </w:tcPr>
          <w:p w14:paraId="6CE85793" w14:textId="77777777" w:rsidR="009D0D3B" w:rsidRPr="00064797" w:rsidRDefault="009D0D3B">
            <w:pPr>
              <w:jc w:val="center"/>
              <w:rPr>
                <w:sz w:val="22"/>
                <w:szCs w:val="22"/>
              </w:rPr>
            </w:pPr>
            <w:r w:rsidRPr="00064797">
              <w:rPr>
                <w:sz w:val="22"/>
                <w:szCs w:val="22"/>
              </w:rPr>
              <w:t>Didžiausia paros dozė**</w:t>
            </w:r>
          </w:p>
        </w:tc>
      </w:tr>
      <w:tr w:rsidR="009D0D3B" w:rsidRPr="000B0F30" w14:paraId="0BC6F913" w14:textId="77777777" w:rsidTr="009D0D3B">
        <w:tc>
          <w:tcPr>
            <w:tcW w:w="1812" w:type="dxa"/>
            <w:tcBorders>
              <w:top w:val="single" w:sz="4" w:space="0" w:color="auto"/>
              <w:left w:val="single" w:sz="4" w:space="0" w:color="auto"/>
              <w:bottom w:val="single" w:sz="4" w:space="0" w:color="auto"/>
              <w:right w:val="single" w:sz="4" w:space="0" w:color="auto"/>
            </w:tcBorders>
            <w:hideMark/>
          </w:tcPr>
          <w:p w14:paraId="1AFF838B" w14:textId="77777777" w:rsidR="009D0D3B" w:rsidRPr="00064797" w:rsidRDefault="009D0D3B">
            <w:pPr>
              <w:jc w:val="center"/>
              <w:rPr>
                <w:sz w:val="22"/>
                <w:szCs w:val="22"/>
              </w:rPr>
            </w:pPr>
            <w:r w:rsidRPr="00064797">
              <w:rPr>
                <w:sz w:val="22"/>
                <w:szCs w:val="22"/>
              </w:rPr>
              <w:t>Nuo &gt;33 kg iki ≤50 kg</w:t>
            </w:r>
          </w:p>
        </w:tc>
        <w:tc>
          <w:tcPr>
            <w:tcW w:w="1812" w:type="dxa"/>
            <w:tcBorders>
              <w:top w:val="single" w:sz="4" w:space="0" w:color="auto"/>
              <w:left w:val="single" w:sz="4" w:space="0" w:color="auto"/>
              <w:bottom w:val="single" w:sz="4" w:space="0" w:color="auto"/>
              <w:right w:val="single" w:sz="4" w:space="0" w:color="auto"/>
            </w:tcBorders>
            <w:hideMark/>
          </w:tcPr>
          <w:p w14:paraId="5766385F" w14:textId="77777777" w:rsidR="009D0D3B" w:rsidRPr="00064797" w:rsidRDefault="009D0D3B">
            <w:pPr>
              <w:jc w:val="center"/>
              <w:rPr>
                <w:sz w:val="22"/>
                <w:szCs w:val="22"/>
              </w:rPr>
            </w:pPr>
            <w:r w:rsidRPr="00064797">
              <w:rPr>
                <w:sz w:val="22"/>
                <w:szCs w:val="22"/>
              </w:rPr>
              <w:t>15 mg/kg</w:t>
            </w:r>
          </w:p>
        </w:tc>
        <w:tc>
          <w:tcPr>
            <w:tcW w:w="1812" w:type="dxa"/>
            <w:tcBorders>
              <w:top w:val="single" w:sz="4" w:space="0" w:color="auto"/>
              <w:left w:val="single" w:sz="4" w:space="0" w:color="auto"/>
              <w:bottom w:val="single" w:sz="4" w:space="0" w:color="auto"/>
              <w:right w:val="single" w:sz="4" w:space="0" w:color="auto"/>
            </w:tcBorders>
            <w:hideMark/>
          </w:tcPr>
          <w:p w14:paraId="078D7C4B" w14:textId="77777777" w:rsidR="009D0D3B" w:rsidRPr="00064797" w:rsidRDefault="009D0D3B">
            <w:pPr>
              <w:jc w:val="center"/>
              <w:rPr>
                <w:sz w:val="22"/>
                <w:szCs w:val="22"/>
              </w:rPr>
            </w:pPr>
            <w:r w:rsidRPr="00064797">
              <w:rPr>
                <w:sz w:val="22"/>
                <w:szCs w:val="22"/>
              </w:rPr>
              <w:t>1,5 ml/kg</w:t>
            </w:r>
          </w:p>
        </w:tc>
        <w:tc>
          <w:tcPr>
            <w:tcW w:w="1930" w:type="dxa"/>
            <w:tcBorders>
              <w:top w:val="single" w:sz="4" w:space="0" w:color="auto"/>
              <w:left w:val="single" w:sz="4" w:space="0" w:color="auto"/>
              <w:bottom w:val="single" w:sz="4" w:space="0" w:color="auto"/>
              <w:right w:val="single" w:sz="4" w:space="0" w:color="auto"/>
            </w:tcBorders>
            <w:hideMark/>
          </w:tcPr>
          <w:p w14:paraId="59E5EC50" w14:textId="77777777" w:rsidR="009D0D3B" w:rsidRPr="00064797" w:rsidRDefault="009D0D3B">
            <w:pPr>
              <w:jc w:val="center"/>
              <w:rPr>
                <w:sz w:val="22"/>
                <w:szCs w:val="22"/>
              </w:rPr>
            </w:pPr>
            <w:r w:rsidRPr="00064797">
              <w:rPr>
                <w:sz w:val="22"/>
                <w:szCs w:val="22"/>
              </w:rPr>
              <w:t>75 ml</w:t>
            </w:r>
          </w:p>
        </w:tc>
        <w:tc>
          <w:tcPr>
            <w:tcW w:w="1695" w:type="dxa"/>
            <w:tcBorders>
              <w:top w:val="single" w:sz="4" w:space="0" w:color="auto"/>
              <w:left w:val="single" w:sz="4" w:space="0" w:color="auto"/>
              <w:bottom w:val="single" w:sz="4" w:space="0" w:color="auto"/>
              <w:right w:val="single" w:sz="4" w:space="0" w:color="auto"/>
            </w:tcBorders>
            <w:hideMark/>
          </w:tcPr>
          <w:p w14:paraId="64A79333" w14:textId="77777777" w:rsidR="009D0D3B" w:rsidRPr="00064797" w:rsidRDefault="009D0D3B">
            <w:pPr>
              <w:jc w:val="center"/>
              <w:rPr>
                <w:sz w:val="22"/>
                <w:szCs w:val="22"/>
              </w:rPr>
            </w:pPr>
            <w:r w:rsidRPr="00064797">
              <w:rPr>
                <w:sz w:val="22"/>
                <w:szCs w:val="22"/>
              </w:rPr>
              <w:t>60 mg/kg, neviršijant 3 g</w:t>
            </w:r>
          </w:p>
        </w:tc>
      </w:tr>
      <w:tr w:rsidR="009D0D3B" w:rsidRPr="000B0F30" w14:paraId="70C3370B" w14:textId="77777777" w:rsidTr="009D0D3B">
        <w:tc>
          <w:tcPr>
            <w:tcW w:w="1812" w:type="dxa"/>
            <w:tcBorders>
              <w:top w:val="single" w:sz="4" w:space="0" w:color="auto"/>
              <w:left w:val="single" w:sz="4" w:space="0" w:color="auto"/>
              <w:bottom w:val="single" w:sz="4" w:space="0" w:color="auto"/>
              <w:right w:val="single" w:sz="4" w:space="0" w:color="auto"/>
            </w:tcBorders>
            <w:hideMark/>
          </w:tcPr>
          <w:p w14:paraId="6B4E16CE" w14:textId="77777777" w:rsidR="009D0D3B" w:rsidRPr="00064797" w:rsidRDefault="009D0D3B">
            <w:pPr>
              <w:jc w:val="center"/>
              <w:rPr>
                <w:sz w:val="22"/>
                <w:szCs w:val="22"/>
              </w:rPr>
            </w:pPr>
            <w:r w:rsidRPr="00064797">
              <w:rPr>
                <w:sz w:val="22"/>
                <w:szCs w:val="22"/>
              </w:rPr>
              <w:t>&gt;50 kg ir yra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2DCDD2ED" w14:textId="77777777" w:rsidR="009D0D3B" w:rsidRPr="00064797" w:rsidRDefault="009D0D3B">
            <w:pPr>
              <w:jc w:val="center"/>
              <w:rPr>
                <w:sz w:val="22"/>
                <w:szCs w:val="22"/>
              </w:rPr>
            </w:pPr>
            <w:r w:rsidRPr="00064797">
              <w:rPr>
                <w:sz w:val="22"/>
                <w:szCs w:val="22"/>
              </w:rPr>
              <w:t>1 g</w:t>
            </w:r>
          </w:p>
        </w:tc>
        <w:tc>
          <w:tcPr>
            <w:tcW w:w="1812" w:type="dxa"/>
            <w:tcBorders>
              <w:top w:val="single" w:sz="4" w:space="0" w:color="auto"/>
              <w:left w:val="single" w:sz="4" w:space="0" w:color="auto"/>
              <w:bottom w:val="single" w:sz="4" w:space="0" w:color="auto"/>
              <w:right w:val="single" w:sz="4" w:space="0" w:color="auto"/>
            </w:tcBorders>
            <w:hideMark/>
          </w:tcPr>
          <w:p w14:paraId="4C218BC3" w14:textId="77777777" w:rsidR="009D0D3B" w:rsidRPr="00064797" w:rsidRDefault="009D0D3B">
            <w:pPr>
              <w:jc w:val="center"/>
              <w:rPr>
                <w:sz w:val="22"/>
                <w:szCs w:val="22"/>
              </w:rPr>
            </w:pPr>
            <w:r w:rsidRPr="00064797">
              <w:rPr>
                <w:sz w:val="22"/>
                <w:szCs w:val="22"/>
              </w:rPr>
              <w:t>100 ml</w:t>
            </w:r>
          </w:p>
        </w:tc>
        <w:tc>
          <w:tcPr>
            <w:tcW w:w="1930" w:type="dxa"/>
            <w:tcBorders>
              <w:top w:val="single" w:sz="4" w:space="0" w:color="auto"/>
              <w:left w:val="single" w:sz="4" w:space="0" w:color="auto"/>
              <w:bottom w:val="single" w:sz="4" w:space="0" w:color="auto"/>
              <w:right w:val="single" w:sz="4" w:space="0" w:color="auto"/>
            </w:tcBorders>
            <w:hideMark/>
          </w:tcPr>
          <w:p w14:paraId="3DFBA47C" w14:textId="77777777" w:rsidR="009D0D3B" w:rsidRPr="00064797" w:rsidRDefault="009D0D3B">
            <w:pPr>
              <w:jc w:val="center"/>
              <w:rPr>
                <w:sz w:val="22"/>
                <w:szCs w:val="22"/>
              </w:rPr>
            </w:pPr>
            <w:r w:rsidRPr="00064797">
              <w:rPr>
                <w:sz w:val="22"/>
                <w:szCs w:val="22"/>
              </w:rPr>
              <w:t>100 ml</w:t>
            </w:r>
          </w:p>
        </w:tc>
        <w:tc>
          <w:tcPr>
            <w:tcW w:w="1695" w:type="dxa"/>
            <w:tcBorders>
              <w:top w:val="single" w:sz="4" w:space="0" w:color="auto"/>
              <w:left w:val="single" w:sz="4" w:space="0" w:color="auto"/>
              <w:bottom w:val="single" w:sz="4" w:space="0" w:color="auto"/>
              <w:right w:val="single" w:sz="4" w:space="0" w:color="auto"/>
            </w:tcBorders>
            <w:hideMark/>
          </w:tcPr>
          <w:p w14:paraId="79E2116B" w14:textId="77777777" w:rsidR="009D0D3B" w:rsidRPr="00064797" w:rsidRDefault="009D0D3B">
            <w:pPr>
              <w:jc w:val="center"/>
              <w:rPr>
                <w:sz w:val="22"/>
                <w:szCs w:val="22"/>
              </w:rPr>
            </w:pPr>
            <w:r w:rsidRPr="00064797">
              <w:rPr>
                <w:sz w:val="22"/>
                <w:szCs w:val="22"/>
              </w:rPr>
              <w:t>3 g</w:t>
            </w:r>
          </w:p>
        </w:tc>
      </w:tr>
      <w:tr w:rsidR="009D0D3B" w:rsidRPr="000B0F30" w14:paraId="4D60597A" w14:textId="77777777" w:rsidTr="009D0D3B">
        <w:tc>
          <w:tcPr>
            <w:tcW w:w="1812" w:type="dxa"/>
            <w:tcBorders>
              <w:top w:val="single" w:sz="4" w:space="0" w:color="auto"/>
              <w:left w:val="single" w:sz="4" w:space="0" w:color="auto"/>
              <w:bottom w:val="single" w:sz="4" w:space="0" w:color="auto"/>
              <w:right w:val="single" w:sz="4" w:space="0" w:color="auto"/>
            </w:tcBorders>
            <w:hideMark/>
          </w:tcPr>
          <w:p w14:paraId="0C23A6E5" w14:textId="77777777" w:rsidR="009D0D3B" w:rsidRPr="00064797" w:rsidRDefault="009D0D3B">
            <w:pPr>
              <w:jc w:val="center"/>
              <w:rPr>
                <w:sz w:val="22"/>
                <w:szCs w:val="22"/>
              </w:rPr>
            </w:pPr>
            <w:r w:rsidRPr="00064797">
              <w:rPr>
                <w:sz w:val="22"/>
                <w:szCs w:val="22"/>
              </w:rPr>
              <w:lastRenderedPageBreak/>
              <w:t>&gt;50 kg ir nėra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4EC66972" w14:textId="77777777" w:rsidR="009D0D3B" w:rsidRPr="00064797" w:rsidRDefault="009D0D3B">
            <w:pPr>
              <w:jc w:val="center"/>
              <w:rPr>
                <w:sz w:val="22"/>
                <w:szCs w:val="22"/>
              </w:rPr>
            </w:pPr>
            <w:r w:rsidRPr="00064797">
              <w:rPr>
                <w:sz w:val="22"/>
                <w:szCs w:val="22"/>
              </w:rPr>
              <w:t>1 g</w:t>
            </w:r>
          </w:p>
        </w:tc>
        <w:tc>
          <w:tcPr>
            <w:tcW w:w="1812" w:type="dxa"/>
            <w:tcBorders>
              <w:top w:val="single" w:sz="4" w:space="0" w:color="auto"/>
              <w:left w:val="single" w:sz="4" w:space="0" w:color="auto"/>
              <w:bottom w:val="single" w:sz="4" w:space="0" w:color="auto"/>
              <w:right w:val="single" w:sz="4" w:space="0" w:color="auto"/>
            </w:tcBorders>
            <w:hideMark/>
          </w:tcPr>
          <w:p w14:paraId="2CC8147B" w14:textId="77777777" w:rsidR="009D0D3B" w:rsidRPr="00064797" w:rsidRDefault="009D0D3B">
            <w:pPr>
              <w:jc w:val="center"/>
              <w:rPr>
                <w:sz w:val="22"/>
                <w:szCs w:val="22"/>
              </w:rPr>
            </w:pPr>
            <w:r w:rsidRPr="00064797">
              <w:rPr>
                <w:sz w:val="22"/>
                <w:szCs w:val="22"/>
              </w:rPr>
              <w:t>100 ml</w:t>
            </w:r>
          </w:p>
        </w:tc>
        <w:tc>
          <w:tcPr>
            <w:tcW w:w="1930" w:type="dxa"/>
            <w:tcBorders>
              <w:top w:val="single" w:sz="4" w:space="0" w:color="auto"/>
              <w:left w:val="single" w:sz="4" w:space="0" w:color="auto"/>
              <w:bottom w:val="single" w:sz="4" w:space="0" w:color="auto"/>
              <w:right w:val="single" w:sz="4" w:space="0" w:color="auto"/>
            </w:tcBorders>
            <w:hideMark/>
          </w:tcPr>
          <w:p w14:paraId="12C672E6" w14:textId="77777777" w:rsidR="009D0D3B" w:rsidRPr="00064797" w:rsidRDefault="009D0D3B">
            <w:pPr>
              <w:jc w:val="center"/>
              <w:rPr>
                <w:sz w:val="22"/>
                <w:szCs w:val="22"/>
              </w:rPr>
            </w:pPr>
            <w:r w:rsidRPr="00064797">
              <w:rPr>
                <w:sz w:val="22"/>
                <w:szCs w:val="22"/>
              </w:rPr>
              <w:t>100 ml</w:t>
            </w:r>
          </w:p>
        </w:tc>
        <w:tc>
          <w:tcPr>
            <w:tcW w:w="1695" w:type="dxa"/>
            <w:tcBorders>
              <w:top w:val="single" w:sz="4" w:space="0" w:color="auto"/>
              <w:left w:val="single" w:sz="4" w:space="0" w:color="auto"/>
              <w:bottom w:val="single" w:sz="4" w:space="0" w:color="auto"/>
              <w:right w:val="single" w:sz="4" w:space="0" w:color="auto"/>
            </w:tcBorders>
            <w:hideMark/>
          </w:tcPr>
          <w:p w14:paraId="6232AE94" w14:textId="77777777" w:rsidR="009D0D3B" w:rsidRPr="00064797" w:rsidRDefault="009D0D3B">
            <w:pPr>
              <w:jc w:val="center"/>
              <w:rPr>
                <w:sz w:val="22"/>
                <w:szCs w:val="22"/>
              </w:rPr>
            </w:pPr>
            <w:r w:rsidRPr="00064797">
              <w:rPr>
                <w:sz w:val="22"/>
                <w:szCs w:val="22"/>
              </w:rPr>
              <w:t>4 g</w:t>
            </w:r>
          </w:p>
        </w:tc>
      </w:tr>
    </w:tbl>
    <w:p w14:paraId="045584E0" w14:textId="77777777" w:rsidR="009D0D3B" w:rsidRPr="007D3F5E" w:rsidRDefault="009D0D3B" w:rsidP="00131179">
      <w:pPr>
        <w:rPr>
          <w:bCs/>
          <w:sz w:val="22"/>
          <w:szCs w:val="22"/>
        </w:rPr>
      </w:pPr>
    </w:p>
    <w:p w14:paraId="5FD739E6" w14:textId="77777777" w:rsidR="009D0D3B" w:rsidRPr="00064797" w:rsidRDefault="009D0D3B" w:rsidP="00064797">
      <w:pPr>
        <w:rPr>
          <w:bCs/>
          <w:sz w:val="22"/>
          <w:szCs w:val="22"/>
        </w:rPr>
      </w:pPr>
      <w:r w:rsidRPr="00064797">
        <w:rPr>
          <w:sz w:val="22"/>
          <w:szCs w:val="22"/>
        </w:rPr>
        <w:t>* Mažiau sveriantiems pacientams reikės mažesnės dozės.</w:t>
      </w:r>
    </w:p>
    <w:p w14:paraId="5ED5130E" w14:textId="77777777" w:rsidR="009D0D3B" w:rsidRPr="00064797" w:rsidRDefault="009D0D3B" w:rsidP="00064797">
      <w:pPr>
        <w:rPr>
          <w:bCs/>
          <w:sz w:val="22"/>
          <w:szCs w:val="22"/>
        </w:rPr>
      </w:pPr>
      <w:r w:rsidRPr="00064797">
        <w:rPr>
          <w:sz w:val="22"/>
          <w:szCs w:val="22"/>
        </w:rPr>
        <w:t>Tarp kiekvieno vartojimo turi praeiti bent 4 valandos. Per 24 valandas galima skirti ne daugiau kaip 4 dozes.</w:t>
      </w:r>
    </w:p>
    <w:p w14:paraId="2F48EC82" w14:textId="12853493" w:rsidR="009D0D3B" w:rsidRPr="00064797" w:rsidRDefault="00CA03D4" w:rsidP="00064797">
      <w:pPr>
        <w:rPr>
          <w:bCs/>
          <w:sz w:val="22"/>
          <w:szCs w:val="22"/>
        </w:rPr>
      </w:pPr>
      <w:r>
        <w:rPr>
          <w:sz w:val="22"/>
          <w:szCs w:val="22"/>
        </w:rPr>
        <w:t>P</w:t>
      </w:r>
      <w:r w:rsidR="009D0D3B" w:rsidRPr="00064797">
        <w:rPr>
          <w:sz w:val="22"/>
          <w:szCs w:val="22"/>
        </w:rPr>
        <w:t>acientams</w:t>
      </w:r>
      <w:r w:rsidR="00200D47">
        <w:rPr>
          <w:sz w:val="22"/>
          <w:szCs w:val="22"/>
        </w:rPr>
        <w:t>,</w:t>
      </w:r>
      <w:r w:rsidR="009D0D3B" w:rsidRPr="00064797">
        <w:rPr>
          <w:sz w:val="22"/>
          <w:szCs w:val="22"/>
        </w:rPr>
        <w:t xml:space="preserve"> s</w:t>
      </w:r>
      <w:r w:rsidR="00200D47">
        <w:rPr>
          <w:sz w:val="22"/>
          <w:szCs w:val="22"/>
        </w:rPr>
        <w:t>ergantiems</w:t>
      </w:r>
      <w:r w:rsidR="009D0D3B" w:rsidRPr="00064797">
        <w:rPr>
          <w:sz w:val="22"/>
          <w:szCs w:val="22"/>
        </w:rPr>
        <w:t xml:space="preserve"> sunkiu inkstų funkcijos </w:t>
      </w:r>
      <w:r w:rsidR="00621CE2">
        <w:rPr>
          <w:sz w:val="22"/>
          <w:szCs w:val="22"/>
        </w:rPr>
        <w:t>sutrikimu</w:t>
      </w:r>
      <w:r w:rsidR="00200D47">
        <w:rPr>
          <w:sz w:val="22"/>
          <w:szCs w:val="22"/>
        </w:rPr>
        <w:t>, tarp kiekvieno šio vaistinio preparato vartojimo</w:t>
      </w:r>
      <w:r w:rsidRPr="00064797">
        <w:rPr>
          <w:sz w:val="22"/>
          <w:szCs w:val="22"/>
        </w:rPr>
        <w:t xml:space="preserve"> </w:t>
      </w:r>
      <w:r w:rsidR="009D0D3B" w:rsidRPr="00064797">
        <w:rPr>
          <w:sz w:val="22"/>
          <w:szCs w:val="22"/>
        </w:rPr>
        <w:t>turi praeiti bent 6 valandos.</w:t>
      </w:r>
    </w:p>
    <w:p w14:paraId="1BA60AB3" w14:textId="77777777" w:rsidR="009D0D3B" w:rsidRPr="00064797" w:rsidRDefault="009D0D3B" w:rsidP="00064797">
      <w:pPr>
        <w:rPr>
          <w:bCs/>
          <w:sz w:val="22"/>
          <w:szCs w:val="22"/>
        </w:rPr>
      </w:pPr>
    </w:p>
    <w:p w14:paraId="4BF535D7" w14:textId="77777777" w:rsidR="009D0D3B" w:rsidRPr="00064797" w:rsidRDefault="009D0D3B" w:rsidP="00064797">
      <w:pPr>
        <w:rPr>
          <w:bCs/>
          <w:sz w:val="22"/>
          <w:szCs w:val="22"/>
        </w:rPr>
      </w:pPr>
      <w:r w:rsidRPr="00064797">
        <w:rPr>
          <w:sz w:val="22"/>
          <w:szCs w:val="22"/>
        </w:rPr>
        <w:t xml:space="preserve">** </w:t>
      </w:r>
      <w:r w:rsidRPr="007D3F5E">
        <w:rPr>
          <w:b/>
          <w:bCs/>
          <w:sz w:val="22"/>
          <w:szCs w:val="22"/>
        </w:rPr>
        <w:t>Didžiausia paros dozė</w:t>
      </w:r>
      <w:r w:rsidRPr="00064797">
        <w:rPr>
          <w:sz w:val="22"/>
          <w:szCs w:val="22"/>
        </w:rPr>
        <w:t>: pirmiau pateiktoje lentelėje nurodyta didžiausia paros dozė taikoma pacientams, nevartojantiems kitų vaistinių preparatų, kurių sudėtyje yra paracetamolio, ir turi būti koreguojama atsižvelgiant į tokius preparatus.</w:t>
      </w:r>
    </w:p>
    <w:p w14:paraId="191F5785" w14:textId="77777777" w:rsidR="009D0D3B" w:rsidRPr="00064797" w:rsidRDefault="009D0D3B" w:rsidP="00064797">
      <w:pPr>
        <w:rPr>
          <w:bCs/>
          <w:sz w:val="22"/>
          <w:szCs w:val="22"/>
        </w:rPr>
      </w:pPr>
    </w:p>
    <w:p w14:paraId="626D37B2" w14:textId="1B3E948A" w:rsidR="009D0D3B" w:rsidRPr="00064797" w:rsidRDefault="00200D47" w:rsidP="00064797">
      <w:pPr>
        <w:rPr>
          <w:bCs/>
          <w:i/>
          <w:sz w:val="22"/>
          <w:szCs w:val="22"/>
        </w:rPr>
      </w:pPr>
      <w:r>
        <w:rPr>
          <w:i/>
          <w:sz w:val="22"/>
          <w:szCs w:val="22"/>
        </w:rPr>
        <w:t xml:space="preserve">Pacientams, kurių </w:t>
      </w:r>
      <w:r w:rsidR="009D0D3B" w:rsidRPr="00064797">
        <w:rPr>
          <w:i/>
          <w:sz w:val="22"/>
          <w:szCs w:val="22"/>
        </w:rPr>
        <w:t>inkstų funkcija</w:t>
      </w:r>
      <w:r>
        <w:rPr>
          <w:i/>
          <w:sz w:val="22"/>
          <w:szCs w:val="22"/>
        </w:rPr>
        <w:t xml:space="preserve"> sutrikusi</w:t>
      </w:r>
    </w:p>
    <w:p w14:paraId="12FE9237" w14:textId="7235539F" w:rsidR="009D0D3B" w:rsidRPr="00064797" w:rsidRDefault="009D0D3B" w:rsidP="00064797">
      <w:pPr>
        <w:rPr>
          <w:sz w:val="22"/>
          <w:szCs w:val="22"/>
        </w:rPr>
      </w:pPr>
      <w:r w:rsidRPr="00064797">
        <w:rPr>
          <w:sz w:val="22"/>
          <w:szCs w:val="22"/>
        </w:rPr>
        <w:t>Pacientams, kur</w:t>
      </w:r>
      <w:r w:rsidR="00200D47">
        <w:rPr>
          <w:sz w:val="22"/>
          <w:szCs w:val="22"/>
        </w:rPr>
        <w:t>ių</w:t>
      </w:r>
      <w:r w:rsidRPr="00064797">
        <w:rPr>
          <w:sz w:val="22"/>
          <w:szCs w:val="22"/>
        </w:rPr>
        <w:t xml:space="preserve"> inkstų funkcija</w:t>
      </w:r>
      <w:r w:rsidR="00200D47">
        <w:rPr>
          <w:sz w:val="22"/>
          <w:szCs w:val="22"/>
        </w:rPr>
        <w:t xml:space="preserve"> sutrikusi</w:t>
      </w:r>
      <w:r w:rsidRPr="00064797">
        <w:rPr>
          <w:sz w:val="22"/>
          <w:szCs w:val="22"/>
        </w:rPr>
        <w:t>, mažiausias intervalas tarp kiekvieno vartojimo turi būti koreguojamas pagal šią lentelę:</w:t>
      </w:r>
    </w:p>
    <w:p w14:paraId="4B3C06B2" w14:textId="77777777" w:rsidR="009D0D3B" w:rsidRPr="00064797" w:rsidRDefault="009D0D3B" w:rsidP="00064797">
      <w:pPr>
        <w:rPr>
          <w:sz w:val="22"/>
          <w:szCs w:val="22"/>
        </w:rPr>
      </w:pPr>
    </w:p>
    <w:tbl>
      <w:tblPr>
        <w:tblStyle w:val="Lentelstinklelis"/>
        <w:tblW w:w="0" w:type="auto"/>
        <w:tblInd w:w="0" w:type="dxa"/>
        <w:tblLook w:val="04A0" w:firstRow="1" w:lastRow="0" w:firstColumn="1" w:lastColumn="0" w:noHBand="0" w:noVBand="1"/>
      </w:tblPr>
      <w:tblGrid>
        <w:gridCol w:w="2177"/>
        <w:gridCol w:w="1701"/>
      </w:tblGrid>
      <w:tr w:rsidR="009D0D3B" w:rsidRPr="000B0F30" w14:paraId="56F28B4D" w14:textId="77777777" w:rsidTr="009D0D3B">
        <w:tc>
          <w:tcPr>
            <w:tcW w:w="2177" w:type="dxa"/>
            <w:tcBorders>
              <w:top w:val="single" w:sz="4" w:space="0" w:color="auto"/>
              <w:left w:val="single" w:sz="4" w:space="0" w:color="auto"/>
              <w:bottom w:val="single" w:sz="4" w:space="0" w:color="auto"/>
              <w:right w:val="single" w:sz="4" w:space="0" w:color="auto"/>
            </w:tcBorders>
            <w:hideMark/>
          </w:tcPr>
          <w:p w14:paraId="58D9B5C7" w14:textId="22AFDEF4" w:rsidR="009D0D3B" w:rsidRPr="00064797" w:rsidRDefault="009D0D3B" w:rsidP="00064797">
            <w:pPr>
              <w:rPr>
                <w:bCs/>
                <w:sz w:val="22"/>
                <w:szCs w:val="22"/>
              </w:rPr>
            </w:pPr>
            <w:r w:rsidRPr="00064797">
              <w:rPr>
                <w:sz w:val="22"/>
                <w:szCs w:val="22"/>
              </w:rPr>
              <w:t>Kreatinino klirensas</w:t>
            </w:r>
            <w:r w:rsidR="00200D47">
              <w:rPr>
                <w:sz w:val="22"/>
                <w:szCs w:val="22"/>
              </w:rPr>
              <w:t xml:space="preserve"> (KK)</w:t>
            </w:r>
          </w:p>
        </w:tc>
        <w:tc>
          <w:tcPr>
            <w:tcW w:w="1701" w:type="dxa"/>
            <w:tcBorders>
              <w:top w:val="single" w:sz="4" w:space="0" w:color="auto"/>
              <w:left w:val="single" w:sz="4" w:space="0" w:color="auto"/>
              <w:bottom w:val="single" w:sz="4" w:space="0" w:color="auto"/>
              <w:right w:val="single" w:sz="4" w:space="0" w:color="auto"/>
            </w:tcBorders>
            <w:hideMark/>
          </w:tcPr>
          <w:p w14:paraId="331F6856" w14:textId="77777777" w:rsidR="009D0D3B" w:rsidRPr="00064797" w:rsidRDefault="009D0D3B" w:rsidP="00064797">
            <w:pPr>
              <w:rPr>
                <w:bCs/>
                <w:sz w:val="22"/>
                <w:szCs w:val="22"/>
              </w:rPr>
            </w:pPr>
            <w:r w:rsidRPr="00064797">
              <w:rPr>
                <w:sz w:val="22"/>
                <w:szCs w:val="22"/>
              </w:rPr>
              <w:t>Dozavimo intervalas</w:t>
            </w:r>
          </w:p>
        </w:tc>
      </w:tr>
      <w:tr w:rsidR="009D0D3B" w:rsidRPr="000B0F30" w14:paraId="3EEF3DD7" w14:textId="77777777" w:rsidTr="009D0D3B">
        <w:tc>
          <w:tcPr>
            <w:tcW w:w="2177" w:type="dxa"/>
            <w:tcBorders>
              <w:top w:val="single" w:sz="4" w:space="0" w:color="auto"/>
              <w:left w:val="single" w:sz="4" w:space="0" w:color="auto"/>
              <w:bottom w:val="single" w:sz="4" w:space="0" w:color="auto"/>
              <w:right w:val="single" w:sz="4" w:space="0" w:color="auto"/>
            </w:tcBorders>
            <w:hideMark/>
          </w:tcPr>
          <w:p w14:paraId="31D6DD91" w14:textId="02D5E204" w:rsidR="009D0D3B" w:rsidRPr="00064797" w:rsidRDefault="00200D47" w:rsidP="00064797">
            <w:pPr>
              <w:rPr>
                <w:bCs/>
                <w:sz w:val="22"/>
                <w:szCs w:val="22"/>
              </w:rPr>
            </w:pPr>
            <w:r>
              <w:rPr>
                <w:sz w:val="22"/>
                <w:szCs w:val="22"/>
              </w:rPr>
              <w:t>KK</w:t>
            </w:r>
            <w:r w:rsidR="009D0D3B" w:rsidRPr="00064797">
              <w:rPr>
                <w:sz w:val="22"/>
                <w:szCs w:val="22"/>
              </w:rPr>
              <w:t> ≥50 ml/min.</w:t>
            </w:r>
          </w:p>
        </w:tc>
        <w:tc>
          <w:tcPr>
            <w:tcW w:w="1701" w:type="dxa"/>
            <w:tcBorders>
              <w:top w:val="single" w:sz="4" w:space="0" w:color="auto"/>
              <w:left w:val="single" w:sz="4" w:space="0" w:color="auto"/>
              <w:bottom w:val="single" w:sz="4" w:space="0" w:color="auto"/>
              <w:right w:val="single" w:sz="4" w:space="0" w:color="auto"/>
            </w:tcBorders>
            <w:hideMark/>
          </w:tcPr>
          <w:p w14:paraId="1AFEE04A" w14:textId="77777777" w:rsidR="009D0D3B" w:rsidRPr="00064797" w:rsidRDefault="009D0D3B" w:rsidP="00064797">
            <w:pPr>
              <w:rPr>
                <w:bCs/>
                <w:sz w:val="22"/>
                <w:szCs w:val="22"/>
              </w:rPr>
            </w:pPr>
            <w:r w:rsidRPr="00064797">
              <w:rPr>
                <w:sz w:val="22"/>
                <w:szCs w:val="22"/>
              </w:rPr>
              <w:t>4 val.</w:t>
            </w:r>
          </w:p>
        </w:tc>
      </w:tr>
      <w:tr w:rsidR="009D0D3B" w:rsidRPr="000B0F30" w14:paraId="7D466430" w14:textId="77777777" w:rsidTr="009D0D3B">
        <w:tc>
          <w:tcPr>
            <w:tcW w:w="2177" w:type="dxa"/>
            <w:tcBorders>
              <w:top w:val="single" w:sz="4" w:space="0" w:color="auto"/>
              <w:left w:val="single" w:sz="4" w:space="0" w:color="auto"/>
              <w:bottom w:val="single" w:sz="4" w:space="0" w:color="auto"/>
              <w:right w:val="single" w:sz="4" w:space="0" w:color="auto"/>
            </w:tcBorders>
            <w:hideMark/>
          </w:tcPr>
          <w:p w14:paraId="7B243B77" w14:textId="624C729E" w:rsidR="009D0D3B" w:rsidRPr="00064797" w:rsidRDefault="00200D47" w:rsidP="00064797">
            <w:pPr>
              <w:rPr>
                <w:bCs/>
                <w:sz w:val="22"/>
                <w:szCs w:val="22"/>
              </w:rPr>
            </w:pPr>
            <w:r>
              <w:rPr>
                <w:sz w:val="22"/>
                <w:szCs w:val="22"/>
              </w:rPr>
              <w:t>KK</w:t>
            </w:r>
            <w:r w:rsidR="009D0D3B" w:rsidRPr="00064797">
              <w:rPr>
                <w:sz w:val="22"/>
                <w:szCs w:val="22"/>
              </w:rPr>
              <w:t> 10–50 ml/min.</w:t>
            </w:r>
          </w:p>
        </w:tc>
        <w:tc>
          <w:tcPr>
            <w:tcW w:w="1701" w:type="dxa"/>
            <w:tcBorders>
              <w:top w:val="single" w:sz="4" w:space="0" w:color="auto"/>
              <w:left w:val="single" w:sz="4" w:space="0" w:color="auto"/>
              <w:bottom w:val="single" w:sz="4" w:space="0" w:color="auto"/>
              <w:right w:val="single" w:sz="4" w:space="0" w:color="auto"/>
            </w:tcBorders>
            <w:hideMark/>
          </w:tcPr>
          <w:p w14:paraId="380A46AE" w14:textId="77777777" w:rsidR="009D0D3B" w:rsidRPr="00064797" w:rsidRDefault="009D0D3B" w:rsidP="00064797">
            <w:pPr>
              <w:rPr>
                <w:bCs/>
                <w:sz w:val="22"/>
                <w:szCs w:val="22"/>
              </w:rPr>
            </w:pPr>
            <w:r w:rsidRPr="00064797">
              <w:rPr>
                <w:sz w:val="22"/>
                <w:szCs w:val="22"/>
              </w:rPr>
              <w:t>6 val.</w:t>
            </w:r>
          </w:p>
        </w:tc>
      </w:tr>
      <w:tr w:rsidR="009D0D3B" w:rsidRPr="000B0F30" w14:paraId="79C46397" w14:textId="77777777" w:rsidTr="009D0D3B">
        <w:tc>
          <w:tcPr>
            <w:tcW w:w="2177" w:type="dxa"/>
            <w:tcBorders>
              <w:top w:val="single" w:sz="4" w:space="0" w:color="auto"/>
              <w:left w:val="single" w:sz="4" w:space="0" w:color="auto"/>
              <w:bottom w:val="single" w:sz="4" w:space="0" w:color="auto"/>
              <w:right w:val="single" w:sz="4" w:space="0" w:color="auto"/>
            </w:tcBorders>
            <w:hideMark/>
          </w:tcPr>
          <w:p w14:paraId="107E839F" w14:textId="29D5F5F6" w:rsidR="009D0D3B" w:rsidRPr="00064797" w:rsidRDefault="00200D47" w:rsidP="00064797">
            <w:pPr>
              <w:rPr>
                <w:bCs/>
                <w:sz w:val="22"/>
                <w:szCs w:val="22"/>
              </w:rPr>
            </w:pPr>
            <w:r>
              <w:rPr>
                <w:sz w:val="22"/>
                <w:szCs w:val="22"/>
              </w:rPr>
              <w:t xml:space="preserve">KK </w:t>
            </w:r>
            <w:r w:rsidR="009D0D3B" w:rsidRPr="00064797">
              <w:rPr>
                <w:sz w:val="22"/>
                <w:szCs w:val="22"/>
              </w:rPr>
              <w:t>&lt;10 ml/min.</w:t>
            </w:r>
          </w:p>
        </w:tc>
        <w:tc>
          <w:tcPr>
            <w:tcW w:w="1701" w:type="dxa"/>
            <w:tcBorders>
              <w:top w:val="single" w:sz="4" w:space="0" w:color="auto"/>
              <w:left w:val="single" w:sz="4" w:space="0" w:color="auto"/>
              <w:bottom w:val="single" w:sz="4" w:space="0" w:color="auto"/>
              <w:right w:val="single" w:sz="4" w:space="0" w:color="auto"/>
            </w:tcBorders>
            <w:hideMark/>
          </w:tcPr>
          <w:p w14:paraId="608C19BD" w14:textId="77777777" w:rsidR="009D0D3B" w:rsidRPr="00064797" w:rsidRDefault="009D0D3B" w:rsidP="00064797">
            <w:pPr>
              <w:rPr>
                <w:bCs/>
                <w:sz w:val="22"/>
                <w:szCs w:val="22"/>
              </w:rPr>
            </w:pPr>
            <w:r w:rsidRPr="00064797">
              <w:rPr>
                <w:sz w:val="22"/>
                <w:szCs w:val="22"/>
              </w:rPr>
              <w:t>8 val.</w:t>
            </w:r>
          </w:p>
        </w:tc>
      </w:tr>
    </w:tbl>
    <w:p w14:paraId="7E2D8253" w14:textId="77777777" w:rsidR="009D0D3B" w:rsidRPr="000B0F30" w:rsidRDefault="009D0D3B" w:rsidP="00064797">
      <w:pPr>
        <w:rPr>
          <w:bCs/>
          <w:sz w:val="22"/>
          <w:szCs w:val="22"/>
        </w:rPr>
      </w:pPr>
    </w:p>
    <w:p w14:paraId="32EDAEB4" w14:textId="1049B1B1" w:rsidR="009D0D3B" w:rsidRPr="00064797" w:rsidRDefault="00200D47" w:rsidP="00131179">
      <w:pPr>
        <w:rPr>
          <w:bCs/>
          <w:i/>
          <w:sz w:val="22"/>
          <w:szCs w:val="22"/>
        </w:rPr>
      </w:pPr>
      <w:r>
        <w:rPr>
          <w:i/>
          <w:sz w:val="22"/>
          <w:szCs w:val="22"/>
        </w:rPr>
        <w:t>Pacientams, kurių</w:t>
      </w:r>
      <w:r w:rsidRPr="00064797">
        <w:rPr>
          <w:i/>
          <w:sz w:val="22"/>
          <w:szCs w:val="22"/>
        </w:rPr>
        <w:t xml:space="preserve"> </w:t>
      </w:r>
      <w:r w:rsidR="009D0D3B" w:rsidRPr="00064797">
        <w:rPr>
          <w:i/>
          <w:sz w:val="22"/>
          <w:szCs w:val="22"/>
        </w:rPr>
        <w:t xml:space="preserve">kepenų funkcija </w:t>
      </w:r>
      <w:r>
        <w:rPr>
          <w:i/>
          <w:sz w:val="22"/>
          <w:szCs w:val="22"/>
        </w:rPr>
        <w:t>sutrikusi</w:t>
      </w:r>
    </w:p>
    <w:p w14:paraId="6353EF4D" w14:textId="0F6914DE" w:rsidR="009D0D3B" w:rsidRPr="00064797" w:rsidRDefault="009D0D3B" w:rsidP="00064797">
      <w:pPr>
        <w:rPr>
          <w:sz w:val="22"/>
          <w:szCs w:val="22"/>
        </w:rPr>
      </w:pPr>
      <w:r w:rsidRPr="00064797">
        <w:rPr>
          <w:sz w:val="22"/>
          <w:szCs w:val="22"/>
        </w:rPr>
        <w:t xml:space="preserve">Pacientams, sergantiems lėtine arba kompensuota aktyvia kepenų liga, kuriems yra </w:t>
      </w:r>
      <w:r w:rsidR="00200D47">
        <w:rPr>
          <w:sz w:val="22"/>
          <w:szCs w:val="22"/>
        </w:rPr>
        <w:t xml:space="preserve">hepatoceliulinis kepenų </w:t>
      </w:r>
      <w:r w:rsidR="00621CE2">
        <w:rPr>
          <w:sz w:val="22"/>
          <w:szCs w:val="22"/>
        </w:rPr>
        <w:t>nepakankamumas</w:t>
      </w:r>
      <w:r w:rsidRPr="00064797">
        <w:rPr>
          <w:sz w:val="22"/>
          <w:szCs w:val="22"/>
        </w:rPr>
        <w:t xml:space="preserve">, lėtinis alkoholizmas, lėtinis mitybos nepakankamumas (mažas gliutationo kiekis kepenyse), dehidratacija, Žilbero </w:t>
      </w:r>
      <w:r w:rsidR="00621CE2">
        <w:rPr>
          <w:sz w:val="22"/>
          <w:szCs w:val="22"/>
        </w:rPr>
        <w:t xml:space="preserve">(Gilbert) </w:t>
      </w:r>
      <w:r w:rsidRPr="00064797">
        <w:rPr>
          <w:sz w:val="22"/>
          <w:szCs w:val="22"/>
        </w:rPr>
        <w:t>sindromas, sveriantiems mažiau kaip 50 kg:</w:t>
      </w:r>
    </w:p>
    <w:p w14:paraId="26105ADB" w14:textId="77777777" w:rsidR="009D0D3B" w:rsidRPr="00064797" w:rsidRDefault="009D0D3B" w:rsidP="00064797">
      <w:pPr>
        <w:rPr>
          <w:sz w:val="22"/>
          <w:szCs w:val="22"/>
        </w:rPr>
      </w:pPr>
      <w:r w:rsidRPr="00064797">
        <w:rPr>
          <w:sz w:val="22"/>
          <w:szCs w:val="22"/>
        </w:rPr>
        <w:t>didžiausia paros dozė negali viršyti 3 g (žr. 4.4 skyrių).</w:t>
      </w:r>
    </w:p>
    <w:p w14:paraId="5C7A3D07" w14:textId="77777777" w:rsidR="009D0D3B" w:rsidRPr="00064797" w:rsidRDefault="009D0D3B" w:rsidP="00064797">
      <w:pPr>
        <w:rPr>
          <w:sz w:val="22"/>
          <w:szCs w:val="22"/>
        </w:rPr>
      </w:pPr>
    </w:p>
    <w:p w14:paraId="58841B98" w14:textId="4D524C62" w:rsidR="009D0D3B" w:rsidRPr="00064797" w:rsidRDefault="009D0D3B" w:rsidP="00064797">
      <w:pPr>
        <w:rPr>
          <w:i/>
          <w:sz w:val="22"/>
          <w:szCs w:val="22"/>
        </w:rPr>
      </w:pPr>
      <w:r w:rsidRPr="00064797">
        <w:rPr>
          <w:i/>
          <w:sz w:val="22"/>
          <w:szCs w:val="22"/>
        </w:rPr>
        <w:t>Senyviems pacientams</w:t>
      </w:r>
    </w:p>
    <w:p w14:paraId="5F237F31" w14:textId="185D2CFB" w:rsidR="009D0D3B" w:rsidRDefault="009D0D3B" w:rsidP="00131179">
      <w:pPr>
        <w:suppressAutoHyphens/>
        <w:rPr>
          <w:sz w:val="22"/>
          <w:szCs w:val="22"/>
        </w:rPr>
      </w:pPr>
      <w:r w:rsidRPr="00064797">
        <w:rPr>
          <w:sz w:val="22"/>
          <w:szCs w:val="22"/>
        </w:rPr>
        <w:t>Senyviems pacientams dozės koreguoti paprastai nereikia.</w:t>
      </w:r>
    </w:p>
    <w:p w14:paraId="4993622A" w14:textId="77777777" w:rsidR="00200D47" w:rsidRPr="00064797" w:rsidRDefault="00200D47" w:rsidP="00131179">
      <w:pPr>
        <w:suppressAutoHyphens/>
        <w:rPr>
          <w:sz w:val="22"/>
          <w:szCs w:val="22"/>
        </w:rPr>
      </w:pPr>
    </w:p>
    <w:p w14:paraId="6FD366FF" w14:textId="77777777" w:rsidR="009D0D3B" w:rsidRPr="00064797" w:rsidRDefault="009D0D3B" w:rsidP="00DE57AF">
      <w:pPr>
        <w:rPr>
          <w:sz w:val="22"/>
          <w:szCs w:val="22"/>
          <w:u w:val="single"/>
        </w:rPr>
      </w:pPr>
      <w:r w:rsidRPr="00064797">
        <w:rPr>
          <w:sz w:val="22"/>
          <w:szCs w:val="22"/>
          <w:u w:val="single"/>
        </w:rPr>
        <w:t>Vartojimo metodas</w:t>
      </w:r>
    </w:p>
    <w:p w14:paraId="1C232991" w14:textId="77777777" w:rsidR="009D0D3B" w:rsidRPr="007D3F5E" w:rsidRDefault="009D0D3B">
      <w:pPr>
        <w:rPr>
          <w:sz w:val="22"/>
          <w:szCs w:val="22"/>
        </w:rPr>
      </w:pPr>
    </w:p>
    <w:p w14:paraId="0BFE6CEE" w14:textId="77777777" w:rsidR="009D0D3B" w:rsidRPr="00064797" w:rsidRDefault="009D0D3B" w:rsidP="00064797">
      <w:pPr>
        <w:pBdr>
          <w:top w:val="single" w:sz="4" w:space="1" w:color="auto"/>
          <w:left w:val="single" w:sz="4" w:space="4" w:color="auto"/>
          <w:bottom w:val="single" w:sz="4" w:space="1" w:color="auto"/>
          <w:right w:val="single" w:sz="4" w:space="4" w:color="auto"/>
        </w:pBdr>
        <w:suppressAutoHyphens/>
        <w:rPr>
          <w:iCs/>
          <w:sz w:val="22"/>
          <w:szCs w:val="22"/>
        </w:rPr>
      </w:pPr>
      <w:r w:rsidRPr="00064797">
        <w:rPr>
          <w:sz w:val="22"/>
          <w:szCs w:val="22"/>
        </w:rPr>
        <w:t>Skirdami ir leisdami Paracetamol Basi 10 mg/ml infuzinį tirpalą žiūrėkite, kad nepadarytumėte dozavimo klaidų, kurios galimos sumaišius miligramus (mg) su mililitrais (ml), nes dėl to galimas atsitiktinis perdozavimas ir mirtis. Imkitės atsargumo priemonių nurodydami ir išduodami tinkamą dozę. Išrašydami receptą nurodykite ir bendrąją dozę mg, ir bendrąjį dozės tūrį.</w:t>
      </w:r>
    </w:p>
    <w:p w14:paraId="3AA5A45A" w14:textId="77777777" w:rsidR="009D0D3B" w:rsidRPr="00064797" w:rsidRDefault="009D0D3B" w:rsidP="00064797">
      <w:pPr>
        <w:suppressAutoHyphens/>
        <w:rPr>
          <w:iCs/>
          <w:sz w:val="22"/>
          <w:szCs w:val="22"/>
        </w:rPr>
      </w:pPr>
    </w:p>
    <w:p w14:paraId="7F9EEBE1" w14:textId="69492D3B" w:rsidR="009D0D3B" w:rsidRPr="00064797" w:rsidRDefault="009D0D3B" w:rsidP="00064797">
      <w:pPr>
        <w:suppressAutoHyphens/>
        <w:rPr>
          <w:iCs/>
          <w:sz w:val="22"/>
          <w:szCs w:val="22"/>
        </w:rPr>
      </w:pPr>
      <w:r w:rsidRPr="00064797">
        <w:rPr>
          <w:sz w:val="22"/>
          <w:szCs w:val="22"/>
        </w:rPr>
        <w:t>Paracetamolio tirpalas turi būti skiriamas kaip 15 minučių trukmės intraveninė infuzija.</w:t>
      </w:r>
    </w:p>
    <w:p w14:paraId="0ECC191E" w14:textId="77777777" w:rsidR="009D0D3B" w:rsidRPr="00064797" w:rsidRDefault="009D0D3B" w:rsidP="00064797">
      <w:pPr>
        <w:suppressAutoHyphens/>
        <w:rPr>
          <w:iCs/>
          <w:sz w:val="22"/>
          <w:szCs w:val="22"/>
        </w:rPr>
      </w:pPr>
    </w:p>
    <w:p w14:paraId="46EC4979" w14:textId="77777777" w:rsidR="009D0D3B" w:rsidRPr="00064797" w:rsidRDefault="009D0D3B" w:rsidP="00064797">
      <w:pPr>
        <w:suppressAutoHyphens/>
        <w:rPr>
          <w:iCs/>
          <w:sz w:val="22"/>
          <w:szCs w:val="22"/>
        </w:rPr>
      </w:pPr>
      <w:r w:rsidRPr="00064797">
        <w:rPr>
          <w:sz w:val="22"/>
          <w:szCs w:val="22"/>
        </w:rPr>
        <w:t>Kaip ir su kitais infuziniais tirpalais, būtinas atidus stebėjimas, ypač infuzijai besibaigiant, neatsižvelgiant į vartojimo būdą. Infuzijos pabaigos stebėjimas ypač svarbus infuzuojant per centrinę veną, kad būtų išvengta dujų embolijos.</w:t>
      </w:r>
    </w:p>
    <w:p w14:paraId="30180B53" w14:textId="77777777" w:rsidR="005D554B" w:rsidRPr="000B0F30" w:rsidRDefault="005D554B" w:rsidP="005D554B">
      <w:pPr>
        <w:tabs>
          <w:tab w:val="left" w:pos="567"/>
        </w:tabs>
        <w:spacing w:line="260" w:lineRule="exact"/>
        <w:rPr>
          <w:snapToGrid w:val="0"/>
          <w:sz w:val="22"/>
          <w:szCs w:val="22"/>
        </w:rPr>
      </w:pPr>
    </w:p>
    <w:p w14:paraId="25773536" w14:textId="77777777" w:rsidR="005D554B" w:rsidRPr="000B0F30" w:rsidRDefault="005D554B" w:rsidP="005D554B">
      <w:pPr>
        <w:keepNext/>
        <w:tabs>
          <w:tab w:val="left" w:pos="567"/>
        </w:tabs>
        <w:spacing w:line="260" w:lineRule="exact"/>
        <w:jc w:val="both"/>
        <w:outlineLvl w:val="3"/>
        <w:rPr>
          <w:b/>
          <w:bCs/>
          <w:snapToGrid w:val="0"/>
          <w:sz w:val="22"/>
          <w:szCs w:val="22"/>
          <w:lang w:eastAsia="x-none"/>
        </w:rPr>
      </w:pPr>
      <w:r w:rsidRPr="000B0F30">
        <w:rPr>
          <w:b/>
          <w:bCs/>
          <w:snapToGrid w:val="0"/>
          <w:sz w:val="22"/>
          <w:szCs w:val="22"/>
          <w:lang w:eastAsia="x-none"/>
        </w:rPr>
        <w:t>4.3</w:t>
      </w:r>
      <w:r w:rsidRPr="000B0F30">
        <w:rPr>
          <w:b/>
          <w:bCs/>
          <w:snapToGrid w:val="0"/>
          <w:sz w:val="22"/>
          <w:szCs w:val="22"/>
          <w:lang w:eastAsia="x-none"/>
        </w:rPr>
        <w:tab/>
        <w:t>Kontraindikacijos</w:t>
      </w:r>
    </w:p>
    <w:p w14:paraId="69412C16" w14:textId="77777777" w:rsidR="005D554B" w:rsidRPr="000B0F30" w:rsidRDefault="005D554B" w:rsidP="005D554B">
      <w:pPr>
        <w:tabs>
          <w:tab w:val="left" w:pos="567"/>
        </w:tabs>
        <w:spacing w:line="260" w:lineRule="exact"/>
        <w:rPr>
          <w:snapToGrid w:val="0"/>
          <w:sz w:val="22"/>
          <w:szCs w:val="22"/>
        </w:rPr>
      </w:pPr>
    </w:p>
    <w:p w14:paraId="59087572" w14:textId="7046FB24" w:rsidR="009D0D3B" w:rsidRPr="00064797" w:rsidRDefault="009D0D3B" w:rsidP="00131179">
      <w:pPr>
        <w:suppressAutoHyphens/>
        <w:rPr>
          <w:sz w:val="22"/>
          <w:szCs w:val="22"/>
        </w:rPr>
      </w:pPr>
      <w:r w:rsidRPr="00064797">
        <w:rPr>
          <w:sz w:val="22"/>
          <w:szCs w:val="22"/>
        </w:rPr>
        <w:t>Paracetamol Basi 10 mg/ml infuzinis tirpalas kontraindikuo</w:t>
      </w:r>
      <w:r w:rsidR="00EB124F">
        <w:rPr>
          <w:sz w:val="22"/>
          <w:szCs w:val="22"/>
        </w:rPr>
        <w:t>tinas:</w:t>
      </w:r>
    </w:p>
    <w:p w14:paraId="348E8C6D" w14:textId="77777777" w:rsidR="009D0D3B" w:rsidRPr="000B0F30" w:rsidRDefault="009D0D3B" w:rsidP="00064797">
      <w:pPr>
        <w:pStyle w:val="Sraopastraipa"/>
        <w:numPr>
          <w:ilvl w:val="0"/>
          <w:numId w:val="6"/>
        </w:numPr>
        <w:suppressAutoHyphens/>
        <w:rPr>
          <w:szCs w:val="22"/>
        </w:rPr>
      </w:pPr>
      <w:r w:rsidRPr="000B0F30">
        <w:rPr>
          <w:szCs w:val="22"/>
        </w:rPr>
        <w:t>pacientams, kuriems yra padidėjęs jautrumas paracetamoliui arba propacetamolio hidrochloridui (paracetamolio pirmtakui) arba bet kuriai 6.1 skyriuje nurodytai pagalbinei medžiagai;</w:t>
      </w:r>
    </w:p>
    <w:p w14:paraId="5BAE0EA8" w14:textId="37592446" w:rsidR="009D0D3B" w:rsidRPr="000B0F30" w:rsidRDefault="009D0D3B" w:rsidP="00064797">
      <w:pPr>
        <w:pStyle w:val="Sraopastraipa"/>
        <w:numPr>
          <w:ilvl w:val="0"/>
          <w:numId w:val="6"/>
        </w:numPr>
        <w:suppressAutoHyphens/>
        <w:rPr>
          <w:szCs w:val="22"/>
        </w:rPr>
      </w:pPr>
      <w:r w:rsidRPr="000B0F30">
        <w:rPr>
          <w:szCs w:val="22"/>
        </w:rPr>
        <w:t>sunkaus kepenų nepakankamumo atveju.</w:t>
      </w:r>
    </w:p>
    <w:p w14:paraId="6D2F6307" w14:textId="77777777" w:rsidR="005D554B" w:rsidRPr="000B0F30" w:rsidRDefault="005D554B" w:rsidP="005D554B">
      <w:pPr>
        <w:tabs>
          <w:tab w:val="left" w:pos="567"/>
        </w:tabs>
        <w:spacing w:line="260" w:lineRule="exact"/>
        <w:rPr>
          <w:snapToGrid w:val="0"/>
          <w:sz w:val="22"/>
          <w:szCs w:val="22"/>
        </w:rPr>
      </w:pPr>
    </w:p>
    <w:p w14:paraId="4DF6FEA6" w14:textId="77777777" w:rsidR="005D554B" w:rsidRPr="000B0F30" w:rsidRDefault="005D554B" w:rsidP="005D554B">
      <w:pPr>
        <w:tabs>
          <w:tab w:val="left" w:pos="567"/>
        </w:tabs>
        <w:spacing w:line="260" w:lineRule="exact"/>
        <w:rPr>
          <w:snapToGrid w:val="0"/>
          <w:sz w:val="22"/>
          <w:szCs w:val="22"/>
        </w:rPr>
      </w:pPr>
      <w:r w:rsidRPr="000B0F30">
        <w:rPr>
          <w:b/>
          <w:snapToGrid w:val="0"/>
          <w:sz w:val="22"/>
          <w:szCs w:val="22"/>
        </w:rPr>
        <w:lastRenderedPageBreak/>
        <w:t>4.4</w:t>
      </w:r>
      <w:r w:rsidRPr="000B0F30">
        <w:rPr>
          <w:b/>
          <w:snapToGrid w:val="0"/>
          <w:sz w:val="22"/>
          <w:szCs w:val="22"/>
        </w:rPr>
        <w:tab/>
        <w:t>Specialūs įspėjimai ir atsargumo priemonės</w:t>
      </w:r>
    </w:p>
    <w:p w14:paraId="179410EE" w14:textId="77777777" w:rsidR="005D554B" w:rsidRPr="000B0F30" w:rsidRDefault="005D554B" w:rsidP="005D554B">
      <w:pPr>
        <w:tabs>
          <w:tab w:val="left" w:pos="567"/>
        </w:tabs>
        <w:spacing w:line="260" w:lineRule="exact"/>
        <w:rPr>
          <w:snapToGrid w:val="0"/>
          <w:sz w:val="22"/>
          <w:szCs w:val="22"/>
        </w:rPr>
      </w:pPr>
    </w:p>
    <w:p w14:paraId="1E2E7AA0" w14:textId="77777777" w:rsidR="009D0D3B" w:rsidRPr="007D3F5E" w:rsidRDefault="009D0D3B" w:rsidP="009D0D3B">
      <w:pPr>
        <w:keepNext/>
        <w:ind w:left="567" w:hanging="567"/>
        <w:rPr>
          <w:b/>
          <w:bCs/>
          <w:sz w:val="22"/>
          <w:szCs w:val="22"/>
        </w:rPr>
      </w:pPr>
      <w:r w:rsidRPr="007D3F5E">
        <w:rPr>
          <w:b/>
          <w:bCs/>
          <w:sz w:val="22"/>
          <w:szCs w:val="22"/>
        </w:rPr>
        <w:t>Įspėjimai</w:t>
      </w:r>
    </w:p>
    <w:p w14:paraId="782319F9" w14:textId="77777777" w:rsidR="009D0D3B" w:rsidRPr="00064797" w:rsidRDefault="009D0D3B" w:rsidP="009D0D3B">
      <w:pPr>
        <w:suppressAutoHyphens/>
        <w:rPr>
          <w:sz w:val="22"/>
          <w:szCs w:val="22"/>
        </w:rPr>
      </w:pPr>
    </w:p>
    <w:p w14:paraId="75A86698" w14:textId="77777777" w:rsidR="009D0D3B" w:rsidRPr="00064797" w:rsidRDefault="009D0D3B" w:rsidP="009D0D3B">
      <w:pPr>
        <w:pBdr>
          <w:top w:val="single" w:sz="4" w:space="1" w:color="auto"/>
          <w:left w:val="single" w:sz="4" w:space="4" w:color="auto"/>
          <w:bottom w:val="single" w:sz="4" w:space="1" w:color="auto"/>
          <w:right w:val="single" w:sz="4" w:space="4" w:color="auto"/>
        </w:pBdr>
        <w:suppressAutoHyphens/>
        <w:rPr>
          <w:sz w:val="22"/>
          <w:szCs w:val="22"/>
        </w:rPr>
      </w:pPr>
      <w:r w:rsidRPr="00064797">
        <w:rPr>
          <w:sz w:val="22"/>
          <w:szCs w:val="22"/>
        </w:rPr>
        <w:t>VAISTO DOZAVIMO KLAIDŲ RIZIKA</w:t>
      </w:r>
    </w:p>
    <w:p w14:paraId="5874C47C" w14:textId="71D16439" w:rsidR="009D0D3B" w:rsidRPr="00064797" w:rsidRDefault="009D0D3B" w:rsidP="00064797">
      <w:pPr>
        <w:pBdr>
          <w:top w:val="single" w:sz="4" w:space="1" w:color="auto"/>
          <w:left w:val="single" w:sz="4" w:space="4" w:color="auto"/>
          <w:bottom w:val="single" w:sz="4" w:space="1" w:color="auto"/>
          <w:right w:val="single" w:sz="4" w:space="4" w:color="auto"/>
        </w:pBdr>
        <w:suppressAutoHyphens/>
        <w:rPr>
          <w:sz w:val="22"/>
          <w:szCs w:val="22"/>
        </w:rPr>
      </w:pPr>
      <w:r w:rsidRPr="00064797">
        <w:rPr>
          <w:sz w:val="22"/>
          <w:szCs w:val="22"/>
        </w:rPr>
        <w:t xml:space="preserve">Žiūrėkite, kad nepadarytumėte dozavimo klaidų, kurios galimos sumaišius miligramus (mg) su mililitrais (ml), </w:t>
      </w:r>
      <w:r w:rsidR="00EB124F">
        <w:rPr>
          <w:sz w:val="22"/>
          <w:szCs w:val="22"/>
        </w:rPr>
        <w:t xml:space="preserve">kadangi tai gali lemti </w:t>
      </w:r>
      <w:r w:rsidRPr="00064797">
        <w:rPr>
          <w:sz w:val="22"/>
          <w:szCs w:val="22"/>
        </w:rPr>
        <w:t>atsitiktin</w:t>
      </w:r>
      <w:r w:rsidR="00EB124F">
        <w:rPr>
          <w:sz w:val="22"/>
          <w:szCs w:val="22"/>
        </w:rPr>
        <w:t>į</w:t>
      </w:r>
      <w:r w:rsidRPr="00064797">
        <w:rPr>
          <w:sz w:val="22"/>
          <w:szCs w:val="22"/>
        </w:rPr>
        <w:t xml:space="preserve"> perdozavim</w:t>
      </w:r>
      <w:r w:rsidR="00EB124F">
        <w:rPr>
          <w:sz w:val="22"/>
          <w:szCs w:val="22"/>
        </w:rPr>
        <w:t>ą</w:t>
      </w:r>
      <w:r w:rsidRPr="00064797">
        <w:rPr>
          <w:sz w:val="22"/>
          <w:szCs w:val="22"/>
        </w:rPr>
        <w:t xml:space="preserve"> ir mirt</w:t>
      </w:r>
      <w:r w:rsidR="00EB124F">
        <w:rPr>
          <w:sz w:val="22"/>
          <w:szCs w:val="22"/>
        </w:rPr>
        <w:t>į</w:t>
      </w:r>
      <w:r w:rsidRPr="00064797">
        <w:rPr>
          <w:sz w:val="22"/>
          <w:szCs w:val="22"/>
        </w:rPr>
        <w:t xml:space="preserve"> (žr. 4.2 skyrių).</w:t>
      </w:r>
    </w:p>
    <w:p w14:paraId="12A2BF36" w14:textId="77777777" w:rsidR="009D0D3B" w:rsidRPr="00064797" w:rsidRDefault="009D0D3B" w:rsidP="007D3F5E">
      <w:pPr>
        <w:suppressAutoHyphens/>
        <w:rPr>
          <w:sz w:val="22"/>
          <w:szCs w:val="22"/>
        </w:rPr>
      </w:pPr>
    </w:p>
    <w:p w14:paraId="088E3F41" w14:textId="77777777" w:rsidR="009D0D3B" w:rsidRPr="00064797" w:rsidRDefault="009D0D3B" w:rsidP="00064797">
      <w:pPr>
        <w:suppressAutoHyphens/>
        <w:rPr>
          <w:sz w:val="22"/>
          <w:szCs w:val="22"/>
        </w:rPr>
      </w:pPr>
      <w:r w:rsidRPr="00064797">
        <w:rPr>
          <w:sz w:val="22"/>
          <w:szCs w:val="22"/>
        </w:rPr>
        <w:t>Kai tik bus įmanoma, rekomenduojama kuo greičiau pradėti gydymą nuo skausmo per burną.</w:t>
      </w:r>
    </w:p>
    <w:p w14:paraId="541D62C6" w14:textId="77777777" w:rsidR="009D0D3B" w:rsidRPr="00064797" w:rsidRDefault="009D0D3B" w:rsidP="00064797">
      <w:pPr>
        <w:suppressAutoHyphens/>
        <w:rPr>
          <w:sz w:val="22"/>
          <w:szCs w:val="22"/>
        </w:rPr>
      </w:pPr>
    </w:p>
    <w:p w14:paraId="06632EAF" w14:textId="77777777" w:rsidR="009D0D3B" w:rsidRPr="00064797" w:rsidRDefault="009D0D3B" w:rsidP="00064797">
      <w:pPr>
        <w:suppressAutoHyphens/>
        <w:rPr>
          <w:sz w:val="22"/>
          <w:szCs w:val="22"/>
        </w:rPr>
      </w:pPr>
      <w:r w:rsidRPr="00064797">
        <w:rPr>
          <w:sz w:val="22"/>
          <w:szCs w:val="22"/>
        </w:rPr>
        <w:t>Kad būtų išvengta perdozavimo rizikos, patikrinkite, ar kitų skiriamų vaistų sudėtyje nėra paracetamolio arba propacetamolio.</w:t>
      </w:r>
    </w:p>
    <w:p w14:paraId="2602A081" w14:textId="77777777" w:rsidR="009D0D3B" w:rsidRPr="00064797" w:rsidRDefault="009D0D3B" w:rsidP="00064797">
      <w:pPr>
        <w:suppressAutoHyphens/>
        <w:rPr>
          <w:sz w:val="22"/>
          <w:szCs w:val="22"/>
        </w:rPr>
      </w:pPr>
    </w:p>
    <w:p w14:paraId="4DD43FCB" w14:textId="14BFE9E5" w:rsidR="009D0D3B" w:rsidRPr="00064797" w:rsidRDefault="00920218" w:rsidP="00064797">
      <w:pPr>
        <w:suppressAutoHyphens/>
        <w:rPr>
          <w:sz w:val="22"/>
          <w:szCs w:val="22"/>
        </w:rPr>
      </w:pPr>
      <w:r>
        <w:rPr>
          <w:sz w:val="22"/>
          <w:szCs w:val="22"/>
        </w:rPr>
        <w:t xml:space="preserve">Vartojant </w:t>
      </w:r>
      <w:r w:rsidR="009D0D3B" w:rsidRPr="00064797">
        <w:rPr>
          <w:sz w:val="22"/>
          <w:szCs w:val="22"/>
        </w:rPr>
        <w:t>didesn</w:t>
      </w:r>
      <w:r>
        <w:rPr>
          <w:sz w:val="22"/>
          <w:szCs w:val="22"/>
        </w:rPr>
        <w:t xml:space="preserve">es </w:t>
      </w:r>
      <w:r w:rsidR="009D0D3B" w:rsidRPr="00064797">
        <w:rPr>
          <w:sz w:val="22"/>
          <w:szCs w:val="22"/>
        </w:rPr>
        <w:t>nei rekomenduojam</w:t>
      </w:r>
      <w:r>
        <w:rPr>
          <w:sz w:val="22"/>
          <w:szCs w:val="22"/>
        </w:rPr>
        <w:t>a</w:t>
      </w:r>
      <w:r w:rsidR="009D0D3B" w:rsidRPr="00064797">
        <w:rPr>
          <w:sz w:val="22"/>
          <w:szCs w:val="22"/>
        </w:rPr>
        <w:t xml:space="preserve">s </w:t>
      </w:r>
      <w:r>
        <w:rPr>
          <w:sz w:val="22"/>
          <w:szCs w:val="22"/>
        </w:rPr>
        <w:t xml:space="preserve">šio vaistinio preparato </w:t>
      </w:r>
      <w:r w:rsidR="009D0D3B" w:rsidRPr="00064797">
        <w:rPr>
          <w:sz w:val="22"/>
          <w:szCs w:val="22"/>
        </w:rPr>
        <w:t>doz</w:t>
      </w:r>
      <w:r>
        <w:rPr>
          <w:sz w:val="22"/>
          <w:szCs w:val="22"/>
        </w:rPr>
        <w:t>es</w:t>
      </w:r>
      <w:r w:rsidR="009D0D3B" w:rsidRPr="00064797">
        <w:rPr>
          <w:sz w:val="22"/>
          <w:szCs w:val="22"/>
        </w:rPr>
        <w:t xml:space="preserve"> gali </w:t>
      </w:r>
      <w:r>
        <w:rPr>
          <w:sz w:val="22"/>
          <w:szCs w:val="22"/>
        </w:rPr>
        <w:t xml:space="preserve">padidėti </w:t>
      </w:r>
      <w:r w:rsidR="009D0D3B" w:rsidRPr="00064797">
        <w:rPr>
          <w:sz w:val="22"/>
          <w:szCs w:val="22"/>
        </w:rPr>
        <w:t>labai</w:t>
      </w:r>
      <w:r>
        <w:rPr>
          <w:sz w:val="22"/>
          <w:szCs w:val="22"/>
        </w:rPr>
        <w:t xml:space="preserve"> </w:t>
      </w:r>
      <w:r w:rsidR="009D0D3B" w:rsidRPr="00064797">
        <w:rPr>
          <w:sz w:val="22"/>
          <w:szCs w:val="22"/>
        </w:rPr>
        <w:t xml:space="preserve">sunkių kepenų </w:t>
      </w:r>
      <w:r>
        <w:rPr>
          <w:sz w:val="22"/>
          <w:szCs w:val="22"/>
        </w:rPr>
        <w:t>pažeidimų pasireiškimui</w:t>
      </w:r>
      <w:r w:rsidR="00621CE2" w:rsidRPr="00621CE2">
        <w:rPr>
          <w:sz w:val="22"/>
          <w:szCs w:val="22"/>
        </w:rPr>
        <w:t xml:space="preserve"> </w:t>
      </w:r>
      <w:r w:rsidR="00621CE2">
        <w:rPr>
          <w:sz w:val="22"/>
          <w:szCs w:val="22"/>
        </w:rPr>
        <w:t>rizika</w:t>
      </w:r>
      <w:r w:rsidR="009D0D3B" w:rsidRPr="00064797">
        <w:rPr>
          <w:sz w:val="22"/>
          <w:szCs w:val="22"/>
        </w:rPr>
        <w:t>. Pirmieji klinikiniai kepenų pažeidimo simptomai ir požymiai (tokie kaip žaibinis hepatitas, kepenų nepakankamumas, cholestazinis hepatitas, citolizinis hepatitas) paprastai pasireiškia po vaisto vartojimo praėjus dviem dienoms, o ryškiausiai pasireiškia po 4–6 dienų. Būtina kuo greičiau pradėti gydymą priešnuodžiu (žr. 4.9 skyrių).</w:t>
      </w:r>
    </w:p>
    <w:p w14:paraId="62A01ACC" w14:textId="77777777" w:rsidR="009D0D3B" w:rsidRPr="00064797" w:rsidRDefault="009D0D3B" w:rsidP="00064797">
      <w:pPr>
        <w:suppressAutoHyphens/>
        <w:rPr>
          <w:sz w:val="22"/>
          <w:szCs w:val="22"/>
        </w:rPr>
      </w:pPr>
    </w:p>
    <w:p w14:paraId="0CBADFDC" w14:textId="567ED1CC" w:rsidR="00AD591C" w:rsidRDefault="00AD591C">
      <w:pPr>
        <w:pStyle w:val="Komentarotekstas"/>
        <w:rPr>
          <w:sz w:val="22"/>
          <w:szCs w:val="22"/>
          <w:lang w:val="lt-LT"/>
        </w:rPr>
      </w:pPr>
      <w:r w:rsidRPr="00AD591C">
        <w:rPr>
          <w:sz w:val="22"/>
          <w:szCs w:val="22"/>
          <w:lang w:val="lt-LT"/>
        </w:rPr>
        <w:t xml:space="preserve">Gauta pranešimų apie padidėjusį anijoninį tarpą esant metabolinei </w:t>
      </w:r>
      <w:proofErr w:type="spellStart"/>
      <w:r w:rsidRPr="00AD591C">
        <w:rPr>
          <w:sz w:val="22"/>
          <w:szCs w:val="22"/>
          <w:lang w:val="lt-LT"/>
        </w:rPr>
        <w:t>acidozei</w:t>
      </w:r>
      <w:proofErr w:type="spellEnd"/>
      <w:r w:rsidRPr="00AD591C">
        <w:rPr>
          <w:sz w:val="22"/>
          <w:szCs w:val="22"/>
          <w:lang w:val="lt-LT"/>
        </w:rPr>
        <w:t xml:space="preserve"> (PATMA) dėl </w:t>
      </w:r>
      <w:proofErr w:type="spellStart"/>
      <w:r w:rsidRPr="00AD591C">
        <w:rPr>
          <w:sz w:val="22"/>
          <w:szCs w:val="22"/>
          <w:lang w:val="lt-LT"/>
        </w:rPr>
        <w:t>piroglutamato</w:t>
      </w:r>
      <w:proofErr w:type="spellEnd"/>
      <w:r w:rsidRPr="00AD591C">
        <w:rPr>
          <w:sz w:val="22"/>
          <w:szCs w:val="22"/>
          <w:lang w:val="lt-LT"/>
        </w:rPr>
        <w:t xml:space="preserve"> </w:t>
      </w:r>
      <w:proofErr w:type="spellStart"/>
      <w:r w:rsidRPr="00AD591C">
        <w:rPr>
          <w:sz w:val="22"/>
          <w:szCs w:val="22"/>
          <w:lang w:val="lt-LT"/>
        </w:rPr>
        <w:t>acidozės</w:t>
      </w:r>
      <w:proofErr w:type="spellEnd"/>
      <w:r w:rsidR="00920218" w:rsidRPr="00920218">
        <w:rPr>
          <w:sz w:val="22"/>
          <w:szCs w:val="22"/>
          <w:lang w:val="lt-LT"/>
        </w:rPr>
        <w:t xml:space="preserve"> pacientams, </w:t>
      </w:r>
      <w:r w:rsidRPr="00AD591C">
        <w:rPr>
          <w:sz w:val="22"/>
          <w:szCs w:val="22"/>
          <w:lang w:val="lt-LT"/>
        </w:rPr>
        <w:t xml:space="preserve">sergantiems sunkia liga, pvz., </w:t>
      </w:r>
      <w:r w:rsidR="00920218" w:rsidRPr="00920218">
        <w:rPr>
          <w:sz w:val="22"/>
          <w:szCs w:val="22"/>
          <w:lang w:val="lt-LT"/>
        </w:rPr>
        <w:t>sunk</w:t>
      </w:r>
      <w:r>
        <w:rPr>
          <w:sz w:val="22"/>
          <w:szCs w:val="22"/>
          <w:lang w:val="lt-LT"/>
        </w:rPr>
        <w:t>i</w:t>
      </w:r>
      <w:r w:rsidR="00920218" w:rsidRPr="00920218">
        <w:rPr>
          <w:sz w:val="22"/>
          <w:szCs w:val="22"/>
          <w:lang w:val="lt-LT"/>
        </w:rPr>
        <w:t>u inkstų funkcijos sutrikim</w:t>
      </w:r>
      <w:r>
        <w:rPr>
          <w:sz w:val="22"/>
          <w:szCs w:val="22"/>
          <w:lang w:val="lt-LT"/>
        </w:rPr>
        <w:t>u</w:t>
      </w:r>
      <w:r w:rsidR="00920218" w:rsidRPr="00920218">
        <w:rPr>
          <w:sz w:val="22"/>
          <w:szCs w:val="22"/>
          <w:lang w:val="lt-LT"/>
        </w:rPr>
        <w:t xml:space="preserve"> </w:t>
      </w:r>
      <w:r>
        <w:rPr>
          <w:sz w:val="22"/>
          <w:szCs w:val="22"/>
          <w:lang w:val="lt-LT"/>
        </w:rPr>
        <w:t xml:space="preserve">ir </w:t>
      </w:r>
      <w:r w:rsidR="00920218" w:rsidRPr="00920218">
        <w:rPr>
          <w:sz w:val="22"/>
          <w:szCs w:val="22"/>
          <w:lang w:val="lt-LT"/>
        </w:rPr>
        <w:t>sepsi</w:t>
      </w:r>
      <w:r>
        <w:rPr>
          <w:sz w:val="22"/>
          <w:szCs w:val="22"/>
          <w:lang w:val="lt-LT"/>
        </w:rPr>
        <w:t>u arba</w:t>
      </w:r>
      <w:r w:rsidR="00920218" w:rsidRPr="00920218">
        <w:rPr>
          <w:sz w:val="22"/>
          <w:szCs w:val="22"/>
          <w:lang w:val="lt-LT"/>
        </w:rPr>
        <w:t xml:space="preserve"> </w:t>
      </w:r>
      <w:r w:rsidRPr="00AD591C">
        <w:rPr>
          <w:sz w:val="22"/>
          <w:szCs w:val="22"/>
          <w:lang w:val="lt-LT"/>
        </w:rPr>
        <w:t xml:space="preserve">pacientams, kuriems nustatytas netinkamos mitybos arba kitų veiksnių (pvz., lėtinio alkoholizmo) sukeltas glutationo trūkumas, kurie buvo ilgą laiką gydomi </w:t>
      </w:r>
      <w:proofErr w:type="spellStart"/>
      <w:r w:rsidRPr="00AD591C">
        <w:rPr>
          <w:sz w:val="22"/>
          <w:szCs w:val="22"/>
          <w:lang w:val="lt-LT"/>
        </w:rPr>
        <w:t>paracetamoliu</w:t>
      </w:r>
      <w:proofErr w:type="spellEnd"/>
      <w:r w:rsidRPr="00AD591C">
        <w:rPr>
          <w:sz w:val="22"/>
          <w:szCs w:val="22"/>
          <w:lang w:val="lt-LT"/>
        </w:rPr>
        <w:t xml:space="preserve"> arba </w:t>
      </w:r>
      <w:proofErr w:type="spellStart"/>
      <w:r w:rsidRPr="00AD591C">
        <w:rPr>
          <w:sz w:val="22"/>
          <w:szCs w:val="22"/>
          <w:lang w:val="lt-LT"/>
        </w:rPr>
        <w:t>paracetamolio</w:t>
      </w:r>
      <w:proofErr w:type="spellEnd"/>
      <w:r w:rsidRPr="00AD591C">
        <w:rPr>
          <w:sz w:val="22"/>
          <w:szCs w:val="22"/>
          <w:lang w:val="lt-LT"/>
        </w:rPr>
        <w:t xml:space="preserve"> ir </w:t>
      </w:r>
      <w:proofErr w:type="spellStart"/>
      <w:r w:rsidRPr="00AD591C">
        <w:rPr>
          <w:sz w:val="22"/>
          <w:szCs w:val="22"/>
          <w:lang w:val="lt-LT"/>
        </w:rPr>
        <w:t>flukloksacilino</w:t>
      </w:r>
      <w:proofErr w:type="spellEnd"/>
      <w:r w:rsidRPr="00AD591C">
        <w:rPr>
          <w:sz w:val="22"/>
          <w:szCs w:val="22"/>
          <w:lang w:val="lt-LT"/>
        </w:rPr>
        <w:t xml:space="preserve"> deriniu</w:t>
      </w:r>
      <w:r w:rsidR="00920218" w:rsidRPr="00920218">
        <w:rPr>
          <w:sz w:val="22"/>
          <w:szCs w:val="22"/>
          <w:lang w:val="lt-LT"/>
        </w:rPr>
        <w:t xml:space="preserve">. </w:t>
      </w:r>
      <w:r w:rsidRPr="00AD591C">
        <w:rPr>
          <w:sz w:val="22"/>
          <w:szCs w:val="22"/>
          <w:lang w:val="lt-LT"/>
        </w:rPr>
        <w:t xml:space="preserve">Įtariant </w:t>
      </w:r>
      <w:proofErr w:type="spellStart"/>
      <w:r w:rsidRPr="00AD591C">
        <w:rPr>
          <w:sz w:val="22"/>
          <w:szCs w:val="22"/>
          <w:lang w:val="lt-LT"/>
        </w:rPr>
        <w:t>piroglutamato</w:t>
      </w:r>
      <w:proofErr w:type="spellEnd"/>
      <w:r w:rsidRPr="00AD591C">
        <w:rPr>
          <w:sz w:val="22"/>
          <w:szCs w:val="22"/>
          <w:lang w:val="lt-LT"/>
        </w:rPr>
        <w:t xml:space="preserve"> </w:t>
      </w:r>
      <w:proofErr w:type="spellStart"/>
      <w:r w:rsidRPr="00AD591C">
        <w:rPr>
          <w:sz w:val="22"/>
          <w:szCs w:val="22"/>
          <w:lang w:val="lt-LT"/>
        </w:rPr>
        <w:t>acidozės</w:t>
      </w:r>
      <w:proofErr w:type="spellEnd"/>
      <w:r w:rsidRPr="00AD591C">
        <w:rPr>
          <w:sz w:val="22"/>
          <w:szCs w:val="22"/>
          <w:lang w:val="lt-LT"/>
        </w:rPr>
        <w:t xml:space="preserve"> sukeltą PATMA, </w:t>
      </w:r>
      <w:r>
        <w:rPr>
          <w:sz w:val="22"/>
          <w:szCs w:val="22"/>
          <w:lang w:val="lt-LT"/>
        </w:rPr>
        <w:t>r</w:t>
      </w:r>
      <w:r w:rsidR="00920218" w:rsidRPr="00920218">
        <w:rPr>
          <w:sz w:val="22"/>
          <w:szCs w:val="22"/>
          <w:lang w:val="lt-LT"/>
        </w:rPr>
        <w:t xml:space="preserve">ekomenduojama </w:t>
      </w:r>
      <w:r w:rsidRPr="00AD591C">
        <w:rPr>
          <w:sz w:val="22"/>
          <w:szCs w:val="22"/>
          <w:lang w:val="lt-LT"/>
        </w:rPr>
        <w:t xml:space="preserve">nedelsiant nutraukti </w:t>
      </w:r>
      <w:proofErr w:type="spellStart"/>
      <w:r w:rsidRPr="00AD591C">
        <w:rPr>
          <w:sz w:val="22"/>
          <w:szCs w:val="22"/>
          <w:lang w:val="lt-LT"/>
        </w:rPr>
        <w:t>paracetamolio</w:t>
      </w:r>
      <w:proofErr w:type="spellEnd"/>
      <w:r w:rsidRPr="00AD591C">
        <w:rPr>
          <w:sz w:val="22"/>
          <w:szCs w:val="22"/>
          <w:lang w:val="lt-LT"/>
        </w:rPr>
        <w:t xml:space="preserve"> vartojimą ir atidžiai stebėti</w:t>
      </w:r>
      <w:r w:rsidR="00920218">
        <w:rPr>
          <w:sz w:val="22"/>
          <w:szCs w:val="22"/>
          <w:lang w:val="lt-LT"/>
        </w:rPr>
        <w:t>.</w:t>
      </w:r>
      <w:r>
        <w:rPr>
          <w:sz w:val="22"/>
          <w:szCs w:val="22"/>
          <w:lang w:val="lt-LT"/>
        </w:rPr>
        <w:t xml:space="preserve"> </w:t>
      </w:r>
      <w:r w:rsidRPr="00AD591C">
        <w:rPr>
          <w:sz w:val="22"/>
          <w:szCs w:val="22"/>
          <w:lang w:val="lt-LT"/>
        </w:rPr>
        <w:t>Nustatytas 5-oksoprolino kiekis šlapime gali padėti nustatyti, ar piroglutamato acidozė yra pagrindinė PATMA priežastis pacientams, kuriems nustatyti keli rizikos veiksniai.</w:t>
      </w:r>
    </w:p>
    <w:p w14:paraId="3AF17027" w14:textId="77777777" w:rsidR="00AD591C" w:rsidRDefault="00AD591C">
      <w:pPr>
        <w:pStyle w:val="Komentarotekstas"/>
        <w:rPr>
          <w:sz w:val="22"/>
          <w:szCs w:val="22"/>
          <w:lang w:val="lt-LT"/>
        </w:rPr>
      </w:pPr>
    </w:p>
    <w:p w14:paraId="3330EBF6" w14:textId="5A435354" w:rsidR="009D0D3B" w:rsidRPr="000B0F30" w:rsidRDefault="009D0D3B">
      <w:pPr>
        <w:pStyle w:val="Komentarotekstas"/>
        <w:rPr>
          <w:sz w:val="22"/>
          <w:szCs w:val="22"/>
          <w:lang w:val="lt-LT"/>
        </w:rPr>
      </w:pPr>
      <w:proofErr w:type="spellStart"/>
      <w:r w:rsidRPr="000B0F30">
        <w:rPr>
          <w:sz w:val="22"/>
          <w:szCs w:val="22"/>
          <w:lang w:val="lt-LT"/>
        </w:rPr>
        <w:t>Paracetamolis</w:t>
      </w:r>
      <w:proofErr w:type="spellEnd"/>
      <w:r w:rsidRPr="000B0F30">
        <w:rPr>
          <w:sz w:val="22"/>
          <w:szCs w:val="22"/>
          <w:lang w:val="lt-LT"/>
        </w:rPr>
        <w:t xml:space="preserve"> gali sukelti sunkių odos reakcijų. Pacientus būtina informuoti apie ankstyvuosius sunkios odos reakcijos požymius; vaisto vartojimą būtina nutraukti vos pasirodžius odos bėrimui ar kitiems padidėjusio jautrumo požymiams.</w:t>
      </w:r>
    </w:p>
    <w:p w14:paraId="76D90CC3" w14:textId="63E09DA6" w:rsidR="009D0D3B" w:rsidRPr="000B0F30" w:rsidRDefault="009D0D3B" w:rsidP="00064797">
      <w:pPr>
        <w:suppressAutoHyphens/>
        <w:rPr>
          <w:sz w:val="22"/>
          <w:szCs w:val="22"/>
        </w:rPr>
      </w:pPr>
      <w:r w:rsidRPr="00064797">
        <w:rPr>
          <w:sz w:val="22"/>
          <w:szCs w:val="22"/>
        </w:rPr>
        <w:t>Kaip ir su kitais infuziniais tirpalais, būtinas atidus stebėjimas, ypač infuzijos pabaigoje (žr. 4.2 skyrių).</w:t>
      </w:r>
    </w:p>
    <w:p w14:paraId="7FCB9138" w14:textId="77777777" w:rsidR="009D0D3B" w:rsidRPr="00064797" w:rsidRDefault="009D0D3B" w:rsidP="00064797">
      <w:pPr>
        <w:suppressAutoHyphens/>
        <w:rPr>
          <w:sz w:val="22"/>
          <w:szCs w:val="22"/>
        </w:rPr>
      </w:pPr>
    </w:p>
    <w:p w14:paraId="3F8EFF44" w14:textId="3B0CC4DE" w:rsidR="009D0D3B" w:rsidRPr="007D3F5E" w:rsidRDefault="009D0D3B" w:rsidP="00064797">
      <w:pPr>
        <w:suppressAutoHyphens/>
        <w:rPr>
          <w:b/>
          <w:bCs/>
          <w:sz w:val="22"/>
          <w:szCs w:val="22"/>
        </w:rPr>
      </w:pPr>
      <w:r w:rsidRPr="007D3F5E">
        <w:rPr>
          <w:b/>
          <w:bCs/>
          <w:sz w:val="22"/>
          <w:szCs w:val="22"/>
        </w:rPr>
        <w:t>Atsargumo priemonės</w:t>
      </w:r>
    </w:p>
    <w:p w14:paraId="6BE39929" w14:textId="77777777" w:rsidR="009D0D3B" w:rsidRPr="007D3F5E" w:rsidRDefault="009D0D3B" w:rsidP="00064797">
      <w:pPr>
        <w:suppressAutoHyphens/>
        <w:rPr>
          <w:bCs/>
          <w:sz w:val="22"/>
          <w:szCs w:val="22"/>
        </w:rPr>
      </w:pPr>
    </w:p>
    <w:p w14:paraId="1577A259" w14:textId="77777777" w:rsidR="009D0D3B" w:rsidRPr="00064797" w:rsidRDefault="009D0D3B" w:rsidP="00064797">
      <w:pPr>
        <w:suppressAutoHyphens/>
        <w:rPr>
          <w:sz w:val="22"/>
          <w:szCs w:val="22"/>
        </w:rPr>
      </w:pPr>
      <w:r w:rsidRPr="00064797">
        <w:rPr>
          <w:sz w:val="22"/>
          <w:szCs w:val="22"/>
        </w:rPr>
        <w:t>Vartojant paracetamolį būtinos atsargumo priemonės, ypač jeigu yra:</w:t>
      </w:r>
    </w:p>
    <w:p w14:paraId="299BEBE7" w14:textId="77777777" w:rsidR="009D0D3B" w:rsidRPr="00064797" w:rsidRDefault="009D0D3B" w:rsidP="00064797">
      <w:pPr>
        <w:suppressAutoHyphens/>
        <w:rPr>
          <w:sz w:val="22"/>
          <w:szCs w:val="22"/>
        </w:rPr>
      </w:pPr>
      <w:r w:rsidRPr="00064797">
        <w:rPr>
          <w:sz w:val="22"/>
          <w:szCs w:val="22"/>
        </w:rPr>
        <w:t>- kepenų funkcijos nepakankamumas, Žilbero sindromas;</w:t>
      </w:r>
    </w:p>
    <w:p w14:paraId="5DB5BFE7" w14:textId="77777777" w:rsidR="009D0D3B" w:rsidRPr="00064797" w:rsidRDefault="009D0D3B" w:rsidP="00064797">
      <w:pPr>
        <w:suppressAutoHyphens/>
        <w:rPr>
          <w:sz w:val="22"/>
          <w:szCs w:val="22"/>
        </w:rPr>
      </w:pPr>
      <w:r w:rsidRPr="00064797">
        <w:rPr>
          <w:sz w:val="22"/>
          <w:szCs w:val="22"/>
        </w:rPr>
        <w:t>- sunkus inkstų funkcijos nepakankamumas (žr. 4.2 ir 5.2 skyrius);</w:t>
      </w:r>
    </w:p>
    <w:p w14:paraId="208FE998" w14:textId="77777777" w:rsidR="009D0D3B" w:rsidRPr="00064797" w:rsidRDefault="009D0D3B" w:rsidP="00064797">
      <w:pPr>
        <w:suppressAutoHyphens/>
        <w:rPr>
          <w:sz w:val="22"/>
          <w:szCs w:val="22"/>
        </w:rPr>
      </w:pPr>
      <w:r w:rsidRPr="00064797">
        <w:rPr>
          <w:sz w:val="22"/>
          <w:szCs w:val="22"/>
        </w:rPr>
        <w:t>- lėtinis alkoholizmas;</w:t>
      </w:r>
    </w:p>
    <w:p w14:paraId="4C013C8B" w14:textId="77777777" w:rsidR="009D0D3B" w:rsidRPr="00064797" w:rsidRDefault="009D0D3B" w:rsidP="00064797">
      <w:pPr>
        <w:suppressAutoHyphens/>
        <w:rPr>
          <w:sz w:val="22"/>
          <w:szCs w:val="22"/>
        </w:rPr>
      </w:pPr>
      <w:r w:rsidRPr="00064797">
        <w:rPr>
          <w:sz w:val="22"/>
          <w:szCs w:val="22"/>
        </w:rPr>
        <w:t>- mažas gliutationo kiekis kepenyse dėl lėtinio mitybos nepakankamumo, anoreksijos, bulimijos arba organizmo išsekimas dėl sunkios lėtinės ligos;</w:t>
      </w:r>
    </w:p>
    <w:p w14:paraId="667C6F8B" w14:textId="77777777" w:rsidR="009D0D3B" w:rsidRPr="00064797" w:rsidRDefault="009D0D3B" w:rsidP="00064797">
      <w:pPr>
        <w:suppressAutoHyphens/>
        <w:rPr>
          <w:sz w:val="22"/>
          <w:szCs w:val="22"/>
        </w:rPr>
      </w:pPr>
      <w:r w:rsidRPr="00064797">
        <w:rPr>
          <w:sz w:val="22"/>
          <w:szCs w:val="22"/>
        </w:rPr>
        <w:t>- dehidratacija;</w:t>
      </w:r>
    </w:p>
    <w:p w14:paraId="4ED01989" w14:textId="77777777" w:rsidR="009D0D3B" w:rsidRPr="00064797" w:rsidRDefault="009D0D3B" w:rsidP="00064797">
      <w:pPr>
        <w:suppressAutoHyphens/>
        <w:rPr>
          <w:sz w:val="22"/>
          <w:szCs w:val="22"/>
        </w:rPr>
      </w:pPr>
      <w:r w:rsidRPr="00064797">
        <w:rPr>
          <w:sz w:val="22"/>
          <w:szCs w:val="22"/>
        </w:rPr>
        <w:t>- gliukozės 6-fosfatazės dehidrogenazės nepakankamumas (galintis sukelti hemolizinę anemiją).</w:t>
      </w:r>
    </w:p>
    <w:p w14:paraId="20708825" w14:textId="77777777" w:rsidR="009D0D3B" w:rsidRPr="00064797" w:rsidRDefault="009D0D3B" w:rsidP="00064797">
      <w:pPr>
        <w:suppressAutoHyphens/>
        <w:rPr>
          <w:sz w:val="22"/>
          <w:szCs w:val="22"/>
        </w:rPr>
      </w:pPr>
    </w:p>
    <w:p w14:paraId="1823B216" w14:textId="02670EF8" w:rsidR="009D0D3B" w:rsidRPr="00064797" w:rsidRDefault="009D0D3B" w:rsidP="00064797">
      <w:pPr>
        <w:suppressAutoHyphens/>
        <w:rPr>
          <w:sz w:val="22"/>
          <w:szCs w:val="22"/>
        </w:rPr>
      </w:pPr>
      <w:r w:rsidRPr="00064797">
        <w:rPr>
          <w:sz w:val="22"/>
          <w:szCs w:val="22"/>
        </w:rPr>
        <w:t>Šio vaist</w:t>
      </w:r>
      <w:r w:rsidR="00337C6B" w:rsidRPr="00064797">
        <w:rPr>
          <w:sz w:val="22"/>
          <w:szCs w:val="22"/>
        </w:rPr>
        <w:t>ini</w:t>
      </w:r>
      <w:r w:rsidRPr="00064797">
        <w:rPr>
          <w:sz w:val="22"/>
          <w:szCs w:val="22"/>
        </w:rPr>
        <w:t>o</w:t>
      </w:r>
      <w:r w:rsidR="00337C6B" w:rsidRPr="00064797">
        <w:rPr>
          <w:sz w:val="22"/>
          <w:szCs w:val="22"/>
        </w:rPr>
        <w:t xml:space="preserve"> preparato</w:t>
      </w:r>
      <w:r w:rsidRPr="00064797">
        <w:rPr>
          <w:sz w:val="22"/>
          <w:szCs w:val="22"/>
        </w:rPr>
        <w:t xml:space="preserve"> 100 ml buteliuk</w:t>
      </w:r>
      <w:r w:rsidR="002852AC" w:rsidRPr="00064797">
        <w:rPr>
          <w:sz w:val="22"/>
          <w:szCs w:val="22"/>
        </w:rPr>
        <w:t>e</w:t>
      </w:r>
      <w:r w:rsidRPr="00064797">
        <w:rPr>
          <w:sz w:val="22"/>
          <w:szCs w:val="22"/>
        </w:rPr>
        <w:t xml:space="preserve"> yra mažiau kaip 1 mmol (23 mg) natrio, t.y. jis beveik neturi reikšmės.</w:t>
      </w:r>
    </w:p>
    <w:p w14:paraId="391BCE4D" w14:textId="77777777" w:rsidR="005D554B" w:rsidRPr="000B0F30" w:rsidRDefault="005D554B">
      <w:pPr>
        <w:tabs>
          <w:tab w:val="left" w:pos="567"/>
        </w:tabs>
        <w:spacing w:line="260" w:lineRule="exact"/>
        <w:rPr>
          <w:snapToGrid w:val="0"/>
          <w:sz w:val="22"/>
          <w:szCs w:val="22"/>
        </w:rPr>
      </w:pPr>
    </w:p>
    <w:p w14:paraId="7AC63E74"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4.5</w:t>
      </w:r>
      <w:r w:rsidRPr="000B0F30">
        <w:rPr>
          <w:b/>
          <w:bCs/>
          <w:snapToGrid w:val="0"/>
          <w:sz w:val="22"/>
          <w:szCs w:val="22"/>
          <w:lang w:eastAsia="x-none"/>
        </w:rPr>
        <w:tab/>
        <w:t>Sąveika su kitais vaistiniais preparatais ir kitokia sąveika</w:t>
      </w:r>
    </w:p>
    <w:p w14:paraId="2256EA38" w14:textId="77777777" w:rsidR="005D554B" w:rsidRPr="000B0F30" w:rsidRDefault="005D554B">
      <w:pPr>
        <w:tabs>
          <w:tab w:val="left" w:pos="567"/>
        </w:tabs>
        <w:spacing w:line="260" w:lineRule="exact"/>
        <w:rPr>
          <w:snapToGrid w:val="0"/>
          <w:sz w:val="22"/>
          <w:szCs w:val="22"/>
        </w:rPr>
      </w:pPr>
    </w:p>
    <w:p w14:paraId="4C44601C" w14:textId="77777777" w:rsidR="009D0D3B" w:rsidRPr="00064797" w:rsidRDefault="009D0D3B" w:rsidP="00064797">
      <w:pPr>
        <w:suppressAutoHyphens/>
        <w:rPr>
          <w:sz w:val="22"/>
          <w:szCs w:val="22"/>
        </w:rPr>
      </w:pPr>
      <w:r w:rsidRPr="00064797">
        <w:rPr>
          <w:sz w:val="22"/>
          <w:szCs w:val="22"/>
        </w:rPr>
        <w:t>- Probenecidas, slopindamas konjugaciją su gliukurono rūgštimi, paracetamolio klirensą sumažina beveik perpus. Kartu vartojant probenecido, apsvarstyti paracetamolio dozės sumažinimą.</w:t>
      </w:r>
    </w:p>
    <w:p w14:paraId="7627F932" w14:textId="77777777" w:rsidR="009D0D3B" w:rsidRPr="00064797" w:rsidRDefault="009D0D3B" w:rsidP="00064797">
      <w:pPr>
        <w:suppressAutoHyphens/>
        <w:rPr>
          <w:sz w:val="22"/>
          <w:szCs w:val="22"/>
        </w:rPr>
      </w:pPr>
      <w:r w:rsidRPr="00064797">
        <w:rPr>
          <w:sz w:val="22"/>
          <w:szCs w:val="22"/>
        </w:rPr>
        <w:t>- Salicilamidas gali pailginti paracetamolio pusinės eliminacijos laiką.</w:t>
      </w:r>
    </w:p>
    <w:p w14:paraId="768FE9FF" w14:textId="77777777" w:rsidR="009D0D3B" w:rsidRPr="00064797" w:rsidRDefault="009D0D3B" w:rsidP="00064797">
      <w:pPr>
        <w:suppressAutoHyphens/>
        <w:rPr>
          <w:sz w:val="22"/>
          <w:szCs w:val="22"/>
        </w:rPr>
      </w:pPr>
      <w:r w:rsidRPr="00064797">
        <w:rPr>
          <w:sz w:val="22"/>
          <w:szCs w:val="22"/>
        </w:rPr>
        <w:t>- Būtinas atsargumas kartu vartojant fermentus aktyvinančias medžiagas, tokias kaip, be kita ko, barbitūratai, izoniacidas, karbamazepinas, rifampinas ir etanolis (žr. 4.9 skyrių).</w:t>
      </w:r>
    </w:p>
    <w:p w14:paraId="0A10DF24" w14:textId="77777777" w:rsidR="009D0D3B" w:rsidRPr="00064797" w:rsidRDefault="009D0D3B" w:rsidP="00064797">
      <w:pPr>
        <w:suppressAutoHyphens/>
        <w:rPr>
          <w:sz w:val="22"/>
          <w:szCs w:val="22"/>
        </w:rPr>
      </w:pPr>
      <w:r w:rsidRPr="00064797">
        <w:rPr>
          <w:sz w:val="22"/>
          <w:szCs w:val="22"/>
        </w:rPr>
        <w:lastRenderedPageBreak/>
        <w:t>- Paracetamolį vartojant (4 g per parą bent 4 paras) kartu su geriamaisiais antikoaguliantais galimas nedidelis INR verčių svyravimas. Tokiu atveju būtinas atidesnis INR verčių stebėjimas, kol šie preparatai vartojami kartu ir dar 1 savaitę po paracetamolio vartojimo pabaigos.</w:t>
      </w:r>
    </w:p>
    <w:p w14:paraId="444D1329" w14:textId="129D9ABA" w:rsidR="009D0D3B" w:rsidRPr="00064797" w:rsidRDefault="009D0D3B" w:rsidP="00064797">
      <w:pPr>
        <w:suppressAutoHyphens/>
        <w:rPr>
          <w:sz w:val="22"/>
          <w:szCs w:val="22"/>
        </w:rPr>
      </w:pPr>
      <w:r w:rsidRPr="00064797">
        <w:rPr>
          <w:sz w:val="22"/>
          <w:szCs w:val="22"/>
        </w:rPr>
        <w:t xml:space="preserve">- </w:t>
      </w:r>
      <w:r w:rsidR="00AD591C" w:rsidRPr="00AD591C">
        <w:rPr>
          <w:sz w:val="22"/>
          <w:szCs w:val="22"/>
        </w:rPr>
        <w:t>Reikia imtis</w:t>
      </w:r>
      <w:r w:rsidRPr="00064797">
        <w:rPr>
          <w:sz w:val="22"/>
          <w:szCs w:val="22"/>
        </w:rPr>
        <w:t xml:space="preserve"> atsargum</w:t>
      </w:r>
      <w:r w:rsidR="00AD591C">
        <w:rPr>
          <w:sz w:val="22"/>
          <w:szCs w:val="22"/>
        </w:rPr>
        <w:t>o</w:t>
      </w:r>
      <w:r w:rsidRPr="00064797">
        <w:rPr>
          <w:sz w:val="22"/>
          <w:szCs w:val="22"/>
        </w:rPr>
        <w:t xml:space="preserve"> </w:t>
      </w:r>
      <w:r w:rsidR="00AD591C" w:rsidRPr="00AD591C">
        <w:rPr>
          <w:sz w:val="22"/>
          <w:szCs w:val="22"/>
        </w:rPr>
        <w:t>priemonių, kai</w:t>
      </w:r>
      <w:r w:rsidR="00AD591C">
        <w:rPr>
          <w:sz w:val="22"/>
          <w:szCs w:val="22"/>
        </w:rPr>
        <w:t xml:space="preserve"> </w:t>
      </w:r>
      <w:proofErr w:type="spellStart"/>
      <w:r w:rsidRPr="00064797">
        <w:rPr>
          <w:sz w:val="22"/>
          <w:szCs w:val="22"/>
        </w:rPr>
        <w:t>paracetamol</w:t>
      </w:r>
      <w:r w:rsidR="00AD591C">
        <w:rPr>
          <w:sz w:val="22"/>
          <w:szCs w:val="22"/>
        </w:rPr>
        <w:t>is</w:t>
      </w:r>
      <w:proofErr w:type="spellEnd"/>
      <w:r w:rsidRPr="00064797">
        <w:rPr>
          <w:sz w:val="22"/>
          <w:szCs w:val="22"/>
        </w:rPr>
        <w:t xml:space="preserve"> vartoja</w:t>
      </w:r>
      <w:r w:rsidR="00AD591C">
        <w:rPr>
          <w:sz w:val="22"/>
          <w:szCs w:val="22"/>
        </w:rPr>
        <w:t>mas</w:t>
      </w:r>
      <w:r w:rsidRPr="00064797">
        <w:rPr>
          <w:sz w:val="22"/>
          <w:szCs w:val="22"/>
        </w:rPr>
        <w:t xml:space="preserve"> kartu su </w:t>
      </w:r>
      <w:proofErr w:type="spellStart"/>
      <w:r w:rsidRPr="00064797">
        <w:rPr>
          <w:sz w:val="22"/>
          <w:szCs w:val="22"/>
        </w:rPr>
        <w:t>flukloksacilinu</w:t>
      </w:r>
      <w:proofErr w:type="spellEnd"/>
      <w:r w:rsidRPr="00064797">
        <w:rPr>
          <w:sz w:val="22"/>
          <w:szCs w:val="22"/>
        </w:rPr>
        <w:t xml:space="preserve">, nes </w:t>
      </w:r>
      <w:r w:rsidR="00AD591C">
        <w:rPr>
          <w:sz w:val="22"/>
          <w:szCs w:val="22"/>
        </w:rPr>
        <w:t>vienu</w:t>
      </w:r>
      <w:r w:rsidRPr="00064797">
        <w:rPr>
          <w:sz w:val="22"/>
          <w:szCs w:val="22"/>
        </w:rPr>
        <w:t xml:space="preserve"> </w:t>
      </w:r>
      <w:r w:rsidR="00AD591C">
        <w:rPr>
          <w:sz w:val="22"/>
          <w:szCs w:val="22"/>
        </w:rPr>
        <w:t xml:space="preserve">metu </w:t>
      </w:r>
      <w:r w:rsidRPr="00064797">
        <w:rPr>
          <w:sz w:val="22"/>
          <w:szCs w:val="22"/>
        </w:rPr>
        <w:t>vartoja</w:t>
      </w:r>
      <w:r w:rsidR="00AD591C">
        <w:rPr>
          <w:sz w:val="22"/>
          <w:szCs w:val="22"/>
        </w:rPr>
        <w:t>nt</w:t>
      </w:r>
      <w:r w:rsidRPr="00064797">
        <w:rPr>
          <w:sz w:val="22"/>
          <w:szCs w:val="22"/>
        </w:rPr>
        <w:t xml:space="preserve"> </w:t>
      </w:r>
      <w:r w:rsidR="00AD591C" w:rsidRPr="00AD591C">
        <w:rPr>
          <w:sz w:val="22"/>
          <w:szCs w:val="22"/>
        </w:rPr>
        <w:t>šį vaistinį preparatą, dėl piroglutamato acidozės susidaro didelis anijoninis tarpas esant</w:t>
      </w:r>
      <w:r w:rsidRPr="00064797">
        <w:rPr>
          <w:sz w:val="22"/>
          <w:szCs w:val="22"/>
        </w:rPr>
        <w:t xml:space="preserve"> </w:t>
      </w:r>
      <w:proofErr w:type="spellStart"/>
      <w:r w:rsidRPr="00064797">
        <w:rPr>
          <w:sz w:val="22"/>
          <w:szCs w:val="22"/>
        </w:rPr>
        <w:t>metaboline</w:t>
      </w:r>
      <w:r w:rsidR="00AD591C">
        <w:rPr>
          <w:sz w:val="22"/>
          <w:szCs w:val="22"/>
        </w:rPr>
        <w:t>i</w:t>
      </w:r>
      <w:proofErr w:type="spellEnd"/>
      <w:r w:rsidRPr="00064797">
        <w:rPr>
          <w:sz w:val="22"/>
          <w:szCs w:val="22"/>
        </w:rPr>
        <w:t xml:space="preserve"> </w:t>
      </w:r>
      <w:proofErr w:type="spellStart"/>
      <w:r w:rsidRPr="00064797">
        <w:rPr>
          <w:sz w:val="22"/>
          <w:szCs w:val="22"/>
        </w:rPr>
        <w:t>acidoze</w:t>
      </w:r>
      <w:r w:rsidR="00AD591C">
        <w:rPr>
          <w:sz w:val="22"/>
          <w:szCs w:val="22"/>
        </w:rPr>
        <w:t>i</w:t>
      </w:r>
      <w:proofErr w:type="spellEnd"/>
      <w:r w:rsidRPr="00064797">
        <w:rPr>
          <w:sz w:val="22"/>
          <w:szCs w:val="22"/>
        </w:rPr>
        <w:t xml:space="preserve">, ypač pacientams, kuriems </w:t>
      </w:r>
      <w:r w:rsidR="00AD591C" w:rsidRPr="00AD591C">
        <w:rPr>
          <w:sz w:val="22"/>
          <w:szCs w:val="22"/>
        </w:rPr>
        <w:t>nustatyti</w:t>
      </w:r>
      <w:r w:rsidRPr="00064797">
        <w:rPr>
          <w:sz w:val="22"/>
          <w:szCs w:val="22"/>
        </w:rPr>
        <w:t xml:space="preserve"> rizikos veiksni</w:t>
      </w:r>
      <w:r w:rsidR="00AD591C">
        <w:rPr>
          <w:sz w:val="22"/>
          <w:szCs w:val="22"/>
        </w:rPr>
        <w:t>ai</w:t>
      </w:r>
      <w:r w:rsidRPr="00064797">
        <w:rPr>
          <w:sz w:val="22"/>
          <w:szCs w:val="22"/>
        </w:rPr>
        <w:t xml:space="preserve"> (žr. 4.4 skyrių).</w:t>
      </w:r>
    </w:p>
    <w:p w14:paraId="3D7E2E82" w14:textId="77777777" w:rsidR="005D554B" w:rsidRPr="000B0F30" w:rsidRDefault="005D554B">
      <w:pPr>
        <w:tabs>
          <w:tab w:val="left" w:pos="567"/>
        </w:tabs>
        <w:spacing w:line="260" w:lineRule="exact"/>
        <w:rPr>
          <w:snapToGrid w:val="0"/>
          <w:sz w:val="22"/>
          <w:szCs w:val="22"/>
        </w:rPr>
      </w:pPr>
    </w:p>
    <w:p w14:paraId="2CCB0AEB"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4.6</w:t>
      </w:r>
      <w:r w:rsidRPr="000B0F30">
        <w:rPr>
          <w:b/>
          <w:bCs/>
          <w:snapToGrid w:val="0"/>
          <w:sz w:val="22"/>
          <w:szCs w:val="22"/>
          <w:lang w:eastAsia="x-none"/>
        </w:rPr>
        <w:tab/>
        <w:t>Vaisingumas, nėštumo ir žindymo laikotarpis</w:t>
      </w:r>
    </w:p>
    <w:p w14:paraId="046E9D1C" w14:textId="77777777" w:rsidR="005D554B" w:rsidRPr="000B0F30" w:rsidRDefault="005D554B">
      <w:pPr>
        <w:tabs>
          <w:tab w:val="left" w:pos="567"/>
        </w:tabs>
        <w:spacing w:line="260" w:lineRule="exact"/>
        <w:rPr>
          <w:snapToGrid w:val="0"/>
          <w:sz w:val="22"/>
          <w:szCs w:val="22"/>
        </w:rPr>
      </w:pPr>
    </w:p>
    <w:p w14:paraId="584571DE" w14:textId="77777777" w:rsidR="009D0D3B" w:rsidRPr="00064797" w:rsidRDefault="009D0D3B">
      <w:pPr>
        <w:rPr>
          <w:sz w:val="22"/>
          <w:szCs w:val="22"/>
          <w:u w:val="single"/>
        </w:rPr>
      </w:pPr>
      <w:r w:rsidRPr="00064797">
        <w:rPr>
          <w:sz w:val="22"/>
          <w:szCs w:val="22"/>
          <w:u w:val="single"/>
        </w:rPr>
        <w:t>Nėštumas</w:t>
      </w:r>
    </w:p>
    <w:p w14:paraId="7B2E3FF1" w14:textId="77777777" w:rsidR="009D0D3B" w:rsidRPr="00064797" w:rsidRDefault="009D0D3B" w:rsidP="00064797">
      <w:pPr>
        <w:rPr>
          <w:sz w:val="22"/>
          <w:szCs w:val="22"/>
        </w:rPr>
      </w:pPr>
      <w:r w:rsidRPr="00064797">
        <w:rPr>
          <w:sz w:val="22"/>
          <w:szCs w:val="22"/>
        </w:rPr>
        <w:t>Klinikinė intraveninio paracetamolio vartojimo patirtis yra ribota. Intraveninės paracetamolio formos poveikio gyvūnų reprodukcijos funkcijai tyrimų nėra atlikta.</w:t>
      </w:r>
    </w:p>
    <w:p w14:paraId="3857E8C7" w14:textId="77777777" w:rsidR="009D0D3B" w:rsidRPr="00064797" w:rsidRDefault="009D0D3B" w:rsidP="00064797">
      <w:pPr>
        <w:rPr>
          <w:sz w:val="22"/>
          <w:szCs w:val="22"/>
        </w:rPr>
      </w:pPr>
    </w:p>
    <w:p w14:paraId="1F89E73F" w14:textId="46B5E6FB" w:rsidR="009D0D3B" w:rsidRPr="00064797" w:rsidRDefault="009D0D3B" w:rsidP="00064797">
      <w:pPr>
        <w:rPr>
          <w:sz w:val="22"/>
          <w:szCs w:val="22"/>
        </w:rPr>
      </w:pPr>
      <w:r w:rsidRPr="00064797">
        <w:rPr>
          <w:sz w:val="22"/>
          <w:szCs w:val="22"/>
        </w:rPr>
        <w:t>Tačiau turimi gausūs duomenys apie nėščiąsias neindikuoja nei apsigimimų, nei toksiškumo vaisiui ar naujagimiui. Epidemiologinių tyrimų apie vaikų, kurie dar negimę patyrė paracetamolio poveikį, neurologinę raidą rezultatai nėra baigtiniai. Paracetamolis gali būti vartojamas nėštumo metu, jei kliniškai reikalinga, tačiau reikia vartoti mažiausią galimą veiksmingą dozę, kuo trumpiau ir kuo rečiau.</w:t>
      </w:r>
    </w:p>
    <w:p w14:paraId="08792445" w14:textId="77777777" w:rsidR="009D0D3B" w:rsidRPr="007D3F5E" w:rsidRDefault="009D0D3B">
      <w:pPr>
        <w:rPr>
          <w:sz w:val="22"/>
          <w:szCs w:val="22"/>
        </w:rPr>
      </w:pPr>
    </w:p>
    <w:p w14:paraId="2A713060" w14:textId="77777777" w:rsidR="009D0D3B" w:rsidRPr="00064797" w:rsidRDefault="009D0D3B">
      <w:pPr>
        <w:rPr>
          <w:sz w:val="22"/>
          <w:szCs w:val="22"/>
          <w:u w:val="single"/>
        </w:rPr>
      </w:pPr>
      <w:r w:rsidRPr="00064797">
        <w:rPr>
          <w:sz w:val="22"/>
          <w:szCs w:val="22"/>
          <w:u w:val="single"/>
        </w:rPr>
        <w:t>Žindymas</w:t>
      </w:r>
    </w:p>
    <w:p w14:paraId="5A62FAF4" w14:textId="60038D55" w:rsidR="005D554B" w:rsidRPr="00064797" w:rsidRDefault="009D0D3B" w:rsidP="00064797">
      <w:pPr>
        <w:rPr>
          <w:sz w:val="22"/>
          <w:szCs w:val="22"/>
        </w:rPr>
      </w:pPr>
      <w:r w:rsidRPr="00064797">
        <w:rPr>
          <w:sz w:val="22"/>
          <w:szCs w:val="22"/>
        </w:rPr>
        <w:t xml:space="preserve">Pavartojus per burną nedidelis paracetamolio kiekis išsiskiria į </w:t>
      </w:r>
      <w:r w:rsidR="001E4247">
        <w:rPr>
          <w:sz w:val="22"/>
          <w:szCs w:val="22"/>
        </w:rPr>
        <w:t xml:space="preserve">gydytų moterų </w:t>
      </w:r>
      <w:r w:rsidRPr="00064797">
        <w:rPr>
          <w:sz w:val="22"/>
          <w:szCs w:val="22"/>
        </w:rPr>
        <w:t>pieną. Pranešimų apie nepageidaujamą poveikį žindomiems kūdikiams nėra.</w:t>
      </w:r>
      <w:r w:rsidR="001E4247">
        <w:rPr>
          <w:sz w:val="22"/>
          <w:szCs w:val="22"/>
        </w:rPr>
        <w:t xml:space="preserve"> </w:t>
      </w:r>
      <w:r w:rsidRPr="00064797">
        <w:rPr>
          <w:sz w:val="22"/>
          <w:szCs w:val="22"/>
        </w:rPr>
        <w:t>Todėl Paracetamol Basi 10 mg/ml infuzinį tirpalą gal</w:t>
      </w:r>
      <w:r w:rsidR="001E4247">
        <w:rPr>
          <w:sz w:val="22"/>
          <w:szCs w:val="22"/>
        </w:rPr>
        <w:t>i būti</w:t>
      </w:r>
      <w:r w:rsidRPr="00064797">
        <w:rPr>
          <w:sz w:val="22"/>
          <w:szCs w:val="22"/>
        </w:rPr>
        <w:t xml:space="preserve"> varto</w:t>
      </w:r>
      <w:r w:rsidR="001E4247">
        <w:rPr>
          <w:sz w:val="22"/>
          <w:szCs w:val="22"/>
        </w:rPr>
        <w:t>jamas</w:t>
      </w:r>
      <w:r w:rsidRPr="00064797">
        <w:rPr>
          <w:sz w:val="22"/>
          <w:szCs w:val="22"/>
        </w:rPr>
        <w:t xml:space="preserve"> žindymo metu.</w:t>
      </w:r>
    </w:p>
    <w:p w14:paraId="32698A7D" w14:textId="77777777" w:rsidR="009D0D3B" w:rsidRPr="000B0F30" w:rsidRDefault="009D0D3B">
      <w:pPr>
        <w:tabs>
          <w:tab w:val="left" w:pos="567"/>
        </w:tabs>
        <w:spacing w:line="260" w:lineRule="exact"/>
        <w:rPr>
          <w:snapToGrid w:val="0"/>
          <w:sz w:val="22"/>
          <w:szCs w:val="22"/>
        </w:rPr>
      </w:pPr>
    </w:p>
    <w:p w14:paraId="22424686"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4.7</w:t>
      </w:r>
      <w:r w:rsidRPr="000B0F30">
        <w:rPr>
          <w:b/>
          <w:bCs/>
          <w:snapToGrid w:val="0"/>
          <w:sz w:val="22"/>
          <w:szCs w:val="22"/>
          <w:lang w:eastAsia="x-none"/>
        </w:rPr>
        <w:tab/>
        <w:t>Poveikis gebėjimui vairuoti ir valdyti mechanizmus</w:t>
      </w:r>
    </w:p>
    <w:p w14:paraId="63983B06" w14:textId="77777777" w:rsidR="005D554B" w:rsidRPr="000B0F30" w:rsidRDefault="005D554B">
      <w:pPr>
        <w:tabs>
          <w:tab w:val="left" w:pos="567"/>
        </w:tabs>
        <w:spacing w:line="260" w:lineRule="exact"/>
        <w:rPr>
          <w:snapToGrid w:val="0"/>
          <w:sz w:val="22"/>
          <w:szCs w:val="22"/>
        </w:rPr>
      </w:pPr>
    </w:p>
    <w:p w14:paraId="0BCDE791" w14:textId="2C173C09" w:rsidR="005D554B" w:rsidRPr="000B0F30" w:rsidRDefault="009D0D3B">
      <w:pPr>
        <w:tabs>
          <w:tab w:val="left" w:pos="567"/>
        </w:tabs>
        <w:spacing w:line="260" w:lineRule="exact"/>
        <w:rPr>
          <w:snapToGrid w:val="0"/>
          <w:sz w:val="22"/>
          <w:szCs w:val="22"/>
        </w:rPr>
      </w:pPr>
      <w:r w:rsidRPr="00064797">
        <w:rPr>
          <w:sz w:val="22"/>
          <w:szCs w:val="22"/>
        </w:rPr>
        <w:t>Duomenys neaktualūs</w:t>
      </w:r>
      <w:r w:rsidR="001E4247">
        <w:rPr>
          <w:sz w:val="22"/>
          <w:szCs w:val="22"/>
        </w:rPr>
        <w:t>.</w:t>
      </w:r>
    </w:p>
    <w:p w14:paraId="75394C56" w14:textId="77777777" w:rsidR="005D554B" w:rsidRPr="000B0F30" w:rsidRDefault="005D554B">
      <w:pPr>
        <w:tabs>
          <w:tab w:val="left" w:pos="567"/>
        </w:tabs>
        <w:spacing w:line="260" w:lineRule="exact"/>
        <w:rPr>
          <w:snapToGrid w:val="0"/>
          <w:sz w:val="22"/>
          <w:szCs w:val="22"/>
        </w:rPr>
      </w:pPr>
    </w:p>
    <w:p w14:paraId="323274F5" w14:textId="77777777" w:rsidR="005D554B" w:rsidRPr="000B0F30" w:rsidRDefault="005D554B">
      <w:pPr>
        <w:tabs>
          <w:tab w:val="left" w:pos="567"/>
        </w:tabs>
        <w:outlineLvl w:val="0"/>
        <w:rPr>
          <w:snapToGrid w:val="0"/>
          <w:sz w:val="22"/>
          <w:szCs w:val="22"/>
          <w:u w:val="single"/>
        </w:rPr>
      </w:pPr>
      <w:r w:rsidRPr="000B0F30">
        <w:rPr>
          <w:b/>
          <w:snapToGrid w:val="0"/>
          <w:sz w:val="22"/>
          <w:szCs w:val="22"/>
        </w:rPr>
        <w:t>4.8</w:t>
      </w:r>
      <w:r w:rsidRPr="000B0F30">
        <w:rPr>
          <w:b/>
          <w:snapToGrid w:val="0"/>
          <w:sz w:val="22"/>
          <w:szCs w:val="22"/>
        </w:rPr>
        <w:tab/>
        <w:t>Nepageidaujamas poveikis</w:t>
      </w:r>
    </w:p>
    <w:p w14:paraId="08E06925" w14:textId="77777777" w:rsidR="009D0D3B" w:rsidRPr="00064797" w:rsidRDefault="009D0D3B">
      <w:pPr>
        <w:rPr>
          <w:sz w:val="22"/>
          <w:szCs w:val="22"/>
        </w:rPr>
      </w:pPr>
    </w:p>
    <w:p w14:paraId="3CAB9CB2" w14:textId="5C0434A4" w:rsidR="009D0D3B" w:rsidRPr="00064797" w:rsidRDefault="009D0D3B">
      <w:pPr>
        <w:rPr>
          <w:bCs/>
          <w:iCs/>
          <w:sz w:val="22"/>
          <w:szCs w:val="22"/>
        </w:rPr>
      </w:pPr>
      <w:r w:rsidRPr="00064797">
        <w:rPr>
          <w:sz w:val="22"/>
          <w:szCs w:val="22"/>
        </w:rPr>
        <w:t>Kaip ir vartojant kit</w:t>
      </w:r>
      <w:r w:rsidR="00801F97">
        <w:rPr>
          <w:sz w:val="22"/>
          <w:szCs w:val="22"/>
        </w:rPr>
        <w:t>us</w:t>
      </w:r>
      <w:r w:rsidRPr="00064797">
        <w:rPr>
          <w:sz w:val="22"/>
          <w:szCs w:val="22"/>
        </w:rPr>
        <w:t xml:space="preserve"> vaistini</w:t>
      </w:r>
      <w:r w:rsidR="00801F97">
        <w:rPr>
          <w:sz w:val="22"/>
          <w:szCs w:val="22"/>
        </w:rPr>
        <w:t>us</w:t>
      </w:r>
      <w:r w:rsidRPr="00064797">
        <w:rPr>
          <w:sz w:val="22"/>
          <w:szCs w:val="22"/>
        </w:rPr>
        <w:t xml:space="preserve"> preparat</w:t>
      </w:r>
      <w:r w:rsidR="00801F97">
        <w:rPr>
          <w:sz w:val="22"/>
          <w:szCs w:val="22"/>
        </w:rPr>
        <w:t>us</w:t>
      </w:r>
      <w:r w:rsidRPr="00064797">
        <w:rPr>
          <w:sz w:val="22"/>
          <w:szCs w:val="22"/>
        </w:rPr>
        <w:t>, kurių sudėtyje yra paracetamolio, galim</w:t>
      </w:r>
      <w:r w:rsidR="00801F97">
        <w:rPr>
          <w:sz w:val="22"/>
          <w:szCs w:val="22"/>
        </w:rPr>
        <w:t>a</w:t>
      </w:r>
      <w:r w:rsidRPr="00064797">
        <w:rPr>
          <w:sz w:val="22"/>
          <w:szCs w:val="22"/>
        </w:rPr>
        <w:t>s nepageidauja</w:t>
      </w:r>
      <w:r w:rsidR="00801F97">
        <w:rPr>
          <w:sz w:val="22"/>
          <w:szCs w:val="22"/>
        </w:rPr>
        <w:t>mų</w:t>
      </w:r>
      <w:r w:rsidRPr="00064797">
        <w:rPr>
          <w:sz w:val="22"/>
          <w:szCs w:val="22"/>
        </w:rPr>
        <w:t xml:space="preserve"> reakcij</w:t>
      </w:r>
      <w:r w:rsidR="00801F97">
        <w:rPr>
          <w:sz w:val="22"/>
          <w:szCs w:val="22"/>
        </w:rPr>
        <w:t>ų pasireiškimas</w:t>
      </w:r>
      <w:r w:rsidR="001E4247">
        <w:rPr>
          <w:sz w:val="22"/>
          <w:szCs w:val="22"/>
        </w:rPr>
        <w:t xml:space="preserve">. </w:t>
      </w:r>
      <w:r w:rsidR="00801F97">
        <w:rPr>
          <w:sz w:val="22"/>
          <w:szCs w:val="22"/>
        </w:rPr>
        <w:t>Nepageidaujamo poveikio d</w:t>
      </w:r>
      <w:r w:rsidR="00801F97" w:rsidRPr="00801F97">
        <w:rPr>
          <w:sz w:val="22"/>
          <w:szCs w:val="22"/>
        </w:rPr>
        <w:t>ažnis apibūdinamas taip: labai dažnas (≥1/10), dažnas (nuo ≥1/100 iki &lt;1/10), nedažnas (nuo ≥1/1</w:t>
      </w:r>
      <w:r w:rsidR="00E604EE">
        <w:rPr>
          <w:sz w:val="22"/>
          <w:szCs w:val="22"/>
        </w:rPr>
        <w:t> </w:t>
      </w:r>
      <w:r w:rsidR="00801F97" w:rsidRPr="00801F97">
        <w:rPr>
          <w:sz w:val="22"/>
          <w:szCs w:val="22"/>
        </w:rPr>
        <w:t>000 iki &lt;1/100), retas (nuo ≥1/10</w:t>
      </w:r>
      <w:r w:rsidR="00E604EE">
        <w:rPr>
          <w:sz w:val="22"/>
          <w:szCs w:val="22"/>
        </w:rPr>
        <w:t> </w:t>
      </w:r>
      <w:r w:rsidR="00801F97" w:rsidRPr="00801F97">
        <w:rPr>
          <w:sz w:val="22"/>
          <w:szCs w:val="22"/>
        </w:rPr>
        <w:t>000 iki &lt;1/1</w:t>
      </w:r>
      <w:r w:rsidR="00E604EE">
        <w:rPr>
          <w:sz w:val="22"/>
          <w:szCs w:val="22"/>
        </w:rPr>
        <w:t> </w:t>
      </w:r>
      <w:r w:rsidR="00801F97" w:rsidRPr="00801F97">
        <w:rPr>
          <w:sz w:val="22"/>
          <w:szCs w:val="22"/>
        </w:rPr>
        <w:t>000), labai retas (&lt;1/10</w:t>
      </w:r>
      <w:r w:rsidR="00E604EE">
        <w:rPr>
          <w:sz w:val="22"/>
          <w:szCs w:val="22"/>
        </w:rPr>
        <w:t> </w:t>
      </w:r>
      <w:r w:rsidR="00801F97" w:rsidRPr="00801F97">
        <w:rPr>
          <w:sz w:val="22"/>
          <w:szCs w:val="22"/>
        </w:rPr>
        <w:t>000)</w:t>
      </w:r>
      <w:r w:rsidR="00E604EE">
        <w:rPr>
          <w:sz w:val="22"/>
          <w:szCs w:val="22"/>
        </w:rPr>
        <w:t xml:space="preserve"> ir</w:t>
      </w:r>
      <w:r w:rsidR="00801F97" w:rsidRPr="00801F97">
        <w:rPr>
          <w:sz w:val="22"/>
          <w:szCs w:val="22"/>
        </w:rPr>
        <w:t xml:space="preserve"> nežinomas (negali būti apskaičiuotas pagal turimus duomenis).</w:t>
      </w:r>
    </w:p>
    <w:p w14:paraId="1EA724F2" w14:textId="77777777" w:rsidR="009D0D3B" w:rsidRPr="00064797" w:rsidRDefault="009D0D3B">
      <w:pPr>
        <w:rPr>
          <w:bCs/>
          <w:iCs/>
          <w:sz w:val="22"/>
          <w:szCs w:val="22"/>
        </w:rPr>
      </w:pPr>
    </w:p>
    <w:tbl>
      <w:tblPr>
        <w:tblStyle w:val="Lentelstinklelis"/>
        <w:tblW w:w="0" w:type="auto"/>
        <w:tblInd w:w="0" w:type="dxa"/>
        <w:tblLook w:val="04A0" w:firstRow="1" w:lastRow="0" w:firstColumn="1" w:lastColumn="0" w:noHBand="0" w:noVBand="1"/>
      </w:tblPr>
      <w:tblGrid>
        <w:gridCol w:w="3019"/>
        <w:gridCol w:w="3020"/>
        <w:gridCol w:w="3021"/>
      </w:tblGrid>
      <w:tr w:rsidR="009D0D3B" w:rsidRPr="000B0F30" w14:paraId="650E2B39" w14:textId="77777777" w:rsidTr="009D0D3B">
        <w:tc>
          <w:tcPr>
            <w:tcW w:w="3020" w:type="dxa"/>
            <w:tcBorders>
              <w:top w:val="single" w:sz="4" w:space="0" w:color="auto"/>
              <w:left w:val="single" w:sz="4" w:space="0" w:color="auto"/>
              <w:bottom w:val="single" w:sz="4" w:space="0" w:color="auto"/>
              <w:right w:val="single" w:sz="4" w:space="0" w:color="auto"/>
            </w:tcBorders>
            <w:hideMark/>
          </w:tcPr>
          <w:p w14:paraId="0D4107F2" w14:textId="4F343D40" w:rsidR="009D0D3B" w:rsidRPr="00064797" w:rsidRDefault="00801F97">
            <w:pPr>
              <w:rPr>
                <w:b/>
                <w:bCs/>
                <w:iCs/>
                <w:sz w:val="22"/>
                <w:szCs w:val="22"/>
              </w:rPr>
            </w:pPr>
            <w:r>
              <w:rPr>
                <w:b/>
                <w:sz w:val="22"/>
                <w:szCs w:val="22"/>
              </w:rPr>
              <w:t>Organų sistemų</w:t>
            </w:r>
            <w:r w:rsidR="009D0D3B" w:rsidRPr="00064797">
              <w:rPr>
                <w:b/>
                <w:sz w:val="22"/>
                <w:szCs w:val="22"/>
              </w:rPr>
              <w:t xml:space="preserve"> klasė </w:t>
            </w:r>
          </w:p>
        </w:tc>
        <w:tc>
          <w:tcPr>
            <w:tcW w:w="3020" w:type="dxa"/>
            <w:tcBorders>
              <w:top w:val="single" w:sz="4" w:space="0" w:color="auto"/>
              <w:left w:val="single" w:sz="4" w:space="0" w:color="auto"/>
              <w:bottom w:val="single" w:sz="4" w:space="0" w:color="auto"/>
              <w:right w:val="single" w:sz="4" w:space="0" w:color="auto"/>
            </w:tcBorders>
            <w:hideMark/>
          </w:tcPr>
          <w:p w14:paraId="12DA92F4" w14:textId="77777777" w:rsidR="009D0D3B" w:rsidRPr="00064797" w:rsidRDefault="009D0D3B">
            <w:pPr>
              <w:rPr>
                <w:b/>
                <w:bCs/>
                <w:iCs/>
                <w:sz w:val="22"/>
                <w:szCs w:val="22"/>
              </w:rPr>
            </w:pPr>
            <w:r w:rsidRPr="00064797">
              <w:rPr>
                <w:b/>
                <w:sz w:val="22"/>
                <w:szCs w:val="22"/>
              </w:rPr>
              <w:t>Dažnis</w:t>
            </w:r>
          </w:p>
        </w:tc>
        <w:tc>
          <w:tcPr>
            <w:tcW w:w="3021" w:type="dxa"/>
            <w:tcBorders>
              <w:top w:val="single" w:sz="4" w:space="0" w:color="auto"/>
              <w:left w:val="single" w:sz="4" w:space="0" w:color="auto"/>
              <w:bottom w:val="single" w:sz="4" w:space="0" w:color="auto"/>
              <w:right w:val="single" w:sz="4" w:space="0" w:color="auto"/>
            </w:tcBorders>
            <w:hideMark/>
          </w:tcPr>
          <w:p w14:paraId="66444B6B" w14:textId="77777777" w:rsidR="009D0D3B" w:rsidRPr="00064797" w:rsidRDefault="009D0D3B">
            <w:pPr>
              <w:rPr>
                <w:b/>
                <w:bCs/>
                <w:iCs/>
                <w:sz w:val="22"/>
                <w:szCs w:val="22"/>
              </w:rPr>
            </w:pPr>
            <w:r w:rsidRPr="00064797">
              <w:rPr>
                <w:b/>
                <w:sz w:val="22"/>
                <w:szCs w:val="22"/>
              </w:rPr>
              <w:t>Nepageidaujamas poveikis</w:t>
            </w:r>
          </w:p>
        </w:tc>
      </w:tr>
      <w:tr w:rsidR="009D0D3B" w:rsidRPr="000B0F30" w14:paraId="207186A3" w14:textId="77777777" w:rsidTr="009D0D3B">
        <w:tc>
          <w:tcPr>
            <w:tcW w:w="3020" w:type="dxa"/>
            <w:tcBorders>
              <w:top w:val="single" w:sz="4" w:space="0" w:color="auto"/>
              <w:left w:val="single" w:sz="4" w:space="0" w:color="auto"/>
              <w:bottom w:val="single" w:sz="4" w:space="0" w:color="auto"/>
              <w:right w:val="single" w:sz="4" w:space="0" w:color="auto"/>
            </w:tcBorders>
            <w:hideMark/>
          </w:tcPr>
          <w:p w14:paraId="6B9D245D" w14:textId="77777777" w:rsidR="009D0D3B" w:rsidRPr="00064797" w:rsidRDefault="009D0D3B">
            <w:pPr>
              <w:rPr>
                <w:bCs/>
                <w:iCs/>
                <w:sz w:val="22"/>
                <w:szCs w:val="22"/>
              </w:rPr>
            </w:pPr>
            <w:r w:rsidRPr="00064797">
              <w:rPr>
                <w:sz w:val="22"/>
                <w:szCs w:val="22"/>
              </w:rPr>
              <w:t>Kraujo ir limfinės sistemos sutrikimai</w:t>
            </w:r>
          </w:p>
        </w:tc>
        <w:tc>
          <w:tcPr>
            <w:tcW w:w="3020" w:type="dxa"/>
            <w:tcBorders>
              <w:top w:val="single" w:sz="4" w:space="0" w:color="auto"/>
              <w:left w:val="single" w:sz="4" w:space="0" w:color="auto"/>
              <w:bottom w:val="single" w:sz="4" w:space="0" w:color="auto"/>
              <w:right w:val="single" w:sz="4" w:space="0" w:color="auto"/>
            </w:tcBorders>
            <w:hideMark/>
          </w:tcPr>
          <w:p w14:paraId="0688EAE4" w14:textId="77777777" w:rsidR="009D0D3B" w:rsidRPr="00064797" w:rsidRDefault="009D0D3B">
            <w:pPr>
              <w:rPr>
                <w:bCs/>
                <w:iCs/>
                <w:sz w:val="22"/>
                <w:szCs w:val="22"/>
              </w:rPr>
            </w:pPr>
            <w:r w:rsidRPr="00064797">
              <w:rPr>
                <w:sz w:val="22"/>
                <w:szCs w:val="22"/>
              </w:rPr>
              <w:t>Labai retas</w:t>
            </w:r>
          </w:p>
        </w:tc>
        <w:tc>
          <w:tcPr>
            <w:tcW w:w="3021" w:type="dxa"/>
            <w:tcBorders>
              <w:top w:val="single" w:sz="4" w:space="0" w:color="auto"/>
              <w:left w:val="single" w:sz="4" w:space="0" w:color="auto"/>
              <w:bottom w:val="single" w:sz="4" w:space="0" w:color="auto"/>
              <w:right w:val="single" w:sz="4" w:space="0" w:color="auto"/>
            </w:tcBorders>
            <w:hideMark/>
          </w:tcPr>
          <w:p w14:paraId="4DA7DDE8" w14:textId="77777777" w:rsidR="009D0D3B" w:rsidRPr="00064797" w:rsidRDefault="009D0D3B">
            <w:pPr>
              <w:rPr>
                <w:bCs/>
                <w:iCs/>
                <w:sz w:val="22"/>
                <w:szCs w:val="22"/>
              </w:rPr>
            </w:pPr>
            <w:r w:rsidRPr="00064797">
              <w:rPr>
                <w:sz w:val="22"/>
                <w:szCs w:val="22"/>
              </w:rPr>
              <w:t>Trombocitopenija</w:t>
            </w:r>
          </w:p>
          <w:p w14:paraId="3BF8E626" w14:textId="77777777" w:rsidR="009D0D3B" w:rsidRPr="00064797" w:rsidRDefault="009D0D3B">
            <w:pPr>
              <w:rPr>
                <w:bCs/>
                <w:iCs/>
                <w:sz w:val="22"/>
                <w:szCs w:val="22"/>
              </w:rPr>
            </w:pPr>
            <w:r w:rsidRPr="00064797">
              <w:rPr>
                <w:sz w:val="22"/>
                <w:szCs w:val="22"/>
              </w:rPr>
              <w:t>Leukopenija</w:t>
            </w:r>
          </w:p>
          <w:p w14:paraId="56A2039D" w14:textId="77777777" w:rsidR="009D0D3B" w:rsidRPr="00064797" w:rsidRDefault="009D0D3B">
            <w:pPr>
              <w:rPr>
                <w:bCs/>
                <w:iCs/>
                <w:sz w:val="22"/>
                <w:szCs w:val="22"/>
              </w:rPr>
            </w:pPr>
            <w:r w:rsidRPr="00064797">
              <w:rPr>
                <w:sz w:val="22"/>
                <w:szCs w:val="22"/>
              </w:rPr>
              <w:t>Neutropenija</w:t>
            </w:r>
          </w:p>
        </w:tc>
      </w:tr>
      <w:tr w:rsidR="009D0D3B" w:rsidRPr="000B0F30" w14:paraId="49F80844" w14:textId="77777777" w:rsidTr="009D0D3B">
        <w:tc>
          <w:tcPr>
            <w:tcW w:w="3020" w:type="dxa"/>
            <w:tcBorders>
              <w:top w:val="single" w:sz="4" w:space="0" w:color="auto"/>
              <w:left w:val="single" w:sz="4" w:space="0" w:color="auto"/>
              <w:bottom w:val="single" w:sz="4" w:space="0" w:color="auto"/>
              <w:right w:val="single" w:sz="4" w:space="0" w:color="auto"/>
            </w:tcBorders>
            <w:hideMark/>
          </w:tcPr>
          <w:p w14:paraId="3E46E492" w14:textId="77777777" w:rsidR="009D0D3B" w:rsidRPr="00064797" w:rsidRDefault="009D0D3B">
            <w:pPr>
              <w:rPr>
                <w:sz w:val="22"/>
                <w:szCs w:val="22"/>
              </w:rPr>
            </w:pPr>
            <w:r w:rsidRPr="00064797">
              <w:rPr>
                <w:sz w:val="22"/>
                <w:szCs w:val="22"/>
              </w:rPr>
              <w:t>Imuninės sistemos sutrikimai</w:t>
            </w:r>
          </w:p>
        </w:tc>
        <w:tc>
          <w:tcPr>
            <w:tcW w:w="3020" w:type="dxa"/>
            <w:tcBorders>
              <w:top w:val="single" w:sz="4" w:space="0" w:color="auto"/>
              <w:left w:val="single" w:sz="4" w:space="0" w:color="auto"/>
              <w:bottom w:val="single" w:sz="4" w:space="0" w:color="auto"/>
              <w:right w:val="single" w:sz="4" w:space="0" w:color="auto"/>
            </w:tcBorders>
            <w:hideMark/>
          </w:tcPr>
          <w:p w14:paraId="40BB8836" w14:textId="77777777" w:rsidR="009D0D3B" w:rsidRPr="00064797" w:rsidRDefault="009D0D3B">
            <w:pPr>
              <w:rPr>
                <w:sz w:val="22"/>
                <w:szCs w:val="22"/>
              </w:rPr>
            </w:pPr>
            <w:r w:rsidRPr="00064797">
              <w:rPr>
                <w:sz w:val="22"/>
                <w:szCs w:val="22"/>
              </w:rPr>
              <w:t>Labai retas</w:t>
            </w:r>
          </w:p>
        </w:tc>
        <w:tc>
          <w:tcPr>
            <w:tcW w:w="3021" w:type="dxa"/>
            <w:tcBorders>
              <w:top w:val="single" w:sz="4" w:space="0" w:color="auto"/>
              <w:left w:val="single" w:sz="4" w:space="0" w:color="auto"/>
              <w:bottom w:val="single" w:sz="4" w:space="0" w:color="auto"/>
              <w:right w:val="single" w:sz="4" w:space="0" w:color="auto"/>
            </w:tcBorders>
            <w:hideMark/>
          </w:tcPr>
          <w:p w14:paraId="6F146501" w14:textId="28646A5F" w:rsidR="00AD591C" w:rsidRDefault="009D0D3B">
            <w:pPr>
              <w:rPr>
                <w:sz w:val="22"/>
                <w:szCs w:val="22"/>
              </w:rPr>
            </w:pPr>
            <w:r w:rsidRPr="00064797">
              <w:rPr>
                <w:sz w:val="22"/>
                <w:szCs w:val="22"/>
              </w:rPr>
              <w:t>Anafilaksinis šokas*</w:t>
            </w:r>
          </w:p>
          <w:p w14:paraId="75654AEB" w14:textId="291A3FF5" w:rsidR="009D0D3B" w:rsidRPr="00064797" w:rsidRDefault="009D0D3B">
            <w:pPr>
              <w:rPr>
                <w:sz w:val="22"/>
                <w:szCs w:val="22"/>
              </w:rPr>
            </w:pPr>
            <w:r w:rsidRPr="00064797">
              <w:rPr>
                <w:sz w:val="22"/>
                <w:szCs w:val="22"/>
              </w:rPr>
              <w:t>Padidėjusio jautrumo reakcija*</w:t>
            </w:r>
          </w:p>
        </w:tc>
      </w:tr>
      <w:tr w:rsidR="009D0D3B" w:rsidRPr="000B0F30" w14:paraId="1EE8FE79" w14:textId="77777777" w:rsidTr="009D0D3B">
        <w:tc>
          <w:tcPr>
            <w:tcW w:w="3020" w:type="dxa"/>
            <w:tcBorders>
              <w:top w:val="single" w:sz="4" w:space="0" w:color="auto"/>
              <w:left w:val="single" w:sz="4" w:space="0" w:color="auto"/>
              <w:bottom w:val="single" w:sz="4" w:space="0" w:color="auto"/>
              <w:right w:val="single" w:sz="4" w:space="0" w:color="auto"/>
            </w:tcBorders>
            <w:hideMark/>
          </w:tcPr>
          <w:p w14:paraId="4B61EBF3" w14:textId="77777777" w:rsidR="009D0D3B" w:rsidRPr="00064797" w:rsidRDefault="009D0D3B">
            <w:pPr>
              <w:rPr>
                <w:sz w:val="22"/>
                <w:szCs w:val="22"/>
              </w:rPr>
            </w:pPr>
            <w:r w:rsidRPr="00064797">
              <w:rPr>
                <w:sz w:val="22"/>
                <w:szCs w:val="22"/>
              </w:rPr>
              <w:t>Metabolizmo ir mitybos sutrikimai</w:t>
            </w:r>
          </w:p>
        </w:tc>
        <w:tc>
          <w:tcPr>
            <w:tcW w:w="3020" w:type="dxa"/>
            <w:tcBorders>
              <w:top w:val="single" w:sz="4" w:space="0" w:color="auto"/>
              <w:left w:val="single" w:sz="4" w:space="0" w:color="auto"/>
              <w:bottom w:val="single" w:sz="4" w:space="0" w:color="auto"/>
              <w:right w:val="single" w:sz="4" w:space="0" w:color="auto"/>
            </w:tcBorders>
            <w:hideMark/>
          </w:tcPr>
          <w:p w14:paraId="06A59B8D" w14:textId="2F517C7B" w:rsidR="009D0D3B" w:rsidRPr="00064797" w:rsidRDefault="00E604EE">
            <w:pPr>
              <w:rPr>
                <w:sz w:val="22"/>
                <w:szCs w:val="22"/>
              </w:rPr>
            </w:pPr>
            <w:r>
              <w:rPr>
                <w:sz w:val="22"/>
                <w:szCs w:val="22"/>
              </w:rPr>
              <w:t>N</w:t>
            </w:r>
            <w:r w:rsidR="00AD591C" w:rsidRPr="00AD591C">
              <w:rPr>
                <w:sz w:val="22"/>
                <w:szCs w:val="22"/>
              </w:rPr>
              <w:t>ežinomas</w:t>
            </w:r>
          </w:p>
        </w:tc>
        <w:tc>
          <w:tcPr>
            <w:tcW w:w="3021" w:type="dxa"/>
            <w:tcBorders>
              <w:top w:val="single" w:sz="4" w:space="0" w:color="auto"/>
              <w:left w:val="single" w:sz="4" w:space="0" w:color="auto"/>
              <w:bottom w:val="single" w:sz="4" w:space="0" w:color="auto"/>
              <w:right w:val="single" w:sz="4" w:space="0" w:color="auto"/>
            </w:tcBorders>
            <w:hideMark/>
          </w:tcPr>
          <w:p w14:paraId="1A4D34A3" w14:textId="64213679" w:rsidR="009D0D3B" w:rsidRPr="00064797" w:rsidRDefault="00AD591C">
            <w:pPr>
              <w:rPr>
                <w:sz w:val="22"/>
                <w:szCs w:val="22"/>
              </w:rPr>
            </w:pPr>
            <w:r w:rsidRPr="00AD591C">
              <w:rPr>
                <w:sz w:val="22"/>
                <w:szCs w:val="22"/>
              </w:rPr>
              <w:t xml:space="preserve">Padidėjęs anijoninis tarpas esant </w:t>
            </w:r>
            <w:proofErr w:type="spellStart"/>
            <w:r w:rsidRPr="00AD591C">
              <w:rPr>
                <w:sz w:val="22"/>
                <w:szCs w:val="22"/>
              </w:rPr>
              <w:t>metabolinei</w:t>
            </w:r>
            <w:proofErr w:type="spellEnd"/>
            <w:r w:rsidRPr="00AD591C">
              <w:rPr>
                <w:sz w:val="22"/>
                <w:szCs w:val="22"/>
              </w:rPr>
              <w:t xml:space="preserve"> </w:t>
            </w:r>
            <w:proofErr w:type="spellStart"/>
            <w:r w:rsidRPr="00AD591C">
              <w:rPr>
                <w:sz w:val="22"/>
                <w:szCs w:val="22"/>
              </w:rPr>
              <w:t>acidozei</w:t>
            </w:r>
            <w:proofErr w:type="spellEnd"/>
            <w:r w:rsidR="007444BA">
              <w:rPr>
                <w:sz w:val="22"/>
                <w:szCs w:val="22"/>
              </w:rPr>
              <w:t xml:space="preserve"> </w:t>
            </w:r>
            <w:r w:rsidR="007444BA" w:rsidRPr="007444BA">
              <w:rPr>
                <w:sz w:val="22"/>
                <w:szCs w:val="22"/>
              </w:rPr>
              <w:t>(PATMA)</w:t>
            </w:r>
            <w:r w:rsidR="009D0D3B" w:rsidRPr="00064797">
              <w:rPr>
                <w:sz w:val="22"/>
                <w:szCs w:val="22"/>
              </w:rPr>
              <w:t>**</w:t>
            </w:r>
          </w:p>
        </w:tc>
      </w:tr>
      <w:tr w:rsidR="009D0D3B" w:rsidRPr="000B0F30" w14:paraId="7DF44650" w14:textId="77777777" w:rsidTr="009D0D3B">
        <w:tc>
          <w:tcPr>
            <w:tcW w:w="3020" w:type="dxa"/>
            <w:vMerge w:val="restart"/>
            <w:tcBorders>
              <w:top w:val="single" w:sz="4" w:space="0" w:color="auto"/>
              <w:left w:val="single" w:sz="4" w:space="0" w:color="auto"/>
              <w:bottom w:val="single" w:sz="4" w:space="0" w:color="auto"/>
              <w:right w:val="single" w:sz="4" w:space="0" w:color="auto"/>
            </w:tcBorders>
            <w:hideMark/>
          </w:tcPr>
          <w:p w14:paraId="6B7736B4" w14:textId="77777777" w:rsidR="009D0D3B" w:rsidRPr="00064797" w:rsidRDefault="009D0D3B">
            <w:pPr>
              <w:rPr>
                <w:sz w:val="22"/>
                <w:szCs w:val="22"/>
              </w:rPr>
            </w:pPr>
            <w:r w:rsidRPr="00064797">
              <w:rPr>
                <w:sz w:val="22"/>
                <w:szCs w:val="22"/>
              </w:rPr>
              <w:t>Širdies sutrikimai</w:t>
            </w:r>
          </w:p>
        </w:tc>
        <w:tc>
          <w:tcPr>
            <w:tcW w:w="3020" w:type="dxa"/>
            <w:tcBorders>
              <w:top w:val="single" w:sz="4" w:space="0" w:color="auto"/>
              <w:left w:val="single" w:sz="4" w:space="0" w:color="auto"/>
              <w:bottom w:val="single" w:sz="4" w:space="0" w:color="auto"/>
              <w:right w:val="single" w:sz="4" w:space="0" w:color="auto"/>
            </w:tcBorders>
            <w:hideMark/>
          </w:tcPr>
          <w:p w14:paraId="577A93EC" w14:textId="77777777" w:rsidR="009D0D3B" w:rsidRPr="00064797" w:rsidRDefault="009D0D3B">
            <w:pPr>
              <w:rPr>
                <w:bCs/>
                <w:iCs/>
                <w:sz w:val="22"/>
                <w:szCs w:val="22"/>
              </w:rPr>
            </w:pPr>
            <w:r w:rsidRPr="00064797">
              <w:rPr>
                <w:sz w:val="22"/>
                <w:szCs w:val="22"/>
              </w:rPr>
              <w:t xml:space="preserve">Retas </w:t>
            </w:r>
          </w:p>
        </w:tc>
        <w:tc>
          <w:tcPr>
            <w:tcW w:w="3021" w:type="dxa"/>
            <w:tcBorders>
              <w:top w:val="single" w:sz="4" w:space="0" w:color="auto"/>
              <w:left w:val="single" w:sz="4" w:space="0" w:color="auto"/>
              <w:bottom w:val="single" w:sz="4" w:space="0" w:color="auto"/>
              <w:right w:val="single" w:sz="4" w:space="0" w:color="auto"/>
            </w:tcBorders>
            <w:hideMark/>
          </w:tcPr>
          <w:p w14:paraId="14899A61" w14:textId="77777777" w:rsidR="009D0D3B" w:rsidRPr="00064797" w:rsidRDefault="009D0D3B">
            <w:pPr>
              <w:rPr>
                <w:sz w:val="22"/>
                <w:szCs w:val="22"/>
              </w:rPr>
            </w:pPr>
            <w:r w:rsidRPr="00064797">
              <w:rPr>
                <w:sz w:val="22"/>
                <w:szCs w:val="22"/>
              </w:rPr>
              <w:t>Hipotenzija</w:t>
            </w:r>
          </w:p>
        </w:tc>
      </w:tr>
      <w:tr w:rsidR="009D0D3B" w:rsidRPr="000B0F30" w14:paraId="24097E3A" w14:textId="77777777" w:rsidTr="009D0D3B">
        <w:tc>
          <w:tcPr>
            <w:tcW w:w="0" w:type="auto"/>
            <w:vMerge/>
            <w:tcBorders>
              <w:top w:val="single" w:sz="4" w:space="0" w:color="auto"/>
              <w:left w:val="single" w:sz="4" w:space="0" w:color="auto"/>
              <w:bottom w:val="single" w:sz="4" w:space="0" w:color="auto"/>
              <w:right w:val="single" w:sz="4" w:space="0" w:color="auto"/>
            </w:tcBorders>
            <w:vAlign w:val="center"/>
            <w:hideMark/>
          </w:tcPr>
          <w:p w14:paraId="1F3A6B6B" w14:textId="77777777" w:rsidR="009D0D3B" w:rsidRPr="000B0F30" w:rsidRDefault="009D0D3B">
            <w:pPr>
              <w:rPr>
                <w:sz w:val="22"/>
                <w:szCs w:val="22"/>
                <w:lang w:eastAsia="en-US"/>
              </w:rPr>
            </w:pPr>
          </w:p>
        </w:tc>
        <w:tc>
          <w:tcPr>
            <w:tcW w:w="3020" w:type="dxa"/>
            <w:tcBorders>
              <w:top w:val="single" w:sz="4" w:space="0" w:color="auto"/>
              <w:left w:val="single" w:sz="4" w:space="0" w:color="auto"/>
              <w:bottom w:val="single" w:sz="4" w:space="0" w:color="auto"/>
              <w:right w:val="single" w:sz="4" w:space="0" w:color="auto"/>
            </w:tcBorders>
            <w:hideMark/>
          </w:tcPr>
          <w:p w14:paraId="1F37A132" w14:textId="6933BE36" w:rsidR="009D0D3B" w:rsidRPr="00064797" w:rsidRDefault="00E604EE">
            <w:pPr>
              <w:rPr>
                <w:bCs/>
                <w:iCs/>
                <w:sz w:val="22"/>
                <w:szCs w:val="22"/>
              </w:rPr>
            </w:pPr>
            <w:r>
              <w:rPr>
                <w:sz w:val="22"/>
                <w:szCs w:val="22"/>
              </w:rPr>
              <w:t>N</w:t>
            </w:r>
            <w:r w:rsidR="009D0D3B" w:rsidRPr="00064797">
              <w:rPr>
                <w:sz w:val="22"/>
                <w:szCs w:val="22"/>
              </w:rPr>
              <w:t>ežinoma</w:t>
            </w:r>
            <w:r w:rsidR="00801F97">
              <w:rPr>
                <w:sz w:val="22"/>
                <w:szCs w:val="22"/>
              </w:rPr>
              <w:t>s</w:t>
            </w:r>
          </w:p>
        </w:tc>
        <w:tc>
          <w:tcPr>
            <w:tcW w:w="3021" w:type="dxa"/>
            <w:tcBorders>
              <w:top w:val="single" w:sz="4" w:space="0" w:color="auto"/>
              <w:left w:val="single" w:sz="4" w:space="0" w:color="auto"/>
              <w:bottom w:val="single" w:sz="4" w:space="0" w:color="auto"/>
              <w:right w:val="single" w:sz="4" w:space="0" w:color="auto"/>
            </w:tcBorders>
            <w:hideMark/>
          </w:tcPr>
          <w:p w14:paraId="342FACEB" w14:textId="77777777" w:rsidR="009D0D3B" w:rsidRPr="00064797" w:rsidRDefault="009D0D3B">
            <w:pPr>
              <w:rPr>
                <w:sz w:val="22"/>
                <w:szCs w:val="22"/>
              </w:rPr>
            </w:pPr>
            <w:r w:rsidRPr="00064797">
              <w:rPr>
                <w:sz w:val="22"/>
                <w:szCs w:val="22"/>
              </w:rPr>
              <w:t>Tachikardija</w:t>
            </w:r>
          </w:p>
        </w:tc>
      </w:tr>
      <w:tr w:rsidR="009D0D3B" w:rsidRPr="000B0F30" w14:paraId="08090FFD" w14:textId="77777777" w:rsidTr="009D0D3B">
        <w:tc>
          <w:tcPr>
            <w:tcW w:w="3020" w:type="dxa"/>
            <w:tcBorders>
              <w:top w:val="single" w:sz="4" w:space="0" w:color="auto"/>
              <w:left w:val="single" w:sz="4" w:space="0" w:color="auto"/>
              <w:bottom w:val="single" w:sz="4" w:space="0" w:color="auto"/>
              <w:right w:val="single" w:sz="4" w:space="0" w:color="auto"/>
            </w:tcBorders>
            <w:hideMark/>
          </w:tcPr>
          <w:p w14:paraId="1B3C3C28" w14:textId="77777777" w:rsidR="009D0D3B" w:rsidRPr="00064797" w:rsidRDefault="009D0D3B">
            <w:pPr>
              <w:rPr>
                <w:bCs/>
                <w:iCs/>
                <w:sz w:val="22"/>
                <w:szCs w:val="22"/>
              </w:rPr>
            </w:pPr>
            <w:r w:rsidRPr="00064797">
              <w:rPr>
                <w:sz w:val="22"/>
                <w:szCs w:val="22"/>
              </w:rPr>
              <w:t>Kepenų, tulžies pūslės ir latakų sutrikimai</w:t>
            </w:r>
          </w:p>
        </w:tc>
        <w:tc>
          <w:tcPr>
            <w:tcW w:w="3020" w:type="dxa"/>
            <w:tcBorders>
              <w:top w:val="single" w:sz="4" w:space="0" w:color="auto"/>
              <w:left w:val="single" w:sz="4" w:space="0" w:color="auto"/>
              <w:bottom w:val="single" w:sz="4" w:space="0" w:color="auto"/>
              <w:right w:val="single" w:sz="4" w:space="0" w:color="auto"/>
            </w:tcBorders>
            <w:hideMark/>
          </w:tcPr>
          <w:p w14:paraId="70DC9023" w14:textId="77777777" w:rsidR="009D0D3B" w:rsidRPr="00064797" w:rsidRDefault="009D0D3B">
            <w:pPr>
              <w:rPr>
                <w:bCs/>
                <w:iCs/>
                <w:sz w:val="22"/>
                <w:szCs w:val="22"/>
              </w:rPr>
            </w:pPr>
            <w:r w:rsidRPr="00064797">
              <w:rPr>
                <w:sz w:val="22"/>
                <w:szCs w:val="22"/>
              </w:rPr>
              <w:t>Retas</w:t>
            </w:r>
          </w:p>
        </w:tc>
        <w:tc>
          <w:tcPr>
            <w:tcW w:w="3021" w:type="dxa"/>
            <w:tcBorders>
              <w:top w:val="single" w:sz="4" w:space="0" w:color="auto"/>
              <w:left w:val="single" w:sz="4" w:space="0" w:color="auto"/>
              <w:bottom w:val="single" w:sz="4" w:space="0" w:color="auto"/>
              <w:right w:val="single" w:sz="4" w:space="0" w:color="auto"/>
            </w:tcBorders>
            <w:hideMark/>
          </w:tcPr>
          <w:p w14:paraId="5892851A" w14:textId="221EACF9" w:rsidR="009D0D3B" w:rsidRPr="00064797" w:rsidRDefault="009D0D3B">
            <w:pPr>
              <w:rPr>
                <w:bCs/>
                <w:iCs/>
                <w:sz w:val="22"/>
                <w:szCs w:val="22"/>
              </w:rPr>
            </w:pPr>
            <w:r w:rsidRPr="00064797">
              <w:rPr>
                <w:sz w:val="22"/>
                <w:szCs w:val="22"/>
              </w:rPr>
              <w:t xml:space="preserve">Padidėjęs </w:t>
            </w:r>
            <w:r w:rsidR="00621CE2">
              <w:rPr>
                <w:sz w:val="22"/>
                <w:szCs w:val="22"/>
              </w:rPr>
              <w:t xml:space="preserve">kepenų </w:t>
            </w:r>
            <w:r w:rsidRPr="00064797">
              <w:rPr>
                <w:sz w:val="22"/>
                <w:szCs w:val="22"/>
              </w:rPr>
              <w:t>transaminaz</w:t>
            </w:r>
            <w:r w:rsidR="00621CE2">
              <w:rPr>
                <w:sz w:val="22"/>
                <w:szCs w:val="22"/>
              </w:rPr>
              <w:t>ių aktyvumas kraujyje</w:t>
            </w:r>
          </w:p>
        </w:tc>
      </w:tr>
      <w:tr w:rsidR="009D0D3B" w:rsidRPr="000B0F30" w14:paraId="078AEEC3" w14:textId="77777777" w:rsidTr="009D0D3B">
        <w:tc>
          <w:tcPr>
            <w:tcW w:w="3020" w:type="dxa"/>
            <w:tcBorders>
              <w:top w:val="single" w:sz="4" w:space="0" w:color="auto"/>
              <w:left w:val="single" w:sz="4" w:space="0" w:color="auto"/>
              <w:bottom w:val="single" w:sz="4" w:space="0" w:color="auto"/>
              <w:right w:val="single" w:sz="4" w:space="0" w:color="auto"/>
            </w:tcBorders>
            <w:hideMark/>
          </w:tcPr>
          <w:p w14:paraId="5EB712B5" w14:textId="77777777" w:rsidR="009D0D3B" w:rsidRPr="00064797" w:rsidRDefault="009D0D3B">
            <w:pPr>
              <w:rPr>
                <w:sz w:val="22"/>
                <w:szCs w:val="22"/>
              </w:rPr>
            </w:pPr>
            <w:r w:rsidRPr="00064797">
              <w:rPr>
                <w:sz w:val="22"/>
                <w:szCs w:val="22"/>
              </w:rPr>
              <w:t>Odos ir poodinio audinio sutrikimai</w:t>
            </w:r>
          </w:p>
        </w:tc>
        <w:tc>
          <w:tcPr>
            <w:tcW w:w="3020" w:type="dxa"/>
            <w:tcBorders>
              <w:top w:val="single" w:sz="4" w:space="0" w:color="auto"/>
              <w:left w:val="single" w:sz="4" w:space="0" w:color="auto"/>
              <w:bottom w:val="single" w:sz="4" w:space="0" w:color="auto"/>
              <w:right w:val="single" w:sz="4" w:space="0" w:color="auto"/>
            </w:tcBorders>
            <w:hideMark/>
          </w:tcPr>
          <w:p w14:paraId="305593A1" w14:textId="77777777" w:rsidR="009D0D3B" w:rsidRPr="00064797" w:rsidRDefault="009D0D3B">
            <w:pPr>
              <w:rPr>
                <w:bCs/>
                <w:iCs/>
                <w:sz w:val="22"/>
                <w:szCs w:val="22"/>
              </w:rPr>
            </w:pPr>
            <w:r w:rsidRPr="00064797">
              <w:rPr>
                <w:sz w:val="22"/>
                <w:szCs w:val="22"/>
              </w:rPr>
              <w:t>Labai retas</w:t>
            </w:r>
          </w:p>
        </w:tc>
        <w:tc>
          <w:tcPr>
            <w:tcW w:w="3021" w:type="dxa"/>
            <w:tcBorders>
              <w:top w:val="single" w:sz="4" w:space="0" w:color="auto"/>
              <w:left w:val="single" w:sz="4" w:space="0" w:color="auto"/>
              <w:bottom w:val="single" w:sz="4" w:space="0" w:color="auto"/>
              <w:right w:val="single" w:sz="4" w:space="0" w:color="auto"/>
            </w:tcBorders>
            <w:hideMark/>
          </w:tcPr>
          <w:p w14:paraId="5E0D5437" w14:textId="0114F9EF" w:rsidR="009D0D3B" w:rsidRPr="00064797" w:rsidRDefault="009D0D3B">
            <w:pPr>
              <w:rPr>
                <w:sz w:val="22"/>
                <w:szCs w:val="22"/>
              </w:rPr>
            </w:pPr>
            <w:r w:rsidRPr="00064797">
              <w:rPr>
                <w:sz w:val="22"/>
                <w:szCs w:val="22"/>
              </w:rPr>
              <w:t>Bėrimas*</w:t>
            </w:r>
          </w:p>
          <w:p w14:paraId="40649BD2" w14:textId="1CC4F0E9" w:rsidR="009D0D3B" w:rsidRPr="00064797" w:rsidRDefault="009D0D3B">
            <w:pPr>
              <w:rPr>
                <w:sz w:val="22"/>
                <w:szCs w:val="22"/>
              </w:rPr>
            </w:pPr>
            <w:r w:rsidRPr="00064797">
              <w:rPr>
                <w:sz w:val="22"/>
                <w:szCs w:val="22"/>
              </w:rPr>
              <w:t>Dilgėlinė*</w:t>
            </w:r>
          </w:p>
          <w:p w14:paraId="6EBA98F5" w14:textId="77777777" w:rsidR="009D0D3B" w:rsidRPr="00064797" w:rsidRDefault="009D0D3B">
            <w:pPr>
              <w:rPr>
                <w:sz w:val="22"/>
                <w:szCs w:val="22"/>
              </w:rPr>
            </w:pPr>
            <w:r w:rsidRPr="00064797">
              <w:rPr>
                <w:sz w:val="22"/>
                <w:szCs w:val="22"/>
              </w:rPr>
              <w:t>Sunkios odos reakcijos***</w:t>
            </w:r>
          </w:p>
        </w:tc>
      </w:tr>
      <w:tr w:rsidR="009D0D3B" w:rsidRPr="000B0F30" w14:paraId="3FE79B00" w14:textId="77777777" w:rsidTr="009D0D3B">
        <w:tc>
          <w:tcPr>
            <w:tcW w:w="3020" w:type="dxa"/>
            <w:vMerge w:val="restart"/>
            <w:tcBorders>
              <w:top w:val="single" w:sz="4" w:space="0" w:color="auto"/>
              <w:left w:val="single" w:sz="4" w:space="0" w:color="auto"/>
              <w:bottom w:val="single" w:sz="4" w:space="0" w:color="auto"/>
              <w:right w:val="single" w:sz="4" w:space="0" w:color="auto"/>
            </w:tcBorders>
            <w:hideMark/>
          </w:tcPr>
          <w:p w14:paraId="77F656C6" w14:textId="77777777" w:rsidR="009D0D3B" w:rsidRPr="00064797" w:rsidRDefault="009D0D3B">
            <w:pPr>
              <w:rPr>
                <w:sz w:val="22"/>
                <w:szCs w:val="22"/>
              </w:rPr>
            </w:pPr>
            <w:r w:rsidRPr="00064797">
              <w:rPr>
                <w:sz w:val="22"/>
                <w:szCs w:val="22"/>
              </w:rPr>
              <w:t>Bendrieji sutrikimai ir vartojimo vietos pažeidimai</w:t>
            </w:r>
          </w:p>
        </w:tc>
        <w:tc>
          <w:tcPr>
            <w:tcW w:w="3020" w:type="dxa"/>
            <w:tcBorders>
              <w:top w:val="single" w:sz="4" w:space="0" w:color="auto"/>
              <w:left w:val="single" w:sz="4" w:space="0" w:color="auto"/>
              <w:bottom w:val="single" w:sz="4" w:space="0" w:color="auto"/>
              <w:right w:val="single" w:sz="4" w:space="0" w:color="auto"/>
            </w:tcBorders>
          </w:tcPr>
          <w:p w14:paraId="406BE304" w14:textId="77777777" w:rsidR="009D0D3B" w:rsidRPr="00064797" w:rsidRDefault="009D0D3B">
            <w:pPr>
              <w:rPr>
                <w:bCs/>
                <w:iCs/>
                <w:sz w:val="22"/>
                <w:szCs w:val="22"/>
              </w:rPr>
            </w:pPr>
            <w:r w:rsidRPr="00064797">
              <w:rPr>
                <w:sz w:val="22"/>
                <w:szCs w:val="22"/>
              </w:rPr>
              <w:t>Dažnas</w:t>
            </w:r>
          </w:p>
          <w:p w14:paraId="05F0D850" w14:textId="77777777" w:rsidR="009D0D3B" w:rsidRPr="00064797" w:rsidRDefault="009D0D3B">
            <w:pPr>
              <w:rPr>
                <w:bCs/>
                <w:iCs/>
                <w:sz w:val="22"/>
                <w:szCs w:val="22"/>
              </w:rPr>
            </w:pPr>
          </w:p>
        </w:tc>
        <w:tc>
          <w:tcPr>
            <w:tcW w:w="3021" w:type="dxa"/>
            <w:tcBorders>
              <w:top w:val="single" w:sz="4" w:space="0" w:color="auto"/>
              <w:left w:val="single" w:sz="4" w:space="0" w:color="auto"/>
              <w:bottom w:val="single" w:sz="4" w:space="0" w:color="auto"/>
              <w:right w:val="single" w:sz="4" w:space="0" w:color="auto"/>
            </w:tcBorders>
            <w:hideMark/>
          </w:tcPr>
          <w:p w14:paraId="03A72FF6" w14:textId="77777777" w:rsidR="009D0D3B" w:rsidRPr="00064797" w:rsidRDefault="009D0D3B">
            <w:pPr>
              <w:rPr>
                <w:sz w:val="22"/>
                <w:szCs w:val="22"/>
              </w:rPr>
            </w:pPr>
            <w:r w:rsidRPr="00064797">
              <w:rPr>
                <w:sz w:val="22"/>
                <w:szCs w:val="22"/>
              </w:rPr>
              <w:t>Injekcijos vietos reakcija (skausmas ir deginimo pojūtis)</w:t>
            </w:r>
          </w:p>
        </w:tc>
      </w:tr>
      <w:tr w:rsidR="009D0D3B" w:rsidRPr="000B0F30" w14:paraId="1839B481" w14:textId="77777777" w:rsidTr="009D0D3B">
        <w:tc>
          <w:tcPr>
            <w:tcW w:w="0" w:type="auto"/>
            <w:vMerge/>
            <w:tcBorders>
              <w:top w:val="single" w:sz="4" w:space="0" w:color="auto"/>
              <w:left w:val="single" w:sz="4" w:space="0" w:color="auto"/>
              <w:bottom w:val="single" w:sz="4" w:space="0" w:color="auto"/>
              <w:right w:val="single" w:sz="4" w:space="0" w:color="auto"/>
            </w:tcBorders>
            <w:vAlign w:val="center"/>
            <w:hideMark/>
          </w:tcPr>
          <w:p w14:paraId="33323667" w14:textId="77777777" w:rsidR="009D0D3B" w:rsidRPr="000B0F30" w:rsidRDefault="009D0D3B">
            <w:pPr>
              <w:rPr>
                <w:sz w:val="22"/>
                <w:szCs w:val="22"/>
                <w:lang w:eastAsia="en-US"/>
              </w:rPr>
            </w:pPr>
          </w:p>
        </w:tc>
        <w:tc>
          <w:tcPr>
            <w:tcW w:w="3020" w:type="dxa"/>
            <w:tcBorders>
              <w:top w:val="single" w:sz="4" w:space="0" w:color="auto"/>
              <w:left w:val="single" w:sz="4" w:space="0" w:color="auto"/>
              <w:bottom w:val="single" w:sz="4" w:space="0" w:color="auto"/>
              <w:right w:val="single" w:sz="4" w:space="0" w:color="auto"/>
            </w:tcBorders>
            <w:hideMark/>
          </w:tcPr>
          <w:p w14:paraId="285DDA5F" w14:textId="77777777" w:rsidR="009D0D3B" w:rsidRPr="00064797" w:rsidRDefault="009D0D3B">
            <w:pPr>
              <w:rPr>
                <w:bCs/>
                <w:iCs/>
                <w:sz w:val="22"/>
                <w:szCs w:val="22"/>
              </w:rPr>
            </w:pPr>
            <w:r w:rsidRPr="00064797">
              <w:rPr>
                <w:sz w:val="22"/>
                <w:szCs w:val="22"/>
              </w:rPr>
              <w:t xml:space="preserve">Retas </w:t>
            </w:r>
          </w:p>
        </w:tc>
        <w:tc>
          <w:tcPr>
            <w:tcW w:w="3021" w:type="dxa"/>
            <w:tcBorders>
              <w:top w:val="single" w:sz="4" w:space="0" w:color="auto"/>
              <w:left w:val="single" w:sz="4" w:space="0" w:color="auto"/>
              <w:bottom w:val="single" w:sz="4" w:space="0" w:color="auto"/>
              <w:right w:val="single" w:sz="4" w:space="0" w:color="auto"/>
            </w:tcBorders>
            <w:hideMark/>
          </w:tcPr>
          <w:p w14:paraId="338F36E5" w14:textId="77777777" w:rsidR="009D0D3B" w:rsidRPr="00064797" w:rsidRDefault="009D0D3B">
            <w:pPr>
              <w:rPr>
                <w:sz w:val="22"/>
                <w:szCs w:val="22"/>
              </w:rPr>
            </w:pPr>
            <w:r w:rsidRPr="00064797">
              <w:rPr>
                <w:sz w:val="22"/>
                <w:szCs w:val="22"/>
              </w:rPr>
              <w:t>Prasta savijauta</w:t>
            </w:r>
          </w:p>
        </w:tc>
      </w:tr>
      <w:tr w:rsidR="009D0D3B" w:rsidRPr="000B0F30" w14:paraId="15128FBA" w14:textId="77777777" w:rsidTr="009D0D3B">
        <w:tc>
          <w:tcPr>
            <w:tcW w:w="0" w:type="auto"/>
            <w:vMerge/>
            <w:tcBorders>
              <w:top w:val="single" w:sz="4" w:space="0" w:color="auto"/>
              <w:left w:val="single" w:sz="4" w:space="0" w:color="auto"/>
              <w:bottom w:val="single" w:sz="4" w:space="0" w:color="auto"/>
              <w:right w:val="single" w:sz="4" w:space="0" w:color="auto"/>
            </w:tcBorders>
            <w:vAlign w:val="center"/>
            <w:hideMark/>
          </w:tcPr>
          <w:p w14:paraId="78CE6D03" w14:textId="77777777" w:rsidR="009D0D3B" w:rsidRPr="000B0F30" w:rsidRDefault="009D0D3B">
            <w:pPr>
              <w:rPr>
                <w:sz w:val="22"/>
                <w:szCs w:val="22"/>
                <w:lang w:eastAsia="en-US"/>
              </w:rPr>
            </w:pPr>
          </w:p>
        </w:tc>
        <w:tc>
          <w:tcPr>
            <w:tcW w:w="3020" w:type="dxa"/>
            <w:tcBorders>
              <w:top w:val="single" w:sz="4" w:space="0" w:color="auto"/>
              <w:left w:val="single" w:sz="4" w:space="0" w:color="auto"/>
              <w:bottom w:val="single" w:sz="4" w:space="0" w:color="auto"/>
              <w:right w:val="single" w:sz="4" w:space="0" w:color="auto"/>
            </w:tcBorders>
            <w:hideMark/>
          </w:tcPr>
          <w:p w14:paraId="2238F61E" w14:textId="4A5ADF21" w:rsidR="009D0D3B" w:rsidRPr="00064797" w:rsidRDefault="00E604EE">
            <w:pPr>
              <w:rPr>
                <w:bCs/>
                <w:iCs/>
                <w:sz w:val="22"/>
                <w:szCs w:val="22"/>
              </w:rPr>
            </w:pPr>
            <w:r>
              <w:rPr>
                <w:sz w:val="22"/>
                <w:szCs w:val="22"/>
              </w:rPr>
              <w:t>N</w:t>
            </w:r>
            <w:r w:rsidR="009D0D3B" w:rsidRPr="00064797">
              <w:rPr>
                <w:sz w:val="22"/>
                <w:szCs w:val="22"/>
              </w:rPr>
              <w:t>ežinoma</w:t>
            </w:r>
            <w:r w:rsidR="00801F97">
              <w:rPr>
                <w:sz w:val="22"/>
                <w:szCs w:val="22"/>
              </w:rPr>
              <w:t>s</w:t>
            </w:r>
          </w:p>
        </w:tc>
        <w:tc>
          <w:tcPr>
            <w:tcW w:w="3021" w:type="dxa"/>
            <w:tcBorders>
              <w:top w:val="single" w:sz="4" w:space="0" w:color="auto"/>
              <w:left w:val="single" w:sz="4" w:space="0" w:color="auto"/>
              <w:bottom w:val="single" w:sz="4" w:space="0" w:color="auto"/>
              <w:right w:val="single" w:sz="4" w:space="0" w:color="auto"/>
            </w:tcBorders>
            <w:hideMark/>
          </w:tcPr>
          <w:p w14:paraId="7E469145" w14:textId="0DDE9571" w:rsidR="009D0D3B" w:rsidRPr="00064797" w:rsidRDefault="00621CE2">
            <w:pPr>
              <w:rPr>
                <w:sz w:val="22"/>
                <w:szCs w:val="22"/>
              </w:rPr>
            </w:pPr>
            <w:r>
              <w:rPr>
                <w:sz w:val="22"/>
                <w:szCs w:val="22"/>
              </w:rPr>
              <w:t>Raudonė (eritema)</w:t>
            </w:r>
          </w:p>
          <w:p w14:paraId="744002FE" w14:textId="2F17C062" w:rsidR="009D0D3B" w:rsidRPr="00064797" w:rsidRDefault="00621CE2">
            <w:pPr>
              <w:rPr>
                <w:sz w:val="22"/>
                <w:szCs w:val="22"/>
              </w:rPr>
            </w:pPr>
            <w:r>
              <w:rPr>
                <w:sz w:val="22"/>
                <w:szCs w:val="22"/>
              </w:rPr>
              <w:t>veido ir kaklo paraudimas</w:t>
            </w:r>
          </w:p>
          <w:p w14:paraId="56BFBF16" w14:textId="77777777" w:rsidR="009D0D3B" w:rsidRPr="00064797" w:rsidRDefault="009D0D3B">
            <w:pPr>
              <w:rPr>
                <w:sz w:val="22"/>
                <w:szCs w:val="22"/>
              </w:rPr>
            </w:pPr>
            <w:r w:rsidRPr="00064797">
              <w:rPr>
                <w:sz w:val="22"/>
                <w:szCs w:val="22"/>
              </w:rPr>
              <w:t>Niežėjimas</w:t>
            </w:r>
          </w:p>
        </w:tc>
      </w:tr>
    </w:tbl>
    <w:p w14:paraId="04209928" w14:textId="77777777" w:rsidR="009D0D3B" w:rsidRPr="000B0F30" w:rsidRDefault="009D0D3B" w:rsidP="00064797">
      <w:pPr>
        <w:rPr>
          <w:bCs/>
          <w:iCs/>
          <w:sz w:val="22"/>
          <w:szCs w:val="22"/>
        </w:rPr>
      </w:pPr>
      <w:r w:rsidRPr="00064797">
        <w:rPr>
          <w:sz w:val="22"/>
          <w:szCs w:val="22"/>
        </w:rPr>
        <w:t>* Buvo gauta pranešimų apie labai retas padidėjusio jautrumo reakcijas, pasireiškusias kaip anafilaksinis šokas, dilgėlinė, odos bėrimas, dėl kurių reikėjo nutraukti gydymą.</w:t>
      </w:r>
    </w:p>
    <w:p w14:paraId="71A04B0D" w14:textId="6862EB6A" w:rsidR="009D0D3B" w:rsidRPr="00064797" w:rsidRDefault="009D0D3B" w:rsidP="00064797">
      <w:pPr>
        <w:rPr>
          <w:sz w:val="22"/>
          <w:szCs w:val="22"/>
        </w:rPr>
      </w:pPr>
      <w:r w:rsidRPr="00064797">
        <w:rPr>
          <w:sz w:val="22"/>
          <w:szCs w:val="22"/>
        </w:rPr>
        <w:t>** Stebė</w:t>
      </w:r>
      <w:r w:rsidR="00801F97">
        <w:rPr>
          <w:sz w:val="22"/>
          <w:szCs w:val="22"/>
        </w:rPr>
        <w:t>ti</w:t>
      </w:r>
      <w:r w:rsidRPr="00064797">
        <w:rPr>
          <w:sz w:val="22"/>
          <w:szCs w:val="22"/>
        </w:rPr>
        <w:t xml:space="preserve"> po pate</w:t>
      </w:r>
      <w:r w:rsidR="00801F97">
        <w:rPr>
          <w:sz w:val="22"/>
          <w:szCs w:val="22"/>
        </w:rPr>
        <w:t xml:space="preserve">kimo į </w:t>
      </w:r>
      <w:r w:rsidRPr="00064797">
        <w:rPr>
          <w:sz w:val="22"/>
          <w:szCs w:val="22"/>
        </w:rPr>
        <w:t>rink</w:t>
      </w:r>
      <w:r w:rsidR="00801F97">
        <w:rPr>
          <w:sz w:val="22"/>
          <w:szCs w:val="22"/>
        </w:rPr>
        <w:t>ą</w:t>
      </w:r>
      <w:r w:rsidRPr="00064797">
        <w:rPr>
          <w:sz w:val="22"/>
          <w:szCs w:val="22"/>
        </w:rPr>
        <w:t>, kai paracetamolis varto</w:t>
      </w:r>
      <w:r w:rsidR="00801F97">
        <w:rPr>
          <w:sz w:val="22"/>
          <w:szCs w:val="22"/>
        </w:rPr>
        <w:t>tas</w:t>
      </w:r>
      <w:r w:rsidRPr="00064797">
        <w:rPr>
          <w:sz w:val="22"/>
          <w:szCs w:val="22"/>
        </w:rPr>
        <w:t xml:space="preserve"> kartu su flukloksicilinu; paprastai esant rizikos veiksniams (žr. 4.4 skyrių).</w:t>
      </w:r>
    </w:p>
    <w:p w14:paraId="2D6C226B" w14:textId="77777777" w:rsidR="009D0D3B" w:rsidRDefault="009D0D3B" w:rsidP="00064797">
      <w:pPr>
        <w:rPr>
          <w:sz w:val="22"/>
          <w:szCs w:val="22"/>
        </w:rPr>
      </w:pPr>
      <w:r w:rsidRPr="00064797">
        <w:rPr>
          <w:sz w:val="22"/>
          <w:szCs w:val="22"/>
        </w:rPr>
        <w:t>*** Buvo gauta pranešimų apie sunkias odos reakcijas, dėl kurių reikėjo nutraukti gydymą.</w:t>
      </w:r>
    </w:p>
    <w:p w14:paraId="05E07195" w14:textId="77777777" w:rsidR="00AD591C" w:rsidRDefault="00AD591C" w:rsidP="00064797">
      <w:pPr>
        <w:rPr>
          <w:sz w:val="22"/>
          <w:szCs w:val="22"/>
        </w:rPr>
      </w:pPr>
    </w:p>
    <w:p w14:paraId="57A57899" w14:textId="6B68E4FB" w:rsidR="00AD591C" w:rsidRDefault="00AD591C" w:rsidP="00064797">
      <w:pPr>
        <w:rPr>
          <w:bCs/>
          <w:iCs/>
          <w:sz w:val="22"/>
          <w:szCs w:val="22"/>
        </w:rPr>
      </w:pPr>
      <w:r w:rsidRPr="00AD591C">
        <w:rPr>
          <w:bCs/>
          <w:iCs/>
          <w:sz w:val="22"/>
          <w:szCs w:val="22"/>
        </w:rPr>
        <w:t>Atrinktų nepageidaujamų reakcijų apibūdinimas</w:t>
      </w:r>
    </w:p>
    <w:p w14:paraId="3765EB8A" w14:textId="77777777" w:rsidR="00AD591C" w:rsidRDefault="00AD591C" w:rsidP="00064797">
      <w:pPr>
        <w:rPr>
          <w:bCs/>
          <w:iCs/>
          <w:sz w:val="22"/>
          <w:szCs w:val="22"/>
        </w:rPr>
      </w:pPr>
    </w:p>
    <w:p w14:paraId="4391139B" w14:textId="77777777" w:rsidR="00AD591C" w:rsidRPr="00AD591C" w:rsidRDefault="00AD591C" w:rsidP="00AD591C">
      <w:pPr>
        <w:rPr>
          <w:bCs/>
          <w:iCs/>
          <w:sz w:val="22"/>
          <w:szCs w:val="22"/>
        </w:rPr>
      </w:pPr>
      <w:r w:rsidRPr="00AD591C">
        <w:rPr>
          <w:bCs/>
          <w:iCs/>
          <w:sz w:val="22"/>
          <w:szCs w:val="22"/>
        </w:rPr>
        <w:t>Padidėjęs anijoninis tarpas esant metabolinei acidozei</w:t>
      </w:r>
    </w:p>
    <w:p w14:paraId="3C651C42" w14:textId="2FAA0BDC" w:rsidR="00AD591C" w:rsidRPr="00064797" w:rsidRDefault="00AD591C" w:rsidP="00AD591C">
      <w:pPr>
        <w:rPr>
          <w:bCs/>
          <w:iCs/>
          <w:sz w:val="22"/>
          <w:szCs w:val="22"/>
        </w:rPr>
      </w:pPr>
      <w:r w:rsidRPr="00AD591C">
        <w:rPr>
          <w:bCs/>
          <w:iCs/>
          <w:sz w:val="22"/>
          <w:szCs w:val="22"/>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28711D8B" w14:textId="77777777" w:rsidR="009D0D3B" w:rsidRPr="00064797" w:rsidRDefault="009D0D3B">
      <w:pPr>
        <w:rPr>
          <w:bCs/>
          <w:iCs/>
          <w:sz w:val="22"/>
          <w:szCs w:val="22"/>
        </w:rPr>
      </w:pPr>
    </w:p>
    <w:p w14:paraId="6710F9A8" w14:textId="77777777" w:rsidR="00801F97" w:rsidRPr="00C81201" w:rsidRDefault="00801F97">
      <w:pPr>
        <w:suppressAutoHyphens/>
        <w:rPr>
          <w:sz w:val="22"/>
          <w:szCs w:val="22"/>
          <w:u w:val="single"/>
        </w:rPr>
      </w:pPr>
      <w:r w:rsidRPr="00C81201">
        <w:rPr>
          <w:sz w:val="22"/>
          <w:szCs w:val="22"/>
          <w:u w:val="single"/>
        </w:rPr>
        <w:t>Pranešimas apie įtariamas nepageidaujamas reakcijas</w:t>
      </w:r>
    </w:p>
    <w:p w14:paraId="61BD3477" w14:textId="677B4D86" w:rsidR="005D554B" w:rsidRPr="000B0F30" w:rsidRDefault="00801F97" w:rsidP="00064797">
      <w:pPr>
        <w:tabs>
          <w:tab w:val="left" w:pos="567"/>
        </w:tabs>
        <w:autoSpaceDE w:val="0"/>
        <w:autoSpaceDN w:val="0"/>
        <w:adjustRightInd w:val="0"/>
        <w:spacing w:line="260" w:lineRule="exact"/>
        <w:rPr>
          <w:noProof/>
          <w:snapToGrid w:val="0"/>
          <w:sz w:val="22"/>
          <w:szCs w:val="22"/>
        </w:rPr>
      </w:pPr>
      <w:r w:rsidRPr="00F2424C">
        <w:rPr>
          <w:sz w:val="22"/>
          <w:szCs w:val="22"/>
        </w:rPr>
        <w:t xml:space="preserve">Svarbu pranešti apie įtariamas nepageidaujamas reakcijas, pastebėtas po vaistinio preparato registracijos, nes tai leidžia nuolat stebėti vaistinio preparato naudos ir rizikos santykį. </w:t>
      </w:r>
      <w:r w:rsidR="00E604EE" w:rsidRPr="00E604EE">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E604EE" w:rsidRPr="00F31192">
          <w:rPr>
            <w:rStyle w:val="Hipersaitas"/>
            <w:sz w:val="22"/>
            <w:szCs w:val="22"/>
          </w:rPr>
          <w:t>https://vvkt.lrv.lt/lt/</w:t>
        </w:r>
      </w:hyperlink>
      <w:r w:rsidR="00E604EE">
        <w:rPr>
          <w:sz w:val="22"/>
          <w:szCs w:val="22"/>
        </w:rPr>
        <w:t xml:space="preserve"> </w:t>
      </w:r>
      <w:r w:rsidR="00E604EE" w:rsidRPr="00E604EE">
        <w:rPr>
          <w:sz w:val="22"/>
          <w:szCs w:val="22"/>
        </w:rPr>
        <w:t>nurodytais būdais</w:t>
      </w:r>
      <w:r w:rsidRPr="00F2424C">
        <w:rPr>
          <w:sz w:val="22"/>
          <w:szCs w:val="22"/>
        </w:rPr>
        <w:t>.</w:t>
      </w:r>
    </w:p>
    <w:p w14:paraId="32929638" w14:textId="77777777" w:rsidR="005D554B" w:rsidRPr="000B0F30" w:rsidRDefault="005D554B">
      <w:pPr>
        <w:tabs>
          <w:tab w:val="left" w:pos="567"/>
        </w:tabs>
        <w:spacing w:line="260" w:lineRule="exact"/>
        <w:rPr>
          <w:snapToGrid w:val="0"/>
          <w:sz w:val="22"/>
          <w:szCs w:val="22"/>
        </w:rPr>
      </w:pPr>
    </w:p>
    <w:p w14:paraId="3C99A5C8"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4.9</w:t>
      </w:r>
      <w:r w:rsidRPr="000B0F30">
        <w:rPr>
          <w:b/>
          <w:bCs/>
          <w:snapToGrid w:val="0"/>
          <w:sz w:val="22"/>
          <w:szCs w:val="22"/>
          <w:lang w:eastAsia="x-none"/>
        </w:rPr>
        <w:tab/>
        <w:t>Perdozavimas</w:t>
      </w:r>
    </w:p>
    <w:p w14:paraId="6D79AF69" w14:textId="77777777" w:rsidR="005D554B" w:rsidRPr="000B0F30" w:rsidRDefault="005D554B">
      <w:pPr>
        <w:tabs>
          <w:tab w:val="left" w:pos="567"/>
        </w:tabs>
        <w:spacing w:line="260" w:lineRule="exact"/>
        <w:rPr>
          <w:snapToGrid w:val="0"/>
          <w:sz w:val="22"/>
          <w:szCs w:val="22"/>
        </w:rPr>
      </w:pPr>
    </w:p>
    <w:p w14:paraId="101339D6" w14:textId="77777777" w:rsidR="009D0D3B" w:rsidRPr="00064797" w:rsidRDefault="009D0D3B" w:rsidP="00064797">
      <w:pPr>
        <w:suppressAutoHyphens/>
        <w:rPr>
          <w:sz w:val="22"/>
          <w:szCs w:val="22"/>
        </w:rPr>
      </w:pPr>
      <w:r w:rsidRPr="00064797">
        <w:rPr>
          <w:sz w:val="22"/>
          <w:szCs w:val="22"/>
        </w:rPr>
        <w:t>Kepenų pažeidimo rizika (įskaitant žaibinį hepatitą, kepenų nepakankamumą, cholestazinį hepatitą, citolizinį hepatitą), ypač senyviems pacientams, mažamečiams vaikams, kepenų ligomis sergantiems pacientams, lėtinio alkoholizmo atvejais, pacientams, kuriems yra lėtinis mitybos nepakankamumas ir kuriems skiriami fermentų induktoriai. Tokiais atvejais perdozavimas gali būti mirtinas.</w:t>
      </w:r>
    </w:p>
    <w:p w14:paraId="4C9E7EF0" w14:textId="77777777" w:rsidR="009D0D3B" w:rsidRPr="00064797" w:rsidRDefault="009D0D3B" w:rsidP="00064797">
      <w:pPr>
        <w:suppressAutoHyphens/>
        <w:rPr>
          <w:sz w:val="22"/>
          <w:szCs w:val="22"/>
        </w:rPr>
      </w:pPr>
    </w:p>
    <w:p w14:paraId="77789FDD" w14:textId="77777777" w:rsidR="009D0D3B" w:rsidRPr="00064797" w:rsidRDefault="009D0D3B" w:rsidP="00064797">
      <w:pPr>
        <w:suppressAutoHyphens/>
        <w:rPr>
          <w:sz w:val="22"/>
          <w:szCs w:val="22"/>
        </w:rPr>
      </w:pPr>
      <w:r w:rsidRPr="00064797">
        <w:rPr>
          <w:sz w:val="22"/>
          <w:szCs w:val="22"/>
        </w:rPr>
        <w:t xml:space="preserve">Per pirmąsias 24 valandas paprastai pasireiškia tokie simptomai: pykinimas, vėmimas, apetito nebuvimas, blyškumas ir pilvo skausmas. </w:t>
      </w:r>
    </w:p>
    <w:p w14:paraId="6999E9F4" w14:textId="77777777" w:rsidR="009D0D3B" w:rsidRPr="00064797" w:rsidRDefault="009D0D3B" w:rsidP="00064797">
      <w:pPr>
        <w:suppressAutoHyphens/>
        <w:rPr>
          <w:sz w:val="22"/>
          <w:szCs w:val="22"/>
        </w:rPr>
      </w:pPr>
    </w:p>
    <w:p w14:paraId="50B11B78" w14:textId="4B9832F1" w:rsidR="009D0D3B" w:rsidRPr="00064797" w:rsidRDefault="009D0D3B" w:rsidP="00064797">
      <w:pPr>
        <w:suppressAutoHyphens/>
        <w:rPr>
          <w:sz w:val="22"/>
          <w:szCs w:val="22"/>
        </w:rPr>
      </w:pPr>
      <w:r w:rsidRPr="00064797">
        <w:rPr>
          <w:sz w:val="22"/>
          <w:szCs w:val="22"/>
        </w:rPr>
        <w:t>Perdozavimas, kai vienu metu skiriama 7,5 g arba daugiau paracetamolio suaugusiesiems ir vienu metu skiriama 140 mg/kg kūno svorio vaikams, sukelia kepenų citolizę, kuri gali sukelti visišką ir negrįžtamą nekrozę, pasireiškiančią kepenų nepakankamumu, metaboline acidoze ir encelopatija, kuri</w:t>
      </w:r>
      <w:r w:rsidR="00801F97">
        <w:rPr>
          <w:sz w:val="22"/>
          <w:szCs w:val="22"/>
        </w:rPr>
        <w:t>os</w:t>
      </w:r>
      <w:r w:rsidRPr="00064797">
        <w:rPr>
          <w:sz w:val="22"/>
          <w:szCs w:val="22"/>
        </w:rPr>
        <w:t xml:space="preserve"> gali baigtis koma ir mirtimi. Taip pat stebimas padidėjęs transaminazės (AST, ALT), laktatdehidrogenazės ir bilirubino kiekis </w:t>
      </w:r>
      <w:r w:rsidR="00D311EE">
        <w:rPr>
          <w:sz w:val="22"/>
          <w:szCs w:val="22"/>
        </w:rPr>
        <w:t>bei</w:t>
      </w:r>
      <w:r w:rsidR="00D311EE" w:rsidRPr="00064797">
        <w:rPr>
          <w:sz w:val="22"/>
          <w:szCs w:val="22"/>
        </w:rPr>
        <w:t xml:space="preserve"> </w:t>
      </w:r>
      <w:r w:rsidRPr="00064797">
        <w:rPr>
          <w:sz w:val="22"/>
          <w:szCs w:val="22"/>
        </w:rPr>
        <w:t xml:space="preserve">sumažėjęs protrombino kiekis kepenyse; tai gali pasireikšti po </w:t>
      </w:r>
      <w:r w:rsidR="00D311EE">
        <w:rPr>
          <w:sz w:val="22"/>
          <w:szCs w:val="22"/>
        </w:rPr>
        <w:t>pa</w:t>
      </w:r>
      <w:r w:rsidRPr="00064797">
        <w:rPr>
          <w:sz w:val="22"/>
          <w:szCs w:val="22"/>
        </w:rPr>
        <w:t>vartojimo praėjus 12–48 valandoms. Klinikiniai kepenų funkcijos pažeidimo simptomai paprastai tampa akivaizdūs po dviejų dienų, o stipriausiai pasireiškia po 4–6 dienų.</w:t>
      </w:r>
    </w:p>
    <w:p w14:paraId="35779EAA" w14:textId="77777777" w:rsidR="009D0D3B" w:rsidRPr="00064797" w:rsidRDefault="009D0D3B" w:rsidP="00064797">
      <w:pPr>
        <w:suppressAutoHyphens/>
        <w:rPr>
          <w:sz w:val="22"/>
          <w:szCs w:val="22"/>
        </w:rPr>
      </w:pPr>
    </w:p>
    <w:p w14:paraId="490EB1F4" w14:textId="77777777" w:rsidR="009D0D3B" w:rsidRPr="00064797" w:rsidRDefault="009D0D3B" w:rsidP="00064797">
      <w:pPr>
        <w:suppressAutoHyphens/>
        <w:rPr>
          <w:sz w:val="22"/>
          <w:szCs w:val="22"/>
          <w:u w:val="single"/>
        </w:rPr>
      </w:pPr>
      <w:r w:rsidRPr="00064797">
        <w:rPr>
          <w:sz w:val="22"/>
          <w:szCs w:val="22"/>
          <w:u w:val="single"/>
        </w:rPr>
        <w:t>Skubios pagalbos priemonės</w:t>
      </w:r>
    </w:p>
    <w:p w14:paraId="53CDC172" w14:textId="77777777" w:rsidR="009D0D3B" w:rsidRPr="00064797" w:rsidRDefault="009D0D3B" w:rsidP="00064797">
      <w:pPr>
        <w:suppressAutoHyphens/>
        <w:rPr>
          <w:sz w:val="22"/>
          <w:szCs w:val="22"/>
        </w:rPr>
      </w:pPr>
    </w:p>
    <w:p w14:paraId="17830A28" w14:textId="77777777" w:rsidR="009D0D3B" w:rsidRPr="00064797" w:rsidRDefault="009D0D3B" w:rsidP="00064797">
      <w:pPr>
        <w:suppressAutoHyphens/>
        <w:rPr>
          <w:sz w:val="22"/>
          <w:szCs w:val="22"/>
        </w:rPr>
      </w:pPr>
      <w:r w:rsidRPr="00064797">
        <w:rPr>
          <w:sz w:val="22"/>
          <w:szCs w:val="22"/>
        </w:rPr>
        <w:t>- Skubiai hospitalizuoti.</w:t>
      </w:r>
    </w:p>
    <w:p w14:paraId="19296EE9" w14:textId="6AC953E9" w:rsidR="009D0D3B" w:rsidRPr="00064797" w:rsidRDefault="009D0D3B" w:rsidP="00064797">
      <w:pPr>
        <w:suppressAutoHyphens/>
        <w:rPr>
          <w:sz w:val="22"/>
          <w:szCs w:val="22"/>
        </w:rPr>
      </w:pPr>
      <w:r w:rsidRPr="00064797">
        <w:rPr>
          <w:sz w:val="22"/>
          <w:szCs w:val="22"/>
        </w:rPr>
        <w:t xml:space="preserve">- Prieš pradedant gydyti (kiek įmanoma greičiau po perdozavimo) paimti į mėgintuvėlį kraujo </w:t>
      </w:r>
      <w:proofErr w:type="spellStart"/>
      <w:r w:rsidRPr="00064797">
        <w:rPr>
          <w:sz w:val="22"/>
          <w:szCs w:val="22"/>
        </w:rPr>
        <w:t>paracetamolio</w:t>
      </w:r>
      <w:proofErr w:type="spellEnd"/>
      <w:r w:rsidRPr="00064797">
        <w:rPr>
          <w:sz w:val="22"/>
          <w:szCs w:val="22"/>
        </w:rPr>
        <w:t xml:space="preserve"> koncentracijai plazmoje nustatyti.</w:t>
      </w:r>
    </w:p>
    <w:p w14:paraId="659093F8" w14:textId="48A50A94" w:rsidR="009D0D3B" w:rsidRPr="00064797" w:rsidRDefault="009D0D3B" w:rsidP="00064797">
      <w:pPr>
        <w:suppressAutoHyphens/>
        <w:rPr>
          <w:sz w:val="22"/>
          <w:szCs w:val="22"/>
        </w:rPr>
      </w:pPr>
      <w:r w:rsidRPr="00064797">
        <w:rPr>
          <w:sz w:val="22"/>
          <w:szCs w:val="22"/>
        </w:rPr>
        <w:t xml:space="preserve">- Kuo skubiau (jei įmanoma, </w:t>
      </w:r>
      <w:r w:rsidRPr="00064797">
        <w:rPr>
          <w:sz w:val="22"/>
          <w:szCs w:val="22"/>
          <w:u w:val="single"/>
        </w:rPr>
        <w:t>per pirmąsias</w:t>
      </w:r>
      <w:r w:rsidRPr="00064797">
        <w:rPr>
          <w:sz w:val="22"/>
          <w:szCs w:val="22"/>
        </w:rPr>
        <w:t xml:space="preserve"> 10 valandų) skirti į veną arba gerti priešnuodžio – N-acetilcisteino. Šis preparatas gali šiek tiek apsaugoti kepenis net praėjus daugiau kaip 10 valandų po perdozavimo (šiuo atveju </w:t>
      </w:r>
      <w:r w:rsidR="00D311EE">
        <w:rPr>
          <w:sz w:val="22"/>
          <w:szCs w:val="22"/>
        </w:rPr>
        <w:t>taikomas prailgintas gydymas).</w:t>
      </w:r>
    </w:p>
    <w:p w14:paraId="76897B30" w14:textId="77777777" w:rsidR="009D0D3B" w:rsidRPr="00064797" w:rsidRDefault="009D0D3B" w:rsidP="00064797">
      <w:pPr>
        <w:suppressAutoHyphens/>
        <w:rPr>
          <w:sz w:val="22"/>
          <w:szCs w:val="22"/>
        </w:rPr>
      </w:pPr>
      <w:r w:rsidRPr="00064797">
        <w:rPr>
          <w:sz w:val="22"/>
          <w:szCs w:val="22"/>
        </w:rPr>
        <w:t>- Taikyti simptominį gydymą.</w:t>
      </w:r>
    </w:p>
    <w:p w14:paraId="1347E86F" w14:textId="46E04936" w:rsidR="009D0D3B" w:rsidRPr="00064797" w:rsidRDefault="009D0D3B" w:rsidP="00064797">
      <w:pPr>
        <w:suppressAutoHyphens/>
        <w:rPr>
          <w:sz w:val="22"/>
          <w:szCs w:val="22"/>
        </w:rPr>
      </w:pPr>
      <w:r w:rsidRPr="00064797">
        <w:rPr>
          <w:sz w:val="22"/>
          <w:szCs w:val="22"/>
        </w:rPr>
        <w:t>-</w:t>
      </w:r>
      <w:r w:rsidR="00D311EE">
        <w:rPr>
          <w:sz w:val="22"/>
          <w:szCs w:val="22"/>
        </w:rPr>
        <w:t xml:space="preserve"> Tyrimus, rodančius kepenų rodiklius,</w:t>
      </w:r>
      <w:r w:rsidRPr="00064797">
        <w:rPr>
          <w:sz w:val="22"/>
          <w:szCs w:val="22"/>
        </w:rPr>
        <w:t xml:space="preserve"> reikia atlikti prieš pradedant gydymą ir kartoti kas 24 valandas. Daugeliu atvejų kepenų transaminazių koncentracija ir kepenų funkcija visiškai </w:t>
      </w:r>
      <w:r w:rsidR="00D311EE">
        <w:rPr>
          <w:sz w:val="22"/>
          <w:szCs w:val="22"/>
        </w:rPr>
        <w:t>atsistato</w:t>
      </w:r>
      <w:r w:rsidR="00D311EE" w:rsidRPr="00064797">
        <w:rPr>
          <w:sz w:val="22"/>
          <w:szCs w:val="22"/>
        </w:rPr>
        <w:t xml:space="preserve"> </w:t>
      </w:r>
      <w:r w:rsidRPr="00064797">
        <w:rPr>
          <w:sz w:val="22"/>
          <w:szCs w:val="22"/>
        </w:rPr>
        <w:t>per 1–2 savaites, tačiau labai sunkiais atvejais gali prireikti kepenų transplantacijos.</w:t>
      </w:r>
    </w:p>
    <w:p w14:paraId="704B5377" w14:textId="586404A6" w:rsidR="005D554B" w:rsidRPr="000B0F30" w:rsidRDefault="005D554B" w:rsidP="005D554B">
      <w:pPr>
        <w:tabs>
          <w:tab w:val="left" w:pos="567"/>
        </w:tabs>
        <w:spacing w:line="260" w:lineRule="exact"/>
        <w:rPr>
          <w:snapToGrid w:val="0"/>
          <w:sz w:val="22"/>
          <w:szCs w:val="22"/>
        </w:rPr>
      </w:pPr>
    </w:p>
    <w:p w14:paraId="3C180E8E" w14:textId="77777777" w:rsidR="005D554B" w:rsidRPr="000B0F30" w:rsidRDefault="005D554B" w:rsidP="005D554B">
      <w:pPr>
        <w:tabs>
          <w:tab w:val="left" w:pos="567"/>
        </w:tabs>
        <w:spacing w:line="260" w:lineRule="exact"/>
        <w:rPr>
          <w:snapToGrid w:val="0"/>
          <w:sz w:val="22"/>
          <w:szCs w:val="22"/>
        </w:rPr>
      </w:pPr>
    </w:p>
    <w:p w14:paraId="01F33F26"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t>5.</w:t>
      </w:r>
      <w:r w:rsidRPr="000B0F30">
        <w:rPr>
          <w:b/>
          <w:bCs/>
          <w:snapToGrid w:val="0"/>
          <w:sz w:val="22"/>
          <w:szCs w:val="22"/>
          <w:lang w:eastAsia="x-none"/>
        </w:rPr>
        <w:tab/>
        <w:t>FARMAKOLOGINĖS SAVYBĖS</w:t>
      </w:r>
    </w:p>
    <w:p w14:paraId="6BCA34F2" w14:textId="77777777" w:rsidR="005D554B" w:rsidRPr="000B0F30" w:rsidRDefault="005D554B">
      <w:pPr>
        <w:tabs>
          <w:tab w:val="left" w:pos="567"/>
        </w:tabs>
        <w:spacing w:line="260" w:lineRule="exact"/>
        <w:rPr>
          <w:snapToGrid w:val="0"/>
          <w:sz w:val="22"/>
          <w:szCs w:val="22"/>
        </w:rPr>
      </w:pPr>
    </w:p>
    <w:p w14:paraId="475E2532"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lastRenderedPageBreak/>
        <w:t>5.1</w:t>
      </w:r>
      <w:r w:rsidRPr="000B0F30">
        <w:rPr>
          <w:b/>
          <w:snapToGrid w:val="0"/>
          <w:sz w:val="22"/>
          <w:szCs w:val="22"/>
          <w:lang w:eastAsia="x-none"/>
        </w:rPr>
        <w:t xml:space="preserve"> </w:t>
      </w:r>
      <w:r w:rsidRPr="000B0F30">
        <w:rPr>
          <w:b/>
          <w:bCs/>
          <w:snapToGrid w:val="0"/>
          <w:sz w:val="22"/>
          <w:szCs w:val="22"/>
          <w:lang w:eastAsia="x-none"/>
        </w:rPr>
        <w:tab/>
        <w:t>Farmakodinaminės savybės</w:t>
      </w:r>
    </w:p>
    <w:p w14:paraId="01C5D4B2" w14:textId="77777777" w:rsidR="005D554B" w:rsidRPr="000B0F30" w:rsidRDefault="005D554B">
      <w:pPr>
        <w:tabs>
          <w:tab w:val="left" w:pos="567"/>
        </w:tabs>
        <w:spacing w:line="260" w:lineRule="exact"/>
        <w:rPr>
          <w:snapToGrid w:val="0"/>
          <w:sz w:val="22"/>
          <w:szCs w:val="22"/>
        </w:rPr>
      </w:pPr>
    </w:p>
    <w:p w14:paraId="439265A6" w14:textId="77777777" w:rsidR="009D0D3B" w:rsidRPr="00064797" w:rsidRDefault="009D0D3B">
      <w:pPr>
        <w:suppressAutoHyphens/>
        <w:rPr>
          <w:sz w:val="22"/>
          <w:szCs w:val="22"/>
        </w:rPr>
      </w:pPr>
      <w:r w:rsidRPr="00064797">
        <w:rPr>
          <w:sz w:val="22"/>
          <w:szCs w:val="22"/>
        </w:rPr>
        <w:t>Farmakoterapinė grupė – kiti analgetikai ir antipiretikai, ATC kodas – N02BE01</w:t>
      </w:r>
    </w:p>
    <w:p w14:paraId="62526CB7" w14:textId="77777777" w:rsidR="009D0D3B" w:rsidRPr="00064797" w:rsidRDefault="009D0D3B">
      <w:pPr>
        <w:suppressAutoHyphens/>
        <w:rPr>
          <w:sz w:val="22"/>
          <w:szCs w:val="22"/>
        </w:rPr>
      </w:pPr>
    </w:p>
    <w:p w14:paraId="0F219967" w14:textId="77777777" w:rsidR="009D0D3B" w:rsidRPr="00064797" w:rsidRDefault="009D0D3B">
      <w:pPr>
        <w:suppressAutoHyphens/>
        <w:rPr>
          <w:sz w:val="22"/>
          <w:szCs w:val="22"/>
          <w:u w:val="single"/>
        </w:rPr>
      </w:pPr>
      <w:r w:rsidRPr="00064797">
        <w:rPr>
          <w:sz w:val="22"/>
          <w:szCs w:val="22"/>
          <w:u w:val="single"/>
        </w:rPr>
        <w:t>Veikimo mechanizmas</w:t>
      </w:r>
    </w:p>
    <w:p w14:paraId="1706ADA2" w14:textId="77777777" w:rsidR="009D0D3B" w:rsidRPr="00064797" w:rsidRDefault="009D0D3B" w:rsidP="00064797">
      <w:pPr>
        <w:suppressAutoHyphens/>
        <w:rPr>
          <w:sz w:val="22"/>
          <w:szCs w:val="22"/>
        </w:rPr>
      </w:pPr>
      <w:r w:rsidRPr="00064797">
        <w:rPr>
          <w:sz w:val="22"/>
          <w:szCs w:val="22"/>
        </w:rPr>
        <w:t xml:space="preserve">Tikslus paracetamolio analgezinio ir antipiretinio veikimo mechanizmas nenustatytas, tačiau gali būti susijęs su centriniu ir periferiniu poveikiu. </w:t>
      </w:r>
    </w:p>
    <w:p w14:paraId="763FCF94" w14:textId="77777777" w:rsidR="009D0D3B" w:rsidRPr="00064797" w:rsidRDefault="009D0D3B" w:rsidP="00064797">
      <w:pPr>
        <w:suppressAutoHyphens/>
        <w:rPr>
          <w:sz w:val="22"/>
          <w:szCs w:val="22"/>
        </w:rPr>
      </w:pPr>
    </w:p>
    <w:p w14:paraId="090B55A8" w14:textId="77777777" w:rsidR="009D0D3B" w:rsidRPr="00064797" w:rsidRDefault="009D0D3B" w:rsidP="00064797">
      <w:pPr>
        <w:suppressAutoHyphens/>
        <w:rPr>
          <w:sz w:val="22"/>
          <w:szCs w:val="22"/>
          <w:u w:val="single"/>
        </w:rPr>
      </w:pPr>
      <w:r w:rsidRPr="00064797">
        <w:rPr>
          <w:sz w:val="22"/>
          <w:szCs w:val="22"/>
          <w:u w:val="single"/>
        </w:rPr>
        <w:t>Farmakodinaminis poveikis</w:t>
      </w:r>
    </w:p>
    <w:p w14:paraId="12E1CF4C" w14:textId="77777777" w:rsidR="009D0D3B" w:rsidRPr="00064797" w:rsidRDefault="009D0D3B" w:rsidP="00064797">
      <w:pPr>
        <w:suppressAutoHyphens/>
        <w:rPr>
          <w:sz w:val="22"/>
          <w:szCs w:val="22"/>
        </w:rPr>
      </w:pPr>
      <w:r w:rsidRPr="00064797">
        <w:rPr>
          <w:sz w:val="22"/>
          <w:szCs w:val="22"/>
        </w:rPr>
        <w:t>Paracetamol Basi 10 mg/ml infuzinis tirpalas pradeda malšinti skausmą per 5–10 minučių nuo vartojimo pradžios. Stipriausias skausmo mažinimo poveikis pasiekiamas po 1 valandos ir paprastai trunka 4–6 valandas.</w:t>
      </w:r>
    </w:p>
    <w:p w14:paraId="0577CDD7" w14:textId="7BDA5219" w:rsidR="005D554B" w:rsidRPr="000B0F30" w:rsidRDefault="009D0D3B">
      <w:pPr>
        <w:ind w:right="-142"/>
        <w:rPr>
          <w:snapToGrid w:val="0"/>
          <w:sz w:val="22"/>
          <w:szCs w:val="22"/>
        </w:rPr>
      </w:pPr>
      <w:r w:rsidRPr="00064797">
        <w:rPr>
          <w:sz w:val="22"/>
          <w:szCs w:val="22"/>
        </w:rPr>
        <w:t>Paracetamol Basi 10 mg/ml infuzinis tirpalas karščiavimą sumažina per 30 minučių nuo vartojimo pradžios, o antipiretinis poveikis trunka bent 6 valandas.</w:t>
      </w:r>
    </w:p>
    <w:p w14:paraId="60206EEB" w14:textId="77777777" w:rsidR="005D554B" w:rsidRPr="000B0F30" w:rsidRDefault="005D554B">
      <w:pPr>
        <w:rPr>
          <w:snapToGrid w:val="0"/>
          <w:sz w:val="22"/>
          <w:szCs w:val="22"/>
        </w:rPr>
      </w:pPr>
    </w:p>
    <w:p w14:paraId="574C27F4"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5.2</w:t>
      </w:r>
      <w:r w:rsidRPr="000B0F30">
        <w:rPr>
          <w:b/>
          <w:bCs/>
          <w:snapToGrid w:val="0"/>
          <w:sz w:val="22"/>
          <w:szCs w:val="22"/>
          <w:lang w:eastAsia="x-none"/>
        </w:rPr>
        <w:tab/>
        <w:t>Farmakokinetinės savybės</w:t>
      </w:r>
    </w:p>
    <w:p w14:paraId="1FA59BC7" w14:textId="77777777" w:rsidR="005D554B" w:rsidRPr="000B0F30" w:rsidRDefault="005D554B">
      <w:pPr>
        <w:rPr>
          <w:snapToGrid w:val="0"/>
          <w:sz w:val="22"/>
          <w:szCs w:val="22"/>
        </w:rPr>
      </w:pPr>
    </w:p>
    <w:p w14:paraId="1D996A52" w14:textId="77777777" w:rsidR="009D0D3B" w:rsidRPr="00064797" w:rsidRDefault="009D0D3B">
      <w:pPr>
        <w:numPr>
          <w:ilvl w:val="12"/>
          <w:numId w:val="0"/>
        </w:numPr>
        <w:suppressLineNumbers/>
        <w:ind w:right="-2"/>
        <w:rPr>
          <w:sz w:val="22"/>
          <w:szCs w:val="22"/>
        </w:rPr>
      </w:pPr>
      <w:r w:rsidRPr="00064797">
        <w:rPr>
          <w:sz w:val="22"/>
          <w:szCs w:val="22"/>
        </w:rPr>
        <w:t>Suaugusiesiems:</w:t>
      </w:r>
    </w:p>
    <w:p w14:paraId="21908988" w14:textId="77777777" w:rsidR="009D0D3B" w:rsidRPr="00064797" w:rsidRDefault="009D0D3B">
      <w:pPr>
        <w:numPr>
          <w:ilvl w:val="12"/>
          <w:numId w:val="0"/>
        </w:numPr>
        <w:suppressLineNumbers/>
        <w:ind w:right="-2"/>
        <w:rPr>
          <w:sz w:val="22"/>
          <w:szCs w:val="22"/>
        </w:rPr>
      </w:pPr>
    </w:p>
    <w:p w14:paraId="40F8F3A8" w14:textId="77777777" w:rsidR="009D0D3B" w:rsidRPr="00064797" w:rsidRDefault="009D0D3B">
      <w:pPr>
        <w:numPr>
          <w:ilvl w:val="12"/>
          <w:numId w:val="0"/>
        </w:numPr>
        <w:suppressLineNumbers/>
        <w:ind w:right="-2"/>
        <w:rPr>
          <w:sz w:val="22"/>
          <w:szCs w:val="22"/>
          <w:u w:val="single"/>
        </w:rPr>
      </w:pPr>
      <w:r w:rsidRPr="00064797">
        <w:rPr>
          <w:sz w:val="22"/>
          <w:szCs w:val="22"/>
          <w:u w:val="single"/>
        </w:rPr>
        <w:t>Absorbcija</w:t>
      </w:r>
    </w:p>
    <w:p w14:paraId="29A85849" w14:textId="25656D8B" w:rsidR="009D0D3B" w:rsidRPr="00064797" w:rsidRDefault="009D0D3B" w:rsidP="00064797">
      <w:pPr>
        <w:numPr>
          <w:ilvl w:val="12"/>
          <w:numId w:val="0"/>
        </w:numPr>
        <w:suppressLineNumbers/>
        <w:ind w:right="-2"/>
        <w:rPr>
          <w:sz w:val="22"/>
          <w:szCs w:val="22"/>
        </w:rPr>
      </w:pPr>
      <w:r w:rsidRPr="00064797">
        <w:rPr>
          <w:sz w:val="22"/>
          <w:szCs w:val="22"/>
        </w:rPr>
        <w:t xml:space="preserve">Paracetamolio farmakokinetika, pavartojus vienkartinę iki 2 g dozę ir kartotinai vartojant šio vaisto per 24 valandas būna </w:t>
      </w:r>
      <w:r w:rsidR="00621CE2">
        <w:rPr>
          <w:sz w:val="22"/>
          <w:szCs w:val="22"/>
        </w:rPr>
        <w:t>tiesinio</w:t>
      </w:r>
      <w:r w:rsidR="00621CE2" w:rsidRPr="00064797">
        <w:rPr>
          <w:sz w:val="22"/>
          <w:szCs w:val="22"/>
        </w:rPr>
        <w:t xml:space="preserve"> </w:t>
      </w:r>
      <w:r w:rsidRPr="00064797">
        <w:rPr>
          <w:sz w:val="22"/>
          <w:szCs w:val="22"/>
        </w:rPr>
        <w:t>pobūdžio.</w:t>
      </w:r>
    </w:p>
    <w:p w14:paraId="3A4FC3B5" w14:textId="77777777" w:rsidR="009D0D3B" w:rsidRPr="00064797" w:rsidRDefault="009D0D3B" w:rsidP="00064797">
      <w:pPr>
        <w:numPr>
          <w:ilvl w:val="12"/>
          <w:numId w:val="0"/>
        </w:numPr>
        <w:suppressLineNumbers/>
        <w:ind w:right="-2"/>
        <w:rPr>
          <w:sz w:val="22"/>
          <w:szCs w:val="22"/>
        </w:rPr>
      </w:pPr>
      <w:r w:rsidRPr="00064797">
        <w:rPr>
          <w:sz w:val="22"/>
          <w:szCs w:val="22"/>
        </w:rPr>
        <w:t>Paracetamolio biologinis prieinamumas, infuzavus 500 mg ir 1 g Paracetamol Basi 10 mg/ml infuzinio tirpalo, būna panašus kaip infuzavus, atitinkamai, 1 g ir 2 g propacetamolio (atitinka 500 mg ir 1 g paracetamolio). Baigiant 15 minučių trukmės 500 mg ir 1 g Paracetamol Basi 10 mg/ml infuzinio tirpalo infuziją į veną susidaranti didžiausia paracetamolio koncentracija plazmoje yra, atitinkamai, apie 15 μg/ml ir 30 μg/ml.</w:t>
      </w:r>
    </w:p>
    <w:p w14:paraId="2113D2C5" w14:textId="77777777" w:rsidR="009D0D3B" w:rsidRPr="007D3F5E" w:rsidRDefault="009D0D3B">
      <w:pPr>
        <w:numPr>
          <w:ilvl w:val="12"/>
          <w:numId w:val="0"/>
        </w:numPr>
        <w:suppressLineNumbers/>
        <w:ind w:right="-2"/>
        <w:rPr>
          <w:sz w:val="22"/>
          <w:szCs w:val="22"/>
        </w:rPr>
      </w:pPr>
    </w:p>
    <w:p w14:paraId="10898525" w14:textId="77777777" w:rsidR="009D0D3B" w:rsidRPr="00064797" w:rsidRDefault="009D0D3B" w:rsidP="00064797">
      <w:pPr>
        <w:numPr>
          <w:ilvl w:val="12"/>
          <w:numId w:val="0"/>
        </w:numPr>
        <w:suppressLineNumbers/>
        <w:ind w:right="-2"/>
        <w:rPr>
          <w:sz w:val="22"/>
          <w:szCs w:val="22"/>
          <w:u w:val="single"/>
        </w:rPr>
      </w:pPr>
      <w:r w:rsidRPr="00064797">
        <w:rPr>
          <w:sz w:val="22"/>
          <w:szCs w:val="22"/>
          <w:u w:val="single"/>
        </w:rPr>
        <w:t>Pasiskirstymas</w:t>
      </w:r>
    </w:p>
    <w:p w14:paraId="06C58B0D" w14:textId="77777777" w:rsidR="009D0D3B" w:rsidRPr="00064797" w:rsidRDefault="009D0D3B" w:rsidP="00064797">
      <w:pPr>
        <w:numPr>
          <w:ilvl w:val="12"/>
          <w:numId w:val="0"/>
        </w:numPr>
        <w:suppressLineNumbers/>
        <w:ind w:right="-2"/>
        <w:rPr>
          <w:sz w:val="22"/>
          <w:szCs w:val="22"/>
        </w:rPr>
      </w:pPr>
      <w:r w:rsidRPr="00064797">
        <w:rPr>
          <w:sz w:val="22"/>
          <w:szCs w:val="22"/>
        </w:rPr>
        <w:t>Paracetamolio pasiskirstymo tūris yra apie 1 l/kg.</w:t>
      </w:r>
    </w:p>
    <w:p w14:paraId="63742473" w14:textId="77777777" w:rsidR="009D0D3B" w:rsidRPr="00064797" w:rsidRDefault="009D0D3B" w:rsidP="00064797">
      <w:pPr>
        <w:numPr>
          <w:ilvl w:val="12"/>
          <w:numId w:val="0"/>
        </w:numPr>
        <w:suppressLineNumbers/>
        <w:ind w:right="-2"/>
        <w:rPr>
          <w:sz w:val="22"/>
          <w:szCs w:val="22"/>
        </w:rPr>
      </w:pPr>
      <w:r w:rsidRPr="00064797">
        <w:rPr>
          <w:sz w:val="22"/>
          <w:szCs w:val="22"/>
        </w:rPr>
        <w:t>Prie plazmos baltymų prisijungusio paracetamolio būna nedaug.</w:t>
      </w:r>
    </w:p>
    <w:p w14:paraId="79A7287D" w14:textId="77777777" w:rsidR="009D0D3B" w:rsidRPr="00064797" w:rsidRDefault="009D0D3B" w:rsidP="00064797">
      <w:pPr>
        <w:numPr>
          <w:ilvl w:val="12"/>
          <w:numId w:val="0"/>
        </w:numPr>
        <w:suppressLineNumbers/>
        <w:ind w:right="-2"/>
        <w:rPr>
          <w:sz w:val="22"/>
          <w:szCs w:val="22"/>
        </w:rPr>
      </w:pPr>
      <w:r w:rsidRPr="00064797">
        <w:rPr>
          <w:sz w:val="22"/>
          <w:szCs w:val="22"/>
        </w:rPr>
        <w:t>Po 1 g paracetamolio infuzijos reikšminga paracetamolio koncentracija (apie 1,5 μg/ml) stuburo smegenų skystyje buvo pastebėta 20-ąją minutę po infuzijos ir vėliau.</w:t>
      </w:r>
    </w:p>
    <w:p w14:paraId="1CC94603" w14:textId="77777777" w:rsidR="009D0D3B" w:rsidRPr="007D3F5E" w:rsidRDefault="009D0D3B">
      <w:pPr>
        <w:numPr>
          <w:ilvl w:val="12"/>
          <w:numId w:val="0"/>
        </w:numPr>
        <w:suppressLineNumbers/>
        <w:ind w:right="-2"/>
        <w:rPr>
          <w:sz w:val="22"/>
          <w:szCs w:val="22"/>
        </w:rPr>
      </w:pPr>
    </w:p>
    <w:p w14:paraId="708FABA4" w14:textId="77777777" w:rsidR="009D0D3B" w:rsidRPr="00064797" w:rsidRDefault="009D0D3B">
      <w:pPr>
        <w:numPr>
          <w:ilvl w:val="12"/>
          <w:numId w:val="0"/>
        </w:numPr>
        <w:suppressLineNumbers/>
        <w:ind w:right="-2"/>
        <w:rPr>
          <w:sz w:val="22"/>
          <w:szCs w:val="22"/>
          <w:u w:val="single"/>
        </w:rPr>
      </w:pPr>
      <w:r w:rsidRPr="00064797">
        <w:rPr>
          <w:sz w:val="22"/>
          <w:szCs w:val="22"/>
          <w:u w:val="single"/>
        </w:rPr>
        <w:t>Biotransformacija</w:t>
      </w:r>
    </w:p>
    <w:p w14:paraId="52B8A884" w14:textId="77777777" w:rsidR="009D0D3B" w:rsidRPr="00064797" w:rsidRDefault="009D0D3B" w:rsidP="00064797">
      <w:pPr>
        <w:numPr>
          <w:ilvl w:val="12"/>
          <w:numId w:val="0"/>
        </w:numPr>
        <w:suppressLineNumbers/>
        <w:ind w:right="-2"/>
        <w:rPr>
          <w:sz w:val="22"/>
          <w:szCs w:val="22"/>
        </w:rPr>
      </w:pPr>
      <w:r w:rsidRPr="00064797">
        <w:rPr>
          <w:sz w:val="22"/>
          <w:szCs w:val="22"/>
        </w:rPr>
        <w:t>Paracetamolis daugiausia metabolizuojamas kepenyse dviem pagrindiniais metabolizmo būdais: konjugacija su gliukurono ir sulfato rūgštimis. Viršijus terapinę paracetamolio dozę pastarasis būdas greitai įsotinamas.</w:t>
      </w:r>
    </w:p>
    <w:p w14:paraId="1125A633" w14:textId="77777777" w:rsidR="009D0D3B" w:rsidRPr="00064797" w:rsidRDefault="009D0D3B" w:rsidP="00064797">
      <w:pPr>
        <w:numPr>
          <w:ilvl w:val="12"/>
          <w:numId w:val="0"/>
        </w:numPr>
        <w:suppressLineNumbers/>
        <w:ind w:right="-2"/>
        <w:rPr>
          <w:sz w:val="22"/>
          <w:szCs w:val="22"/>
        </w:rPr>
      </w:pPr>
      <w:r w:rsidRPr="00064797">
        <w:rPr>
          <w:sz w:val="22"/>
          <w:szCs w:val="22"/>
        </w:rPr>
        <w:t>Truputį (mažiau kaip 4 %) paracetamolio citochromo P450 fermentai metabolizuoja į reaktyvų tarpinį produktą – N-acetilbenzochinono iminą, kuris įprastomis sąlygomis greitai detoksikuojamas redukuoto gliutationo, konjuguojamas su cisteinu ir merkaptopuro rūgštimi, o paskui pašalinamas su šlapimu. Sunkiai apsinuodijus, šio toksiško metabolito susidaro daugiau.</w:t>
      </w:r>
    </w:p>
    <w:p w14:paraId="6C65A8A0" w14:textId="77777777" w:rsidR="009D0D3B" w:rsidRPr="007D3F5E" w:rsidRDefault="009D0D3B">
      <w:pPr>
        <w:numPr>
          <w:ilvl w:val="12"/>
          <w:numId w:val="0"/>
        </w:numPr>
        <w:suppressLineNumbers/>
        <w:ind w:right="-2"/>
        <w:rPr>
          <w:sz w:val="22"/>
          <w:szCs w:val="22"/>
        </w:rPr>
      </w:pPr>
    </w:p>
    <w:p w14:paraId="1302E183" w14:textId="77777777" w:rsidR="009D0D3B" w:rsidRPr="00064797" w:rsidRDefault="009D0D3B">
      <w:pPr>
        <w:numPr>
          <w:ilvl w:val="12"/>
          <w:numId w:val="0"/>
        </w:numPr>
        <w:suppressLineNumbers/>
        <w:ind w:right="-2"/>
        <w:rPr>
          <w:sz w:val="22"/>
          <w:szCs w:val="22"/>
          <w:u w:val="single"/>
        </w:rPr>
      </w:pPr>
      <w:r w:rsidRPr="00064797">
        <w:rPr>
          <w:sz w:val="22"/>
          <w:szCs w:val="22"/>
          <w:u w:val="single"/>
        </w:rPr>
        <w:t>Eliminacija</w:t>
      </w:r>
    </w:p>
    <w:p w14:paraId="70921AE8" w14:textId="77777777" w:rsidR="009D0D3B" w:rsidRPr="00064797" w:rsidRDefault="009D0D3B" w:rsidP="00064797">
      <w:pPr>
        <w:numPr>
          <w:ilvl w:val="12"/>
          <w:numId w:val="0"/>
        </w:numPr>
        <w:suppressLineNumbers/>
        <w:ind w:right="-2"/>
        <w:rPr>
          <w:sz w:val="22"/>
          <w:szCs w:val="22"/>
        </w:rPr>
      </w:pPr>
      <w:r w:rsidRPr="00064797">
        <w:rPr>
          <w:sz w:val="22"/>
          <w:szCs w:val="22"/>
        </w:rPr>
        <w:t>Daugiausia paracetamolio metabolitų išskiriama su šlapimu. 90 % pavartoto paracetamolio pašalinama per 24 valandas, daugiausia konjuguoto su gliukurono rūgštimi (60–80 %) ir sulfato rūgštimi (20–30 %). Mažiau kaip 5 % paracetamolio išskiriama nepakitusio. Jo pusinės eliminacijos laikas plazmoje – apie 2,7 val., bendrasis klirensas organizme – 18 l/val.</w:t>
      </w:r>
    </w:p>
    <w:p w14:paraId="301F1897" w14:textId="77777777" w:rsidR="009D0D3B" w:rsidRPr="007D3F5E" w:rsidRDefault="009D0D3B">
      <w:pPr>
        <w:numPr>
          <w:ilvl w:val="12"/>
          <w:numId w:val="0"/>
        </w:numPr>
        <w:suppressLineNumbers/>
        <w:ind w:right="-2"/>
        <w:rPr>
          <w:sz w:val="22"/>
          <w:szCs w:val="22"/>
        </w:rPr>
      </w:pPr>
    </w:p>
    <w:p w14:paraId="33FF1852" w14:textId="77777777" w:rsidR="009D0D3B" w:rsidRPr="007D3F5E" w:rsidRDefault="009D0D3B" w:rsidP="00064797">
      <w:pPr>
        <w:numPr>
          <w:ilvl w:val="12"/>
          <w:numId w:val="0"/>
        </w:numPr>
        <w:suppressLineNumbers/>
        <w:ind w:right="-2"/>
        <w:rPr>
          <w:b/>
          <w:bCs/>
          <w:sz w:val="22"/>
          <w:szCs w:val="22"/>
        </w:rPr>
      </w:pPr>
      <w:r w:rsidRPr="007D3F5E">
        <w:rPr>
          <w:b/>
          <w:bCs/>
          <w:sz w:val="22"/>
          <w:szCs w:val="22"/>
          <w:u w:val="single"/>
        </w:rPr>
        <w:t>Naujagimiams, kūdikiams ir vaikams</w:t>
      </w:r>
    </w:p>
    <w:p w14:paraId="5C54D5DB" w14:textId="7E93B032" w:rsidR="009D0D3B" w:rsidRPr="00064797" w:rsidRDefault="009D0D3B" w:rsidP="00064797">
      <w:pPr>
        <w:suppressAutoHyphens/>
        <w:rPr>
          <w:sz w:val="22"/>
          <w:szCs w:val="22"/>
        </w:rPr>
      </w:pPr>
      <w:r w:rsidRPr="00064797">
        <w:rPr>
          <w:sz w:val="22"/>
          <w:szCs w:val="22"/>
        </w:rPr>
        <w:t xml:space="preserve">Paracetamolio farmakokinetikos rodikliai kūdikių ir vaikų organizme yra panašūs kaip suaugusiųjų, tik jų pusinės eliminacijos laikas plazmoje yra truputį trumpesnis (1,5–2 val.). Naujagimių paracetamolio pusinės eliminacijos laikas plazmoje yra ilgesnis negu kūdikių (apie 3,5 val.). Palyginti su suaugusiaisiais, iš naujagimių, kūdikių ir vaikų iki 10 metų organizmo reikšmingai mažiau paracetamolio išskiriama konjuguoto su gliukurono rūgštimi ir daugiau – </w:t>
      </w:r>
      <w:proofErr w:type="spellStart"/>
      <w:r w:rsidRPr="00064797">
        <w:rPr>
          <w:sz w:val="22"/>
          <w:szCs w:val="22"/>
        </w:rPr>
        <w:t>konjuguoto</w:t>
      </w:r>
      <w:proofErr w:type="spellEnd"/>
      <w:r w:rsidRPr="00064797">
        <w:rPr>
          <w:sz w:val="22"/>
          <w:szCs w:val="22"/>
        </w:rPr>
        <w:t xml:space="preserve"> su sulfato rūgštimi.</w:t>
      </w:r>
    </w:p>
    <w:p w14:paraId="3D9D2B1E" w14:textId="77777777" w:rsidR="009D0D3B" w:rsidRPr="00064797" w:rsidRDefault="009D0D3B" w:rsidP="00064797">
      <w:pPr>
        <w:suppressAutoHyphens/>
        <w:rPr>
          <w:sz w:val="22"/>
          <w:szCs w:val="22"/>
        </w:rPr>
      </w:pPr>
    </w:p>
    <w:p w14:paraId="518C01B4" w14:textId="3F282791" w:rsidR="009D0D3B" w:rsidRPr="00064797" w:rsidRDefault="009D0D3B" w:rsidP="00064797">
      <w:pPr>
        <w:suppressAutoHyphens/>
        <w:rPr>
          <w:sz w:val="22"/>
          <w:szCs w:val="22"/>
        </w:rPr>
      </w:pPr>
      <w:r w:rsidRPr="00064797">
        <w:rPr>
          <w:sz w:val="22"/>
          <w:szCs w:val="22"/>
        </w:rPr>
        <w:lastRenderedPageBreak/>
        <w:t>1 lentelė. Toliau pateikiami su amžiumi susiję farmakokinetikos (</w:t>
      </w:r>
      <w:r w:rsidR="00DE57AF">
        <w:rPr>
          <w:sz w:val="22"/>
          <w:szCs w:val="22"/>
        </w:rPr>
        <w:t>standartizuoto klirenso,*KK</w:t>
      </w:r>
      <w:r w:rsidR="00D055F8" w:rsidRPr="00D055F8">
        <w:rPr>
          <w:sz w:val="22"/>
          <w:szCs w:val="22"/>
        </w:rPr>
        <w:t xml:space="preserve"> stand./F per burną</w:t>
      </w:r>
      <w:r w:rsidR="00D055F8" w:rsidRPr="00DE57AF" w:rsidDel="00D055F8">
        <w:rPr>
          <w:sz w:val="22"/>
          <w:szCs w:val="22"/>
        </w:rPr>
        <w:t xml:space="preserve"> </w:t>
      </w:r>
      <w:r w:rsidRPr="00064797">
        <w:rPr>
          <w:sz w:val="22"/>
          <w:szCs w:val="22"/>
        </w:rPr>
        <w:t>) rodikliai (l val.</w:t>
      </w:r>
      <w:r w:rsidRPr="00064797">
        <w:rPr>
          <w:sz w:val="22"/>
          <w:szCs w:val="22"/>
          <w:vertAlign w:val="superscript"/>
        </w:rPr>
        <w:t>-1</w:t>
      </w:r>
      <w:r w:rsidRPr="00064797">
        <w:rPr>
          <w:sz w:val="22"/>
          <w:szCs w:val="22"/>
        </w:rPr>
        <w:t>·70 kg</w:t>
      </w:r>
      <w:r w:rsidRPr="00064797">
        <w:rPr>
          <w:sz w:val="22"/>
          <w:szCs w:val="22"/>
          <w:vertAlign w:val="superscript"/>
        </w:rPr>
        <w:t>-1</w:t>
      </w:r>
      <w:r w:rsidRPr="00064797">
        <w:rPr>
          <w:sz w:val="22"/>
          <w:szCs w:val="22"/>
        </w:rPr>
        <w:t>).</w:t>
      </w:r>
    </w:p>
    <w:tbl>
      <w:tblPr>
        <w:tblStyle w:val="Lentelstinklelis"/>
        <w:tblW w:w="0" w:type="auto"/>
        <w:tblInd w:w="0" w:type="dxa"/>
        <w:tblLook w:val="04A0" w:firstRow="1" w:lastRow="0" w:firstColumn="1" w:lastColumn="0" w:noHBand="0" w:noVBand="1"/>
      </w:tblPr>
      <w:tblGrid>
        <w:gridCol w:w="2929"/>
        <w:gridCol w:w="2736"/>
        <w:gridCol w:w="3395"/>
      </w:tblGrid>
      <w:tr w:rsidR="009D0D3B" w:rsidRPr="000B0F30" w14:paraId="03F69613"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032A2E23" w14:textId="77777777" w:rsidR="009D0D3B" w:rsidRPr="00064797" w:rsidRDefault="009D0D3B">
            <w:pPr>
              <w:suppressAutoHyphens/>
              <w:jc w:val="center"/>
              <w:rPr>
                <w:b/>
                <w:sz w:val="22"/>
                <w:szCs w:val="22"/>
              </w:rPr>
            </w:pPr>
            <w:r w:rsidRPr="00064797">
              <w:rPr>
                <w:b/>
                <w:sz w:val="22"/>
                <w:szCs w:val="22"/>
              </w:rPr>
              <w:t>Amžius</w:t>
            </w:r>
          </w:p>
        </w:tc>
        <w:tc>
          <w:tcPr>
            <w:tcW w:w="2736" w:type="dxa"/>
            <w:tcBorders>
              <w:top w:val="single" w:sz="4" w:space="0" w:color="auto"/>
              <w:left w:val="single" w:sz="4" w:space="0" w:color="auto"/>
              <w:bottom w:val="single" w:sz="4" w:space="0" w:color="auto"/>
              <w:right w:val="single" w:sz="4" w:space="0" w:color="auto"/>
            </w:tcBorders>
            <w:hideMark/>
          </w:tcPr>
          <w:p w14:paraId="04389CBB" w14:textId="77777777" w:rsidR="009D0D3B" w:rsidRPr="00064797" w:rsidRDefault="009D0D3B">
            <w:pPr>
              <w:suppressAutoHyphens/>
              <w:jc w:val="center"/>
              <w:rPr>
                <w:b/>
                <w:sz w:val="22"/>
                <w:szCs w:val="22"/>
              </w:rPr>
            </w:pPr>
            <w:r w:rsidRPr="00064797">
              <w:rPr>
                <w:b/>
                <w:sz w:val="22"/>
                <w:szCs w:val="22"/>
              </w:rPr>
              <w:t>Svoris (kg)</w:t>
            </w:r>
          </w:p>
        </w:tc>
        <w:tc>
          <w:tcPr>
            <w:tcW w:w="3395" w:type="dxa"/>
            <w:tcBorders>
              <w:top w:val="single" w:sz="4" w:space="0" w:color="auto"/>
              <w:left w:val="single" w:sz="4" w:space="0" w:color="auto"/>
              <w:bottom w:val="single" w:sz="4" w:space="0" w:color="auto"/>
              <w:right w:val="single" w:sz="4" w:space="0" w:color="auto"/>
            </w:tcBorders>
            <w:hideMark/>
          </w:tcPr>
          <w:p w14:paraId="0AE16544" w14:textId="5693AF75" w:rsidR="009D0D3B" w:rsidRPr="00064797" w:rsidRDefault="00DE57AF" w:rsidP="00DE57AF">
            <w:pPr>
              <w:suppressAutoHyphens/>
              <w:jc w:val="center"/>
              <w:rPr>
                <w:b/>
                <w:sz w:val="22"/>
                <w:szCs w:val="22"/>
              </w:rPr>
            </w:pPr>
            <w:r>
              <w:rPr>
                <w:b/>
                <w:sz w:val="22"/>
                <w:szCs w:val="22"/>
              </w:rPr>
              <w:t>KK</w:t>
            </w:r>
            <w:r w:rsidR="00D055F8" w:rsidRPr="00DE57AF">
              <w:rPr>
                <w:b/>
                <w:sz w:val="22"/>
                <w:szCs w:val="22"/>
              </w:rPr>
              <w:t xml:space="preserve"> </w:t>
            </w:r>
            <w:r w:rsidR="00D055F8" w:rsidRPr="00064797">
              <w:rPr>
                <w:b/>
                <w:sz w:val="22"/>
                <w:szCs w:val="22"/>
                <w:vertAlign w:val="subscript"/>
              </w:rPr>
              <w:t>stand./</w:t>
            </w:r>
            <w:r w:rsidR="00D055F8" w:rsidRPr="00DE57AF">
              <w:rPr>
                <w:b/>
                <w:sz w:val="22"/>
                <w:szCs w:val="22"/>
              </w:rPr>
              <w:t xml:space="preserve">F </w:t>
            </w:r>
            <w:r w:rsidR="00D055F8" w:rsidRPr="00064797">
              <w:rPr>
                <w:b/>
                <w:sz w:val="22"/>
                <w:szCs w:val="22"/>
                <w:vertAlign w:val="subscript"/>
              </w:rPr>
              <w:t>per burną</w:t>
            </w:r>
            <w:r w:rsidR="00D055F8" w:rsidRPr="00DE57AF">
              <w:rPr>
                <w:b/>
                <w:sz w:val="22"/>
                <w:szCs w:val="22"/>
              </w:rPr>
              <w:t xml:space="preserve"> </w:t>
            </w:r>
            <w:r w:rsidR="00D055F8" w:rsidRPr="00064797">
              <w:rPr>
                <w:b/>
                <w:sz w:val="22"/>
                <w:szCs w:val="22"/>
              </w:rPr>
              <w:t>(l val.</w:t>
            </w:r>
            <w:r w:rsidR="00D055F8" w:rsidRPr="00064797">
              <w:rPr>
                <w:b/>
                <w:sz w:val="22"/>
                <w:szCs w:val="22"/>
                <w:vertAlign w:val="superscript"/>
              </w:rPr>
              <w:t>-1</w:t>
            </w:r>
            <w:r w:rsidR="00D055F8" w:rsidRPr="00064797">
              <w:rPr>
                <w:b/>
                <w:sz w:val="22"/>
                <w:szCs w:val="22"/>
              </w:rPr>
              <w:t>·70 kg</w:t>
            </w:r>
            <w:r w:rsidR="00D055F8" w:rsidRPr="00064797">
              <w:rPr>
                <w:b/>
                <w:sz w:val="22"/>
                <w:szCs w:val="22"/>
                <w:vertAlign w:val="superscript"/>
              </w:rPr>
              <w:t>-1</w:t>
            </w:r>
            <w:r w:rsidR="00D055F8" w:rsidRPr="00064797">
              <w:rPr>
                <w:b/>
                <w:sz w:val="22"/>
                <w:szCs w:val="22"/>
              </w:rPr>
              <w:t>)</w:t>
            </w:r>
          </w:p>
        </w:tc>
      </w:tr>
      <w:tr w:rsidR="009D0D3B" w:rsidRPr="000B0F30" w14:paraId="0E1FF4B6"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25E7F9D9" w14:textId="77777777" w:rsidR="009D0D3B" w:rsidRPr="00064797" w:rsidRDefault="009D0D3B">
            <w:pPr>
              <w:suppressAutoHyphens/>
              <w:rPr>
                <w:sz w:val="22"/>
                <w:szCs w:val="22"/>
              </w:rPr>
            </w:pPr>
            <w:r w:rsidRPr="00064797">
              <w:rPr>
                <w:sz w:val="22"/>
                <w:szCs w:val="22"/>
              </w:rPr>
              <w:t>40 sav. PCA</w:t>
            </w:r>
          </w:p>
        </w:tc>
        <w:tc>
          <w:tcPr>
            <w:tcW w:w="2736" w:type="dxa"/>
            <w:tcBorders>
              <w:top w:val="single" w:sz="4" w:space="0" w:color="auto"/>
              <w:left w:val="single" w:sz="4" w:space="0" w:color="auto"/>
              <w:bottom w:val="single" w:sz="4" w:space="0" w:color="auto"/>
              <w:right w:val="single" w:sz="4" w:space="0" w:color="auto"/>
            </w:tcBorders>
            <w:hideMark/>
          </w:tcPr>
          <w:p w14:paraId="4F68CD71" w14:textId="77777777" w:rsidR="009D0D3B" w:rsidRPr="00064797" w:rsidRDefault="009D0D3B">
            <w:pPr>
              <w:suppressAutoHyphens/>
              <w:jc w:val="center"/>
              <w:rPr>
                <w:sz w:val="22"/>
                <w:szCs w:val="22"/>
              </w:rPr>
            </w:pPr>
            <w:r w:rsidRPr="00064797">
              <w:rPr>
                <w:sz w:val="22"/>
                <w:szCs w:val="22"/>
              </w:rPr>
              <w:t>3,3</w:t>
            </w:r>
          </w:p>
        </w:tc>
        <w:tc>
          <w:tcPr>
            <w:tcW w:w="3395" w:type="dxa"/>
            <w:tcBorders>
              <w:top w:val="single" w:sz="4" w:space="0" w:color="auto"/>
              <w:left w:val="single" w:sz="4" w:space="0" w:color="auto"/>
              <w:bottom w:val="single" w:sz="4" w:space="0" w:color="auto"/>
              <w:right w:val="single" w:sz="4" w:space="0" w:color="auto"/>
            </w:tcBorders>
            <w:hideMark/>
          </w:tcPr>
          <w:p w14:paraId="029E4DEB" w14:textId="77777777" w:rsidR="009D0D3B" w:rsidRPr="00064797" w:rsidRDefault="009D0D3B">
            <w:pPr>
              <w:suppressAutoHyphens/>
              <w:jc w:val="center"/>
              <w:rPr>
                <w:sz w:val="22"/>
                <w:szCs w:val="22"/>
              </w:rPr>
            </w:pPr>
            <w:r w:rsidRPr="00064797">
              <w:rPr>
                <w:sz w:val="22"/>
                <w:szCs w:val="22"/>
              </w:rPr>
              <w:t>5,9</w:t>
            </w:r>
          </w:p>
        </w:tc>
      </w:tr>
      <w:tr w:rsidR="009D0D3B" w:rsidRPr="000B0F30" w14:paraId="4E7AC830"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7AFB9068" w14:textId="77777777" w:rsidR="009D0D3B" w:rsidRPr="00064797" w:rsidRDefault="009D0D3B">
            <w:pPr>
              <w:tabs>
                <w:tab w:val="left" w:pos="2085"/>
              </w:tabs>
              <w:suppressAutoHyphens/>
              <w:rPr>
                <w:sz w:val="22"/>
                <w:szCs w:val="22"/>
              </w:rPr>
            </w:pPr>
            <w:r w:rsidRPr="00064797">
              <w:rPr>
                <w:sz w:val="22"/>
                <w:szCs w:val="22"/>
              </w:rPr>
              <w:t>3 mėn. PNA</w:t>
            </w:r>
          </w:p>
        </w:tc>
        <w:tc>
          <w:tcPr>
            <w:tcW w:w="2736" w:type="dxa"/>
            <w:tcBorders>
              <w:top w:val="single" w:sz="4" w:space="0" w:color="auto"/>
              <w:left w:val="single" w:sz="4" w:space="0" w:color="auto"/>
              <w:bottom w:val="single" w:sz="4" w:space="0" w:color="auto"/>
              <w:right w:val="single" w:sz="4" w:space="0" w:color="auto"/>
            </w:tcBorders>
            <w:hideMark/>
          </w:tcPr>
          <w:p w14:paraId="1FDFCFA8" w14:textId="77777777" w:rsidR="009D0D3B" w:rsidRPr="00064797" w:rsidRDefault="009D0D3B">
            <w:pPr>
              <w:suppressAutoHyphens/>
              <w:jc w:val="center"/>
              <w:rPr>
                <w:sz w:val="22"/>
                <w:szCs w:val="22"/>
              </w:rPr>
            </w:pPr>
            <w:r w:rsidRPr="00064797">
              <w:rPr>
                <w:sz w:val="22"/>
                <w:szCs w:val="22"/>
              </w:rPr>
              <w:t>6</w:t>
            </w:r>
          </w:p>
        </w:tc>
        <w:tc>
          <w:tcPr>
            <w:tcW w:w="3395" w:type="dxa"/>
            <w:tcBorders>
              <w:top w:val="single" w:sz="4" w:space="0" w:color="auto"/>
              <w:left w:val="single" w:sz="4" w:space="0" w:color="auto"/>
              <w:bottom w:val="single" w:sz="4" w:space="0" w:color="auto"/>
              <w:right w:val="single" w:sz="4" w:space="0" w:color="auto"/>
            </w:tcBorders>
            <w:hideMark/>
          </w:tcPr>
          <w:p w14:paraId="682E2CD5" w14:textId="77777777" w:rsidR="009D0D3B" w:rsidRPr="00064797" w:rsidRDefault="009D0D3B">
            <w:pPr>
              <w:suppressAutoHyphens/>
              <w:jc w:val="center"/>
              <w:rPr>
                <w:sz w:val="22"/>
                <w:szCs w:val="22"/>
              </w:rPr>
            </w:pPr>
            <w:r w:rsidRPr="00064797">
              <w:rPr>
                <w:sz w:val="22"/>
                <w:szCs w:val="22"/>
              </w:rPr>
              <w:t>8,8</w:t>
            </w:r>
          </w:p>
        </w:tc>
      </w:tr>
      <w:tr w:rsidR="009D0D3B" w:rsidRPr="000B0F30" w14:paraId="01B7D2BD"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575EA6FD" w14:textId="77777777" w:rsidR="009D0D3B" w:rsidRPr="00064797" w:rsidRDefault="009D0D3B">
            <w:pPr>
              <w:suppressAutoHyphens/>
              <w:rPr>
                <w:sz w:val="22"/>
                <w:szCs w:val="22"/>
              </w:rPr>
            </w:pPr>
            <w:r w:rsidRPr="00064797">
              <w:rPr>
                <w:sz w:val="22"/>
                <w:szCs w:val="22"/>
              </w:rPr>
              <w:t>6 mėn. PNA</w:t>
            </w:r>
          </w:p>
        </w:tc>
        <w:tc>
          <w:tcPr>
            <w:tcW w:w="2736" w:type="dxa"/>
            <w:tcBorders>
              <w:top w:val="single" w:sz="4" w:space="0" w:color="auto"/>
              <w:left w:val="single" w:sz="4" w:space="0" w:color="auto"/>
              <w:bottom w:val="single" w:sz="4" w:space="0" w:color="auto"/>
              <w:right w:val="single" w:sz="4" w:space="0" w:color="auto"/>
            </w:tcBorders>
            <w:hideMark/>
          </w:tcPr>
          <w:p w14:paraId="653911AC" w14:textId="77777777" w:rsidR="009D0D3B" w:rsidRPr="00064797" w:rsidRDefault="009D0D3B">
            <w:pPr>
              <w:suppressAutoHyphens/>
              <w:jc w:val="center"/>
              <w:rPr>
                <w:sz w:val="22"/>
                <w:szCs w:val="22"/>
              </w:rPr>
            </w:pPr>
            <w:r w:rsidRPr="00064797">
              <w:rPr>
                <w:sz w:val="22"/>
                <w:szCs w:val="22"/>
              </w:rPr>
              <w:t>7,5</w:t>
            </w:r>
          </w:p>
        </w:tc>
        <w:tc>
          <w:tcPr>
            <w:tcW w:w="3395" w:type="dxa"/>
            <w:tcBorders>
              <w:top w:val="single" w:sz="4" w:space="0" w:color="auto"/>
              <w:left w:val="single" w:sz="4" w:space="0" w:color="auto"/>
              <w:bottom w:val="single" w:sz="4" w:space="0" w:color="auto"/>
              <w:right w:val="single" w:sz="4" w:space="0" w:color="auto"/>
            </w:tcBorders>
            <w:hideMark/>
          </w:tcPr>
          <w:p w14:paraId="5967E48D" w14:textId="77777777" w:rsidR="009D0D3B" w:rsidRPr="00064797" w:rsidRDefault="009D0D3B">
            <w:pPr>
              <w:suppressAutoHyphens/>
              <w:jc w:val="center"/>
              <w:rPr>
                <w:sz w:val="22"/>
                <w:szCs w:val="22"/>
              </w:rPr>
            </w:pPr>
            <w:r w:rsidRPr="00064797">
              <w:rPr>
                <w:sz w:val="22"/>
                <w:szCs w:val="22"/>
              </w:rPr>
              <w:t>11,1</w:t>
            </w:r>
          </w:p>
        </w:tc>
      </w:tr>
      <w:tr w:rsidR="009D0D3B" w:rsidRPr="000B0F30" w14:paraId="2DEF2021"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041C4427" w14:textId="77777777" w:rsidR="009D0D3B" w:rsidRPr="00064797" w:rsidRDefault="009D0D3B">
            <w:pPr>
              <w:suppressAutoHyphens/>
              <w:rPr>
                <w:sz w:val="22"/>
                <w:szCs w:val="22"/>
              </w:rPr>
            </w:pPr>
            <w:r w:rsidRPr="00064797">
              <w:rPr>
                <w:sz w:val="22"/>
                <w:szCs w:val="22"/>
              </w:rPr>
              <w:t>1 metai; PNA</w:t>
            </w:r>
          </w:p>
        </w:tc>
        <w:tc>
          <w:tcPr>
            <w:tcW w:w="2736" w:type="dxa"/>
            <w:tcBorders>
              <w:top w:val="single" w:sz="4" w:space="0" w:color="auto"/>
              <w:left w:val="single" w:sz="4" w:space="0" w:color="auto"/>
              <w:bottom w:val="single" w:sz="4" w:space="0" w:color="auto"/>
              <w:right w:val="single" w:sz="4" w:space="0" w:color="auto"/>
            </w:tcBorders>
            <w:hideMark/>
          </w:tcPr>
          <w:p w14:paraId="4B6F3515" w14:textId="77777777" w:rsidR="009D0D3B" w:rsidRPr="00064797" w:rsidRDefault="009D0D3B">
            <w:pPr>
              <w:suppressAutoHyphens/>
              <w:jc w:val="center"/>
              <w:rPr>
                <w:sz w:val="22"/>
                <w:szCs w:val="22"/>
              </w:rPr>
            </w:pPr>
            <w:r w:rsidRPr="00064797">
              <w:rPr>
                <w:sz w:val="22"/>
                <w:szCs w:val="22"/>
              </w:rPr>
              <w:t>10</w:t>
            </w:r>
          </w:p>
        </w:tc>
        <w:tc>
          <w:tcPr>
            <w:tcW w:w="3395" w:type="dxa"/>
            <w:tcBorders>
              <w:top w:val="single" w:sz="4" w:space="0" w:color="auto"/>
              <w:left w:val="single" w:sz="4" w:space="0" w:color="auto"/>
              <w:bottom w:val="single" w:sz="4" w:space="0" w:color="auto"/>
              <w:right w:val="single" w:sz="4" w:space="0" w:color="auto"/>
            </w:tcBorders>
            <w:hideMark/>
          </w:tcPr>
          <w:p w14:paraId="045437D9" w14:textId="77777777" w:rsidR="009D0D3B" w:rsidRPr="00064797" w:rsidRDefault="009D0D3B">
            <w:pPr>
              <w:suppressAutoHyphens/>
              <w:jc w:val="center"/>
              <w:rPr>
                <w:sz w:val="22"/>
                <w:szCs w:val="22"/>
              </w:rPr>
            </w:pPr>
            <w:r w:rsidRPr="00064797">
              <w:rPr>
                <w:sz w:val="22"/>
                <w:szCs w:val="22"/>
              </w:rPr>
              <w:t>13,6</w:t>
            </w:r>
          </w:p>
        </w:tc>
      </w:tr>
      <w:tr w:rsidR="009D0D3B" w:rsidRPr="000B0F30" w14:paraId="36CA9CBB"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49B0507A" w14:textId="77777777" w:rsidR="009D0D3B" w:rsidRPr="00064797" w:rsidRDefault="009D0D3B">
            <w:pPr>
              <w:suppressAutoHyphens/>
              <w:rPr>
                <w:sz w:val="22"/>
                <w:szCs w:val="22"/>
              </w:rPr>
            </w:pPr>
            <w:r w:rsidRPr="00064797">
              <w:rPr>
                <w:sz w:val="22"/>
                <w:szCs w:val="22"/>
              </w:rPr>
              <w:t>2 metai; PNA</w:t>
            </w:r>
          </w:p>
        </w:tc>
        <w:tc>
          <w:tcPr>
            <w:tcW w:w="2736" w:type="dxa"/>
            <w:tcBorders>
              <w:top w:val="single" w:sz="4" w:space="0" w:color="auto"/>
              <w:left w:val="single" w:sz="4" w:space="0" w:color="auto"/>
              <w:bottom w:val="single" w:sz="4" w:space="0" w:color="auto"/>
              <w:right w:val="single" w:sz="4" w:space="0" w:color="auto"/>
            </w:tcBorders>
            <w:hideMark/>
          </w:tcPr>
          <w:p w14:paraId="0C0C44E5" w14:textId="77777777" w:rsidR="009D0D3B" w:rsidRPr="00064797" w:rsidRDefault="009D0D3B">
            <w:pPr>
              <w:suppressAutoHyphens/>
              <w:jc w:val="center"/>
              <w:rPr>
                <w:sz w:val="22"/>
                <w:szCs w:val="22"/>
              </w:rPr>
            </w:pPr>
            <w:r w:rsidRPr="00064797">
              <w:rPr>
                <w:sz w:val="22"/>
                <w:szCs w:val="22"/>
              </w:rPr>
              <w:t>12</w:t>
            </w:r>
          </w:p>
        </w:tc>
        <w:tc>
          <w:tcPr>
            <w:tcW w:w="3395" w:type="dxa"/>
            <w:tcBorders>
              <w:top w:val="single" w:sz="4" w:space="0" w:color="auto"/>
              <w:left w:val="single" w:sz="4" w:space="0" w:color="auto"/>
              <w:bottom w:val="single" w:sz="4" w:space="0" w:color="auto"/>
              <w:right w:val="single" w:sz="4" w:space="0" w:color="auto"/>
            </w:tcBorders>
            <w:hideMark/>
          </w:tcPr>
          <w:p w14:paraId="4DBBC03C" w14:textId="77777777" w:rsidR="009D0D3B" w:rsidRPr="00064797" w:rsidRDefault="009D0D3B">
            <w:pPr>
              <w:suppressAutoHyphens/>
              <w:jc w:val="center"/>
              <w:rPr>
                <w:sz w:val="22"/>
                <w:szCs w:val="22"/>
              </w:rPr>
            </w:pPr>
            <w:r w:rsidRPr="00064797">
              <w:rPr>
                <w:sz w:val="22"/>
                <w:szCs w:val="22"/>
              </w:rPr>
              <w:t>15,6</w:t>
            </w:r>
          </w:p>
        </w:tc>
      </w:tr>
      <w:tr w:rsidR="009D0D3B" w:rsidRPr="000B0F30" w14:paraId="2F55E4DD"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15EB9118" w14:textId="77777777" w:rsidR="009D0D3B" w:rsidRPr="00064797" w:rsidRDefault="009D0D3B">
            <w:pPr>
              <w:suppressAutoHyphens/>
              <w:rPr>
                <w:sz w:val="22"/>
                <w:szCs w:val="22"/>
              </w:rPr>
            </w:pPr>
            <w:r w:rsidRPr="00064797">
              <w:rPr>
                <w:sz w:val="22"/>
                <w:szCs w:val="22"/>
              </w:rPr>
              <w:t>5 metai; PNA</w:t>
            </w:r>
          </w:p>
        </w:tc>
        <w:tc>
          <w:tcPr>
            <w:tcW w:w="2736" w:type="dxa"/>
            <w:tcBorders>
              <w:top w:val="single" w:sz="4" w:space="0" w:color="auto"/>
              <w:left w:val="single" w:sz="4" w:space="0" w:color="auto"/>
              <w:bottom w:val="single" w:sz="4" w:space="0" w:color="auto"/>
              <w:right w:val="single" w:sz="4" w:space="0" w:color="auto"/>
            </w:tcBorders>
            <w:hideMark/>
          </w:tcPr>
          <w:p w14:paraId="092A136C" w14:textId="77777777" w:rsidR="009D0D3B" w:rsidRPr="00064797" w:rsidRDefault="009D0D3B">
            <w:pPr>
              <w:suppressAutoHyphens/>
              <w:jc w:val="center"/>
              <w:rPr>
                <w:sz w:val="22"/>
                <w:szCs w:val="22"/>
              </w:rPr>
            </w:pPr>
            <w:r w:rsidRPr="00064797">
              <w:rPr>
                <w:sz w:val="22"/>
                <w:szCs w:val="22"/>
              </w:rPr>
              <w:t>20</w:t>
            </w:r>
          </w:p>
        </w:tc>
        <w:tc>
          <w:tcPr>
            <w:tcW w:w="3395" w:type="dxa"/>
            <w:tcBorders>
              <w:top w:val="single" w:sz="4" w:space="0" w:color="auto"/>
              <w:left w:val="single" w:sz="4" w:space="0" w:color="auto"/>
              <w:bottom w:val="single" w:sz="4" w:space="0" w:color="auto"/>
              <w:right w:val="single" w:sz="4" w:space="0" w:color="auto"/>
            </w:tcBorders>
            <w:hideMark/>
          </w:tcPr>
          <w:p w14:paraId="2E37D793" w14:textId="77777777" w:rsidR="009D0D3B" w:rsidRPr="00064797" w:rsidRDefault="009D0D3B">
            <w:pPr>
              <w:suppressAutoHyphens/>
              <w:jc w:val="center"/>
              <w:rPr>
                <w:sz w:val="22"/>
                <w:szCs w:val="22"/>
              </w:rPr>
            </w:pPr>
            <w:r w:rsidRPr="00064797">
              <w:rPr>
                <w:sz w:val="22"/>
                <w:szCs w:val="22"/>
              </w:rPr>
              <w:t>16,3</w:t>
            </w:r>
          </w:p>
        </w:tc>
      </w:tr>
      <w:tr w:rsidR="009D0D3B" w:rsidRPr="000B0F30" w14:paraId="40BDB430" w14:textId="77777777" w:rsidTr="007D3F5E">
        <w:tc>
          <w:tcPr>
            <w:tcW w:w="2929" w:type="dxa"/>
            <w:tcBorders>
              <w:top w:val="single" w:sz="4" w:space="0" w:color="auto"/>
              <w:left w:val="single" w:sz="4" w:space="0" w:color="auto"/>
              <w:bottom w:val="single" w:sz="4" w:space="0" w:color="auto"/>
              <w:right w:val="single" w:sz="4" w:space="0" w:color="auto"/>
            </w:tcBorders>
            <w:hideMark/>
          </w:tcPr>
          <w:p w14:paraId="0D39D08C" w14:textId="77777777" w:rsidR="009D0D3B" w:rsidRPr="00064797" w:rsidRDefault="009D0D3B">
            <w:pPr>
              <w:suppressAutoHyphens/>
              <w:rPr>
                <w:sz w:val="22"/>
                <w:szCs w:val="22"/>
              </w:rPr>
            </w:pPr>
            <w:r w:rsidRPr="00064797">
              <w:rPr>
                <w:sz w:val="22"/>
                <w:szCs w:val="22"/>
              </w:rPr>
              <w:t>8 metai; PNA</w:t>
            </w:r>
          </w:p>
        </w:tc>
        <w:tc>
          <w:tcPr>
            <w:tcW w:w="2736" w:type="dxa"/>
            <w:tcBorders>
              <w:top w:val="single" w:sz="4" w:space="0" w:color="auto"/>
              <w:left w:val="single" w:sz="4" w:space="0" w:color="auto"/>
              <w:bottom w:val="single" w:sz="4" w:space="0" w:color="auto"/>
              <w:right w:val="single" w:sz="4" w:space="0" w:color="auto"/>
            </w:tcBorders>
            <w:hideMark/>
          </w:tcPr>
          <w:p w14:paraId="7E0251AA" w14:textId="77777777" w:rsidR="009D0D3B" w:rsidRPr="00064797" w:rsidRDefault="009D0D3B">
            <w:pPr>
              <w:suppressAutoHyphens/>
              <w:jc w:val="center"/>
              <w:rPr>
                <w:sz w:val="22"/>
                <w:szCs w:val="22"/>
              </w:rPr>
            </w:pPr>
            <w:r w:rsidRPr="00064797">
              <w:rPr>
                <w:sz w:val="22"/>
                <w:szCs w:val="22"/>
              </w:rPr>
              <w:t>25</w:t>
            </w:r>
          </w:p>
        </w:tc>
        <w:tc>
          <w:tcPr>
            <w:tcW w:w="3395" w:type="dxa"/>
            <w:tcBorders>
              <w:top w:val="single" w:sz="4" w:space="0" w:color="auto"/>
              <w:left w:val="single" w:sz="4" w:space="0" w:color="auto"/>
              <w:bottom w:val="single" w:sz="4" w:space="0" w:color="auto"/>
              <w:right w:val="single" w:sz="4" w:space="0" w:color="auto"/>
            </w:tcBorders>
            <w:hideMark/>
          </w:tcPr>
          <w:p w14:paraId="3A03D98C" w14:textId="77777777" w:rsidR="009D0D3B" w:rsidRPr="00064797" w:rsidRDefault="009D0D3B">
            <w:pPr>
              <w:suppressAutoHyphens/>
              <w:jc w:val="center"/>
              <w:rPr>
                <w:sz w:val="22"/>
                <w:szCs w:val="22"/>
              </w:rPr>
            </w:pPr>
            <w:r w:rsidRPr="00064797">
              <w:rPr>
                <w:sz w:val="22"/>
                <w:szCs w:val="22"/>
              </w:rPr>
              <w:t>16,3</w:t>
            </w:r>
          </w:p>
        </w:tc>
      </w:tr>
    </w:tbl>
    <w:p w14:paraId="48B67798" w14:textId="02DB659B" w:rsidR="009D0D3B" w:rsidRPr="000B0F30" w:rsidRDefault="009D0D3B" w:rsidP="00064797">
      <w:pPr>
        <w:suppressAutoHyphens/>
        <w:rPr>
          <w:sz w:val="22"/>
          <w:szCs w:val="22"/>
        </w:rPr>
      </w:pPr>
      <w:r w:rsidRPr="00064797">
        <w:rPr>
          <w:sz w:val="22"/>
          <w:szCs w:val="22"/>
        </w:rPr>
        <w:t xml:space="preserve">* </w:t>
      </w:r>
      <w:proofErr w:type="spellStart"/>
      <w:r w:rsidR="00DE57AF">
        <w:rPr>
          <w:sz w:val="22"/>
          <w:szCs w:val="22"/>
        </w:rPr>
        <w:t>KK</w:t>
      </w:r>
      <w:r w:rsidRPr="00064797">
        <w:rPr>
          <w:sz w:val="22"/>
          <w:szCs w:val="22"/>
          <w:vertAlign w:val="subscript"/>
        </w:rPr>
        <w:t>std</w:t>
      </w:r>
      <w:proofErr w:type="spellEnd"/>
      <w:r w:rsidRPr="00064797">
        <w:rPr>
          <w:sz w:val="22"/>
          <w:szCs w:val="22"/>
        </w:rPr>
        <w:t xml:space="preserve"> – </w:t>
      </w:r>
      <w:proofErr w:type="spellStart"/>
      <w:r w:rsidRPr="00064797">
        <w:rPr>
          <w:sz w:val="22"/>
          <w:szCs w:val="22"/>
        </w:rPr>
        <w:t>populiaciniu</w:t>
      </w:r>
      <w:proofErr w:type="spellEnd"/>
      <w:r w:rsidRPr="00064797">
        <w:rPr>
          <w:sz w:val="22"/>
          <w:szCs w:val="22"/>
        </w:rPr>
        <w:t xml:space="preserve"> metodu apskaičiuotas klirensas</w:t>
      </w:r>
    </w:p>
    <w:p w14:paraId="1B16DA1D" w14:textId="3F31F347" w:rsidR="009D0D3B" w:rsidRDefault="00D055F8" w:rsidP="00064797">
      <w:pPr>
        <w:suppressAutoHyphens/>
        <w:rPr>
          <w:sz w:val="22"/>
          <w:szCs w:val="22"/>
        </w:rPr>
      </w:pPr>
      <w:r w:rsidRPr="00D055F8">
        <w:rPr>
          <w:sz w:val="22"/>
          <w:szCs w:val="22"/>
        </w:rPr>
        <w:t xml:space="preserve">PCA (angl. </w:t>
      </w:r>
      <w:r w:rsidRPr="00064797">
        <w:rPr>
          <w:i/>
          <w:sz w:val="22"/>
          <w:szCs w:val="22"/>
        </w:rPr>
        <w:t>postconceptional age</w:t>
      </w:r>
      <w:r w:rsidRPr="00D055F8">
        <w:rPr>
          <w:sz w:val="22"/>
          <w:szCs w:val="22"/>
        </w:rPr>
        <w:t>) – amžius skaičiuojant nuo apvaisinimo</w:t>
      </w:r>
    </w:p>
    <w:p w14:paraId="7F6A1A62" w14:textId="6D6213D4" w:rsidR="00D055F8" w:rsidRDefault="00D055F8" w:rsidP="00064797">
      <w:pPr>
        <w:suppressAutoHyphens/>
        <w:rPr>
          <w:sz w:val="22"/>
          <w:szCs w:val="22"/>
        </w:rPr>
      </w:pPr>
      <w:r w:rsidRPr="00D055F8">
        <w:rPr>
          <w:sz w:val="22"/>
          <w:szCs w:val="22"/>
        </w:rPr>
        <w:t xml:space="preserve">PNA – (angl. </w:t>
      </w:r>
      <w:r w:rsidRPr="00064797">
        <w:rPr>
          <w:i/>
          <w:sz w:val="22"/>
          <w:szCs w:val="22"/>
        </w:rPr>
        <w:t>postnatal age</w:t>
      </w:r>
      <w:r w:rsidRPr="00D055F8">
        <w:rPr>
          <w:sz w:val="22"/>
          <w:szCs w:val="22"/>
        </w:rPr>
        <w:t>) – amžius skaičiuojant nuo gimimo</w:t>
      </w:r>
    </w:p>
    <w:p w14:paraId="53C36408" w14:textId="77777777" w:rsidR="00D055F8" w:rsidRPr="00064797" w:rsidRDefault="00D055F8" w:rsidP="00064797">
      <w:pPr>
        <w:suppressAutoHyphens/>
        <w:rPr>
          <w:sz w:val="22"/>
          <w:szCs w:val="22"/>
        </w:rPr>
      </w:pPr>
    </w:p>
    <w:p w14:paraId="56BA407C" w14:textId="35D58D1A" w:rsidR="009D0D3B" w:rsidRPr="007D3F5E" w:rsidRDefault="009D0D3B" w:rsidP="00064797">
      <w:pPr>
        <w:suppressAutoHyphens/>
        <w:rPr>
          <w:b/>
          <w:bCs/>
          <w:sz w:val="22"/>
          <w:szCs w:val="22"/>
        </w:rPr>
      </w:pPr>
      <w:r w:rsidRPr="007D3F5E">
        <w:rPr>
          <w:b/>
          <w:bCs/>
          <w:sz w:val="22"/>
          <w:szCs w:val="22"/>
        </w:rPr>
        <w:t>Ypatingoms populiacijoms:</w:t>
      </w:r>
    </w:p>
    <w:p w14:paraId="4248A67E" w14:textId="77777777" w:rsidR="009D0D3B" w:rsidRPr="00064797" w:rsidRDefault="009D0D3B" w:rsidP="00064797">
      <w:pPr>
        <w:suppressAutoHyphens/>
        <w:rPr>
          <w:sz w:val="22"/>
          <w:szCs w:val="22"/>
        </w:rPr>
      </w:pPr>
    </w:p>
    <w:p w14:paraId="78281A9E" w14:textId="791CB4E1" w:rsidR="009D0D3B" w:rsidRPr="00064797" w:rsidRDefault="00131179" w:rsidP="00064797">
      <w:pPr>
        <w:suppressAutoHyphens/>
        <w:rPr>
          <w:sz w:val="22"/>
          <w:szCs w:val="22"/>
          <w:u w:val="single"/>
        </w:rPr>
      </w:pPr>
      <w:r>
        <w:rPr>
          <w:sz w:val="22"/>
          <w:szCs w:val="22"/>
          <w:u w:val="single"/>
        </w:rPr>
        <w:t>Sutrikusi inkstų funkcija</w:t>
      </w:r>
    </w:p>
    <w:p w14:paraId="3592205A" w14:textId="5C92F537" w:rsidR="009D0D3B" w:rsidRPr="00064797" w:rsidRDefault="009D0D3B" w:rsidP="00064797">
      <w:pPr>
        <w:suppressAutoHyphens/>
        <w:rPr>
          <w:sz w:val="22"/>
          <w:szCs w:val="22"/>
        </w:rPr>
      </w:pPr>
      <w:r w:rsidRPr="00064797">
        <w:rPr>
          <w:sz w:val="22"/>
          <w:szCs w:val="22"/>
        </w:rPr>
        <w:t>Sergant sunkiu inkstų nepakankamumu, kai kreatinino klirensas 10–30 ml/min., paracetamolio eliminacija truputį sulėtėja, pusinis eliminacijos laikas būna 2–5,3 val. Tuomet su gliukurono ir sulfato rūgštimis konjuguotas paracetamolis eliminuojamas 3 kartus lėčiau nei sveikų asmenų organizmuose, todėl pacientams, sergantiems sunkiu inkstų nepakankamumu, paracetamolio rekomenduojama vartoti ne dažniau kaip kas 6 val. (žr. 4.2 skyrių).</w:t>
      </w:r>
    </w:p>
    <w:p w14:paraId="41EFE766" w14:textId="77777777" w:rsidR="009D0D3B" w:rsidRPr="00064797" w:rsidRDefault="009D0D3B" w:rsidP="00064797">
      <w:pPr>
        <w:suppressAutoHyphens/>
        <w:rPr>
          <w:sz w:val="22"/>
          <w:szCs w:val="22"/>
        </w:rPr>
      </w:pPr>
    </w:p>
    <w:p w14:paraId="2B8D1191" w14:textId="77777777" w:rsidR="009D0D3B" w:rsidRPr="00064797" w:rsidRDefault="009D0D3B" w:rsidP="00064797">
      <w:pPr>
        <w:suppressAutoHyphens/>
        <w:rPr>
          <w:sz w:val="22"/>
          <w:szCs w:val="22"/>
        </w:rPr>
      </w:pPr>
      <w:r w:rsidRPr="00064797">
        <w:rPr>
          <w:sz w:val="22"/>
          <w:szCs w:val="22"/>
          <w:u w:val="single"/>
        </w:rPr>
        <w:t>Senyviems pacientams</w:t>
      </w:r>
    </w:p>
    <w:p w14:paraId="0F528FCE" w14:textId="5DE7B586" w:rsidR="005D554B" w:rsidRPr="000B0F30" w:rsidRDefault="009D0D3B">
      <w:pPr>
        <w:tabs>
          <w:tab w:val="left" w:pos="567"/>
        </w:tabs>
        <w:contextualSpacing/>
        <w:outlineLvl w:val="0"/>
        <w:rPr>
          <w:snapToGrid w:val="0"/>
          <w:color w:val="000000"/>
          <w:sz w:val="22"/>
          <w:szCs w:val="22"/>
        </w:rPr>
      </w:pPr>
      <w:r w:rsidRPr="00064797">
        <w:rPr>
          <w:sz w:val="22"/>
          <w:szCs w:val="22"/>
        </w:rPr>
        <w:t>Senyvas amžius neturi įtakos paracetamolio farmakokinetikai, įskaitant metabolizmą. Šiai populiacijai dozės koreguoti nereikia (žr. 4.2 skyrių).</w:t>
      </w:r>
    </w:p>
    <w:p w14:paraId="6D638DC7" w14:textId="77777777" w:rsidR="005D554B" w:rsidRPr="000B0F30" w:rsidRDefault="005D554B" w:rsidP="00064797">
      <w:pPr>
        <w:keepNext/>
        <w:tabs>
          <w:tab w:val="left" w:pos="567"/>
        </w:tabs>
        <w:spacing w:line="260" w:lineRule="exact"/>
        <w:outlineLvl w:val="3"/>
        <w:rPr>
          <w:snapToGrid w:val="0"/>
          <w:sz w:val="22"/>
          <w:szCs w:val="22"/>
        </w:rPr>
      </w:pPr>
    </w:p>
    <w:p w14:paraId="1F42F11F"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5.3</w:t>
      </w:r>
      <w:r w:rsidRPr="000B0F30">
        <w:rPr>
          <w:b/>
          <w:bCs/>
          <w:snapToGrid w:val="0"/>
          <w:sz w:val="22"/>
          <w:szCs w:val="22"/>
          <w:lang w:eastAsia="x-none"/>
        </w:rPr>
        <w:tab/>
        <w:t>Ikiklinikinių saugumo tyrimų duomenys</w:t>
      </w:r>
    </w:p>
    <w:p w14:paraId="66290667" w14:textId="77777777" w:rsidR="005D554B" w:rsidRPr="000B0F30" w:rsidRDefault="005D554B">
      <w:pPr>
        <w:rPr>
          <w:snapToGrid w:val="0"/>
          <w:sz w:val="22"/>
          <w:szCs w:val="22"/>
        </w:rPr>
      </w:pPr>
    </w:p>
    <w:p w14:paraId="506AC350" w14:textId="5D540F47" w:rsidR="009D0D3B" w:rsidRPr="00064797" w:rsidRDefault="009D0D3B" w:rsidP="00064797">
      <w:pPr>
        <w:rPr>
          <w:sz w:val="22"/>
          <w:szCs w:val="22"/>
        </w:rPr>
      </w:pPr>
      <w:r w:rsidRPr="00064797">
        <w:rPr>
          <w:sz w:val="22"/>
          <w:szCs w:val="22"/>
        </w:rPr>
        <w:t xml:space="preserve">Ikiklinikinių tyrimų duomenys nerodo pavojaus žmogui, kitokio negu </w:t>
      </w:r>
      <w:r w:rsidR="00131179">
        <w:rPr>
          <w:sz w:val="22"/>
          <w:szCs w:val="22"/>
        </w:rPr>
        <w:t>nurodyto</w:t>
      </w:r>
      <w:r w:rsidR="00131179" w:rsidRPr="00064797">
        <w:rPr>
          <w:sz w:val="22"/>
          <w:szCs w:val="22"/>
        </w:rPr>
        <w:t xml:space="preserve"> </w:t>
      </w:r>
      <w:r w:rsidRPr="00064797">
        <w:rPr>
          <w:sz w:val="22"/>
          <w:szCs w:val="22"/>
        </w:rPr>
        <w:t>kituose šio preparato charakteristikų santraukos skyriuose.</w:t>
      </w:r>
    </w:p>
    <w:p w14:paraId="2AD3A80F" w14:textId="77777777" w:rsidR="009D0D3B" w:rsidRPr="00064797" w:rsidRDefault="009D0D3B" w:rsidP="00064797">
      <w:pPr>
        <w:rPr>
          <w:sz w:val="22"/>
          <w:szCs w:val="22"/>
        </w:rPr>
      </w:pPr>
      <w:r w:rsidRPr="00064797">
        <w:rPr>
          <w:sz w:val="22"/>
          <w:szCs w:val="22"/>
        </w:rPr>
        <w:t>Intraveninio paracetamolio lokalaus toleravimo tyrimai, atlikti su žiurkėmis ir triušiais, parodė gerą šio vaisto toleravimą. Tyrimai su jūrų kiaulytėmis parodė, kad vėlyvųjų kontaktinių padidėjusio jautrumo reakcijų šis vaistas nesukelia.</w:t>
      </w:r>
    </w:p>
    <w:p w14:paraId="14E312AE" w14:textId="77777777" w:rsidR="009D0D3B" w:rsidRPr="00064797" w:rsidRDefault="009D0D3B" w:rsidP="00064797">
      <w:pPr>
        <w:rPr>
          <w:sz w:val="22"/>
          <w:szCs w:val="22"/>
        </w:rPr>
      </w:pPr>
    </w:p>
    <w:p w14:paraId="66505EC5" w14:textId="0CD61680" w:rsidR="009D0D3B" w:rsidRPr="00064797" w:rsidRDefault="009D0D3B" w:rsidP="00064797">
      <w:pPr>
        <w:rPr>
          <w:sz w:val="22"/>
          <w:szCs w:val="22"/>
        </w:rPr>
      </w:pPr>
      <w:r w:rsidRPr="00064797">
        <w:rPr>
          <w:sz w:val="22"/>
          <w:szCs w:val="22"/>
        </w:rPr>
        <w:t>Įprastų tyrimų, taikant šiuo metu priimtus toksiškumo reprodukcijai ir raidai tyrimo standartus, neatlikta.</w:t>
      </w:r>
    </w:p>
    <w:p w14:paraId="3450A94C" w14:textId="77777777" w:rsidR="009D0D3B" w:rsidRPr="00064797" w:rsidRDefault="009D0D3B" w:rsidP="00064797">
      <w:pPr>
        <w:rPr>
          <w:sz w:val="22"/>
          <w:szCs w:val="22"/>
        </w:rPr>
      </w:pPr>
    </w:p>
    <w:p w14:paraId="157B9A82" w14:textId="77777777" w:rsidR="009D0D3B" w:rsidRPr="00064797" w:rsidRDefault="009D0D3B" w:rsidP="00064797">
      <w:pPr>
        <w:rPr>
          <w:sz w:val="22"/>
          <w:szCs w:val="22"/>
        </w:rPr>
      </w:pPr>
      <w:r w:rsidRPr="00064797">
        <w:rPr>
          <w:sz w:val="22"/>
          <w:szCs w:val="22"/>
        </w:rPr>
        <w:t>Paracetamolio kancerogeninio poveikio žiurkių patinams ir pelių patinams bei patelėms nenustatyta. Abejotini kancerogeninio poveikio žiurkių patelėms įrodymai buvo grindžiami padažnėjusiu mononuklearinių ląstelių leukemijos atvejų pasireiškimu.</w:t>
      </w:r>
    </w:p>
    <w:p w14:paraId="41E33528" w14:textId="77777777" w:rsidR="009D0D3B" w:rsidRPr="00064797" w:rsidRDefault="009D0D3B" w:rsidP="00064797">
      <w:pPr>
        <w:rPr>
          <w:sz w:val="22"/>
          <w:szCs w:val="22"/>
        </w:rPr>
      </w:pPr>
    </w:p>
    <w:p w14:paraId="447B27C2" w14:textId="77777777" w:rsidR="009D0D3B" w:rsidRPr="00064797" w:rsidRDefault="009D0D3B" w:rsidP="00064797">
      <w:pPr>
        <w:rPr>
          <w:sz w:val="22"/>
          <w:szCs w:val="22"/>
        </w:rPr>
      </w:pPr>
      <w:r w:rsidRPr="00064797">
        <w:rPr>
          <w:sz w:val="22"/>
          <w:szCs w:val="22"/>
        </w:rPr>
        <w:t>Lyginamoji literatūros apie paracetamolio genotoksiškumą ir kancerogeniškumą apžvalga parodė, kad genotoksinis paracetamolio poveikis pasireiškia tik vartojant didesnes nei rekomenduojamo intervalo dozes, dėl kurių pasireiškia sunkus toksinis poveikis, įskaitant ryškų toksiškumą kepenims ir kaulų čiulpams. Paracetamolį vartojant terapinėmis dozėmis genotoksiškumo slenkstis nepasiekiamas.</w:t>
      </w:r>
    </w:p>
    <w:p w14:paraId="6F89F815" w14:textId="77777777" w:rsidR="005D554B" w:rsidRPr="000B0F30" w:rsidRDefault="005D554B" w:rsidP="005D554B">
      <w:pPr>
        <w:rPr>
          <w:snapToGrid w:val="0"/>
          <w:sz w:val="22"/>
          <w:szCs w:val="22"/>
        </w:rPr>
      </w:pPr>
    </w:p>
    <w:p w14:paraId="1AFF4301" w14:textId="77777777" w:rsidR="005D554B" w:rsidRPr="000B0F30" w:rsidRDefault="005D554B" w:rsidP="005D554B">
      <w:pPr>
        <w:rPr>
          <w:snapToGrid w:val="0"/>
          <w:sz w:val="22"/>
          <w:szCs w:val="22"/>
        </w:rPr>
      </w:pPr>
    </w:p>
    <w:p w14:paraId="4DBA3D20"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t>6.</w:t>
      </w:r>
      <w:r w:rsidRPr="000B0F30">
        <w:rPr>
          <w:b/>
          <w:bCs/>
          <w:snapToGrid w:val="0"/>
          <w:sz w:val="22"/>
          <w:szCs w:val="22"/>
          <w:lang w:eastAsia="x-none"/>
        </w:rPr>
        <w:tab/>
        <w:t>FARMACINĖ INFORMACIJA</w:t>
      </w:r>
    </w:p>
    <w:p w14:paraId="7CC7E491" w14:textId="77777777" w:rsidR="005D554B" w:rsidRPr="000B0F30" w:rsidRDefault="005D554B">
      <w:pPr>
        <w:rPr>
          <w:snapToGrid w:val="0"/>
          <w:sz w:val="22"/>
          <w:szCs w:val="22"/>
        </w:rPr>
      </w:pPr>
    </w:p>
    <w:p w14:paraId="1B9876C1"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6.1</w:t>
      </w:r>
      <w:r w:rsidRPr="000B0F30">
        <w:rPr>
          <w:b/>
          <w:bCs/>
          <w:snapToGrid w:val="0"/>
          <w:sz w:val="22"/>
          <w:szCs w:val="22"/>
          <w:lang w:eastAsia="x-none"/>
        </w:rPr>
        <w:tab/>
        <w:t>Pagalbinių medžiagų sąrašas</w:t>
      </w:r>
    </w:p>
    <w:p w14:paraId="43108921" w14:textId="77777777" w:rsidR="005D554B" w:rsidRPr="000B0F30" w:rsidRDefault="005D554B">
      <w:pPr>
        <w:rPr>
          <w:snapToGrid w:val="0"/>
          <w:sz w:val="22"/>
          <w:szCs w:val="22"/>
        </w:rPr>
      </w:pPr>
    </w:p>
    <w:p w14:paraId="3E85959E" w14:textId="77777777" w:rsidR="009D0D3B" w:rsidRPr="00064797" w:rsidRDefault="009D0D3B" w:rsidP="00064797">
      <w:pPr>
        <w:rPr>
          <w:sz w:val="22"/>
          <w:szCs w:val="22"/>
        </w:rPr>
      </w:pPr>
      <w:r w:rsidRPr="00064797">
        <w:rPr>
          <w:sz w:val="22"/>
          <w:szCs w:val="22"/>
        </w:rPr>
        <w:t>Dinatrio edetatas</w:t>
      </w:r>
    </w:p>
    <w:p w14:paraId="25C9B6C7" w14:textId="0C29E5F9" w:rsidR="009D0D3B" w:rsidRPr="00064797" w:rsidRDefault="00A212F7" w:rsidP="00064797">
      <w:pPr>
        <w:rPr>
          <w:sz w:val="22"/>
          <w:szCs w:val="22"/>
        </w:rPr>
      </w:pPr>
      <w:proofErr w:type="spellStart"/>
      <w:r>
        <w:rPr>
          <w:sz w:val="22"/>
          <w:szCs w:val="22"/>
        </w:rPr>
        <w:t>Din</w:t>
      </w:r>
      <w:r w:rsidR="009D0D3B" w:rsidRPr="00064797">
        <w:rPr>
          <w:sz w:val="22"/>
          <w:szCs w:val="22"/>
        </w:rPr>
        <w:t>atrio</w:t>
      </w:r>
      <w:proofErr w:type="spellEnd"/>
      <w:r w:rsidR="009D0D3B" w:rsidRPr="00064797">
        <w:rPr>
          <w:sz w:val="22"/>
          <w:szCs w:val="22"/>
        </w:rPr>
        <w:t xml:space="preserve"> fosfato </w:t>
      </w:r>
      <w:proofErr w:type="spellStart"/>
      <w:r w:rsidR="009D0D3B" w:rsidRPr="00064797">
        <w:rPr>
          <w:sz w:val="22"/>
          <w:szCs w:val="22"/>
        </w:rPr>
        <w:t>dihidratas</w:t>
      </w:r>
      <w:proofErr w:type="spellEnd"/>
    </w:p>
    <w:p w14:paraId="4675A4BE" w14:textId="7CDAF43A" w:rsidR="009D0D3B" w:rsidRPr="00064797" w:rsidRDefault="009D0D3B" w:rsidP="00064797">
      <w:pPr>
        <w:rPr>
          <w:sz w:val="22"/>
          <w:szCs w:val="22"/>
        </w:rPr>
      </w:pPr>
      <w:r w:rsidRPr="00064797">
        <w:rPr>
          <w:sz w:val="22"/>
          <w:szCs w:val="22"/>
        </w:rPr>
        <w:t xml:space="preserve">Koncentruota </w:t>
      </w:r>
      <w:r w:rsidR="002852AC" w:rsidRPr="00064797">
        <w:rPr>
          <w:sz w:val="22"/>
          <w:szCs w:val="22"/>
        </w:rPr>
        <w:t xml:space="preserve">vandenilio chlorido </w:t>
      </w:r>
      <w:r w:rsidRPr="00064797">
        <w:rPr>
          <w:sz w:val="22"/>
          <w:szCs w:val="22"/>
        </w:rPr>
        <w:t>rūgštis</w:t>
      </w:r>
    </w:p>
    <w:p w14:paraId="2A3DEC8F" w14:textId="76D84250" w:rsidR="009D0D3B" w:rsidRPr="00064797" w:rsidRDefault="009D0D3B" w:rsidP="00064797">
      <w:pPr>
        <w:tabs>
          <w:tab w:val="left" w:pos="1860"/>
          <w:tab w:val="left" w:pos="2490"/>
        </w:tabs>
        <w:rPr>
          <w:sz w:val="22"/>
          <w:szCs w:val="22"/>
        </w:rPr>
      </w:pPr>
      <w:r w:rsidRPr="00064797">
        <w:rPr>
          <w:sz w:val="22"/>
          <w:szCs w:val="22"/>
        </w:rPr>
        <w:t>Manitolis</w:t>
      </w:r>
      <w:r w:rsidR="002852AC" w:rsidRPr="00064797">
        <w:rPr>
          <w:sz w:val="22"/>
          <w:szCs w:val="22"/>
        </w:rPr>
        <w:t xml:space="preserve"> (E421)</w:t>
      </w:r>
    </w:p>
    <w:p w14:paraId="24A8F421" w14:textId="77777777" w:rsidR="009D0D3B" w:rsidRPr="00064797" w:rsidRDefault="009D0D3B" w:rsidP="00064797">
      <w:pPr>
        <w:rPr>
          <w:sz w:val="22"/>
          <w:szCs w:val="22"/>
        </w:rPr>
      </w:pPr>
      <w:r w:rsidRPr="00064797">
        <w:rPr>
          <w:sz w:val="22"/>
          <w:szCs w:val="22"/>
        </w:rPr>
        <w:t>Natrio hidroksidas</w:t>
      </w:r>
    </w:p>
    <w:p w14:paraId="00AA6917" w14:textId="77777777" w:rsidR="009D0D3B" w:rsidRPr="00064797" w:rsidRDefault="009D0D3B" w:rsidP="00064797">
      <w:pPr>
        <w:rPr>
          <w:sz w:val="22"/>
          <w:szCs w:val="22"/>
        </w:rPr>
      </w:pPr>
      <w:r w:rsidRPr="00064797">
        <w:rPr>
          <w:sz w:val="22"/>
          <w:szCs w:val="22"/>
        </w:rPr>
        <w:lastRenderedPageBreak/>
        <w:t>Injekcinis vanduo</w:t>
      </w:r>
    </w:p>
    <w:p w14:paraId="27845699" w14:textId="77777777" w:rsidR="005D554B" w:rsidRPr="000B0F30" w:rsidRDefault="005D554B">
      <w:pPr>
        <w:rPr>
          <w:snapToGrid w:val="0"/>
          <w:sz w:val="22"/>
          <w:szCs w:val="22"/>
        </w:rPr>
      </w:pPr>
    </w:p>
    <w:p w14:paraId="1AFAE6DA"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6.2</w:t>
      </w:r>
      <w:r w:rsidRPr="000B0F30">
        <w:rPr>
          <w:b/>
          <w:bCs/>
          <w:snapToGrid w:val="0"/>
          <w:sz w:val="22"/>
          <w:szCs w:val="22"/>
          <w:lang w:eastAsia="x-none"/>
        </w:rPr>
        <w:tab/>
        <w:t>Nesuderinamumas</w:t>
      </w:r>
    </w:p>
    <w:p w14:paraId="267706AC" w14:textId="77777777" w:rsidR="005D554B" w:rsidRPr="000B0F30" w:rsidRDefault="005D554B">
      <w:pPr>
        <w:rPr>
          <w:snapToGrid w:val="0"/>
          <w:sz w:val="22"/>
          <w:szCs w:val="22"/>
        </w:rPr>
      </w:pPr>
    </w:p>
    <w:p w14:paraId="45669B0D" w14:textId="77777777" w:rsidR="009D0D3B" w:rsidRPr="00064797" w:rsidRDefault="009D0D3B" w:rsidP="00064797">
      <w:pPr>
        <w:suppressAutoHyphens/>
        <w:rPr>
          <w:sz w:val="22"/>
          <w:szCs w:val="22"/>
        </w:rPr>
      </w:pPr>
      <w:r w:rsidRPr="00064797">
        <w:rPr>
          <w:sz w:val="22"/>
          <w:szCs w:val="22"/>
        </w:rPr>
        <w:t>Suderinamumo tyrimų neatlikta, todėl šio vaistinio preparato maišyti su kitais negalima.</w:t>
      </w:r>
    </w:p>
    <w:p w14:paraId="7AC810C5" w14:textId="08C6959F" w:rsidR="005D554B" w:rsidRPr="000B0F30" w:rsidRDefault="005D554B">
      <w:pPr>
        <w:rPr>
          <w:snapToGrid w:val="0"/>
          <w:sz w:val="22"/>
          <w:szCs w:val="22"/>
        </w:rPr>
      </w:pPr>
    </w:p>
    <w:p w14:paraId="54FA0FD5"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6.3</w:t>
      </w:r>
      <w:r w:rsidRPr="000B0F30">
        <w:rPr>
          <w:b/>
          <w:bCs/>
          <w:snapToGrid w:val="0"/>
          <w:sz w:val="22"/>
          <w:szCs w:val="22"/>
          <w:lang w:eastAsia="x-none"/>
        </w:rPr>
        <w:tab/>
        <w:t>Tinkamumo laikas</w:t>
      </w:r>
    </w:p>
    <w:p w14:paraId="183E3872" w14:textId="77777777" w:rsidR="005D554B" w:rsidRPr="000B0F30" w:rsidRDefault="005D554B">
      <w:pPr>
        <w:rPr>
          <w:snapToGrid w:val="0"/>
          <w:sz w:val="22"/>
          <w:szCs w:val="22"/>
        </w:rPr>
      </w:pPr>
    </w:p>
    <w:p w14:paraId="7F6E24C8" w14:textId="3E684126" w:rsidR="009D0D3B" w:rsidRPr="00064797" w:rsidRDefault="00A212F7" w:rsidP="00064797">
      <w:pPr>
        <w:suppressAutoHyphens/>
        <w:rPr>
          <w:sz w:val="22"/>
          <w:szCs w:val="22"/>
        </w:rPr>
      </w:pPr>
      <w:r>
        <w:rPr>
          <w:sz w:val="22"/>
          <w:szCs w:val="22"/>
        </w:rPr>
        <w:t>3</w:t>
      </w:r>
      <w:r w:rsidR="009D0D3B" w:rsidRPr="00064797">
        <w:rPr>
          <w:sz w:val="22"/>
          <w:szCs w:val="22"/>
        </w:rPr>
        <w:t> metai.</w:t>
      </w:r>
    </w:p>
    <w:p w14:paraId="26082DA1" w14:textId="3F8617B9" w:rsidR="005D554B" w:rsidRPr="000B0F30" w:rsidRDefault="009D0D3B">
      <w:pPr>
        <w:rPr>
          <w:snapToGrid w:val="0"/>
          <w:sz w:val="22"/>
          <w:szCs w:val="22"/>
        </w:rPr>
      </w:pPr>
      <w:r w:rsidRPr="00064797">
        <w:rPr>
          <w:sz w:val="22"/>
          <w:szCs w:val="22"/>
        </w:rPr>
        <w:t>Mikrobiologiniu požiūriu, jeigu atidarymo būdas nepašalina mikrobinio užteršimo rizikos, vaistinį preparatą reikia suvartoti iš karto. Jo nesuvartojus iš karto, už vartojamo preparato tinkamumo laiką ir vartojimo sąlygas atsako vartotojas.</w:t>
      </w:r>
    </w:p>
    <w:p w14:paraId="22CB4684" w14:textId="77777777" w:rsidR="005D554B" w:rsidRPr="000B0F30" w:rsidRDefault="005D554B">
      <w:pPr>
        <w:rPr>
          <w:snapToGrid w:val="0"/>
          <w:sz w:val="22"/>
          <w:szCs w:val="22"/>
        </w:rPr>
      </w:pPr>
    </w:p>
    <w:p w14:paraId="6B5D054D"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6.4</w:t>
      </w:r>
      <w:r w:rsidRPr="000B0F30">
        <w:rPr>
          <w:b/>
          <w:bCs/>
          <w:snapToGrid w:val="0"/>
          <w:sz w:val="22"/>
          <w:szCs w:val="22"/>
          <w:lang w:eastAsia="x-none"/>
        </w:rPr>
        <w:tab/>
        <w:t>Specialios laikymo sąlygos</w:t>
      </w:r>
    </w:p>
    <w:p w14:paraId="6AA14285" w14:textId="77777777" w:rsidR="005D554B" w:rsidRPr="000B0F30" w:rsidRDefault="005D554B">
      <w:pPr>
        <w:rPr>
          <w:snapToGrid w:val="0"/>
          <w:sz w:val="22"/>
          <w:szCs w:val="22"/>
        </w:rPr>
      </w:pPr>
    </w:p>
    <w:p w14:paraId="7575AD6D" w14:textId="77777777" w:rsidR="009D0D3B" w:rsidRPr="00064797" w:rsidRDefault="009D0D3B" w:rsidP="00064797">
      <w:pPr>
        <w:suppressAutoHyphens/>
        <w:rPr>
          <w:sz w:val="22"/>
          <w:szCs w:val="22"/>
        </w:rPr>
      </w:pPr>
      <w:r w:rsidRPr="00064797">
        <w:rPr>
          <w:sz w:val="22"/>
          <w:szCs w:val="22"/>
        </w:rPr>
        <w:t>Laikyti ne aukštesnėje kaip 30 ºC temperatūroje.</w:t>
      </w:r>
    </w:p>
    <w:p w14:paraId="3E8B2D3A" w14:textId="4D1BEF63" w:rsidR="009D0D3B" w:rsidRPr="00064797" w:rsidRDefault="009D0D3B" w:rsidP="00064797">
      <w:pPr>
        <w:suppressAutoHyphens/>
        <w:rPr>
          <w:sz w:val="22"/>
          <w:szCs w:val="22"/>
        </w:rPr>
      </w:pPr>
      <w:r w:rsidRPr="00064797">
        <w:rPr>
          <w:sz w:val="22"/>
          <w:szCs w:val="22"/>
        </w:rPr>
        <w:t xml:space="preserve">Laikyti gamintojo pakuotėje, kad </w:t>
      </w:r>
      <w:r w:rsidR="000B0F30">
        <w:rPr>
          <w:sz w:val="22"/>
          <w:szCs w:val="22"/>
        </w:rPr>
        <w:t xml:space="preserve">vaistinis </w:t>
      </w:r>
      <w:r w:rsidRPr="00064797">
        <w:rPr>
          <w:sz w:val="22"/>
          <w:szCs w:val="22"/>
        </w:rPr>
        <w:t>preparatas būtų apsaugotas nuo šviesos.</w:t>
      </w:r>
    </w:p>
    <w:p w14:paraId="5DF005EB" w14:textId="77777777" w:rsidR="005D554B" w:rsidRPr="000B0F30" w:rsidRDefault="005D554B">
      <w:pPr>
        <w:rPr>
          <w:snapToGrid w:val="0"/>
          <w:sz w:val="22"/>
          <w:szCs w:val="22"/>
        </w:rPr>
      </w:pPr>
    </w:p>
    <w:p w14:paraId="5C1FEC8D" w14:textId="5E4D4850"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6.5</w:t>
      </w:r>
      <w:r w:rsidRPr="000B0F30">
        <w:rPr>
          <w:b/>
          <w:bCs/>
          <w:snapToGrid w:val="0"/>
          <w:sz w:val="22"/>
          <w:szCs w:val="22"/>
          <w:lang w:eastAsia="x-none"/>
        </w:rPr>
        <w:tab/>
        <w:t>Talpyklės pobūdis ir jos turinys</w:t>
      </w:r>
      <w:r w:rsidRPr="000B0F30">
        <w:rPr>
          <w:b/>
          <w:noProof/>
          <w:snapToGrid w:val="0"/>
          <w:sz w:val="22"/>
          <w:szCs w:val="22"/>
          <w:lang w:eastAsia="x-none"/>
        </w:rPr>
        <w:t xml:space="preserve"> </w:t>
      </w:r>
      <w:r w:rsidRPr="000B0F30">
        <w:rPr>
          <w:b/>
          <w:noProof/>
          <w:snapToGrid w:val="0"/>
          <w:color w:val="000000"/>
          <w:sz w:val="22"/>
          <w:szCs w:val="22"/>
          <w:lang w:eastAsia="x-none"/>
        </w:rPr>
        <w:t>bei speciali vartojimo ar implantavimo įranga</w:t>
      </w:r>
    </w:p>
    <w:p w14:paraId="4FC2B171" w14:textId="77777777" w:rsidR="005D554B" w:rsidRPr="000B0F30" w:rsidRDefault="005D554B">
      <w:pPr>
        <w:rPr>
          <w:snapToGrid w:val="0"/>
          <w:sz w:val="22"/>
          <w:szCs w:val="22"/>
        </w:rPr>
      </w:pPr>
    </w:p>
    <w:p w14:paraId="6E374D33" w14:textId="4098116B" w:rsidR="009D0D3B" w:rsidRPr="00064797" w:rsidRDefault="009D0D3B" w:rsidP="00064797">
      <w:pPr>
        <w:suppressAutoHyphens/>
        <w:rPr>
          <w:sz w:val="22"/>
          <w:szCs w:val="22"/>
        </w:rPr>
      </w:pPr>
      <w:r w:rsidRPr="00064797">
        <w:rPr>
          <w:sz w:val="22"/>
          <w:szCs w:val="22"/>
        </w:rPr>
        <w:t xml:space="preserve">Polipropileno buteliukas, kuriame yra 100 ml infuzinio tirpalo, su dvigubais arba nuimamais polipropileno kamščiais su </w:t>
      </w:r>
      <w:proofErr w:type="spellStart"/>
      <w:r w:rsidRPr="00064797">
        <w:rPr>
          <w:sz w:val="22"/>
          <w:szCs w:val="22"/>
        </w:rPr>
        <w:t>poliizopreninio</w:t>
      </w:r>
      <w:proofErr w:type="spellEnd"/>
      <w:r w:rsidRPr="00064797">
        <w:rPr>
          <w:sz w:val="22"/>
          <w:szCs w:val="22"/>
        </w:rPr>
        <w:t xml:space="preserve"> kaučiuko dangteliu.</w:t>
      </w:r>
    </w:p>
    <w:p w14:paraId="5A997E8F" w14:textId="77777777" w:rsidR="009D0D3B" w:rsidRPr="00064797" w:rsidRDefault="009D0D3B" w:rsidP="00064797">
      <w:pPr>
        <w:suppressAutoHyphens/>
        <w:rPr>
          <w:sz w:val="22"/>
          <w:szCs w:val="22"/>
        </w:rPr>
      </w:pPr>
      <w:r w:rsidRPr="00064797">
        <w:rPr>
          <w:sz w:val="22"/>
          <w:szCs w:val="22"/>
        </w:rPr>
        <w:t>Pakuotės dydis: 1 arba 50 buteliukų.</w:t>
      </w:r>
    </w:p>
    <w:p w14:paraId="4D99167B" w14:textId="77777777" w:rsidR="009D0D3B" w:rsidRPr="00064797" w:rsidRDefault="009D0D3B" w:rsidP="00064797">
      <w:pPr>
        <w:suppressAutoHyphens/>
        <w:rPr>
          <w:sz w:val="22"/>
          <w:szCs w:val="22"/>
        </w:rPr>
      </w:pPr>
    </w:p>
    <w:p w14:paraId="7B1E1C2E" w14:textId="0500410F" w:rsidR="005D554B" w:rsidRPr="000B0F30" w:rsidRDefault="009D0D3B">
      <w:pPr>
        <w:rPr>
          <w:snapToGrid w:val="0"/>
          <w:sz w:val="22"/>
          <w:szCs w:val="22"/>
        </w:rPr>
      </w:pPr>
      <w:r w:rsidRPr="00064797">
        <w:rPr>
          <w:sz w:val="22"/>
          <w:szCs w:val="22"/>
        </w:rPr>
        <w:t>Gali būti tiekiamos ne visų dydžių pakuotės.</w:t>
      </w:r>
    </w:p>
    <w:p w14:paraId="4D2C12A3" w14:textId="77777777" w:rsidR="005D554B" w:rsidRPr="000B0F30" w:rsidRDefault="005D554B">
      <w:pPr>
        <w:rPr>
          <w:snapToGrid w:val="0"/>
          <w:sz w:val="22"/>
          <w:szCs w:val="22"/>
        </w:rPr>
      </w:pPr>
    </w:p>
    <w:p w14:paraId="2ED3CFDB" w14:textId="74EB48C9" w:rsidR="005D554B" w:rsidRPr="000B0F30" w:rsidRDefault="005D554B" w:rsidP="00064797">
      <w:pPr>
        <w:keepNext/>
        <w:tabs>
          <w:tab w:val="left" w:pos="567"/>
        </w:tabs>
        <w:spacing w:line="260" w:lineRule="exact"/>
        <w:outlineLvl w:val="3"/>
        <w:rPr>
          <w:b/>
          <w:bCs/>
          <w:snapToGrid w:val="0"/>
          <w:sz w:val="22"/>
          <w:szCs w:val="22"/>
          <w:lang w:eastAsia="x-none"/>
        </w:rPr>
      </w:pPr>
      <w:bookmarkStart w:id="0" w:name="OLE_LINK1"/>
      <w:r w:rsidRPr="000B0F30">
        <w:rPr>
          <w:b/>
          <w:bCs/>
          <w:snapToGrid w:val="0"/>
          <w:sz w:val="22"/>
          <w:szCs w:val="22"/>
          <w:lang w:eastAsia="x-none"/>
        </w:rPr>
        <w:t>6.6</w:t>
      </w:r>
      <w:r w:rsidRPr="000B0F30">
        <w:rPr>
          <w:b/>
          <w:bCs/>
          <w:snapToGrid w:val="0"/>
          <w:sz w:val="22"/>
          <w:szCs w:val="22"/>
          <w:lang w:eastAsia="x-none"/>
        </w:rPr>
        <w:tab/>
        <w:t>Specialūs reikalavimai atliekoms tvarkyti ir vaistiniam preparatui ruošti</w:t>
      </w:r>
    </w:p>
    <w:bookmarkEnd w:id="0"/>
    <w:p w14:paraId="0ED9D9D5" w14:textId="77777777" w:rsidR="005D554B" w:rsidRPr="000B0F30" w:rsidRDefault="005D554B">
      <w:pPr>
        <w:rPr>
          <w:snapToGrid w:val="0"/>
          <w:sz w:val="22"/>
          <w:szCs w:val="22"/>
        </w:rPr>
      </w:pPr>
    </w:p>
    <w:p w14:paraId="39601676" w14:textId="77777777" w:rsidR="009D0D3B" w:rsidRPr="00064797" w:rsidRDefault="009D0D3B" w:rsidP="00064797">
      <w:pPr>
        <w:suppressAutoHyphens/>
        <w:rPr>
          <w:sz w:val="22"/>
          <w:szCs w:val="22"/>
        </w:rPr>
      </w:pPr>
      <w:r w:rsidRPr="00064797">
        <w:rPr>
          <w:sz w:val="22"/>
          <w:szCs w:val="22"/>
        </w:rPr>
        <w:t>Prieš vartojant vaistinį preparatą būtina apžiūrėti ir įsitikinti, kad jame nėra kietųjų dalelių ir kad nepasikeitė jo spalva. Tik vienkartiniam vartojimui. Nesuvartotą tirpalo likutį reikia išpilti.</w:t>
      </w:r>
    </w:p>
    <w:p w14:paraId="364A8ECD" w14:textId="77777777" w:rsidR="009D0D3B" w:rsidRPr="00064797" w:rsidRDefault="009D0D3B" w:rsidP="00064797">
      <w:pPr>
        <w:suppressAutoHyphens/>
        <w:rPr>
          <w:sz w:val="22"/>
          <w:szCs w:val="22"/>
        </w:rPr>
      </w:pPr>
    </w:p>
    <w:p w14:paraId="6B5AB003" w14:textId="65551175" w:rsidR="005D554B" w:rsidRPr="000B0F30" w:rsidRDefault="009D0D3B">
      <w:pPr>
        <w:rPr>
          <w:snapToGrid w:val="0"/>
          <w:sz w:val="22"/>
          <w:szCs w:val="22"/>
        </w:rPr>
      </w:pPr>
      <w:r w:rsidRPr="00064797">
        <w:rPr>
          <w:sz w:val="22"/>
          <w:szCs w:val="22"/>
        </w:rPr>
        <w:t>Nesuvartotą vaistinį preparatą ar atliekas reikia tvarkyti laikantis vietinių reikalavimų.</w:t>
      </w:r>
    </w:p>
    <w:p w14:paraId="111F40AE" w14:textId="77777777" w:rsidR="005D554B" w:rsidRPr="000B0F30" w:rsidRDefault="005D554B">
      <w:pPr>
        <w:rPr>
          <w:snapToGrid w:val="0"/>
          <w:sz w:val="22"/>
          <w:szCs w:val="22"/>
        </w:rPr>
      </w:pPr>
    </w:p>
    <w:p w14:paraId="770101BD" w14:textId="77777777" w:rsidR="005D554B" w:rsidRPr="000B0F30" w:rsidRDefault="005D554B">
      <w:pPr>
        <w:rPr>
          <w:snapToGrid w:val="0"/>
          <w:sz w:val="22"/>
          <w:szCs w:val="22"/>
        </w:rPr>
      </w:pPr>
    </w:p>
    <w:p w14:paraId="7CACA824"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t>7.</w:t>
      </w:r>
      <w:r w:rsidRPr="000B0F30">
        <w:rPr>
          <w:b/>
          <w:bCs/>
          <w:snapToGrid w:val="0"/>
          <w:sz w:val="22"/>
          <w:szCs w:val="22"/>
          <w:lang w:eastAsia="x-none"/>
        </w:rPr>
        <w:tab/>
        <w:t>REGISTRUOTOJAS</w:t>
      </w:r>
    </w:p>
    <w:p w14:paraId="06BB7048" w14:textId="77777777" w:rsidR="005D554B" w:rsidRPr="000B0F30" w:rsidRDefault="005D554B">
      <w:pPr>
        <w:rPr>
          <w:snapToGrid w:val="0"/>
          <w:sz w:val="22"/>
          <w:szCs w:val="22"/>
        </w:rPr>
      </w:pPr>
    </w:p>
    <w:p w14:paraId="77145275" w14:textId="24E0FBB5" w:rsidR="009D0D3B" w:rsidRPr="00064797" w:rsidRDefault="009D0D3B">
      <w:pPr>
        <w:suppressAutoHyphens/>
        <w:rPr>
          <w:sz w:val="22"/>
          <w:szCs w:val="22"/>
        </w:rPr>
      </w:pPr>
      <w:proofErr w:type="spellStart"/>
      <w:r w:rsidRPr="00064797">
        <w:rPr>
          <w:sz w:val="22"/>
          <w:szCs w:val="22"/>
        </w:rPr>
        <w:t>Laboratórios</w:t>
      </w:r>
      <w:proofErr w:type="spellEnd"/>
      <w:r w:rsidRPr="00064797">
        <w:rPr>
          <w:sz w:val="22"/>
          <w:szCs w:val="22"/>
        </w:rPr>
        <w:t xml:space="preserve"> Basi - </w:t>
      </w:r>
      <w:proofErr w:type="spellStart"/>
      <w:r w:rsidRPr="00064797">
        <w:rPr>
          <w:sz w:val="22"/>
          <w:szCs w:val="22"/>
        </w:rPr>
        <w:t>Indústria</w:t>
      </w:r>
      <w:proofErr w:type="spellEnd"/>
      <w:r w:rsidRPr="00064797">
        <w:rPr>
          <w:sz w:val="22"/>
          <w:szCs w:val="22"/>
        </w:rPr>
        <w:t xml:space="preserve"> </w:t>
      </w:r>
      <w:proofErr w:type="spellStart"/>
      <w:r w:rsidRPr="00064797">
        <w:rPr>
          <w:sz w:val="22"/>
          <w:szCs w:val="22"/>
        </w:rPr>
        <w:t>Farmacêutica</w:t>
      </w:r>
      <w:proofErr w:type="spellEnd"/>
      <w:r w:rsidRPr="00064797">
        <w:rPr>
          <w:sz w:val="22"/>
          <w:szCs w:val="22"/>
        </w:rPr>
        <w:t>, S.A.</w:t>
      </w:r>
    </w:p>
    <w:p w14:paraId="61AC53FA" w14:textId="66250D51" w:rsidR="009D0D3B" w:rsidRPr="00064797" w:rsidRDefault="009D0D3B">
      <w:pPr>
        <w:suppressAutoHyphens/>
        <w:rPr>
          <w:sz w:val="22"/>
          <w:szCs w:val="22"/>
        </w:rPr>
      </w:pPr>
      <w:proofErr w:type="spellStart"/>
      <w:r w:rsidRPr="00064797">
        <w:rPr>
          <w:sz w:val="22"/>
          <w:szCs w:val="22"/>
        </w:rPr>
        <w:t>Parque</w:t>
      </w:r>
      <w:proofErr w:type="spellEnd"/>
      <w:r w:rsidRPr="00064797">
        <w:rPr>
          <w:sz w:val="22"/>
          <w:szCs w:val="22"/>
        </w:rPr>
        <w:t xml:space="preserve"> </w:t>
      </w:r>
      <w:proofErr w:type="spellStart"/>
      <w:r w:rsidRPr="00064797">
        <w:rPr>
          <w:sz w:val="22"/>
          <w:szCs w:val="22"/>
        </w:rPr>
        <w:t>Industrial</w:t>
      </w:r>
      <w:proofErr w:type="spellEnd"/>
      <w:r w:rsidRPr="00064797">
        <w:rPr>
          <w:sz w:val="22"/>
          <w:szCs w:val="22"/>
        </w:rPr>
        <w:t xml:space="preserve"> </w:t>
      </w:r>
      <w:proofErr w:type="spellStart"/>
      <w:r w:rsidRPr="00064797">
        <w:rPr>
          <w:sz w:val="22"/>
          <w:szCs w:val="22"/>
        </w:rPr>
        <w:t>Manuel</w:t>
      </w:r>
      <w:proofErr w:type="spellEnd"/>
      <w:r w:rsidRPr="00064797">
        <w:rPr>
          <w:sz w:val="22"/>
          <w:szCs w:val="22"/>
        </w:rPr>
        <w:t xml:space="preserve"> </w:t>
      </w:r>
      <w:proofErr w:type="spellStart"/>
      <w:r w:rsidRPr="00064797">
        <w:rPr>
          <w:sz w:val="22"/>
          <w:szCs w:val="22"/>
        </w:rPr>
        <w:t>Lourenço</w:t>
      </w:r>
      <w:proofErr w:type="spellEnd"/>
      <w:r w:rsidRPr="00064797">
        <w:rPr>
          <w:sz w:val="22"/>
          <w:szCs w:val="22"/>
        </w:rPr>
        <w:t xml:space="preserve"> </w:t>
      </w:r>
      <w:proofErr w:type="spellStart"/>
      <w:r w:rsidRPr="00064797">
        <w:rPr>
          <w:sz w:val="22"/>
          <w:szCs w:val="22"/>
        </w:rPr>
        <w:t>Ferreira</w:t>
      </w:r>
      <w:proofErr w:type="spellEnd"/>
      <w:r w:rsidRPr="00064797">
        <w:rPr>
          <w:sz w:val="22"/>
          <w:szCs w:val="22"/>
        </w:rPr>
        <w:t xml:space="preserve">, </w:t>
      </w:r>
      <w:proofErr w:type="spellStart"/>
      <w:r w:rsidRPr="00064797">
        <w:rPr>
          <w:sz w:val="22"/>
          <w:szCs w:val="22"/>
        </w:rPr>
        <w:t>Lote</w:t>
      </w:r>
      <w:proofErr w:type="spellEnd"/>
      <w:r w:rsidRPr="00064797">
        <w:rPr>
          <w:sz w:val="22"/>
          <w:szCs w:val="22"/>
        </w:rPr>
        <w:t xml:space="preserve"> 15</w:t>
      </w:r>
    </w:p>
    <w:p w14:paraId="2B1E993B" w14:textId="77777777" w:rsidR="009D0D3B" w:rsidRPr="00064797" w:rsidRDefault="009D0D3B">
      <w:pPr>
        <w:suppressAutoHyphens/>
        <w:rPr>
          <w:sz w:val="22"/>
          <w:szCs w:val="22"/>
        </w:rPr>
      </w:pPr>
      <w:r w:rsidRPr="00064797">
        <w:rPr>
          <w:sz w:val="22"/>
          <w:szCs w:val="22"/>
        </w:rPr>
        <w:t>3450-232 Mortágua</w:t>
      </w:r>
    </w:p>
    <w:p w14:paraId="4FE92621" w14:textId="77777777" w:rsidR="009D0D3B" w:rsidRPr="00064797" w:rsidRDefault="009D0D3B">
      <w:pPr>
        <w:suppressAutoHyphens/>
        <w:rPr>
          <w:sz w:val="22"/>
          <w:szCs w:val="22"/>
        </w:rPr>
      </w:pPr>
      <w:r w:rsidRPr="00064797">
        <w:rPr>
          <w:sz w:val="22"/>
          <w:szCs w:val="22"/>
        </w:rPr>
        <w:t>Portugalija</w:t>
      </w:r>
    </w:p>
    <w:p w14:paraId="3E689495" w14:textId="77777777" w:rsidR="009D0D3B" w:rsidRPr="00064797" w:rsidRDefault="009D0D3B">
      <w:pPr>
        <w:suppressAutoHyphens/>
        <w:rPr>
          <w:sz w:val="22"/>
          <w:szCs w:val="22"/>
        </w:rPr>
      </w:pPr>
      <w:r w:rsidRPr="00064797">
        <w:rPr>
          <w:sz w:val="22"/>
          <w:szCs w:val="22"/>
        </w:rPr>
        <w:t>Tel. + 351 231 920 250</w:t>
      </w:r>
    </w:p>
    <w:p w14:paraId="4D18F4BD" w14:textId="77777777" w:rsidR="009D0D3B" w:rsidRPr="00064797" w:rsidRDefault="009D0D3B">
      <w:pPr>
        <w:suppressAutoHyphens/>
        <w:rPr>
          <w:sz w:val="22"/>
          <w:szCs w:val="22"/>
        </w:rPr>
      </w:pPr>
      <w:r w:rsidRPr="00064797">
        <w:rPr>
          <w:sz w:val="22"/>
          <w:szCs w:val="22"/>
        </w:rPr>
        <w:t>Faksas + 351 231 921 055</w:t>
      </w:r>
    </w:p>
    <w:p w14:paraId="5171E3FB" w14:textId="367CCFF7" w:rsidR="009D0D3B" w:rsidRPr="00064797" w:rsidRDefault="009D0D3B">
      <w:pPr>
        <w:suppressAutoHyphens/>
        <w:rPr>
          <w:sz w:val="22"/>
          <w:szCs w:val="22"/>
        </w:rPr>
      </w:pPr>
      <w:r w:rsidRPr="00064797">
        <w:rPr>
          <w:sz w:val="22"/>
          <w:szCs w:val="22"/>
        </w:rPr>
        <w:t xml:space="preserve">El. paštas </w:t>
      </w:r>
      <w:hyperlink w:history="1">
        <w:r w:rsidRPr="00064797">
          <w:rPr>
            <w:rStyle w:val="Hipersaitas"/>
            <w:sz w:val="22"/>
            <w:szCs w:val="22"/>
          </w:rPr>
          <w:t>basi@basi.pt</w:t>
        </w:r>
      </w:hyperlink>
    </w:p>
    <w:p w14:paraId="21BE7572" w14:textId="65AB48CA" w:rsidR="005D554B" w:rsidRPr="000B0F30" w:rsidRDefault="005D554B">
      <w:pPr>
        <w:rPr>
          <w:snapToGrid w:val="0"/>
          <w:sz w:val="22"/>
          <w:szCs w:val="22"/>
        </w:rPr>
      </w:pPr>
    </w:p>
    <w:p w14:paraId="46F77D5D" w14:textId="77777777" w:rsidR="005D554B" w:rsidRPr="000B0F30" w:rsidRDefault="005D554B">
      <w:pPr>
        <w:rPr>
          <w:snapToGrid w:val="0"/>
          <w:sz w:val="22"/>
          <w:szCs w:val="22"/>
        </w:rPr>
      </w:pPr>
    </w:p>
    <w:p w14:paraId="1F912165" w14:textId="6D431404"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t>8.</w:t>
      </w:r>
      <w:r w:rsidRPr="000B0F30">
        <w:rPr>
          <w:b/>
          <w:bCs/>
          <w:snapToGrid w:val="0"/>
          <w:sz w:val="22"/>
          <w:szCs w:val="22"/>
          <w:lang w:eastAsia="x-none"/>
        </w:rPr>
        <w:tab/>
        <w:t xml:space="preserve">REGISTRACIJOS </w:t>
      </w:r>
      <w:r w:rsidRPr="000B0F30">
        <w:rPr>
          <w:b/>
          <w:bCs/>
          <w:noProof/>
          <w:snapToGrid w:val="0"/>
          <w:sz w:val="22"/>
          <w:szCs w:val="22"/>
          <w:lang w:eastAsia="x-none"/>
        </w:rPr>
        <w:t>PAŽYMĖJIMO</w:t>
      </w:r>
      <w:r w:rsidRPr="000B0F30">
        <w:rPr>
          <w:b/>
          <w:bCs/>
          <w:snapToGrid w:val="0"/>
          <w:sz w:val="22"/>
          <w:szCs w:val="22"/>
          <w:lang w:eastAsia="x-none"/>
        </w:rPr>
        <w:t xml:space="preserve"> NUMERIS (-IAI)</w:t>
      </w:r>
    </w:p>
    <w:p w14:paraId="647BAC0E" w14:textId="2EEB0869" w:rsidR="00A729D0" w:rsidRDefault="00A729D0">
      <w:pPr>
        <w:rPr>
          <w:snapToGrid w:val="0"/>
          <w:sz w:val="22"/>
          <w:szCs w:val="22"/>
        </w:rPr>
      </w:pPr>
    </w:p>
    <w:p w14:paraId="63E86F48" w14:textId="77777777" w:rsidR="00A729D0" w:rsidRPr="00A729D0" w:rsidRDefault="00A729D0" w:rsidP="00A729D0">
      <w:pPr>
        <w:rPr>
          <w:snapToGrid w:val="0"/>
          <w:sz w:val="22"/>
          <w:szCs w:val="22"/>
        </w:rPr>
      </w:pPr>
      <w:r w:rsidRPr="00A729D0">
        <w:rPr>
          <w:snapToGrid w:val="0"/>
          <w:sz w:val="22"/>
          <w:szCs w:val="22"/>
        </w:rPr>
        <w:t>LT/1/23/5245/001 – N1</w:t>
      </w:r>
    </w:p>
    <w:p w14:paraId="0183B381" w14:textId="67020335" w:rsidR="00A729D0" w:rsidRDefault="00A729D0" w:rsidP="00A729D0">
      <w:pPr>
        <w:rPr>
          <w:snapToGrid w:val="0"/>
          <w:sz w:val="22"/>
          <w:szCs w:val="22"/>
        </w:rPr>
      </w:pPr>
      <w:r w:rsidRPr="00A729D0">
        <w:rPr>
          <w:snapToGrid w:val="0"/>
          <w:sz w:val="22"/>
          <w:szCs w:val="22"/>
        </w:rPr>
        <w:t>LT/1/23/5245/002 – N50</w:t>
      </w:r>
    </w:p>
    <w:p w14:paraId="23D02A45" w14:textId="77777777" w:rsidR="00A729D0" w:rsidRPr="000B0F30" w:rsidRDefault="00A729D0" w:rsidP="00A729D0">
      <w:pPr>
        <w:rPr>
          <w:snapToGrid w:val="0"/>
          <w:sz w:val="22"/>
          <w:szCs w:val="22"/>
        </w:rPr>
      </w:pPr>
    </w:p>
    <w:p w14:paraId="235249A6" w14:textId="77777777" w:rsidR="005D554B" w:rsidRPr="000B0F30" w:rsidRDefault="005D554B">
      <w:pPr>
        <w:rPr>
          <w:snapToGrid w:val="0"/>
          <w:sz w:val="22"/>
          <w:szCs w:val="22"/>
        </w:rPr>
      </w:pPr>
    </w:p>
    <w:p w14:paraId="26E02A17"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t>9.</w:t>
      </w:r>
      <w:r w:rsidRPr="000B0F30">
        <w:rPr>
          <w:b/>
          <w:bCs/>
          <w:snapToGrid w:val="0"/>
          <w:sz w:val="22"/>
          <w:szCs w:val="22"/>
          <w:lang w:eastAsia="x-none"/>
        </w:rPr>
        <w:tab/>
        <w:t>REGISTRAVIMO / PERREGISTRAVIMO DATA</w:t>
      </w:r>
    </w:p>
    <w:p w14:paraId="00BB8475" w14:textId="77777777" w:rsidR="005D554B" w:rsidRPr="000B0F30" w:rsidRDefault="005D554B">
      <w:pPr>
        <w:rPr>
          <w:snapToGrid w:val="0"/>
          <w:sz w:val="22"/>
          <w:szCs w:val="22"/>
        </w:rPr>
      </w:pPr>
    </w:p>
    <w:p w14:paraId="55C6BCDB" w14:textId="5B54851D" w:rsidR="009D0D3B" w:rsidRPr="00064797" w:rsidRDefault="009D0D3B">
      <w:pPr>
        <w:suppressLineNumbers/>
        <w:rPr>
          <w:sz w:val="22"/>
          <w:szCs w:val="22"/>
        </w:rPr>
      </w:pPr>
      <w:r w:rsidRPr="00064797">
        <w:rPr>
          <w:sz w:val="22"/>
          <w:szCs w:val="22"/>
        </w:rPr>
        <w:t xml:space="preserve">Registravimo data </w:t>
      </w:r>
      <w:r w:rsidR="00A729D0">
        <w:rPr>
          <w:sz w:val="22"/>
          <w:szCs w:val="22"/>
        </w:rPr>
        <w:t>2023 m. spalio 4 d.</w:t>
      </w:r>
    </w:p>
    <w:p w14:paraId="3F6363B8" w14:textId="77777777" w:rsidR="005D554B" w:rsidRPr="000B0F30" w:rsidRDefault="005D554B">
      <w:pPr>
        <w:rPr>
          <w:snapToGrid w:val="0"/>
          <w:sz w:val="22"/>
          <w:szCs w:val="22"/>
        </w:rPr>
      </w:pPr>
    </w:p>
    <w:p w14:paraId="62F561BC" w14:textId="77777777" w:rsidR="005D554B" w:rsidRPr="000B0F30" w:rsidRDefault="005D554B">
      <w:pPr>
        <w:tabs>
          <w:tab w:val="left" w:pos="567"/>
        </w:tabs>
        <w:rPr>
          <w:snapToGrid w:val="0"/>
          <w:sz w:val="22"/>
          <w:szCs w:val="22"/>
        </w:rPr>
      </w:pPr>
    </w:p>
    <w:p w14:paraId="7AB3459B" w14:textId="77777777" w:rsidR="005D554B" w:rsidRPr="000B0F30" w:rsidRDefault="005D554B">
      <w:pPr>
        <w:keepNext/>
        <w:keepLines/>
        <w:tabs>
          <w:tab w:val="left" w:pos="567"/>
        </w:tabs>
        <w:outlineLvl w:val="2"/>
        <w:rPr>
          <w:b/>
          <w:bCs/>
          <w:snapToGrid w:val="0"/>
          <w:sz w:val="22"/>
          <w:szCs w:val="22"/>
          <w:lang w:eastAsia="x-none"/>
        </w:rPr>
      </w:pPr>
      <w:r w:rsidRPr="000B0F30">
        <w:rPr>
          <w:b/>
          <w:bCs/>
          <w:snapToGrid w:val="0"/>
          <w:sz w:val="22"/>
          <w:szCs w:val="22"/>
          <w:lang w:eastAsia="x-none"/>
        </w:rPr>
        <w:lastRenderedPageBreak/>
        <w:t>10.</w:t>
      </w:r>
      <w:r w:rsidRPr="000B0F30">
        <w:rPr>
          <w:b/>
          <w:bCs/>
          <w:snapToGrid w:val="0"/>
          <w:sz w:val="22"/>
          <w:szCs w:val="22"/>
          <w:lang w:eastAsia="x-none"/>
        </w:rPr>
        <w:tab/>
        <w:t>TEKSTO PERŽIŪROS DATA</w:t>
      </w:r>
    </w:p>
    <w:p w14:paraId="47A6643C" w14:textId="77777777" w:rsidR="005D554B" w:rsidRPr="00194DDA" w:rsidRDefault="005D554B" w:rsidP="00194DDA">
      <w:pPr>
        <w:tabs>
          <w:tab w:val="left" w:pos="5954"/>
          <w:tab w:val="left" w:pos="6237"/>
          <w:tab w:val="left" w:pos="6663"/>
          <w:tab w:val="left" w:pos="6946"/>
        </w:tabs>
        <w:rPr>
          <w:rFonts w:eastAsia="SimSun"/>
          <w:sz w:val="22"/>
        </w:rPr>
      </w:pPr>
    </w:p>
    <w:p w14:paraId="6447ECDA" w14:textId="7A981C85" w:rsidR="00621CE2" w:rsidRDefault="00E604EE">
      <w:pPr>
        <w:tabs>
          <w:tab w:val="left" w:pos="5954"/>
          <w:tab w:val="left" w:pos="6237"/>
          <w:tab w:val="left" w:pos="6663"/>
          <w:tab w:val="left" w:pos="6946"/>
        </w:tabs>
        <w:rPr>
          <w:rFonts w:eastAsia="SimSun"/>
          <w:sz w:val="22"/>
          <w:szCs w:val="22"/>
        </w:rPr>
      </w:pPr>
      <w:r w:rsidRPr="00E604EE">
        <w:rPr>
          <w:rFonts w:eastAsia="SimSun"/>
          <w:sz w:val="22"/>
          <w:szCs w:val="22"/>
        </w:rPr>
        <w:t>2025 m. lapkričio 14 d.</w:t>
      </w:r>
    </w:p>
    <w:p w14:paraId="1A5A4F3E" w14:textId="77777777" w:rsidR="00194DDA" w:rsidRDefault="00194DDA">
      <w:pPr>
        <w:tabs>
          <w:tab w:val="left" w:pos="5954"/>
          <w:tab w:val="left" w:pos="6237"/>
          <w:tab w:val="left" w:pos="6663"/>
          <w:tab w:val="left" w:pos="6946"/>
        </w:tabs>
        <w:rPr>
          <w:rFonts w:eastAsia="SimSun"/>
          <w:sz w:val="22"/>
          <w:szCs w:val="22"/>
        </w:rPr>
      </w:pPr>
    </w:p>
    <w:p w14:paraId="159EAD8E" w14:textId="488B7469" w:rsidR="00194DDA" w:rsidRPr="005D554B" w:rsidRDefault="00194DDA" w:rsidP="00194DDA">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00E604EE" w:rsidRPr="007D3F5E">
        <w:rPr>
          <w:sz w:val="22"/>
        </w:rPr>
        <w:t xml:space="preserve"> </w:t>
      </w:r>
      <w:hyperlink r:id="rId9" w:history="1">
        <w:r w:rsidR="00E604EE" w:rsidRPr="00F31192">
          <w:rPr>
            <w:rStyle w:val="Hipersaitas"/>
            <w:rFonts w:eastAsia="SimSun"/>
            <w:noProof/>
            <w:sz w:val="22"/>
            <w:szCs w:val="22"/>
          </w:rPr>
          <w:t>https://vvkt.lrv.lt/lt/</w:t>
        </w:r>
      </w:hyperlink>
      <w:r w:rsidR="00E604EE">
        <w:rPr>
          <w:rFonts w:eastAsia="SimSun"/>
          <w:noProof/>
          <w:sz w:val="22"/>
          <w:szCs w:val="22"/>
        </w:rPr>
        <w:t>.</w:t>
      </w:r>
      <w:r w:rsidR="00E604EE" w:rsidRPr="005D554B" w:rsidDel="00E604EE">
        <w:rPr>
          <w:rFonts w:eastAsia="SimSun"/>
          <w:i/>
          <w:noProof/>
          <w:sz w:val="22"/>
          <w:szCs w:val="22"/>
        </w:rPr>
        <w:t xml:space="preserve"> </w:t>
      </w:r>
    </w:p>
    <w:p w14:paraId="360E93A8" w14:textId="77777777" w:rsidR="00064797" w:rsidRPr="00064797" w:rsidRDefault="00064797">
      <w:pPr>
        <w:tabs>
          <w:tab w:val="left" w:pos="5954"/>
          <w:tab w:val="left" w:pos="6237"/>
          <w:tab w:val="left" w:pos="6663"/>
          <w:tab w:val="left" w:pos="6946"/>
        </w:tabs>
        <w:rPr>
          <w:rFonts w:eastAsia="SimSun"/>
          <w:sz w:val="22"/>
          <w:szCs w:val="22"/>
        </w:rPr>
        <w:sectPr w:rsidR="00064797" w:rsidRPr="00064797" w:rsidSect="0085198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1418" w:header="737" w:footer="737" w:gutter="0"/>
          <w:pgNumType w:start="1" w:chapStyle="1"/>
          <w:cols w:space="1296"/>
          <w:titlePg/>
          <w:docGrid w:linePitch="360"/>
        </w:sectPr>
      </w:pPr>
    </w:p>
    <w:p w14:paraId="598A02C9" w14:textId="77777777" w:rsidR="004475A4" w:rsidRPr="005D554B" w:rsidRDefault="004475A4" w:rsidP="004475A4">
      <w:pPr>
        <w:tabs>
          <w:tab w:val="left" w:pos="5954"/>
          <w:tab w:val="left" w:pos="6237"/>
          <w:tab w:val="left" w:pos="6663"/>
          <w:tab w:val="left" w:pos="6946"/>
        </w:tabs>
        <w:jc w:val="center"/>
        <w:rPr>
          <w:rFonts w:ascii="Courier New" w:eastAsia="SimSun" w:hAnsi="Courier New"/>
          <w:color w:val="000000"/>
        </w:rPr>
      </w:pPr>
    </w:p>
    <w:p w14:paraId="1E99CAFD" w14:textId="77777777" w:rsidR="004475A4" w:rsidRPr="005D554B" w:rsidRDefault="004475A4" w:rsidP="004475A4">
      <w:pPr>
        <w:tabs>
          <w:tab w:val="left" w:pos="567"/>
        </w:tabs>
        <w:spacing w:line="260" w:lineRule="exact"/>
        <w:rPr>
          <w:noProof/>
          <w:snapToGrid w:val="0"/>
          <w:sz w:val="22"/>
          <w:szCs w:val="24"/>
        </w:rPr>
      </w:pPr>
    </w:p>
    <w:p w14:paraId="0D0D156B" w14:textId="77777777" w:rsidR="004475A4" w:rsidRPr="005D554B" w:rsidRDefault="004475A4" w:rsidP="004475A4">
      <w:pPr>
        <w:tabs>
          <w:tab w:val="left" w:pos="567"/>
        </w:tabs>
        <w:spacing w:line="260" w:lineRule="exact"/>
        <w:rPr>
          <w:noProof/>
          <w:snapToGrid w:val="0"/>
          <w:sz w:val="22"/>
          <w:szCs w:val="24"/>
        </w:rPr>
      </w:pPr>
    </w:p>
    <w:p w14:paraId="49FB649D" w14:textId="77777777" w:rsidR="004475A4" w:rsidRPr="005D554B" w:rsidRDefault="004475A4" w:rsidP="004475A4">
      <w:pPr>
        <w:tabs>
          <w:tab w:val="left" w:pos="567"/>
        </w:tabs>
        <w:spacing w:line="260" w:lineRule="exact"/>
        <w:rPr>
          <w:noProof/>
          <w:snapToGrid w:val="0"/>
          <w:sz w:val="22"/>
          <w:szCs w:val="24"/>
        </w:rPr>
      </w:pPr>
    </w:p>
    <w:p w14:paraId="4C4FC475" w14:textId="77777777" w:rsidR="004475A4" w:rsidRPr="005D554B" w:rsidRDefault="004475A4" w:rsidP="004475A4">
      <w:pPr>
        <w:tabs>
          <w:tab w:val="left" w:pos="567"/>
        </w:tabs>
        <w:spacing w:line="260" w:lineRule="exact"/>
        <w:rPr>
          <w:noProof/>
          <w:snapToGrid w:val="0"/>
          <w:sz w:val="22"/>
          <w:szCs w:val="24"/>
        </w:rPr>
      </w:pPr>
    </w:p>
    <w:p w14:paraId="2B30AC26" w14:textId="77777777" w:rsidR="004475A4" w:rsidRPr="005D554B" w:rsidRDefault="004475A4" w:rsidP="004475A4">
      <w:pPr>
        <w:tabs>
          <w:tab w:val="left" w:pos="567"/>
        </w:tabs>
        <w:spacing w:line="260" w:lineRule="exact"/>
        <w:rPr>
          <w:noProof/>
          <w:snapToGrid w:val="0"/>
          <w:sz w:val="22"/>
          <w:szCs w:val="24"/>
        </w:rPr>
      </w:pPr>
    </w:p>
    <w:p w14:paraId="0548FA03" w14:textId="77777777" w:rsidR="004475A4" w:rsidRPr="005D554B" w:rsidRDefault="004475A4" w:rsidP="004475A4">
      <w:pPr>
        <w:tabs>
          <w:tab w:val="left" w:pos="567"/>
        </w:tabs>
        <w:spacing w:line="260" w:lineRule="exact"/>
        <w:rPr>
          <w:noProof/>
          <w:snapToGrid w:val="0"/>
          <w:sz w:val="22"/>
          <w:szCs w:val="24"/>
        </w:rPr>
      </w:pPr>
    </w:p>
    <w:p w14:paraId="5BABEE26" w14:textId="77777777" w:rsidR="004475A4" w:rsidRPr="005D554B" w:rsidRDefault="004475A4" w:rsidP="004475A4">
      <w:pPr>
        <w:tabs>
          <w:tab w:val="left" w:pos="567"/>
        </w:tabs>
        <w:spacing w:line="260" w:lineRule="exact"/>
        <w:rPr>
          <w:noProof/>
          <w:snapToGrid w:val="0"/>
          <w:sz w:val="22"/>
          <w:szCs w:val="24"/>
        </w:rPr>
      </w:pPr>
    </w:p>
    <w:p w14:paraId="6DDC1652" w14:textId="77777777" w:rsidR="004475A4" w:rsidRPr="005D554B" w:rsidRDefault="004475A4" w:rsidP="004475A4">
      <w:pPr>
        <w:tabs>
          <w:tab w:val="left" w:pos="567"/>
        </w:tabs>
        <w:spacing w:line="260" w:lineRule="exact"/>
        <w:rPr>
          <w:noProof/>
          <w:snapToGrid w:val="0"/>
          <w:sz w:val="22"/>
          <w:szCs w:val="24"/>
        </w:rPr>
      </w:pPr>
    </w:p>
    <w:p w14:paraId="2F5144EC" w14:textId="77777777" w:rsidR="004475A4" w:rsidRPr="005D554B" w:rsidRDefault="004475A4" w:rsidP="004475A4">
      <w:pPr>
        <w:tabs>
          <w:tab w:val="left" w:pos="567"/>
        </w:tabs>
        <w:spacing w:line="260" w:lineRule="exact"/>
        <w:rPr>
          <w:noProof/>
          <w:snapToGrid w:val="0"/>
          <w:sz w:val="22"/>
          <w:szCs w:val="24"/>
        </w:rPr>
      </w:pPr>
    </w:p>
    <w:p w14:paraId="5BCDD265" w14:textId="77777777" w:rsidR="004475A4" w:rsidRPr="005D554B" w:rsidRDefault="004475A4" w:rsidP="004475A4">
      <w:pPr>
        <w:tabs>
          <w:tab w:val="left" w:pos="567"/>
        </w:tabs>
        <w:spacing w:line="260" w:lineRule="exact"/>
        <w:rPr>
          <w:noProof/>
          <w:snapToGrid w:val="0"/>
          <w:sz w:val="22"/>
          <w:szCs w:val="24"/>
        </w:rPr>
      </w:pPr>
    </w:p>
    <w:p w14:paraId="020D6388" w14:textId="77777777" w:rsidR="004475A4" w:rsidRPr="005D554B" w:rsidRDefault="004475A4" w:rsidP="004475A4">
      <w:pPr>
        <w:tabs>
          <w:tab w:val="left" w:pos="567"/>
        </w:tabs>
        <w:spacing w:line="260" w:lineRule="exact"/>
        <w:rPr>
          <w:noProof/>
          <w:snapToGrid w:val="0"/>
          <w:sz w:val="22"/>
          <w:szCs w:val="24"/>
        </w:rPr>
      </w:pPr>
    </w:p>
    <w:p w14:paraId="56B00F07" w14:textId="77777777" w:rsidR="004475A4" w:rsidRPr="005D554B" w:rsidRDefault="004475A4" w:rsidP="004475A4">
      <w:pPr>
        <w:tabs>
          <w:tab w:val="left" w:pos="567"/>
        </w:tabs>
        <w:spacing w:line="260" w:lineRule="exact"/>
        <w:rPr>
          <w:noProof/>
          <w:snapToGrid w:val="0"/>
          <w:sz w:val="22"/>
          <w:szCs w:val="24"/>
        </w:rPr>
      </w:pPr>
    </w:p>
    <w:p w14:paraId="3B3D6958" w14:textId="0F331CBA" w:rsidR="004475A4" w:rsidRDefault="004475A4" w:rsidP="004475A4">
      <w:pPr>
        <w:tabs>
          <w:tab w:val="left" w:pos="567"/>
        </w:tabs>
        <w:spacing w:line="260" w:lineRule="exact"/>
        <w:rPr>
          <w:noProof/>
          <w:snapToGrid w:val="0"/>
          <w:sz w:val="22"/>
          <w:szCs w:val="24"/>
        </w:rPr>
      </w:pPr>
    </w:p>
    <w:p w14:paraId="36E1CC4F" w14:textId="0F67CA25" w:rsidR="00194DDA" w:rsidRDefault="00194DDA" w:rsidP="004475A4">
      <w:pPr>
        <w:tabs>
          <w:tab w:val="left" w:pos="567"/>
        </w:tabs>
        <w:spacing w:line="260" w:lineRule="exact"/>
        <w:rPr>
          <w:noProof/>
          <w:snapToGrid w:val="0"/>
          <w:sz w:val="22"/>
          <w:szCs w:val="24"/>
        </w:rPr>
      </w:pPr>
    </w:p>
    <w:p w14:paraId="1BC29FF2" w14:textId="147ECABA" w:rsidR="00194DDA" w:rsidRDefault="00194DDA" w:rsidP="004475A4">
      <w:pPr>
        <w:tabs>
          <w:tab w:val="left" w:pos="567"/>
        </w:tabs>
        <w:spacing w:line="260" w:lineRule="exact"/>
        <w:rPr>
          <w:noProof/>
          <w:snapToGrid w:val="0"/>
          <w:sz w:val="22"/>
          <w:szCs w:val="24"/>
        </w:rPr>
      </w:pPr>
    </w:p>
    <w:p w14:paraId="5F3403CE" w14:textId="6982E58D" w:rsidR="00194DDA" w:rsidRDefault="00194DDA" w:rsidP="004475A4">
      <w:pPr>
        <w:tabs>
          <w:tab w:val="left" w:pos="567"/>
        </w:tabs>
        <w:spacing w:line="260" w:lineRule="exact"/>
        <w:rPr>
          <w:noProof/>
          <w:snapToGrid w:val="0"/>
          <w:sz w:val="22"/>
          <w:szCs w:val="24"/>
        </w:rPr>
      </w:pPr>
    </w:p>
    <w:p w14:paraId="5DAD4BC1" w14:textId="5C401CC7" w:rsidR="00194DDA" w:rsidRDefault="00194DDA" w:rsidP="004475A4">
      <w:pPr>
        <w:tabs>
          <w:tab w:val="left" w:pos="567"/>
        </w:tabs>
        <w:spacing w:line="260" w:lineRule="exact"/>
        <w:rPr>
          <w:noProof/>
          <w:snapToGrid w:val="0"/>
          <w:sz w:val="22"/>
          <w:szCs w:val="24"/>
        </w:rPr>
      </w:pPr>
    </w:p>
    <w:p w14:paraId="229CED30" w14:textId="79441DAE" w:rsidR="00194DDA" w:rsidRDefault="00194DDA" w:rsidP="004475A4">
      <w:pPr>
        <w:tabs>
          <w:tab w:val="left" w:pos="567"/>
        </w:tabs>
        <w:spacing w:line="260" w:lineRule="exact"/>
        <w:rPr>
          <w:noProof/>
          <w:snapToGrid w:val="0"/>
          <w:sz w:val="22"/>
          <w:szCs w:val="24"/>
        </w:rPr>
      </w:pPr>
    </w:p>
    <w:p w14:paraId="453394D8" w14:textId="66E20D64" w:rsidR="00194DDA" w:rsidRDefault="00194DDA" w:rsidP="004475A4">
      <w:pPr>
        <w:tabs>
          <w:tab w:val="left" w:pos="567"/>
        </w:tabs>
        <w:spacing w:line="260" w:lineRule="exact"/>
        <w:rPr>
          <w:noProof/>
          <w:snapToGrid w:val="0"/>
          <w:sz w:val="22"/>
          <w:szCs w:val="24"/>
        </w:rPr>
      </w:pPr>
    </w:p>
    <w:p w14:paraId="092896E3" w14:textId="753148F8" w:rsidR="00194DDA" w:rsidRDefault="00194DDA" w:rsidP="004475A4">
      <w:pPr>
        <w:tabs>
          <w:tab w:val="left" w:pos="567"/>
        </w:tabs>
        <w:spacing w:line="260" w:lineRule="exact"/>
        <w:rPr>
          <w:noProof/>
          <w:snapToGrid w:val="0"/>
          <w:sz w:val="22"/>
          <w:szCs w:val="24"/>
        </w:rPr>
      </w:pPr>
    </w:p>
    <w:p w14:paraId="7EC94F5F" w14:textId="0BF6E454" w:rsidR="00194DDA" w:rsidRDefault="00194DDA" w:rsidP="004475A4">
      <w:pPr>
        <w:tabs>
          <w:tab w:val="left" w:pos="567"/>
        </w:tabs>
        <w:spacing w:line="260" w:lineRule="exact"/>
        <w:rPr>
          <w:noProof/>
          <w:snapToGrid w:val="0"/>
          <w:sz w:val="22"/>
          <w:szCs w:val="24"/>
        </w:rPr>
      </w:pPr>
    </w:p>
    <w:p w14:paraId="19A224E3" w14:textId="7C6DDF0B" w:rsidR="00194DDA" w:rsidRDefault="00194DDA" w:rsidP="004475A4">
      <w:pPr>
        <w:tabs>
          <w:tab w:val="left" w:pos="567"/>
        </w:tabs>
        <w:spacing w:line="260" w:lineRule="exact"/>
        <w:rPr>
          <w:noProof/>
          <w:snapToGrid w:val="0"/>
          <w:sz w:val="22"/>
          <w:szCs w:val="24"/>
        </w:rPr>
      </w:pPr>
    </w:p>
    <w:p w14:paraId="1E12AD3F" w14:textId="77777777" w:rsidR="00194DDA" w:rsidRPr="005D554B" w:rsidRDefault="00194DDA" w:rsidP="004475A4">
      <w:pPr>
        <w:tabs>
          <w:tab w:val="left" w:pos="567"/>
        </w:tabs>
        <w:spacing w:line="260" w:lineRule="exact"/>
        <w:rPr>
          <w:noProof/>
          <w:snapToGrid w:val="0"/>
          <w:sz w:val="22"/>
          <w:szCs w:val="24"/>
        </w:rPr>
      </w:pPr>
    </w:p>
    <w:p w14:paraId="3DFF31BB" w14:textId="77777777" w:rsidR="004475A4" w:rsidRPr="005D554B" w:rsidRDefault="004475A4" w:rsidP="004475A4">
      <w:pPr>
        <w:tabs>
          <w:tab w:val="left" w:pos="567"/>
        </w:tabs>
        <w:spacing w:line="260" w:lineRule="exact"/>
        <w:jc w:val="center"/>
        <w:rPr>
          <w:b/>
          <w:snapToGrid w:val="0"/>
          <w:sz w:val="22"/>
        </w:rPr>
      </w:pPr>
      <w:r w:rsidRPr="005D554B">
        <w:rPr>
          <w:b/>
          <w:snapToGrid w:val="0"/>
          <w:sz w:val="22"/>
        </w:rPr>
        <w:t>II PRIEDAS</w:t>
      </w:r>
    </w:p>
    <w:p w14:paraId="0223A7D5" w14:textId="77777777" w:rsidR="004475A4" w:rsidRPr="005D554B" w:rsidRDefault="004475A4" w:rsidP="004475A4">
      <w:pPr>
        <w:tabs>
          <w:tab w:val="left" w:pos="567"/>
        </w:tabs>
        <w:spacing w:line="260" w:lineRule="exact"/>
        <w:ind w:left="1701" w:right="1416" w:hanging="567"/>
        <w:rPr>
          <w:snapToGrid w:val="0"/>
          <w:sz w:val="22"/>
        </w:rPr>
      </w:pPr>
    </w:p>
    <w:p w14:paraId="2CEA4223" w14:textId="77777777" w:rsidR="004475A4" w:rsidRPr="005D554B" w:rsidRDefault="004475A4" w:rsidP="004475A4">
      <w:pPr>
        <w:tabs>
          <w:tab w:val="left" w:pos="567"/>
        </w:tabs>
        <w:spacing w:line="260" w:lineRule="exact"/>
        <w:jc w:val="center"/>
        <w:rPr>
          <w:i/>
          <w:snapToGrid w:val="0"/>
          <w:sz w:val="22"/>
        </w:rPr>
      </w:pPr>
      <w:r w:rsidRPr="005D554B">
        <w:rPr>
          <w:b/>
          <w:snapToGrid w:val="0"/>
          <w:sz w:val="22"/>
        </w:rPr>
        <w:t>REGISTRACIJOS SĄLYGOS</w:t>
      </w:r>
    </w:p>
    <w:p w14:paraId="31F8158E" w14:textId="77777777" w:rsidR="004475A4" w:rsidRPr="005D554B" w:rsidRDefault="004475A4" w:rsidP="004475A4">
      <w:pPr>
        <w:tabs>
          <w:tab w:val="left" w:pos="567"/>
        </w:tabs>
        <w:spacing w:line="260" w:lineRule="exact"/>
        <w:rPr>
          <w:snapToGrid w:val="0"/>
          <w:sz w:val="22"/>
        </w:rPr>
      </w:pPr>
    </w:p>
    <w:p w14:paraId="155FB517" w14:textId="0F6A8938" w:rsidR="004475A4" w:rsidRPr="005D554B" w:rsidRDefault="00194DDA" w:rsidP="004475A4">
      <w:pPr>
        <w:tabs>
          <w:tab w:val="left" w:pos="1701"/>
        </w:tabs>
        <w:spacing w:line="260" w:lineRule="exact"/>
        <w:ind w:left="1701" w:right="567" w:hanging="567"/>
        <w:rPr>
          <w:b/>
          <w:noProof/>
          <w:snapToGrid w:val="0"/>
          <w:sz w:val="22"/>
          <w:szCs w:val="24"/>
        </w:rPr>
      </w:pPr>
      <w:r>
        <w:rPr>
          <w:b/>
          <w:noProof/>
          <w:snapToGrid w:val="0"/>
          <w:sz w:val="22"/>
          <w:szCs w:val="24"/>
        </w:rPr>
        <w:t>A.</w:t>
      </w:r>
      <w:r>
        <w:rPr>
          <w:b/>
          <w:noProof/>
          <w:snapToGrid w:val="0"/>
          <w:sz w:val="22"/>
          <w:szCs w:val="24"/>
        </w:rPr>
        <w:tab/>
      </w:r>
      <w:r w:rsidR="004475A4" w:rsidRPr="005D554B">
        <w:rPr>
          <w:b/>
          <w:noProof/>
          <w:snapToGrid w:val="0"/>
          <w:sz w:val="22"/>
          <w:szCs w:val="24"/>
        </w:rPr>
        <w:t>GAMINTOJAS (-AI), ATSA</w:t>
      </w:r>
      <w:r>
        <w:rPr>
          <w:b/>
          <w:noProof/>
          <w:snapToGrid w:val="0"/>
          <w:sz w:val="22"/>
          <w:szCs w:val="24"/>
        </w:rPr>
        <w:t>KINGAS (-I) UŽ SERIJŲ IŠLEIDIMĄ</w:t>
      </w:r>
    </w:p>
    <w:p w14:paraId="13B2F84B" w14:textId="77777777" w:rsidR="004475A4" w:rsidRPr="005D554B" w:rsidRDefault="004475A4" w:rsidP="004475A4">
      <w:pPr>
        <w:tabs>
          <w:tab w:val="left" w:pos="1701"/>
        </w:tabs>
        <w:spacing w:line="260" w:lineRule="exact"/>
        <w:ind w:left="567" w:right="567" w:hanging="567"/>
        <w:rPr>
          <w:noProof/>
          <w:snapToGrid w:val="0"/>
          <w:sz w:val="22"/>
          <w:szCs w:val="24"/>
        </w:rPr>
      </w:pPr>
    </w:p>
    <w:p w14:paraId="53EC0CEB" w14:textId="77777777" w:rsidR="004475A4" w:rsidRPr="005D554B" w:rsidRDefault="004475A4" w:rsidP="004475A4">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21B86BA4" w14:textId="77777777" w:rsidR="004475A4" w:rsidRPr="005D554B" w:rsidRDefault="004475A4" w:rsidP="004475A4">
      <w:pPr>
        <w:tabs>
          <w:tab w:val="left" w:pos="1701"/>
        </w:tabs>
        <w:spacing w:line="260" w:lineRule="exact"/>
        <w:ind w:left="567" w:right="567" w:hanging="567"/>
        <w:rPr>
          <w:snapToGrid w:val="0"/>
          <w:sz w:val="22"/>
        </w:rPr>
      </w:pPr>
    </w:p>
    <w:p w14:paraId="6A32392A" w14:textId="77777777" w:rsidR="004475A4" w:rsidRPr="005D554B" w:rsidRDefault="004475A4" w:rsidP="004475A4">
      <w:pPr>
        <w:tabs>
          <w:tab w:val="left" w:pos="567"/>
        </w:tabs>
        <w:spacing w:line="260" w:lineRule="exact"/>
        <w:ind w:left="1701" w:right="1558" w:hanging="850"/>
        <w:rPr>
          <w:b/>
          <w:snapToGrid w:val="0"/>
          <w:sz w:val="22"/>
        </w:rPr>
      </w:pPr>
    </w:p>
    <w:p w14:paraId="23C7EDA8" w14:textId="77777777" w:rsidR="004475A4" w:rsidRPr="005D554B" w:rsidRDefault="004475A4" w:rsidP="004475A4">
      <w:pPr>
        <w:tabs>
          <w:tab w:val="left" w:pos="567"/>
        </w:tabs>
        <w:spacing w:line="260" w:lineRule="exact"/>
        <w:ind w:left="567" w:hanging="567"/>
        <w:rPr>
          <w:snapToGrid w:val="0"/>
          <w:sz w:val="22"/>
        </w:rPr>
      </w:pPr>
    </w:p>
    <w:p w14:paraId="47F50100" w14:textId="77777777" w:rsidR="004475A4" w:rsidRPr="005D554B" w:rsidRDefault="004475A4" w:rsidP="004475A4">
      <w:pPr>
        <w:tabs>
          <w:tab w:val="left" w:pos="567"/>
        </w:tabs>
        <w:spacing w:line="260" w:lineRule="exact"/>
        <w:ind w:right="-1"/>
        <w:rPr>
          <w:snapToGrid w:val="0"/>
          <w:sz w:val="22"/>
        </w:rPr>
      </w:pPr>
    </w:p>
    <w:p w14:paraId="1D3434F8" w14:textId="28C101B0" w:rsidR="004475A4" w:rsidRPr="005D554B" w:rsidRDefault="004475A4" w:rsidP="004475A4">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GAMINTOJAS (-AI), ATSAKINGAS (-I) UŽ SERIJŲ IŠLEIDIMĄ</w:t>
      </w:r>
    </w:p>
    <w:p w14:paraId="76E0CB02" w14:textId="77777777" w:rsidR="004475A4" w:rsidRPr="005D554B" w:rsidRDefault="004475A4" w:rsidP="004475A4">
      <w:pPr>
        <w:tabs>
          <w:tab w:val="left" w:pos="567"/>
        </w:tabs>
        <w:spacing w:line="260" w:lineRule="exact"/>
        <w:rPr>
          <w:snapToGrid w:val="0"/>
          <w:sz w:val="22"/>
          <w:szCs w:val="24"/>
        </w:rPr>
      </w:pPr>
    </w:p>
    <w:p w14:paraId="0A1E1564" w14:textId="77777777" w:rsidR="004475A4" w:rsidRPr="005D554B" w:rsidRDefault="004475A4" w:rsidP="004475A4">
      <w:pPr>
        <w:tabs>
          <w:tab w:val="left" w:pos="567"/>
        </w:tabs>
        <w:spacing w:line="260" w:lineRule="exact"/>
        <w:rPr>
          <w:snapToGrid w:val="0"/>
          <w:sz w:val="22"/>
          <w:szCs w:val="24"/>
        </w:rPr>
      </w:pPr>
    </w:p>
    <w:p w14:paraId="3F274F61" w14:textId="77777777" w:rsidR="004475A4" w:rsidRPr="005D554B" w:rsidRDefault="004475A4" w:rsidP="004475A4">
      <w:pPr>
        <w:tabs>
          <w:tab w:val="left" w:pos="567"/>
        </w:tabs>
        <w:jc w:val="both"/>
        <w:rPr>
          <w:snapToGrid w:val="0"/>
          <w:sz w:val="22"/>
          <w:szCs w:val="24"/>
        </w:rPr>
      </w:pPr>
      <w:r w:rsidRPr="005D554B">
        <w:rPr>
          <w:noProof/>
          <w:snapToGrid w:val="0"/>
          <w:sz w:val="22"/>
          <w:szCs w:val="24"/>
          <w:u w:val="single"/>
        </w:rPr>
        <w:t>Gamintojo (-ų), atsakingo (-ų) už serijų išleidimą, pavadinimas (-ai) ir adresas (-ai)</w:t>
      </w:r>
    </w:p>
    <w:p w14:paraId="621D22F7" w14:textId="77777777" w:rsidR="004475A4" w:rsidRPr="005D554B" w:rsidRDefault="004475A4" w:rsidP="004475A4">
      <w:pPr>
        <w:tabs>
          <w:tab w:val="left" w:pos="567"/>
        </w:tabs>
        <w:spacing w:line="260" w:lineRule="exact"/>
        <w:rPr>
          <w:snapToGrid w:val="0"/>
          <w:sz w:val="22"/>
          <w:szCs w:val="24"/>
        </w:rPr>
      </w:pPr>
    </w:p>
    <w:p w14:paraId="2CEBF595" w14:textId="0BE646DF" w:rsidR="00F30ED4" w:rsidRPr="0039484D" w:rsidRDefault="00F30ED4" w:rsidP="00F30ED4">
      <w:pPr>
        <w:suppressAutoHyphens/>
        <w:rPr>
          <w:sz w:val="22"/>
          <w:lang w:val="pt-PT"/>
        </w:rPr>
      </w:pPr>
      <w:r w:rsidRPr="0039484D">
        <w:rPr>
          <w:lang w:val="pt-PT"/>
        </w:rPr>
        <w:t>Laboratórios Basi - Indústria Farmacêutica, S.A.</w:t>
      </w:r>
    </w:p>
    <w:p w14:paraId="73392D51" w14:textId="1C3989F1" w:rsidR="00F30ED4" w:rsidRPr="0039484D" w:rsidRDefault="00F30ED4" w:rsidP="00F30ED4">
      <w:pPr>
        <w:suppressAutoHyphens/>
        <w:rPr>
          <w:lang w:val="pt-PT"/>
        </w:rPr>
      </w:pPr>
      <w:r w:rsidRPr="0039484D">
        <w:rPr>
          <w:lang w:val="pt-PT"/>
        </w:rPr>
        <w:t>Parque Industrial Manuel Lourenço Ferreira, Lote 15</w:t>
      </w:r>
    </w:p>
    <w:p w14:paraId="738C749C" w14:textId="77777777" w:rsidR="00F30ED4" w:rsidRPr="0039484D" w:rsidRDefault="00F30ED4" w:rsidP="00F30ED4">
      <w:pPr>
        <w:suppressAutoHyphens/>
        <w:rPr>
          <w:lang w:val="pt-PT"/>
        </w:rPr>
      </w:pPr>
      <w:r w:rsidRPr="0039484D">
        <w:rPr>
          <w:lang w:val="pt-PT"/>
        </w:rPr>
        <w:t>3450-232 Mortágua</w:t>
      </w:r>
    </w:p>
    <w:p w14:paraId="6E626BFF" w14:textId="77777777" w:rsidR="00F30ED4" w:rsidRPr="0039484D" w:rsidRDefault="00F30ED4" w:rsidP="00F30ED4">
      <w:pPr>
        <w:suppressAutoHyphens/>
        <w:rPr>
          <w:lang w:val="pt-PT"/>
        </w:rPr>
      </w:pPr>
      <w:r w:rsidRPr="0039484D">
        <w:rPr>
          <w:lang w:val="pt-PT"/>
        </w:rPr>
        <w:t>Portugal</w:t>
      </w:r>
    </w:p>
    <w:p w14:paraId="50D6020F" w14:textId="77777777" w:rsidR="00F30ED4" w:rsidRPr="0039484D" w:rsidRDefault="00F30ED4" w:rsidP="00F30ED4">
      <w:pPr>
        <w:suppressAutoHyphens/>
        <w:rPr>
          <w:lang w:val="pt-PT"/>
        </w:rPr>
      </w:pPr>
      <w:r w:rsidRPr="0039484D">
        <w:rPr>
          <w:lang w:val="pt-PT"/>
        </w:rPr>
        <w:t>Tel: + 351 231 920 250</w:t>
      </w:r>
    </w:p>
    <w:p w14:paraId="3D19CCFF" w14:textId="77777777" w:rsidR="00F30ED4" w:rsidRPr="0039484D" w:rsidRDefault="00F30ED4" w:rsidP="00F30ED4">
      <w:pPr>
        <w:suppressAutoHyphens/>
        <w:rPr>
          <w:lang w:val="pt-PT"/>
        </w:rPr>
      </w:pPr>
      <w:r w:rsidRPr="0039484D">
        <w:rPr>
          <w:lang w:val="pt-PT"/>
        </w:rPr>
        <w:t>Fax: + 351 231 921 055</w:t>
      </w:r>
    </w:p>
    <w:p w14:paraId="21DA1A6C" w14:textId="666DAD7A" w:rsidR="00F30ED4" w:rsidRPr="0039484D" w:rsidRDefault="00F30ED4" w:rsidP="00F30ED4">
      <w:pPr>
        <w:suppressAutoHyphens/>
        <w:rPr>
          <w:lang w:val="pt-PT"/>
        </w:rPr>
      </w:pPr>
      <w:r w:rsidRPr="0039484D">
        <w:rPr>
          <w:lang w:val="pt-PT"/>
        </w:rPr>
        <w:t xml:space="preserve">E mail: </w:t>
      </w:r>
      <w:hyperlink w:history="1">
        <w:r w:rsidRPr="0039484D">
          <w:rPr>
            <w:rStyle w:val="Hipersaitas"/>
            <w:lang w:val="pt-PT"/>
          </w:rPr>
          <w:t>basi@basi.pt</w:t>
        </w:r>
      </w:hyperlink>
    </w:p>
    <w:p w14:paraId="12D338B2" w14:textId="24B7740E" w:rsidR="004475A4" w:rsidRPr="00F30ED4" w:rsidRDefault="004475A4" w:rsidP="004475A4">
      <w:pPr>
        <w:tabs>
          <w:tab w:val="left" w:pos="567"/>
        </w:tabs>
        <w:spacing w:line="260" w:lineRule="exact"/>
        <w:rPr>
          <w:snapToGrid w:val="0"/>
          <w:sz w:val="22"/>
          <w:szCs w:val="24"/>
          <w:lang w:val="pt-PT"/>
        </w:rPr>
      </w:pPr>
    </w:p>
    <w:p w14:paraId="48CD096E" w14:textId="2E1DF0CA" w:rsidR="004475A4" w:rsidRPr="005D554B" w:rsidRDefault="004475A4" w:rsidP="004475A4">
      <w:pPr>
        <w:tabs>
          <w:tab w:val="left" w:pos="567"/>
        </w:tabs>
        <w:spacing w:line="260" w:lineRule="exact"/>
        <w:rPr>
          <w:snapToGrid w:val="0"/>
          <w:sz w:val="22"/>
          <w:szCs w:val="24"/>
        </w:rPr>
      </w:pPr>
    </w:p>
    <w:p w14:paraId="7CEF8AC3" w14:textId="77777777" w:rsidR="004475A4" w:rsidRPr="005D554B" w:rsidRDefault="004475A4" w:rsidP="004475A4">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0CAB57D3" w14:textId="77777777" w:rsidR="004475A4" w:rsidRPr="005D554B" w:rsidRDefault="004475A4" w:rsidP="004475A4">
      <w:pPr>
        <w:tabs>
          <w:tab w:val="left" w:pos="567"/>
        </w:tabs>
        <w:spacing w:line="260" w:lineRule="exact"/>
        <w:rPr>
          <w:snapToGrid w:val="0"/>
          <w:sz w:val="22"/>
          <w:szCs w:val="24"/>
        </w:rPr>
      </w:pPr>
    </w:p>
    <w:p w14:paraId="2454EC3B" w14:textId="3BB8612B" w:rsidR="004475A4" w:rsidRPr="005D554B" w:rsidRDefault="004475A4" w:rsidP="004475A4">
      <w:pPr>
        <w:tabs>
          <w:tab w:val="left" w:pos="567"/>
        </w:tabs>
        <w:spacing w:line="260" w:lineRule="exact"/>
        <w:rPr>
          <w:snapToGrid w:val="0"/>
          <w:sz w:val="22"/>
          <w:szCs w:val="24"/>
        </w:rPr>
      </w:pPr>
      <w:r w:rsidRPr="005D554B">
        <w:rPr>
          <w:snapToGrid w:val="0"/>
          <w:sz w:val="22"/>
        </w:rPr>
        <w:t>Receptinis vaistinis preparatas.</w:t>
      </w:r>
    </w:p>
    <w:p w14:paraId="1D20E587" w14:textId="2B7495B9" w:rsidR="00194DDA" w:rsidRDefault="00194DDA">
      <w:pPr>
        <w:rPr>
          <w:snapToGrid w:val="0"/>
          <w:sz w:val="22"/>
          <w:szCs w:val="22"/>
        </w:rPr>
      </w:pPr>
      <w:r>
        <w:rPr>
          <w:snapToGrid w:val="0"/>
          <w:sz w:val="22"/>
          <w:szCs w:val="22"/>
        </w:rPr>
        <w:br w:type="page"/>
      </w:r>
    </w:p>
    <w:p w14:paraId="32A0B1A6" w14:textId="77777777" w:rsidR="00F30ED4" w:rsidRDefault="00F30ED4" w:rsidP="005D554B">
      <w:pPr>
        <w:tabs>
          <w:tab w:val="left" w:pos="567"/>
        </w:tabs>
        <w:spacing w:line="260" w:lineRule="exact"/>
        <w:rPr>
          <w:snapToGrid w:val="0"/>
          <w:sz w:val="22"/>
          <w:szCs w:val="22"/>
        </w:rPr>
      </w:pPr>
    </w:p>
    <w:p w14:paraId="5DA8F378" w14:textId="77777777" w:rsidR="00F30ED4" w:rsidRDefault="00F30ED4" w:rsidP="005D554B">
      <w:pPr>
        <w:tabs>
          <w:tab w:val="left" w:pos="567"/>
        </w:tabs>
        <w:spacing w:line="260" w:lineRule="exact"/>
        <w:rPr>
          <w:snapToGrid w:val="0"/>
          <w:sz w:val="22"/>
          <w:szCs w:val="22"/>
        </w:rPr>
      </w:pPr>
    </w:p>
    <w:p w14:paraId="1B8C5988" w14:textId="77777777" w:rsidR="00F30ED4" w:rsidRDefault="00F30ED4" w:rsidP="005D554B">
      <w:pPr>
        <w:tabs>
          <w:tab w:val="left" w:pos="567"/>
        </w:tabs>
        <w:spacing w:line="260" w:lineRule="exact"/>
        <w:rPr>
          <w:snapToGrid w:val="0"/>
          <w:sz w:val="22"/>
          <w:szCs w:val="22"/>
        </w:rPr>
      </w:pPr>
    </w:p>
    <w:p w14:paraId="089E2BE9" w14:textId="77777777" w:rsidR="00F30ED4" w:rsidRPr="000B0F30" w:rsidRDefault="00F30ED4" w:rsidP="005D554B">
      <w:pPr>
        <w:tabs>
          <w:tab w:val="left" w:pos="567"/>
        </w:tabs>
        <w:spacing w:line="260" w:lineRule="exact"/>
        <w:rPr>
          <w:snapToGrid w:val="0"/>
          <w:sz w:val="22"/>
          <w:szCs w:val="22"/>
        </w:rPr>
      </w:pPr>
    </w:p>
    <w:p w14:paraId="0C0745AD" w14:textId="77777777" w:rsidR="005D554B" w:rsidRPr="000B0F30" w:rsidRDefault="005D554B" w:rsidP="005D554B">
      <w:pPr>
        <w:tabs>
          <w:tab w:val="left" w:pos="567"/>
        </w:tabs>
        <w:spacing w:line="260" w:lineRule="exact"/>
        <w:rPr>
          <w:snapToGrid w:val="0"/>
          <w:sz w:val="22"/>
          <w:szCs w:val="22"/>
        </w:rPr>
      </w:pPr>
    </w:p>
    <w:p w14:paraId="0E08B107" w14:textId="77777777" w:rsidR="005D554B" w:rsidRPr="000B0F30" w:rsidRDefault="005D554B" w:rsidP="005D554B">
      <w:pPr>
        <w:tabs>
          <w:tab w:val="left" w:pos="567"/>
        </w:tabs>
        <w:spacing w:line="260" w:lineRule="exact"/>
        <w:rPr>
          <w:snapToGrid w:val="0"/>
          <w:sz w:val="22"/>
          <w:szCs w:val="22"/>
        </w:rPr>
      </w:pPr>
    </w:p>
    <w:p w14:paraId="7E7C0F57" w14:textId="77777777" w:rsidR="005D554B" w:rsidRPr="000B0F30" w:rsidRDefault="005D554B" w:rsidP="005D554B">
      <w:pPr>
        <w:tabs>
          <w:tab w:val="left" w:pos="567"/>
        </w:tabs>
        <w:spacing w:line="260" w:lineRule="exact"/>
        <w:rPr>
          <w:snapToGrid w:val="0"/>
          <w:sz w:val="22"/>
          <w:szCs w:val="22"/>
        </w:rPr>
      </w:pPr>
    </w:p>
    <w:p w14:paraId="7865667A" w14:textId="77777777" w:rsidR="005D554B" w:rsidRPr="000B0F30" w:rsidRDefault="005D554B" w:rsidP="005D554B">
      <w:pPr>
        <w:tabs>
          <w:tab w:val="left" w:pos="567"/>
        </w:tabs>
        <w:spacing w:line="260" w:lineRule="exact"/>
        <w:rPr>
          <w:snapToGrid w:val="0"/>
          <w:sz w:val="22"/>
          <w:szCs w:val="22"/>
        </w:rPr>
      </w:pPr>
    </w:p>
    <w:p w14:paraId="6519497C" w14:textId="77777777" w:rsidR="005D554B" w:rsidRPr="000B0F30" w:rsidRDefault="005D554B" w:rsidP="005D554B">
      <w:pPr>
        <w:tabs>
          <w:tab w:val="left" w:pos="567"/>
        </w:tabs>
        <w:spacing w:line="260" w:lineRule="exact"/>
        <w:rPr>
          <w:snapToGrid w:val="0"/>
          <w:sz w:val="22"/>
          <w:szCs w:val="22"/>
        </w:rPr>
      </w:pPr>
    </w:p>
    <w:p w14:paraId="1624FAEF" w14:textId="77777777" w:rsidR="005D554B" w:rsidRPr="000B0F30" w:rsidRDefault="005D554B" w:rsidP="005D554B">
      <w:pPr>
        <w:tabs>
          <w:tab w:val="left" w:pos="567"/>
        </w:tabs>
        <w:spacing w:line="260" w:lineRule="exact"/>
        <w:rPr>
          <w:snapToGrid w:val="0"/>
          <w:sz w:val="22"/>
          <w:szCs w:val="22"/>
        </w:rPr>
      </w:pPr>
    </w:p>
    <w:p w14:paraId="23BB50FB" w14:textId="77777777" w:rsidR="005D554B" w:rsidRPr="000B0F30" w:rsidRDefault="005D554B" w:rsidP="005D554B">
      <w:pPr>
        <w:tabs>
          <w:tab w:val="left" w:pos="567"/>
        </w:tabs>
        <w:spacing w:line="260" w:lineRule="exact"/>
        <w:rPr>
          <w:snapToGrid w:val="0"/>
          <w:sz w:val="22"/>
          <w:szCs w:val="22"/>
        </w:rPr>
      </w:pPr>
    </w:p>
    <w:p w14:paraId="641E82D3" w14:textId="77777777" w:rsidR="005D554B" w:rsidRPr="000B0F30" w:rsidRDefault="005D554B" w:rsidP="005D554B">
      <w:pPr>
        <w:tabs>
          <w:tab w:val="left" w:pos="567"/>
        </w:tabs>
        <w:spacing w:line="260" w:lineRule="exact"/>
        <w:rPr>
          <w:snapToGrid w:val="0"/>
          <w:sz w:val="22"/>
          <w:szCs w:val="22"/>
        </w:rPr>
      </w:pPr>
    </w:p>
    <w:p w14:paraId="018DCA19" w14:textId="77777777" w:rsidR="005D554B" w:rsidRPr="000B0F30" w:rsidRDefault="005D554B" w:rsidP="005D554B">
      <w:pPr>
        <w:tabs>
          <w:tab w:val="left" w:pos="567"/>
        </w:tabs>
        <w:spacing w:line="260" w:lineRule="exact"/>
        <w:rPr>
          <w:snapToGrid w:val="0"/>
          <w:sz w:val="22"/>
          <w:szCs w:val="22"/>
        </w:rPr>
      </w:pPr>
    </w:p>
    <w:p w14:paraId="378ED4B5" w14:textId="77777777" w:rsidR="005D554B" w:rsidRPr="000B0F30" w:rsidRDefault="005D554B" w:rsidP="005D554B">
      <w:pPr>
        <w:tabs>
          <w:tab w:val="left" w:pos="567"/>
        </w:tabs>
        <w:spacing w:line="260" w:lineRule="exact"/>
        <w:outlineLvl w:val="0"/>
        <w:rPr>
          <w:b/>
          <w:snapToGrid w:val="0"/>
          <w:sz w:val="22"/>
          <w:szCs w:val="22"/>
        </w:rPr>
      </w:pPr>
    </w:p>
    <w:p w14:paraId="7D83035C" w14:textId="77777777" w:rsidR="005D554B" w:rsidRPr="000B0F30" w:rsidRDefault="005D554B" w:rsidP="005D554B">
      <w:pPr>
        <w:tabs>
          <w:tab w:val="left" w:pos="567"/>
        </w:tabs>
        <w:spacing w:line="260" w:lineRule="exact"/>
        <w:outlineLvl w:val="0"/>
        <w:rPr>
          <w:b/>
          <w:snapToGrid w:val="0"/>
          <w:sz w:val="22"/>
          <w:szCs w:val="22"/>
        </w:rPr>
      </w:pPr>
    </w:p>
    <w:p w14:paraId="2624E366" w14:textId="77777777" w:rsidR="005D554B" w:rsidRPr="000B0F30" w:rsidRDefault="005D554B" w:rsidP="005D554B">
      <w:pPr>
        <w:tabs>
          <w:tab w:val="left" w:pos="567"/>
        </w:tabs>
        <w:spacing w:line="260" w:lineRule="exact"/>
        <w:outlineLvl w:val="0"/>
        <w:rPr>
          <w:b/>
          <w:snapToGrid w:val="0"/>
          <w:sz w:val="22"/>
          <w:szCs w:val="22"/>
        </w:rPr>
      </w:pPr>
    </w:p>
    <w:p w14:paraId="70348702" w14:textId="77777777" w:rsidR="005D554B" w:rsidRPr="000B0F30" w:rsidRDefault="005D554B" w:rsidP="005D554B">
      <w:pPr>
        <w:tabs>
          <w:tab w:val="left" w:pos="567"/>
        </w:tabs>
        <w:spacing w:line="260" w:lineRule="exact"/>
        <w:outlineLvl w:val="0"/>
        <w:rPr>
          <w:b/>
          <w:snapToGrid w:val="0"/>
          <w:sz w:val="22"/>
          <w:szCs w:val="22"/>
        </w:rPr>
      </w:pPr>
    </w:p>
    <w:p w14:paraId="2A2C5874" w14:textId="77777777" w:rsidR="005D554B" w:rsidRPr="000B0F30" w:rsidRDefault="005D554B" w:rsidP="005D554B">
      <w:pPr>
        <w:tabs>
          <w:tab w:val="left" w:pos="567"/>
        </w:tabs>
        <w:spacing w:line="260" w:lineRule="exact"/>
        <w:outlineLvl w:val="0"/>
        <w:rPr>
          <w:b/>
          <w:snapToGrid w:val="0"/>
          <w:sz w:val="22"/>
          <w:szCs w:val="22"/>
        </w:rPr>
      </w:pPr>
    </w:p>
    <w:p w14:paraId="024A3662" w14:textId="031589CC" w:rsidR="005D554B" w:rsidRDefault="005D554B" w:rsidP="005D554B">
      <w:pPr>
        <w:tabs>
          <w:tab w:val="left" w:pos="567"/>
        </w:tabs>
        <w:spacing w:line="260" w:lineRule="exact"/>
        <w:outlineLvl w:val="0"/>
        <w:rPr>
          <w:b/>
          <w:snapToGrid w:val="0"/>
          <w:sz w:val="22"/>
          <w:szCs w:val="22"/>
        </w:rPr>
      </w:pPr>
    </w:p>
    <w:p w14:paraId="6C541958" w14:textId="715D34B0" w:rsidR="00194DDA" w:rsidRDefault="00194DDA" w:rsidP="005D554B">
      <w:pPr>
        <w:tabs>
          <w:tab w:val="left" w:pos="567"/>
        </w:tabs>
        <w:spacing w:line="260" w:lineRule="exact"/>
        <w:outlineLvl w:val="0"/>
        <w:rPr>
          <w:b/>
          <w:snapToGrid w:val="0"/>
          <w:sz w:val="22"/>
          <w:szCs w:val="22"/>
        </w:rPr>
      </w:pPr>
    </w:p>
    <w:p w14:paraId="1FBB2E1D" w14:textId="6AE4D0D8" w:rsidR="00194DDA" w:rsidRDefault="00194DDA" w:rsidP="005D554B">
      <w:pPr>
        <w:tabs>
          <w:tab w:val="left" w:pos="567"/>
        </w:tabs>
        <w:spacing w:line="260" w:lineRule="exact"/>
        <w:outlineLvl w:val="0"/>
        <w:rPr>
          <w:b/>
          <w:snapToGrid w:val="0"/>
          <w:sz w:val="22"/>
          <w:szCs w:val="22"/>
        </w:rPr>
      </w:pPr>
    </w:p>
    <w:p w14:paraId="672CE527" w14:textId="77777777" w:rsidR="00194DDA" w:rsidRPr="000B0F30" w:rsidRDefault="00194DDA" w:rsidP="005D554B">
      <w:pPr>
        <w:tabs>
          <w:tab w:val="left" w:pos="567"/>
        </w:tabs>
        <w:spacing w:line="260" w:lineRule="exact"/>
        <w:outlineLvl w:val="0"/>
        <w:rPr>
          <w:b/>
          <w:snapToGrid w:val="0"/>
          <w:sz w:val="22"/>
          <w:szCs w:val="22"/>
        </w:rPr>
      </w:pPr>
    </w:p>
    <w:p w14:paraId="7414F1B7" w14:textId="77777777" w:rsidR="005D554B" w:rsidRPr="000B0F30" w:rsidRDefault="005D554B" w:rsidP="005D554B">
      <w:pPr>
        <w:keepNext/>
        <w:tabs>
          <w:tab w:val="left" w:pos="567"/>
        </w:tabs>
        <w:jc w:val="center"/>
        <w:outlineLvl w:val="1"/>
        <w:rPr>
          <w:b/>
          <w:snapToGrid w:val="0"/>
          <w:sz w:val="22"/>
          <w:szCs w:val="22"/>
          <w:lang w:eastAsia="x-none"/>
        </w:rPr>
      </w:pPr>
      <w:r w:rsidRPr="000B0F30">
        <w:rPr>
          <w:b/>
          <w:bCs/>
          <w:iCs/>
          <w:snapToGrid w:val="0"/>
          <w:sz w:val="22"/>
          <w:szCs w:val="22"/>
          <w:lang w:eastAsia="x-none"/>
        </w:rPr>
        <w:t>III PRIEDAS</w:t>
      </w:r>
    </w:p>
    <w:p w14:paraId="6289E873" w14:textId="77777777" w:rsidR="005D554B" w:rsidRPr="000B0F30" w:rsidRDefault="005D554B" w:rsidP="005D554B">
      <w:pPr>
        <w:tabs>
          <w:tab w:val="left" w:pos="567"/>
        </w:tabs>
        <w:spacing w:line="260" w:lineRule="exact"/>
        <w:rPr>
          <w:snapToGrid w:val="0"/>
          <w:sz w:val="22"/>
          <w:szCs w:val="22"/>
        </w:rPr>
      </w:pPr>
    </w:p>
    <w:p w14:paraId="5FA774FE" w14:textId="77777777" w:rsidR="005D554B" w:rsidRPr="000B0F30" w:rsidRDefault="005D554B" w:rsidP="005D554B">
      <w:pPr>
        <w:keepNext/>
        <w:tabs>
          <w:tab w:val="left" w:pos="567"/>
        </w:tabs>
        <w:jc w:val="center"/>
        <w:outlineLvl w:val="1"/>
        <w:rPr>
          <w:b/>
          <w:snapToGrid w:val="0"/>
          <w:sz w:val="22"/>
          <w:szCs w:val="22"/>
          <w:lang w:eastAsia="x-none"/>
        </w:rPr>
      </w:pPr>
      <w:r w:rsidRPr="000B0F30">
        <w:rPr>
          <w:b/>
          <w:bCs/>
          <w:iCs/>
          <w:snapToGrid w:val="0"/>
          <w:sz w:val="22"/>
          <w:szCs w:val="22"/>
          <w:lang w:eastAsia="x-none"/>
        </w:rPr>
        <w:t>ŽENKLINIMAS IR PAKUOTĖS LAPELIS</w:t>
      </w:r>
    </w:p>
    <w:p w14:paraId="36401FB9" w14:textId="77777777" w:rsidR="005D554B" w:rsidRPr="000B0F30" w:rsidRDefault="005D554B" w:rsidP="005D554B">
      <w:pPr>
        <w:tabs>
          <w:tab w:val="left" w:pos="567"/>
        </w:tabs>
        <w:spacing w:line="260" w:lineRule="exact"/>
        <w:rPr>
          <w:snapToGrid w:val="0"/>
          <w:sz w:val="22"/>
          <w:szCs w:val="22"/>
        </w:rPr>
      </w:pPr>
      <w:r w:rsidRPr="000B0F30">
        <w:rPr>
          <w:snapToGrid w:val="0"/>
          <w:sz w:val="22"/>
          <w:szCs w:val="22"/>
        </w:rPr>
        <w:br w:type="page"/>
      </w:r>
    </w:p>
    <w:p w14:paraId="550DC1D1" w14:textId="77777777" w:rsidR="005D554B" w:rsidRPr="000B0F30" w:rsidRDefault="005D554B" w:rsidP="005D554B">
      <w:pPr>
        <w:tabs>
          <w:tab w:val="left" w:pos="567"/>
        </w:tabs>
        <w:spacing w:line="260" w:lineRule="exact"/>
        <w:rPr>
          <w:snapToGrid w:val="0"/>
          <w:sz w:val="22"/>
          <w:szCs w:val="22"/>
        </w:rPr>
      </w:pPr>
    </w:p>
    <w:p w14:paraId="0BD13EF4" w14:textId="77777777" w:rsidR="005D554B" w:rsidRPr="000B0F30" w:rsidRDefault="005D554B" w:rsidP="005D554B">
      <w:pPr>
        <w:tabs>
          <w:tab w:val="left" w:pos="567"/>
        </w:tabs>
        <w:spacing w:line="260" w:lineRule="exact"/>
        <w:rPr>
          <w:snapToGrid w:val="0"/>
          <w:sz w:val="22"/>
          <w:szCs w:val="22"/>
        </w:rPr>
      </w:pPr>
    </w:p>
    <w:p w14:paraId="7568C9D0" w14:textId="77777777" w:rsidR="005D554B" w:rsidRPr="000B0F30" w:rsidRDefault="005D554B" w:rsidP="005D554B">
      <w:pPr>
        <w:tabs>
          <w:tab w:val="left" w:pos="567"/>
        </w:tabs>
        <w:spacing w:line="260" w:lineRule="exact"/>
        <w:rPr>
          <w:snapToGrid w:val="0"/>
          <w:sz w:val="22"/>
          <w:szCs w:val="22"/>
        </w:rPr>
      </w:pPr>
    </w:p>
    <w:p w14:paraId="50133316" w14:textId="77777777" w:rsidR="005D554B" w:rsidRPr="000B0F30" w:rsidRDefault="005D554B" w:rsidP="005D554B">
      <w:pPr>
        <w:tabs>
          <w:tab w:val="left" w:pos="567"/>
        </w:tabs>
        <w:spacing w:line="260" w:lineRule="exact"/>
        <w:rPr>
          <w:snapToGrid w:val="0"/>
          <w:sz w:val="22"/>
          <w:szCs w:val="22"/>
        </w:rPr>
      </w:pPr>
    </w:p>
    <w:p w14:paraId="0B9BBD05" w14:textId="77777777" w:rsidR="005D554B" w:rsidRPr="000B0F30" w:rsidRDefault="005D554B" w:rsidP="005D554B">
      <w:pPr>
        <w:tabs>
          <w:tab w:val="left" w:pos="567"/>
        </w:tabs>
        <w:spacing w:line="260" w:lineRule="exact"/>
        <w:rPr>
          <w:snapToGrid w:val="0"/>
          <w:sz w:val="22"/>
          <w:szCs w:val="22"/>
        </w:rPr>
      </w:pPr>
    </w:p>
    <w:p w14:paraId="70AF1D1D" w14:textId="77777777" w:rsidR="005D554B" w:rsidRPr="000B0F30" w:rsidRDefault="005D554B" w:rsidP="005D554B">
      <w:pPr>
        <w:tabs>
          <w:tab w:val="left" w:pos="567"/>
        </w:tabs>
        <w:spacing w:line="260" w:lineRule="exact"/>
        <w:rPr>
          <w:snapToGrid w:val="0"/>
          <w:sz w:val="22"/>
          <w:szCs w:val="22"/>
        </w:rPr>
      </w:pPr>
    </w:p>
    <w:p w14:paraId="08FCD980" w14:textId="77777777" w:rsidR="005D554B" w:rsidRPr="000B0F30" w:rsidRDefault="005D554B" w:rsidP="005D554B">
      <w:pPr>
        <w:tabs>
          <w:tab w:val="left" w:pos="567"/>
        </w:tabs>
        <w:spacing w:line="260" w:lineRule="exact"/>
        <w:rPr>
          <w:snapToGrid w:val="0"/>
          <w:sz w:val="22"/>
          <w:szCs w:val="22"/>
        </w:rPr>
      </w:pPr>
    </w:p>
    <w:p w14:paraId="6730AFA1" w14:textId="77777777" w:rsidR="005D554B" w:rsidRPr="000B0F30" w:rsidRDefault="005D554B" w:rsidP="005D554B">
      <w:pPr>
        <w:tabs>
          <w:tab w:val="left" w:pos="567"/>
        </w:tabs>
        <w:spacing w:line="260" w:lineRule="exact"/>
        <w:rPr>
          <w:snapToGrid w:val="0"/>
          <w:sz w:val="22"/>
          <w:szCs w:val="22"/>
        </w:rPr>
      </w:pPr>
    </w:p>
    <w:p w14:paraId="51CEB32A" w14:textId="77777777" w:rsidR="005D554B" w:rsidRPr="000B0F30" w:rsidRDefault="005D554B" w:rsidP="005D554B">
      <w:pPr>
        <w:tabs>
          <w:tab w:val="left" w:pos="567"/>
        </w:tabs>
        <w:spacing w:line="260" w:lineRule="exact"/>
        <w:rPr>
          <w:snapToGrid w:val="0"/>
          <w:sz w:val="22"/>
          <w:szCs w:val="22"/>
        </w:rPr>
      </w:pPr>
    </w:p>
    <w:p w14:paraId="01BC3FE2" w14:textId="77777777" w:rsidR="005D554B" w:rsidRPr="000B0F30" w:rsidRDefault="005D554B" w:rsidP="005D554B">
      <w:pPr>
        <w:tabs>
          <w:tab w:val="left" w:pos="567"/>
        </w:tabs>
        <w:spacing w:line="260" w:lineRule="exact"/>
        <w:rPr>
          <w:snapToGrid w:val="0"/>
          <w:sz w:val="22"/>
          <w:szCs w:val="22"/>
        </w:rPr>
      </w:pPr>
    </w:p>
    <w:p w14:paraId="2DEB6A9D" w14:textId="77777777" w:rsidR="005D554B" w:rsidRPr="000B0F30" w:rsidRDefault="005D554B" w:rsidP="005D554B">
      <w:pPr>
        <w:tabs>
          <w:tab w:val="left" w:pos="567"/>
        </w:tabs>
        <w:spacing w:line="260" w:lineRule="exact"/>
        <w:rPr>
          <w:snapToGrid w:val="0"/>
          <w:sz w:val="22"/>
          <w:szCs w:val="22"/>
        </w:rPr>
      </w:pPr>
    </w:p>
    <w:p w14:paraId="3B65D4A4" w14:textId="77777777" w:rsidR="005D554B" w:rsidRPr="000B0F30" w:rsidRDefault="005D554B" w:rsidP="005D554B">
      <w:pPr>
        <w:tabs>
          <w:tab w:val="left" w:pos="567"/>
        </w:tabs>
        <w:spacing w:line="260" w:lineRule="exact"/>
        <w:rPr>
          <w:snapToGrid w:val="0"/>
          <w:sz w:val="22"/>
          <w:szCs w:val="22"/>
        </w:rPr>
      </w:pPr>
    </w:p>
    <w:p w14:paraId="4C9B6C9F" w14:textId="77777777" w:rsidR="005D554B" w:rsidRPr="000B0F30" w:rsidRDefault="005D554B" w:rsidP="005D554B">
      <w:pPr>
        <w:tabs>
          <w:tab w:val="left" w:pos="567"/>
        </w:tabs>
        <w:spacing w:line="260" w:lineRule="exact"/>
        <w:rPr>
          <w:snapToGrid w:val="0"/>
          <w:sz w:val="22"/>
          <w:szCs w:val="22"/>
        </w:rPr>
      </w:pPr>
    </w:p>
    <w:p w14:paraId="01A2EFD3" w14:textId="77777777" w:rsidR="005D554B" w:rsidRPr="000B0F30" w:rsidRDefault="005D554B" w:rsidP="005D554B">
      <w:pPr>
        <w:tabs>
          <w:tab w:val="left" w:pos="567"/>
        </w:tabs>
        <w:spacing w:line="260" w:lineRule="exact"/>
        <w:rPr>
          <w:snapToGrid w:val="0"/>
          <w:sz w:val="22"/>
          <w:szCs w:val="22"/>
        </w:rPr>
      </w:pPr>
    </w:p>
    <w:p w14:paraId="62D71FE2" w14:textId="77777777" w:rsidR="005D554B" w:rsidRPr="000B0F30" w:rsidRDefault="005D554B" w:rsidP="005D554B">
      <w:pPr>
        <w:tabs>
          <w:tab w:val="left" w:pos="567"/>
        </w:tabs>
        <w:spacing w:line="260" w:lineRule="exact"/>
        <w:rPr>
          <w:snapToGrid w:val="0"/>
          <w:sz w:val="22"/>
          <w:szCs w:val="22"/>
        </w:rPr>
      </w:pPr>
    </w:p>
    <w:p w14:paraId="71EEFDB6" w14:textId="77777777" w:rsidR="005D554B" w:rsidRPr="000B0F30" w:rsidRDefault="005D554B" w:rsidP="005D554B">
      <w:pPr>
        <w:tabs>
          <w:tab w:val="left" w:pos="567"/>
        </w:tabs>
        <w:spacing w:line="260" w:lineRule="exact"/>
        <w:rPr>
          <w:snapToGrid w:val="0"/>
          <w:sz w:val="22"/>
          <w:szCs w:val="22"/>
        </w:rPr>
      </w:pPr>
    </w:p>
    <w:p w14:paraId="788827E6" w14:textId="77777777" w:rsidR="005D554B" w:rsidRPr="000B0F30" w:rsidRDefault="005D554B" w:rsidP="005D554B">
      <w:pPr>
        <w:tabs>
          <w:tab w:val="left" w:pos="567"/>
        </w:tabs>
        <w:spacing w:line="260" w:lineRule="exact"/>
        <w:rPr>
          <w:snapToGrid w:val="0"/>
          <w:sz w:val="22"/>
          <w:szCs w:val="22"/>
        </w:rPr>
      </w:pPr>
    </w:p>
    <w:p w14:paraId="1A6F9B44" w14:textId="77777777" w:rsidR="005D554B" w:rsidRPr="000B0F30" w:rsidRDefault="005D554B" w:rsidP="005D554B">
      <w:pPr>
        <w:tabs>
          <w:tab w:val="left" w:pos="567"/>
        </w:tabs>
        <w:spacing w:line="260" w:lineRule="exact"/>
        <w:rPr>
          <w:snapToGrid w:val="0"/>
          <w:sz w:val="22"/>
          <w:szCs w:val="22"/>
        </w:rPr>
      </w:pPr>
    </w:p>
    <w:p w14:paraId="46A44B28" w14:textId="77777777" w:rsidR="005D554B" w:rsidRPr="000B0F30" w:rsidRDefault="005D554B" w:rsidP="005D554B">
      <w:pPr>
        <w:tabs>
          <w:tab w:val="left" w:pos="567"/>
        </w:tabs>
        <w:spacing w:line="260" w:lineRule="exact"/>
        <w:rPr>
          <w:snapToGrid w:val="0"/>
          <w:sz w:val="22"/>
          <w:szCs w:val="22"/>
        </w:rPr>
      </w:pPr>
    </w:p>
    <w:p w14:paraId="27E41400" w14:textId="77777777" w:rsidR="005D554B" w:rsidRPr="000B0F30" w:rsidRDefault="005D554B" w:rsidP="005D554B">
      <w:pPr>
        <w:tabs>
          <w:tab w:val="left" w:pos="567"/>
        </w:tabs>
        <w:spacing w:line="260" w:lineRule="exact"/>
        <w:rPr>
          <w:snapToGrid w:val="0"/>
          <w:sz w:val="22"/>
          <w:szCs w:val="22"/>
        </w:rPr>
      </w:pPr>
    </w:p>
    <w:p w14:paraId="73E00F00" w14:textId="77777777" w:rsidR="005D554B" w:rsidRPr="000B0F30" w:rsidRDefault="005D554B" w:rsidP="005D554B">
      <w:pPr>
        <w:tabs>
          <w:tab w:val="left" w:pos="567"/>
        </w:tabs>
        <w:spacing w:line="260" w:lineRule="exact"/>
        <w:rPr>
          <w:snapToGrid w:val="0"/>
          <w:sz w:val="22"/>
          <w:szCs w:val="22"/>
        </w:rPr>
      </w:pPr>
    </w:p>
    <w:p w14:paraId="75AC6C62" w14:textId="405FFE95" w:rsidR="005D554B" w:rsidRDefault="005D554B" w:rsidP="005D554B">
      <w:pPr>
        <w:tabs>
          <w:tab w:val="left" w:pos="567"/>
        </w:tabs>
        <w:spacing w:line="260" w:lineRule="exact"/>
        <w:rPr>
          <w:snapToGrid w:val="0"/>
          <w:sz w:val="22"/>
          <w:szCs w:val="22"/>
        </w:rPr>
      </w:pPr>
    </w:p>
    <w:p w14:paraId="3DB665CF" w14:textId="196C7B36" w:rsidR="00194DDA" w:rsidRDefault="00194DDA" w:rsidP="005D554B">
      <w:pPr>
        <w:tabs>
          <w:tab w:val="left" w:pos="567"/>
        </w:tabs>
        <w:spacing w:line="260" w:lineRule="exact"/>
        <w:rPr>
          <w:snapToGrid w:val="0"/>
          <w:sz w:val="22"/>
          <w:szCs w:val="22"/>
        </w:rPr>
      </w:pPr>
    </w:p>
    <w:p w14:paraId="71BF8541" w14:textId="77777777" w:rsidR="00194DDA" w:rsidRPr="000B0F30" w:rsidRDefault="00194DDA" w:rsidP="005D554B">
      <w:pPr>
        <w:tabs>
          <w:tab w:val="left" w:pos="567"/>
        </w:tabs>
        <w:spacing w:line="260" w:lineRule="exact"/>
        <w:rPr>
          <w:snapToGrid w:val="0"/>
          <w:sz w:val="22"/>
          <w:szCs w:val="22"/>
        </w:rPr>
      </w:pPr>
    </w:p>
    <w:p w14:paraId="72C6CF54" w14:textId="77777777" w:rsidR="005D554B" w:rsidRPr="000B0F30" w:rsidRDefault="005D554B" w:rsidP="005D554B">
      <w:pPr>
        <w:keepNext/>
        <w:tabs>
          <w:tab w:val="left" w:pos="567"/>
        </w:tabs>
        <w:jc w:val="center"/>
        <w:outlineLvl w:val="1"/>
        <w:rPr>
          <w:b/>
          <w:snapToGrid w:val="0"/>
          <w:sz w:val="22"/>
          <w:szCs w:val="22"/>
          <w:lang w:eastAsia="x-none"/>
        </w:rPr>
      </w:pPr>
      <w:r w:rsidRPr="000B0F30">
        <w:rPr>
          <w:b/>
          <w:bCs/>
          <w:iCs/>
          <w:snapToGrid w:val="0"/>
          <w:sz w:val="22"/>
          <w:szCs w:val="22"/>
          <w:lang w:eastAsia="x-none"/>
        </w:rPr>
        <w:t>A. ŽENKLINIMAS</w:t>
      </w:r>
    </w:p>
    <w:p w14:paraId="500CC0BA" w14:textId="77777777" w:rsidR="005D554B" w:rsidRPr="000B0F30" w:rsidRDefault="005D554B" w:rsidP="005D554B">
      <w:pPr>
        <w:tabs>
          <w:tab w:val="left" w:pos="567"/>
        </w:tabs>
        <w:spacing w:line="260" w:lineRule="exact"/>
        <w:rPr>
          <w:snapToGrid w:val="0"/>
          <w:sz w:val="22"/>
          <w:szCs w:val="22"/>
        </w:rPr>
      </w:pPr>
      <w:r w:rsidRPr="000B0F30">
        <w:rPr>
          <w:snapToGrid w:val="0"/>
          <w:sz w:val="22"/>
          <w:szCs w:val="22"/>
        </w:rPr>
        <w:br w:type="page"/>
      </w:r>
    </w:p>
    <w:p w14:paraId="0AF47F7D" w14:textId="77777777" w:rsidR="009D0D3B" w:rsidRPr="00064797" w:rsidRDefault="009D0D3B" w:rsidP="00131179">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r w:rsidRPr="00064797">
        <w:rPr>
          <w:b/>
          <w:sz w:val="22"/>
          <w:szCs w:val="22"/>
        </w:rPr>
        <w:lastRenderedPageBreak/>
        <w:t>INFORMACIJA ANT IŠORINĖS PAKUOTĖS</w:t>
      </w:r>
    </w:p>
    <w:p w14:paraId="60CB9C39" w14:textId="77777777" w:rsidR="009D0D3B" w:rsidRPr="00064797" w:rsidRDefault="009D0D3B" w:rsidP="00D055F8">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p>
    <w:p w14:paraId="7E353149" w14:textId="77777777" w:rsidR="009D0D3B" w:rsidRPr="00064797" w:rsidRDefault="009D0D3B" w:rsidP="00DE57AF">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r w:rsidRPr="00064797">
        <w:rPr>
          <w:b/>
          <w:sz w:val="22"/>
          <w:szCs w:val="22"/>
        </w:rPr>
        <w:t>Kartoninė dėžutė</w:t>
      </w:r>
    </w:p>
    <w:p w14:paraId="47174EF2" w14:textId="77777777" w:rsidR="005D554B" w:rsidRPr="000B0F30" w:rsidRDefault="005D554B">
      <w:pPr>
        <w:tabs>
          <w:tab w:val="left" w:pos="567"/>
        </w:tabs>
        <w:spacing w:line="260" w:lineRule="exact"/>
        <w:rPr>
          <w:snapToGrid w:val="0"/>
          <w:sz w:val="22"/>
          <w:szCs w:val="22"/>
        </w:rPr>
      </w:pPr>
    </w:p>
    <w:p w14:paraId="643C6B96"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1.</w:t>
      </w:r>
      <w:r w:rsidRPr="000B0F30">
        <w:rPr>
          <w:b/>
          <w:snapToGrid w:val="0"/>
          <w:sz w:val="22"/>
          <w:szCs w:val="22"/>
        </w:rPr>
        <w:tab/>
      </w:r>
      <w:r w:rsidRPr="000B0F30">
        <w:rPr>
          <w:b/>
          <w:caps/>
          <w:noProof/>
          <w:snapToGrid w:val="0"/>
          <w:sz w:val="22"/>
          <w:szCs w:val="22"/>
        </w:rPr>
        <w:t>VAISTINIO</w:t>
      </w:r>
      <w:r w:rsidRPr="000B0F30">
        <w:rPr>
          <w:b/>
          <w:noProof/>
          <w:snapToGrid w:val="0"/>
          <w:sz w:val="22"/>
          <w:szCs w:val="22"/>
        </w:rPr>
        <w:t xml:space="preserve"> PREPARATO PAVADINIMAS</w:t>
      </w:r>
    </w:p>
    <w:p w14:paraId="7CF832E1" w14:textId="77777777" w:rsidR="005D554B" w:rsidRPr="000B0F30" w:rsidRDefault="005D554B">
      <w:pPr>
        <w:tabs>
          <w:tab w:val="left" w:pos="567"/>
        </w:tabs>
        <w:spacing w:line="260" w:lineRule="exact"/>
        <w:rPr>
          <w:snapToGrid w:val="0"/>
          <w:sz w:val="22"/>
          <w:szCs w:val="22"/>
        </w:rPr>
      </w:pPr>
    </w:p>
    <w:p w14:paraId="6CF30667" w14:textId="77777777" w:rsidR="009D0D3B" w:rsidRPr="00064797" w:rsidRDefault="009D0D3B">
      <w:pPr>
        <w:suppressAutoHyphens/>
        <w:ind w:right="14"/>
        <w:rPr>
          <w:sz w:val="22"/>
          <w:szCs w:val="22"/>
        </w:rPr>
      </w:pPr>
      <w:r w:rsidRPr="00064797">
        <w:rPr>
          <w:sz w:val="22"/>
          <w:szCs w:val="22"/>
        </w:rPr>
        <w:t>Paracetamol Basi 10 mg/ml infuzinis tirpalas</w:t>
      </w:r>
    </w:p>
    <w:p w14:paraId="6665C30B" w14:textId="424997B3" w:rsidR="005D554B" w:rsidRPr="000B0F30" w:rsidRDefault="009D0D3B">
      <w:pPr>
        <w:tabs>
          <w:tab w:val="left" w:pos="567"/>
        </w:tabs>
        <w:spacing w:line="260" w:lineRule="exact"/>
        <w:rPr>
          <w:snapToGrid w:val="0"/>
          <w:sz w:val="22"/>
          <w:szCs w:val="22"/>
        </w:rPr>
      </w:pPr>
      <w:r w:rsidRPr="00064797">
        <w:rPr>
          <w:sz w:val="22"/>
          <w:szCs w:val="22"/>
        </w:rPr>
        <w:t>paracetamolis</w:t>
      </w:r>
    </w:p>
    <w:p w14:paraId="68F85DE0" w14:textId="3C947778" w:rsidR="005D554B" w:rsidRPr="000B0F30" w:rsidRDefault="005D554B">
      <w:pPr>
        <w:tabs>
          <w:tab w:val="left" w:pos="567"/>
        </w:tabs>
        <w:spacing w:line="260" w:lineRule="exact"/>
        <w:rPr>
          <w:snapToGrid w:val="0"/>
          <w:sz w:val="22"/>
          <w:szCs w:val="22"/>
        </w:rPr>
      </w:pPr>
    </w:p>
    <w:p w14:paraId="26B81B4D" w14:textId="77777777" w:rsidR="00337C6B" w:rsidRPr="000B0F30" w:rsidRDefault="00337C6B">
      <w:pPr>
        <w:tabs>
          <w:tab w:val="left" w:pos="567"/>
        </w:tabs>
        <w:spacing w:line="260" w:lineRule="exact"/>
        <w:rPr>
          <w:snapToGrid w:val="0"/>
          <w:sz w:val="22"/>
          <w:szCs w:val="22"/>
        </w:rPr>
      </w:pPr>
    </w:p>
    <w:p w14:paraId="1B365543"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0B0F30">
        <w:rPr>
          <w:b/>
          <w:snapToGrid w:val="0"/>
          <w:sz w:val="22"/>
          <w:szCs w:val="22"/>
        </w:rPr>
        <w:t>2.</w:t>
      </w:r>
      <w:r w:rsidRPr="000B0F30">
        <w:rPr>
          <w:b/>
          <w:snapToGrid w:val="0"/>
          <w:sz w:val="22"/>
          <w:szCs w:val="22"/>
        </w:rPr>
        <w:tab/>
      </w:r>
      <w:r w:rsidRPr="000B0F30">
        <w:rPr>
          <w:b/>
          <w:noProof/>
          <w:snapToGrid w:val="0"/>
          <w:sz w:val="22"/>
          <w:szCs w:val="22"/>
        </w:rPr>
        <w:t>VEIKLIOJI (-IOS) MEDŽIAGA (-OS) IR JOS (-Ų) KIEKIS (-IAI)</w:t>
      </w:r>
    </w:p>
    <w:p w14:paraId="0E719A9F" w14:textId="6CD4EC70" w:rsidR="005D554B" w:rsidRPr="000B0F30" w:rsidRDefault="005D554B">
      <w:pPr>
        <w:tabs>
          <w:tab w:val="left" w:pos="567"/>
        </w:tabs>
        <w:spacing w:line="260" w:lineRule="exact"/>
        <w:rPr>
          <w:snapToGrid w:val="0"/>
          <w:sz w:val="22"/>
          <w:szCs w:val="22"/>
        </w:rPr>
      </w:pPr>
    </w:p>
    <w:p w14:paraId="670262E1" w14:textId="463F4922" w:rsidR="009D0D3B" w:rsidRPr="00064797" w:rsidRDefault="009D0D3B">
      <w:pPr>
        <w:suppressAutoHyphens/>
        <w:ind w:right="14"/>
        <w:rPr>
          <w:sz w:val="22"/>
          <w:szCs w:val="22"/>
        </w:rPr>
      </w:pPr>
      <w:r w:rsidRPr="00064797">
        <w:rPr>
          <w:sz w:val="22"/>
          <w:szCs w:val="22"/>
        </w:rPr>
        <w:t xml:space="preserve">Kiekviename </w:t>
      </w:r>
      <w:r w:rsidR="000B0F30">
        <w:rPr>
          <w:sz w:val="22"/>
          <w:szCs w:val="22"/>
        </w:rPr>
        <w:t xml:space="preserve">infuzinio tirpalo </w:t>
      </w:r>
      <w:r w:rsidRPr="00064797">
        <w:rPr>
          <w:sz w:val="22"/>
          <w:szCs w:val="22"/>
        </w:rPr>
        <w:t>ml yra 10 mg paracetamolio.</w:t>
      </w:r>
    </w:p>
    <w:p w14:paraId="619847F9" w14:textId="6A2D2847" w:rsidR="009D0D3B" w:rsidRPr="00064797" w:rsidRDefault="009D0D3B">
      <w:pPr>
        <w:suppressAutoHyphens/>
        <w:ind w:right="14"/>
        <w:rPr>
          <w:sz w:val="22"/>
          <w:szCs w:val="22"/>
        </w:rPr>
      </w:pPr>
      <w:r w:rsidRPr="00064797">
        <w:rPr>
          <w:sz w:val="22"/>
          <w:szCs w:val="22"/>
        </w:rPr>
        <w:t>Kiekviename 100 ml buteliuke yra 1000 mg paracetamolio.</w:t>
      </w:r>
    </w:p>
    <w:p w14:paraId="3F7F65B8" w14:textId="77777777" w:rsidR="009D0D3B" w:rsidRPr="000B0F30" w:rsidRDefault="009D0D3B">
      <w:pPr>
        <w:tabs>
          <w:tab w:val="left" w:pos="567"/>
        </w:tabs>
        <w:spacing w:line="260" w:lineRule="exact"/>
        <w:rPr>
          <w:snapToGrid w:val="0"/>
          <w:sz w:val="22"/>
          <w:szCs w:val="22"/>
        </w:rPr>
      </w:pPr>
    </w:p>
    <w:p w14:paraId="374590D7" w14:textId="77777777" w:rsidR="005D554B" w:rsidRPr="000B0F30" w:rsidRDefault="005D554B">
      <w:pPr>
        <w:tabs>
          <w:tab w:val="left" w:pos="567"/>
        </w:tabs>
        <w:spacing w:line="260" w:lineRule="exact"/>
        <w:rPr>
          <w:snapToGrid w:val="0"/>
          <w:sz w:val="22"/>
          <w:szCs w:val="22"/>
        </w:rPr>
      </w:pPr>
    </w:p>
    <w:p w14:paraId="02D26219"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3.</w:t>
      </w:r>
      <w:r w:rsidRPr="000B0F30">
        <w:rPr>
          <w:b/>
          <w:snapToGrid w:val="0"/>
          <w:sz w:val="22"/>
          <w:szCs w:val="22"/>
        </w:rPr>
        <w:tab/>
      </w:r>
      <w:r w:rsidRPr="000B0F30">
        <w:rPr>
          <w:b/>
          <w:noProof/>
          <w:snapToGrid w:val="0"/>
          <w:sz w:val="22"/>
          <w:szCs w:val="22"/>
        </w:rPr>
        <w:t>PAGALBINIŲ MEDŽIAGŲ SĄRAŠAS</w:t>
      </w:r>
    </w:p>
    <w:p w14:paraId="5C0A1253" w14:textId="2721027C" w:rsidR="005D554B" w:rsidRPr="000B0F30" w:rsidRDefault="005D554B">
      <w:pPr>
        <w:tabs>
          <w:tab w:val="left" w:pos="567"/>
        </w:tabs>
        <w:spacing w:line="260" w:lineRule="exact"/>
        <w:rPr>
          <w:snapToGrid w:val="0"/>
          <w:sz w:val="22"/>
          <w:szCs w:val="22"/>
        </w:rPr>
      </w:pPr>
    </w:p>
    <w:p w14:paraId="38690931" w14:textId="616F2CE5" w:rsidR="009D0D3B" w:rsidRPr="000B0F30" w:rsidRDefault="009D0D3B">
      <w:pPr>
        <w:tabs>
          <w:tab w:val="left" w:pos="567"/>
        </w:tabs>
        <w:spacing w:line="260" w:lineRule="exact"/>
        <w:rPr>
          <w:snapToGrid w:val="0"/>
          <w:sz w:val="22"/>
          <w:szCs w:val="22"/>
        </w:rPr>
      </w:pPr>
      <w:r w:rsidRPr="00064797">
        <w:rPr>
          <w:sz w:val="22"/>
          <w:szCs w:val="22"/>
        </w:rPr>
        <w:t xml:space="preserve">Pagalbinės medžiagos: manitolis, dinatrio edetatas, dinatrio fosfato dihidratas, koncentruota </w:t>
      </w:r>
      <w:r w:rsidR="007D305C" w:rsidRPr="00064797">
        <w:rPr>
          <w:sz w:val="22"/>
          <w:szCs w:val="22"/>
        </w:rPr>
        <w:t xml:space="preserve">vandenilio chlorido </w:t>
      </w:r>
      <w:r w:rsidRPr="00064797">
        <w:rPr>
          <w:sz w:val="22"/>
          <w:szCs w:val="22"/>
        </w:rPr>
        <w:t>rūgštis ir natrio hidroksidas, injekcinis vanduo.</w:t>
      </w:r>
    </w:p>
    <w:p w14:paraId="096DF1AB" w14:textId="7FFC113D" w:rsidR="005D554B" w:rsidRPr="000B0F30" w:rsidRDefault="005D554B">
      <w:pPr>
        <w:tabs>
          <w:tab w:val="left" w:pos="567"/>
        </w:tabs>
        <w:spacing w:line="260" w:lineRule="exact"/>
        <w:rPr>
          <w:snapToGrid w:val="0"/>
          <w:sz w:val="22"/>
          <w:szCs w:val="22"/>
        </w:rPr>
      </w:pPr>
    </w:p>
    <w:p w14:paraId="042E612D" w14:textId="77777777" w:rsidR="00337C6B" w:rsidRPr="000B0F30" w:rsidRDefault="00337C6B">
      <w:pPr>
        <w:tabs>
          <w:tab w:val="left" w:pos="567"/>
        </w:tabs>
        <w:spacing w:line="260" w:lineRule="exact"/>
        <w:rPr>
          <w:snapToGrid w:val="0"/>
          <w:sz w:val="22"/>
          <w:szCs w:val="22"/>
        </w:rPr>
      </w:pPr>
    </w:p>
    <w:p w14:paraId="59DCECBC"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4.</w:t>
      </w:r>
      <w:r w:rsidRPr="000B0F30">
        <w:rPr>
          <w:b/>
          <w:snapToGrid w:val="0"/>
          <w:sz w:val="22"/>
          <w:szCs w:val="22"/>
        </w:rPr>
        <w:tab/>
      </w:r>
      <w:r w:rsidRPr="000B0F30">
        <w:rPr>
          <w:b/>
          <w:noProof/>
          <w:snapToGrid w:val="0"/>
          <w:sz w:val="22"/>
          <w:szCs w:val="22"/>
        </w:rPr>
        <w:t>FARMACINĖ FORMA IR KIEKIS PAKUOTĖJE</w:t>
      </w:r>
    </w:p>
    <w:p w14:paraId="509B6DC2" w14:textId="77777777" w:rsidR="009D0D3B" w:rsidRPr="00064797" w:rsidRDefault="009D0D3B">
      <w:pPr>
        <w:suppressAutoHyphens/>
        <w:snapToGrid w:val="0"/>
        <w:ind w:right="14"/>
        <w:rPr>
          <w:sz w:val="22"/>
          <w:szCs w:val="22"/>
        </w:rPr>
      </w:pPr>
    </w:p>
    <w:p w14:paraId="27BEA0FA" w14:textId="19258CE8" w:rsidR="009D0D3B" w:rsidRPr="00064797" w:rsidRDefault="009D0D3B">
      <w:pPr>
        <w:suppressAutoHyphens/>
        <w:snapToGrid w:val="0"/>
        <w:ind w:right="14"/>
        <w:rPr>
          <w:sz w:val="22"/>
          <w:szCs w:val="22"/>
        </w:rPr>
      </w:pPr>
      <w:r w:rsidRPr="00064797">
        <w:rPr>
          <w:sz w:val="22"/>
          <w:szCs w:val="22"/>
        </w:rPr>
        <w:t>Infuzinis tirpalas</w:t>
      </w:r>
    </w:p>
    <w:p w14:paraId="57325B14" w14:textId="77777777" w:rsidR="009D0D3B" w:rsidRPr="00064797" w:rsidRDefault="009D0D3B">
      <w:pPr>
        <w:suppressAutoHyphens/>
        <w:ind w:right="14"/>
        <w:rPr>
          <w:sz w:val="22"/>
          <w:szCs w:val="22"/>
        </w:rPr>
      </w:pPr>
    </w:p>
    <w:p w14:paraId="41DCFA50" w14:textId="77777777" w:rsidR="009D0D3B" w:rsidRPr="00064797" w:rsidRDefault="009D0D3B">
      <w:pPr>
        <w:suppressAutoHyphens/>
        <w:ind w:right="14"/>
        <w:rPr>
          <w:sz w:val="22"/>
          <w:szCs w:val="22"/>
        </w:rPr>
      </w:pPr>
      <w:r w:rsidRPr="00064797">
        <w:rPr>
          <w:sz w:val="22"/>
          <w:szCs w:val="22"/>
        </w:rPr>
        <w:t>1 buteliukas, 100 ml</w:t>
      </w:r>
    </w:p>
    <w:p w14:paraId="557BA60E" w14:textId="77777777" w:rsidR="009D0D3B" w:rsidRPr="00064797" w:rsidRDefault="009D0D3B">
      <w:pPr>
        <w:suppressAutoHyphens/>
        <w:ind w:right="14"/>
        <w:rPr>
          <w:sz w:val="22"/>
          <w:szCs w:val="22"/>
        </w:rPr>
      </w:pPr>
      <w:r w:rsidRPr="00064797">
        <w:rPr>
          <w:sz w:val="22"/>
          <w:szCs w:val="22"/>
        </w:rPr>
        <w:t>50 buteliukų po 100 ml</w:t>
      </w:r>
    </w:p>
    <w:p w14:paraId="0B72CA4E" w14:textId="77777777" w:rsidR="005D554B" w:rsidRPr="000B0F30" w:rsidRDefault="005D554B">
      <w:pPr>
        <w:tabs>
          <w:tab w:val="left" w:pos="567"/>
        </w:tabs>
        <w:spacing w:line="260" w:lineRule="exact"/>
        <w:rPr>
          <w:snapToGrid w:val="0"/>
          <w:sz w:val="22"/>
          <w:szCs w:val="22"/>
        </w:rPr>
      </w:pPr>
    </w:p>
    <w:p w14:paraId="4DC7DC4A" w14:textId="77777777" w:rsidR="005D554B" w:rsidRPr="000B0F30" w:rsidRDefault="005D554B">
      <w:pPr>
        <w:tabs>
          <w:tab w:val="left" w:pos="567"/>
        </w:tabs>
        <w:spacing w:line="260" w:lineRule="exact"/>
        <w:rPr>
          <w:snapToGrid w:val="0"/>
          <w:sz w:val="22"/>
          <w:szCs w:val="22"/>
        </w:rPr>
      </w:pPr>
    </w:p>
    <w:p w14:paraId="075AE771"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5.</w:t>
      </w:r>
      <w:r w:rsidRPr="000B0F30">
        <w:rPr>
          <w:b/>
          <w:snapToGrid w:val="0"/>
          <w:sz w:val="22"/>
          <w:szCs w:val="22"/>
        </w:rPr>
        <w:tab/>
      </w:r>
      <w:r w:rsidRPr="000B0F30">
        <w:rPr>
          <w:b/>
          <w:noProof/>
          <w:snapToGrid w:val="0"/>
          <w:sz w:val="22"/>
          <w:szCs w:val="22"/>
        </w:rPr>
        <w:t>VARTOJIMO METODAS IR BŪDAS (-AI)</w:t>
      </w:r>
    </w:p>
    <w:p w14:paraId="456D8463" w14:textId="77777777" w:rsidR="005D554B" w:rsidRPr="000B0F30" w:rsidRDefault="005D554B">
      <w:pPr>
        <w:tabs>
          <w:tab w:val="left" w:pos="567"/>
        </w:tabs>
        <w:spacing w:line="260" w:lineRule="exact"/>
        <w:rPr>
          <w:snapToGrid w:val="0"/>
          <w:sz w:val="22"/>
          <w:szCs w:val="22"/>
        </w:rPr>
      </w:pPr>
    </w:p>
    <w:p w14:paraId="3F0A072B" w14:textId="77777777" w:rsidR="009D0D3B" w:rsidRPr="00064797" w:rsidRDefault="009D0D3B">
      <w:pPr>
        <w:suppressAutoHyphens/>
        <w:ind w:right="14"/>
        <w:rPr>
          <w:sz w:val="22"/>
          <w:szCs w:val="22"/>
        </w:rPr>
      </w:pPr>
      <w:r w:rsidRPr="00064797">
        <w:rPr>
          <w:sz w:val="22"/>
          <w:szCs w:val="22"/>
        </w:rPr>
        <w:t>Prieš vartojimą perskaitykite pakuotės lapelį.</w:t>
      </w:r>
    </w:p>
    <w:p w14:paraId="7EC1E392" w14:textId="77777777" w:rsidR="009D0D3B" w:rsidRPr="00064797" w:rsidRDefault="009D0D3B">
      <w:pPr>
        <w:suppressAutoHyphens/>
        <w:ind w:right="14"/>
        <w:rPr>
          <w:sz w:val="22"/>
          <w:szCs w:val="22"/>
        </w:rPr>
      </w:pPr>
      <w:r w:rsidRPr="00064797">
        <w:rPr>
          <w:sz w:val="22"/>
          <w:szCs w:val="22"/>
        </w:rPr>
        <w:t>Vartoti į veną.</w:t>
      </w:r>
    </w:p>
    <w:p w14:paraId="677FE035" w14:textId="6F4447E8" w:rsidR="005D554B" w:rsidRPr="000B0F30" w:rsidRDefault="009D0D3B">
      <w:pPr>
        <w:tabs>
          <w:tab w:val="left" w:pos="567"/>
        </w:tabs>
        <w:spacing w:line="260" w:lineRule="exact"/>
        <w:rPr>
          <w:snapToGrid w:val="0"/>
          <w:sz w:val="22"/>
          <w:szCs w:val="22"/>
        </w:rPr>
      </w:pPr>
      <w:r w:rsidRPr="00064797">
        <w:rPr>
          <w:sz w:val="22"/>
          <w:szCs w:val="22"/>
        </w:rPr>
        <w:t>Suaugusiesiems, paaugliams ir vaikams, sveriantiems daugiau kaip 33 kg.</w:t>
      </w:r>
    </w:p>
    <w:p w14:paraId="2FC93E80" w14:textId="7C7E516C" w:rsidR="005D554B" w:rsidRPr="00A729D0" w:rsidRDefault="005D554B" w:rsidP="00A729D0">
      <w:pPr>
        <w:tabs>
          <w:tab w:val="left" w:pos="567"/>
        </w:tabs>
        <w:rPr>
          <w:snapToGrid w:val="0"/>
          <w:sz w:val="16"/>
          <w:szCs w:val="16"/>
        </w:rPr>
      </w:pPr>
    </w:p>
    <w:p w14:paraId="15069133" w14:textId="77777777" w:rsidR="007D305C" w:rsidRPr="000B0F30" w:rsidRDefault="007D305C" w:rsidP="00A729D0">
      <w:pPr>
        <w:tabs>
          <w:tab w:val="left" w:pos="567"/>
        </w:tabs>
        <w:rPr>
          <w:snapToGrid w:val="0"/>
          <w:sz w:val="22"/>
          <w:szCs w:val="22"/>
        </w:rPr>
      </w:pPr>
    </w:p>
    <w:p w14:paraId="566F87E5"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6.</w:t>
      </w:r>
      <w:r w:rsidRPr="000B0F30">
        <w:rPr>
          <w:b/>
          <w:snapToGrid w:val="0"/>
          <w:sz w:val="22"/>
          <w:szCs w:val="22"/>
        </w:rPr>
        <w:tab/>
      </w:r>
      <w:r w:rsidRPr="000B0F30">
        <w:rPr>
          <w:b/>
          <w:noProof/>
          <w:snapToGrid w:val="0"/>
          <w:sz w:val="22"/>
          <w:szCs w:val="22"/>
        </w:rPr>
        <w:t>SPECIALUS ĮSPĖJIMAS, KAD VAISTINĮ PREPARATĄ BŪTINA LAIKYTI VAIKAMS NEPASTEBIMOJE IR  NEPASIEKIAMOJE VIETOJE</w:t>
      </w:r>
    </w:p>
    <w:p w14:paraId="0FBD3C67" w14:textId="77777777" w:rsidR="005D554B" w:rsidRPr="00A729D0" w:rsidRDefault="005D554B" w:rsidP="00A729D0">
      <w:pPr>
        <w:tabs>
          <w:tab w:val="left" w:pos="567"/>
        </w:tabs>
        <w:rPr>
          <w:snapToGrid w:val="0"/>
          <w:sz w:val="22"/>
          <w:szCs w:val="22"/>
        </w:rPr>
      </w:pPr>
    </w:p>
    <w:p w14:paraId="0987D796" w14:textId="77777777" w:rsidR="009D0D3B" w:rsidRPr="00064797" w:rsidRDefault="009D0D3B" w:rsidP="00A729D0">
      <w:pPr>
        <w:suppressAutoHyphens/>
        <w:ind w:right="14"/>
        <w:rPr>
          <w:sz w:val="22"/>
          <w:szCs w:val="22"/>
        </w:rPr>
      </w:pPr>
      <w:r w:rsidRPr="00064797">
        <w:rPr>
          <w:sz w:val="22"/>
          <w:szCs w:val="22"/>
        </w:rPr>
        <w:t>Laikyti vaikams nepastebimoje ir nepasiekiamoje vietoje.</w:t>
      </w:r>
    </w:p>
    <w:p w14:paraId="77A109DC" w14:textId="77777777" w:rsidR="005D554B" w:rsidRPr="00A729D0" w:rsidRDefault="005D554B" w:rsidP="00A729D0">
      <w:pPr>
        <w:tabs>
          <w:tab w:val="left" w:pos="567"/>
        </w:tabs>
        <w:rPr>
          <w:snapToGrid w:val="0"/>
          <w:sz w:val="16"/>
          <w:szCs w:val="16"/>
        </w:rPr>
      </w:pPr>
    </w:p>
    <w:p w14:paraId="78042AFD" w14:textId="77777777" w:rsidR="005D554B" w:rsidRPr="00A729D0" w:rsidRDefault="005D554B" w:rsidP="00A729D0">
      <w:pPr>
        <w:tabs>
          <w:tab w:val="left" w:pos="567"/>
        </w:tabs>
        <w:rPr>
          <w:snapToGrid w:val="0"/>
          <w:sz w:val="16"/>
          <w:szCs w:val="16"/>
        </w:rPr>
      </w:pPr>
    </w:p>
    <w:p w14:paraId="52F225AB"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7.</w:t>
      </w:r>
      <w:r w:rsidRPr="000B0F30">
        <w:rPr>
          <w:b/>
          <w:snapToGrid w:val="0"/>
          <w:sz w:val="22"/>
          <w:szCs w:val="22"/>
        </w:rPr>
        <w:tab/>
      </w:r>
      <w:r w:rsidRPr="000B0F30">
        <w:rPr>
          <w:b/>
          <w:noProof/>
          <w:snapToGrid w:val="0"/>
          <w:sz w:val="22"/>
          <w:szCs w:val="22"/>
        </w:rPr>
        <w:t>KITAS (-I) SPECIALUS (-ŪS) ĮSPĖJIMAS (-AI) (JEI REIKIA)</w:t>
      </w:r>
    </w:p>
    <w:p w14:paraId="2E9BF168" w14:textId="77777777" w:rsidR="005D554B" w:rsidRPr="000B0F30" w:rsidRDefault="005D554B">
      <w:pPr>
        <w:tabs>
          <w:tab w:val="left" w:pos="567"/>
        </w:tabs>
        <w:spacing w:line="260" w:lineRule="exact"/>
        <w:rPr>
          <w:snapToGrid w:val="0"/>
          <w:sz w:val="22"/>
          <w:szCs w:val="22"/>
        </w:rPr>
      </w:pPr>
    </w:p>
    <w:p w14:paraId="2F88E5EB" w14:textId="77777777" w:rsidR="005D554B" w:rsidRPr="000B0F30" w:rsidRDefault="005D554B">
      <w:pPr>
        <w:tabs>
          <w:tab w:val="left" w:pos="567"/>
        </w:tabs>
        <w:spacing w:line="260" w:lineRule="exact"/>
        <w:rPr>
          <w:snapToGrid w:val="0"/>
          <w:sz w:val="22"/>
          <w:szCs w:val="22"/>
        </w:rPr>
      </w:pPr>
    </w:p>
    <w:p w14:paraId="31E9389F"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8.</w:t>
      </w:r>
      <w:r w:rsidRPr="000B0F30">
        <w:rPr>
          <w:b/>
          <w:snapToGrid w:val="0"/>
          <w:sz w:val="22"/>
          <w:szCs w:val="22"/>
        </w:rPr>
        <w:tab/>
      </w:r>
      <w:r w:rsidRPr="000B0F30">
        <w:rPr>
          <w:b/>
          <w:noProof/>
          <w:snapToGrid w:val="0"/>
          <w:sz w:val="22"/>
          <w:szCs w:val="22"/>
        </w:rPr>
        <w:t>TINKAMUMO LAIKAS</w:t>
      </w:r>
    </w:p>
    <w:p w14:paraId="5B2DF3D7" w14:textId="77777777" w:rsidR="005D554B" w:rsidRPr="000B0F30" w:rsidRDefault="005D554B">
      <w:pPr>
        <w:tabs>
          <w:tab w:val="left" w:pos="567"/>
        </w:tabs>
        <w:spacing w:line="260" w:lineRule="exact"/>
        <w:rPr>
          <w:snapToGrid w:val="0"/>
          <w:sz w:val="22"/>
          <w:szCs w:val="22"/>
        </w:rPr>
      </w:pPr>
    </w:p>
    <w:p w14:paraId="7FCF9CB2" w14:textId="09F94D8D" w:rsidR="005D554B" w:rsidRPr="000B0F30" w:rsidRDefault="005D554B">
      <w:pPr>
        <w:tabs>
          <w:tab w:val="left" w:pos="567"/>
        </w:tabs>
        <w:spacing w:line="260" w:lineRule="exact"/>
        <w:rPr>
          <w:snapToGrid w:val="0"/>
          <w:sz w:val="22"/>
          <w:szCs w:val="22"/>
        </w:rPr>
      </w:pPr>
      <w:r w:rsidRPr="000B0F30">
        <w:rPr>
          <w:snapToGrid w:val="0"/>
          <w:sz w:val="22"/>
          <w:szCs w:val="22"/>
        </w:rPr>
        <w:t>EXP</w:t>
      </w:r>
      <w:r w:rsidR="009D0D3B" w:rsidRPr="000B0F30">
        <w:rPr>
          <w:snapToGrid w:val="0"/>
          <w:sz w:val="22"/>
          <w:szCs w:val="22"/>
        </w:rPr>
        <w:t>:</w:t>
      </w:r>
      <w:r w:rsidR="00194DDA">
        <w:rPr>
          <w:snapToGrid w:val="0"/>
          <w:sz w:val="22"/>
          <w:szCs w:val="22"/>
        </w:rPr>
        <w:t xml:space="preserve"> mm/MMMM</w:t>
      </w:r>
    </w:p>
    <w:p w14:paraId="5ABB678D" w14:textId="77777777" w:rsidR="005D554B" w:rsidRPr="00A729D0" w:rsidRDefault="005D554B">
      <w:pPr>
        <w:tabs>
          <w:tab w:val="left" w:pos="567"/>
        </w:tabs>
        <w:spacing w:line="260" w:lineRule="exact"/>
        <w:rPr>
          <w:snapToGrid w:val="0"/>
          <w:sz w:val="16"/>
          <w:szCs w:val="16"/>
        </w:rPr>
      </w:pPr>
    </w:p>
    <w:p w14:paraId="6280750C" w14:textId="77777777" w:rsidR="005D554B" w:rsidRPr="000B0F30" w:rsidRDefault="005D554B">
      <w:pPr>
        <w:tabs>
          <w:tab w:val="left" w:pos="567"/>
        </w:tabs>
        <w:spacing w:line="260" w:lineRule="exact"/>
        <w:rPr>
          <w:snapToGrid w:val="0"/>
          <w:sz w:val="22"/>
          <w:szCs w:val="22"/>
        </w:rPr>
      </w:pPr>
    </w:p>
    <w:p w14:paraId="75172B9E" w14:textId="77777777" w:rsidR="005D554B" w:rsidRPr="000B0F30" w:rsidRDefault="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B0F30">
        <w:rPr>
          <w:b/>
          <w:snapToGrid w:val="0"/>
          <w:sz w:val="22"/>
          <w:szCs w:val="22"/>
        </w:rPr>
        <w:t>9.</w:t>
      </w:r>
      <w:r w:rsidRPr="000B0F30">
        <w:rPr>
          <w:b/>
          <w:snapToGrid w:val="0"/>
          <w:sz w:val="22"/>
          <w:szCs w:val="22"/>
        </w:rPr>
        <w:tab/>
      </w:r>
      <w:r w:rsidRPr="000B0F30">
        <w:rPr>
          <w:b/>
          <w:noProof/>
          <w:snapToGrid w:val="0"/>
          <w:sz w:val="22"/>
          <w:szCs w:val="22"/>
        </w:rPr>
        <w:t>SPECIALIOS LAIKYMO SĄLYGOS</w:t>
      </w:r>
    </w:p>
    <w:p w14:paraId="14F13992" w14:textId="7432B619" w:rsidR="005D554B" w:rsidRPr="00A729D0" w:rsidRDefault="005D554B">
      <w:pPr>
        <w:tabs>
          <w:tab w:val="left" w:pos="567"/>
        </w:tabs>
        <w:spacing w:line="260" w:lineRule="exact"/>
        <w:rPr>
          <w:snapToGrid w:val="0"/>
          <w:sz w:val="16"/>
          <w:szCs w:val="16"/>
        </w:rPr>
      </w:pPr>
    </w:p>
    <w:p w14:paraId="5880CD19" w14:textId="011A25C3" w:rsidR="009D0D3B" w:rsidRPr="000B0F30" w:rsidRDefault="009D0D3B">
      <w:pPr>
        <w:tabs>
          <w:tab w:val="left" w:pos="567"/>
        </w:tabs>
        <w:spacing w:line="260" w:lineRule="exact"/>
        <w:rPr>
          <w:snapToGrid w:val="0"/>
          <w:sz w:val="22"/>
          <w:szCs w:val="22"/>
        </w:rPr>
      </w:pPr>
      <w:r w:rsidRPr="00064797">
        <w:rPr>
          <w:sz w:val="22"/>
          <w:szCs w:val="22"/>
        </w:rPr>
        <w:t xml:space="preserve">Laikyti ne aukštesnėje kaip 30 ºC temperatūroje. Laikyti gamintojo pakuotėje, kad </w:t>
      </w:r>
      <w:r w:rsidR="000B0F30">
        <w:rPr>
          <w:sz w:val="22"/>
          <w:szCs w:val="22"/>
        </w:rPr>
        <w:t>vaistas</w:t>
      </w:r>
      <w:r w:rsidRPr="00064797">
        <w:rPr>
          <w:sz w:val="22"/>
          <w:szCs w:val="22"/>
        </w:rPr>
        <w:t xml:space="preserve"> būtų apsaugotas nuo šviesos.</w:t>
      </w:r>
    </w:p>
    <w:p w14:paraId="053A628B" w14:textId="0252B353" w:rsidR="005D554B" w:rsidRPr="000B0F30" w:rsidRDefault="005D554B">
      <w:pPr>
        <w:tabs>
          <w:tab w:val="left" w:pos="567"/>
        </w:tabs>
        <w:spacing w:line="260" w:lineRule="exact"/>
        <w:rPr>
          <w:snapToGrid w:val="0"/>
          <w:sz w:val="22"/>
          <w:szCs w:val="22"/>
        </w:rPr>
      </w:pPr>
    </w:p>
    <w:p w14:paraId="39B61E91" w14:textId="77777777" w:rsidR="00337C6B" w:rsidRPr="000B0F30" w:rsidRDefault="00337C6B">
      <w:pPr>
        <w:tabs>
          <w:tab w:val="left" w:pos="567"/>
        </w:tabs>
        <w:spacing w:line="260" w:lineRule="exact"/>
        <w:rPr>
          <w:snapToGrid w:val="0"/>
          <w:sz w:val="22"/>
          <w:szCs w:val="22"/>
        </w:rPr>
      </w:pPr>
    </w:p>
    <w:p w14:paraId="2BE3336F"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B0F30">
        <w:rPr>
          <w:b/>
          <w:snapToGrid w:val="0"/>
          <w:sz w:val="22"/>
          <w:szCs w:val="22"/>
        </w:rPr>
        <w:t>10.</w:t>
      </w:r>
      <w:r w:rsidRPr="000B0F30">
        <w:rPr>
          <w:b/>
          <w:snapToGrid w:val="0"/>
          <w:sz w:val="22"/>
          <w:szCs w:val="22"/>
        </w:rPr>
        <w:tab/>
      </w:r>
      <w:r w:rsidRPr="000B0F30">
        <w:rPr>
          <w:b/>
          <w:noProof/>
          <w:snapToGrid w:val="0"/>
          <w:sz w:val="22"/>
          <w:szCs w:val="22"/>
        </w:rPr>
        <w:t>SPECIALIOS ATSARGUMO PRIEMONĖS DĖL NESUVARTOTO VAISTINIO PREPARATO AR JO ATLIEKŲ TVARKYMO (JEI REIKIA)</w:t>
      </w:r>
    </w:p>
    <w:p w14:paraId="4638E0FF" w14:textId="77777777" w:rsidR="005D554B" w:rsidRPr="000B0F30" w:rsidRDefault="005D554B">
      <w:pPr>
        <w:tabs>
          <w:tab w:val="left" w:pos="567"/>
        </w:tabs>
        <w:spacing w:line="260" w:lineRule="exact"/>
        <w:rPr>
          <w:snapToGrid w:val="0"/>
          <w:sz w:val="22"/>
          <w:szCs w:val="22"/>
        </w:rPr>
      </w:pPr>
    </w:p>
    <w:p w14:paraId="0F1C6EE8" w14:textId="77777777" w:rsidR="005D554B" w:rsidRPr="000B0F30" w:rsidRDefault="005D554B">
      <w:pPr>
        <w:tabs>
          <w:tab w:val="left" w:pos="567"/>
        </w:tabs>
        <w:spacing w:line="260" w:lineRule="exact"/>
        <w:rPr>
          <w:snapToGrid w:val="0"/>
          <w:sz w:val="22"/>
          <w:szCs w:val="22"/>
        </w:rPr>
      </w:pPr>
    </w:p>
    <w:p w14:paraId="50D76CB5"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B0F30">
        <w:rPr>
          <w:b/>
          <w:snapToGrid w:val="0"/>
          <w:sz w:val="22"/>
          <w:szCs w:val="22"/>
        </w:rPr>
        <w:t>11.</w:t>
      </w:r>
      <w:r w:rsidRPr="000B0F30">
        <w:rPr>
          <w:b/>
          <w:snapToGrid w:val="0"/>
          <w:sz w:val="22"/>
          <w:szCs w:val="22"/>
        </w:rPr>
        <w:tab/>
      </w:r>
      <w:r w:rsidRPr="000B0F30">
        <w:rPr>
          <w:b/>
          <w:caps/>
          <w:noProof/>
          <w:snapToGrid w:val="0"/>
          <w:sz w:val="22"/>
          <w:szCs w:val="22"/>
        </w:rPr>
        <w:t xml:space="preserve"> REGISTRUOTOJO PAVADINIMAS IR ADRESAS</w:t>
      </w:r>
    </w:p>
    <w:p w14:paraId="73723EF5" w14:textId="77777777" w:rsidR="005D554B" w:rsidRPr="000B0F30" w:rsidRDefault="005D554B">
      <w:pPr>
        <w:tabs>
          <w:tab w:val="left" w:pos="567"/>
        </w:tabs>
        <w:spacing w:line="260" w:lineRule="exact"/>
        <w:rPr>
          <w:snapToGrid w:val="0"/>
          <w:sz w:val="22"/>
          <w:szCs w:val="22"/>
        </w:rPr>
      </w:pPr>
    </w:p>
    <w:p w14:paraId="172D0B97" w14:textId="18A513BD" w:rsidR="009D0D3B" w:rsidRPr="00194DDA" w:rsidRDefault="009D0D3B" w:rsidP="00064797">
      <w:pPr>
        <w:snapToGrid w:val="0"/>
        <w:rPr>
          <w:sz w:val="22"/>
          <w:szCs w:val="22"/>
        </w:rPr>
      </w:pPr>
      <w:proofErr w:type="spellStart"/>
      <w:r w:rsidRPr="00194DDA">
        <w:rPr>
          <w:sz w:val="22"/>
          <w:szCs w:val="22"/>
        </w:rPr>
        <w:t>Laboratórios</w:t>
      </w:r>
      <w:proofErr w:type="spellEnd"/>
      <w:r w:rsidRPr="00194DDA">
        <w:rPr>
          <w:sz w:val="22"/>
          <w:szCs w:val="22"/>
        </w:rPr>
        <w:t xml:space="preserve"> Basi – </w:t>
      </w:r>
      <w:proofErr w:type="spellStart"/>
      <w:r w:rsidRPr="00194DDA">
        <w:rPr>
          <w:sz w:val="22"/>
          <w:szCs w:val="22"/>
        </w:rPr>
        <w:t>Indústria</w:t>
      </w:r>
      <w:proofErr w:type="spellEnd"/>
      <w:r w:rsidRPr="00194DDA">
        <w:rPr>
          <w:sz w:val="22"/>
          <w:szCs w:val="22"/>
        </w:rPr>
        <w:t xml:space="preserve"> </w:t>
      </w:r>
      <w:proofErr w:type="spellStart"/>
      <w:r w:rsidRPr="00194DDA">
        <w:rPr>
          <w:sz w:val="22"/>
          <w:szCs w:val="22"/>
        </w:rPr>
        <w:t>Farmacêutica</w:t>
      </w:r>
      <w:proofErr w:type="spellEnd"/>
      <w:r w:rsidRPr="00194DDA">
        <w:rPr>
          <w:sz w:val="22"/>
          <w:szCs w:val="22"/>
        </w:rPr>
        <w:t>, S.A.</w:t>
      </w:r>
    </w:p>
    <w:p w14:paraId="36226457" w14:textId="77777777" w:rsidR="009D0D3B" w:rsidRPr="00194DDA" w:rsidRDefault="009D0D3B" w:rsidP="00064797">
      <w:pPr>
        <w:snapToGrid w:val="0"/>
        <w:rPr>
          <w:bCs/>
          <w:sz w:val="22"/>
          <w:szCs w:val="22"/>
        </w:rPr>
      </w:pPr>
      <w:r w:rsidRPr="00194DDA">
        <w:rPr>
          <w:sz w:val="22"/>
          <w:szCs w:val="22"/>
        </w:rPr>
        <w:t>Parque Industrial Manuel Lourenço Ferreira, lote 15</w:t>
      </w:r>
    </w:p>
    <w:p w14:paraId="60703831" w14:textId="77777777" w:rsidR="009D0D3B" w:rsidRPr="00194DDA" w:rsidRDefault="009D0D3B" w:rsidP="00064797">
      <w:pPr>
        <w:snapToGrid w:val="0"/>
        <w:rPr>
          <w:bCs/>
          <w:sz w:val="22"/>
          <w:szCs w:val="22"/>
        </w:rPr>
      </w:pPr>
      <w:r w:rsidRPr="00194DDA">
        <w:rPr>
          <w:sz w:val="22"/>
          <w:szCs w:val="22"/>
        </w:rPr>
        <w:t>3450-232 Mortágua</w:t>
      </w:r>
    </w:p>
    <w:p w14:paraId="4C28A0CB" w14:textId="77777777" w:rsidR="009D0D3B" w:rsidRPr="00194DDA" w:rsidRDefault="009D0D3B" w:rsidP="00064797">
      <w:pPr>
        <w:snapToGrid w:val="0"/>
        <w:rPr>
          <w:sz w:val="22"/>
          <w:szCs w:val="22"/>
        </w:rPr>
      </w:pPr>
      <w:r w:rsidRPr="00194DDA">
        <w:rPr>
          <w:sz w:val="22"/>
          <w:szCs w:val="22"/>
        </w:rPr>
        <w:t>Portugalija</w:t>
      </w:r>
    </w:p>
    <w:p w14:paraId="22E85686" w14:textId="632751C6" w:rsidR="007D305C" w:rsidRPr="00194DDA" w:rsidRDefault="009D0D3B" w:rsidP="00131179">
      <w:pPr>
        <w:tabs>
          <w:tab w:val="left" w:pos="567"/>
        </w:tabs>
        <w:spacing w:line="260" w:lineRule="exact"/>
        <w:rPr>
          <w:sz w:val="22"/>
          <w:szCs w:val="22"/>
        </w:rPr>
      </w:pPr>
      <w:r w:rsidRPr="00194DDA">
        <w:rPr>
          <w:sz w:val="22"/>
          <w:szCs w:val="22"/>
        </w:rPr>
        <w:t>Tel. + 351 231 920</w:t>
      </w:r>
      <w:r w:rsidR="007D305C" w:rsidRPr="00194DDA">
        <w:rPr>
          <w:sz w:val="22"/>
          <w:szCs w:val="22"/>
        </w:rPr>
        <w:t> </w:t>
      </w:r>
      <w:r w:rsidRPr="00194DDA">
        <w:rPr>
          <w:sz w:val="22"/>
          <w:szCs w:val="22"/>
        </w:rPr>
        <w:t>250</w:t>
      </w:r>
    </w:p>
    <w:p w14:paraId="1F2E9B37" w14:textId="1DB4F6C7" w:rsidR="007D305C" w:rsidRPr="00194DDA" w:rsidRDefault="009D0D3B" w:rsidP="00D055F8">
      <w:pPr>
        <w:tabs>
          <w:tab w:val="left" w:pos="567"/>
        </w:tabs>
        <w:spacing w:line="260" w:lineRule="exact"/>
        <w:rPr>
          <w:sz w:val="22"/>
          <w:szCs w:val="22"/>
        </w:rPr>
      </w:pPr>
      <w:r w:rsidRPr="00194DDA">
        <w:rPr>
          <w:sz w:val="22"/>
          <w:szCs w:val="22"/>
        </w:rPr>
        <w:t>Faksas + 351 231 921</w:t>
      </w:r>
      <w:r w:rsidR="007D305C" w:rsidRPr="00194DDA">
        <w:rPr>
          <w:sz w:val="22"/>
          <w:szCs w:val="22"/>
        </w:rPr>
        <w:t> </w:t>
      </w:r>
      <w:r w:rsidRPr="00194DDA">
        <w:rPr>
          <w:sz w:val="22"/>
          <w:szCs w:val="22"/>
        </w:rPr>
        <w:t>055</w:t>
      </w:r>
    </w:p>
    <w:p w14:paraId="3DF1D64F" w14:textId="0FF2FB27" w:rsidR="005D554B" w:rsidRPr="00194DDA" w:rsidRDefault="009D0D3B" w:rsidP="00D055F8">
      <w:pPr>
        <w:tabs>
          <w:tab w:val="left" w:pos="567"/>
        </w:tabs>
        <w:spacing w:line="260" w:lineRule="exact"/>
        <w:rPr>
          <w:snapToGrid w:val="0"/>
          <w:sz w:val="22"/>
          <w:szCs w:val="22"/>
        </w:rPr>
      </w:pPr>
      <w:r w:rsidRPr="00194DDA">
        <w:rPr>
          <w:sz w:val="22"/>
          <w:szCs w:val="22"/>
        </w:rPr>
        <w:t xml:space="preserve">El. paštas </w:t>
      </w:r>
      <w:hyperlink w:history="1">
        <w:r w:rsidRPr="00194DDA">
          <w:rPr>
            <w:rStyle w:val="Hipersaitas"/>
            <w:sz w:val="22"/>
            <w:szCs w:val="22"/>
          </w:rPr>
          <w:t>basi@basi.pt</w:t>
        </w:r>
      </w:hyperlink>
    </w:p>
    <w:p w14:paraId="01B76A6C" w14:textId="77777777" w:rsidR="005D554B" w:rsidRPr="000B0F30" w:rsidRDefault="005D554B" w:rsidP="00DE57AF">
      <w:pPr>
        <w:tabs>
          <w:tab w:val="left" w:pos="567"/>
        </w:tabs>
        <w:spacing w:line="260" w:lineRule="exact"/>
        <w:rPr>
          <w:snapToGrid w:val="0"/>
          <w:sz w:val="22"/>
          <w:szCs w:val="22"/>
        </w:rPr>
      </w:pPr>
    </w:p>
    <w:p w14:paraId="747A5CEA" w14:textId="77777777" w:rsidR="005D554B" w:rsidRPr="000B0F30" w:rsidRDefault="005D554B">
      <w:pPr>
        <w:tabs>
          <w:tab w:val="left" w:pos="567"/>
        </w:tabs>
        <w:spacing w:line="260" w:lineRule="exact"/>
        <w:rPr>
          <w:snapToGrid w:val="0"/>
          <w:sz w:val="22"/>
          <w:szCs w:val="22"/>
        </w:rPr>
      </w:pPr>
    </w:p>
    <w:p w14:paraId="154B793F"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B0F30">
        <w:rPr>
          <w:b/>
          <w:snapToGrid w:val="0"/>
          <w:sz w:val="22"/>
          <w:szCs w:val="22"/>
        </w:rPr>
        <w:t>12.</w:t>
      </w:r>
      <w:r w:rsidRPr="000B0F30">
        <w:rPr>
          <w:b/>
          <w:snapToGrid w:val="0"/>
          <w:sz w:val="22"/>
          <w:szCs w:val="22"/>
        </w:rPr>
        <w:tab/>
      </w:r>
      <w:r w:rsidRPr="000B0F30">
        <w:rPr>
          <w:b/>
          <w:noProof/>
          <w:snapToGrid w:val="0"/>
          <w:sz w:val="22"/>
          <w:szCs w:val="22"/>
        </w:rPr>
        <w:t>REGISTRACIJOS PAŽYMĖJIMO NUMERIS (-IAI)</w:t>
      </w:r>
      <w:r w:rsidRPr="000B0F30">
        <w:rPr>
          <w:b/>
          <w:snapToGrid w:val="0"/>
          <w:sz w:val="22"/>
          <w:szCs w:val="22"/>
        </w:rPr>
        <w:t xml:space="preserve"> </w:t>
      </w:r>
    </w:p>
    <w:p w14:paraId="0B77103A" w14:textId="77777777" w:rsidR="005D554B" w:rsidRPr="000B0F30" w:rsidRDefault="005D554B">
      <w:pPr>
        <w:tabs>
          <w:tab w:val="left" w:pos="567"/>
        </w:tabs>
        <w:spacing w:line="260" w:lineRule="exact"/>
        <w:rPr>
          <w:snapToGrid w:val="0"/>
          <w:sz w:val="22"/>
          <w:szCs w:val="22"/>
        </w:rPr>
      </w:pPr>
    </w:p>
    <w:p w14:paraId="28BECEFF" w14:textId="77777777" w:rsidR="00A729D0" w:rsidRPr="00A729D0" w:rsidRDefault="00A729D0" w:rsidP="00A729D0">
      <w:pPr>
        <w:tabs>
          <w:tab w:val="left" w:pos="567"/>
        </w:tabs>
        <w:spacing w:line="260" w:lineRule="exact"/>
        <w:rPr>
          <w:snapToGrid w:val="0"/>
          <w:sz w:val="22"/>
          <w:szCs w:val="22"/>
        </w:rPr>
      </w:pPr>
      <w:r w:rsidRPr="00A729D0">
        <w:rPr>
          <w:snapToGrid w:val="0"/>
          <w:sz w:val="22"/>
          <w:szCs w:val="22"/>
        </w:rPr>
        <w:t xml:space="preserve">LT/1/23/5245/001 </w:t>
      </w:r>
      <w:r w:rsidRPr="00A729D0">
        <w:rPr>
          <w:snapToGrid w:val="0"/>
          <w:sz w:val="22"/>
          <w:szCs w:val="22"/>
          <w:shd w:val="clear" w:color="auto" w:fill="F2F2F2" w:themeFill="background1" w:themeFillShade="F2"/>
        </w:rPr>
        <w:t>– N1</w:t>
      </w:r>
    </w:p>
    <w:p w14:paraId="73E5A93B" w14:textId="3B17E3C7" w:rsidR="005D554B" w:rsidRDefault="00A729D0" w:rsidP="00A729D0">
      <w:pPr>
        <w:tabs>
          <w:tab w:val="left" w:pos="567"/>
        </w:tabs>
        <w:spacing w:line="260" w:lineRule="exact"/>
        <w:rPr>
          <w:snapToGrid w:val="0"/>
          <w:sz w:val="22"/>
          <w:szCs w:val="22"/>
        </w:rPr>
      </w:pPr>
      <w:r w:rsidRPr="00A729D0">
        <w:rPr>
          <w:snapToGrid w:val="0"/>
          <w:sz w:val="22"/>
          <w:szCs w:val="22"/>
        </w:rPr>
        <w:t xml:space="preserve">LT/1/23/5245/002 </w:t>
      </w:r>
      <w:r w:rsidRPr="00A729D0">
        <w:rPr>
          <w:snapToGrid w:val="0"/>
          <w:sz w:val="22"/>
          <w:szCs w:val="22"/>
          <w:shd w:val="clear" w:color="auto" w:fill="F2F2F2" w:themeFill="background1" w:themeFillShade="F2"/>
        </w:rPr>
        <w:t>– N50</w:t>
      </w:r>
    </w:p>
    <w:p w14:paraId="35DFB09A" w14:textId="77777777" w:rsidR="00A729D0" w:rsidRPr="000B0F30" w:rsidRDefault="00A729D0" w:rsidP="00A729D0">
      <w:pPr>
        <w:tabs>
          <w:tab w:val="left" w:pos="567"/>
        </w:tabs>
        <w:spacing w:line="260" w:lineRule="exact"/>
        <w:rPr>
          <w:snapToGrid w:val="0"/>
          <w:sz w:val="22"/>
          <w:szCs w:val="22"/>
        </w:rPr>
      </w:pPr>
    </w:p>
    <w:p w14:paraId="4C9A29C1" w14:textId="77777777" w:rsidR="005D554B" w:rsidRPr="000B0F30" w:rsidRDefault="005D554B">
      <w:pPr>
        <w:tabs>
          <w:tab w:val="left" w:pos="567"/>
        </w:tabs>
        <w:spacing w:line="260" w:lineRule="exact"/>
        <w:rPr>
          <w:snapToGrid w:val="0"/>
          <w:sz w:val="22"/>
          <w:szCs w:val="22"/>
        </w:rPr>
      </w:pPr>
    </w:p>
    <w:p w14:paraId="5140AB8D"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B0F30">
        <w:rPr>
          <w:b/>
          <w:snapToGrid w:val="0"/>
          <w:sz w:val="22"/>
          <w:szCs w:val="22"/>
        </w:rPr>
        <w:t>13.</w:t>
      </w:r>
      <w:r w:rsidRPr="000B0F30">
        <w:rPr>
          <w:b/>
          <w:snapToGrid w:val="0"/>
          <w:sz w:val="22"/>
          <w:szCs w:val="22"/>
        </w:rPr>
        <w:tab/>
      </w:r>
      <w:r w:rsidRPr="000B0F30">
        <w:rPr>
          <w:b/>
          <w:noProof/>
          <w:snapToGrid w:val="0"/>
          <w:sz w:val="22"/>
          <w:szCs w:val="22"/>
        </w:rPr>
        <w:t xml:space="preserve">SERIJOS NUMERIS </w:t>
      </w:r>
    </w:p>
    <w:p w14:paraId="39022347" w14:textId="77777777" w:rsidR="005D554B" w:rsidRPr="000B0F30" w:rsidRDefault="005D554B">
      <w:pPr>
        <w:tabs>
          <w:tab w:val="left" w:pos="567"/>
        </w:tabs>
        <w:spacing w:line="260" w:lineRule="exact"/>
        <w:rPr>
          <w:snapToGrid w:val="0"/>
          <w:sz w:val="22"/>
          <w:szCs w:val="22"/>
        </w:rPr>
      </w:pPr>
    </w:p>
    <w:p w14:paraId="1C036500" w14:textId="77777777" w:rsidR="009D0D3B" w:rsidRPr="00064797" w:rsidRDefault="009D0D3B">
      <w:pPr>
        <w:suppressAutoHyphens/>
        <w:ind w:right="14"/>
        <w:rPr>
          <w:sz w:val="22"/>
          <w:szCs w:val="22"/>
        </w:rPr>
      </w:pPr>
      <w:r w:rsidRPr="00064797">
        <w:rPr>
          <w:sz w:val="22"/>
          <w:szCs w:val="22"/>
        </w:rPr>
        <w:t>Lot</w:t>
      </w:r>
    </w:p>
    <w:p w14:paraId="686EC6DA" w14:textId="77777777" w:rsidR="005D554B" w:rsidRPr="000B0F30" w:rsidRDefault="005D554B">
      <w:pPr>
        <w:tabs>
          <w:tab w:val="left" w:pos="567"/>
        </w:tabs>
        <w:spacing w:line="260" w:lineRule="exact"/>
        <w:rPr>
          <w:snapToGrid w:val="0"/>
          <w:sz w:val="22"/>
          <w:szCs w:val="22"/>
        </w:rPr>
      </w:pPr>
    </w:p>
    <w:p w14:paraId="7CCF8025" w14:textId="77777777" w:rsidR="005D554B" w:rsidRPr="000B0F30" w:rsidRDefault="005D554B">
      <w:pPr>
        <w:tabs>
          <w:tab w:val="left" w:pos="567"/>
        </w:tabs>
        <w:spacing w:line="260" w:lineRule="exact"/>
        <w:rPr>
          <w:snapToGrid w:val="0"/>
          <w:sz w:val="22"/>
          <w:szCs w:val="22"/>
        </w:rPr>
      </w:pPr>
    </w:p>
    <w:p w14:paraId="3F73FB4F" w14:textId="77777777" w:rsidR="005D554B" w:rsidRPr="000B0F30" w:rsidRDefault="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B0F30">
        <w:rPr>
          <w:b/>
          <w:snapToGrid w:val="0"/>
          <w:sz w:val="22"/>
          <w:szCs w:val="22"/>
        </w:rPr>
        <w:t>14.</w:t>
      </w:r>
      <w:r w:rsidRPr="000B0F30">
        <w:rPr>
          <w:b/>
          <w:snapToGrid w:val="0"/>
          <w:sz w:val="22"/>
          <w:szCs w:val="22"/>
        </w:rPr>
        <w:tab/>
      </w:r>
      <w:r w:rsidRPr="000B0F30">
        <w:rPr>
          <w:b/>
          <w:noProof/>
          <w:snapToGrid w:val="0"/>
          <w:sz w:val="22"/>
          <w:szCs w:val="22"/>
        </w:rPr>
        <w:t>PARDAVIMO (IŠDAVIMO) TVARKA</w:t>
      </w:r>
    </w:p>
    <w:p w14:paraId="5F7CE6E1" w14:textId="77777777" w:rsidR="005D554B" w:rsidRPr="000B0F30" w:rsidRDefault="005D554B">
      <w:pPr>
        <w:tabs>
          <w:tab w:val="left" w:pos="567"/>
        </w:tabs>
        <w:spacing w:line="260" w:lineRule="exact"/>
        <w:rPr>
          <w:snapToGrid w:val="0"/>
          <w:sz w:val="22"/>
          <w:szCs w:val="22"/>
        </w:rPr>
      </w:pPr>
    </w:p>
    <w:p w14:paraId="48FF566B" w14:textId="2568B59F" w:rsidR="009D0D3B" w:rsidRPr="00064797" w:rsidRDefault="005E778D">
      <w:pPr>
        <w:suppressAutoHyphens/>
        <w:ind w:right="14"/>
        <w:rPr>
          <w:sz w:val="22"/>
          <w:szCs w:val="22"/>
        </w:rPr>
      </w:pPr>
      <w:r w:rsidRPr="005D554B">
        <w:rPr>
          <w:snapToGrid w:val="0"/>
          <w:sz w:val="22"/>
        </w:rPr>
        <w:t>Receptinis vaist</w:t>
      </w:r>
      <w:r w:rsidR="00194DDA">
        <w:rPr>
          <w:snapToGrid w:val="0"/>
          <w:sz w:val="22"/>
        </w:rPr>
        <w:t>as</w:t>
      </w:r>
    </w:p>
    <w:p w14:paraId="3C361D2B" w14:textId="77777777" w:rsidR="005D554B" w:rsidRPr="000B0F30" w:rsidRDefault="005D554B">
      <w:pPr>
        <w:tabs>
          <w:tab w:val="left" w:pos="567"/>
        </w:tabs>
        <w:spacing w:line="260" w:lineRule="exact"/>
        <w:rPr>
          <w:snapToGrid w:val="0"/>
          <w:sz w:val="22"/>
          <w:szCs w:val="22"/>
        </w:rPr>
      </w:pPr>
    </w:p>
    <w:p w14:paraId="0309C687" w14:textId="77777777" w:rsidR="005D554B" w:rsidRPr="000B0F30" w:rsidRDefault="005D554B">
      <w:pPr>
        <w:tabs>
          <w:tab w:val="left" w:pos="567"/>
        </w:tabs>
        <w:spacing w:line="260" w:lineRule="exact"/>
        <w:rPr>
          <w:snapToGrid w:val="0"/>
          <w:sz w:val="22"/>
          <w:szCs w:val="22"/>
        </w:rPr>
      </w:pPr>
    </w:p>
    <w:p w14:paraId="2911DC98" w14:textId="77777777" w:rsidR="005D554B" w:rsidRPr="000B0F30" w:rsidRDefault="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0B0F30">
        <w:rPr>
          <w:b/>
          <w:snapToGrid w:val="0"/>
          <w:sz w:val="22"/>
          <w:szCs w:val="22"/>
        </w:rPr>
        <w:t>15.</w:t>
      </w:r>
      <w:r w:rsidRPr="000B0F30">
        <w:rPr>
          <w:b/>
          <w:snapToGrid w:val="0"/>
          <w:sz w:val="22"/>
          <w:szCs w:val="22"/>
        </w:rPr>
        <w:tab/>
      </w:r>
      <w:r w:rsidRPr="000B0F30">
        <w:rPr>
          <w:b/>
          <w:noProof/>
          <w:snapToGrid w:val="0"/>
          <w:sz w:val="22"/>
          <w:szCs w:val="22"/>
        </w:rPr>
        <w:t>VARTOJIMO INSTRUKCIJA</w:t>
      </w:r>
    </w:p>
    <w:p w14:paraId="2D488BDD" w14:textId="77777777" w:rsidR="005D554B" w:rsidRPr="000B0F30" w:rsidRDefault="005D554B">
      <w:pPr>
        <w:tabs>
          <w:tab w:val="left" w:pos="567"/>
        </w:tabs>
        <w:spacing w:line="260" w:lineRule="exact"/>
        <w:rPr>
          <w:snapToGrid w:val="0"/>
          <w:sz w:val="22"/>
          <w:szCs w:val="22"/>
        </w:rPr>
      </w:pPr>
    </w:p>
    <w:p w14:paraId="02154B68" w14:textId="7FF1C7F0" w:rsidR="009D0D3B" w:rsidRPr="00064797" w:rsidRDefault="009D0D3B">
      <w:pPr>
        <w:suppressAutoHyphens/>
        <w:ind w:right="14"/>
        <w:rPr>
          <w:bCs/>
          <w:sz w:val="22"/>
          <w:szCs w:val="22"/>
        </w:rPr>
      </w:pPr>
      <w:r w:rsidRPr="00064797">
        <w:rPr>
          <w:sz w:val="22"/>
          <w:szCs w:val="22"/>
        </w:rPr>
        <w:t>Atidarius</w:t>
      </w:r>
      <w:r w:rsidR="00194DDA">
        <w:rPr>
          <w:sz w:val="22"/>
          <w:szCs w:val="22"/>
        </w:rPr>
        <w:t>, vaistą</w:t>
      </w:r>
      <w:r w:rsidRPr="00064797">
        <w:rPr>
          <w:sz w:val="22"/>
          <w:szCs w:val="22"/>
        </w:rPr>
        <w:t xml:space="preserve"> būtina suvartoti iš karto.</w:t>
      </w:r>
    </w:p>
    <w:p w14:paraId="05FA79CD" w14:textId="77777777" w:rsidR="009D0D3B" w:rsidRPr="00064797" w:rsidRDefault="009D0D3B">
      <w:pPr>
        <w:suppressAutoHyphens/>
        <w:ind w:right="14"/>
        <w:rPr>
          <w:sz w:val="22"/>
          <w:szCs w:val="22"/>
        </w:rPr>
      </w:pPr>
      <w:r w:rsidRPr="00064797">
        <w:rPr>
          <w:sz w:val="22"/>
          <w:szCs w:val="22"/>
        </w:rPr>
        <w:t>Tik vienkartiniam vartojimui. Nesuvartotą tirpalo likutį reikia išpilti.</w:t>
      </w:r>
    </w:p>
    <w:p w14:paraId="532A6331" w14:textId="4E186C48" w:rsidR="005D554B" w:rsidRPr="000B0F30" w:rsidRDefault="005D554B">
      <w:pPr>
        <w:tabs>
          <w:tab w:val="left" w:pos="567"/>
        </w:tabs>
        <w:spacing w:line="260" w:lineRule="exact"/>
        <w:rPr>
          <w:snapToGrid w:val="0"/>
          <w:sz w:val="22"/>
          <w:szCs w:val="22"/>
        </w:rPr>
      </w:pPr>
    </w:p>
    <w:p w14:paraId="19FEEBC3" w14:textId="77777777" w:rsidR="009D0D3B" w:rsidRPr="000B0F30" w:rsidRDefault="009D0D3B">
      <w:pPr>
        <w:tabs>
          <w:tab w:val="left" w:pos="567"/>
        </w:tabs>
        <w:spacing w:line="260" w:lineRule="exact"/>
        <w:rPr>
          <w:snapToGrid w:val="0"/>
          <w:sz w:val="22"/>
          <w:szCs w:val="22"/>
        </w:rPr>
      </w:pPr>
    </w:p>
    <w:p w14:paraId="1C2C3AB3" w14:textId="77777777" w:rsidR="005D554B" w:rsidRPr="007D3F5E" w:rsidRDefault="005D554B">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0B0F30">
        <w:rPr>
          <w:b/>
          <w:snapToGrid w:val="0"/>
          <w:sz w:val="22"/>
          <w:szCs w:val="22"/>
        </w:rPr>
        <w:t>16.</w:t>
      </w:r>
      <w:r w:rsidRPr="000B0F30">
        <w:rPr>
          <w:b/>
          <w:snapToGrid w:val="0"/>
          <w:sz w:val="22"/>
          <w:szCs w:val="22"/>
        </w:rPr>
        <w:tab/>
      </w:r>
      <w:r w:rsidRPr="000B0F30">
        <w:rPr>
          <w:b/>
          <w:noProof/>
          <w:snapToGrid w:val="0"/>
          <w:sz w:val="22"/>
          <w:szCs w:val="22"/>
        </w:rPr>
        <w:t>INFORMACIJA BRAILIO RAŠTU</w:t>
      </w:r>
    </w:p>
    <w:p w14:paraId="67D4AE15" w14:textId="77777777" w:rsidR="005D554B" w:rsidRPr="000B0F30" w:rsidRDefault="005D554B">
      <w:pPr>
        <w:tabs>
          <w:tab w:val="left" w:pos="567"/>
        </w:tabs>
        <w:spacing w:line="260" w:lineRule="exact"/>
        <w:rPr>
          <w:snapToGrid w:val="0"/>
          <w:sz w:val="22"/>
          <w:szCs w:val="22"/>
        </w:rPr>
      </w:pPr>
    </w:p>
    <w:p w14:paraId="47B33C61" w14:textId="77777777" w:rsidR="00F44E35" w:rsidRPr="00064797" w:rsidRDefault="00F44E35">
      <w:pPr>
        <w:rPr>
          <w:sz w:val="22"/>
          <w:szCs w:val="22"/>
          <w:shd w:val="clear" w:color="auto" w:fill="CCCCCC"/>
        </w:rPr>
      </w:pPr>
      <w:r w:rsidRPr="00064797">
        <w:rPr>
          <w:sz w:val="22"/>
          <w:szCs w:val="22"/>
          <w:shd w:val="clear" w:color="auto" w:fill="CCCCCC"/>
        </w:rPr>
        <w:t>Priimtas pagrindimas informacijos Brailio raštu nepateikti.</w:t>
      </w:r>
    </w:p>
    <w:p w14:paraId="2CCDA7AC" w14:textId="77777777" w:rsidR="005D554B" w:rsidRPr="000B0F30" w:rsidRDefault="005D554B">
      <w:pPr>
        <w:tabs>
          <w:tab w:val="left" w:pos="567"/>
        </w:tabs>
        <w:spacing w:line="260" w:lineRule="exact"/>
        <w:rPr>
          <w:snapToGrid w:val="0"/>
          <w:sz w:val="22"/>
          <w:szCs w:val="22"/>
        </w:rPr>
      </w:pPr>
    </w:p>
    <w:p w14:paraId="68A63884" w14:textId="77777777" w:rsidR="005D554B" w:rsidRPr="000B0F30" w:rsidRDefault="005D554B">
      <w:pPr>
        <w:tabs>
          <w:tab w:val="left" w:pos="567"/>
        </w:tabs>
        <w:spacing w:line="260" w:lineRule="exact"/>
        <w:rPr>
          <w:noProof/>
          <w:sz w:val="22"/>
          <w:szCs w:val="22"/>
          <w:shd w:val="clear" w:color="auto" w:fill="CCCCCC"/>
        </w:rPr>
      </w:pPr>
    </w:p>
    <w:p w14:paraId="4BD30149" w14:textId="77777777" w:rsidR="005D554B" w:rsidRPr="000B0F30" w:rsidRDefault="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B0F30">
        <w:rPr>
          <w:b/>
          <w:noProof/>
          <w:snapToGrid w:val="0"/>
          <w:sz w:val="22"/>
          <w:szCs w:val="22"/>
        </w:rPr>
        <w:t>17.</w:t>
      </w:r>
      <w:r w:rsidRPr="000B0F30">
        <w:rPr>
          <w:b/>
          <w:noProof/>
          <w:snapToGrid w:val="0"/>
          <w:sz w:val="22"/>
          <w:szCs w:val="22"/>
        </w:rPr>
        <w:tab/>
        <w:t>UNIKALUS IDENTIFIKATORIUS – 2D BRŪKŠNINIS KODAS</w:t>
      </w:r>
    </w:p>
    <w:p w14:paraId="78E5257B" w14:textId="77777777" w:rsidR="005D554B" w:rsidRPr="000B0F30" w:rsidRDefault="005D554B">
      <w:pPr>
        <w:tabs>
          <w:tab w:val="left" w:pos="567"/>
        </w:tabs>
        <w:spacing w:line="260" w:lineRule="exact"/>
        <w:rPr>
          <w:noProof/>
          <w:snapToGrid w:val="0"/>
          <w:sz w:val="22"/>
          <w:szCs w:val="22"/>
        </w:rPr>
      </w:pPr>
    </w:p>
    <w:p w14:paraId="0FF2A02F" w14:textId="77777777" w:rsidR="00F44E35" w:rsidRPr="00064797" w:rsidRDefault="00F44E35">
      <w:pPr>
        <w:tabs>
          <w:tab w:val="left" w:pos="720"/>
        </w:tabs>
        <w:rPr>
          <w:sz w:val="22"/>
          <w:szCs w:val="22"/>
        </w:rPr>
      </w:pPr>
      <w:r w:rsidRPr="00064797">
        <w:rPr>
          <w:sz w:val="22"/>
          <w:szCs w:val="22"/>
          <w:highlight w:val="lightGray"/>
        </w:rPr>
        <w:t>2D brūkšninis kodas su nurodytu unikaliu identifikatoriumi.</w:t>
      </w:r>
    </w:p>
    <w:p w14:paraId="0850D67A" w14:textId="77777777" w:rsidR="005D554B" w:rsidRPr="000B0F30" w:rsidRDefault="005D554B">
      <w:pPr>
        <w:tabs>
          <w:tab w:val="left" w:pos="567"/>
        </w:tabs>
        <w:spacing w:line="260" w:lineRule="exact"/>
        <w:rPr>
          <w:noProof/>
          <w:snapToGrid w:val="0"/>
          <w:sz w:val="22"/>
          <w:szCs w:val="22"/>
        </w:rPr>
      </w:pPr>
    </w:p>
    <w:p w14:paraId="2040BCB8" w14:textId="77777777" w:rsidR="005D554B" w:rsidRPr="000B0F30" w:rsidRDefault="005D554B">
      <w:pPr>
        <w:tabs>
          <w:tab w:val="left" w:pos="567"/>
        </w:tabs>
        <w:spacing w:line="260" w:lineRule="exact"/>
        <w:rPr>
          <w:noProof/>
          <w:snapToGrid w:val="0"/>
          <w:sz w:val="22"/>
          <w:szCs w:val="22"/>
        </w:rPr>
      </w:pPr>
    </w:p>
    <w:p w14:paraId="6E94B3BC" w14:textId="77777777" w:rsidR="005D554B" w:rsidRPr="000B0F30" w:rsidRDefault="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B0F30">
        <w:rPr>
          <w:b/>
          <w:noProof/>
          <w:snapToGrid w:val="0"/>
          <w:sz w:val="22"/>
          <w:szCs w:val="22"/>
        </w:rPr>
        <w:t>18.</w:t>
      </w:r>
      <w:r w:rsidRPr="000B0F30">
        <w:rPr>
          <w:b/>
          <w:noProof/>
          <w:snapToGrid w:val="0"/>
          <w:sz w:val="22"/>
          <w:szCs w:val="22"/>
        </w:rPr>
        <w:tab/>
        <w:t>UNIKALUS IDENTIFIKATORIUS – ŽMONĖMS SUPRANTAMI DUOMENYS</w:t>
      </w:r>
    </w:p>
    <w:p w14:paraId="59C02BC8" w14:textId="77777777" w:rsidR="005D554B" w:rsidRPr="000B0F30" w:rsidRDefault="005D554B">
      <w:pPr>
        <w:tabs>
          <w:tab w:val="left" w:pos="567"/>
        </w:tabs>
        <w:spacing w:line="260" w:lineRule="exact"/>
        <w:rPr>
          <w:noProof/>
          <w:snapToGrid w:val="0"/>
          <w:sz w:val="22"/>
          <w:szCs w:val="22"/>
        </w:rPr>
      </w:pPr>
    </w:p>
    <w:p w14:paraId="0412284E" w14:textId="7799B133" w:rsidR="00F44E35" w:rsidRPr="00064797" w:rsidRDefault="00F44E35">
      <w:pPr>
        <w:suppressAutoHyphens/>
        <w:ind w:right="14"/>
        <w:rPr>
          <w:sz w:val="22"/>
          <w:szCs w:val="22"/>
        </w:rPr>
      </w:pPr>
      <w:r w:rsidRPr="00064797">
        <w:rPr>
          <w:sz w:val="22"/>
          <w:szCs w:val="22"/>
        </w:rPr>
        <w:t>PC:</w:t>
      </w:r>
    </w:p>
    <w:p w14:paraId="47A0FB19" w14:textId="5E2FEDE8" w:rsidR="00F44E35" w:rsidRPr="00064797" w:rsidRDefault="00F44E35">
      <w:pPr>
        <w:suppressAutoHyphens/>
        <w:ind w:right="14"/>
        <w:rPr>
          <w:sz w:val="22"/>
          <w:szCs w:val="22"/>
        </w:rPr>
      </w:pPr>
      <w:r w:rsidRPr="00064797">
        <w:rPr>
          <w:sz w:val="22"/>
          <w:szCs w:val="22"/>
        </w:rPr>
        <w:t>SN:</w:t>
      </w:r>
    </w:p>
    <w:p w14:paraId="2584727E" w14:textId="34609476" w:rsidR="005D554B" w:rsidRPr="000B0F30" w:rsidRDefault="00F44E35" w:rsidP="00A729D0">
      <w:pPr>
        <w:suppressAutoHyphens/>
        <w:ind w:right="14"/>
        <w:rPr>
          <w:snapToGrid w:val="0"/>
          <w:sz w:val="22"/>
          <w:szCs w:val="22"/>
        </w:rPr>
      </w:pPr>
      <w:r w:rsidRPr="00064797">
        <w:rPr>
          <w:sz w:val="22"/>
          <w:szCs w:val="22"/>
        </w:rPr>
        <w:t>NN:</w:t>
      </w:r>
      <w:r w:rsidR="005D554B" w:rsidRPr="000B0F30">
        <w:rPr>
          <w:snapToGrid w:val="0"/>
          <w:sz w:val="22"/>
          <w:szCs w:val="22"/>
        </w:rPr>
        <w:br w:type="page"/>
      </w:r>
    </w:p>
    <w:p w14:paraId="32EB7126"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right="14"/>
        <w:rPr>
          <w:b/>
          <w:sz w:val="22"/>
          <w:szCs w:val="22"/>
        </w:rPr>
      </w:pPr>
      <w:r w:rsidRPr="00064797">
        <w:rPr>
          <w:b/>
          <w:sz w:val="22"/>
          <w:szCs w:val="22"/>
        </w:rPr>
        <w:lastRenderedPageBreak/>
        <w:t>INFORMACIJA ANT VIDINĖS PAKUOTĖS</w:t>
      </w:r>
    </w:p>
    <w:p w14:paraId="0D609AD2"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right="14"/>
        <w:rPr>
          <w:sz w:val="22"/>
          <w:szCs w:val="22"/>
        </w:rPr>
      </w:pPr>
    </w:p>
    <w:p w14:paraId="4E201FDD"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right="14"/>
        <w:rPr>
          <w:sz w:val="22"/>
          <w:szCs w:val="22"/>
        </w:rPr>
      </w:pPr>
      <w:r w:rsidRPr="00064797">
        <w:rPr>
          <w:b/>
          <w:sz w:val="22"/>
          <w:szCs w:val="22"/>
        </w:rPr>
        <w:t>Buteliukas</w:t>
      </w:r>
    </w:p>
    <w:p w14:paraId="65E4F248" w14:textId="77777777" w:rsidR="005D554B" w:rsidRPr="000B0F30" w:rsidRDefault="005D554B">
      <w:pPr>
        <w:tabs>
          <w:tab w:val="left" w:pos="567"/>
        </w:tabs>
        <w:spacing w:line="260" w:lineRule="exact"/>
        <w:rPr>
          <w:snapToGrid w:val="0"/>
          <w:sz w:val="22"/>
          <w:szCs w:val="22"/>
        </w:rPr>
      </w:pPr>
    </w:p>
    <w:p w14:paraId="3D7C68DC" w14:textId="77777777" w:rsidR="00F44E35" w:rsidRPr="00064797" w:rsidRDefault="00F44E35">
      <w:pPr>
        <w:suppressAutoHyphens/>
        <w:ind w:right="14"/>
        <w:rPr>
          <w:sz w:val="22"/>
          <w:szCs w:val="22"/>
        </w:rPr>
      </w:pPr>
    </w:p>
    <w:p w14:paraId="68CF8A53"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1.</w:t>
      </w:r>
      <w:r w:rsidRPr="00064797">
        <w:rPr>
          <w:b/>
          <w:sz w:val="22"/>
          <w:szCs w:val="22"/>
        </w:rPr>
        <w:tab/>
        <w:t>VAISTINIO PREPARATO PAVADINIMAS</w:t>
      </w:r>
    </w:p>
    <w:p w14:paraId="7CFA7A26" w14:textId="77777777" w:rsidR="00F44E35" w:rsidRPr="00064797" w:rsidRDefault="00F44E35">
      <w:pPr>
        <w:suppressAutoHyphens/>
        <w:ind w:right="14"/>
        <w:rPr>
          <w:sz w:val="22"/>
          <w:szCs w:val="22"/>
        </w:rPr>
      </w:pPr>
    </w:p>
    <w:p w14:paraId="302D0881" w14:textId="77777777" w:rsidR="00F44E35" w:rsidRPr="00064797" w:rsidRDefault="00F44E35">
      <w:pPr>
        <w:suppressAutoHyphens/>
        <w:ind w:right="14"/>
        <w:rPr>
          <w:sz w:val="22"/>
          <w:szCs w:val="22"/>
        </w:rPr>
      </w:pPr>
      <w:r w:rsidRPr="00064797">
        <w:rPr>
          <w:sz w:val="22"/>
          <w:szCs w:val="22"/>
        </w:rPr>
        <w:t>Paracetamol Basi 10 mg/ml infuzinis tirpalas</w:t>
      </w:r>
    </w:p>
    <w:p w14:paraId="4AAC0AB7" w14:textId="77777777" w:rsidR="00F44E35" w:rsidRPr="00064797" w:rsidRDefault="00F44E35">
      <w:pPr>
        <w:suppressAutoHyphens/>
        <w:ind w:right="14"/>
        <w:rPr>
          <w:sz w:val="22"/>
          <w:szCs w:val="22"/>
        </w:rPr>
      </w:pPr>
      <w:r w:rsidRPr="00064797">
        <w:rPr>
          <w:sz w:val="22"/>
          <w:szCs w:val="22"/>
        </w:rPr>
        <w:t>paracetamolis</w:t>
      </w:r>
    </w:p>
    <w:p w14:paraId="4523DDC1" w14:textId="77777777" w:rsidR="00F44E35" w:rsidRPr="00064797" w:rsidRDefault="00F44E35">
      <w:pPr>
        <w:suppressAutoHyphens/>
        <w:ind w:right="14"/>
        <w:rPr>
          <w:sz w:val="22"/>
          <w:szCs w:val="22"/>
        </w:rPr>
      </w:pPr>
    </w:p>
    <w:p w14:paraId="0BFF15B3" w14:textId="77777777" w:rsidR="00F44E35" w:rsidRPr="00064797" w:rsidRDefault="00F44E35">
      <w:pPr>
        <w:suppressAutoHyphens/>
        <w:ind w:right="14"/>
        <w:rPr>
          <w:sz w:val="22"/>
          <w:szCs w:val="22"/>
        </w:rPr>
      </w:pPr>
    </w:p>
    <w:p w14:paraId="53F02CAC"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064797">
        <w:rPr>
          <w:b/>
          <w:sz w:val="22"/>
          <w:szCs w:val="22"/>
        </w:rPr>
        <w:t>2.</w:t>
      </w:r>
      <w:r w:rsidRPr="00064797">
        <w:rPr>
          <w:b/>
          <w:sz w:val="22"/>
          <w:szCs w:val="22"/>
        </w:rPr>
        <w:tab/>
        <w:t>VEIKLIOJI (-IOS) MEDŽIAGA (-OS) IR JOS (-Ų) KIEKIS (-IAI)</w:t>
      </w:r>
    </w:p>
    <w:p w14:paraId="3FEEA89D" w14:textId="77777777" w:rsidR="00F44E35" w:rsidRPr="00064797" w:rsidRDefault="00F44E35">
      <w:pPr>
        <w:suppressAutoHyphens/>
        <w:ind w:right="14"/>
        <w:rPr>
          <w:sz w:val="22"/>
          <w:szCs w:val="22"/>
        </w:rPr>
      </w:pPr>
    </w:p>
    <w:p w14:paraId="41C7589D" w14:textId="77777777" w:rsidR="00F44E35" w:rsidRPr="00064797" w:rsidRDefault="00F44E35">
      <w:pPr>
        <w:suppressAutoHyphens/>
        <w:ind w:right="14"/>
        <w:rPr>
          <w:sz w:val="22"/>
          <w:szCs w:val="22"/>
        </w:rPr>
      </w:pPr>
      <w:r w:rsidRPr="00064797">
        <w:rPr>
          <w:sz w:val="22"/>
          <w:szCs w:val="22"/>
        </w:rPr>
        <w:t>Kiekviename infuzinio tirpalo ml yra 10 mg paracetamolio.</w:t>
      </w:r>
    </w:p>
    <w:p w14:paraId="179F671D" w14:textId="77777777" w:rsidR="00F44E35" w:rsidRPr="00064797" w:rsidRDefault="00F44E35">
      <w:pPr>
        <w:suppressAutoHyphens/>
        <w:ind w:right="14"/>
        <w:rPr>
          <w:sz w:val="22"/>
          <w:szCs w:val="22"/>
        </w:rPr>
      </w:pPr>
    </w:p>
    <w:p w14:paraId="59438279" w14:textId="77777777" w:rsidR="00F44E35" w:rsidRPr="00064797" w:rsidRDefault="00F44E35">
      <w:pPr>
        <w:suppressAutoHyphens/>
        <w:ind w:right="14"/>
        <w:rPr>
          <w:sz w:val="22"/>
          <w:szCs w:val="22"/>
        </w:rPr>
      </w:pPr>
    </w:p>
    <w:p w14:paraId="0DF14BFA"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3.</w:t>
      </w:r>
      <w:r w:rsidRPr="00064797">
        <w:rPr>
          <w:b/>
          <w:sz w:val="22"/>
          <w:szCs w:val="22"/>
        </w:rPr>
        <w:tab/>
        <w:t>PAGALBINIŲ MEDŽIAGŲ SĄRAŠAS</w:t>
      </w:r>
    </w:p>
    <w:p w14:paraId="7CFC7E7F" w14:textId="77777777" w:rsidR="00F44E35" w:rsidRPr="00064797" w:rsidRDefault="00F44E35">
      <w:pPr>
        <w:suppressAutoHyphens/>
        <w:ind w:right="14"/>
        <w:rPr>
          <w:sz w:val="22"/>
          <w:szCs w:val="22"/>
        </w:rPr>
      </w:pPr>
    </w:p>
    <w:p w14:paraId="7D8DD5AE" w14:textId="493714D3" w:rsidR="00F44E35" w:rsidRPr="00064797" w:rsidRDefault="00F44E35" w:rsidP="00064797">
      <w:pPr>
        <w:rPr>
          <w:sz w:val="22"/>
          <w:szCs w:val="22"/>
          <w:highlight w:val="yellow"/>
        </w:rPr>
      </w:pPr>
      <w:r w:rsidRPr="00064797">
        <w:rPr>
          <w:sz w:val="22"/>
          <w:szCs w:val="22"/>
        </w:rPr>
        <w:t xml:space="preserve">Pagalbinės medžiagos: manitolis, dinatrio edetatas, dinatrio fosfato dihidratas, koncentruota </w:t>
      </w:r>
      <w:r w:rsidR="007D305C" w:rsidRPr="00064797">
        <w:rPr>
          <w:sz w:val="22"/>
          <w:szCs w:val="22"/>
        </w:rPr>
        <w:t xml:space="preserve">vandenilio chlorido </w:t>
      </w:r>
      <w:r w:rsidRPr="00064797">
        <w:rPr>
          <w:sz w:val="22"/>
          <w:szCs w:val="22"/>
        </w:rPr>
        <w:t>rūgštis ir natrio hidroksidas, injekcinis vanduo.</w:t>
      </w:r>
    </w:p>
    <w:p w14:paraId="454B64AE" w14:textId="77777777" w:rsidR="00F44E35" w:rsidRPr="00064797" w:rsidRDefault="00F44E35" w:rsidP="00131179">
      <w:pPr>
        <w:suppressAutoHyphens/>
        <w:ind w:right="14"/>
        <w:rPr>
          <w:sz w:val="22"/>
          <w:szCs w:val="22"/>
        </w:rPr>
      </w:pPr>
    </w:p>
    <w:p w14:paraId="78623369" w14:textId="77777777" w:rsidR="00F44E35" w:rsidRPr="00064797" w:rsidRDefault="00F44E35" w:rsidP="00D055F8">
      <w:pPr>
        <w:suppressAutoHyphens/>
        <w:ind w:right="14"/>
        <w:rPr>
          <w:sz w:val="22"/>
          <w:szCs w:val="22"/>
        </w:rPr>
      </w:pPr>
    </w:p>
    <w:p w14:paraId="6A5B38EE" w14:textId="77777777" w:rsidR="00F44E35" w:rsidRPr="00064797" w:rsidRDefault="00F44E35" w:rsidP="00DE57AF">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4.</w:t>
      </w:r>
      <w:r w:rsidRPr="00064797">
        <w:rPr>
          <w:b/>
          <w:sz w:val="22"/>
          <w:szCs w:val="22"/>
        </w:rPr>
        <w:tab/>
        <w:t>FARMACINĖ FORMA IR KIEKIS PAKUOTĖJE</w:t>
      </w:r>
    </w:p>
    <w:p w14:paraId="48A3F0FB" w14:textId="77777777" w:rsidR="00F44E35" w:rsidRPr="00064797" w:rsidRDefault="00F44E35">
      <w:pPr>
        <w:suppressAutoHyphens/>
        <w:ind w:right="14"/>
        <w:rPr>
          <w:sz w:val="22"/>
          <w:szCs w:val="22"/>
        </w:rPr>
      </w:pPr>
    </w:p>
    <w:p w14:paraId="5460A3F3" w14:textId="77777777" w:rsidR="00F44E35" w:rsidRPr="00064797" w:rsidRDefault="00F44E35">
      <w:pPr>
        <w:suppressAutoHyphens/>
        <w:snapToGrid w:val="0"/>
        <w:ind w:right="14"/>
        <w:rPr>
          <w:sz w:val="22"/>
          <w:szCs w:val="22"/>
        </w:rPr>
      </w:pPr>
      <w:r w:rsidRPr="00064797">
        <w:rPr>
          <w:sz w:val="22"/>
          <w:szCs w:val="22"/>
        </w:rPr>
        <w:t>Infuzinis tirpalas</w:t>
      </w:r>
    </w:p>
    <w:p w14:paraId="1A7E8828" w14:textId="77777777" w:rsidR="00F44E35" w:rsidRPr="00064797" w:rsidRDefault="00F44E35">
      <w:pPr>
        <w:suppressAutoHyphens/>
        <w:ind w:right="14"/>
        <w:rPr>
          <w:sz w:val="22"/>
          <w:szCs w:val="22"/>
        </w:rPr>
      </w:pPr>
      <w:r w:rsidRPr="00064797">
        <w:rPr>
          <w:sz w:val="22"/>
          <w:szCs w:val="22"/>
        </w:rPr>
        <w:t>1000 mg / 100 ml</w:t>
      </w:r>
    </w:p>
    <w:p w14:paraId="033A2912" w14:textId="77777777" w:rsidR="00F44E35" w:rsidRPr="00064797" w:rsidRDefault="00F44E35">
      <w:pPr>
        <w:suppressAutoHyphens/>
        <w:ind w:right="14"/>
        <w:rPr>
          <w:sz w:val="22"/>
          <w:szCs w:val="22"/>
        </w:rPr>
      </w:pPr>
    </w:p>
    <w:p w14:paraId="69465667" w14:textId="77777777" w:rsidR="00F44E35" w:rsidRPr="00064797" w:rsidRDefault="00F44E35">
      <w:pPr>
        <w:suppressAutoHyphens/>
        <w:ind w:right="14"/>
        <w:rPr>
          <w:sz w:val="22"/>
          <w:szCs w:val="22"/>
        </w:rPr>
      </w:pPr>
    </w:p>
    <w:p w14:paraId="4A6D9678"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5.</w:t>
      </w:r>
      <w:r w:rsidRPr="00064797">
        <w:rPr>
          <w:b/>
          <w:sz w:val="22"/>
          <w:szCs w:val="22"/>
        </w:rPr>
        <w:tab/>
        <w:t>VARTOJIMO METODAS IR BŪDAS (-AI)</w:t>
      </w:r>
    </w:p>
    <w:p w14:paraId="69325D65" w14:textId="77777777" w:rsidR="00F44E35" w:rsidRPr="00064797" w:rsidRDefault="00F44E35">
      <w:pPr>
        <w:suppressAutoHyphens/>
        <w:ind w:right="14"/>
        <w:rPr>
          <w:sz w:val="22"/>
          <w:szCs w:val="22"/>
        </w:rPr>
      </w:pPr>
    </w:p>
    <w:p w14:paraId="4C35E9CC" w14:textId="77777777" w:rsidR="00F44E35" w:rsidRPr="00064797" w:rsidRDefault="00F44E35">
      <w:pPr>
        <w:suppressAutoHyphens/>
        <w:ind w:right="14"/>
        <w:rPr>
          <w:sz w:val="22"/>
          <w:szCs w:val="22"/>
        </w:rPr>
      </w:pPr>
      <w:r w:rsidRPr="00064797">
        <w:rPr>
          <w:sz w:val="22"/>
          <w:szCs w:val="22"/>
        </w:rPr>
        <w:t>Vartoti į veną.</w:t>
      </w:r>
    </w:p>
    <w:p w14:paraId="4B57057C" w14:textId="77777777" w:rsidR="00F44E35" w:rsidRPr="00064797" w:rsidRDefault="00F44E35">
      <w:pPr>
        <w:suppressAutoHyphens/>
        <w:ind w:right="14"/>
        <w:rPr>
          <w:sz w:val="22"/>
          <w:szCs w:val="22"/>
        </w:rPr>
      </w:pPr>
      <w:r w:rsidRPr="00064797">
        <w:rPr>
          <w:sz w:val="22"/>
          <w:szCs w:val="22"/>
        </w:rPr>
        <w:t>Prieš vartojimą perskaitykite pakuotės lapelį.</w:t>
      </w:r>
    </w:p>
    <w:p w14:paraId="647A3FBC" w14:textId="77777777" w:rsidR="00F44E35" w:rsidRPr="00064797" w:rsidRDefault="00F44E35">
      <w:pPr>
        <w:suppressAutoHyphens/>
        <w:ind w:right="14"/>
        <w:rPr>
          <w:sz w:val="22"/>
          <w:szCs w:val="22"/>
        </w:rPr>
      </w:pPr>
    </w:p>
    <w:p w14:paraId="40EBF965" w14:textId="77777777" w:rsidR="00F44E35" w:rsidRPr="00064797" w:rsidRDefault="00F44E35">
      <w:pPr>
        <w:suppressAutoHyphens/>
        <w:ind w:right="14"/>
        <w:rPr>
          <w:sz w:val="22"/>
          <w:szCs w:val="22"/>
        </w:rPr>
      </w:pPr>
    </w:p>
    <w:p w14:paraId="37CB7953"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064797">
        <w:rPr>
          <w:b/>
          <w:sz w:val="22"/>
          <w:szCs w:val="22"/>
        </w:rPr>
        <w:t>6.</w:t>
      </w:r>
      <w:r w:rsidRPr="00064797">
        <w:rPr>
          <w:b/>
          <w:sz w:val="22"/>
          <w:szCs w:val="22"/>
        </w:rPr>
        <w:tab/>
        <w:t>SPECIALUS ĮSPĖJIMAS, KAD VAISTINĮ PREPARATĄ BŪTINA LAIKYTI VAIKAMS NEPASTEBIMOJE IR NEPASIEKIAMOJE VIETOJE</w:t>
      </w:r>
    </w:p>
    <w:p w14:paraId="13FA32A2" w14:textId="77777777" w:rsidR="00F44E35" w:rsidRPr="00064797" w:rsidRDefault="00F44E35">
      <w:pPr>
        <w:suppressAutoHyphens/>
        <w:ind w:right="14"/>
        <w:rPr>
          <w:sz w:val="22"/>
          <w:szCs w:val="22"/>
        </w:rPr>
      </w:pPr>
    </w:p>
    <w:p w14:paraId="00751D4A" w14:textId="77777777" w:rsidR="00F44E35" w:rsidRPr="00064797" w:rsidRDefault="00F44E35">
      <w:pPr>
        <w:suppressAutoHyphens/>
        <w:ind w:right="14"/>
        <w:rPr>
          <w:sz w:val="22"/>
          <w:szCs w:val="22"/>
        </w:rPr>
      </w:pPr>
      <w:r w:rsidRPr="00064797">
        <w:rPr>
          <w:sz w:val="22"/>
          <w:szCs w:val="22"/>
        </w:rPr>
        <w:t>Laikyti vaikams nepastebimoje ir nepasiekiamoje vietoje.</w:t>
      </w:r>
    </w:p>
    <w:p w14:paraId="27F14859" w14:textId="77777777" w:rsidR="00F44E35" w:rsidRPr="00064797" w:rsidRDefault="00F44E35">
      <w:pPr>
        <w:suppressAutoHyphens/>
        <w:ind w:right="14"/>
        <w:rPr>
          <w:sz w:val="22"/>
          <w:szCs w:val="22"/>
        </w:rPr>
      </w:pPr>
    </w:p>
    <w:p w14:paraId="6E71351A" w14:textId="77777777" w:rsidR="00F44E35" w:rsidRPr="00064797" w:rsidRDefault="00F44E35">
      <w:pPr>
        <w:suppressAutoHyphens/>
        <w:ind w:right="14"/>
        <w:rPr>
          <w:sz w:val="22"/>
          <w:szCs w:val="22"/>
        </w:rPr>
      </w:pPr>
    </w:p>
    <w:p w14:paraId="080F29B0"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7.</w:t>
      </w:r>
      <w:r w:rsidRPr="00064797">
        <w:rPr>
          <w:b/>
          <w:sz w:val="22"/>
          <w:szCs w:val="22"/>
        </w:rPr>
        <w:tab/>
        <w:t>KITAS (-I) SPECIALUS (-ŪS) ĮSPĖJIMAS (-AI) (JEI REIKIA)</w:t>
      </w:r>
    </w:p>
    <w:p w14:paraId="48BEEAC7" w14:textId="77777777" w:rsidR="00F44E35" w:rsidRPr="00064797" w:rsidRDefault="00F44E35">
      <w:pPr>
        <w:suppressAutoHyphens/>
        <w:ind w:right="14"/>
        <w:rPr>
          <w:sz w:val="22"/>
          <w:szCs w:val="22"/>
        </w:rPr>
      </w:pPr>
    </w:p>
    <w:p w14:paraId="5F41A3B7" w14:textId="77777777" w:rsidR="00F44E35" w:rsidRPr="00064797" w:rsidRDefault="00F44E35">
      <w:pPr>
        <w:suppressAutoHyphens/>
        <w:ind w:right="14"/>
        <w:rPr>
          <w:sz w:val="22"/>
          <w:szCs w:val="22"/>
          <w:u w:val="single"/>
        </w:rPr>
      </w:pPr>
      <w:r w:rsidRPr="00064797">
        <w:rPr>
          <w:sz w:val="22"/>
          <w:szCs w:val="22"/>
          <w:u w:val="single"/>
        </w:rPr>
        <w:t>Tik pacientams, sveriantiems daugiau kaip 33 kg.</w:t>
      </w:r>
    </w:p>
    <w:p w14:paraId="743291FF" w14:textId="77777777" w:rsidR="00F44E35" w:rsidRPr="00064797" w:rsidRDefault="00F44E35">
      <w:pPr>
        <w:suppressAutoHyphens/>
        <w:ind w:right="14"/>
        <w:rPr>
          <w:sz w:val="22"/>
          <w:szCs w:val="22"/>
          <w:u w:val="single"/>
        </w:rPr>
      </w:pPr>
    </w:p>
    <w:p w14:paraId="5317E0C4" w14:textId="77777777" w:rsidR="00F44E35" w:rsidRPr="00064797" w:rsidRDefault="00F44E35">
      <w:pPr>
        <w:suppressAutoHyphens/>
        <w:ind w:right="14"/>
        <w:rPr>
          <w:sz w:val="22"/>
          <w:szCs w:val="22"/>
        </w:rPr>
      </w:pPr>
    </w:p>
    <w:p w14:paraId="5616A63A"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8.</w:t>
      </w:r>
      <w:r w:rsidRPr="00064797">
        <w:rPr>
          <w:b/>
          <w:sz w:val="22"/>
          <w:szCs w:val="22"/>
        </w:rPr>
        <w:tab/>
        <w:t>TINKAMUMO LAIKAS</w:t>
      </w:r>
    </w:p>
    <w:p w14:paraId="3DF3F5E8" w14:textId="77777777" w:rsidR="00F44E35" w:rsidRPr="00064797" w:rsidRDefault="00F44E35">
      <w:pPr>
        <w:suppressAutoHyphens/>
        <w:ind w:right="14"/>
        <w:rPr>
          <w:sz w:val="22"/>
          <w:szCs w:val="22"/>
        </w:rPr>
      </w:pPr>
    </w:p>
    <w:p w14:paraId="532DA244" w14:textId="3169796E" w:rsidR="00F44E35" w:rsidRPr="00064797" w:rsidRDefault="00F44E35">
      <w:pPr>
        <w:suppressAutoHyphens/>
        <w:ind w:right="14"/>
        <w:rPr>
          <w:sz w:val="22"/>
          <w:szCs w:val="22"/>
        </w:rPr>
      </w:pPr>
      <w:r w:rsidRPr="00064797">
        <w:rPr>
          <w:sz w:val="22"/>
          <w:szCs w:val="22"/>
        </w:rPr>
        <w:t>EXP:</w:t>
      </w:r>
      <w:r w:rsidR="00194DDA">
        <w:rPr>
          <w:sz w:val="22"/>
          <w:szCs w:val="22"/>
        </w:rPr>
        <w:t xml:space="preserve"> mm/MMMM</w:t>
      </w:r>
    </w:p>
    <w:p w14:paraId="18B6F481" w14:textId="77777777" w:rsidR="00F44E35" w:rsidRPr="00064797" w:rsidRDefault="00F44E35">
      <w:pPr>
        <w:suppressAutoHyphens/>
        <w:ind w:right="14"/>
        <w:rPr>
          <w:sz w:val="22"/>
          <w:szCs w:val="22"/>
        </w:rPr>
      </w:pPr>
    </w:p>
    <w:p w14:paraId="3DCEBE9F" w14:textId="77777777" w:rsidR="00F44E35" w:rsidRPr="00064797" w:rsidRDefault="00F44E35">
      <w:pPr>
        <w:suppressAutoHyphens/>
        <w:ind w:right="14"/>
        <w:rPr>
          <w:sz w:val="22"/>
          <w:szCs w:val="22"/>
        </w:rPr>
      </w:pPr>
    </w:p>
    <w:p w14:paraId="3F73B7B9"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9.</w:t>
      </w:r>
      <w:r w:rsidRPr="00064797">
        <w:rPr>
          <w:b/>
          <w:sz w:val="22"/>
          <w:szCs w:val="22"/>
        </w:rPr>
        <w:tab/>
        <w:t>SPECIALIOS LAIKYMO SĄLYGOS</w:t>
      </w:r>
    </w:p>
    <w:p w14:paraId="555C0581" w14:textId="77777777" w:rsidR="00F44E35" w:rsidRPr="00064797" w:rsidRDefault="00F44E35">
      <w:pPr>
        <w:rPr>
          <w:i/>
          <w:sz w:val="22"/>
          <w:szCs w:val="22"/>
        </w:rPr>
      </w:pPr>
    </w:p>
    <w:p w14:paraId="464C02C6" w14:textId="77777777" w:rsidR="00F44E35" w:rsidRPr="00064797" w:rsidRDefault="00F44E35">
      <w:pPr>
        <w:suppressAutoHyphens/>
        <w:ind w:right="14"/>
        <w:rPr>
          <w:sz w:val="22"/>
          <w:szCs w:val="22"/>
        </w:rPr>
      </w:pPr>
      <w:r w:rsidRPr="00064797">
        <w:rPr>
          <w:sz w:val="22"/>
          <w:szCs w:val="22"/>
        </w:rPr>
        <w:t>Laikyti ne aukštesnėje kaip 30 ºC temperatūroje.</w:t>
      </w:r>
    </w:p>
    <w:p w14:paraId="6D1348C2" w14:textId="77777777" w:rsidR="00F44E35" w:rsidRPr="007D3F5E" w:rsidRDefault="00F44E35">
      <w:pPr>
        <w:suppressAutoHyphens/>
        <w:ind w:right="14"/>
        <w:rPr>
          <w:bCs/>
          <w:sz w:val="22"/>
          <w:szCs w:val="22"/>
        </w:rPr>
      </w:pPr>
    </w:p>
    <w:p w14:paraId="17DB2AB9" w14:textId="77777777" w:rsidR="00F44E35" w:rsidRPr="007D3F5E" w:rsidRDefault="00F44E35">
      <w:pPr>
        <w:suppressAutoHyphens/>
        <w:ind w:right="14"/>
        <w:rPr>
          <w:bCs/>
          <w:sz w:val="22"/>
          <w:szCs w:val="22"/>
        </w:rPr>
      </w:pPr>
    </w:p>
    <w:p w14:paraId="4E02B294"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064797">
        <w:rPr>
          <w:b/>
          <w:sz w:val="22"/>
          <w:szCs w:val="22"/>
        </w:rPr>
        <w:lastRenderedPageBreak/>
        <w:t>10.</w:t>
      </w:r>
      <w:r w:rsidRPr="00064797">
        <w:rPr>
          <w:b/>
          <w:sz w:val="22"/>
          <w:szCs w:val="22"/>
        </w:rPr>
        <w:tab/>
        <w:t>SPECIALIOS ATSARGUMO PRIEMONĖS DĖL NESUVARTOTO VAISTINIO PREPARATO AR JO ATLIEKŲ TVARKYMO (JEI REIKIA)</w:t>
      </w:r>
    </w:p>
    <w:p w14:paraId="5889BA85" w14:textId="77777777" w:rsidR="00F44E35" w:rsidRPr="00064797" w:rsidRDefault="00F44E35">
      <w:pPr>
        <w:suppressAutoHyphens/>
        <w:ind w:right="14"/>
        <w:rPr>
          <w:sz w:val="22"/>
          <w:szCs w:val="22"/>
        </w:rPr>
      </w:pPr>
    </w:p>
    <w:p w14:paraId="36C56997" w14:textId="77777777" w:rsidR="00F44E35" w:rsidRPr="00064797" w:rsidRDefault="00F44E35">
      <w:pPr>
        <w:suppressAutoHyphens/>
        <w:ind w:right="14"/>
        <w:rPr>
          <w:bCs/>
          <w:sz w:val="22"/>
          <w:szCs w:val="22"/>
        </w:rPr>
      </w:pPr>
    </w:p>
    <w:p w14:paraId="4E70A790"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sidRPr="00064797">
        <w:rPr>
          <w:b/>
          <w:sz w:val="22"/>
          <w:szCs w:val="22"/>
        </w:rPr>
        <w:t>11.</w:t>
      </w:r>
      <w:r w:rsidRPr="00064797">
        <w:rPr>
          <w:b/>
          <w:sz w:val="22"/>
          <w:szCs w:val="22"/>
        </w:rPr>
        <w:tab/>
        <w:t>REGISTRUOTOJO PAVADINIMAS IR ADRESAS</w:t>
      </w:r>
    </w:p>
    <w:p w14:paraId="52D913C2" w14:textId="77777777" w:rsidR="00F44E35" w:rsidRPr="00064797" w:rsidRDefault="00F44E35">
      <w:pPr>
        <w:suppressAutoHyphens/>
        <w:ind w:right="14"/>
        <w:rPr>
          <w:sz w:val="22"/>
          <w:szCs w:val="22"/>
        </w:rPr>
      </w:pPr>
    </w:p>
    <w:p w14:paraId="6CD7C826" w14:textId="77777777" w:rsidR="00F44E35" w:rsidRPr="00064797" w:rsidRDefault="00F44E35">
      <w:pPr>
        <w:rPr>
          <w:sz w:val="22"/>
          <w:szCs w:val="22"/>
        </w:rPr>
      </w:pPr>
      <w:r w:rsidRPr="00064797">
        <w:rPr>
          <w:sz w:val="22"/>
          <w:szCs w:val="22"/>
        </w:rPr>
        <w:t>Laboratórios Basi – Indústria Farmacêutica, S.A.</w:t>
      </w:r>
    </w:p>
    <w:p w14:paraId="2D264F5E" w14:textId="77777777" w:rsidR="00F44E35" w:rsidRPr="00064797" w:rsidRDefault="00F44E35">
      <w:pPr>
        <w:rPr>
          <w:sz w:val="22"/>
          <w:szCs w:val="22"/>
          <w:lang w:val="pt-PT"/>
        </w:rPr>
      </w:pPr>
    </w:p>
    <w:p w14:paraId="31BFA2D7" w14:textId="77777777" w:rsidR="00F44E35" w:rsidRPr="00064797" w:rsidRDefault="00F44E35">
      <w:pPr>
        <w:suppressAutoHyphens/>
        <w:ind w:right="14"/>
        <w:rPr>
          <w:sz w:val="22"/>
          <w:szCs w:val="22"/>
          <w:lang w:val="pt-PT"/>
        </w:rPr>
      </w:pPr>
    </w:p>
    <w:p w14:paraId="1FD6D5D8"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12.</w:t>
      </w:r>
      <w:r w:rsidRPr="00064797">
        <w:rPr>
          <w:b/>
          <w:sz w:val="22"/>
          <w:szCs w:val="22"/>
        </w:rPr>
        <w:tab/>
        <w:t>REGISTRACIJOS PAŽYMĖJIMO NUMERIS (-IAI)</w:t>
      </w:r>
    </w:p>
    <w:p w14:paraId="0FD67ABE" w14:textId="77777777" w:rsidR="00F44E35" w:rsidRPr="00064797" w:rsidRDefault="00F44E35">
      <w:pPr>
        <w:suppressAutoHyphens/>
        <w:ind w:right="14"/>
        <w:rPr>
          <w:sz w:val="22"/>
          <w:szCs w:val="22"/>
        </w:rPr>
      </w:pPr>
    </w:p>
    <w:p w14:paraId="36FAE6A3" w14:textId="77777777" w:rsidR="00A729D0" w:rsidRPr="00A729D0" w:rsidRDefault="00A729D0" w:rsidP="00A729D0">
      <w:pPr>
        <w:tabs>
          <w:tab w:val="left" w:pos="567"/>
        </w:tabs>
        <w:spacing w:line="260" w:lineRule="exact"/>
        <w:rPr>
          <w:snapToGrid w:val="0"/>
          <w:sz w:val="22"/>
          <w:szCs w:val="22"/>
        </w:rPr>
      </w:pPr>
      <w:r w:rsidRPr="00A729D0">
        <w:rPr>
          <w:snapToGrid w:val="0"/>
          <w:sz w:val="22"/>
          <w:szCs w:val="22"/>
        </w:rPr>
        <w:t xml:space="preserve">LT/1/23/5245/001 </w:t>
      </w:r>
      <w:r w:rsidRPr="00A729D0">
        <w:rPr>
          <w:snapToGrid w:val="0"/>
          <w:sz w:val="22"/>
          <w:szCs w:val="22"/>
          <w:shd w:val="clear" w:color="auto" w:fill="F2F2F2" w:themeFill="background1" w:themeFillShade="F2"/>
        </w:rPr>
        <w:t>– N1</w:t>
      </w:r>
    </w:p>
    <w:p w14:paraId="526ED9D9" w14:textId="77777777" w:rsidR="00A729D0" w:rsidRDefault="00A729D0" w:rsidP="00A729D0">
      <w:pPr>
        <w:tabs>
          <w:tab w:val="left" w:pos="567"/>
        </w:tabs>
        <w:spacing w:line="260" w:lineRule="exact"/>
        <w:rPr>
          <w:snapToGrid w:val="0"/>
          <w:sz w:val="22"/>
          <w:szCs w:val="22"/>
        </w:rPr>
      </w:pPr>
      <w:r w:rsidRPr="00A729D0">
        <w:rPr>
          <w:snapToGrid w:val="0"/>
          <w:sz w:val="22"/>
          <w:szCs w:val="22"/>
        </w:rPr>
        <w:t xml:space="preserve">LT/1/23/5245/002 </w:t>
      </w:r>
      <w:r w:rsidRPr="00A729D0">
        <w:rPr>
          <w:snapToGrid w:val="0"/>
          <w:sz w:val="22"/>
          <w:szCs w:val="22"/>
          <w:shd w:val="clear" w:color="auto" w:fill="F2F2F2" w:themeFill="background1" w:themeFillShade="F2"/>
        </w:rPr>
        <w:t>– N50</w:t>
      </w:r>
    </w:p>
    <w:p w14:paraId="613A7B82" w14:textId="77777777" w:rsidR="00F44E35" w:rsidRPr="00064797" w:rsidRDefault="00F44E35">
      <w:pPr>
        <w:suppressAutoHyphens/>
        <w:ind w:right="14"/>
        <w:rPr>
          <w:sz w:val="22"/>
          <w:szCs w:val="22"/>
        </w:rPr>
      </w:pPr>
    </w:p>
    <w:p w14:paraId="1BA11F6B" w14:textId="77777777" w:rsidR="00F44E35" w:rsidRPr="00064797" w:rsidRDefault="00F44E35">
      <w:pPr>
        <w:suppressAutoHyphens/>
        <w:ind w:right="14"/>
        <w:rPr>
          <w:sz w:val="22"/>
          <w:szCs w:val="22"/>
        </w:rPr>
      </w:pPr>
    </w:p>
    <w:p w14:paraId="0F3F02A6"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064797">
        <w:rPr>
          <w:b/>
          <w:sz w:val="22"/>
          <w:szCs w:val="22"/>
        </w:rPr>
        <w:t>13.</w:t>
      </w:r>
      <w:r w:rsidRPr="00064797">
        <w:rPr>
          <w:b/>
          <w:sz w:val="22"/>
          <w:szCs w:val="22"/>
        </w:rPr>
        <w:tab/>
        <w:t xml:space="preserve">SERIJOS NUMERIS, DONACIJA IR PREPARATO KODAI </w:t>
      </w:r>
    </w:p>
    <w:p w14:paraId="7F55454F" w14:textId="77777777" w:rsidR="00F44E35" w:rsidRPr="00064797" w:rsidRDefault="00F44E35">
      <w:pPr>
        <w:suppressAutoHyphens/>
        <w:ind w:right="14"/>
        <w:rPr>
          <w:sz w:val="22"/>
          <w:szCs w:val="22"/>
        </w:rPr>
      </w:pPr>
    </w:p>
    <w:p w14:paraId="0550F1F2" w14:textId="77777777" w:rsidR="00F44E35" w:rsidRPr="00064797" w:rsidRDefault="00F44E35">
      <w:pPr>
        <w:suppressAutoHyphens/>
        <w:ind w:right="14"/>
        <w:rPr>
          <w:sz w:val="22"/>
          <w:szCs w:val="22"/>
        </w:rPr>
      </w:pPr>
      <w:r w:rsidRPr="00064797">
        <w:rPr>
          <w:sz w:val="22"/>
          <w:szCs w:val="22"/>
        </w:rPr>
        <w:t>Lot</w:t>
      </w:r>
    </w:p>
    <w:p w14:paraId="7EC77976" w14:textId="77777777" w:rsidR="00F44E35" w:rsidRPr="00064797" w:rsidRDefault="00F44E35">
      <w:pPr>
        <w:suppressAutoHyphens/>
        <w:ind w:right="14"/>
        <w:rPr>
          <w:sz w:val="22"/>
          <w:szCs w:val="22"/>
        </w:rPr>
      </w:pPr>
    </w:p>
    <w:p w14:paraId="458BA02C" w14:textId="77777777" w:rsidR="00F44E35" w:rsidRPr="00064797" w:rsidRDefault="00F44E35">
      <w:pPr>
        <w:suppressAutoHyphens/>
        <w:ind w:right="14"/>
        <w:rPr>
          <w:sz w:val="22"/>
          <w:szCs w:val="22"/>
        </w:rPr>
      </w:pPr>
    </w:p>
    <w:p w14:paraId="188C9F03"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14.</w:t>
      </w:r>
      <w:r w:rsidRPr="00064797">
        <w:rPr>
          <w:b/>
          <w:sz w:val="22"/>
          <w:szCs w:val="22"/>
        </w:rPr>
        <w:tab/>
        <w:t xml:space="preserve">PARDAVIMO (IŠDAVIMO) </w:t>
      </w:r>
      <w:r w:rsidRPr="00064797">
        <w:rPr>
          <w:b/>
          <w:caps/>
          <w:sz w:val="22"/>
          <w:szCs w:val="22"/>
        </w:rPr>
        <w:t>TVARKA</w:t>
      </w:r>
    </w:p>
    <w:p w14:paraId="65BD0690" w14:textId="77777777" w:rsidR="00F44E35" w:rsidRPr="00064797" w:rsidRDefault="00F44E35">
      <w:pPr>
        <w:suppressAutoHyphens/>
        <w:ind w:right="14"/>
        <w:rPr>
          <w:sz w:val="22"/>
          <w:szCs w:val="22"/>
        </w:rPr>
      </w:pPr>
    </w:p>
    <w:p w14:paraId="1FB19F4D" w14:textId="09147158" w:rsidR="00F44E35" w:rsidRPr="00064797" w:rsidRDefault="00194DDA">
      <w:pPr>
        <w:suppressAutoHyphens/>
        <w:ind w:right="14"/>
        <w:rPr>
          <w:sz w:val="22"/>
          <w:szCs w:val="22"/>
        </w:rPr>
      </w:pPr>
      <w:r>
        <w:rPr>
          <w:sz w:val="22"/>
          <w:szCs w:val="22"/>
        </w:rPr>
        <w:t>Receptinis vaistas.</w:t>
      </w:r>
    </w:p>
    <w:p w14:paraId="7C391068" w14:textId="77777777" w:rsidR="00F44E35" w:rsidRPr="00064797" w:rsidRDefault="00F44E35">
      <w:pPr>
        <w:suppressAutoHyphens/>
        <w:ind w:right="14"/>
        <w:rPr>
          <w:sz w:val="22"/>
          <w:szCs w:val="22"/>
        </w:rPr>
      </w:pPr>
    </w:p>
    <w:p w14:paraId="343751E7" w14:textId="77777777" w:rsidR="00F44E35" w:rsidRPr="00064797" w:rsidRDefault="00F44E35">
      <w:pPr>
        <w:suppressAutoHyphens/>
        <w:ind w:right="14"/>
        <w:rPr>
          <w:sz w:val="22"/>
          <w:szCs w:val="22"/>
        </w:rPr>
      </w:pPr>
    </w:p>
    <w:p w14:paraId="494DE8F4"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15.</w:t>
      </w:r>
      <w:r w:rsidRPr="00064797">
        <w:rPr>
          <w:b/>
          <w:sz w:val="22"/>
          <w:szCs w:val="22"/>
        </w:rPr>
        <w:tab/>
        <w:t>VARTOJIMO INSTRUKCIJA</w:t>
      </w:r>
    </w:p>
    <w:p w14:paraId="4CEEB0E8" w14:textId="77777777" w:rsidR="00F44E35" w:rsidRPr="00064797" w:rsidRDefault="00F44E35">
      <w:pPr>
        <w:suppressAutoHyphens/>
        <w:ind w:right="14"/>
        <w:rPr>
          <w:sz w:val="22"/>
          <w:szCs w:val="22"/>
        </w:rPr>
      </w:pPr>
    </w:p>
    <w:p w14:paraId="7C058D11" w14:textId="77777777" w:rsidR="00F44E35" w:rsidRPr="00064797" w:rsidRDefault="00F44E35">
      <w:pPr>
        <w:suppressAutoHyphens/>
        <w:ind w:right="14"/>
        <w:rPr>
          <w:sz w:val="22"/>
          <w:szCs w:val="22"/>
        </w:rPr>
      </w:pPr>
      <w:r w:rsidRPr="00064797">
        <w:rPr>
          <w:sz w:val="22"/>
          <w:szCs w:val="22"/>
        </w:rPr>
        <w:t>Tik vienkartiniam vartojimui. Nesuvartotą tirpalo likutį reikia išpilti.</w:t>
      </w:r>
    </w:p>
    <w:p w14:paraId="7C01CEBE" w14:textId="77777777" w:rsidR="00F44E35" w:rsidRPr="00064797" w:rsidRDefault="00F44E35">
      <w:pPr>
        <w:suppressAutoHyphens/>
        <w:ind w:right="14"/>
        <w:rPr>
          <w:sz w:val="22"/>
          <w:szCs w:val="22"/>
        </w:rPr>
      </w:pPr>
    </w:p>
    <w:p w14:paraId="6C653BBE" w14:textId="77777777" w:rsidR="00F44E35" w:rsidRPr="00064797" w:rsidRDefault="00F44E35">
      <w:pPr>
        <w:suppressAutoHyphens/>
        <w:ind w:right="14"/>
        <w:rPr>
          <w:sz w:val="22"/>
          <w:szCs w:val="22"/>
        </w:rPr>
      </w:pPr>
    </w:p>
    <w:p w14:paraId="02B1D772" w14:textId="77777777" w:rsidR="00F44E35" w:rsidRPr="00064797" w:rsidRDefault="00F44E35">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064797">
        <w:rPr>
          <w:b/>
          <w:sz w:val="22"/>
          <w:szCs w:val="22"/>
        </w:rPr>
        <w:t>16.</w:t>
      </w:r>
      <w:r w:rsidRPr="00064797">
        <w:rPr>
          <w:b/>
          <w:sz w:val="22"/>
          <w:szCs w:val="22"/>
        </w:rPr>
        <w:tab/>
      </w:r>
      <w:r w:rsidRPr="00064797">
        <w:rPr>
          <w:b/>
          <w:caps/>
          <w:sz w:val="22"/>
          <w:szCs w:val="22"/>
        </w:rPr>
        <w:t>INFORMACIJA BRAILIO RAŠTU</w:t>
      </w:r>
    </w:p>
    <w:p w14:paraId="7BA2E7C8" w14:textId="77777777" w:rsidR="00F44E35" w:rsidRPr="00064797" w:rsidRDefault="00F44E35">
      <w:pPr>
        <w:rPr>
          <w:sz w:val="22"/>
          <w:szCs w:val="22"/>
          <w:shd w:val="clear" w:color="auto" w:fill="CCCCCC"/>
        </w:rPr>
      </w:pPr>
    </w:p>
    <w:p w14:paraId="33A2ECC7" w14:textId="77777777" w:rsidR="00F44E35" w:rsidRPr="00064797" w:rsidRDefault="00F44E35">
      <w:pPr>
        <w:rPr>
          <w:sz w:val="22"/>
          <w:szCs w:val="22"/>
          <w:shd w:val="clear" w:color="auto" w:fill="CCCCCC"/>
        </w:rPr>
      </w:pPr>
    </w:p>
    <w:p w14:paraId="0C626849" w14:textId="77777777" w:rsidR="00F44E35" w:rsidRPr="00064797" w:rsidRDefault="00F44E35">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064797">
        <w:rPr>
          <w:b/>
          <w:sz w:val="22"/>
          <w:szCs w:val="22"/>
        </w:rPr>
        <w:t>17.</w:t>
      </w:r>
      <w:r w:rsidRPr="00064797">
        <w:rPr>
          <w:b/>
          <w:sz w:val="22"/>
          <w:szCs w:val="22"/>
        </w:rPr>
        <w:tab/>
        <w:t>UNIKALUS IDENTIFIKATORIUS – 2D BRŪKŠNINIS KODAS</w:t>
      </w:r>
    </w:p>
    <w:p w14:paraId="364771C4" w14:textId="77777777" w:rsidR="00F44E35" w:rsidRPr="00064797" w:rsidRDefault="00F44E35">
      <w:pPr>
        <w:tabs>
          <w:tab w:val="left" w:pos="720"/>
        </w:tabs>
        <w:rPr>
          <w:sz w:val="22"/>
          <w:szCs w:val="22"/>
        </w:rPr>
      </w:pPr>
    </w:p>
    <w:p w14:paraId="6DE43D59" w14:textId="28366722" w:rsidR="00F44E35" w:rsidRPr="00064797" w:rsidRDefault="00F44E35">
      <w:pPr>
        <w:tabs>
          <w:tab w:val="left" w:pos="6820"/>
        </w:tabs>
        <w:rPr>
          <w:sz w:val="22"/>
          <w:szCs w:val="22"/>
        </w:rPr>
      </w:pPr>
    </w:p>
    <w:p w14:paraId="681274AB" w14:textId="77777777" w:rsidR="00F44E35" w:rsidRPr="00064797" w:rsidRDefault="00F44E35">
      <w:pPr>
        <w:keepNext/>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064797">
        <w:rPr>
          <w:b/>
          <w:sz w:val="22"/>
          <w:szCs w:val="22"/>
        </w:rPr>
        <w:t>18.</w:t>
      </w:r>
      <w:r w:rsidRPr="00064797">
        <w:rPr>
          <w:b/>
          <w:sz w:val="22"/>
          <w:szCs w:val="22"/>
        </w:rPr>
        <w:tab/>
        <w:t>UNIKALUS IDENTIFIKATORIUS – ŽMONĖMS SUPRANTAMI DUOMENYS</w:t>
      </w:r>
    </w:p>
    <w:p w14:paraId="28552E2E" w14:textId="77777777" w:rsidR="005D554B" w:rsidRPr="000B0F30" w:rsidRDefault="005D554B">
      <w:pPr>
        <w:tabs>
          <w:tab w:val="left" w:pos="567"/>
        </w:tabs>
        <w:spacing w:line="260" w:lineRule="exact"/>
        <w:rPr>
          <w:snapToGrid w:val="0"/>
          <w:sz w:val="22"/>
          <w:szCs w:val="22"/>
        </w:rPr>
      </w:pPr>
    </w:p>
    <w:p w14:paraId="66D96D5B" w14:textId="77777777" w:rsidR="005D554B" w:rsidRPr="000B0F30" w:rsidRDefault="005D554B">
      <w:pPr>
        <w:tabs>
          <w:tab w:val="left" w:pos="567"/>
        </w:tabs>
        <w:spacing w:line="260" w:lineRule="exact"/>
        <w:rPr>
          <w:snapToGrid w:val="0"/>
          <w:sz w:val="22"/>
          <w:szCs w:val="22"/>
        </w:rPr>
      </w:pPr>
    </w:p>
    <w:p w14:paraId="41418832" w14:textId="4DF776A1" w:rsidR="005D554B" w:rsidRPr="000B0F30" w:rsidRDefault="005D554B" w:rsidP="00F44E35">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0B0F30">
        <w:rPr>
          <w:b/>
          <w:snapToGrid w:val="0"/>
          <w:sz w:val="22"/>
          <w:szCs w:val="22"/>
        </w:rPr>
        <w:br w:type="page"/>
      </w:r>
    </w:p>
    <w:p w14:paraId="0A12B1BB" w14:textId="77777777" w:rsidR="005D554B" w:rsidRPr="000B0F30" w:rsidRDefault="005D554B" w:rsidP="005D554B">
      <w:pPr>
        <w:tabs>
          <w:tab w:val="left" w:pos="567"/>
        </w:tabs>
        <w:spacing w:line="260" w:lineRule="exact"/>
        <w:outlineLvl w:val="0"/>
        <w:rPr>
          <w:snapToGrid w:val="0"/>
          <w:sz w:val="22"/>
          <w:szCs w:val="22"/>
        </w:rPr>
      </w:pPr>
    </w:p>
    <w:p w14:paraId="0A3909B6" w14:textId="77777777" w:rsidR="005D554B" w:rsidRPr="000B0F30" w:rsidRDefault="005D554B" w:rsidP="005D554B">
      <w:pPr>
        <w:tabs>
          <w:tab w:val="left" w:pos="567"/>
        </w:tabs>
        <w:spacing w:line="260" w:lineRule="exact"/>
        <w:outlineLvl w:val="0"/>
        <w:rPr>
          <w:snapToGrid w:val="0"/>
          <w:sz w:val="22"/>
          <w:szCs w:val="22"/>
        </w:rPr>
      </w:pPr>
    </w:p>
    <w:p w14:paraId="49363620" w14:textId="77777777" w:rsidR="005D554B" w:rsidRPr="000B0F30" w:rsidRDefault="005D554B" w:rsidP="005D554B">
      <w:pPr>
        <w:tabs>
          <w:tab w:val="left" w:pos="567"/>
        </w:tabs>
        <w:spacing w:line="260" w:lineRule="exact"/>
        <w:outlineLvl w:val="0"/>
        <w:rPr>
          <w:snapToGrid w:val="0"/>
          <w:sz w:val="22"/>
          <w:szCs w:val="22"/>
        </w:rPr>
      </w:pPr>
    </w:p>
    <w:p w14:paraId="3FC74D81" w14:textId="77777777" w:rsidR="005D554B" w:rsidRPr="000B0F30" w:rsidRDefault="005D554B" w:rsidP="005D554B">
      <w:pPr>
        <w:tabs>
          <w:tab w:val="left" w:pos="567"/>
        </w:tabs>
        <w:spacing w:line="260" w:lineRule="exact"/>
        <w:outlineLvl w:val="0"/>
        <w:rPr>
          <w:snapToGrid w:val="0"/>
          <w:sz w:val="22"/>
          <w:szCs w:val="22"/>
        </w:rPr>
      </w:pPr>
    </w:p>
    <w:p w14:paraId="5BF52C92" w14:textId="77777777" w:rsidR="005D554B" w:rsidRPr="000B0F30" w:rsidRDefault="005D554B" w:rsidP="005D554B">
      <w:pPr>
        <w:tabs>
          <w:tab w:val="left" w:pos="567"/>
        </w:tabs>
        <w:spacing w:line="260" w:lineRule="exact"/>
        <w:outlineLvl w:val="0"/>
        <w:rPr>
          <w:snapToGrid w:val="0"/>
          <w:sz w:val="22"/>
          <w:szCs w:val="22"/>
        </w:rPr>
      </w:pPr>
    </w:p>
    <w:p w14:paraId="67BBCDA7" w14:textId="77777777" w:rsidR="005D554B" w:rsidRPr="000B0F30" w:rsidRDefault="005D554B" w:rsidP="005D554B">
      <w:pPr>
        <w:tabs>
          <w:tab w:val="left" w:pos="567"/>
        </w:tabs>
        <w:spacing w:line="260" w:lineRule="exact"/>
        <w:outlineLvl w:val="0"/>
        <w:rPr>
          <w:snapToGrid w:val="0"/>
          <w:sz w:val="22"/>
          <w:szCs w:val="22"/>
        </w:rPr>
      </w:pPr>
    </w:p>
    <w:p w14:paraId="2ACD8019" w14:textId="77777777" w:rsidR="005D554B" w:rsidRPr="000B0F30" w:rsidRDefault="005D554B" w:rsidP="005D554B">
      <w:pPr>
        <w:tabs>
          <w:tab w:val="left" w:pos="567"/>
        </w:tabs>
        <w:spacing w:line="260" w:lineRule="exact"/>
        <w:outlineLvl w:val="0"/>
        <w:rPr>
          <w:snapToGrid w:val="0"/>
          <w:sz w:val="22"/>
          <w:szCs w:val="22"/>
        </w:rPr>
      </w:pPr>
    </w:p>
    <w:p w14:paraId="28B7FF4C" w14:textId="77777777" w:rsidR="005D554B" w:rsidRPr="000B0F30" w:rsidRDefault="005D554B" w:rsidP="005D554B">
      <w:pPr>
        <w:tabs>
          <w:tab w:val="left" w:pos="567"/>
        </w:tabs>
        <w:spacing w:line="260" w:lineRule="exact"/>
        <w:outlineLvl w:val="0"/>
        <w:rPr>
          <w:snapToGrid w:val="0"/>
          <w:sz w:val="22"/>
          <w:szCs w:val="22"/>
        </w:rPr>
      </w:pPr>
    </w:p>
    <w:p w14:paraId="35C9D3A3" w14:textId="77777777" w:rsidR="005D554B" w:rsidRPr="000B0F30" w:rsidRDefault="005D554B" w:rsidP="005D554B">
      <w:pPr>
        <w:tabs>
          <w:tab w:val="left" w:pos="567"/>
        </w:tabs>
        <w:spacing w:line="260" w:lineRule="exact"/>
        <w:outlineLvl w:val="0"/>
        <w:rPr>
          <w:snapToGrid w:val="0"/>
          <w:sz w:val="22"/>
          <w:szCs w:val="22"/>
        </w:rPr>
      </w:pPr>
    </w:p>
    <w:p w14:paraId="1AC8E391" w14:textId="77777777" w:rsidR="005D554B" w:rsidRPr="000B0F30" w:rsidRDefault="005D554B" w:rsidP="005D554B">
      <w:pPr>
        <w:tabs>
          <w:tab w:val="left" w:pos="567"/>
        </w:tabs>
        <w:spacing w:line="260" w:lineRule="exact"/>
        <w:outlineLvl w:val="0"/>
        <w:rPr>
          <w:snapToGrid w:val="0"/>
          <w:sz w:val="22"/>
          <w:szCs w:val="22"/>
        </w:rPr>
      </w:pPr>
    </w:p>
    <w:p w14:paraId="27CEF2DD" w14:textId="77777777" w:rsidR="005D554B" w:rsidRPr="000B0F30" w:rsidRDefault="005D554B" w:rsidP="005D554B">
      <w:pPr>
        <w:tabs>
          <w:tab w:val="left" w:pos="567"/>
        </w:tabs>
        <w:spacing w:line="260" w:lineRule="exact"/>
        <w:outlineLvl w:val="0"/>
        <w:rPr>
          <w:snapToGrid w:val="0"/>
          <w:sz w:val="22"/>
          <w:szCs w:val="22"/>
        </w:rPr>
      </w:pPr>
    </w:p>
    <w:p w14:paraId="4947E32C" w14:textId="77777777" w:rsidR="005D554B" w:rsidRPr="000B0F30" w:rsidRDefault="005D554B" w:rsidP="005D554B">
      <w:pPr>
        <w:tabs>
          <w:tab w:val="left" w:pos="567"/>
        </w:tabs>
        <w:spacing w:line="260" w:lineRule="exact"/>
        <w:outlineLvl w:val="0"/>
        <w:rPr>
          <w:snapToGrid w:val="0"/>
          <w:sz w:val="22"/>
          <w:szCs w:val="22"/>
        </w:rPr>
      </w:pPr>
    </w:p>
    <w:p w14:paraId="65E2F57C" w14:textId="77777777" w:rsidR="005D554B" w:rsidRPr="000B0F30" w:rsidRDefault="005D554B" w:rsidP="005D554B">
      <w:pPr>
        <w:tabs>
          <w:tab w:val="left" w:pos="567"/>
        </w:tabs>
        <w:spacing w:line="260" w:lineRule="exact"/>
        <w:outlineLvl w:val="0"/>
        <w:rPr>
          <w:snapToGrid w:val="0"/>
          <w:sz w:val="22"/>
          <w:szCs w:val="22"/>
        </w:rPr>
      </w:pPr>
    </w:p>
    <w:p w14:paraId="4EF08278" w14:textId="77777777" w:rsidR="005D554B" w:rsidRPr="000B0F30" w:rsidRDefault="005D554B" w:rsidP="005D554B">
      <w:pPr>
        <w:tabs>
          <w:tab w:val="left" w:pos="567"/>
        </w:tabs>
        <w:spacing w:line="260" w:lineRule="exact"/>
        <w:outlineLvl w:val="0"/>
        <w:rPr>
          <w:snapToGrid w:val="0"/>
          <w:sz w:val="22"/>
          <w:szCs w:val="22"/>
        </w:rPr>
      </w:pPr>
    </w:p>
    <w:p w14:paraId="7BCA090F" w14:textId="77777777" w:rsidR="005D554B" w:rsidRPr="000B0F30" w:rsidRDefault="005D554B" w:rsidP="005D554B">
      <w:pPr>
        <w:tabs>
          <w:tab w:val="left" w:pos="567"/>
        </w:tabs>
        <w:spacing w:line="260" w:lineRule="exact"/>
        <w:outlineLvl w:val="0"/>
        <w:rPr>
          <w:snapToGrid w:val="0"/>
          <w:sz w:val="22"/>
          <w:szCs w:val="22"/>
        </w:rPr>
      </w:pPr>
    </w:p>
    <w:p w14:paraId="10CA91FE" w14:textId="77777777" w:rsidR="005D554B" w:rsidRPr="000B0F30" w:rsidRDefault="005D554B" w:rsidP="005D554B">
      <w:pPr>
        <w:tabs>
          <w:tab w:val="left" w:pos="567"/>
        </w:tabs>
        <w:spacing w:line="260" w:lineRule="exact"/>
        <w:outlineLvl w:val="0"/>
        <w:rPr>
          <w:snapToGrid w:val="0"/>
          <w:sz w:val="22"/>
          <w:szCs w:val="22"/>
        </w:rPr>
      </w:pPr>
    </w:p>
    <w:p w14:paraId="464F7565" w14:textId="77777777" w:rsidR="005D554B" w:rsidRPr="000B0F30" w:rsidRDefault="005D554B" w:rsidP="005D554B">
      <w:pPr>
        <w:tabs>
          <w:tab w:val="left" w:pos="567"/>
        </w:tabs>
        <w:spacing w:line="260" w:lineRule="exact"/>
        <w:outlineLvl w:val="0"/>
        <w:rPr>
          <w:snapToGrid w:val="0"/>
          <w:sz w:val="22"/>
          <w:szCs w:val="22"/>
        </w:rPr>
      </w:pPr>
    </w:p>
    <w:p w14:paraId="71577F67" w14:textId="77777777" w:rsidR="005D554B" w:rsidRPr="000B0F30" w:rsidRDefault="005D554B" w:rsidP="005D554B">
      <w:pPr>
        <w:tabs>
          <w:tab w:val="left" w:pos="567"/>
        </w:tabs>
        <w:spacing w:line="260" w:lineRule="exact"/>
        <w:outlineLvl w:val="0"/>
        <w:rPr>
          <w:snapToGrid w:val="0"/>
          <w:sz w:val="22"/>
          <w:szCs w:val="22"/>
        </w:rPr>
      </w:pPr>
    </w:p>
    <w:p w14:paraId="44BF78D8" w14:textId="77777777" w:rsidR="005D554B" w:rsidRPr="000B0F30" w:rsidRDefault="005D554B" w:rsidP="005D554B">
      <w:pPr>
        <w:tabs>
          <w:tab w:val="left" w:pos="567"/>
        </w:tabs>
        <w:spacing w:line="260" w:lineRule="exact"/>
        <w:outlineLvl w:val="0"/>
        <w:rPr>
          <w:snapToGrid w:val="0"/>
          <w:sz w:val="22"/>
          <w:szCs w:val="22"/>
        </w:rPr>
      </w:pPr>
    </w:p>
    <w:p w14:paraId="008BDC00" w14:textId="77777777" w:rsidR="005D554B" w:rsidRPr="000B0F30" w:rsidRDefault="005D554B" w:rsidP="005D554B">
      <w:pPr>
        <w:tabs>
          <w:tab w:val="left" w:pos="567"/>
        </w:tabs>
        <w:spacing w:line="260" w:lineRule="exact"/>
        <w:outlineLvl w:val="0"/>
        <w:rPr>
          <w:snapToGrid w:val="0"/>
          <w:sz w:val="22"/>
          <w:szCs w:val="22"/>
        </w:rPr>
      </w:pPr>
    </w:p>
    <w:p w14:paraId="1083A433" w14:textId="77777777" w:rsidR="005D554B" w:rsidRPr="000B0F30" w:rsidRDefault="005D554B" w:rsidP="005D554B">
      <w:pPr>
        <w:tabs>
          <w:tab w:val="left" w:pos="567"/>
        </w:tabs>
        <w:spacing w:line="260" w:lineRule="exact"/>
        <w:outlineLvl w:val="0"/>
        <w:rPr>
          <w:snapToGrid w:val="0"/>
          <w:sz w:val="22"/>
          <w:szCs w:val="22"/>
        </w:rPr>
      </w:pPr>
    </w:p>
    <w:p w14:paraId="253EF4D9" w14:textId="704CFE4E" w:rsidR="005D554B" w:rsidRDefault="005D554B" w:rsidP="005D554B">
      <w:pPr>
        <w:tabs>
          <w:tab w:val="left" w:pos="567"/>
        </w:tabs>
        <w:spacing w:line="260" w:lineRule="exact"/>
        <w:outlineLvl w:val="0"/>
        <w:rPr>
          <w:snapToGrid w:val="0"/>
          <w:sz w:val="22"/>
          <w:szCs w:val="22"/>
        </w:rPr>
      </w:pPr>
    </w:p>
    <w:p w14:paraId="54C4DF29" w14:textId="1FB2063B" w:rsidR="00194DDA" w:rsidRDefault="00194DDA" w:rsidP="005D554B">
      <w:pPr>
        <w:tabs>
          <w:tab w:val="left" w:pos="567"/>
        </w:tabs>
        <w:spacing w:line="260" w:lineRule="exact"/>
        <w:outlineLvl w:val="0"/>
        <w:rPr>
          <w:snapToGrid w:val="0"/>
          <w:sz w:val="22"/>
          <w:szCs w:val="22"/>
        </w:rPr>
      </w:pPr>
    </w:p>
    <w:p w14:paraId="0BA5D336" w14:textId="77777777" w:rsidR="00194DDA" w:rsidRPr="000B0F30" w:rsidRDefault="00194DDA" w:rsidP="005D554B">
      <w:pPr>
        <w:tabs>
          <w:tab w:val="left" w:pos="567"/>
        </w:tabs>
        <w:spacing w:line="260" w:lineRule="exact"/>
        <w:outlineLvl w:val="0"/>
        <w:rPr>
          <w:snapToGrid w:val="0"/>
          <w:sz w:val="22"/>
          <w:szCs w:val="22"/>
        </w:rPr>
      </w:pPr>
    </w:p>
    <w:p w14:paraId="7B43F046" w14:textId="77777777" w:rsidR="005D554B" w:rsidRPr="000B0F30" w:rsidRDefault="005D554B" w:rsidP="005D554B">
      <w:pPr>
        <w:tabs>
          <w:tab w:val="left" w:pos="567"/>
        </w:tabs>
        <w:spacing w:line="260" w:lineRule="exact"/>
        <w:jc w:val="center"/>
        <w:outlineLvl w:val="0"/>
        <w:rPr>
          <w:b/>
          <w:snapToGrid w:val="0"/>
          <w:sz w:val="22"/>
          <w:szCs w:val="22"/>
        </w:rPr>
      </w:pPr>
      <w:r w:rsidRPr="000B0F30">
        <w:rPr>
          <w:b/>
          <w:snapToGrid w:val="0"/>
          <w:sz w:val="22"/>
          <w:szCs w:val="22"/>
        </w:rPr>
        <w:t>B. PAKUOTĖS LAPELIS</w:t>
      </w:r>
    </w:p>
    <w:p w14:paraId="7865A1E7" w14:textId="6D879F2B" w:rsidR="005D554B" w:rsidRPr="000B0F30" w:rsidRDefault="005D554B" w:rsidP="005D554B">
      <w:pPr>
        <w:keepNext/>
        <w:tabs>
          <w:tab w:val="left" w:pos="567"/>
        </w:tabs>
        <w:jc w:val="center"/>
        <w:outlineLvl w:val="1"/>
        <w:rPr>
          <w:b/>
          <w:snapToGrid w:val="0"/>
          <w:sz w:val="22"/>
          <w:szCs w:val="22"/>
          <w:lang w:eastAsia="x-none"/>
        </w:rPr>
      </w:pPr>
      <w:r w:rsidRPr="000B0F30">
        <w:rPr>
          <w:b/>
          <w:bCs/>
          <w:iCs/>
          <w:snapToGrid w:val="0"/>
          <w:sz w:val="22"/>
          <w:szCs w:val="22"/>
          <w:lang w:eastAsia="x-none"/>
        </w:rPr>
        <w:br w:type="page"/>
      </w:r>
      <w:r w:rsidRPr="000B0F30">
        <w:rPr>
          <w:b/>
          <w:bCs/>
          <w:iCs/>
          <w:snapToGrid w:val="0"/>
          <w:sz w:val="22"/>
          <w:szCs w:val="22"/>
          <w:lang w:eastAsia="x-none"/>
        </w:rPr>
        <w:lastRenderedPageBreak/>
        <w:t>Pakuotės lapelis:</w:t>
      </w:r>
      <w:r w:rsidRPr="000B0F30">
        <w:rPr>
          <w:b/>
          <w:snapToGrid w:val="0"/>
          <w:sz w:val="22"/>
          <w:szCs w:val="22"/>
          <w:lang w:eastAsia="x-none"/>
        </w:rPr>
        <w:t xml:space="preserve"> </w:t>
      </w:r>
      <w:r w:rsidRPr="000B0F30">
        <w:rPr>
          <w:b/>
          <w:bCs/>
          <w:iCs/>
          <w:snapToGrid w:val="0"/>
          <w:sz w:val="22"/>
          <w:szCs w:val="22"/>
          <w:lang w:eastAsia="x-none"/>
        </w:rPr>
        <w:t>informacija vartotojui</w:t>
      </w:r>
    </w:p>
    <w:p w14:paraId="6E0115DF" w14:textId="77777777" w:rsidR="005D554B" w:rsidRPr="000B0F30" w:rsidRDefault="005D554B" w:rsidP="005D554B">
      <w:pPr>
        <w:numPr>
          <w:ilvl w:val="12"/>
          <w:numId w:val="0"/>
        </w:numPr>
        <w:shd w:val="clear" w:color="auto" w:fill="FFFFFF"/>
        <w:jc w:val="center"/>
        <w:rPr>
          <w:snapToGrid w:val="0"/>
          <w:sz w:val="22"/>
          <w:szCs w:val="22"/>
        </w:rPr>
      </w:pPr>
    </w:p>
    <w:p w14:paraId="202406A8" w14:textId="77777777" w:rsidR="00F44E35" w:rsidRPr="00064797" w:rsidRDefault="00F44E35" w:rsidP="00F44E35">
      <w:pPr>
        <w:suppressAutoHyphens/>
        <w:jc w:val="center"/>
        <w:rPr>
          <w:b/>
          <w:bCs/>
          <w:sz w:val="22"/>
          <w:szCs w:val="22"/>
        </w:rPr>
      </w:pPr>
      <w:r w:rsidRPr="00064797">
        <w:rPr>
          <w:b/>
          <w:bCs/>
          <w:sz w:val="22"/>
          <w:szCs w:val="22"/>
        </w:rPr>
        <w:t>Paracetamol Basi 10 mg/ml infuzinis tirpalas</w:t>
      </w:r>
    </w:p>
    <w:p w14:paraId="359BA6D0" w14:textId="21202729" w:rsidR="005D554B" w:rsidRPr="000B0F30" w:rsidRDefault="00F44E35" w:rsidP="00F44E35">
      <w:pPr>
        <w:numPr>
          <w:ilvl w:val="12"/>
          <w:numId w:val="0"/>
        </w:numPr>
        <w:jc w:val="center"/>
        <w:rPr>
          <w:snapToGrid w:val="0"/>
          <w:sz w:val="22"/>
          <w:szCs w:val="22"/>
        </w:rPr>
      </w:pPr>
      <w:r w:rsidRPr="00064797">
        <w:rPr>
          <w:sz w:val="22"/>
          <w:szCs w:val="22"/>
        </w:rPr>
        <w:t>paracetamolis</w:t>
      </w:r>
    </w:p>
    <w:p w14:paraId="2F5B56C6" w14:textId="77777777" w:rsidR="005D554B" w:rsidRPr="007D3F5E" w:rsidRDefault="005D554B" w:rsidP="00DE57AF">
      <w:pPr>
        <w:rPr>
          <w:snapToGrid w:val="0"/>
          <w:sz w:val="22"/>
          <w:szCs w:val="22"/>
        </w:rPr>
      </w:pPr>
    </w:p>
    <w:p w14:paraId="11EF427F" w14:textId="77777777" w:rsidR="00F44E35" w:rsidRPr="00064797" w:rsidRDefault="00F44E35" w:rsidP="00DE57AF">
      <w:pPr>
        <w:ind w:right="-2"/>
        <w:rPr>
          <w:sz w:val="22"/>
          <w:szCs w:val="22"/>
        </w:rPr>
      </w:pPr>
      <w:r w:rsidRPr="00064797">
        <w:rPr>
          <w:b/>
          <w:sz w:val="22"/>
          <w:szCs w:val="22"/>
        </w:rPr>
        <w:t>Atidžiai perskaitykite visą šį lapelį, prieš pradėdami vartoti vaistą, nes jame pateikiama Jums svarbi informacija.</w:t>
      </w:r>
    </w:p>
    <w:p w14:paraId="22D6B7A3" w14:textId="77777777" w:rsidR="00F44E35" w:rsidRPr="00064797" w:rsidRDefault="00F44E35">
      <w:pPr>
        <w:numPr>
          <w:ilvl w:val="0"/>
          <w:numId w:val="7"/>
        </w:numPr>
        <w:ind w:left="567" w:right="-2" w:hanging="567"/>
        <w:rPr>
          <w:sz w:val="22"/>
          <w:szCs w:val="22"/>
        </w:rPr>
      </w:pPr>
      <w:r w:rsidRPr="00064797">
        <w:rPr>
          <w:sz w:val="22"/>
          <w:szCs w:val="22"/>
        </w:rPr>
        <w:t>Neišmeskite šio lapelio, nes vėl gali prireikti jį perskaityti.</w:t>
      </w:r>
    </w:p>
    <w:p w14:paraId="224FB638" w14:textId="6FC6CB33" w:rsidR="00F44E35" w:rsidRPr="00064797" w:rsidRDefault="00F44E35">
      <w:pPr>
        <w:numPr>
          <w:ilvl w:val="0"/>
          <w:numId w:val="7"/>
        </w:numPr>
        <w:ind w:left="567" w:right="-2" w:hanging="567"/>
        <w:rPr>
          <w:sz w:val="22"/>
          <w:szCs w:val="22"/>
        </w:rPr>
      </w:pPr>
      <w:r w:rsidRPr="00064797">
        <w:rPr>
          <w:sz w:val="22"/>
          <w:szCs w:val="22"/>
        </w:rPr>
        <w:t>Jeigu kiltų daugiau klausimų, kreipkitės į gydytoją arba vaistininką.</w:t>
      </w:r>
    </w:p>
    <w:p w14:paraId="670E3930" w14:textId="77777777" w:rsidR="00F44E35" w:rsidRPr="00064797" w:rsidRDefault="00F44E35">
      <w:pPr>
        <w:tabs>
          <w:tab w:val="left" w:pos="567"/>
        </w:tabs>
        <w:ind w:left="567" w:right="-2" w:hanging="567"/>
        <w:rPr>
          <w:sz w:val="22"/>
          <w:szCs w:val="22"/>
        </w:rPr>
      </w:pPr>
      <w:r w:rsidRPr="00064797">
        <w:rPr>
          <w:sz w:val="22"/>
          <w:szCs w:val="22"/>
        </w:rPr>
        <w:t>-</w:t>
      </w:r>
      <w:r w:rsidRPr="00064797">
        <w:rPr>
          <w:sz w:val="22"/>
          <w:szCs w:val="22"/>
        </w:rPr>
        <w:tab/>
        <w:t>Šis vaistas skirtas tik Jums, todėl kitiems žmonėms jo duoti negalima. Vaistas gali jiems pakenkti (net tiems, kurių ligos požymiai yra tokie patys kaip Jūsų).</w:t>
      </w:r>
    </w:p>
    <w:p w14:paraId="27B4E525" w14:textId="77777777" w:rsidR="00F44E35" w:rsidRPr="00064797" w:rsidRDefault="00F44E35">
      <w:pPr>
        <w:tabs>
          <w:tab w:val="left" w:pos="567"/>
        </w:tabs>
        <w:ind w:left="567" w:right="-2" w:hanging="567"/>
        <w:rPr>
          <w:sz w:val="22"/>
          <w:szCs w:val="22"/>
        </w:rPr>
      </w:pPr>
      <w:r w:rsidRPr="00064797">
        <w:rPr>
          <w:sz w:val="22"/>
          <w:szCs w:val="22"/>
        </w:rPr>
        <w:t>-</w:t>
      </w:r>
      <w:r w:rsidRPr="00064797">
        <w:rPr>
          <w:sz w:val="22"/>
          <w:szCs w:val="22"/>
        </w:rPr>
        <w:tab/>
        <w:t>Jeigu pasireiškė šalutinis poveikis (net jeigu jis šiame lapelyje nenurodytas), kreipkitės į gydytoją arba vaistininką. Žr. 4 skyrių.</w:t>
      </w:r>
    </w:p>
    <w:p w14:paraId="0762EB6D" w14:textId="77777777" w:rsidR="005D554B" w:rsidRPr="000B0F30" w:rsidRDefault="005D554B">
      <w:pPr>
        <w:ind w:right="-2"/>
        <w:rPr>
          <w:snapToGrid w:val="0"/>
          <w:sz w:val="22"/>
          <w:szCs w:val="22"/>
        </w:rPr>
      </w:pPr>
    </w:p>
    <w:p w14:paraId="78EE6FB7" w14:textId="7777777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Apie ką rašoma šiame lapelyje?</w:t>
      </w:r>
    </w:p>
    <w:p w14:paraId="6E40A561" w14:textId="77777777" w:rsidR="005D554B" w:rsidRPr="000B0F30" w:rsidRDefault="005D554B" w:rsidP="007D3F5E">
      <w:pPr>
        <w:numPr>
          <w:ilvl w:val="12"/>
          <w:numId w:val="0"/>
        </w:numPr>
        <w:ind w:right="-2"/>
        <w:rPr>
          <w:snapToGrid w:val="0"/>
          <w:sz w:val="22"/>
          <w:szCs w:val="22"/>
        </w:rPr>
      </w:pPr>
    </w:p>
    <w:p w14:paraId="356BF5EB" w14:textId="4A1F553F" w:rsidR="00F44E35" w:rsidRPr="00064797" w:rsidRDefault="00F44E35" w:rsidP="00DE57AF">
      <w:pPr>
        <w:suppressAutoHyphens/>
        <w:ind w:left="567" w:hanging="567"/>
        <w:rPr>
          <w:sz w:val="22"/>
          <w:szCs w:val="22"/>
        </w:rPr>
      </w:pPr>
      <w:r w:rsidRPr="00064797">
        <w:rPr>
          <w:sz w:val="22"/>
          <w:szCs w:val="22"/>
        </w:rPr>
        <w:t>1.</w:t>
      </w:r>
      <w:r w:rsidRPr="00064797">
        <w:rPr>
          <w:sz w:val="22"/>
          <w:szCs w:val="22"/>
        </w:rPr>
        <w:tab/>
        <w:t>Kas yra Paracetamol Basi ir kam jis vartojamas</w:t>
      </w:r>
    </w:p>
    <w:p w14:paraId="09C61AFB" w14:textId="386E4F46" w:rsidR="00F44E35" w:rsidRPr="00064797" w:rsidRDefault="00F44E35">
      <w:pPr>
        <w:suppressAutoHyphens/>
        <w:ind w:left="567" w:hanging="567"/>
        <w:rPr>
          <w:sz w:val="22"/>
          <w:szCs w:val="22"/>
        </w:rPr>
      </w:pPr>
      <w:r w:rsidRPr="00064797">
        <w:rPr>
          <w:sz w:val="22"/>
          <w:szCs w:val="22"/>
        </w:rPr>
        <w:t>2.</w:t>
      </w:r>
      <w:r w:rsidRPr="00064797">
        <w:rPr>
          <w:sz w:val="22"/>
          <w:szCs w:val="22"/>
        </w:rPr>
        <w:tab/>
        <w:t xml:space="preserve">Kas žinotina prieš vartojant </w:t>
      </w:r>
      <w:proofErr w:type="spellStart"/>
      <w:r w:rsidRPr="00064797">
        <w:rPr>
          <w:sz w:val="22"/>
          <w:szCs w:val="22"/>
        </w:rPr>
        <w:t>Paracetamol</w:t>
      </w:r>
      <w:proofErr w:type="spellEnd"/>
      <w:r w:rsidRPr="00064797">
        <w:rPr>
          <w:sz w:val="22"/>
          <w:szCs w:val="22"/>
        </w:rPr>
        <w:t> Basi</w:t>
      </w:r>
    </w:p>
    <w:p w14:paraId="1005C429" w14:textId="7AE4120F" w:rsidR="00F44E35" w:rsidRPr="00064797" w:rsidRDefault="00F44E35">
      <w:pPr>
        <w:suppressAutoHyphens/>
        <w:ind w:left="567" w:hanging="567"/>
        <w:rPr>
          <w:sz w:val="22"/>
          <w:szCs w:val="22"/>
        </w:rPr>
      </w:pPr>
      <w:r w:rsidRPr="00064797">
        <w:rPr>
          <w:sz w:val="22"/>
          <w:szCs w:val="22"/>
        </w:rPr>
        <w:t>3.</w:t>
      </w:r>
      <w:r w:rsidRPr="00064797">
        <w:rPr>
          <w:sz w:val="22"/>
          <w:szCs w:val="22"/>
        </w:rPr>
        <w:tab/>
        <w:t xml:space="preserve">Kaip vartoti </w:t>
      </w:r>
      <w:proofErr w:type="spellStart"/>
      <w:r w:rsidRPr="00064797">
        <w:rPr>
          <w:sz w:val="22"/>
          <w:szCs w:val="22"/>
        </w:rPr>
        <w:t>Paracetamol</w:t>
      </w:r>
      <w:proofErr w:type="spellEnd"/>
      <w:r w:rsidRPr="00064797">
        <w:rPr>
          <w:sz w:val="22"/>
          <w:szCs w:val="22"/>
        </w:rPr>
        <w:t> Basi</w:t>
      </w:r>
    </w:p>
    <w:p w14:paraId="48431C7B" w14:textId="77777777" w:rsidR="00F44E35" w:rsidRPr="00064797" w:rsidRDefault="00F44E35">
      <w:pPr>
        <w:suppressAutoHyphens/>
        <w:ind w:left="567" w:hanging="567"/>
        <w:rPr>
          <w:sz w:val="22"/>
          <w:szCs w:val="22"/>
        </w:rPr>
      </w:pPr>
      <w:r w:rsidRPr="00064797">
        <w:rPr>
          <w:sz w:val="22"/>
          <w:szCs w:val="22"/>
        </w:rPr>
        <w:t>4.</w:t>
      </w:r>
      <w:r w:rsidRPr="00064797">
        <w:rPr>
          <w:sz w:val="22"/>
          <w:szCs w:val="22"/>
        </w:rPr>
        <w:tab/>
        <w:t>Galimas šalutinis poveikis</w:t>
      </w:r>
    </w:p>
    <w:p w14:paraId="51A86E61" w14:textId="1A95BD4A" w:rsidR="00F44E35" w:rsidRPr="00064797" w:rsidRDefault="00F44E35">
      <w:pPr>
        <w:suppressAutoHyphens/>
        <w:ind w:left="567" w:hanging="567"/>
        <w:rPr>
          <w:sz w:val="22"/>
          <w:szCs w:val="22"/>
        </w:rPr>
      </w:pPr>
      <w:r w:rsidRPr="00064797">
        <w:rPr>
          <w:sz w:val="22"/>
          <w:szCs w:val="22"/>
        </w:rPr>
        <w:t>5.</w:t>
      </w:r>
      <w:r w:rsidRPr="00064797">
        <w:rPr>
          <w:sz w:val="22"/>
          <w:szCs w:val="22"/>
        </w:rPr>
        <w:tab/>
        <w:t xml:space="preserve">Kaip laikyti </w:t>
      </w:r>
      <w:proofErr w:type="spellStart"/>
      <w:r w:rsidRPr="00064797">
        <w:rPr>
          <w:sz w:val="22"/>
          <w:szCs w:val="22"/>
        </w:rPr>
        <w:t>Paracetamol</w:t>
      </w:r>
      <w:proofErr w:type="spellEnd"/>
      <w:r w:rsidRPr="00064797">
        <w:rPr>
          <w:sz w:val="22"/>
          <w:szCs w:val="22"/>
        </w:rPr>
        <w:t> Basi</w:t>
      </w:r>
    </w:p>
    <w:p w14:paraId="459F54F5" w14:textId="77777777" w:rsidR="00F44E35" w:rsidRPr="00064797" w:rsidRDefault="00F44E35">
      <w:pPr>
        <w:suppressAutoHyphens/>
        <w:ind w:left="567" w:hanging="567"/>
        <w:rPr>
          <w:sz w:val="22"/>
          <w:szCs w:val="22"/>
        </w:rPr>
      </w:pPr>
      <w:r w:rsidRPr="00064797">
        <w:rPr>
          <w:sz w:val="22"/>
          <w:szCs w:val="22"/>
        </w:rPr>
        <w:t>6.</w:t>
      </w:r>
      <w:r w:rsidRPr="00064797">
        <w:rPr>
          <w:sz w:val="22"/>
          <w:szCs w:val="22"/>
        </w:rPr>
        <w:tab/>
        <w:t>Pakuotės turinys ir kita informacija</w:t>
      </w:r>
    </w:p>
    <w:p w14:paraId="2367B324" w14:textId="77777777" w:rsidR="005D554B" w:rsidRPr="000B0F30" w:rsidRDefault="005D554B">
      <w:pPr>
        <w:numPr>
          <w:ilvl w:val="12"/>
          <w:numId w:val="0"/>
        </w:numPr>
        <w:ind w:right="-2"/>
        <w:rPr>
          <w:snapToGrid w:val="0"/>
          <w:sz w:val="22"/>
          <w:szCs w:val="22"/>
        </w:rPr>
      </w:pPr>
    </w:p>
    <w:p w14:paraId="5C503535" w14:textId="77777777" w:rsidR="005D554B" w:rsidRPr="000B0F30" w:rsidRDefault="005D554B">
      <w:pPr>
        <w:numPr>
          <w:ilvl w:val="12"/>
          <w:numId w:val="0"/>
        </w:numPr>
        <w:ind w:right="-2"/>
        <w:rPr>
          <w:snapToGrid w:val="0"/>
          <w:sz w:val="22"/>
          <w:szCs w:val="22"/>
        </w:rPr>
      </w:pPr>
    </w:p>
    <w:p w14:paraId="0C1616E3" w14:textId="647861A8"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1.</w:t>
      </w:r>
      <w:r w:rsidRPr="000B0F30">
        <w:rPr>
          <w:b/>
          <w:bCs/>
          <w:snapToGrid w:val="0"/>
          <w:sz w:val="22"/>
          <w:szCs w:val="22"/>
          <w:lang w:eastAsia="x-none"/>
        </w:rPr>
        <w:tab/>
      </w:r>
      <w:r w:rsidR="00F44E35" w:rsidRPr="00064797">
        <w:rPr>
          <w:b/>
          <w:sz w:val="22"/>
          <w:szCs w:val="22"/>
        </w:rPr>
        <w:t>Kas yra Paracetamol Basi ir kam jis vartojamas</w:t>
      </w:r>
    </w:p>
    <w:p w14:paraId="4678B3C5" w14:textId="77777777" w:rsidR="005D554B" w:rsidRPr="000B0F30" w:rsidRDefault="005D554B" w:rsidP="00DE57AF">
      <w:pPr>
        <w:numPr>
          <w:ilvl w:val="12"/>
          <w:numId w:val="0"/>
        </w:numPr>
        <w:ind w:right="-2"/>
        <w:rPr>
          <w:snapToGrid w:val="0"/>
          <w:sz w:val="22"/>
          <w:szCs w:val="22"/>
        </w:rPr>
      </w:pPr>
    </w:p>
    <w:p w14:paraId="6E73BAF4" w14:textId="7D8B92D3" w:rsidR="00F44E35" w:rsidRPr="00064797" w:rsidRDefault="00F44E35" w:rsidP="00064797">
      <w:pPr>
        <w:numPr>
          <w:ilvl w:val="12"/>
          <w:numId w:val="0"/>
        </w:numPr>
        <w:suppressAutoHyphens/>
        <w:rPr>
          <w:sz w:val="22"/>
          <w:szCs w:val="22"/>
        </w:rPr>
      </w:pPr>
      <w:r w:rsidRPr="00064797">
        <w:rPr>
          <w:sz w:val="22"/>
          <w:szCs w:val="22"/>
        </w:rPr>
        <w:t>Šio vaisto sudėtyje yra veikliosios medžiagos paracetamolio; jis yra analgetikas (malšina skausmą) ir antipiretikas (mažina karščiavimą).</w:t>
      </w:r>
    </w:p>
    <w:p w14:paraId="68D8094A" w14:textId="77777777" w:rsidR="00F44E35" w:rsidRPr="00064797" w:rsidRDefault="00F44E35" w:rsidP="00064797">
      <w:pPr>
        <w:numPr>
          <w:ilvl w:val="12"/>
          <w:numId w:val="0"/>
        </w:numPr>
        <w:suppressAutoHyphens/>
        <w:rPr>
          <w:sz w:val="22"/>
          <w:szCs w:val="22"/>
        </w:rPr>
      </w:pPr>
    </w:p>
    <w:p w14:paraId="42E95664" w14:textId="77777777" w:rsidR="00F44E35" w:rsidRPr="00064797" w:rsidRDefault="00F44E35" w:rsidP="00064797">
      <w:pPr>
        <w:numPr>
          <w:ilvl w:val="12"/>
          <w:numId w:val="0"/>
        </w:numPr>
        <w:suppressAutoHyphens/>
        <w:rPr>
          <w:sz w:val="22"/>
          <w:szCs w:val="22"/>
        </w:rPr>
      </w:pPr>
      <w:r w:rsidRPr="00064797">
        <w:rPr>
          <w:sz w:val="22"/>
          <w:szCs w:val="22"/>
        </w:rPr>
        <w:t>Jis skirtas trumpalaikiam vidutinio stiprumo skausmo malšinimui, ypač po operacijos, ir trumpalaikiam karščiavimo mažinimui.</w:t>
      </w:r>
    </w:p>
    <w:p w14:paraId="0CA4137F" w14:textId="77777777" w:rsidR="00F44E35" w:rsidRPr="00064797" w:rsidRDefault="00F44E35" w:rsidP="00064797">
      <w:pPr>
        <w:numPr>
          <w:ilvl w:val="12"/>
          <w:numId w:val="0"/>
        </w:numPr>
        <w:suppressAutoHyphens/>
        <w:rPr>
          <w:sz w:val="22"/>
          <w:szCs w:val="22"/>
        </w:rPr>
      </w:pPr>
    </w:p>
    <w:p w14:paraId="0D8CA876" w14:textId="79475793" w:rsidR="00F44E35" w:rsidRPr="00064797" w:rsidRDefault="00F44E35" w:rsidP="00064797">
      <w:pPr>
        <w:numPr>
          <w:ilvl w:val="12"/>
          <w:numId w:val="0"/>
        </w:numPr>
        <w:suppressAutoHyphens/>
        <w:rPr>
          <w:sz w:val="22"/>
          <w:szCs w:val="22"/>
        </w:rPr>
      </w:pPr>
      <w:r w:rsidRPr="00064797">
        <w:rPr>
          <w:sz w:val="22"/>
          <w:szCs w:val="22"/>
        </w:rPr>
        <w:t>Paracetamol Basi skirtas vartoti tik suaugusiesiems, paaugliams ir vaikams, sveriantiems daugiau kaip 33 kg.</w:t>
      </w:r>
    </w:p>
    <w:p w14:paraId="1F9553FA" w14:textId="5927FF23" w:rsidR="005D554B" w:rsidRPr="000B0F30" w:rsidRDefault="005D554B" w:rsidP="00DE57AF">
      <w:pPr>
        <w:ind w:right="-2"/>
        <w:rPr>
          <w:snapToGrid w:val="0"/>
          <w:sz w:val="22"/>
          <w:szCs w:val="22"/>
        </w:rPr>
      </w:pPr>
    </w:p>
    <w:p w14:paraId="3EC35545" w14:textId="77777777" w:rsidR="005D554B" w:rsidRPr="000B0F30" w:rsidRDefault="005D554B">
      <w:pPr>
        <w:numPr>
          <w:ilvl w:val="12"/>
          <w:numId w:val="0"/>
        </w:numPr>
        <w:ind w:right="-2"/>
        <w:rPr>
          <w:snapToGrid w:val="0"/>
          <w:sz w:val="22"/>
          <w:szCs w:val="22"/>
        </w:rPr>
      </w:pPr>
    </w:p>
    <w:p w14:paraId="487C69C0" w14:textId="6E8CABC6"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2.</w:t>
      </w:r>
      <w:r w:rsidRPr="000B0F30">
        <w:rPr>
          <w:b/>
          <w:bCs/>
          <w:snapToGrid w:val="0"/>
          <w:sz w:val="22"/>
          <w:szCs w:val="22"/>
          <w:lang w:eastAsia="x-none"/>
        </w:rPr>
        <w:tab/>
      </w:r>
      <w:r w:rsidR="00F44E35" w:rsidRPr="00064797">
        <w:rPr>
          <w:b/>
          <w:sz w:val="22"/>
          <w:szCs w:val="22"/>
        </w:rPr>
        <w:t xml:space="preserve">Kas žinotina prieš vartojant </w:t>
      </w:r>
      <w:proofErr w:type="spellStart"/>
      <w:r w:rsidR="00F44E35" w:rsidRPr="00064797">
        <w:rPr>
          <w:b/>
          <w:sz w:val="22"/>
          <w:szCs w:val="22"/>
        </w:rPr>
        <w:t>Paracetamol</w:t>
      </w:r>
      <w:proofErr w:type="spellEnd"/>
      <w:r w:rsidR="00F44E35" w:rsidRPr="00064797">
        <w:rPr>
          <w:b/>
          <w:sz w:val="22"/>
          <w:szCs w:val="22"/>
        </w:rPr>
        <w:t> Basi</w:t>
      </w:r>
    </w:p>
    <w:p w14:paraId="67F1CCD4" w14:textId="77777777" w:rsidR="005D554B" w:rsidRPr="000B0F30" w:rsidRDefault="005D554B" w:rsidP="00DE57AF">
      <w:pPr>
        <w:numPr>
          <w:ilvl w:val="12"/>
          <w:numId w:val="0"/>
        </w:numPr>
        <w:ind w:right="-2"/>
        <w:rPr>
          <w:snapToGrid w:val="0"/>
          <w:sz w:val="22"/>
          <w:szCs w:val="22"/>
        </w:rPr>
      </w:pPr>
    </w:p>
    <w:p w14:paraId="424BD84D" w14:textId="1F1A9B0E" w:rsidR="005D554B" w:rsidRPr="000B0F30" w:rsidRDefault="00F44E35" w:rsidP="00064797">
      <w:pPr>
        <w:keepNext/>
        <w:tabs>
          <w:tab w:val="left" w:pos="567"/>
        </w:tabs>
        <w:spacing w:line="260" w:lineRule="exact"/>
        <w:outlineLvl w:val="3"/>
        <w:rPr>
          <w:b/>
          <w:bCs/>
          <w:snapToGrid w:val="0"/>
          <w:sz w:val="22"/>
          <w:szCs w:val="22"/>
          <w:lang w:eastAsia="x-none"/>
        </w:rPr>
      </w:pPr>
      <w:r w:rsidRPr="00064797">
        <w:rPr>
          <w:b/>
          <w:sz w:val="22"/>
          <w:szCs w:val="22"/>
        </w:rPr>
        <w:t xml:space="preserve">Paracetamol Basi vartoti </w:t>
      </w:r>
      <w:r w:rsidR="00300E13">
        <w:rPr>
          <w:b/>
          <w:sz w:val="22"/>
          <w:szCs w:val="22"/>
        </w:rPr>
        <w:t>draudžiama:</w:t>
      </w:r>
    </w:p>
    <w:p w14:paraId="24536143" w14:textId="77777777" w:rsidR="00F44E35" w:rsidRPr="00064797" w:rsidRDefault="00F44E35" w:rsidP="00064797">
      <w:pPr>
        <w:ind w:left="567" w:hanging="567"/>
        <w:rPr>
          <w:sz w:val="22"/>
          <w:szCs w:val="22"/>
        </w:rPr>
      </w:pPr>
      <w:r w:rsidRPr="00064797">
        <w:rPr>
          <w:sz w:val="22"/>
          <w:szCs w:val="22"/>
        </w:rPr>
        <w:t>-</w:t>
      </w:r>
      <w:r w:rsidRPr="00064797">
        <w:rPr>
          <w:sz w:val="22"/>
          <w:szCs w:val="22"/>
        </w:rPr>
        <w:tab/>
        <w:t>jeigu yra alergija paracetamoliui arba bet kuriai pagalbinei šio vaisto medžiagai (jos išvardytos 6 skyriuje)</w:t>
      </w:r>
    </w:p>
    <w:p w14:paraId="2DC715A4" w14:textId="77777777" w:rsidR="00F44E35" w:rsidRPr="00064797" w:rsidRDefault="00F44E35" w:rsidP="00064797">
      <w:pPr>
        <w:ind w:left="567" w:hanging="567"/>
        <w:rPr>
          <w:sz w:val="22"/>
          <w:szCs w:val="22"/>
        </w:rPr>
      </w:pPr>
      <w:r w:rsidRPr="00064797">
        <w:rPr>
          <w:sz w:val="22"/>
          <w:szCs w:val="22"/>
        </w:rPr>
        <w:t>-</w:t>
      </w:r>
      <w:r w:rsidRPr="00064797">
        <w:rPr>
          <w:sz w:val="22"/>
          <w:szCs w:val="22"/>
        </w:rPr>
        <w:tab/>
        <w:t>jeigu yra alergija propacetamoliui (tai kitas vaistas nuo skausmo, kurį organizmas paverčia į paracetamolį)</w:t>
      </w:r>
    </w:p>
    <w:p w14:paraId="4996074C" w14:textId="77777777" w:rsidR="00F44E35" w:rsidRPr="00064797" w:rsidRDefault="00F44E35" w:rsidP="00064797">
      <w:pPr>
        <w:ind w:left="567" w:hanging="567"/>
        <w:rPr>
          <w:sz w:val="22"/>
          <w:szCs w:val="22"/>
        </w:rPr>
      </w:pPr>
      <w:r w:rsidRPr="00064797">
        <w:rPr>
          <w:sz w:val="22"/>
          <w:szCs w:val="22"/>
        </w:rPr>
        <w:t>-</w:t>
      </w:r>
      <w:r w:rsidRPr="00064797">
        <w:rPr>
          <w:sz w:val="22"/>
          <w:szCs w:val="22"/>
        </w:rPr>
        <w:tab/>
        <w:t>jeigu sergate sunkia kepenų liga.</w:t>
      </w:r>
    </w:p>
    <w:p w14:paraId="46BB80DB" w14:textId="77777777" w:rsidR="005D554B" w:rsidRPr="000B0F30" w:rsidRDefault="005D554B" w:rsidP="00DE57AF">
      <w:pPr>
        <w:numPr>
          <w:ilvl w:val="12"/>
          <w:numId w:val="0"/>
        </w:numPr>
        <w:ind w:right="-2"/>
        <w:rPr>
          <w:snapToGrid w:val="0"/>
          <w:sz w:val="22"/>
          <w:szCs w:val="22"/>
        </w:rPr>
      </w:pPr>
    </w:p>
    <w:p w14:paraId="224B19B7" w14:textId="25A6C657"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Įspėjimai ir atsargumo priemonės</w:t>
      </w:r>
    </w:p>
    <w:p w14:paraId="5B97E424" w14:textId="5ABB1903" w:rsidR="00F44E35" w:rsidRPr="00064797" w:rsidRDefault="00F44E35" w:rsidP="00064797">
      <w:pPr>
        <w:rPr>
          <w:sz w:val="22"/>
          <w:szCs w:val="22"/>
        </w:rPr>
      </w:pPr>
      <w:r w:rsidRPr="00064797">
        <w:rPr>
          <w:sz w:val="22"/>
          <w:szCs w:val="22"/>
        </w:rPr>
        <w:t>Pasitarkite su gydytoju arba vaistininku prieš pradėdami vartoti Paracetamol Basi, jeigu:</w:t>
      </w:r>
    </w:p>
    <w:p w14:paraId="6D18147D" w14:textId="77777777" w:rsidR="00F44E35" w:rsidRPr="00064797" w:rsidRDefault="00F44E35" w:rsidP="00064797">
      <w:pPr>
        <w:rPr>
          <w:sz w:val="22"/>
          <w:szCs w:val="22"/>
        </w:rPr>
      </w:pPr>
      <w:r w:rsidRPr="00064797">
        <w:rPr>
          <w:sz w:val="22"/>
          <w:szCs w:val="22"/>
        </w:rPr>
        <w:t>- galite vaistus nuo skausmo vartoti per burną, nes tai yra rekomenduojamas vartojimo būdas;</w:t>
      </w:r>
    </w:p>
    <w:p w14:paraId="4FD6F054" w14:textId="77777777" w:rsidR="00F44E35" w:rsidRPr="00064797" w:rsidRDefault="00F44E35" w:rsidP="00064797">
      <w:pPr>
        <w:rPr>
          <w:sz w:val="22"/>
          <w:szCs w:val="22"/>
        </w:rPr>
      </w:pPr>
      <w:r w:rsidRPr="00064797">
        <w:rPr>
          <w:sz w:val="22"/>
          <w:szCs w:val="22"/>
        </w:rPr>
        <w:t>- yra sutrikusi kepenų arba inkstų funkcija, arba jeigu piktnaudžiaujama alkoholiu;</w:t>
      </w:r>
    </w:p>
    <w:p w14:paraId="03CE962B" w14:textId="77777777" w:rsidR="00F44E35" w:rsidRPr="00064797" w:rsidRDefault="00F44E35" w:rsidP="00064797">
      <w:pPr>
        <w:rPr>
          <w:sz w:val="22"/>
          <w:szCs w:val="22"/>
        </w:rPr>
      </w:pPr>
      <w:r w:rsidRPr="00064797">
        <w:rPr>
          <w:sz w:val="22"/>
          <w:szCs w:val="22"/>
        </w:rPr>
        <w:t>- vartojama kitų vaistų, kurių sudėtyje yra paracetamolio;</w:t>
      </w:r>
    </w:p>
    <w:p w14:paraId="2763A652" w14:textId="77777777" w:rsidR="00F44E35" w:rsidRPr="00064797" w:rsidRDefault="00F44E35" w:rsidP="00064797">
      <w:pPr>
        <w:rPr>
          <w:sz w:val="22"/>
          <w:szCs w:val="22"/>
        </w:rPr>
      </w:pPr>
      <w:r w:rsidRPr="00064797">
        <w:rPr>
          <w:sz w:val="22"/>
          <w:szCs w:val="22"/>
        </w:rPr>
        <w:t>- yra mitybos nepakankamumas arba dehidratacija;</w:t>
      </w:r>
    </w:p>
    <w:p w14:paraId="36265840" w14:textId="563AA10E" w:rsidR="005D554B" w:rsidRDefault="00F44E35" w:rsidP="00DE57AF">
      <w:pPr>
        <w:numPr>
          <w:ilvl w:val="12"/>
          <w:numId w:val="0"/>
        </w:numPr>
        <w:ind w:right="-2"/>
        <w:rPr>
          <w:sz w:val="22"/>
          <w:szCs w:val="22"/>
        </w:rPr>
      </w:pPr>
      <w:r w:rsidRPr="00064797">
        <w:rPr>
          <w:sz w:val="22"/>
          <w:szCs w:val="22"/>
        </w:rPr>
        <w:t>- yra gliukozės 6-fosfatazės dehidrogenazės nepakankamumas (galintis sukelti hemolizinę anemiją), kraujo liga.</w:t>
      </w:r>
    </w:p>
    <w:p w14:paraId="4D64B87B" w14:textId="77777777" w:rsidR="00FE7224" w:rsidRDefault="00FE7224" w:rsidP="00DE57AF">
      <w:pPr>
        <w:numPr>
          <w:ilvl w:val="12"/>
          <w:numId w:val="0"/>
        </w:numPr>
        <w:ind w:right="-2"/>
        <w:rPr>
          <w:sz w:val="22"/>
          <w:szCs w:val="22"/>
        </w:rPr>
      </w:pPr>
    </w:p>
    <w:p w14:paraId="0AF2251B" w14:textId="24E2F94E" w:rsidR="00FE7224" w:rsidRPr="00064797" w:rsidRDefault="00FE7224" w:rsidP="00FE7224">
      <w:pPr>
        <w:numPr>
          <w:ilvl w:val="12"/>
          <w:numId w:val="0"/>
        </w:numPr>
        <w:ind w:right="-2"/>
        <w:rPr>
          <w:sz w:val="22"/>
          <w:szCs w:val="22"/>
        </w:rPr>
      </w:pPr>
      <w:r w:rsidRPr="00FE7224">
        <w:rPr>
          <w:sz w:val="22"/>
          <w:szCs w:val="22"/>
        </w:rPr>
        <w:t>Gydymo Paracetamol Basi laikotarpiu nedelsdami pasakykite gydytojui, jeigu</w:t>
      </w:r>
      <w:r w:rsidR="00706659">
        <w:rPr>
          <w:sz w:val="22"/>
          <w:szCs w:val="22"/>
        </w:rPr>
        <w:t xml:space="preserve"> </w:t>
      </w:r>
      <w:r w:rsidRPr="00FE7224">
        <w:rPr>
          <w:sz w:val="22"/>
          <w:szCs w:val="22"/>
        </w:rPr>
        <w:t xml:space="preserve">sergate sunkiomis ligomis, įskaitant sunkius inkstų funkcijos sutrikimus arba sepsį (kai į kraują patekus bakterijų ir jų toksinų pažeidžiami organai), netinkamą mitybą, lėtinį alkoholizmą arba jei vartojate ir flukloksaciliną </w:t>
      </w:r>
      <w:r w:rsidRPr="00FE7224">
        <w:rPr>
          <w:sz w:val="22"/>
          <w:szCs w:val="22"/>
        </w:rPr>
        <w:lastRenderedPageBreak/>
        <w:t>(antibiotiką).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22418582" w14:textId="46AB8386" w:rsidR="00F44E35" w:rsidRPr="00064797" w:rsidRDefault="00F44E35">
      <w:pPr>
        <w:numPr>
          <w:ilvl w:val="12"/>
          <w:numId w:val="0"/>
        </w:numPr>
        <w:ind w:right="-2"/>
        <w:rPr>
          <w:sz w:val="22"/>
          <w:szCs w:val="22"/>
        </w:rPr>
      </w:pPr>
    </w:p>
    <w:p w14:paraId="1FBBBC52" w14:textId="77777777" w:rsidR="00F44E35" w:rsidRPr="00064797" w:rsidRDefault="00F44E35" w:rsidP="00064797">
      <w:pPr>
        <w:rPr>
          <w:sz w:val="22"/>
          <w:szCs w:val="22"/>
        </w:rPr>
      </w:pPr>
      <w:r w:rsidRPr="00064797">
        <w:rPr>
          <w:sz w:val="22"/>
          <w:szCs w:val="22"/>
        </w:rPr>
        <w:t>Kai tik įmanoma, rekomenduojama skirti tinkamą skausmą malšinantį gydymą per burną.</w:t>
      </w:r>
    </w:p>
    <w:p w14:paraId="78144FC3" w14:textId="77777777" w:rsidR="005D554B" w:rsidRPr="000B0F30" w:rsidRDefault="005D554B" w:rsidP="00DE57AF">
      <w:pPr>
        <w:numPr>
          <w:ilvl w:val="12"/>
          <w:numId w:val="0"/>
        </w:numPr>
        <w:ind w:right="-2"/>
        <w:rPr>
          <w:snapToGrid w:val="0"/>
          <w:sz w:val="22"/>
          <w:szCs w:val="22"/>
        </w:rPr>
      </w:pPr>
    </w:p>
    <w:p w14:paraId="3E44D4BD" w14:textId="0A13B161" w:rsidR="005D554B" w:rsidRPr="000B0F30" w:rsidRDefault="00F44E35" w:rsidP="00064797">
      <w:pPr>
        <w:keepNext/>
        <w:tabs>
          <w:tab w:val="left" w:pos="567"/>
        </w:tabs>
        <w:spacing w:line="260" w:lineRule="exact"/>
        <w:outlineLvl w:val="3"/>
        <w:rPr>
          <w:b/>
          <w:bCs/>
          <w:snapToGrid w:val="0"/>
          <w:sz w:val="22"/>
          <w:szCs w:val="22"/>
          <w:lang w:eastAsia="x-none"/>
        </w:rPr>
      </w:pPr>
      <w:r w:rsidRPr="00064797">
        <w:rPr>
          <w:b/>
          <w:sz w:val="22"/>
          <w:szCs w:val="22"/>
        </w:rPr>
        <w:t xml:space="preserve">Kiti vaistai ir </w:t>
      </w:r>
      <w:proofErr w:type="spellStart"/>
      <w:r w:rsidRPr="00064797">
        <w:rPr>
          <w:b/>
          <w:sz w:val="22"/>
          <w:szCs w:val="22"/>
        </w:rPr>
        <w:t>Paracetamol</w:t>
      </w:r>
      <w:proofErr w:type="spellEnd"/>
      <w:r w:rsidRPr="00064797">
        <w:rPr>
          <w:b/>
          <w:sz w:val="22"/>
          <w:szCs w:val="22"/>
        </w:rPr>
        <w:t> Basi</w:t>
      </w:r>
    </w:p>
    <w:p w14:paraId="60AED689" w14:textId="77777777" w:rsidR="00F44E35" w:rsidRPr="00064797" w:rsidRDefault="00F44E35" w:rsidP="00064797">
      <w:pPr>
        <w:rPr>
          <w:sz w:val="22"/>
          <w:szCs w:val="22"/>
        </w:rPr>
      </w:pPr>
      <w:r w:rsidRPr="00064797">
        <w:rPr>
          <w:sz w:val="22"/>
          <w:szCs w:val="22"/>
        </w:rPr>
        <w:t>Jeigu vartojate ar neseniai vartojote kitų vaistų arba dėl to nesate tikri, apie tai pasakykite gydytojui arba vaistininkui.</w:t>
      </w:r>
    </w:p>
    <w:p w14:paraId="2E693CD5" w14:textId="712C70A7" w:rsidR="00F44E35" w:rsidRPr="00064797" w:rsidRDefault="00F44E35" w:rsidP="00064797">
      <w:pPr>
        <w:rPr>
          <w:sz w:val="22"/>
          <w:szCs w:val="22"/>
        </w:rPr>
      </w:pPr>
      <w:r w:rsidRPr="00064797">
        <w:rPr>
          <w:sz w:val="22"/>
          <w:szCs w:val="22"/>
        </w:rPr>
        <w:t>Paracetamol Basi gali sąveikauti su kitais vaistais:</w:t>
      </w:r>
    </w:p>
    <w:p w14:paraId="164F82E9" w14:textId="50EA9E85" w:rsidR="00F44E35" w:rsidRPr="000B0F30" w:rsidRDefault="00F44E35" w:rsidP="00064797">
      <w:pPr>
        <w:pStyle w:val="Sraopastraipa"/>
        <w:numPr>
          <w:ilvl w:val="0"/>
          <w:numId w:val="8"/>
        </w:numPr>
        <w:rPr>
          <w:szCs w:val="22"/>
        </w:rPr>
      </w:pPr>
      <w:r w:rsidRPr="000B0F30">
        <w:rPr>
          <w:szCs w:val="22"/>
        </w:rPr>
        <w:t>kurių sudėtyje yra paracetamolio arba propacetamolio, todėl žiūrėkite, kad nevartotumėte didesnės nei rekomenduojamoji paros dozė (žr. 3 skyrių „Kaip vartoti Paracetamol Basi“);</w:t>
      </w:r>
    </w:p>
    <w:p w14:paraId="035DDBB9" w14:textId="77777777" w:rsidR="00F44E35" w:rsidRPr="000B0F30" w:rsidRDefault="00F44E35" w:rsidP="00064797">
      <w:pPr>
        <w:pStyle w:val="Sraopastraipa"/>
        <w:numPr>
          <w:ilvl w:val="0"/>
          <w:numId w:val="8"/>
        </w:numPr>
        <w:rPr>
          <w:szCs w:val="22"/>
        </w:rPr>
      </w:pPr>
      <w:r w:rsidRPr="000B0F30">
        <w:rPr>
          <w:szCs w:val="22"/>
        </w:rPr>
        <w:t>probenecidu: gali būti reikalinga mažesnė paracetamolio dozė;</w:t>
      </w:r>
    </w:p>
    <w:p w14:paraId="42C2E8BA" w14:textId="77777777" w:rsidR="00F44E35" w:rsidRPr="000B0F30" w:rsidRDefault="00F44E35" w:rsidP="00064797">
      <w:pPr>
        <w:pStyle w:val="Sraopastraipa"/>
        <w:numPr>
          <w:ilvl w:val="0"/>
          <w:numId w:val="8"/>
        </w:numPr>
        <w:rPr>
          <w:szCs w:val="22"/>
        </w:rPr>
      </w:pPr>
      <w:r w:rsidRPr="000B0F30">
        <w:rPr>
          <w:szCs w:val="22"/>
        </w:rPr>
        <w:t>salicilamidu, vaistu nuo uždegimo;</w:t>
      </w:r>
    </w:p>
    <w:p w14:paraId="4A66FAF7" w14:textId="77777777" w:rsidR="00F44E35" w:rsidRPr="000B0F30" w:rsidRDefault="00F44E35" w:rsidP="00064797">
      <w:pPr>
        <w:pStyle w:val="Sraopastraipa"/>
        <w:numPr>
          <w:ilvl w:val="0"/>
          <w:numId w:val="8"/>
        </w:numPr>
        <w:rPr>
          <w:szCs w:val="22"/>
        </w:rPr>
      </w:pPr>
      <w:r w:rsidRPr="000B0F30">
        <w:rPr>
          <w:szCs w:val="22"/>
        </w:rPr>
        <w:t>per burną vartojamais antikoaguliantais. Gali reikėti kontroliuoti antikoagulianto poveikį;</w:t>
      </w:r>
    </w:p>
    <w:p w14:paraId="403EF903" w14:textId="53D024DD" w:rsidR="00300E13" w:rsidRPr="000B0F30" w:rsidRDefault="00F44E35" w:rsidP="00064797">
      <w:pPr>
        <w:pStyle w:val="Sraopastraipa"/>
        <w:numPr>
          <w:ilvl w:val="0"/>
          <w:numId w:val="8"/>
        </w:numPr>
        <w:rPr>
          <w:szCs w:val="22"/>
        </w:rPr>
      </w:pPr>
      <w:r w:rsidRPr="000B0F30">
        <w:rPr>
          <w:szCs w:val="22"/>
        </w:rPr>
        <w:t>vaistais, aktyvinančiais kepenų fermentus: būtina griežtai kontroliuoti paracetamolio dozę, kad nebūtų pažeistos kepenys;</w:t>
      </w:r>
    </w:p>
    <w:p w14:paraId="754A00E7" w14:textId="32C618E6" w:rsidR="005D554B" w:rsidRPr="00ED5146" w:rsidRDefault="00F44E35" w:rsidP="00064797">
      <w:pPr>
        <w:pStyle w:val="Sraopastraipa"/>
        <w:numPr>
          <w:ilvl w:val="0"/>
          <w:numId w:val="8"/>
        </w:numPr>
        <w:rPr>
          <w:snapToGrid w:val="0"/>
          <w:szCs w:val="22"/>
        </w:rPr>
      </w:pPr>
      <w:proofErr w:type="spellStart"/>
      <w:r w:rsidRPr="00DE57AF">
        <w:rPr>
          <w:szCs w:val="22"/>
        </w:rPr>
        <w:t>flukloksacilin</w:t>
      </w:r>
      <w:r w:rsidR="00FE7224" w:rsidRPr="00FE7224">
        <w:rPr>
          <w:szCs w:val="22"/>
        </w:rPr>
        <w:t>ą</w:t>
      </w:r>
      <w:proofErr w:type="spellEnd"/>
      <w:r w:rsidRPr="00DE57AF">
        <w:rPr>
          <w:szCs w:val="22"/>
        </w:rPr>
        <w:t xml:space="preserve"> (antibiotik</w:t>
      </w:r>
      <w:r w:rsidR="00FE7224" w:rsidRPr="000F2AE8">
        <w:rPr>
          <w:szCs w:val="22"/>
        </w:rPr>
        <w:t>ą</w:t>
      </w:r>
      <w:r w:rsidRPr="00DE57AF">
        <w:rPr>
          <w:szCs w:val="22"/>
        </w:rPr>
        <w:t>)</w:t>
      </w:r>
      <w:r w:rsidR="00FE7224">
        <w:rPr>
          <w:szCs w:val="22"/>
        </w:rPr>
        <w:t xml:space="preserve"> </w:t>
      </w:r>
      <w:r w:rsidR="00FE7224" w:rsidRPr="00FE7224">
        <w:rPr>
          <w:szCs w:val="22"/>
        </w:rPr>
        <w:t>dėl didelės</w:t>
      </w:r>
      <w:r w:rsidRPr="00DE57AF">
        <w:rPr>
          <w:szCs w:val="22"/>
        </w:rPr>
        <w:t xml:space="preserve"> kraujo ir skysčių </w:t>
      </w:r>
      <w:r w:rsidR="00FE7224" w:rsidRPr="00FE7224">
        <w:rPr>
          <w:szCs w:val="22"/>
        </w:rPr>
        <w:t>tyrimų nenormalių rodiklių</w:t>
      </w:r>
      <w:r w:rsidRPr="00DE57AF">
        <w:rPr>
          <w:szCs w:val="22"/>
        </w:rPr>
        <w:t xml:space="preserve"> (</w:t>
      </w:r>
      <w:r w:rsidR="00FE7224" w:rsidRPr="00FE7224">
        <w:rPr>
          <w:szCs w:val="22"/>
        </w:rPr>
        <w:t>vadinamos</w:t>
      </w:r>
      <w:r w:rsidRPr="00DE57AF">
        <w:rPr>
          <w:szCs w:val="22"/>
        </w:rPr>
        <w:t xml:space="preserve"> </w:t>
      </w:r>
      <w:proofErr w:type="spellStart"/>
      <w:r w:rsidRPr="00DE57AF">
        <w:rPr>
          <w:szCs w:val="22"/>
        </w:rPr>
        <w:t>metabolinės</w:t>
      </w:r>
      <w:proofErr w:type="spellEnd"/>
      <w:r w:rsidRPr="00DE57AF">
        <w:rPr>
          <w:szCs w:val="22"/>
        </w:rPr>
        <w:t xml:space="preserve"> </w:t>
      </w:r>
      <w:proofErr w:type="spellStart"/>
      <w:r w:rsidRPr="00DE57AF">
        <w:rPr>
          <w:szCs w:val="22"/>
        </w:rPr>
        <w:t>acidozės</w:t>
      </w:r>
      <w:proofErr w:type="spellEnd"/>
      <w:r w:rsidRPr="00DE57AF">
        <w:rPr>
          <w:szCs w:val="22"/>
        </w:rPr>
        <w:t>) rizik</w:t>
      </w:r>
      <w:r w:rsidR="00FE7224">
        <w:rPr>
          <w:szCs w:val="22"/>
        </w:rPr>
        <w:t>os (</w:t>
      </w:r>
      <w:r w:rsidR="00FE7224" w:rsidRPr="00FE7224">
        <w:rPr>
          <w:szCs w:val="22"/>
        </w:rPr>
        <w:t>žr. 2 skyrių</w:t>
      </w:r>
      <w:r w:rsidR="00FE7224">
        <w:rPr>
          <w:szCs w:val="22"/>
        </w:rPr>
        <w:t>)</w:t>
      </w:r>
      <w:r w:rsidRPr="00DE57AF">
        <w:rPr>
          <w:szCs w:val="22"/>
        </w:rPr>
        <w:t xml:space="preserve"> </w:t>
      </w:r>
      <w:r w:rsidR="00FE7224" w:rsidRPr="00FE7224">
        <w:rPr>
          <w:szCs w:val="22"/>
        </w:rPr>
        <w:t>kurią reikia skubiai</w:t>
      </w:r>
      <w:r w:rsidRPr="00DE57AF">
        <w:rPr>
          <w:szCs w:val="22"/>
        </w:rPr>
        <w:t xml:space="preserve"> gydyti</w:t>
      </w:r>
      <w:r w:rsidRPr="00ED5146">
        <w:rPr>
          <w:szCs w:val="22"/>
        </w:rPr>
        <w:t>.</w:t>
      </w:r>
    </w:p>
    <w:p w14:paraId="33118CBD" w14:textId="77777777" w:rsidR="005D554B" w:rsidRPr="000B0F30" w:rsidRDefault="005D554B" w:rsidP="00DE57AF">
      <w:pPr>
        <w:numPr>
          <w:ilvl w:val="12"/>
          <w:numId w:val="0"/>
        </w:numPr>
        <w:ind w:right="-2"/>
        <w:rPr>
          <w:snapToGrid w:val="0"/>
          <w:sz w:val="22"/>
          <w:szCs w:val="22"/>
        </w:rPr>
      </w:pPr>
    </w:p>
    <w:p w14:paraId="4350FB03" w14:textId="7323163D" w:rsidR="005D554B" w:rsidRPr="00064797" w:rsidRDefault="00F44E35" w:rsidP="00064797">
      <w:pPr>
        <w:keepNext/>
        <w:tabs>
          <w:tab w:val="left" w:pos="567"/>
        </w:tabs>
        <w:spacing w:line="260" w:lineRule="exact"/>
        <w:outlineLvl w:val="3"/>
        <w:rPr>
          <w:b/>
          <w:sz w:val="22"/>
          <w:szCs w:val="22"/>
        </w:rPr>
      </w:pPr>
      <w:r w:rsidRPr="00064797">
        <w:rPr>
          <w:b/>
          <w:sz w:val="22"/>
          <w:szCs w:val="22"/>
        </w:rPr>
        <w:t>Paracetamol Basi vartojimas su alkoholiu</w:t>
      </w:r>
    </w:p>
    <w:p w14:paraId="3BD82B34" w14:textId="77777777" w:rsidR="00F44E35" w:rsidRPr="00064797" w:rsidRDefault="00F44E35" w:rsidP="00064797">
      <w:pPr>
        <w:rPr>
          <w:sz w:val="22"/>
          <w:szCs w:val="22"/>
        </w:rPr>
      </w:pPr>
      <w:r w:rsidRPr="00064797">
        <w:rPr>
          <w:sz w:val="22"/>
          <w:szCs w:val="22"/>
        </w:rPr>
        <w:t>Vartodami šį vaistą venkite alkoholio.</w:t>
      </w:r>
    </w:p>
    <w:p w14:paraId="14BA7F74" w14:textId="77777777" w:rsidR="005D554B" w:rsidRPr="000B0F30" w:rsidRDefault="005D554B" w:rsidP="00DE57AF">
      <w:pPr>
        <w:numPr>
          <w:ilvl w:val="12"/>
          <w:numId w:val="0"/>
        </w:numPr>
        <w:rPr>
          <w:snapToGrid w:val="0"/>
          <w:sz w:val="22"/>
          <w:szCs w:val="22"/>
        </w:rPr>
      </w:pPr>
    </w:p>
    <w:p w14:paraId="51B8450E" w14:textId="0B50E549" w:rsidR="005D554B" w:rsidRPr="000B0F30" w:rsidRDefault="00F44E35" w:rsidP="00064797">
      <w:pPr>
        <w:keepNext/>
        <w:tabs>
          <w:tab w:val="left" w:pos="567"/>
        </w:tabs>
        <w:spacing w:line="260" w:lineRule="exact"/>
        <w:outlineLvl w:val="3"/>
        <w:rPr>
          <w:b/>
          <w:bCs/>
          <w:snapToGrid w:val="0"/>
          <w:sz w:val="22"/>
          <w:szCs w:val="22"/>
          <w:lang w:eastAsia="x-none"/>
        </w:rPr>
      </w:pPr>
      <w:r w:rsidRPr="00064797">
        <w:rPr>
          <w:b/>
          <w:sz w:val="22"/>
          <w:szCs w:val="22"/>
        </w:rPr>
        <w:t>Nėštumas ir žindymo laikotarpis</w:t>
      </w:r>
    </w:p>
    <w:p w14:paraId="044D44FE" w14:textId="77777777" w:rsidR="00F44E35" w:rsidRPr="00064797" w:rsidRDefault="00F44E35" w:rsidP="00064797">
      <w:pPr>
        <w:suppressAutoHyphens/>
        <w:rPr>
          <w:bCs/>
          <w:sz w:val="22"/>
          <w:szCs w:val="22"/>
        </w:rPr>
      </w:pPr>
      <w:r w:rsidRPr="00064797">
        <w:rPr>
          <w:sz w:val="22"/>
          <w:szCs w:val="22"/>
        </w:rPr>
        <w:t>Jeigu esate nėščia, žindote kūdikį, manote, kad galbūt esate nėščia, arba planuojate pastoti, tai prieš vartodama šį vaistą pasitarkite su gydytoju arba vaistininku.</w:t>
      </w:r>
    </w:p>
    <w:p w14:paraId="235C81F1" w14:textId="77777777" w:rsidR="00F44E35" w:rsidRPr="007D3F5E" w:rsidRDefault="00F44E35" w:rsidP="00DE57AF">
      <w:pPr>
        <w:suppressAutoHyphens/>
        <w:rPr>
          <w:bCs/>
          <w:sz w:val="22"/>
          <w:szCs w:val="22"/>
        </w:rPr>
      </w:pPr>
    </w:p>
    <w:p w14:paraId="2EF1C0D6" w14:textId="77777777" w:rsidR="00F44E35" w:rsidRPr="00064797" w:rsidRDefault="00F44E35" w:rsidP="00064797">
      <w:pPr>
        <w:suppressAutoHyphens/>
        <w:rPr>
          <w:bCs/>
          <w:sz w:val="22"/>
          <w:szCs w:val="22"/>
          <w:u w:val="single"/>
        </w:rPr>
      </w:pPr>
      <w:r w:rsidRPr="00064797">
        <w:rPr>
          <w:sz w:val="22"/>
          <w:szCs w:val="22"/>
          <w:u w:val="single"/>
        </w:rPr>
        <w:t>Nėštumas</w:t>
      </w:r>
    </w:p>
    <w:p w14:paraId="0B7F93C2" w14:textId="77777777" w:rsidR="00F44E35" w:rsidRPr="00064797" w:rsidRDefault="00F44E35" w:rsidP="00064797">
      <w:pPr>
        <w:suppressAutoHyphens/>
        <w:rPr>
          <w:bCs/>
          <w:sz w:val="22"/>
          <w:szCs w:val="22"/>
        </w:rPr>
      </w:pPr>
      <w:r w:rsidRPr="00064797">
        <w:rPr>
          <w:sz w:val="22"/>
          <w:szCs w:val="22"/>
        </w:rPr>
        <w:t>Paracetamol Basi 10 mg/ml infuzinį tirpalą galima vartoti nėštumo metu. Tačiau tokiu atveju gydytojas turi įvertinti, ar gydymas juo rekomenduojamas.</w:t>
      </w:r>
    </w:p>
    <w:p w14:paraId="38542DED" w14:textId="77777777" w:rsidR="00F44E35" w:rsidRPr="00064797" w:rsidRDefault="00F44E35" w:rsidP="00064797">
      <w:pPr>
        <w:suppressAutoHyphens/>
        <w:rPr>
          <w:bCs/>
          <w:sz w:val="22"/>
          <w:szCs w:val="22"/>
        </w:rPr>
      </w:pPr>
    </w:p>
    <w:p w14:paraId="1072BCA2" w14:textId="77777777" w:rsidR="00F44E35" w:rsidRPr="00064797" w:rsidRDefault="00F44E35" w:rsidP="00064797">
      <w:pPr>
        <w:suppressAutoHyphens/>
        <w:rPr>
          <w:bCs/>
          <w:sz w:val="22"/>
          <w:szCs w:val="22"/>
          <w:u w:val="single"/>
        </w:rPr>
      </w:pPr>
      <w:r w:rsidRPr="00064797">
        <w:rPr>
          <w:sz w:val="22"/>
          <w:szCs w:val="22"/>
          <w:u w:val="single"/>
        </w:rPr>
        <w:t>Žindymas</w:t>
      </w:r>
    </w:p>
    <w:p w14:paraId="253E019B" w14:textId="74B60139" w:rsidR="005D554B" w:rsidRPr="000B0F30" w:rsidRDefault="00F44E35" w:rsidP="00DE57AF">
      <w:pPr>
        <w:numPr>
          <w:ilvl w:val="12"/>
          <w:numId w:val="0"/>
        </w:numPr>
        <w:rPr>
          <w:snapToGrid w:val="0"/>
          <w:sz w:val="22"/>
          <w:szCs w:val="22"/>
        </w:rPr>
      </w:pPr>
      <w:r w:rsidRPr="00064797">
        <w:rPr>
          <w:sz w:val="22"/>
          <w:szCs w:val="22"/>
        </w:rPr>
        <w:t>Paracetamol Basi 10 mg/ml infuzinį tirpalą galima vartoti žindymo metu.</w:t>
      </w:r>
    </w:p>
    <w:p w14:paraId="56D050C7" w14:textId="77777777" w:rsidR="005D554B" w:rsidRPr="000B0F30" w:rsidRDefault="005D554B">
      <w:pPr>
        <w:numPr>
          <w:ilvl w:val="12"/>
          <w:numId w:val="0"/>
        </w:numPr>
        <w:rPr>
          <w:snapToGrid w:val="0"/>
          <w:sz w:val="22"/>
          <w:szCs w:val="22"/>
        </w:rPr>
      </w:pPr>
    </w:p>
    <w:p w14:paraId="10B7C859" w14:textId="017C2433" w:rsidR="005D554B" w:rsidRPr="000B0F30" w:rsidRDefault="005D554B" w:rsidP="00064797">
      <w:pPr>
        <w:keepNext/>
        <w:tabs>
          <w:tab w:val="left" w:pos="567"/>
        </w:tabs>
        <w:spacing w:line="260" w:lineRule="exact"/>
        <w:outlineLvl w:val="3"/>
        <w:rPr>
          <w:b/>
          <w:bCs/>
          <w:snapToGrid w:val="0"/>
          <w:sz w:val="22"/>
          <w:szCs w:val="22"/>
          <w:lang w:eastAsia="x-none"/>
        </w:rPr>
      </w:pPr>
      <w:r w:rsidRPr="000B0F30">
        <w:rPr>
          <w:b/>
          <w:bCs/>
          <w:snapToGrid w:val="0"/>
          <w:sz w:val="22"/>
          <w:szCs w:val="22"/>
          <w:lang w:eastAsia="x-none"/>
        </w:rPr>
        <w:t>Vairavimas ir mechanizmų valdymas</w:t>
      </w:r>
    </w:p>
    <w:p w14:paraId="128566FC" w14:textId="78EEA4B6" w:rsidR="00F44E35" w:rsidRPr="007D3F5E" w:rsidRDefault="00F44E35" w:rsidP="00064797">
      <w:pPr>
        <w:keepNext/>
        <w:tabs>
          <w:tab w:val="left" w:pos="567"/>
        </w:tabs>
        <w:spacing w:line="260" w:lineRule="exact"/>
        <w:outlineLvl w:val="3"/>
        <w:rPr>
          <w:snapToGrid w:val="0"/>
          <w:sz w:val="22"/>
          <w:szCs w:val="22"/>
          <w:lang w:eastAsia="x-none"/>
        </w:rPr>
      </w:pPr>
      <w:r w:rsidRPr="00064797">
        <w:rPr>
          <w:sz w:val="22"/>
          <w:szCs w:val="22"/>
        </w:rPr>
        <w:t>Paracetamol Basi 10 mg/ml infuzinis tirpalas gebėjimo vairuoti arba valdyti mechanizmus neveikia arba veikia nereikšmingai.</w:t>
      </w:r>
    </w:p>
    <w:p w14:paraId="758DC0F1" w14:textId="77777777" w:rsidR="005D554B" w:rsidRPr="000B0F30" w:rsidRDefault="005D554B" w:rsidP="00DE57AF">
      <w:pPr>
        <w:numPr>
          <w:ilvl w:val="12"/>
          <w:numId w:val="0"/>
        </w:numPr>
        <w:ind w:right="-2"/>
        <w:rPr>
          <w:snapToGrid w:val="0"/>
          <w:sz w:val="22"/>
          <w:szCs w:val="22"/>
        </w:rPr>
      </w:pPr>
    </w:p>
    <w:p w14:paraId="5A2FC9BF" w14:textId="241907D7" w:rsidR="005D554B" w:rsidRPr="00064797" w:rsidRDefault="00F44E35" w:rsidP="00064797">
      <w:pPr>
        <w:keepNext/>
        <w:tabs>
          <w:tab w:val="left" w:pos="567"/>
        </w:tabs>
        <w:spacing w:line="260" w:lineRule="exact"/>
        <w:outlineLvl w:val="3"/>
        <w:rPr>
          <w:b/>
          <w:sz w:val="22"/>
          <w:szCs w:val="22"/>
        </w:rPr>
      </w:pPr>
      <w:r w:rsidRPr="00064797">
        <w:rPr>
          <w:b/>
          <w:sz w:val="22"/>
          <w:szCs w:val="22"/>
        </w:rPr>
        <w:t>Paracetamol Basi sudėtyje yra natrio</w:t>
      </w:r>
    </w:p>
    <w:p w14:paraId="5AC588FD" w14:textId="6F4E8950" w:rsidR="00F44E35" w:rsidRPr="000B0F30" w:rsidRDefault="00F44E35" w:rsidP="007D3F5E">
      <w:pPr>
        <w:keepNext/>
        <w:tabs>
          <w:tab w:val="left" w:pos="567"/>
        </w:tabs>
        <w:spacing w:line="260" w:lineRule="exact"/>
        <w:outlineLvl w:val="3"/>
        <w:rPr>
          <w:b/>
          <w:bCs/>
          <w:snapToGrid w:val="0"/>
          <w:sz w:val="22"/>
          <w:szCs w:val="22"/>
          <w:lang w:eastAsia="x-none"/>
        </w:rPr>
      </w:pPr>
      <w:r w:rsidRPr="00064797">
        <w:rPr>
          <w:sz w:val="22"/>
          <w:szCs w:val="22"/>
        </w:rPr>
        <w:t>Šio vaisto 100 ml buteliuk</w:t>
      </w:r>
      <w:r w:rsidR="00300E13">
        <w:rPr>
          <w:sz w:val="22"/>
          <w:szCs w:val="22"/>
        </w:rPr>
        <w:t>e</w:t>
      </w:r>
      <w:r w:rsidRPr="00064797">
        <w:rPr>
          <w:sz w:val="22"/>
          <w:szCs w:val="22"/>
        </w:rPr>
        <w:t xml:space="preserve"> yra mažiau kaip 1 mmol (23 mg) natrio, t.y. jis beveik neturi reikšmės.</w:t>
      </w:r>
    </w:p>
    <w:p w14:paraId="765B8950" w14:textId="77777777" w:rsidR="005D554B" w:rsidRPr="000B0F30" w:rsidRDefault="005D554B" w:rsidP="005D554B">
      <w:pPr>
        <w:numPr>
          <w:ilvl w:val="12"/>
          <w:numId w:val="0"/>
        </w:numPr>
        <w:ind w:right="-2"/>
        <w:rPr>
          <w:snapToGrid w:val="0"/>
          <w:sz w:val="22"/>
          <w:szCs w:val="22"/>
        </w:rPr>
      </w:pPr>
    </w:p>
    <w:p w14:paraId="30AFB59A" w14:textId="77777777" w:rsidR="005D554B" w:rsidRPr="000B0F30" w:rsidRDefault="005D554B" w:rsidP="005D554B">
      <w:pPr>
        <w:numPr>
          <w:ilvl w:val="12"/>
          <w:numId w:val="0"/>
        </w:numPr>
        <w:ind w:right="-2"/>
        <w:rPr>
          <w:snapToGrid w:val="0"/>
          <w:sz w:val="22"/>
          <w:szCs w:val="22"/>
        </w:rPr>
      </w:pPr>
    </w:p>
    <w:p w14:paraId="5FD6B261" w14:textId="32F6A378" w:rsidR="005D554B" w:rsidRPr="000B0F30" w:rsidRDefault="005D554B" w:rsidP="005D554B">
      <w:pPr>
        <w:keepNext/>
        <w:keepLines/>
        <w:tabs>
          <w:tab w:val="left" w:pos="567"/>
        </w:tabs>
        <w:outlineLvl w:val="2"/>
        <w:rPr>
          <w:b/>
          <w:bCs/>
          <w:snapToGrid w:val="0"/>
          <w:sz w:val="22"/>
          <w:szCs w:val="22"/>
          <w:lang w:eastAsia="x-none"/>
        </w:rPr>
      </w:pPr>
      <w:r w:rsidRPr="000B0F30">
        <w:rPr>
          <w:b/>
          <w:bCs/>
          <w:snapToGrid w:val="0"/>
          <w:sz w:val="22"/>
          <w:szCs w:val="22"/>
          <w:lang w:eastAsia="x-none"/>
        </w:rPr>
        <w:t>3.</w:t>
      </w:r>
      <w:r w:rsidRPr="000B0F30">
        <w:rPr>
          <w:b/>
          <w:bCs/>
          <w:snapToGrid w:val="0"/>
          <w:sz w:val="22"/>
          <w:szCs w:val="22"/>
          <w:lang w:eastAsia="x-none"/>
        </w:rPr>
        <w:tab/>
      </w:r>
      <w:r w:rsidR="00F44E35" w:rsidRPr="00064797">
        <w:rPr>
          <w:b/>
          <w:sz w:val="22"/>
          <w:szCs w:val="22"/>
        </w:rPr>
        <w:t xml:space="preserve">Kaip vartoti Paracetamol Basi </w:t>
      </w:r>
    </w:p>
    <w:p w14:paraId="4A86207C" w14:textId="77777777" w:rsidR="005D554B" w:rsidRPr="000B0F30" w:rsidRDefault="005D554B" w:rsidP="005D554B">
      <w:pPr>
        <w:numPr>
          <w:ilvl w:val="12"/>
          <w:numId w:val="0"/>
        </w:numPr>
        <w:ind w:right="-2"/>
        <w:rPr>
          <w:snapToGrid w:val="0"/>
          <w:sz w:val="22"/>
          <w:szCs w:val="22"/>
        </w:rPr>
      </w:pPr>
    </w:p>
    <w:p w14:paraId="79E6ABBD" w14:textId="54825369" w:rsidR="003B7F5C" w:rsidRPr="00064797" w:rsidRDefault="003B7F5C" w:rsidP="007D3F5E">
      <w:pPr>
        <w:suppressAutoHyphens/>
        <w:rPr>
          <w:sz w:val="22"/>
          <w:szCs w:val="22"/>
        </w:rPr>
      </w:pPr>
      <w:r w:rsidRPr="00064797">
        <w:rPr>
          <w:sz w:val="22"/>
          <w:szCs w:val="22"/>
        </w:rPr>
        <w:t xml:space="preserve">Paracetamol Basi jums </w:t>
      </w:r>
      <w:r w:rsidR="00300E13">
        <w:rPr>
          <w:sz w:val="22"/>
          <w:szCs w:val="22"/>
        </w:rPr>
        <w:t xml:space="preserve">suleis </w:t>
      </w:r>
      <w:r w:rsidRPr="00064797">
        <w:rPr>
          <w:sz w:val="22"/>
          <w:szCs w:val="22"/>
        </w:rPr>
        <w:t>sveikatos priežiūros specialistas infuzij</w:t>
      </w:r>
      <w:r w:rsidR="005520AC">
        <w:rPr>
          <w:sz w:val="22"/>
          <w:szCs w:val="22"/>
        </w:rPr>
        <w:t>os būdu</w:t>
      </w:r>
      <w:r w:rsidRPr="00064797">
        <w:rPr>
          <w:sz w:val="22"/>
          <w:szCs w:val="22"/>
        </w:rPr>
        <w:t xml:space="preserve"> į </w:t>
      </w:r>
      <w:r w:rsidR="005520AC">
        <w:rPr>
          <w:sz w:val="22"/>
          <w:szCs w:val="22"/>
        </w:rPr>
        <w:t xml:space="preserve">Jūsų </w:t>
      </w:r>
      <w:r w:rsidRPr="00064797">
        <w:rPr>
          <w:sz w:val="22"/>
          <w:szCs w:val="22"/>
        </w:rPr>
        <w:t>veną</w:t>
      </w:r>
      <w:r w:rsidR="005520AC">
        <w:rPr>
          <w:sz w:val="22"/>
          <w:szCs w:val="22"/>
        </w:rPr>
        <w:t xml:space="preserve"> per maždaug 15 minučių.</w:t>
      </w:r>
    </w:p>
    <w:p w14:paraId="21577383" w14:textId="77777777" w:rsidR="003B7F5C" w:rsidRPr="00064797" w:rsidRDefault="003B7F5C" w:rsidP="007D3F5E">
      <w:pPr>
        <w:suppressAutoHyphens/>
        <w:rPr>
          <w:sz w:val="22"/>
          <w:szCs w:val="22"/>
        </w:rPr>
      </w:pPr>
      <w:r w:rsidRPr="00064797">
        <w:rPr>
          <w:sz w:val="22"/>
          <w:szCs w:val="22"/>
        </w:rPr>
        <w:t>Dozę individualiai parinks Jūsų gydytojas pagal Jūsų svorį ir bendrąją sveikatos būklę.</w:t>
      </w:r>
    </w:p>
    <w:p w14:paraId="32F73A30" w14:textId="77777777" w:rsidR="003B7F5C" w:rsidRPr="00064797" w:rsidRDefault="003B7F5C" w:rsidP="007D3F5E">
      <w:pPr>
        <w:suppressAutoHyphens/>
        <w:rPr>
          <w:sz w:val="22"/>
          <w:szCs w:val="22"/>
        </w:rPr>
      </w:pPr>
    </w:p>
    <w:p w14:paraId="518015DC" w14:textId="26C6C168" w:rsidR="003B7F5C" w:rsidRPr="00064797" w:rsidRDefault="003B7F5C" w:rsidP="007D3F5E">
      <w:pPr>
        <w:suppressAutoHyphens/>
        <w:rPr>
          <w:sz w:val="22"/>
          <w:szCs w:val="22"/>
        </w:rPr>
      </w:pPr>
      <w:r w:rsidRPr="00064797">
        <w:rPr>
          <w:sz w:val="22"/>
          <w:szCs w:val="22"/>
        </w:rPr>
        <w:t>Paracetamol Basi skirtas vartoti tik suaugusiesiems, paaugliams ir vaikams, sveriantiems daugiau kaip 33 kg.</w:t>
      </w:r>
    </w:p>
    <w:p w14:paraId="39D36B45" w14:textId="77777777" w:rsidR="003B7F5C" w:rsidRPr="00064797" w:rsidRDefault="003B7F5C" w:rsidP="007D3F5E">
      <w:pPr>
        <w:suppressAutoHyphens/>
        <w:rPr>
          <w:sz w:val="22"/>
          <w:szCs w:val="22"/>
        </w:rPr>
      </w:pPr>
    </w:p>
    <w:p w14:paraId="64DBB0A1" w14:textId="31F67997" w:rsidR="005D554B" w:rsidRPr="000B0F30" w:rsidRDefault="003B7F5C" w:rsidP="003B7F5C">
      <w:pPr>
        <w:numPr>
          <w:ilvl w:val="12"/>
          <w:numId w:val="0"/>
        </w:numPr>
        <w:rPr>
          <w:snapToGrid w:val="0"/>
          <w:sz w:val="22"/>
          <w:szCs w:val="22"/>
        </w:rPr>
      </w:pPr>
      <w:r w:rsidRPr="00064797">
        <w:rPr>
          <w:sz w:val="22"/>
          <w:szCs w:val="22"/>
        </w:rPr>
        <w:t>Jeigu manote, kad Paracetamol Basi poveikis yra per stiprus arba per silpnas, pasakykite gydytojui.</w:t>
      </w:r>
    </w:p>
    <w:p w14:paraId="5B13F86A" w14:textId="77777777" w:rsidR="005D554B" w:rsidRPr="000B0F30" w:rsidRDefault="005D554B" w:rsidP="005D554B">
      <w:pPr>
        <w:numPr>
          <w:ilvl w:val="12"/>
          <w:numId w:val="0"/>
        </w:numPr>
        <w:ind w:right="-2"/>
        <w:rPr>
          <w:snapToGrid w:val="0"/>
          <w:sz w:val="22"/>
          <w:szCs w:val="22"/>
        </w:rPr>
      </w:pPr>
    </w:p>
    <w:p w14:paraId="282DD1E0" w14:textId="31FE487D" w:rsidR="005D554B" w:rsidRPr="000B0F30" w:rsidRDefault="003B7F5C" w:rsidP="007D3F5E">
      <w:pPr>
        <w:keepNext/>
        <w:tabs>
          <w:tab w:val="left" w:pos="567"/>
        </w:tabs>
        <w:spacing w:line="260" w:lineRule="exact"/>
        <w:outlineLvl w:val="3"/>
        <w:rPr>
          <w:b/>
          <w:bCs/>
          <w:snapToGrid w:val="0"/>
          <w:sz w:val="22"/>
          <w:szCs w:val="22"/>
          <w:lang w:eastAsia="x-none"/>
        </w:rPr>
      </w:pPr>
      <w:r w:rsidRPr="00064797">
        <w:rPr>
          <w:b/>
          <w:sz w:val="22"/>
          <w:szCs w:val="22"/>
        </w:rPr>
        <w:lastRenderedPageBreak/>
        <w:t>Ką daryti pavartojus per didelę Paracetamol Basi dozę</w:t>
      </w:r>
    </w:p>
    <w:p w14:paraId="7C283032" w14:textId="032F9F35" w:rsidR="003B7F5C" w:rsidRPr="00064797" w:rsidRDefault="003B7F5C" w:rsidP="007D3F5E">
      <w:pPr>
        <w:suppressAutoHyphens/>
        <w:rPr>
          <w:sz w:val="22"/>
          <w:szCs w:val="22"/>
        </w:rPr>
      </w:pPr>
      <w:r w:rsidRPr="00064797">
        <w:rPr>
          <w:sz w:val="22"/>
          <w:szCs w:val="22"/>
        </w:rPr>
        <w:t xml:space="preserve">Perdozavimo tikimybė maža, nes šį vaistą Jums </w:t>
      </w:r>
      <w:r w:rsidR="005520AC">
        <w:rPr>
          <w:sz w:val="22"/>
          <w:szCs w:val="22"/>
        </w:rPr>
        <w:t>suleis</w:t>
      </w:r>
      <w:r w:rsidR="005520AC" w:rsidRPr="00064797">
        <w:rPr>
          <w:sz w:val="22"/>
          <w:szCs w:val="22"/>
        </w:rPr>
        <w:t xml:space="preserve"> </w:t>
      </w:r>
      <w:r w:rsidRPr="00064797">
        <w:rPr>
          <w:sz w:val="22"/>
          <w:szCs w:val="22"/>
        </w:rPr>
        <w:t>sveikatos priežiūros specialistas. Jūsų gydytojas pasirūpins, kad Jums būtų skirta ne didesnė nei Jūsų atveju rekomenduojama dozė.</w:t>
      </w:r>
    </w:p>
    <w:p w14:paraId="2CCDEB5F" w14:textId="54FB65C8" w:rsidR="003B7F5C" w:rsidRPr="00064797" w:rsidRDefault="003B7F5C" w:rsidP="007D3F5E">
      <w:pPr>
        <w:suppressAutoHyphens/>
        <w:rPr>
          <w:sz w:val="22"/>
          <w:szCs w:val="22"/>
        </w:rPr>
      </w:pPr>
      <w:r w:rsidRPr="00064797">
        <w:rPr>
          <w:sz w:val="22"/>
          <w:szCs w:val="22"/>
        </w:rPr>
        <w:t>Tačiau perdozavus per pirmąsias 24 valandas paprastai pasireiškia tokie simptomai: pykinimas, vėmimas, apetito nebuvimas, blyškumas, pilvo skausmas, ir kyla kepenų pažeidimo rizika. Pavartojus per didelę Paracetamol Basi dozę, reikia iš karto pasakyti savo gydytojui.</w:t>
      </w:r>
    </w:p>
    <w:p w14:paraId="72CB6311" w14:textId="77777777" w:rsidR="003B7F5C" w:rsidRPr="00064797" w:rsidRDefault="003B7F5C" w:rsidP="007D3F5E">
      <w:pPr>
        <w:suppressAutoHyphens/>
        <w:rPr>
          <w:sz w:val="22"/>
          <w:szCs w:val="22"/>
        </w:rPr>
      </w:pPr>
    </w:p>
    <w:p w14:paraId="7FA46EEB" w14:textId="77777777" w:rsidR="003B7F5C" w:rsidRPr="00064797" w:rsidRDefault="003B7F5C" w:rsidP="007D3F5E">
      <w:pPr>
        <w:suppressAutoHyphens/>
        <w:rPr>
          <w:sz w:val="22"/>
          <w:szCs w:val="22"/>
        </w:rPr>
      </w:pPr>
      <w:r w:rsidRPr="00064797">
        <w:rPr>
          <w:sz w:val="22"/>
          <w:szCs w:val="22"/>
        </w:rPr>
        <w:t>Jeigu kiltų daugiau klausimų dėl šio vaisto vartojimo, kreipkitės į gydytoją arba vaistininką.</w:t>
      </w:r>
    </w:p>
    <w:p w14:paraId="44F6DC55" w14:textId="77777777" w:rsidR="005D554B" w:rsidRPr="000B0F30" w:rsidRDefault="005D554B" w:rsidP="005D554B">
      <w:pPr>
        <w:numPr>
          <w:ilvl w:val="12"/>
          <w:numId w:val="0"/>
        </w:numPr>
        <w:rPr>
          <w:snapToGrid w:val="0"/>
          <w:sz w:val="22"/>
          <w:szCs w:val="22"/>
        </w:rPr>
      </w:pPr>
    </w:p>
    <w:p w14:paraId="4D6F7C46" w14:textId="77777777" w:rsidR="005D554B" w:rsidRPr="000B0F30" w:rsidRDefault="005D554B" w:rsidP="005D554B">
      <w:pPr>
        <w:numPr>
          <w:ilvl w:val="12"/>
          <w:numId w:val="0"/>
        </w:numPr>
        <w:rPr>
          <w:snapToGrid w:val="0"/>
          <w:sz w:val="22"/>
          <w:szCs w:val="22"/>
        </w:rPr>
      </w:pPr>
    </w:p>
    <w:p w14:paraId="48FF69A3" w14:textId="77777777" w:rsidR="005D554B" w:rsidRPr="000B0F30" w:rsidRDefault="005D554B" w:rsidP="005D554B">
      <w:pPr>
        <w:keepNext/>
        <w:keepLines/>
        <w:tabs>
          <w:tab w:val="left" w:pos="567"/>
        </w:tabs>
        <w:outlineLvl w:val="2"/>
        <w:rPr>
          <w:b/>
          <w:bCs/>
          <w:snapToGrid w:val="0"/>
          <w:sz w:val="22"/>
          <w:szCs w:val="22"/>
          <w:lang w:eastAsia="x-none"/>
        </w:rPr>
      </w:pPr>
      <w:r w:rsidRPr="000B0F30">
        <w:rPr>
          <w:b/>
          <w:bCs/>
          <w:snapToGrid w:val="0"/>
          <w:sz w:val="22"/>
          <w:szCs w:val="22"/>
          <w:lang w:eastAsia="x-none"/>
        </w:rPr>
        <w:t>4.</w:t>
      </w:r>
      <w:r w:rsidRPr="000B0F30">
        <w:rPr>
          <w:b/>
          <w:bCs/>
          <w:snapToGrid w:val="0"/>
          <w:sz w:val="22"/>
          <w:szCs w:val="22"/>
          <w:lang w:eastAsia="x-none"/>
        </w:rPr>
        <w:tab/>
        <w:t>Galimas šalutinis poveikis</w:t>
      </w:r>
    </w:p>
    <w:p w14:paraId="098474C0" w14:textId="77777777" w:rsidR="005D554B" w:rsidRPr="000B0F30" w:rsidRDefault="005D554B" w:rsidP="005D554B">
      <w:pPr>
        <w:numPr>
          <w:ilvl w:val="12"/>
          <w:numId w:val="0"/>
        </w:numPr>
        <w:rPr>
          <w:snapToGrid w:val="0"/>
          <w:sz w:val="22"/>
          <w:szCs w:val="22"/>
        </w:rPr>
      </w:pPr>
    </w:p>
    <w:p w14:paraId="397F97C2" w14:textId="77777777" w:rsidR="005D554B" w:rsidRPr="000B0F30" w:rsidRDefault="005D554B" w:rsidP="005D554B">
      <w:pPr>
        <w:ind w:right="-29"/>
        <w:rPr>
          <w:snapToGrid w:val="0"/>
          <w:sz w:val="22"/>
          <w:szCs w:val="22"/>
        </w:rPr>
      </w:pPr>
      <w:r w:rsidRPr="000B0F30">
        <w:rPr>
          <w:noProof/>
          <w:snapToGrid w:val="0"/>
          <w:sz w:val="22"/>
          <w:szCs w:val="22"/>
        </w:rPr>
        <w:t>Šis vaistas, kaip ir visi kiti, gali sukelti šalutinį poveikį, nors jis pasireiškia ne visiems žmonėms.</w:t>
      </w:r>
    </w:p>
    <w:p w14:paraId="6EEDB52E" w14:textId="77777777" w:rsidR="005D554B" w:rsidRPr="000B0F30" w:rsidRDefault="005D554B" w:rsidP="005D554B">
      <w:pPr>
        <w:tabs>
          <w:tab w:val="left" w:pos="567"/>
        </w:tabs>
        <w:ind w:right="-29"/>
        <w:rPr>
          <w:noProof/>
          <w:snapToGrid w:val="0"/>
          <w:sz w:val="22"/>
          <w:szCs w:val="22"/>
        </w:rPr>
      </w:pPr>
    </w:p>
    <w:p w14:paraId="295BE3F6" w14:textId="4B7C85F8" w:rsidR="003B7F5C" w:rsidRPr="00064797" w:rsidRDefault="005520AC" w:rsidP="007D3F5E">
      <w:pPr>
        <w:suppressAutoHyphens/>
        <w:rPr>
          <w:sz w:val="22"/>
          <w:szCs w:val="22"/>
        </w:rPr>
      </w:pPr>
      <w:r w:rsidRPr="009E6911">
        <w:rPr>
          <w:b/>
          <w:sz w:val="22"/>
        </w:rPr>
        <w:t>Dažni šalutinio poveikio reiškiniai (gali pasireikšti rečiau kaip 1 iš 10 asmenų)</w:t>
      </w:r>
      <w:r>
        <w:rPr>
          <w:b/>
          <w:sz w:val="22"/>
        </w:rPr>
        <w:t>:</w:t>
      </w:r>
    </w:p>
    <w:p w14:paraId="0A2FD740" w14:textId="77777777" w:rsidR="003B7F5C" w:rsidRPr="000B0F30" w:rsidRDefault="003B7F5C" w:rsidP="007D3F5E">
      <w:pPr>
        <w:pStyle w:val="Sraopastraipa"/>
        <w:numPr>
          <w:ilvl w:val="0"/>
          <w:numId w:val="9"/>
        </w:numPr>
        <w:suppressAutoHyphens/>
        <w:rPr>
          <w:szCs w:val="22"/>
        </w:rPr>
      </w:pPr>
      <w:r w:rsidRPr="000B0F30">
        <w:rPr>
          <w:szCs w:val="22"/>
        </w:rPr>
        <w:t>skausmas ir deginimo pojūtis injekcijos vietoje.</w:t>
      </w:r>
    </w:p>
    <w:p w14:paraId="68615610" w14:textId="77777777" w:rsidR="003B7F5C" w:rsidRPr="00064797" w:rsidRDefault="003B7F5C" w:rsidP="00FE7224">
      <w:pPr>
        <w:suppressAutoHyphens/>
        <w:rPr>
          <w:sz w:val="22"/>
          <w:szCs w:val="22"/>
        </w:rPr>
      </w:pPr>
    </w:p>
    <w:p w14:paraId="792F9D45" w14:textId="6511682A" w:rsidR="003B7F5C" w:rsidRPr="00064797" w:rsidRDefault="00DE57AF" w:rsidP="007D3F5E">
      <w:pPr>
        <w:suppressAutoHyphens/>
        <w:rPr>
          <w:sz w:val="22"/>
          <w:szCs w:val="22"/>
        </w:rPr>
      </w:pPr>
      <w:r>
        <w:rPr>
          <w:b/>
          <w:sz w:val="22"/>
        </w:rPr>
        <w:t>Ret</w:t>
      </w:r>
      <w:r w:rsidRPr="009E6911">
        <w:rPr>
          <w:b/>
          <w:sz w:val="22"/>
        </w:rPr>
        <w:t>i šalutinio poveikio reiškiniai (gali pasireikšti rečiau kaip 1 iš 1</w:t>
      </w:r>
      <w:r w:rsidR="00706659">
        <w:rPr>
          <w:b/>
          <w:sz w:val="22"/>
        </w:rPr>
        <w:t> </w:t>
      </w:r>
      <w:r w:rsidRPr="009E6911">
        <w:rPr>
          <w:b/>
          <w:sz w:val="22"/>
        </w:rPr>
        <w:t>00</w:t>
      </w:r>
      <w:r>
        <w:rPr>
          <w:b/>
          <w:sz w:val="22"/>
        </w:rPr>
        <w:t>0</w:t>
      </w:r>
      <w:r w:rsidRPr="009E6911">
        <w:rPr>
          <w:b/>
          <w:sz w:val="22"/>
        </w:rPr>
        <w:t xml:space="preserve"> asmen</w:t>
      </w:r>
      <w:r w:rsidRPr="00ED6FCB">
        <w:rPr>
          <w:b/>
          <w:sz w:val="22"/>
        </w:rPr>
        <w:t>ų</w:t>
      </w:r>
      <w:r w:rsidRPr="00C81201">
        <w:rPr>
          <w:b/>
          <w:sz w:val="22"/>
        </w:rPr>
        <w:t>):</w:t>
      </w:r>
    </w:p>
    <w:p w14:paraId="568E0DDB" w14:textId="77777777" w:rsidR="003B7F5C" w:rsidRPr="000B0F30" w:rsidRDefault="003B7F5C" w:rsidP="007D3F5E">
      <w:pPr>
        <w:pStyle w:val="Sraopastraipa"/>
        <w:numPr>
          <w:ilvl w:val="0"/>
          <w:numId w:val="10"/>
        </w:numPr>
        <w:suppressAutoHyphens/>
        <w:rPr>
          <w:szCs w:val="22"/>
        </w:rPr>
      </w:pPr>
      <w:r w:rsidRPr="000B0F30">
        <w:rPr>
          <w:szCs w:val="22"/>
        </w:rPr>
        <w:t>prasta savijauta;</w:t>
      </w:r>
    </w:p>
    <w:p w14:paraId="22B65D6E" w14:textId="77777777" w:rsidR="003B7F5C" w:rsidRPr="000B0F30" w:rsidRDefault="003B7F5C" w:rsidP="007D3F5E">
      <w:pPr>
        <w:pStyle w:val="Sraopastraipa"/>
        <w:numPr>
          <w:ilvl w:val="0"/>
          <w:numId w:val="10"/>
        </w:numPr>
        <w:suppressAutoHyphens/>
        <w:rPr>
          <w:szCs w:val="22"/>
        </w:rPr>
      </w:pPr>
      <w:r w:rsidRPr="000B0F30">
        <w:rPr>
          <w:szCs w:val="22"/>
        </w:rPr>
        <w:t>sumažėjęs kraujospūdis;</w:t>
      </w:r>
    </w:p>
    <w:p w14:paraId="492B1AC1" w14:textId="77777777" w:rsidR="003B7F5C" w:rsidRPr="000B0F30" w:rsidRDefault="003B7F5C" w:rsidP="007D3F5E">
      <w:pPr>
        <w:pStyle w:val="Sraopastraipa"/>
        <w:numPr>
          <w:ilvl w:val="0"/>
          <w:numId w:val="10"/>
        </w:numPr>
        <w:suppressAutoHyphens/>
        <w:rPr>
          <w:szCs w:val="22"/>
        </w:rPr>
      </w:pPr>
      <w:r w:rsidRPr="000B0F30">
        <w:rPr>
          <w:szCs w:val="22"/>
        </w:rPr>
        <w:t>pakitę laboratorinių tyrimų rezultatai: neįprastai aukštas kepenų fermentų kiekis, aptinkamas atliekant kraujo tyrimus. Jeigu taip nutiktų, pasakykite savo gydytojui, nes vėliau gali būti reikalingi reguliarūs kraujo tyrimai.</w:t>
      </w:r>
    </w:p>
    <w:p w14:paraId="15AE3722" w14:textId="77777777" w:rsidR="003B7F5C" w:rsidRPr="00064797" w:rsidRDefault="003B7F5C" w:rsidP="007D3F5E">
      <w:pPr>
        <w:suppressAutoHyphens/>
        <w:rPr>
          <w:sz w:val="22"/>
          <w:szCs w:val="22"/>
        </w:rPr>
      </w:pPr>
    </w:p>
    <w:p w14:paraId="5785BEBC" w14:textId="19A453D4" w:rsidR="003B7F5C" w:rsidRPr="00064797" w:rsidRDefault="00DE57AF" w:rsidP="007D3F5E">
      <w:pPr>
        <w:suppressAutoHyphens/>
        <w:rPr>
          <w:sz w:val="22"/>
          <w:szCs w:val="22"/>
        </w:rPr>
      </w:pPr>
      <w:r w:rsidRPr="00064797">
        <w:rPr>
          <w:b/>
          <w:snapToGrid w:val="0"/>
          <w:color w:val="000000"/>
          <w:sz w:val="22"/>
          <w:szCs w:val="22"/>
        </w:rPr>
        <w:t>Labai reti šalutinio poveikio reiškiniai (</w:t>
      </w:r>
      <w:r w:rsidRPr="00064797">
        <w:rPr>
          <w:b/>
          <w:snapToGrid w:val="0"/>
          <w:sz w:val="22"/>
          <w:szCs w:val="22"/>
        </w:rPr>
        <w:t>gali pasireikšti rečiau kaip 1 iš 10</w:t>
      </w:r>
      <w:r w:rsidR="00706659">
        <w:rPr>
          <w:b/>
          <w:snapToGrid w:val="0"/>
          <w:sz w:val="22"/>
          <w:szCs w:val="22"/>
        </w:rPr>
        <w:t> </w:t>
      </w:r>
      <w:r w:rsidRPr="00064797">
        <w:rPr>
          <w:b/>
          <w:snapToGrid w:val="0"/>
          <w:sz w:val="22"/>
          <w:szCs w:val="22"/>
        </w:rPr>
        <w:t>000 asmenų</w:t>
      </w:r>
      <w:r w:rsidRPr="00064797">
        <w:rPr>
          <w:b/>
          <w:snapToGrid w:val="0"/>
          <w:color w:val="000000"/>
          <w:sz w:val="22"/>
          <w:szCs w:val="22"/>
        </w:rPr>
        <w:t>):</w:t>
      </w:r>
    </w:p>
    <w:p w14:paraId="481F8123" w14:textId="49A70FF4" w:rsidR="003B7F5C" w:rsidRPr="000B0F30" w:rsidRDefault="00DE57AF" w:rsidP="007D3F5E">
      <w:pPr>
        <w:pStyle w:val="Sraopastraipa"/>
        <w:numPr>
          <w:ilvl w:val="0"/>
          <w:numId w:val="11"/>
        </w:numPr>
        <w:suppressAutoHyphens/>
        <w:rPr>
          <w:szCs w:val="22"/>
        </w:rPr>
      </w:pPr>
      <w:r>
        <w:rPr>
          <w:szCs w:val="22"/>
        </w:rPr>
        <w:t>s</w:t>
      </w:r>
      <w:r w:rsidR="003B7F5C" w:rsidRPr="000B0F30">
        <w:rPr>
          <w:szCs w:val="22"/>
        </w:rPr>
        <w:t xml:space="preserve">markus odos bėrimas arba alerginė reakcija (pasireiškianti kaip anafilaksinis šokas, dilgėlinė, odos paraudimas). </w:t>
      </w:r>
      <w:r w:rsidR="003B7F5C" w:rsidRPr="000B0F30">
        <w:rPr>
          <w:szCs w:val="22"/>
          <w:u w:val="single"/>
        </w:rPr>
        <w:t>Iš karto nutraukite vartojimą</w:t>
      </w:r>
      <w:r w:rsidR="003B7F5C" w:rsidRPr="000B0F30">
        <w:rPr>
          <w:szCs w:val="22"/>
        </w:rPr>
        <w:t xml:space="preserve"> ir pasakykite savo gydytojui.</w:t>
      </w:r>
    </w:p>
    <w:p w14:paraId="7BA9E7D7" w14:textId="291BE44D" w:rsidR="003B7F5C" w:rsidRPr="000B0F30" w:rsidRDefault="00DE57AF" w:rsidP="007D3F5E">
      <w:pPr>
        <w:pStyle w:val="Sraopastraipa"/>
        <w:numPr>
          <w:ilvl w:val="0"/>
          <w:numId w:val="11"/>
        </w:numPr>
        <w:suppressAutoHyphens/>
        <w:rPr>
          <w:szCs w:val="22"/>
        </w:rPr>
      </w:pPr>
      <w:r>
        <w:rPr>
          <w:szCs w:val="22"/>
        </w:rPr>
        <w:t>b</w:t>
      </w:r>
      <w:r w:rsidR="003B7F5C" w:rsidRPr="000B0F30">
        <w:rPr>
          <w:szCs w:val="22"/>
        </w:rPr>
        <w:t>uvo stebimi ir kiti laboratorinių tyrimų rezultatų pokyčiai, dėl kurių reikėjo reguliarių kraujo tyrimų: neįprastai žemas kai kurių tipų kraujo ląstelių lygis (trombocitų, baltųjų ląstelių), dėl kurio galimai prasidėjo kraujavimas iš nosies ar dantenų. Jeigu taip nutiktų, pasakykite savo gydytojui.</w:t>
      </w:r>
    </w:p>
    <w:p w14:paraId="403011ED" w14:textId="2E121D97" w:rsidR="003B7F5C" w:rsidRPr="000B0F30" w:rsidRDefault="00DE57AF" w:rsidP="007D3F5E">
      <w:pPr>
        <w:pStyle w:val="Sraopastraipa"/>
        <w:numPr>
          <w:ilvl w:val="0"/>
          <w:numId w:val="11"/>
        </w:numPr>
        <w:suppressAutoHyphens/>
        <w:rPr>
          <w:szCs w:val="22"/>
        </w:rPr>
      </w:pPr>
      <w:r>
        <w:rPr>
          <w:szCs w:val="22"/>
        </w:rPr>
        <w:t>l</w:t>
      </w:r>
      <w:r w:rsidR="003B7F5C" w:rsidRPr="000B0F30">
        <w:rPr>
          <w:szCs w:val="22"/>
        </w:rPr>
        <w:t>abai reti kraujo ir skysčių pusiausvyros sutrikimų (didelio anijonų tarpo metabolinės acidozės) atvejai, pasireiškiantys padidėjus kraujo plazmos rūgštingumui, kai paracetamolis vartojamas kartu su flukloksacilinu, paprastai, kai yra tam tikrų rizikos veiksnių (žr. 2 skyrių).</w:t>
      </w:r>
    </w:p>
    <w:p w14:paraId="0F2C7D74" w14:textId="77777777" w:rsidR="003B7F5C" w:rsidRPr="00064797" w:rsidRDefault="003B7F5C" w:rsidP="007D3F5E">
      <w:pPr>
        <w:suppressAutoHyphens/>
        <w:rPr>
          <w:sz w:val="22"/>
          <w:szCs w:val="22"/>
        </w:rPr>
      </w:pPr>
    </w:p>
    <w:p w14:paraId="38D58224" w14:textId="0805E581" w:rsidR="003B7F5C" w:rsidRPr="00064797" w:rsidRDefault="00DE57AF" w:rsidP="007D3F5E">
      <w:pPr>
        <w:suppressAutoHyphens/>
        <w:rPr>
          <w:b/>
          <w:sz w:val="22"/>
          <w:szCs w:val="22"/>
        </w:rPr>
      </w:pPr>
      <w:r>
        <w:rPr>
          <w:b/>
          <w:sz w:val="22"/>
          <w:szCs w:val="22"/>
        </w:rPr>
        <w:t xml:space="preserve">Šalutinio poveikio reiškiniai, kurių dažnis </w:t>
      </w:r>
      <w:r w:rsidR="003B7F5C" w:rsidRPr="00064797">
        <w:rPr>
          <w:b/>
          <w:sz w:val="22"/>
          <w:szCs w:val="22"/>
        </w:rPr>
        <w:t>nežinomas (negali būti apskaičiuotas pagal turimus duomenis)</w:t>
      </w:r>
      <w:r w:rsidR="00300E13">
        <w:rPr>
          <w:b/>
          <w:sz w:val="22"/>
          <w:szCs w:val="22"/>
        </w:rPr>
        <w:t>:</w:t>
      </w:r>
    </w:p>
    <w:p w14:paraId="71EE5EFD" w14:textId="77777777" w:rsidR="003B7F5C" w:rsidRDefault="003B7F5C" w:rsidP="00FE7224">
      <w:pPr>
        <w:pStyle w:val="Sraopastraipa"/>
        <w:numPr>
          <w:ilvl w:val="0"/>
          <w:numId w:val="9"/>
        </w:numPr>
        <w:suppressAutoHyphens/>
        <w:rPr>
          <w:szCs w:val="22"/>
        </w:rPr>
      </w:pPr>
      <w:r w:rsidRPr="000B0F30">
        <w:rPr>
          <w:szCs w:val="22"/>
        </w:rPr>
        <w:t>Yra gauta pranešimų apie odos paraudimą, niežėjimą ir neįprastai greitą širdies plakimą.</w:t>
      </w:r>
    </w:p>
    <w:p w14:paraId="3C315181" w14:textId="2263BDC2" w:rsidR="00FE7224" w:rsidRPr="000B0F30" w:rsidRDefault="00FE7224" w:rsidP="007D3F5E">
      <w:pPr>
        <w:pStyle w:val="Sraopastraipa"/>
        <w:numPr>
          <w:ilvl w:val="0"/>
          <w:numId w:val="9"/>
        </w:numPr>
        <w:suppressAutoHyphens/>
        <w:rPr>
          <w:szCs w:val="22"/>
        </w:rPr>
      </w:pPr>
      <w:r w:rsidRPr="00FE7224">
        <w:rPr>
          <w:szCs w:val="22"/>
        </w:rPr>
        <w:t>Sunkus sutrikimas, dėl kurio gali padidėti kraujo rūgštingumas (vadinamas metaboline acidoze) sunkia liga sergantiems pacientams, vartojantiems paracetamolį (žr. 2 skyrių)</w:t>
      </w:r>
      <w:r>
        <w:rPr>
          <w:szCs w:val="22"/>
        </w:rPr>
        <w:t>.</w:t>
      </w:r>
    </w:p>
    <w:p w14:paraId="60BF0DCA" w14:textId="77777777" w:rsidR="003B7F5C" w:rsidRPr="00064797" w:rsidRDefault="003B7F5C" w:rsidP="007D3F5E">
      <w:pPr>
        <w:suppressAutoHyphens/>
        <w:rPr>
          <w:sz w:val="22"/>
          <w:szCs w:val="22"/>
        </w:rPr>
      </w:pPr>
    </w:p>
    <w:p w14:paraId="1C80DE38" w14:textId="77777777" w:rsidR="003B7F5C" w:rsidRPr="00064797" w:rsidRDefault="003B7F5C" w:rsidP="00064797">
      <w:pPr>
        <w:suppressAutoHyphens/>
        <w:rPr>
          <w:b/>
          <w:sz w:val="22"/>
          <w:szCs w:val="22"/>
        </w:rPr>
      </w:pPr>
      <w:r w:rsidRPr="00064797">
        <w:rPr>
          <w:b/>
          <w:sz w:val="22"/>
          <w:szCs w:val="22"/>
        </w:rPr>
        <w:t>Pranešimas apie šalutinį poveikį</w:t>
      </w:r>
    </w:p>
    <w:p w14:paraId="5F3F2194" w14:textId="2DE12968" w:rsidR="005D554B" w:rsidRPr="000B0F30" w:rsidRDefault="003B7F5C" w:rsidP="00DE57AF">
      <w:pPr>
        <w:tabs>
          <w:tab w:val="left" w:pos="567"/>
        </w:tabs>
        <w:spacing w:line="260" w:lineRule="exact"/>
        <w:ind w:right="-1"/>
        <w:rPr>
          <w:snapToGrid w:val="0"/>
          <w:sz w:val="22"/>
          <w:szCs w:val="22"/>
        </w:rPr>
      </w:pPr>
      <w:r w:rsidRPr="00064797">
        <w:rPr>
          <w:sz w:val="22"/>
          <w:szCs w:val="22"/>
        </w:rPr>
        <w:t xml:space="preserve">Jeigu pasireiškė šalutinis poveikis, įskaitant šiame lapelyje nenurodytą, pasakykite gydytojui arba vaistininkui. </w:t>
      </w:r>
      <w:r w:rsidR="00706659" w:rsidRPr="00706659">
        <w:rPr>
          <w:sz w:val="22"/>
          <w:szCs w:val="22"/>
        </w:rPr>
        <w:t xml:space="preserve">Pranešimą apie šalutinį poveikį galite užpildyti ir pateikti Valstybinės vaistų kontrolės tarnybos prie Lietuvos Respublikos sveikatos apsaugos ministerijos tinklalapyje </w:t>
      </w:r>
      <w:hyperlink r:id="rId16" w:history="1">
        <w:r w:rsidR="00706659" w:rsidRPr="00F31192">
          <w:rPr>
            <w:rStyle w:val="Hipersaitas"/>
            <w:sz w:val="22"/>
            <w:szCs w:val="22"/>
          </w:rPr>
          <w:t>https://vvkt.lrv.lt/lt/</w:t>
        </w:r>
      </w:hyperlink>
      <w:r w:rsidR="00706659">
        <w:rPr>
          <w:sz w:val="22"/>
          <w:szCs w:val="22"/>
        </w:rPr>
        <w:t xml:space="preserve"> </w:t>
      </w:r>
      <w:r w:rsidR="00706659" w:rsidRPr="00706659">
        <w:rPr>
          <w:sz w:val="22"/>
          <w:szCs w:val="22"/>
        </w:rPr>
        <w:t>nurodytais būdais arba paskambinti nemokamu telefonu +370 800 73 568. Pranešdami apie šalutinį poveikį galite mums padėti gauti daugiau informacijos apie šio vaisto saugumą</w:t>
      </w:r>
      <w:r w:rsidRPr="00064797">
        <w:rPr>
          <w:sz w:val="22"/>
          <w:szCs w:val="22"/>
        </w:rPr>
        <w:t>.</w:t>
      </w:r>
    </w:p>
    <w:p w14:paraId="13F8044F" w14:textId="18D76937" w:rsidR="005D554B" w:rsidRPr="000B0F30" w:rsidRDefault="005D554B" w:rsidP="005D554B">
      <w:pPr>
        <w:tabs>
          <w:tab w:val="left" w:pos="567"/>
        </w:tabs>
        <w:spacing w:line="260" w:lineRule="exact"/>
        <w:ind w:right="-449"/>
        <w:rPr>
          <w:noProof/>
          <w:snapToGrid w:val="0"/>
          <w:sz w:val="22"/>
          <w:szCs w:val="22"/>
        </w:rPr>
      </w:pPr>
    </w:p>
    <w:p w14:paraId="1AEC2945" w14:textId="77777777" w:rsidR="006F6B7B" w:rsidRPr="000B0F30" w:rsidRDefault="006F6B7B" w:rsidP="005D554B">
      <w:pPr>
        <w:tabs>
          <w:tab w:val="left" w:pos="567"/>
        </w:tabs>
        <w:spacing w:line="260" w:lineRule="exact"/>
        <w:ind w:right="-449"/>
        <w:rPr>
          <w:noProof/>
          <w:snapToGrid w:val="0"/>
          <w:sz w:val="22"/>
          <w:szCs w:val="22"/>
        </w:rPr>
      </w:pPr>
    </w:p>
    <w:p w14:paraId="5AE6481B" w14:textId="4C31BFB2" w:rsidR="006F6B7B" w:rsidRPr="00064797" w:rsidRDefault="005D554B" w:rsidP="00064797">
      <w:pPr>
        <w:keepNext/>
        <w:keepLines/>
        <w:tabs>
          <w:tab w:val="left" w:pos="567"/>
        </w:tabs>
        <w:outlineLvl w:val="2"/>
        <w:rPr>
          <w:b/>
          <w:bCs/>
          <w:snapToGrid w:val="0"/>
          <w:sz w:val="22"/>
          <w:szCs w:val="22"/>
          <w:lang w:eastAsia="x-none"/>
        </w:rPr>
      </w:pPr>
      <w:r w:rsidRPr="000B0F30">
        <w:rPr>
          <w:b/>
          <w:bCs/>
          <w:snapToGrid w:val="0"/>
          <w:sz w:val="22"/>
          <w:szCs w:val="22"/>
          <w:lang w:eastAsia="x-none"/>
        </w:rPr>
        <w:t>5.</w:t>
      </w:r>
      <w:r w:rsidRPr="000B0F30">
        <w:rPr>
          <w:b/>
          <w:bCs/>
          <w:snapToGrid w:val="0"/>
          <w:sz w:val="22"/>
          <w:szCs w:val="22"/>
          <w:lang w:eastAsia="x-none"/>
        </w:rPr>
        <w:tab/>
        <w:t xml:space="preserve">Kaip laikyti </w:t>
      </w:r>
      <w:r w:rsidR="006F6B7B" w:rsidRPr="00064797">
        <w:rPr>
          <w:b/>
          <w:sz w:val="22"/>
          <w:szCs w:val="22"/>
        </w:rPr>
        <w:t xml:space="preserve">Paracetamol Basi </w:t>
      </w:r>
    </w:p>
    <w:p w14:paraId="002E29D2" w14:textId="77777777" w:rsidR="005D554B" w:rsidRPr="000B0F30" w:rsidRDefault="005D554B">
      <w:pPr>
        <w:numPr>
          <w:ilvl w:val="12"/>
          <w:numId w:val="0"/>
        </w:numPr>
        <w:ind w:right="-2"/>
        <w:rPr>
          <w:snapToGrid w:val="0"/>
          <w:sz w:val="22"/>
          <w:szCs w:val="22"/>
        </w:rPr>
      </w:pPr>
    </w:p>
    <w:p w14:paraId="4E52F5F6" w14:textId="77777777" w:rsidR="003B7F5C" w:rsidRPr="00064797" w:rsidRDefault="003B7F5C" w:rsidP="00064797">
      <w:pPr>
        <w:suppressAutoHyphens/>
        <w:rPr>
          <w:sz w:val="22"/>
          <w:szCs w:val="22"/>
        </w:rPr>
      </w:pPr>
      <w:r w:rsidRPr="00064797">
        <w:rPr>
          <w:sz w:val="22"/>
          <w:szCs w:val="22"/>
        </w:rPr>
        <w:t>Šį vaistą laikykite vaikams nepastebimoje ir nepasiekiamoje vietoje.</w:t>
      </w:r>
    </w:p>
    <w:p w14:paraId="5FB2C0E5" w14:textId="77777777" w:rsidR="003B7F5C" w:rsidRPr="00064797" w:rsidRDefault="003B7F5C" w:rsidP="00064797">
      <w:pPr>
        <w:suppressAutoHyphens/>
        <w:rPr>
          <w:sz w:val="22"/>
          <w:szCs w:val="22"/>
        </w:rPr>
      </w:pPr>
    </w:p>
    <w:p w14:paraId="679F0BEC" w14:textId="77777777" w:rsidR="003B7F5C" w:rsidRPr="00064797" w:rsidRDefault="003B7F5C" w:rsidP="00064797">
      <w:pPr>
        <w:suppressAutoHyphens/>
        <w:rPr>
          <w:sz w:val="22"/>
          <w:szCs w:val="22"/>
        </w:rPr>
      </w:pPr>
      <w:r w:rsidRPr="00064797">
        <w:rPr>
          <w:sz w:val="22"/>
          <w:szCs w:val="22"/>
        </w:rPr>
        <w:t>Ant buteliuko po EXP nurodytam tinkamumo laikui pasibaigus, šio vaisto vartoti negalima. Vaistas tinkamas vartoti iki paskutinės nurodyto mėnesio dienos.</w:t>
      </w:r>
    </w:p>
    <w:p w14:paraId="5B994ACD" w14:textId="77777777" w:rsidR="003B7F5C" w:rsidRPr="00064797" w:rsidRDefault="003B7F5C" w:rsidP="00064797">
      <w:pPr>
        <w:suppressAutoHyphens/>
        <w:rPr>
          <w:sz w:val="22"/>
          <w:szCs w:val="22"/>
        </w:rPr>
      </w:pPr>
    </w:p>
    <w:p w14:paraId="22D79429" w14:textId="77777777" w:rsidR="003B7F5C" w:rsidRPr="00064797" w:rsidRDefault="003B7F5C" w:rsidP="00064797">
      <w:pPr>
        <w:suppressAutoHyphens/>
        <w:rPr>
          <w:sz w:val="22"/>
          <w:szCs w:val="22"/>
        </w:rPr>
      </w:pPr>
      <w:r w:rsidRPr="00064797">
        <w:rPr>
          <w:sz w:val="22"/>
          <w:szCs w:val="22"/>
        </w:rPr>
        <w:lastRenderedPageBreak/>
        <w:t>Laikyti ne aukštesnėje kaip 30 ºC temperatūroje.</w:t>
      </w:r>
    </w:p>
    <w:p w14:paraId="435B9BC5" w14:textId="363D2BB2" w:rsidR="003B7F5C" w:rsidRPr="00064797" w:rsidRDefault="003B7F5C" w:rsidP="00064797">
      <w:pPr>
        <w:suppressAutoHyphens/>
        <w:rPr>
          <w:sz w:val="22"/>
          <w:szCs w:val="22"/>
        </w:rPr>
      </w:pPr>
      <w:r w:rsidRPr="00064797">
        <w:rPr>
          <w:sz w:val="22"/>
          <w:szCs w:val="22"/>
        </w:rPr>
        <w:t xml:space="preserve">Laikyti </w:t>
      </w:r>
      <w:r w:rsidR="001B6661">
        <w:rPr>
          <w:sz w:val="22"/>
          <w:szCs w:val="22"/>
        </w:rPr>
        <w:t>gamintojo</w:t>
      </w:r>
      <w:r w:rsidRPr="00064797">
        <w:rPr>
          <w:sz w:val="22"/>
          <w:szCs w:val="22"/>
        </w:rPr>
        <w:t xml:space="preserve"> pakuotėje, kad vaistas būtų apsaugotas nuo šviesos.</w:t>
      </w:r>
    </w:p>
    <w:p w14:paraId="2C73BB38" w14:textId="77777777" w:rsidR="003B7F5C" w:rsidRPr="00064797" w:rsidRDefault="003B7F5C" w:rsidP="00064797">
      <w:pPr>
        <w:suppressAutoHyphens/>
        <w:rPr>
          <w:sz w:val="22"/>
          <w:szCs w:val="22"/>
        </w:rPr>
      </w:pPr>
    </w:p>
    <w:p w14:paraId="6EE22756" w14:textId="63C21C5C" w:rsidR="003B7F5C" w:rsidRPr="00064797" w:rsidRDefault="003B7F5C" w:rsidP="00064797">
      <w:pPr>
        <w:suppressAutoHyphens/>
        <w:rPr>
          <w:sz w:val="22"/>
          <w:szCs w:val="22"/>
        </w:rPr>
      </w:pPr>
      <w:r w:rsidRPr="00064797">
        <w:rPr>
          <w:sz w:val="22"/>
          <w:szCs w:val="22"/>
        </w:rPr>
        <w:t>Vienkartiniam vartojimui. Atidarius</w:t>
      </w:r>
      <w:r w:rsidR="001B6661">
        <w:rPr>
          <w:sz w:val="22"/>
          <w:szCs w:val="22"/>
        </w:rPr>
        <w:t>, vaistą</w:t>
      </w:r>
      <w:r w:rsidRPr="00064797">
        <w:rPr>
          <w:sz w:val="22"/>
          <w:szCs w:val="22"/>
        </w:rPr>
        <w:t xml:space="preserve"> būtina suvartoti iš karto. Nesuvartotą tirpalo likutį reikia išpilti.</w:t>
      </w:r>
    </w:p>
    <w:p w14:paraId="750BFFD5" w14:textId="77777777" w:rsidR="003B7F5C" w:rsidRPr="00064797" w:rsidRDefault="003B7F5C" w:rsidP="00064797">
      <w:pPr>
        <w:suppressAutoHyphens/>
        <w:rPr>
          <w:sz w:val="22"/>
          <w:szCs w:val="22"/>
        </w:rPr>
      </w:pPr>
    </w:p>
    <w:p w14:paraId="6862764D" w14:textId="59398662" w:rsidR="003B7F5C" w:rsidRPr="00064797" w:rsidRDefault="003B7F5C" w:rsidP="00064797">
      <w:pPr>
        <w:suppressAutoHyphens/>
        <w:rPr>
          <w:sz w:val="22"/>
          <w:szCs w:val="22"/>
        </w:rPr>
      </w:pPr>
      <w:r w:rsidRPr="00064797">
        <w:rPr>
          <w:sz w:val="22"/>
          <w:szCs w:val="22"/>
        </w:rPr>
        <w:t xml:space="preserve">Prieš vartojant </w:t>
      </w:r>
      <w:r w:rsidR="001B6661">
        <w:rPr>
          <w:sz w:val="22"/>
          <w:szCs w:val="22"/>
        </w:rPr>
        <w:t>vaistą</w:t>
      </w:r>
      <w:r w:rsidRPr="00064797">
        <w:rPr>
          <w:sz w:val="22"/>
          <w:szCs w:val="22"/>
        </w:rPr>
        <w:t xml:space="preserve"> reikia apžiūrėti. Nevartokite Paracetamol Basi, jeigu pastebėjote kokių nors kietųjų dalelių arba jeigu pasikeitė spalva.</w:t>
      </w:r>
    </w:p>
    <w:p w14:paraId="246165C7" w14:textId="77777777" w:rsidR="003B7F5C" w:rsidRPr="00064797" w:rsidRDefault="003B7F5C" w:rsidP="00064797">
      <w:pPr>
        <w:suppressAutoHyphens/>
        <w:rPr>
          <w:sz w:val="22"/>
          <w:szCs w:val="22"/>
        </w:rPr>
      </w:pPr>
    </w:p>
    <w:p w14:paraId="26D16CAF" w14:textId="478A5C28" w:rsidR="005D554B" w:rsidRPr="000B0F30" w:rsidRDefault="003B7F5C" w:rsidP="00DE57AF">
      <w:pPr>
        <w:numPr>
          <w:ilvl w:val="12"/>
          <w:numId w:val="0"/>
        </w:numPr>
        <w:ind w:right="-2"/>
        <w:rPr>
          <w:i/>
          <w:snapToGrid w:val="0"/>
          <w:sz w:val="22"/>
          <w:szCs w:val="22"/>
        </w:rPr>
      </w:pPr>
      <w:r w:rsidRPr="00064797">
        <w:rPr>
          <w:sz w:val="22"/>
          <w:szCs w:val="22"/>
        </w:rPr>
        <w:t>Vaistų negalima išmesti į kanalizaciją arba su buitinėmis atliekomis. Kaip išmesti nereikalingus vaistus, klauskite vaistininko. Šios priemonės padės apsaugoti aplinką.</w:t>
      </w:r>
    </w:p>
    <w:p w14:paraId="4B433CFB" w14:textId="77777777" w:rsidR="005D554B" w:rsidRPr="000B0F30" w:rsidRDefault="005D554B" w:rsidP="005D554B">
      <w:pPr>
        <w:numPr>
          <w:ilvl w:val="12"/>
          <w:numId w:val="0"/>
        </w:numPr>
        <w:ind w:right="-2"/>
        <w:rPr>
          <w:noProof/>
          <w:snapToGrid w:val="0"/>
          <w:sz w:val="22"/>
          <w:szCs w:val="22"/>
        </w:rPr>
      </w:pPr>
    </w:p>
    <w:p w14:paraId="6D8746FE" w14:textId="77777777" w:rsidR="005D554B" w:rsidRPr="000B0F30" w:rsidRDefault="005D554B" w:rsidP="005D554B">
      <w:pPr>
        <w:numPr>
          <w:ilvl w:val="12"/>
          <w:numId w:val="0"/>
        </w:numPr>
        <w:ind w:right="-2"/>
        <w:rPr>
          <w:noProof/>
          <w:snapToGrid w:val="0"/>
          <w:sz w:val="22"/>
          <w:szCs w:val="22"/>
        </w:rPr>
      </w:pPr>
    </w:p>
    <w:p w14:paraId="79BB67FE" w14:textId="77777777" w:rsidR="005D554B" w:rsidRPr="000B0F30" w:rsidRDefault="005D554B" w:rsidP="005D554B">
      <w:pPr>
        <w:keepNext/>
        <w:keepLines/>
        <w:tabs>
          <w:tab w:val="left" w:pos="567"/>
        </w:tabs>
        <w:outlineLvl w:val="2"/>
        <w:rPr>
          <w:b/>
          <w:bCs/>
          <w:snapToGrid w:val="0"/>
          <w:sz w:val="22"/>
          <w:szCs w:val="22"/>
          <w:lang w:eastAsia="x-none"/>
        </w:rPr>
      </w:pPr>
      <w:r w:rsidRPr="000B0F30">
        <w:rPr>
          <w:b/>
          <w:bCs/>
          <w:snapToGrid w:val="0"/>
          <w:sz w:val="22"/>
          <w:szCs w:val="22"/>
          <w:lang w:eastAsia="x-none"/>
        </w:rPr>
        <w:t>6.</w:t>
      </w:r>
      <w:r w:rsidRPr="000B0F30">
        <w:rPr>
          <w:bCs/>
          <w:snapToGrid w:val="0"/>
          <w:sz w:val="22"/>
          <w:szCs w:val="22"/>
          <w:lang w:eastAsia="x-none"/>
        </w:rPr>
        <w:tab/>
      </w:r>
      <w:r w:rsidRPr="000B0F30">
        <w:rPr>
          <w:b/>
          <w:bCs/>
          <w:snapToGrid w:val="0"/>
          <w:sz w:val="22"/>
          <w:szCs w:val="22"/>
          <w:lang w:eastAsia="x-none"/>
        </w:rPr>
        <w:t>Pakuotės turinys ir kita informacija</w:t>
      </w:r>
    </w:p>
    <w:p w14:paraId="259186DE" w14:textId="77777777" w:rsidR="005D554B" w:rsidRPr="000B0F30" w:rsidRDefault="005D554B" w:rsidP="005D554B">
      <w:pPr>
        <w:numPr>
          <w:ilvl w:val="12"/>
          <w:numId w:val="0"/>
        </w:numPr>
        <w:rPr>
          <w:snapToGrid w:val="0"/>
          <w:sz w:val="22"/>
          <w:szCs w:val="22"/>
        </w:rPr>
      </w:pPr>
    </w:p>
    <w:p w14:paraId="5AEFB569" w14:textId="4BFEBFFB" w:rsidR="005D554B" w:rsidRDefault="003B7F5C">
      <w:pPr>
        <w:keepNext/>
        <w:tabs>
          <w:tab w:val="left" w:pos="567"/>
        </w:tabs>
        <w:spacing w:line="260" w:lineRule="exact"/>
        <w:outlineLvl w:val="3"/>
        <w:rPr>
          <w:b/>
          <w:sz w:val="22"/>
          <w:szCs w:val="22"/>
        </w:rPr>
      </w:pPr>
      <w:proofErr w:type="spellStart"/>
      <w:r w:rsidRPr="00064797">
        <w:rPr>
          <w:b/>
          <w:sz w:val="22"/>
          <w:szCs w:val="22"/>
        </w:rPr>
        <w:t>Paracetamol</w:t>
      </w:r>
      <w:proofErr w:type="spellEnd"/>
      <w:r w:rsidRPr="00064797">
        <w:rPr>
          <w:b/>
          <w:sz w:val="22"/>
          <w:szCs w:val="22"/>
        </w:rPr>
        <w:t> Basi sudėtis</w:t>
      </w:r>
    </w:p>
    <w:p w14:paraId="51970628" w14:textId="77777777" w:rsidR="00FD556C" w:rsidRPr="007D3F5E" w:rsidRDefault="00FD556C" w:rsidP="007D3F5E">
      <w:pPr>
        <w:keepNext/>
        <w:tabs>
          <w:tab w:val="left" w:pos="567"/>
        </w:tabs>
        <w:spacing w:line="260" w:lineRule="exact"/>
        <w:outlineLvl w:val="3"/>
        <w:rPr>
          <w:snapToGrid w:val="0"/>
          <w:sz w:val="22"/>
          <w:szCs w:val="22"/>
          <w:lang w:eastAsia="x-none"/>
        </w:rPr>
      </w:pPr>
    </w:p>
    <w:p w14:paraId="7C39B703" w14:textId="0717CD24" w:rsidR="003B7F5C" w:rsidRPr="00064797" w:rsidRDefault="003B7F5C" w:rsidP="007D3F5E">
      <w:pPr>
        <w:numPr>
          <w:ilvl w:val="0"/>
          <w:numId w:val="7"/>
        </w:numPr>
        <w:suppressAutoHyphens/>
        <w:rPr>
          <w:sz w:val="22"/>
          <w:szCs w:val="22"/>
        </w:rPr>
      </w:pPr>
      <w:r w:rsidRPr="00064797">
        <w:rPr>
          <w:sz w:val="22"/>
          <w:szCs w:val="22"/>
        </w:rPr>
        <w:t xml:space="preserve">Veiklioji medžiaga yra paracetamolis. 1 ml </w:t>
      </w:r>
      <w:r w:rsidR="001B6661">
        <w:rPr>
          <w:sz w:val="22"/>
          <w:szCs w:val="22"/>
        </w:rPr>
        <w:t xml:space="preserve">infuzinio tirpalo </w:t>
      </w:r>
      <w:r w:rsidRPr="00064797">
        <w:rPr>
          <w:sz w:val="22"/>
          <w:szCs w:val="22"/>
        </w:rPr>
        <w:t xml:space="preserve">tirpalo yra 10 mg </w:t>
      </w:r>
      <w:proofErr w:type="spellStart"/>
      <w:r w:rsidRPr="00064797">
        <w:rPr>
          <w:sz w:val="22"/>
          <w:szCs w:val="22"/>
        </w:rPr>
        <w:t>paracetamolio</w:t>
      </w:r>
      <w:proofErr w:type="spellEnd"/>
      <w:r w:rsidRPr="00064797">
        <w:rPr>
          <w:sz w:val="22"/>
          <w:szCs w:val="22"/>
        </w:rPr>
        <w:t>.</w:t>
      </w:r>
    </w:p>
    <w:p w14:paraId="4D2EFAF4" w14:textId="099B4697" w:rsidR="003B7F5C" w:rsidRPr="00064797" w:rsidRDefault="003B7F5C" w:rsidP="007D3F5E">
      <w:pPr>
        <w:suppressAutoHyphens/>
        <w:ind w:left="360"/>
        <w:rPr>
          <w:sz w:val="22"/>
          <w:szCs w:val="22"/>
        </w:rPr>
      </w:pPr>
      <w:r w:rsidRPr="001B6661">
        <w:t xml:space="preserve">Kiekviename </w:t>
      </w:r>
      <w:r w:rsidRPr="00064797">
        <w:rPr>
          <w:sz w:val="22"/>
          <w:szCs w:val="22"/>
        </w:rPr>
        <w:t>buteliuk</w:t>
      </w:r>
      <w:r w:rsidR="004F40EB" w:rsidRPr="00064797">
        <w:rPr>
          <w:sz w:val="22"/>
          <w:szCs w:val="22"/>
        </w:rPr>
        <w:t>e</w:t>
      </w:r>
      <w:r w:rsidRPr="00064797">
        <w:rPr>
          <w:sz w:val="22"/>
          <w:szCs w:val="22"/>
        </w:rPr>
        <w:t xml:space="preserve"> (100 ml) yra 1000 mg paracetamolio.</w:t>
      </w:r>
    </w:p>
    <w:p w14:paraId="1E5E4F10" w14:textId="1D1047C7" w:rsidR="003B7F5C" w:rsidRPr="000B0F30" w:rsidRDefault="003B7F5C" w:rsidP="007D3F5E">
      <w:pPr>
        <w:pStyle w:val="Sraopastraipa"/>
        <w:numPr>
          <w:ilvl w:val="0"/>
          <w:numId w:val="13"/>
        </w:numPr>
        <w:suppressAutoHyphens/>
        <w:ind w:left="284"/>
        <w:rPr>
          <w:szCs w:val="22"/>
        </w:rPr>
      </w:pPr>
      <w:r w:rsidRPr="000B0F30">
        <w:rPr>
          <w:szCs w:val="22"/>
        </w:rPr>
        <w:t xml:space="preserve">Pagalbinės medžiagos yra dinatrio edetatas, dinatrio fosfato dihidratas, koncentruota </w:t>
      </w:r>
      <w:r w:rsidR="004F40EB" w:rsidRPr="000B0F30">
        <w:rPr>
          <w:szCs w:val="22"/>
        </w:rPr>
        <w:t xml:space="preserve">vandenilio chlorido </w:t>
      </w:r>
      <w:r w:rsidRPr="000B0F30">
        <w:rPr>
          <w:szCs w:val="22"/>
        </w:rPr>
        <w:t>rūgštis, manitolis</w:t>
      </w:r>
      <w:r w:rsidR="004F40EB" w:rsidRPr="000B0F30">
        <w:rPr>
          <w:szCs w:val="22"/>
        </w:rPr>
        <w:t xml:space="preserve"> (E421)</w:t>
      </w:r>
      <w:r w:rsidRPr="000B0F30">
        <w:rPr>
          <w:szCs w:val="22"/>
        </w:rPr>
        <w:t>, natrio hidroksidas ir injekcinis vanduo.</w:t>
      </w:r>
    </w:p>
    <w:p w14:paraId="63D46396" w14:textId="77777777" w:rsidR="005D554B" w:rsidRPr="000B0F30" w:rsidRDefault="005D554B" w:rsidP="00FE7224">
      <w:pPr>
        <w:numPr>
          <w:ilvl w:val="12"/>
          <w:numId w:val="0"/>
        </w:numPr>
        <w:ind w:right="-2"/>
        <w:rPr>
          <w:snapToGrid w:val="0"/>
          <w:sz w:val="22"/>
          <w:szCs w:val="22"/>
        </w:rPr>
      </w:pPr>
    </w:p>
    <w:p w14:paraId="65FD6E19" w14:textId="149E5DF6" w:rsidR="005D554B" w:rsidRPr="000B0F30" w:rsidRDefault="003B7F5C" w:rsidP="007D3F5E">
      <w:pPr>
        <w:keepNext/>
        <w:tabs>
          <w:tab w:val="left" w:pos="567"/>
        </w:tabs>
        <w:spacing w:line="260" w:lineRule="exact"/>
        <w:outlineLvl w:val="3"/>
        <w:rPr>
          <w:b/>
          <w:bCs/>
          <w:snapToGrid w:val="0"/>
          <w:sz w:val="22"/>
          <w:szCs w:val="22"/>
          <w:lang w:eastAsia="x-none"/>
        </w:rPr>
      </w:pPr>
      <w:r w:rsidRPr="00064797">
        <w:rPr>
          <w:b/>
          <w:sz w:val="22"/>
          <w:szCs w:val="22"/>
        </w:rPr>
        <w:t>Paracetamol Basi išvaizda ir kiekis pakuotėje</w:t>
      </w:r>
    </w:p>
    <w:p w14:paraId="504A767F" w14:textId="77777777" w:rsidR="00FD556C" w:rsidRDefault="00FD556C">
      <w:pPr>
        <w:numPr>
          <w:ilvl w:val="12"/>
          <w:numId w:val="0"/>
        </w:numPr>
        <w:suppressAutoHyphens/>
        <w:rPr>
          <w:sz w:val="22"/>
          <w:szCs w:val="22"/>
        </w:rPr>
      </w:pPr>
    </w:p>
    <w:p w14:paraId="35D0E135" w14:textId="0B0B6C68" w:rsidR="003B7F5C" w:rsidRPr="00064797" w:rsidRDefault="003B7F5C" w:rsidP="007D3F5E">
      <w:pPr>
        <w:numPr>
          <w:ilvl w:val="12"/>
          <w:numId w:val="0"/>
        </w:numPr>
        <w:suppressAutoHyphens/>
        <w:rPr>
          <w:sz w:val="22"/>
          <w:szCs w:val="22"/>
        </w:rPr>
      </w:pPr>
      <w:r w:rsidRPr="00064797">
        <w:rPr>
          <w:sz w:val="22"/>
          <w:szCs w:val="22"/>
        </w:rPr>
        <w:t>Kiekviename buteliuk</w:t>
      </w:r>
      <w:r w:rsidR="004F40EB" w:rsidRPr="00064797">
        <w:rPr>
          <w:sz w:val="22"/>
          <w:szCs w:val="22"/>
        </w:rPr>
        <w:t>e</w:t>
      </w:r>
      <w:r w:rsidRPr="00064797">
        <w:rPr>
          <w:sz w:val="22"/>
          <w:szCs w:val="22"/>
        </w:rPr>
        <w:t xml:space="preserve"> yra 100 ml infuzinio tirpalo.</w:t>
      </w:r>
    </w:p>
    <w:p w14:paraId="295C6E52" w14:textId="77777777" w:rsidR="003B7F5C" w:rsidRPr="00064797" w:rsidRDefault="003B7F5C" w:rsidP="007D3F5E">
      <w:pPr>
        <w:numPr>
          <w:ilvl w:val="12"/>
          <w:numId w:val="0"/>
        </w:numPr>
        <w:suppressAutoHyphens/>
        <w:rPr>
          <w:sz w:val="22"/>
          <w:szCs w:val="22"/>
        </w:rPr>
      </w:pPr>
    </w:p>
    <w:p w14:paraId="5A00FEE1" w14:textId="29C7937A" w:rsidR="003B7F5C" w:rsidRPr="00064797" w:rsidRDefault="003B7F5C" w:rsidP="007D3F5E">
      <w:pPr>
        <w:numPr>
          <w:ilvl w:val="12"/>
          <w:numId w:val="0"/>
        </w:numPr>
        <w:suppressAutoHyphens/>
        <w:rPr>
          <w:sz w:val="22"/>
          <w:szCs w:val="22"/>
        </w:rPr>
      </w:pPr>
      <w:r w:rsidRPr="00064797">
        <w:rPr>
          <w:sz w:val="22"/>
          <w:szCs w:val="22"/>
        </w:rPr>
        <w:t>Paracetamol Basi yra skaidrus tirpalas be matomų kietųjų dalelių, tiekiamas polipropileno buteliuk</w:t>
      </w:r>
      <w:r w:rsidR="004F40EB" w:rsidRPr="00064797">
        <w:rPr>
          <w:sz w:val="22"/>
          <w:szCs w:val="22"/>
        </w:rPr>
        <w:t>uos</w:t>
      </w:r>
      <w:r w:rsidRPr="00064797">
        <w:rPr>
          <w:sz w:val="22"/>
          <w:szCs w:val="22"/>
        </w:rPr>
        <w:t>e su dvigubais arba nuimamais polipropileno kamščiais su poliizopreninio kaučiuko dangteliu.</w:t>
      </w:r>
    </w:p>
    <w:p w14:paraId="733ED554" w14:textId="37258019" w:rsidR="003B7F5C" w:rsidRPr="00064797" w:rsidRDefault="003B7F5C" w:rsidP="007D3F5E">
      <w:pPr>
        <w:numPr>
          <w:ilvl w:val="12"/>
          <w:numId w:val="0"/>
        </w:numPr>
        <w:suppressAutoHyphens/>
        <w:rPr>
          <w:sz w:val="22"/>
          <w:szCs w:val="22"/>
        </w:rPr>
      </w:pPr>
      <w:r w:rsidRPr="00064797">
        <w:rPr>
          <w:sz w:val="22"/>
          <w:szCs w:val="22"/>
        </w:rPr>
        <w:t>Paracetamol Basi teikiamas supakuotas po 1 buteliuk</w:t>
      </w:r>
      <w:r w:rsidR="004F40EB" w:rsidRPr="00064797">
        <w:rPr>
          <w:sz w:val="22"/>
          <w:szCs w:val="22"/>
        </w:rPr>
        <w:t>ą</w:t>
      </w:r>
      <w:r w:rsidRPr="00064797">
        <w:rPr>
          <w:sz w:val="22"/>
          <w:szCs w:val="22"/>
        </w:rPr>
        <w:t xml:space="preserve"> arba po 50 buteliukų.</w:t>
      </w:r>
    </w:p>
    <w:p w14:paraId="4C8ADE51" w14:textId="77777777" w:rsidR="003B7F5C" w:rsidRPr="00064797" w:rsidRDefault="003B7F5C" w:rsidP="007D3F5E">
      <w:pPr>
        <w:numPr>
          <w:ilvl w:val="12"/>
          <w:numId w:val="0"/>
        </w:numPr>
        <w:suppressAutoHyphens/>
        <w:rPr>
          <w:sz w:val="22"/>
          <w:szCs w:val="22"/>
        </w:rPr>
      </w:pPr>
    </w:p>
    <w:p w14:paraId="067FAB5C" w14:textId="77777777" w:rsidR="003B7F5C" w:rsidRPr="00064797" w:rsidRDefault="003B7F5C" w:rsidP="007D3F5E">
      <w:pPr>
        <w:numPr>
          <w:ilvl w:val="12"/>
          <w:numId w:val="0"/>
        </w:numPr>
        <w:suppressAutoHyphens/>
        <w:rPr>
          <w:sz w:val="22"/>
          <w:szCs w:val="22"/>
        </w:rPr>
      </w:pPr>
      <w:r w:rsidRPr="00064797">
        <w:rPr>
          <w:sz w:val="22"/>
          <w:szCs w:val="22"/>
        </w:rPr>
        <w:t>Gali būti tiekiamos ne visų dydžių pakuotės.</w:t>
      </w:r>
    </w:p>
    <w:p w14:paraId="6ADDAB68" w14:textId="77777777" w:rsidR="003B7F5C" w:rsidRPr="00064797" w:rsidRDefault="003B7F5C" w:rsidP="003B7F5C">
      <w:pPr>
        <w:numPr>
          <w:ilvl w:val="12"/>
          <w:numId w:val="0"/>
        </w:numPr>
        <w:suppressAutoHyphens/>
        <w:rPr>
          <w:sz w:val="22"/>
          <w:szCs w:val="22"/>
        </w:rPr>
      </w:pPr>
    </w:p>
    <w:p w14:paraId="55059D75" w14:textId="7B4C9B40" w:rsidR="003B7F5C" w:rsidRDefault="004F40EB" w:rsidP="00064797">
      <w:pPr>
        <w:keepNext/>
        <w:numPr>
          <w:ilvl w:val="12"/>
          <w:numId w:val="0"/>
        </w:numPr>
        <w:ind w:right="-2"/>
        <w:rPr>
          <w:b/>
          <w:sz w:val="22"/>
          <w:szCs w:val="22"/>
        </w:rPr>
      </w:pPr>
      <w:r w:rsidRPr="00064797">
        <w:rPr>
          <w:b/>
          <w:sz w:val="22"/>
          <w:szCs w:val="22"/>
        </w:rPr>
        <w:t>Registruotojas ir gamintojas</w:t>
      </w:r>
    </w:p>
    <w:p w14:paraId="3FDF5D13" w14:textId="77777777" w:rsidR="00FD556C" w:rsidRPr="007D3F5E" w:rsidRDefault="00FD556C" w:rsidP="00064797">
      <w:pPr>
        <w:keepNext/>
        <w:numPr>
          <w:ilvl w:val="12"/>
          <w:numId w:val="0"/>
        </w:numPr>
        <w:ind w:right="-2"/>
        <w:rPr>
          <w:bCs/>
          <w:sz w:val="22"/>
          <w:szCs w:val="22"/>
        </w:rPr>
      </w:pPr>
    </w:p>
    <w:p w14:paraId="537661E7" w14:textId="77777777" w:rsidR="003B7F5C" w:rsidRPr="00064797" w:rsidRDefault="003B7F5C" w:rsidP="003B7F5C">
      <w:pPr>
        <w:suppressAutoHyphens/>
        <w:rPr>
          <w:bCs/>
          <w:sz w:val="22"/>
          <w:szCs w:val="22"/>
          <w:u w:val="single"/>
        </w:rPr>
      </w:pPr>
      <w:r w:rsidRPr="00064797">
        <w:rPr>
          <w:sz w:val="22"/>
          <w:szCs w:val="22"/>
          <w:u w:val="single"/>
        </w:rPr>
        <w:t>Registruotojas</w:t>
      </w:r>
    </w:p>
    <w:p w14:paraId="7F96B0EF" w14:textId="34B00464" w:rsidR="003B7F5C" w:rsidRPr="00064797" w:rsidRDefault="003B7F5C" w:rsidP="003B7F5C">
      <w:pPr>
        <w:rPr>
          <w:sz w:val="22"/>
          <w:szCs w:val="22"/>
        </w:rPr>
      </w:pPr>
      <w:proofErr w:type="spellStart"/>
      <w:r w:rsidRPr="00064797">
        <w:rPr>
          <w:sz w:val="22"/>
          <w:szCs w:val="22"/>
        </w:rPr>
        <w:t>Laboratórios</w:t>
      </w:r>
      <w:proofErr w:type="spellEnd"/>
      <w:r w:rsidRPr="00064797">
        <w:rPr>
          <w:sz w:val="22"/>
          <w:szCs w:val="22"/>
        </w:rPr>
        <w:t xml:space="preserve"> Basi - </w:t>
      </w:r>
      <w:proofErr w:type="spellStart"/>
      <w:r w:rsidRPr="00064797">
        <w:rPr>
          <w:sz w:val="22"/>
          <w:szCs w:val="22"/>
        </w:rPr>
        <w:t>Indústria</w:t>
      </w:r>
      <w:proofErr w:type="spellEnd"/>
      <w:r w:rsidRPr="00064797">
        <w:rPr>
          <w:sz w:val="22"/>
          <w:szCs w:val="22"/>
        </w:rPr>
        <w:t xml:space="preserve"> </w:t>
      </w:r>
      <w:proofErr w:type="spellStart"/>
      <w:r w:rsidRPr="00064797">
        <w:rPr>
          <w:sz w:val="22"/>
          <w:szCs w:val="22"/>
        </w:rPr>
        <w:t>Farmacêutica</w:t>
      </w:r>
      <w:proofErr w:type="spellEnd"/>
      <w:r w:rsidRPr="00064797">
        <w:rPr>
          <w:sz w:val="22"/>
          <w:szCs w:val="22"/>
        </w:rPr>
        <w:t>, S.A.</w:t>
      </w:r>
    </w:p>
    <w:p w14:paraId="530EAEBE" w14:textId="5FA54AD7" w:rsidR="003B7F5C" w:rsidRPr="00064797" w:rsidRDefault="003B7F5C" w:rsidP="003B7F5C">
      <w:pPr>
        <w:rPr>
          <w:sz w:val="22"/>
          <w:szCs w:val="22"/>
        </w:rPr>
      </w:pPr>
      <w:proofErr w:type="spellStart"/>
      <w:r w:rsidRPr="00064797">
        <w:rPr>
          <w:sz w:val="22"/>
          <w:szCs w:val="22"/>
        </w:rPr>
        <w:t>Parque</w:t>
      </w:r>
      <w:proofErr w:type="spellEnd"/>
      <w:r w:rsidRPr="00064797">
        <w:rPr>
          <w:sz w:val="22"/>
          <w:szCs w:val="22"/>
        </w:rPr>
        <w:t xml:space="preserve"> </w:t>
      </w:r>
      <w:proofErr w:type="spellStart"/>
      <w:r w:rsidRPr="00064797">
        <w:rPr>
          <w:sz w:val="22"/>
          <w:szCs w:val="22"/>
        </w:rPr>
        <w:t>Industrial</w:t>
      </w:r>
      <w:proofErr w:type="spellEnd"/>
      <w:r w:rsidRPr="00064797">
        <w:rPr>
          <w:sz w:val="22"/>
          <w:szCs w:val="22"/>
        </w:rPr>
        <w:t xml:space="preserve"> </w:t>
      </w:r>
      <w:proofErr w:type="spellStart"/>
      <w:r w:rsidRPr="00064797">
        <w:rPr>
          <w:sz w:val="22"/>
          <w:szCs w:val="22"/>
        </w:rPr>
        <w:t>Manuel</w:t>
      </w:r>
      <w:proofErr w:type="spellEnd"/>
      <w:r w:rsidRPr="00064797">
        <w:rPr>
          <w:sz w:val="22"/>
          <w:szCs w:val="22"/>
        </w:rPr>
        <w:t xml:space="preserve"> </w:t>
      </w:r>
      <w:proofErr w:type="spellStart"/>
      <w:r w:rsidRPr="00064797">
        <w:rPr>
          <w:sz w:val="22"/>
          <w:szCs w:val="22"/>
        </w:rPr>
        <w:t>Lourenço</w:t>
      </w:r>
      <w:proofErr w:type="spellEnd"/>
      <w:r w:rsidRPr="00064797">
        <w:rPr>
          <w:sz w:val="22"/>
          <w:szCs w:val="22"/>
        </w:rPr>
        <w:t xml:space="preserve"> </w:t>
      </w:r>
      <w:proofErr w:type="spellStart"/>
      <w:r w:rsidRPr="00064797">
        <w:rPr>
          <w:sz w:val="22"/>
          <w:szCs w:val="22"/>
        </w:rPr>
        <w:t>Ferreira</w:t>
      </w:r>
      <w:proofErr w:type="spellEnd"/>
      <w:r w:rsidRPr="00064797">
        <w:rPr>
          <w:sz w:val="22"/>
          <w:szCs w:val="22"/>
        </w:rPr>
        <w:t xml:space="preserve">, </w:t>
      </w:r>
      <w:proofErr w:type="spellStart"/>
      <w:r w:rsidRPr="00064797">
        <w:rPr>
          <w:sz w:val="22"/>
          <w:szCs w:val="22"/>
        </w:rPr>
        <w:t>Lote</w:t>
      </w:r>
      <w:proofErr w:type="spellEnd"/>
      <w:r w:rsidRPr="00064797">
        <w:rPr>
          <w:sz w:val="22"/>
          <w:szCs w:val="22"/>
        </w:rPr>
        <w:t xml:space="preserve"> 15</w:t>
      </w:r>
    </w:p>
    <w:p w14:paraId="75529AD8" w14:textId="77777777" w:rsidR="003B7F5C" w:rsidRPr="00064797" w:rsidRDefault="003B7F5C" w:rsidP="003B7F5C">
      <w:pPr>
        <w:rPr>
          <w:sz w:val="22"/>
          <w:szCs w:val="22"/>
        </w:rPr>
      </w:pPr>
      <w:r w:rsidRPr="00064797">
        <w:rPr>
          <w:sz w:val="22"/>
          <w:szCs w:val="22"/>
        </w:rPr>
        <w:t>3450-232 Mortágua</w:t>
      </w:r>
    </w:p>
    <w:p w14:paraId="7D0B38EA" w14:textId="77777777" w:rsidR="003B7F5C" w:rsidRPr="00064797" w:rsidRDefault="003B7F5C" w:rsidP="003B7F5C">
      <w:pPr>
        <w:rPr>
          <w:sz w:val="22"/>
          <w:szCs w:val="22"/>
        </w:rPr>
      </w:pPr>
      <w:r w:rsidRPr="00064797">
        <w:rPr>
          <w:sz w:val="22"/>
          <w:szCs w:val="22"/>
        </w:rPr>
        <w:t>Portugalija</w:t>
      </w:r>
    </w:p>
    <w:p w14:paraId="29B757ED" w14:textId="5E66E4EC" w:rsidR="00894CC3" w:rsidRPr="00064797" w:rsidRDefault="003B7F5C" w:rsidP="003B7F5C">
      <w:pPr>
        <w:rPr>
          <w:sz w:val="22"/>
          <w:szCs w:val="22"/>
        </w:rPr>
      </w:pPr>
      <w:r w:rsidRPr="00064797">
        <w:rPr>
          <w:sz w:val="22"/>
          <w:szCs w:val="22"/>
        </w:rPr>
        <w:t>Tel. + 351 231 920</w:t>
      </w:r>
      <w:r w:rsidR="00894CC3" w:rsidRPr="00064797">
        <w:rPr>
          <w:sz w:val="22"/>
          <w:szCs w:val="22"/>
        </w:rPr>
        <w:t> </w:t>
      </w:r>
      <w:r w:rsidRPr="00064797">
        <w:rPr>
          <w:sz w:val="22"/>
          <w:szCs w:val="22"/>
        </w:rPr>
        <w:t>250</w:t>
      </w:r>
    </w:p>
    <w:p w14:paraId="3293714E" w14:textId="565527E8" w:rsidR="003B7F5C" w:rsidRPr="00064797" w:rsidRDefault="003B7F5C" w:rsidP="003B7F5C">
      <w:pPr>
        <w:rPr>
          <w:sz w:val="22"/>
          <w:szCs w:val="22"/>
        </w:rPr>
      </w:pPr>
      <w:r w:rsidRPr="00064797">
        <w:rPr>
          <w:sz w:val="22"/>
          <w:szCs w:val="22"/>
        </w:rPr>
        <w:t>Faksas + 351 231 921 055</w:t>
      </w:r>
    </w:p>
    <w:p w14:paraId="5D6E8065" w14:textId="1BE8DEA1" w:rsidR="003B7F5C" w:rsidRPr="007D3F5E" w:rsidRDefault="003B7F5C" w:rsidP="003B7F5C">
      <w:pPr>
        <w:rPr>
          <w:rStyle w:val="Hipersaitas"/>
          <w:color w:val="auto"/>
          <w:sz w:val="22"/>
          <w:szCs w:val="22"/>
        </w:rPr>
      </w:pPr>
      <w:r w:rsidRPr="00064797">
        <w:rPr>
          <w:sz w:val="22"/>
          <w:szCs w:val="22"/>
        </w:rPr>
        <w:t xml:space="preserve">El. paštas </w:t>
      </w:r>
      <w:r w:rsidR="008C29E4" w:rsidRPr="00064797">
        <w:rPr>
          <w:sz w:val="22"/>
          <w:szCs w:val="22"/>
        </w:rPr>
        <w:t>basi@basi.</w:t>
      </w:r>
      <w:r w:rsidR="008C29E4" w:rsidRPr="00FE7224">
        <w:rPr>
          <w:sz w:val="22"/>
          <w:szCs w:val="22"/>
        </w:rPr>
        <w:t>pt</w:t>
      </w:r>
    </w:p>
    <w:p w14:paraId="73409255" w14:textId="77777777" w:rsidR="003B7F5C" w:rsidRPr="007D3F5E" w:rsidRDefault="003B7F5C" w:rsidP="003B7F5C">
      <w:pPr>
        <w:rPr>
          <w:rStyle w:val="Hipersaitas"/>
          <w:color w:val="auto"/>
          <w:sz w:val="22"/>
          <w:szCs w:val="22"/>
          <w:u w:val="none"/>
        </w:rPr>
      </w:pPr>
    </w:p>
    <w:p w14:paraId="0F3AB973" w14:textId="77777777" w:rsidR="003B7F5C" w:rsidRPr="00064797" w:rsidRDefault="003B7F5C" w:rsidP="003B7F5C">
      <w:pPr>
        <w:suppressAutoHyphens/>
        <w:rPr>
          <w:bCs/>
          <w:sz w:val="22"/>
          <w:szCs w:val="22"/>
          <w:u w:val="single"/>
        </w:rPr>
      </w:pPr>
      <w:r w:rsidRPr="00064797">
        <w:rPr>
          <w:sz w:val="22"/>
          <w:szCs w:val="22"/>
          <w:u w:val="single"/>
        </w:rPr>
        <w:t>Gamintojas</w:t>
      </w:r>
    </w:p>
    <w:p w14:paraId="5AE919E9" w14:textId="77777777" w:rsidR="003B7F5C" w:rsidRPr="00064797" w:rsidRDefault="003B7F5C" w:rsidP="003B7F5C">
      <w:pPr>
        <w:rPr>
          <w:sz w:val="22"/>
          <w:szCs w:val="22"/>
        </w:rPr>
      </w:pPr>
      <w:r w:rsidRPr="00064797">
        <w:rPr>
          <w:sz w:val="22"/>
          <w:szCs w:val="22"/>
        </w:rPr>
        <w:t xml:space="preserve">Laboratórios Basi - Indústria Farmacêutica, S.A. </w:t>
      </w:r>
    </w:p>
    <w:p w14:paraId="3B93F522" w14:textId="77777777" w:rsidR="003B7F5C" w:rsidRPr="00064797" w:rsidRDefault="003B7F5C" w:rsidP="003B7F5C">
      <w:pPr>
        <w:rPr>
          <w:sz w:val="22"/>
          <w:szCs w:val="22"/>
        </w:rPr>
      </w:pPr>
      <w:r w:rsidRPr="00064797">
        <w:rPr>
          <w:sz w:val="22"/>
          <w:szCs w:val="22"/>
        </w:rPr>
        <w:t xml:space="preserve">Parque Industrial Manuel Lourenço Ferreira, Lotes 8, 15, 16 </w:t>
      </w:r>
    </w:p>
    <w:p w14:paraId="362FEC00" w14:textId="77777777" w:rsidR="003B7F5C" w:rsidRPr="00064797" w:rsidRDefault="003B7F5C" w:rsidP="003B7F5C">
      <w:pPr>
        <w:rPr>
          <w:sz w:val="22"/>
          <w:szCs w:val="22"/>
        </w:rPr>
      </w:pPr>
      <w:r w:rsidRPr="00064797">
        <w:rPr>
          <w:sz w:val="22"/>
          <w:szCs w:val="22"/>
        </w:rPr>
        <w:t>3450-232 Mortágua</w:t>
      </w:r>
    </w:p>
    <w:p w14:paraId="677D7CE3" w14:textId="77777777" w:rsidR="003B7F5C" w:rsidRPr="00064797" w:rsidRDefault="003B7F5C" w:rsidP="003B7F5C">
      <w:pPr>
        <w:rPr>
          <w:sz w:val="22"/>
          <w:szCs w:val="22"/>
        </w:rPr>
      </w:pPr>
      <w:r w:rsidRPr="00064797">
        <w:rPr>
          <w:sz w:val="22"/>
          <w:szCs w:val="22"/>
        </w:rPr>
        <w:t>Portugalija</w:t>
      </w:r>
    </w:p>
    <w:p w14:paraId="77896580" w14:textId="542CF5D8" w:rsidR="005D554B" w:rsidRDefault="005D554B" w:rsidP="003B7F5C">
      <w:pPr>
        <w:rPr>
          <w:snapToGrid w:val="0"/>
          <w:sz w:val="22"/>
          <w:szCs w:val="22"/>
        </w:rPr>
      </w:pPr>
    </w:p>
    <w:p w14:paraId="0A3FA1DF" w14:textId="77777777" w:rsidR="00FD556C" w:rsidRPr="000B0F30" w:rsidRDefault="00FD556C" w:rsidP="003B7F5C">
      <w:pPr>
        <w:rPr>
          <w:snapToGrid w:val="0"/>
          <w:sz w:val="22"/>
          <w:szCs w:val="22"/>
        </w:rPr>
      </w:pPr>
    </w:p>
    <w:p w14:paraId="6D07CB3F" w14:textId="23F288C3" w:rsidR="005D554B" w:rsidRPr="000B0F30" w:rsidRDefault="003B7F5C" w:rsidP="005D554B">
      <w:pPr>
        <w:numPr>
          <w:ilvl w:val="12"/>
          <w:numId w:val="0"/>
        </w:numPr>
        <w:tabs>
          <w:tab w:val="left" w:pos="567"/>
        </w:tabs>
        <w:spacing w:line="260" w:lineRule="exact"/>
        <w:ind w:right="-2"/>
        <w:rPr>
          <w:snapToGrid w:val="0"/>
          <w:sz w:val="22"/>
          <w:szCs w:val="22"/>
        </w:rPr>
      </w:pPr>
      <w:r w:rsidRPr="00064797">
        <w:rPr>
          <w:b/>
          <w:sz w:val="22"/>
          <w:szCs w:val="22"/>
        </w:rPr>
        <w:t>Šis vaistas Europos ekonominės erdvės valstybėse narėse registruotas tokiais pavadinimais:</w:t>
      </w:r>
    </w:p>
    <w:p w14:paraId="45170939" w14:textId="7316112E" w:rsidR="003B7F5C" w:rsidRPr="00064797" w:rsidRDefault="003B7F5C" w:rsidP="003B7F5C">
      <w:pPr>
        <w:rPr>
          <w:sz w:val="22"/>
          <w:szCs w:val="22"/>
        </w:rPr>
      </w:pPr>
      <w:r w:rsidRPr="00064797">
        <w:rPr>
          <w:sz w:val="22"/>
          <w:szCs w:val="22"/>
        </w:rPr>
        <w:t>Portugalija</w:t>
      </w:r>
      <w:r w:rsidRPr="00064797">
        <w:rPr>
          <w:sz w:val="22"/>
          <w:szCs w:val="22"/>
        </w:rPr>
        <w:tab/>
      </w:r>
      <w:r w:rsidR="007545D3">
        <w:rPr>
          <w:sz w:val="22"/>
          <w:szCs w:val="22"/>
        </w:rPr>
        <w:tab/>
      </w:r>
      <w:r w:rsidRPr="00064797">
        <w:rPr>
          <w:sz w:val="22"/>
          <w:szCs w:val="22"/>
        </w:rPr>
        <w:t>Supofen</w:t>
      </w:r>
    </w:p>
    <w:p w14:paraId="1FC9B6BC" w14:textId="4E9CC51D" w:rsidR="003B7F5C" w:rsidRPr="00064797" w:rsidRDefault="003B7F5C" w:rsidP="003B7F5C">
      <w:pPr>
        <w:rPr>
          <w:sz w:val="22"/>
          <w:szCs w:val="22"/>
        </w:rPr>
      </w:pPr>
      <w:r w:rsidRPr="00064797">
        <w:rPr>
          <w:sz w:val="22"/>
          <w:szCs w:val="22"/>
        </w:rPr>
        <w:t>Ispanija</w:t>
      </w:r>
      <w:r w:rsidRPr="00064797">
        <w:rPr>
          <w:sz w:val="22"/>
          <w:szCs w:val="22"/>
        </w:rPr>
        <w:tab/>
      </w:r>
      <w:r w:rsidRPr="00064797">
        <w:rPr>
          <w:sz w:val="22"/>
          <w:szCs w:val="22"/>
        </w:rPr>
        <w:tab/>
        <w:t>Supofen 10 mg/ml solucion para perfusion</w:t>
      </w:r>
      <w:r w:rsidR="00CE1B00">
        <w:rPr>
          <w:sz w:val="22"/>
          <w:szCs w:val="22"/>
        </w:rPr>
        <w:t xml:space="preserve"> EFG</w:t>
      </w:r>
    </w:p>
    <w:p w14:paraId="18741AC6" w14:textId="77777777" w:rsidR="003B7F5C" w:rsidRPr="00064797" w:rsidRDefault="003B7F5C" w:rsidP="003B7F5C">
      <w:pPr>
        <w:rPr>
          <w:sz w:val="22"/>
          <w:szCs w:val="22"/>
        </w:rPr>
      </w:pPr>
      <w:r w:rsidRPr="00064797">
        <w:rPr>
          <w:sz w:val="22"/>
          <w:szCs w:val="22"/>
        </w:rPr>
        <w:t>Latvija</w:t>
      </w:r>
      <w:r w:rsidRPr="00064797">
        <w:rPr>
          <w:sz w:val="22"/>
          <w:szCs w:val="22"/>
        </w:rPr>
        <w:tab/>
      </w:r>
      <w:r w:rsidRPr="00064797">
        <w:rPr>
          <w:sz w:val="22"/>
          <w:szCs w:val="22"/>
        </w:rPr>
        <w:tab/>
        <w:t>Paracetamol Basi 10 mg/ml šķīdums infūzijām</w:t>
      </w:r>
    </w:p>
    <w:p w14:paraId="3933D48E" w14:textId="77777777" w:rsidR="003B7F5C" w:rsidRPr="00064797" w:rsidRDefault="003B7F5C" w:rsidP="003B7F5C">
      <w:pPr>
        <w:rPr>
          <w:sz w:val="22"/>
          <w:szCs w:val="22"/>
        </w:rPr>
      </w:pPr>
      <w:r w:rsidRPr="00064797">
        <w:rPr>
          <w:sz w:val="22"/>
          <w:szCs w:val="22"/>
        </w:rPr>
        <w:t>Lietuva</w:t>
      </w:r>
      <w:r w:rsidRPr="00064797">
        <w:rPr>
          <w:sz w:val="22"/>
          <w:szCs w:val="22"/>
        </w:rPr>
        <w:tab/>
      </w:r>
      <w:r w:rsidRPr="00064797">
        <w:rPr>
          <w:sz w:val="22"/>
          <w:szCs w:val="22"/>
        </w:rPr>
        <w:tab/>
        <w:t>Paracetamol Basi 10 mg/ml infuzinis tirpalas</w:t>
      </w:r>
    </w:p>
    <w:p w14:paraId="146E0F06" w14:textId="77777777" w:rsidR="003B7F5C" w:rsidRDefault="003B7F5C" w:rsidP="003B7F5C">
      <w:pPr>
        <w:rPr>
          <w:sz w:val="22"/>
          <w:szCs w:val="22"/>
        </w:rPr>
      </w:pPr>
      <w:r w:rsidRPr="00064797">
        <w:rPr>
          <w:sz w:val="22"/>
          <w:szCs w:val="22"/>
        </w:rPr>
        <w:t>Estija</w:t>
      </w:r>
      <w:r w:rsidRPr="00064797">
        <w:rPr>
          <w:sz w:val="22"/>
          <w:szCs w:val="22"/>
        </w:rPr>
        <w:tab/>
      </w:r>
      <w:r w:rsidRPr="00064797">
        <w:rPr>
          <w:sz w:val="22"/>
          <w:szCs w:val="22"/>
        </w:rPr>
        <w:tab/>
        <w:t>Paracetamol Basi</w:t>
      </w:r>
    </w:p>
    <w:p w14:paraId="4DE446C3" w14:textId="6ADBA653" w:rsidR="00FD556C" w:rsidRPr="00064797" w:rsidRDefault="00FD556C" w:rsidP="003B7F5C">
      <w:pPr>
        <w:rPr>
          <w:sz w:val="22"/>
          <w:szCs w:val="22"/>
        </w:rPr>
      </w:pPr>
      <w:r w:rsidRPr="00FD556C">
        <w:rPr>
          <w:sz w:val="22"/>
          <w:szCs w:val="22"/>
        </w:rPr>
        <w:lastRenderedPageBreak/>
        <w:t>Prancūzija</w:t>
      </w:r>
      <w:r>
        <w:rPr>
          <w:sz w:val="22"/>
          <w:szCs w:val="22"/>
        </w:rPr>
        <w:tab/>
      </w:r>
      <w:r>
        <w:rPr>
          <w:sz w:val="22"/>
          <w:szCs w:val="22"/>
        </w:rPr>
        <w:tab/>
      </w:r>
      <w:r w:rsidRPr="00FD556C">
        <w:rPr>
          <w:sz w:val="22"/>
          <w:szCs w:val="22"/>
        </w:rPr>
        <w:t>Paracetamol Basi 10 mg/mL, solution pour perfusion</w:t>
      </w:r>
    </w:p>
    <w:p w14:paraId="5F0D1184" w14:textId="177A2CD8" w:rsidR="005D554B" w:rsidRPr="000B0F30" w:rsidRDefault="005D554B" w:rsidP="005D554B">
      <w:pPr>
        <w:tabs>
          <w:tab w:val="left" w:pos="567"/>
        </w:tabs>
        <w:spacing w:line="260" w:lineRule="exact"/>
        <w:ind w:left="567" w:hanging="567"/>
        <w:rPr>
          <w:snapToGrid w:val="0"/>
          <w:sz w:val="22"/>
          <w:szCs w:val="22"/>
        </w:rPr>
      </w:pPr>
    </w:p>
    <w:p w14:paraId="31C6E421" w14:textId="63350421" w:rsidR="005D554B" w:rsidRDefault="005D554B" w:rsidP="005D554B">
      <w:pPr>
        <w:numPr>
          <w:ilvl w:val="12"/>
          <w:numId w:val="0"/>
        </w:numPr>
        <w:ind w:right="-2"/>
        <w:rPr>
          <w:b/>
          <w:snapToGrid w:val="0"/>
          <w:sz w:val="22"/>
          <w:szCs w:val="22"/>
        </w:rPr>
      </w:pPr>
      <w:r w:rsidRPr="000B0F30">
        <w:rPr>
          <w:b/>
          <w:snapToGrid w:val="0"/>
          <w:sz w:val="22"/>
          <w:szCs w:val="22"/>
        </w:rPr>
        <w:t xml:space="preserve">Šis pakuotės lapelis paskutinį kartą peržiūrėtas </w:t>
      </w:r>
      <w:r w:rsidR="00706659" w:rsidRPr="00706659">
        <w:rPr>
          <w:b/>
          <w:snapToGrid w:val="0"/>
          <w:sz w:val="22"/>
          <w:szCs w:val="22"/>
        </w:rPr>
        <w:t>2025-11-14</w:t>
      </w:r>
      <w:r w:rsidR="00706659">
        <w:rPr>
          <w:b/>
          <w:snapToGrid w:val="0"/>
          <w:sz w:val="22"/>
          <w:szCs w:val="22"/>
        </w:rPr>
        <w:t>.</w:t>
      </w:r>
    </w:p>
    <w:p w14:paraId="09D8F071" w14:textId="628CD752" w:rsidR="00194DDA" w:rsidRPr="007D3F5E" w:rsidRDefault="00194DDA" w:rsidP="005D554B">
      <w:pPr>
        <w:numPr>
          <w:ilvl w:val="12"/>
          <w:numId w:val="0"/>
        </w:numPr>
        <w:ind w:right="-2"/>
        <w:rPr>
          <w:bCs/>
          <w:snapToGrid w:val="0"/>
          <w:sz w:val="22"/>
          <w:szCs w:val="22"/>
        </w:rPr>
      </w:pPr>
    </w:p>
    <w:p w14:paraId="73BFDD36" w14:textId="5B1DA2AC" w:rsidR="00194DDA" w:rsidRPr="005D554B" w:rsidRDefault="00194DDA" w:rsidP="00194DDA">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00706659" w:rsidRPr="007D3F5E">
        <w:rPr>
          <w:sz w:val="22"/>
        </w:rPr>
        <w:t xml:space="preserve"> </w:t>
      </w:r>
      <w:hyperlink r:id="rId17" w:history="1">
        <w:r w:rsidR="00706659" w:rsidRPr="00F31192">
          <w:rPr>
            <w:rStyle w:val="Hipersaitas"/>
            <w:snapToGrid w:val="0"/>
            <w:sz w:val="22"/>
          </w:rPr>
          <w:t>https://vvkt.lrv.lt/lt/</w:t>
        </w:r>
      </w:hyperlink>
      <w:r w:rsidRPr="005D554B">
        <w:rPr>
          <w:snapToGrid w:val="0"/>
          <w:sz w:val="22"/>
        </w:rPr>
        <w:t>.</w:t>
      </w:r>
    </w:p>
    <w:p w14:paraId="502D4E70" w14:textId="77777777" w:rsidR="00194DDA" w:rsidRPr="007D3F5E" w:rsidRDefault="00194DDA" w:rsidP="005D554B">
      <w:pPr>
        <w:numPr>
          <w:ilvl w:val="12"/>
          <w:numId w:val="0"/>
        </w:numPr>
        <w:ind w:right="-2"/>
        <w:rPr>
          <w:bCs/>
          <w:snapToGrid w:val="0"/>
          <w:sz w:val="22"/>
          <w:szCs w:val="22"/>
        </w:rPr>
      </w:pPr>
    </w:p>
    <w:p w14:paraId="362A93D7" w14:textId="77777777" w:rsidR="005D554B" w:rsidRPr="007D3F5E" w:rsidRDefault="005D554B" w:rsidP="005D554B">
      <w:pPr>
        <w:numPr>
          <w:ilvl w:val="12"/>
          <w:numId w:val="0"/>
        </w:numPr>
        <w:tabs>
          <w:tab w:val="left" w:pos="567"/>
        </w:tabs>
        <w:ind w:right="-2"/>
        <w:rPr>
          <w:iCs/>
          <w:snapToGrid w:val="0"/>
          <w:sz w:val="22"/>
          <w:szCs w:val="22"/>
        </w:rPr>
      </w:pPr>
    </w:p>
    <w:p w14:paraId="66618A1A" w14:textId="77777777" w:rsidR="003B7F5C" w:rsidRPr="00064797" w:rsidRDefault="003B7F5C" w:rsidP="003B7F5C">
      <w:pPr>
        <w:suppressAutoHyphens/>
        <w:ind w:right="14"/>
        <w:rPr>
          <w:sz w:val="22"/>
          <w:szCs w:val="22"/>
        </w:rPr>
      </w:pPr>
      <w:r w:rsidRPr="00064797">
        <w:rPr>
          <w:sz w:val="22"/>
          <w:szCs w:val="22"/>
        </w:rPr>
        <w:t>--------------------------------------------------------------------------------------------------------------------</w:t>
      </w:r>
    </w:p>
    <w:p w14:paraId="46FBF511" w14:textId="77777777" w:rsidR="003B7F5C" w:rsidRPr="00064797" w:rsidRDefault="003B7F5C" w:rsidP="00FE7224">
      <w:pPr>
        <w:suppressAutoHyphens/>
        <w:ind w:right="14"/>
        <w:rPr>
          <w:sz w:val="22"/>
          <w:szCs w:val="22"/>
        </w:rPr>
      </w:pPr>
      <w:r w:rsidRPr="00064797">
        <w:rPr>
          <w:sz w:val="22"/>
          <w:szCs w:val="22"/>
        </w:rPr>
        <w:t>Toliau pateikta informacija skirta tik sveikatos priežiūros specialistams:</w:t>
      </w:r>
    </w:p>
    <w:p w14:paraId="4AF55D0D" w14:textId="77777777" w:rsidR="003B7F5C" w:rsidRPr="00064797" w:rsidRDefault="003B7F5C" w:rsidP="00FE7224">
      <w:pPr>
        <w:suppressAutoHyphens/>
        <w:ind w:right="14"/>
        <w:rPr>
          <w:sz w:val="22"/>
          <w:szCs w:val="22"/>
        </w:rPr>
      </w:pPr>
    </w:p>
    <w:p w14:paraId="41FF8753" w14:textId="77777777" w:rsidR="003B7F5C" w:rsidRPr="00064797" w:rsidRDefault="003B7F5C" w:rsidP="007D3F5E">
      <w:pPr>
        <w:suppressAutoHyphens/>
        <w:ind w:right="14"/>
        <w:rPr>
          <w:sz w:val="22"/>
          <w:szCs w:val="22"/>
        </w:rPr>
      </w:pPr>
      <w:r w:rsidRPr="00064797">
        <w:rPr>
          <w:sz w:val="22"/>
          <w:szCs w:val="22"/>
        </w:rPr>
        <w:t>Vartoti į veną.</w:t>
      </w:r>
    </w:p>
    <w:p w14:paraId="02F75F8F" w14:textId="77777777" w:rsidR="003B7F5C" w:rsidRPr="00064797" w:rsidRDefault="003B7F5C" w:rsidP="007D3F5E">
      <w:pPr>
        <w:suppressAutoHyphens/>
        <w:ind w:right="14"/>
        <w:rPr>
          <w:sz w:val="22"/>
          <w:szCs w:val="22"/>
        </w:rPr>
      </w:pPr>
      <w:r w:rsidRPr="00064797">
        <w:rPr>
          <w:sz w:val="22"/>
          <w:szCs w:val="22"/>
        </w:rPr>
        <w:t>Paracetamol Basi 10 mg/ml infuzinis tirpalas skirtas vartoti tik suaugusiesiems, paaugliams ir vaikams, sveriantiems daugiau kaip 33 kg.</w:t>
      </w:r>
    </w:p>
    <w:p w14:paraId="6719B3B5" w14:textId="77777777" w:rsidR="003B7F5C" w:rsidRPr="00064797" w:rsidRDefault="003B7F5C" w:rsidP="007D3F5E">
      <w:pPr>
        <w:suppressAutoHyphens/>
        <w:ind w:right="14"/>
        <w:rPr>
          <w:sz w:val="22"/>
          <w:szCs w:val="22"/>
        </w:rPr>
      </w:pPr>
      <w:r w:rsidRPr="00064797">
        <w:rPr>
          <w:sz w:val="22"/>
          <w:szCs w:val="22"/>
        </w:rPr>
        <w:t>Baigiantis infuzijai būtinas atidus stebėjimas.</w:t>
      </w:r>
    </w:p>
    <w:p w14:paraId="601020E3" w14:textId="77777777" w:rsidR="003B7F5C" w:rsidRPr="00064797" w:rsidRDefault="003B7F5C" w:rsidP="007D3F5E">
      <w:pPr>
        <w:suppressAutoHyphens/>
        <w:ind w:right="14"/>
        <w:rPr>
          <w:sz w:val="22"/>
          <w:szCs w:val="22"/>
        </w:rPr>
      </w:pPr>
    </w:p>
    <w:p w14:paraId="65CA9827" w14:textId="77777777" w:rsidR="003B7F5C" w:rsidRPr="00064797" w:rsidRDefault="003B7F5C" w:rsidP="007D3F5E">
      <w:pPr>
        <w:suppressAutoHyphens/>
        <w:ind w:right="14"/>
        <w:rPr>
          <w:sz w:val="22"/>
          <w:szCs w:val="22"/>
          <w:u w:val="single"/>
        </w:rPr>
      </w:pPr>
      <w:r w:rsidRPr="00064797">
        <w:rPr>
          <w:sz w:val="22"/>
          <w:szCs w:val="22"/>
          <w:u w:val="single"/>
        </w:rPr>
        <w:t>Dozavimas</w:t>
      </w:r>
    </w:p>
    <w:p w14:paraId="283BFB64" w14:textId="77777777" w:rsidR="003B7F5C" w:rsidRPr="00064797" w:rsidRDefault="003B7F5C" w:rsidP="007D3F5E">
      <w:pPr>
        <w:suppressAutoHyphens/>
        <w:ind w:right="14"/>
        <w:rPr>
          <w:sz w:val="22"/>
          <w:szCs w:val="22"/>
        </w:rPr>
      </w:pPr>
      <w:r w:rsidRPr="00064797">
        <w:rPr>
          <w:sz w:val="22"/>
          <w:szCs w:val="22"/>
        </w:rPr>
        <w:t>Informacija prieš ruošiant dozę:</w:t>
      </w:r>
    </w:p>
    <w:p w14:paraId="20280266" w14:textId="77777777" w:rsidR="003B7F5C" w:rsidRPr="000B0F30" w:rsidRDefault="003B7F5C" w:rsidP="007D3F5E">
      <w:pPr>
        <w:pStyle w:val="Sraopastraipa"/>
        <w:numPr>
          <w:ilvl w:val="0"/>
          <w:numId w:val="12"/>
        </w:numPr>
        <w:suppressAutoHyphens/>
        <w:ind w:right="14"/>
        <w:rPr>
          <w:szCs w:val="22"/>
        </w:rPr>
      </w:pPr>
      <w:r w:rsidRPr="000B0F30">
        <w:rPr>
          <w:szCs w:val="22"/>
        </w:rPr>
        <w:t>Tarp kiekvieno vartojimo turi praeiti bent 4 valandos.</w:t>
      </w:r>
    </w:p>
    <w:p w14:paraId="39F0B914" w14:textId="4FB176D1" w:rsidR="003B7F5C" w:rsidRPr="000B0F30" w:rsidRDefault="003B7F5C" w:rsidP="007D3F5E">
      <w:pPr>
        <w:pStyle w:val="Sraopastraipa"/>
        <w:numPr>
          <w:ilvl w:val="0"/>
          <w:numId w:val="12"/>
        </w:numPr>
        <w:suppressAutoHyphens/>
        <w:ind w:right="14"/>
        <w:rPr>
          <w:szCs w:val="22"/>
        </w:rPr>
      </w:pPr>
      <w:r w:rsidRPr="000B0F30">
        <w:rPr>
          <w:szCs w:val="22"/>
        </w:rPr>
        <w:t xml:space="preserve">Tarp kiekvieno vartojimo pacientams su inkstų funkcijos </w:t>
      </w:r>
      <w:r w:rsidR="005520AC">
        <w:rPr>
          <w:szCs w:val="22"/>
        </w:rPr>
        <w:t>pažeidimu</w:t>
      </w:r>
      <w:r w:rsidR="005520AC" w:rsidRPr="000B0F30">
        <w:rPr>
          <w:szCs w:val="22"/>
        </w:rPr>
        <w:t xml:space="preserve"> </w:t>
      </w:r>
      <w:r w:rsidRPr="000B0F30">
        <w:rPr>
          <w:szCs w:val="22"/>
        </w:rPr>
        <w:t>turi praeiti bent 6 valandos.</w:t>
      </w:r>
    </w:p>
    <w:p w14:paraId="62F90CAE" w14:textId="77777777" w:rsidR="003B7F5C" w:rsidRPr="000B0F30" w:rsidRDefault="003B7F5C" w:rsidP="007D3F5E">
      <w:pPr>
        <w:pStyle w:val="Sraopastraipa"/>
        <w:numPr>
          <w:ilvl w:val="0"/>
          <w:numId w:val="12"/>
        </w:numPr>
        <w:suppressAutoHyphens/>
        <w:ind w:right="14"/>
        <w:rPr>
          <w:szCs w:val="22"/>
        </w:rPr>
      </w:pPr>
      <w:r w:rsidRPr="000B0F30">
        <w:rPr>
          <w:szCs w:val="22"/>
        </w:rPr>
        <w:t>Per 24 valandas galima skirti ne daugiau kaip 4 dozes.</w:t>
      </w:r>
    </w:p>
    <w:p w14:paraId="076855F1" w14:textId="77777777" w:rsidR="003B7F5C" w:rsidRPr="00064797" w:rsidRDefault="003B7F5C" w:rsidP="007D3F5E">
      <w:pPr>
        <w:suppressAutoHyphens/>
        <w:ind w:right="14"/>
        <w:rPr>
          <w:sz w:val="22"/>
          <w:szCs w:val="22"/>
        </w:rPr>
      </w:pPr>
    </w:p>
    <w:p w14:paraId="48B5B326" w14:textId="55A4BB20" w:rsidR="003B7F5C" w:rsidRPr="00064797" w:rsidRDefault="003B7F5C" w:rsidP="007D3F5E">
      <w:pPr>
        <w:suppressAutoHyphens/>
        <w:ind w:right="14"/>
        <w:rPr>
          <w:sz w:val="22"/>
          <w:szCs w:val="22"/>
        </w:rPr>
      </w:pPr>
      <w:r w:rsidRPr="00064797">
        <w:rPr>
          <w:sz w:val="22"/>
          <w:szCs w:val="22"/>
        </w:rPr>
        <w:t>Dozavimo klaidų rizika</w:t>
      </w:r>
    </w:p>
    <w:p w14:paraId="7DA6A645" w14:textId="29F44B67" w:rsidR="003B7F5C" w:rsidRPr="00064797" w:rsidRDefault="005520AC" w:rsidP="007D3F5E">
      <w:pPr>
        <w:suppressAutoHyphens/>
        <w:ind w:right="14"/>
        <w:rPr>
          <w:sz w:val="22"/>
          <w:szCs w:val="22"/>
        </w:rPr>
      </w:pPr>
      <w:r w:rsidRPr="005520AC">
        <w:rPr>
          <w:sz w:val="22"/>
          <w:szCs w:val="22"/>
        </w:rPr>
        <w:t>Žiūrėkite, kad nepadarytumėte dozavimo klaidų, kurios galimos sumaišius miligramus (mg) su mililitrais (ml), kadangi tai gali lemti atsitiktinį perdozavimą ir mirtį</w:t>
      </w:r>
      <w:r>
        <w:rPr>
          <w:sz w:val="22"/>
          <w:szCs w:val="22"/>
        </w:rPr>
        <w:t>.</w:t>
      </w:r>
    </w:p>
    <w:p w14:paraId="7D45B3BA" w14:textId="77777777" w:rsidR="003B7F5C" w:rsidRPr="00064797" w:rsidRDefault="003B7F5C" w:rsidP="007D3F5E">
      <w:pPr>
        <w:suppressAutoHyphens/>
        <w:ind w:right="14"/>
        <w:rPr>
          <w:sz w:val="22"/>
          <w:szCs w:val="22"/>
        </w:rPr>
      </w:pPr>
    </w:p>
    <w:p w14:paraId="760CE0C6" w14:textId="77777777" w:rsidR="003B7F5C" w:rsidRPr="00064797" w:rsidRDefault="003B7F5C" w:rsidP="007D3F5E">
      <w:pPr>
        <w:suppressAutoHyphens/>
        <w:ind w:right="14"/>
        <w:rPr>
          <w:sz w:val="22"/>
          <w:szCs w:val="22"/>
        </w:rPr>
      </w:pPr>
      <w:r w:rsidRPr="00064797">
        <w:rPr>
          <w:sz w:val="22"/>
          <w:szCs w:val="22"/>
        </w:rPr>
        <w:t>Dozavimas pagal paciento svorį (žr. toliau pateiktą dozavimo lentelę):</w:t>
      </w:r>
    </w:p>
    <w:p w14:paraId="67181605" w14:textId="77777777" w:rsidR="003B7F5C" w:rsidRPr="00064797" w:rsidRDefault="003B7F5C" w:rsidP="007D3F5E">
      <w:pPr>
        <w:suppressAutoHyphens/>
        <w:ind w:right="14"/>
        <w:rPr>
          <w:sz w:val="22"/>
          <w:szCs w:val="22"/>
        </w:rPr>
      </w:pPr>
    </w:p>
    <w:tbl>
      <w:tblPr>
        <w:tblStyle w:val="Lentelstinklelis"/>
        <w:tblW w:w="0" w:type="auto"/>
        <w:tblInd w:w="0" w:type="dxa"/>
        <w:tblLook w:val="04A0" w:firstRow="1" w:lastRow="0" w:firstColumn="1" w:lastColumn="0" w:noHBand="0" w:noVBand="1"/>
      </w:tblPr>
      <w:tblGrid>
        <w:gridCol w:w="1811"/>
        <w:gridCol w:w="1812"/>
        <w:gridCol w:w="1812"/>
        <w:gridCol w:w="1930"/>
        <w:gridCol w:w="1695"/>
      </w:tblGrid>
      <w:tr w:rsidR="003B7F5C" w:rsidRPr="000B0F30" w14:paraId="6BCB2EDC" w14:textId="77777777" w:rsidTr="003B7F5C">
        <w:tc>
          <w:tcPr>
            <w:tcW w:w="1812" w:type="dxa"/>
            <w:tcBorders>
              <w:top w:val="single" w:sz="4" w:space="0" w:color="auto"/>
              <w:left w:val="single" w:sz="4" w:space="0" w:color="auto"/>
              <w:bottom w:val="single" w:sz="4" w:space="0" w:color="auto"/>
              <w:right w:val="single" w:sz="4" w:space="0" w:color="auto"/>
            </w:tcBorders>
            <w:hideMark/>
          </w:tcPr>
          <w:p w14:paraId="2211B508" w14:textId="77777777" w:rsidR="003B7F5C" w:rsidRPr="00064797" w:rsidRDefault="003B7F5C">
            <w:pPr>
              <w:jc w:val="center"/>
              <w:rPr>
                <w:sz w:val="22"/>
                <w:szCs w:val="22"/>
              </w:rPr>
            </w:pPr>
            <w:r w:rsidRPr="00064797">
              <w:rPr>
                <w:sz w:val="22"/>
                <w:szCs w:val="22"/>
              </w:rPr>
              <w:t>Paciento svoris</w:t>
            </w:r>
          </w:p>
        </w:tc>
        <w:tc>
          <w:tcPr>
            <w:tcW w:w="1812" w:type="dxa"/>
            <w:tcBorders>
              <w:top w:val="single" w:sz="4" w:space="0" w:color="auto"/>
              <w:left w:val="single" w:sz="4" w:space="0" w:color="auto"/>
              <w:bottom w:val="single" w:sz="4" w:space="0" w:color="auto"/>
              <w:right w:val="single" w:sz="4" w:space="0" w:color="auto"/>
            </w:tcBorders>
            <w:hideMark/>
          </w:tcPr>
          <w:p w14:paraId="1C5AA703" w14:textId="77777777" w:rsidR="003B7F5C" w:rsidRPr="00064797" w:rsidRDefault="003B7F5C">
            <w:pPr>
              <w:jc w:val="center"/>
              <w:rPr>
                <w:sz w:val="22"/>
                <w:szCs w:val="22"/>
              </w:rPr>
            </w:pPr>
            <w:r w:rsidRPr="00064797">
              <w:rPr>
                <w:sz w:val="22"/>
                <w:szCs w:val="22"/>
              </w:rPr>
              <w:t>Vartojama dozė</w:t>
            </w:r>
          </w:p>
        </w:tc>
        <w:tc>
          <w:tcPr>
            <w:tcW w:w="1812" w:type="dxa"/>
            <w:tcBorders>
              <w:top w:val="single" w:sz="4" w:space="0" w:color="auto"/>
              <w:left w:val="single" w:sz="4" w:space="0" w:color="auto"/>
              <w:bottom w:val="single" w:sz="4" w:space="0" w:color="auto"/>
              <w:right w:val="single" w:sz="4" w:space="0" w:color="auto"/>
            </w:tcBorders>
            <w:hideMark/>
          </w:tcPr>
          <w:p w14:paraId="5CC5CCEB" w14:textId="77777777" w:rsidR="003B7F5C" w:rsidRPr="00064797" w:rsidRDefault="003B7F5C">
            <w:pPr>
              <w:jc w:val="center"/>
              <w:rPr>
                <w:sz w:val="22"/>
                <w:szCs w:val="22"/>
              </w:rPr>
            </w:pPr>
            <w:r w:rsidRPr="00064797">
              <w:rPr>
                <w:sz w:val="22"/>
                <w:szCs w:val="22"/>
              </w:rPr>
              <w:t>Vartojamas tūris</w:t>
            </w:r>
          </w:p>
        </w:tc>
        <w:tc>
          <w:tcPr>
            <w:tcW w:w="1930" w:type="dxa"/>
            <w:tcBorders>
              <w:top w:val="single" w:sz="4" w:space="0" w:color="auto"/>
              <w:left w:val="single" w:sz="4" w:space="0" w:color="auto"/>
              <w:bottom w:val="single" w:sz="4" w:space="0" w:color="auto"/>
              <w:right w:val="single" w:sz="4" w:space="0" w:color="auto"/>
            </w:tcBorders>
            <w:hideMark/>
          </w:tcPr>
          <w:p w14:paraId="2B53415E" w14:textId="77777777" w:rsidR="003B7F5C" w:rsidRPr="00064797" w:rsidRDefault="003B7F5C">
            <w:pPr>
              <w:jc w:val="center"/>
              <w:rPr>
                <w:sz w:val="22"/>
                <w:szCs w:val="22"/>
              </w:rPr>
            </w:pPr>
            <w:r w:rsidRPr="00064797">
              <w:rPr>
                <w:sz w:val="22"/>
                <w:szCs w:val="22"/>
              </w:rPr>
              <w:t>Didžiausias vartojamas Paracetamol Basi 10 mg/ml infuzinio tirpalo tūris pagal grupės viršutinę svorio ribą (ml)*</w:t>
            </w:r>
          </w:p>
        </w:tc>
        <w:tc>
          <w:tcPr>
            <w:tcW w:w="1695" w:type="dxa"/>
            <w:tcBorders>
              <w:top w:val="single" w:sz="4" w:space="0" w:color="auto"/>
              <w:left w:val="single" w:sz="4" w:space="0" w:color="auto"/>
              <w:bottom w:val="single" w:sz="4" w:space="0" w:color="auto"/>
              <w:right w:val="single" w:sz="4" w:space="0" w:color="auto"/>
            </w:tcBorders>
            <w:hideMark/>
          </w:tcPr>
          <w:p w14:paraId="33FF7F80" w14:textId="77777777" w:rsidR="003B7F5C" w:rsidRPr="00064797" w:rsidRDefault="003B7F5C">
            <w:pPr>
              <w:jc w:val="center"/>
              <w:rPr>
                <w:sz w:val="22"/>
                <w:szCs w:val="22"/>
              </w:rPr>
            </w:pPr>
            <w:r w:rsidRPr="00064797">
              <w:rPr>
                <w:sz w:val="22"/>
                <w:szCs w:val="22"/>
              </w:rPr>
              <w:t>Didžiausia paros dozė**</w:t>
            </w:r>
          </w:p>
        </w:tc>
      </w:tr>
      <w:tr w:rsidR="003B7F5C" w:rsidRPr="000B0F30" w14:paraId="40D06293" w14:textId="77777777" w:rsidTr="003B7F5C">
        <w:tc>
          <w:tcPr>
            <w:tcW w:w="1812" w:type="dxa"/>
            <w:tcBorders>
              <w:top w:val="single" w:sz="4" w:space="0" w:color="auto"/>
              <w:left w:val="single" w:sz="4" w:space="0" w:color="auto"/>
              <w:bottom w:val="single" w:sz="4" w:space="0" w:color="auto"/>
              <w:right w:val="single" w:sz="4" w:space="0" w:color="auto"/>
            </w:tcBorders>
            <w:hideMark/>
          </w:tcPr>
          <w:p w14:paraId="6CD19432" w14:textId="77777777" w:rsidR="003B7F5C" w:rsidRPr="00064797" w:rsidRDefault="003B7F5C">
            <w:pPr>
              <w:jc w:val="center"/>
              <w:rPr>
                <w:sz w:val="22"/>
                <w:szCs w:val="22"/>
              </w:rPr>
            </w:pPr>
            <w:r w:rsidRPr="00064797">
              <w:rPr>
                <w:sz w:val="22"/>
                <w:szCs w:val="22"/>
              </w:rPr>
              <w:t>Nuo &gt;33 kg iki ≤50 kg</w:t>
            </w:r>
          </w:p>
        </w:tc>
        <w:tc>
          <w:tcPr>
            <w:tcW w:w="1812" w:type="dxa"/>
            <w:tcBorders>
              <w:top w:val="single" w:sz="4" w:space="0" w:color="auto"/>
              <w:left w:val="single" w:sz="4" w:space="0" w:color="auto"/>
              <w:bottom w:val="single" w:sz="4" w:space="0" w:color="auto"/>
              <w:right w:val="single" w:sz="4" w:space="0" w:color="auto"/>
            </w:tcBorders>
            <w:hideMark/>
          </w:tcPr>
          <w:p w14:paraId="3F2F401E" w14:textId="77777777" w:rsidR="003B7F5C" w:rsidRPr="00064797" w:rsidRDefault="003B7F5C">
            <w:pPr>
              <w:jc w:val="center"/>
              <w:rPr>
                <w:sz w:val="22"/>
                <w:szCs w:val="22"/>
              </w:rPr>
            </w:pPr>
            <w:r w:rsidRPr="00064797">
              <w:rPr>
                <w:sz w:val="22"/>
                <w:szCs w:val="22"/>
              </w:rPr>
              <w:t>15 mg/kg</w:t>
            </w:r>
          </w:p>
        </w:tc>
        <w:tc>
          <w:tcPr>
            <w:tcW w:w="1812" w:type="dxa"/>
            <w:tcBorders>
              <w:top w:val="single" w:sz="4" w:space="0" w:color="auto"/>
              <w:left w:val="single" w:sz="4" w:space="0" w:color="auto"/>
              <w:bottom w:val="single" w:sz="4" w:space="0" w:color="auto"/>
              <w:right w:val="single" w:sz="4" w:space="0" w:color="auto"/>
            </w:tcBorders>
            <w:hideMark/>
          </w:tcPr>
          <w:p w14:paraId="12BBA5C7" w14:textId="77777777" w:rsidR="003B7F5C" w:rsidRPr="00064797" w:rsidRDefault="003B7F5C">
            <w:pPr>
              <w:jc w:val="center"/>
              <w:rPr>
                <w:sz w:val="22"/>
                <w:szCs w:val="22"/>
              </w:rPr>
            </w:pPr>
            <w:r w:rsidRPr="00064797">
              <w:rPr>
                <w:sz w:val="22"/>
                <w:szCs w:val="22"/>
              </w:rPr>
              <w:t>1,5 ml/kg</w:t>
            </w:r>
          </w:p>
        </w:tc>
        <w:tc>
          <w:tcPr>
            <w:tcW w:w="1930" w:type="dxa"/>
            <w:tcBorders>
              <w:top w:val="single" w:sz="4" w:space="0" w:color="auto"/>
              <w:left w:val="single" w:sz="4" w:space="0" w:color="auto"/>
              <w:bottom w:val="single" w:sz="4" w:space="0" w:color="auto"/>
              <w:right w:val="single" w:sz="4" w:space="0" w:color="auto"/>
            </w:tcBorders>
            <w:hideMark/>
          </w:tcPr>
          <w:p w14:paraId="43D385D4" w14:textId="77777777" w:rsidR="003B7F5C" w:rsidRPr="00064797" w:rsidRDefault="003B7F5C">
            <w:pPr>
              <w:jc w:val="center"/>
              <w:rPr>
                <w:sz w:val="22"/>
                <w:szCs w:val="22"/>
              </w:rPr>
            </w:pPr>
            <w:r w:rsidRPr="00064797">
              <w:rPr>
                <w:sz w:val="22"/>
                <w:szCs w:val="22"/>
              </w:rPr>
              <w:t>75 ml</w:t>
            </w:r>
          </w:p>
        </w:tc>
        <w:tc>
          <w:tcPr>
            <w:tcW w:w="1695" w:type="dxa"/>
            <w:tcBorders>
              <w:top w:val="single" w:sz="4" w:space="0" w:color="auto"/>
              <w:left w:val="single" w:sz="4" w:space="0" w:color="auto"/>
              <w:bottom w:val="single" w:sz="4" w:space="0" w:color="auto"/>
              <w:right w:val="single" w:sz="4" w:space="0" w:color="auto"/>
            </w:tcBorders>
            <w:hideMark/>
          </w:tcPr>
          <w:p w14:paraId="24C1FB3F" w14:textId="77777777" w:rsidR="003B7F5C" w:rsidRPr="00064797" w:rsidRDefault="003B7F5C">
            <w:pPr>
              <w:jc w:val="center"/>
              <w:rPr>
                <w:sz w:val="22"/>
                <w:szCs w:val="22"/>
              </w:rPr>
            </w:pPr>
            <w:r w:rsidRPr="00064797">
              <w:rPr>
                <w:sz w:val="22"/>
                <w:szCs w:val="22"/>
              </w:rPr>
              <w:t>60 mg/kg, neviršijant 3 g</w:t>
            </w:r>
          </w:p>
        </w:tc>
      </w:tr>
      <w:tr w:rsidR="003B7F5C" w:rsidRPr="000B0F30" w14:paraId="36F285B9" w14:textId="77777777" w:rsidTr="003B7F5C">
        <w:tc>
          <w:tcPr>
            <w:tcW w:w="1812" w:type="dxa"/>
            <w:tcBorders>
              <w:top w:val="single" w:sz="4" w:space="0" w:color="auto"/>
              <w:left w:val="single" w:sz="4" w:space="0" w:color="auto"/>
              <w:bottom w:val="single" w:sz="4" w:space="0" w:color="auto"/>
              <w:right w:val="single" w:sz="4" w:space="0" w:color="auto"/>
            </w:tcBorders>
            <w:hideMark/>
          </w:tcPr>
          <w:p w14:paraId="15626E35" w14:textId="77777777" w:rsidR="003B7F5C" w:rsidRPr="00064797" w:rsidRDefault="003B7F5C">
            <w:pPr>
              <w:jc w:val="center"/>
              <w:rPr>
                <w:sz w:val="22"/>
                <w:szCs w:val="22"/>
              </w:rPr>
            </w:pPr>
            <w:r w:rsidRPr="00064797">
              <w:rPr>
                <w:sz w:val="22"/>
                <w:szCs w:val="22"/>
              </w:rPr>
              <w:t>&gt;50 kg ir yra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7C2AA1B2" w14:textId="77777777" w:rsidR="003B7F5C" w:rsidRPr="00064797" w:rsidRDefault="003B7F5C">
            <w:pPr>
              <w:jc w:val="center"/>
              <w:rPr>
                <w:sz w:val="22"/>
                <w:szCs w:val="22"/>
              </w:rPr>
            </w:pPr>
            <w:r w:rsidRPr="00064797">
              <w:rPr>
                <w:sz w:val="22"/>
                <w:szCs w:val="22"/>
              </w:rPr>
              <w:t>1 g</w:t>
            </w:r>
          </w:p>
        </w:tc>
        <w:tc>
          <w:tcPr>
            <w:tcW w:w="1812" w:type="dxa"/>
            <w:tcBorders>
              <w:top w:val="single" w:sz="4" w:space="0" w:color="auto"/>
              <w:left w:val="single" w:sz="4" w:space="0" w:color="auto"/>
              <w:bottom w:val="single" w:sz="4" w:space="0" w:color="auto"/>
              <w:right w:val="single" w:sz="4" w:space="0" w:color="auto"/>
            </w:tcBorders>
            <w:hideMark/>
          </w:tcPr>
          <w:p w14:paraId="0A8A1D95" w14:textId="77777777" w:rsidR="003B7F5C" w:rsidRPr="00064797" w:rsidRDefault="003B7F5C">
            <w:pPr>
              <w:jc w:val="center"/>
              <w:rPr>
                <w:sz w:val="22"/>
                <w:szCs w:val="22"/>
              </w:rPr>
            </w:pPr>
            <w:r w:rsidRPr="00064797">
              <w:rPr>
                <w:sz w:val="22"/>
                <w:szCs w:val="22"/>
              </w:rPr>
              <w:t>100 ml</w:t>
            </w:r>
          </w:p>
        </w:tc>
        <w:tc>
          <w:tcPr>
            <w:tcW w:w="1930" w:type="dxa"/>
            <w:tcBorders>
              <w:top w:val="single" w:sz="4" w:space="0" w:color="auto"/>
              <w:left w:val="single" w:sz="4" w:space="0" w:color="auto"/>
              <w:bottom w:val="single" w:sz="4" w:space="0" w:color="auto"/>
              <w:right w:val="single" w:sz="4" w:space="0" w:color="auto"/>
            </w:tcBorders>
            <w:hideMark/>
          </w:tcPr>
          <w:p w14:paraId="6F9D909A" w14:textId="77777777" w:rsidR="003B7F5C" w:rsidRPr="00064797" w:rsidRDefault="003B7F5C">
            <w:pPr>
              <w:jc w:val="center"/>
              <w:rPr>
                <w:sz w:val="22"/>
                <w:szCs w:val="22"/>
              </w:rPr>
            </w:pPr>
            <w:r w:rsidRPr="00064797">
              <w:rPr>
                <w:sz w:val="22"/>
                <w:szCs w:val="22"/>
              </w:rPr>
              <w:t>100 ml</w:t>
            </w:r>
          </w:p>
        </w:tc>
        <w:tc>
          <w:tcPr>
            <w:tcW w:w="1695" w:type="dxa"/>
            <w:tcBorders>
              <w:top w:val="single" w:sz="4" w:space="0" w:color="auto"/>
              <w:left w:val="single" w:sz="4" w:space="0" w:color="auto"/>
              <w:bottom w:val="single" w:sz="4" w:space="0" w:color="auto"/>
              <w:right w:val="single" w:sz="4" w:space="0" w:color="auto"/>
            </w:tcBorders>
            <w:hideMark/>
          </w:tcPr>
          <w:p w14:paraId="0AC15BFC" w14:textId="77777777" w:rsidR="003B7F5C" w:rsidRPr="00064797" w:rsidRDefault="003B7F5C">
            <w:pPr>
              <w:jc w:val="center"/>
              <w:rPr>
                <w:sz w:val="22"/>
                <w:szCs w:val="22"/>
              </w:rPr>
            </w:pPr>
            <w:r w:rsidRPr="00064797">
              <w:rPr>
                <w:sz w:val="22"/>
                <w:szCs w:val="22"/>
              </w:rPr>
              <w:t>3 g</w:t>
            </w:r>
          </w:p>
        </w:tc>
      </w:tr>
      <w:tr w:rsidR="003B7F5C" w:rsidRPr="000B0F30" w14:paraId="1331FE37" w14:textId="77777777" w:rsidTr="003B7F5C">
        <w:tc>
          <w:tcPr>
            <w:tcW w:w="1812" w:type="dxa"/>
            <w:tcBorders>
              <w:top w:val="single" w:sz="4" w:space="0" w:color="auto"/>
              <w:left w:val="single" w:sz="4" w:space="0" w:color="auto"/>
              <w:bottom w:val="single" w:sz="4" w:space="0" w:color="auto"/>
              <w:right w:val="single" w:sz="4" w:space="0" w:color="auto"/>
            </w:tcBorders>
            <w:hideMark/>
          </w:tcPr>
          <w:p w14:paraId="1100E65F" w14:textId="77777777" w:rsidR="003B7F5C" w:rsidRPr="00064797" w:rsidRDefault="003B7F5C">
            <w:pPr>
              <w:jc w:val="center"/>
              <w:rPr>
                <w:sz w:val="22"/>
                <w:szCs w:val="22"/>
              </w:rPr>
            </w:pPr>
            <w:r w:rsidRPr="00064797">
              <w:rPr>
                <w:sz w:val="22"/>
                <w:szCs w:val="22"/>
              </w:rPr>
              <w:t>&gt;50 kg ir nėra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6A928E05" w14:textId="77777777" w:rsidR="003B7F5C" w:rsidRPr="00064797" w:rsidRDefault="003B7F5C">
            <w:pPr>
              <w:jc w:val="center"/>
              <w:rPr>
                <w:sz w:val="22"/>
                <w:szCs w:val="22"/>
              </w:rPr>
            </w:pPr>
            <w:r w:rsidRPr="00064797">
              <w:rPr>
                <w:sz w:val="22"/>
                <w:szCs w:val="22"/>
              </w:rPr>
              <w:t>1 g</w:t>
            </w:r>
          </w:p>
        </w:tc>
        <w:tc>
          <w:tcPr>
            <w:tcW w:w="1812" w:type="dxa"/>
            <w:tcBorders>
              <w:top w:val="single" w:sz="4" w:space="0" w:color="auto"/>
              <w:left w:val="single" w:sz="4" w:space="0" w:color="auto"/>
              <w:bottom w:val="single" w:sz="4" w:space="0" w:color="auto"/>
              <w:right w:val="single" w:sz="4" w:space="0" w:color="auto"/>
            </w:tcBorders>
            <w:hideMark/>
          </w:tcPr>
          <w:p w14:paraId="135F48E9" w14:textId="77777777" w:rsidR="003B7F5C" w:rsidRPr="00064797" w:rsidRDefault="003B7F5C">
            <w:pPr>
              <w:jc w:val="center"/>
              <w:rPr>
                <w:sz w:val="22"/>
                <w:szCs w:val="22"/>
              </w:rPr>
            </w:pPr>
            <w:r w:rsidRPr="00064797">
              <w:rPr>
                <w:sz w:val="22"/>
                <w:szCs w:val="22"/>
              </w:rPr>
              <w:t>100 ml</w:t>
            </w:r>
          </w:p>
        </w:tc>
        <w:tc>
          <w:tcPr>
            <w:tcW w:w="1930" w:type="dxa"/>
            <w:tcBorders>
              <w:top w:val="single" w:sz="4" w:space="0" w:color="auto"/>
              <w:left w:val="single" w:sz="4" w:space="0" w:color="auto"/>
              <w:bottom w:val="single" w:sz="4" w:space="0" w:color="auto"/>
              <w:right w:val="single" w:sz="4" w:space="0" w:color="auto"/>
            </w:tcBorders>
            <w:hideMark/>
          </w:tcPr>
          <w:p w14:paraId="497CC61F" w14:textId="77777777" w:rsidR="003B7F5C" w:rsidRPr="00064797" w:rsidRDefault="003B7F5C">
            <w:pPr>
              <w:jc w:val="center"/>
              <w:rPr>
                <w:sz w:val="22"/>
                <w:szCs w:val="22"/>
              </w:rPr>
            </w:pPr>
            <w:r w:rsidRPr="00064797">
              <w:rPr>
                <w:sz w:val="22"/>
                <w:szCs w:val="22"/>
              </w:rPr>
              <w:t>100 ml</w:t>
            </w:r>
          </w:p>
        </w:tc>
        <w:tc>
          <w:tcPr>
            <w:tcW w:w="1695" w:type="dxa"/>
            <w:tcBorders>
              <w:top w:val="single" w:sz="4" w:space="0" w:color="auto"/>
              <w:left w:val="single" w:sz="4" w:space="0" w:color="auto"/>
              <w:bottom w:val="single" w:sz="4" w:space="0" w:color="auto"/>
              <w:right w:val="single" w:sz="4" w:space="0" w:color="auto"/>
            </w:tcBorders>
            <w:hideMark/>
          </w:tcPr>
          <w:p w14:paraId="52C964EF" w14:textId="77777777" w:rsidR="003B7F5C" w:rsidRPr="00064797" w:rsidRDefault="003B7F5C">
            <w:pPr>
              <w:jc w:val="center"/>
              <w:rPr>
                <w:sz w:val="22"/>
                <w:szCs w:val="22"/>
              </w:rPr>
            </w:pPr>
            <w:r w:rsidRPr="00064797">
              <w:rPr>
                <w:sz w:val="22"/>
                <w:szCs w:val="22"/>
              </w:rPr>
              <w:t>4 g</w:t>
            </w:r>
          </w:p>
        </w:tc>
      </w:tr>
    </w:tbl>
    <w:p w14:paraId="7FF25234" w14:textId="77777777" w:rsidR="003B7F5C" w:rsidRPr="000B0F30" w:rsidRDefault="003B7F5C" w:rsidP="007D3F5E">
      <w:pPr>
        <w:suppressAutoHyphens/>
        <w:ind w:right="14"/>
        <w:rPr>
          <w:sz w:val="22"/>
          <w:szCs w:val="22"/>
        </w:rPr>
      </w:pPr>
      <w:r w:rsidRPr="00064797">
        <w:rPr>
          <w:sz w:val="22"/>
          <w:szCs w:val="22"/>
        </w:rPr>
        <w:t>* Mažiau sveriantiems pacientams reikės mažesnės dozės.</w:t>
      </w:r>
    </w:p>
    <w:p w14:paraId="0E488703" w14:textId="77777777" w:rsidR="003B7F5C" w:rsidRPr="00064797" w:rsidRDefault="003B7F5C" w:rsidP="007D3F5E">
      <w:pPr>
        <w:suppressAutoHyphens/>
        <w:ind w:right="14"/>
        <w:rPr>
          <w:sz w:val="22"/>
          <w:szCs w:val="22"/>
        </w:rPr>
      </w:pPr>
      <w:r w:rsidRPr="00064797">
        <w:rPr>
          <w:sz w:val="22"/>
          <w:szCs w:val="22"/>
        </w:rPr>
        <w:t>** Didžiausia paros dozė: pirmiau pateiktoje lentelėje nurodyta didžiausia paros dozė taikoma pacientams, nevartojantiems kitų vaistinių preparatų, kurių sudėtyje yra paracetamolio, ir turi būti koreguojama atsižvelgiant į tokius preparatus.</w:t>
      </w:r>
    </w:p>
    <w:p w14:paraId="0F7023C8" w14:textId="77777777" w:rsidR="003B7F5C" w:rsidRPr="00064797" w:rsidRDefault="003B7F5C" w:rsidP="007D3F5E">
      <w:pPr>
        <w:suppressAutoHyphens/>
        <w:ind w:right="14"/>
        <w:rPr>
          <w:sz w:val="22"/>
          <w:szCs w:val="22"/>
        </w:rPr>
      </w:pPr>
    </w:p>
    <w:p w14:paraId="5C197124" w14:textId="77777777" w:rsidR="003B7F5C" w:rsidRPr="00064797" w:rsidRDefault="003B7F5C" w:rsidP="007D3F5E">
      <w:pPr>
        <w:suppressAutoHyphens/>
        <w:ind w:right="14"/>
        <w:rPr>
          <w:sz w:val="22"/>
          <w:szCs w:val="22"/>
          <w:u w:val="single"/>
        </w:rPr>
      </w:pPr>
      <w:r w:rsidRPr="00064797">
        <w:rPr>
          <w:sz w:val="22"/>
          <w:szCs w:val="22"/>
          <w:u w:val="single"/>
        </w:rPr>
        <w:t>Vartojimo metodas</w:t>
      </w:r>
    </w:p>
    <w:p w14:paraId="571668D7" w14:textId="77777777" w:rsidR="003B7F5C" w:rsidRPr="007D3F5E" w:rsidRDefault="003B7F5C" w:rsidP="007D3F5E">
      <w:pPr>
        <w:suppressAutoHyphens/>
        <w:ind w:right="14"/>
        <w:rPr>
          <w:sz w:val="22"/>
          <w:szCs w:val="22"/>
        </w:rPr>
      </w:pPr>
    </w:p>
    <w:p w14:paraId="11C0D620" w14:textId="77777777" w:rsidR="003B7F5C" w:rsidRPr="00064797" w:rsidRDefault="003B7F5C" w:rsidP="007D3F5E">
      <w:pPr>
        <w:suppressAutoHyphens/>
        <w:ind w:right="14"/>
        <w:rPr>
          <w:sz w:val="22"/>
          <w:szCs w:val="22"/>
        </w:rPr>
      </w:pPr>
      <w:r w:rsidRPr="00064797">
        <w:rPr>
          <w:sz w:val="22"/>
          <w:szCs w:val="22"/>
        </w:rPr>
        <w:t>Paracetamolio tirpalas turi būti skiriamas kaip 15 minučių trukmės intraveninė infuzija.</w:t>
      </w:r>
    </w:p>
    <w:p w14:paraId="2DE3512F" w14:textId="77777777" w:rsidR="003B7F5C" w:rsidRPr="00064797" w:rsidRDefault="003B7F5C" w:rsidP="007D3F5E">
      <w:pPr>
        <w:suppressAutoHyphens/>
        <w:ind w:right="14"/>
        <w:rPr>
          <w:sz w:val="22"/>
          <w:szCs w:val="22"/>
        </w:rPr>
      </w:pPr>
      <w:r w:rsidRPr="00064797">
        <w:rPr>
          <w:sz w:val="22"/>
          <w:szCs w:val="22"/>
        </w:rPr>
        <w:t>Vaistą reikia vartoti iš karto atidarius buteliuką.</w:t>
      </w:r>
    </w:p>
    <w:p w14:paraId="04AE3D76" w14:textId="77777777" w:rsidR="003B7F5C" w:rsidRPr="00064797" w:rsidRDefault="003B7F5C" w:rsidP="007D3F5E">
      <w:pPr>
        <w:suppressAutoHyphens/>
        <w:ind w:right="14"/>
        <w:rPr>
          <w:sz w:val="22"/>
          <w:szCs w:val="22"/>
        </w:rPr>
      </w:pPr>
      <w:r w:rsidRPr="00064797">
        <w:rPr>
          <w:sz w:val="22"/>
          <w:szCs w:val="22"/>
        </w:rPr>
        <w:lastRenderedPageBreak/>
        <w:t>Prieš vartojimą vaistą reikia apžiūrėti ir įsitikinti, kad jame nėra kietųjų dalelių ir kad nepasikeitė jo spalva. Tik vienkartiniam vartojimui.</w:t>
      </w:r>
    </w:p>
    <w:p w14:paraId="7CA534D4" w14:textId="5406700A" w:rsidR="005D554B" w:rsidRDefault="003B7F5C" w:rsidP="007D3F5E">
      <w:pPr>
        <w:suppressAutoHyphens/>
        <w:ind w:right="14"/>
        <w:rPr>
          <w:sz w:val="22"/>
          <w:szCs w:val="22"/>
        </w:rPr>
      </w:pPr>
      <w:r w:rsidRPr="00064797">
        <w:rPr>
          <w:sz w:val="22"/>
          <w:szCs w:val="22"/>
        </w:rPr>
        <w:t>Nesuvartotą vaistinį preparatą ar atliekas reikia tvarkyti laikantis vietinių reikalavimų.</w:t>
      </w:r>
    </w:p>
    <w:p w14:paraId="7ED7EF5A" w14:textId="77777777" w:rsidR="008E38F5" w:rsidRPr="00064797" w:rsidRDefault="008E38F5" w:rsidP="007D3F5E">
      <w:pPr>
        <w:suppressAutoHyphens/>
        <w:ind w:right="14"/>
        <w:rPr>
          <w:sz w:val="22"/>
          <w:szCs w:val="22"/>
        </w:rPr>
      </w:pPr>
    </w:p>
    <w:sectPr w:rsidR="008E38F5" w:rsidRPr="00064797" w:rsidSect="00194DDA">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A972" w14:textId="77777777" w:rsidR="00923FAC" w:rsidRDefault="00923FAC">
      <w:pPr>
        <w:rPr>
          <w:szCs w:val="24"/>
          <w:lang w:eastAsia="lt-LT"/>
        </w:rPr>
      </w:pPr>
      <w:r>
        <w:rPr>
          <w:szCs w:val="24"/>
          <w:lang w:eastAsia="lt-LT"/>
        </w:rPr>
        <w:separator/>
      </w:r>
    </w:p>
  </w:endnote>
  <w:endnote w:type="continuationSeparator" w:id="0">
    <w:p w14:paraId="6616610C" w14:textId="77777777" w:rsidR="00923FAC" w:rsidRDefault="00923FAC">
      <w:pPr>
        <w:rPr>
          <w:szCs w:val="24"/>
          <w:lang w:eastAsia="lt-LT"/>
        </w:rPr>
      </w:pPr>
      <w:r>
        <w:rPr>
          <w:szCs w:val="24"/>
          <w:lang w:eastAsia="lt-LT"/>
        </w:rPr>
        <w:continuationSeparator/>
      </w:r>
    </w:p>
  </w:endnote>
  <w:endnote w:type="continuationNotice" w:id="1">
    <w:p w14:paraId="2D10D576" w14:textId="77777777" w:rsidR="00923FAC" w:rsidRDefault="00923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621CE2" w:rsidRDefault="00621CE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621CE2" w:rsidRDefault="00621CE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621CE2" w:rsidRDefault="00621CE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C6FC" w14:textId="77777777" w:rsidR="00923FAC" w:rsidRDefault="00923FAC">
      <w:pPr>
        <w:rPr>
          <w:szCs w:val="24"/>
          <w:lang w:eastAsia="lt-LT"/>
        </w:rPr>
      </w:pPr>
      <w:r>
        <w:rPr>
          <w:szCs w:val="24"/>
          <w:lang w:eastAsia="lt-LT"/>
        </w:rPr>
        <w:separator/>
      </w:r>
    </w:p>
  </w:footnote>
  <w:footnote w:type="continuationSeparator" w:id="0">
    <w:p w14:paraId="754AF951" w14:textId="77777777" w:rsidR="00923FAC" w:rsidRDefault="00923FAC">
      <w:pPr>
        <w:rPr>
          <w:szCs w:val="24"/>
          <w:lang w:eastAsia="lt-LT"/>
        </w:rPr>
      </w:pPr>
      <w:r>
        <w:rPr>
          <w:szCs w:val="24"/>
          <w:lang w:eastAsia="lt-LT"/>
        </w:rPr>
        <w:continuationSeparator/>
      </w:r>
    </w:p>
  </w:footnote>
  <w:footnote w:type="continuationNotice" w:id="1">
    <w:p w14:paraId="6736A9B7" w14:textId="77777777" w:rsidR="00923FAC" w:rsidRDefault="00923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621CE2" w:rsidRDefault="00621CE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3361" w14:textId="77777777" w:rsidR="007D3F5E" w:rsidRDefault="007D3F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621CE2" w:rsidRDefault="00621CE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B10AD0"/>
    <w:multiLevelType w:val="hybridMultilevel"/>
    <w:tmpl w:val="13AC179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C7D14"/>
    <w:multiLevelType w:val="hybridMultilevel"/>
    <w:tmpl w:val="7226BCF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 w15:restartNumberingAfterBreak="0">
    <w:nsid w:val="1FF65D4C"/>
    <w:multiLevelType w:val="hybridMultilevel"/>
    <w:tmpl w:val="F1389E0A"/>
    <w:lvl w:ilvl="0" w:tplc="FFFFFFFF">
      <w:start w:val="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A024A53"/>
    <w:multiLevelType w:val="hybridMultilevel"/>
    <w:tmpl w:val="2304C8A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486505B5"/>
    <w:multiLevelType w:val="hybridMultilevel"/>
    <w:tmpl w:val="DEF8522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7" w15:restartNumberingAfterBreak="0">
    <w:nsid w:val="538E2DAA"/>
    <w:multiLevelType w:val="hybridMultilevel"/>
    <w:tmpl w:val="3E98BF4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1D13E8"/>
    <w:multiLevelType w:val="hybridMultilevel"/>
    <w:tmpl w:val="ABBCDEA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701861017">
    <w:abstractNumId w:val="2"/>
  </w:num>
  <w:num w:numId="2" w16cid:durableId="1490364803">
    <w:abstractNumId w:val="8"/>
  </w:num>
  <w:num w:numId="3" w16cid:durableId="1845777229">
    <w:abstractNumId w:val="0"/>
    <w:lvlOverride w:ilvl="0">
      <w:lvl w:ilvl="0">
        <w:start w:val="1"/>
        <w:numFmt w:val="bullet"/>
        <w:lvlText w:val="-"/>
        <w:lvlJc w:val="left"/>
        <w:pPr>
          <w:ind w:left="360" w:hanging="360"/>
        </w:pPr>
      </w:lvl>
    </w:lvlOverride>
  </w:num>
  <w:num w:numId="4" w16cid:durableId="1858736468">
    <w:abstractNumId w:val="0"/>
    <w:lvlOverride w:ilvl="0">
      <w:lvl w:ilvl="0">
        <w:start w:val="1"/>
        <w:numFmt w:val="bullet"/>
        <w:lvlText w:val=""/>
        <w:lvlJc w:val="left"/>
        <w:pPr>
          <w:ind w:left="360" w:hanging="360"/>
        </w:pPr>
        <w:rPr>
          <w:rFonts w:ascii="Symbol" w:hAnsi="Symbol" w:hint="default"/>
        </w:rPr>
      </w:lvl>
    </w:lvlOverride>
  </w:num>
  <w:num w:numId="5" w16cid:durableId="898902239">
    <w:abstractNumId w:val="0"/>
    <w:lvlOverride w:ilvl="0">
      <w:lvl w:ilvl="0">
        <w:start w:val="1"/>
        <w:numFmt w:val="bullet"/>
        <w:lvlText w:val="-"/>
        <w:lvlJc w:val="left"/>
        <w:pPr>
          <w:ind w:left="360" w:hanging="360"/>
        </w:pPr>
      </w:lvl>
    </w:lvlOverride>
  </w:num>
  <w:num w:numId="6" w16cid:durableId="917255016">
    <w:abstractNumId w:val="6"/>
  </w:num>
  <w:num w:numId="7" w16cid:durableId="878518464">
    <w:abstractNumId w:val="0"/>
    <w:lvlOverride w:ilvl="0">
      <w:lvl w:ilvl="0">
        <w:numFmt w:val="bullet"/>
        <w:lvlText w:val="-"/>
        <w:legacy w:legacy="1" w:legacySpace="0" w:legacyIndent="360"/>
        <w:lvlJc w:val="left"/>
        <w:pPr>
          <w:ind w:left="360" w:hanging="360"/>
        </w:pPr>
      </w:lvl>
    </w:lvlOverride>
  </w:num>
  <w:num w:numId="8" w16cid:durableId="520972889">
    <w:abstractNumId w:val="9"/>
  </w:num>
  <w:num w:numId="9" w16cid:durableId="1296066504">
    <w:abstractNumId w:val="3"/>
  </w:num>
  <w:num w:numId="10" w16cid:durableId="1859781450">
    <w:abstractNumId w:val="7"/>
  </w:num>
  <w:num w:numId="11" w16cid:durableId="2119637234">
    <w:abstractNumId w:val="5"/>
  </w:num>
  <w:num w:numId="12" w16cid:durableId="1249777651">
    <w:abstractNumId w:val="1"/>
  </w:num>
  <w:num w:numId="13" w16cid:durableId="130943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22904"/>
    <w:rsid w:val="00035B1C"/>
    <w:rsid w:val="00064797"/>
    <w:rsid w:val="00091D83"/>
    <w:rsid w:val="000A7183"/>
    <w:rsid w:val="000B0F30"/>
    <w:rsid w:val="000B7CD3"/>
    <w:rsid w:val="000C0827"/>
    <w:rsid w:val="00131179"/>
    <w:rsid w:val="00140E4A"/>
    <w:rsid w:val="001512C1"/>
    <w:rsid w:val="00154849"/>
    <w:rsid w:val="001605E5"/>
    <w:rsid w:val="00181989"/>
    <w:rsid w:val="00182D60"/>
    <w:rsid w:val="00194DDA"/>
    <w:rsid w:val="00195114"/>
    <w:rsid w:val="001A3840"/>
    <w:rsid w:val="001B6661"/>
    <w:rsid w:val="001C4C84"/>
    <w:rsid w:val="001D40E5"/>
    <w:rsid w:val="001E4247"/>
    <w:rsid w:val="00200D47"/>
    <w:rsid w:val="0021713A"/>
    <w:rsid w:val="0022243A"/>
    <w:rsid w:val="002454D0"/>
    <w:rsid w:val="00265C78"/>
    <w:rsid w:val="002852AC"/>
    <w:rsid w:val="00290B91"/>
    <w:rsid w:val="00300E13"/>
    <w:rsid w:val="00337C6B"/>
    <w:rsid w:val="00365223"/>
    <w:rsid w:val="00381058"/>
    <w:rsid w:val="003844BB"/>
    <w:rsid w:val="003B7F5C"/>
    <w:rsid w:val="004002CC"/>
    <w:rsid w:val="004020D2"/>
    <w:rsid w:val="004475A4"/>
    <w:rsid w:val="004755B0"/>
    <w:rsid w:val="004844A8"/>
    <w:rsid w:val="004D0F58"/>
    <w:rsid w:val="004F40EB"/>
    <w:rsid w:val="00503502"/>
    <w:rsid w:val="00516A79"/>
    <w:rsid w:val="00516DF6"/>
    <w:rsid w:val="00536523"/>
    <w:rsid w:val="005520AC"/>
    <w:rsid w:val="0057521D"/>
    <w:rsid w:val="00596DFE"/>
    <w:rsid w:val="005D554B"/>
    <w:rsid w:val="005E778D"/>
    <w:rsid w:val="006156B2"/>
    <w:rsid w:val="00621CE2"/>
    <w:rsid w:val="00655962"/>
    <w:rsid w:val="006C18E2"/>
    <w:rsid w:val="006F6B7B"/>
    <w:rsid w:val="00706659"/>
    <w:rsid w:val="0073091F"/>
    <w:rsid w:val="0074121E"/>
    <w:rsid w:val="007444BA"/>
    <w:rsid w:val="007545D3"/>
    <w:rsid w:val="00754904"/>
    <w:rsid w:val="007A0A55"/>
    <w:rsid w:val="007C61F3"/>
    <w:rsid w:val="007D305C"/>
    <w:rsid w:val="007D3F5E"/>
    <w:rsid w:val="007E25F2"/>
    <w:rsid w:val="007E6C50"/>
    <w:rsid w:val="00801F97"/>
    <w:rsid w:val="0081221A"/>
    <w:rsid w:val="008148EF"/>
    <w:rsid w:val="00851983"/>
    <w:rsid w:val="00870CB2"/>
    <w:rsid w:val="00894CC3"/>
    <w:rsid w:val="008C29E4"/>
    <w:rsid w:val="008E38F5"/>
    <w:rsid w:val="008F7B26"/>
    <w:rsid w:val="00920218"/>
    <w:rsid w:val="00923FAC"/>
    <w:rsid w:val="0094077B"/>
    <w:rsid w:val="00985F80"/>
    <w:rsid w:val="009B0A5E"/>
    <w:rsid w:val="009B2BEC"/>
    <w:rsid w:val="009C0C2D"/>
    <w:rsid w:val="009D0D3B"/>
    <w:rsid w:val="00A05E9D"/>
    <w:rsid w:val="00A212F7"/>
    <w:rsid w:val="00A51F00"/>
    <w:rsid w:val="00A5701D"/>
    <w:rsid w:val="00A729D0"/>
    <w:rsid w:val="00AD591C"/>
    <w:rsid w:val="00AE4788"/>
    <w:rsid w:val="00B27B51"/>
    <w:rsid w:val="00BA2698"/>
    <w:rsid w:val="00C04A14"/>
    <w:rsid w:val="00C45ED0"/>
    <w:rsid w:val="00C717F9"/>
    <w:rsid w:val="00C7351E"/>
    <w:rsid w:val="00CA03D4"/>
    <w:rsid w:val="00CE1B00"/>
    <w:rsid w:val="00D055F8"/>
    <w:rsid w:val="00D074EB"/>
    <w:rsid w:val="00D25C49"/>
    <w:rsid w:val="00D311EE"/>
    <w:rsid w:val="00D4716E"/>
    <w:rsid w:val="00DB5C2B"/>
    <w:rsid w:val="00DE57AF"/>
    <w:rsid w:val="00E25897"/>
    <w:rsid w:val="00E56410"/>
    <w:rsid w:val="00E604EE"/>
    <w:rsid w:val="00E66704"/>
    <w:rsid w:val="00EA18BF"/>
    <w:rsid w:val="00EB124F"/>
    <w:rsid w:val="00ED5146"/>
    <w:rsid w:val="00EE30E9"/>
    <w:rsid w:val="00EE3D73"/>
    <w:rsid w:val="00F002C0"/>
    <w:rsid w:val="00F00589"/>
    <w:rsid w:val="00F30ED4"/>
    <w:rsid w:val="00F44E35"/>
    <w:rsid w:val="00F621D9"/>
    <w:rsid w:val="00F66B11"/>
    <w:rsid w:val="00F91165"/>
    <w:rsid w:val="00F95421"/>
    <w:rsid w:val="00FA6DD1"/>
    <w:rsid w:val="00FB62E7"/>
    <w:rsid w:val="00FD556C"/>
    <w:rsid w:val="00FD7BBD"/>
    <w:rsid w:val="00FE106F"/>
    <w:rsid w:val="00FE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rsid w:val="009D0D3B"/>
    <w:rPr>
      <w:sz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D0D3B"/>
    <w:pPr>
      <w:ind w:left="720"/>
      <w:contextualSpacing/>
    </w:pPr>
    <w:rPr>
      <w:sz w:val="22"/>
    </w:rPr>
  </w:style>
  <w:style w:type="character" w:styleId="Neapdorotaspaminjimas">
    <w:name w:val="Unresolved Mention"/>
    <w:basedOn w:val="Numatytasispastraiposriftas"/>
    <w:uiPriority w:val="99"/>
    <w:semiHidden/>
    <w:unhideWhenUsed/>
    <w:rsid w:val="00E60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280">
      <w:bodyDiv w:val="1"/>
      <w:marLeft w:val="0"/>
      <w:marRight w:val="0"/>
      <w:marTop w:val="0"/>
      <w:marBottom w:val="0"/>
      <w:divBdr>
        <w:top w:val="none" w:sz="0" w:space="0" w:color="auto"/>
        <w:left w:val="none" w:sz="0" w:space="0" w:color="auto"/>
        <w:bottom w:val="none" w:sz="0" w:space="0" w:color="auto"/>
        <w:right w:val="none" w:sz="0" w:space="0" w:color="auto"/>
      </w:divBdr>
    </w:div>
    <w:div w:id="80958467">
      <w:bodyDiv w:val="1"/>
      <w:marLeft w:val="0"/>
      <w:marRight w:val="0"/>
      <w:marTop w:val="0"/>
      <w:marBottom w:val="0"/>
      <w:divBdr>
        <w:top w:val="none" w:sz="0" w:space="0" w:color="auto"/>
        <w:left w:val="none" w:sz="0" w:space="0" w:color="auto"/>
        <w:bottom w:val="none" w:sz="0" w:space="0" w:color="auto"/>
        <w:right w:val="none" w:sz="0" w:space="0" w:color="auto"/>
      </w:divBdr>
    </w:div>
    <w:div w:id="89129096">
      <w:bodyDiv w:val="1"/>
      <w:marLeft w:val="0"/>
      <w:marRight w:val="0"/>
      <w:marTop w:val="0"/>
      <w:marBottom w:val="0"/>
      <w:divBdr>
        <w:top w:val="none" w:sz="0" w:space="0" w:color="auto"/>
        <w:left w:val="none" w:sz="0" w:space="0" w:color="auto"/>
        <w:bottom w:val="none" w:sz="0" w:space="0" w:color="auto"/>
        <w:right w:val="none" w:sz="0" w:space="0" w:color="auto"/>
      </w:divBdr>
    </w:div>
    <w:div w:id="117721001">
      <w:bodyDiv w:val="1"/>
      <w:marLeft w:val="0"/>
      <w:marRight w:val="0"/>
      <w:marTop w:val="0"/>
      <w:marBottom w:val="0"/>
      <w:divBdr>
        <w:top w:val="none" w:sz="0" w:space="0" w:color="auto"/>
        <w:left w:val="none" w:sz="0" w:space="0" w:color="auto"/>
        <w:bottom w:val="none" w:sz="0" w:space="0" w:color="auto"/>
        <w:right w:val="none" w:sz="0" w:space="0" w:color="auto"/>
      </w:divBdr>
    </w:div>
    <w:div w:id="140121218">
      <w:bodyDiv w:val="1"/>
      <w:marLeft w:val="0"/>
      <w:marRight w:val="0"/>
      <w:marTop w:val="0"/>
      <w:marBottom w:val="0"/>
      <w:divBdr>
        <w:top w:val="none" w:sz="0" w:space="0" w:color="auto"/>
        <w:left w:val="none" w:sz="0" w:space="0" w:color="auto"/>
        <w:bottom w:val="none" w:sz="0" w:space="0" w:color="auto"/>
        <w:right w:val="none" w:sz="0" w:space="0" w:color="auto"/>
      </w:divBdr>
    </w:div>
    <w:div w:id="157771514">
      <w:bodyDiv w:val="1"/>
      <w:marLeft w:val="0"/>
      <w:marRight w:val="0"/>
      <w:marTop w:val="0"/>
      <w:marBottom w:val="0"/>
      <w:divBdr>
        <w:top w:val="none" w:sz="0" w:space="0" w:color="auto"/>
        <w:left w:val="none" w:sz="0" w:space="0" w:color="auto"/>
        <w:bottom w:val="none" w:sz="0" w:space="0" w:color="auto"/>
        <w:right w:val="none" w:sz="0" w:space="0" w:color="auto"/>
      </w:divBdr>
    </w:div>
    <w:div w:id="167528199">
      <w:bodyDiv w:val="1"/>
      <w:marLeft w:val="0"/>
      <w:marRight w:val="0"/>
      <w:marTop w:val="0"/>
      <w:marBottom w:val="0"/>
      <w:divBdr>
        <w:top w:val="none" w:sz="0" w:space="0" w:color="auto"/>
        <w:left w:val="none" w:sz="0" w:space="0" w:color="auto"/>
        <w:bottom w:val="none" w:sz="0" w:space="0" w:color="auto"/>
        <w:right w:val="none" w:sz="0" w:space="0" w:color="auto"/>
      </w:divBdr>
    </w:div>
    <w:div w:id="210852419">
      <w:bodyDiv w:val="1"/>
      <w:marLeft w:val="0"/>
      <w:marRight w:val="0"/>
      <w:marTop w:val="0"/>
      <w:marBottom w:val="0"/>
      <w:divBdr>
        <w:top w:val="none" w:sz="0" w:space="0" w:color="auto"/>
        <w:left w:val="none" w:sz="0" w:space="0" w:color="auto"/>
        <w:bottom w:val="none" w:sz="0" w:space="0" w:color="auto"/>
        <w:right w:val="none" w:sz="0" w:space="0" w:color="auto"/>
      </w:divBdr>
    </w:div>
    <w:div w:id="270556557">
      <w:bodyDiv w:val="1"/>
      <w:marLeft w:val="0"/>
      <w:marRight w:val="0"/>
      <w:marTop w:val="0"/>
      <w:marBottom w:val="0"/>
      <w:divBdr>
        <w:top w:val="none" w:sz="0" w:space="0" w:color="auto"/>
        <w:left w:val="none" w:sz="0" w:space="0" w:color="auto"/>
        <w:bottom w:val="none" w:sz="0" w:space="0" w:color="auto"/>
        <w:right w:val="none" w:sz="0" w:space="0" w:color="auto"/>
      </w:divBdr>
    </w:div>
    <w:div w:id="309671515">
      <w:bodyDiv w:val="1"/>
      <w:marLeft w:val="0"/>
      <w:marRight w:val="0"/>
      <w:marTop w:val="0"/>
      <w:marBottom w:val="0"/>
      <w:divBdr>
        <w:top w:val="none" w:sz="0" w:space="0" w:color="auto"/>
        <w:left w:val="none" w:sz="0" w:space="0" w:color="auto"/>
        <w:bottom w:val="none" w:sz="0" w:space="0" w:color="auto"/>
        <w:right w:val="none" w:sz="0" w:space="0" w:color="auto"/>
      </w:divBdr>
    </w:div>
    <w:div w:id="350495510">
      <w:bodyDiv w:val="1"/>
      <w:marLeft w:val="0"/>
      <w:marRight w:val="0"/>
      <w:marTop w:val="0"/>
      <w:marBottom w:val="0"/>
      <w:divBdr>
        <w:top w:val="none" w:sz="0" w:space="0" w:color="auto"/>
        <w:left w:val="none" w:sz="0" w:space="0" w:color="auto"/>
        <w:bottom w:val="none" w:sz="0" w:space="0" w:color="auto"/>
        <w:right w:val="none" w:sz="0" w:space="0" w:color="auto"/>
      </w:divBdr>
    </w:div>
    <w:div w:id="358050172">
      <w:bodyDiv w:val="1"/>
      <w:marLeft w:val="0"/>
      <w:marRight w:val="0"/>
      <w:marTop w:val="0"/>
      <w:marBottom w:val="0"/>
      <w:divBdr>
        <w:top w:val="none" w:sz="0" w:space="0" w:color="auto"/>
        <w:left w:val="none" w:sz="0" w:space="0" w:color="auto"/>
        <w:bottom w:val="none" w:sz="0" w:space="0" w:color="auto"/>
        <w:right w:val="none" w:sz="0" w:space="0" w:color="auto"/>
      </w:divBdr>
    </w:div>
    <w:div w:id="370737619">
      <w:bodyDiv w:val="1"/>
      <w:marLeft w:val="0"/>
      <w:marRight w:val="0"/>
      <w:marTop w:val="0"/>
      <w:marBottom w:val="0"/>
      <w:divBdr>
        <w:top w:val="none" w:sz="0" w:space="0" w:color="auto"/>
        <w:left w:val="none" w:sz="0" w:space="0" w:color="auto"/>
        <w:bottom w:val="none" w:sz="0" w:space="0" w:color="auto"/>
        <w:right w:val="none" w:sz="0" w:space="0" w:color="auto"/>
      </w:divBdr>
    </w:div>
    <w:div w:id="4125061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72984988">
      <w:bodyDiv w:val="1"/>
      <w:marLeft w:val="0"/>
      <w:marRight w:val="0"/>
      <w:marTop w:val="0"/>
      <w:marBottom w:val="0"/>
      <w:divBdr>
        <w:top w:val="none" w:sz="0" w:space="0" w:color="auto"/>
        <w:left w:val="none" w:sz="0" w:space="0" w:color="auto"/>
        <w:bottom w:val="none" w:sz="0" w:space="0" w:color="auto"/>
        <w:right w:val="none" w:sz="0" w:space="0" w:color="auto"/>
      </w:divBdr>
    </w:div>
    <w:div w:id="499124593">
      <w:bodyDiv w:val="1"/>
      <w:marLeft w:val="0"/>
      <w:marRight w:val="0"/>
      <w:marTop w:val="0"/>
      <w:marBottom w:val="0"/>
      <w:divBdr>
        <w:top w:val="none" w:sz="0" w:space="0" w:color="auto"/>
        <w:left w:val="none" w:sz="0" w:space="0" w:color="auto"/>
        <w:bottom w:val="none" w:sz="0" w:space="0" w:color="auto"/>
        <w:right w:val="none" w:sz="0" w:space="0" w:color="auto"/>
      </w:divBdr>
    </w:div>
    <w:div w:id="499154271">
      <w:bodyDiv w:val="1"/>
      <w:marLeft w:val="0"/>
      <w:marRight w:val="0"/>
      <w:marTop w:val="0"/>
      <w:marBottom w:val="0"/>
      <w:divBdr>
        <w:top w:val="none" w:sz="0" w:space="0" w:color="auto"/>
        <w:left w:val="none" w:sz="0" w:space="0" w:color="auto"/>
        <w:bottom w:val="none" w:sz="0" w:space="0" w:color="auto"/>
        <w:right w:val="none" w:sz="0" w:space="0" w:color="auto"/>
      </w:divBdr>
    </w:div>
    <w:div w:id="537817064">
      <w:bodyDiv w:val="1"/>
      <w:marLeft w:val="0"/>
      <w:marRight w:val="0"/>
      <w:marTop w:val="0"/>
      <w:marBottom w:val="0"/>
      <w:divBdr>
        <w:top w:val="none" w:sz="0" w:space="0" w:color="auto"/>
        <w:left w:val="none" w:sz="0" w:space="0" w:color="auto"/>
        <w:bottom w:val="none" w:sz="0" w:space="0" w:color="auto"/>
        <w:right w:val="none" w:sz="0" w:space="0" w:color="auto"/>
      </w:divBdr>
    </w:div>
    <w:div w:id="563224906">
      <w:bodyDiv w:val="1"/>
      <w:marLeft w:val="0"/>
      <w:marRight w:val="0"/>
      <w:marTop w:val="0"/>
      <w:marBottom w:val="0"/>
      <w:divBdr>
        <w:top w:val="none" w:sz="0" w:space="0" w:color="auto"/>
        <w:left w:val="none" w:sz="0" w:space="0" w:color="auto"/>
        <w:bottom w:val="none" w:sz="0" w:space="0" w:color="auto"/>
        <w:right w:val="none" w:sz="0" w:space="0" w:color="auto"/>
      </w:divBdr>
    </w:div>
    <w:div w:id="597173398">
      <w:bodyDiv w:val="1"/>
      <w:marLeft w:val="0"/>
      <w:marRight w:val="0"/>
      <w:marTop w:val="0"/>
      <w:marBottom w:val="0"/>
      <w:divBdr>
        <w:top w:val="none" w:sz="0" w:space="0" w:color="auto"/>
        <w:left w:val="none" w:sz="0" w:space="0" w:color="auto"/>
        <w:bottom w:val="none" w:sz="0" w:space="0" w:color="auto"/>
        <w:right w:val="none" w:sz="0" w:space="0" w:color="auto"/>
      </w:divBdr>
    </w:div>
    <w:div w:id="615018821">
      <w:bodyDiv w:val="1"/>
      <w:marLeft w:val="0"/>
      <w:marRight w:val="0"/>
      <w:marTop w:val="0"/>
      <w:marBottom w:val="0"/>
      <w:divBdr>
        <w:top w:val="none" w:sz="0" w:space="0" w:color="auto"/>
        <w:left w:val="none" w:sz="0" w:space="0" w:color="auto"/>
        <w:bottom w:val="none" w:sz="0" w:space="0" w:color="auto"/>
        <w:right w:val="none" w:sz="0" w:space="0" w:color="auto"/>
      </w:divBdr>
    </w:div>
    <w:div w:id="624889208">
      <w:bodyDiv w:val="1"/>
      <w:marLeft w:val="0"/>
      <w:marRight w:val="0"/>
      <w:marTop w:val="0"/>
      <w:marBottom w:val="0"/>
      <w:divBdr>
        <w:top w:val="none" w:sz="0" w:space="0" w:color="auto"/>
        <w:left w:val="none" w:sz="0" w:space="0" w:color="auto"/>
        <w:bottom w:val="none" w:sz="0" w:space="0" w:color="auto"/>
        <w:right w:val="none" w:sz="0" w:space="0" w:color="auto"/>
      </w:divBdr>
    </w:div>
    <w:div w:id="625351772">
      <w:bodyDiv w:val="1"/>
      <w:marLeft w:val="0"/>
      <w:marRight w:val="0"/>
      <w:marTop w:val="0"/>
      <w:marBottom w:val="0"/>
      <w:divBdr>
        <w:top w:val="none" w:sz="0" w:space="0" w:color="auto"/>
        <w:left w:val="none" w:sz="0" w:space="0" w:color="auto"/>
        <w:bottom w:val="none" w:sz="0" w:space="0" w:color="auto"/>
        <w:right w:val="none" w:sz="0" w:space="0" w:color="auto"/>
      </w:divBdr>
    </w:div>
    <w:div w:id="678779078">
      <w:bodyDiv w:val="1"/>
      <w:marLeft w:val="0"/>
      <w:marRight w:val="0"/>
      <w:marTop w:val="0"/>
      <w:marBottom w:val="0"/>
      <w:divBdr>
        <w:top w:val="none" w:sz="0" w:space="0" w:color="auto"/>
        <w:left w:val="none" w:sz="0" w:space="0" w:color="auto"/>
        <w:bottom w:val="none" w:sz="0" w:space="0" w:color="auto"/>
        <w:right w:val="none" w:sz="0" w:space="0" w:color="auto"/>
      </w:divBdr>
    </w:div>
    <w:div w:id="706376385">
      <w:bodyDiv w:val="1"/>
      <w:marLeft w:val="0"/>
      <w:marRight w:val="0"/>
      <w:marTop w:val="0"/>
      <w:marBottom w:val="0"/>
      <w:divBdr>
        <w:top w:val="none" w:sz="0" w:space="0" w:color="auto"/>
        <w:left w:val="none" w:sz="0" w:space="0" w:color="auto"/>
        <w:bottom w:val="none" w:sz="0" w:space="0" w:color="auto"/>
        <w:right w:val="none" w:sz="0" w:space="0" w:color="auto"/>
      </w:divBdr>
    </w:div>
    <w:div w:id="721825615">
      <w:bodyDiv w:val="1"/>
      <w:marLeft w:val="0"/>
      <w:marRight w:val="0"/>
      <w:marTop w:val="0"/>
      <w:marBottom w:val="0"/>
      <w:divBdr>
        <w:top w:val="none" w:sz="0" w:space="0" w:color="auto"/>
        <w:left w:val="none" w:sz="0" w:space="0" w:color="auto"/>
        <w:bottom w:val="none" w:sz="0" w:space="0" w:color="auto"/>
        <w:right w:val="none" w:sz="0" w:space="0" w:color="auto"/>
      </w:divBdr>
    </w:div>
    <w:div w:id="735400027">
      <w:bodyDiv w:val="1"/>
      <w:marLeft w:val="0"/>
      <w:marRight w:val="0"/>
      <w:marTop w:val="0"/>
      <w:marBottom w:val="0"/>
      <w:divBdr>
        <w:top w:val="none" w:sz="0" w:space="0" w:color="auto"/>
        <w:left w:val="none" w:sz="0" w:space="0" w:color="auto"/>
        <w:bottom w:val="none" w:sz="0" w:space="0" w:color="auto"/>
        <w:right w:val="none" w:sz="0" w:space="0" w:color="auto"/>
      </w:divBdr>
    </w:div>
    <w:div w:id="747338690">
      <w:bodyDiv w:val="1"/>
      <w:marLeft w:val="0"/>
      <w:marRight w:val="0"/>
      <w:marTop w:val="0"/>
      <w:marBottom w:val="0"/>
      <w:divBdr>
        <w:top w:val="none" w:sz="0" w:space="0" w:color="auto"/>
        <w:left w:val="none" w:sz="0" w:space="0" w:color="auto"/>
        <w:bottom w:val="none" w:sz="0" w:space="0" w:color="auto"/>
        <w:right w:val="none" w:sz="0" w:space="0" w:color="auto"/>
      </w:divBdr>
    </w:div>
    <w:div w:id="766190439">
      <w:bodyDiv w:val="1"/>
      <w:marLeft w:val="0"/>
      <w:marRight w:val="0"/>
      <w:marTop w:val="0"/>
      <w:marBottom w:val="0"/>
      <w:divBdr>
        <w:top w:val="none" w:sz="0" w:space="0" w:color="auto"/>
        <w:left w:val="none" w:sz="0" w:space="0" w:color="auto"/>
        <w:bottom w:val="none" w:sz="0" w:space="0" w:color="auto"/>
        <w:right w:val="none" w:sz="0" w:space="0" w:color="auto"/>
      </w:divBdr>
    </w:div>
    <w:div w:id="792750406">
      <w:bodyDiv w:val="1"/>
      <w:marLeft w:val="0"/>
      <w:marRight w:val="0"/>
      <w:marTop w:val="0"/>
      <w:marBottom w:val="0"/>
      <w:divBdr>
        <w:top w:val="none" w:sz="0" w:space="0" w:color="auto"/>
        <w:left w:val="none" w:sz="0" w:space="0" w:color="auto"/>
        <w:bottom w:val="none" w:sz="0" w:space="0" w:color="auto"/>
        <w:right w:val="none" w:sz="0" w:space="0" w:color="auto"/>
      </w:divBdr>
    </w:div>
    <w:div w:id="850796630">
      <w:bodyDiv w:val="1"/>
      <w:marLeft w:val="0"/>
      <w:marRight w:val="0"/>
      <w:marTop w:val="0"/>
      <w:marBottom w:val="0"/>
      <w:divBdr>
        <w:top w:val="none" w:sz="0" w:space="0" w:color="auto"/>
        <w:left w:val="none" w:sz="0" w:space="0" w:color="auto"/>
        <w:bottom w:val="none" w:sz="0" w:space="0" w:color="auto"/>
        <w:right w:val="none" w:sz="0" w:space="0" w:color="auto"/>
      </w:divBdr>
    </w:div>
    <w:div w:id="852719611">
      <w:bodyDiv w:val="1"/>
      <w:marLeft w:val="0"/>
      <w:marRight w:val="0"/>
      <w:marTop w:val="0"/>
      <w:marBottom w:val="0"/>
      <w:divBdr>
        <w:top w:val="none" w:sz="0" w:space="0" w:color="auto"/>
        <w:left w:val="none" w:sz="0" w:space="0" w:color="auto"/>
        <w:bottom w:val="none" w:sz="0" w:space="0" w:color="auto"/>
        <w:right w:val="none" w:sz="0" w:space="0" w:color="auto"/>
      </w:divBdr>
    </w:div>
    <w:div w:id="863052137">
      <w:bodyDiv w:val="1"/>
      <w:marLeft w:val="0"/>
      <w:marRight w:val="0"/>
      <w:marTop w:val="0"/>
      <w:marBottom w:val="0"/>
      <w:divBdr>
        <w:top w:val="none" w:sz="0" w:space="0" w:color="auto"/>
        <w:left w:val="none" w:sz="0" w:space="0" w:color="auto"/>
        <w:bottom w:val="none" w:sz="0" w:space="0" w:color="auto"/>
        <w:right w:val="none" w:sz="0" w:space="0" w:color="auto"/>
      </w:divBdr>
    </w:div>
    <w:div w:id="951477234">
      <w:bodyDiv w:val="1"/>
      <w:marLeft w:val="0"/>
      <w:marRight w:val="0"/>
      <w:marTop w:val="0"/>
      <w:marBottom w:val="0"/>
      <w:divBdr>
        <w:top w:val="none" w:sz="0" w:space="0" w:color="auto"/>
        <w:left w:val="none" w:sz="0" w:space="0" w:color="auto"/>
        <w:bottom w:val="none" w:sz="0" w:space="0" w:color="auto"/>
        <w:right w:val="none" w:sz="0" w:space="0" w:color="auto"/>
      </w:divBdr>
    </w:div>
    <w:div w:id="980619012">
      <w:bodyDiv w:val="1"/>
      <w:marLeft w:val="0"/>
      <w:marRight w:val="0"/>
      <w:marTop w:val="0"/>
      <w:marBottom w:val="0"/>
      <w:divBdr>
        <w:top w:val="none" w:sz="0" w:space="0" w:color="auto"/>
        <w:left w:val="none" w:sz="0" w:space="0" w:color="auto"/>
        <w:bottom w:val="none" w:sz="0" w:space="0" w:color="auto"/>
        <w:right w:val="none" w:sz="0" w:space="0" w:color="auto"/>
      </w:divBdr>
    </w:div>
    <w:div w:id="1091508911">
      <w:bodyDiv w:val="1"/>
      <w:marLeft w:val="0"/>
      <w:marRight w:val="0"/>
      <w:marTop w:val="0"/>
      <w:marBottom w:val="0"/>
      <w:divBdr>
        <w:top w:val="none" w:sz="0" w:space="0" w:color="auto"/>
        <w:left w:val="none" w:sz="0" w:space="0" w:color="auto"/>
        <w:bottom w:val="none" w:sz="0" w:space="0" w:color="auto"/>
        <w:right w:val="none" w:sz="0" w:space="0" w:color="auto"/>
      </w:divBdr>
    </w:div>
    <w:div w:id="1102259526">
      <w:bodyDiv w:val="1"/>
      <w:marLeft w:val="0"/>
      <w:marRight w:val="0"/>
      <w:marTop w:val="0"/>
      <w:marBottom w:val="0"/>
      <w:divBdr>
        <w:top w:val="none" w:sz="0" w:space="0" w:color="auto"/>
        <w:left w:val="none" w:sz="0" w:space="0" w:color="auto"/>
        <w:bottom w:val="none" w:sz="0" w:space="0" w:color="auto"/>
        <w:right w:val="none" w:sz="0" w:space="0" w:color="auto"/>
      </w:divBdr>
    </w:div>
    <w:div w:id="1206016954">
      <w:bodyDiv w:val="1"/>
      <w:marLeft w:val="0"/>
      <w:marRight w:val="0"/>
      <w:marTop w:val="0"/>
      <w:marBottom w:val="0"/>
      <w:divBdr>
        <w:top w:val="none" w:sz="0" w:space="0" w:color="auto"/>
        <w:left w:val="none" w:sz="0" w:space="0" w:color="auto"/>
        <w:bottom w:val="none" w:sz="0" w:space="0" w:color="auto"/>
        <w:right w:val="none" w:sz="0" w:space="0" w:color="auto"/>
      </w:divBdr>
    </w:div>
    <w:div w:id="1206142787">
      <w:bodyDiv w:val="1"/>
      <w:marLeft w:val="0"/>
      <w:marRight w:val="0"/>
      <w:marTop w:val="0"/>
      <w:marBottom w:val="0"/>
      <w:divBdr>
        <w:top w:val="none" w:sz="0" w:space="0" w:color="auto"/>
        <w:left w:val="none" w:sz="0" w:space="0" w:color="auto"/>
        <w:bottom w:val="none" w:sz="0" w:space="0" w:color="auto"/>
        <w:right w:val="none" w:sz="0" w:space="0" w:color="auto"/>
      </w:divBdr>
    </w:div>
    <w:div w:id="1211763956">
      <w:bodyDiv w:val="1"/>
      <w:marLeft w:val="0"/>
      <w:marRight w:val="0"/>
      <w:marTop w:val="0"/>
      <w:marBottom w:val="0"/>
      <w:divBdr>
        <w:top w:val="none" w:sz="0" w:space="0" w:color="auto"/>
        <w:left w:val="none" w:sz="0" w:space="0" w:color="auto"/>
        <w:bottom w:val="none" w:sz="0" w:space="0" w:color="auto"/>
        <w:right w:val="none" w:sz="0" w:space="0" w:color="auto"/>
      </w:divBdr>
    </w:div>
    <w:div w:id="1218708421">
      <w:bodyDiv w:val="1"/>
      <w:marLeft w:val="0"/>
      <w:marRight w:val="0"/>
      <w:marTop w:val="0"/>
      <w:marBottom w:val="0"/>
      <w:divBdr>
        <w:top w:val="none" w:sz="0" w:space="0" w:color="auto"/>
        <w:left w:val="none" w:sz="0" w:space="0" w:color="auto"/>
        <w:bottom w:val="none" w:sz="0" w:space="0" w:color="auto"/>
        <w:right w:val="none" w:sz="0" w:space="0" w:color="auto"/>
      </w:divBdr>
    </w:div>
    <w:div w:id="1226067940">
      <w:bodyDiv w:val="1"/>
      <w:marLeft w:val="0"/>
      <w:marRight w:val="0"/>
      <w:marTop w:val="0"/>
      <w:marBottom w:val="0"/>
      <w:divBdr>
        <w:top w:val="none" w:sz="0" w:space="0" w:color="auto"/>
        <w:left w:val="none" w:sz="0" w:space="0" w:color="auto"/>
        <w:bottom w:val="none" w:sz="0" w:space="0" w:color="auto"/>
        <w:right w:val="none" w:sz="0" w:space="0" w:color="auto"/>
      </w:divBdr>
    </w:div>
    <w:div w:id="1271166510">
      <w:bodyDiv w:val="1"/>
      <w:marLeft w:val="0"/>
      <w:marRight w:val="0"/>
      <w:marTop w:val="0"/>
      <w:marBottom w:val="0"/>
      <w:divBdr>
        <w:top w:val="none" w:sz="0" w:space="0" w:color="auto"/>
        <w:left w:val="none" w:sz="0" w:space="0" w:color="auto"/>
        <w:bottom w:val="none" w:sz="0" w:space="0" w:color="auto"/>
        <w:right w:val="none" w:sz="0" w:space="0" w:color="auto"/>
      </w:divBdr>
    </w:div>
    <w:div w:id="1283459616">
      <w:bodyDiv w:val="1"/>
      <w:marLeft w:val="0"/>
      <w:marRight w:val="0"/>
      <w:marTop w:val="0"/>
      <w:marBottom w:val="0"/>
      <w:divBdr>
        <w:top w:val="none" w:sz="0" w:space="0" w:color="auto"/>
        <w:left w:val="none" w:sz="0" w:space="0" w:color="auto"/>
        <w:bottom w:val="none" w:sz="0" w:space="0" w:color="auto"/>
        <w:right w:val="none" w:sz="0" w:space="0" w:color="auto"/>
      </w:divBdr>
    </w:div>
    <w:div w:id="1375886557">
      <w:bodyDiv w:val="1"/>
      <w:marLeft w:val="0"/>
      <w:marRight w:val="0"/>
      <w:marTop w:val="0"/>
      <w:marBottom w:val="0"/>
      <w:divBdr>
        <w:top w:val="none" w:sz="0" w:space="0" w:color="auto"/>
        <w:left w:val="none" w:sz="0" w:space="0" w:color="auto"/>
        <w:bottom w:val="none" w:sz="0" w:space="0" w:color="auto"/>
        <w:right w:val="none" w:sz="0" w:space="0" w:color="auto"/>
      </w:divBdr>
    </w:div>
    <w:div w:id="1397359390">
      <w:bodyDiv w:val="1"/>
      <w:marLeft w:val="0"/>
      <w:marRight w:val="0"/>
      <w:marTop w:val="0"/>
      <w:marBottom w:val="0"/>
      <w:divBdr>
        <w:top w:val="none" w:sz="0" w:space="0" w:color="auto"/>
        <w:left w:val="none" w:sz="0" w:space="0" w:color="auto"/>
        <w:bottom w:val="none" w:sz="0" w:space="0" w:color="auto"/>
        <w:right w:val="none" w:sz="0" w:space="0" w:color="auto"/>
      </w:divBdr>
    </w:div>
    <w:div w:id="1420522490">
      <w:bodyDiv w:val="1"/>
      <w:marLeft w:val="0"/>
      <w:marRight w:val="0"/>
      <w:marTop w:val="0"/>
      <w:marBottom w:val="0"/>
      <w:divBdr>
        <w:top w:val="none" w:sz="0" w:space="0" w:color="auto"/>
        <w:left w:val="none" w:sz="0" w:space="0" w:color="auto"/>
        <w:bottom w:val="none" w:sz="0" w:space="0" w:color="auto"/>
        <w:right w:val="none" w:sz="0" w:space="0" w:color="auto"/>
      </w:divBdr>
    </w:div>
    <w:div w:id="1430464673">
      <w:bodyDiv w:val="1"/>
      <w:marLeft w:val="0"/>
      <w:marRight w:val="0"/>
      <w:marTop w:val="0"/>
      <w:marBottom w:val="0"/>
      <w:divBdr>
        <w:top w:val="none" w:sz="0" w:space="0" w:color="auto"/>
        <w:left w:val="none" w:sz="0" w:space="0" w:color="auto"/>
        <w:bottom w:val="none" w:sz="0" w:space="0" w:color="auto"/>
        <w:right w:val="none" w:sz="0" w:space="0" w:color="auto"/>
      </w:divBdr>
    </w:div>
    <w:div w:id="1530025624">
      <w:bodyDiv w:val="1"/>
      <w:marLeft w:val="0"/>
      <w:marRight w:val="0"/>
      <w:marTop w:val="0"/>
      <w:marBottom w:val="0"/>
      <w:divBdr>
        <w:top w:val="none" w:sz="0" w:space="0" w:color="auto"/>
        <w:left w:val="none" w:sz="0" w:space="0" w:color="auto"/>
        <w:bottom w:val="none" w:sz="0" w:space="0" w:color="auto"/>
        <w:right w:val="none" w:sz="0" w:space="0" w:color="auto"/>
      </w:divBdr>
    </w:div>
    <w:div w:id="1537430797">
      <w:bodyDiv w:val="1"/>
      <w:marLeft w:val="0"/>
      <w:marRight w:val="0"/>
      <w:marTop w:val="0"/>
      <w:marBottom w:val="0"/>
      <w:divBdr>
        <w:top w:val="none" w:sz="0" w:space="0" w:color="auto"/>
        <w:left w:val="none" w:sz="0" w:space="0" w:color="auto"/>
        <w:bottom w:val="none" w:sz="0" w:space="0" w:color="auto"/>
        <w:right w:val="none" w:sz="0" w:space="0" w:color="auto"/>
      </w:divBdr>
    </w:div>
    <w:div w:id="1543205658">
      <w:bodyDiv w:val="1"/>
      <w:marLeft w:val="0"/>
      <w:marRight w:val="0"/>
      <w:marTop w:val="0"/>
      <w:marBottom w:val="0"/>
      <w:divBdr>
        <w:top w:val="none" w:sz="0" w:space="0" w:color="auto"/>
        <w:left w:val="none" w:sz="0" w:space="0" w:color="auto"/>
        <w:bottom w:val="none" w:sz="0" w:space="0" w:color="auto"/>
        <w:right w:val="none" w:sz="0" w:space="0" w:color="auto"/>
      </w:divBdr>
    </w:div>
    <w:div w:id="1545942747">
      <w:bodyDiv w:val="1"/>
      <w:marLeft w:val="0"/>
      <w:marRight w:val="0"/>
      <w:marTop w:val="0"/>
      <w:marBottom w:val="0"/>
      <w:divBdr>
        <w:top w:val="none" w:sz="0" w:space="0" w:color="auto"/>
        <w:left w:val="none" w:sz="0" w:space="0" w:color="auto"/>
        <w:bottom w:val="none" w:sz="0" w:space="0" w:color="auto"/>
        <w:right w:val="none" w:sz="0" w:space="0" w:color="auto"/>
      </w:divBdr>
    </w:div>
    <w:div w:id="1654068520">
      <w:bodyDiv w:val="1"/>
      <w:marLeft w:val="0"/>
      <w:marRight w:val="0"/>
      <w:marTop w:val="0"/>
      <w:marBottom w:val="0"/>
      <w:divBdr>
        <w:top w:val="none" w:sz="0" w:space="0" w:color="auto"/>
        <w:left w:val="none" w:sz="0" w:space="0" w:color="auto"/>
        <w:bottom w:val="none" w:sz="0" w:space="0" w:color="auto"/>
        <w:right w:val="none" w:sz="0" w:space="0" w:color="auto"/>
      </w:divBdr>
    </w:div>
    <w:div w:id="1695881226">
      <w:bodyDiv w:val="1"/>
      <w:marLeft w:val="0"/>
      <w:marRight w:val="0"/>
      <w:marTop w:val="0"/>
      <w:marBottom w:val="0"/>
      <w:divBdr>
        <w:top w:val="none" w:sz="0" w:space="0" w:color="auto"/>
        <w:left w:val="none" w:sz="0" w:space="0" w:color="auto"/>
        <w:bottom w:val="none" w:sz="0" w:space="0" w:color="auto"/>
        <w:right w:val="none" w:sz="0" w:space="0" w:color="auto"/>
      </w:divBdr>
    </w:div>
    <w:div w:id="1763599548">
      <w:bodyDiv w:val="1"/>
      <w:marLeft w:val="0"/>
      <w:marRight w:val="0"/>
      <w:marTop w:val="0"/>
      <w:marBottom w:val="0"/>
      <w:divBdr>
        <w:top w:val="none" w:sz="0" w:space="0" w:color="auto"/>
        <w:left w:val="none" w:sz="0" w:space="0" w:color="auto"/>
        <w:bottom w:val="none" w:sz="0" w:space="0" w:color="auto"/>
        <w:right w:val="none" w:sz="0" w:space="0" w:color="auto"/>
      </w:divBdr>
    </w:div>
    <w:div w:id="1769890606">
      <w:bodyDiv w:val="1"/>
      <w:marLeft w:val="0"/>
      <w:marRight w:val="0"/>
      <w:marTop w:val="0"/>
      <w:marBottom w:val="0"/>
      <w:divBdr>
        <w:top w:val="none" w:sz="0" w:space="0" w:color="auto"/>
        <w:left w:val="none" w:sz="0" w:space="0" w:color="auto"/>
        <w:bottom w:val="none" w:sz="0" w:space="0" w:color="auto"/>
        <w:right w:val="none" w:sz="0" w:space="0" w:color="auto"/>
      </w:divBdr>
    </w:div>
    <w:div w:id="1787653785">
      <w:bodyDiv w:val="1"/>
      <w:marLeft w:val="0"/>
      <w:marRight w:val="0"/>
      <w:marTop w:val="0"/>
      <w:marBottom w:val="0"/>
      <w:divBdr>
        <w:top w:val="none" w:sz="0" w:space="0" w:color="auto"/>
        <w:left w:val="none" w:sz="0" w:space="0" w:color="auto"/>
        <w:bottom w:val="none" w:sz="0" w:space="0" w:color="auto"/>
        <w:right w:val="none" w:sz="0" w:space="0" w:color="auto"/>
      </w:divBdr>
    </w:div>
    <w:div w:id="1826240075">
      <w:bodyDiv w:val="1"/>
      <w:marLeft w:val="0"/>
      <w:marRight w:val="0"/>
      <w:marTop w:val="0"/>
      <w:marBottom w:val="0"/>
      <w:divBdr>
        <w:top w:val="none" w:sz="0" w:space="0" w:color="auto"/>
        <w:left w:val="none" w:sz="0" w:space="0" w:color="auto"/>
        <w:bottom w:val="none" w:sz="0" w:space="0" w:color="auto"/>
        <w:right w:val="none" w:sz="0" w:space="0" w:color="auto"/>
      </w:divBdr>
    </w:div>
    <w:div w:id="1900171374">
      <w:bodyDiv w:val="1"/>
      <w:marLeft w:val="0"/>
      <w:marRight w:val="0"/>
      <w:marTop w:val="0"/>
      <w:marBottom w:val="0"/>
      <w:divBdr>
        <w:top w:val="none" w:sz="0" w:space="0" w:color="auto"/>
        <w:left w:val="none" w:sz="0" w:space="0" w:color="auto"/>
        <w:bottom w:val="none" w:sz="0" w:space="0" w:color="auto"/>
        <w:right w:val="none" w:sz="0" w:space="0" w:color="auto"/>
      </w:divBdr>
    </w:div>
    <w:div w:id="1935244232">
      <w:bodyDiv w:val="1"/>
      <w:marLeft w:val="0"/>
      <w:marRight w:val="0"/>
      <w:marTop w:val="0"/>
      <w:marBottom w:val="0"/>
      <w:divBdr>
        <w:top w:val="none" w:sz="0" w:space="0" w:color="auto"/>
        <w:left w:val="none" w:sz="0" w:space="0" w:color="auto"/>
        <w:bottom w:val="none" w:sz="0" w:space="0" w:color="auto"/>
        <w:right w:val="none" w:sz="0" w:space="0" w:color="auto"/>
      </w:divBdr>
    </w:div>
    <w:div w:id="1981879573">
      <w:bodyDiv w:val="1"/>
      <w:marLeft w:val="0"/>
      <w:marRight w:val="0"/>
      <w:marTop w:val="0"/>
      <w:marBottom w:val="0"/>
      <w:divBdr>
        <w:top w:val="none" w:sz="0" w:space="0" w:color="auto"/>
        <w:left w:val="none" w:sz="0" w:space="0" w:color="auto"/>
        <w:bottom w:val="none" w:sz="0" w:space="0" w:color="auto"/>
        <w:right w:val="none" w:sz="0" w:space="0" w:color="auto"/>
      </w:divBdr>
    </w:div>
    <w:div w:id="1993365359">
      <w:bodyDiv w:val="1"/>
      <w:marLeft w:val="0"/>
      <w:marRight w:val="0"/>
      <w:marTop w:val="0"/>
      <w:marBottom w:val="0"/>
      <w:divBdr>
        <w:top w:val="none" w:sz="0" w:space="0" w:color="auto"/>
        <w:left w:val="none" w:sz="0" w:space="0" w:color="auto"/>
        <w:bottom w:val="none" w:sz="0" w:space="0" w:color="auto"/>
        <w:right w:val="none" w:sz="0" w:space="0" w:color="auto"/>
      </w:divBdr>
    </w:div>
    <w:div w:id="1996912535">
      <w:bodyDiv w:val="1"/>
      <w:marLeft w:val="0"/>
      <w:marRight w:val="0"/>
      <w:marTop w:val="0"/>
      <w:marBottom w:val="0"/>
      <w:divBdr>
        <w:top w:val="none" w:sz="0" w:space="0" w:color="auto"/>
        <w:left w:val="none" w:sz="0" w:space="0" w:color="auto"/>
        <w:bottom w:val="none" w:sz="0" w:space="0" w:color="auto"/>
        <w:right w:val="none" w:sz="0" w:space="0" w:color="auto"/>
      </w:divBdr>
    </w:div>
    <w:div w:id="2016565821">
      <w:bodyDiv w:val="1"/>
      <w:marLeft w:val="0"/>
      <w:marRight w:val="0"/>
      <w:marTop w:val="0"/>
      <w:marBottom w:val="0"/>
      <w:divBdr>
        <w:top w:val="none" w:sz="0" w:space="0" w:color="auto"/>
        <w:left w:val="none" w:sz="0" w:space="0" w:color="auto"/>
        <w:bottom w:val="none" w:sz="0" w:space="0" w:color="auto"/>
        <w:right w:val="none" w:sz="0" w:space="0" w:color="auto"/>
      </w:divBdr>
    </w:div>
    <w:div w:id="2054572909">
      <w:bodyDiv w:val="1"/>
      <w:marLeft w:val="0"/>
      <w:marRight w:val="0"/>
      <w:marTop w:val="0"/>
      <w:marBottom w:val="0"/>
      <w:divBdr>
        <w:top w:val="none" w:sz="0" w:space="0" w:color="auto"/>
        <w:left w:val="none" w:sz="0" w:space="0" w:color="auto"/>
        <w:bottom w:val="none" w:sz="0" w:space="0" w:color="auto"/>
        <w:right w:val="none" w:sz="0" w:space="0" w:color="auto"/>
      </w:divBdr>
    </w:div>
    <w:div w:id="2090997182">
      <w:bodyDiv w:val="1"/>
      <w:marLeft w:val="0"/>
      <w:marRight w:val="0"/>
      <w:marTop w:val="0"/>
      <w:marBottom w:val="0"/>
      <w:divBdr>
        <w:top w:val="none" w:sz="0" w:space="0" w:color="auto"/>
        <w:left w:val="none" w:sz="0" w:space="0" w:color="auto"/>
        <w:bottom w:val="none" w:sz="0" w:space="0" w:color="auto"/>
        <w:right w:val="none" w:sz="0" w:space="0" w:color="auto"/>
      </w:divBdr>
    </w:div>
    <w:div w:id="2092583319">
      <w:bodyDiv w:val="1"/>
      <w:marLeft w:val="0"/>
      <w:marRight w:val="0"/>
      <w:marTop w:val="0"/>
      <w:marBottom w:val="0"/>
      <w:divBdr>
        <w:top w:val="none" w:sz="0" w:space="0" w:color="auto"/>
        <w:left w:val="none" w:sz="0" w:space="0" w:color="auto"/>
        <w:bottom w:val="none" w:sz="0" w:space="0" w:color="auto"/>
        <w:right w:val="none" w:sz="0" w:space="0" w:color="auto"/>
      </w:divBdr>
    </w:div>
    <w:div w:id="2108453461">
      <w:bodyDiv w:val="1"/>
      <w:marLeft w:val="0"/>
      <w:marRight w:val="0"/>
      <w:marTop w:val="0"/>
      <w:marBottom w:val="0"/>
      <w:divBdr>
        <w:top w:val="none" w:sz="0" w:space="0" w:color="auto"/>
        <w:left w:val="none" w:sz="0" w:space="0" w:color="auto"/>
        <w:bottom w:val="none" w:sz="0" w:space="0" w:color="auto"/>
        <w:right w:val="none" w:sz="0" w:space="0" w:color="auto"/>
      </w:divBdr>
    </w:div>
    <w:div w:id="2114394662">
      <w:bodyDiv w:val="1"/>
      <w:marLeft w:val="0"/>
      <w:marRight w:val="0"/>
      <w:marTop w:val="0"/>
      <w:marBottom w:val="0"/>
      <w:divBdr>
        <w:top w:val="none" w:sz="0" w:space="0" w:color="auto"/>
        <w:left w:val="none" w:sz="0" w:space="0" w:color="auto"/>
        <w:bottom w:val="none" w:sz="0" w:space="0" w:color="auto"/>
        <w:right w:val="none" w:sz="0" w:space="0" w:color="auto"/>
      </w:divBdr>
    </w:div>
    <w:div w:id="2119136699">
      <w:bodyDiv w:val="1"/>
      <w:marLeft w:val="0"/>
      <w:marRight w:val="0"/>
      <w:marTop w:val="0"/>
      <w:marBottom w:val="0"/>
      <w:divBdr>
        <w:top w:val="none" w:sz="0" w:space="0" w:color="auto"/>
        <w:left w:val="none" w:sz="0" w:space="0" w:color="auto"/>
        <w:bottom w:val="none" w:sz="0" w:space="0" w:color="auto"/>
        <w:right w:val="none" w:sz="0" w:space="0" w:color="auto"/>
      </w:divBdr>
    </w:div>
    <w:div w:id="21216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53D6-D88B-4C0F-9BB5-B44D7741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24492</Words>
  <Characters>13961</Characters>
  <Application>Microsoft Office Word</Application>
  <DocSecurity>0</DocSecurity>
  <Lines>116</Lines>
  <Paragraphs>76</Paragraphs>
  <ScaleCrop>false</ScaleCrop>
  <HeadingPairs>
    <vt:vector size="6" baseType="variant">
      <vt:variant>
        <vt:lpstr>Título</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LR Sveikatos apsaugos ministerija</Company>
  <LinksUpToDate>false</LinksUpToDate>
  <CharactersWithSpaces>38377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3</cp:revision>
  <cp:lastPrinted>2016-12-22T10:29:00Z</cp:lastPrinted>
  <dcterms:created xsi:type="dcterms:W3CDTF">2026-01-27T07:12:00Z</dcterms:created>
  <dcterms:modified xsi:type="dcterms:W3CDTF">2026-01-27T07:14:00Z</dcterms:modified>
</cp:coreProperties>
</file>