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EAE" w:rsidRPr="00EF66BF" w:rsidRDefault="00184EAE" w:rsidP="00184EAE">
      <w:pPr>
        <w:spacing w:before="0" w:after="0"/>
        <w:jc w:val="center"/>
        <w:rPr>
          <w:b/>
          <w:bCs/>
          <w:sz w:val="22"/>
          <w:szCs w:val="22"/>
        </w:rPr>
      </w:pPr>
      <w:r w:rsidRPr="00EF66BF">
        <w:rPr>
          <w:b/>
          <w:bCs/>
          <w:sz w:val="22"/>
          <w:szCs w:val="22"/>
        </w:rPr>
        <w:t>Pakuotės lapelis: informacija vartotojui</w:t>
      </w:r>
    </w:p>
    <w:p w:rsidR="00184EAE" w:rsidRPr="00EF66BF" w:rsidRDefault="00184EAE" w:rsidP="00184EAE">
      <w:pPr>
        <w:spacing w:before="0" w:after="0"/>
        <w:jc w:val="center"/>
        <w:rPr>
          <w:sz w:val="22"/>
          <w:szCs w:val="22"/>
        </w:rPr>
      </w:pPr>
    </w:p>
    <w:p w:rsidR="00184EAE" w:rsidRPr="00EF66BF" w:rsidRDefault="00184EAE" w:rsidP="00184EAE">
      <w:pPr>
        <w:spacing w:before="0" w:after="0"/>
        <w:jc w:val="center"/>
        <w:rPr>
          <w:b/>
          <w:bCs/>
          <w:sz w:val="22"/>
          <w:szCs w:val="22"/>
        </w:rPr>
      </w:pPr>
      <w:r w:rsidRPr="00EF66BF">
        <w:rPr>
          <w:b/>
          <w:bCs/>
          <w:sz w:val="22"/>
          <w:szCs w:val="22"/>
        </w:rPr>
        <w:t>MENOPUR 600 TV injekcinis tirpalas užpildytame švirkštiklyje</w:t>
      </w:r>
    </w:p>
    <w:p w:rsidR="00184EAE" w:rsidRPr="00EF66BF" w:rsidRDefault="00184EAE" w:rsidP="00184EAE">
      <w:pPr>
        <w:spacing w:before="0" w:after="0"/>
        <w:jc w:val="center"/>
        <w:rPr>
          <w:b/>
          <w:bCs/>
          <w:sz w:val="22"/>
          <w:szCs w:val="22"/>
        </w:rPr>
      </w:pPr>
    </w:p>
    <w:p w:rsidR="00184EAE" w:rsidRPr="00EF66BF" w:rsidRDefault="00184EAE" w:rsidP="00184EAE">
      <w:pPr>
        <w:spacing w:before="0" w:after="0"/>
        <w:jc w:val="center"/>
        <w:rPr>
          <w:bCs/>
          <w:sz w:val="22"/>
          <w:szCs w:val="22"/>
        </w:rPr>
      </w:pPr>
      <w:r w:rsidRPr="00EF66BF">
        <w:rPr>
          <w:b/>
          <w:bCs/>
          <w:sz w:val="22"/>
          <w:szCs w:val="22"/>
        </w:rPr>
        <w:t>MENOPUR 1200 TV injekcinis tirpalas užpildytame švirkštiklyje</w:t>
      </w:r>
    </w:p>
    <w:p w:rsidR="00184EAE" w:rsidRPr="00EF66BF" w:rsidRDefault="00184EAE" w:rsidP="00184EAE">
      <w:pPr>
        <w:spacing w:before="0" w:after="0"/>
        <w:jc w:val="center"/>
        <w:rPr>
          <w:bCs/>
          <w:sz w:val="22"/>
          <w:szCs w:val="22"/>
        </w:rPr>
      </w:pPr>
    </w:p>
    <w:p w:rsidR="00184EAE" w:rsidRPr="00EF66BF" w:rsidRDefault="00184EAE" w:rsidP="00184EAE">
      <w:pPr>
        <w:spacing w:before="0" w:after="0"/>
        <w:jc w:val="center"/>
        <w:rPr>
          <w:bCs/>
          <w:sz w:val="22"/>
          <w:szCs w:val="22"/>
        </w:rPr>
      </w:pPr>
      <w:r w:rsidRPr="00EF66BF">
        <w:rPr>
          <w:bCs/>
          <w:sz w:val="22"/>
          <w:szCs w:val="22"/>
        </w:rPr>
        <w:t>menotropinas</w:t>
      </w:r>
    </w:p>
    <w:p w:rsidR="00184EAE" w:rsidRPr="00EF66BF" w:rsidRDefault="00184EAE" w:rsidP="00184EAE">
      <w:pPr>
        <w:spacing w:before="0" w:after="0"/>
        <w:jc w:val="center"/>
        <w:rPr>
          <w:bCs/>
          <w:sz w:val="22"/>
          <w:szCs w:val="22"/>
        </w:rPr>
      </w:pPr>
    </w:p>
    <w:p w:rsidR="00184EAE" w:rsidRPr="00EF66BF" w:rsidRDefault="00184EAE" w:rsidP="00184EAE">
      <w:pPr>
        <w:suppressAutoHyphens/>
        <w:spacing w:before="0" w:after="0"/>
        <w:rPr>
          <w:bCs/>
          <w:sz w:val="22"/>
          <w:szCs w:val="22"/>
        </w:rPr>
      </w:pPr>
    </w:p>
    <w:p w:rsidR="00184EAE" w:rsidRPr="00EF66BF" w:rsidRDefault="00184EAE" w:rsidP="00184EAE">
      <w:pPr>
        <w:suppressAutoHyphens/>
        <w:spacing w:before="0" w:after="0"/>
        <w:rPr>
          <w:sz w:val="22"/>
          <w:szCs w:val="22"/>
        </w:rPr>
      </w:pPr>
      <w:r w:rsidRPr="00EF66BF">
        <w:rPr>
          <w:b/>
          <w:sz w:val="22"/>
          <w:szCs w:val="22"/>
        </w:rPr>
        <w:t>Atidžiai perskaitykite visą šį lapelį, prieš pradėdami vartoti vaistą, nes jame pateikiama Jums svarbi informacija.</w:t>
      </w:r>
    </w:p>
    <w:p w:rsidR="00184EAE" w:rsidRPr="00EF66BF" w:rsidRDefault="00184EAE" w:rsidP="00184EAE">
      <w:pPr>
        <w:numPr>
          <w:ilvl w:val="0"/>
          <w:numId w:val="18"/>
        </w:numPr>
        <w:tabs>
          <w:tab w:val="left" w:pos="567"/>
        </w:tabs>
        <w:spacing w:before="0" w:after="0"/>
        <w:rPr>
          <w:sz w:val="22"/>
          <w:szCs w:val="22"/>
        </w:rPr>
      </w:pPr>
      <w:r w:rsidRPr="00EF66BF">
        <w:rPr>
          <w:sz w:val="22"/>
          <w:szCs w:val="22"/>
        </w:rPr>
        <w:t>Neišmeskite šio lapelio, nes vėl gali prireikti jį perskaityti.</w:t>
      </w:r>
    </w:p>
    <w:p w:rsidR="00184EAE" w:rsidRPr="00EF66BF" w:rsidRDefault="00184EAE" w:rsidP="00184EAE">
      <w:pPr>
        <w:numPr>
          <w:ilvl w:val="0"/>
          <w:numId w:val="18"/>
        </w:numPr>
        <w:tabs>
          <w:tab w:val="left" w:pos="567"/>
        </w:tabs>
        <w:spacing w:before="0" w:after="0"/>
        <w:rPr>
          <w:sz w:val="22"/>
          <w:szCs w:val="22"/>
        </w:rPr>
      </w:pPr>
      <w:r w:rsidRPr="00EF66BF">
        <w:rPr>
          <w:sz w:val="22"/>
          <w:szCs w:val="22"/>
        </w:rPr>
        <w:t>Jeigu kiltų daugiau klausimų, kreipkitės į gydytoją arba vaistininką.</w:t>
      </w:r>
    </w:p>
    <w:p w:rsidR="00184EAE" w:rsidRPr="00EF66BF" w:rsidRDefault="00184EAE" w:rsidP="00184EAE">
      <w:pPr>
        <w:numPr>
          <w:ilvl w:val="0"/>
          <w:numId w:val="18"/>
        </w:numPr>
        <w:tabs>
          <w:tab w:val="left" w:pos="567"/>
        </w:tabs>
        <w:spacing w:before="0" w:after="0"/>
        <w:rPr>
          <w:sz w:val="22"/>
          <w:szCs w:val="22"/>
        </w:rPr>
      </w:pPr>
      <w:r w:rsidRPr="00EF66BF">
        <w:rPr>
          <w:sz w:val="22"/>
          <w:szCs w:val="22"/>
        </w:rPr>
        <w:t>Šis vaistas skirtas tik Jums, todėl kitiems žmonėms jo duoti negalima. Vaistas gali jiems pakenkti (net tiems, kurių ligos požymiai yra tokie patys kaip Jūsų).</w:t>
      </w:r>
    </w:p>
    <w:p w:rsidR="00184EAE" w:rsidRPr="00EF66BF" w:rsidRDefault="00184EAE" w:rsidP="00184EAE">
      <w:pPr>
        <w:numPr>
          <w:ilvl w:val="0"/>
          <w:numId w:val="18"/>
        </w:numPr>
        <w:tabs>
          <w:tab w:val="left" w:pos="567"/>
        </w:tabs>
        <w:spacing w:before="0" w:after="0"/>
        <w:rPr>
          <w:sz w:val="22"/>
          <w:szCs w:val="22"/>
        </w:rPr>
      </w:pPr>
      <w:r w:rsidRPr="00EF66BF">
        <w:rPr>
          <w:sz w:val="22"/>
          <w:szCs w:val="22"/>
        </w:rPr>
        <w:t>Jeigu pasireiškė šalutinis poveikis (net jeigu jis šiame lapelyje nenurodytas), kreipkitės į gydytoją arba vaistininką. Žr. 4 skyrių.</w:t>
      </w:r>
    </w:p>
    <w:p w:rsidR="00184EAE" w:rsidRPr="00EF66BF" w:rsidRDefault="00184EAE" w:rsidP="00184EAE">
      <w:pPr>
        <w:spacing w:before="0" w:after="0"/>
        <w:rPr>
          <w:sz w:val="22"/>
          <w:szCs w:val="22"/>
        </w:rPr>
      </w:pPr>
    </w:p>
    <w:p w:rsidR="00184EAE" w:rsidRPr="00EF66BF" w:rsidRDefault="00184EAE" w:rsidP="00184EAE">
      <w:pPr>
        <w:spacing w:before="0" w:after="0"/>
        <w:rPr>
          <w:b/>
          <w:bCs/>
          <w:sz w:val="22"/>
          <w:szCs w:val="22"/>
        </w:rPr>
      </w:pPr>
      <w:r w:rsidRPr="00EF66BF">
        <w:rPr>
          <w:b/>
          <w:sz w:val="22"/>
          <w:szCs w:val="22"/>
        </w:rPr>
        <w:t xml:space="preserve">Apie ką rašoma šiame lapelyje? </w:t>
      </w:r>
    </w:p>
    <w:p w:rsidR="00184EAE" w:rsidRPr="00EF66BF" w:rsidRDefault="00184EAE" w:rsidP="00184EAE">
      <w:pPr>
        <w:numPr>
          <w:ilvl w:val="12"/>
          <w:numId w:val="0"/>
        </w:numPr>
        <w:spacing w:before="0" w:after="0"/>
        <w:rPr>
          <w:sz w:val="22"/>
          <w:szCs w:val="22"/>
        </w:rPr>
      </w:pPr>
      <w:r w:rsidRPr="00EF66BF">
        <w:rPr>
          <w:sz w:val="22"/>
          <w:szCs w:val="22"/>
        </w:rPr>
        <w:t>1.</w:t>
      </w:r>
      <w:r w:rsidRPr="00EF66BF">
        <w:rPr>
          <w:sz w:val="22"/>
          <w:szCs w:val="22"/>
        </w:rPr>
        <w:tab/>
        <w:t>Kas yra MENOPUR ir kam jis vartojamas</w:t>
      </w:r>
    </w:p>
    <w:p w:rsidR="00184EAE" w:rsidRPr="00EF66BF" w:rsidRDefault="00184EAE" w:rsidP="00184EAE">
      <w:pPr>
        <w:numPr>
          <w:ilvl w:val="12"/>
          <w:numId w:val="0"/>
        </w:numPr>
        <w:spacing w:before="0" w:after="0"/>
        <w:rPr>
          <w:sz w:val="22"/>
          <w:szCs w:val="22"/>
        </w:rPr>
      </w:pPr>
      <w:r w:rsidRPr="00EF66BF">
        <w:rPr>
          <w:sz w:val="22"/>
          <w:szCs w:val="22"/>
        </w:rPr>
        <w:t>2.</w:t>
      </w:r>
      <w:r w:rsidRPr="00EF66BF">
        <w:rPr>
          <w:sz w:val="22"/>
          <w:szCs w:val="22"/>
        </w:rPr>
        <w:tab/>
        <w:t>Kas žinotina prieš vartojant MENOPUR</w:t>
      </w:r>
    </w:p>
    <w:p w:rsidR="00184EAE" w:rsidRPr="00EF66BF" w:rsidRDefault="00184EAE" w:rsidP="00184EAE">
      <w:pPr>
        <w:numPr>
          <w:ilvl w:val="12"/>
          <w:numId w:val="0"/>
        </w:numPr>
        <w:spacing w:before="0" w:after="0"/>
        <w:rPr>
          <w:sz w:val="22"/>
          <w:szCs w:val="22"/>
        </w:rPr>
      </w:pPr>
      <w:r w:rsidRPr="00EF66BF">
        <w:rPr>
          <w:sz w:val="22"/>
          <w:szCs w:val="22"/>
        </w:rPr>
        <w:t>3.</w:t>
      </w:r>
      <w:r w:rsidRPr="00EF66BF">
        <w:rPr>
          <w:sz w:val="22"/>
          <w:szCs w:val="22"/>
        </w:rPr>
        <w:tab/>
        <w:t>Kaip vartoti MENOPUR</w:t>
      </w:r>
    </w:p>
    <w:p w:rsidR="00184EAE" w:rsidRPr="00EF66BF" w:rsidRDefault="00184EAE" w:rsidP="00184EAE">
      <w:pPr>
        <w:numPr>
          <w:ilvl w:val="12"/>
          <w:numId w:val="0"/>
        </w:numPr>
        <w:spacing w:before="0" w:after="0"/>
        <w:rPr>
          <w:sz w:val="22"/>
          <w:szCs w:val="22"/>
        </w:rPr>
      </w:pPr>
      <w:r w:rsidRPr="00EF66BF">
        <w:rPr>
          <w:sz w:val="22"/>
          <w:szCs w:val="22"/>
        </w:rPr>
        <w:t>4.</w:t>
      </w:r>
      <w:r w:rsidRPr="00EF66BF">
        <w:rPr>
          <w:sz w:val="22"/>
          <w:szCs w:val="22"/>
        </w:rPr>
        <w:tab/>
        <w:t>Galimas šalutinis poveikis</w:t>
      </w:r>
    </w:p>
    <w:p w:rsidR="00184EAE" w:rsidRPr="00EF66BF" w:rsidRDefault="00184EAE" w:rsidP="00184EAE">
      <w:pPr>
        <w:numPr>
          <w:ilvl w:val="12"/>
          <w:numId w:val="0"/>
        </w:numPr>
        <w:tabs>
          <w:tab w:val="num" w:pos="712"/>
        </w:tabs>
        <w:spacing w:before="0" w:after="0"/>
        <w:rPr>
          <w:sz w:val="22"/>
          <w:szCs w:val="22"/>
        </w:rPr>
      </w:pPr>
      <w:r w:rsidRPr="00EF66BF">
        <w:rPr>
          <w:sz w:val="22"/>
          <w:szCs w:val="22"/>
        </w:rPr>
        <w:t>5.</w:t>
      </w:r>
      <w:r w:rsidRPr="00EF66BF">
        <w:rPr>
          <w:sz w:val="22"/>
          <w:szCs w:val="22"/>
        </w:rPr>
        <w:tab/>
        <w:t>Kaip laikyti MENOPUR</w:t>
      </w:r>
    </w:p>
    <w:p w:rsidR="00184EAE" w:rsidRPr="00EF66BF" w:rsidRDefault="00184EAE" w:rsidP="00184EAE">
      <w:pPr>
        <w:numPr>
          <w:ilvl w:val="12"/>
          <w:numId w:val="0"/>
        </w:numPr>
        <w:tabs>
          <w:tab w:val="num" w:pos="712"/>
        </w:tabs>
        <w:spacing w:before="0" w:after="0"/>
        <w:rPr>
          <w:sz w:val="22"/>
          <w:szCs w:val="22"/>
        </w:rPr>
      </w:pPr>
      <w:r w:rsidRPr="00EF66BF">
        <w:rPr>
          <w:sz w:val="22"/>
          <w:szCs w:val="22"/>
        </w:rPr>
        <w:t>6.</w:t>
      </w:r>
      <w:r w:rsidRPr="00EF66BF">
        <w:rPr>
          <w:sz w:val="22"/>
          <w:szCs w:val="22"/>
        </w:rPr>
        <w:tab/>
        <w:t>Pakuotės turinys ir kita informacija</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p>
    <w:p w:rsidR="00184EAE" w:rsidRPr="00EF66BF" w:rsidRDefault="00184EAE" w:rsidP="00184EAE">
      <w:pPr>
        <w:keepNext/>
        <w:numPr>
          <w:ilvl w:val="0"/>
          <w:numId w:val="17"/>
        </w:numPr>
        <w:tabs>
          <w:tab w:val="clear" w:pos="720"/>
          <w:tab w:val="left" w:pos="567"/>
        </w:tabs>
        <w:spacing w:before="0" w:after="0"/>
        <w:ind w:left="0" w:firstLine="0"/>
        <w:outlineLvl w:val="1"/>
        <w:rPr>
          <w:b/>
          <w:bCs/>
          <w:sz w:val="22"/>
          <w:szCs w:val="22"/>
        </w:rPr>
      </w:pPr>
      <w:r w:rsidRPr="00EF66BF">
        <w:rPr>
          <w:b/>
          <w:sz w:val="22"/>
          <w:szCs w:val="22"/>
        </w:rPr>
        <w:t>Kas yra MENOPUR ir kam jis vartojamas</w:t>
      </w:r>
    </w:p>
    <w:p w:rsidR="00184EAE" w:rsidRPr="00EF66BF" w:rsidRDefault="00184EAE" w:rsidP="00184EAE">
      <w:pPr>
        <w:spacing w:before="0" w:after="0"/>
        <w:rPr>
          <w:bCs/>
          <w:sz w:val="22"/>
          <w:szCs w:val="22"/>
        </w:rPr>
      </w:pPr>
    </w:p>
    <w:p w:rsidR="00184EAE" w:rsidRPr="00EF66BF" w:rsidRDefault="00184EAE" w:rsidP="00184EAE">
      <w:pPr>
        <w:spacing w:before="0" w:after="0"/>
        <w:rPr>
          <w:sz w:val="22"/>
          <w:szCs w:val="22"/>
        </w:rPr>
      </w:pPr>
      <w:r w:rsidRPr="00EF66BF">
        <w:rPr>
          <w:sz w:val="22"/>
          <w:szCs w:val="22"/>
        </w:rPr>
        <w:t>MENOPUR tiekiamas kaip injekcinis tirpalas užpildytame švirkštiklyje. Injekcija leidžiama po oda (poodinė injekcija) – dažniausiai į pilvą.</w:t>
      </w:r>
    </w:p>
    <w:p w:rsidR="00184EAE" w:rsidRPr="00EF66BF" w:rsidRDefault="00184EAE" w:rsidP="00184EAE">
      <w:pPr>
        <w:spacing w:before="0" w:after="0"/>
        <w:rPr>
          <w:bCs/>
          <w:sz w:val="22"/>
          <w:szCs w:val="22"/>
        </w:rPr>
      </w:pPr>
    </w:p>
    <w:p w:rsidR="00184EAE" w:rsidRPr="00EF66BF" w:rsidRDefault="00184EAE" w:rsidP="00184EAE">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MENOPUR sudėtyje yra menotropino, kuris yra dviejų natūralių hormonų mišinys:</w:t>
      </w:r>
    </w:p>
    <w:p w:rsidR="00184EAE" w:rsidRPr="00EF66BF" w:rsidRDefault="00184EAE" w:rsidP="00184EAE">
      <w:pPr>
        <w:pStyle w:val="Sraopastraipa"/>
        <w:numPr>
          <w:ilvl w:val="0"/>
          <w:numId w:val="24"/>
        </w:num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folikulus stimuliuojančio hormono (FSH) ir</w:t>
      </w:r>
    </w:p>
    <w:p w:rsidR="00184EAE" w:rsidRPr="00EF66BF" w:rsidRDefault="00184EAE" w:rsidP="00184EAE">
      <w:pPr>
        <w:pStyle w:val="Sraopastraipa"/>
        <w:numPr>
          <w:ilvl w:val="0"/>
          <w:numId w:val="24"/>
        </w:num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liuteinizuojančio hormono (LH).</w:t>
      </w:r>
    </w:p>
    <w:p w:rsidR="00184EAE" w:rsidRDefault="00184EAE" w:rsidP="00184EAE">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Šie hormonai padeda lytiniams organams veikti normaliai. Menotropino sudėtyje esantys hormonai FSH ir LH gaunami iš moterų po menopauzės šlapimo.</w:t>
      </w:r>
    </w:p>
    <w:p w:rsidR="00184EAE" w:rsidRPr="00EF66BF" w:rsidRDefault="00184EAE" w:rsidP="00184EAE">
      <w:pPr>
        <w:tabs>
          <w:tab w:val="left" w:pos="426"/>
        </w:tabs>
        <w:overflowPunct w:val="0"/>
        <w:autoSpaceDE w:val="0"/>
        <w:autoSpaceDN w:val="0"/>
        <w:adjustRightInd w:val="0"/>
        <w:spacing w:before="0" w:after="0"/>
        <w:textAlignment w:val="baseline"/>
        <w:rPr>
          <w:rFonts w:ascii="Times New (W1)" w:hAnsi="Times New (W1)" w:cs="Times New (W1)"/>
          <w:sz w:val="22"/>
          <w:szCs w:val="22"/>
        </w:rPr>
      </w:pPr>
    </w:p>
    <w:p w:rsidR="00184EAE" w:rsidRPr="00EF66BF" w:rsidRDefault="00184EAE" w:rsidP="00184EAE">
      <w:pPr>
        <w:spacing w:before="0" w:after="0"/>
        <w:rPr>
          <w:b/>
          <w:bCs/>
          <w:iCs/>
          <w:sz w:val="22"/>
          <w:szCs w:val="22"/>
        </w:rPr>
      </w:pPr>
      <w:r w:rsidRPr="00EF66BF">
        <w:rPr>
          <w:b/>
          <w:bCs/>
          <w:iCs/>
          <w:sz w:val="22"/>
          <w:szCs w:val="22"/>
        </w:rPr>
        <w:t>Kam MENOPUR vartojamas</w:t>
      </w:r>
    </w:p>
    <w:p w:rsidR="00184EAE" w:rsidRPr="00EF66BF" w:rsidRDefault="00184EAE" w:rsidP="00184EAE">
      <w:pPr>
        <w:spacing w:before="0" w:after="0"/>
        <w:rPr>
          <w:bCs/>
          <w:iCs/>
          <w:sz w:val="22"/>
          <w:szCs w:val="22"/>
        </w:rPr>
      </w:pPr>
      <w:r w:rsidRPr="00EF66BF">
        <w:rPr>
          <w:bCs/>
          <w:iCs/>
          <w:sz w:val="22"/>
          <w:szCs w:val="22"/>
        </w:rPr>
        <w:t>MENOPUR skirtas negalinčių pastoti moterų gydymui. Jis vartojamas šiais atvejais:</w:t>
      </w:r>
    </w:p>
    <w:p w:rsidR="00184EAE" w:rsidRPr="00EF66BF" w:rsidRDefault="00184EAE" w:rsidP="00184EAE">
      <w:pPr>
        <w:pStyle w:val="Sraopastraipa"/>
        <w:numPr>
          <w:ilvl w:val="0"/>
          <w:numId w:val="25"/>
        </w:numPr>
        <w:spacing w:before="0" w:after="0"/>
        <w:rPr>
          <w:bCs/>
          <w:iCs/>
          <w:sz w:val="22"/>
          <w:szCs w:val="22"/>
        </w:rPr>
      </w:pPr>
      <w:r w:rsidRPr="00EF66BF">
        <w:rPr>
          <w:bCs/>
          <w:iCs/>
          <w:sz w:val="22"/>
          <w:szCs w:val="22"/>
        </w:rPr>
        <w:t>moterims, kurių kiaušidės negamina kiaušinėlių. Įskaitant moteris, kurioms yra policistin</w:t>
      </w:r>
      <w:r>
        <w:rPr>
          <w:bCs/>
          <w:iCs/>
          <w:sz w:val="22"/>
          <w:szCs w:val="22"/>
        </w:rPr>
        <w:t>ių</w:t>
      </w:r>
      <w:r w:rsidRPr="00EF66BF">
        <w:rPr>
          <w:bCs/>
          <w:iCs/>
          <w:sz w:val="22"/>
          <w:szCs w:val="22"/>
        </w:rPr>
        <w:t xml:space="preserve"> kiaušidžių</w:t>
      </w:r>
      <w:r>
        <w:rPr>
          <w:bCs/>
          <w:iCs/>
          <w:sz w:val="22"/>
          <w:szCs w:val="22"/>
        </w:rPr>
        <w:t xml:space="preserve"> sindromas (PKS)</w:t>
      </w:r>
      <w:r w:rsidRPr="00EF66BF">
        <w:rPr>
          <w:bCs/>
          <w:iCs/>
          <w:sz w:val="22"/>
          <w:szCs w:val="22"/>
        </w:rPr>
        <w:t>. MENOPUR vartojamas moterims, kurioms buvo taikomas gydymas vaistu, vadinamu klomifeno citratu, tačiau šis vaistas buvo neveiksmingas</w:t>
      </w:r>
      <w:r>
        <w:rPr>
          <w:bCs/>
          <w:iCs/>
          <w:sz w:val="22"/>
          <w:szCs w:val="22"/>
        </w:rPr>
        <w:t>;</w:t>
      </w:r>
    </w:p>
    <w:p w:rsidR="00184EAE" w:rsidRPr="00EF66BF" w:rsidRDefault="00184EAE" w:rsidP="00184EAE">
      <w:pPr>
        <w:pStyle w:val="Sraopastraipa"/>
        <w:numPr>
          <w:ilvl w:val="0"/>
          <w:numId w:val="25"/>
        </w:numPr>
        <w:spacing w:before="0" w:after="0"/>
        <w:rPr>
          <w:b/>
          <w:bCs/>
          <w:sz w:val="22"/>
          <w:szCs w:val="22"/>
        </w:rPr>
      </w:pPr>
      <w:r w:rsidRPr="00EF66BF">
        <w:rPr>
          <w:bCs/>
          <w:iCs/>
          <w:sz w:val="22"/>
          <w:szCs w:val="22"/>
        </w:rPr>
        <w:t xml:space="preserve">moterims, kurioms taikomas medicininis dirbtinis apvaisinimas (angl. </w:t>
      </w:r>
      <w:r w:rsidRPr="00EF66BF">
        <w:rPr>
          <w:bCs/>
          <w:i/>
          <w:iCs/>
          <w:sz w:val="22"/>
          <w:szCs w:val="22"/>
        </w:rPr>
        <w:t>Assisted Reproductive Technologies</w:t>
      </w:r>
      <w:r w:rsidRPr="00EF66BF">
        <w:rPr>
          <w:bCs/>
          <w:iCs/>
          <w:sz w:val="22"/>
          <w:szCs w:val="22"/>
        </w:rPr>
        <w:t>, ART). Įskaitant:</w:t>
      </w:r>
    </w:p>
    <w:p w:rsidR="00184EAE" w:rsidRPr="00EF66BF" w:rsidRDefault="00184EAE" w:rsidP="00184EAE">
      <w:pPr>
        <w:pStyle w:val="Sraopastraipa"/>
        <w:numPr>
          <w:ilvl w:val="1"/>
          <w:numId w:val="25"/>
        </w:numPr>
        <w:spacing w:before="0" w:after="0"/>
        <w:rPr>
          <w:b/>
          <w:bCs/>
          <w:sz w:val="22"/>
          <w:szCs w:val="22"/>
        </w:rPr>
      </w:pPr>
      <w:r w:rsidRPr="00EF66BF">
        <w:rPr>
          <w:bCs/>
          <w:i/>
          <w:iCs/>
          <w:sz w:val="22"/>
          <w:szCs w:val="22"/>
        </w:rPr>
        <w:t>in vitro</w:t>
      </w:r>
      <w:r w:rsidRPr="00EF66BF">
        <w:rPr>
          <w:bCs/>
          <w:iCs/>
          <w:sz w:val="22"/>
          <w:szCs w:val="22"/>
        </w:rPr>
        <w:t xml:space="preserve"> fertilizaciją (IVF) arba embriono transplantaciją (ET);</w:t>
      </w:r>
    </w:p>
    <w:p w:rsidR="00184EAE" w:rsidRPr="00EF66BF" w:rsidRDefault="00184EAE" w:rsidP="00184EAE">
      <w:pPr>
        <w:pStyle w:val="Sraopastraipa"/>
        <w:numPr>
          <w:ilvl w:val="1"/>
          <w:numId w:val="25"/>
        </w:numPr>
        <w:spacing w:before="0" w:after="0"/>
        <w:rPr>
          <w:b/>
          <w:bCs/>
          <w:sz w:val="22"/>
          <w:szCs w:val="22"/>
        </w:rPr>
      </w:pPr>
      <w:r w:rsidRPr="00EF66BF">
        <w:rPr>
          <w:bCs/>
          <w:iCs/>
          <w:sz w:val="22"/>
          <w:szCs w:val="22"/>
        </w:rPr>
        <w:t>gametų intrafalopinį patalpinimą (</w:t>
      </w:r>
      <w:r>
        <w:rPr>
          <w:bCs/>
          <w:iCs/>
          <w:sz w:val="22"/>
          <w:szCs w:val="22"/>
        </w:rPr>
        <w:t xml:space="preserve">angl. </w:t>
      </w:r>
      <w:r w:rsidRPr="00846117">
        <w:rPr>
          <w:bCs/>
          <w:i/>
          <w:iCs/>
          <w:sz w:val="22"/>
          <w:szCs w:val="22"/>
        </w:rPr>
        <w:t>gamete intrafallopian transfer</w:t>
      </w:r>
      <w:r w:rsidRPr="00C712E0">
        <w:rPr>
          <w:bCs/>
          <w:i/>
          <w:iCs/>
          <w:sz w:val="22"/>
          <w:szCs w:val="22"/>
        </w:rPr>
        <w:t>,</w:t>
      </w:r>
      <w:r>
        <w:rPr>
          <w:bCs/>
          <w:iCs/>
          <w:sz w:val="22"/>
          <w:szCs w:val="22"/>
        </w:rPr>
        <w:t xml:space="preserve"> </w:t>
      </w:r>
      <w:r w:rsidRPr="00DB418D">
        <w:rPr>
          <w:bCs/>
          <w:iCs/>
          <w:sz w:val="22"/>
          <w:szCs w:val="22"/>
        </w:rPr>
        <w:t>GIFT</w:t>
      </w:r>
      <w:r w:rsidRPr="00EF66BF">
        <w:rPr>
          <w:bCs/>
          <w:iCs/>
          <w:sz w:val="22"/>
          <w:szCs w:val="22"/>
        </w:rPr>
        <w:t>);</w:t>
      </w:r>
    </w:p>
    <w:p w:rsidR="00184EAE" w:rsidRPr="003275F8" w:rsidRDefault="00184EAE" w:rsidP="00184EAE">
      <w:pPr>
        <w:pStyle w:val="Sraopastraipa"/>
        <w:numPr>
          <w:ilvl w:val="1"/>
          <w:numId w:val="25"/>
        </w:numPr>
        <w:spacing w:before="0" w:after="0"/>
        <w:rPr>
          <w:b/>
          <w:bCs/>
          <w:sz w:val="22"/>
          <w:szCs w:val="22"/>
        </w:rPr>
      </w:pPr>
      <w:r w:rsidRPr="00EF66BF">
        <w:rPr>
          <w:bCs/>
          <w:iCs/>
          <w:sz w:val="22"/>
          <w:szCs w:val="22"/>
        </w:rPr>
        <w:t>intracitoplazminę spermatozoido injekciją (ICSI).</w:t>
      </w:r>
    </w:p>
    <w:p w:rsidR="00184EAE" w:rsidRPr="003275F8" w:rsidRDefault="00184EAE" w:rsidP="00184EAE">
      <w:pPr>
        <w:spacing w:before="0" w:after="0"/>
        <w:rPr>
          <w:bCs/>
          <w:sz w:val="22"/>
          <w:szCs w:val="22"/>
        </w:rPr>
      </w:pPr>
    </w:p>
    <w:p w:rsidR="00184EAE" w:rsidRPr="00EF66BF" w:rsidRDefault="00184EAE" w:rsidP="00184EAE">
      <w:pPr>
        <w:spacing w:before="0" w:after="0"/>
        <w:rPr>
          <w:b/>
          <w:bCs/>
          <w:iCs/>
          <w:sz w:val="22"/>
          <w:szCs w:val="22"/>
        </w:rPr>
      </w:pPr>
      <w:r w:rsidRPr="00EF66BF">
        <w:rPr>
          <w:b/>
          <w:bCs/>
          <w:iCs/>
          <w:sz w:val="22"/>
          <w:szCs w:val="22"/>
        </w:rPr>
        <w:t>Kaip MENOPUR veikia</w:t>
      </w:r>
    </w:p>
    <w:p w:rsidR="00184EAE" w:rsidRPr="00EF66BF" w:rsidRDefault="00184EAE" w:rsidP="00184EAE">
      <w:pPr>
        <w:spacing w:before="0" w:after="0"/>
        <w:rPr>
          <w:b/>
          <w:bCs/>
          <w:sz w:val="22"/>
          <w:szCs w:val="22"/>
        </w:rPr>
      </w:pPr>
      <w:r w:rsidRPr="00EF66BF">
        <w:rPr>
          <w:bCs/>
          <w:iCs/>
          <w:sz w:val="22"/>
          <w:szCs w:val="22"/>
        </w:rPr>
        <w:t>MENOPUR padeda kiaušidėms pagaminti daug kiaušinėlių maišelių (folikulų), kuriuose gali išsivystyti kiaušinėlis. Tai vadinama daugybiniu folikulų vystymusi.</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p>
    <w:p w:rsidR="00184EAE" w:rsidRPr="00EF66BF" w:rsidRDefault="00184EAE" w:rsidP="00184EAE">
      <w:pPr>
        <w:keepNext/>
        <w:numPr>
          <w:ilvl w:val="0"/>
          <w:numId w:val="17"/>
        </w:numPr>
        <w:tabs>
          <w:tab w:val="clear" w:pos="720"/>
          <w:tab w:val="num" w:pos="567"/>
        </w:tabs>
        <w:spacing w:before="0" w:after="0"/>
        <w:ind w:left="0" w:firstLine="0"/>
        <w:outlineLvl w:val="1"/>
        <w:rPr>
          <w:b/>
          <w:bCs/>
          <w:sz w:val="22"/>
          <w:szCs w:val="22"/>
        </w:rPr>
      </w:pPr>
      <w:r w:rsidRPr="00EF66BF">
        <w:rPr>
          <w:b/>
          <w:sz w:val="22"/>
          <w:szCs w:val="22"/>
        </w:rPr>
        <w:t>Kas žinotina prieš vartojant MENOPUR</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numPr>
          <w:ilvl w:val="12"/>
          <w:numId w:val="0"/>
        </w:numPr>
        <w:spacing w:before="0" w:after="0"/>
        <w:ind w:right="-2"/>
        <w:rPr>
          <w:b/>
          <w:sz w:val="22"/>
          <w:szCs w:val="22"/>
        </w:rPr>
      </w:pPr>
      <w:r w:rsidRPr="00EF66BF">
        <w:rPr>
          <w:b/>
          <w:sz w:val="22"/>
          <w:szCs w:val="22"/>
        </w:rPr>
        <w:t>Patikrinimas prieš MENOPUR vartojimą</w:t>
      </w:r>
    </w:p>
    <w:p w:rsidR="00184EAE" w:rsidRPr="00EF66BF" w:rsidRDefault="00184EAE" w:rsidP="00184EAE">
      <w:pPr>
        <w:numPr>
          <w:ilvl w:val="12"/>
          <w:numId w:val="0"/>
        </w:numPr>
        <w:spacing w:before="0" w:after="0"/>
        <w:ind w:right="-2"/>
        <w:rPr>
          <w:sz w:val="22"/>
          <w:szCs w:val="22"/>
        </w:rPr>
      </w:pPr>
      <w:r w:rsidRPr="00EF66BF">
        <w:rPr>
          <w:sz w:val="22"/>
          <w:szCs w:val="22"/>
        </w:rPr>
        <w:lastRenderedPageBreak/>
        <w:t xml:space="preserve">Prieš pradedant gydymą MENOPUR, Jus ir Jūsų partnerį </w:t>
      </w:r>
      <w:r>
        <w:rPr>
          <w:sz w:val="22"/>
          <w:szCs w:val="22"/>
        </w:rPr>
        <w:t>turi</w:t>
      </w:r>
      <w:r w:rsidRPr="00EF66BF">
        <w:rPr>
          <w:sz w:val="22"/>
          <w:szCs w:val="22"/>
        </w:rPr>
        <w:t xml:space="preserve"> ištirti gydytojas ir nustatyti vaisingumo sutrikimų priežastis. Ypač svarbu patikrinti, ar nesergate toliau išvardytomis ligomis, kad būtų galima skirti kitą tinkamą gydymą:</w:t>
      </w:r>
    </w:p>
    <w:p w:rsidR="00184EAE" w:rsidRPr="00EF66BF" w:rsidRDefault="00184EAE" w:rsidP="00184EAE">
      <w:pPr>
        <w:pStyle w:val="Sraopastraipa"/>
        <w:numPr>
          <w:ilvl w:val="0"/>
          <w:numId w:val="19"/>
        </w:numPr>
        <w:spacing w:before="0" w:after="0"/>
        <w:ind w:right="-2"/>
        <w:rPr>
          <w:sz w:val="22"/>
          <w:szCs w:val="22"/>
        </w:rPr>
      </w:pPr>
      <w:r w:rsidRPr="00EF66BF">
        <w:rPr>
          <w:sz w:val="22"/>
          <w:szCs w:val="22"/>
        </w:rPr>
        <w:t>sutrikęs skydliaukės ar antinksčių aktyvumas;</w:t>
      </w:r>
    </w:p>
    <w:p w:rsidR="00184EAE" w:rsidRPr="00EF66BF" w:rsidRDefault="00184EAE" w:rsidP="00184EAE">
      <w:pPr>
        <w:pStyle w:val="Sraopastraipa"/>
        <w:numPr>
          <w:ilvl w:val="0"/>
          <w:numId w:val="19"/>
        </w:numPr>
        <w:spacing w:before="0" w:after="0"/>
        <w:ind w:right="-2"/>
        <w:rPr>
          <w:sz w:val="22"/>
          <w:szCs w:val="22"/>
        </w:rPr>
      </w:pPr>
      <w:r w:rsidRPr="00EF66BF">
        <w:rPr>
          <w:sz w:val="22"/>
          <w:szCs w:val="22"/>
        </w:rPr>
        <w:t>didelis hormono, vadinamo prolaktinu, kiekis (hiperprolaktinemija);</w:t>
      </w:r>
    </w:p>
    <w:p w:rsidR="00184EAE" w:rsidRPr="00EF66BF" w:rsidRDefault="00184EAE" w:rsidP="00184EAE">
      <w:pPr>
        <w:pStyle w:val="Sraopastraipa"/>
        <w:numPr>
          <w:ilvl w:val="0"/>
          <w:numId w:val="19"/>
        </w:numPr>
        <w:spacing w:before="0" w:after="0"/>
        <w:ind w:right="-2"/>
        <w:rPr>
          <w:sz w:val="22"/>
          <w:szCs w:val="22"/>
        </w:rPr>
      </w:pPr>
      <w:r w:rsidRPr="00EF66BF">
        <w:rPr>
          <w:sz w:val="22"/>
          <w:szCs w:val="22"/>
        </w:rPr>
        <w:t>hipofizės (liaukos, esančios smegenų apačioje) augliai;</w:t>
      </w:r>
    </w:p>
    <w:p w:rsidR="00184EAE" w:rsidRPr="00EF66BF" w:rsidRDefault="00184EAE" w:rsidP="00184EAE">
      <w:pPr>
        <w:pStyle w:val="Sraopastraipa"/>
        <w:numPr>
          <w:ilvl w:val="0"/>
          <w:numId w:val="19"/>
        </w:numPr>
        <w:spacing w:before="0" w:after="0"/>
        <w:ind w:right="-2"/>
        <w:rPr>
          <w:sz w:val="22"/>
          <w:szCs w:val="22"/>
        </w:rPr>
      </w:pPr>
      <w:r w:rsidRPr="00EF66BF">
        <w:rPr>
          <w:sz w:val="22"/>
          <w:szCs w:val="22"/>
        </w:rPr>
        <w:t>p</w:t>
      </w:r>
      <w:r>
        <w:rPr>
          <w:sz w:val="22"/>
          <w:szCs w:val="22"/>
        </w:rPr>
        <w:t>o</w:t>
      </w:r>
      <w:r w:rsidRPr="00EF66BF">
        <w:rPr>
          <w:sz w:val="22"/>
          <w:szCs w:val="22"/>
        </w:rPr>
        <w:t>gumburio (srities, esančios po smegenų dalimi, vadinama gumburu) augliai.</w:t>
      </w:r>
    </w:p>
    <w:p w:rsidR="00184EAE" w:rsidRPr="00EF66BF" w:rsidRDefault="00184EAE" w:rsidP="00184EAE">
      <w:pPr>
        <w:spacing w:before="0" w:after="0"/>
        <w:rPr>
          <w:sz w:val="22"/>
          <w:szCs w:val="22"/>
        </w:rPr>
      </w:pPr>
      <w:r w:rsidRPr="00EF66BF">
        <w:rPr>
          <w:sz w:val="22"/>
          <w:szCs w:val="22"/>
        </w:rPr>
        <w:t xml:space="preserve">Jei žinote, kad sergate bet kuria iš pirmiau išvardytų būklių, </w:t>
      </w:r>
      <w:r w:rsidRPr="00EF66BF">
        <w:rPr>
          <w:b/>
          <w:sz w:val="22"/>
          <w:szCs w:val="22"/>
        </w:rPr>
        <w:t>prieš pradėdami gydymą MENOPUR, pasakykite apie tai gydytojui.</w:t>
      </w:r>
    </w:p>
    <w:p w:rsidR="00184EAE" w:rsidRPr="00EF66BF" w:rsidRDefault="00184EAE" w:rsidP="00184EAE">
      <w:pPr>
        <w:spacing w:before="0" w:after="0"/>
        <w:rPr>
          <w:sz w:val="22"/>
          <w:szCs w:val="22"/>
        </w:rPr>
      </w:pPr>
    </w:p>
    <w:p w:rsidR="00184EAE" w:rsidRPr="00EF66BF" w:rsidRDefault="00184EAE" w:rsidP="00184EAE">
      <w:pPr>
        <w:spacing w:before="0" w:after="0"/>
        <w:rPr>
          <w:b/>
          <w:bCs/>
          <w:sz w:val="22"/>
          <w:szCs w:val="22"/>
        </w:rPr>
      </w:pPr>
      <w:r w:rsidRPr="00EF66BF">
        <w:rPr>
          <w:b/>
          <w:sz w:val="22"/>
          <w:szCs w:val="22"/>
        </w:rPr>
        <w:t>MENOPUR</w:t>
      </w:r>
      <w:r>
        <w:rPr>
          <w:b/>
          <w:sz w:val="22"/>
          <w:szCs w:val="22"/>
        </w:rPr>
        <w:t xml:space="preserve"> vartoti draudžiama</w:t>
      </w:r>
      <w:r w:rsidRPr="00EF66BF">
        <w:rPr>
          <w:b/>
          <w:sz w:val="22"/>
          <w:szCs w:val="22"/>
        </w:rPr>
        <w:t>:</w:t>
      </w:r>
    </w:p>
    <w:p w:rsidR="00184EAE" w:rsidRPr="00EF66BF" w:rsidRDefault="00184EAE" w:rsidP="00184EAE">
      <w:pPr>
        <w:numPr>
          <w:ilvl w:val="1"/>
          <w:numId w:val="16"/>
        </w:numPr>
        <w:tabs>
          <w:tab w:val="clear" w:pos="1440"/>
        </w:tabs>
        <w:overflowPunct w:val="0"/>
        <w:autoSpaceDE w:val="0"/>
        <w:autoSpaceDN w:val="0"/>
        <w:adjustRightInd w:val="0"/>
        <w:spacing w:before="0" w:after="0"/>
        <w:ind w:left="567" w:hanging="567"/>
        <w:textAlignment w:val="baseline"/>
        <w:rPr>
          <w:sz w:val="22"/>
          <w:szCs w:val="22"/>
        </w:rPr>
      </w:pPr>
      <w:r w:rsidRPr="00EF66BF">
        <w:rPr>
          <w:snapToGrid w:val="0"/>
          <w:sz w:val="22"/>
          <w:szCs w:val="22"/>
        </w:rPr>
        <w:t>yra alergija menotropinui arba bet kuriai pagalbinei šio vaisto medžiagai (jos išvardytos 6 skyriuje);</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Jums yra gimdos, kiaušidžių, krūtų ar smegenų dalių, pavyzdžiui, hipofizės ar pagumburio, navikų;</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 xml:space="preserve">ant kiaušidžių yra cistų </w:t>
      </w:r>
      <w:r>
        <w:rPr>
          <w:sz w:val="22"/>
          <w:szCs w:val="22"/>
        </w:rPr>
        <w:t xml:space="preserve">su skysčiu </w:t>
      </w:r>
      <w:r w:rsidRPr="00EF66BF">
        <w:rPr>
          <w:sz w:val="22"/>
          <w:szCs w:val="22"/>
        </w:rPr>
        <w:t>maišelių (kiaušidžių cistų) arba padidėjusios kiaušidės (išskyrus policistin</w:t>
      </w:r>
      <w:r>
        <w:rPr>
          <w:sz w:val="22"/>
          <w:szCs w:val="22"/>
        </w:rPr>
        <w:t>ių</w:t>
      </w:r>
      <w:r w:rsidRPr="00EF66BF">
        <w:rPr>
          <w:sz w:val="22"/>
          <w:szCs w:val="22"/>
        </w:rPr>
        <w:t xml:space="preserve"> kiaušidžių </w:t>
      </w:r>
      <w:r>
        <w:rPr>
          <w:sz w:val="22"/>
          <w:szCs w:val="22"/>
        </w:rPr>
        <w:t>sindromo</w:t>
      </w:r>
      <w:r w:rsidRPr="00EF66BF">
        <w:rPr>
          <w:sz w:val="22"/>
          <w:szCs w:val="22"/>
        </w:rPr>
        <w:t xml:space="preserve"> sukeltus atvejus);</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yra kokių nors fizinių gimdos ar kitų lytinių organų defektų;</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Jums pasireiškia kraujavimas iš makšties, kurio priežastis nėra žinoma;</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yra fibroidų (gerybinių gimdo auglių, kurie yra nevėžiniai);</w:t>
      </w:r>
    </w:p>
    <w:p w:rsidR="00184EAE" w:rsidRPr="00EF66BF" w:rsidRDefault="00184EAE" w:rsidP="00184EAE">
      <w:pPr>
        <w:pStyle w:val="Sraopastraipa"/>
        <w:numPr>
          <w:ilvl w:val="1"/>
          <w:numId w:val="16"/>
        </w:numPr>
        <w:spacing w:before="0" w:after="0"/>
        <w:ind w:left="567" w:hanging="567"/>
        <w:rPr>
          <w:sz w:val="22"/>
          <w:szCs w:val="22"/>
        </w:rPr>
      </w:pPr>
      <w:r w:rsidRPr="00EF66BF">
        <w:rPr>
          <w:sz w:val="22"/>
          <w:szCs w:val="22"/>
        </w:rPr>
        <w:t>esate nėščia arba maitinate krūtimi.</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spacing w:before="0" w:after="0"/>
        <w:rPr>
          <w:b/>
          <w:bCs/>
          <w:sz w:val="22"/>
          <w:szCs w:val="22"/>
        </w:rPr>
      </w:pPr>
      <w:r w:rsidRPr="00EF66BF">
        <w:rPr>
          <w:b/>
          <w:sz w:val="22"/>
          <w:szCs w:val="22"/>
        </w:rPr>
        <w:t>Įspėjimai ir atsargumo priemonės</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b/>
          <w:sz w:val="22"/>
          <w:szCs w:val="22"/>
        </w:rPr>
      </w:pPr>
      <w:r w:rsidRPr="00EF66BF">
        <w:rPr>
          <w:b/>
          <w:sz w:val="22"/>
          <w:szCs w:val="22"/>
        </w:rPr>
        <w:t>Kiaušidžių hiperstimuliacijos sindromas (KHSS)</w:t>
      </w:r>
    </w:p>
    <w:p w:rsidR="00184EAE" w:rsidRPr="00EF66BF" w:rsidRDefault="00184EAE" w:rsidP="00184EAE">
      <w:pPr>
        <w:numPr>
          <w:ilvl w:val="12"/>
          <w:numId w:val="0"/>
        </w:numPr>
        <w:spacing w:before="0" w:after="0"/>
        <w:rPr>
          <w:sz w:val="22"/>
          <w:szCs w:val="22"/>
        </w:rPr>
      </w:pPr>
      <w:r w:rsidRPr="00EF66BF">
        <w:rPr>
          <w:sz w:val="22"/>
          <w:szCs w:val="22"/>
        </w:rPr>
        <w:t>Sunkus šio vaisto nepageidaujamas poveikis, ypač moterims, kurioms y</w:t>
      </w:r>
      <w:r>
        <w:rPr>
          <w:sz w:val="22"/>
          <w:szCs w:val="22"/>
        </w:rPr>
        <w:t>ra PKS, yra kiaušidžių hipersti</w:t>
      </w:r>
      <w:r w:rsidRPr="00EF66BF">
        <w:rPr>
          <w:sz w:val="22"/>
          <w:szCs w:val="22"/>
        </w:rPr>
        <w:t>muliacijos sindromas, arba KHSS (žr. 4 skyrių).</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r w:rsidRPr="00EF66BF">
        <w:rPr>
          <w:sz w:val="22"/>
          <w:szCs w:val="22"/>
        </w:rPr>
        <w:t>Nedelsiant kreipkitės į gydytoją, jeigu pasireiškia šie KHSS požymiai, net jeigu:</w:t>
      </w:r>
    </w:p>
    <w:p w:rsidR="00184EAE" w:rsidRPr="00EF66BF" w:rsidRDefault="00184EAE" w:rsidP="00184EAE">
      <w:pPr>
        <w:pStyle w:val="Sraopastraipa"/>
        <w:numPr>
          <w:ilvl w:val="0"/>
          <w:numId w:val="26"/>
        </w:numPr>
        <w:spacing w:before="0" w:after="0"/>
        <w:rPr>
          <w:sz w:val="22"/>
          <w:szCs w:val="22"/>
        </w:rPr>
      </w:pPr>
      <w:r w:rsidRPr="00EF66BF">
        <w:rPr>
          <w:sz w:val="22"/>
          <w:szCs w:val="22"/>
        </w:rPr>
        <w:t>praėjo keletas dienų po paskutinės injekcijos;</w:t>
      </w:r>
    </w:p>
    <w:p w:rsidR="00184EAE" w:rsidRPr="00EF66BF" w:rsidRDefault="00184EAE" w:rsidP="00184EAE">
      <w:pPr>
        <w:pStyle w:val="Sraopastraipa"/>
        <w:numPr>
          <w:ilvl w:val="0"/>
          <w:numId w:val="26"/>
        </w:numPr>
        <w:spacing w:before="0" w:after="0"/>
        <w:rPr>
          <w:sz w:val="22"/>
          <w:szCs w:val="22"/>
        </w:rPr>
      </w:pPr>
      <w:r w:rsidRPr="00EF66BF">
        <w:rPr>
          <w:sz w:val="22"/>
          <w:szCs w:val="22"/>
        </w:rPr>
        <w:t>nutraukėte MENOPUR vartojimą.</w:t>
      </w:r>
    </w:p>
    <w:p w:rsidR="00184EAE" w:rsidRPr="00EF66BF" w:rsidRDefault="00184EAE" w:rsidP="00184EAE">
      <w:pPr>
        <w:numPr>
          <w:ilvl w:val="12"/>
          <w:numId w:val="0"/>
        </w:numPr>
        <w:spacing w:before="0" w:after="0"/>
        <w:rPr>
          <w:sz w:val="22"/>
          <w:szCs w:val="22"/>
        </w:rPr>
      </w:pPr>
      <w:r w:rsidRPr="00EF66BF">
        <w:rPr>
          <w:sz w:val="22"/>
          <w:szCs w:val="22"/>
        </w:rPr>
        <w:t>Tai gali būti didelio kiaušidžių aktyvumo požymiai, kurie gali tapti sunkūs. Jei taip atsitiktų, Jūsų gydytojas nutrauks gydymą MENOPUR ir Jūs būsite gydoma ligoninėje.</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r w:rsidRPr="00EF66BF">
        <w:rPr>
          <w:sz w:val="22"/>
          <w:szCs w:val="22"/>
        </w:rPr>
        <w:t>Jei laikomasi rekomenduojamos dozės ir atidžiai stebint gydymą, šių simptomų pasireiškimo tikimybė sumažės.</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b/>
          <w:sz w:val="22"/>
          <w:szCs w:val="22"/>
        </w:rPr>
      </w:pPr>
      <w:r>
        <w:rPr>
          <w:b/>
          <w:sz w:val="22"/>
          <w:szCs w:val="22"/>
        </w:rPr>
        <w:t>T</w:t>
      </w:r>
      <w:r w:rsidRPr="00EF66BF">
        <w:rPr>
          <w:b/>
          <w:sz w:val="22"/>
          <w:szCs w:val="22"/>
        </w:rPr>
        <w:t>yrimai</w:t>
      </w:r>
    </w:p>
    <w:p w:rsidR="00184EAE" w:rsidRPr="00EF66BF" w:rsidRDefault="00184EAE" w:rsidP="00184EAE">
      <w:pPr>
        <w:numPr>
          <w:ilvl w:val="12"/>
          <w:numId w:val="0"/>
        </w:numPr>
        <w:spacing w:before="0" w:after="0"/>
        <w:rPr>
          <w:sz w:val="22"/>
          <w:szCs w:val="22"/>
        </w:rPr>
      </w:pPr>
      <w:r w:rsidRPr="00EF66BF">
        <w:rPr>
          <w:sz w:val="22"/>
          <w:szCs w:val="22"/>
        </w:rPr>
        <w:t xml:space="preserve">Gydymo šiuo vaistu laikotarpiu, gydytojas Jums skirs </w:t>
      </w:r>
      <w:r w:rsidRPr="00EF66BF">
        <w:rPr>
          <w:b/>
          <w:sz w:val="22"/>
          <w:szCs w:val="22"/>
        </w:rPr>
        <w:t>tyrimą ultragarsu</w:t>
      </w:r>
      <w:r w:rsidRPr="00EF66BF">
        <w:rPr>
          <w:sz w:val="22"/>
          <w:szCs w:val="22"/>
        </w:rPr>
        <w:t xml:space="preserve"> ir kartais </w:t>
      </w:r>
      <w:r w:rsidRPr="00EF66BF">
        <w:rPr>
          <w:b/>
          <w:sz w:val="22"/>
          <w:szCs w:val="22"/>
        </w:rPr>
        <w:t>kraujo tyrimus</w:t>
      </w:r>
      <w:r w:rsidRPr="00EF66BF">
        <w:rPr>
          <w:sz w:val="22"/>
          <w:szCs w:val="22"/>
        </w:rPr>
        <w:t>, kad galėtų stebėti Jūsų atsaką į gydymą.</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b/>
          <w:sz w:val="22"/>
          <w:szCs w:val="22"/>
        </w:rPr>
      </w:pPr>
      <w:r w:rsidRPr="00EF66BF">
        <w:rPr>
          <w:b/>
          <w:sz w:val="22"/>
          <w:szCs w:val="22"/>
        </w:rPr>
        <w:t>Nėštumo rizika</w:t>
      </w:r>
    </w:p>
    <w:p w:rsidR="00184EAE" w:rsidRPr="00EF66BF" w:rsidRDefault="00184EAE" w:rsidP="00184EAE">
      <w:pPr>
        <w:numPr>
          <w:ilvl w:val="12"/>
          <w:numId w:val="0"/>
        </w:numPr>
        <w:spacing w:before="0" w:after="0"/>
        <w:rPr>
          <w:sz w:val="22"/>
          <w:szCs w:val="22"/>
        </w:rPr>
      </w:pPr>
      <w:r w:rsidRPr="00EF66BF">
        <w:rPr>
          <w:sz w:val="22"/>
          <w:szCs w:val="22"/>
        </w:rPr>
        <w:t>Taikant gydymą hormonais, tokiais kaip MENOPUR, gali padidėti šių būklių rizika:</w:t>
      </w:r>
    </w:p>
    <w:p w:rsidR="00184EAE" w:rsidRPr="00EF66BF" w:rsidRDefault="00184EAE" w:rsidP="00184EAE">
      <w:pPr>
        <w:pStyle w:val="Sraopastraipa"/>
        <w:numPr>
          <w:ilvl w:val="0"/>
          <w:numId w:val="20"/>
        </w:numPr>
        <w:spacing w:before="0" w:after="0"/>
        <w:ind w:left="567" w:hanging="567"/>
        <w:rPr>
          <w:sz w:val="22"/>
          <w:szCs w:val="22"/>
        </w:rPr>
      </w:pPr>
      <w:r w:rsidRPr="00EF66BF">
        <w:rPr>
          <w:sz w:val="22"/>
          <w:szCs w:val="22"/>
        </w:rPr>
        <w:t>nėštumas ne gimdoje (ektopinis nėštumas), jei anksčiau sirgote kiaušintakių liga;</w:t>
      </w:r>
    </w:p>
    <w:p w:rsidR="00184EAE" w:rsidRPr="00EF66BF" w:rsidRDefault="00184EAE" w:rsidP="00184EAE">
      <w:pPr>
        <w:pStyle w:val="Sraopastraipa"/>
        <w:numPr>
          <w:ilvl w:val="0"/>
          <w:numId w:val="20"/>
        </w:numPr>
        <w:spacing w:before="0" w:after="0"/>
        <w:ind w:left="567" w:hanging="567"/>
        <w:rPr>
          <w:sz w:val="22"/>
          <w:szCs w:val="22"/>
        </w:rPr>
      </w:pPr>
      <w:r w:rsidRPr="00EF66BF">
        <w:rPr>
          <w:sz w:val="22"/>
          <w:szCs w:val="22"/>
        </w:rPr>
        <w:t>persileidimas;</w:t>
      </w:r>
    </w:p>
    <w:p w:rsidR="00184EAE" w:rsidRPr="00EF66BF" w:rsidRDefault="00184EAE" w:rsidP="00184EAE">
      <w:pPr>
        <w:pStyle w:val="Sraopastraipa"/>
        <w:numPr>
          <w:ilvl w:val="0"/>
          <w:numId w:val="20"/>
        </w:numPr>
        <w:spacing w:before="0" w:after="0"/>
        <w:ind w:left="567" w:hanging="567"/>
        <w:rPr>
          <w:sz w:val="22"/>
          <w:szCs w:val="22"/>
        </w:rPr>
      </w:pPr>
      <w:r w:rsidRPr="00EF66BF">
        <w:rPr>
          <w:sz w:val="22"/>
          <w:szCs w:val="22"/>
        </w:rPr>
        <w:t>daugiavaisis nėštumas (pavyzdžiui dvynių ar trynukų);</w:t>
      </w:r>
    </w:p>
    <w:p w:rsidR="00184EAE" w:rsidRPr="00EF66BF" w:rsidRDefault="00184EAE" w:rsidP="00184EAE">
      <w:pPr>
        <w:pStyle w:val="Sraopastraipa"/>
        <w:numPr>
          <w:ilvl w:val="0"/>
          <w:numId w:val="20"/>
        </w:numPr>
        <w:spacing w:before="0" w:after="0"/>
        <w:ind w:left="567" w:hanging="567"/>
        <w:rPr>
          <w:sz w:val="22"/>
          <w:szCs w:val="22"/>
        </w:rPr>
      </w:pPr>
      <w:r w:rsidRPr="00EF66BF">
        <w:rPr>
          <w:sz w:val="22"/>
          <w:szCs w:val="22"/>
        </w:rPr>
        <w:t>fiziniai defektai, pasireiškiantys kūdikiui gimus (įgimti apsigimimai).</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r w:rsidRPr="00EF66BF">
        <w:rPr>
          <w:sz w:val="22"/>
          <w:szCs w:val="22"/>
        </w:rPr>
        <w:t>Kai kurioms moterims, kurioms nevaisingumas buvo gydomas keliais vaistais, išsivystė kiaušidžių ir kitų lytinių organų augliai. Kol kas nežinoma, ar gydymas hormonais, tokiais kaip MENOPUR, sukelia šiuos sutrikimus.</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b/>
          <w:sz w:val="22"/>
          <w:szCs w:val="22"/>
        </w:rPr>
      </w:pPr>
      <w:r w:rsidRPr="00EF66BF">
        <w:rPr>
          <w:b/>
          <w:sz w:val="22"/>
          <w:szCs w:val="22"/>
        </w:rPr>
        <w:t>Kraujo krešuliai</w:t>
      </w:r>
    </w:p>
    <w:p w:rsidR="00184EAE" w:rsidRPr="00EF66BF" w:rsidRDefault="00184EAE" w:rsidP="00184EAE">
      <w:pPr>
        <w:numPr>
          <w:ilvl w:val="12"/>
          <w:numId w:val="0"/>
        </w:numPr>
        <w:spacing w:before="0" w:after="0"/>
        <w:rPr>
          <w:sz w:val="22"/>
          <w:szCs w:val="22"/>
        </w:rPr>
      </w:pPr>
      <w:r w:rsidRPr="00EF66BF">
        <w:rPr>
          <w:sz w:val="22"/>
          <w:szCs w:val="22"/>
        </w:rPr>
        <w:t>Kraujo krešulių formavimasis kraujagyslėse yra labiau tikėtinas nėščioms moterims. Nevaisingumo gydymas gali padidinti tokio poveikio tikimybę, ypač:</w:t>
      </w:r>
    </w:p>
    <w:p w:rsidR="00184EAE" w:rsidRPr="00EF66BF" w:rsidRDefault="00184EAE" w:rsidP="00184EAE">
      <w:pPr>
        <w:pStyle w:val="Sraopastraipa"/>
        <w:numPr>
          <w:ilvl w:val="0"/>
          <w:numId w:val="27"/>
        </w:numPr>
        <w:spacing w:before="0" w:after="0"/>
        <w:rPr>
          <w:sz w:val="22"/>
          <w:szCs w:val="22"/>
        </w:rPr>
      </w:pPr>
      <w:r w:rsidRPr="00EF66BF">
        <w:rPr>
          <w:sz w:val="22"/>
          <w:szCs w:val="22"/>
        </w:rPr>
        <w:t>jei turite antsvorio;</w:t>
      </w:r>
    </w:p>
    <w:p w:rsidR="00184EAE" w:rsidRPr="00EF66BF" w:rsidRDefault="00184EAE" w:rsidP="00184EAE">
      <w:pPr>
        <w:pStyle w:val="Sraopastraipa"/>
        <w:numPr>
          <w:ilvl w:val="0"/>
          <w:numId w:val="27"/>
        </w:numPr>
        <w:spacing w:before="0" w:after="0"/>
        <w:rPr>
          <w:sz w:val="22"/>
          <w:szCs w:val="22"/>
        </w:rPr>
      </w:pPr>
      <w:r w:rsidRPr="00EF66BF">
        <w:rPr>
          <w:sz w:val="22"/>
          <w:szCs w:val="22"/>
        </w:rPr>
        <w:lastRenderedPageBreak/>
        <w:t>Jums nustatyta kraujo krešėjimo liga (trombofilija);</w:t>
      </w:r>
    </w:p>
    <w:p w:rsidR="00184EAE" w:rsidRPr="00EF66BF" w:rsidRDefault="00184EAE" w:rsidP="00184EAE">
      <w:pPr>
        <w:pStyle w:val="Sraopastraipa"/>
        <w:numPr>
          <w:ilvl w:val="0"/>
          <w:numId w:val="27"/>
        </w:numPr>
        <w:spacing w:before="0" w:after="0"/>
        <w:rPr>
          <w:sz w:val="22"/>
          <w:szCs w:val="22"/>
        </w:rPr>
      </w:pPr>
      <w:r w:rsidRPr="00EF66BF">
        <w:rPr>
          <w:sz w:val="22"/>
          <w:szCs w:val="22"/>
        </w:rPr>
        <w:t>Jums ar kam nors iš Jūsų šeimos narių yra buvę kraujo krešulių.</w:t>
      </w:r>
    </w:p>
    <w:p w:rsidR="00184EAE" w:rsidRPr="00EF66BF" w:rsidRDefault="00184EAE" w:rsidP="00184EAE">
      <w:pPr>
        <w:spacing w:before="0" w:after="0"/>
        <w:rPr>
          <w:sz w:val="22"/>
          <w:szCs w:val="22"/>
        </w:rPr>
      </w:pPr>
      <w:r w:rsidRPr="00EF66BF">
        <w:rPr>
          <w:sz w:val="22"/>
          <w:szCs w:val="22"/>
        </w:rPr>
        <w:t>Pasakykite savo gydytojui, jei manote, kad tai taikoma Jums.</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ind w:right="-2"/>
        <w:rPr>
          <w:b/>
          <w:sz w:val="22"/>
          <w:szCs w:val="22"/>
        </w:rPr>
      </w:pPr>
      <w:r w:rsidRPr="00EF66BF">
        <w:rPr>
          <w:b/>
          <w:sz w:val="22"/>
          <w:szCs w:val="22"/>
        </w:rPr>
        <w:t>Vaikų populiacija</w:t>
      </w:r>
    </w:p>
    <w:p w:rsidR="00184EAE" w:rsidRPr="00EF66BF" w:rsidRDefault="00184EAE" w:rsidP="00184EAE">
      <w:pPr>
        <w:numPr>
          <w:ilvl w:val="12"/>
          <w:numId w:val="0"/>
        </w:numPr>
        <w:spacing w:before="0" w:after="0"/>
        <w:rPr>
          <w:sz w:val="22"/>
          <w:szCs w:val="22"/>
        </w:rPr>
      </w:pPr>
      <w:r w:rsidRPr="00EF66BF">
        <w:rPr>
          <w:sz w:val="22"/>
          <w:szCs w:val="22"/>
        </w:rPr>
        <w:t>MENOPUR nėra skirtas vaikams.</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ind w:right="-2"/>
        <w:rPr>
          <w:b/>
          <w:sz w:val="22"/>
          <w:szCs w:val="22"/>
        </w:rPr>
      </w:pPr>
      <w:r w:rsidRPr="00EF66BF">
        <w:rPr>
          <w:b/>
          <w:sz w:val="22"/>
          <w:szCs w:val="22"/>
        </w:rPr>
        <w:t>Kiti vaistai ir MENOPUR</w:t>
      </w:r>
    </w:p>
    <w:p w:rsidR="00184EAE" w:rsidRPr="00EF66BF" w:rsidRDefault="00184EAE" w:rsidP="00184EAE">
      <w:pPr>
        <w:numPr>
          <w:ilvl w:val="12"/>
          <w:numId w:val="0"/>
        </w:numPr>
        <w:spacing w:before="0" w:after="0"/>
        <w:ind w:right="-2"/>
        <w:rPr>
          <w:sz w:val="22"/>
          <w:szCs w:val="22"/>
        </w:rPr>
      </w:pPr>
      <w:r w:rsidRPr="00EF66BF">
        <w:rPr>
          <w:sz w:val="22"/>
          <w:szCs w:val="22"/>
        </w:rPr>
        <w:t>Jeigu vartojate ar neseniai vartojote</w:t>
      </w:r>
      <w:r w:rsidRPr="00EF66BF">
        <w:rPr>
          <w:b/>
          <w:sz w:val="22"/>
          <w:szCs w:val="22"/>
        </w:rPr>
        <w:t xml:space="preserve"> </w:t>
      </w:r>
      <w:r w:rsidRPr="00EF66BF">
        <w:rPr>
          <w:sz w:val="22"/>
          <w:szCs w:val="22"/>
        </w:rPr>
        <w:t>kitų vaistų arba dėl to nesate tikri, apie tai pasakykite gydytojui arba vaistininkui.</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numPr>
          <w:ilvl w:val="12"/>
          <w:numId w:val="0"/>
        </w:numPr>
        <w:spacing w:before="0" w:after="0"/>
        <w:ind w:right="-2"/>
        <w:rPr>
          <w:sz w:val="22"/>
          <w:szCs w:val="22"/>
        </w:rPr>
      </w:pPr>
      <w:r w:rsidRPr="00EF66BF">
        <w:rPr>
          <w:sz w:val="22"/>
          <w:szCs w:val="22"/>
        </w:rPr>
        <w:t>Klomifeno citratas yra dar vienas nevaisingumui gydyti vartojamas vaistas. Jei MENOPUR vartojamas kartu su klomifeno citratu, poveikis kiaušidėms gali sustiprėti.</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spacing w:before="0" w:after="0"/>
        <w:rPr>
          <w:b/>
          <w:sz w:val="22"/>
          <w:szCs w:val="22"/>
        </w:rPr>
      </w:pPr>
      <w:r w:rsidRPr="00EF66BF">
        <w:rPr>
          <w:b/>
          <w:sz w:val="22"/>
          <w:szCs w:val="22"/>
        </w:rPr>
        <w:t>Nėštumas ir žindymo laikotarpis</w:t>
      </w:r>
    </w:p>
    <w:p w:rsidR="00184EAE" w:rsidRPr="00EF66BF" w:rsidRDefault="00184EAE" w:rsidP="00184EAE">
      <w:pPr>
        <w:numPr>
          <w:ilvl w:val="12"/>
          <w:numId w:val="0"/>
        </w:numPr>
        <w:spacing w:before="0" w:after="0"/>
        <w:rPr>
          <w:sz w:val="22"/>
          <w:szCs w:val="22"/>
        </w:rPr>
      </w:pPr>
      <w:r w:rsidRPr="00EF66BF">
        <w:rPr>
          <w:sz w:val="22"/>
          <w:szCs w:val="22"/>
        </w:rPr>
        <w:t>Nėštumo ir žindymo laikotarpiu MENOPUR vartoti negalima.</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numPr>
          <w:ilvl w:val="12"/>
          <w:numId w:val="0"/>
        </w:numPr>
        <w:spacing w:before="0" w:after="0"/>
        <w:ind w:right="-2"/>
        <w:rPr>
          <w:b/>
          <w:sz w:val="22"/>
          <w:szCs w:val="22"/>
        </w:rPr>
      </w:pPr>
      <w:r w:rsidRPr="00EF66BF">
        <w:rPr>
          <w:b/>
          <w:sz w:val="22"/>
          <w:szCs w:val="22"/>
        </w:rPr>
        <w:t>Vairavimas ir mechanizmų valdymas</w:t>
      </w:r>
    </w:p>
    <w:p w:rsidR="00184EAE" w:rsidRPr="00EF66BF" w:rsidRDefault="00184EAE" w:rsidP="00184EAE">
      <w:pPr>
        <w:numPr>
          <w:ilvl w:val="12"/>
          <w:numId w:val="0"/>
        </w:numPr>
        <w:spacing w:before="0" w:after="0"/>
        <w:ind w:right="-2"/>
        <w:rPr>
          <w:sz w:val="22"/>
          <w:szCs w:val="22"/>
        </w:rPr>
      </w:pPr>
      <w:r w:rsidRPr="00EF66BF">
        <w:rPr>
          <w:sz w:val="22"/>
          <w:szCs w:val="22"/>
        </w:rPr>
        <w:t>MENOPUR poveikis vairavimui ir mechanizmų valdymui yra mažai tikėtinas.</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numPr>
          <w:ilvl w:val="12"/>
          <w:numId w:val="0"/>
        </w:numPr>
        <w:spacing w:before="0" w:after="0"/>
        <w:ind w:right="-2"/>
        <w:rPr>
          <w:b/>
          <w:sz w:val="22"/>
          <w:szCs w:val="22"/>
        </w:rPr>
      </w:pPr>
      <w:r w:rsidRPr="00EF66BF">
        <w:rPr>
          <w:b/>
          <w:sz w:val="22"/>
          <w:szCs w:val="22"/>
        </w:rPr>
        <w:t>MENOPUR sudėtyje yra natrio</w:t>
      </w:r>
    </w:p>
    <w:p w:rsidR="00184EAE" w:rsidRPr="00EF66BF" w:rsidRDefault="00184EAE" w:rsidP="00184EAE">
      <w:pPr>
        <w:numPr>
          <w:ilvl w:val="12"/>
          <w:numId w:val="0"/>
        </w:numPr>
        <w:spacing w:before="0" w:after="0"/>
        <w:ind w:right="-2"/>
        <w:rPr>
          <w:sz w:val="22"/>
          <w:szCs w:val="22"/>
        </w:rPr>
      </w:pPr>
      <w:r w:rsidRPr="00EF66BF">
        <w:rPr>
          <w:sz w:val="22"/>
          <w:szCs w:val="22"/>
        </w:rPr>
        <w:t xml:space="preserve">Vienoje </w:t>
      </w:r>
      <w:r>
        <w:rPr>
          <w:sz w:val="22"/>
          <w:szCs w:val="22"/>
        </w:rPr>
        <w:t>MENOPUR</w:t>
      </w:r>
      <w:r w:rsidRPr="00EF66BF">
        <w:rPr>
          <w:sz w:val="22"/>
          <w:szCs w:val="22"/>
        </w:rPr>
        <w:t xml:space="preserve"> dozėje yra mažiau kaip 1 mmol (23 mg) natrio, t. y. jis beveik neturi reikšmės.</w:t>
      </w: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keepNext/>
        <w:numPr>
          <w:ilvl w:val="0"/>
          <w:numId w:val="17"/>
        </w:numPr>
        <w:tabs>
          <w:tab w:val="clear" w:pos="720"/>
          <w:tab w:val="num" w:pos="567"/>
        </w:tabs>
        <w:spacing w:before="0" w:after="0"/>
        <w:ind w:left="567" w:hanging="567"/>
        <w:outlineLvl w:val="1"/>
        <w:rPr>
          <w:b/>
          <w:bCs/>
          <w:sz w:val="22"/>
          <w:szCs w:val="22"/>
        </w:rPr>
      </w:pPr>
      <w:r w:rsidRPr="00EF66BF">
        <w:rPr>
          <w:b/>
          <w:sz w:val="22"/>
          <w:szCs w:val="22"/>
        </w:rPr>
        <w:t>Kaip vartoti MENOPUR</w:t>
      </w:r>
    </w:p>
    <w:p w:rsidR="00184EAE" w:rsidRPr="00EF66BF" w:rsidRDefault="00184EAE" w:rsidP="00184EAE">
      <w:pPr>
        <w:numPr>
          <w:ilvl w:val="12"/>
          <w:numId w:val="0"/>
        </w:numPr>
        <w:spacing w:before="0" w:after="0"/>
        <w:ind w:right="-2"/>
        <w:rPr>
          <w:bCs/>
          <w:sz w:val="22"/>
          <w:szCs w:val="22"/>
        </w:rPr>
      </w:pPr>
    </w:p>
    <w:p w:rsidR="00184EAE" w:rsidRPr="00EF66BF" w:rsidRDefault="00184EAE" w:rsidP="00184EAE">
      <w:pPr>
        <w:numPr>
          <w:ilvl w:val="12"/>
          <w:numId w:val="0"/>
        </w:numPr>
        <w:spacing w:before="0" w:after="0"/>
        <w:ind w:right="-2"/>
        <w:rPr>
          <w:sz w:val="22"/>
          <w:szCs w:val="22"/>
        </w:rPr>
      </w:pPr>
      <w:r w:rsidRPr="00EF66BF">
        <w:rPr>
          <w:sz w:val="22"/>
          <w:szCs w:val="22"/>
        </w:rPr>
        <w:t>Visada vartokite šį vaistą tiksliai, kaip nurodė gydytojas. Jeigu abejojate, kreipkitės į gydytoją.</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Moterims, kurioms nesigamina kiaušinėliai (nevyksta ovuliacija):</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Gydymą reikia pradėti per pirmąsias 7 menstruacijų ciklo dienas.</w:t>
      </w:r>
    </w:p>
    <w:p w:rsidR="00184EAE" w:rsidRPr="00EF66BF" w:rsidRDefault="00184EAE" w:rsidP="00184EAE">
      <w:pPr>
        <w:pStyle w:val="Sraopastraipa"/>
        <w:numPr>
          <w:ilvl w:val="0"/>
          <w:numId w:val="28"/>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1 diena yra pirmoji mėnesinių diena.</w:t>
      </w:r>
    </w:p>
    <w:p w:rsidR="00184EAE" w:rsidRPr="00EF66BF" w:rsidRDefault="00184EAE" w:rsidP="00184EAE">
      <w:pPr>
        <w:pStyle w:val="Sraopastraipa"/>
        <w:numPr>
          <w:ilvl w:val="0"/>
          <w:numId w:val="28"/>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Injekcijos turi būti leidžiamos kiekvieną dieną bent 7 dienas.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Kiek MENOPUR vartoti?</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Paprastai pradinė paros dozė yra 75-150 TV.</w:t>
      </w:r>
    </w:p>
    <w:p w:rsidR="00184EAE" w:rsidRPr="00EF66BF" w:rsidRDefault="00184EAE" w:rsidP="00184EAE">
      <w:pPr>
        <w:pStyle w:val="Sraopastraipa"/>
        <w:numPr>
          <w:ilvl w:val="0"/>
          <w:numId w:val="29"/>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Dozė gali būti koreguojama atsižvelgiant į Jūsų atsaką - ne daugiau kaip iki 225 TV.</w:t>
      </w:r>
    </w:p>
    <w:p w:rsidR="00184EAE" w:rsidRPr="00EF66BF" w:rsidRDefault="00184EAE" w:rsidP="00184EAE">
      <w:pPr>
        <w:pStyle w:val="Sraopastraipa"/>
        <w:numPr>
          <w:ilvl w:val="0"/>
          <w:numId w:val="29"/>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Paskirta dozė turi būti vartojama ne mažiau kaip 7 dienas, prieš gydytojui pakeičiant dozę.</w:t>
      </w:r>
    </w:p>
    <w:p w:rsidR="00184EAE" w:rsidRPr="00EF66BF" w:rsidRDefault="00184EAE" w:rsidP="00184EAE">
      <w:pPr>
        <w:pStyle w:val="Sraopastraipa"/>
        <w:numPr>
          <w:ilvl w:val="0"/>
          <w:numId w:val="29"/>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Vieno dozės koregavimo metu, dozė paprastai didinama po 37,5 TV. Vieno dozės koregavimo metu, dozė gali būti didinama ne daugiau kaip po 75 TV.</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Gydytojas stebės atsaką į gydymą MENOPUR. Jei po 4 gydymo savaičių atsako nėra, gydymo ciklas bus nutrauktas.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Jei atsakas į gydymą MENOPUR yra geras: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bus suleista viena hormono, vadinamo žmogaus chorioniniu gonadotrofinu (žCG), injekcija.</w:t>
      </w:r>
    </w:p>
    <w:p w:rsidR="00184EAE" w:rsidRPr="00EF66BF" w:rsidRDefault="00184EAE" w:rsidP="00184EAE">
      <w:pPr>
        <w:pStyle w:val="Sraopastraipa"/>
        <w:numPr>
          <w:ilvl w:val="0"/>
          <w:numId w:val="30"/>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Dozė yra nuo 5 000 iki 10 000 TV.</w:t>
      </w:r>
    </w:p>
    <w:p w:rsidR="00184EAE" w:rsidRPr="00EF66BF" w:rsidRDefault="00184EAE" w:rsidP="00184EAE">
      <w:pPr>
        <w:pStyle w:val="Sraopastraipa"/>
        <w:numPr>
          <w:ilvl w:val="0"/>
          <w:numId w:val="30"/>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žCG </w:t>
      </w:r>
      <w:r>
        <w:rPr>
          <w:sz w:val="22"/>
          <w:szCs w:val="22"/>
          <w:lang w:eastAsia="fr-FR"/>
        </w:rPr>
        <w:t>d</w:t>
      </w:r>
      <w:r w:rsidRPr="00EF66BF">
        <w:rPr>
          <w:sz w:val="22"/>
          <w:szCs w:val="22"/>
          <w:lang w:eastAsia="fr-FR"/>
        </w:rPr>
        <w:t>ozė bus suleistas praėjus vienai dienai po paskutinės MENOPUR injekcijos.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Rekomenduojama lytiškai santykiauti žCG injekcijos dieną </w:t>
      </w:r>
      <w:r w:rsidRPr="00EF66BF">
        <w:rPr>
          <w:b/>
          <w:sz w:val="22"/>
          <w:szCs w:val="22"/>
          <w:lang w:eastAsia="fr-FR"/>
        </w:rPr>
        <w:t>ir</w:t>
      </w:r>
      <w:r w:rsidRPr="00EF66BF">
        <w:rPr>
          <w:sz w:val="22"/>
          <w:szCs w:val="22"/>
          <w:lang w:eastAsia="fr-FR"/>
        </w:rPr>
        <w:t xml:space="preserve"> kitą dieną po jos. Arba galima atlikti spermos injekciją tiesiai į gimdą, kitaip vadinamą </w:t>
      </w:r>
      <w:r>
        <w:rPr>
          <w:sz w:val="22"/>
          <w:szCs w:val="22"/>
          <w:lang w:eastAsia="fr-FR"/>
        </w:rPr>
        <w:t>pagalbinį</w:t>
      </w:r>
      <w:r w:rsidRPr="00A46130">
        <w:rPr>
          <w:sz w:val="22"/>
          <w:szCs w:val="22"/>
          <w:lang w:eastAsia="fr-FR"/>
        </w:rPr>
        <w:t xml:space="preserve"> </w:t>
      </w:r>
      <w:r w:rsidRPr="00EF66BF">
        <w:rPr>
          <w:sz w:val="22"/>
          <w:szCs w:val="22"/>
          <w:lang w:eastAsia="fr-FR"/>
        </w:rPr>
        <w:t>apvaisinimą</w:t>
      </w:r>
      <w:r>
        <w:rPr>
          <w:sz w:val="22"/>
          <w:szCs w:val="22"/>
          <w:lang w:eastAsia="fr-FR"/>
        </w:rPr>
        <w:t xml:space="preserve"> – inseminaciją</w:t>
      </w:r>
      <w:r w:rsidRPr="00EF66BF">
        <w:rPr>
          <w:sz w:val="22"/>
          <w:szCs w:val="22"/>
          <w:lang w:eastAsia="fr-FR"/>
        </w:rPr>
        <w:t>.</w:t>
      </w:r>
    </w:p>
    <w:p w:rsidR="00184EAE" w:rsidRPr="00EF66BF" w:rsidRDefault="00184EAE" w:rsidP="00184EAE">
      <w:pPr>
        <w:pStyle w:val="Sraopastraipa"/>
        <w:numPr>
          <w:ilvl w:val="0"/>
          <w:numId w:val="31"/>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Gydytojas atidžiai stebės Jūsų būklę mažiausiai dvi savaites.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Jei atsako į gydymą MENOPUR nėra:</w:t>
      </w:r>
    </w:p>
    <w:p w:rsidR="00184EAE" w:rsidRPr="00EF66BF" w:rsidRDefault="00184EAE" w:rsidP="00184EAE">
      <w:pPr>
        <w:pStyle w:val="Sraopastraipa"/>
        <w:numPr>
          <w:ilvl w:val="0"/>
          <w:numId w:val="31"/>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Jūsų gydytojas stebės gydymo MENOPUR poveikį.</w:t>
      </w:r>
    </w:p>
    <w:p w:rsidR="00184EAE" w:rsidRPr="00EF66BF" w:rsidRDefault="00184EAE" w:rsidP="00184EAE">
      <w:pPr>
        <w:pStyle w:val="Sraopastraipa"/>
        <w:numPr>
          <w:ilvl w:val="0"/>
          <w:numId w:val="31"/>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Priklausomai nuo Jūsų būklės, gydytojas gali nuspręsti nutraukti gydymą MENOPUR ir neskirti žCG injekcijos.</w:t>
      </w:r>
    </w:p>
    <w:p w:rsidR="00184EAE" w:rsidRPr="00EF66BF" w:rsidRDefault="00184EAE" w:rsidP="00184EAE">
      <w:pPr>
        <w:spacing w:before="0" w:after="0"/>
        <w:rPr>
          <w:sz w:val="22"/>
          <w:szCs w:val="22"/>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Moterims, kurioms taikomos </w:t>
      </w:r>
      <w:r>
        <w:rPr>
          <w:b/>
          <w:sz w:val="22"/>
          <w:szCs w:val="22"/>
        </w:rPr>
        <w:t>pagalbinio</w:t>
      </w:r>
      <w:r w:rsidRPr="00A46130">
        <w:rPr>
          <w:b/>
          <w:sz w:val="22"/>
          <w:szCs w:val="22"/>
        </w:rPr>
        <w:t xml:space="preserve"> </w:t>
      </w:r>
      <w:r w:rsidRPr="00EF66BF">
        <w:rPr>
          <w:b/>
          <w:sz w:val="22"/>
          <w:szCs w:val="22"/>
        </w:rPr>
        <w:t>apvaisinimo procedūros: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lastRenderedPageBreak/>
        <w:t>Jei Jums taikomos dirbtinio apvaisinimo procedūros, vartosite vaistą, kuris padeda veikti hormonui, vadinamam gonadotropiną atpalaiduojančiu hormonu (GnRH). Šis vaistas vadinamas GnRH agonistu.</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reikia pradėti vartoti praėjus maždaug 2 savaitėms nuo gydymo GnRH agonistu pradžios.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Jums taip pat gali būti taikomas gydymas vaistu, vadinamu GnRH antagonistu.</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Gydymą MENOPUR reikia pradėti 2 arba 3 mėnesinių ciklo dieną (1 diena yra pirmoji mėnesinių diena).</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Kiek MENOPUR vartoti?</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reikia vartoti kasdien mažiausiai 5 dienas.</w:t>
      </w:r>
    </w:p>
    <w:p w:rsidR="00184EAE" w:rsidRPr="00EF66BF" w:rsidRDefault="00184EAE" w:rsidP="00184EAE">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Pradinė MENOPUR dozė paprastai yra 150-225 TV.</w:t>
      </w:r>
    </w:p>
    <w:p w:rsidR="00184EAE" w:rsidRPr="00EF66BF" w:rsidRDefault="00184EAE" w:rsidP="00184EAE">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Ši dozė gali būti didinama atsižvelgiant į Jūsų atsaką į gydymą, bet ne daugiau kaip iki 450 TV per parą.</w:t>
      </w:r>
    </w:p>
    <w:p w:rsidR="00184EAE" w:rsidRPr="00EF66BF" w:rsidRDefault="00184EAE" w:rsidP="00184EAE">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Dozė neturėtų būti didinama daugiau kaip 150 TV vieno dozės koregavimo metu.</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Paprastai gydymas neturėtų tęstis ilgiau kaip 20 dienų.</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Jei yra pakankamai kiaušinėlių maišelių (arba folikulų), kiaušinėlio išsiskyrimui (ovuliacijai) sukelti, Jums bus suleista vienkartinė žCG injekcija, kurios dozė yra iki 10 000 TV.</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Gydytojas atidžiai stebės Jūsų būklę mažiausiai 2 savaites po žCG injekcijos.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Jūsų gydytojas stebės gydymo MENOPUR poveikį.</w:t>
      </w:r>
    </w:p>
    <w:p w:rsidR="00184EAE" w:rsidRPr="00EF66BF" w:rsidRDefault="00184EAE" w:rsidP="00184EAE">
      <w:pPr>
        <w:pStyle w:val="Sraopastraipa"/>
        <w:numPr>
          <w:ilvl w:val="0"/>
          <w:numId w:val="33"/>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Priklausomai nuo Jūsų būklės, gydytojas gali nuspręsti nutraukti gydymą MENOPUR ir neskirti žCG injekcijos.</w:t>
      </w:r>
    </w:p>
    <w:p w:rsidR="00184EAE" w:rsidRPr="00EF66BF" w:rsidRDefault="00184EAE" w:rsidP="00184EAE">
      <w:pPr>
        <w:pStyle w:val="Sraopastraipa"/>
        <w:numPr>
          <w:ilvl w:val="0"/>
          <w:numId w:val="33"/>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Tokiu atveju Jums bus nurodyta naudoti barjerinį kontracepcijos metodą (pavyzdžiui prezervatyvą). Arba neturėti lytinių santykių, kol neprasidės kitos mėnesinės.</w:t>
      </w:r>
    </w:p>
    <w:p w:rsidR="00184EAE" w:rsidRPr="00EF66BF" w:rsidRDefault="00184EAE" w:rsidP="00184EAE">
      <w:pPr>
        <w:tabs>
          <w:tab w:val="left" w:pos="0"/>
          <w:tab w:val="left" w:pos="993"/>
        </w:tabs>
        <w:overflowPunct w:val="0"/>
        <w:autoSpaceDE w:val="0"/>
        <w:autoSpaceDN w:val="0"/>
        <w:adjustRightInd w:val="0"/>
        <w:spacing w:before="0" w:after="0"/>
        <w:jc w:val="both"/>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Kaip vartoti MENOPUR</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Labai atidžiai laikykitės pakuotėje su užpildytu švirkštikliu pateiktų „Naudojimo instrukcijų“.</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Pirmąją MENOPUR injekciją stebės gydytojas arba slaugytojas. Po to, kai Jus pilnai apmokys, gydytojas nuspręs, ar galite kitas injekcijas atlikti savarankiškai, namuose.</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injekcijos leidžiamos po oda (poodinė injekcija). Dažniausiai į pilvą. Kiekvieną užpildytą švirkštiklį galima naudoti kelioms injekcijoms.</w:t>
      </w:r>
    </w:p>
    <w:p w:rsidR="00184EAE" w:rsidRPr="00EF66BF" w:rsidRDefault="00184EAE" w:rsidP="00184EAE">
      <w:pPr>
        <w:spacing w:before="0" w:after="0"/>
        <w:rPr>
          <w:rFonts w:cs="Arial"/>
          <w:sz w:val="22"/>
          <w:szCs w:val="22"/>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Ką daryti pavartojus per didelę MENOPUR dozę?</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rPr>
      </w:pPr>
      <w:r w:rsidRPr="00EF66BF">
        <w:rPr>
          <w:sz w:val="22"/>
          <w:szCs w:val="22"/>
        </w:rPr>
        <w:t>Pasakykite gydytojui.</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bCs/>
          <w:sz w:val="22"/>
          <w:szCs w:val="22"/>
          <w:u w:val="single"/>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Pamiršus pavartoti MENOPUR</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bCs/>
          <w:sz w:val="22"/>
          <w:szCs w:val="22"/>
        </w:rPr>
      </w:pPr>
      <w:r w:rsidRPr="00EF66BF">
        <w:rPr>
          <w:sz w:val="22"/>
          <w:szCs w:val="22"/>
        </w:rPr>
        <w:t>Negalima vartoti dvigubos dozės norint kompensuoti praleistą dozę. Pasakykite gydytojui.</w:t>
      </w:r>
    </w:p>
    <w:p w:rsidR="00184EAE" w:rsidRPr="00EF66BF" w:rsidRDefault="00184EAE" w:rsidP="00184EAE">
      <w:pPr>
        <w:autoSpaceDE w:val="0"/>
        <w:autoSpaceDN w:val="0"/>
        <w:adjustRightInd w:val="0"/>
        <w:spacing w:before="0" w:after="0"/>
        <w:rPr>
          <w:color w:val="000000"/>
          <w:sz w:val="22"/>
          <w:szCs w:val="22"/>
        </w:rPr>
      </w:pPr>
    </w:p>
    <w:p w:rsidR="00184EAE" w:rsidRPr="00EF66BF" w:rsidRDefault="00184EAE" w:rsidP="00184EAE">
      <w:pPr>
        <w:autoSpaceDE w:val="0"/>
        <w:autoSpaceDN w:val="0"/>
        <w:adjustRightInd w:val="0"/>
        <w:spacing w:before="0" w:after="0"/>
        <w:rPr>
          <w:color w:val="000000"/>
          <w:sz w:val="22"/>
          <w:szCs w:val="22"/>
        </w:rPr>
      </w:pPr>
    </w:p>
    <w:p w:rsidR="00184EAE" w:rsidRPr="00EF66BF" w:rsidRDefault="00184EAE" w:rsidP="00184EAE">
      <w:pPr>
        <w:keepNext/>
        <w:tabs>
          <w:tab w:val="left" w:pos="567"/>
        </w:tabs>
        <w:spacing w:before="0" w:after="0"/>
        <w:outlineLvl w:val="1"/>
        <w:rPr>
          <w:b/>
          <w:bCs/>
          <w:sz w:val="22"/>
          <w:szCs w:val="22"/>
        </w:rPr>
      </w:pPr>
      <w:r w:rsidRPr="00EF66BF">
        <w:rPr>
          <w:b/>
          <w:sz w:val="22"/>
          <w:szCs w:val="22"/>
        </w:rPr>
        <w:t>4.</w:t>
      </w:r>
      <w:r w:rsidRPr="00EF66BF">
        <w:rPr>
          <w:b/>
          <w:sz w:val="22"/>
          <w:szCs w:val="22"/>
        </w:rPr>
        <w:tab/>
        <w:t>Galimas šalutinis poveikis</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sz w:val="22"/>
          <w:szCs w:val="22"/>
        </w:rPr>
        <w:t>Šis vaistas, kaip ir visi kiti, gali sukelti šalutinį poveikį, nors jis pasireiškia ne visiems žmonėms.</w:t>
      </w:r>
    </w:p>
    <w:p w:rsidR="00184EAE" w:rsidRPr="00EF66BF" w:rsidRDefault="00184EAE" w:rsidP="00184EAE">
      <w:pPr>
        <w:spacing w:before="0" w:after="0"/>
        <w:rPr>
          <w:sz w:val="22"/>
          <w:szCs w:val="22"/>
        </w:rPr>
      </w:pPr>
    </w:p>
    <w:p w:rsidR="00184EAE" w:rsidRPr="00EF66BF" w:rsidRDefault="00184EAE" w:rsidP="00184EAE">
      <w:pPr>
        <w:spacing w:before="0" w:after="0"/>
        <w:rPr>
          <w:b/>
          <w:sz w:val="22"/>
          <w:szCs w:val="22"/>
        </w:rPr>
      </w:pPr>
      <w:r w:rsidRPr="00EF66BF">
        <w:rPr>
          <w:b/>
          <w:sz w:val="22"/>
          <w:szCs w:val="22"/>
        </w:rPr>
        <w:t>Sunkus šalutinis poveikis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sz w:val="22"/>
          <w:szCs w:val="22"/>
          <w:lang w:eastAsia="fr-FR"/>
        </w:rPr>
      </w:pPr>
      <w:r w:rsidRPr="00EF66BF">
        <w:rPr>
          <w:b/>
          <w:sz w:val="22"/>
          <w:szCs w:val="22"/>
          <w:lang w:eastAsia="fr-FR"/>
        </w:rPr>
        <w:t>Kiaušidžių hiperstimuliacijos sindromas (KHSS)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b/>
          <w:sz w:val="22"/>
          <w:szCs w:val="22"/>
          <w:lang w:eastAsia="fr-FR"/>
        </w:rPr>
        <w:t>Nedelsiant praneškite gydytojui</w:t>
      </w:r>
      <w:r w:rsidRPr="00EF66BF">
        <w:rPr>
          <w:sz w:val="22"/>
          <w:szCs w:val="22"/>
          <w:lang w:eastAsia="fr-FR"/>
        </w:rPr>
        <w:t>, jei pasireiškia šie simptomai, kurie gali būti KHSS požymiai:</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pilvo skausmas ar pilvo patinimas;</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pykinimas arba vėmimas;</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viduriavimas;</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svorio padidėjimas;</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pasunkėjęs kvėpavimas;</w:t>
      </w:r>
    </w:p>
    <w:p w:rsidR="00184EAE" w:rsidRPr="00EF66BF" w:rsidRDefault="00184EAE" w:rsidP="00184EAE">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lastRenderedPageBreak/>
        <w:t>suretėjęs šlapinimasis.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b/>
          <w:sz w:val="22"/>
          <w:szCs w:val="22"/>
          <w:lang w:eastAsia="fr-FR"/>
        </w:rPr>
        <w:t xml:space="preserve">Jeigu Jums pasireiškė bet kuris iš šių simptomų, nedelsdami kreipkitės į gydytoją, net jeigu jie atsirado praėjus kelioms dienoms po paskutinės MENOPUR injekcijos. </w:t>
      </w:r>
      <w:r w:rsidRPr="00EF66BF">
        <w:rPr>
          <w:sz w:val="22"/>
          <w:szCs w:val="22"/>
          <w:lang w:eastAsia="fr-FR"/>
        </w:rPr>
        <w:t>Jums gali būti reikalingas skubus gydymas. Šie požymiai gali rodyti, kad kiaušidės per daug stimuliuojamos, pasireiškė taip vadinamas kiaušidžių hiperstimuliacijos sindromas (KHSS). Sunkiais KHSS atvejais, gauta pranešimų apie retai pasireiškiančias komplikacijas: skysčio kaupimasis pilve, dubenyje arba krūtinės ląstoje, kvėpavimo pasunkėjimas, sumažėjęs šlapinamasis, kraujo krešulių susidarymas kraujagyslėse (tromboembolija) ir kiaušidžių užsisukimas (</w:t>
      </w:r>
      <w:r w:rsidRPr="00EF66BF">
        <w:rPr>
          <w:sz w:val="22"/>
          <w:szCs w:val="22"/>
        </w:rPr>
        <w:t>kiaušidžių persisukimas)</w:t>
      </w:r>
      <w:r w:rsidRPr="00EF66BF">
        <w:rPr>
          <w:sz w:val="22"/>
          <w:szCs w:val="22"/>
          <w:lang w:eastAsia="fr-FR"/>
        </w:rPr>
        <w:t xml:space="preserve">. </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tabs>
          <w:tab w:val="left" w:pos="0"/>
          <w:tab w:val="left" w:pos="993"/>
        </w:tabs>
        <w:overflowPunct w:val="0"/>
        <w:autoSpaceDE w:val="0"/>
        <w:autoSpaceDN w:val="0"/>
        <w:adjustRightInd w:val="0"/>
        <w:spacing w:before="0" w:after="0"/>
        <w:textAlignment w:val="baseline"/>
        <w:rPr>
          <w:b/>
          <w:sz w:val="22"/>
          <w:szCs w:val="22"/>
          <w:lang w:eastAsia="fr-FR"/>
        </w:rPr>
      </w:pPr>
      <w:r w:rsidRPr="00EF66BF">
        <w:rPr>
          <w:b/>
          <w:sz w:val="22"/>
          <w:szCs w:val="22"/>
          <w:lang w:eastAsia="fr-FR"/>
        </w:rPr>
        <w:t>Alerginės reakcijos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Nedelsiant pasakykite gydytojui, jei Jums pasireiškė:</w:t>
      </w:r>
    </w:p>
    <w:p w:rsidR="00184EAE" w:rsidRPr="00EF66BF" w:rsidRDefault="00184EAE" w:rsidP="00184EAE">
      <w:pPr>
        <w:pStyle w:val="Sraopastraipa"/>
        <w:numPr>
          <w:ilvl w:val="0"/>
          <w:numId w:val="66"/>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išbėrimas;</w:t>
      </w:r>
    </w:p>
    <w:p w:rsidR="00184EAE" w:rsidRPr="00EF66BF" w:rsidRDefault="00184EAE" w:rsidP="00184EAE">
      <w:pPr>
        <w:pStyle w:val="Sraopastraipa"/>
        <w:numPr>
          <w:ilvl w:val="0"/>
          <w:numId w:val="66"/>
        </w:numPr>
        <w:tabs>
          <w:tab w:val="left" w:pos="0"/>
          <w:tab w:val="left" w:pos="993"/>
        </w:tabs>
        <w:overflowPunct w:val="0"/>
        <w:autoSpaceDE w:val="0"/>
        <w:autoSpaceDN w:val="0"/>
        <w:adjustRightInd w:val="0"/>
        <w:spacing w:before="0" w:after="0"/>
        <w:textAlignment w:val="baseline"/>
        <w:rPr>
          <w:sz w:val="22"/>
          <w:szCs w:val="22"/>
          <w:lang w:eastAsia="fr-FR"/>
        </w:rPr>
      </w:pPr>
      <w:r w:rsidRPr="00DB418D">
        <w:rPr>
          <w:sz w:val="22"/>
        </w:rPr>
        <w:t>niežėjimas</w:t>
      </w:r>
      <w:r w:rsidRPr="00EF66BF">
        <w:rPr>
          <w:sz w:val="22"/>
          <w:szCs w:val="22"/>
          <w:lang w:eastAsia="fr-FR"/>
        </w:rPr>
        <w:t>;</w:t>
      </w:r>
    </w:p>
    <w:p w:rsidR="00184EAE" w:rsidRPr="00EF66BF" w:rsidRDefault="00184EAE" w:rsidP="00184EAE">
      <w:pPr>
        <w:pStyle w:val="Sraopastraipa"/>
        <w:numPr>
          <w:ilvl w:val="0"/>
          <w:numId w:val="66"/>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gerklės patinimas ir pasunkėjęs kvėpavimas.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Jeigu Jums pasireiškė bet kuris iš šių simptomų, nedelsdami kreipkitės į gydytoją.</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p>
    <w:p w:rsidR="00184EAE" w:rsidRPr="00EF66BF" w:rsidRDefault="00184EAE" w:rsidP="00184EAE">
      <w:pPr>
        <w:spacing w:before="0" w:after="0"/>
        <w:rPr>
          <w:b/>
          <w:sz w:val="22"/>
          <w:szCs w:val="22"/>
        </w:rPr>
      </w:pPr>
      <w:r w:rsidRPr="00EF66BF">
        <w:rPr>
          <w:b/>
          <w:sz w:val="22"/>
          <w:szCs w:val="22"/>
        </w:rPr>
        <w:t>Kitas šalutinis poveikis</w:t>
      </w:r>
    </w:p>
    <w:p w:rsidR="00184EAE" w:rsidRPr="003F624C" w:rsidRDefault="00184EAE" w:rsidP="00184EAE">
      <w:pPr>
        <w:tabs>
          <w:tab w:val="left" w:pos="0"/>
          <w:tab w:val="left" w:pos="993"/>
        </w:tabs>
        <w:overflowPunct w:val="0"/>
        <w:autoSpaceDE w:val="0"/>
        <w:autoSpaceDN w:val="0"/>
        <w:adjustRightInd w:val="0"/>
        <w:spacing w:before="0" w:after="0"/>
        <w:textAlignment w:val="baseline"/>
        <w:rPr>
          <w:b/>
          <w:bCs/>
          <w:snapToGrid w:val="0"/>
          <w:sz w:val="22"/>
          <w:szCs w:val="22"/>
        </w:rPr>
      </w:pPr>
      <w:r w:rsidRPr="00594A3F">
        <w:rPr>
          <w:b/>
          <w:bCs/>
          <w:snapToGrid w:val="0"/>
          <w:sz w:val="22"/>
          <w:szCs w:val="22"/>
        </w:rPr>
        <w:t xml:space="preserve">Dažni šalutinio poveikio reiškiniai </w:t>
      </w:r>
      <w:r w:rsidRPr="003F624C">
        <w:rPr>
          <w:b/>
          <w:bCs/>
          <w:snapToGrid w:val="0"/>
          <w:sz w:val="22"/>
          <w:szCs w:val="22"/>
        </w:rPr>
        <w:t>(gali pasireikšti rečiau kaip 1 iš 10 asmenų):</w:t>
      </w:r>
    </w:p>
    <w:p w:rsidR="00184EAE" w:rsidRPr="00EF66BF" w:rsidRDefault="00184EAE" w:rsidP="00184EAE">
      <w:pPr>
        <w:pStyle w:val="Sraopastraipa"/>
        <w:numPr>
          <w:ilvl w:val="0"/>
          <w:numId w:val="21"/>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galvos skausmas;</w:t>
      </w:r>
    </w:p>
    <w:p w:rsidR="00184EAE" w:rsidRPr="00EF66BF" w:rsidRDefault="00184EAE" w:rsidP="00184EAE">
      <w:pPr>
        <w:pStyle w:val="Sraopastraipa"/>
        <w:numPr>
          <w:ilvl w:val="0"/>
          <w:numId w:val="21"/>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pykinimas;</w:t>
      </w:r>
    </w:p>
    <w:p w:rsidR="00184EAE" w:rsidRPr="00EF66BF" w:rsidRDefault="00184EAE" w:rsidP="00184EAE">
      <w:pPr>
        <w:pStyle w:val="Sraopastraipa"/>
        <w:numPr>
          <w:ilvl w:val="0"/>
          <w:numId w:val="21"/>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pilvo patinimas ar skausmas;</w:t>
      </w:r>
    </w:p>
    <w:p w:rsidR="00184EAE" w:rsidRPr="00EF66BF" w:rsidRDefault="00184EAE" w:rsidP="00184EAE">
      <w:pPr>
        <w:pStyle w:val="Sraopastraipa"/>
        <w:numPr>
          <w:ilvl w:val="0"/>
          <w:numId w:val="21"/>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dubens skausmas;</w:t>
      </w:r>
    </w:p>
    <w:p w:rsidR="00184EAE" w:rsidRPr="00EF66BF" w:rsidRDefault="00184EAE" w:rsidP="00184EAE">
      <w:pPr>
        <w:pStyle w:val="Sraopastraipa"/>
        <w:numPr>
          <w:ilvl w:val="0"/>
          <w:numId w:val="21"/>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 xml:space="preserve">skausmas, paraudimas, patinimas, </w:t>
      </w:r>
      <w:r>
        <w:rPr>
          <w:bCs/>
          <w:snapToGrid w:val="0"/>
          <w:sz w:val="22"/>
          <w:szCs w:val="22"/>
        </w:rPr>
        <w:t>niežėjimas</w:t>
      </w:r>
      <w:r w:rsidRPr="00EF66BF">
        <w:rPr>
          <w:bCs/>
          <w:snapToGrid w:val="0"/>
          <w:sz w:val="22"/>
          <w:szCs w:val="22"/>
        </w:rPr>
        <w:t xml:space="preserve"> arba mėlynės injekcijos vietoje.</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bCs/>
          <w:snapToGrid w:val="0"/>
          <w:sz w:val="22"/>
          <w:szCs w:val="22"/>
        </w:rPr>
      </w:pPr>
    </w:p>
    <w:p w:rsidR="00184EAE" w:rsidRPr="003F624C" w:rsidRDefault="00184EAE" w:rsidP="00184EAE">
      <w:pPr>
        <w:tabs>
          <w:tab w:val="left" w:pos="0"/>
          <w:tab w:val="left" w:pos="993"/>
        </w:tabs>
        <w:overflowPunct w:val="0"/>
        <w:autoSpaceDE w:val="0"/>
        <w:autoSpaceDN w:val="0"/>
        <w:adjustRightInd w:val="0"/>
        <w:spacing w:before="0" w:after="0"/>
        <w:textAlignment w:val="baseline"/>
        <w:rPr>
          <w:b/>
          <w:bCs/>
          <w:sz w:val="22"/>
          <w:szCs w:val="22"/>
          <w:lang w:eastAsia="fr-FR"/>
        </w:rPr>
      </w:pPr>
      <w:r w:rsidRPr="00594A3F">
        <w:rPr>
          <w:b/>
          <w:bCs/>
          <w:snapToGrid w:val="0"/>
          <w:sz w:val="22"/>
          <w:szCs w:val="22"/>
        </w:rPr>
        <w:t>Nedažni šalutinio poveikio reiškiniai</w:t>
      </w:r>
      <w:r w:rsidRPr="003F624C">
        <w:rPr>
          <w:b/>
          <w:bCs/>
          <w:snapToGrid w:val="0"/>
          <w:sz w:val="22"/>
          <w:szCs w:val="22"/>
        </w:rPr>
        <w:t xml:space="preserve"> (gali pasireikšti rečiau kaip 1 iš 100 asmenų):</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vėmimas;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pilvo skausmas;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viduriavimas;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nuovargis;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svaigulys</w:t>
      </w:r>
      <w:r w:rsidRPr="00EF66BF">
        <w:rPr>
          <w:sz w:val="22"/>
          <w:szCs w:val="22"/>
          <w:lang w:eastAsia="fr-FR"/>
        </w:rPr>
        <w:t>;</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skysčio maišeliai kiaušidėse (kiaušidžių cistos);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nusiskundimai dėl krūtų, tokie kaip krūtų skausmas, jautrumas, diskomfortas, patinimas ar spenelių skausmas;</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karščio pylimas.</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rsidR="00184EAE" w:rsidRPr="003F624C" w:rsidRDefault="00184EAE" w:rsidP="00184EAE">
      <w:pPr>
        <w:tabs>
          <w:tab w:val="left" w:pos="0"/>
          <w:tab w:val="left" w:pos="993"/>
        </w:tabs>
        <w:overflowPunct w:val="0"/>
        <w:autoSpaceDE w:val="0"/>
        <w:autoSpaceDN w:val="0"/>
        <w:adjustRightInd w:val="0"/>
        <w:spacing w:before="0" w:after="0"/>
        <w:textAlignment w:val="baseline"/>
        <w:rPr>
          <w:b/>
          <w:sz w:val="22"/>
          <w:szCs w:val="22"/>
          <w:highlight w:val="yellow"/>
          <w:lang w:eastAsia="fr-FR"/>
        </w:rPr>
      </w:pPr>
      <w:r w:rsidRPr="00594A3F">
        <w:rPr>
          <w:b/>
          <w:sz w:val="22"/>
          <w:szCs w:val="22"/>
          <w:lang w:eastAsia="fr-FR"/>
        </w:rPr>
        <w:t>Labai reti šalutinio poveikio reiškiniai</w:t>
      </w:r>
      <w:r w:rsidRPr="003F624C">
        <w:rPr>
          <w:b/>
          <w:sz w:val="22"/>
          <w:szCs w:val="22"/>
          <w:lang w:eastAsia="fr-FR"/>
        </w:rPr>
        <w:t xml:space="preserve"> (gali pasireikšti rečiau kaip 1 iš 1000 asmenų):</w:t>
      </w:r>
    </w:p>
    <w:p w:rsidR="00184EAE" w:rsidRPr="00EF66BF" w:rsidRDefault="00184EAE" w:rsidP="00184EAE">
      <w:pPr>
        <w:pStyle w:val="Sraopastraipa"/>
        <w:numPr>
          <w:ilvl w:val="0"/>
          <w:numId w:val="22"/>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spuogai (aknė).</w:t>
      </w:r>
    </w:p>
    <w:p w:rsidR="00184EAE" w:rsidRPr="00EF66BF" w:rsidRDefault="00184EAE" w:rsidP="00184EAE">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rsidR="00184EAE" w:rsidRPr="003F624C" w:rsidRDefault="00184EAE" w:rsidP="00184EAE">
      <w:pPr>
        <w:tabs>
          <w:tab w:val="left" w:pos="0"/>
          <w:tab w:val="left" w:pos="993"/>
        </w:tabs>
        <w:overflowPunct w:val="0"/>
        <w:autoSpaceDE w:val="0"/>
        <w:autoSpaceDN w:val="0"/>
        <w:adjustRightInd w:val="0"/>
        <w:spacing w:before="0" w:after="0"/>
        <w:textAlignment w:val="baseline"/>
        <w:rPr>
          <w:sz w:val="22"/>
          <w:szCs w:val="22"/>
          <w:lang w:eastAsia="fr-FR"/>
        </w:rPr>
      </w:pPr>
      <w:r w:rsidRPr="003F624C">
        <w:rPr>
          <w:b/>
          <w:bCs/>
          <w:noProof/>
          <w:snapToGrid w:val="0"/>
          <w:sz w:val="22"/>
          <w:szCs w:val="22"/>
        </w:rPr>
        <w:t>Šalutinio poveikio reiškiniai, kurių dažnis nežinomas</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regėjimo sutrikimai;</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karščiavimas;</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bloga savijauta;</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svorio padidėjimas;</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raumenų ir sąnarių skausmai;</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kiaušidžių užsisukimas (</w:t>
      </w:r>
      <w:r w:rsidRPr="00EF66BF">
        <w:rPr>
          <w:sz w:val="22"/>
          <w:szCs w:val="22"/>
        </w:rPr>
        <w:t xml:space="preserve">kiaušidžių persisukimas) </w:t>
      </w:r>
      <w:r w:rsidRPr="00EF66BF">
        <w:rPr>
          <w:sz w:val="22"/>
          <w:szCs w:val="22"/>
          <w:lang w:eastAsia="fr-FR"/>
        </w:rPr>
        <w:t>dėl per didelės kiaušidžių stimuliacijos;</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rPr>
      </w:pPr>
      <w:r w:rsidRPr="00EF66BF">
        <w:rPr>
          <w:sz w:val="22"/>
          <w:szCs w:val="22"/>
          <w:lang w:eastAsia="fr-FR"/>
        </w:rPr>
        <w:t>dilgėlinė;</w:t>
      </w:r>
    </w:p>
    <w:p w:rsidR="00184EAE" w:rsidRPr="00EF66BF" w:rsidRDefault="00184EAE" w:rsidP="00184EAE">
      <w:pPr>
        <w:pStyle w:val="Sraopastraipa"/>
        <w:numPr>
          <w:ilvl w:val="0"/>
          <w:numId w:val="23"/>
        </w:numPr>
        <w:tabs>
          <w:tab w:val="left" w:pos="0"/>
          <w:tab w:val="left" w:pos="993"/>
        </w:tabs>
        <w:overflowPunct w:val="0"/>
        <w:autoSpaceDE w:val="0"/>
        <w:autoSpaceDN w:val="0"/>
        <w:adjustRightInd w:val="0"/>
        <w:spacing w:before="0" w:after="0"/>
        <w:ind w:left="567" w:hanging="567"/>
        <w:textAlignment w:val="baseline"/>
        <w:rPr>
          <w:sz w:val="22"/>
          <w:szCs w:val="22"/>
        </w:rPr>
      </w:pPr>
      <w:r w:rsidRPr="00EF66BF">
        <w:rPr>
          <w:sz w:val="22"/>
          <w:szCs w:val="22"/>
        </w:rPr>
        <w:t xml:space="preserve">kraujo krešuliai dėl per didelės </w:t>
      </w:r>
      <w:r w:rsidRPr="00EF66BF">
        <w:rPr>
          <w:sz w:val="22"/>
          <w:szCs w:val="22"/>
          <w:lang w:eastAsia="fr-FR"/>
        </w:rPr>
        <w:t xml:space="preserve">kiaušidžių </w:t>
      </w:r>
      <w:r w:rsidRPr="00EF66BF">
        <w:rPr>
          <w:sz w:val="22"/>
          <w:szCs w:val="22"/>
        </w:rPr>
        <w:t>stimuliacijos.</w:t>
      </w:r>
    </w:p>
    <w:p w:rsidR="00184EAE" w:rsidRPr="00EF66BF" w:rsidRDefault="00184EAE" w:rsidP="00184EAE">
      <w:pPr>
        <w:spacing w:before="0" w:after="0"/>
        <w:rPr>
          <w:sz w:val="22"/>
          <w:szCs w:val="22"/>
          <w:highlight w:val="yellow"/>
        </w:rPr>
      </w:pPr>
    </w:p>
    <w:p w:rsidR="00184EAE" w:rsidRPr="0010640B" w:rsidRDefault="00184EAE" w:rsidP="00184EAE">
      <w:pPr>
        <w:spacing w:before="0" w:after="0"/>
        <w:rPr>
          <w:b/>
          <w:bCs/>
          <w:sz w:val="22"/>
          <w:szCs w:val="22"/>
        </w:rPr>
      </w:pPr>
      <w:r w:rsidRPr="0010640B">
        <w:rPr>
          <w:b/>
          <w:bCs/>
          <w:sz w:val="22"/>
          <w:szCs w:val="22"/>
        </w:rPr>
        <w:t>Pranešimas apie šalutinį poveikį</w:t>
      </w:r>
    </w:p>
    <w:p w:rsidR="00184EAE" w:rsidRPr="00EF66BF" w:rsidRDefault="00184EAE" w:rsidP="00184EAE">
      <w:pPr>
        <w:spacing w:before="0" w:after="0"/>
        <w:rPr>
          <w:b/>
          <w:bCs/>
          <w:sz w:val="22"/>
          <w:szCs w:val="22"/>
        </w:rPr>
      </w:pPr>
      <w:r w:rsidRPr="00EF66BF">
        <w:rPr>
          <w:snapToGrid w:val="0"/>
          <w:sz w:val="22"/>
          <w:szCs w:val="22"/>
        </w:rPr>
        <w:t xml:space="preserve">Jeigu pasireiškė šalutinis poveikis, įskaitant šiame lapelyje nenurodytą, pasakykite gydytojui arba slaugytojui. Pranešimą apie šalutinį poveikį galite </w:t>
      </w:r>
      <w:r>
        <w:rPr>
          <w:sz w:val="22"/>
          <w:szCs w:val="22"/>
          <w:lang w:eastAsia="lt-LT"/>
        </w:rPr>
        <w:t xml:space="preserve">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Pr="00EF66BF">
        <w:rPr>
          <w:snapToGrid w:val="0"/>
          <w:sz w:val="22"/>
          <w:szCs w:val="22"/>
        </w:rPr>
        <w:t xml:space="preserve"> arba </w:t>
      </w:r>
      <w:r>
        <w:rPr>
          <w:snapToGrid w:val="0"/>
          <w:sz w:val="22"/>
          <w:szCs w:val="22"/>
        </w:rPr>
        <w:t xml:space="preserve">paskambinti </w:t>
      </w:r>
      <w:r w:rsidRPr="00EF66BF">
        <w:rPr>
          <w:snapToGrid w:val="0"/>
          <w:sz w:val="22"/>
          <w:szCs w:val="22"/>
        </w:rPr>
        <w:t>nemokamu telefonu 8 800 73 568. Pranešdami apie šalutinį poveikį galite mums padėti gauti daugiau informacijos apie šio vaisto saugumą.</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p>
    <w:p w:rsidR="00184EAE" w:rsidRPr="00EF66BF" w:rsidRDefault="00184EAE" w:rsidP="00184EAE">
      <w:pPr>
        <w:keepNext/>
        <w:tabs>
          <w:tab w:val="left" w:pos="567"/>
        </w:tabs>
        <w:spacing w:before="0" w:after="0"/>
        <w:outlineLvl w:val="1"/>
        <w:rPr>
          <w:b/>
          <w:bCs/>
          <w:sz w:val="22"/>
          <w:szCs w:val="22"/>
        </w:rPr>
      </w:pPr>
      <w:r w:rsidRPr="00EF66BF">
        <w:rPr>
          <w:b/>
          <w:sz w:val="22"/>
          <w:szCs w:val="22"/>
        </w:rPr>
        <w:t>5.</w:t>
      </w:r>
      <w:r w:rsidRPr="00EF66BF">
        <w:rPr>
          <w:b/>
          <w:sz w:val="22"/>
          <w:szCs w:val="22"/>
        </w:rPr>
        <w:tab/>
        <w:t>Kaip laikyti MENOPUR</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sz w:val="22"/>
          <w:szCs w:val="22"/>
        </w:rPr>
        <w:t>Šį vaistą laikykite vaikams nepastebimoje ir nepasiekiamoje vietoje.</w:t>
      </w:r>
    </w:p>
    <w:p w:rsidR="00184EAE" w:rsidRPr="00EF66BF" w:rsidRDefault="00184EAE" w:rsidP="00184EAE">
      <w:pPr>
        <w:spacing w:before="0" w:after="0"/>
        <w:rPr>
          <w:sz w:val="22"/>
          <w:szCs w:val="22"/>
        </w:rPr>
      </w:pPr>
    </w:p>
    <w:p w:rsidR="00184EAE" w:rsidRPr="00EF66BF" w:rsidRDefault="00184EAE" w:rsidP="00184EAE">
      <w:pPr>
        <w:tabs>
          <w:tab w:val="left" w:pos="426"/>
        </w:tabs>
        <w:overflowPunct w:val="0"/>
        <w:autoSpaceDE w:val="0"/>
        <w:autoSpaceDN w:val="0"/>
        <w:adjustRightInd w:val="0"/>
        <w:spacing w:before="0" w:after="0"/>
        <w:textAlignment w:val="baseline"/>
        <w:rPr>
          <w:sz w:val="22"/>
          <w:szCs w:val="22"/>
        </w:rPr>
      </w:pPr>
      <w:r w:rsidRPr="00EF66BF">
        <w:rPr>
          <w:sz w:val="22"/>
          <w:szCs w:val="22"/>
        </w:rPr>
        <w:t>Ant užpildyto švirkštiklio etiketės ir išorinės dėžutės po „EXP“ nurodytam tinkamumo laikui pasibaigus, šio vaisto vartoti negalima. Vaistas tinkamas vartoti iki paskutinės nurodyto mėnesio dienos.</w:t>
      </w:r>
    </w:p>
    <w:p w:rsidR="00184EAE" w:rsidRPr="00EF66BF" w:rsidRDefault="00184EAE" w:rsidP="00184EAE">
      <w:pPr>
        <w:tabs>
          <w:tab w:val="left" w:pos="426"/>
        </w:tabs>
        <w:overflowPunct w:val="0"/>
        <w:autoSpaceDE w:val="0"/>
        <w:autoSpaceDN w:val="0"/>
        <w:adjustRightInd w:val="0"/>
        <w:spacing w:before="0" w:after="0"/>
        <w:textAlignment w:val="baseline"/>
        <w:rPr>
          <w:sz w:val="22"/>
          <w:szCs w:val="22"/>
        </w:rPr>
      </w:pPr>
    </w:p>
    <w:p w:rsidR="00184EAE" w:rsidRPr="00EF66BF" w:rsidRDefault="00184EAE" w:rsidP="00184EAE">
      <w:pPr>
        <w:tabs>
          <w:tab w:val="left" w:pos="426"/>
        </w:tabs>
        <w:overflowPunct w:val="0"/>
        <w:autoSpaceDE w:val="0"/>
        <w:autoSpaceDN w:val="0"/>
        <w:adjustRightInd w:val="0"/>
        <w:spacing w:before="0" w:after="0"/>
        <w:textAlignment w:val="baseline"/>
        <w:rPr>
          <w:sz w:val="22"/>
          <w:szCs w:val="22"/>
        </w:rPr>
      </w:pPr>
      <w:r w:rsidRPr="00EF66BF">
        <w:rPr>
          <w:sz w:val="22"/>
          <w:szCs w:val="22"/>
        </w:rPr>
        <w:t>Prieš vartojimą:</w:t>
      </w:r>
    </w:p>
    <w:p w:rsidR="00184EAE" w:rsidRPr="00EF66BF" w:rsidRDefault="00184EAE" w:rsidP="00184EAE">
      <w:pPr>
        <w:tabs>
          <w:tab w:val="left" w:pos="426"/>
        </w:tabs>
        <w:overflowPunct w:val="0"/>
        <w:autoSpaceDE w:val="0"/>
        <w:autoSpaceDN w:val="0"/>
        <w:adjustRightInd w:val="0"/>
        <w:spacing w:before="0" w:after="0"/>
        <w:textAlignment w:val="baseline"/>
        <w:rPr>
          <w:sz w:val="22"/>
          <w:szCs w:val="22"/>
        </w:rPr>
      </w:pPr>
      <w:r w:rsidRPr="00EF66BF">
        <w:rPr>
          <w:sz w:val="22"/>
          <w:szCs w:val="22"/>
        </w:rPr>
        <w:t>Laikyti šaldytuve, 2 °C – 8 °C temperatūroje.</w:t>
      </w:r>
    </w:p>
    <w:p w:rsidR="00184EAE" w:rsidRPr="00EF66BF" w:rsidRDefault="00184EAE" w:rsidP="00184EAE">
      <w:pPr>
        <w:tabs>
          <w:tab w:val="left" w:pos="426"/>
        </w:tabs>
        <w:overflowPunct w:val="0"/>
        <w:autoSpaceDE w:val="0"/>
        <w:autoSpaceDN w:val="0"/>
        <w:adjustRightInd w:val="0"/>
        <w:spacing w:before="0" w:after="0"/>
        <w:textAlignment w:val="baseline"/>
        <w:rPr>
          <w:bCs/>
          <w:sz w:val="22"/>
          <w:szCs w:val="22"/>
          <w:lang w:eastAsia="fr-FR"/>
        </w:rPr>
      </w:pPr>
      <w:r w:rsidRPr="00EF66BF">
        <w:rPr>
          <w:bCs/>
          <w:sz w:val="22"/>
          <w:szCs w:val="22"/>
          <w:lang w:eastAsia="fr-FR"/>
        </w:rPr>
        <w:t>Negalima užšaldyti.</w:t>
      </w:r>
    </w:p>
    <w:p w:rsidR="00184EAE" w:rsidRPr="00EF66BF" w:rsidRDefault="00184EAE" w:rsidP="00184EAE">
      <w:pPr>
        <w:tabs>
          <w:tab w:val="left" w:pos="426"/>
        </w:tabs>
        <w:overflowPunct w:val="0"/>
        <w:autoSpaceDE w:val="0"/>
        <w:autoSpaceDN w:val="0"/>
        <w:adjustRightInd w:val="0"/>
        <w:spacing w:before="0" w:after="0"/>
        <w:textAlignment w:val="baseline"/>
        <w:rPr>
          <w:bCs/>
          <w:sz w:val="22"/>
          <w:szCs w:val="22"/>
          <w:lang w:eastAsia="fr-FR"/>
        </w:rPr>
      </w:pPr>
    </w:p>
    <w:p w:rsidR="00184EAE" w:rsidRPr="00EF66BF" w:rsidRDefault="00184EAE" w:rsidP="00184EAE">
      <w:pPr>
        <w:tabs>
          <w:tab w:val="left" w:pos="426"/>
        </w:tabs>
        <w:overflowPunct w:val="0"/>
        <w:autoSpaceDE w:val="0"/>
        <w:autoSpaceDN w:val="0"/>
        <w:adjustRightInd w:val="0"/>
        <w:spacing w:before="0" w:after="0"/>
        <w:textAlignment w:val="baseline"/>
        <w:rPr>
          <w:bCs/>
          <w:sz w:val="22"/>
          <w:szCs w:val="22"/>
          <w:lang w:eastAsia="fr-FR"/>
        </w:rPr>
      </w:pPr>
      <w:r w:rsidRPr="00EF66BF">
        <w:rPr>
          <w:bCs/>
          <w:sz w:val="22"/>
          <w:szCs w:val="22"/>
          <w:lang w:eastAsia="fr-FR"/>
        </w:rPr>
        <w:t>Atidarius:</w:t>
      </w:r>
    </w:p>
    <w:p w:rsidR="00184EAE" w:rsidRPr="00EF66BF" w:rsidRDefault="00184EAE" w:rsidP="00184EAE">
      <w:pPr>
        <w:spacing w:before="0" w:after="0"/>
        <w:rPr>
          <w:sz w:val="22"/>
          <w:szCs w:val="22"/>
        </w:rPr>
      </w:pPr>
      <w:r w:rsidRPr="00EF66BF">
        <w:rPr>
          <w:sz w:val="22"/>
          <w:szCs w:val="22"/>
        </w:rPr>
        <w:t>Kiekvieną švirkštiklį sunaudoti per 28 dienas po atidarymo. Laikyti žemesnėje kaip 25 °C temperatūroje.</w:t>
      </w:r>
    </w:p>
    <w:p w:rsidR="00184EAE" w:rsidRPr="00EF66BF" w:rsidRDefault="00184EAE" w:rsidP="00184EAE">
      <w:pPr>
        <w:tabs>
          <w:tab w:val="left" w:pos="426"/>
        </w:tabs>
        <w:overflowPunct w:val="0"/>
        <w:autoSpaceDE w:val="0"/>
        <w:autoSpaceDN w:val="0"/>
        <w:adjustRightInd w:val="0"/>
        <w:spacing w:before="0" w:after="0"/>
        <w:textAlignment w:val="baseline"/>
        <w:rPr>
          <w:sz w:val="22"/>
          <w:szCs w:val="22"/>
          <w:lang w:eastAsia="de-DE"/>
        </w:rPr>
      </w:pPr>
    </w:p>
    <w:p w:rsidR="00184EAE" w:rsidRPr="00EF66BF" w:rsidRDefault="00184EAE" w:rsidP="00184EAE">
      <w:pPr>
        <w:tabs>
          <w:tab w:val="left" w:pos="426"/>
        </w:tabs>
        <w:overflowPunct w:val="0"/>
        <w:autoSpaceDE w:val="0"/>
        <w:autoSpaceDN w:val="0"/>
        <w:adjustRightInd w:val="0"/>
        <w:spacing w:before="0" w:after="0"/>
        <w:textAlignment w:val="baseline"/>
        <w:rPr>
          <w:bCs/>
          <w:sz w:val="22"/>
          <w:szCs w:val="22"/>
          <w:lang w:eastAsia="fr-FR"/>
        </w:rPr>
      </w:pPr>
      <w:r w:rsidRPr="00EF66BF">
        <w:rPr>
          <w:sz w:val="22"/>
          <w:szCs w:val="22"/>
          <w:lang w:eastAsia="de-DE"/>
        </w:rPr>
        <w:t>Švirkštiklį visada laikyti su uždengtu dangteliu, kad vaistas būtų apsaugotas nuo šviesos.</w:t>
      </w:r>
    </w:p>
    <w:p w:rsidR="00184EAE" w:rsidRPr="00EF66BF" w:rsidRDefault="00184EAE" w:rsidP="00184EAE">
      <w:pPr>
        <w:tabs>
          <w:tab w:val="left" w:pos="426"/>
        </w:tabs>
        <w:overflowPunct w:val="0"/>
        <w:autoSpaceDE w:val="0"/>
        <w:autoSpaceDN w:val="0"/>
        <w:adjustRightInd w:val="0"/>
        <w:spacing w:before="0" w:after="0"/>
        <w:textAlignment w:val="baseline"/>
        <w:rPr>
          <w:bCs/>
          <w:sz w:val="22"/>
          <w:szCs w:val="22"/>
          <w:lang w:eastAsia="fr-FR"/>
        </w:rPr>
      </w:pPr>
    </w:p>
    <w:p w:rsidR="00184EAE" w:rsidRPr="00EF66BF" w:rsidRDefault="00184EAE" w:rsidP="00184EAE">
      <w:pPr>
        <w:numPr>
          <w:ilvl w:val="12"/>
          <w:numId w:val="0"/>
        </w:numPr>
        <w:spacing w:before="0" w:after="0"/>
        <w:ind w:right="-2"/>
        <w:rPr>
          <w:sz w:val="22"/>
          <w:szCs w:val="22"/>
        </w:rPr>
      </w:pPr>
      <w:r w:rsidRPr="00EF66BF">
        <w:rPr>
          <w:sz w:val="22"/>
          <w:szCs w:val="22"/>
        </w:rPr>
        <w:t xml:space="preserve">Vaistų negalima išmesti į kanalizaciją </w:t>
      </w:r>
      <w:r w:rsidRPr="00EF66BF">
        <w:rPr>
          <w:snapToGrid w:val="0"/>
          <w:sz w:val="22"/>
          <w:szCs w:val="22"/>
        </w:rPr>
        <w:t>arba su buitinėmis atliekomis</w:t>
      </w:r>
      <w:r w:rsidRPr="00EF66BF">
        <w:rPr>
          <w:sz w:val="22"/>
          <w:szCs w:val="22"/>
        </w:rPr>
        <w:t>. Kaip išmesti nereikalingus vaistus, klauskite vaistininko. Šios priemonės padės apsaugoti aplinką.</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p>
    <w:p w:rsidR="00184EAE" w:rsidRPr="00EF66BF" w:rsidRDefault="00184EAE" w:rsidP="00184EAE">
      <w:pPr>
        <w:spacing w:before="0" w:after="0"/>
        <w:ind w:left="709" w:hanging="709"/>
        <w:outlineLvl w:val="1"/>
        <w:rPr>
          <w:b/>
          <w:bCs/>
          <w:sz w:val="22"/>
          <w:szCs w:val="22"/>
        </w:rPr>
      </w:pPr>
      <w:r w:rsidRPr="00EF66BF">
        <w:rPr>
          <w:b/>
          <w:sz w:val="22"/>
          <w:szCs w:val="22"/>
        </w:rPr>
        <w:t>6.</w:t>
      </w:r>
      <w:r w:rsidRPr="00EF66BF">
        <w:rPr>
          <w:b/>
          <w:sz w:val="22"/>
          <w:szCs w:val="22"/>
        </w:rPr>
        <w:tab/>
        <w:t>Pakuotės turinys ir kita informacija</w:t>
      </w:r>
    </w:p>
    <w:p w:rsidR="00184EAE" w:rsidRPr="00EF66BF" w:rsidRDefault="00184EAE" w:rsidP="00184EAE">
      <w:pPr>
        <w:spacing w:before="0" w:after="0"/>
        <w:rPr>
          <w:bCs/>
          <w:sz w:val="22"/>
          <w:szCs w:val="22"/>
        </w:rPr>
      </w:pPr>
    </w:p>
    <w:p w:rsidR="00184EAE" w:rsidRPr="00EF66BF" w:rsidRDefault="00184EAE" w:rsidP="00184EAE">
      <w:pPr>
        <w:spacing w:before="0" w:after="0"/>
        <w:rPr>
          <w:rFonts w:ascii="Times New Roman Gras" w:hAnsi="Times New Roman Gras"/>
          <w:b/>
          <w:bCs/>
          <w:sz w:val="22"/>
          <w:szCs w:val="22"/>
        </w:rPr>
      </w:pPr>
      <w:r w:rsidRPr="00EF66BF">
        <w:rPr>
          <w:b/>
          <w:sz w:val="22"/>
          <w:szCs w:val="22"/>
        </w:rPr>
        <w:t xml:space="preserve">MENOPUR </w:t>
      </w:r>
      <w:r w:rsidRPr="00EF66BF">
        <w:rPr>
          <w:rFonts w:ascii="Times New Roman Gras" w:hAnsi="Times New Roman Gras"/>
          <w:b/>
          <w:sz w:val="22"/>
          <w:szCs w:val="22"/>
        </w:rPr>
        <w:t>sudėtis</w:t>
      </w:r>
    </w:p>
    <w:p w:rsidR="00184EAE" w:rsidRPr="00EF66BF" w:rsidRDefault="00184EAE" w:rsidP="00184EAE">
      <w:pPr>
        <w:tabs>
          <w:tab w:val="left" w:pos="567"/>
        </w:tabs>
        <w:spacing w:before="0" w:after="0"/>
        <w:rPr>
          <w:sz w:val="22"/>
          <w:szCs w:val="22"/>
        </w:rPr>
      </w:pPr>
      <w:r w:rsidRPr="00EF66BF">
        <w:rPr>
          <w:sz w:val="22"/>
          <w:szCs w:val="22"/>
        </w:rPr>
        <w:t>Veiklioji medžiaga yra labai išgrynintas menotropinas (žmogaus menopauzinis gonadotropinas</w:t>
      </w:r>
      <w:r>
        <w:rPr>
          <w:sz w:val="22"/>
          <w:szCs w:val="22"/>
        </w:rPr>
        <w:t>,</w:t>
      </w:r>
      <w:r w:rsidRPr="00EF66BF">
        <w:rPr>
          <w:sz w:val="22"/>
          <w:szCs w:val="22"/>
        </w:rPr>
        <w:t xml:space="preserve"> žMG).</w:t>
      </w:r>
    </w:p>
    <w:p w:rsidR="00184EAE" w:rsidRPr="00EF66BF" w:rsidRDefault="00184EAE" w:rsidP="00184EAE">
      <w:pPr>
        <w:tabs>
          <w:tab w:val="left" w:pos="567"/>
        </w:tabs>
        <w:spacing w:before="0" w:after="0"/>
        <w:rPr>
          <w:sz w:val="22"/>
          <w:szCs w:val="22"/>
        </w:rPr>
      </w:pPr>
    </w:p>
    <w:p w:rsidR="00184EAE" w:rsidRPr="00EF66BF" w:rsidRDefault="00184EAE" w:rsidP="00184EAE">
      <w:pPr>
        <w:spacing w:before="0" w:after="0"/>
        <w:ind w:right="-1"/>
        <w:rPr>
          <w:bCs/>
          <w:sz w:val="22"/>
          <w:szCs w:val="22"/>
          <w:u w:val="single"/>
        </w:rPr>
      </w:pPr>
      <w:r w:rsidRPr="00EF66BF">
        <w:rPr>
          <w:bCs/>
          <w:sz w:val="22"/>
          <w:szCs w:val="22"/>
          <w:u w:val="single"/>
        </w:rPr>
        <w:t>MENOPUR 600 TV injekcinis tirpalas</w:t>
      </w:r>
      <w:r w:rsidRPr="00EF66BF">
        <w:t xml:space="preserve"> </w:t>
      </w:r>
      <w:r w:rsidRPr="00EF66BF">
        <w:rPr>
          <w:bCs/>
          <w:sz w:val="22"/>
          <w:szCs w:val="22"/>
          <w:u w:val="single"/>
        </w:rPr>
        <w:t>užpildytame švirkštiklyje</w:t>
      </w:r>
    </w:p>
    <w:p w:rsidR="00184EAE" w:rsidRPr="00EF66BF" w:rsidRDefault="00184EAE" w:rsidP="00184EAE">
      <w:pPr>
        <w:shd w:val="clear" w:color="auto" w:fill="FFFFFF"/>
        <w:spacing w:before="0" w:after="0"/>
        <w:rPr>
          <w:sz w:val="22"/>
          <w:szCs w:val="22"/>
        </w:rPr>
      </w:pPr>
      <w:r>
        <w:rPr>
          <w:sz w:val="22"/>
          <w:szCs w:val="22"/>
        </w:rPr>
        <w:t>Kiekv</w:t>
      </w:r>
      <w:r w:rsidRPr="00EF66BF">
        <w:rPr>
          <w:sz w:val="22"/>
          <w:szCs w:val="22"/>
        </w:rPr>
        <w:t xml:space="preserve">iename daugiadoziame </w:t>
      </w:r>
      <w:r w:rsidRPr="00EF66BF">
        <w:rPr>
          <w:bCs/>
          <w:sz w:val="22"/>
          <w:szCs w:val="22"/>
        </w:rPr>
        <w:t>užpildytame švirkštiklyje</w:t>
      </w:r>
      <w:r w:rsidRPr="00EF66BF">
        <w:rPr>
          <w:sz w:val="22"/>
          <w:szCs w:val="22"/>
        </w:rPr>
        <w:t xml:space="preserve"> yra menotropino, kurio aktyvumas atitinka 600 TV folikulus stimuliuojančio hormono FSH aktyvumo ir 600 TV liuteinizuojančio hormono LH aktyvumo.</w:t>
      </w:r>
    </w:p>
    <w:p w:rsidR="00184EAE" w:rsidRPr="00EF66BF" w:rsidRDefault="00184EAE" w:rsidP="00184EAE">
      <w:pPr>
        <w:shd w:val="clear" w:color="auto" w:fill="FFFFFF"/>
        <w:spacing w:before="0" w:after="0"/>
        <w:rPr>
          <w:sz w:val="22"/>
          <w:szCs w:val="22"/>
        </w:rPr>
      </w:pPr>
    </w:p>
    <w:p w:rsidR="00184EAE" w:rsidRPr="00EF66BF" w:rsidRDefault="00184EAE" w:rsidP="00184EAE">
      <w:pPr>
        <w:spacing w:before="0" w:after="0"/>
        <w:ind w:right="-1"/>
        <w:rPr>
          <w:bCs/>
          <w:sz w:val="22"/>
          <w:szCs w:val="22"/>
          <w:u w:val="single"/>
        </w:rPr>
      </w:pPr>
      <w:r w:rsidRPr="00EF66BF">
        <w:rPr>
          <w:bCs/>
          <w:sz w:val="22"/>
          <w:szCs w:val="22"/>
          <w:u w:val="single"/>
        </w:rPr>
        <w:t>MENOPUR 1200 TV injekcinis tirpalas</w:t>
      </w:r>
      <w:r w:rsidRPr="00EF66BF">
        <w:rPr>
          <w:u w:val="single"/>
        </w:rPr>
        <w:t xml:space="preserve"> </w:t>
      </w:r>
      <w:r w:rsidRPr="00EF66BF">
        <w:rPr>
          <w:bCs/>
          <w:sz w:val="22"/>
          <w:szCs w:val="22"/>
          <w:u w:val="single"/>
        </w:rPr>
        <w:t>užpildytame švirkštiklyje</w:t>
      </w:r>
    </w:p>
    <w:p w:rsidR="00184EAE" w:rsidRPr="00EF66BF" w:rsidRDefault="00184EAE" w:rsidP="00184EAE">
      <w:pPr>
        <w:shd w:val="clear" w:color="auto" w:fill="FFFFFF"/>
        <w:spacing w:before="0" w:after="0"/>
        <w:rPr>
          <w:sz w:val="22"/>
          <w:szCs w:val="22"/>
        </w:rPr>
      </w:pPr>
      <w:r>
        <w:rPr>
          <w:sz w:val="22"/>
          <w:szCs w:val="22"/>
        </w:rPr>
        <w:t>Kiekv</w:t>
      </w:r>
      <w:r w:rsidRPr="00EF66BF">
        <w:rPr>
          <w:sz w:val="22"/>
          <w:szCs w:val="22"/>
        </w:rPr>
        <w:t xml:space="preserve">iename daugiadoziame </w:t>
      </w:r>
      <w:r w:rsidRPr="00EF66BF">
        <w:rPr>
          <w:bCs/>
          <w:sz w:val="22"/>
          <w:szCs w:val="22"/>
        </w:rPr>
        <w:t>užpildytame švirkštiklyje</w:t>
      </w:r>
      <w:r w:rsidRPr="00EF66BF">
        <w:rPr>
          <w:sz w:val="22"/>
          <w:szCs w:val="22"/>
        </w:rPr>
        <w:t xml:space="preserve"> yra menotropino, kurio aktyvumas atitinka 1200 TV folikulus stimuliuojančio hormono FSH aktyvumo ir 1200 TV liuteinizuojančio hormono LH aktyvumo.</w:t>
      </w:r>
    </w:p>
    <w:p w:rsidR="00184EAE" w:rsidRPr="00EF66BF" w:rsidRDefault="00184EAE" w:rsidP="00184EAE">
      <w:pPr>
        <w:tabs>
          <w:tab w:val="left" w:pos="567"/>
        </w:tabs>
        <w:spacing w:before="0" w:after="0"/>
        <w:rPr>
          <w:sz w:val="22"/>
          <w:szCs w:val="22"/>
        </w:rPr>
      </w:pPr>
    </w:p>
    <w:p w:rsidR="00184EAE" w:rsidRPr="00EF66BF" w:rsidRDefault="00184EAE" w:rsidP="00184EAE">
      <w:pPr>
        <w:tabs>
          <w:tab w:val="left" w:pos="567"/>
        </w:tabs>
        <w:spacing w:before="0" w:after="0"/>
        <w:rPr>
          <w:sz w:val="22"/>
          <w:szCs w:val="22"/>
        </w:rPr>
      </w:pPr>
      <w:r w:rsidRPr="00EF66BF">
        <w:rPr>
          <w:sz w:val="22"/>
          <w:szCs w:val="22"/>
        </w:rPr>
        <w:t>Pagalbinės medžiagos yra:</w:t>
      </w:r>
    </w:p>
    <w:p w:rsidR="00184EAE" w:rsidRPr="00EF66BF" w:rsidRDefault="00184EAE" w:rsidP="00184EAE">
      <w:pPr>
        <w:pStyle w:val="Sraopastraipa"/>
        <w:numPr>
          <w:ilvl w:val="0"/>
          <w:numId w:val="67"/>
        </w:numPr>
        <w:tabs>
          <w:tab w:val="left" w:pos="567"/>
        </w:tabs>
        <w:spacing w:before="0" w:after="0"/>
        <w:rPr>
          <w:sz w:val="22"/>
          <w:szCs w:val="22"/>
        </w:rPr>
      </w:pPr>
      <w:r w:rsidRPr="00EF66BF">
        <w:rPr>
          <w:sz w:val="22"/>
          <w:szCs w:val="22"/>
        </w:rPr>
        <w:t>Fenolis</w:t>
      </w:r>
    </w:p>
    <w:p w:rsidR="00184EAE" w:rsidRPr="00EF66BF" w:rsidRDefault="00184EAE" w:rsidP="00184EAE">
      <w:pPr>
        <w:pStyle w:val="Sraopastraipa"/>
        <w:numPr>
          <w:ilvl w:val="0"/>
          <w:numId w:val="67"/>
        </w:numPr>
        <w:tabs>
          <w:tab w:val="left" w:pos="567"/>
        </w:tabs>
        <w:spacing w:before="0" w:after="0"/>
        <w:rPr>
          <w:sz w:val="22"/>
          <w:szCs w:val="22"/>
        </w:rPr>
      </w:pPr>
      <w:r w:rsidRPr="00EF66BF">
        <w:rPr>
          <w:sz w:val="22"/>
          <w:szCs w:val="22"/>
        </w:rPr>
        <w:t>Metioninas</w:t>
      </w:r>
    </w:p>
    <w:p w:rsidR="00184EAE" w:rsidRPr="00EF66BF" w:rsidRDefault="00184EAE" w:rsidP="00184EAE">
      <w:pPr>
        <w:pStyle w:val="Sraopastraipa"/>
        <w:numPr>
          <w:ilvl w:val="0"/>
          <w:numId w:val="67"/>
        </w:numPr>
        <w:tabs>
          <w:tab w:val="left" w:pos="567"/>
        </w:tabs>
        <w:spacing w:before="0" w:after="0"/>
        <w:rPr>
          <w:sz w:val="22"/>
          <w:szCs w:val="22"/>
          <w:lang w:eastAsia="de-DE"/>
        </w:rPr>
      </w:pPr>
      <w:r w:rsidRPr="00EF66BF">
        <w:rPr>
          <w:sz w:val="22"/>
          <w:szCs w:val="22"/>
          <w:lang w:eastAsia="de-DE"/>
        </w:rPr>
        <w:t>Arginino hidrochloridas</w:t>
      </w:r>
    </w:p>
    <w:p w:rsidR="00184EAE" w:rsidRPr="00EF66BF" w:rsidRDefault="00184EAE" w:rsidP="00184EAE">
      <w:pPr>
        <w:pStyle w:val="Sraopastraipa"/>
        <w:numPr>
          <w:ilvl w:val="0"/>
          <w:numId w:val="67"/>
        </w:numPr>
        <w:tabs>
          <w:tab w:val="left" w:pos="567"/>
        </w:tabs>
        <w:spacing w:before="0" w:after="0"/>
        <w:rPr>
          <w:sz w:val="22"/>
          <w:szCs w:val="22"/>
          <w:lang w:eastAsia="de-DE"/>
        </w:rPr>
      </w:pPr>
      <w:r w:rsidRPr="00EF66BF">
        <w:rPr>
          <w:sz w:val="22"/>
          <w:szCs w:val="22"/>
          <w:lang w:eastAsia="de-DE"/>
        </w:rPr>
        <w:t>Polisorbatas 20</w:t>
      </w:r>
    </w:p>
    <w:p w:rsidR="00184EAE" w:rsidRPr="00EF66BF" w:rsidRDefault="00184EAE" w:rsidP="00184EAE">
      <w:pPr>
        <w:pStyle w:val="Sraopastraipa"/>
        <w:numPr>
          <w:ilvl w:val="0"/>
          <w:numId w:val="67"/>
        </w:numPr>
        <w:tabs>
          <w:tab w:val="left" w:pos="567"/>
        </w:tabs>
        <w:spacing w:before="0" w:after="0"/>
        <w:rPr>
          <w:sz w:val="22"/>
          <w:szCs w:val="22"/>
          <w:lang w:eastAsia="de-DE"/>
        </w:rPr>
      </w:pPr>
      <w:r w:rsidRPr="00EF66BF">
        <w:rPr>
          <w:sz w:val="22"/>
          <w:szCs w:val="22"/>
          <w:lang w:eastAsia="de-DE"/>
        </w:rPr>
        <w:t>Natrio hidroksidas</w:t>
      </w:r>
    </w:p>
    <w:p w:rsidR="00184EAE" w:rsidRPr="00EF66BF" w:rsidRDefault="00184EAE" w:rsidP="00184EAE">
      <w:pPr>
        <w:pStyle w:val="Sraopastraipa"/>
        <w:numPr>
          <w:ilvl w:val="0"/>
          <w:numId w:val="67"/>
        </w:numPr>
        <w:tabs>
          <w:tab w:val="left" w:pos="567"/>
        </w:tabs>
        <w:spacing w:before="0" w:after="0"/>
        <w:rPr>
          <w:sz w:val="22"/>
          <w:szCs w:val="22"/>
          <w:lang w:eastAsia="de-DE"/>
        </w:rPr>
      </w:pPr>
      <w:r w:rsidRPr="00EF66BF">
        <w:rPr>
          <w:sz w:val="22"/>
          <w:szCs w:val="22"/>
          <w:lang w:eastAsia="de-DE"/>
        </w:rPr>
        <w:t>Vandenilio chlorido rūgštis</w:t>
      </w:r>
    </w:p>
    <w:p w:rsidR="00184EAE" w:rsidRPr="00EF66BF" w:rsidRDefault="00184EAE" w:rsidP="00184EAE">
      <w:pPr>
        <w:pStyle w:val="Sraopastraipa"/>
        <w:numPr>
          <w:ilvl w:val="0"/>
          <w:numId w:val="67"/>
        </w:numPr>
        <w:tabs>
          <w:tab w:val="left" w:pos="567"/>
        </w:tabs>
        <w:spacing w:before="0" w:after="0"/>
        <w:rPr>
          <w:sz w:val="22"/>
          <w:szCs w:val="22"/>
          <w:lang w:eastAsia="de-DE"/>
        </w:rPr>
      </w:pPr>
      <w:r w:rsidRPr="00EF66BF">
        <w:rPr>
          <w:sz w:val="22"/>
          <w:szCs w:val="22"/>
          <w:lang w:eastAsia="de-DE"/>
        </w:rPr>
        <w:t>Injekcinis vanduo</w:t>
      </w:r>
    </w:p>
    <w:p w:rsidR="00184EAE" w:rsidRPr="00EF66BF" w:rsidRDefault="00184EAE" w:rsidP="00184EAE">
      <w:pPr>
        <w:spacing w:before="0" w:after="0"/>
        <w:rPr>
          <w:rFonts w:ascii="Times New Roman Gras" w:hAnsi="Times New Roman Gras"/>
          <w:sz w:val="22"/>
          <w:szCs w:val="22"/>
        </w:rPr>
      </w:pPr>
    </w:p>
    <w:p w:rsidR="00184EAE" w:rsidRPr="00EF66BF" w:rsidRDefault="00184EAE" w:rsidP="00184EAE">
      <w:pPr>
        <w:spacing w:before="0" w:after="0"/>
        <w:rPr>
          <w:b/>
          <w:sz w:val="22"/>
          <w:szCs w:val="22"/>
        </w:rPr>
      </w:pPr>
      <w:r w:rsidRPr="00EF66BF">
        <w:rPr>
          <w:b/>
          <w:sz w:val="22"/>
          <w:szCs w:val="22"/>
        </w:rPr>
        <w:t>MENOPUR išvaizda ir kiekis pakuotėje</w:t>
      </w:r>
    </w:p>
    <w:p w:rsidR="00184EAE" w:rsidRPr="00EF66BF" w:rsidRDefault="00184EAE" w:rsidP="00184EAE">
      <w:pPr>
        <w:spacing w:before="0" w:after="0"/>
        <w:rPr>
          <w:sz w:val="22"/>
          <w:szCs w:val="22"/>
        </w:rPr>
      </w:pPr>
      <w:r w:rsidRPr="00EF66BF">
        <w:rPr>
          <w:sz w:val="22"/>
          <w:szCs w:val="22"/>
        </w:rPr>
        <w:t>MENOPUR yra skaidrus ir bespalvis injekcinis tirpalas užpildytame švirkštiklyje.</w:t>
      </w:r>
    </w:p>
    <w:p w:rsidR="00184EAE" w:rsidRPr="00EF66BF" w:rsidRDefault="00184EAE" w:rsidP="00184EAE">
      <w:pPr>
        <w:spacing w:before="0" w:after="0"/>
        <w:rPr>
          <w:sz w:val="22"/>
          <w:szCs w:val="22"/>
        </w:rPr>
      </w:pPr>
    </w:p>
    <w:p w:rsidR="00184EAE" w:rsidRPr="00EF66BF" w:rsidRDefault="00184EAE" w:rsidP="00184EAE">
      <w:pPr>
        <w:spacing w:before="0" w:after="0"/>
        <w:rPr>
          <w:bCs/>
          <w:sz w:val="22"/>
          <w:szCs w:val="22"/>
        </w:rPr>
      </w:pPr>
      <w:r w:rsidRPr="00EF66BF">
        <w:rPr>
          <w:sz w:val="22"/>
          <w:szCs w:val="22"/>
        </w:rPr>
        <w:t xml:space="preserve">MENOPUR 600 TV injekcinis tirpalas užpildytame švirkštiklyje tiekiamas pakuotėmis, kuriose yra 1 </w:t>
      </w:r>
      <w:r w:rsidRPr="00EF66BF">
        <w:rPr>
          <w:bCs/>
          <w:sz w:val="22"/>
          <w:szCs w:val="22"/>
        </w:rPr>
        <w:t>užpildytas švirkštiklis ir 12 injekcinių adatų.</w:t>
      </w:r>
    </w:p>
    <w:p w:rsidR="00184EAE" w:rsidRPr="00EF66BF" w:rsidRDefault="00184EAE" w:rsidP="00184EAE">
      <w:pPr>
        <w:spacing w:before="0" w:after="0"/>
        <w:rPr>
          <w:sz w:val="22"/>
          <w:szCs w:val="22"/>
        </w:rPr>
      </w:pPr>
    </w:p>
    <w:p w:rsidR="00184EAE" w:rsidRPr="00EF66BF" w:rsidRDefault="00184EAE" w:rsidP="00184EAE">
      <w:pPr>
        <w:spacing w:before="0" w:after="0"/>
        <w:rPr>
          <w:bCs/>
          <w:sz w:val="22"/>
          <w:szCs w:val="22"/>
        </w:rPr>
      </w:pPr>
      <w:r w:rsidRPr="00EF66BF">
        <w:rPr>
          <w:sz w:val="22"/>
          <w:szCs w:val="22"/>
        </w:rPr>
        <w:t xml:space="preserve">MENOPUR 1200 TV injekcinis tirpalas užpildytame švirkštiklyje tiekiamas pakuotėmis, kuriose yra 1 </w:t>
      </w:r>
      <w:r w:rsidRPr="00EF66BF">
        <w:rPr>
          <w:bCs/>
          <w:sz w:val="22"/>
          <w:szCs w:val="22"/>
        </w:rPr>
        <w:t>užpildytas švirkštiklis ir 21 injekcinė adata.</w:t>
      </w:r>
    </w:p>
    <w:p w:rsidR="00184EAE" w:rsidRPr="00EF66BF" w:rsidRDefault="00184EAE" w:rsidP="00184EAE">
      <w:pPr>
        <w:spacing w:before="0" w:after="0"/>
        <w:rPr>
          <w:sz w:val="22"/>
          <w:szCs w:val="22"/>
        </w:rPr>
      </w:pPr>
    </w:p>
    <w:p w:rsidR="00184EAE" w:rsidRPr="00EF66BF" w:rsidRDefault="00184EAE" w:rsidP="00184EAE">
      <w:pPr>
        <w:overflowPunct w:val="0"/>
        <w:autoSpaceDE w:val="0"/>
        <w:autoSpaceDN w:val="0"/>
        <w:adjustRightInd w:val="0"/>
        <w:spacing w:before="0" w:after="0"/>
        <w:jc w:val="both"/>
        <w:textAlignment w:val="baseline"/>
        <w:rPr>
          <w:b/>
          <w:bCs/>
          <w:sz w:val="22"/>
          <w:szCs w:val="22"/>
        </w:rPr>
      </w:pPr>
      <w:r w:rsidRPr="00EF66BF">
        <w:rPr>
          <w:b/>
          <w:sz w:val="22"/>
          <w:szCs w:val="22"/>
        </w:rPr>
        <w:lastRenderedPageBreak/>
        <w:t>Registruotojas ir gamintojas</w:t>
      </w:r>
    </w:p>
    <w:p w:rsidR="00184EAE" w:rsidRPr="00EF66BF" w:rsidRDefault="00184EAE" w:rsidP="00184EAE">
      <w:pPr>
        <w:spacing w:before="0" w:after="0"/>
        <w:rPr>
          <w:sz w:val="22"/>
          <w:szCs w:val="22"/>
        </w:rPr>
      </w:pPr>
      <w:r w:rsidRPr="00EF66BF">
        <w:rPr>
          <w:sz w:val="22"/>
          <w:szCs w:val="22"/>
        </w:rPr>
        <w:t>Ferring GmbH</w:t>
      </w:r>
    </w:p>
    <w:p w:rsidR="00184EAE" w:rsidRPr="00EF66BF" w:rsidRDefault="00184EAE" w:rsidP="00184EAE">
      <w:pPr>
        <w:spacing w:before="0" w:after="0"/>
        <w:rPr>
          <w:sz w:val="22"/>
          <w:szCs w:val="22"/>
        </w:rPr>
      </w:pPr>
      <w:r w:rsidRPr="00EF66BF">
        <w:rPr>
          <w:sz w:val="22"/>
          <w:szCs w:val="22"/>
        </w:rPr>
        <w:t>Wittland 11</w:t>
      </w:r>
    </w:p>
    <w:p w:rsidR="00184EAE" w:rsidRPr="00EF66BF" w:rsidRDefault="00184EAE" w:rsidP="00184EAE">
      <w:pPr>
        <w:spacing w:before="0" w:after="0"/>
        <w:rPr>
          <w:sz w:val="22"/>
          <w:szCs w:val="22"/>
        </w:rPr>
      </w:pPr>
      <w:r w:rsidRPr="00EF66BF">
        <w:rPr>
          <w:sz w:val="22"/>
          <w:szCs w:val="22"/>
        </w:rPr>
        <w:t>24109 Kiel</w:t>
      </w:r>
    </w:p>
    <w:p w:rsidR="00184EAE" w:rsidRPr="00EF66BF" w:rsidRDefault="00184EAE" w:rsidP="00184EAE">
      <w:pPr>
        <w:spacing w:before="0" w:after="0"/>
        <w:rPr>
          <w:sz w:val="22"/>
          <w:szCs w:val="22"/>
        </w:rPr>
      </w:pPr>
      <w:r w:rsidRPr="00EF66BF">
        <w:rPr>
          <w:sz w:val="22"/>
          <w:szCs w:val="22"/>
        </w:rPr>
        <w:t>Vokietija</w:t>
      </w:r>
    </w:p>
    <w:p w:rsidR="00184EAE" w:rsidRPr="00EF66BF" w:rsidRDefault="00184EAE" w:rsidP="00184EAE">
      <w:pPr>
        <w:tabs>
          <w:tab w:val="left" w:pos="1560"/>
        </w:tabs>
        <w:overflowPunct w:val="0"/>
        <w:autoSpaceDE w:val="0"/>
        <w:autoSpaceDN w:val="0"/>
        <w:adjustRightInd w:val="0"/>
        <w:spacing w:before="0" w:after="0"/>
        <w:jc w:val="both"/>
        <w:textAlignment w:val="baseline"/>
        <w:rPr>
          <w:sz w:val="22"/>
          <w:szCs w:val="22"/>
          <w:lang w:eastAsia="fr-FR"/>
        </w:rPr>
      </w:pPr>
    </w:p>
    <w:p w:rsidR="00184EAE" w:rsidRPr="00EF66BF" w:rsidRDefault="00184EAE" w:rsidP="00184EAE">
      <w:pPr>
        <w:tabs>
          <w:tab w:val="left" w:pos="1560"/>
        </w:tabs>
        <w:overflowPunct w:val="0"/>
        <w:autoSpaceDE w:val="0"/>
        <w:autoSpaceDN w:val="0"/>
        <w:adjustRightInd w:val="0"/>
        <w:spacing w:before="0" w:after="0"/>
        <w:jc w:val="both"/>
        <w:textAlignment w:val="baseline"/>
        <w:rPr>
          <w:sz w:val="22"/>
          <w:szCs w:val="22"/>
        </w:rPr>
      </w:pPr>
    </w:p>
    <w:p w:rsidR="00184EAE" w:rsidRDefault="00184EAE" w:rsidP="00184EAE">
      <w:pPr>
        <w:spacing w:before="0" w:after="0"/>
        <w:rPr>
          <w:b/>
          <w:bCs/>
          <w:sz w:val="22"/>
          <w:szCs w:val="22"/>
        </w:rPr>
      </w:pPr>
      <w:r w:rsidRPr="00EF66BF">
        <w:rPr>
          <w:b/>
          <w:bCs/>
          <w:sz w:val="22"/>
          <w:szCs w:val="22"/>
        </w:rPr>
        <w:t xml:space="preserve">Šis vaistas </w:t>
      </w:r>
      <w:r w:rsidRPr="00EF66BF">
        <w:rPr>
          <w:b/>
          <w:snapToGrid w:val="0"/>
          <w:sz w:val="22"/>
          <w:szCs w:val="22"/>
        </w:rPr>
        <w:t>Europos ekonominės erdvės</w:t>
      </w:r>
      <w:r w:rsidRPr="00EF66BF">
        <w:rPr>
          <w:b/>
          <w:bCs/>
          <w:sz w:val="22"/>
          <w:szCs w:val="22"/>
        </w:rPr>
        <w:t xml:space="preserve"> valstybėse narėse registruotas tokiais pavadinimais:</w:t>
      </w:r>
    </w:p>
    <w:p w:rsidR="00184EAE" w:rsidRPr="0010640B" w:rsidRDefault="00184EAE" w:rsidP="00184EAE">
      <w:pPr>
        <w:spacing w:before="0" w:after="0"/>
        <w:rPr>
          <w:bCs/>
          <w:sz w:val="22"/>
          <w:szCs w:val="22"/>
        </w:rPr>
      </w:pPr>
      <w:r w:rsidRPr="0010640B">
        <w:rPr>
          <w:bCs/>
          <w:sz w:val="22"/>
          <w:szCs w:val="22"/>
        </w:rPr>
        <w:t>Belgija, Airija, Liuksemburgas, Slovakija: Menotrophin Ferring.</w:t>
      </w:r>
    </w:p>
    <w:p w:rsidR="00184EAE" w:rsidRPr="0010640B" w:rsidRDefault="00184EAE" w:rsidP="00184EAE">
      <w:pPr>
        <w:spacing w:before="0" w:after="0"/>
        <w:rPr>
          <w:bCs/>
          <w:sz w:val="22"/>
          <w:szCs w:val="22"/>
        </w:rPr>
      </w:pPr>
      <w:r w:rsidRPr="0010640B">
        <w:rPr>
          <w:bCs/>
          <w:sz w:val="22"/>
          <w:szCs w:val="22"/>
        </w:rPr>
        <w:t>Čekija: Menotrophin Ferring-Léčiva.</w:t>
      </w:r>
    </w:p>
    <w:p w:rsidR="00184EAE" w:rsidRPr="0010640B" w:rsidRDefault="00184EAE" w:rsidP="00184EAE">
      <w:pPr>
        <w:spacing w:before="0" w:after="0"/>
        <w:rPr>
          <w:bCs/>
          <w:sz w:val="22"/>
          <w:szCs w:val="22"/>
        </w:rPr>
      </w:pPr>
      <w:r w:rsidRPr="0010640B">
        <w:rPr>
          <w:bCs/>
          <w:sz w:val="22"/>
          <w:szCs w:val="22"/>
        </w:rPr>
        <w:t>Bulgarija, Kroatija, Kipras, Danija, Estija, Suomija, Graikija, Vengrija, Islandija, Latvija, Lietuva, Malta, Norvegija, Lenkija, Portugalija, Rumunija, Slovėnija, Ispanija, Švedija: Menopur.</w:t>
      </w:r>
    </w:p>
    <w:p w:rsidR="00184EAE" w:rsidRPr="0010640B" w:rsidRDefault="00184EAE" w:rsidP="00184EAE">
      <w:pPr>
        <w:spacing w:before="0" w:after="0"/>
        <w:rPr>
          <w:bCs/>
          <w:sz w:val="22"/>
          <w:szCs w:val="22"/>
        </w:rPr>
      </w:pPr>
      <w:r w:rsidRPr="0010640B">
        <w:rPr>
          <w:bCs/>
          <w:sz w:val="22"/>
          <w:szCs w:val="22"/>
        </w:rPr>
        <w:t>Vokietija: Menogon HP.</w:t>
      </w:r>
    </w:p>
    <w:p w:rsidR="00184EAE" w:rsidRPr="0010640B" w:rsidRDefault="00184EAE" w:rsidP="00184EAE">
      <w:pPr>
        <w:spacing w:before="0" w:after="0"/>
        <w:rPr>
          <w:bCs/>
          <w:sz w:val="22"/>
          <w:szCs w:val="22"/>
        </w:rPr>
      </w:pPr>
      <w:r w:rsidRPr="0010640B">
        <w:rPr>
          <w:bCs/>
          <w:sz w:val="22"/>
          <w:szCs w:val="22"/>
        </w:rPr>
        <w:t>Italija: Meropur.</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b/>
          <w:bCs/>
          <w:sz w:val="22"/>
          <w:szCs w:val="22"/>
        </w:rPr>
        <w:t>Šis pakuotės lapelis paskutinį kartą peržiūrėtas</w:t>
      </w:r>
      <w:r>
        <w:rPr>
          <w:b/>
          <w:bCs/>
          <w:sz w:val="22"/>
          <w:szCs w:val="22"/>
        </w:rPr>
        <w:t xml:space="preserve"> 2025-03-21.</w:t>
      </w:r>
    </w:p>
    <w:p w:rsidR="00184EAE" w:rsidRPr="00EF66BF" w:rsidRDefault="00184EAE" w:rsidP="00184EAE">
      <w:pPr>
        <w:spacing w:before="0" w:after="0"/>
        <w:rPr>
          <w:sz w:val="22"/>
          <w:szCs w:val="22"/>
        </w:rPr>
      </w:pPr>
    </w:p>
    <w:p w:rsidR="00184EAE" w:rsidRPr="00EF66BF" w:rsidRDefault="00184EAE" w:rsidP="00184EAE">
      <w:pPr>
        <w:numPr>
          <w:ilvl w:val="12"/>
          <w:numId w:val="0"/>
        </w:numPr>
        <w:spacing w:before="0" w:after="0"/>
        <w:ind w:right="-2"/>
        <w:rPr>
          <w:sz w:val="22"/>
          <w:szCs w:val="22"/>
        </w:rPr>
      </w:pPr>
    </w:p>
    <w:p w:rsidR="00184EAE" w:rsidRPr="00EF66BF" w:rsidRDefault="00184EAE" w:rsidP="00184EAE">
      <w:pPr>
        <w:spacing w:before="0" w:after="0"/>
        <w:rPr>
          <w:sz w:val="22"/>
          <w:szCs w:val="22"/>
        </w:rPr>
      </w:pPr>
      <w:r w:rsidRPr="00EF66BF">
        <w:rPr>
          <w:sz w:val="22"/>
          <w:szCs w:val="22"/>
        </w:rPr>
        <w:t>Išsami informacija apie šį vaistą pateikiama Valstybinės vaistų kontrolės tarnybos prie Lietuvos Respublikos sveikatos apsaugos ministerijos tinklalapyje</w:t>
      </w:r>
      <w:r w:rsidRPr="00EF66BF">
        <w:rPr>
          <w:i/>
          <w:sz w:val="22"/>
          <w:szCs w:val="22"/>
        </w:rPr>
        <w:t xml:space="preserve"> </w:t>
      </w:r>
      <w:r>
        <w:rPr>
          <w:color w:val="0000EE"/>
          <w:sz w:val="22"/>
          <w:szCs w:val="22"/>
          <w:u w:val="single"/>
          <w:lang w:eastAsia="lt-LT"/>
        </w:rPr>
        <w:t>https://vvkt.lrv.lt/lt/</w:t>
      </w:r>
      <w:hyperlink r:id="rId7" w:history="1"/>
      <w:r w:rsidRPr="00EF66BF">
        <w:rPr>
          <w:sz w:val="22"/>
          <w:szCs w:val="22"/>
        </w:rPr>
        <w:t>.</w:t>
      </w:r>
      <w:r w:rsidRPr="00EF66BF">
        <w:rPr>
          <w:sz w:val="22"/>
          <w:szCs w:val="22"/>
        </w:rPr>
        <w:br w:type="page"/>
      </w:r>
    </w:p>
    <w:p w:rsidR="00184EAE" w:rsidRPr="00EF66BF" w:rsidRDefault="00184EAE" w:rsidP="00184EAE">
      <w:pPr>
        <w:spacing w:before="0" w:after="0"/>
        <w:jc w:val="center"/>
        <w:outlineLvl w:val="0"/>
        <w:rPr>
          <w:sz w:val="22"/>
          <w:szCs w:val="22"/>
        </w:rPr>
      </w:pPr>
      <w:r w:rsidRPr="00EF66BF">
        <w:rPr>
          <w:sz w:val="22"/>
          <w:szCs w:val="22"/>
        </w:rPr>
        <w:lastRenderedPageBreak/>
        <w:t>Naudojimo instrukcija</w:t>
      </w:r>
    </w:p>
    <w:p w:rsidR="00184EAE" w:rsidRPr="00EF66BF" w:rsidRDefault="00184EAE" w:rsidP="00184EAE">
      <w:pPr>
        <w:numPr>
          <w:ilvl w:val="12"/>
          <w:numId w:val="0"/>
        </w:numPr>
        <w:shd w:val="clear" w:color="auto" w:fill="FFFFFF"/>
        <w:spacing w:before="0" w:after="0"/>
        <w:jc w:val="center"/>
        <w:rPr>
          <w:sz w:val="22"/>
          <w:szCs w:val="22"/>
        </w:rPr>
      </w:pPr>
    </w:p>
    <w:p w:rsidR="00184EAE" w:rsidRPr="00EF66BF" w:rsidRDefault="00184EAE" w:rsidP="00184EAE">
      <w:pPr>
        <w:tabs>
          <w:tab w:val="left" w:pos="993"/>
        </w:tabs>
        <w:spacing w:before="0" w:after="0"/>
        <w:jc w:val="center"/>
        <w:outlineLvl w:val="0"/>
        <w:rPr>
          <w:b/>
          <w:sz w:val="22"/>
          <w:szCs w:val="22"/>
        </w:rPr>
      </w:pPr>
      <w:r w:rsidRPr="00EF66BF">
        <w:rPr>
          <w:b/>
          <w:bCs/>
        </w:rPr>
        <w:t xml:space="preserve">MENOPUR® </w:t>
      </w:r>
      <w:r w:rsidRPr="00EF66BF">
        <w:rPr>
          <w:b/>
          <w:sz w:val="22"/>
          <w:szCs w:val="22"/>
        </w:rPr>
        <w:t>užpildytas švirkštiklis</w:t>
      </w:r>
    </w:p>
    <w:p w:rsidR="00184EAE" w:rsidRPr="00EF66BF" w:rsidRDefault="00184EAE" w:rsidP="00184EAE">
      <w:pPr>
        <w:numPr>
          <w:ilvl w:val="12"/>
          <w:numId w:val="0"/>
        </w:numPr>
        <w:spacing w:before="0" w:after="0"/>
        <w:jc w:val="center"/>
        <w:rPr>
          <w:sz w:val="22"/>
          <w:szCs w:val="22"/>
        </w:rPr>
      </w:pPr>
    </w:p>
    <w:p w:rsidR="00184EAE" w:rsidRPr="00EF66BF" w:rsidRDefault="00184EAE" w:rsidP="00184EAE">
      <w:pPr>
        <w:numPr>
          <w:ilvl w:val="12"/>
          <w:numId w:val="0"/>
        </w:numPr>
        <w:spacing w:before="0" w:after="0"/>
        <w:jc w:val="center"/>
        <w:rPr>
          <w:sz w:val="22"/>
          <w:szCs w:val="22"/>
        </w:rPr>
      </w:pPr>
      <w:r w:rsidRPr="00EF66BF">
        <w:rPr>
          <w:sz w:val="22"/>
          <w:szCs w:val="22"/>
        </w:rPr>
        <w:t>menotropino injekcinis tirpalas</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Pr>
          <w:noProof/>
          <w:sz w:val="22"/>
          <w:szCs w:val="22"/>
          <w:lang w:eastAsia="lt-LT"/>
        </w:rPr>
        <w:drawing>
          <wp:inline distT="0" distB="0" distL="0" distR="0" wp14:anchorId="1253F3A7" wp14:editId="39B718E6">
            <wp:extent cx="5535930" cy="853440"/>
            <wp:effectExtent l="0" t="0" r="7620" b="3810"/>
            <wp:docPr id="2059904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5930" cy="853440"/>
                    </a:xfrm>
                    <a:prstGeom prst="rect">
                      <a:avLst/>
                    </a:prstGeom>
                    <a:noFill/>
                  </pic:spPr>
                </pic:pic>
              </a:graphicData>
            </a:graphic>
          </wp:inline>
        </w:drawing>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FE4F17">
        <w:rPr>
          <w:color w:val="FF0000"/>
          <w:sz w:val="22"/>
        </w:rPr>
        <w:t>Prieš pirmąją injekciją Jūsų sveikatos priežiūros specialistas (gydytojas, slaugytoja ar vaistininkas) parodys, kaip teisingai paruošti ir suleisti MENOPUR.</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sz w:val="22"/>
          <w:szCs w:val="22"/>
        </w:rPr>
        <w:t>Perskaitykite visą šią brošiūrą prieš naudodami MENOPUR užpildytą švirkštiklį ir kiekvieną kartą, kai naudosite naują švirkštiklį. Gali būti pateikta naujos informacijos. Atidžiai laikykitės naudojimo instrukcijų net tuo atveju, jeigu esate naudoję panašų švirkštiklį anksčiau. Jeigu švirkštiklis naudojamas neteisingai, galite suvartoti neteisingą vaisto dozę.</w:t>
      </w:r>
    </w:p>
    <w:p w:rsidR="00184EAE" w:rsidRPr="00EF66BF" w:rsidRDefault="00184EAE" w:rsidP="00184EAE">
      <w:pPr>
        <w:spacing w:before="0" w:after="0"/>
        <w:rPr>
          <w:sz w:val="22"/>
          <w:szCs w:val="22"/>
        </w:rPr>
      </w:pPr>
      <w:r w:rsidRPr="00EF66BF">
        <w:rPr>
          <w:sz w:val="22"/>
          <w:szCs w:val="22"/>
        </w:rPr>
        <w:t>Jeigu kiltų klausimų, kaip susileisti MENOPUR injekciją, susisiekite su savo sveikatos priežiūros specialistu.</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sz w:val="22"/>
          <w:szCs w:val="22"/>
        </w:rPr>
        <w:t xml:space="preserve">MENOPUR užpildytas švirkštiklis yra vienkartinis švirkštiklis su nustatoma doze, kurį galima naudoti daugiau negu 1 MENOPUR </w:t>
      </w:r>
      <w:r>
        <w:rPr>
          <w:sz w:val="22"/>
          <w:szCs w:val="22"/>
        </w:rPr>
        <w:t xml:space="preserve">dozės vartojimui. </w:t>
      </w:r>
      <w:r w:rsidRPr="001D27E4">
        <w:rPr>
          <w:sz w:val="22"/>
          <w:szCs w:val="22"/>
        </w:rPr>
        <w:t xml:space="preserve">Dozės </w:t>
      </w:r>
      <w:r>
        <w:rPr>
          <w:sz w:val="22"/>
          <w:szCs w:val="22"/>
        </w:rPr>
        <w:t>langelyje</w:t>
      </w:r>
      <w:r w:rsidRPr="001D27E4">
        <w:rPr>
          <w:sz w:val="22"/>
          <w:szCs w:val="22"/>
        </w:rPr>
        <w:t xml:space="preserve"> matomi skaičiai rodo MENOPUR tarptautinių vienetų (TV) skaičių.</w:t>
      </w:r>
      <w:r>
        <w:rPr>
          <w:sz w:val="22"/>
          <w:szCs w:val="22"/>
        </w:rPr>
        <w:t xml:space="preserve"> </w:t>
      </w:r>
      <w:r w:rsidRPr="00EF66BF">
        <w:rPr>
          <w:sz w:val="22"/>
          <w:szCs w:val="22"/>
        </w:rPr>
        <w:t>Tiekiami 2 stiprumų švirkštikliai:</w:t>
      </w:r>
    </w:p>
    <w:p w:rsidR="00184EAE" w:rsidRPr="00EF66BF" w:rsidRDefault="00184EAE" w:rsidP="00184EAE">
      <w:pPr>
        <w:numPr>
          <w:ilvl w:val="0"/>
          <w:numId w:val="61"/>
        </w:numPr>
        <w:spacing w:before="0" w:after="0"/>
        <w:ind w:left="357" w:hanging="357"/>
        <w:contextualSpacing/>
        <w:rPr>
          <w:sz w:val="22"/>
          <w:szCs w:val="22"/>
        </w:rPr>
      </w:pPr>
      <w:r w:rsidRPr="00EF66BF">
        <w:rPr>
          <w:sz w:val="22"/>
          <w:szCs w:val="22"/>
        </w:rPr>
        <w:t>600 TV</w:t>
      </w:r>
    </w:p>
    <w:p w:rsidR="00184EAE" w:rsidRPr="00EF66BF" w:rsidRDefault="00184EAE" w:rsidP="00184EAE">
      <w:pPr>
        <w:numPr>
          <w:ilvl w:val="0"/>
          <w:numId w:val="61"/>
        </w:numPr>
        <w:spacing w:before="0" w:after="0"/>
        <w:ind w:left="357" w:hanging="357"/>
        <w:contextualSpacing/>
        <w:rPr>
          <w:sz w:val="22"/>
          <w:szCs w:val="22"/>
        </w:rPr>
      </w:pPr>
      <w:r w:rsidRPr="00EF66BF">
        <w:rPr>
          <w:sz w:val="22"/>
          <w:szCs w:val="22"/>
        </w:rPr>
        <w:t>1200 TV</w:t>
      </w:r>
    </w:p>
    <w:p w:rsidR="00184EAE" w:rsidRPr="00EF66BF" w:rsidRDefault="00184EAE" w:rsidP="00184EAE">
      <w:pPr>
        <w:spacing w:before="0" w:after="0"/>
        <w:contextualSpacing/>
        <w:rPr>
          <w:sz w:val="22"/>
          <w:szCs w:val="22"/>
        </w:rPr>
      </w:pPr>
    </w:p>
    <w:p w:rsidR="00184EAE" w:rsidRPr="00EF66BF" w:rsidRDefault="00184EAE" w:rsidP="00184EAE">
      <w:pPr>
        <w:spacing w:before="0" w:after="0"/>
        <w:ind w:right="-2"/>
        <w:rPr>
          <w:sz w:val="22"/>
          <w:szCs w:val="22"/>
        </w:rPr>
      </w:pPr>
      <w:r>
        <w:rPr>
          <w:noProof/>
          <w:sz w:val="22"/>
          <w:szCs w:val="22"/>
          <w:lang w:eastAsia="lt-LT"/>
        </w:rPr>
        <w:drawing>
          <wp:inline distT="0" distB="0" distL="0" distR="0" wp14:anchorId="4042F11E" wp14:editId="6328E343">
            <wp:extent cx="5721350" cy="2165350"/>
            <wp:effectExtent l="0" t="0" r="0" b="6350"/>
            <wp:docPr id="32722240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1350" cy="2165350"/>
                    </a:xfrm>
                    <a:prstGeom prst="rect">
                      <a:avLst/>
                    </a:prstGeom>
                    <a:noFill/>
                  </pic:spPr>
                </pic:pic>
              </a:graphicData>
            </a:graphic>
          </wp:inline>
        </w:drawing>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rPr>
      </w:pPr>
      <w:r w:rsidRPr="00EF66BF">
        <w:rPr>
          <w:b/>
          <w:sz w:val="22"/>
          <w:szCs w:val="22"/>
        </w:rPr>
        <w:t>Naudojimo instrukcija - MENOPUR užpildytas švirkštiklis</w:t>
      </w:r>
    </w:p>
    <w:p w:rsidR="00184EAE" w:rsidRPr="00FE4F17" w:rsidRDefault="00184EAE" w:rsidP="00184EAE">
      <w:pPr>
        <w:numPr>
          <w:ilvl w:val="12"/>
          <w:numId w:val="0"/>
        </w:numPr>
        <w:spacing w:before="0" w:after="0"/>
        <w:rPr>
          <w:b/>
          <w:color w:val="FF0000"/>
          <w:sz w:val="22"/>
        </w:rPr>
      </w:pPr>
      <w:r w:rsidRPr="00FE4F17">
        <w:rPr>
          <w:b/>
          <w:color w:val="FF0000"/>
          <w:sz w:val="22"/>
        </w:rPr>
        <w:t>Svarbi informacija</w:t>
      </w:r>
    </w:p>
    <w:p w:rsidR="00184EAE" w:rsidRPr="00EF66BF" w:rsidRDefault="00184EAE" w:rsidP="00184EAE">
      <w:pPr>
        <w:numPr>
          <w:ilvl w:val="0"/>
          <w:numId w:val="36"/>
        </w:numPr>
        <w:spacing w:before="0" w:after="0"/>
        <w:contextualSpacing/>
        <w:rPr>
          <w:sz w:val="22"/>
          <w:szCs w:val="22"/>
        </w:rPr>
      </w:pPr>
      <w:r w:rsidRPr="00EF66BF">
        <w:rPr>
          <w:sz w:val="22"/>
          <w:szCs w:val="22"/>
        </w:rPr>
        <w:t>MENOPUR užpildytas švirkštiklis ir adatos yra skirtos tik vieno asmens vartojimui, todėl juo dalintis su kitais negalima.</w:t>
      </w:r>
    </w:p>
    <w:p w:rsidR="00184EAE" w:rsidRPr="00EF66BF" w:rsidRDefault="00184EAE" w:rsidP="00184EAE">
      <w:pPr>
        <w:numPr>
          <w:ilvl w:val="0"/>
          <w:numId w:val="36"/>
        </w:numPr>
        <w:spacing w:before="0" w:after="0"/>
        <w:contextualSpacing/>
        <w:rPr>
          <w:sz w:val="22"/>
          <w:szCs w:val="22"/>
        </w:rPr>
      </w:pPr>
      <w:r w:rsidRPr="00EF66BF">
        <w:rPr>
          <w:sz w:val="22"/>
          <w:szCs w:val="22"/>
        </w:rPr>
        <w:t>Švirkštiklį naudokite tik tai sveikatos būklei, dėl kurios jis buvo paskirtas ir tik taip, kaip nurodė sveikatos priežiūros specialistas.</w:t>
      </w:r>
    </w:p>
    <w:p w:rsidR="00184EAE" w:rsidRPr="00EF66BF" w:rsidRDefault="00184EAE" w:rsidP="00184EAE">
      <w:pPr>
        <w:numPr>
          <w:ilvl w:val="0"/>
          <w:numId w:val="36"/>
        </w:numPr>
        <w:spacing w:before="0" w:after="0"/>
        <w:contextualSpacing/>
        <w:rPr>
          <w:sz w:val="22"/>
          <w:szCs w:val="22"/>
        </w:rPr>
      </w:pPr>
      <w:r w:rsidRPr="00EF66BF">
        <w:rPr>
          <w:sz w:val="22"/>
          <w:szCs w:val="22"/>
        </w:rPr>
        <w:t xml:space="preserve">Jeigu esate </w:t>
      </w:r>
      <w:r>
        <w:rPr>
          <w:sz w:val="22"/>
          <w:szCs w:val="22"/>
        </w:rPr>
        <w:t>neregė</w:t>
      </w:r>
      <w:r w:rsidRPr="00EF66BF">
        <w:rPr>
          <w:sz w:val="22"/>
          <w:szCs w:val="22"/>
        </w:rPr>
        <w:t xml:space="preserve"> arba Jūsų regėjimas yra prastas, nenaudokite švirkštiklio be pagalbos. Paprašykite pagalbos asmens, kurio regėjimas yra geras ir kuris yra apmokytas, kaip naudotis švirkštikliu.</w:t>
      </w:r>
    </w:p>
    <w:p w:rsidR="00184EAE" w:rsidRPr="00EF66BF" w:rsidRDefault="00184EAE" w:rsidP="00184EAE">
      <w:pPr>
        <w:numPr>
          <w:ilvl w:val="12"/>
          <w:numId w:val="0"/>
        </w:numPr>
        <w:spacing w:before="0" w:after="0"/>
        <w:rPr>
          <w:sz w:val="22"/>
          <w:szCs w:val="22"/>
        </w:rPr>
      </w:pPr>
    </w:p>
    <w:p w:rsidR="00184EAE" w:rsidRPr="00FE4F17" w:rsidRDefault="00184EAE" w:rsidP="00184EAE">
      <w:pPr>
        <w:numPr>
          <w:ilvl w:val="12"/>
          <w:numId w:val="0"/>
        </w:numPr>
        <w:spacing w:before="0" w:after="0"/>
        <w:rPr>
          <w:b/>
          <w:color w:val="FF0000"/>
          <w:sz w:val="22"/>
        </w:rPr>
      </w:pPr>
      <w:r w:rsidRPr="00FE4F17">
        <w:rPr>
          <w:b/>
          <w:color w:val="FF0000"/>
          <w:sz w:val="22"/>
        </w:rPr>
        <w:t>Informacija apie Jūsų MENOPUR užpildytą švirkštiklį</w:t>
      </w:r>
    </w:p>
    <w:p w:rsidR="00184EAE" w:rsidRPr="00EF66BF" w:rsidRDefault="00184EAE" w:rsidP="00184EAE">
      <w:pPr>
        <w:numPr>
          <w:ilvl w:val="12"/>
          <w:numId w:val="0"/>
        </w:numPr>
        <w:spacing w:before="0" w:after="0"/>
        <w:rPr>
          <w:sz w:val="22"/>
          <w:szCs w:val="22"/>
        </w:rPr>
      </w:pPr>
      <w:r w:rsidRPr="00EF66BF">
        <w:rPr>
          <w:sz w:val="22"/>
          <w:szCs w:val="22"/>
        </w:rPr>
        <w:t>Švirkštiklį galima nustatyti pažymėtais 6,25 TV intervalais, kad būtų suvartota MENOPUR dozė nuo 6,25 TV iki 450 TV.</w:t>
      </w:r>
    </w:p>
    <w:p w:rsidR="00184EAE" w:rsidRPr="00EF66BF" w:rsidRDefault="00184EAE" w:rsidP="00184EAE">
      <w:pPr>
        <w:numPr>
          <w:ilvl w:val="0"/>
          <w:numId w:val="37"/>
        </w:numPr>
        <w:spacing w:before="0" w:after="0"/>
        <w:contextualSpacing/>
        <w:rPr>
          <w:sz w:val="22"/>
          <w:szCs w:val="22"/>
        </w:rPr>
      </w:pPr>
      <w:r w:rsidRPr="00EF66BF">
        <w:rPr>
          <w:sz w:val="22"/>
          <w:szCs w:val="22"/>
        </w:rPr>
        <w:lastRenderedPageBreak/>
        <w:t>Švirkštiklio dozės skalė yra sunumeruota nuo 0 iki 450 TV.</w:t>
      </w:r>
    </w:p>
    <w:p w:rsidR="00184EAE" w:rsidRPr="00EF66BF" w:rsidRDefault="00184EAE" w:rsidP="00184EAE">
      <w:pPr>
        <w:numPr>
          <w:ilvl w:val="0"/>
          <w:numId w:val="37"/>
        </w:numPr>
        <w:spacing w:before="0" w:after="0"/>
        <w:contextualSpacing/>
        <w:rPr>
          <w:sz w:val="22"/>
          <w:szCs w:val="22"/>
        </w:rPr>
      </w:pPr>
      <w:r w:rsidRPr="00EF66BF">
        <w:rPr>
          <w:sz w:val="22"/>
          <w:szCs w:val="22"/>
        </w:rPr>
        <w:t xml:space="preserve">Perėjus nuo vienos </w:t>
      </w:r>
      <w:r>
        <w:rPr>
          <w:sz w:val="22"/>
          <w:szCs w:val="22"/>
        </w:rPr>
        <w:t>padalos</w:t>
      </w:r>
      <w:r w:rsidRPr="00EF66BF">
        <w:rPr>
          <w:sz w:val="22"/>
          <w:szCs w:val="22"/>
        </w:rPr>
        <w:t xml:space="preserve">, kurioje nurodyta dozė, prie kitos </w:t>
      </w:r>
      <w:r>
        <w:rPr>
          <w:sz w:val="22"/>
          <w:szCs w:val="22"/>
        </w:rPr>
        <w:t>padalos</w:t>
      </w:r>
      <w:r w:rsidRPr="00EF66BF">
        <w:rPr>
          <w:sz w:val="22"/>
          <w:szCs w:val="22"/>
        </w:rPr>
        <w:t>, kurioje dozė nenurodyta, dozė padidės arba sumažės 6,25 TV, priklausomai nuo to, ar dozę didinate, ar mažinate. Žr. „Pavyzdžiai, kaip nustatyti dozę“, 20-21 puslapiuose</w:t>
      </w:r>
      <w:r w:rsidRPr="00EF66BF">
        <w:rPr>
          <w:rStyle w:val="Puslapioinaosnuoroda"/>
          <w:sz w:val="22"/>
          <w:szCs w:val="22"/>
        </w:rPr>
        <w:footnoteReference w:id="1"/>
      </w:r>
      <w:r w:rsidRPr="00EF66BF">
        <w:rPr>
          <w:sz w:val="22"/>
          <w:szCs w:val="22"/>
        </w:rPr>
        <w:t>.</w:t>
      </w:r>
    </w:p>
    <w:p w:rsidR="00184EAE" w:rsidRPr="00EF66BF" w:rsidRDefault="00184EAE" w:rsidP="00184EAE">
      <w:pPr>
        <w:numPr>
          <w:ilvl w:val="0"/>
          <w:numId w:val="37"/>
        </w:numPr>
        <w:spacing w:before="0" w:after="0"/>
        <w:contextualSpacing/>
        <w:rPr>
          <w:sz w:val="22"/>
          <w:szCs w:val="22"/>
        </w:rPr>
      </w:pPr>
      <w:r w:rsidRPr="00EF66BF">
        <w:rPr>
          <w:sz w:val="22"/>
          <w:szCs w:val="22"/>
        </w:rPr>
        <w:t>Tam, kad nustatytumėte teisingą dozę, sukant dozės nustatymo rankenėlę, ties kiekvienu intervalu išgirsite spragtelėjimą ir pajusite rankenėlės pasipriešinimą.</w:t>
      </w:r>
    </w:p>
    <w:p w:rsidR="00184EAE" w:rsidRPr="00EF66BF" w:rsidRDefault="00184EAE" w:rsidP="00184EAE">
      <w:pPr>
        <w:spacing w:before="0" w:after="0"/>
        <w:contextualSpacing/>
        <w:rPr>
          <w:sz w:val="22"/>
          <w:szCs w:val="22"/>
        </w:rPr>
      </w:pPr>
    </w:p>
    <w:p w:rsidR="00184EAE" w:rsidRPr="00FE4F17" w:rsidRDefault="00184EAE" w:rsidP="00184EAE">
      <w:pPr>
        <w:numPr>
          <w:ilvl w:val="12"/>
          <w:numId w:val="0"/>
        </w:numPr>
        <w:spacing w:before="0" w:after="0"/>
        <w:rPr>
          <w:b/>
          <w:color w:val="FF0000"/>
          <w:sz w:val="22"/>
        </w:rPr>
      </w:pPr>
      <w:r w:rsidRPr="00FE4F17">
        <w:rPr>
          <w:b/>
          <w:color w:val="FF0000"/>
          <w:sz w:val="22"/>
        </w:rPr>
        <w:t>Valymas</w:t>
      </w:r>
    </w:p>
    <w:p w:rsidR="00184EAE" w:rsidRPr="00EF66BF" w:rsidRDefault="00184EAE" w:rsidP="00184EAE">
      <w:pPr>
        <w:numPr>
          <w:ilvl w:val="0"/>
          <w:numId w:val="38"/>
        </w:numPr>
        <w:spacing w:before="0" w:after="0"/>
        <w:contextualSpacing/>
        <w:rPr>
          <w:sz w:val="22"/>
          <w:szCs w:val="22"/>
        </w:rPr>
      </w:pPr>
      <w:r w:rsidRPr="00EF66BF">
        <w:rPr>
          <w:sz w:val="22"/>
          <w:szCs w:val="22"/>
        </w:rPr>
        <w:t>Jeigu reikia, švirkštiklio išorę galima nuvalyti vandeniu sudrėkinta šluoste.</w:t>
      </w:r>
    </w:p>
    <w:p w:rsidR="00184EAE" w:rsidRPr="00EF66BF" w:rsidRDefault="00184EAE" w:rsidP="00184EAE">
      <w:pPr>
        <w:numPr>
          <w:ilvl w:val="0"/>
          <w:numId w:val="38"/>
        </w:numPr>
        <w:spacing w:before="0" w:after="0"/>
        <w:contextualSpacing/>
        <w:rPr>
          <w:sz w:val="22"/>
          <w:szCs w:val="22"/>
        </w:rPr>
      </w:pPr>
      <w:r w:rsidRPr="00EF66BF">
        <w:rPr>
          <w:sz w:val="22"/>
          <w:szCs w:val="22"/>
        </w:rPr>
        <w:t xml:space="preserve">Švirkštiklio </w:t>
      </w:r>
      <w:r w:rsidRPr="00FE4F17">
        <w:rPr>
          <w:color w:val="FF0000"/>
          <w:sz w:val="22"/>
        </w:rPr>
        <w:t xml:space="preserve">nedėkite </w:t>
      </w:r>
      <w:r w:rsidRPr="00EF66BF">
        <w:rPr>
          <w:sz w:val="22"/>
          <w:szCs w:val="22"/>
        </w:rPr>
        <w:t>į vandenį ar bet kokį kitą skystį.</w:t>
      </w:r>
    </w:p>
    <w:p w:rsidR="00184EAE" w:rsidRPr="00EF66BF" w:rsidRDefault="00184EAE" w:rsidP="00184EAE">
      <w:pPr>
        <w:numPr>
          <w:ilvl w:val="12"/>
          <w:numId w:val="0"/>
        </w:numPr>
        <w:spacing w:before="0" w:after="0"/>
        <w:rPr>
          <w:sz w:val="22"/>
          <w:szCs w:val="22"/>
        </w:rPr>
      </w:pPr>
    </w:p>
    <w:p w:rsidR="00184EAE" w:rsidRPr="00FE4F17" w:rsidRDefault="00184EAE" w:rsidP="00184EAE">
      <w:pPr>
        <w:numPr>
          <w:ilvl w:val="12"/>
          <w:numId w:val="0"/>
        </w:numPr>
        <w:spacing w:before="0" w:after="0"/>
        <w:rPr>
          <w:b/>
          <w:color w:val="FF0000"/>
          <w:sz w:val="22"/>
        </w:rPr>
      </w:pPr>
      <w:r w:rsidRPr="00FE4F17">
        <w:rPr>
          <w:b/>
          <w:color w:val="FF0000"/>
          <w:sz w:val="22"/>
        </w:rPr>
        <w:t>Laikymas</w:t>
      </w:r>
    </w:p>
    <w:p w:rsidR="00184EAE" w:rsidRPr="00EF66BF" w:rsidRDefault="00184EAE" w:rsidP="00184EAE">
      <w:pPr>
        <w:numPr>
          <w:ilvl w:val="0"/>
          <w:numId w:val="39"/>
        </w:numPr>
        <w:spacing w:before="0" w:after="0"/>
        <w:contextualSpacing/>
        <w:rPr>
          <w:sz w:val="22"/>
          <w:szCs w:val="22"/>
        </w:rPr>
      </w:pPr>
      <w:r w:rsidRPr="00EF66BF">
        <w:rPr>
          <w:sz w:val="22"/>
          <w:szCs w:val="22"/>
        </w:rPr>
        <w:t>Negalima užšaldyti.</w:t>
      </w:r>
    </w:p>
    <w:p w:rsidR="00184EAE" w:rsidRPr="00EF66BF" w:rsidRDefault="00184EAE" w:rsidP="00184EAE">
      <w:pPr>
        <w:numPr>
          <w:ilvl w:val="0"/>
          <w:numId w:val="39"/>
        </w:numPr>
        <w:spacing w:before="0" w:after="0"/>
        <w:contextualSpacing/>
        <w:rPr>
          <w:sz w:val="22"/>
          <w:szCs w:val="22"/>
        </w:rPr>
      </w:pPr>
      <w:r w:rsidRPr="00EF66BF">
        <w:rPr>
          <w:sz w:val="22"/>
          <w:szCs w:val="22"/>
        </w:rPr>
        <w:t>Prieš vartojimą švirkštiklį laikykite šaldytuve, 2 °C – 8 °C temperatūroje.</w:t>
      </w:r>
    </w:p>
    <w:p w:rsidR="00184EAE" w:rsidRPr="00EF66BF" w:rsidRDefault="00184EAE" w:rsidP="00184EAE">
      <w:pPr>
        <w:numPr>
          <w:ilvl w:val="0"/>
          <w:numId w:val="39"/>
        </w:numPr>
        <w:spacing w:before="0" w:after="0"/>
        <w:contextualSpacing/>
        <w:rPr>
          <w:sz w:val="22"/>
          <w:szCs w:val="22"/>
        </w:rPr>
      </w:pPr>
      <w:r w:rsidRPr="00EF66BF">
        <w:rPr>
          <w:sz w:val="22"/>
          <w:szCs w:val="22"/>
        </w:rPr>
        <w:t>Po naudojimo pirmą kartą, kiekvieną užpildytą švirkštiklį sunaudokite per 28 dienas, laikyti žemesnėje, kaip 25 °C temperatūroje.</w:t>
      </w:r>
    </w:p>
    <w:p w:rsidR="00184EAE" w:rsidRPr="00EF66BF" w:rsidRDefault="00184EAE" w:rsidP="00184EAE">
      <w:pPr>
        <w:numPr>
          <w:ilvl w:val="0"/>
          <w:numId w:val="39"/>
        </w:numPr>
        <w:spacing w:before="0" w:after="0"/>
        <w:contextualSpacing/>
        <w:rPr>
          <w:sz w:val="22"/>
          <w:szCs w:val="22"/>
        </w:rPr>
      </w:pPr>
      <w:r w:rsidRPr="00EF66BF">
        <w:rPr>
          <w:sz w:val="22"/>
          <w:szCs w:val="22"/>
        </w:rPr>
        <w:t>Švirkštiklį visuomet laikykite su uždėtu švirkštiklio dangteliu ir be uždėtos adatos.</w:t>
      </w:r>
    </w:p>
    <w:p w:rsidR="00184EAE" w:rsidRPr="00EF66BF" w:rsidRDefault="00184EAE" w:rsidP="00184EAE">
      <w:pPr>
        <w:numPr>
          <w:ilvl w:val="0"/>
          <w:numId w:val="39"/>
        </w:numPr>
        <w:spacing w:before="0" w:after="0"/>
        <w:contextualSpacing/>
        <w:rPr>
          <w:sz w:val="22"/>
          <w:szCs w:val="22"/>
        </w:rPr>
      </w:pPr>
      <w:r w:rsidRPr="00FE4F17">
        <w:rPr>
          <w:color w:val="FF0000"/>
          <w:sz w:val="22"/>
        </w:rPr>
        <w:t>Nenaudokite</w:t>
      </w:r>
      <w:r w:rsidRPr="00EF66BF">
        <w:rPr>
          <w:sz w:val="22"/>
          <w:szCs w:val="22"/>
        </w:rPr>
        <w:t xml:space="preserve"> švirkštiklio pasibaigus ant švirkštiklio etiketės nurodytam tinkamumo laikui (EXP). Galiojimo pabaigos diena yra paskutinė nurodyto mėnesio diena.</w:t>
      </w:r>
    </w:p>
    <w:p w:rsidR="00184EAE" w:rsidRPr="00EF66BF" w:rsidRDefault="00184EAE" w:rsidP="00184EAE">
      <w:pPr>
        <w:numPr>
          <w:ilvl w:val="0"/>
          <w:numId w:val="39"/>
        </w:numPr>
        <w:spacing w:before="0" w:after="0"/>
        <w:contextualSpacing/>
        <w:rPr>
          <w:sz w:val="22"/>
          <w:szCs w:val="22"/>
        </w:rPr>
      </w:pPr>
      <w:r w:rsidRPr="00FE4F17">
        <w:rPr>
          <w:color w:val="FF0000"/>
          <w:sz w:val="22"/>
        </w:rPr>
        <w:t>Nelaikykite</w:t>
      </w:r>
      <w:r w:rsidRPr="00EF66BF">
        <w:rPr>
          <w:sz w:val="22"/>
          <w:szCs w:val="22"/>
        </w:rPr>
        <w:t xml:space="preserve"> švirkštiklio ekstremalioje temperatūroje, tiesioginėje saulės šviesoje ar labai šaltomis sąlygomis, pvz., automobilyje arba šaldiklyje.</w:t>
      </w:r>
    </w:p>
    <w:p w:rsidR="00184EAE" w:rsidRPr="00EF66BF" w:rsidRDefault="00184EAE" w:rsidP="00184EAE">
      <w:pPr>
        <w:numPr>
          <w:ilvl w:val="0"/>
          <w:numId w:val="39"/>
        </w:numPr>
        <w:spacing w:before="0" w:after="0"/>
        <w:contextualSpacing/>
        <w:rPr>
          <w:sz w:val="22"/>
          <w:szCs w:val="22"/>
        </w:rPr>
      </w:pPr>
      <w:r w:rsidRPr="00EF66BF">
        <w:rPr>
          <w:sz w:val="22"/>
          <w:szCs w:val="22"/>
        </w:rPr>
        <w:t>Švirkštiklį laikykite vaikams nepastebimoje ir nepasiekiamoje vietoje.</w:t>
      </w:r>
    </w:p>
    <w:p w:rsidR="00184EAE" w:rsidRPr="00EF66BF" w:rsidRDefault="00184EAE" w:rsidP="00184EAE">
      <w:pPr>
        <w:spacing w:before="0" w:after="0"/>
        <w:contextualSpacing/>
        <w:rPr>
          <w:sz w:val="22"/>
          <w:szCs w:val="22"/>
        </w:rPr>
      </w:pPr>
    </w:p>
    <w:p w:rsidR="00184EAE" w:rsidRPr="00EF66BF" w:rsidRDefault="00184EAE" w:rsidP="00184EAE">
      <w:pPr>
        <w:spacing w:before="0" w:after="0"/>
        <w:contextualSpacing/>
        <w:rPr>
          <w:sz w:val="22"/>
          <w:szCs w:val="22"/>
        </w:rPr>
      </w:pPr>
    </w:p>
    <w:p w:rsidR="00184EAE" w:rsidRDefault="00184EAE" w:rsidP="00184EAE">
      <w:pPr>
        <w:spacing w:before="0" w:after="0"/>
        <w:ind w:left="360" w:hanging="360"/>
        <w:contextualSpacing/>
        <w:rPr>
          <w:b/>
          <w:sz w:val="22"/>
          <w:szCs w:val="22"/>
        </w:rPr>
      </w:pPr>
      <w:r w:rsidRPr="00EF66BF">
        <w:rPr>
          <w:b/>
          <w:sz w:val="22"/>
          <w:szCs w:val="22"/>
        </w:rPr>
        <w:t>MENOPUR injekcijai suleisti reikalingos priemonės</w:t>
      </w:r>
    </w:p>
    <w:p w:rsidR="00184EAE" w:rsidRPr="00FE4F17" w:rsidRDefault="00184EAE" w:rsidP="00184EAE">
      <w:pPr>
        <w:spacing w:before="0" w:after="0"/>
        <w:ind w:left="360" w:hanging="360"/>
        <w:contextualSpacing/>
        <w:rPr>
          <w:b/>
          <w:sz w:val="22"/>
        </w:rPr>
      </w:pPr>
    </w:p>
    <w:p w:rsidR="00184EAE" w:rsidRPr="00EF66BF" w:rsidRDefault="00184EAE" w:rsidP="00184EAE">
      <w:pPr>
        <w:spacing w:before="0" w:after="0"/>
        <w:ind w:left="360" w:hanging="360"/>
        <w:contextualSpacing/>
        <w:rPr>
          <w:b/>
          <w:sz w:val="22"/>
          <w:szCs w:val="22"/>
        </w:rPr>
      </w:pPr>
    </w:p>
    <w:p w:rsidR="00184EAE" w:rsidRPr="00A75673" w:rsidRDefault="00184EAE" w:rsidP="00184EAE">
      <w:pPr>
        <w:spacing w:before="0" w:after="0"/>
        <w:ind w:left="360" w:hanging="360"/>
        <w:contextualSpacing/>
        <w:rPr>
          <w:sz w:val="22"/>
          <w:szCs w:val="22"/>
        </w:rPr>
      </w:pPr>
    </w:p>
    <w:p w:rsidR="00184EAE" w:rsidRPr="00EF66BF" w:rsidRDefault="00184EAE" w:rsidP="00184EAE">
      <w:pPr>
        <w:numPr>
          <w:ilvl w:val="12"/>
          <w:numId w:val="0"/>
        </w:numPr>
        <w:spacing w:before="0" w:after="0"/>
        <w:rPr>
          <w:sz w:val="22"/>
          <w:szCs w:val="22"/>
          <w:lang w:eastAsia="da-DK"/>
        </w:rPr>
      </w:pPr>
      <w:r>
        <w:rPr>
          <w:noProof/>
          <w:sz w:val="22"/>
          <w:szCs w:val="22"/>
          <w:lang w:eastAsia="lt-LT"/>
        </w:rPr>
        <w:drawing>
          <wp:inline distT="0" distB="0" distL="0" distR="0" wp14:anchorId="32A3799A" wp14:editId="447CD0E0">
            <wp:extent cx="5849931" cy="1947334"/>
            <wp:effectExtent l="0" t="0" r="0" b="0"/>
            <wp:docPr id="16083723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4677" cy="1972215"/>
                    </a:xfrm>
                    <a:prstGeom prst="rect">
                      <a:avLst/>
                    </a:prstGeom>
                    <a:noFill/>
                    <a:ln>
                      <a:noFill/>
                    </a:ln>
                  </pic:spPr>
                </pic:pic>
              </a:graphicData>
            </a:graphic>
          </wp:inline>
        </w:drawing>
      </w:r>
    </w:p>
    <w:p w:rsidR="00184EAE" w:rsidRPr="00FE4F17" w:rsidRDefault="00184EAE" w:rsidP="00184EAE">
      <w:pPr>
        <w:numPr>
          <w:ilvl w:val="12"/>
          <w:numId w:val="0"/>
        </w:numPr>
        <w:spacing w:before="0" w:after="0"/>
        <w:rPr>
          <w:sz w:val="22"/>
        </w:rPr>
      </w:pPr>
      <w:r w:rsidRPr="00EF66BF">
        <w:rPr>
          <w:b/>
          <w:sz w:val="22"/>
          <w:szCs w:val="22"/>
        </w:rPr>
        <w:t>Prieš naudojimą – (1 žingsnis)</w:t>
      </w:r>
    </w:p>
    <w:p w:rsidR="00184EAE" w:rsidRPr="00EF66BF" w:rsidRDefault="00184EAE" w:rsidP="00184EAE">
      <w:pPr>
        <w:keepNext/>
        <w:spacing w:before="0" w:after="0"/>
        <w:rPr>
          <w:b/>
          <w:sz w:val="22"/>
          <w:szCs w:val="22"/>
        </w:rPr>
      </w:pPr>
      <w:r w:rsidRPr="00EF66BF">
        <w:rPr>
          <w:b/>
          <w:sz w:val="22"/>
          <w:szCs w:val="22"/>
        </w:rPr>
        <w:lastRenderedPageBreak/>
        <w:t>1.</w:t>
      </w:r>
    </w:p>
    <w:p w:rsidR="00184EAE" w:rsidRPr="00EF66BF" w:rsidRDefault="00184EAE" w:rsidP="00184EAE">
      <w:pPr>
        <w:keepNext/>
        <w:numPr>
          <w:ilvl w:val="0"/>
          <w:numId w:val="35"/>
        </w:numPr>
        <w:spacing w:before="0" w:after="0"/>
        <w:rPr>
          <w:sz w:val="22"/>
          <w:szCs w:val="22"/>
        </w:rPr>
      </w:pPr>
      <w:r w:rsidRPr="00EF66BF">
        <w:rPr>
          <w:sz w:val="22"/>
          <w:szCs w:val="22"/>
        </w:rPr>
        <w:t>Nusiplaukite rankas.</w:t>
      </w:r>
    </w:p>
    <w:p w:rsidR="00184EAE" w:rsidRPr="00EF66BF" w:rsidRDefault="00184EAE" w:rsidP="00184EAE">
      <w:pPr>
        <w:keepNext/>
        <w:numPr>
          <w:ilvl w:val="0"/>
          <w:numId w:val="35"/>
        </w:numPr>
        <w:spacing w:before="0" w:after="0"/>
        <w:rPr>
          <w:sz w:val="22"/>
          <w:szCs w:val="22"/>
        </w:rPr>
      </w:pPr>
      <w:r w:rsidRPr="00EF66BF">
        <w:rPr>
          <w:sz w:val="22"/>
          <w:szCs w:val="22"/>
        </w:rPr>
        <w:t>Įsitikinkite, kad švirkštiklis yra tinkamas ir stiprumas yra teisingas.</w:t>
      </w:r>
    </w:p>
    <w:p w:rsidR="00184EAE" w:rsidRPr="00EF66BF" w:rsidRDefault="00184EAE" w:rsidP="00184EAE">
      <w:pPr>
        <w:keepNext/>
        <w:numPr>
          <w:ilvl w:val="0"/>
          <w:numId w:val="35"/>
        </w:numPr>
        <w:spacing w:before="0" w:after="0"/>
        <w:rPr>
          <w:sz w:val="22"/>
          <w:szCs w:val="22"/>
        </w:rPr>
      </w:pPr>
      <w:r w:rsidRPr="00EF66BF">
        <w:rPr>
          <w:sz w:val="22"/>
          <w:szCs w:val="22"/>
        </w:rPr>
        <w:t>Patikrinkite ant švirkštiklio etiketės nurodytą tinkamumo laiką.</w:t>
      </w: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r w:rsidRPr="00EF66BF">
        <w:rPr>
          <w:noProof/>
          <w:sz w:val="22"/>
          <w:szCs w:val="22"/>
          <w:lang w:eastAsia="lt-LT"/>
        </w:rPr>
        <w:drawing>
          <wp:anchor distT="0" distB="0" distL="114300" distR="114300" simplePos="0" relativeHeight="251660288" behindDoc="0" locked="0" layoutInCell="1" allowOverlap="1" wp14:anchorId="0366099B" wp14:editId="7C8B25D2">
            <wp:simplePos x="0" y="0"/>
            <wp:positionH relativeFrom="column">
              <wp:posOffset>3377234</wp:posOffset>
            </wp:positionH>
            <wp:positionV relativeFrom="paragraph">
              <wp:posOffset>75096</wp:posOffset>
            </wp:positionV>
            <wp:extent cx="1860550" cy="1574165"/>
            <wp:effectExtent l="0" t="0" r="6350" b="698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0550" cy="1574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66BF">
        <w:rPr>
          <w:b/>
          <w:noProof/>
          <w:lang w:eastAsia="lt-LT"/>
        </w:rPr>
        <w:drawing>
          <wp:anchor distT="0" distB="0" distL="114300" distR="114300" simplePos="0" relativeHeight="251659264" behindDoc="0" locked="0" layoutInCell="1" allowOverlap="1" wp14:anchorId="0136D112" wp14:editId="2EFF42AF">
            <wp:simplePos x="0" y="0"/>
            <wp:positionH relativeFrom="margin">
              <wp:posOffset>0</wp:posOffset>
            </wp:positionH>
            <wp:positionV relativeFrom="paragraph">
              <wp:posOffset>-635</wp:posOffset>
            </wp:positionV>
            <wp:extent cx="2962910" cy="1624965"/>
            <wp:effectExtent l="0" t="0" r="889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Handwash.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62910" cy="1624965"/>
                    </a:xfrm>
                    <a:prstGeom prst="rect">
                      <a:avLst/>
                    </a:prstGeom>
                  </pic:spPr>
                </pic:pic>
              </a:graphicData>
            </a:graphic>
            <wp14:sizeRelH relativeFrom="margin">
              <wp14:pctWidth>0</wp14:pctWidth>
            </wp14:sizeRelH>
            <wp14:sizeRelV relativeFrom="margin">
              <wp14:pctHeight>0</wp14:pctHeight>
            </wp14:sizeRelV>
          </wp:anchor>
        </w:drawing>
      </w:r>
    </w:p>
    <w:p w:rsidR="00184EAE" w:rsidRPr="00EF66BF" w:rsidRDefault="00184EAE" w:rsidP="00184EAE">
      <w:pPr>
        <w:keepNext/>
        <w:numPr>
          <w:ilvl w:val="12"/>
          <w:numId w:val="0"/>
        </w:numPr>
        <w:spacing w:before="0" w:after="0"/>
        <w:ind w:left="504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b/>
          <w:sz w:val="22"/>
          <w:szCs w:val="22"/>
        </w:rPr>
      </w:pPr>
    </w:p>
    <w:p w:rsidR="00184EAE" w:rsidRPr="00EF66BF" w:rsidRDefault="00184EAE" w:rsidP="00184EAE">
      <w:pPr>
        <w:keepNext/>
        <w:numPr>
          <w:ilvl w:val="12"/>
          <w:numId w:val="0"/>
        </w:numPr>
        <w:spacing w:before="0" w:after="0"/>
        <w:rPr>
          <w:b/>
          <w:sz w:val="22"/>
          <w:szCs w:val="22"/>
        </w:rPr>
      </w:pPr>
      <w:r w:rsidRPr="00EF66BF">
        <w:rPr>
          <w:b/>
          <w:sz w:val="22"/>
          <w:szCs w:val="22"/>
        </w:rPr>
        <w:t>Adatos pritvirtinimas – (2 – 6 žingsniai)</w:t>
      </w: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b/>
          <w:sz w:val="22"/>
          <w:szCs w:val="22"/>
          <w:lang w:eastAsia="da-DK"/>
        </w:rPr>
      </w:pPr>
      <w:r w:rsidRPr="00EF66BF">
        <w:rPr>
          <w:b/>
          <w:sz w:val="22"/>
          <w:szCs w:val="22"/>
          <w:lang w:eastAsia="da-DK"/>
        </w:rPr>
        <w:t>Kaip uždėti adatą – (2-6 žingsniai)</w:t>
      </w:r>
    </w:p>
    <w:p w:rsidR="00184EAE" w:rsidRPr="00EF66BF" w:rsidRDefault="00184EAE" w:rsidP="00184EAE">
      <w:pPr>
        <w:keepNext/>
        <w:numPr>
          <w:ilvl w:val="12"/>
          <w:numId w:val="0"/>
        </w:numPr>
        <w:spacing w:before="0" w:after="0"/>
        <w:rPr>
          <w:sz w:val="22"/>
          <w:szCs w:val="22"/>
          <w:lang w:eastAsia="da-DK"/>
        </w:rPr>
      </w:pPr>
    </w:p>
    <w:p w:rsidR="00184EAE" w:rsidRPr="00FE4F17" w:rsidRDefault="00184EAE" w:rsidP="00184EAE">
      <w:pPr>
        <w:keepNext/>
        <w:numPr>
          <w:ilvl w:val="12"/>
          <w:numId w:val="0"/>
        </w:numPr>
        <w:spacing w:before="0" w:after="0"/>
        <w:rPr>
          <w:b/>
          <w:color w:val="FF0000"/>
          <w:sz w:val="22"/>
        </w:rPr>
      </w:pPr>
      <w:r w:rsidRPr="00FE4F17">
        <w:rPr>
          <w:b/>
          <w:color w:val="FF0000"/>
          <w:sz w:val="22"/>
        </w:rPr>
        <w:t>Svarbu:</w:t>
      </w:r>
    </w:p>
    <w:p w:rsidR="00184EAE" w:rsidRPr="00EF66BF" w:rsidRDefault="00184EAE" w:rsidP="00184EAE">
      <w:pPr>
        <w:keepNext/>
        <w:numPr>
          <w:ilvl w:val="0"/>
          <w:numId w:val="40"/>
        </w:numPr>
        <w:spacing w:before="0" w:after="0"/>
        <w:ind w:left="357" w:hanging="357"/>
        <w:contextualSpacing/>
        <w:rPr>
          <w:sz w:val="22"/>
          <w:szCs w:val="22"/>
          <w:lang w:eastAsia="da-DK"/>
        </w:rPr>
      </w:pPr>
      <w:r w:rsidRPr="00FE4F17">
        <w:rPr>
          <w:color w:val="FF0000"/>
          <w:sz w:val="22"/>
        </w:rPr>
        <w:t xml:space="preserve">Kiekvienai </w:t>
      </w:r>
      <w:r w:rsidRPr="00EF66BF">
        <w:rPr>
          <w:sz w:val="22"/>
          <w:szCs w:val="22"/>
          <w:lang w:eastAsia="da-DK"/>
        </w:rPr>
        <w:t>injekcijai visada naudokite naują adatą.</w:t>
      </w:r>
    </w:p>
    <w:p w:rsidR="00184EAE" w:rsidRPr="00EF66BF" w:rsidRDefault="00184EAE" w:rsidP="00184EAE">
      <w:pPr>
        <w:keepNext/>
        <w:numPr>
          <w:ilvl w:val="0"/>
          <w:numId w:val="40"/>
        </w:numPr>
        <w:spacing w:before="0" w:after="0"/>
        <w:ind w:left="357" w:hanging="357"/>
        <w:contextualSpacing/>
        <w:rPr>
          <w:sz w:val="22"/>
          <w:szCs w:val="22"/>
          <w:lang w:eastAsia="da-DK"/>
        </w:rPr>
      </w:pPr>
      <w:r w:rsidRPr="00EF66BF">
        <w:rPr>
          <w:sz w:val="22"/>
          <w:szCs w:val="22"/>
          <w:lang w:eastAsia="da-DK"/>
        </w:rPr>
        <w:t xml:space="preserve">Naudokite </w:t>
      </w:r>
      <w:r w:rsidRPr="00FE4F17">
        <w:rPr>
          <w:color w:val="FF0000"/>
          <w:sz w:val="22"/>
        </w:rPr>
        <w:t xml:space="preserve">tik </w:t>
      </w:r>
      <w:r w:rsidRPr="00EF66BF">
        <w:rPr>
          <w:sz w:val="22"/>
          <w:szCs w:val="22"/>
          <w:lang w:eastAsia="da-DK"/>
        </w:rPr>
        <w:t xml:space="preserve">su </w:t>
      </w:r>
      <w:r w:rsidRPr="00EF66BF">
        <w:rPr>
          <w:sz w:val="22"/>
          <w:szCs w:val="22"/>
        </w:rPr>
        <w:t>švirkštikliu pateikiamas vienkartines spustelėjimu pritvirtinamas adatas.</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spacing w:before="0" w:after="0"/>
        <w:rPr>
          <w:b/>
          <w:sz w:val="22"/>
          <w:szCs w:val="22"/>
        </w:rPr>
      </w:pPr>
      <w:r w:rsidRPr="00EF66BF">
        <w:rPr>
          <w:b/>
          <w:sz w:val="22"/>
          <w:szCs w:val="22"/>
        </w:rPr>
        <w:t>2.</w:t>
      </w:r>
    </w:p>
    <w:p w:rsidR="00184EAE" w:rsidRPr="00EF66BF" w:rsidRDefault="00184EAE" w:rsidP="00184EAE">
      <w:pPr>
        <w:numPr>
          <w:ilvl w:val="0"/>
          <w:numId w:val="41"/>
        </w:numPr>
        <w:spacing w:before="0" w:after="0"/>
        <w:ind w:left="357" w:hanging="357"/>
        <w:contextualSpacing/>
        <w:rPr>
          <w:sz w:val="22"/>
          <w:szCs w:val="22"/>
          <w:lang w:eastAsia="da-DK"/>
        </w:rPr>
      </w:pPr>
      <w:r w:rsidRPr="00EF66BF">
        <w:rPr>
          <w:sz w:val="22"/>
          <w:szCs w:val="22"/>
          <w:lang w:eastAsia="da-DK"/>
        </w:rPr>
        <w:t xml:space="preserve">Nuimkite </w:t>
      </w:r>
      <w:r w:rsidRPr="00EF66BF">
        <w:rPr>
          <w:sz w:val="22"/>
          <w:szCs w:val="22"/>
        </w:rPr>
        <w:t>švirkštiklio dangtelį.</w:t>
      </w:r>
    </w:p>
    <w:p w:rsidR="00184EAE" w:rsidRPr="00EF66BF" w:rsidRDefault="00184EAE" w:rsidP="00184EAE">
      <w:pPr>
        <w:keepNext/>
        <w:numPr>
          <w:ilvl w:val="0"/>
          <w:numId w:val="35"/>
        </w:numPr>
        <w:spacing w:before="0" w:after="0"/>
        <w:rPr>
          <w:sz w:val="22"/>
          <w:szCs w:val="22"/>
        </w:rPr>
      </w:pPr>
      <w:r w:rsidRPr="00EF66BF">
        <w:rPr>
          <w:sz w:val="22"/>
          <w:szCs w:val="22"/>
        </w:rPr>
        <w:t>Apžiūrėkite švirkštiklį, ar jis nepažeistas.</w:t>
      </w:r>
    </w:p>
    <w:p w:rsidR="00184EAE" w:rsidRPr="00EF66BF" w:rsidRDefault="00184EAE" w:rsidP="00184EAE">
      <w:pPr>
        <w:keepNext/>
        <w:numPr>
          <w:ilvl w:val="0"/>
          <w:numId w:val="35"/>
        </w:numPr>
        <w:spacing w:before="0" w:after="0"/>
        <w:rPr>
          <w:sz w:val="22"/>
          <w:szCs w:val="22"/>
        </w:rPr>
      </w:pPr>
      <w:r w:rsidRPr="00EF66BF">
        <w:rPr>
          <w:sz w:val="22"/>
          <w:szCs w:val="22"/>
        </w:rPr>
        <w:t>Patikrinkite, ar vaisto tirpalas yra skaidrus ir jame nėra dalelių.</w:t>
      </w:r>
    </w:p>
    <w:p w:rsidR="00184EAE" w:rsidRPr="00EF66BF" w:rsidRDefault="00184EAE" w:rsidP="00184EAE">
      <w:pPr>
        <w:keepNext/>
        <w:numPr>
          <w:ilvl w:val="0"/>
          <w:numId w:val="35"/>
        </w:numPr>
        <w:spacing w:before="0" w:after="0"/>
        <w:rPr>
          <w:sz w:val="22"/>
          <w:szCs w:val="22"/>
        </w:rPr>
      </w:pPr>
      <w:r w:rsidRPr="00EF66BF">
        <w:rPr>
          <w:sz w:val="22"/>
          <w:szCs w:val="22"/>
        </w:rPr>
        <w:t xml:space="preserve">Jeigu švirkštiklis pažeistas, užtaise esančio vaisto tirpale matosi dalelės arba jis neskaidrus, švirkštiklio </w:t>
      </w:r>
      <w:r w:rsidRPr="00FE4F17">
        <w:rPr>
          <w:color w:val="FF0000"/>
          <w:sz w:val="22"/>
        </w:rPr>
        <w:t>nenaudokite</w:t>
      </w:r>
      <w:r w:rsidRPr="00EF66BF">
        <w:rPr>
          <w:sz w:val="22"/>
          <w:szCs w:val="22"/>
        </w:rPr>
        <w:t>.</w:t>
      </w:r>
    </w:p>
    <w:p w:rsidR="00184EAE" w:rsidRPr="00EF66BF" w:rsidRDefault="00184EAE" w:rsidP="00184EAE">
      <w:pPr>
        <w:numPr>
          <w:ilvl w:val="12"/>
          <w:numId w:val="0"/>
        </w:numPr>
        <w:tabs>
          <w:tab w:val="left" w:pos="2268"/>
        </w:tabs>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noProof/>
          <w:lang w:eastAsia="lt-LT"/>
        </w:rPr>
        <w:drawing>
          <wp:anchor distT="0" distB="0" distL="114300" distR="114300" simplePos="0" relativeHeight="251661312" behindDoc="0" locked="0" layoutInCell="1" allowOverlap="1" wp14:anchorId="11ADEE53" wp14:editId="589C8E5A">
            <wp:simplePos x="0" y="0"/>
            <wp:positionH relativeFrom="column">
              <wp:posOffset>0</wp:posOffset>
            </wp:positionH>
            <wp:positionV relativeFrom="paragraph">
              <wp:posOffset>158750</wp:posOffset>
            </wp:positionV>
            <wp:extent cx="2646680" cy="1255395"/>
            <wp:effectExtent l="0" t="0" r="1270" b="1905"/>
            <wp:wrapTopAndBottom/>
            <wp:docPr id="25" name="Picture 25" descr="Word/Step%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d/Step%20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46680" cy="1255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3.</w:t>
      </w:r>
    </w:p>
    <w:p w:rsidR="00184EAE" w:rsidRPr="004979AD" w:rsidRDefault="00184EAE" w:rsidP="00184EAE">
      <w:pPr>
        <w:numPr>
          <w:ilvl w:val="0"/>
          <w:numId w:val="41"/>
        </w:numPr>
        <w:spacing w:before="0" w:after="0"/>
        <w:ind w:left="357" w:hanging="357"/>
        <w:contextualSpacing/>
        <w:rPr>
          <w:sz w:val="22"/>
          <w:szCs w:val="22"/>
          <w:lang w:eastAsia="da-DK"/>
        </w:rPr>
      </w:pPr>
      <w:r w:rsidRPr="00EF66BF">
        <w:rPr>
          <w:sz w:val="22"/>
          <w:szCs w:val="22"/>
          <w:lang w:eastAsia="da-DK"/>
        </w:rPr>
        <w:t>Nuplėšite apsauginę adatos plėvelę.</w:t>
      </w:r>
    </w:p>
    <w:p w:rsidR="00184EAE" w:rsidRPr="00EF66BF" w:rsidRDefault="00184EAE" w:rsidP="00184EAE">
      <w:pPr>
        <w:numPr>
          <w:ilvl w:val="12"/>
          <w:numId w:val="0"/>
        </w:numPr>
        <w:spacing w:before="0" w:after="0"/>
        <w:rPr>
          <w:sz w:val="22"/>
          <w:szCs w:val="22"/>
          <w:lang w:eastAsia="da-DK"/>
        </w:rPr>
      </w:pPr>
      <w:r w:rsidRPr="00EF66BF">
        <w:rPr>
          <w:b/>
          <w:noProof/>
          <w:sz w:val="20"/>
          <w:lang w:eastAsia="lt-LT"/>
        </w:rPr>
        <w:drawing>
          <wp:anchor distT="0" distB="0" distL="114300" distR="114300" simplePos="0" relativeHeight="251662336" behindDoc="0" locked="0" layoutInCell="1" allowOverlap="1" wp14:anchorId="090DEAA1" wp14:editId="75EEC8B3">
            <wp:simplePos x="0" y="0"/>
            <wp:positionH relativeFrom="column">
              <wp:posOffset>0</wp:posOffset>
            </wp:positionH>
            <wp:positionV relativeFrom="paragraph">
              <wp:posOffset>158750</wp:posOffset>
            </wp:positionV>
            <wp:extent cx="2532644" cy="1198219"/>
            <wp:effectExtent l="0" t="0" r="1270" b="2540"/>
            <wp:wrapTopAndBottom/>
            <wp:docPr id="26" name="Picture 26" descr="Word/Step%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ord/Step%203.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2644" cy="119821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4.</w:t>
      </w:r>
    </w:p>
    <w:p w:rsidR="00184EAE" w:rsidRPr="00EF66BF" w:rsidRDefault="00184EAE" w:rsidP="00184EAE">
      <w:pPr>
        <w:numPr>
          <w:ilvl w:val="0"/>
          <w:numId w:val="41"/>
        </w:numPr>
        <w:spacing w:before="0" w:after="0"/>
        <w:ind w:left="357" w:hanging="357"/>
        <w:contextualSpacing/>
        <w:rPr>
          <w:sz w:val="22"/>
          <w:szCs w:val="22"/>
          <w:lang w:eastAsia="da-DK"/>
        </w:rPr>
      </w:pPr>
      <w:r w:rsidRPr="00EF66BF">
        <w:rPr>
          <w:sz w:val="22"/>
          <w:szCs w:val="22"/>
          <w:lang w:eastAsia="da-DK"/>
        </w:rPr>
        <w:t>Spustelėjimu pritvirtinkite adatą ant švirkštiklio.</w:t>
      </w:r>
    </w:p>
    <w:p w:rsidR="00184EAE" w:rsidRPr="00EF66BF" w:rsidRDefault="00184EAE" w:rsidP="00184EAE">
      <w:pPr>
        <w:numPr>
          <w:ilvl w:val="0"/>
          <w:numId w:val="41"/>
        </w:numPr>
        <w:spacing w:before="0" w:after="0"/>
        <w:ind w:left="357" w:hanging="357"/>
        <w:contextualSpacing/>
        <w:rPr>
          <w:sz w:val="22"/>
          <w:szCs w:val="22"/>
          <w:lang w:eastAsia="da-DK"/>
        </w:rPr>
      </w:pPr>
      <w:r w:rsidRPr="00EF66BF">
        <w:rPr>
          <w:sz w:val="22"/>
          <w:szCs w:val="22"/>
          <w:lang w:eastAsia="da-DK"/>
        </w:rPr>
        <w:t>Adatai saugiai prisitvirtinus, išgirsite arba pajusite spragtelėjimą.</w:t>
      </w:r>
    </w:p>
    <w:p w:rsidR="00184EAE" w:rsidRPr="00EF66BF" w:rsidRDefault="00184EAE" w:rsidP="00184EAE">
      <w:pPr>
        <w:spacing w:before="0" w:after="0"/>
        <w:contextualSpacing/>
        <w:rPr>
          <w:sz w:val="22"/>
          <w:szCs w:val="22"/>
          <w:lang w:eastAsia="da-DK"/>
        </w:rPr>
      </w:pPr>
    </w:p>
    <w:p w:rsidR="00184EAE" w:rsidRPr="00EF66BF" w:rsidRDefault="00184EAE" w:rsidP="00184EAE">
      <w:pPr>
        <w:spacing w:before="0" w:after="0"/>
        <w:contextualSpacing/>
        <w:rPr>
          <w:sz w:val="22"/>
          <w:szCs w:val="22"/>
          <w:lang w:eastAsia="da-DK"/>
        </w:rPr>
      </w:pPr>
      <w:r w:rsidRPr="00EF66BF">
        <w:rPr>
          <w:noProof/>
          <w:lang w:eastAsia="lt-LT"/>
        </w:rPr>
        <w:lastRenderedPageBreak/>
        <w:drawing>
          <wp:anchor distT="0" distB="0" distL="114300" distR="114300" simplePos="0" relativeHeight="251663360" behindDoc="0" locked="0" layoutInCell="1" allowOverlap="1" wp14:anchorId="64966D4B" wp14:editId="79EBB03B">
            <wp:simplePos x="0" y="0"/>
            <wp:positionH relativeFrom="margin">
              <wp:posOffset>0</wp:posOffset>
            </wp:positionH>
            <wp:positionV relativeFrom="paragraph">
              <wp:posOffset>158115</wp:posOffset>
            </wp:positionV>
            <wp:extent cx="2532644" cy="1189391"/>
            <wp:effectExtent l="0" t="0" r="1270" b="0"/>
            <wp:wrapTopAndBottom/>
            <wp:docPr id="27" name="Picture 27" descr="Word/Step%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ord/Step%204.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32644" cy="118939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4EAE" w:rsidRPr="00EF66BF" w:rsidRDefault="00184EAE" w:rsidP="00184EAE">
      <w:pPr>
        <w:keepNext/>
        <w:numPr>
          <w:ilvl w:val="12"/>
          <w:numId w:val="0"/>
        </w:numPr>
        <w:spacing w:before="0" w:after="0"/>
        <w:rPr>
          <w:b/>
          <w:sz w:val="22"/>
          <w:szCs w:val="22"/>
          <w:lang w:eastAsia="da-DK"/>
        </w:rPr>
      </w:pPr>
      <w:r w:rsidRPr="00EF66BF">
        <w:rPr>
          <w:b/>
          <w:sz w:val="22"/>
          <w:szCs w:val="22"/>
          <w:lang w:eastAsia="da-DK"/>
        </w:rPr>
        <w:t>5.</w:t>
      </w:r>
    </w:p>
    <w:p w:rsidR="00184EAE" w:rsidRPr="00EF66BF" w:rsidRDefault="00184EAE" w:rsidP="00184EAE">
      <w:pPr>
        <w:keepNext/>
        <w:numPr>
          <w:ilvl w:val="0"/>
          <w:numId w:val="42"/>
        </w:numPr>
        <w:spacing w:before="0" w:after="0"/>
        <w:ind w:left="357" w:hanging="357"/>
        <w:contextualSpacing/>
        <w:rPr>
          <w:sz w:val="22"/>
          <w:szCs w:val="22"/>
          <w:lang w:eastAsia="da-DK"/>
        </w:rPr>
      </w:pPr>
      <w:r w:rsidRPr="00EF66BF">
        <w:rPr>
          <w:sz w:val="22"/>
          <w:szCs w:val="22"/>
          <w:lang w:eastAsia="da-DK"/>
        </w:rPr>
        <w:t>Nuimkite išorinį adatos dangtelį.</w:t>
      </w:r>
    </w:p>
    <w:p w:rsidR="00184EAE" w:rsidRPr="00EF66BF" w:rsidRDefault="00184EAE" w:rsidP="00184EAE">
      <w:pPr>
        <w:keepNext/>
        <w:numPr>
          <w:ilvl w:val="0"/>
          <w:numId w:val="42"/>
        </w:numPr>
        <w:spacing w:before="0" w:after="0"/>
        <w:ind w:left="357" w:hanging="357"/>
        <w:contextualSpacing/>
        <w:rPr>
          <w:sz w:val="22"/>
          <w:szCs w:val="22"/>
        </w:rPr>
      </w:pPr>
      <w:r w:rsidRPr="00FE4F17">
        <w:rPr>
          <w:color w:val="FF0000"/>
          <w:sz w:val="22"/>
        </w:rPr>
        <w:t xml:space="preserve">Išorinio adatos dangtelio </w:t>
      </w:r>
      <w:r w:rsidRPr="00FE4F17">
        <w:rPr>
          <w:b/>
          <w:color w:val="FF0000"/>
          <w:sz w:val="22"/>
        </w:rPr>
        <w:t>neišmeskite</w:t>
      </w:r>
      <w:r w:rsidRPr="00EF66BF">
        <w:rPr>
          <w:sz w:val="22"/>
          <w:szCs w:val="22"/>
        </w:rPr>
        <w:t>. Jis bus reikalingas adatą išmesti po vaisto suleidimo.</w:t>
      </w:r>
    </w:p>
    <w:p w:rsidR="00184EAE" w:rsidRPr="00EF66BF" w:rsidRDefault="00184EAE" w:rsidP="00184EAE">
      <w:pPr>
        <w:keepNext/>
        <w:spacing w:before="0" w:after="0"/>
        <w:ind w:left="567"/>
        <w:contextualSpacing/>
        <w:rPr>
          <w:sz w:val="22"/>
          <w:szCs w:val="22"/>
        </w:rPr>
      </w:pPr>
    </w:p>
    <w:p w:rsidR="00184EAE" w:rsidRPr="00EF66BF" w:rsidRDefault="00184EAE" w:rsidP="00184EAE">
      <w:pPr>
        <w:keepNext/>
        <w:numPr>
          <w:ilvl w:val="12"/>
          <w:numId w:val="0"/>
        </w:numPr>
        <w:spacing w:before="0" w:after="0"/>
        <w:rPr>
          <w:sz w:val="22"/>
          <w:szCs w:val="22"/>
          <w:lang w:eastAsia="da-DK"/>
        </w:rPr>
      </w:pPr>
      <w:r w:rsidRPr="00EF66BF">
        <w:rPr>
          <w:noProof/>
          <w:lang w:eastAsia="lt-LT"/>
        </w:rPr>
        <w:drawing>
          <wp:anchor distT="0" distB="0" distL="114300" distR="114300" simplePos="0" relativeHeight="251664384" behindDoc="0" locked="0" layoutInCell="1" allowOverlap="1" wp14:anchorId="61D4CD67" wp14:editId="3BD8DFEE">
            <wp:simplePos x="0" y="0"/>
            <wp:positionH relativeFrom="column">
              <wp:posOffset>0</wp:posOffset>
            </wp:positionH>
            <wp:positionV relativeFrom="paragraph">
              <wp:posOffset>158750</wp:posOffset>
            </wp:positionV>
            <wp:extent cx="2532644" cy="1546626"/>
            <wp:effectExtent l="0" t="0" r="1270" b="0"/>
            <wp:wrapTopAndBottom/>
            <wp:docPr id="28" name="Picture 28" descr="Word/Step%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ord/Step%205.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2644" cy="154662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4EAE" w:rsidRPr="00EF66BF" w:rsidRDefault="00184EAE" w:rsidP="00184EAE">
      <w:pPr>
        <w:keepNext/>
        <w:numPr>
          <w:ilvl w:val="12"/>
          <w:numId w:val="0"/>
        </w:numPr>
        <w:spacing w:before="0" w:after="0"/>
        <w:rPr>
          <w:b/>
          <w:sz w:val="22"/>
          <w:szCs w:val="22"/>
          <w:lang w:eastAsia="da-DK"/>
        </w:rPr>
      </w:pPr>
      <w:r w:rsidRPr="00EF66BF">
        <w:rPr>
          <w:b/>
          <w:sz w:val="22"/>
          <w:szCs w:val="22"/>
          <w:lang w:eastAsia="da-DK"/>
        </w:rPr>
        <w:t>6.</w:t>
      </w:r>
    </w:p>
    <w:p w:rsidR="00184EAE" w:rsidRPr="00EF66BF" w:rsidRDefault="00184EAE" w:rsidP="00184EAE">
      <w:pPr>
        <w:keepNext/>
        <w:numPr>
          <w:ilvl w:val="0"/>
          <w:numId w:val="43"/>
        </w:numPr>
        <w:spacing w:before="0" w:after="0"/>
        <w:ind w:left="357" w:hanging="357"/>
        <w:contextualSpacing/>
        <w:rPr>
          <w:sz w:val="22"/>
          <w:szCs w:val="22"/>
          <w:lang w:eastAsia="da-DK"/>
        </w:rPr>
      </w:pPr>
      <w:r w:rsidRPr="00EF66BF">
        <w:rPr>
          <w:sz w:val="22"/>
          <w:szCs w:val="22"/>
          <w:lang w:eastAsia="da-DK"/>
        </w:rPr>
        <w:t>Nuimkite vidinį adatos dangtelį ir jį išmeskite.</w:t>
      </w:r>
    </w:p>
    <w:p w:rsidR="00184EAE" w:rsidRPr="00EF66BF" w:rsidRDefault="00184EAE" w:rsidP="00184EAE">
      <w:pPr>
        <w:keepNext/>
        <w:spacing w:before="0" w:after="0"/>
        <w:ind w:left="643"/>
        <w:contextualSpacing/>
        <w:rPr>
          <w:sz w:val="22"/>
          <w:szCs w:val="22"/>
          <w:lang w:eastAsia="da-DK"/>
        </w:rPr>
      </w:pPr>
    </w:p>
    <w:p w:rsidR="00184EAE" w:rsidRPr="00EF66BF" w:rsidRDefault="00184EAE" w:rsidP="00184EAE">
      <w:pPr>
        <w:keepNext/>
        <w:numPr>
          <w:ilvl w:val="12"/>
          <w:numId w:val="0"/>
        </w:numPr>
        <w:spacing w:before="0" w:after="0"/>
        <w:rPr>
          <w:sz w:val="22"/>
          <w:szCs w:val="22"/>
          <w:lang w:eastAsia="da-DK"/>
        </w:rPr>
      </w:pPr>
      <w:r w:rsidRPr="00EF66BF">
        <w:rPr>
          <w:noProof/>
          <w:lang w:eastAsia="lt-LT"/>
        </w:rPr>
        <w:drawing>
          <wp:anchor distT="0" distB="0" distL="114300" distR="114300" simplePos="0" relativeHeight="251665408" behindDoc="0" locked="0" layoutInCell="1" allowOverlap="1" wp14:anchorId="0A137C70" wp14:editId="28999966">
            <wp:simplePos x="0" y="0"/>
            <wp:positionH relativeFrom="margin">
              <wp:posOffset>0</wp:posOffset>
            </wp:positionH>
            <wp:positionV relativeFrom="paragraph">
              <wp:posOffset>158750</wp:posOffset>
            </wp:positionV>
            <wp:extent cx="2532644" cy="1535736"/>
            <wp:effectExtent l="0" t="0" r="1270" b="7620"/>
            <wp:wrapTopAndBottom/>
            <wp:docPr id="29" name="Picture 29" descr="Word/Step%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ord/Step%20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32644" cy="153573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b/>
          <w:sz w:val="22"/>
          <w:szCs w:val="22"/>
        </w:rPr>
      </w:pPr>
      <w:r w:rsidRPr="00EF66BF">
        <w:rPr>
          <w:b/>
          <w:sz w:val="22"/>
          <w:szCs w:val="22"/>
        </w:rPr>
        <w:t>Paruošimas – (7 – 9 žingsniai)</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0"/>
          <w:numId w:val="43"/>
        </w:numPr>
        <w:spacing w:before="0" w:after="0"/>
        <w:ind w:left="357" w:hanging="357"/>
        <w:contextualSpacing/>
        <w:rPr>
          <w:sz w:val="22"/>
          <w:szCs w:val="22"/>
          <w:lang w:eastAsia="da-DK"/>
        </w:rPr>
      </w:pPr>
      <w:r w:rsidRPr="00EF66BF">
        <w:rPr>
          <w:sz w:val="22"/>
          <w:szCs w:val="22"/>
          <w:lang w:eastAsia="da-DK"/>
        </w:rPr>
        <w:t xml:space="preserve">Prieš pirmą švirkštiklio naudojimą, iš užtaiso reikia pašalinti oro burbuliukus </w:t>
      </w:r>
      <w:r w:rsidRPr="00FE4F17">
        <w:rPr>
          <w:color w:val="FF0000"/>
          <w:sz w:val="22"/>
        </w:rPr>
        <w:t>(Paruošimas)</w:t>
      </w:r>
      <w:r w:rsidRPr="00EF66BF">
        <w:rPr>
          <w:sz w:val="22"/>
          <w:szCs w:val="22"/>
          <w:lang w:eastAsia="da-DK"/>
        </w:rPr>
        <w:t>, kad suvartotumėte teisingą vaisto dozę.</w:t>
      </w:r>
    </w:p>
    <w:p w:rsidR="00184EAE" w:rsidRPr="00EF66BF" w:rsidRDefault="00184EAE" w:rsidP="00184EAE">
      <w:pPr>
        <w:numPr>
          <w:ilvl w:val="0"/>
          <w:numId w:val="43"/>
        </w:numPr>
        <w:spacing w:before="0" w:after="0"/>
        <w:ind w:left="357" w:hanging="357"/>
        <w:contextualSpacing/>
        <w:rPr>
          <w:sz w:val="22"/>
          <w:szCs w:val="22"/>
          <w:lang w:eastAsia="da-DK"/>
        </w:rPr>
      </w:pPr>
      <w:r w:rsidRPr="00EF66BF">
        <w:rPr>
          <w:sz w:val="22"/>
          <w:szCs w:val="22"/>
          <w:lang w:eastAsia="da-DK"/>
        </w:rPr>
        <w:t xml:space="preserve">Švirkštiklį </w:t>
      </w:r>
      <w:r w:rsidRPr="00FE4F17">
        <w:rPr>
          <w:color w:val="FF0000"/>
          <w:sz w:val="22"/>
        </w:rPr>
        <w:t>paruoškite tik prieš pirmą naudojimą.</w:t>
      </w:r>
    </w:p>
    <w:p w:rsidR="00184EAE" w:rsidRPr="00EF66BF" w:rsidRDefault="00184EAE" w:rsidP="00184EAE">
      <w:pPr>
        <w:numPr>
          <w:ilvl w:val="0"/>
          <w:numId w:val="43"/>
        </w:numPr>
        <w:spacing w:before="0" w:after="0"/>
        <w:ind w:left="357" w:hanging="357"/>
        <w:contextualSpacing/>
        <w:rPr>
          <w:sz w:val="22"/>
          <w:szCs w:val="22"/>
          <w:lang w:eastAsia="da-DK"/>
        </w:rPr>
      </w:pPr>
      <w:r w:rsidRPr="00EF66BF">
        <w:rPr>
          <w:sz w:val="22"/>
          <w:szCs w:val="22"/>
          <w:lang w:eastAsia="da-DK"/>
        </w:rPr>
        <w:t xml:space="preserve">Atlikite 7 - 9 </w:t>
      </w:r>
      <w:r w:rsidRPr="00EF66BF">
        <w:rPr>
          <w:sz w:val="22"/>
          <w:szCs w:val="22"/>
        </w:rPr>
        <w:t>žingsnius net</w:t>
      </w:r>
      <w:r w:rsidRPr="00F34FA9">
        <w:rPr>
          <w:sz w:val="22"/>
          <w:szCs w:val="22"/>
        </w:rPr>
        <w:t xml:space="preserve"> </w:t>
      </w:r>
      <w:r w:rsidRPr="00EF66BF">
        <w:rPr>
          <w:sz w:val="22"/>
          <w:szCs w:val="22"/>
          <w:lang w:eastAsia="da-DK"/>
        </w:rPr>
        <w:t>jeigu oro burbuliukų nematote.</w:t>
      </w:r>
    </w:p>
    <w:p w:rsidR="00184EAE" w:rsidRPr="00EF66BF" w:rsidRDefault="00184EAE" w:rsidP="00184EAE">
      <w:pPr>
        <w:numPr>
          <w:ilvl w:val="0"/>
          <w:numId w:val="43"/>
        </w:numPr>
        <w:spacing w:before="0" w:after="0"/>
        <w:ind w:left="357" w:hanging="357"/>
        <w:contextualSpacing/>
        <w:rPr>
          <w:sz w:val="22"/>
          <w:szCs w:val="22"/>
          <w:lang w:eastAsia="da-DK"/>
        </w:rPr>
      </w:pPr>
      <w:r w:rsidRPr="00EF66BF">
        <w:rPr>
          <w:sz w:val="22"/>
          <w:szCs w:val="22"/>
          <w:lang w:eastAsia="da-DK"/>
        </w:rPr>
        <w:t xml:space="preserve">Jeigu švirkštiklį </w:t>
      </w:r>
      <w:r w:rsidRPr="00FE4F17">
        <w:rPr>
          <w:color w:val="FF0000"/>
          <w:sz w:val="22"/>
        </w:rPr>
        <w:t>jau naudojote</w:t>
      </w:r>
      <w:r w:rsidRPr="00EF66BF">
        <w:rPr>
          <w:sz w:val="22"/>
          <w:szCs w:val="22"/>
          <w:lang w:eastAsia="da-DK"/>
        </w:rPr>
        <w:t xml:space="preserve">, pereikite tiesiai prie </w:t>
      </w:r>
      <w:r w:rsidRPr="00FE4F17">
        <w:rPr>
          <w:color w:val="FF0000"/>
          <w:sz w:val="22"/>
        </w:rPr>
        <w:t>10 žingsnio</w:t>
      </w:r>
      <w:r w:rsidRPr="00EF66BF">
        <w:rPr>
          <w:sz w:val="22"/>
          <w:szCs w:val="22"/>
        </w:rPr>
        <w:t>.</w:t>
      </w:r>
    </w:p>
    <w:p w:rsidR="00184EAE" w:rsidRPr="00EF66BF" w:rsidRDefault="00184EAE" w:rsidP="00184EAE">
      <w:pPr>
        <w:spacing w:before="0" w:after="0"/>
        <w:contextualSpacing/>
        <w:rPr>
          <w:sz w:val="22"/>
          <w:szCs w:val="22"/>
          <w:lang w:eastAsia="da-DK"/>
        </w:rPr>
      </w:pPr>
    </w:p>
    <w:p w:rsidR="00184EAE" w:rsidRPr="00EF66BF" w:rsidRDefault="00184EAE" w:rsidP="00184EAE">
      <w:pPr>
        <w:spacing w:before="0" w:after="0"/>
        <w:contextualSpacing/>
        <w:rPr>
          <w:b/>
          <w:sz w:val="22"/>
          <w:szCs w:val="22"/>
          <w:lang w:eastAsia="da-DK"/>
        </w:rPr>
      </w:pPr>
      <w:r w:rsidRPr="00EF66BF">
        <w:rPr>
          <w:b/>
          <w:sz w:val="22"/>
          <w:szCs w:val="22"/>
          <w:lang w:eastAsia="da-DK"/>
        </w:rPr>
        <w:t>7.</w:t>
      </w:r>
    </w:p>
    <w:p w:rsidR="00184EAE" w:rsidRPr="00EF66BF" w:rsidRDefault="00184EAE" w:rsidP="00184EAE">
      <w:pPr>
        <w:numPr>
          <w:ilvl w:val="0"/>
          <w:numId w:val="44"/>
        </w:numPr>
        <w:spacing w:before="0" w:after="0"/>
        <w:ind w:left="357" w:hanging="357"/>
        <w:contextualSpacing/>
        <w:rPr>
          <w:sz w:val="22"/>
          <w:szCs w:val="22"/>
        </w:rPr>
      </w:pPr>
      <w:r w:rsidRPr="00EF66BF">
        <w:rPr>
          <w:sz w:val="22"/>
          <w:szCs w:val="22"/>
        </w:rPr>
        <w:t xml:space="preserve">Dozės nustatymo rankenėlę pasukite pagal laikrodžio rodyklę, kol </w:t>
      </w:r>
      <w:r w:rsidRPr="00FE4F17">
        <w:rPr>
          <w:color w:val="FF0000"/>
          <w:sz w:val="22"/>
        </w:rPr>
        <w:t>lašelio ženklas</w:t>
      </w:r>
      <w:r w:rsidRPr="00EF66BF">
        <w:rPr>
          <w:sz w:val="22"/>
          <w:szCs w:val="22"/>
        </w:rPr>
        <w:t xml:space="preserve"> susilygins su dozės rodikliu.</w:t>
      </w:r>
    </w:p>
    <w:p w:rsidR="00184EAE" w:rsidRPr="00EF66BF" w:rsidRDefault="00184EAE" w:rsidP="00184EAE">
      <w:pPr>
        <w:numPr>
          <w:ilvl w:val="0"/>
          <w:numId w:val="44"/>
        </w:numPr>
        <w:spacing w:before="0" w:after="0"/>
        <w:ind w:left="357" w:hanging="357"/>
        <w:contextualSpacing/>
        <w:rPr>
          <w:sz w:val="22"/>
          <w:szCs w:val="22"/>
        </w:rPr>
      </w:pPr>
      <w:r w:rsidRPr="00EF66BF">
        <w:rPr>
          <w:sz w:val="22"/>
          <w:szCs w:val="22"/>
        </w:rPr>
        <w:t>Nustačius neteisingą paruošimo dozę, paruošimo dozę galima pataisyti didyn arba mažyn neprarandant vaisto: dozės nustatymo rankenėlę pasukti bet kuria kryptimi, kol lašelio ženklas susilygins su dozės rodikliu.</w:t>
      </w:r>
    </w:p>
    <w:p w:rsidR="00184EAE" w:rsidRPr="00EF66BF" w:rsidRDefault="00184EAE" w:rsidP="00184EAE">
      <w:pPr>
        <w:spacing w:before="0" w:after="0"/>
        <w:contextualSpacing/>
        <w:rPr>
          <w:sz w:val="22"/>
          <w:szCs w:val="22"/>
        </w:rPr>
      </w:pPr>
    </w:p>
    <w:p w:rsidR="00184EAE" w:rsidRPr="00EF66BF" w:rsidRDefault="00184EAE" w:rsidP="00184EAE">
      <w:pPr>
        <w:numPr>
          <w:ilvl w:val="12"/>
          <w:numId w:val="0"/>
        </w:numPr>
        <w:spacing w:before="0" w:after="0"/>
        <w:rPr>
          <w:sz w:val="22"/>
          <w:szCs w:val="22"/>
          <w:lang w:eastAsia="da-DK"/>
        </w:rPr>
      </w:pPr>
      <w:r>
        <w:rPr>
          <w:noProof/>
          <w:sz w:val="22"/>
          <w:szCs w:val="22"/>
          <w:lang w:eastAsia="lt-LT"/>
        </w:rPr>
        <w:lastRenderedPageBreak/>
        <w:drawing>
          <wp:inline distT="0" distB="0" distL="0" distR="0" wp14:anchorId="279EA730" wp14:editId="0C809AB5">
            <wp:extent cx="2345266" cy="2041056"/>
            <wp:effectExtent l="0" t="0" r="0" b="0"/>
            <wp:docPr id="3414879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79647" cy="2070977"/>
                    </a:xfrm>
                    <a:prstGeom prst="rect">
                      <a:avLst/>
                    </a:prstGeom>
                    <a:noFill/>
                    <a:ln>
                      <a:noFill/>
                    </a:ln>
                  </pic:spPr>
                </pic:pic>
              </a:graphicData>
            </a:graphic>
          </wp:inline>
        </w:drawing>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rPr>
      </w:pPr>
      <w:r w:rsidRPr="00EF66BF">
        <w:rPr>
          <w:b/>
          <w:sz w:val="22"/>
          <w:szCs w:val="22"/>
          <w:lang w:eastAsia="da-DK"/>
        </w:rPr>
        <w:t>8</w:t>
      </w:r>
      <w:r w:rsidRPr="00EF66BF">
        <w:rPr>
          <w:b/>
          <w:sz w:val="22"/>
          <w:szCs w:val="22"/>
        </w:rPr>
        <w:t>.</w:t>
      </w:r>
    </w:p>
    <w:p w:rsidR="00184EAE" w:rsidRPr="00EF66BF" w:rsidRDefault="00184EAE" w:rsidP="00184EAE">
      <w:pPr>
        <w:pStyle w:val="Sraopastraipa"/>
        <w:numPr>
          <w:ilvl w:val="0"/>
          <w:numId w:val="64"/>
        </w:numPr>
        <w:spacing w:before="0" w:after="0"/>
        <w:rPr>
          <w:sz w:val="22"/>
          <w:szCs w:val="22"/>
          <w:lang w:eastAsia="da-DK"/>
        </w:rPr>
      </w:pPr>
      <w:r w:rsidRPr="00EF66BF">
        <w:rPr>
          <w:sz w:val="22"/>
          <w:szCs w:val="22"/>
          <w:lang w:eastAsia="da-DK"/>
        </w:rPr>
        <w:t>Švirkštiklį laikykite taip, kad adata būtų nukreipta į viršų.</w:t>
      </w:r>
    </w:p>
    <w:p w:rsidR="00184EAE" w:rsidRPr="00EF66BF" w:rsidRDefault="00184EAE" w:rsidP="00184EAE">
      <w:pPr>
        <w:numPr>
          <w:ilvl w:val="0"/>
          <w:numId w:val="45"/>
        </w:numPr>
        <w:spacing w:before="0" w:after="0"/>
        <w:ind w:left="641" w:hanging="357"/>
        <w:contextualSpacing/>
        <w:rPr>
          <w:sz w:val="22"/>
          <w:szCs w:val="22"/>
          <w:lang w:eastAsia="da-DK"/>
        </w:rPr>
      </w:pPr>
      <w:r w:rsidRPr="00EF66BF">
        <w:rPr>
          <w:sz w:val="22"/>
          <w:szCs w:val="22"/>
          <w:lang w:eastAsia="da-DK"/>
        </w:rPr>
        <w:t xml:space="preserve">Pirštu stuktelėkite per užtaiso laikiklį, kad visi užtaise esantys oro burbuliukai pakiltų į užtaiso </w:t>
      </w:r>
      <w:r>
        <w:rPr>
          <w:sz w:val="22"/>
          <w:szCs w:val="22"/>
          <w:lang w:eastAsia="da-DK"/>
        </w:rPr>
        <w:t>viršų</w:t>
      </w:r>
      <w:r w:rsidRPr="00EF66BF">
        <w:rPr>
          <w:sz w:val="22"/>
          <w:szCs w:val="22"/>
          <w:lang w:eastAsia="da-DK"/>
        </w:rPr>
        <w:t>.</w:t>
      </w:r>
    </w:p>
    <w:p w:rsidR="00184EAE" w:rsidRPr="00EF66BF" w:rsidRDefault="00184EAE" w:rsidP="00184EAE">
      <w:pPr>
        <w:spacing w:before="0" w:after="0"/>
        <w:ind w:left="567"/>
        <w:contextualSpacing/>
        <w:rPr>
          <w:sz w:val="22"/>
          <w:szCs w:val="22"/>
          <w:lang w:eastAsia="da-DK"/>
        </w:rPr>
      </w:pPr>
    </w:p>
    <w:p w:rsidR="00184EAE" w:rsidRPr="00EF66BF" w:rsidRDefault="00184EAE" w:rsidP="00184EAE">
      <w:pPr>
        <w:numPr>
          <w:ilvl w:val="12"/>
          <w:numId w:val="0"/>
        </w:numPr>
        <w:spacing w:before="0" w:after="0"/>
        <w:rPr>
          <w:sz w:val="22"/>
          <w:szCs w:val="22"/>
          <w:lang w:eastAsia="da-DK"/>
        </w:rPr>
      </w:pPr>
      <w:r w:rsidRPr="00C05530">
        <w:rPr>
          <w:b/>
          <w:noProof/>
          <w:sz w:val="20"/>
          <w:szCs w:val="20"/>
          <w:lang w:eastAsia="lt-LT"/>
        </w:rPr>
        <w:drawing>
          <wp:inline distT="0" distB="0" distL="0" distR="0" wp14:anchorId="3CBBC30F" wp14:editId="0A36DDDC">
            <wp:extent cx="2222774" cy="3187700"/>
            <wp:effectExtent l="0" t="0" r="6350" b="0"/>
            <wp:docPr id="1783396571" name="Picture 1"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96571" name="Picture 1" descr="A drawing of a pen&#10;&#10;Description automatically generated"/>
                    <pic:cNvPicPr/>
                  </pic:nvPicPr>
                  <pic:blipFill>
                    <a:blip r:embed="rId19"/>
                    <a:stretch>
                      <a:fillRect/>
                    </a:stretch>
                  </pic:blipFill>
                  <pic:spPr>
                    <a:xfrm>
                      <a:off x="0" y="0"/>
                      <a:ext cx="2244485" cy="3218835"/>
                    </a:xfrm>
                    <a:prstGeom prst="rect">
                      <a:avLst/>
                    </a:prstGeom>
                  </pic:spPr>
                </pic:pic>
              </a:graphicData>
            </a:graphic>
          </wp:inline>
        </w:drawing>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9.</w:t>
      </w:r>
    </w:p>
    <w:p w:rsidR="00184EAE" w:rsidRPr="00EF66BF" w:rsidRDefault="00184EAE" w:rsidP="00184EAE">
      <w:pPr>
        <w:pStyle w:val="Sraopastraipa"/>
        <w:numPr>
          <w:ilvl w:val="0"/>
          <w:numId w:val="45"/>
        </w:numPr>
        <w:spacing w:before="0" w:after="0"/>
        <w:rPr>
          <w:sz w:val="22"/>
          <w:szCs w:val="22"/>
          <w:lang w:eastAsia="da-DK"/>
        </w:rPr>
      </w:pPr>
      <w:r w:rsidRPr="00EF66BF">
        <w:rPr>
          <w:sz w:val="22"/>
          <w:szCs w:val="22"/>
          <w:lang w:eastAsia="da-DK"/>
        </w:rPr>
        <w:t xml:space="preserve">Adatą vis dar nukreipę aukštyn (toliau nuo veido) pilnai </w:t>
      </w:r>
      <w:r w:rsidRPr="00FE4F17">
        <w:rPr>
          <w:color w:val="FF0000"/>
          <w:sz w:val="22"/>
        </w:rPr>
        <w:t>paspauskite injekcijos mygtuką</w:t>
      </w:r>
      <w:r w:rsidRPr="00EF66BF">
        <w:rPr>
          <w:sz w:val="22"/>
          <w:szCs w:val="22"/>
          <w:lang w:eastAsia="da-DK"/>
        </w:rPr>
        <w:t xml:space="preserve">, kol skaičius </w:t>
      </w:r>
      <w:r w:rsidRPr="00FE4F17">
        <w:rPr>
          <w:color w:val="FF0000"/>
          <w:sz w:val="22"/>
        </w:rPr>
        <w:t>‘0’ susilygins su dozės rodikliu</w:t>
      </w:r>
      <w:r w:rsidRPr="00EF66BF">
        <w:rPr>
          <w:sz w:val="22"/>
          <w:szCs w:val="22"/>
          <w:lang w:eastAsia="da-DK"/>
        </w:rPr>
        <w:t>.</w:t>
      </w:r>
    </w:p>
    <w:p w:rsidR="00184EAE" w:rsidRPr="00EF66BF" w:rsidRDefault="00184EAE" w:rsidP="00184EAE">
      <w:pPr>
        <w:spacing w:before="0" w:after="0"/>
        <w:rPr>
          <w:sz w:val="22"/>
          <w:szCs w:val="22"/>
          <w:lang w:eastAsia="da-DK"/>
        </w:rPr>
      </w:pPr>
    </w:p>
    <w:p w:rsidR="00184EAE" w:rsidRPr="00EF66BF" w:rsidRDefault="00184EAE" w:rsidP="00184EAE">
      <w:pPr>
        <w:spacing w:before="0" w:after="0"/>
        <w:rPr>
          <w:sz w:val="22"/>
          <w:szCs w:val="22"/>
          <w:lang w:eastAsia="da-DK"/>
        </w:rPr>
      </w:pPr>
      <w:r>
        <w:rPr>
          <w:noProof/>
          <w:sz w:val="22"/>
          <w:szCs w:val="22"/>
          <w:lang w:eastAsia="lt-LT"/>
        </w:rPr>
        <w:drawing>
          <wp:inline distT="0" distB="0" distL="0" distR="0" wp14:anchorId="75E9F85E" wp14:editId="2BEA17E0">
            <wp:extent cx="4716145" cy="2141855"/>
            <wp:effectExtent l="0" t="0" r="8255" b="0"/>
            <wp:docPr id="205989470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16145" cy="2141855"/>
                    </a:xfrm>
                    <a:prstGeom prst="rect">
                      <a:avLst/>
                    </a:prstGeom>
                    <a:noFill/>
                    <a:ln>
                      <a:noFill/>
                    </a:ln>
                  </pic:spPr>
                </pic:pic>
              </a:graphicData>
            </a:graphic>
          </wp:inline>
        </w:drawing>
      </w:r>
    </w:p>
    <w:p w:rsidR="00184EAE" w:rsidRPr="00EF66BF" w:rsidRDefault="00184EAE" w:rsidP="00184EAE">
      <w:pPr>
        <w:spacing w:before="0" w:after="0"/>
        <w:rPr>
          <w:sz w:val="22"/>
          <w:szCs w:val="22"/>
          <w:lang w:eastAsia="da-DK"/>
        </w:rPr>
      </w:pPr>
    </w:p>
    <w:p w:rsidR="00184EAE" w:rsidRPr="00EF66BF" w:rsidRDefault="00184EAE" w:rsidP="00184EAE">
      <w:pPr>
        <w:numPr>
          <w:ilvl w:val="0"/>
          <w:numId w:val="46"/>
        </w:numPr>
        <w:spacing w:before="0" w:after="0"/>
        <w:ind w:left="357" w:hanging="357"/>
        <w:contextualSpacing/>
        <w:rPr>
          <w:sz w:val="22"/>
          <w:szCs w:val="22"/>
          <w:lang w:eastAsia="da-DK"/>
        </w:rPr>
      </w:pPr>
      <w:r w:rsidRPr="00EF66BF">
        <w:rPr>
          <w:sz w:val="22"/>
          <w:szCs w:val="22"/>
          <w:lang w:eastAsia="da-DK"/>
        </w:rPr>
        <w:t xml:space="preserve">Patikrinkite, ar ant adatos galiuko pasirodė </w:t>
      </w:r>
      <w:r w:rsidRPr="00FE4F17">
        <w:rPr>
          <w:color w:val="FF0000"/>
          <w:sz w:val="22"/>
        </w:rPr>
        <w:t>skysčio lašelis</w:t>
      </w:r>
      <w:r w:rsidRPr="00EF66BF">
        <w:rPr>
          <w:sz w:val="22"/>
          <w:szCs w:val="22"/>
          <w:lang w:eastAsia="da-DK"/>
        </w:rPr>
        <w:t>.</w:t>
      </w:r>
    </w:p>
    <w:p w:rsidR="00184EAE" w:rsidRPr="00EF66BF" w:rsidRDefault="00184EAE" w:rsidP="00184EAE">
      <w:pPr>
        <w:numPr>
          <w:ilvl w:val="0"/>
          <w:numId w:val="46"/>
        </w:numPr>
        <w:spacing w:before="0" w:after="0"/>
        <w:ind w:left="357" w:hanging="357"/>
        <w:contextualSpacing/>
        <w:rPr>
          <w:sz w:val="22"/>
          <w:szCs w:val="22"/>
          <w:lang w:eastAsia="da-DK"/>
        </w:rPr>
      </w:pPr>
      <w:r w:rsidRPr="00EF66BF">
        <w:rPr>
          <w:sz w:val="22"/>
          <w:szCs w:val="22"/>
          <w:lang w:eastAsia="da-DK"/>
        </w:rPr>
        <w:t>Jeigu</w:t>
      </w:r>
      <w:r w:rsidRPr="00FE4F17">
        <w:rPr>
          <w:color w:val="FF0000"/>
          <w:sz w:val="22"/>
        </w:rPr>
        <w:t xml:space="preserve"> skysčio lašelis (-iai)</w:t>
      </w:r>
      <w:r w:rsidRPr="00EF66BF">
        <w:rPr>
          <w:sz w:val="22"/>
          <w:szCs w:val="22"/>
          <w:lang w:eastAsia="da-DK"/>
        </w:rPr>
        <w:t xml:space="preserve"> neišsiskyrė, pakartokite 7 - 9 </w:t>
      </w:r>
      <w:r w:rsidRPr="00EF66BF">
        <w:rPr>
          <w:sz w:val="22"/>
          <w:szCs w:val="22"/>
        </w:rPr>
        <w:t>žingsnius (Paruošimas), kol lašelis išsiskirs.</w:t>
      </w:r>
    </w:p>
    <w:p w:rsidR="00184EAE" w:rsidRPr="00EF66BF" w:rsidRDefault="00184EAE" w:rsidP="00184EAE">
      <w:pPr>
        <w:numPr>
          <w:ilvl w:val="0"/>
          <w:numId w:val="46"/>
        </w:numPr>
        <w:spacing w:before="0" w:after="0"/>
        <w:ind w:left="357" w:hanging="357"/>
        <w:contextualSpacing/>
        <w:rPr>
          <w:sz w:val="22"/>
          <w:szCs w:val="22"/>
          <w:lang w:eastAsia="da-DK"/>
        </w:rPr>
      </w:pPr>
      <w:r w:rsidRPr="00EF66BF">
        <w:rPr>
          <w:sz w:val="22"/>
          <w:szCs w:val="22"/>
          <w:lang w:eastAsia="da-DK"/>
        </w:rPr>
        <w:t xml:space="preserve">Jeigu po 5 bandymų lašelis neišsiskyrė, nuimkite adatą (žr. 13 </w:t>
      </w:r>
      <w:r w:rsidRPr="00EF66BF">
        <w:rPr>
          <w:sz w:val="22"/>
          <w:szCs w:val="22"/>
        </w:rPr>
        <w:t>žingsnį</w:t>
      </w:r>
      <w:r w:rsidRPr="00EF66BF">
        <w:rPr>
          <w:sz w:val="22"/>
          <w:szCs w:val="22"/>
          <w:lang w:eastAsia="da-DK"/>
        </w:rPr>
        <w:t xml:space="preserve">), uždėkite naują adatą (žr. 3 – 6 </w:t>
      </w:r>
      <w:r w:rsidRPr="00EF66BF">
        <w:rPr>
          <w:sz w:val="22"/>
          <w:szCs w:val="22"/>
        </w:rPr>
        <w:t>žingsnius</w:t>
      </w:r>
      <w:r w:rsidRPr="00EF66BF">
        <w:rPr>
          <w:sz w:val="22"/>
          <w:szCs w:val="22"/>
          <w:lang w:eastAsia="da-DK"/>
        </w:rPr>
        <w:t>) ir pakartokite paruošimą (žr. 7 - 9</w:t>
      </w:r>
      <w:r w:rsidRPr="00A87B10">
        <w:rPr>
          <w:sz w:val="22"/>
          <w:szCs w:val="22"/>
        </w:rPr>
        <w:t xml:space="preserve"> </w:t>
      </w:r>
      <w:r w:rsidRPr="00EF66BF">
        <w:rPr>
          <w:sz w:val="22"/>
          <w:szCs w:val="22"/>
        </w:rPr>
        <w:t>žingsnius</w:t>
      </w:r>
      <w:r w:rsidRPr="00EF66BF">
        <w:rPr>
          <w:sz w:val="22"/>
          <w:szCs w:val="22"/>
          <w:lang w:eastAsia="da-DK"/>
        </w:rPr>
        <w:t>).</w:t>
      </w:r>
    </w:p>
    <w:p w:rsidR="00184EAE" w:rsidRPr="00EF66BF" w:rsidRDefault="00184EAE" w:rsidP="00184EAE">
      <w:pPr>
        <w:numPr>
          <w:ilvl w:val="0"/>
          <w:numId w:val="46"/>
        </w:numPr>
        <w:spacing w:before="0" w:after="0"/>
        <w:ind w:left="357" w:hanging="357"/>
        <w:contextualSpacing/>
        <w:rPr>
          <w:sz w:val="22"/>
          <w:szCs w:val="22"/>
          <w:lang w:eastAsia="da-DK"/>
        </w:rPr>
      </w:pPr>
      <w:r w:rsidRPr="00EF66BF">
        <w:rPr>
          <w:sz w:val="22"/>
          <w:szCs w:val="22"/>
          <w:lang w:eastAsia="da-DK"/>
        </w:rPr>
        <w:t>Jei uždėjus naują adatą vis dar nematote lašelio, bandykite naudoti naują švirkštiklį.</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rPr>
      </w:pPr>
      <w:r w:rsidRPr="00EF66BF">
        <w:rPr>
          <w:b/>
          <w:sz w:val="22"/>
          <w:szCs w:val="22"/>
        </w:rPr>
        <w:t>Dozės nustatymas – (10 žingsnis)</w:t>
      </w:r>
    </w:p>
    <w:p w:rsidR="00184EAE" w:rsidRPr="00EF66BF" w:rsidRDefault="00184EAE" w:rsidP="00184EAE">
      <w:pPr>
        <w:numPr>
          <w:ilvl w:val="0"/>
          <w:numId w:val="47"/>
        </w:numPr>
        <w:spacing w:before="0" w:after="0"/>
        <w:ind w:left="357" w:hanging="357"/>
        <w:contextualSpacing/>
        <w:rPr>
          <w:sz w:val="22"/>
          <w:szCs w:val="22"/>
          <w:lang w:eastAsia="da-DK"/>
        </w:rPr>
      </w:pPr>
      <w:r w:rsidRPr="00EF66BF">
        <w:rPr>
          <w:sz w:val="22"/>
          <w:szCs w:val="22"/>
          <w:lang w:eastAsia="da-DK"/>
        </w:rPr>
        <w:t xml:space="preserve">Pasukite dozės nustatymo rankenėlę pagal laikrodžio rodyklę, kol paskirta dozė dozės langelyje </w:t>
      </w:r>
      <w:r w:rsidRPr="00FE4F17">
        <w:rPr>
          <w:color w:val="FF0000"/>
          <w:sz w:val="22"/>
        </w:rPr>
        <w:t>susilygins su dozės rodikliu</w:t>
      </w:r>
      <w:r w:rsidRPr="00EF66BF">
        <w:rPr>
          <w:sz w:val="22"/>
          <w:szCs w:val="22"/>
          <w:lang w:eastAsia="da-DK"/>
        </w:rPr>
        <w:t>.</w:t>
      </w:r>
    </w:p>
    <w:p w:rsidR="00184EAE" w:rsidRPr="00EF66BF" w:rsidRDefault="00184EAE" w:rsidP="00184EAE">
      <w:pPr>
        <w:numPr>
          <w:ilvl w:val="0"/>
          <w:numId w:val="47"/>
        </w:numPr>
        <w:spacing w:before="0" w:after="0"/>
        <w:ind w:left="357" w:hanging="357"/>
        <w:contextualSpacing/>
        <w:rPr>
          <w:sz w:val="22"/>
          <w:szCs w:val="22"/>
        </w:rPr>
      </w:pPr>
      <w:r w:rsidRPr="00EF66BF">
        <w:rPr>
          <w:sz w:val="22"/>
          <w:szCs w:val="22"/>
        </w:rPr>
        <w:t>Dozę galima pataisyti didyn arba mažyn neprarandant vaisto: dozės nustatymo rankenėlę pasukti bet kuria kryptimi, kol teisinga dozė susilygins su dozės rodikliu.</w:t>
      </w:r>
    </w:p>
    <w:p w:rsidR="00184EAE" w:rsidRPr="00EF66BF" w:rsidRDefault="00184EAE" w:rsidP="00184EAE">
      <w:pPr>
        <w:numPr>
          <w:ilvl w:val="0"/>
          <w:numId w:val="47"/>
        </w:numPr>
        <w:spacing w:before="0" w:after="0"/>
        <w:ind w:left="357" w:hanging="357"/>
        <w:contextualSpacing/>
        <w:rPr>
          <w:sz w:val="22"/>
          <w:szCs w:val="22"/>
          <w:lang w:eastAsia="da-DK"/>
        </w:rPr>
      </w:pPr>
      <w:r w:rsidRPr="00EF66BF">
        <w:rPr>
          <w:sz w:val="22"/>
          <w:szCs w:val="22"/>
          <w:lang w:eastAsia="da-DK"/>
        </w:rPr>
        <w:t xml:space="preserve">Kad neprarastumėte vaisto, dozės nustatymo metu </w:t>
      </w:r>
      <w:r w:rsidRPr="00FE4F17">
        <w:rPr>
          <w:color w:val="FF0000"/>
          <w:sz w:val="22"/>
        </w:rPr>
        <w:t>nespauskite</w:t>
      </w:r>
      <w:r w:rsidRPr="00EF66BF">
        <w:rPr>
          <w:sz w:val="22"/>
          <w:szCs w:val="22"/>
          <w:lang w:eastAsia="da-DK"/>
        </w:rPr>
        <w:t xml:space="preserve"> injekcijos mygtuko.</w:t>
      </w:r>
    </w:p>
    <w:p w:rsidR="00184EAE" w:rsidRPr="00EF66BF" w:rsidRDefault="00184EAE" w:rsidP="00184EAE">
      <w:pPr>
        <w:spacing w:before="0" w:after="0"/>
        <w:rPr>
          <w:sz w:val="22"/>
          <w:szCs w:val="22"/>
          <w:lang w:eastAsia="da-DK"/>
        </w:rPr>
      </w:pPr>
      <w:r w:rsidRPr="00EF66BF">
        <w:rPr>
          <w:sz w:val="22"/>
          <w:szCs w:val="22"/>
        </w:rPr>
        <w:t>Žr. „Pavyzdžiai, kaip nustatyti dozę“, 20-21 puslapiuose</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rPr>
        <w:t>.</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r>
        <w:rPr>
          <w:noProof/>
          <w:sz w:val="22"/>
          <w:szCs w:val="22"/>
          <w:lang w:eastAsia="lt-LT"/>
        </w:rPr>
        <w:drawing>
          <wp:inline distT="0" distB="0" distL="0" distR="0" wp14:anchorId="4EA2AB3D" wp14:editId="51902C35">
            <wp:extent cx="2413000" cy="2223865"/>
            <wp:effectExtent l="0" t="0" r="6350" b="5080"/>
            <wp:docPr id="12742135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45011" cy="2253367"/>
                    </a:xfrm>
                    <a:prstGeom prst="rect">
                      <a:avLst/>
                    </a:prstGeom>
                    <a:noFill/>
                    <a:ln>
                      <a:noFill/>
                    </a:ln>
                  </pic:spPr>
                </pic:pic>
              </a:graphicData>
            </a:graphic>
          </wp:inline>
        </w:drawing>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u w:val="single"/>
          <w:lang w:eastAsia="da-DK"/>
        </w:rPr>
      </w:pPr>
      <w:r w:rsidRPr="00EF66BF">
        <w:rPr>
          <w:sz w:val="22"/>
          <w:szCs w:val="22"/>
          <w:u w:val="single"/>
          <w:lang w:eastAsia="da-DK"/>
        </w:rPr>
        <w:t>Dozės dalinimas</w:t>
      </w:r>
    </w:p>
    <w:p w:rsidR="00184EAE" w:rsidRPr="00EF66BF" w:rsidRDefault="00184EAE" w:rsidP="00184EAE">
      <w:pPr>
        <w:numPr>
          <w:ilvl w:val="0"/>
          <w:numId w:val="48"/>
        </w:numPr>
        <w:spacing w:before="0" w:after="0"/>
        <w:ind w:left="357" w:hanging="357"/>
        <w:contextualSpacing/>
        <w:rPr>
          <w:sz w:val="22"/>
          <w:szCs w:val="22"/>
          <w:lang w:eastAsia="da-DK"/>
        </w:rPr>
      </w:pPr>
      <w:r w:rsidRPr="00EF66BF">
        <w:rPr>
          <w:sz w:val="22"/>
          <w:szCs w:val="22"/>
          <w:lang w:eastAsia="da-DK"/>
        </w:rPr>
        <w:t>Kad suvartotumėte paskirtą dozę, gali prireikti daugiau negu vieno švirkštiklio.</w:t>
      </w:r>
    </w:p>
    <w:p w:rsidR="00184EAE" w:rsidRPr="00EF66BF" w:rsidRDefault="00184EAE" w:rsidP="00184EAE">
      <w:pPr>
        <w:numPr>
          <w:ilvl w:val="0"/>
          <w:numId w:val="48"/>
        </w:numPr>
        <w:spacing w:before="0" w:after="0"/>
        <w:ind w:left="357" w:hanging="357"/>
        <w:contextualSpacing/>
        <w:rPr>
          <w:sz w:val="22"/>
          <w:szCs w:val="22"/>
          <w:lang w:eastAsia="da-DK"/>
        </w:rPr>
      </w:pPr>
      <w:r w:rsidRPr="00EF66BF">
        <w:rPr>
          <w:sz w:val="22"/>
          <w:szCs w:val="22"/>
          <w:lang w:eastAsia="da-DK"/>
        </w:rPr>
        <w:t>Jeigu negalite nustatyti pilnos dozės, tai reiškia, kad švirkštiklyje liko nepakankamai vaisto. Turėsite susileisti padalintą dozę arba išmesti šiuo metu naudojamą švirkštiklį ir injekcijai naudoti naują švirkštiklį.</w:t>
      </w:r>
    </w:p>
    <w:p w:rsidR="00184EAE" w:rsidRPr="00EF66BF" w:rsidRDefault="00184EAE" w:rsidP="00184EAE">
      <w:pPr>
        <w:spacing w:before="0" w:after="0"/>
        <w:ind w:left="360"/>
        <w:contextualSpacing/>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sz w:val="22"/>
          <w:szCs w:val="22"/>
          <w:lang w:eastAsia="da-DK"/>
        </w:rPr>
        <w:t>Pavyzdžiai, kaip apskaičiuoti ir užsirašyti padalintą dozę, žr. “Padalintos MENOPUR dozės vartojimas“ 22 - 23</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b/>
          <w:sz w:val="22"/>
          <w:szCs w:val="22"/>
        </w:rPr>
      </w:pPr>
      <w:r w:rsidRPr="00EF66BF">
        <w:rPr>
          <w:b/>
          <w:sz w:val="22"/>
          <w:szCs w:val="22"/>
        </w:rPr>
        <w:t>Dozės suleidimas – (11 – 12 žingsniai)</w:t>
      </w:r>
    </w:p>
    <w:p w:rsidR="00184EAE" w:rsidRPr="00FE4F17" w:rsidRDefault="00184EAE" w:rsidP="00184EAE">
      <w:pPr>
        <w:numPr>
          <w:ilvl w:val="12"/>
          <w:numId w:val="0"/>
        </w:numPr>
        <w:spacing w:before="0" w:after="0"/>
        <w:rPr>
          <w:b/>
          <w:color w:val="FF0000"/>
          <w:sz w:val="22"/>
        </w:rPr>
      </w:pPr>
      <w:r w:rsidRPr="00FE4F17">
        <w:rPr>
          <w:b/>
          <w:color w:val="FF0000"/>
          <w:sz w:val="22"/>
        </w:rPr>
        <w:t>Svarbu:</w:t>
      </w:r>
    </w:p>
    <w:p w:rsidR="00184EAE" w:rsidRPr="00EF66BF" w:rsidRDefault="00184EAE" w:rsidP="00184EAE">
      <w:pPr>
        <w:numPr>
          <w:ilvl w:val="0"/>
          <w:numId w:val="49"/>
        </w:numPr>
        <w:spacing w:before="0" w:after="0"/>
        <w:ind w:left="357" w:hanging="357"/>
        <w:contextualSpacing/>
        <w:rPr>
          <w:sz w:val="22"/>
          <w:szCs w:val="22"/>
          <w:lang w:eastAsia="da-DK"/>
        </w:rPr>
      </w:pPr>
      <w:r w:rsidRPr="00EF66BF">
        <w:rPr>
          <w:sz w:val="22"/>
          <w:szCs w:val="22"/>
          <w:lang w:eastAsia="da-DK"/>
        </w:rPr>
        <w:t xml:space="preserve">Prieš susileidžiant injekciją, </w:t>
      </w:r>
      <w:r w:rsidRPr="00FE4F17">
        <w:rPr>
          <w:color w:val="FF0000"/>
          <w:sz w:val="22"/>
        </w:rPr>
        <w:t>perskaitykite 11</w:t>
      </w:r>
      <w:r w:rsidRPr="00EF66BF">
        <w:rPr>
          <w:sz w:val="22"/>
          <w:szCs w:val="22"/>
          <w:lang w:eastAsia="da-DK"/>
        </w:rPr>
        <w:t xml:space="preserve"> ir </w:t>
      </w:r>
      <w:r w:rsidRPr="00FE4F17">
        <w:rPr>
          <w:color w:val="FF0000"/>
          <w:sz w:val="22"/>
        </w:rPr>
        <w:t>12</w:t>
      </w:r>
      <w:r w:rsidRPr="00EF66BF">
        <w:rPr>
          <w:sz w:val="22"/>
          <w:szCs w:val="22"/>
          <w:lang w:eastAsia="da-DK"/>
        </w:rPr>
        <w:t xml:space="preserve"> žingsnius, 14-15</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rsidR="00184EAE" w:rsidRPr="00EF66BF" w:rsidRDefault="00184EAE" w:rsidP="00184EAE">
      <w:pPr>
        <w:numPr>
          <w:ilvl w:val="0"/>
          <w:numId w:val="49"/>
        </w:numPr>
        <w:spacing w:before="0" w:after="0"/>
        <w:ind w:left="357" w:hanging="357"/>
        <w:contextualSpacing/>
        <w:rPr>
          <w:sz w:val="22"/>
          <w:szCs w:val="22"/>
          <w:lang w:eastAsia="da-DK"/>
        </w:rPr>
      </w:pPr>
      <w:r w:rsidRPr="00EF66BF">
        <w:rPr>
          <w:sz w:val="22"/>
          <w:szCs w:val="22"/>
          <w:lang w:eastAsia="da-DK"/>
        </w:rPr>
        <w:t xml:space="preserve">Šis vaistas turi būti suleidžiamas tik po oda (poodinė injekcija) </w:t>
      </w:r>
      <w:r w:rsidRPr="00FE4F17">
        <w:rPr>
          <w:color w:val="FF0000"/>
          <w:sz w:val="22"/>
        </w:rPr>
        <w:t>pilvo srityje</w:t>
      </w:r>
      <w:r w:rsidRPr="00EF66BF">
        <w:rPr>
          <w:sz w:val="22"/>
          <w:szCs w:val="22"/>
          <w:lang w:eastAsia="da-DK"/>
        </w:rPr>
        <w:t>.</w:t>
      </w:r>
    </w:p>
    <w:p w:rsidR="00184EAE" w:rsidRPr="00EF66BF" w:rsidRDefault="00184EAE" w:rsidP="00184EAE">
      <w:pPr>
        <w:numPr>
          <w:ilvl w:val="0"/>
          <w:numId w:val="49"/>
        </w:numPr>
        <w:spacing w:before="0" w:after="0"/>
        <w:ind w:left="357" w:hanging="357"/>
        <w:contextualSpacing/>
        <w:rPr>
          <w:sz w:val="22"/>
          <w:szCs w:val="22"/>
          <w:lang w:eastAsia="da-DK"/>
        </w:rPr>
      </w:pPr>
      <w:r w:rsidRPr="00EF66BF">
        <w:rPr>
          <w:sz w:val="22"/>
          <w:szCs w:val="22"/>
          <w:lang w:eastAsia="da-DK"/>
        </w:rPr>
        <w:t>Kad sumažintumėte odos reakcijų, tokių kaip paraudimas ir sudirginimas, pasireiškimo riziką, kiekvieną injekciją suleiskite vis į naują vietą.</w:t>
      </w:r>
    </w:p>
    <w:p w:rsidR="00184EAE" w:rsidRPr="00EF66BF" w:rsidRDefault="00184EAE" w:rsidP="00184EAE">
      <w:pPr>
        <w:numPr>
          <w:ilvl w:val="0"/>
          <w:numId w:val="49"/>
        </w:numPr>
        <w:spacing w:before="0" w:after="0"/>
        <w:ind w:left="357" w:hanging="357"/>
        <w:contextualSpacing/>
        <w:rPr>
          <w:sz w:val="22"/>
          <w:szCs w:val="22"/>
          <w:lang w:eastAsia="da-DK"/>
        </w:rPr>
      </w:pPr>
      <w:r w:rsidRPr="00FE4F17">
        <w:rPr>
          <w:color w:val="FF0000"/>
          <w:sz w:val="22"/>
        </w:rPr>
        <w:t>Neleiskite</w:t>
      </w:r>
      <w:r w:rsidRPr="00EF66BF">
        <w:rPr>
          <w:sz w:val="22"/>
          <w:szCs w:val="22"/>
          <w:lang w:eastAsia="da-DK"/>
        </w:rPr>
        <w:t xml:space="preserve"> vaisto į skaudamas (jautrias), nubrozdintas, paraudusias, kietas, surandėjusias sritis ar vietas, kuriose yra strijų.</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11.</w:t>
      </w:r>
    </w:p>
    <w:p w:rsidR="00184EAE" w:rsidRPr="00EF66BF" w:rsidRDefault="00184EAE" w:rsidP="00184EAE">
      <w:pPr>
        <w:numPr>
          <w:ilvl w:val="0"/>
          <w:numId w:val="50"/>
        </w:numPr>
        <w:spacing w:before="0" w:after="0"/>
        <w:ind w:left="357" w:hanging="357"/>
        <w:contextualSpacing/>
        <w:rPr>
          <w:sz w:val="22"/>
          <w:szCs w:val="22"/>
          <w:lang w:eastAsia="da-DK"/>
        </w:rPr>
      </w:pPr>
      <w:r w:rsidRPr="00EF66BF">
        <w:rPr>
          <w:sz w:val="22"/>
          <w:szCs w:val="22"/>
          <w:lang w:eastAsia="da-DK"/>
        </w:rPr>
        <w:t>Švirkštiklį laikykite taip, kad dozės langelis būtų matomas injekcijos suleidimo metu.</w:t>
      </w:r>
    </w:p>
    <w:p w:rsidR="00184EAE" w:rsidRPr="00EF66BF" w:rsidRDefault="00184EAE" w:rsidP="00184EAE">
      <w:pPr>
        <w:numPr>
          <w:ilvl w:val="0"/>
          <w:numId w:val="50"/>
        </w:numPr>
        <w:spacing w:before="0" w:after="0"/>
        <w:ind w:left="357" w:hanging="357"/>
        <w:contextualSpacing/>
        <w:rPr>
          <w:sz w:val="22"/>
          <w:szCs w:val="22"/>
          <w:lang w:eastAsia="da-DK"/>
        </w:rPr>
      </w:pPr>
      <w:r w:rsidRPr="00EF66BF">
        <w:rPr>
          <w:sz w:val="22"/>
          <w:szCs w:val="22"/>
          <w:lang w:eastAsia="da-DK"/>
        </w:rPr>
        <w:t xml:space="preserve">Suimkite odą ir </w:t>
      </w:r>
      <w:r w:rsidRPr="00FE4F17">
        <w:rPr>
          <w:color w:val="FF0000"/>
          <w:sz w:val="22"/>
        </w:rPr>
        <w:t>įbeskite adatą tiesiai į odą</w:t>
      </w:r>
      <w:r w:rsidRPr="00EF66BF">
        <w:rPr>
          <w:sz w:val="22"/>
          <w:szCs w:val="22"/>
          <w:lang w:eastAsia="da-DK"/>
        </w:rPr>
        <w:t>, kaip parodė sveikatos priežiūros specialistas. Kol kas nelieskite injekcijos mygtuko (žr. 11 paveikslėlį).</w:t>
      </w:r>
    </w:p>
    <w:p w:rsidR="00184EAE" w:rsidRPr="00EF66BF" w:rsidRDefault="00184EAE" w:rsidP="00184EAE">
      <w:pPr>
        <w:numPr>
          <w:ilvl w:val="0"/>
          <w:numId w:val="50"/>
        </w:numPr>
        <w:spacing w:before="0" w:after="0"/>
        <w:ind w:left="357" w:hanging="357"/>
        <w:contextualSpacing/>
        <w:rPr>
          <w:sz w:val="22"/>
          <w:szCs w:val="22"/>
          <w:lang w:eastAsia="da-DK"/>
        </w:rPr>
      </w:pPr>
      <w:r w:rsidRPr="00EF66BF">
        <w:rPr>
          <w:sz w:val="22"/>
          <w:szCs w:val="22"/>
          <w:lang w:eastAsia="da-DK"/>
        </w:rPr>
        <w:t>Kai adata įbesta, ant injekcijos mygtuko uždėkite nykštį.</w:t>
      </w:r>
    </w:p>
    <w:p w:rsidR="00184EAE" w:rsidRPr="00EF66BF" w:rsidRDefault="00184EAE" w:rsidP="00184EAE">
      <w:pPr>
        <w:numPr>
          <w:ilvl w:val="0"/>
          <w:numId w:val="50"/>
        </w:numPr>
        <w:spacing w:before="0" w:after="0"/>
        <w:ind w:left="357" w:hanging="357"/>
        <w:contextualSpacing/>
        <w:rPr>
          <w:sz w:val="22"/>
          <w:szCs w:val="22"/>
          <w:lang w:eastAsia="da-DK"/>
        </w:rPr>
      </w:pPr>
      <w:r w:rsidRPr="00EF66BF">
        <w:rPr>
          <w:sz w:val="22"/>
          <w:szCs w:val="22"/>
          <w:lang w:eastAsia="da-DK"/>
        </w:rPr>
        <w:t xml:space="preserve">Pilnai </w:t>
      </w:r>
      <w:r w:rsidRPr="00FE4F17">
        <w:rPr>
          <w:color w:val="FF0000"/>
          <w:sz w:val="22"/>
        </w:rPr>
        <w:t>paspauskite injekcijos mygtuką ir palaikykite</w:t>
      </w:r>
      <w:r w:rsidRPr="00EF66BF">
        <w:rPr>
          <w:sz w:val="22"/>
          <w:szCs w:val="22"/>
          <w:lang w:eastAsia="da-DK"/>
        </w:rPr>
        <w:t>.</w:t>
      </w:r>
    </w:p>
    <w:p w:rsidR="00184EAE" w:rsidRPr="00EF66BF" w:rsidRDefault="00184EAE" w:rsidP="00184EAE">
      <w:pPr>
        <w:numPr>
          <w:ilvl w:val="0"/>
          <w:numId w:val="50"/>
        </w:numPr>
        <w:spacing w:before="0" w:after="0"/>
        <w:ind w:left="357" w:hanging="357"/>
        <w:contextualSpacing/>
        <w:rPr>
          <w:sz w:val="22"/>
          <w:szCs w:val="22"/>
          <w:lang w:eastAsia="da-DK"/>
        </w:rPr>
      </w:pPr>
      <w:r w:rsidRPr="00FE4F17">
        <w:rPr>
          <w:color w:val="FF0000"/>
          <w:sz w:val="22"/>
        </w:rPr>
        <w:lastRenderedPageBreak/>
        <w:t>Toliau laikykite</w:t>
      </w:r>
      <w:r w:rsidRPr="00EF66BF">
        <w:rPr>
          <w:sz w:val="22"/>
          <w:szCs w:val="22"/>
          <w:lang w:eastAsia="da-DK"/>
        </w:rPr>
        <w:t xml:space="preserve"> paspaudę injekcijos mygtuką ir kai </w:t>
      </w:r>
      <w:r w:rsidRPr="00FE4F17">
        <w:rPr>
          <w:color w:val="FF0000"/>
          <w:sz w:val="22"/>
        </w:rPr>
        <w:t>skaičius ‘0’ susilygins su dozės rodikliu</w:t>
      </w:r>
      <w:r w:rsidRPr="00EF66BF">
        <w:rPr>
          <w:sz w:val="22"/>
          <w:szCs w:val="22"/>
          <w:lang w:eastAsia="da-DK"/>
        </w:rPr>
        <w:t xml:space="preserve">, palaukite </w:t>
      </w:r>
      <w:r w:rsidRPr="00FE4F17">
        <w:rPr>
          <w:color w:val="FF0000"/>
          <w:sz w:val="22"/>
        </w:rPr>
        <w:t>8 sekundes (lėtai suskaičiuokite iki 8) (žr. 12 paveikslėlį)</w:t>
      </w:r>
      <w:r w:rsidRPr="00EF66BF">
        <w:rPr>
          <w:sz w:val="22"/>
          <w:szCs w:val="22"/>
          <w:lang w:eastAsia="da-DK"/>
        </w:rPr>
        <w:t>. Taip užtikrinsite, kad bus suvartota pilna dozė.</w:t>
      </w:r>
    </w:p>
    <w:p w:rsidR="00184EAE" w:rsidRPr="00EF66BF" w:rsidRDefault="00184EAE" w:rsidP="00184EAE">
      <w:pPr>
        <w:spacing w:before="0" w:after="0"/>
        <w:contextualSpacing/>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noProof/>
          <w:sz w:val="22"/>
          <w:szCs w:val="22"/>
          <w:lang w:eastAsia="lt-LT"/>
        </w:rPr>
        <w:drawing>
          <wp:inline distT="0" distB="0" distL="0" distR="0" wp14:anchorId="22FCE06C" wp14:editId="5A3A49AD">
            <wp:extent cx="5756910" cy="200342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56910" cy="2003425"/>
                    </a:xfrm>
                    <a:prstGeom prst="rect">
                      <a:avLst/>
                    </a:prstGeom>
                    <a:noFill/>
                    <a:ln>
                      <a:noFill/>
                    </a:ln>
                  </pic:spPr>
                </pic:pic>
              </a:graphicData>
            </a:graphic>
          </wp:inline>
        </w:drawing>
      </w: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12.</w:t>
      </w:r>
    </w:p>
    <w:p w:rsidR="00184EAE" w:rsidRPr="00EF66BF" w:rsidRDefault="00184EAE" w:rsidP="00184EAE">
      <w:pPr>
        <w:numPr>
          <w:ilvl w:val="0"/>
          <w:numId w:val="51"/>
        </w:numPr>
        <w:spacing w:before="0" w:after="0"/>
        <w:ind w:left="357" w:hanging="357"/>
        <w:contextualSpacing/>
        <w:rPr>
          <w:sz w:val="22"/>
          <w:szCs w:val="22"/>
          <w:lang w:eastAsia="da-DK"/>
        </w:rPr>
      </w:pPr>
      <w:r w:rsidRPr="00FE4F17">
        <w:rPr>
          <w:color w:val="FF0000"/>
          <w:sz w:val="22"/>
        </w:rPr>
        <w:t>Palaikę</w:t>
      </w:r>
      <w:r w:rsidRPr="00EF66BF">
        <w:rPr>
          <w:sz w:val="22"/>
          <w:szCs w:val="22"/>
          <w:lang w:eastAsia="da-DK"/>
        </w:rPr>
        <w:t xml:space="preserve"> injekcijos mygtuką </w:t>
      </w:r>
      <w:r w:rsidRPr="00FE4F17">
        <w:rPr>
          <w:color w:val="FF0000"/>
          <w:sz w:val="22"/>
        </w:rPr>
        <w:t>paspaustą</w:t>
      </w:r>
      <w:r w:rsidRPr="00EF66BF">
        <w:rPr>
          <w:sz w:val="22"/>
          <w:szCs w:val="22"/>
          <w:lang w:eastAsia="da-DK"/>
        </w:rPr>
        <w:t xml:space="preserve"> 8 sekundes, injekcijos mygtuką atleiskite. Tuomet, ištraukdami tiesiai iš odos, </w:t>
      </w:r>
      <w:r w:rsidRPr="00FE4F17">
        <w:rPr>
          <w:color w:val="FF0000"/>
          <w:sz w:val="22"/>
        </w:rPr>
        <w:t xml:space="preserve">lėtai išimkite adatą </w:t>
      </w:r>
      <w:r w:rsidRPr="00EF66BF">
        <w:rPr>
          <w:sz w:val="22"/>
          <w:szCs w:val="22"/>
          <w:lang w:eastAsia="da-DK"/>
        </w:rPr>
        <w:t>iš injekcijos suleidimo srities.</w:t>
      </w:r>
    </w:p>
    <w:p w:rsidR="00184EAE" w:rsidRPr="00EF66BF" w:rsidRDefault="00184EAE" w:rsidP="00184EAE">
      <w:pPr>
        <w:numPr>
          <w:ilvl w:val="0"/>
          <w:numId w:val="51"/>
        </w:numPr>
        <w:spacing w:before="0" w:after="0"/>
        <w:ind w:left="357" w:hanging="357"/>
        <w:contextualSpacing/>
        <w:rPr>
          <w:sz w:val="22"/>
          <w:szCs w:val="22"/>
          <w:lang w:eastAsia="da-DK"/>
        </w:rPr>
      </w:pPr>
      <w:r w:rsidRPr="00EF66BF">
        <w:rPr>
          <w:sz w:val="22"/>
          <w:szCs w:val="22"/>
          <w:lang w:eastAsia="da-DK"/>
        </w:rPr>
        <w:t>Jeigu injekcijos suleidimo srityje atsiranda kraujo, ant injekcijos vietos prispauskite marlės tvarstį ar vatos gabalėlį.</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i/>
          <w:sz w:val="22"/>
          <w:szCs w:val="22"/>
          <w:lang w:eastAsia="da-DK"/>
        </w:rPr>
      </w:pPr>
      <w:r w:rsidRPr="00EF66BF">
        <w:rPr>
          <w:i/>
          <w:sz w:val="22"/>
          <w:szCs w:val="22"/>
          <w:lang w:eastAsia="da-DK"/>
        </w:rPr>
        <w:t>Pastaba:</w:t>
      </w:r>
    </w:p>
    <w:p w:rsidR="00184EAE" w:rsidRPr="00EF66BF" w:rsidRDefault="00184EAE" w:rsidP="00184EAE">
      <w:pPr>
        <w:numPr>
          <w:ilvl w:val="0"/>
          <w:numId w:val="52"/>
        </w:numPr>
        <w:spacing w:before="0" w:after="0"/>
        <w:ind w:left="357" w:hanging="357"/>
        <w:contextualSpacing/>
        <w:rPr>
          <w:sz w:val="22"/>
          <w:szCs w:val="22"/>
          <w:lang w:eastAsia="da-DK"/>
        </w:rPr>
      </w:pPr>
      <w:r w:rsidRPr="00EF66BF">
        <w:rPr>
          <w:sz w:val="22"/>
          <w:szCs w:val="22"/>
          <w:lang w:eastAsia="da-DK"/>
        </w:rPr>
        <w:t>Nepakreipkite švirkštiklio injekcijos ir išėmimo iš odos metu.</w:t>
      </w:r>
    </w:p>
    <w:p w:rsidR="00184EAE" w:rsidRPr="00EF66BF" w:rsidRDefault="00184EAE" w:rsidP="00184EAE">
      <w:pPr>
        <w:numPr>
          <w:ilvl w:val="0"/>
          <w:numId w:val="52"/>
        </w:numPr>
        <w:spacing w:before="0" w:after="0"/>
        <w:ind w:left="357" w:hanging="357"/>
        <w:contextualSpacing/>
        <w:rPr>
          <w:sz w:val="22"/>
          <w:szCs w:val="22"/>
          <w:lang w:eastAsia="da-DK"/>
        </w:rPr>
      </w:pPr>
      <w:r w:rsidRPr="00EF66BF">
        <w:rPr>
          <w:sz w:val="22"/>
          <w:szCs w:val="22"/>
          <w:lang w:eastAsia="da-DK"/>
        </w:rPr>
        <w:t>Pakreipus švirkštiklį, adata gali susilankstyti arba nulūžti.</w:t>
      </w:r>
    </w:p>
    <w:p w:rsidR="00184EAE" w:rsidRPr="00EF66BF" w:rsidRDefault="00184EAE" w:rsidP="00184EAE">
      <w:pPr>
        <w:numPr>
          <w:ilvl w:val="0"/>
          <w:numId w:val="52"/>
        </w:numPr>
        <w:spacing w:before="0" w:after="0"/>
        <w:ind w:left="357" w:hanging="357"/>
        <w:contextualSpacing/>
        <w:rPr>
          <w:sz w:val="22"/>
          <w:szCs w:val="22"/>
          <w:lang w:eastAsia="da-DK"/>
        </w:rPr>
      </w:pPr>
      <w:r w:rsidRPr="00EF66BF">
        <w:rPr>
          <w:sz w:val="22"/>
          <w:szCs w:val="22"/>
          <w:lang w:eastAsia="da-DK"/>
        </w:rPr>
        <w:t>Jeigu adata liko įstrigusi kūne arba pasilieka po oda, nedelsiant kreipkitės medicininės pagalbos.</w:t>
      </w:r>
    </w:p>
    <w:p w:rsidR="00184EAE" w:rsidRPr="00EF66BF" w:rsidRDefault="00184EAE" w:rsidP="00184EAE">
      <w:pPr>
        <w:spacing w:before="0" w:after="0"/>
        <w:rPr>
          <w:sz w:val="22"/>
          <w:szCs w:val="22"/>
        </w:rPr>
      </w:pPr>
    </w:p>
    <w:p w:rsidR="00184EAE" w:rsidRPr="00EF66BF" w:rsidRDefault="00184EAE" w:rsidP="00184EAE">
      <w:pPr>
        <w:spacing w:before="0" w:after="0"/>
        <w:rPr>
          <w:b/>
          <w:sz w:val="22"/>
          <w:szCs w:val="22"/>
        </w:rPr>
      </w:pPr>
      <w:r w:rsidRPr="00EF66BF">
        <w:rPr>
          <w:b/>
          <w:sz w:val="22"/>
          <w:szCs w:val="22"/>
        </w:rPr>
        <w:t>Adatos šalinimas – (13 žingsnis)</w:t>
      </w:r>
    </w:p>
    <w:p w:rsidR="00184EAE" w:rsidRPr="00EF66BF" w:rsidRDefault="00184EAE" w:rsidP="00184EAE">
      <w:pPr>
        <w:numPr>
          <w:ilvl w:val="12"/>
          <w:numId w:val="0"/>
        </w:numPr>
        <w:spacing w:before="0" w:after="0"/>
        <w:rPr>
          <w:i/>
          <w:sz w:val="22"/>
          <w:szCs w:val="22"/>
          <w:u w:val="single"/>
          <w:lang w:eastAsia="da-DK"/>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13.</w:t>
      </w:r>
    </w:p>
    <w:p w:rsidR="00184EAE" w:rsidRPr="00EF66BF" w:rsidRDefault="00184EAE" w:rsidP="00184EAE">
      <w:pPr>
        <w:numPr>
          <w:ilvl w:val="0"/>
          <w:numId w:val="53"/>
        </w:numPr>
        <w:spacing w:before="0" w:after="0"/>
        <w:ind w:left="357" w:hanging="357"/>
        <w:contextualSpacing/>
        <w:rPr>
          <w:sz w:val="22"/>
          <w:szCs w:val="22"/>
        </w:rPr>
      </w:pPr>
      <w:r w:rsidRPr="00EF66BF">
        <w:rPr>
          <w:sz w:val="22"/>
          <w:szCs w:val="22"/>
        </w:rPr>
        <w:t>Tvirtu spustelėjimu atsargiai vėl uždėkite išorinį adatos dangtelį ant adatos (13A).</w:t>
      </w:r>
    </w:p>
    <w:p w:rsidR="00184EAE" w:rsidRPr="00EF66BF" w:rsidRDefault="00184EAE" w:rsidP="00184EAE">
      <w:pPr>
        <w:numPr>
          <w:ilvl w:val="0"/>
          <w:numId w:val="53"/>
        </w:numPr>
        <w:spacing w:before="0" w:after="0"/>
        <w:ind w:left="357" w:hanging="357"/>
        <w:contextualSpacing/>
        <w:rPr>
          <w:sz w:val="22"/>
          <w:szCs w:val="22"/>
        </w:rPr>
      </w:pPr>
      <w:r w:rsidRPr="00EF66BF">
        <w:rPr>
          <w:sz w:val="22"/>
          <w:szCs w:val="22"/>
        </w:rPr>
        <w:t xml:space="preserve">Kad nuimtumėte adatą nuo </w:t>
      </w:r>
      <w:r w:rsidRPr="00EF66BF">
        <w:rPr>
          <w:sz w:val="22"/>
          <w:szCs w:val="22"/>
          <w:lang w:eastAsia="da-DK"/>
        </w:rPr>
        <w:t xml:space="preserve">švirkštiklio, </w:t>
      </w:r>
      <w:r w:rsidRPr="00FE4F17">
        <w:rPr>
          <w:color w:val="FF0000"/>
          <w:sz w:val="22"/>
        </w:rPr>
        <w:t>atsukite</w:t>
      </w:r>
      <w:r w:rsidRPr="00EF66BF">
        <w:rPr>
          <w:sz w:val="22"/>
          <w:szCs w:val="22"/>
          <w:lang w:eastAsia="da-DK"/>
        </w:rPr>
        <w:t xml:space="preserve"> atadą prieš laikrodžio rodyklę </w:t>
      </w:r>
      <w:r w:rsidRPr="00EF66BF">
        <w:rPr>
          <w:sz w:val="22"/>
          <w:szCs w:val="22"/>
        </w:rPr>
        <w:t>(žr. paveikslėlius 13</w:t>
      </w:r>
      <w:r w:rsidRPr="00FE4F17">
        <w:rPr>
          <w:color w:val="FF0000"/>
          <w:sz w:val="22"/>
        </w:rPr>
        <w:t xml:space="preserve">B </w:t>
      </w:r>
      <w:r w:rsidRPr="00EF66BF">
        <w:rPr>
          <w:sz w:val="22"/>
          <w:szCs w:val="22"/>
        </w:rPr>
        <w:t>ir 13</w:t>
      </w:r>
      <w:r w:rsidRPr="00FE4F17">
        <w:rPr>
          <w:color w:val="FF0000"/>
          <w:sz w:val="22"/>
        </w:rPr>
        <w:t>C</w:t>
      </w:r>
      <w:r w:rsidRPr="00EF66BF">
        <w:rPr>
          <w:sz w:val="22"/>
          <w:szCs w:val="22"/>
        </w:rPr>
        <w:t>).</w:t>
      </w:r>
    </w:p>
    <w:p w:rsidR="00184EAE" w:rsidRPr="00EF66BF" w:rsidRDefault="00184EAE" w:rsidP="00184EAE">
      <w:pPr>
        <w:numPr>
          <w:ilvl w:val="0"/>
          <w:numId w:val="53"/>
        </w:numPr>
        <w:spacing w:before="0" w:after="0"/>
        <w:ind w:left="357" w:hanging="357"/>
        <w:contextualSpacing/>
        <w:rPr>
          <w:sz w:val="22"/>
          <w:szCs w:val="22"/>
        </w:rPr>
      </w:pPr>
      <w:r w:rsidRPr="00EF66BF">
        <w:rPr>
          <w:sz w:val="22"/>
          <w:szCs w:val="22"/>
        </w:rPr>
        <w:t xml:space="preserve">Atsargiai </w:t>
      </w:r>
      <w:r w:rsidRPr="00FE4F17">
        <w:rPr>
          <w:color w:val="FF0000"/>
          <w:sz w:val="22"/>
        </w:rPr>
        <w:t>išmeskite</w:t>
      </w:r>
      <w:r w:rsidRPr="00EF66BF">
        <w:rPr>
          <w:sz w:val="22"/>
          <w:szCs w:val="22"/>
        </w:rPr>
        <w:t xml:space="preserve"> panaudotą adatą (žr. paveikslėlį 13</w:t>
      </w:r>
      <w:r w:rsidRPr="00FE4F17">
        <w:rPr>
          <w:color w:val="FF0000"/>
          <w:sz w:val="22"/>
        </w:rPr>
        <w:t>D</w:t>
      </w:r>
      <w:r w:rsidRPr="00EF66BF">
        <w:rPr>
          <w:sz w:val="22"/>
          <w:szCs w:val="22"/>
        </w:rPr>
        <w:t>).</w:t>
      </w:r>
    </w:p>
    <w:p w:rsidR="00184EAE" w:rsidRPr="00EF66BF" w:rsidRDefault="00184EAE" w:rsidP="00184EAE">
      <w:pPr>
        <w:numPr>
          <w:ilvl w:val="0"/>
          <w:numId w:val="53"/>
        </w:numPr>
        <w:spacing w:before="0" w:after="0"/>
        <w:ind w:left="357" w:hanging="357"/>
        <w:contextualSpacing/>
        <w:rPr>
          <w:sz w:val="22"/>
          <w:szCs w:val="22"/>
        </w:rPr>
      </w:pPr>
      <w:r w:rsidRPr="00EF66BF">
        <w:rPr>
          <w:sz w:val="22"/>
          <w:szCs w:val="22"/>
        </w:rPr>
        <w:t>Žr. “Šalinimas” 18</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rPr>
        <w:t xml:space="preserve"> puslapyje.</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noProof/>
          <w:sz w:val="22"/>
          <w:szCs w:val="22"/>
          <w:lang w:eastAsia="lt-LT"/>
        </w:rPr>
        <w:drawing>
          <wp:inline distT="0" distB="0" distL="0" distR="0" wp14:anchorId="092965C4" wp14:editId="1431C39B">
            <wp:extent cx="5756910" cy="2719070"/>
            <wp:effectExtent l="0" t="0" r="0" b="508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6910" cy="2719070"/>
                    </a:xfrm>
                    <a:prstGeom prst="rect">
                      <a:avLst/>
                    </a:prstGeom>
                    <a:noFill/>
                    <a:ln>
                      <a:noFill/>
                    </a:ln>
                  </pic:spPr>
                </pic:pic>
              </a:graphicData>
            </a:graphic>
          </wp:inline>
        </w:drawing>
      </w:r>
    </w:p>
    <w:p w:rsidR="00184EAE" w:rsidRPr="00EF66BF" w:rsidRDefault="00184EAE" w:rsidP="00184EAE">
      <w:pPr>
        <w:spacing w:before="0" w:after="0"/>
        <w:rPr>
          <w:sz w:val="22"/>
          <w:szCs w:val="22"/>
        </w:rPr>
      </w:pPr>
    </w:p>
    <w:p w:rsidR="00184EAE" w:rsidRPr="00FE4F17" w:rsidRDefault="00184EAE" w:rsidP="00184EAE">
      <w:pPr>
        <w:spacing w:before="0" w:after="0"/>
        <w:rPr>
          <w:i/>
          <w:color w:val="FF0000"/>
          <w:sz w:val="22"/>
        </w:rPr>
      </w:pPr>
      <w:r w:rsidRPr="00FE4F17">
        <w:rPr>
          <w:color w:val="FF0000"/>
          <w:sz w:val="22"/>
        </w:rPr>
        <w:t>Pastaba</w:t>
      </w:r>
      <w:r w:rsidRPr="00FE4F17">
        <w:rPr>
          <w:i/>
          <w:color w:val="FF0000"/>
          <w:sz w:val="22"/>
        </w:rPr>
        <w:t>:</w:t>
      </w:r>
    </w:p>
    <w:p w:rsidR="00184EAE" w:rsidRPr="00EF66BF" w:rsidRDefault="00184EAE" w:rsidP="00184EAE">
      <w:pPr>
        <w:numPr>
          <w:ilvl w:val="0"/>
          <w:numId w:val="54"/>
        </w:numPr>
        <w:spacing w:before="0" w:after="0"/>
        <w:ind w:left="357" w:hanging="357"/>
        <w:contextualSpacing/>
        <w:rPr>
          <w:sz w:val="22"/>
          <w:szCs w:val="22"/>
        </w:rPr>
      </w:pPr>
      <w:r w:rsidRPr="00FE4F17">
        <w:rPr>
          <w:color w:val="FF0000"/>
          <w:sz w:val="22"/>
        </w:rPr>
        <w:t>Po kiekvieno</w:t>
      </w:r>
      <w:r w:rsidRPr="00EF66BF">
        <w:rPr>
          <w:sz w:val="22"/>
          <w:szCs w:val="22"/>
        </w:rPr>
        <w:t xml:space="preserve"> naudojimo visada nuimkite adatą. Adatos skirtos tik vienkartiniam naudojimui.</w:t>
      </w:r>
    </w:p>
    <w:p w:rsidR="00184EAE" w:rsidRPr="00EF66BF" w:rsidRDefault="00184EAE" w:rsidP="00184EAE">
      <w:pPr>
        <w:numPr>
          <w:ilvl w:val="0"/>
          <w:numId w:val="54"/>
        </w:numPr>
        <w:spacing w:before="0" w:after="0"/>
        <w:ind w:left="357" w:hanging="357"/>
        <w:contextualSpacing/>
        <w:rPr>
          <w:sz w:val="22"/>
          <w:szCs w:val="22"/>
        </w:rPr>
      </w:pPr>
      <w:r w:rsidRPr="00FE4F17">
        <w:rPr>
          <w:color w:val="FF0000"/>
          <w:sz w:val="22"/>
        </w:rPr>
        <w:lastRenderedPageBreak/>
        <w:t>Nelaikykite</w:t>
      </w:r>
      <w:r w:rsidRPr="00EF66BF">
        <w:rPr>
          <w:sz w:val="22"/>
          <w:szCs w:val="22"/>
          <w:lang w:eastAsia="da-DK"/>
        </w:rPr>
        <w:t xml:space="preserve"> švirkštiklio su pritvirtinta adata.</w:t>
      </w:r>
    </w:p>
    <w:p w:rsidR="00184EAE" w:rsidRPr="00EF66BF" w:rsidRDefault="00184EAE" w:rsidP="00184EAE">
      <w:pPr>
        <w:spacing w:before="0" w:after="0"/>
        <w:rPr>
          <w:sz w:val="22"/>
          <w:szCs w:val="22"/>
        </w:rPr>
      </w:pPr>
    </w:p>
    <w:p w:rsidR="00184EAE" w:rsidRPr="00EF66BF" w:rsidRDefault="00184EAE" w:rsidP="00184EAE">
      <w:pPr>
        <w:spacing w:before="0" w:after="0"/>
        <w:rPr>
          <w:b/>
          <w:sz w:val="22"/>
          <w:szCs w:val="22"/>
        </w:rPr>
      </w:pPr>
      <w:r w:rsidRPr="00EF66BF">
        <w:rPr>
          <w:b/>
          <w:sz w:val="22"/>
          <w:szCs w:val="22"/>
        </w:rPr>
        <w:t>Vėl uždėkite švirkštiklio dangtelį – (14 žingsnis)</w:t>
      </w:r>
    </w:p>
    <w:p w:rsidR="00184EAE" w:rsidRPr="00EF66BF" w:rsidRDefault="00184EAE" w:rsidP="00184EAE">
      <w:pPr>
        <w:spacing w:before="0" w:after="0"/>
        <w:rPr>
          <w:sz w:val="22"/>
          <w:szCs w:val="22"/>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14.</w:t>
      </w:r>
    </w:p>
    <w:p w:rsidR="00184EAE" w:rsidRPr="00EF66BF" w:rsidRDefault="00184EAE" w:rsidP="00184EAE">
      <w:pPr>
        <w:numPr>
          <w:ilvl w:val="0"/>
          <w:numId w:val="55"/>
        </w:numPr>
        <w:spacing w:before="0" w:after="0"/>
        <w:ind w:left="357" w:hanging="357"/>
        <w:contextualSpacing/>
        <w:rPr>
          <w:sz w:val="22"/>
          <w:szCs w:val="22"/>
          <w:lang w:eastAsia="da-DK"/>
        </w:rPr>
      </w:pPr>
      <w:r w:rsidRPr="00EF66BF">
        <w:rPr>
          <w:sz w:val="22"/>
          <w:szCs w:val="22"/>
          <w:lang w:eastAsia="da-DK"/>
        </w:rPr>
        <w:t>Kad būtų apsaugotas laikotarpiu tarp injekcijų, stipriai uždėkite švirkštiklio dangtelį ant švirkštiklio.</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i/>
          <w:sz w:val="22"/>
          <w:szCs w:val="22"/>
          <w:lang w:eastAsia="da-DK"/>
        </w:rPr>
      </w:pPr>
      <w:r w:rsidRPr="00EF66BF">
        <w:rPr>
          <w:i/>
          <w:sz w:val="22"/>
          <w:szCs w:val="22"/>
          <w:lang w:eastAsia="da-DK"/>
        </w:rPr>
        <w:t>Pastaba:</w:t>
      </w:r>
    </w:p>
    <w:p w:rsidR="00184EAE" w:rsidRPr="00EF66BF" w:rsidRDefault="00184EAE" w:rsidP="00184EAE">
      <w:pPr>
        <w:numPr>
          <w:ilvl w:val="0"/>
          <w:numId w:val="55"/>
        </w:numPr>
        <w:spacing w:before="0" w:after="0"/>
        <w:ind w:left="357" w:hanging="357"/>
        <w:contextualSpacing/>
        <w:rPr>
          <w:sz w:val="22"/>
          <w:szCs w:val="22"/>
          <w:lang w:eastAsia="da-DK"/>
        </w:rPr>
      </w:pPr>
      <w:r w:rsidRPr="00EF66BF">
        <w:rPr>
          <w:sz w:val="22"/>
          <w:szCs w:val="22"/>
          <w:lang w:eastAsia="da-DK"/>
        </w:rPr>
        <w:t>Švirkštiklio dangtelis neužsidės per adatą.</w:t>
      </w:r>
    </w:p>
    <w:p w:rsidR="00184EAE" w:rsidRPr="00EF66BF" w:rsidRDefault="00184EAE" w:rsidP="00184EAE">
      <w:pPr>
        <w:numPr>
          <w:ilvl w:val="0"/>
          <w:numId w:val="55"/>
        </w:numPr>
        <w:spacing w:before="0" w:after="0"/>
        <w:ind w:left="357" w:hanging="357"/>
        <w:contextualSpacing/>
        <w:rPr>
          <w:sz w:val="22"/>
          <w:szCs w:val="22"/>
          <w:lang w:eastAsia="da-DK"/>
        </w:rPr>
      </w:pPr>
      <w:r w:rsidRPr="00EF66BF">
        <w:rPr>
          <w:sz w:val="22"/>
          <w:szCs w:val="22"/>
          <w:lang w:eastAsia="da-DK"/>
        </w:rPr>
        <w:t>Jeigu nenaudojate, švirkštiklio dangtelį laikykite ant švirkštiklio.</w:t>
      </w:r>
    </w:p>
    <w:p w:rsidR="00184EAE" w:rsidRPr="00EF66BF" w:rsidRDefault="00184EAE" w:rsidP="00184EAE">
      <w:pPr>
        <w:numPr>
          <w:ilvl w:val="12"/>
          <w:numId w:val="0"/>
        </w:numPr>
        <w:spacing w:before="0" w:after="0"/>
        <w:contextualSpacing/>
        <w:rPr>
          <w:b/>
          <w:sz w:val="22"/>
          <w:szCs w:val="22"/>
        </w:rPr>
      </w:pPr>
      <w:r w:rsidRPr="00EF66BF">
        <w:rPr>
          <w:noProof/>
          <w:lang w:eastAsia="lt-LT"/>
        </w:rPr>
        <w:drawing>
          <wp:anchor distT="0" distB="0" distL="114300" distR="114300" simplePos="0" relativeHeight="251666432" behindDoc="0" locked="0" layoutInCell="1" allowOverlap="1" wp14:anchorId="5429DC03" wp14:editId="64EA3C99">
            <wp:simplePos x="0" y="0"/>
            <wp:positionH relativeFrom="margin">
              <wp:posOffset>0</wp:posOffset>
            </wp:positionH>
            <wp:positionV relativeFrom="paragraph">
              <wp:posOffset>158115</wp:posOffset>
            </wp:positionV>
            <wp:extent cx="1846844" cy="972503"/>
            <wp:effectExtent l="0" t="0" r="1270" b="0"/>
            <wp:wrapTopAndBottom/>
            <wp:docPr id="65" name="Picture 65" descr="Word/Step%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Word/Step%2014.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46844" cy="972503"/>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66BF">
        <w:rPr>
          <w:b/>
          <w:sz w:val="22"/>
          <w:szCs w:val="22"/>
        </w:rPr>
        <w:t>Šalinimas</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12"/>
          <w:numId w:val="0"/>
        </w:numPr>
        <w:spacing w:before="0" w:after="0"/>
        <w:rPr>
          <w:b/>
          <w:sz w:val="22"/>
        </w:rPr>
      </w:pPr>
      <w:r w:rsidRPr="00FE4F17">
        <w:rPr>
          <w:b/>
          <w:color w:val="FF0000"/>
          <w:sz w:val="22"/>
        </w:rPr>
        <w:t>Adatos:</w:t>
      </w:r>
    </w:p>
    <w:p w:rsidR="00184EAE" w:rsidRPr="00EF66BF" w:rsidRDefault="00184EAE" w:rsidP="00184EAE">
      <w:pPr>
        <w:numPr>
          <w:ilvl w:val="12"/>
          <w:numId w:val="0"/>
        </w:numPr>
        <w:spacing w:before="0" w:after="0"/>
        <w:rPr>
          <w:sz w:val="22"/>
          <w:szCs w:val="22"/>
          <w:lang w:eastAsia="da-DK"/>
        </w:rPr>
      </w:pPr>
      <w:r w:rsidRPr="00EF66BF">
        <w:rPr>
          <w:sz w:val="22"/>
          <w:szCs w:val="22"/>
          <w:lang w:eastAsia="da-DK"/>
        </w:rPr>
        <w:t>Po vartojimo nedelsiant įdėkite adatas į dūriams atsparią talpyklę, pvz., aštriems da</w:t>
      </w:r>
      <w:r>
        <w:rPr>
          <w:sz w:val="22"/>
          <w:szCs w:val="22"/>
          <w:lang w:eastAsia="da-DK"/>
        </w:rPr>
        <w:t>iktams šalinti skirtą talpyklę.</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sz w:val="22"/>
          <w:szCs w:val="22"/>
          <w:lang w:eastAsia="da-DK"/>
        </w:rPr>
        <w:t>Jeigu neturite aštriems daiktams šalinti skirtos talpyklės, galite naudoti buitinę talpyklę, pavyzdžiui:</w:t>
      </w:r>
    </w:p>
    <w:p w:rsidR="00184EAE" w:rsidRPr="00EF66BF" w:rsidRDefault="00184EAE" w:rsidP="00184EAE">
      <w:pPr>
        <w:numPr>
          <w:ilvl w:val="0"/>
          <w:numId w:val="56"/>
        </w:numPr>
        <w:spacing w:before="0" w:after="0"/>
        <w:ind w:left="357" w:hanging="357"/>
        <w:rPr>
          <w:sz w:val="22"/>
          <w:szCs w:val="22"/>
          <w:lang w:eastAsia="da-DK"/>
        </w:rPr>
      </w:pPr>
      <w:r w:rsidRPr="00EF66BF">
        <w:rPr>
          <w:sz w:val="22"/>
          <w:szCs w:val="22"/>
          <w:lang w:eastAsia="da-DK"/>
        </w:rPr>
        <w:t>pagamintą iš tvirto plastiko,</w:t>
      </w:r>
    </w:p>
    <w:p w:rsidR="00184EAE" w:rsidRPr="00EF66BF" w:rsidRDefault="00184EAE" w:rsidP="00184EAE">
      <w:pPr>
        <w:numPr>
          <w:ilvl w:val="0"/>
          <w:numId w:val="56"/>
        </w:numPr>
        <w:spacing w:before="0" w:after="0"/>
        <w:ind w:left="357" w:hanging="357"/>
        <w:rPr>
          <w:sz w:val="22"/>
          <w:szCs w:val="22"/>
          <w:lang w:eastAsia="da-DK"/>
        </w:rPr>
      </w:pPr>
      <w:r w:rsidRPr="00EF66BF">
        <w:rPr>
          <w:sz w:val="22"/>
          <w:szCs w:val="22"/>
          <w:lang w:eastAsia="da-DK"/>
        </w:rPr>
        <w:t>ją būtų galima uždaryti sandariu, dūriams atspariu dangteliu, kad aštrūs daiktai negalėtų iškristi,</w:t>
      </w:r>
    </w:p>
    <w:p w:rsidR="00184EAE" w:rsidRPr="00EF66BF" w:rsidRDefault="00184EAE" w:rsidP="00184EAE">
      <w:pPr>
        <w:numPr>
          <w:ilvl w:val="0"/>
          <w:numId w:val="56"/>
        </w:numPr>
        <w:spacing w:before="0" w:after="0"/>
        <w:ind w:left="357" w:hanging="357"/>
        <w:rPr>
          <w:sz w:val="22"/>
          <w:szCs w:val="22"/>
          <w:lang w:eastAsia="da-DK"/>
        </w:rPr>
      </w:pPr>
      <w:r w:rsidRPr="00EF66BF">
        <w:rPr>
          <w:sz w:val="22"/>
          <w:szCs w:val="22"/>
          <w:lang w:eastAsia="da-DK"/>
        </w:rPr>
        <w:t>vertikali</w:t>
      </w:r>
      <w:r>
        <w:rPr>
          <w:sz w:val="22"/>
          <w:szCs w:val="22"/>
          <w:lang w:eastAsia="da-DK"/>
        </w:rPr>
        <w:t>ą</w:t>
      </w:r>
      <w:r w:rsidRPr="00EF66BF">
        <w:rPr>
          <w:sz w:val="22"/>
          <w:szCs w:val="22"/>
          <w:lang w:eastAsia="da-DK"/>
        </w:rPr>
        <w:t xml:space="preserve"> ir stabili</w:t>
      </w:r>
      <w:r>
        <w:rPr>
          <w:sz w:val="22"/>
          <w:szCs w:val="22"/>
          <w:lang w:eastAsia="da-DK"/>
        </w:rPr>
        <w:t>ą</w:t>
      </w:r>
      <w:r w:rsidRPr="00EF66BF">
        <w:rPr>
          <w:sz w:val="22"/>
          <w:szCs w:val="22"/>
          <w:lang w:eastAsia="da-DK"/>
        </w:rPr>
        <w:t xml:space="preserve"> naudojimo metu,</w:t>
      </w:r>
    </w:p>
    <w:p w:rsidR="00184EAE" w:rsidRPr="00EF66BF" w:rsidRDefault="00184EAE" w:rsidP="00184EAE">
      <w:pPr>
        <w:numPr>
          <w:ilvl w:val="0"/>
          <w:numId w:val="56"/>
        </w:numPr>
        <w:spacing w:before="0" w:after="0"/>
        <w:ind w:left="357" w:hanging="357"/>
        <w:rPr>
          <w:sz w:val="22"/>
          <w:szCs w:val="22"/>
          <w:lang w:eastAsia="da-DK"/>
        </w:rPr>
      </w:pPr>
      <w:r w:rsidRPr="00EF66BF">
        <w:rPr>
          <w:sz w:val="22"/>
          <w:szCs w:val="22"/>
          <w:lang w:eastAsia="da-DK"/>
        </w:rPr>
        <w:t>nepralaid</w:t>
      </w:r>
      <w:r>
        <w:rPr>
          <w:sz w:val="22"/>
          <w:szCs w:val="22"/>
          <w:lang w:eastAsia="da-DK"/>
        </w:rPr>
        <w:t>žią</w:t>
      </w:r>
      <w:r w:rsidRPr="00EF66BF">
        <w:rPr>
          <w:sz w:val="22"/>
          <w:szCs w:val="22"/>
          <w:lang w:eastAsia="da-DK"/>
        </w:rPr>
        <w:t xml:space="preserve"> skysčiams ir</w:t>
      </w:r>
    </w:p>
    <w:p w:rsidR="00184EAE" w:rsidRPr="00EF66BF" w:rsidRDefault="00184EAE" w:rsidP="00184EAE">
      <w:pPr>
        <w:numPr>
          <w:ilvl w:val="0"/>
          <w:numId w:val="56"/>
        </w:numPr>
        <w:spacing w:before="0" w:after="0"/>
        <w:ind w:left="357" w:hanging="357"/>
        <w:rPr>
          <w:sz w:val="22"/>
          <w:szCs w:val="22"/>
          <w:lang w:eastAsia="da-DK"/>
        </w:rPr>
      </w:pPr>
      <w:r w:rsidRPr="00EF66BF">
        <w:rPr>
          <w:sz w:val="22"/>
          <w:szCs w:val="22"/>
          <w:lang w:eastAsia="da-DK"/>
        </w:rPr>
        <w:t>tinkamai paženklint</w:t>
      </w:r>
      <w:r>
        <w:rPr>
          <w:sz w:val="22"/>
          <w:szCs w:val="22"/>
          <w:lang w:eastAsia="da-DK"/>
        </w:rPr>
        <w:t>ą</w:t>
      </w:r>
      <w:r w:rsidRPr="00EF66BF">
        <w:rPr>
          <w:sz w:val="22"/>
          <w:szCs w:val="22"/>
          <w:lang w:eastAsia="da-DK"/>
        </w:rPr>
        <w:t>, kad įspėtų apie pavojingas atliekas, esančias talpyklėje.</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r w:rsidRPr="00EF66BF">
        <w:rPr>
          <w:sz w:val="22"/>
          <w:szCs w:val="22"/>
          <w:lang w:eastAsia="da-DK"/>
        </w:rPr>
        <w:t>Aštrių daiktų šalinimo talpyklę turėtumėte išmesti, kai ji beveik pilna. Klauskite gydytojo, slaugytojos arba vaistininko, kaip teisingai išmesti. Neišmeskite panaudoto aštrių daiktų šalinimo talpyklės į buitines šiukšliadėžes, nebent tai leidžia jūsų bendruomenės rekomendacijos.</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12"/>
          <w:numId w:val="0"/>
        </w:numPr>
        <w:spacing w:before="0" w:after="0"/>
        <w:rPr>
          <w:b/>
          <w:sz w:val="22"/>
        </w:rPr>
      </w:pPr>
      <w:r w:rsidRPr="00FE4F17">
        <w:rPr>
          <w:b/>
          <w:color w:val="FF0000"/>
          <w:sz w:val="22"/>
        </w:rPr>
        <w:t>MENOPUR užpildyti švirkštikliai:</w:t>
      </w:r>
    </w:p>
    <w:p w:rsidR="00184EAE" w:rsidRPr="00EF66BF" w:rsidRDefault="00184EAE" w:rsidP="00184EAE">
      <w:pPr>
        <w:numPr>
          <w:ilvl w:val="0"/>
          <w:numId w:val="57"/>
        </w:numPr>
        <w:spacing w:before="0" w:after="0"/>
        <w:contextualSpacing/>
        <w:rPr>
          <w:sz w:val="22"/>
          <w:szCs w:val="22"/>
          <w:lang w:eastAsia="da-DK"/>
        </w:rPr>
      </w:pPr>
      <w:r w:rsidRPr="00EF66BF">
        <w:rPr>
          <w:sz w:val="22"/>
          <w:szCs w:val="22"/>
          <w:lang w:eastAsia="da-DK"/>
        </w:rPr>
        <w:t>Pasiteiraukite vaistininko, kaip išmesti nebenaudojamus vaistus.</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12"/>
          <w:numId w:val="0"/>
        </w:numPr>
        <w:spacing w:before="0" w:after="0"/>
        <w:rPr>
          <w:b/>
          <w:color w:val="FF0000"/>
          <w:sz w:val="22"/>
        </w:rPr>
      </w:pPr>
      <w:r w:rsidRPr="00FE4F17">
        <w:rPr>
          <w:b/>
          <w:color w:val="FF0000"/>
          <w:sz w:val="22"/>
        </w:rPr>
        <w:t>Tolesniuose puslapiuose rasite daugiau informacijos toliau nurodytomis temomis</w:t>
      </w:r>
      <w:r w:rsidRPr="00FE4F17">
        <w:rPr>
          <w:b/>
          <w:color w:val="FF0000"/>
          <w:sz w:val="22"/>
          <w:vertAlign w:val="superscript"/>
        </w:rPr>
        <w:t>1</w:t>
      </w:r>
      <w:r w:rsidRPr="00FE4F17">
        <w:rPr>
          <w:b/>
          <w:color w:val="FF0000"/>
          <w:sz w:val="22"/>
        </w:rPr>
        <w:t>:</w:t>
      </w:r>
    </w:p>
    <w:p w:rsidR="00184EAE" w:rsidRDefault="00184EAE" w:rsidP="00184EAE">
      <w:pPr>
        <w:tabs>
          <w:tab w:val="left" w:pos="567"/>
          <w:tab w:val="left" w:pos="4395"/>
        </w:tabs>
        <w:spacing w:before="0" w:after="0" w:line="260" w:lineRule="exact"/>
        <w:rPr>
          <w:color w:val="FF0000"/>
          <w:sz w:val="22"/>
          <w:szCs w:val="20"/>
        </w:rPr>
      </w:pPr>
      <w:r w:rsidRPr="00EF66BF">
        <w:rPr>
          <w:sz w:val="22"/>
          <w:szCs w:val="20"/>
        </w:rPr>
        <w:t>• Pavyzdžiai, kaip nustatyti dozę...........................</w:t>
      </w:r>
      <w:r w:rsidRPr="00FE4F17">
        <w:rPr>
          <w:color w:val="FF0000"/>
          <w:sz w:val="22"/>
        </w:rPr>
        <w:t>20 – 21 puslapiai</w:t>
      </w:r>
      <w:r w:rsidRPr="00EF66BF">
        <w:rPr>
          <w:sz w:val="22"/>
          <w:szCs w:val="20"/>
        </w:rPr>
        <w:br/>
        <w:t>• Padalintos MENOPUR dozes vartojimas............</w:t>
      </w:r>
      <w:r w:rsidRPr="00EF66BF">
        <w:rPr>
          <w:sz w:val="22"/>
          <w:szCs w:val="20"/>
        </w:rPr>
        <w:tab/>
      </w:r>
      <w:r w:rsidRPr="00FE4F17">
        <w:rPr>
          <w:color w:val="FF0000"/>
          <w:sz w:val="22"/>
        </w:rPr>
        <w:t>22 puslapis</w:t>
      </w:r>
      <w:r w:rsidRPr="00EF66BF">
        <w:rPr>
          <w:sz w:val="22"/>
          <w:szCs w:val="20"/>
        </w:rPr>
        <w:br/>
        <w:t>• Padalintos dozes dienoraštis................................</w:t>
      </w:r>
      <w:r w:rsidRPr="00EF66BF">
        <w:rPr>
          <w:sz w:val="22"/>
          <w:szCs w:val="20"/>
        </w:rPr>
        <w:tab/>
      </w:r>
      <w:r w:rsidRPr="00FE4F17">
        <w:rPr>
          <w:color w:val="FF0000"/>
          <w:sz w:val="22"/>
        </w:rPr>
        <w:t>23 puslapis</w:t>
      </w:r>
    </w:p>
    <w:p w:rsidR="00184EAE" w:rsidRDefault="00184EAE" w:rsidP="00184EAE">
      <w:pPr>
        <w:tabs>
          <w:tab w:val="left" w:pos="567"/>
          <w:tab w:val="left" w:pos="4395"/>
        </w:tabs>
        <w:spacing w:before="0" w:after="0" w:line="260" w:lineRule="exact"/>
        <w:rPr>
          <w:color w:val="FF0000"/>
          <w:sz w:val="22"/>
          <w:szCs w:val="20"/>
        </w:rPr>
      </w:pPr>
    </w:p>
    <w:p w:rsidR="00184EAE" w:rsidRPr="00FE4F17" w:rsidRDefault="00184EAE" w:rsidP="00184EAE">
      <w:pPr>
        <w:tabs>
          <w:tab w:val="left" w:pos="567"/>
          <w:tab w:val="left" w:pos="4395"/>
        </w:tabs>
        <w:spacing w:before="0" w:after="0" w:line="260" w:lineRule="exact"/>
        <w:rPr>
          <w:color w:val="FF0000"/>
          <w:sz w:val="22"/>
        </w:rPr>
      </w:pPr>
      <w:r w:rsidRPr="000E1FC8">
        <w:rPr>
          <w:b/>
          <w:bCs/>
          <w:color w:val="FF0000"/>
          <w:sz w:val="22"/>
          <w:szCs w:val="20"/>
        </w:rPr>
        <w:t>Taip pat ir:</w:t>
      </w:r>
      <w:r w:rsidRPr="00FE4F17">
        <w:rPr>
          <w:b/>
          <w:caps/>
          <w:color w:val="FF0000"/>
          <w:sz w:val="22"/>
        </w:rPr>
        <w:br/>
      </w:r>
      <w:r w:rsidRPr="00EF66BF">
        <w:rPr>
          <w:sz w:val="22"/>
          <w:szCs w:val="20"/>
        </w:rPr>
        <w:t>• Dažnai užduodami klausimai (DUK).................</w:t>
      </w:r>
      <w:r w:rsidRPr="00EF66BF">
        <w:rPr>
          <w:sz w:val="22"/>
          <w:szCs w:val="20"/>
        </w:rPr>
        <w:tab/>
      </w:r>
      <w:r w:rsidRPr="00FE4F17">
        <w:rPr>
          <w:color w:val="FF0000"/>
          <w:sz w:val="22"/>
        </w:rPr>
        <w:t>24 puslapis</w:t>
      </w:r>
      <w:r w:rsidRPr="00EF66BF">
        <w:rPr>
          <w:sz w:val="22"/>
          <w:szCs w:val="20"/>
        </w:rPr>
        <w:br/>
        <w:t>• Įspėjimai..............................................................</w:t>
      </w:r>
      <w:r w:rsidRPr="00FE4F17">
        <w:rPr>
          <w:color w:val="FF0000"/>
          <w:sz w:val="22"/>
        </w:rPr>
        <w:t>25 puslapis</w:t>
      </w:r>
    </w:p>
    <w:p w:rsidR="00184EAE" w:rsidRPr="00EF66BF" w:rsidRDefault="00184EAE" w:rsidP="00184EAE">
      <w:pPr>
        <w:tabs>
          <w:tab w:val="left" w:pos="567"/>
          <w:tab w:val="left" w:pos="4395"/>
        </w:tabs>
        <w:spacing w:before="0" w:after="0" w:line="260" w:lineRule="exact"/>
        <w:rPr>
          <w:sz w:val="22"/>
          <w:szCs w:val="22"/>
          <w:lang w:eastAsia="da-DK"/>
        </w:rPr>
      </w:pPr>
      <w:r w:rsidRPr="00EF66BF">
        <w:rPr>
          <w:sz w:val="22"/>
          <w:szCs w:val="20"/>
        </w:rPr>
        <w:t>• Kontaktai.............................................................</w:t>
      </w:r>
      <w:r w:rsidRPr="00FE4F17">
        <w:rPr>
          <w:color w:val="FF0000"/>
          <w:sz w:val="22"/>
        </w:rPr>
        <w:t>25 puslapis</w:t>
      </w:r>
      <w:r w:rsidRPr="00EF66BF">
        <w:rPr>
          <w:sz w:val="22"/>
          <w:szCs w:val="20"/>
        </w:rPr>
        <w:br/>
      </w:r>
    </w:p>
    <w:p w:rsidR="00184EAE" w:rsidRPr="00EF66BF" w:rsidRDefault="00184EAE" w:rsidP="00184EAE">
      <w:pPr>
        <w:numPr>
          <w:ilvl w:val="12"/>
          <w:numId w:val="0"/>
        </w:numPr>
        <w:spacing w:before="0" w:after="0"/>
        <w:rPr>
          <w:b/>
          <w:sz w:val="22"/>
          <w:szCs w:val="22"/>
        </w:rPr>
      </w:pPr>
      <w:r w:rsidRPr="00EF66BF">
        <w:rPr>
          <w:b/>
          <w:sz w:val="22"/>
          <w:szCs w:val="22"/>
        </w:rPr>
        <w:t>Pavyzdžiai, kaip nustatyti dozę</w:t>
      </w:r>
    </w:p>
    <w:p w:rsidR="00184EAE" w:rsidRPr="00EF66BF" w:rsidRDefault="00184EAE" w:rsidP="00184EAE">
      <w:pPr>
        <w:keepNext/>
        <w:keepLines/>
        <w:suppressAutoHyphens/>
        <w:spacing w:before="0" w:after="0"/>
        <w:ind w:left="1247" w:hanging="1247"/>
        <w:rPr>
          <w:bCs/>
          <w:sz w:val="22"/>
          <w:szCs w:val="22"/>
          <w:lang w:eastAsia="en-GB"/>
        </w:rPr>
      </w:pPr>
    </w:p>
    <w:p w:rsidR="00184EAE" w:rsidRPr="00EF66BF" w:rsidRDefault="00184EAE" w:rsidP="00184EAE">
      <w:pPr>
        <w:numPr>
          <w:ilvl w:val="12"/>
          <w:numId w:val="0"/>
        </w:numPr>
        <w:spacing w:before="0" w:after="0"/>
        <w:rPr>
          <w:sz w:val="22"/>
          <w:szCs w:val="22"/>
        </w:rPr>
      </w:pPr>
      <w:r w:rsidRPr="00FE4F17">
        <w:rPr>
          <w:b/>
          <w:color w:val="FF0000"/>
          <w:sz w:val="22"/>
        </w:rPr>
        <w:t>Pavyzdžiai, kaip nustatyti dozę, naudojant MENOPUR užpildytą švirkštiklį</w:t>
      </w:r>
      <w:r w:rsidRPr="00EF66BF">
        <w:rPr>
          <w:sz w:val="22"/>
          <w:szCs w:val="22"/>
        </w:rPr>
        <w:t>.</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12"/>
          <w:numId w:val="0"/>
        </w:numPr>
        <w:spacing w:before="0" w:after="0"/>
        <w:rPr>
          <w:sz w:val="22"/>
          <w:szCs w:val="22"/>
        </w:rPr>
      </w:pPr>
      <w:r w:rsidRPr="00EF66BF">
        <w:rPr>
          <w:sz w:val="22"/>
          <w:szCs w:val="22"/>
        </w:rPr>
        <w:t xml:space="preserve">Dešinėje pateiktoje diagramoje pateikiami paskirtų dozių </w:t>
      </w:r>
      <w:r w:rsidRPr="00FE4F17">
        <w:rPr>
          <w:color w:val="FF0000"/>
          <w:sz w:val="22"/>
        </w:rPr>
        <w:t>pavyzdžiai</w:t>
      </w:r>
      <w:r w:rsidRPr="00EF66BF">
        <w:rPr>
          <w:sz w:val="22"/>
          <w:szCs w:val="22"/>
        </w:rPr>
        <w:t xml:space="preserve">, kaip nustatyti </w:t>
      </w:r>
      <w:r>
        <w:rPr>
          <w:sz w:val="22"/>
          <w:szCs w:val="22"/>
        </w:rPr>
        <w:t>pavyzdyje pateiktas paskirtas dozes</w:t>
      </w:r>
      <w:r w:rsidRPr="00EF66BF">
        <w:rPr>
          <w:sz w:val="22"/>
          <w:szCs w:val="22"/>
        </w:rPr>
        <w:t xml:space="preserve"> ir kaip atrodo paskirtos dozės langelis.</w:t>
      </w:r>
    </w:p>
    <w:p w:rsidR="00184EAE" w:rsidRPr="00EF66BF" w:rsidRDefault="00184EAE" w:rsidP="00184EAE">
      <w:pPr>
        <w:numPr>
          <w:ilvl w:val="12"/>
          <w:numId w:val="0"/>
        </w:numPr>
        <w:spacing w:before="0" w:after="0"/>
        <w:rPr>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1826"/>
        <w:gridCol w:w="2577"/>
        <w:gridCol w:w="1474"/>
      </w:tblGrid>
      <w:tr w:rsidR="00184EAE" w:rsidRPr="00EF66BF" w:rsidTr="000A53FC">
        <w:trPr>
          <w:trHeight w:val="666"/>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FFFFFF"/>
                <w:sz w:val="14"/>
                <w:szCs w:val="14"/>
              </w:rPr>
            </w:pPr>
            <w:r w:rsidRPr="00EF66BF">
              <w:rPr>
                <w:color w:val="FFFFFF"/>
                <w:sz w:val="14"/>
                <w:szCs w:val="14"/>
              </w:rPr>
              <w:lastRenderedPageBreak/>
              <w:t xml:space="preserve">Paskirtos dozės pavyzdžiai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FFFFFF"/>
                <w:sz w:val="14"/>
                <w:szCs w:val="14"/>
              </w:rPr>
              <w:t>(TV) (vienetais)</w:t>
            </w:r>
          </w:p>
        </w:tc>
        <w:tc>
          <w:tcPr>
            <w:tcW w:w="2577"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Paruošimo dozė</w:t>
            </w:r>
          </w:p>
        </w:tc>
        <w:tc>
          <w:tcPr>
            <w:tcW w:w="1474"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75</w:t>
            </w:r>
          </w:p>
        </w:tc>
      </w:tr>
      <w:tr w:rsidR="00184EAE" w:rsidRPr="00EF66BF" w:rsidTr="000A53FC">
        <w:trPr>
          <w:trHeight w:val="646"/>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FFFFFF"/>
                <w:sz w:val="14"/>
                <w:szCs w:val="14"/>
              </w:rPr>
              <w:t>Dozė, kurią reikia nustatyti ant švirkštiklio</w:t>
            </w:r>
          </w:p>
        </w:tc>
        <w:tc>
          <w:tcPr>
            <w:tcW w:w="2577"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Paruošimo simbolis</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pirmo spragtelėjimo po 0, iki pamatysite paruošimo simbolį – lašelį)</w:t>
            </w:r>
          </w:p>
        </w:tc>
        <w:tc>
          <w:tcPr>
            <w:tcW w:w="1474"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75</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75)</w:t>
            </w:r>
          </w:p>
        </w:tc>
      </w:tr>
      <w:tr w:rsidR="00184EAE" w:rsidRPr="00EF66BF" w:rsidTr="000A53FC">
        <w:trPr>
          <w:trHeight w:val="1469"/>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FFFFFF"/>
                <w:sz w:val="14"/>
                <w:szCs w:val="14"/>
              </w:rPr>
              <w:t>Dozės langelis pagal paskirtos dozės pavyzdį</w:t>
            </w:r>
          </w:p>
        </w:tc>
        <w:tc>
          <w:tcPr>
            <w:tcW w:w="25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Pr>
                <w:noProof/>
                <w:lang w:eastAsia="lt-LT"/>
              </w:rPr>
              <w:drawing>
                <wp:inline distT="0" distB="0" distL="0" distR="0" wp14:anchorId="0923ADCD" wp14:editId="38CF3A62">
                  <wp:extent cx="1327150" cy="838200"/>
                  <wp:effectExtent l="0" t="0" r="6350" b="0"/>
                  <wp:docPr id="176285140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39193" cy="845806"/>
                          </a:xfrm>
                          <a:prstGeom prst="rect">
                            <a:avLst/>
                          </a:prstGeom>
                          <a:noFill/>
                        </pic:spPr>
                      </pic:pic>
                    </a:graphicData>
                  </a:graphic>
                </wp:inline>
              </w:drawing>
            </w:r>
          </w:p>
        </w:tc>
        <w:tc>
          <w:tcPr>
            <w:tcW w:w="1474"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663AA3">
              <w:rPr>
                <w:noProof/>
                <w:lang w:eastAsia="lt-LT"/>
              </w:rPr>
              <w:drawing>
                <wp:inline distT="0" distB="0" distL="0" distR="0" wp14:anchorId="00FFA230" wp14:editId="69FDC415">
                  <wp:extent cx="834390" cy="888365"/>
                  <wp:effectExtent l="0" t="0" r="3810" b="6985"/>
                  <wp:docPr id="1158357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57093" name=""/>
                          <pic:cNvPicPr/>
                        </pic:nvPicPr>
                        <pic:blipFill>
                          <a:blip r:embed="rId26"/>
                          <a:stretch>
                            <a:fillRect/>
                          </a:stretch>
                        </pic:blipFill>
                        <pic:spPr>
                          <a:xfrm>
                            <a:off x="0" y="0"/>
                            <a:ext cx="834390" cy="888365"/>
                          </a:xfrm>
                          <a:prstGeom prst="rect">
                            <a:avLst/>
                          </a:prstGeom>
                        </pic:spPr>
                      </pic:pic>
                    </a:graphicData>
                  </a:graphic>
                </wp:inline>
              </w:drawing>
            </w:r>
          </w:p>
        </w:tc>
      </w:tr>
    </w:tbl>
    <w:p w:rsidR="00184EAE" w:rsidRPr="00EF66BF" w:rsidRDefault="00184EAE" w:rsidP="00184EAE">
      <w:pPr>
        <w:numPr>
          <w:ilvl w:val="12"/>
          <w:numId w:val="0"/>
        </w:numPr>
        <w:spacing w:before="0" w:after="0"/>
        <w:rPr>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1826"/>
        <w:gridCol w:w="1825"/>
        <w:gridCol w:w="1826"/>
        <w:gridCol w:w="1825"/>
        <w:gridCol w:w="1826"/>
      </w:tblGrid>
      <w:tr w:rsidR="00184EAE" w:rsidRPr="00EF66BF" w:rsidTr="000A53FC">
        <w:trPr>
          <w:trHeight w:val="661"/>
        </w:trPr>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118,75</w:t>
            </w:r>
          </w:p>
        </w:tc>
        <w:tc>
          <w:tcPr>
            <w:tcW w:w="1825"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225</w:t>
            </w:r>
          </w:p>
        </w:tc>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262,5</w:t>
            </w:r>
          </w:p>
        </w:tc>
        <w:tc>
          <w:tcPr>
            <w:tcW w:w="1825"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343,75</w:t>
            </w:r>
          </w:p>
        </w:tc>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450</w:t>
            </w:r>
          </w:p>
        </w:tc>
      </w:tr>
      <w:tr w:rsidR="00184EAE" w:rsidRPr="00EF66BF" w:rsidTr="000A53FC">
        <w:trPr>
          <w:trHeight w:val="651"/>
        </w:trPr>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118,75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112,5 ir 1 papildomą spragtelėjimą)</w:t>
            </w:r>
          </w:p>
        </w:tc>
        <w:tc>
          <w:tcPr>
            <w:tcW w:w="1825"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225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225)</w:t>
            </w:r>
          </w:p>
        </w:tc>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262,5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262,5)</w:t>
            </w:r>
          </w:p>
        </w:tc>
        <w:tc>
          <w:tcPr>
            <w:tcW w:w="1825"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343,75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337,5 ir 1 papildomą spragtelėjimą)</w:t>
            </w:r>
          </w:p>
        </w:tc>
        <w:tc>
          <w:tcPr>
            <w:tcW w:w="1826" w:type="dxa"/>
            <w:tcBorders>
              <w:top w:val="single" w:sz="4" w:space="0" w:color="575756"/>
              <w:left w:val="single" w:sz="4" w:space="0" w:color="575756"/>
              <w:bottom w:val="single" w:sz="4" w:space="0" w:color="575756"/>
              <w:right w:val="single" w:sz="4" w:space="0" w:color="575756"/>
            </w:tcBorders>
            <w:shd w:val="clear" w:color="auto" w:fill="B4C6E7" w:themeFill="accent5" w:themeFillTint="66"/>
            <w:tcMar>
              <w:top w:w="80" w:type="dxa"/>
              <w:left w:w="80" w:type="dxa"/>
              <w:bottom w:w="80" w:type="dxa"/>
              <w:right w:w="80" w:type="dxa"/>
            </w:tcMar>
            <w:vAlign w:val="center"/>
          </w:tcPr>
          <w:p w:rsidR="00184EAE" w:rsidRPr="00EF66BF" w:rsidRDefault="00184EAE" w:rsidP="000A53FC">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450 </w:t>
            </w:r>
          </w:p>
          <w:p w:rsidR="00184EAE" w:rsidRPr="00EF66BF" w:rsidRDefault="00184EAE" w:rsidP="000A53FC">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450)</w:t>
            </w:r>
          </w:p>
        </w:tc>
      </w:tr>
      <w:tr w:rsidR="00184EAE" w:rsidRPr="00EF66BF" w:rsidTr="000A53FC">
        <w:trPr>
          <w:trHeight w:val="1469"/>
        </w:trPr>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B1202D">
              <w:rPr>
                <w:noProof/>
                <w:lang w:eastAsia="lt-LT"/>
              </w:rPr>
              <w:drawing>
                <wp:inline distT="0" distB="0" distL="0" distR="0" wp14:anchorId="47583FC2" wp14:editId="1F92CA86">
                  <wp:extent cx="1057910" cy="876935"/>
                  <wp:effectExtent l="0" t="0" r="8890" b="0"/>
                  <wp:docPr id="2031685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685475" name=""/>
                          <pic:cNvPicPr/>
                        </pic:nvPicPr>
                        <pic:blipFill>
                          <a:blip r:embed="rId27"/>
                          <a:stretch>
                            <a:fillRect/>
                          </a:stretch>
                        </pic:blipFill>
                        <pic:spPr>
                          <a:xfrm>
                            <a:off x="0" y="0"/>
                            <a:ext cx="1057910" cy="876935"/>
                          </a:xfrm>
                          <a:prstGeom prst="rect">
                            <a:avLst/>
                          </a:prstGeom>
                        </pic:spPr>
                      </pic:pic>
                    </a:graphicData>
                  </a:graphic>
                </wp:inline>
              </w:drawing>
            </w:r>
          </w:p>
        </w:tc>
        <w:tc>
          <w:tcPr>
            <w:tcW w:w="1825"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8C1006">
              <w:rPr>
                <w:noProof/>
                <w:lang w:eastAsia="lt-LT"/>
              </w:rPr>
              <w:drawing>
                <wp:inline distT="0" distB="0" distL="0" distR="0" wp14:anchorId="5D70305F" wp14:editId="33FCA778">
                  <wp:extent cx="991870" cy="901700"/>
                  <wp:effectExtent l="0" t="0" r="0" b="0"/>
                  <wp:docPr id="1704649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49988" name=""/>
                          <pic:cNvPicPr/>
                        </pic:nvPicPr>
                        <pic:blipFill>
                          <a:blip r:embed="rId28"/>
                          <a:stretch>
                            <a:fillRect/>
                          </a:stretch>
                        </pic:blipFill>
                        <pic:spPr>
                          <a:xfrm>
                            <a:off x="0" y="0"/>
                            <a:ext cx="1003706" cy="912460"/>
                          </a:xfrm>
                          <a:prstGeom prst="rect">
                            <a:avLst/>
                          </a:prstGeom>
                        </pic:spPr>
                      </pic:pic>
                    </a:graphicData>
                  </a:graphic>
                </wp:inline>
              </w:drawing>
            </w:r>
          </w:p>
        </w:tc>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652991">
              <w:rPr>
                <w:noProof/>
                <w:lang w:eastAsia="lt-LT"/>
              </w:rPr>
              <w:drawing>
                <wp:inline distT="0" distB="0" distL="0" distR="0" wp14:anchorId="7EB18334" wp14:editId="7B034F35">
                  <wp:extent cx="1038370" cy="924054"/>
                  <wp:effectExtent l="0" t="0" r="9525" b="9525"/>
                  <wp:docPr id="1209535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35742" name=""/>
                          <pic:cNvPicPr/>
                        </pic:nvPicPr>
                        <pic:blipFill>
                          <a:blip r:embed="rId29"/>
                          <a:stretch>
                            <a:fillRect/>
                          </a:stretch>
                        </pic:blipFill>
                        <pic:spPr>
                          <a:xfrm>
                            <a:off x="0" y="0"/>
                            <a:ext cx="1038370" cy="924054"/>
                          </a:xfrm>
                          <a:prstGeom prst="rect">
                            <a:avLst/>
                          </a:prstGeom>
                        </pic:spPr>
                      </pic:pic>
                    </a:graphicData>
                  </a:graphic>
                </wp:inline>
              </w:drawing>
            </w:r>
          </w:p>
        </w:tc>
        <w:tc>
          <w:tcPr>
            <w:tcW w:w="1825"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6C32C7">
              <w:rPr>
                <w:noProof/>
                <w:lang w:eastAsia="lt-LT"/>
              </w:rPr>
              <w:drawing>
                <wp:inline distT="0" distB="0" distL="0" distR="0" wp14:anchorId="4902A50E" wp14:editId="0582ED38">
                  <wp:extent cx="1038370" cy="924054"/>
                  <wp:effectExtent l="0" t="0" r="9525" b="9525"/>
                  <wp:docPr id="425358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58313" name=""/>
                          <pic:cNvPicPr/>
                        </pic:nvPicPr>
                        <pic:blipFill>
                          <a:blip r:embed="rId30"/>
                          <a:stretch>
                            <a:fillRect/>
                          </a:stretch>
                        </pic:blipFill>
                        <pic:spPr>
                          <a:xfrm>
                            <a:off x="0" y="0"/>
                            <a:ext cx="1038370" cy="924054"/>
                          </a:xfrm>
                          <a:prstGeom prst="rect">
                            <a:avLst/>
                          </a:prstGeom>
                        </pic:spPr>
                      </pic:pic>
                    </a:graphicData>
                  </a:graphic>
                </wp:inline>
              </w:drawing>
            </w:r>
          </w:p>
        </w:tc>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autoSpaceDE w:val="0"/>
              <w:autoSpaceDN w:val="0"/>
              <w:adjustRightInd w:val="0"/>
              <w:jc w:val="both"/>
            </w:pPr>
            <w:r w:rsidRPr="00640F60">
              <w:rPr>
                <w:noProof/>
                <w:lang w:eastAsia="lt-LT"/>
              </w:rPr>
              <w:drawing>
                <wp:inline distT="0" distB="0" distL="0" distR="0" wp14:anchorId="0AD33CBD" wp14:editId="64CDC565">
                  <wp:extent cx="1088596" cy="901065"/>
                  <wp:effectExtent l="0" t="0" r="0" b="0"/>
                  <wp:docPr id="855062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062052" name=""/>
                          <pic:cNvPicPr/>
                        </pic:nvPicPr>
                        <pic:blipFill>
                          <a:blip r:embed="rId31"/>
                          <a:stretch>
                            <a:fillRect/>
                          </a:stretch>
                        </pic:blipFill>
                        <pic:spPr>
                          <a:xfrm>
                            <a:off x="0" y="0"/>
                            <a:ext cx="1092961" cy="904678"/>
                          </a:xfrm>
                          <a:prstGeom prst="rect">
                            <a:avLst/>
                          </a:prstGeom>
                        </pic:spPr>
                      </pic:pic>
                    </a:graphicData>
                  </a:graphic>
                </wp:inline>
              </w:drawing>
            </w:r>
          </w:p>
        </w:tc>
      </w:tr>
    </w:tbl>
    <w:p w:rsidR="00184EAE" w:rsidRPr="00EF66BF" w:rsidRDefault="00184EAE" w:rsidP="00184EAE">
      <w:pPr>
        <w:numPr>
          <w:ilvl w:val="12"/>
          <w:numId w:val="0"/>
        </w:numPr>
        <w:spacing w:before="0" w:after="0"/>
        <w:rPr>
          <w:sz w:val="22"/>
          <w:szCs w:val="22"/>
        </w:rPr>
      </w:pPr>
    </w:p>
    <w:p w:rsidR="00184EAE" w:rsidRPr="00EF66BF" w:rsidRDefault="00184EAE" w:rsidP="00184EAE">
      <w:pPr>
        <w:keepNext/>
        <w:numPr>
          <w:ilvl w:val="12"/>
          <w:numId w:val="0"/>
        </w:numPr>
        <w:spacing w:before="0" w:after="0"/>
        <w:rPr>
          <w:b/>
          <w:sz w:val="22"/>
          <w:szCs w:val="22"/>
        </w:rPr>
      </w:pPr>
      <w:r w:rsidRPr="00EF66BF">
        <w:rPr>
          <w:b/>
          <w:sz w:val="22"/>
          <w:szCs w:val="22"/>
        </w:rPr>
        <w:t>Padalintos MENOPUR dozės vartojimas</w:t>
      </w:r>
    </w:p>
    <w:p w:rsidR="00184EAE" w:rsidRPr="00EF66BF" w:rsidRDefault="00184EAE" w:rsidP="00184EAE">
      <w:pPr>
        <w:keepNext/>
        <w:numPr>
          <w:ilvl w:val="12"/>
          <w:numId w:val="0"/>
        </w:numPr>
        <w:spacing w:before="0" w:after="0"/>
        <w:rPr>
          <w:sz w:val="22"/>
          <w:szCs w:val="22"/>
          <w:lang w:eastAsia="da-DK"/>
        </w:rPr>
      </w:pPr>
    </w:p>
    <w:p w:rsidR="00184EAE" w:rsidRPr="00EF66BF" w:rsidRDefault="00184EAE" w:rsidP="00184EAE">
      <w:pPr>
        <w:keepNext/>
        <w:numPr>
          <w:ilvl w:val="12"/>
          <w:numId w:val="0"/>
        </w:numPr>
        <w:spacing w:before="0" w:after="0"/>
        <w:rPr>
          <w:sz w:val="22"/>
          <w:szCs w:val="22"/>
          <w:lang w:eastAsia="da-DK"/>
        </w:rPr>
      </w:pPr>
      <w:r w:rsidRPr="00EF66BF">
        <w:rPr>
          <w:sz w:val="22"/>
          <w:szCs w:val="22"/>
          <w:lang w:eastAsia="da-DK"/>
        </w:rPr>
        <w:t xml:space="preserve">Jeigu ant švirkštiklio negalite nustatyti pilnos paskirtos dozės, tai reiškia, kad švirkštiklyje liko nepakankamas vaisto kiekis, kad suvartotumėte pilną dozę. Galite dalį paskirtos dozės suvartoti iš naudojamo švirkštiklio ir likusią dozės dalį iš naujo švirkštiklio (padalintos dozės injekcija) arba galite išmesti naudojamą švirkštiklį ir pilną paskirtą dozę suvartoti 1 injekcija, naudojant naują švirkštiklį. Jeigu nuspręsite suleisti padalintos dozės injekciją, vadovaukitės šiomis instrukcijomis ir užsirašykite, kiek dozės reikia suvartoti </w:t>
      </w:r>
      <w:r w:rsidRPr="00FE4F17">
        <w:rPr>
          <w:color w:val="FF0000"/>
          <w:sz w:val="22"/>
        </w:rPr>
        <w:t>padalintos dozės</w:t>
      </w:r>
      <w:r w:rsidRPr="00EF66BF">
        <w:rPr>
          <w:sz w:val="22"/>
          <w:szCs w:val="22"/>
          <w:lang w:eastAsia="da-DK"/>
        </w:rPr>
        <w:t xml:space="preserve"> dienoraštyje, esančiame </w:t>
      </w:r>
      <w:r w:rsidRPr="00FE4F17">
        <w:rPr>
          <w:color w:val="FF0000"/>
          <w:sz w:val="22"/>
        </w:rPr>
        <w:t>23</w:t>
      </w:r>
      <w:r w:rsidRPr="00FE4F17">
        <w:rPr>
          <w:color w:val="FF0000"/>
          <w:sz w:val="22"/>
          <w:vertAlign w:val="superscript"/>
        </w:rPr>
        <w:fldChar w:fldCharType="begin"/>
      </w:r>
      <w:r w:rsidRPr="00FE4F17">
        <w:rPr>
          <w:color w:val="FF0000"/>
          <w:sz w:val="22"/>
          <w:u w:color="0000FF"/>
          <w:vertAlign w:val="superscript"/>
        </w:rPr>
        <w:instrText xml:space="preserve"> REF _Ref471299639 \n \h  \*MERGEFORMAT </w:instrText>
      </w:r>
      <w:r w:rsidRPr="00FE4F17">
        <w:rPr>
          <w:color w:val="FF0000"/>
          <w:sz w:val="22"/>
          <w:vertAlign w:val="superscript"/>
        </w:rPr>
      </w:r>
      <w:r w:rsidRPr="00FE4F17">
        <w:rPr>
          <w:color w:val="FF0000"/>
          <w:sz w:val="22"/>
          <w:vertAlign w:val="superscript"/>
        </w:rPr>
        <w:fldChar w:fldCharType="separate"/>
      </w:r>
      <w:r w:rsidRPr="00FE4F17">
        <w:rPr>
          <w:color w:val="FF0000"/>
          <w:sz w:val="22"/>
          <w:u w:color="0000FF"/>
          <w:vertAlign w:val="superscript"/>
        </w:rPr>
        <w:t>1</w:t>
      </w:r>
      <w:r w:rsidRPr="00FE4F17">
        <w:rPr>
          <w:color w:val="FF0000"/>
          <w:sz w:val="22"/>
          <w:vertAlign w:val="superscript"/>
        </w:rPr>
        <w:fldChar w:fldCharType="end"/>
      </w:r>
      <w:r w:rsidRPr="00FE4F17">
        <w:rPr>
          <w:color w:val="FF0000"/>
          <w:sz w:val="22"/>
        </w:rPr>
        <w:t xml:space="preserve"> puslapyje</w:t>
      </w:r>
      <w:r w:rsidRPr="00EF66BF">
        <w:rPr>
          <w:sz w:val="22"/>
          <w:szCs w:val="22"/>
          <w:lang w:eastAsia="da-DK"/>
        </w:rPr>
        <w:t>.</w:t>
      </w:r>
    </w:p>
    <w:p w:rsidR="00184EAE" w:rsidRPr="00EF66BF" w:rsidRDefault="00184EAE" w:rsidP="00184EAE">
      <w:pPr>
        <w:numPr>
          <w:ilvl w:val="0"/>
          <w:numId w:val="57"/>
        </w:numPr>
        <w:spacing w:before="0" w:after="0"/>
        <w:ind w:left="357" w:hanging="357"/>
        <w:rPr>
          <w:sz w:val="22"/>
          <w:szCs w:val="22"/>
          <w:lang w:eastAsia="da-DK"/>
        </w:rPr>
      </w:pPr>
      <w:r w:rsidRPr="00FE4F17">
        <w:rPr>
          <w:color w:val="FF0000"/>
          <w:sz w:val="22"/>
        </w:rPr>
        <w:t>A</w:t>
      </w:r>
      <w:r w:rsidRPr="00EF66BF">
        <w:rPr>
          <w:sz w:val="22"/>
          <w:szCs w:val="22"/>
          <w:lang w:eastAsia="da-DK"/>
        </w:rPr>
        <w:t xml:space="preserve"> stulpelyje pateikiami paskirtos dozės pavyzdžiai. Užsirašykite paskirtą dozę į </w:t>
      </w:r>
      <w:r w:rsidRPr="00FE4F17">
        <w:rPr>
          <w:color w:val="FF0000"/>
          <w:sz w:val="22"/>
        </w:rPr>
        <w:t>A</w:t>
      </w:r>
      <w:r w:rsidRPr="00EF66BF">
        <w:rPr>
          <w:sz w:val="22"/>
          <w:szCs w:val="22"/>
          <w:lang w:eastAsia="da-DK"/>
        </w:rPr>
        <w:t xml:space="preserve"> stulpelį.</w:t>
      </w:r>
    </w:p>
    <w:p w:rsidR="00184EAE" w:rsidRPr="00EF66BF" w:rsidRDefault="00184EAE" w:rsidP="00184EAE">
      <w:pPr>
        <w:numPr>
          <w:ilvl w:val="0"/>
          <w:numId w:val="57"/>
        </w:numPr>
        <w:spacing w:before="0" w:after="0"/>
        <w:ind w:left="357" w:hanging="357"/>
        <w:contextualSpacing/>
        <w:rPr>
          <w:sz w:val="22"/>
          <w:szCs w:val="22"/>
          <w:lang w:eastAsia="da-DK"/>
        </w:rPr>
      </w:pPr>
      <w:r w:rsidRPr="00FE4F17">
        <w:rPr>
          <w:color w:val="FF0000"/>
          <w:sz w:val="22"/>
        </w:rPr>
        <w:t>B</w:t>
      </w:r>
      <w:r w:rsidRPr="00EF66BF">
        <w:rPr>
          <w:sz w:val="22"/>
          <w:szCs w:val="22"/>
          <w:lang w:eastAsia="da-DK"/>
        </w:rPr>
        <w:t xml:space="preserve"> stulpelyje pateikiami švirkštiklyje likusios dozės pavyzdžiai (ji atitinka dozę, kurią galite nustatyti).</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 xml:space="preserve">Užsirašykite švirkštiklyje likusią dozę į </w:t>
      </w:r>
      <w:r w:rsidRPr="00FE4F17">
        <w:rPr>
          <w:color w:val="FF0000"/>
          <w:sz w:val="22"/>
        </w:rPr>
        <w:t>B</w:t>
      </w:r>
      <w:r w:rsidRPr="00EF66BF">
        <w:rPr>
          <w:sz w:val="22"/>
          <w:szCs w:val="22"/>
          <w:lang w:eastAsia="da-DK"/>
        </w:rPr>
        <w:t xml:space="preserve"> stulpelį. Suleiskite injekciją, naudodami švirkštiklyje esantį vaisto likutį.</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Pasiruoškite ir paruoškite naują švirkštiklį (1 - 9 žingsniai).</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 xml:space="preserve">Iš </w:t>
      </w:r>
      <w:r w:rsidRPr="00FE4F17">
        <w:rPr>
          <w:color w:val="FF0000"/>
          <w:sz w:val="22"/>
        </w:rPr>
        <w:t>A</w:t>
      </w:r>
      <w:r w:rsidRPr="00EF66BF">
        <w:rPr>
          <w:sz w:val="22"/>
          <w:szCs w:val="22"/>
          <w:lang w:eastAsia="da-DK"/>
        </w:rPr>
        <w:t xml:space="preserve"> stulpelyje esančio skaičiaus atimdami </w:t>
      </w:r>
      <w:r w:rsidRPr="00FE4F17">
        <w:rPr>
          <w:color w:val="FF0000"/>
          <w:sz w:val="22"/>
        </w:rPr>
        <w:t>B</w:t>
      </w:r>
      <w:r w:rsidRPr="00EF66BF">
        <w:rPr>
          <w:sz w:val="22"/>
          <w:szCs w:val="22"/>
          <w:lang w:eastAsia="da-DK"/>
        </w:rPr>
        <w:t xml:space="preserve"> stulpelyje esantį skaičių, apskaičiuokite ir </w:t>
      </w:r>
      <w:r w:rsidRPr="00FE4F17">
        <w:rPr>
          <w:color w:val="FF0000"/>
          <w:sz w:val="22"/>
        </w:rPr>
        <w:t>C</w:t>
      </w:r>
      <w:r w:rsidRPr="00EF66BF">
        <w:rPr>
          <w:sz w:val="22"/>
          <w:szCs w:val="22"/>
          <w:lang w:eastAsia="da-DK"/>
        </w:rPr>
        <w:t xml:space="preserve"> stulpelyje užsirašykite likusią dozę, kurią reikia suleisti. Jeigu reikia, kad patikrintumėte, ar teisingai atlikote matematinį veiksmą, naudokitės skaičiuotuvu.</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Jei reikia, žr. “Pavyzdžiai, kaip nustatyti dozę”, 20 – 21</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Jeigu kiltų klausimų, kaip apskaičiuoti padalintą dozę, susisiekite su savo sveikatos priežiūros specialistu.</w:t>
      </w:r>
    </w:p>
    <w:p w:rsidR="00184EAE" w:rsidRPr="00EF66BF" w:rsidRDefault="00184EAE" w:rsidP="00184EAE">
      <w:pPr>
        <w:numPr>
          <w:ilvl w:val="0"/>
          <w:numId w:val="57"/>
        </w:numPr>
        <w:spacing w:before="0" w:after="0"/>
        <w:ind w:left="357" w:hanging="357"/>
        <w:contextualSpacing/>
        <w:rPr>
          <w:sz w:val="22"/>
          <w:szCs w:val="22"/>
          <w:lang w:eastAsia="da-DK"/>
        </w:rPr>
      </w:pPr>
      <w:r w:rsidRPr="00EF66BF">
        <w:rPr>
          <w:sz w:val="22"/>
          <w:szCs w:val="22"/>
          <w:lang w:eastAsia="da-DK"/>
        </w:rPr>
        <w:t xml:space="preserve">Kad pabaigtumėte suleisti paskirtą dozę, likusią vaisto dozę (skaičius </w:t>
      </w:r>
      <w:r w:rsidRPr="00FE4F17">
        <w:rPr>
          <w:color w:val="FF0000"/>
          <w:sz w:val="22"/>
        </w:rPr>
        <w:t>C</w:t>
      </w:r>
      <w:r w:rsidRPr="00EF66BF">
        <w:rPr>
          <w:sz w:val="22"/>
          <w:szCs w:val="22"/>
          <w:lang w:eastAsia="da-DK"/>
        </w:rPr>
        <w:t xml:space="preserve"> stulpelyje) suleiskite iš naujo švirkštiklio.</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12"/>
          <w:numId w:val="0"/>
        </w:numPr>
        <w:spacing w:before="0" w:after="0"/>
        <w:rPr>
          <w:b/>
          <w:color w:val="FF0000"/>
          <w:sz w:val="22"/>
          <w:u w:val="single"/>
        </w:rPr>
      </w:pPr>
      <w:r w:rsidRPr="00FE4F17">
        <w:rPr>
          <w:b/>
          <w:color w:val="FF0000"/>
          <w:sz w:val="22"/>
          <w:u w:val="single"/>
        </w:rPr>
        <w:t>Padalintos dozės dienoraštis</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sz w:val="22"/>
          <w:szCs w:val="22"/>
          <w:lang w:eastAsia="da-DK"/>
        </w:rPr>
      </w:pPr>
    </w:p>
    <w:tbl>
      <w:tblPr>
        <w:tblW w:w="0" w:type="auto"/>
        <w:tblInd w:w="-5" w:type="dxa"/>
        <w:tblLayout w:type="fixed"/>
        <w:tblCellMar>
          <w:left w:w="0" w:type="dxa"/>
          <w:right w:w="0" w:type="dxa"/>
        </w:tblCellMar>
        <w:tblLook w:val="0000" w:firstRow="0" w:lastRow="0" w:firstColumn="0" w:lastColumn="0" w:noHBand="0" w:noVBand="0"/>
      </w:tblPr>
      <w:tblGrid>
        <w:gridCol w:w="1101"/>
        <w:gridCol w:w="3940"/>
        <w:gridCol w:w="4077"/>
      </w:tblGrid>
      <w:tr w:rsidR="00184EAE" w:rsidRPr="00EF66BF" w:rsidTr="000A53FC">
        <w:trPr>
          <w:trHeight w:hRule="exact" w:val="717"/>
        </w:trPr>
        <w:tc>
          <w:tcPr>
            <w:tcW w:w="1101"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b/>
                <w:bCs/>
                <w:color w:val="575756"/>
                <w:sz w:val="14"/>
                <w:szCs w:val="14"/>
              </w:rPr>
            </w:pPr>
            <w:r w:rsidRPr="00EF66BF">
              <w:rPr>
                <w:b/>
                <w:bCs/>
                <w:color w:val="E9540D"/>
                <w:sz w:val="16"/>
                <w:szCs w:val="16"/>
              </w:rPr>
              <w:t>A</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Paskirta dozė</w:t>
            </w:r>
          </w:p>
        </w:tc>
        <w:tc>
          <w:tcPr>
            <w:tcW w:w="3940"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b/>
                <w:bCs/>
                <w:color w:val="575756"/>
                <w:sz w:val="14"/>
                <w:szCs w:val="14"/>
              </w:rPr>
            </w:pPr>
            <w:r w:rsidRPr="00EF66BF">
              <w:rPr>
                <w:b/>
                <w:bCs/>
                <w:color w:val="E9540D"/>
                <w:sz w:val="16"/>
                <w:szCs w:val="16"/>
              </w:rPr>
              <w:t>B</w:t>
            </w:r>
            <w:r w:rsidRPr="00EF66BF">
              <w:rPr>
                <w:b/>
                <w:bCs/>
                <w:color w:val="575756"/>
                <w:sz w:val="14"/>
                <w:szCs w:val="14"/>
              </w:rPr>
              <w:t xml:space="preserve"> </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Švirkštiklyje likusi dozė</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w:t>
            </w:r>
            <w:r>
              <w:rPr>
                <w:color w:val="575756"/>
                <w:sz w:val="14"/>
                <w:szCs w:val="14"/>
              </w:rPr>
              <w:t>Dozė, matoma dozė</w:t>
            </w:r>
            <w:r w:rsidRPr="00EF66BF">
              <w:rPr>
                <w:color w:val="575756"/>
                <w:sz w:val="14"/>
                <w:szCs w:val="14"/>
              </w:rPr>
              <w:t>s langelyje esančiame rodiklyje)</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p>
        </w:tc>
        <w:tc>
          <w:tcPr>
            <w:tcW w:w="4077"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b/>
                <w:bCs/>
                <w:color w:val="575756"/>
                <w:sz w:val="16"/>
                <w:szCs w:val="16"/>
              </w:rPr>
            </w:pPr>
            <w:r w:rsidRPr="00EF66BF">
              <w:rPr>
                <w:b/>
                <w:bCs/>
                <w:color w:val="E9540D"/>
                <w:sz w:val="16"/>
                <w:szCs w:val="16"/>
              </w:rPr>
              <w:t>C = A minus B</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Dozė, kurią reikia suleisti su nauju švirkštikliu</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b/>
                <w:bCs/>
                <w:color w:val="575756"/>
                <w:sz w:val="16"/>
                <w:szCs w:val="16"/>
              </w:rPr>
            </w:pPr>
            <w:r>
              <w:rPr>
                <w:color w:val="575756"/>
                <w:sz w:val="14"/>
                <w:szCs w:val="14"/>
              </w:rPr>
              <w:t>(Dozė, matoma dozė</w:t>
            </w:r>
            <w:r w:rsidRPr="00EF66BF">
              <w:rPr>
                <w:color w:val="575756"/>
                <w:sz w:val="14"/>
                <w:szCs w:val="14"/>
              </w:rPr>
              <w:t>s langelyje esančiame rodiklyje)</w:t>
            </w:r>
          </w:p>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112,5</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75 (75)</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37,5 (37,5)</w:t>
            </w: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125</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50 (50)</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75 (75)</w:t>
            </w: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300</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 xml:space="preserve">181,25 (175 ir 1 papildoma </w:t>
            </w:r>
            <w:r>
              <w:rPr>
                <w:color w:val="575756"/>
                <w:sz w:val="14"/>
                <w:szCs w:val="14"/>
              </w:rPr>
              <w:t>padala</w:t>
            </w:r>
            <w:r w:rsidRPr="00EF66BF">
              <w:rPr>
                <w:color w:val="575756"/>
                <w:sz w:val="14"/>
                <w:szCs w:val="14"/>
              </w:rPr>
              <w:t>)</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 xml:space="preserve">118,75 (112,5 ir 1 papildoma </w:t>
            </w:r>
            <w:r>
              <w:rPr>
                <w:color w:val="575756"/>
                <w:sz w:val="14"/>
                <w:szCs w:val="14"/>
              </w:rPr>
              <w:t>padala</w:t>
            </w:r>
            <w:r w:rsidRPr="00EF66BF">
              <w:rPr>
                <w:color w:val="575756"/>
                <w:sz w:val="14"/>
                <w:szCs w:val="14"/>
              </w:rPr>
              <w:t>)</w:t>
            </w: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r>
      <w:tr w:rsidR="00184EAE" w:rsidRPr="00EF66BF" w:rsidTr="000A53FC">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rsidR="00184EAE" w:rsidRPr="00EF66BF" w:rsidRDefault="00184EAE" w:rsidP="000A53FC">
            <w:pPr>
              <w:tabs>
                <w:tab w:val="left" w:pos="567"/>
              </w:tabs>
              <w:autoSpaceDE w:val="0"/>
              <w:autoSpaceDN w:val="0"/>
              <w:adjustRightInd w:val="0"/>
              <w:spacing w:before="0" w:after="0"/>
              <w:jc w:val="both"/>
            </w:pPr>
          </w:p>
        </w:tc>
      </w:tr>
    </w:tbl>
    <w:p w:rsidR="00184EAE" w:rsidRPr="00EF66BF" w:rsidRDefault="00184EAE" w:rsidP="00184EAE">
      <w:pPr>
        <w:pageBreakBefore/>
        <w:numPr>
          <w:ilvl w:val="12"/>
          <w:numId w:val="0"/>
        </w:numPr>
        <w:spacing w:before="0" w:after="0"/>
        <w:rPr>
          <w:b/>
          <w:sz w:val="22"/>
          <w:szCs w:val="22"/>
        </w:rPr>
      </w:pPr>
      <w:r w:rsidRPr="00EF66BF">
        <w:rPr>
          <w:b/>
          <w:sz w:val="22"/>
          <w:szCs w:val="22"/>
        </w:rPr>
        <w:lastRenderedPageBreak/>
        <w:t>Dažnai užduodami klausimai (DUK)</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0"/>
          <w:numId w:val="62"/>
        </w:numPr>
        <w:spacing w:before="0" w:after="0"/>
        <w:contextualSpacing/>
        <w:rPr>
          <w:color w:val="FF0000"/>
          <w:sz w:val="22"/>
        </w:rPr>
      </w:pPr>
      <w:r w:rsidRPr="00FE4F17">
        <w:rPr>
          <w:color w:val="FF0000"/>
          <w:sz w:val="22"/>
        </w:rPr>
        <w:t>Ar paruošimo žingsnis yra būtinas prieš kiekvieną injekciją?</w:t>
      </w:r>
    </w:p>
    <w:p w:rsidR="00184EAE" w:rsidRPr="00EF66BF" w:rsidRDefault="00184EAE" w:rsidP="00184EAE">
      <w:pPr>
        <w:numPr>
          <w:ilvl w:val="0"/>
          <w:numId w:val="58"/>
        </w:numPr>
        <w:spacing w:before="0" w:after="0"/>
        <w:contextualSpacing/>
        <w:rPr>
          <w:sz w:val="22"/>
          <w:szCs w:val="22"/>
          <w:lang w:eastAsia="da-DK"/>
        </w:rPr>
      </w:pPr>
      <w:r w:rsidRPr="00EF66BF">
        <w:rPr>
          <w:sz w:val="22"/>
          <w:szCs w:val="22"/>
          <w:lang w:eastAsia="da-DK"/>
        </w:rPr>
        <w:t>Ne. Paruošimą būtiną atlikti tik prieš pirmą injekciją iš naujo švirkštiklio.</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0"/>
          <w:numId w:val="62"/>
        </w:numPr>
        <w:spacing w:before="0" w:after="0"/>
        <w:contextualSpacing/>
        <w:rPr>
          <w:color w:val="FF0000"/>
          <w:sz w:val="22"/>
        </w:rPr>
      </w:pPr>
      <w:r w:rsidRPr="00FE4F17">
        <w:rPr>
          <w:color w:val="FF0000"/>
          <w:sz w:val="22"/>
        </w:rPr>
        <w:t>Kaip sužinoti, kada injekcija yra baigta?</w:t>
      </w:r>
    </w:p>
    <w:p w:rsidR="00184EAE" w:rsidRPr="00EF66BF" w:rsidRDefault="00184EAE" w:rsidP="00184EAE">
      <w:pPr>
        <w:numPr>
          <w:ilvl w:val="0"/>
          <w:numId w:val="58"/>
        </w:numPr>
        <w:spacing w:before="0" w:after="0"/>
        <w:contextualSpacing/>
        <w:rPr>
          <w:sz w:val="22"/>
          <w:szCs w:val="22"/>
          <w:lang w:eastAsia="da-DK"/>
        </w:rPr>
      </w:pPr>
      <w:r w:rsidRPr="00EF66BF">
        <w:rPr>
          <w:sz w:val="22"/>
          <w:szCs w:val="22"/>
          <w:lang w:eastAsia="da-DK"/>
        </w:rPr>
        <w:t>Injekcijos mygtukas yra tvirtai nuspaustas iki galo.</w:t>
      </w:r>
    </w:p>
    <w:p w:rsidR="00184EAE" w:rsidRPr="00EF66BF" w:rsidRDefault="00184EAE" w:rsidP="00184EAE">
      <w:pPr>
        <w:numPr>
          <w:ilvl w:val="0"/>
          <w:numId w:val="58"/>
        </w:numPr>
        <w:spacing w:before="0" w:after="0"/>
        <w:contextualSpacing/>
        <w:rPr>
          <w:sz w:val="22"/>
          <w:szCs w:val="22"/>
          <w:lang w:eastAsia="da-DK"/>
        </w:rPr>
      </w:pPr>
      <w:r w:rsidRPr="00EF66BF">
        <w:rPr>
          <w:sz w:val="22"/>
          <w:szCs w:val="22"/>
          <w:lang w:eastAsia="da-DK"/>
        </w:rPr>
        <w:t>Skaičius ‘0’ dozės langelyje išsilygina su dozės rodikliu.</w:t>
      </w:r>
    </w:p>
    <w:p w:rsidR="00184EAE" w:rsidRPr="00EF66BF" w:rsidRDefault="00184EAE" w:rsidP="00184EAE">
      <w:pPr>
        <w:numPr>
          <w:ilvl w:val="0"/>
          <w:numId w:val="58"/>
        </w:numPr>
        <w:spacing w:before="0" w:after="0"/>
        <w:contextualSpacing/>
        <w:rPr>
          <w:sz w:val="22"/>
          <w:szCs w:val="22"/>
          <w:lang w:eastAsia="da-DK"/>
        </w:rPr>
      </w:pPr>
      <w:r w:rsidRPr="00EF66BF">
        <w:rPr>
          <w:sz w:val="22"/>
          <w:szCs w:val="22"/>
          <w:lang w:eastAsia="da-DK"/>
        </w:rPr>
        <w:t>Jūs lėtai suskaičiavote iki 8 vis dar laikydami nuspaudę injekcijos mygtuką ir adata vis dar yra odoje.</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0"/>
          <w:numId w:val="63"/>
        </w:numPr>
        <w:spacing w:before="0" w:after="0"/>
        <w:contextualSpacing/>
        <w:rPr>
          <w:color w:val="FF0000"/>
          <w:sz w:val="22"/>
        </w:rPr>
      </w:pPr>
      <w:r w:rsidRPr="00FE4F17">
        <w:rPr>
          <w:color w:val="FF0000"/>
          <w:sz w:val="22"/>
        </w:rPr>
        <w:t>Kodėl turiu suskaičiuoti iki 8 laikant nuspaustą injekcijos mygtuką?</w:t>
      </w:r>
    </w:p>
    <w:p w:rsidR="00184EAE" w:rsidRPr="00EF66BF" w:rsidRDefault="00184EAE" w:rsidP="00184EAE">
      <w:pPr>
        <w:numPr>
          <w:ilvl w:val="0"/>
          <w:numId w:val="59"/>
        </w:numPr>
        <w:spacing w:before="0" w:after="0"/>
        <w:contextualSpacing/>
        <w:rPr>
          <w:sz w:val="22"/>
          <w:szCs w:val="22"/>
          <w:lang w:eastAsia="da-DK"/>
        </w:rPr>
      </w:pPr>
      <w:r w:rsidRPr="00EF66BF">
        <w:rPr>
          <w:sz w:val="22"/>
          <w:szCs w:val="22"/>
          <w:lang w:eastAsia="da-DK"/>
        </w:rPr>
        <w:t>8 sekundes palaikius nuspaustą injekcijos mygtuką, suleidžiama ir po oda absorbuojama pilna dozė.</w:t>
      </w:r>
    </w:p>
    <w:p w:rsidR="00184EAE" w:rsidRPr="00EF66BF" w:rsidRDefault="00184EAE" w:rsidP="00184EAE">
      <w:pPr>
        <w:numPr>
          <w:ilvl w:val="12"/>
          <w:numId w:val="0"/>
        </w:numPr>
        <w:spacing w:before="0" w:after="0"/>
        <w:rPr>
          <w:sz w:val="22"/>
          <w:szCs w:val="22"/>
          <w:lang w:eastAsia="da-DK"/>
        </w:rPr>
      </w:pPr>
    </w:p>
    <w:p w:rsidR="00184EAE" w:rsidRPr="00FE4F17" w:rsidRDefault="00184EAE" w:rsidP="00184EAE">
      <w:pPr>
        <w:numPr>
          <w:ilvl w:val="0"/>
          <w:numId w:val="63"/>
        </w:numPr>
        <w:spacing w:before="0" w:after="0"/>
        <w:contextualSpacing/>
        <w:rPr>
          <w:color w:val="FF0000"/>
          <w:sz w:val="22"/>
        </w:rPr>
      </w:pPr>
      <w:r w:rsidRPr="00FE4F17">
        <w:rPr>
          <w:color w:val="FF0000"/>
          <w:sz w:val="22"/>
        </w:rPr>
        <w:t>Kodėl dozės rankenėlės negalima pasukti iki reikiamos dozės?</w:t>
      </w:r>
    </w:p>
    <w:p w:rsidR="00184EAE" w:rsidRPr="00EF66BF" w:rsidRDefault="00184EAE" w:rsidP="00184EAE">
      <w:pPr>
        <w:numPr>
          <w:ilvl w:val="0"/>
          <w:numId w:val="59"/>
        </w:numPr>
        <w:spacing w:before="0" w:after="0"/>
        <w:contextualSpacing/>
        <w:rPr>
          <w:sz w:val="22"/>
          <w:szCs w:val="22"/>
          <w:lang w:eastAsia="da-DK"/>
        </w:rPr>
      </w:pPr>
      <w:r w:rsidRPr="00EF66BF">
        <w:rPr>
          <w:sz w:val="22"/>
          <w:szCs w:val="22"/>
          <w:lang w:eastAsia="da-DK"/>
        </w:rPr>
        <w:t>Švirkštiklyje esančiame užtaise gali būti likęs nepakankamas vaisto kiekis, kad būtų suvartota paskirta dozė.</w:t>
      </w:r>
    </w:p>
    <w:p w:rsidR="00184EAE" w:rsidRPr="00EF66BF" w:rsidRDefault="00184EAE" w:rsidP="00184EAE">
      <w:pPr>
        <w:numPr>
          <w:ilvl w:val="0"/>
          <w:numId w:val="59"/>
        </w:numPr>
        <w:spacing w:before="0" w:after="0"/>
        <w:contextualSpacing/>
        <w:rPr>
          <w:sz w:val="22"/>
          <w:szCs w:val="22"/>
          <w:lang w:eastAsia="da-DK"/>
        </w:rPr>
      </w:pPr>
      <w:r w:rsidRPr="00EF66BF">
        <w:rPr>
          <w:sz w:val="22"/>
          <w:szCs w:val="22"/>
          <w:lang w:eastAsia="da-DK"/>
        </w:rPr>
        <w:t>Švirkštiklis neleidžia nustatyti didesnės dozės, negu užtaise likusi dozė.</w:t>
      </w:r>
    </w:p>
    <w:p w:rsidR="00184EAE" w:rsidRPr="00EF66BF" w:rsidRDefault="00184EAE" w:rsidP="00184EAE">
      <w:pPr>
        <w:numPr>
          <w:ilvl w:val="0"/>
          <w:numId w:val="59"/>
        </w:numPr>
        <w:spacing w:before="0" w:after="0"/>
        <w:contextualSpacing/>
        <w:rPr>
          <w:sz w:val="22"/>
          <w:szCs w:val="22"/>
          <w:lang w:eastAsia="da-DK"/>
        </w:rPr>
      </w:pPr>
      <w:r w:rsidRPr="00EF66BF">
        <w:rPr>
          <w:sz w:val="22"/>
          <w:szCs w:val="22"/>
          <w:lang w:eastAsia="da-DK"/>
        </w:rPr>
        <w:t xml:space="preserve">Galite suleisti švirkštiklyje likusią dozę ir pabaigti paskirtos dozės suleidimą iš naujo švirkštiklio </w:t>
      </w:r>
      <w:r w:rsidRPr="00FE4F17">
        <w:rPr>
          <w:color w:val="FF0000"/>
          <w:sz w:val="22"/>
        </w:rPr>
        <w:t>(padalinta dozė)</w:t>
      </w:r>
      <w:r w:rsidRPr="00EF66BF">
        <w:rPr>
          <w:sz w:val="22"/>
          <w:szCs w:val="22"/>
          <w:lang w:eastAsia="da-DK"/>
        </w:rPr>
        <w:t xml:space="preserve"> arba pilnos paskirtos dozės vartojimui naudoti naują švirkštiklį.</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0"/>
          <w:numId w:val="63"/>
        </w:numPr>
        <w:spacing w:before="0" w:after="0"/>
        <w:contextualSpacing/>
        <w:rPr>
          <w:sz w:val="22"/>
          <w:szCs w:val="22"/>
          <w:lang w:eastAsia="da-DK"/>
        </w:rPr>
      </w:pPr>
      <w:r w:rsidRPr="00FE4F17">
        <w:rPr>
          <w:color w:val="FF0000"/>
          <w:sz w:val="22"/>
        </w:rPr>
        <w:t>Ką daryti, jeigu turiu nepakankamai adatų?</w:t>
      </w:r>
    </w:p>
    <w:p w:rsidR="00184EAE" w:rsidRPr="00CD4A69" w:rsidRDefault="00184EAE" w:rsidP="00184EAE">
      <w:pPr>
        <w:pStyle w:val="Sraopastraipa"/>
        <w:numPr>
          <w:ilvl w:val="0"/>
          <w:numId w:val="65"/>
        </w:numPr>
        <w:spacing w:before="0" w:after="0"/>
        <w:rPr>
          <w:sz w:val="22"/>
          <w:szCs w:val="22"/>
          <w:lang w:eastAsia="da-DK"/>
        </w:rPr>
      </w:pPr>
      <w:r w:rsidRPr="00CD4A69">
        <w:rPr>
          <w:sz w:val="22"/>
          <w:szCs w:val="22"/>
          <w:lang w:eastAsia="da-DK"/>
        </w:rPr>
        <w:t>Jeigu reikia papildomų adatų, kreipkitės į savo sveikatos priežiūros specialistą. Naudokite tik su MENOPUR užpildytu švirkštikliu pateikiamas adatas arba Jūsų sveikatos priežiūros specialisto paskirtas adatas.</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rPr>
      </w:pPr>
      <w:r w:rsidRPr="00EF66BF">
        <w:rPr>
          <w:b/>
          <w:sz w:val="22"/>
          <w:szCs w:val="22"/>
        </w:rPr>
        <w:t>Įspėjimai</w:t>
      </w:r>
    </w:p>
    <w:p w:rsidR="00184EAE" w:rsidRPr="00EF66BF" w:rsidRDefault="00184EAE" w:rsidP="00184EAE">
      <w:pPr>
        <w:numPr>
          <w:ilvl w:val="12"/>
          <w:numId w:val="0"/>
        </w:numPr>
        <w:spacing w:before="0" w:after="0"/>
        <w:rPr>
          <w:sz w:val="22"/>
          <w:szCs w:val="22"/>
        </w:rPr>
      </w:pPr>
    </w:p>
    <w:p w:rsidR="00184EAE" w:rsidRPr="00EF66BF" w:rsidRDefault="00184EAE" w:rsidP="00184EAE">
      <w:pPr>
        <w:numPr>
          <w:ilvl w:val="0"/>
          <w:numId w:val="60"/>
        </w:numPr>
        <w:spacing w:before="0" w:after="0"/>
        <w:ind w:left="357" w:hanging="357"/>
        <w:contextualSpacing/>
        <w:rPr>
          <w:sz w:val="22"/>
          <w:szCs w:val="22"/>
          <w:lang w:eastAsia="da-DK"/>
        </w:rPr>
      </w:pPr>
      <w:r w:rsidRPr="00FE4F17">
        <w:rPr>
          <w:color w:val="FF0000"/>
          <w:sz w:val="22"/>
        </w:rPr>
        <w:t>Nenaudokite</w:t>
      </w:r>
      <w:r w:rsidRPr="00EF66BF">
        <w:rPr>
          <w:sz w:val="22"/>
          <w:szCs w:val="22"/>
          <w:lang w:eastAsia="da-DK"/>
        </w:rPr>
        <w:t xml:space="preserve"> švirkštiklio, jeigu jis buvo nukritęs arba atsitrenkė į kietą paviršių.</w:t>
      </w:r>
    </w:p>
    <w:p w:rsidR="00184EAE" w:rsidRPr="00EF66BF" w:rsidRDefault="00184EAE" w:rsidP="00184EAE">
      <w:pPr>
        <w:numPr>
          <w:ilvl w:val="0"/>
          <w:numId w:val="60"/>
        </w:numPr>
        <w:spacing w:before="0" w:after="0"/>
        <w:ind w:left="357" w:hanging="357"/>
        <w:contextualSpacing/>
        <w:rPr>
          <w:sz w:val="22"/>
          <w:szCs w:val="22"/>
          <w:lang w:eastAsia="da-DK"/>
        </w:rPr>
      </w:pPr>
      <w:r w:rsidRPr="00EF66BF">
        <w:rPr>
          <w:sz w:val="22"/>
          <w:szCs w:val="22"/>
          <w:lang w:eastAsia="da-DK"/>
        </w:rPr>
        <w:t>Jeigu injekcijos mygtuką įspausti yra sunku, nenaudokite jėgos. Pakeiskite adatą. Jeigu pakeitus adatą injekcijos mygtuką įspausti yra vis dar sunku, naudokite naują švirkštiklį.</w:t>
      </w:r>
    </w:p>
    <w:p w:rsidR="00184EAE" w:rsidRPr="00EF66BF" w:rsidRDefault="00184EAE" w:rsidP="00184EAE">
      <w:pPr>
        <w:numPr>
          <w:ilvl w:val="0"/>
          <w:numId w:val="60"/>
        </w:numPr>
        <w:spacing w:before="0" w:after="0"/>
        <w:ind w:left="357" w:hanging="357"/>
        <w:contextualSpacing/>
        <w:rPr>
          <w:sz w:val="22"/>
          <w:szCs w:val="22"/>
          <w:lang w:eastAsia="da-DK"/>
        </w:rPr>
      </w:pPr>
      <w:r w:rsidRPr="00FE4F17">
        <w:rPr>
          <w:color w:val="FF0000"/>
          <w:sz w:val="22"/>
        </w:rPr>
        <w:t>Nebandykite</w:t>
      </w:r>
      <w:r w:rsidRPr="00EF66BF">
        <w:rPr>
          <w:sz w:val="22"/>
          <w:szCs w:val="22"/>
          <w:lang w:eastAsia="da-DK"/>
        </w:rPr>
        <w:t xml:space="preserve"> pataisyti pažeisto švirkštiklio. Jeigu švirkštiklis pažeistas, susisiekite su savo sveikatos priežiūros specialistu arba vietiniu registruotojo atstovu.</w:t>
      </w:r>
    </w:p>
    <w:p w:rsidR="00184EAE" w:rsidRPr="00EF66BF" w:rsidRDefault="00184EAE" w:rsidP="00184EAE">
      <w:pPr>
        <w:numPr>
          <w:ilvl w:val="12"/>
          <w:numId w:val="0"/>
        </w:numPr>
        <w:spacing w:before="0" w:after="0"/>
        <w:rPr>
          <w:sz w:val="22"/>
          <w:szCs w:val="22"/>
          <w:lang w:eastAsia="da-DK"/>
        </w:rPr>
      </w:pPr>
    </w:p>
    <w:p w:rsidR="00184EAE" w:rsidRPr="00EF66BF" w:rsidRDefault="00184EAE" w:rsidP="00184EAE">
      <w:pPr>
        <w:numPr>
          <w:ilvl w:val="12"/>
          <w:numId w:val="0"/>
        </w:numPr>
        <w:spacing w:before="0" w:after="0"/>
        <w:rPr>
          <w:b/>
          <w:sz w:val="22"/>
          <w:szCs w:val="22"/>
          <w:lang w:eastAsia="da-DK"/>
        </w:rPr>
      </w:pPr>
      <w:r w:rsidRPr="00EF66BF">
        <w:rPr>
          <w:b/>
          <w:sz w:val="22"/>
          <w:szCs w:val="22"/>
          <w:lang w:eastAsia="da-DK"/>
        </w:rPr>
        <w:t>Kontaktai</w:t>
      </w:r>
    </w:p>
    <w:p w:rsidR="00184EAE" w:rsidRPr="00EF66BF" w:rsidRDefault="00184EAE" w:rsidP="00184EAE">
      <w:pPr>
        <w:numPr>
          <w:ilvl w:val="12"/>
          <w:numId w:val="0"/>
        </w:numPr>
        <w:spacing w:before="0" w:after="0"/>
        <w:rPr>
          <w:sz w:val="22"/>
          <w:szCs w:val="22"/>
          <w:lang w:eastAsia="da-DK"/>
        </w:rPr>
      </w:pPr>
      <w:r w:rsidRPr="00EF66BF">
        <w:rPr>
          <w:sz w:val="22"/>
          <w:szCs w:val="22"/>
          <w:lang w:eastAsia="da-DK"/>
        </w:rPr>
        <w:t>Jeigu turite klausimų ar sunkumų dėl švirkštiklio, kreipkitės į savo sveikatos priežiūros specialistą arba vietinį registruotojo atstovą.</w:t>
      </w:r>
    </w:p>
    <w:p w:rsidR="00184EAE" w:rsidRPr="00EF66BF" w:rsidRDefault="00184EAE" w:rsidP="00184EAE">
      <w:pPr>
        <w:spacing w:before="0" w:after="0"/>
        <w:rPr>
          <w:sz w:val="22"/>
          <w:szCs w:val="22"/>
        </w:rPr>
      </w:pPr>
    </w:p>
    <w:p w:rsidR="00184EAE" w:rsidRPr="00EF66BF" w:rsidRDefault="00184EAE" w:rsidP="00184EAE">
      <w:pPr>
        <w:spacing w:before="0" w:after="0"/>
        <w:rPr>
          <w:sz w:val="22"/>
          <w:szCs w:val="22"/>
        </w:rPr>
      </w:pPr>
      <w:r w:rsidRPr="00EF66BF">
        <w:rPr>
          <w:sz w:val="22"/>
          <w:szCs w:val="22"/>
          <w:lang w:eastAsia="da-DK"/>
        </w:rPr>
        <w:t>Vietinis registruotojo atstovas:</w:t>
      </w:r>
    </w:p>
    <w:p w:rsidR="00184EAE" w:rsidRPr="00EF66BF" w:rsidRDefault="00184EAE" w:rsidP="00184EAE">
      <w:pPr>
        <w:spacing w:before="0" w:after="0"/>
        <w:rPr>
          <w:sz w:val="22"/>
          <w:szCs w:val="22"/>
        </w:rPr>
      </w:pPr>
      <w:r w:rsidRPr="00EF66BF">
        <w:rPr>
          <w:sz w:val="22"/>
          <w:szCs w:val="22"/>
        </w:rPr>
        <w:t>CentralPharma Communications UAB</w:t>
      </w:r>
    </w:p>
    <w:p w:rsidR="00184EAE" w:rsidRPr="00EF66BF" w:rsidRDefault="00184EAE" w:rsidP="00184EAE">
      <w:pPr>
        <w:spacing w:before="0" w:after="0"/>
        <w:rPr>
          <w:sz w:val="22"/>
          <w:szCs w:val="22"/>
        </w:rPr>
      </w:pPr>
      <w:r w:rsidRPr="00EF66BF">
        <w:rPr>
          <w:sz w:val="22"/>
          <w:szCs w:val="22"/>
        </w:rPr>
        <w:t>J. Savickio 4-1, LT-01108 Vilnius, Lietuva</w:t>
      </w:r>
    </w:p>
    <w:p w:rsidR="00184EAE" w:rsidRDefault="00184EAE" w:rsidP="00184EAE">
      <w:pPr>
        <w:spacing w:before="0" w:after="0"/>
        <w:rPr>
          <w:sz w:val="22"/>
          <w:szCs w:val="22"/>
        </w:rPr>
      </w:pPr>
      <w:r w:rsidRPr="00EF66BF">
        <w:rPr>
          <w:sz w:val="22"/>
          <w:szCs w:val="22"/>
        </w:rPr>
        <w:t>Tel: +370 5 243 0444</w:t>
      </w:r>
    </w:p>
    <w:p w:rsidR="00184EAE" w:rsidRDefault="00184EAE" w:rsidP="00184EAE">
      <w:pPr>
        <w:spacing w:before="0" w:after="0"/>
        <w:rPr>
          <w:sz w:val="22"/>
          <w:szCs w:val="22"/>
        </w:rPr>
      </w:pPr>
    </w:p>
    <w:p w:rsidR="00184EAE" w:rsidRPr="00EF66BF" w:rsidRDefault="00184EAE" w:rsidP="00184EAE">
      <w:pPr>
        <w:spacing w:before="0" w:after="0"/>
        <w:rPr>
          <w:sz w:val="22"/>
          <w:szCs w:val="22"/>
        </w:rPr>
      </w:pPr>
    </w:p>
    <w:p w:rsidR="00BA6577" w:rsidRDefault="00BA6577">
      <w:bookmarkStart w:id="0" w:name="_GoBack"/>
      <w:bookmarkEnd w:id="0"/>
    </w:p>
    <w:sectPr w:rsidR="00BA6577" w:rsidSect="0053692E">
      <w:headerReference w:type="default" r:id="rId32"/>
      <w:footerReference w:type="even" r:id="rId33"/>
      <w:footerReference w:type="first" r:id="rId34"/>
      <w:pgSz w:w="11909"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4EAE" w:rsidRDefault="00184EAE" w:rsidP="00184EAE">
      <w:pPr>
        <w:spacing w:before="0" w:after="0"/>
      </w:pPr>
      <w:r>
        <w:separator/>
      </w:r>
    </w:p>
  </w:endnote>
  <w:endnote w:type="continuationSeparator" w:id="0">
    <w:p w:rsidR="00184EAE" w:rsidRDefault="00184EAE" w:rsidP="00184EA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8070000" w:usb2="00000010" w:usb3="00000000" w:csb0="00020001"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Tahoma">
    <w:altName w:val="Tahoma"/>
    <w:panose1 w:val="020B0604030504040204"/>
    <w:charset w:val="BA"/>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Times New Roman Gras">
    <w:altName w:val="Times New Roman"/>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C8F" w:rsidRDefault="00184EAE">
    <w:pPr>
      <w:pStyle w:val="Porat"/>
    </w:pPr>
    <w:r>
      <w:rPr>
        <w:noProof/>
        <w:lang w:eastAsia="lt-LT"/>
      </w:rPr>
      <mc:AlternateContent>
        <mc:Choice Requires="wps">
          <w:drawing>
            <wp:anchor distT="0" distB="0" distL="0" distR="0" simplePos="0" relativeHeight="251660288" behindDoc="0" locked="0" layoutInCell="1" allowOverlap="1" wp14:anchorId="61FDB7D9" wp14:editId="5D82E3DC">
              <wp:simplePos x="635" y="635"/>
              <wp:positionH relativeFrom="page">
                <wp:align>left</wp:align>
              </wp:positionH>
              <wp:positionV relativeFrom="page">
                <wp:align>bottom</wp:align>
              </wp:positionV>
              <wp:extent cx="1845945" cy="427355"/>
              <wp:effectExtent l="0" t="0" r="1905" b="0"/>
              <wp:wrapNone/>
              <wp:docPr id="1952225660" name="Text Box 2" descr="For Internal Use - Internal ">
                <a:extLst xmlns:a="http://schemas.openxmlformats.org/drawingml/2006/main">
                  <a:ext uri="{5AE41FA2-C0FF-4470-9BD4-5FADCA87CBE2}">
                    <aclsh:classification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rsidR="00DD1C8F" w:rsidRPr="00DD1C8F" w:rsidRDefault="00184EAE"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1FDB7D9" id="_x0000_t202" coordsize="21600,21600" o:spt="202" path="m,l,21600r21600,l21600,xe">
              <v:stroke joinstyle="miter"/>
              <v:path gradientshapeok="t" o:connecttype="rect"/>
            </v:shapetype>
            <v:shape id="Text Box 2" o:spid="_x0000_s1026" type="#_x0000_t202" alt="For Internal Use - Internal " style="position:absolute;margin-left:0;margin-top:0;width:145.35pt;height:33.6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" filled="f" stroked="f">
              <v:textbox style="mso-fit-shape-to-text:t" inset="20pt,0,0,15pt">
                <w:txbxContent>
                  <w:p w:rsidR="00DD1C8F" w:rsidRPr="00DD1C8F" w:rsidRDefault="00184EAE"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C8F" w:rsidRDefault="00184EAE">
    <w:pPr>
      <w:pStyle w:val="Porat"/>
    </w:pPr>
    <w:r>
      <w:rPr>
        <w:noProof/>
        <w:lang w:eastAsia="lt-LT"/>
      </w:rPr>
      <mc:AlternateContent>
        <mc:Choice Requires="wps">
          <w:drawing>
            <wp:anchor distT="0" distB="0" distL="0" distR="0" simplePos="0" relativeHeight="251659264" behindDoc="0" locked="0" layoutInCell="1" allowOverlap="1" wp14:anchorId="016C5B92" wp14:editId="3501B20D">
              <wp:simplePos x="635" y="635"/>
              <wp:positionH relativeFrom="page">
                <wp:align>left</wp:align>
              </wp:positionH>
              <wp:positionV relativeFrom="page">
                <wp:align>bottom</wp:align>
              </wp:positionV>
              <wp:extent cx="1845945" cy="427355"/>
              <wp:effectExtent l="0" t="0" r="1905" b="0"/>
              <wp:wrapNone/>
              <wp:docPr id="1576175517" name="Text Box 1" descr="For Internal Use - Internal ">
                <a:extLst xmlns:a="http://schemas.openxmlformats.org/drawingml/2006/main">
                  <a:ext uri="{5AE41FA2-C0FF-4470-9BD4-5FADCA87CBE2}">
                    <aclsh:classification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rsidR="00DD1C8F" w:rsidRPr="00DD1C8F" w:rsidRDefault="00184EAE"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16C5B92" id="_x0000_t202" coordsize="21600,21600" o:spt="202" path="m,l,21600r21600,l21600,xe">
              <v:stroke joinstyle="miter"/>
              <v:path gradientshapeok="t" o:connecttype="rect"/>
            </v:shapetype>
            <v:shape id="Text Box 1" o:spid="_x0000_s1027" type="#_x0000_t202" alt="For Internal Use - Internal " style="position:absolute;margin-left:0;margin-top:0;width:145.35pt;height:33.6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" filled="f" stroked="f">
              <v:textbox style="mso-fit-shape-to-text:t" inset="20pt,0,0,15pt">
                <w:txbxContent>
                  <w:p w:rsidR="00DD1C8F" w:rsidRPr="00DD1C8F" w:rsidRDefault="00184EAE"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4EAE" w:rsidRDefault="00184EAE" w:rsidP="00184EAE">
      <w:pPr>
        <w:spacing w:before="0" w:after="0"/>
      </w:pPr>
      <w:r>
        <w:separator/>
      </w:r>
    </w:p>
  </w:footnote>
  <w:footnote w:type="continuationSeparator" w:id="0">
    <w:p w:rsidR="00184EAE" w:rsidRDefault="00184EAE" w:rsidP="00184EAE">
      <w:pPr>
        <w:spacing w:before="0" w:after="0"/>
      </w:pPr>
      <w:r>
        <w:continuationSeparator/>
      </w:r>
    </w:p>
  </w:footnote>
  <w:footnote w:id="1">
    <w:p w:rsidR="00184EAE" w:rsidRPr="001C6419" w:rsidRDefault="00184EAE" w:rsidP="00184EAE">
      <w:pPr>
        <w:pStyle w:val="Sraassunumeriais"/>
        <w:numPr>
          <w:ilvl w:val="0"/>
          <w:numId w:val="0"/>
        </w:numPr>
        <w:spacing w:before="0" w:after="0"/>
        <w:ind w:left="360"/>
        <w:contextualSpacing/>
        <w:outlineLvl w:val="0"/>
        <w:rPr>
          <w:sz w:val="18"/>
          <w:szCs w:val="18"/>
        </w:rPr>
      </w:pPr>
      <w:r>
        <w:rPr>
          <w:rStyle w:val="Puslapioinaosnuoroda"/>
        </w:rPr>
        <w:footnoteRef/>
      </w:r>
      <w:r>
        <w:t xml:space="preserve"> </w:t>
      </w:r>
      <w:r w:rsidRPr="00445AC2">
        <w:rPr>
          <w:sz w:val="18"/>
          <w:szCs w:val="18"/>
        </w:rPr>
        <w:t>Atspausdintos naudojimo instrukcijos puslapių numeriai, ne faktiniai puslapių numeriai šiame dokumente.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18D" w:rsidRPr="00AF4C3F" w:rsidRDefault="00184EAE" w:rsidP="00EA3A1E">
    <w:pPr>
      <w:spacing w:before="0"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E49CC6A6"/>
    <w:lvl w:ilvl="0">
      <w:start w:val="1"/>
      <w:numFmt w:val="decimal"/>
      <w:pStyle w:val="Sraassunumeriais4"/>
      <w:lvlText w:val="%1."/>
      <w:lvlJc w:val="left"/>
      <w:pPr>
        <w:tabs>
          <w:tab w:val="num" w:pos="1209"/>
        </w:tabs>
        <w:ind w:left="1209" w:hanging="360"/>
      </w:pPr>
      <w:rPr>
        <w:rFonts w:cs="Times New Roman"/>
      </w:rPr>
    </w:lvl>
  </w:abstractNum>
  <w:abstractNum w:abstractNumId="1" w15:restartNumberingAfterBreak="0">
    <w:nsid w:val="FFFFFF7E"/>
    <w:multiLevelType w:val="singleLevel"/>
    <w:tmpl w:val="5950DC0A"/>
    <w:lvl w:ilvl="0">
      <w:start w:val="1"/>
      <w:numFmt w:val="decimal"/>
      <w:pStyle w:val="Sraassunumeriais3"/>
      <w:lvlText w:val="%1."/>
      <w:lvlJc w:val="left"/>
      <w:pPr>
        <w:tabs>
          <w:tab w:val="num" w:pos="926"/>
        </w:tabs>
        <w:ind w:left="926" w:hanging="360"/>
      </w:pPr>
      <w:rPr>
        <w:rFonts w:cs="Times New Roman"/>
      </w:rPr>
    </w:lvl>
  </w:abstractNum>
  <w:abstractNum w:abstractNumId="2" w15:restartNumberingAfterBreak="0">
    <w:nsid w:val="FFFFFF7F"/>
    <w:multiLevelType w:val="singleLevel"/>
    <w:tmpl w:val="E668C6CE"/>
    <w:lvl w:ilvl="0">
      <w:start w:val="1"/>
      <w:numFmt w:val="decimal"/>
      <w:pStyle w:val="Sraassunumeriais2"/>
      <w:lvlText w:val="%1."/>
      <w:lvlJc w:val="left"/>
      <w:pPr>
        <w:tabs>
          <w:tab w:val="num" w:pos="643"/>
        </w:tabs>
        <w:ind w:left="643" w:hanging="360"/>
      </w:pPr>
      <w:rPr>
        <w:rFonts w:cs="Times New Roman"/>
      </w:rPr>
    </w:lvl>
  </w:abstractNum>
  <w:abstractNum w:abstractNumId="3" w15:restartNumberingAfterBreak="0">
    <w:nsid w:val="FFFFFF80"/>
    <w:multiLevelType w:val="singleLevel"/>
    <w:tmpl w:val="84E6D90E"/>
    <w:lvl w:ilvl="0">
      <w:start w:val="1"/>
      <w:numFmt w:val="bullet"/>
      <w:pStyle w:val="Sraassuenkleliais5"/>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BCDE1D82"/>
    <w:lvl w:ilvl="0">
      <w:start w:val="1"/>
      <w:numFmt w:val="bullet"/>
      <w:pStyle w:val="Sraassuenkleliai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44203D0"/>
    <w:lvl w:ilvl="0">
      <w:start w:val="1"/>
      <w:numFmt w:val="bullet"/>
      <w:pStyle w:val="Sraassuenkleliai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2EEC6308"/>
    <w:lvl w:ilvl="0">
      <w:start w:val="1"/>
      <w:numFmt w:val="bullet"/>
      <w:pStyle w:val="Sraassuenkleliai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8D00B9AE"/>
    <w:lvl w:ilvl="0">
      <w:start w:val="1"/>
      <w:numFmt w:val="decimal"/>
      <w:pStyle w:val="Sraassunumeriais"/>
      <w:lvlText w:val="%1."/>
      <w:lvlJc w:val="left"/>
      <w:pPr>
        <w:tabs>
          <w:tab w:val="num" w:pos="360"/>
        </w:tabs>
        <w:ind w:left="360" w:hanging="360"/>
      </w:pPr>
      <w:rPr>
        <w:rFonts w:cs="Times New Roman"/>
      </w:rPr>
    </w:lvl>
  </w:abstractNum>
  <w:abstractNum w:abstractNumId="8" w15:restartNumberingAfterBreak="0">
    <w:nsid w:val="FFFFFF89"/>
    <w:multiLevelType w:val="singleLevel"/>
    <w:tmpl w:val="B75A720C"/>
    <w:lvl w:ilvl="0">
      <w:start w:val="1"/>
      <w:numFmt w:val="bullet"/>
      <w:pStyle w:val="Sraassuenkleliais"/>
      <w:lvlText w:val=""/>
      <w:lvlJc w:val="left"/>
      <w:pPr>
        <w:tabs>
          <w:tab w:val="num" w:pos="360"/>
        </w:tabs>
        <w:ind w:left="360" w:hanging="360"/>
      </w:pPr>
      <w:rPr>
        <w:rFonts w:ascii="Symbol" w:hAnsi="Symbol" w:hint="default"/>
      </w:rPr>
    </w:lvl>
  </w:abstractNum>
  <w:abstractNum w:abstractNumId="9" w15:restartNumberingAfterBreak="0">
    <w:nsid w:val="012C28E9"/>
    <w:multiLevelType w:val="hybridMultilevel"/>
    <w:tmpl w:val="6D18C8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1A65B82"/>
    <w:multiLevelType w:val="hybridMultilevel"/>
    <w:tmpl w:val="E41A61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37966DD"/>
    <w:multiLevelType w:val="hybridMultilevel"/>
    <w:tmpl w:val="0A1650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4987539"/>
    <w:multiLevelType w:val="hybridMultilevel"/>
    <w:tmpl w:val="B614A7A8"/>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52C2265"/>
    <w:multiLevelType w:val="hybridMultilevel"/>
    <w:tmpl w:val="839EC9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D356BBE"/>
    <w:multiLevelType w:val="hybridMultilevel"/>
    <w:tmpl w:val="341EE1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0D4540AC"/>
    <w:multiLevelType w:val="multilevel"/>
    <w:tmpl w:val="04090023"/>
    <w:styleLink w:val="ArticleSection1"/>
    <w:lvl w:ilvl="0">
      <w:start w:val="1"/>
      <w:numFmt w:val="upperRoman"/>
      <w:lvlText w:val="Article %1."/>
      <w:lvlJc w:val="left"/>
      <w:pPr>
        <w:tabs>
          <w:tab w:val="num" w:pos="1440"/>
        </w:tabs>
      </w:pPr>
      <w:rPr>
        <w:rFonts w:ascii="Times New Roman" w:hAnsi="Times New Roman"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6" w15:restartNumberingAfterBreak="0">
    <w:nsid w:val="0D510EEE"/>
    <w:multiLevelType w:val="hybridMultilevel"/>
    <w:tmpl w:val="FB883F02"/>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22003B7"/>
    <w:multiLevelType w:val="hybridMultilevel"/>
    <w:tmpl w:val="6BA030EC"/>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3F96F59"/>
    <w:multiLevelType w:val="hybridMultilevel"/>
    <w:tmpl w:val="14C4FB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6EA3561"/>
    <w:multiLevelType w:val="hybridMultilevel"/>
    <w:tmpl w:val="175453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AFD212B"/>
    <w:multiLevelType w:val="hybridMultilevel"/>
    <w:tmpl w:val="72825B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F070727"/>
    <w:multiLevelType w:val="hybridMultilevel"/>
    <w:tmpl w:val="7CEAAD42"/>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22" w15:restartNumberingAfterBreak="0">
    <w:nsid w:val="2307065C"/>
    <w:multiLevelType w:val="hybridMultilevel"/>
    <w:tmpl w:val="2716C9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6844859"/>
    <w:multiLevelType w:val="hybridMultilevel"/>
    <w:tmpl w:val="A34AECE6"/>
    <w:lvl w:ilvl="0" w:tplc="00B0C984">
      <w:start w:val="1"/>
      <w:numFmt w:val="decimal"/>
      <w:lvlRestart w:val="0"/>
      <w:pStyle w:val="Appendix"/>
      <w:lvlText w:val="Appendix %1"/>
      <w:lvlJc w:val="left"/>
      <w:pPr>
        <w:tabs>
          <w:tab w:val="num" w:pos="1152"/>
        </w:tabs>
      </w:pPr>
      <w:rPr>
        <w:rFonts w:ascii="TimesNewRoman" w:hAnsi="TimesNewRoman" w:cs="TimesNewRoman" w:hint="default"/>
        <w:b/>
        <w:bCs/>
        <w:i w:val="0"/>
        <w:iCs w:val="0"/>
        <w:caps w:val="0"/>
        <w:strike w:val="0"/>
        <w:dstrike w:val="0"/>
        <w:vanish w:val="0"/>
        <w:color w:val="000000"/>
        <w:sz w:val="24"/>
        <w:szCs w:val="24"/>
        <w:vertAlign w:val="base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2B1A4D70"/>
    <w:multiLevelType w:val="hybridMultilevel"/>
    <w:tmpl w:val="433A68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C25409A"/>
    <w:multiLevelType w:val="hybridMultilevel"/>
    <w:tmpl w:val="3936397C"/>
    <w:lvl w:ilvl="0" w:tplc="A4747104">
      <w:numFmt w:val="bullet"/>
      <w:lvlText w:val="-"/>
      <w:lvlJc w:val="left"/>
      <w:pPr>
        <w:ind w:left="360" w:hanging="360"/>
      </w:pPr>
      <w:rPr>
        <w:rFonts w:ascii="Calibri" w:eastAsia="Calibri" w:hAnsi="Calibri"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26" w15:restartNumberingAfterBreak="0">
    <w:nsid w:val="2D3327AB"/>
    <w:multiLevelType w:val="multilevel"/>
    <w:tmpl w:val="0409001F"/>
    <w:styleLink w:val="111111"/>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15:restartNumberingAfterBreak="0">
    <w:nsid w:val="2E484DD9"/>
    <w:multiLevelType w:val="hybridMultilevel"/>
    <w:tmpl w:val="86A4BC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E83202A"/>
    <w:multiLevelType w:val="hybridMultilevel"/>
    <w:tmpl w:val="622474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2F1044E9"/>
    <w:multiLevelType w:val="hybridMultilevel"/>
    <w:tmpl w:val="B85298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2F6445D0"/>
    <w:multiLevelType w:val="multilevel"/>
    <w:tmpl w:val="96F4BD86"/>
    <w:lvl w:ilvl="0">
      <w:start w:val="1"/>
      <w:numFmt w:val="decimal"/>
      <w:lvlRestart w:val="0"/>
      <w:pStyle w:val="Antrat1"/>
      <w:lvlText w:val="1.3.%1"/>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1">
      <w:start w:val="1"/>
      <w:numFmt w:val="decimal"/>
      <w:pStyle w:val="Antrat2"/>
      <w:lvlText w:val="1.3.%1.%2"/>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2">
      <w:start w:val="1"/>
      <w:numFmt w:val="decimal"/>
      <w:pStyle w:val="Antrat3"/>
      <w:lvlText w:val="1.3.%1.%2.%3"/>
      <w:lvlJc w:val="left"/>
      <w:pPr>
        <w:tabs>
          <w:tab w:val="num" w:pos="1584"/>
        </w:tabs>
        <w:ind w:left="1584" w:hanging="1584"/>
      </w:pPr>
      <w:rPr>
        <w:rFonts w:ascii="Times New Roman" w:hAnsi="Times New Roman" w:cs="Times New Roman" w:hint="default"/>
        <w:b/>
        <w:bCs/>
        <w:i w:val="0"/>
        <w:iCs w:val="0"/>
        <w:caps w:val="0"/>
        <w:strike w:val="0"/>
        <w:dstrike w:val="0"/>
        <w:vanish w:val="0"/>
        <w:color w:val="auto"/>
        <w:sz w:val="24"/>
        <w:szCs w:val="24"/>
        <w:u w:val="none"/>
        <w:vertAlign w:val="baseline"/>
      </w:rPr>
    </w:lvl>
    <w:lvl w:ilvl="3">
      <w:start w:val="1"/>
      <w:numFmt w:val="decimal"/>
      <w:pStyle w:val="Antrat4"/>
      <w:lvlText w:val="1.3.%1.%2.%3.%4"/>
      <w:lvlJc w:val="left"/>
      <w:pPr>
        <w:tabs>
          <w:tab w:val="num" w:pos="1584"/>
        </w:tabs>
        <w:ind w:left="1584" w:hanging="1584"/>
      </w:pPr>
      <w:rPr>
        <w:rFonts w:ascii="Times New Roman" w:hAnsi="Times New Roman" w:cs="Times New Roman" w:hint="default"/>
        <w:b/>
        <w:bCs/>
        <w:i/>
        <w:iCs/>
        <w:caps w:val="0"/>
        <w:strike w:val="0"/>
        <w:dstrike w:val="0"/>
        <w:vanish w:val="0"/>
        <w:color w:val="auto"/>
        <w:sz w:val="24"/>
        <w:szCs w:val="24"/>
        <w:u w:val="none"/>
        <w:vertAlign w:val="baseline"/>
      </w:rPr>
    </w:lvl>
    <w:lvl w:ilvl="4">
      <w:start w:val="1"/>
      <w:numFmt w:val="decimal"/>
      <w:pStyle w:val="Antrat5"/>
      <w:lvlText w:val="1.3.%1.%2.%3.%4.%5"/>
      <w:lvlJc w:val="left"/>
      <w:pPr>
        <w:tabs>
          <w:tab w:val="num" w:pos="1584"/>
        </w:tabs>
        <w:ind w:left="1584" w:hanging="1584"/>
      </w:pPr>
      <w:rPr>
        <w:rFonts w:ascii="Times New Roman" w:hAnsi="Times New Roman" w:cs="Times New Roman" w:hint="default"/>
        <w:b w:val="0"/>
        <w:bCs w:val="0"/>
        <w:i/>
        <w:iCs/>
        <w:caps w:val="0"/>
        <w:strike w:val="0"/>
        <w:dstrike w:val="0"/>
        <w:vanish w:val="0"/>
        <w:color w:val="auto"/>
        <w:sz w:val="24"/>
        <w:szCs w:val="24"/>
        <w:u w:val="none"/>
        <w:vertAlign w:val="baseline"/>
      </w:rPr>
    </w:lvl>
    <w:lvl w:ilvl="5">
      <w:start w:val="1"/>
      <w:numFmt w:val="decimal"/>
      <w:pStyle w:val="List1"/>
      <w:lvlText w:val="%6."/>
      <w:lvlJc w:val="left"/>
      <w:pPr>
        <w:tabs>
          <w:tab w:val="num" w:pos="1008"/>
        </w:tabs>
        <w:ind w:left="1008" w:hanging="504"/>
      </w:pPr>
      <w:rPr>
        <w:rFonts w:ascii="Times New Roman" w:hAnsi="Times New Roman" w:cs="Times New Roman" w:hint="default"/>
        <w:b w:val="0"/>
        <w:bCs w:val="0"/>
        <w:i w:val="0"/>
        <w:iCs w:val="0"/>
        <w:caps w:val="0"/>
        <w:strike w:val="0"/>
        <w:dstrike w:val="0"/>
        <w:vanish w:val="0"/>
        <w:color w:val="auto"/>
        <w:sz w:val="24"/>
        <w:szCs w:val="24"/>
        <w:u w:val="none"/>
        <w:vertAlign w:val="baseline"/>
      </w:rPr>
    </w:lvl>
    <w:lvl w:ilvl="6">
      <w:start w:val="1"/>
      <w:numFmt w:val="lowerLetter"/>
      <w:pStyle w:val="List2"/>
      <w:lvlText w:val="%7."/>
      <w:lvlJc w:val="left"/>
      <w:pPr>
        <w:tabs>
          <w:tab w:val="num" w:pos="1512"/>
        </w:tabs>
        <w:ind w:left="1512" w:hanging="504"/>
      </w:pPr>
      <w:rPr>
        <w:rFonts w:ascii="Times New Roman" w:hAnsi="Times New Roman" w:cs="Times New Roman" w:hint="default"/>
        <w:caps w:val="0"/>
        <w:strike w:val="0"/>
        <w:dstrike w:val="0"/>
        <w:vanish w:val="0"/>
        <w:color w:val="auto"/>
        <w:u w:val="none"/>
        <w:vertAlign w:val="baseline"/>
      </w:rPr>
    </w:lvl>
    <w:lvl w:ilvl="7">
      <w:start w:val="1"/>
      <w:numFmt w:val="bullet"/>
      <w:pStyle w:val="List3"/>
      <w:lvlText w:val="●"/>
      <w:lvlJc w:val="left"/>
      <w:pPr>
        <w:tabs>
          <w:tab w:val="num" w:pos="2016"/>
        </w:tabs>
        <w:ind w:left="2016" w:hanging="504"/>
      </w:pPr>
      <w:rPr>
        <w:rFonts w:ascii="Times New Roman" w:hAnsi="Times New Roman" w:hint="default"/>
        <w:caps w:val="0"/>
        <w:strike w:val="0"/>
        <w:dstrike w:val="0"/>
        <w:vanish w:val="0"/>
        <w:color w:val="auto"/>
        <w:u w:val="none"/>
        <w:vertAlign w:val="baseline"/>
      </w:rPr>
    </w:lvl>
    <w:lvl w:ilvl="8">
      <w:start w:val="1"/>
      <w:numFmt w:val="lowerRoman"/>
      <w:lvlRestart w:val="0"/>
      <w:pStyle w:val="List4"/>
      <w:lvlText w:val="%9."/>
      <w:lvlJc w:val="left"/>
      <w:pPr>
        <w:tabs>
          <w:tab w:val="num" w:pos="2520"/>
        </w:tabs>
        <w:ind w:left="2520" w:hanging="504"/>
      </w:pPr>
      <w:rPr>
        <w:rFonts w:ascii="Times New Roman" w:hAnsi="Times New Roman" w:cs="Times New Roman" w:hint="default"/>
        <w:caps w:val="0"/>
        <w:strike w:val="0"/>
        <w:dstrike w:val="0"/>
        <w:vanish w:val="0"/>
        <w:color w:val="auto"/>
        <w:u w:val="none"/>
        <w:vertAlign w:val="baseline"/>
      </w:rPr>
    </w:lvl>
  </w:abstractNum>
  <w:abstractNum w:abstractNumId="31" w15:restartNumberingAfterBreak="0">
    <w:nsid w:val="35663CA7"/>
    <w:multiLevelType w:val="hybridMultilevel"/>
    <w:tmpl w:val="02C6BC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75F6763"/>
    <w:multiLevelType w:val="hybridMultilevel"/>
    <w:tmpl w:val="6898074E"/>
    <w:lvl w:ilvl="0" w:tplc="186A082C">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0C000F">
      <w:start w:val="1"/>
      <w:numFmt w:val="decimal"/>
      <w:lvlText w:val="%6."/>
      <w:lvlJc w:val="lef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3" w15:restartNumberingAfterBreak="0">
    <w:nsid w:val="380C6A3A"/>
    <w:multiLevelType w:val="hybridMultilevel"/>
    <w:tmpl w:val="219242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88D2CA0"/>
    <w:multiLevelType w:val="hybridMultilevel"/>
    <w:tmpl w:val="819CB6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A1B6805"/>
    <w:multiLevelType w:val="hybridMultilevel"/>
    <w:tmpl w:val="9A120C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ED10ACD"/>
    <w:multiLevelType w:val="hybridMultilevel"/>
    <w:tmpl w:val="015EDA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409F60E6"/>
    <w:multiLevelType w:val="hybridMultilevel"/>
    <w:tmpl w:val="2084C580"/>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38" w15:restartNumberingAfterBreak="0">
    <w:nsid w:val="40A40DF6"/>
    <w:multiLevelType w:val="hybridMultilevel"/>
    <w:tmpl w:val="81F053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43BA09ED"/>
    <w:multiLevelType w:val="hybridMultilevel"/>
    <w:tmpl w:val="0A70AA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45D42697"/>
    <w:multiLevelType w:val="hybridMultilevel"/>
    <w:tmpl w:val="3FCCC1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46BE2109"/>
    <w:multiLevelType w:val="hybridMultilevel"/>
    <w:tmpl w:val="1A4425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4708494C"/>
    <w:multiLevelType w:val="hybridMultilevel"/>
    <w:tmpl w:val="564E5C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47676FE5"/>
    <w:multiLevelType w:val="hybridMultilevel"/>
    <w:tmpl w:val="C5280B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4B59676A"/>
    <w:multiLevelType w:val="hybridMultilevel"/>
    <w:tmpl w:val="14F673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4FFB0F6D"/>
    <w:multiLevelType w:val="hybridMultilevel"/>
    <w:tmpl w:val="0C847D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51B26C9A"/>
    <w:multiLevelType w:val="hybridMultilevel"/>
    <w:tmpl w:val="37926412"/>
    <w:lvl w:ilvl="0" w:tplc="7E12E868">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49A4FC3"/>
    <w:multiLevelType w:val="hybridMultilevel"/>
    <w:tmpl w:val="497C70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564852B3"/>
    <w:multiLevelType w:val="hybridMultilevel"/>
    <w:tmpl w:val="2AC07E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A357109"/>
    <w:multiLevelType w:val="hybridMultilevel"/>
    <w:tmpl w:val="7CA67E08"/>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50" w15:restartNumberingAfterBreak="0">
    <w:nsid w:val="5CE87C26"/>
    <w:multiLevelType w:val="hybridMultilevel"/>
    <w:tmpl w:val="3A6ED91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5F307A0F"/>
    <w:multiLevelType w:val="hybridMultilevel"/>
    <w:tmpl w:val="B2F4DF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17E7B2D"/>
    <w:multiLevelType w:val="hybridMultilevel"/>
    <w:tmpl w:val="8D72CA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61D865D8"/>
    <w:multiLevelType w:val="hybridMultilevel"/>
    <w:tmpl w:val="A6441C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62872F31"/>
    <w:multiLevelType w:val="hybridMultilevel"/>
    <w:tmpl w:val="4D3C54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5" w15:restartNumberingAfterBreak="0">
    <w:nsid w:val="64025A2B"/>
    <w:multiLevelType w:val="hybridMultilevel"/>
    <w:tmpl w:val="B0006BEE"/>
    <w:lvl w:ilvl="0" w:tplc="DD523EE0">
      <w:start w:val="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6" w15:restartNumberingAfterBreak="0">
    <w:nsid w:val="64571FA3"/>
    <w:multiLevelType w:val="hybridMultilevel"/>
    <w:tmpl w:val="DCAEB208"/>
    <w:lvl w:ilvl="0" w:tplc="F7E8335C">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7" w15:restartNumberingAfterBreak="0">
    <w:nsid w:val="6569479F"/>
    <w:multiLevelType w:val="hybridMultilevel"/>
    <w:tmpl w:val="4302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687A601C"/>
    <w:multiLevelType w:val="hybridMultilevel"/>
    <w:tmpl w:val="623E5146"/>
    <w:lvl w:ilvl="0" w:tplc="04270001">
      <w:start w:val="1"/>
      <w:numFmt w:val="bullet"/>
      <w:lvlText w:val=""/>
      <w:lvlJc w:val="left"/>
      <w:pPr>
        <w:ind w:left="770" w:hanging="360"/>
      </w:pPr>
      <w:rPr>
        <w:rFonts w:ascii="Symbol" w:hAnsi="Symbol" w:hint="default"/>
      </w:rPr>
    </w:lvl>
    <w:lvl w:ilvl="1" w:tplc="04270003">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59" w15:restartNumberingAfterBreak="0">
    <w:nsid w:val="6B125DEB"/>
    <w:multiLevelType w:val="hybridMultilevel"/>
    <w:tmpl w:val="A46C6206"/>
    <w:lvl w:ilvl="0" w:tplc="040C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B126BB9"/>
    <w:multiLevelType w:val="hybridMultilevel"/>
    <w:tmpl w:val="89AAD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72B14606"/>
    <w:multiLevelType w:val="multilevel"/>
    <w:tmpl w:val="0409001D"/>
    <w:styleLink w:val="1ai"/>
    <w:lvl w:ilvl="0">
      <w:start w:val="1"/>
      <w:numFmt w:val="decimal"/>
      <w:lvlText w:val="%1)"/>
      <w:lvlJc w:val="left"/>
      <w:pPr>
        <w:tabs>
          <w:tab w:val="num" w:pos="360"/>
        </w:tabs>
        <w:ind w:left="360" w:hanging="360"/>
      </w:pPr>
      <w:rPr>
        <w:rFonts w:ascii="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2" w15:restartNumberingAfterBreak="0">
    <w:nsid w:val="764C152B"/>
    <w:multiLevelType w:val="hybridMultilevel"/>
    <w:tmpl w:val="995628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76E210FB"/>
    <w:multiLevelType w:val="hybridMultilevel"/>
    <w:tmpl w:val="C5C225C8"/>
    <w:lvl w:ilvl="0" w:tplc="F362C168">
      <w:start w:val="1"/>
      <w:numFmt w:val="bullet"/>
      <w:lvlText w:val=""/>
      <w:lvlJc w:val="left"/>
      <w:pPr>
        <w:tabs>
          <w:tab w:val="num" w:pos="567"/>
        </w:tabs>
        <w:ind w:left="567" w:hanging="567"/>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4" w15:restartNumberingAfterBreak="0">
    <w:nsid w:val="77B95861"/>
    <w:multiLevelType w:val="hybridMultilevel"/>
    <w:tmpl w:val="7D6621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7925465A"/>
    <w:multiLevelType w:val="hybridMultilevel"/>
    <w:tmpl w:val="3B4AF8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FBE6EBE"/>
    <w:multiLevelType w:val="hybridMultilevel"/>
    <w:tmpl w:val="ABF8BEAE"/>
    <w:lvl w:ilvl="0" w:tplc="F00CA140">
      <w:start w:val="1"/>
      <w:numFmt w:val="decimal"/>
      <w:lvlRestart w:val="0"/>
      <w:pStyle w:val="Sraassunumeriais5"/>
      <w:lvlText w:val="Table %1."/>
      <w:lvlJc w:val="left"/>
      <w:pPr>
        <w:tabs>
          <w:tab w:val="num" w:pos="1008"/>
        </w:tabs>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5"/>
  </w:num>
  <w:num w:numId="3">
    <w:abstractNumId w:val="4"/>
  </w:num>
  <w:num w:numId="4">
    <w:abstractNumId w:val="3"/>
  </w:num>
  <w:num w:numId="5">
    <w:abstractNumId w:val="7"/>
  </w:num>
  <w:num w:numId="6">
    <w:abstractNumId w:val="2"/>
  </w:num>
  <w:num w:numId="7">
    <w:abstractNumId w:val="1"/>
  </w:num>
  <w:num w:numId="8">
    <w:abstractNumId w:val="0"/>
  </w:num>
  <w:num w:numId="9">
    <w:abstractNumId w:val="8"/>
  </w:num>
  <w:num w:numId="10">
    <w:abstractNumId w:val="23"/>
  </w:num>
  <w:num w:numId="11">
    <w:abstractNumId w:val="66"/>
  </w:num>
  <w:num w:numId="12">
    <w:abstractNumId w:val="30"/>
  </w:num>
  <w:num w:numId="13">
    <w:abstractNumId w:val="26"/>
  </w:num>
  <w:num w:numId="14">
    <w:abstractNumId w:val="61"/>
  </w:num>
  <w:num w:numId="15">
    <w:abstractNumId w:val="15"/>
  </w:num>
  <w:num w:numId="16">
    <w:abstractNumId w:val="59"/>
  </w:num>
  <w:num w:numId="17">
    <w:abstractNumId w:val="32"/>
  </w:num>
  <w:num w:numId="18">
    <w:abstractNumId w:val="25"/>
  </w:num>
  <w:num w:numId="19">
    <w:abstractNumId w:val="45"/>
  </w:num>
  <w:num w:numId="20">
    <w:abstractNumId w:val="17"/>
  </w:num>
  <w:num w:numId="21">
    <w:abstractNumId w:val="12"/>
  </w:num>
  <w:num w:numId="22">
    <w:abstractNumId w:val="16"/>
  </w:num>
  <w:num w:numId="23">
    <w:abstractNumId w:val="46"/>
  </w:num>
  <w:num w:numId="24">
    <w:abstractNumId w:val="35"/>
  </w:num>
  <w:num w:numId="25">
    <w:abstractNumId w:val="58"/>
  </w:num>
  <w:num w:numId="26">
    <w:abstractNumId w:val="31"/>
  </w:num>
  <w:num w:numId="27">
    <w:abstractNumId w:val="62"/>
  </w:num>
  <w:num w:numId="28">
    <w:abstractNumId w:val="36"/>
  </w:num>
  <w:num w:numId="29">
    <w:abstractNumId w:val="50"/>
  </w:num>
  <w:num w:numId="30">
    <w:abstractNumId w:val="13"/>
  </w:num>
  <w:num w:numId="31">
    <w:abstractNumId w:val="60"/>
  </w:num>
  <w:num w:numId="32">
    <w:abstractNumId w:val="27"/>
  </w:num>
  <w:num w:numId="33">
    <w:abstractNumId w:val="29"/>
  </w:num>
  <w:num w:numId="34">
    <w:abstractNumId w:val="41"/>
  </w:num>
  <w:num w:numId="35">
    <w:abstractNumId w:val="63"/>
  </w:num>
  <w:num w:numId="36">
    <w:abstractNumId w:val="11"/>
  </w:num>
  <w:num w:numId="37">
    <w:abstractNumId w:val="22"/>
  </w:num>
  <w:num w:numId="38">
    <w:abstractNumId w:val="53"/>
  </w:num>
  <w:num w:numId="39">
    <w:abstractNumId w:val="52"/>
  </w:num>
  <w:num w:numId="40">
    <w:abstractNumId w:val="21"/>
  </w:num>
  <w:num w:numId="41">
    <w:abstractNumId w:val="28"/>
  </w:num>
  <w:num w:numId="42">
    <w:abstractNumId w:val="9"/>
  </w:num>
  <w:num w:numId="43">
    <w:abstractNumId w:val="44"/>
  </w:num>
  <w:num w:numId="44">
    <w:abstractNumId w:val="14"/>
  </w:num>
  <w:num w:numId="45">
    <w:abstractNumId w:val="10"/>
  </w:num>
  <w:num w:numId="46">
    <w:abstractNumId w:val="39"/>
  </w:num>
  <w:num w:numId="47">
    <w:abstractNumId w:val="64"/>
  </w:num>
  <w:num w:numId="48">
    <w:abstractNumId w:val="65"/>
  </w:num>
  <w:num w:numId="49">
    <w:abstractNumId w:val="40"/>
  </w:num>
  <w:num w:numId="50">
    <w:abstractNumId w:val="57"/>
  </w:num>
  <w:num w:numId="51">
    <w:abstractNumId w:val="42"/>
  </w:num>
  <w:num w:numId="52">
    <w:abstractNumId w:val="33"/>
  </w:num>
  <w:num w:numId="53">
    <w:abstractNumId w:val="54"/>
  </w:num>
  <w:num w:numId="54">
    <w:abstractNumId w:val="34"/>
  </w:num>
  <w:num w:numId="55">
    <w:abstractNumId w:val="24"/>
  </w:num>
  <w:num w:numId="56">
    <w:abstractNumId w:val="51"/>
  </w:num>
  <w:num w:numId="57">
    <w:abstractNumId w:val="48"/>
  </w:num>
  <w:num w:numId="58">
    <w:abstractNumId w:val="49"/>
  </w:num>
  <w:num w:numId="59">
    <w:abstractNumId w:val="37"/>
  </w:num>
  <w:num w:numId="60">
    <w:abstractNumId w:val="43"/>
  </w:num>
  <w:num w:numId="61">
    <w:abstractNumId w:val="20"/>
  </w:num>
  <w:num w:numId="62">
    <w:abstractNumId w:val="56"/>
  </w:num>
  <w:num w:numId="63">
    <w:abstractNumId w:val="55"/>
  </w:num>
  <w:num w:numId="64">
    <w:abstractNumId w:val="19"/>
  </w:num>
  <w:num w:numId="65">
    <w:abstractNumId w:val="18"/>
  </w:num>
  <w:num w:numId="66">
    <w:abstractNumId w:val="47"/>
  </w:num>
  <w:num w:numId="67">
    <w:abstractNumId w:val="3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EAE"/>
    <w:rsid w:val="00072F85"/>
    <w:rsid w:val="000A5E72"/>
    <w:rsid w:val="000A7B60"/>
    <w:rsid w:val="00181364"/>
    <w:rsid w:val="00184EAE"/>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E8927B-62B3-4A36-957B-2AB4451E9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4EAE"/>
    <w:pPr>
      <w:spacing w:before="120" w:after="12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184EAE"/>
    <w:pPr>
      <w:keepNext/>
      <w:numPr>
        <w:numId w:val="12"/>
      </w:numPr>
      <w:spacing w:before="240"/>
      <w:outlineLvl w:val="0"/>
    </w:pPr>
    <w:rPr>
      <w:b/>
      <w:bCs/>
      <w:caps/>
    </w:rPr>
  </w:style>
  <w:style w:type="paragraph" w:styleId="Antrat2">
    <w:name w:val="heading 2"/>
    <w:basedOn w:val="prastasis"/>
    <w:next w:val="prastasis"/>
    <w:link w:val="Antrat2Diagrama"/>
    <w:qFormat/>
    <w:rsid w:val="00184EAE"/>
    <w:pPr>
      <w:keepNext/>
      <w:numPr>
        <w:ilvl w:val="1"/>
        <w:numId w:val="12"/>
      </w:numPr>
      <w:spacing w:before="240"/>
      <w:outlineLvl w:val="1"/>
    </w:pPr>
    <w:rPr>
      <w:b/>
      <w:bCs/>
    </w:rPr>
  </w:style>
  <w:style w:type="paragraph" w:styleId="Antrat3">
    <w:name w:val="heading 3"/>
    <w:basedOn w:val="prastasis"/>
    <w:next w:val="prastasis"/>
    <w:link w:val="Antrat3Diagrama"/>
    <w:qFormat/>
    <w:rsid w:val="00184EAE"/>
    <w:pPr>
      <w:keepNext/>
      <w:numPr>
        <w:ilvl w:val="2"/>
        <w:numId w:val="12"/>
      </w:numPr>
      <w:spacing w:before="240"/>
      <w:outlineLvl w:val="2"/>
    </w:pPr>
    <w:rPr>
      <w:b/>
      <w:bCs/>
    </w:rPr>
  </w:style>
  <w:style w:type="paragraph" w:styleId="Antrat4">
    <w:name w:val="heading 4"/>
    <w:basedOn w:val="prastasis"/>
    <w:next w:val="prastasis"/>
    <w:link w:val="Antrat4Diagrama"/>
    <w:qFormat/>
    <w:rsid w:val="00184EAE"/>
    <w:pPr>
      <w:keepNext/>
      <w:numPr>
        <w:ilvl w:val="3"/>
        <w:numId w:val="12"/>
      </w:numPr>
      <w:spacing w:before="240"/>
      <w:outlineLvl w:val="3"/>
    </w:pPr>
    <w:rPr>
      <w:b/>
      <w:bCs/>
      <w:i/>
      <w:iCs/>
    </w:rPr>
  </w:style>
  <w:style w:type="paragraph" w:styleId="Antrat5">
    <w:name w:val="heading 5"/>
    <w:basedOn w:val="prastasis"/>
    <w:next w:val="prastasis"/>
    <w:link w:val="Antrat5Diagrama"/>
    <w:qFormat/>
    <w:rsid w:val="00184EAE"/>
    <w:pPr>
      <w:keepNext/>
      <w:numPr>
        <w:ilvl w:val="4"/>
        <w:numId w:val="12"/>
      </w:numPr>
      <w:spacing w:before="240"/>
      <w:outlineLvl w:val="4"/>
    </w:pPr>
    <w:rPr>
      <w:i/>
      <w:iCs/>
    </w:rPr>
  </w:style>
  <w:style w:type="paragraph" w:styleId="Antrat6">
    <w:name w:val="heading 6"/>
    <w:basedOn w:val="prastasis"/>
    <w:next w:val="prastasis"/>
    <w:link w:val="Antrat6Diagrama"/>
    <w:qFormat/>
    <w:rsid w:val="00184EAE"/>
    <w:pPr>
      <w:keepNext/>
      <w:spacing w:before="240"/>
      <w:outlineLvl w:val="5"/>
    </w:pPr>
  </w:style>
  <w:style w:type="paragraph" w:styleId="Antrat7">
    <w:name w:val="heading 7"/>
    <w:basedOn w:val="prastasis"/>
    <w:next w:val="prastasis"/>
    <w:link w:val="Antrat7Diagrama"/>
    <w:qFormat/>
    <w:rsid w:val="00184EAE"/>
    <w:pPr>
      <w:spacing w:before="240" w:after="60"/>
      <w:outlineLvl w:val="6"/>
    </w:pPr>
  </w:style>
  <w:style w:type="paragraph" w:styleId="Antrat8">
    <w:name w:val="heading 8"/>
    <w:basedOn w:val="prastasis"/>
    <w:next w:val="prastasis"/>
    <w:link w:val="Antrat8Diagrama"/>
    <w:qFormat/>
    <w:rsid w:val="00184EAE"/>
    <w:pPr>
      <w:spacing w:before="240" w:after="60"/>
      <w:outlineLvl w:val="7"/>
    </w:pPr>
    <w:rPr>
      <w:i/>
      <w:iCs/>
    </w:rPr>
  </w:style>
  <w:style w:type="paragraph" w:styleId="Antrat9">
    <w:name w:val="heading 9"/>
    <w:basedOn w:val="prastasis"/>
    <w:next w:val="prastasis"/>
    <w:link w:val="Antrat9Diagrama"/>
    <w:qFormat/>
    <w:rsid w:val="00184EAE"/>
    <w:pPr>
      <w:spacing w:before="240" w:after="60"/>
      <w:outlineLvl w:val="8"/>
    </w:pPr>
    <w:rPr>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84EAE"/>
    <w:rPr>
      <w:rFonts w:ascii="Times New Roman" w:eastAsia="Times New Roman" w:hAnsi="Times New Roman" w:cs="Times New Roman"/>
      <w:b/>
      <w:bCs/>
      <w:caps/>
      <w:sz w:val="24"/>
      <w:szCs w:val="24"/>
    </w:rPr>
  </w:style>
  <w:style w:type="character" w:customStyle="1" w:styleId="Antrat2Diagrama">
    <w:name w:val="Antraštė 2 Diagrama"/>
    <w:basedOn w:val="Numatytasispastraiposriftas"/>
    <w:link w:val="Antrat2"/>
    <w:rsid w:val="00184EAE"/>
    <w:rPr>
      <w:rFonts w:ascii="Times New Roman" w:eastAsia="Times New Roman" w:hAnsi="Times New Roman" w:cs="Times New Roman"/>
      <w:b/>
      <w:bCs/>
      <w:sz w:val="24"/>
      <w:szCs w:val="24"/>
    </w:rPr>
  </w:style>
  <w:style w:type="character" w:customStyle="1" w:styleId="Antrat3Diagrama">
    <w:name w:val="Antraštė 3 Diagrama"/>
    <w:basedOn w:val="Numatytasispastraiposriftas"/>
    <w:link w:val="Antrat3"/>
    <w:rsid w:val="00184EAE"/>
    <w:rPr>
      <w:rFonts w:ascii="Times New Roman" w:eastAsia="Times New Roman" w:hAnsi="Times New Roman" w:cs="Times New Roman"/>
      <w:b/>
      <w:bCs/>
      <w:sz w:val="24"/>
      <w:szCs w:val="24"/>
    </w:rPr>
  </w:style>
  <w:style w:type="character" w:customStyle="1" w:styleId="Antrat4Diagrama">
    <w:name w:val="Antraštė 4 Diagrama"/>
    <w:basedOn w:val="Numatytasispastraiposriftas"/>
    <w:link w:val="Antrat4"/>
    <w:rsid w:val="00184EAE"/>
    <w:rPr>
      <w:rFonts w:ascii="Times New Roman" w:eastAsia="Times New Roman" w:hAnsi="Times New Roman" w:cs="Times New Roman"/>
      <w:b/>
      <w:bCs/>
      <w:i/>
      <w:iCs/>
      <w:sz w:val="24"/>
      <w:szCs w:val="24"/>
    </w:rPr>
  </w:style>
  <w:style w:type="character" w:customStyle="1" w:styleId="Antrat5Diagrama">
    <w:name w:val="Antraštė 5 Diagrama"/>
    <w:basedOn w:val="Numatytasispastraiposriftas"/>
    <w:link w:val="Antrat5"/>
    <w:rsid w:val="00184EAE"/>
    <w:rPr>
      <w:rFonts w:ascii="Times New Roman" w:eastAsia="Times New Roman" w:hAnsi="Times New Roman" w:cs="Times New Roman"/>
      <w:i/>
      <w:iCs/>
      <w:sz w:val="24"/>
      <w:szCs w:val="24"/>
    </w:rPr>
  </w:style>
  <w:style w:type="character" w:customStyle="1" w:styleId="Antrat6Diagrama">
    <w:name w:val="Antraštė 6 Diagrama"/>
    <w:basedOn w:val="Numatytasispastraiposriftas"/>
    <w:link w:val="Antrat6"/>
    <w:rsid w:val="00184EAE"/>
    <w:rPr>
      <w:rFonts w:ascii="Times New Roman" w:eastAsia="Times New Roman" w:hAnsi="Times New Roman" w:cs="Times New Roman"/>
      <w:sz w:val="24"/>
      <w:szCs w:val="24"/>
    </w:rPr>
  </w:style>
  <w:style w:type="character" w:customStyle="1" w:styleId="Antrat7Diagrama">
    <w:name w:val="Antraštė 7 Diagrama"/>
    <w:basedOn w:val="Numatytasispastraiposriftas"/>
    <w:link w:val="Antrat7"/>
    <w:rsid w:val="00184EAE"/>
    <w:rPr>
      <w:rFonts w:ascii="Times New Roman" w:eastAsia="Times New Roman" w:hAnsi="Times New Roman" w:cs="Times New Roman"/>
      <w:sz w:val="24"/>
      <w:szCs w:val="24"/>
    </w:rPr>
  </w:style>
  <w:style w:type="character" w:customStyle="1" w:styleId="Antrat8Diagrama">
    <w:name w:val="Antraštė 8 Diagrama"/>
    <w:basedOn w:val="Numatytasispastraiposriftas"/>
    <w:link w:val="Antrat8"/>
    <w:rsid w:val="00184EAE"/>
    <w:rPr>
      <w:rFonts w:ascii="Times New Roman" w:eastAsia="Times New Roman" w:hAnsi="Times New Roman" w:cs="Times New Roman"/>
      <w:i/>
      <w:iCs/>
      <w:sz w:val="24"/>
      <w:szCs w:val="24"/>
    </w:rPr>
  </w:style>
  <w:style w:type="character" w:customStyle="1" w:styleId="Antrat9Diagrama">
    <w:name w:val="Antraštė 9 Diagrama"/>
    <w:basedOn w:val="Numatytasispastraiposriftas"/>
    <w:link w:val="Antrat9"/>
    <w:rsid w:val="00184EAE"/>
    <w:rPr>
      <w:rFonts w:ascii="Times New Roman" w:eastAsia="Times New Roman" w:hAnsi="Times New Roman" w:cs="Times New Roman"/>
    </w:rPr>
  </w:style>
  <w:style w:type="character" w:customStyle="1" w:styleId="Heading3Char">
    <w:name w:val="Heading 3 Char"/>
    <w:locked/>
    <w:rsid w:val="00184EAE"/>
    <w:rPr>
      <w:rFonts w:ascii="Times New Roman Bold" w:hAnsi="Times New Roman Bold" w:cs="Times New Roman Bold"/>
      <w:b/>
      <w:bCs/>
      <w:sz w:val="26"/>
      <w:szCs w:val="26"/>
      <w:lang w:val="lt-LT" w:eastAsia="en-US"/>
    </w:rPr>
  </w:style>
  <w:style w:type="paragraph" w:styleId="Antrats">
    <w:name w:val="header"/>
    <w:basedOn w:val="prastasis"/>
    <w:link w:val="AntratsDiagrama"/>
    <w:rsid w:val="00184EAE"/>
    <w:pPr>
      <w:tabs>
        <w:tab w:val="right" w:pos="9000"/>
      </w:tabs>
      <w:spacing w:before="0" w:after="0"/>
    </w:pPr>
    <w:rPr>
      <w:b/>
      <w:bCs/>
      <w:sz w:val="20"/>
      <w:szCs w:val="20"/>
    </w:rPr>
  </w:style>
  <w:style w:type="character" w:customStyle="1" w:styleId="AntratsDiagrama">
    <w:name w:val="Antraštės Diagrama"/>
    <w:basedOn w:val="Numatytasispastraiposriftas"/>
    <w:link w:val="Antrats"/>
    <w:rsid w:val="00184EAE"/>
    <w:rPr>
      <w:rFonts w:ascii="Times New Roman" w:eastAsia="Times New Roman" w:hAnsi="Times New Roman" w:cs="Times New Roman"/>
      <w:b/>
      <w:bCs/>
      <w:sz w:val="20"/>
      <w:szCs w:val="20"/>
    </w:rPr>
  </w:style>
  <w:style w:type="paragraph" w:styleId="Porat">
    <w:name w:val="footer"/>
    <w:basedOn w:val="prastasis"/>
    <w:link w:val="PoratDiagrama"/>
    <w:rsid w:val="00184EAE"/>
    <w:pPr>
      <w:tabs>
        <w:tab w:val="center" w:pos="4500"/>
        <w:tab w:val="right" w:pos="9000"/>
      </w:tabs>
      <w:spacing w:before="0" w:after="0"/>
    </w:pPr>
    <w:rPr>
      <w:b/>
      <w:bCs/>
      <w:sz w:val="20"/>
      <w:szCs w:val="20"/>
    </w:rPr>
  </w:style>
  <w:style w:type="character" w:customStyle="1" w:styleId="PoratDiagrama">
    <w:name w:val="Poraštė Diagrama"/>
    <w:basedOn w:val="Numatytasispastraiposriftas"/>
    <w:link w:val="Porat"/>
    <w:rsid w:val="00184EAE"/>
    <w:rPr>
      <w:rFonts w:ascii="Times New Roman" w:eastAsia="Times New Roman" w:hAnsi="Times New Roman" w:cs="Times New Roman"/>
      <w:b/>
      <w:bCs/>
      <w:sz w:val="20"/>
      <w:szCs w:val="20"/>
    </w:rPr>
  </w:style>
  <w:style w:type="paragraph" w:customStyle="1" w:styleId="Appendix">
    <w:name w:val="Appendix"/>
    <w:basedOn w:val="prastasis"/>
    <w:next w:val="prastasis"/>
    <w:rsid w:val="00184EAE"/>
    <w:pPr>
      <w:keepNext/>
      <w:pageBreakBefore/>
      <w:numPr>
        <w:numId w:val="10"/>
      </w:numPr>
      <w:tabs>
        <w:tab w:val="clear" w:pos="1152"/>
        <w:tab w:val="left" w:pos="1584"/>
      </w:tabs>
      <w:spacing w:before="240"/>
    </w:pPr>
    <w:rPr>
      <w:b/>
      <w:bCs/>
    </w:rPr>
  </w:style>
  <w:style w:type="paragraph" w:customStyle="1" w:styleId="Table">
    <w:name w:val="Table"/>
    <w:basedOn w:val="prastasis"/>
    <w:next w:val="prastasis"/>
    <w:semiHidden/>
    <w:rsid w:val="00184EAE"/>
    <w:pPr>
      <w:tabs>
        <w:tab w:val="left" w:pos="1584"/>
      </w:tabs>
      <w:spacing w:before="0"/>
      <w:jc w:val="center"/>
    </w:pPr>
    <w:rPr>
      <w:b/>
      <w:bCs/>
    </w:rPr>
  </w:style>
  <w:style w:type="paragraph" w:customStyle="1" w:styleId="Guidance">
    <w:name w:val="Guidance"/>
    <w:basedOn w:val="prastasis"/>
    <w:next w:val="prastasis"/>
    <w:link w:val="GuidanceChar"/>
    <w:rsid w:val="00184EAE"/>
    <w:rPr>
      <w:color w:val="008000"/>
    </w:rPr>
  </w:style>
  <w:style w:type="paragraph" w:customStyle="1" w:styleId="TitlePDetails">
    <w:name w:val="TitlePDetails"/>
    <w:basedOn w:val="prastasis"/>
    <w:semiHidden/>
    <w:rsid w:val="00184EAE"/>
    <w:pPr>
      <w:spacing w:before="0" w:after="240" w:line="360" w:lineRule="auto"/>
      <w:ind w:left="2160" w:hanging="2160"/>
    </w:pPr>
  </w:style>
  <w:style w:type="table" w:styleId="Lentelstinklelis">
    <w:name w:val="Table Grid"/>
    <w:basedOn w:val="prastojilentel"/>
    <w:rsid w:val="00184EAE"/>
    <w:pPr>
      <w:spacing w:after="12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10">
    <w:name w:val="TableText10"/>
    <w:basedOn w:val="prastasis"/>
    <w:rsid w:val="00184EAE"/>
    <w:pPr>
      <w:spacing w:before="0" w:after="0"/>
    </w:pPr>
    <w:rPr>
      <w:sz w:val="20"/>
      <w:szCs w:val="20"/>
    </w:rPr>
  </w:style>
  <w:style w:type="paragraph" w:customStyle="1" w:styleId="TableHeader10">
    <w:name w:val="TableHeader10"/>
    <w:basedOn w:val="TableText10"/>
    <w:rsid w:val="00184EAE"/>
    <w:pPr>
      <w:jc w:val="center"/>
    </w:pPr>
    <w:rPr>
      <w:b/>
      <w:bCs/>
    </w:rPr>
  </w:style>
  <w:style w:type="paragraph" w:customStyle="1" w:styleId="TableSource10">
    <w:name w:val="TableSource10"/>
    <w:basedOn w:val="TableText10"/>
    <w:next w:val="prastasis"/>
    <w:rsid w:val="00184EAE"/>
    <w:pPr>
      <w:spacing w:before="120" w:after="120"/>
    </w:pPr>
  </w:style>
  <w:style w:type="paragraph" w:customStyle="1" w:styleId="Heading1NoNumb">
    <w:name w:val="Heading 1NoNumb"/>
    <w:basedOn w:val="Antrat1"/>
    <w:next w:val="prastasis"/>
    <w:rsid w:val="00184EAE"/>
    <w:pPr>
      <w:numPr>
        <w:numId w:val="0"/>
      </w:numPr>
      <w:tabs>
        <w:tab w:val="left" w:pos="504"/>
      </w:tabs>
    </w:pPr>
  </w:style>
  <w:style w:type="paragraph" w:customStyle="1" w:styleId="Heading2NoNumb">
    <w:name w:val="Heading 2NoNumb"/>
    <w:basedOn w:val="Antrat2"/>
    <w:next w:val="prastasis"/>
    <w:rsid w:val="00184EAE"/>
    <w:pPr>
      <w:numPr>
        <w:ilvl w:val="0"/>
        <w:numId w:val="0"/>
      </w:numPr>
      <w:tabs>
        <w:tab w:val="left" w:pos="504"/>
      </w:tabs>
    </w:pPr>
  </w:style>
  <w:style w:type="paragraph" w:customStyle="1" w:styleId="Heading3NoNumb">
    <w:name w:val="Heading 3NoNumb"/>
    <w:basedOn w:val="Antrat3"/>
    <w:next w:val="prastasis"/>
    <w:rsid w:val="00184EAE"/>
    <w:pPr>
      <w:numPr>
        <w:ilvl w:val="0"/>
        <w:numId w:val="0"/>
      </w:numPr>
      <w:tabs>
        <w:tab w:val="left" w:pos="504"/>
      </w:tabs>
    </w:pPr>
  </w:style>
  <w:style w:type="paragraph" w:customStyle="1" w:styleId="Heading4NoNumb">
    <w:name w:val="Heading 4NoNumb"/>
    <w:basedOn w:val="Antrat4"/>
    <w:next w:val="prastasis"/>
    <w:rsid w:val="00184EAE"/>
    <w:pPr>
      <w:numPr>
        <w:ilvl w:val="0"/>
        <w:numId w:val="0"/>
      </w:numPr>
      <w:tabs>
        <w:tab w:val="left" w:pos="504"/>
      </w:tabs>
    </w:pPr>
  </w:style>
  <w:style w:type="paragraph" w:customStyle="1" w:styleId="Heading5NoNumb">
    <w:name w:val="Heading 5NoNumb"/>
    <w:basedOn w:val="Antrat5"/>
    <w:next w:val="prastasis"/>
    <w:rsid w:val="00184EAE"/>
    <w:pPr>
      <w:numPr>
        <w:ilvl w:val="0"/>
        <w:numId w:val="0"/>
      </w:numPr>
      <w:tabs>
        <w:tab w:val="left" w:pos="504"/>
      </w:tabs>
    </w:pPr>
  </w:style>
  <w:style w:type="paragraph" w:customStyle="1" w:styleId="HeaderLand">
    <w:name w:val="HeaderLand"/>
    <w:basedOn w:val="Antrats"/>
    <w:rsid w:val="00184EAE"/>
    <w:pPr>
      <w:tabs>
        <w:tab w:val="clear" w:pos="9000"/>
        <w:tab w:val="right" w:pos="12960"/>
      </w:tabs>
    </w:pPr>
  </w:style>
  <w:style w:type="paragraph" w:customStyle="1" w:styleId="FooterLand">
    <w:name w:val="FooterLand"/>
    <w:basedOn w:val="Porat"/>
    <w:rsid w:val="00184EAE"/>
    <w:pPr>
      <w:tabs>
        <w:tab w:val="clear" w:pos="4500"/>
        <w:tab w:val="clear" w:pos="9000"/>
        <w:tab w:val="center" w:pos="6480"/>
        <w:tab w:val="right" w:pos="12960"/>
      </w:tabs>
    </w:pPr>
  </w:style>
  <w:style w:type="paragraph" w:customStyle="1" w:styleId="NormalSingleNoSpace">
    <w:name w:val="NormalSingleNoSpace"/>
    <w:basedOn w:val="prastasis"/>
    <w:semiHidden/>
    <w:rsid w:val="00184EAE"/>
    <w:pPr>
      <w:spacing w:before="0" w:after="0"/>
    </w:pPr>
  </w:style>
  <w:style w:type="paragraph" w:customStyle="1" w:styleId="Figure">
    <w:name w:val="Figure"/>
    <w:basedOn w:val="prastasis"/>
    <w:next w:val="prastasis"/>
    <w:rsid w:val="00184EAE"/>
    <w:pPr>
      <w:tabs>
        <w:tab w:val="left" w:pos="1728"/>
      </w:tabs>
      <w:spacing w:before="0"/>
      <w:jc w:val="center"/>
    </w:pPr>
    <w:rPr>
      <w:b/>
      <w:bCs/>
    </w:rPr>
  </w:style>
  <w:style w:type="paragraph" w:customStyle="1" w:styleId="TableText9">
    <w:name w:val="TableText9"/>
    <w:basedOn w:val="TableText10"/>
    <w:rsid w:val="00184EAE"/>
    <w:rPr>
      <w:sz w:val="18"/>
      <w:szCs w:val="18"/>
    </w:rPr>
  </w:style>
  <w:style w:type="paragraph" w:customStyle="1" w:styleId="TableHeader9">
    <w:name w:val="TableHeader9"/>
    <w:basedOn w:val="TableText9"/>
    <w:rsid w:val="00184EAE"/>
    <w:pPr>
      <w:jc w:val="center"/>
    </w:pPr>
    <w:rPr>
      <w:b/>
      <w:bCs/>
    </w:rPr>
  </w:style>
  <w:style w:type="paragraph" w:customStyle="1" w:styleId="List1">
    <w:name w:val="List1"/>
    <w:basedOn w:val="prastasis"/>
    <w:rsid w:val="00184EAE"/>
    <w:pPr>
      <w:numPr>
        <w:ilvl w:val="5"/>
        <w:numId w:val="12"/>
      </w:numPr>
    </w:pPr>
  </w:style>
  <w:style w:type="paragraph" w:customStyle="1" w:styleId="List2">
    <w:name w:val="List2"/>
    <w:basedOn w:val="prastasis"/>
    <w:rsid w:val="00184EAE"/>
    <w:pPr>
      <w:numPr>
        <w:ilvl w:val="6"/>
        <w:numId w:val="12"/>
      </w:numPr>
    </w:pPr>
  </w:style>
  <w:style w:type="paragraph" w:styleId="Turinys1">
    <w:name w:val="toc 1"/>
    <w:basedOn w:val="prastasis"/>
    <w:next w:val="prastasis"/>
    <w:autoRedefine/>
    <w:semiHidden/>
    <w:rsid w:val="00184EAE"/>
    <w:pPr>
      <w:tabs>
        <w:tab w:val="left" w:pos="1584"/>
        <w:tab w:val="right" w:leader="dot" w:pos="9000"/>
      </w:tabs>
      <w:spacing w:after="0"/>
      <w:ind w:left="1584" w:right="432" w:hanging="1584"/>
    </w:pPr>
    <w:rPr>
      <w:b/>
      <w:bCs/>
      <w:caps/>
      <w:noProof/>
      <w:color w:val="000000"/>
    </w:rPr>
  </w:style>
  <w:style w:type="paragraph" w:styleId="Turinys2">
    <w:name w:val="toc 2"/>
    <w:basedOn w:val="prastasis"/>
    <w:next w:val="prastasis"/>
    <w:autoRedefine/>
    <w:semiHidden/>
    <w:rsid w:val="00184EAE"/>
    <w:pPr>
      <w:tabs>
        <w:tab w:val="left" w:pos="1584"/>
        <w:tab w:val="right" w:leader="dot" w:pos="9000"/>
      </w:tabs>
      <w:spacing w:before="0" w:after="0"/>
      <w:ind w:left="1584" w:right="432" w:hanging="1584"/>
    </w:pPr>
    <w:rPr>
      <w:b/>
      <w:bCs/>
      <w:noProof/>
      <w:color w:val="000000"/>
    </w:rPr>
  </w:style>
  <w:style w:type="paragraph" w:styleId="Turinys3">
    <w:name w:val="toc 3"/>
    <w:basedOn w:val="prastasis"/>
    <w:next w:val="prastasis"/>
    <w:autoRedefine/>
    <w:semiHidden/>
    <w:rsid w:val="00184EAE"/>
    <w:pPr>
      <w:tabs>
        <w:tab w:val="left" w:pos="1584"/>
        <w:tab w:val="right" w:leader="dot" w:pos="9000"/>
      </w:tabs>
      <w:spacing w:before="0" w:after="0"/>
      <w:ind w:left="1584" w:right="432" w:hanging="1584"/>
    </w:pPr>
    <w:rPr>
      <w:b/>
      <w:bCs/>
      <w:noProof/>
      <w:color w:val="000000"/>
    </w:rPr>
  </w:style>
  <w:style w:type="paragraph" w:styleId="Turinys4">
    <w:name w:val="toc 4"/>
    <w:basedOn w:val="prastasis"/>
    <w:next w:val="prastasis"/>
    <w:autoRedefine/>
    <w:semiHidden/>
    <w:rsid w:val="00184EAE"/>
    <w:pPr>
      <w:tabs>
        <w:tab w:val="left" w:pos="1584"/>
        <w:tab w:val="right" w:leader="dot" w:pos="9000"/>
      </w:tabs>
      <w:spacing w:before="0" w:after="0"/>
      <w:ind w:left="1584" w:right="432" w:hanging="1584"/>
    </w:pPr>
    <w:rPr>
      <w:b/>
      <w:bCs/>
      <w:i/>
      <w:iCs/>
      <w:noProof/>
      <w:color w:val="000000"/>
    </w:rPr>
  </w:style>
  <w:style w:type="character" w:styleId="Hipersaitas">
    <w:name w:val="Hyperlink"/>
    <w:rsid w:val="00184EAE"/>
    <w:rPr>
      <w:rFonts w:cs="Times New Roman"/>
      <w:color w:val="0000FF"/>
      <w:u w:val="none"/>
      <w:vertAlign w:val="baseline"/>
    </w:rPr>
  </w:style>
  <w:style w:type="paragraph" w:styleId="Turinys7">
    <w:name w:val="toc 7"/>
    <w:basedOn w:val="prastasis"/>
    <w:next w:val="prastasis"/>
    <w:autoRedefine/>
    <w:semiHidden/>
    <w:rsid w:val="00184EAE"/>
    <w:pPr>
      <w:tabs>
        <w:tab w:val="left" w:pos="1008"/>
        <w:tab w:val="right" w:leader="dot" w:pos="9000"/>
      </w:tabs>
      <w:spacing w:before="0" w:after="0"/>
      <w:ind w:left="1008" w:right="432" w:hanging="1008"/>
    </w:pPr>
    <w:rPr>
      <w:b/>
      <w:bCs/>
    </w:rPr>
  </w:style>
  <w:style w:type="paragraph" w:styleId="Turinys8">
    <w:name w:val="toc 8"/>
    <w:basedOn w:val="prastasis"/>
    <w:next w:val="prastasis"/>
    <w:autoRedefine/>
    <w:semiHidden/>
    <w:rsid w:val="00184EAE"/>
    <w:pPr>
      <w:tabs>
        <w:tab w:val="left" w:pos="1152"/>
        <w:tab w:val="right" w:leader="dot" w:pos="9000"/>
      </w:tabs>
      <w:spacing w:before="0" w:after="0"/>
      <w:ind w:left="1152" w:right="432" w:hanging="1152"/>
    </w:pPr>
    <w:rPr>
      <w:b/>
      <w:bCs/>
      <w:noProof/>
    </w:rPr>
  </w:style>
  <w:style w:type="paragraph" w:styleId="Turinys9">
    <w:name w:val="toc 9"/>
    <w:basedOn w:val="prastasis"/>
    <w:next w:val="prastasis"/>
    <w:autoRedefine/>
    <w:semiHidden/>
    <w:rsid w:val="00184EAE"/>
    <w:pPr>
      <w:tabs>
        <w:tab w:val="left" w:pos="1584"/>
        <w:tab w:val="right" w:leader="dot" w:pos="9000"/>
      </w:tabs>
      <w:spacing w:before="0" w:after="0"/>
      <w:ind w:left="1584" w:right="432" w:hanging="1584"/>
    </w:pPr>
    <w:rPr>
      <w:b/>
      <w:bCs/>
      <w:noProof/>
      <w:color w:val="000000"/>
    </w:rPr>
  </w:style>
  <w:style w:type="paragraph" w:customStyle="1" w:styleId="TableNotes9">
    <w:name w:val="TableNotes9"/>
    <w:basedOn w:val="TableText10"/>
    <w:next w:val="prastasis"/>
    <w:rsid w:val="00184EAE"/>
    <w:pPr>
      <w:spacing w:before="120" w:after="120"/>
      <w:ind w:left="576" w:hanging="576"/>
    </w:pPr>
    <w:rPr>
      <w:sz w:val="18"/>
      <w:szCs w:val="18"/>
    </w:rPr>
  </w:style>
  <w:style w:type="paragraph" w:customStyle="1" w:styleId="TableText8">
    <w:name w:val="TableText8"/>
    <w:basedOn w:val="prastasis"/>
    <w:rsid w:val="00184EAE"/>
    <w:pPr>
      <w:spacing w:before="0" w:after="0"/>
    </w:pPr>
    <w:rPr>
      <w:sz w:val="16"/>
      <w:szCs w:val="16"/>
    </w:rPr>
  </w:style>
  <w:style w:type="paragraph" w:customStyle="1" w:styleId="TableHeader8">
    <w:name w:val="TableHeader8"/>
    <w:basedOn w:val="TableText8"/>
    <w:rsid w:val="00184EAE"/>
    <w:pPr>
      <w:jc w:val="center"/>
    </w:pPr>
    <w:rPr>
      <w:b/>
      <w:bCs/>
    </w:rPr>
  </w:style>
  <w:style w:type="paragraph" w:customStyle="1" w:styleId="TableSource9">
    <w:name w:val="TableSource9"/>
    <w:basedOn w:val="TableText9"/>
    <w:next w:val="prastasis"/>
    <w:rsid w:val="00184EAE"/>
    <w:pPr>
      <w:spacing w:before="120" w:after="120"/>
    </w:pPr>
  </w:style>
  <w:style w:type="paragraph" w:customStyle="1" w:styleId="TableSource8">
    <w:name w:val="TableSource8"/>
    <w:basedOn w:val="TableText8"/>
    <w:next w:val="prastasis"/>
    <w:rsid w:val="00184EAE"/>
    <w:pPr>
      <w:spacing w:before="120" w:after="120"/>
    </w:pPr>
  </w:style>
  <w:style w:type="paragraph" w:customStyle="1" w:styleId="TableCont">
    <w:name w:val="TableCont"/>
    <w:basedOn w:val="Table"/>
    <w:next w:val="prastasis"/>
    <w:rsid w:val="00184EAE"/>
    <w:rPr>
      <w:noProof/>
    </w:rPr>
  </w:style>
  <w:style w:type="character" w:styleId="Perirtashipersaitas">
    <w:name w:val="FollowedHyperlink"/>
    <w:semiHidden/>
    <w:rsid w:val="00184EAE"/>
    <w:rPr>
      <w:rFonts w:cs="Times New Roman"/>
      <w:color w:val="800080"/>
      <w:u w:val="single"/>
    </w:rPr>
  </w:style>
  <w:style w:type="paragraph" w:customStyle="1" w:styleId="DocTitle">
    <w:name w:val="DocTitle"/>
    <w:basedOn w:val="prastasis"/>
    <w:semiHidden/>
    <w:rsid w:val="00184EAE"/>
    <w:pPr>
      <w:spacing w:before="240" w:after="240"/>
      <w:jc w:val="center"/>
    </w:pPr>
    <w:rPr>
      <w:b/>
      <w:bCs/>
      <w:sz w:val="28"/>
      <w:szCs w:val="28"/>
    </w:rPr>
  </w:style>
  <w:style w:type="paragraph" w:customStyle="1" w:styleId="Instructions">
    <w:name w:val="Instructions"/>
    <w:basedOn w:val="prastasis"/>
    <w:next w:val="prastasis"/>
    <w:link w:val="InstructionsChar"/>
    <w:rsid w:val="00184EAE"/>
    <w:rPr>
      <w:color w:val="FF0000"/>
    </w:rPr>
  </w:style>
  <w:style w:type="paragraph" w:customStyle="1" w:styleId="DocTitleText">
    <w:name w:val="DocTitleText"/>
    <w:basedOn w:val="DocTitle"/>
    <w:semiHidden/>
    <w:rsid w:val="00184EAE"/>
    <w:rPr>
      <w:sz w:val="24"/>
      <w:szCs w:val="24"/>
    </w:rPr>
  </w:style>
  <w:style w:type="paragraph" w:customStyle="1" w:styleId="NormalNoSpace">
    <w:name w:val="NormalNoSpace"/>
    <w:basedOn w:val="prastasis"/>
    <w:rsid w:val="00184EAE"/>
    <w:pPr>
      <w:spacing w:before="0" w:after="0"/>
    </w:pPr>
  </w:style>
  <w:style w:type="paragraph" w:styleId="Pavadinimas">
    <w:name w:val="Title"/>
    <w:basedOn w:val="Heading1NoNumb"/>
    <w:next w:val="prastasis"/>
    <w:link w:val="PavadinimasDiagrama"/>
    <w:qFormat/>
    <w:rsid w:val="00184EAE"/>
    <w:pPr>
      <w:jc w:val="center"/>
      <w:outlineLvl w:val="9"/>
    </w:pPr>
  </w:style>
  <w:style w:type="character" w:customStyle="1" w:styleId="PavadinimasDiagrama">
    <w:name w:val="Pavadinimas Diagrama"/>
    <w:basedOn w:val="Numatytasispastraiposriftas"/>
    <w:link w:val="Pavadinimas"/>
    <w:rsid w:val="00184EAE"/>
    <w:rPr>
      <w:rFonts w:ascii="Times New Roman" w:eastAsia="Times New Roman" w:hAnsi="Times New Roman" w:cs="Times New Roman"/>
      <w:b/>
      <w:bCs/>
      <w:caps/>
      <w:sz w:val="24"/>
      <w:szCs w:val="24"/>
    </w:rPr>
  </w:style>
  <w:style w:type="paragraph" w:customStyle="1" w:styleId="TableNotes8">
    <w:name w:val="TableNotes8"/>
    <w:basedOn w:val="TableText9"/>
    <w:next w:val="prastasis"/>
    <w:rsid w:val="00184EAE"/>
    <w:pPr>
      <w:spacing w:before="120" w:after="120"/>
      <w:ind w:left="576" w:hanging="576"/>
    </w:pPr>
    <w:rPr>
      <w:sz w:val="16"/>
      <w:szCs w:val="16"/>
    </w:rPr>
  </w:style>
  <w:style w:type="paragraph" w:customStyle="1" w:styleId="FigureSource">
    <w:name w:val="FigureSource"/>
    <w:basedOn w:val="prastasis"/>
    <w:next w:val="prastasis"/>
    <w:rsid w:val="00184EAE"/>
    <w:pPr>
      <w:spacing w:before="0" w:after="0"/>
    </w:pPr>
    <w:rPr>
      <w:sz w:val="20"/>
      <w:szCs w:val="20"/>
    </w:rPr>
  </w:style>
  <w:style w:type="paragraph" w:customStyle="1" w:styleId="Bullet">
    <w:name w:val="Bullet"/>
    <w:basedOn w:val="prastasis"/>
    <w:semiHidden/>
    <w:rsid w:val="00184EAE"/>
  </w:style>
  <w:style w:type="paragraph" w:customStyle="1" w:styleId="List4">
    <w:name w:val="List4"/>
    <w:basedOn w:val="prastasis"/>
    <w:rsid w:val="00184EAE"/>
    <w:pPr>
      <w:numPr>
        <w:ilvl w:val="8"/>
        <w:numId w:val="12"/>
      </w:numPr>
    </w:pPr>
  </w:style>
  <w:style w:type="paragraph" w:customStyle="1" w:styleId="List3">
    <w:name w:val="List3"/>
    <w:basedOn w:val="prastasis"/>
    <w:rsid w:val="00184EAE"/>
    <w:pPr>
      <w:numPr>
        <w:ilvl w:val="7"/>
        <w:numId w:val="12"/>
      </w:numPr>
    </w:pPr>
  </w:style>
  <w:style w:type="paragraph" w:styleId="Antrat">
    <w:name w:val="caption"/>
    <w:basedOn w:val="prastasis"/>
    <w:next w:val="prastasis"/>
    <w:qFormat/>
    <w:rsid w:val="00184EAE"/>
    <w:rPr>
      <w:b/>
      <w:bCs/>
      <w:sz w:val="20"/>
      <w:szCs w:val="20"/>
    </w:rPr>
  </w:style>
  <w:style w:type="paragraph" w:styleId="Iliustracijsraas">
    <w:name w:val="table of figures"/>
    <w:basedOn w:val="prastasis"/>
    <w:next w:val="prastasis"/>
    <w:semiHidden/>
    <w:rsid w:val="00184EAE"/>
    <w:pPr>
      <w:tabs>
        <w:tab w:val="left" w:pos="1728"/>
        <w:tab w:val="right" w:leader="dot" w:pos="9000"/>
      </w:tabs>
      <w:spacing w:before="0" w:after="0"/>
      <w:ind w:left="1728" w:hanging="1728"/>
    </w:pPr>
    <w:rPr>
      <w:b/>
      <w:bCs/>
      <w:color w:val="000000"/>
    </w:rPr>
  </w:style>
  <w:style w:type="paragraph" w:styleId="Tekstoblokas">
    <w:name w:val="Block Text"/>
    <w:basedOn w:val="prastasis"/>
    <w:semiHidden/>
    <w:rsid w:val="00184EAE"/>
    <w:pPr>
      <w:ind w:left="1440" w:right="1440"/>
    </w:pPr>
  </w:style>
  <w:style w:type="paragraph" w:styleId="Pagrindinistekstas">
    <w:name w:val="Body Text"/>
    <w:basedOn w:val="prastasis"/>
    <w:link w:val="PagrindinistekstasDiagrama"/>
    <w:semiHidden/>
    <w:rsid w:val="00184EAE"/>
  </w:style>
  <w:style w:type="character" w:customStyle="1" w:styleId="PagrindinistekstasDiagrama">
    <w:name w:val="Pagrindinis tekstas Diagrama"/>
    <w:basedOn w:val="Numatytasispastraiposriftas"/>
    <w:link w:val="Pagrindinistekstas"/>
    <w:semiHidden/>
    <w:rsid w:val="00184EAE"/>
    <w:rPr>
      <w:rFonts w:ascii="Times New Roman" w:eastAsia="Times New Roman" w:hAnsi="Times New Roman" w:cs="Times New Roman"/>
      <w:sz w:val="24"/>
      <w:szCs w:val="24"/>
    </w:rPr>
  </w:style>
  <w:style w:type="paragraph" w:styleId="Pagrindinistekstas2">
    <w:name w:val="Body Text 2"/>
    <w:basedOn w:val="prastasis"/>
    <w:link w:val="Pagrindinistekstas2Diagrama"/>
    <w:semiHidden/>
    <w:rsid w:val="00184EAE"/>
    <w:pPr>
      <w:spacing w:line="480" w:lineRule="auto"/>
    </w:pPr>
  </w:style>
  <w:style w:type="character" w:customStyle="1" w:styleId="Pagrindinistekstas2Diagrama">
    <w:name w:val="Pagrindinis tekstas 2 Diagrama"/>
    <w:basedOn w:val="Numatytasispastraiposriftas"/>
    <w:link w:val="Pagrindinistekstas2"/>
    <w:semiHidden/>
    <w:rsid w:val="00184EAE"/>
    <w:rPr>
      <w:rFonts w:ascii="Times New Roman" w:eastAsia="Times New Roman" w:hAnsi="Times New Roman" w:cs="Times New Roman"/>
      <w:sz w:val="24"/>
      <w:szCs w:val="24"/>
    </w:rPr>
  </w:style>
  <w:style w:type="paragraph" w:styleId="Pagrindinistekstas3">
    <w:name w:val="Body Text 3"/>
    <w:basedOn w:val="prastasis"/>
    <w:link w:val="Pagrindinistekstas3Diagrama"/>
    <w:semiHidden/>
    <w:rsid w:val="00184EAE"/>
    <w:rPr>
      <w:sz w:val="16"/>
      <w:szCs w:val="16"/>
    </w:rPr>
  </w:style>
  <w:style w:type="character" w:customStyle="1" w:styleId="Pagrindinistekstas3Diagrama">
    <w:name w:val="Pagrindinis tekstas 3 Diagrama"/>
    <w:basedOn w:val="Numatytasispastraiposriftas"/>
    <w:link w:val="Pagrindinistekstas3"/>
    <w:semiHidden/>
    <w:rsid w:val="00184EAE"/>
    <w:rPr>
      <w:rFonts w:ascii="Times New Roman" w:eastAsia="Times New Roman" w:hAnsi="Times New Roman" w:cs="Times New Roman"/>
      <w:sz w:val="16"/>
      <w:szCs w:val="16"/>
    </w:rPr>
  </w:style>
  <w:style w:type="paragraph" w:styleId="Pagrindiniotekstopirmatrauka">
    <w:name w:val="Body Text First Indent"/>
    <w:basedOn w:val="Pagrindinistekstas"/>
    <w:link w:val="PagrindiniotekstopirmatraukaDiagrama"/>
    <w:semiHidden/>
    <w:rsid w:val="00184EAE"/>
    <w:pPr>
      <w:ind w:firstLine="210"/>
    </w:pPr>
  </w:style>
  <w:style w:type="character" w:customStyle="1" w:styleId="PagrindiniotekstopirmatraukaDiagrama">
    <w:name w:val="Pagrindinio teksto pirma įtrauka Diagrama"/>
    <w:basedOn w:val="PagrindinistekstasDiagrama"/>
    <w:link w:val="Pagrindiniotekstopirmatrauka"/>
    <w:semiHidden/>
    <w:rsid w:val="00184EAE"/>
    <w:rPr>
      <w:rFonts w:ascii="Times New Roman" w:eastAsia="Times New Roman" w:hAnsi="Times New Roman" w:cs="Times New Roman"/>
      <w:sz w:val="24"/>
      <w:szCs w:val="24"/>
    </w:rPr>
  </w:style>
  <w:style w:type="paragraph" w:styleId="Pagrindiniotekstotrauka">
    <w:name w:val="Body Text Indent"/>
    <w:basedOn w:val="prastasis"/>
    <w:link w:val="PagrindiniotekstotraukaDiagrama"/>
    <w:semiHidden/>
    <w:rsid w:val="00184EAE"/>
    <w:pPr>
      <w:ind w:left="283"/>
    </w:pPr>
  </w:style>
  <w:style w:type="character" w:customStyle="1" w:styleId="PagrindiniotekstotraukaDiagrama">
    <w:name w:val="Pagrindinio teksto įtrauka Diagrama"/>
    <w:basedOn w:val="Numatytasispastraiposriftas"/>
    <w:link w:val="Pagrindiniotekstotrauka"/>
    <w:semiHidden/>
    <w:rsid w:val="00184EAE"/>
    <w:rPr>
      <w:rFonts w:ascii="Times New Roman" w:eastAsia="Times New Roman" w:hAnsi="Times New Roman" w:cs="Times New Roman"/>
      <w:sz w:val="24"/>
      <w:szCs w:val="24"/>
    </w:rPr>
  </w:style>
  <w:style w:type="paragraph" w:styleId="Pagrindiniotekstopirmatrauka2">
    <w:name w:val="Body Text First Indent 2"/>
    <w:basedOn w:val="Pagrindiniotekstotrauka"/>
    <w:link w:val="Pagrindiniotekstopirmatrauka2Diagrama"/>
    <w:semiHidden/>
    <w:rsid w:val="00184EAE"/>
    <w:pPr>
      <w:ind w:firstLine="210"/>
    </w:pPr>
  </w:style>
  <w:style w:type="character" w:customStyle="1" w:styleId="Pagrindiniotekstopirmatrauka2Diagrama">
    <w:name w:val="Pagrindinio teksto pirma įtrauka 2 Diagrama"/>
    <w:basedOn w:val="PagrindiniotekstotraukaDiagrama"/>
    <w:link w:val="Pagrindiniotekstopirmatrauka2"/>
    <w:semiHidden/>
    <w:rsid w:val="00184EAE"/>
    <w:rPr>
      <w:rFonts w:ascii="Times New Roman" w:eastAsia="Times New Roman" w:hAnsi="Times New Roman" w:cs="Times New Roman"/>
      <w:sz w:val="24"/>
      <w:szCs w:val="24"/>
    </w:rPr>
  </w:style>
  <w:style w:type="paragraph" w:styleId="Pagrindiniotekstotrauka2">
    <w:name w:val="Body Text Indent 2"/>
    <w:basedOn w:val="prastasis"/>
    <w:link w:val="Pagrindiniotekstotrauka2Diagrama"/>
    <w:semiHidden/>
    <w:rsid w:val="00184EAE"/>
    <w:pPr>
      <w:spacing w:line="480" w:lineRule="auto"/>
      <w:ind w:left="283"/>
    </w:pPr>
  </w:style>
  <w:style w:type="character" w:customStyle="1" w:styleId="Pagrindiniotekstotrauka2Diagrama">
    <w:name w:val="Pagrindinio teksto įtrauka 2 Diagrama"/>
    <w:basedOn w:val="Numatytasispastraiposriftas"/>
    <w:link w:val="Pagrindiniotekstotrauka2"/>
    <w:semiHidden/>
    <w:rsid w:val="00184EAE"/>
    <w:rPr>
      <w:rFonts w:ascii="Times New Roman" w:eastAsia="Times New Roman" w:hAnsi="Times New Roman" w:cs="Times New Roman"/>
      <w:sz w:val="24"/>
      <w:szCs w:val="24"/>
    </w:rPr>
  </w:style>
  <w:style w:type="paragraph" w:styleId="Pagrindiniotekstotrauka3">
    <w:name w:val="Body Text Indent 3"/>
    <w:basedOn w:val="prastasis"/>
    <w:link w:val="Pagrindiniotekstotrauka3Diagrama"/>
    <w:semiHidden/>
    <w:rsid w:val="00184EAE"/>
    <w:pPr>
      <w:ind w:left="283"/>
    </w:pPr>
    <w:rPr>
      <w:sz w:val="16"/>
      <w:szCs w:val="16"/>
    </w:rPr>
  </w:style>
  <w:style w:type="character" w:customStyle="1" w:styleId="Pagrindiniotekstotrauka3Diagrama">
    <w:name w:val="Pagrindinio teksto įtrauka 3 Diagrama"/>
    <w:basedOn w:val="Numatytasispastraiposriftas"/>
    <w:link w:val="Pagrindiniotekstotrauka3"/>
    <w:semiHidden/>
    <w:rsid w:val="00184EAE"/>
    <w:rPr>
      <w:rFonts w:ascii="Times New Roman" w:eastAsia="Times New Roman" w:hAnsi="Times New Roman" w:cs="Times New Roman"/>
      <w:sz w:val="16"/>
      <w:szCs w:val="16"/>
    </w:rPr>
  </w:style>
  <w:style w:type="paragraph" w:styleId="Ubaigimas">
    <w:name w:val="Closing"/>
    <w:basedOn w:val="prastasis"/>
    <w:link w:val="UbaigimasDiagrama"/>
    <w:semiHidden/>
    <w:rsid w:val="00184EAE"/>
    <w:pPr>
      <w:ind w:left="4252"/>
    </w:pPr>
  </w:style>
  <w:style w:type="character" w:customStyle="1" w:styleId="UbaigimasDiagrama">
    <w:name w:val="Užbaigimas Diagrama"/>
    <w:basedOn w:val="Numatytasispastraiposriftas"/>
    <w:link w:val="Ubaigimas"/>
    <w:semiHidden/>
    <w:rsid w:val="00184EAE"/>
    <w:rPr>
      <w:rFonts w:ascii="Times New Roman" w:eastAsia="Times New Roman" w:hAnsi="Times New Roman" w:cs="Times New Roman"/>
      <w:sz w:val="24"/>
      <w:szCs w:val="24"/>
    </w:rPr>
  </w:style>
  <w:style w:type="paragraph" w:styleId="Data">
    <w:name w:val="Date"/>
    <w:basedOn w:val="prastasis"/>
    <w:next w:val="prastasis"/>
    <w:link w:val="DataDiagrama"/>
    <w:semiHidden/>
    <w:rsid w:val="00184EAE"/>
  </w:style>
  <w:style w:type="character" w:customStyle="1" w:styleId="DataDiagrama">
    <w:name w:val="Data Diagrama"/>
    <w:basedOn w:val="Numatytasispastraiposriftas"/>
    <w:link w:val="Data"/>
    <w:semiHidden/>
    <w:rsid w:val="00184EAE"/>
    <w:rPr>
      <w:rFonts w:ascii="Times New Roman" w:eastAsia="Times New Roman" w:hAnsi="Times New Roman" w:cs="Times New Roman"/>
      <w:sz w:val="24"/>
      <w:szCs w:val="24"/>
    </w:rPr>
  </w:style>
  <w:style w:type="paragraph" w:styleId="Elpatoparaas">
    <w:name w:val="E-mail Signature"/>
    <w:basedOn w:val="prastasis"/>
    <w:link w:val="ElpatoparaasDiagrama"/>
    <w:semiHidden/>
    <w:rsid w:val="00184EAE"/>
  </w:style>
  <w:style w:type="character" w:customStyle="1" w:styleId="ElpatoparaasDiagrama">
    <w:name w:val="El. pašto parašas Diagrama"/>
    <w:basedOn w:val="Numatytasispastraiposriftas"/>
    <w:link w:val="Elpatoparaas"/>
    <w:semiHidden/>
    <w:rsid w:val="00184EAE"/>
    <w:rPr>
      <w:rFonts w:ascii="Times New Roman" w:eastAsia="Times New Roman" w:hAnsi="Times New Roman" w:cs="Times New Roman"/>
      <w:sz w:val="24"/>
      <w:szCs w:val="24"/>
    </w:rPr>
  </w:style>
  <w:style w:type="character" w:styleId="Emfaz">
    <w:name w:val="Emphasis"/>
    <w:qFormat/>
    <w:rsid w:val="00184EAE"/>
    <w:rPr>
      <w:rFonts w:cs="Times New Roman"/>
      <w:i/>
      <w:iCs/>
    </w:rPr>
  </w:style>
  <w:style w:type="paragraph" w:styleId="Adresasantvoko">
    <w:name w:val="envelope address"/>
    <w:basedOn w:val="prastasis"/>
    <w:semiHidden/>
    <w:rsid w:val="00184EAE"/>
    <w:pPr>
      <w:framePr w:w="7920" w:h="1980" w:hRule="exact" w:hSpace="180" w:wrap="auto" w:hAnchor="page" w:xAlign="center" w:yAlign="bottom"/>
      <w:ind w:left="2880"/>
    </w:pPr>
  </w:style>
  <w:style w:type="paragraph" w:styleId="Vokoatgalinisadresas">
    <w:name w:val="envelope return"/>
    <w:basedOn w:val="prastasis"/>
    <w:semiHidden/>
    <w:rsid w:val="00184EAE"/>
    <w:rPr>
      <w:sz w:val="20"/>
      <w:szCs w:val="20"/>
    </w:rPr>
  </w:style>
  <w:style w:type="character" w:styleId="HTMLakronimas">
    <w:name w:val="HTML Acronym"/>
    <w:semiHidden/>
    <w:rsid w:val="00184EAE"/>
    <w:rPr>
      <w:rFonts w:cs="Times New Roman"/>
    </w:rPr>
  </w:style>
  <w:style w:type="paragraph" w:styleId="HTMLadresas">
    <w:name w:val="HTML Address"/>
    <w:basedOn w:val="prastasis"/>
    <w:link w:val="HTMLadresasDiagrama"/>
    <w:semiHidden/>
    <w:rsid w:val="00184EAE"/>
    <w:rPr>
      <w:i/>
      <w:iCs/>
    </w:rPr>
  </w:style>
  <w:style w:type="character" w:customStyle="1" w:styleId="HTMLadresasDiagrama">
    <w:name w:val="HTML adresas Diagrama"/>
    <w:basedOn w:val="Numatytasispastraiposriftas"/>
    <w:link w:val="HTMLadresas"/>
    <w:semiHidden/>
    <w:rsid w:val="00184EAE"/>
    <w:rPr>
      <w:rFonts w:ascii="Times New Roman" w:eastAsia="Times New Roman" w:hAnsi="Times New Roman" w:cs="Times New Roman"/>
      <w:i/>
      <w:iCs/>
      <w:sz w:val="24"/>
      <w:szCs w:val="24"/>
    </w:rPr>
  </w:style>
  <w:style w:type="character" w:styleId="HTMLcitata">
    <w:name w:val="HTML Cite"/>
    <w:semiHidden/>
    <w:rsid w:val="00184EAE"/>
    <w:rPr>
      <w:rFonts w:cs="Times New Roman"/>
      <w:i/>
      <w:iCs/>
    </w:rPr>
  </w:style>
  <w:style w:type="character" w:styleId="HTMLkodas">
    <w:name w:val="HTML Code"/>
    <w:semiHidden/>
    <w:rsid w:val="00184EAE"/>
    <w:rPr>
      <w:rFonts w:ascii="Courier New" w:hAnsi="Courier New" w:cs="Courier New"/>
      <w:sz w:val="20"/>
      <w:szCs w:val="20"/>
    </w:rPr>
  </w:style>
  <w:style w:type="character" w:styleId="HTMLapibrimas">
    <w:name w:val="HTML Definition"/>
    <w:semiHidden/>
    <w:rsid w:val="00184EAE"/>
    <w:rPr>
      <w:rFonts w:cs="Times New Roman"/>
      <w:i/>
      <w:iCs/>
    </w:rPr>
  </w:style>
  <w:style w:type="character" w:styleId="HTMLklaviatra">
    <w:name w:val="HTML Keyboard"/>
    <w:semiHidden/>
    <w:rsid w:val="00184EAE"/>
    <w:rPr>
      <w:rFonts w:ascii="Courier New" w:hAnsi="Courier New" w:cs="Courier New"/>
      <w:sz w:val="20"/>
      <w:szCs w:val="20"/>
    </w:rPr>
  </w:style>
  <w:style w:type="paragraph" w:styleId="HTMLiankstoformatuotas">
    <w:name w:val="HTML Preformatted"/>
    <w:basedOn w:val="prastasis"/>
    <w:link w:val="HTMLiankstoformatuotasDiagrama"/>
    <w:semiHidden/>
    <w:rsid w:val="00184EAE"/>
    <w:rPr>
      <w:rFonts w:ascii="Courier New" w:hAnsi="Courier New" w:cs="Courier New"/>
      <w:sz w:val="20"/>
      <w:szCs w:val="20"/>
    </w:rPr>
  </w:style>
  <w:style w:type="character" w:customStyle="1" w:styleId="HTMLiankstoformatuotasDiagrama">
    <w:name w:val="HTML iš anksto formatuotas Diagrama"/>
    <w:basedOn w:val="Numatytasispastraiposriftas"/>
    <w:link w:val="HTMLiankstoformatuotas"/>
    <w:semiHidden/>
    <w:rsid w:val="00184EAE"/>
    <w:rPr>
      <w:rFonts w:ascii="Courier New" w:eastAsia="Times New Roman" w:hAnsi="Courier New" w:cs="Courier New"/>
      <w:sz w:val="20"/>
      <w:szCs w:val="20"/>
    </w:rPr>
  </w:style>
  <w:style w:type="character" w:styleId="HTMLpavyzdys">
    <w:name w:val="HTML Sample"/>
    <w:semiHidden/>
    <w:rsid w:val="00184EAE"/>
    <w:rPr>
      <w:rFonts w:ascii="Courier New" w:hAnsi="Courier New" w:cs="Courier New"/>
    </w:rPr>
  </w:style>
  <w:style w:type="character" w:styleId="HTMLspausdinimomainl">
    <w:name w:val="HTML Typewriter"/>
    <w:semiHidden/>
    <w:rsid w:val="00184EAE"/>
    <w:rPr>
      <w:rFonts w:ascii="Courier New" w:hAnsi="Courier New" w:cs="Courier New"/>
      <w:sz w:val="20"/>
      <w:szCs w:val="20"/>
    </w:rPr>
  </w:style>
  <w:style w:type="character" w:styleId="HTMLkintamasis">
    <w:name w:val="HTML Variable"/>
    <w:semiHidden/>
    <w:rsid w:val="00184EAE"/>
    <w:rPr>
      <w:rFonts w:cs="Times New Roman"/>
      <w:i/>
      <w:iCs/>
    </w:rPr>
  </w:style>
  <w:style w:type="character" w:styleId="Eilutsnumeris">
    <w:name w:val="line number"/>
    <w:semiHidden/>
    <w:rsid w:val="00184EAE"/>
    <w:rPr>
      <w:rFonts w:cs="Times New Roman"/>
    </w:rPr>
  </w:style>
  <w:style w:type="paragraph" w:styleId="Sraas">
    <w:name w:val="List"/>
    <w:basedOn w:val="prastasis"/>
    <w:semiHidden/>
    <w:rsid w:val="00184EAE"/>
    <w:pPr>
      <w:ind w:left="283" w:hanging="283"/>
    </w:pPr>
  </w:style>
  <w:style w:type="paragraph" w:styleId="Sraas2">
    <w:name w:val="List 2"/>
    <w:basedOn w:val="prastasis"/>
    <w:semiHidden/>
    <w:rsid w:val="00184EAE"/>
    <w:pPr>
      <w:ind w:left="566" w:hanging="283"/>
    </w:pPr>
  </w:style>
  <w:style w:type="paragraph" w:styleId="Sraas3">
    <w:name w:val="List 3"/>
    <w:basedOn w:val="prastasis"/>
    <w:semiHidden/>
    <w:rsid w:val="00184EAE"/>
    <w:pPr>
      <w:ind w:left="849" w:hanging="283"/>
    </w:pPr>
  </w:style>
  <w:style w:type="paragraph" w:styleId="Sraas4">
    <w:name w:val="List 4"/>
    <w:basedOn w:val="prastasis"/>
    <w:semiHidden/>
    <w:rsid w:val="00184EAE"/>
    <w:pPr>
      <w:ind w:left="1132" w:hanging="283"/>
    </w:pPr>
  </w:style>
  <w:style w:type="paragraph" w:styleId="Sraas5">
    <w:name w:val="List 5"/>
    <w:basedOn w:val="prastasis"/>
    <w:semiHidden/>
    <w:rsid w:val="00184EAE"/>
    <w:pPr>
      <w:ind w:left="1415" w:hanging="283"/>
    </w:pPr>
  </w:style>
  <w:style w:type="paragraph" w:styleId="Sraassuenkleliais">
    <w:name w:val="List Bullet"/>
    <w:basedOn w:val="prastasis"/>
    <w:semiHidden/>
    <w:rsid w:val="00184EAE"/>
    <w:pPr>
      <w:numPr>
        <w:numId w:val="9"/>
      </w:numPr>
      <w:tabs>
        <w:tab w:val="clear" w:pos="360"/>
        <w:tab w:val="num" w:pos="643"/>
      </w:tabs>
      <w:ind w:left="643"/>
    </w:pPr>
  </w:style>
  <w:style w:type="paragraph" w:styleId="Sraassuenkleliais2">
    <w:name w:val="List Bullet 2"/>
    <w:basedOn w:val="prastasis"/>
    <w:semiHidden/>
    <w:rsid w:val="00184EAE"/>
    <w:pPr>
      <w:numPr>
        <w:numId w:val="1"/>
      </w:numPr>
      <w:tabs>
        <w:tab w:val="clear" w:pos="643"/>
        <w:tab w:val="num" w:pos="926"/>
      </w:tabs>
      <w:ind w:left="926"/>
    </w:pPr>
  </w:style>
  <w:style w:type="paragraph" w:styleId="Sraassuenkleliais3">
    <w:name w:val="List Bullet 3"/>
    <w:basedOn w:val="prastasis"/>
    <w:semiHidden/>
    <w:rsid w:val="00184EAE"/>
    <w:pPr>
      <w:numPr>
        <w:numId w:val="2"/>
      </w:numPr>
      <w:tabs>
        <w:tab w:val="clear" w:pos="926"/>
        <w:tab w:val="num" w:pos="1209"/>
      </w:tabs>
      <w:ind w:left="1209"/>
    </w:pPr>
  </w:style>
  <w:style w:type="paragraph" w:styleId="Sraassuenkleliais4">
    <w:name w:val="List Bullet 4"/>
    <w:basedOn w:val="prastasis"/>
    <w:semiHidden/>
    <w:rsid w:val="00184EAE"/>
    <w:pPr>
      <w:numPr>
        <w:numId w:val="3"/>
      </w:numPr>
      <w:tabs>
        <w:tab w:val="clear" w:pos="1209"/>
        <w:tab w:val="num" w:pos="1492"/>
      </w:tabs>
      <w:ind w:left="1492"/>
    </w:pPr>
  </w:style>
  <w:style w:type="paragraph" w:styleId="Sraassuenkleliais5">
    <w:name w:val="List Bullet 5"/>
    <w:basedOn w:val="prastasis"/>
    <w:semiHidden/>
    <w:rsid w:val="00184EAE"/>
    <w:pPr>
      <w:numPr>
        <w:numId w:val="4"/>
      </w:numPr>
      <w:tabs>
        <w:tab w:val="clear" w:pos="1492"/>
        <w:tab w:val="num" w:pos="360"/>
      </w:tabs>
      <w:ind w:left="360"/>
    </w:pPr>
  </w:style>
  <w:style w:type="paragraph" w:styleId="Sraotsinys">
    <w:name w:val="List Continue"/>
    <w:basedOn w:val="prastasis"/>
    <w:semiHidden/>
    <w:rsid w:val="00184EAE"/>
    <w:pPr>
      <w:ind w:left="283"/>
    </w:pPr>
  </w:style>
  <w:style w:type="paragraph" w:styleId="Sraotsinys2">
    <w:name w:val="List Continue 2"/>
    <w:basedOn w:val="prastasis"/>
    <w:semiHidden/>
    <w:rsid w:val="00184EAE"/>
    <w:pPr>
      <w:ind w:left="566"/>
    </w:pPr>
  </w:style>
  <w:style w:type="paragraph" w:styleId="Sraotsinys3">
    <w:name w:val="List Continue 3"/>
    <w:basedOn w:val="prastasis"/>
    <w:semiHidden/>
    <w:rsid w:val="00184EAE"/>
    <w:pPr>
      <w:ind w:left="849"/>
    </w:pPr>
  </w:style>
  <w:style w:type="paragraph" w:styleId="Sraotsinys4">
    <w:name w:val="List Continue 4"/>
    <w:basedOn w:val="prastasis"/>
    <w:semiHidden/>
    <w:rsid w:val="00184EAE"/>
    <w:pPr>
      <w:ind w:left="1132"/>
    </w:pPr>
  </w:style>
  <w:style w:type="paragraph" w:styleId="Sraotsinys5">
    <w:name w:val="List Continue 5"/>
    <w:basedOn w:val="prastasis"/>
    <w:semiHidden/>
    <w:rsid w:val="00184EAE"/>
    <w:pPr>
      <w:ind w:left="1415"/>
    </w:pPr>
  </w:style>
  <w:style w:type="paragraph" w:styleId="Sraassunumeriais">
    <w:name w:val="List Number"/>
    <w:basedOn w:val="prastasis"/>
    <w:rsid w:val="00184EAE"/>
    <w:pPr>
      <w:numPr>
        <w:numId w:val="5"/>
      </w:numPr>
      <w:tabs>
        <w:tab w:val="clear" w:pos="360"/>
        <w:tab w:val="num" w:pos="643"/>
      </w:tabs>
      <w:ind w:left="643"/>
    </w:pPr>
  </w:style>
  <w:style w:type="paragraph" w:styleId="Sraassunumeriais2">
    <w:name w:val="List Number 2"/>
    <w:basedOn w:val="prastasis"/>
    <w:semiHidden/>
    <w:rsid w:val="00184EAE"/>
    <w:pPr>
      <w:numPr>
        <w:numId w:val="6"/>
      </w:numPr>
      <w:tabs>
        <w:tab w:val="clear" w:pos="643"/>
        <w:tab w:val="num" w:pos="926"/>
      </w:tabs>
      <w:ind w:left="926"/>
    </w:pPr>
  </w:style>
  <w:style w:type="paragraph" w:styleId="Sraassunumeriais3">
    <w:name w:val="List Number 3"/>
    <w:basedOn w:val="prastasis"/>
    <w:semiHidden/>
    <w:rsid w:val="00184EAE"/>
    <w:pPr>
      <w:numPr>
        <w:numId w:val="7"/>
      </w:numPr>
      <w:tabs>
        <w:tab w:val="clear" w:pos="926"/>
        <w:tab w:val="num" w:pos="1209"/>
      </w:tabs>
      <w:ind w:left="1209"/>
    </w:pPr>
  </w:style>
  <w:style w:type="paragraph" w:styleId="Sraassunumeriais4">
    <w:name w:val="List Number 4"/>
    <w:basedOn w:val="prastasis"/>
    <w:semiHidden/>
    <w:rsid w:val="00184EAE"/>
    <w:pPr>
      <w:numPr>
        <w:numId w:val="8"/>
      </w:numPr>
      <w:tabs>
        <w:tab w:val="clear" w:pos="1209"/>
        <w:tab w:val="num" w:pos="1492"/>
      </w:tabs>
      <w:ind w:left="1492"/>
    </w:pPr>
  </w:style>
  <w:style w:type="paragraph" w:styleId="Sraassunumeriais5">
    <w:name w:val="List Number 5"/>
    <w:basedOn w:val="prastasis"/>
    <w:semiHidden/>
    <w:rsid w:val="00184EAE"/>
    <w:pPr>
      <w:numPr>
        <w:numId w:val="11"/>
      </w:numPr>
    </w:pPr>
  </w:style>
  <w:style w:type="paragraph" w:styleId="Laikoantrat">
    <w:name w:val="Message Header"/>
    <w:basedOn w:val="prastasis"/>
    <w:link w:val="LaikoantratDiagrama"/>
    <w:semiHidden/>
    <w:rsid w:val="00184EAE"/>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LaikoantratDiagrama">
    <w:name w:val="Laiško antraštė Diagrama"/>
    <w:basedOn w:val="Numatytasispastraiposriftas"/>
    <w:link w:val="Laikoantrat"/>
    <w:semiHidden/>
    <w:rsid w:val="00184EAE"/>
    <w:rPr>
      <w:rFonts w:ascii="Times New Roman" w:eastAsia="Times New Roman" w:hAnsi="Times New Roman" w:cs="Times New Roman"/>
      <w:sz w:val="24"/>
      <w:szCs w:val="24"/>
      <w:shd w:val="pct20" w:color="auto" w:fill="auto"/>
    </w:rPr>
  </w:style>
  <w:style w:type="paragraph" w:styleId="prastasiniatinklio">
    <w:name w:val="Normal (Web)"/>
    <w:basedOn w:val="prastasis"/>
    <w:semiHidden/>
    <w:rsid w:val="00184EAE"/>
  </w:style>
  <w:style w:type="paragraph" w:styleId="prastojitrauka">
    <w:name w:val="Normal Indent"/>
    <w:basedOn w:val="prastasis"/>
    <w:semiHidden/>
    <w:rsid w:val="00184EAE"/>
    <w:pPr>
      <w:ind w:left="720"/>
    </w:pPr>
  </w:style>
  <w:style w:type="paragraph" w:styleId="Pastabosantrat">
    <w:name w:val="Note Heading"/>
    <w:basedOn w:val="prastasis"/>
    <w:next w:val="prastasis"/>
    <w:link w:val="PastabosantratDiagrama"/>
    <w:semiHidden/>
    <w:rsid w:val="00184EAE"/>
  </w:style>
  <w:style w:type="character" w:customStyle="1" w:styleId="PastabosantratDiagrama">
    <w:name w:val="Pastabos antraštė Diagrama"/>
    <w:basedOn w:val="Numatytasispastraiposriftas"/>
    <w:link w:val="Pastabosantrat"/>
    <w:semiHidden/>
    <w:rsid w:val="00184EAE"/>
    <w:rPr>
      <w:rFonts w:ascii="Times New Roman" w:eastAsia="Times New Roman" w:hAnsi="Times New Roman" w:cs="Times New Roman"/>
      <w:sz w:val="24"/>
      <w:szCs w:val="24"/>
    </w:rPr>
  </w:style>
  <w:style w:type="character" w:styleId="Puslapionumeris">
    <w:name w:val="page number"/>
    <w:semiHidden/>
    <w:rsid w:val="00184EAE"/>
    <w:rPr>
      <w:rFonts w:cs="Times New Roman"/>
    </w:rPr>
  </w:style>
  <w:style w:type="paragraph" w:styleId="Paprastasistekstas">
    <w:name w:val="Plain Text"/>
    <w:basedOn w:val="prastasis"/>
    <w:link w:val="PaprastasistekstasDiagrama"/>
    <w:semiHidden/>
    <w:rsid w:val="00184EAE"/>
    <w:rPr>
      <w:rFonts w:ascii="Courier New" w:hAnsi="Courier New" w:cs="Courier New"/>
      <w:sz w:val="20"/>
      <w:szCs w:val="20"/>
    </w:rPr>
  </w:style>
  <w:style w:type="character" w:customStyle="1" w:styleId="PaprastasistekstasDiagrama">
    <w:name w:val="Paprastasis tekstas Diagrama"/>
    <w:basedOn w:val="Numatytasispastraiposriftas"/>
    <w:link w:val="Paprastasistekstas"/>
    <w:semiHidden/>
    <w:rsid w:val="00184EAE"/>
    <w:rPr>
      <w:rFonts w:ascii="Courier New" w:eastAsia="Times New Roman" w:hAnsi="Courier New" w:cs="Courier New"/>
      <w:sz w:val="20"/>
      <w:szCs w:val="20"/>
    </w:rPr>
  </w:style>
  <w:style w:type="paragraph" w:styleId="Pasveikinimas">
    <w:name w:val="Salutation"/>
    <w:basedOn w:val="prastasis"/>
    <w:next w:val="prastasis"/>
    <w:link w:val="PasveikinimasDiagrama"/>
    <w:semiHidden/>
    <w:rsid w:val="00184EAE"/>
  </w:style>
  <w:style w:type="character" w:customStyle="1" w:styleId="PasveikinimasDiagrama">
    <w:name w:val="Pasveikinimas Diagrama"/>
    <w:basedOn w:val="Numatytasispastraiposriftas"/>
    <w:link w:val="Pasveikinimas"/>
    <w:semiHidden/>
    <w:rsid w:val="00184EAE"/>
    <w:rPr>
      <w:rFonts w:ascii="Times New Roman" w:eastAsia="Times New Roman" w:hAnsi="Times New Roman" w:cs="Times New Roman"/>
      <w:sz w:val="24"/>
      <w:szCs w:val="24"/>
    </w:rPr>
  </w:style>
  <w:style w:type="paragraph" w:styleId="Paraas">
    <w:name w:val="Signature"/>
    <w:basedOn w:val="prastasis"/>
    <w:link w:val="ParaasDiagrama"/>
    <w:semiHidden/>
    <w:rsid w:val="00184EAE"/>
    <w:pPr>
      <w:ind w:left="4252"/>
    </w:pPr>
  </w:style>
  <w:style w:type="character" w:customStyle="1" w:styleId="ParaasDiagrama">
    <w:name w:val="Parašas Diagrama"/>
    <w:basedOn w:val="Numatytasispastraiposriftas"/>
    <w:link w:val="Paraas"/>
    <w:semiHidden/>
    <w:rsid w:val="00184EAE"/>
    <w:rPr>
      <w:rFonts w:ascii="Times New Roman" w:eastAsia="Times New Roman" w:hAnsi="Times New Roman" w:cs="Times New Roman"/>
      <w:sz w:val="24"/>
      <w:szCs w:val="24"/>
    </w:rPr>
  </w:style>
  <w:style w:type="character" w:styleId="Grietas">
    <w:name w:val="Strong"/>
    <w:qFormat/>
    <w:rsid w:val="00184EAE"/>
    <w:rPr>
      <w:rFonts w:cs="Times New Roman"/>
      <w:b/>
      <w:bCs/>
    </w:rPr>
  </w:style>
  <w:style w:type="paragraph" w:styleId="Paantrat">
    <w:name w:val="Subtitle"/>
    <w:basedOn w:val="prastasis"/>
    <w:link w:val="PaantratDiagrama"/>
    <w:qFormat/>
    <w:rsid w:val="00184EAE"/>
    <w:pPr>
      <w:spacing w:after="60"/>
      <w:jc w:val="center"/>
      <w:outlineLvl w:val="1"/>
    </w:pPr>
  </w:style>
  <w:style w:type="character" w:customStyle="1" w:styleId="PaantratDiagrama">
    <w:name w:val="Paantraštė Diagrama"/>
    <w:basedOn w:val="Numatytasispastraiposriftas"/>
    <w:link w:val="Paantrat"/>
    <w:rsid w:val="00184EAE"/>
    <w:rPr>
      <w:rFonts w:ascii="Times New Roman" w:eastAsia="Times New Roman" w:hAnsi="Times New Roman" w:cs="Times New Roman"/>
      <w:sz w:val="24"/>
      <w:szCs w:val="24"/>
    </w:rPr>
  </w:style>
  <w:style w:type="table" w:styleId="LentelTrimaiaiefektai1">
    <w:name w:val="Table 3D effects 1"/>
    <w:basedOn w:val="prastojilentel"/>
    <w:semiHidden/>
    <w:rsid w:val="00184EAE"/>
    <w:pPr>
      <w:spacing w:before="120" w:after="120" w:line="240" w:lineRule="auto"/>
    </w:pPr>
    <w:rPr>
      <w:rFonts w:ascii="Times New Roman" w:eastAsia="Times New Roman" w:hAnsi="Times New Roman" w:cs="Times New Roman"/>
      <w:sz w:val="20"/>
      <w:szCs w:val="20"/>
      <w:lang w:val="en-US"/>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Trimaiaiefektai3">
    <w:name w:val="Table 3D effects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1">
    <w:name w:val="Table Classic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2">
    <w:name w:val="Table Classic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LentelKlasikin3">
    <w:name w:val="Table Classic 3"/>
    <w:basedOn w:val="prastojilentel"/>
    <w:semiHidden/>
    <w:rsid w:val="00184EAE"/>
    <w:pPr>
      <w:spacing w:before="120" w:after="120" w:line="240" w:lineRule="auto"/>
    </w:pPr>
    <w:rPr>
      <w:rFonts w:ascii="Times New Roman" w:eastAsia="Times New Roman" w:hAnsi="Times New Roman" w:cs="Times New Roman"/>
      <w:color w:val="000080"/>
      <w:sz w:val="20"/>
      <w:szCs w:val="20"/>
      <w:lang w:val="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LentelKlasikin4">
    <w:name w:val="Table Classic 4"/>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LentelSpalvota1">
    <w:name w:val="Table Colorful 1"/>
    <w:basedOn w:val="prastojilentel"/>
    <w:semiHidden/>
    <w:rsid w:val="00184EAE"/>
    <w:pPr>
      <w:spacing w:before="120" w:after="120" w:line="240" w:lineRule="auto"/>
    </w:pPr>
    <w:rPr>
      <w:rFonts w:ascii="Times New Roman" w:eastAsia="Times New Roman" w:hAnsi="Times New Roman" w:cs="Times New Roman"/>
      <w:color w:val="FFFFFF"/>
      <w:sz w:val="20"/>
      <w:szCs w:val="20"/>
      <w:lang w:val="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2">
    <w:name w:val="Table Colorful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3">
    <w:name w:val="Table Colorful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LentelStulpeliai1">
    <w:name w:val="Table Columns 1"/>
    <w:basedOn w:val="prastojilentel"/>
    <w:semiHidden/>
    <w:rsid w:val="00184EAE"/>
    <w:pPr>
      <w:spacing w:before="120" w:after="120" w:line="240" w:lineRule="auto"/>
    </w:pPr>
    <w:rPr>
      <w:rFonts w:ascii="Times New Roman" w:eastAsia="Times New Roman" w:hAnsi="Times New Roman" w:cs="Times New Roman"/>
      <w:b/>
      <w:bCs/>
      <w:sz w:val="20"/>
      <w:szCs w:val="20"/>
      <w:lang w:val="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2">
    <w:name w:val="Table Columns 2"/>
    <w:basedOn w:val="prastojilentel"/>
    <w:semiHidden/>
    <w:rsid w:val="00184EAE"/>
    <w:pPr>
      <w:spacing w:before="120" w:after="120" w:line="240" w:lineRule="auto"/>
    </w:pPr>
    <w:rPr>
      <w:rFonts w:ascii="Times New Roman" w:eastAsia="Times New Roman" w:hAnsi="Times New Roman" w:cs="Times New Roman"/>
      <w:b/>
      <w:bCs/>
      <w:sz w:val="20"/>
      <w:szCs w:val="20"/>
      <w:lang w:val="en-U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3">
    <w:name w:val="Table Columns 3"/>
    <w:basedOn w:val="prastojilentel"/>
    <w:semiHidden/>
    <w:rsid w:val="00184EAE"/>
    <w:pPr>
      <w:spacing w:before="120" w:after="120" w:line="240" w:lineRule="auto"/>
    </w:pPr>
    <w:rPr>
      <w:rFonts w:ascii="Times New Roman" w:eastAsia="Times New Roman" w:hAnsi="Times New Roman" w:cs="Times New Roman"/>
      <w:b/>
      <w:bCs/>
      <w:sz w:val="20"/>
      <w:szCs w:val="20"/>
      <w:lang w:val="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LentelStulpeliai4">
    <w:name w:val="Table Columns 4"/>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LentelStulpeliai5">
    <w:name w:val="Table Columns 5"/>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Lenteliuolaikin">
    <w:name w:val="Table Contemporary"/>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LentelElegantika">
    <w:name w:val="Table Elegant"/>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ellagriglia1">
    <w:name w:val="Tabella griglia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GridTable21">
    <w:name w:val="Grid Table 2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3">
    <w:name w:val="Tabella griglia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4">
    <w:name w:val="Tabella griglia 4"/>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griglia5">
    <w:name w:val="Tabella griglia 5"/>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6">
    <w:name w:val="Tabella griglia 6"/>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7">
    <w:name w:val="Tabella griglia 7"/>
    <w:basedOn w:val="prastojilentel"/>
    <w:semiHidden/>
    <w:rsid w:val="00184EAE"/>
    <w:pPr>
      <w:spacing w:before="120" w:after="120" w:line="240" w:lineRule="auto"/>
    </w:pPr>
    <w:rPr>
      <w:rFonts w:ascii="Times New Roman" w:eastAsia="Times New Roman" w:hAnsi="Times New Roman" w:cs="Times New Roman"/>
      <w:b/>
      <w:bCs/>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8">
    <w:name w:val="Tabella griglia 8"/>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elenco1">
    <w:name w:val="Tabella elenco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ListTable21">
    <w:name w:val="List Table 2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ellaelenco3">
    <w:name w:val="Tabella elenco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Tabellaelenco4">
    <w:name w:val="Tabella elenco 4"/>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laelenco5">
    <w:name w:val="Tabella elenco 5"/>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customStyle="1" w:styleId="Tabellaelenco6">
    <w:name w:val="Tabella elenco 6"/>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customStyle="1" w:styleId="Tabellaelenco7">
    <w:name w:val="Tabella elenco 7"/>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Tabellaelenco8">
    <w:name w:val="Tabella elenco 8"/>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LentelProfesionali">
    <w:name w:val="Table Professional"/>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LentelPaprasta1">
    <w:name w:val="Table Simple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LentelPaprasta2">
    <w:name w:val="Table Simple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ubtili2">
    <w:name w:val="Table Subtle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ema">
    <w:name w:val="Table Theme"/>
    <w:basedOn w:val="prastojilentel"/>
    <w:semiHidden/>
    <w:rsid w:val="00184EAE"/>
    <w:pPr>
      <w:spacing w:before="120" w:after="12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iniatinklis1">
    <w:name w:val="Table Web 1"/>
    <w:basedOn w:val="prastojilentel"/>
    <w:semiHidden/>
    <w:rsid w:val="00184EAE"/>
    <w:pPr>
      <w:spacing w:before="120" w:after="120" w:line="240" w:lineRule="auto"/>
    </w:pPr>
    <w:rPr>
      <w:rFonts w:ascii="Times New Roman" w:eastAsia="Times New Roman" w:hAnsi="Times New Roman" w:cs="Times New Roman"/>
      <w:sz w:val="20"/>
      <w:szCs w:val="20"/>
      <w:lang w:val="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2">
    <w:name w:val="Table Web 2"/>
    <w:basedOn w:val="prastojilentel"/>
    <w:semiHidden/>
    <w:rsid w:val="00184EAE"/>
    <w:pPr>
      <w:spacing w:before="120" w:after="120" w:line="240" w:lineRule="auto"/>
    </w:pPr>
    <w:rPr>
      <w:rFonts w:ascii="Times New Roman" w:eastAsia="Times New Roman" w:hAnsi="Times New Roman" w:cs="Times New Roman"/>
      <w:sz w:val="20"/>
      <w:szCs w:val="20"/>
      <w:lang w:val="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3">
    <w:name w:val="Table Web 3"/>
    <w:basedOn w:val="prastojilentel"/>
    <w:semiHidden/>
    <w:rsid w:val="00184EAE"/>
    <w:pPr>
      <w:spacing w:before="120" w:after="120" w:line="240" w:lineRule="auto"/>
    </w:pPr>
    <w:rPr>
      <w:rFonts w:ascii="Times New Roman" w:eastAsia="Times New Roman" w:hAnsi="Times New Roman" w:cs="Times New Roman"/>
      <w:sz w:val="20"/>
      <w:szCs w:val="20"/>
      <w:lang w:val="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NormalSingleNoSpaceCentered">
    <w:name w:val="Style NormalSingleNoSpace + Centered"/>
    <w:basedOn w:val="NormalSingleNoSpace"/>
    <w:rsid w:val="00184EAE"/>
    <w:pPr>
      <w:jc w:val="center"/>
    </w:pPr>
  </w:style>
  <w:style w:type="character" w:customStyle="1" w:styleId="GuidanceChar">
    <w:name w:val="Guidance Char"/>
    <w:link w:val="Guidance"/>
    <w:locked/>
    <w:rsid w:val="00184EAE"/>
    <w:rPr>
      <w:rFonts w:ascii="Times New Roman" w:eastAsia="Times New Roman" w:hAnsi="Times New Roman" w:cs="Times New Roman"/>
      <w:color w:val="008000"/>
      <w:sz w:val="24"/>
      <w:szCs w:val="24"/>
    </w:rPr>
  </w:style>
  <w:style w:type="character" w:customStyle="1" w:styleId="InstructionsChar">
    <w:name w:val="Instructions Char"/>
    <w:link w:val="Instructions"/>
    <w:locked/>
    <w:rsid w:val="00184EAE"/>
    <w:rPr>
      <w:rFonts w:ascii="Times New Roman" w:eastAsia="Times New Roman" w:hAnsi="Times New Roman" w:cs="Times New Roman"/>
      <w:color w:val="FF0000"/>
      <w:sz w:val="24"/>
      <w:szCs w:val="24"/>
    </w:rPr>
  </w:style>
  <w:style w:type="paragraph" w:styleId="Turinys5">
    <w:name w:val="toc 5"/>
    <w:basedOn w:val="prastasis"/>
    <w:next w:val="prastasis"/>
    <w:autoRedefine/>
    <w:semiHidden/>
    <w:rsid w:val="00184EAE"/>
    <w:pPr>
      <w:tabs>
        <w:tab w:val="left" w:pos="1584"/>
        <w:tab w:val="right" w:leader="dot" w:pos="9000"/>
      </w:tabs>
      <w:ind w:left="1584" w:right="432" w:hanging="1584"/>
    </w:pPr>
    <w:rPr>
      <w:i/>
      <w:iCs/>
      <w:color w:val="000000"/>
    </w:rPr>
  </w:style>
  <w:style w:type="paragraph" w:styleId="Turinys6">
    <w:name w:val="toc 6"/>
    <w:basedOn w:val="prastasis"/>
    <w:next w:val="prastasis"/>
    <w:autoRedefine/>
    <w:semiHidden/>
    <w:rsid w:val="00184EAE"/>
    <w:pPr>
      <w:ind w:left="1200"/>
    </w:pPr>
  </w:style>
  <w:style w:type="paragraph" w:styleId="Debesliotekstas">
    <w:name w:val="Balloon Text"/>
    <w:basedOn w:val="prastasis"/>
    <w:link w:val="DebesliotekstasDiagrama"/>
    <w:semiHidden/>
    <w:rsid w:val="00184EAE"/>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184EAE"/>
    <w:rPr>
      <w:rFonts w:ascii="Tahoma" w:eastAsia="Times New Roman" w:hAnsi="Tahoma" w:cs="Tahoma"/>
      <w:sz w:val="16"/>
      <w:szCs w:val="16"/>
    </w:rPr>
  </w:style>
  <w:style w:type="character" w:styleId="Komentaronuoroda">
    <w:name w:val="annotation reference"/>
    <w:semiHidden/>
    <w:rsid w:val="00184EAE"/>
    <w:rPr>
      <w:rFonts w:cs="Times New Roman"/>
      <w:sz w:val="16"/>
      <w:szCs w:val="16"/>
    </w:rPr>
  </w:style>
  <w:style w:type="paragraph" w:styleId="Komentarotekstas">
    <w:name w:val="annotation text"/>
    <w:basedOn w:val="prastasis"/>
    <w:link w:val="KomentarotekstasDiagrama"/>
    <w:semiHidden/>
    <w:rsid w:val="00184EAE"/>
    <w:rPr>
      <w:sz w:val="20"/>
      <w:szCs w:val="20"/>
    </w:rPr>
  </w:style>
  <w:style w:type="character" w:customStyle="1" w:styleId="KomentarotekstasDiagrama">
    <w:name w:val="Komentaro tekstas Diagrama"/>
    <w:basedOn w:val="Numatytasispastraiposriftas"/>
    <w:link w:val="Komentarotekstas"/>
    <w:semiHidden/>
    <w:rsid w:val="00184EAE"/>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184EAE"/>
    <w:rPr>
      <w:b/>
      <w:bCs/>
    </w:rPr>
  </w:style>
  <w:style w:type="character" w:customStyle="1" w:styleId="KomentarotemaDiagrama">
    <w:name w:val="Komentaro tema Diagrama"/>
    <w:basedOn w:val="KomentarotekstasDiagrama"/>
    <w:link w:val="Komentarotema"/>
    <w:semiHidden/>
    <w:rsid w:val="00184EAE"/>
    <w:rPr>
      <w:rFonts w:ascii="Times New Roman" w:eastAsia="Times New Roman" w:hAnsi="Times New Roman" w:cs="Times New Roman"/>
      <w:b/>
      <w:bCs/>
      <w:sz w:val="20"/>
      <w:szCs w:val="20"/>
    </w:rPr>
  </w:style>
  <w:style w:type="paragraph" w:styleId="Dokumentostruktra">
    <w:name w:val="Document Map"/>
    <w:basedOn w:val="prastasis"/>
    <w:link w:val="DokumentostruktraDiagrama"/>
    <w:semiHidden/>
    <w:rsid w:val="00184EAE"/>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184EAE"/>
    <w:rPr>
      <w:rFonts w:ascii="Tahoma" w:eastAsia="Times New Roman" w:hAnsi="Tahoma" w:cs="Tahoma"/>
      <w:sz w:val="20"/>
      <w:szCs w:val="20"/>
      <w:shd w:val="clear" w:color="auto" w:fill="000080"/>
    </w:rPr>
  </w:style>
  <w:style w:type="character" w:styleId="Dokumentoinaosnumeris">
    <w:name w:val="endnote reference"/>
    <w:semiHidden/>
    <w:rsid w:val="00184EAE"/>
    <w:rPr>
      <w:rFonts w:cs="Times New Roman"/>
      <w:vertAlign w:val="superscript"/>
    </w:rPr>
  </w:style>
  <w:style w:type="paragraph" w:styleId="Dokumentoinaostekstas">
    <w:name w:val="endnote text"/>
    <w:basedOn w:val="prastasis"/>
    <w:link w:val="DokumentoinaostekstasDiagrama"/>
    <w:semiHidden/>
    <w:rsid w:val="00184EAE"/>
    <w:rPr>
      <w:sz w:val="20"/>
      <w:szCs w:val="20"/>
    </w:rPr>
  </w:style>
  <w:style w:type="character" w:customStyle="1" w:styleId="DokumentoinaostekstasDiagrama">
    <w:name w:val="Dokumento išnašos tekstas Diagrama"/>
    <w:basedOn w:val="Numatytasispastraiposriftas"/>
    <w:link w:val="Dokumentoinaostekstas"/>
    <w:semiHidden/>
    <w:rsid w:val="00184EAE"/>
    <w:rPr>
      <w:rFonts w:ascii="Times New Roman" w:eastAsia="Times New Roman" w:hAnsi="Times New Roman" w:cs="Times New Roman"/>
      <w:sz w:val="20"/>
      <w:szCs w:val="20"/>
    </w:rPr>
  </w:style>
  <w:style w:type="character" w:styleId="Puslapioinaosnuoroda">
    <w:name w:val="footnote reference"/>
    <w:semiHidden/>
    <w:rsid w:val="00184EAE"/>
    <w:rPr>
      <w:rFonts w:cs="Times New Roman"/>
      <w:vertAlign w:val="superscript"/>
    </w:rPr>
  </w:style>
  <w:style w:type="paragraph" w:styleId="Puslapioinaostekstas">
    <w:name w:val="footnote text"/>
    <w:basedOn w:val="prastasis"/>
    <w:link w:val="PuslapioinaostekstasDiagrama"/>
    <w:semiHidden/>
    <w:rsid w:val="00184EAE"/>
    <w:rPr>
      <w:sz w:val="20"/>
      <w:szCs w:val="20"/>
    </w:rPr>
  </w:style>
  <w:style w:type="character" w:customStyle="1" w:styleId="PuslapioinaostekstasDiagrama">
    <w:name w:val="Puslapio išnašos tekstas Diagrama"/>
    <w:basedOn w:val="Numatytasispastraiposriftas"/>
    <w:link w:val="Puslapioinaostekstas"/>
    <w:semiHidden/>
    <w:rsid w:val="00184EAE"/>
    <w:rPr>
      <w:rFonts w:ascii="Times New Roman" w:eastAsia="Times New Roman" w:hAnsi="Times New Roman" w:cs="Times New Roman"/>
      <w:sz w:val="20"/>
      <w:szCs w:val="20"/>
    </w:rPr>
  </w:style>
  <w:style w:type="paragraph" w:styleId="Indeksas1">
    <w:name w:val="index 1"/>
    <w:basedOn w:val="prastasis"/>
    <w:next w:val="prastasis"/>
    <w:autoRedefine/>
    <w:semiHidden/>
    <w:rsid w:val="00184EAE"/>
    <w:pPr>
      <w:ind w:left="240" w:hanging="240"/>
    </w:pPr>
  </w:style>
  <w:style w:type="paragraph" w:styleId="Indeksas2">
    <w:name w:val="index 2"/>
    <w:basedOn w:val="prastasis"/>
    <w:next w:val="prastasis"/>
    <w:autoRedefine/>
    <w:semiHidden/>
    <w:rsid w:val="00184EAE"/>
    <w:pPr>
      <w:ind w:left="480" w:hanging="240"/>
    </w:pPr>
  </w:style>
  <w:style w:type="paragraph" w:styleId="Indeksas3">
    <w:name w:val="index 3"/>
    <w:basedOn w:val="prastasis"/>
    <w:next w:val="prastasis"/>
    <w:autoRedefine/>
    <w:semiHidden/>
    <w:rsid w:val="00184EAE"/>
    <w:pPr>
      <w:ind w:left="720" w:hanging="240"/>
    </w:pPr>
  </w:style>
  <w:style w:type="paragraph" w:styleId="Indeksas4">
    <w:name w:val="index 4"/>
    <w:basedOn w:val="prastasis"/>
    <w:next w:val="prastasis"/>
    <w:autoRedefine/>
    <w:semiHidden/>
    <w:rsid w:val="00184EAE"/>
    <w:pPr>
      <w:ind w:left="960" w:hanging="240"/>
    </w:pPr>
  </w:style>
  <w:style w:type="paragraph" w:styleId="Indeksas5">
    <w:name w:val="index 5"/>
    <w:basedOn w:val="prastasis"/>
    <w:next w:val="prastasis"/>
    <w:autoRedefine/>
    <w:semiHidden/>
    <w:rsid w:val="00184EAE"/>
    <w:pPr>
      <w:ind w:left="1200" w:hanging="240"/>
    </w:pPr>
  </w:style>
  <w:style w:type="paragraph" w:styleId="Indeksas6">
    <w:name w:val="index 6"/>
    <w:basedOn w:val="prastasis"/>
    <w:next w:val="prastasis"/>
    <w:autoRedefine/>
    <w:semiHidden/>
    <w:rsid w:val="00184EAE"/>
    <w:pPr>
      <w:ind w:left="1440" w:hanging="240"/>
    </w:pPr>
  </w:style>
  <w:style w:type="paragraph" w:styleId="Indeksas7">
    <w:name w:val="index 7"/>
    <w:basedOn w:val="prastasis"/>
    <w:next w:val="prastasis"/>
    <w:autoRedefine/>
    <w:semiHidden/>
    <w:rsid w:val="00184EAE"/>
    <w:pPr>
      <w:ind w:left="1680" w:hanging="240"/>
    </w:pPr>
  </w:style>
  <w:style w:type="paragraph" w:styleId="Indeksas8">
    <w:name w:val="index 8"/>
    <w:basedOn w:val="prastasis"/>
    <w:next w:val="prastasis"/>
    <w:autoRedefine/>
    <w:semiHidden/>
    <w:rsid w:val="00184EAE"/>
    <w:pPr>
      <w:ind w:left="1920" w:hanging="240"/>
    </w:pPr>
  </w:style>
  <w:style w:type="paragraph" w:styleId="Indeksas9">
    <w:name w:val="index 9"/>
    <w:basedOn w:val="prastasis"/>
    <w:next w:val="prastasis"/>
    <w:autoRedefine/>
    <w:semiHidden/>
    <w:rsid w:val="00184EAE"/>
    <w:pPr>
      <w:ind w:left="2160" w:hanging="240"/>
    </w:pPr>
  </w:style>
  <w:style w:type="paragraph" w:styleId="Indeksoantrat">
    <w:name w:val="index heading"/>
    <w:basedOn w:val="prastasis"/>
    <w:next w:val="Indeksas1"/>
    <w:semiHidden/>
    <w:rsid w:val="00184EAE"/>
    <w:rPr>
      <w:b/>
      <w:bCs/>
    </w:rPr>
  </w:style>
  <w:style w:type="paragraph" w:styleId="Makrokomandostekstas">
    <w:name w:val="macro"/>
    <w:link w:val="MakrokomandostekstasDiagrama"/>
    <w:semiHidden/>
    <w:rsid w:val="00184EAE"/>
    <w:pPr>
      <w:tabs>
        <w:tab w:val="left" w:pos="480"/>
        <w:tab w:val="left" w:pos="960"/>
        <w:tab w:val="left" w:pos="1440"/>
        <w:tab w:val="left" w:pos="1920"/>
        <w:tab w:val="left" w:pos="2400"/>
        <w:tab w:val="left" w:pos="2880"/>
        <w:tab w:val="left" w:pos="3360"/>
        <w:tab w:val="left" w:pos="3840"/>
        <w:tab w:val="left" w:pos="4320"/>
      </w:tabs>
      <w:spacing w:before="120" w:after="120" w:line="240" w:lineRule="auto"/>
    </w:pPr>
    <w:rPr>
      <w:rFonts w:ascii="Courier New" w:eastAsia="Times New Roman" w:hAnsi="Courier New" w:cs="Courier New"/>
      <w:sz w:val="20"/>
      <w:szCs w:val="20"/>
    </w:rPr>
  </w:style>
  <w:style w:type="character" w:customStyle="1" w:styleId="MakrokomandostekstasDiagrama">
    <w:name w:val="Makrokomandos tekstas Diagrama"/>
    <w:basedOn w:val="Numatytasispastraiposriftas"/>
    <w:link w:val="Makrokomandostekstas"/>
    <w:semiHidden/>
    <w:rsid w:val="00184EAE"/>
    <w:rPr>
      <w:rFonts w:ascii="Courier New" w:eastAsia="Times New Roman" w:hAnsi="Courier New" w:cs="Courier New"/>
      <w:sz w:val="20"/>
      <w:szCs w:val="20"/>
    </w:rPr>
  </w:style>
  <w:style w:type="paragraph" w:styleId="Literatra">
    <w:name w:val="table of authorities"/>
    <w:basedOn w:val="prastasis"/>
    <w:next w:val="prastasis"/>
    <w:semiHidden/>
    <w:rsid w:val="00184EAE"/>
    <w:pPr>
      <w:ind w:left="240" w:hanging="240"/>
    </w:pPr>
  </w:style>
  <w:style w:type="paragraph" w:styleId="Literatrossraoantrat">
    <w:name w:val="toa heading"/>
    <w:basedOn w:val="prastasis"/>
    <w:next w:val="prastasis"/>
    <w:semiHidden/>
    <w:rsid w:val="00184EAE"/>
    <w:rPr>
      <w:b/>
      <w:bCs/>
    </w:rPr>
  </w:style>
  <w:style w:type="paragraph" w:customStyle="1" w:styleId="EMEAEnBodyText">
    <w:name w:val="EMEA En Body Text"/>
    <w:basedOn w:val="prastasis"/>
    <w:rsid w:val="00184EAE"/>
    <w:pPr>
      <w:jc w:val="both"/>
    </w:pPr>
    <w:rPr>
      <w:sz w:val="22"/>
      <w:szCs w:val="22"/>
    </w:rPr>
  </w:style>
  <w:style w:type="paragraph" w:customStyle="1" w:styleId="TAB2">
    <w:name w:val="TAB2"/>
    <w:basedOn w:val="prastasis"/>
    <w:rsid w:val="00184EAE"/>
    <w:pPr>
      <w:spacing w:before="0" w:after="0"/>
      <w:jc w:val="both"/>
    </w:pPr>
    <w:rPr>
      <w:b/>
      <w:bCs/>
      <w:lang w:eastAsia="fr-FR"/>
    </w:rPr>
  </w:style>
  <w:style w:type="paragraph" w:customStyle="1" w:styleId="texte">
    <w:name w:val="texte"/>
    <w:basedOn w:val="prastasis"/>
    <w:rsid w:val="00184EAE"/>
    <w:pPr>
      <w:overflowPunct w:val="0"/>
      <w:autoSpaceDE w:val="0"/>
      <w:autoSpaceDN w:val="0"/>
      <w:adjustRightInd w:val="0"/>
      <w:ind w:left="426"/>
      <w:jc w:val="both"/>
      <w:textAlignment w:val="baseline"/>
    </w:pPr>
    <w:rPr>
      <w:lang w:eastAsia="fr-FR"/>
    </w:rPr>
  </w:style>
  <w:style w:type="paragraph" w:customStyle="1" w:styleId="Testo2">
    <w:name w:val="Testo2"/>
    <w:basedOn w:val="prastasis"/>
    <w:rsid w:val="00184EAE"/>
    <w:pPr>
      <w:spacing w:after="0" w:line="360" w:lineRule="atLeast"/>
      <w:jc w:val="both"/>
    </w:pPr>
    <w:rPr>
      <w:rFonts w:ascii="CG Times" w:hAnsi="CG Times" w:cs="CG Times"/>
      <w:lang w:eastAsia="it-IT"/>
    </w:rPr>
  </w:style>
  <w:style w:type="paragraph" w:customStyle="1" w:styleId="1DIGIT">
    <w:name w:val="1DIGIT"/>
    <w:basedOn w:val="prastasis"/>
    <w:rsid w:val="00184EAE"/>
    <w:pPr>
      <w:spacing w:before="0" w:after="0"/>
    </w:pPr>
    <w:rPr>
      <w:b/>
      <w:bCs/>
      <w:lang w:eastAsia="it-IT"/>
    </w:rPr>
  </w:style>
  <w:style w:type="paragraph" w:customStyle="1" w:styleId="1DIGIT0">
    <w:name w:val="1 DIGIT"/>
    <w:basedOn w:val="prastasis"/>
    <w:rsid w:val="00184EAE"/>
    <w:pPr>
      <w:tabs>
        <w:tab w:val="left" w:pos="426"/>
      </w:tabs>
      <w:overflowPunct w:val="0"/>
      <w:autoSpaceDE w:val="0"/>
      <w:autoSpaceDN w:val="0"/>
      <w:adjustRightInd w:val="0"/>
      <w:spacing w:before="360"/>
      <w:textAlignment w:val="baseline"/>
    </w:pPr>
    <w:rPr>
      <w:b/>
      <w:bCs/>
      <w:u w:val="single"/>
      <w:lang w:eastAsia="fr-FR"/>
    </w:rPr>
  </w:style>
  <w:style w:type="paragraph" w:customStyle="1" w:styleId="A-Single">
    <w:name w:val="A-Single"/>
    <w:rsid w:val="00184EAE"/>
    <w:pPr>
      <w:spacing w:after="0" w:line="240" w:lineRule="auto"/>
    </w:pPr>
    <w:rPr>
      <w:rFonts w:ascii="Times New Roman" w:eastAsia="Times New Roman" w:hAnsi="Times New Roman" w:cs="Times New Roman"/>
      <w:sz w:val="24"/>
      <w:szCs w:val="24"/>
    </w:rPr>
  </w:style>
  <w:style w:type="paragraph" w:customStyle="1" w:styleId="Text">
    <w:name w:val="Text"/>
    <w:basedOn w:val="prastasis"/>
    <w:rsid w:val="00184EAE"/>
    <w:pPr>
      <w:spacing w:before="0" w:after="240" w:line="312" w:lineRule="atLeast"/>
    </w:pPr>
  </w:style>
  <w:style w:type="paragraph" w:customStyle="1" w:styleId="titrecentre">
    <w:name w:val="titre centre"/>
    <w:basedOn w:val="texte"/>
    <w:rsid w:val="00184EAE"/>
    <w:pPr>
      <w:jc w:val="center"/>
    </w:pPr>
    <w:rPr>
      <w:b/>
      <w:bCs/>
      <w:sz w:val="28"/>
      <w:szCs w:val="28"/>
    </w:rPr>
  </w:style>
  <w:style w:type="paragraph" w:styleId="Sraopastraipa">
    <w:name w:val="List Paragraph"/>
    <w:basedOn w:val="prastasis"/>
    <w:qFormat/>
    <w:rsid w:val="00184EAE"/>
    <w:pPr>
      <w:ind w:left="720"/>
      <w:contextualSpacing/>
    </w:pPr>
  </w:style>
  <w:style w:type="numbering" w:customStyle="1" w:styleId="ArticleSection1">
    <w:name w:val="Article / Section1"/>
    <w:rsid w:val="00184EAE"/>
    <w:pPr>
      <w:numPr>
        <w:numId w:val="15"/>
      </w:numPr>
    </w:pPr>
  </w:style>
  <w:style w:type="numbering" w:styleId="111111">
    <w:name w:val="Outline List 2"/>
    <w:basedOn w:val="Sraonra"/>
    <w:rsid w:val="00184EAE"/>
    <w:pPr>
      <w:numPr>
        <w:numId w:val="13"/>
      </w:numPr>
    </w:pPr>
  </w:style>
  <w:style w:type="numbering" w:styleId="1ai">
    <w:name w:val="Outline List 1"/>
    <w:basedOn w:val="Sraonra"/>
    <w:rsid w:val="00184EAE"/>
    <w:pPr>
      <w:numPr>
        <w:numId w:val="14"/>
      </w:numPr>
    </w:pPr>
  </w:style>
  <w:style w:type="paragraph" w:customStyle="1" w:styleId="Testo1">
    <w:name w:val="Testo 1"/>
    <w:basedOn w:val="Paprastasistekstas"/>
    <w:rsid w:val="00184EAE"/>
    <w:pPr>
      <w:widowControl w:val="0"/>
      <w:spacing w:after="0" w:line="320" w:lineRule="exact"/>
      <w:jc w:val="both"/>
    </w:pPr>
    <w:rPr>
      <w:rFonts w:ascii="Times New Roman" w:hAnsi="Times New Roman" w:cs="Times New Roman"/>
      <w:sz w:val="24"/>
      <w:lang w:eastAsia="it-IT"/>
    </w:rPr>
  </w:style>
  <w:style w:type="paragraph" w:styleId="Pataisymai">
    <w:name w:val="Revision"/>
    <w:hidden/>
    <w:uiPriority w:val="99"/>
    <w:semiHidden/>
    <w:rsid w:val="00184EAE"/>
    <w:pPr>
      <w:spacing w:after="0" w:line="240" w:lineRule="auto"/>
    </w:pPr>
    <w:rPr>
      <w:rFonts w:ascii="Times New Roman" w:eastAsia="Times New Roman" w:hAnsi="Times New Roman" w:cs="Times New Roman"/>
      <w:sz w:val="24"/>
      <w:szCs w:val="24"/>
    </w:rPr>
  </w:style>
  <w:style w:type="character" w:customStyle="1" w:styleId="Neapdorotaspaminjimas1">
    <w:name w:val="Neapdorotas paminėjimas1"/>
    <w:uiPriority w:val="99"/>
    <w:semiHidden/>
    <w:unhideWhenUsed/>
    <w:rsid w:val="00184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oter" Target="footer2.xml"/><Relationship Id="rId7" Type="http://schemas.openxmlformats.org/officeDocument/2006/relationships/hyperlink" Target="http://www.ema.europa.eu"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19446</Words>
  <Characters>11085</Characters>
  <Application>Microsoft Office Word</Application>
  <DocSecurity>0</DocSecurity>
  <Lines>92</Lines>
  <Paragraphs>60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2025-04-04T05:01:00Z</dcterms:created>
  <dcterms:modified xsi:type="dcterms:W3CDTF">2025-04-04T05:02:00Z</dcterms:modified>
</cp:coreProperties>
</file>