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7D8FA" w14:textId="77777777" w:rsidR="0050453A" w:rsidRPr="00683ADB" w:rsidRDefault="0050453A" w:rsidP="00A12BFE">
      <w:pPr>
        <w:spacing w:line="240" w:lineRule="auto"/>
        <w:jc w:val="center"/>
        <w:outlineLvl w:val="0"/>
        <w:rPr>
          <w:rFonts w:eastAsia="Calibri"/>
          <w:b/>
          <w:szCs w:val="22"/>
          <w:lang w:val="lt-LT"/>
        </w:rPr>
      </w:pPr>
      <w:r w:rsidRPr="00683ADB">
        <w:rPr>
          <w:rFonts w:eastAsia="Calibri"/>
          <w:b/>
          <w:szCs w:val="22"/>
          <w:lang w:val="lt-LT"/>
        </w:rPr>
        <w:t>Pakuotės lapelis: informacija vartotojui</w:t>
      </w:r>
    </w:p>
    <w:p w14:paraId="62DBD47F" w14:textId="77777777" w:rsidR="0050453A" w:rsidRPr="00683ADB" w:rsidRDefault="0050453A" w:rsidP="00A12BFE">
      <w:pPr>
        <w:autoSpaceDE w:val="0"/>
        <w:autoSpaceDN w:val="0"/>
        <w:adjustRightInd w:val="0"/>
        <w:spacing w:line="240" w:lineRule="auto"/>
        <w:jc w:val="center"/>
        <w:rPr>
          <w:rFonts w:eastAsia="Calibri"/>
          <w:b/>
          <w:bCs/>
          <w:szCs w:val="22"/>
          <w:lang w:val="lt-LT"/>
        </w:rPr>
      </w:pPr>
    </w:p>
    <w:p w14:paraId="2673F8A3" w14:textId="77777777" w:rsidR="0050453A" w:rsidRPr="00683ADB" w:rsidRDefault="007B7253" w:rsidP="00A12BFE">
      <w:pPr>
        <w:autoSpaceDE w:val="0"/>
        <w:autoSpaceDN w:val="0"/>
        <w:adjustRightInd w:val="0"/>
        <w:spacing w:line="240" w:lineRule="auto"/>
        <w:jc w:val="center"/>
        <w:rPr>
          <w:rFonts w:eastAsia="Calibri"/>
          <w:b/>
          <w:bCs/>
          <w:szCs w:val="22"/>
          <w:lang w:val="lt-LT"/>
        </w:rPr>
      </w:pPr>
      <w:proofErr w:type="spellStart"/>
      <w:r w:rsidRPr="00683ADB">
        <w:rPr>
          <w:rFonts w:eastAsia="Calibri"/>
          <w:b/>
          <w:bCs/>
          <w:szCs w:val="22"/>
          <w:lang w:val="lt-LT"/>
        </w:rPr>
        <w:t>Meliterix</w:t>
      </w:r>
      <w:proofErr w:type="spellEnd"/>
      <w:r w:rsidR="0050453A" w:rsidRPr="00683ADB">
        <w:rPr>
          <w:rFonts w:eastAsia="Calibri"/>
          <w:b/>
          <w:bCs/>
          <w:szCs w:val="22"/>
          <w:lang w:val="lt-LT"/>
        </w:rPr>
        <w:t xml:space="preserve"> 14 mg plėvele dengtų tablečių</w:t>
      </w:r>
    </w:p>
    <w:p w14:paraId="4A16394A" w14:textId="77777777" w:rsidR="0050453A" w:rsidRPr="00683ADB" w:rsidRDefault="0050453A" w:rsidP="00A12BFE">
      <w:pPr>
        <w:autoSpaceDE w:val="0"/>
        <w:autoSpaceDN w:val="0"/>
        <w:adjustRightInd w:val="0"/>
        <w:spacing w:line="240" w:lineRule="auto"/>
        <w:jc w:val="center"/>
        <w:rPr>
          <w:rFonts w:eastAsia="Calibri"/>
          <w:szCs w:val="22"/>
          <w:lang w:val="lt-LT"/>
        </w:rPr>
      </w:pPr>
      <w:proofErr w:type="spellStart"/>
      <w:r w:rsidRPr="006335DB">
        <w:rPr>
          <w:rFonts w:eastAsia="Calibri"/>
          <w:szCs w:val="22"/>
          <w:lang w:val="lt-LT"/>
        </w:rPr>
        <w:t>teriflunomidas</w:t>
      </w:r>
      <w:proofErr w:type="spellEnd"/>
      <w:r w:rsidRPr="00683ADB">
        <w:rPr>
          <w:rFonts w:eastAsia="Calibri"/>
          <w:szCs w:val="22"/>
          <w:lang w:val="lt-LT"/>
        </w:rPr>
        <w:t xml:space="preserve"> </w:t>
      </w:r>
    </w:p>
    <w:p w14:paraId="51A0AEF0" w14:textId="77777777" w:rsidR="0050453A" w:rsidRPr="00683ADB" w:rsidRDefault="0050453A" w:rsidP="00A12BFE">
      <w:pPr>
        <w:tabs>
          <w:tab w:val="clear" w:pos="567"/>
        </w:tabs>
        <w:spacing w:line="240" w:lineRule="auto"/>
        <w:rPr>
          <w:rFonts w:eastAsia="Calibri"/>
          <w:szCs w:val="22"/>
          <w:lang w:val="lt-LT"/>
        </w:rPr>
      </w:pPr>
    </w:p>
    <w:p w14:paraId="1C640BF9" w14:textId="77777777" w:rsidR="0050453A" w:rsidRPr="00683ADB" w:rsidRDefault="0050453A" w:rsidP="00A12BFE">
      <w:pPr>
        <w:tabs>
          <w:tab w:val="clear" w:pos="567"/>
        </w:tabs>
        <w:suppressAutoHyphens/>
        <w:spacing w:line="240" w:lineRule="auto"/>
        <w:rPr>
          <w:rFonts w:eastAsia="Calibri"/>
          <w:b/>
          <w:szCs w:val="22"/>
          <w:lang w:val="lt-LT"/>
        </w:rPr>
      </w:pPr>
      <w:r w:rsidRPr="00683ADB">
        <w:rPr>
          <w:rFonts w:eastAsia="Calibri"/>
          <w:b/>
          <w:szCs w:val="22"/>
          <w:lang w:val="lt-LT"/>
        </w:rPr>
        <w:t>Atidžiai perskaitykite visą šį lapelį, prieš pradėdami vartoti vaistą, nes jame pateikiama Jums svarbi informacija.</w:t>
      </w:r>
      <w:r w:rsidRPr="00683ADB">
        <w:rPr>
          <w:b/>
          <w:bCs/>
          <w:szCs w:val="22"/>
          <w:lang w:val="lt-LT"/>
        </w:rPr>
        <w:t xml:space="preserve"> </w:t>
      </w:r>
    </w:p>
    <w:p w14:paraId="452C20AE" w14:textId="77777777" w:rsidR="0050453A" w:rsidRPr="00683ADB" w:rsidRDefault="0050453A" w:rsidP="00C933D8">
      <w:pPr>
        <w:numPr>
          <w:ilvl w:val="1"/>
          <w:numId w:val="7"/>
        </w:numPr>
        <w:spacing w:line="240" w:lineRule="auto"/>
        <w:ind w:left="567" w:hanging="567"/>
        <w:contextualSpacing/>
        <w:rPr>
          <w:rFonts w:eastAsia="Calibri"/>
          <w:szCs w:val="22"/>
          <w:lang w:val="lt-LT"/>
        </w:rPr>
      </w:pPr>
      <w:r w:rsidRPr="00683ADB">
        <w:rPr>
          <w:rFonts w:eastAsia="Calibri"/>
          <w:szCs w:val="22"/>
          <w:lang w:val="lt-LT"/>
        </w:rPr>
        <w:t>Neišmeskite šio lapelio, nes vėl gali prireikti jį perskaityti.</w:t>
      </w:r>
    </w:p>
    <w:p w14:paraId="48EE8927" w14:textId="77777777" w:rsidR="0050453A" w:rsidRPr="00683ADB" w:rsidRDefault="0050453A" w:rsidP="00C933D8">
      <w:pPr>
        <w:numPr>
          <w:ilvl w:val="1"/>
          <w:numId w:val="7"/>
        </w:numPr>
        <w:spacing w:line="240" w:lineRule="auto"/>
        <w:ind w:left="567" w:hanging="567"/>
        <w:contextualSpacing/>
        <w:rPr>
          <w:rFonts w:eastAsia="Calibri"/>
          <w:szCs w:val="22"/>
          <w:lang w:val="lt-LT"/>
        </w:rPr>
      </w:pPr>
      <w:r w:rsidRPr="00683ADB">
        <w:rPr>
          <w:rFonts w:eastAsia="Calibri"/>
          <w:szCs w:val="22"/>
          <w:lang w:val="lt-LT"/>
        </w:rPr>
        <w:t>Jeigu kiltų daugiau klausimų, kreipkitės į gydytoją arba vaistininką.</w:t>
      </w:r>
    </w:p>
    <w:p w14:paraId="02108420" w14:textId="77777777" w:rsidR="0050453A" w:rsidRPr="00683ADB" w:rsidRDefault="0050453A" w:rsidP="00C933D8">
      <w:pPr>
        <w:numPr>
          <w:ilvl w:val="1"/>
          <w:numId w:val="7"/>
        </w:numPr>
        <w:spacing w:line="240" w:lineRule="auto"/>
        <w:ind w:left="567" w:hanging="567"/>
        <w:contextualSpacing/>
        <w:rPr>
          <w:rFonts w:eastAsia="Calibri"/>
          <w:szCs w:val="22"/>
          <w:lang w:val="lt-LT"/>
        </w:rPr>
      </w:pPr>
      <w:r w:rsidRPr="00683ADB">
        <w:rPr>
          <w:rFonts w:eastAsia="Calibri"/>
          <w:szCs w:val="22"/>
          <w:lang w:val="lt-LT"/>
        </w:rPr>
        <w:t>Šis vaistas skirtas tik Jums, todėl kitiems žmonėms jo duoti negalima. Vaistas gali jiems pakenkti (net tiems, kurių ligos požymiai yra tokie patys kaip Jūsų).</w:t>
      </w:r>
    </w:p>
    <w:p w14:paraId="4EA962C4" w14:textId="77777777" w:rsidR="0050453A" w:rsidRPr="00683ADB" w:rsidRDefault="0050453A" w:rsidP="00C933D8">
      <w:pPr>
        <w:numPr>
          <w:ilvl w:val="1"/>
          <w:numId w:val="7"/>
        </w:numPr>
        <w:spacing w:line="240" w:lineRule="auto"/>
        <w:ind w:left="567" w:hanging="567"/>
        <w:contextualSpacing/>
        <w:rPr>
          <w:rFonts w:eastAsia="Calibri"/>
          <w:szCs w:val="22"/>
          <w:lang w:val="lt-LT"/>
        </w:rPr>
      </w:pPr>
      <w:r w:rsidRPr="00683ADB">
        <w:rPr>
          <w:rFonts w:eastAsia="Calibri"/>
          <w:szCs w:val="22"/>
          <w:lang w:val="lt-LT"/>
        </w:rPr>
        <w:t>Jeigu pasireiškė šalutinis poveikis (net jeigu jis šiame lapelyje nenurodytas), kreipkitės į gydytoją arba vaistininką. Žr. 4 skyrių.</w:t>
      </w:r>
    </w:p>
    <w:p w14:paraId="533EDA50" w14:textId="77777777" w:rsidR="0050453A" w:rsidRPr="00683ADB" w:rsidRDefault="0050453A" w:rsidP="00A12BFE">
      <w:pPr>
        <w:tabs>
          <w:tab w:val="clear" w:pos="567"/>
        </w:tabs>
        <w:spacing w:line="240" w:lineRule="auto"/>
        <w:rPr>
          <w:rFonts w:eastAsia="Calibri"/>
          <w:szCs w:val="22"/>
          <w:lang w:val="lt-LT"/>
        </w:rPr>
      </w:pPr>
    </w:p>
    <w:p w14:paraId="2D4A0921" w14:textId="77777777" w:rsidR="0050453A" w:rsidRPr="00683ADB" w:rsidRDefault="0050453A" w:rsidP="00A12BFE">
      <w:pPr>
        <w:tabs>
          <w:tab w:val="clear" w:pos="567"/>
        </w:tabs>
        <w:spacing w:line="240" w:lineRule="auto"/>
        <w:rPr>
          <w:rFonts w:eastAsia="Calibri"/>
          <w:b/>
          <w:szCs w:val="22"/>
          <w:lang w:val="lt-LT"/>
        </w:rPr>
      </w:pPr>
      <w:r w:rsidRPr="00683ADB">
        <w:rPr>
          <w:rFonts w:eastAsia="Calibri"/>
          <w:b/>
          <w:szCs w:val="22"/>
          <w:lang w:val="lt-LT"/>
        </w:rPr>
        <w:t>Apie ką rašoma šiame lapelyje?</w:t>
      </w:r>
    </w:p>
    <w:p w14:paraId="0C4CF735" w14:textId="77777777" w:rsidR="0050453A" w:rsidRPr="00683ADB" w:rsidRDefault="0050453A" w:rsidP="00A12BFE">
      <w:pPr>
        <w:tabs>
          <w:tab w:val="clear" w:pos="567"/>
        </w:tabs>
        <w:spacing w:line="240" w:lineRule="auto"/>
        <w:rPr>
          <w:rFonts w:eastAsia="Calibri"/>
          <w:b/>
          <w:szCs w:val="22"/>
          <w:lang w:val="lt-LT"/>
        </w:rPr>
      </w:pPr>
    </w:p>
    <w:p w14:paraId="7FB452EA" w14:textId="77777777" w:rsidR="0050453A" w:rsidRPr="00683ADB" w:rsidRDefault="0050453A" w:rsidP="00C933D8">
      <w:pPr>
        <w:numPr>
          <w:ilvl w:val="0"/>
          <w:numId w:val="8"/>
        </w:numPr>
        <w:tabs>
          <w:tab w:val="clear" w:pos="567"/>
        </w:tabs>
        <w:spacing w:line="240" w:lineRule="auto"/>
        <w:ind w:left="540" w:right="-29" w:hanging="540"/>
        <w:rPr>
          <w:rFonts w:eastAsia="Calibri"/>
          <w:szCs w:val="22"/>
          <w:lang w:val="lt-LT"/>
        </w:rPr>
      </w:pPr>
      <w:r w:rsidRPr="00683ADB">
        <w:rPr>
          <w:rFonts w:eastAsia="Calibri"/>
          <w:szCs w:val="22"/>
          <w:lang w:val="lt-LT"/>
        </w:rPr>
        <w:t xml:space="preserve">Kas yra </w:t>
      </w:r>
      <w:proofErr w:type="spellStart"/>
      <w:r w:rsidR="007B7253" w:rsidRPr="00683ADB">
        <w:rPr>
          <w:rFonts w:eastAsia="Calibri"/>
          <w:szCs w:val="22"/>
          <w:lang w:val="lt-LT"/>
        </w:rPr>
        <w:t>Meliterix</w:t>
      </w:r>
      <w:proofErr w:type="spellEnd"/>
      <w:r w:rsidRPr="00683ADB">
        <w:rPr>
          <w:rFonts w:eastAsia="Calibri"/>
          <w:szCs w:val="22"/>
          <w:lang w:val="lt-LT"/>
        </w:rPr>
        <w:t xml:space="preserve"> ir kam jis vartojamas</w:t>
      </w:r>
    </w:p>
    <w:p w14:paraId="43DDD0B8" w14:textId="77777777" w:rsidR="0050453A" w:rsidRPr="00683ADB" w:rsidRDefault="0050453A" w:rsidP="00C933D8">
      <w:pPr>
        <w:numPr>
          <w:ilvl w:val="0"/>
          <w:numId w:val="8"/>
        </w:numPr>
        <w:tabs>
          <w:tab w:val="clear" w:pos="567"/>
        </w:tabs>
        <w:spacing w:line="240" w:lineRule="auto"/>
        <w:ind w:left="540" w:right="-29" w:hanging="540"/>
        <w:rPr>
          <w:rFonts w:eastAsia="Calibri"/>
          <w:szCs w:val="22"/>
          <w:lang w:val="lt-LT"/>
        </w:rPr>
      </w:pPr>
      <w:r w:rsidRPr="00683ADB">
        <w:rPr>
          <w:rFonts w:eastAsia="Calibri"/>
          <w:szCs w:val="22"/>
          <w:lang w:val="lt-LT"/>
        </w:rPr>
        <w:t xml:space="preserve">Kas žinotina prieš vartojant </w:t>
      </w:r>
      <w:proofErr w:type="spellStart"/>
      <w:r w:rsidR="007B7253" w:rsidRPr="00683ADB">
        <w:rPr>
          <w:rFonts w:eastAsia="Calibri"/>
          <w:szCs w:val="22"/>
          <w:lang w:val="lt-LT"/>
        </w:rPr>
        <w:t>Meliterix</w:t>
      </w:r>
      <w:proofErr w:type="spellEnd"/>
    </w:p>
    <w:p w14:paraId="2F9D0A79" w14:textId="77777777" w:rsidR="0050453A" w:rsidRPr="00683ADB" w:rsidRDefault="0050453A" w:rsidP="00C933D8">
      <w:pPr>
        <w:numPr>
          <w:ilvl w:val="0"/>
          <w:numId w:val="8"/>
        </w:numPr>
        <w:tabs>
          <w:tab w:val="clear" w:pos="567"/>
        </w:tabs>
        <w:spacing w:line="240" w:lineRule="auto"/>
        <w:ind w:left="540" w:right="-29" w:hanging="540"/>
        <w:rPr>
          <w:rFonts w:eastAsia="Calibri"/>
          <w:szCs w:val="22"/>
          <w:lang w:val="lt-LT"/>
        </w:rPr>
      </w:pPr>
      <w:r w:rsidRPr="00683ADB">
        <w:rPr>
          <w:rFonts w:eastAsia="Calibri"/>
          <w:szCs w:val="22"/>
          <w:lang w:val="lt-LT"/>
        </w:rPr>
        <w:t xml:space="preserve">Kaip vartoti </w:t>
      </w:r>
      <w:proofErr w:type="spellStart"/>
      <w:r w:rsidR="007B7253" w:rsidRPr="00683ADB">
        <w:rPr>
          <w:rFonts w:eastAsia="Calibri"/>
          <w:szCs w:val="22"/>
          <w:lang w:val="lt-LT"/>
        </w:rPr>
        <w:t>Meliterix</w:t>
      </w:r>
      <w:proofErr w:type="spellEnd"/>
    </w:p>
    <w:p w14:paraId="36A77F73" w14:textId="77777777" w:rsidR="0050453A" w:rsidRPr="00683ADB" w:rsidRDefault="0050453A" w:rsidP="00C933D8">
      <w:pPr>
        <w:numPr>
          <w:ilvl w:val="0"/>
          <w:numId w:val="8"/>
        </w:numPr>
        <w:tabs>
          <w:tab w:val="clear" w:pos="567"/>
        </w:tabs>
        <w:spacing w:line="240" w:lineRule="auto"/>
        <w:ind w:left="540" w:right="-29" w:hanging="540"/>
        <w:rPr>
          <w:rFonts w:eastAsia="Calibri"/>
          <w:szCs w:val="22"/>
          <w:lang w:val="lt-LT"/>
        </w:rPr>
      </w:pPr>
      <w:r w:rsidRPr="00683ADB">
        <w:rPr>
          <w:rFonts w:eastAsia="Calibri"/>
          <w:szCs w:val="22"/>
          <w:lang w:val="lt-LT"/>
        </w:rPr>
        <w:t>Galimas šalutinis poveikis</w:t>
      </w:r>
    </w:p>
    <w:p w14:paraId="52D14128" w14:textId="77777777" w:rsidR="0050453A" w:rsidRPr="00683ADB" w:rsidRDefault="0050453A" w:rsidP="00C933D8">
      <w:pPr>
        <w:numPr>
          <w:ilvl w:val="0"/>
          <w:numId w:val="8"/>
        </w:numPr>
        <w:tabs>
          <w:tab w:val="clear" w:pos="567"/>
        </w:tabs>
        <w:spacing w:line="240" w:lineRule="auto"/>
        <w:ind w:left="540" w:right="-29" w:hanging="540"/>
        <w:rPr>
          <w:rFonts w:eastAsia="Calibri"/>
          <w:szCs w:val="22"/>
          <w:lang w:val="lt-LT"/>
        </w:rPr>
      </w:pPr>
      <w:r w:rsidRPr="00683ADB">
        <w:rPr>
          <w:rFonts w:eastAsia="Calibri"/>
          <w:szCs w:val="22"/>
          <w:lang w:val="lt-LT"/>
        </w:rPr>
        <w:t xml:space="preserve">Kaip laikyti </w:t>
      </w:r>
      <w:proofErr w:type="spellStart"/>
      <w:r w:rsidR="007B7253" w:rsidRPr="00683ADB">
        <w:rPr>
          <w:rFonts w:eastAsia="Calibri"/>
          <w:szCs w:val="22"/>
          <w:lang w:val="lt-LT"/>
        </w:rPr>
        <w:t>Meliterix</w:t>
      </w:r>
      <w:proofErr w:type="spellEnd"/>
    </w:p>
    <w:p w14:paraId="40BD8854" w14:textId="77777777" w:rsidR="0050453A" w:rsidRPr="00683ADB" w:rsidRDefault="0050453A" w:rsidP="00C933D8">
      <w:pPr>
        <w:numPr>
          <w:ilvl w:val="0"/>
          <w:numId w:val="8"/>
        </w:numPr>
        <w:tabs>
          <w:tab w:val="clear" w:pos="567"/>
        </w:tabs>
        <w:spacing w:line="240" w:lineRule="auto"/>
        <w:ind w:left="540" w:right="-29" w:hanging="540"/>
        <w:rPr>
          <w:rFonts w:eastAsia="Calibri"/>
          <w:szCs w:val="22"/>
          <w:lang w:val="lt-LT"/>
        </w:rPr>
      </w:pPr>
      <w:r w:rsidRPr="00683ADB">
        <w:rPr>
          <w:rFonts w:eastAsia="Calibri"/>
          <w:szCs w:val="22"/>
          <w:lang w:val="lt-LT"/>
        </w:rPr>
        <w:t>Pakuotės turinys ir kita informacija</w:t>
      </w:r>
    </w:p>
    <w:p w14:paraId="4223CE77" w14:textId="77777777" w:rsidR="0050453A" w:rsidRPr="00683ADB" w:rsidRDefault="0050453A" w:rsidP="00A12BFE">
      <w:pPr>
        <w:tabs>
          <w:tab w:val="clear" w:pos="567"/>
        </w:tabs>
        <w:spacing w:line="240" w:lineRule="auto"/>
        <w:rPr>
          <w:rFonts w:eastAsia="Calibri"/>
          <w:szCs w:val="22"/>
          <w:lang w:val="lt-LT"/>
        </w:rPr>
      </w:pPr>
    </w:p>
    <w:p w14:paraId="72B47DCC" w14:textId="77777777" w:rsidR="0050453A" w:rsidRPr="00683ADB" w:rsidRDefault="0050453A" w:rsidP="00A12BFE">
      <w:pPr>
        <w:tabs>
          <w:tab w:val="clear" w:pos="567"/>
        </w:tabs>
        <w:spacing w:line="240" w:lineRule="auto"/>
        <w:rPr>
          <w:rFonts w:eastAsia="Calibri"/>
          <w:szCs w:val="22"/>
          <w:lang w:val="lt-LT"/>
        </w:rPr>
      </w:pPr>
    </w:p>
    <w:p w14:paraId="114B01C2" w14:textId="77777777" w:rsidR="0050453A" w:rsidRPr="00683ADB" w:rsidRDefault="0050453A" w:rsidP="00460710">
      <w:pPr>
        <w:tabs>
          <w:tab w:val="clear" w:pos="567"/>
        </w:tabs>
        <w:spacing w:line="240" w:lineRule="auto"/>
        <w:ind w:left="567" w:hanging="567"/>
        <w:rPr>
          <w:rFonts w:eastAsia="Calibri"/>
          <w:szCs w:val="22"/>
          <w:lang w:val="lt-LT"/>
        </w:rPr>
      </w:pPr>
      <w:r w:rsidRPr="00683ADB">
        <w:rPr>
          <w:rFonts w:eastAsia="SimSun"/>
          <w:b/>
          <w:szCs w:val="22"/>
          <w:lang w:val="lt-LT"/>
        </w:rPr>
        <w:t>1.</w:t>
      </w:r>
      <w:r w:rsidRPr="00683ADB">
        <w:rPr>
          <w:rFonts w:eastAsia="SimSun"/>
          <w:b/>
          <w:szCs w:val="22"/>
          <w:lang w:val="lt-LT"/>
        </w:rPr>
        <w:tab/>
      </w:r>
      <w:r w:rsidRPr="00683ADB">
        <w:rPr>
          <w:rFonts w:eastAsia="Calibri"/>
          <w:b/>
          <w:szCs w:val="22"/>
          <w:lang w:val="lt-LT"/>
        </w:rPr>
        <w:t xml:space="preserve">Kas yra </w:t>
      </w:r>
      <w:proofErr w:type="spellStart"/>
      <w:r w:rsidR="007B7253" w:rsidRPr="00683ADB">
        <w:rPr>
          <w:rFonts w:eastAsia="Calibri"/>
          <w:b/>
          <w:szCs w:val="22"/>
          <w:lang w:val="lt-LT"/>
        </w:rPr>
        <w:t>Meliterix</w:t>
      </w:r>
      <w:proofErr w:type="spellEnd"/>
      <w:r w:rsidRPr="00683ADB">
        <w:rPr>
          <w:rFonts w:eastAsia="Calibri"/>
          <w:b/>
          <w:szCs w:val="22"/>
          <w:lang w:val="lt-LT"/>
        </w:rPr>
        <w:t xml:space="preserve"> ir kam jis vartojamas</w:t>
      </w:r>
    </w:p>
    <w:p w14:paraId="058F32B1" w14:textId="77777777" w:rsidR="0050453A" w:rsidRPr="00683ADB" w:rsidRDefault="0050453A" w:rsidP="00A12BFE">
      <w:pPr>
        <w:tabs>
          <w:tab w:val="clear" w:pos="567"/>
        </w:tabs>
        <w:spacing w:line="240" w:lineRule="auto"/>
        <w:rPr>
          <w:rFonts w:eastAsia="Calibri"/>
          <w:b/>
          <w:szCs w:val="22"/>
          <w:lang w:val="lt-LT"/>
        </w:rPr>
      </w:pPr>
    </w:p>
    <w:p w14:paraId="61986127" w14:textId="77777777" w:rsidR="0050453A" w:rsidRPr="00683ADB" w:rsidRDefault="0050453A" w:rsidP="00A12BFE">
      <w:pPr>
        <w:tabs>
          <w:tab w:val="clear" w:pos="567"/>
        </w:tabs>
        <w:spacing w:line="240" w:lineRule="auto"/>
        <w:rPr>
          <w:rFonts w:eastAsia="Calibri"/>
          <w:szCs w:val="22"/>
          <w:lang w:val="lt-LT"/>
        </w:rPr>
      </w:pPr>
      <w:r w:rsidRPr="00683ADB">
        <w:rPr>
          <w:rFonts w:eastAsia="Calibri"/>
          <w:b/>
          <w:szCs w:val="22"/>
          <w:lang w:val="lt-LT"/>
        </w:rPr>
        <w:t>Kas</w:t>
      </w:r>
      <w:r w:rsidRPr="00683ADB">
        <w:rPr>
          <w:rFonts w:eastAsia="Calibri"/>
          <w:szCs w:val="22"/>
          <w:lang w:val="lt-LT"/>
        </w:rPr>
        <w:t xml:space="preserve"> </w:t>
      </w:r>
      <w:r w:rsidRPr="00683ADB">
        <w:rPr>
          <w:rFonts w:eastAsia="Calibri"/>
          <w:b/>
          <w:szCs w:val="22"/>
          <w:lang w:val="lt-LT"/>
        </w:rPr>
        <w:t xml:space="preserve">yra </w:t>
      </w:r>
      <w:proofErr w:type="spellStart"/>
      <w:r w:rsidR="007B7253" w:rsidRPr="00683ADB">
        <w:rPr>
          <w:rFonts w:eastAsia="Calibri"/>
          <w:b/>
          <w:szCs w:val="22"/>
          <w:lang w:val="lt-LT"/>
        </w:rPr>
        <w:t>Meliterix</w:t>
      </w:r>
      <w:proofErr w:type="spellEnd"/>
    </w:p>
    <w:p w14:paraId="2DD3FF7E" w14:textId="77777777" w:rsidR="0050453A" w:rsidRPr="00683ADB" w:rsidRDefault="007B7253" w:rsidP="00A12BFE">
      <w:pPr>
        <w:tabs>
          <w:tab w:val="clear" w:pos="567"/>
        </w:tabs>
        <w:spacing w:line="240" w:lineRule="auto"/>
        <w:rPr>
          <w:rFonts w:eastAsia="Calibri"/>
          <w:szCs w:val="22"/>
          <w:lang w:val="lt-LT"/>
        </w:rPr>
      </w:pPr>
      <w:proofErr w:type="spellStart"/>
      <w:r w:rsidRPr="00683ADB">
        <w:rPr>
          <w:rFonts w:eastAsia="Calibri"/>
          <w:szCs w:val="22"/>
          <w:lang w:val="lt-LT"/>
        </w:rPr>
        <w:t>Meliterix</w:t>
      </w:r>
      <w:proofErr w:type="spellEnd"/>
      <w:r w:rsidR="0050453A" w:rsidRPr="00683ADB">
        <w:rPr>
          <w:rFonts w:eastAsia="Calibri"/>
          <w:szCs w:val="22"/>
          <w:lang w:val="lt-LT"/>
        </w:rPr>
        <w:t xml:space="preserve"> sudėtyje yra veikliosios medžiagos </w:t>
      </w:r>
      <w:proofErr w:type="spellStart"/>
      <w:r w:rsidR="0050453A" w:rsidRPr="00683ADB">
        <w:rPr>
          <w:rFonts w:eastAsia="Calibri"/>
          <w:szCs w:val="22"/>
          <w:lang w:val="lt-LT"/>
        </w:rPr>
        <w:t>teriflunomido</w:t>
      </w:r>
      <w:proofErr w:type="spellEnd"/>
      <w:r w:rsidR="0050453A" w:rsidRPr="00683ADB">
        <w:rPr>
          <w:rFonts w:eastAsia="Calibri"/>
          <w:szCs w:val="22"/>
          <w:lang w:val="lt-LT"/>
        </w:rPr>
        <w:t xml:space="preserve">, </w:t>
      </w:r>
      <w:r w:rsidR="00460710">
        <w:rPr>
          <w:rFonts w:eastAsia="Calibri"/>
          <w:szCs w:val="22"/>
          <w:lang w:val="lt-LT"/>
        </w:rPr>
        <w:t xml:space="preserve">kuris yra </w:t>
      </w:r>
      <w:r w:rsidR="0050453A" w:rsidRPr="00683ADB">
        <w:rPr>
          <w:rFonts w:eastAsia="Calibri"/>
          <w:szCs w:val="22"/>
          <w:lang w:val="lt-LT"/>
        </w:rPr>
        <w:t>imu</w:t>
      </w:r>
      <w:r w:rsidR="00460710">
        <w:rPr>
          <w:rFonts w:eastAsia="Calibri"/>
          <w:szCs w:val="22"/>
          <w:lang w:val="lt-LT"/>
        </w:rPr>
        <w:t>ninę sistemą moduliuojanti medžiaga ir</w:t>
      </w:r>
      <w:r w:rsidR="0050453A" w:rsidRPr="00683ADB">
        <w:rPr>
          <w:rFonts w:eastAsia="Calibri"/>
          <w:szCs w:val="22"/>
          <w:lang w:val="lt-LT"/>
        </w:rPr>
        <w:t xml:space="preserve"> imuninę sistemą </w:t>
      </w:r>
      <w:r w:rsidR="00460710">
        <w:rPr>
          <w:rFonts w:eastAsia="Calibri"/>
          <w:szCs w:val="22"/>
          <w:lang w:val="lt-LT"/>
        </w:rPr>
        <w:t>paveikia</w:t>
      </w:r>
      <w:r w:rsidR="0050453A" w:rsidRPr="00683ADB">
        <w:rPr>
          <w:rFonts w:eastAsia="Calibri"/>
          <w:szCs w:val="22"/>
          <w:lang w:val="lt-LT"/>
        </w:rPr>
        <w:t xml:space="preserve"> taip, kad </w:t>
      </w:r>
      <w:r w:rsidR="00460710">
        <w:rPr>
          <w:rFonts w:eastAsia="Calibri"/>
          <w:szCs w:val="22"/>
          <w:lang w:val="lt-LT"/>
        </w:rPr>
        <w:t>būtų apribotos atakos prieš nervų sistemą</w:t>
      </w:r>
      <w:r w:rsidR="0050453A" w:rsidRPr="00683ADB">
        <w:rPr>
          <w:rFonts w:eastAsia="Calibri"/>
          <w:szCs w:val="22"/>
          <w:lang w:val="lt-LT"/>
        </w:rPr>
        <w:t>.</w:t>
      </w:r>
    </w:p>
    <w:p w14:paraId="38FD54F3" w14:textId="77777777" w:rsidR="0050453A" w:rsidRPr="00683ADB" w:rsidRDefault="0050453A" w:rsidP="00A12BFE">
      <w:pPr>
        <w:tabs>
          <w:tab w:val="clear" w:pos="567"/>
        </w:tabs>
        <w:spacing w:line="240" w:lineRule="auto"/>
        <w:rPr>
          <w:rFonts w:eastAsia="Calibri"/>
          <w:b/>
          <w:szCs w:val="22"/>
          <w:lang w:val="lt-LT"/>
        </w:rPr>
      </w:pPr>
    </w:p>
    <w:p w14:paraId="69B0AF63" w14:textId="77777777" w:rsidR="0050453A" w:rsidRPr="00683ADB" w:rsidRDefault="0050453A" w:rsidP="00A12BFE">
      <w:pPr>
        <w:tabs>
          <w:tab w:val="clear" w:pos="567"/>
        </w:tabs>
        <w:spacing w:line="240" w:lineRule="auto"/>
        <w:rPr>
          <w:rFonts w:eastAsia="Calibri"/>
          <w:b/>
          <w:szCs w:val="22"/>
          <w:lang w:val="lt-LT"/>
        </w:rPr>
      </w:pPr>
      <w:r w:rsidRPr="00683ADB">
        <w:rPr>
          <w:rFonts w:eastAsia="Calibri"/>
          <w:b/>
          <w:szCs w:val="22"/>
          <w:lang w:val="lt-LT"/>
        </w:rPr>
        <w:t xml:space="preserve">Kam </w:t>
      </w:r>
      <w:proofErr w:type="spellStart"/>
      <w:r w:rsidR="007B7253" w:rsidRPr="00683ADB">
        <w:rPr>
          <w:rFonts w:eastAsia="Calibri"/>
          <w:b/>
          <w:szCs w:val="22"/>
          <w:lang w:val="lt-LT"/>
        </w:rPr>
        <w:t>Meliterix</w:t>
      </w:r>
      <w:proofErr w:type="spellEnd"/>
      <w:r w:rsidR="00460710">
        <w:rPr>
          <w:rFonts w:eastAsia="Calibri"/>
          <w:b/>
          <w:szCs w:val="22"/>
          <w:lang w:val="lt-LT"/>
        </w:rPr>
        <w:t xml:space="preserve"> vartojamas</w:t>
      </w:r>
    </w:p>
    <w:p w14:paraId="3A45634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Šis vaistas vartojamas gydyti suaugusius pacientus ir vaikus bei paauglius (vyresnius kaip 10</w:t>
      </w:r>
      <w:r w:rsidR="00460710">
        <w:rPr>
          <w:rFonts w:eastAsia="Calibri"/>
          <w:szCs w:val="22"/>
          <w:lang w:val="lt-LT"/>
        </w:rPr>
        <w:t> </w:t>
      </w:r>
      <w:r w:rsidRPr="00683ADB">
        <w:rPr>
          <w:rFonts w:eastAsia="Calibri"/>
          <w:szCs w:val="22"/>
          <w:lang w:val="lt-LT"/>
        </w:rPr>
        <w:t xml:space="preserve">metų), sergančius </w:t>
      </w:r>
      <w:proofErr w:type="spellStart"/>
      <w:r w:rsidRPr="00683ADB">
        <w:rPr>
          <w:rFonts w:eastAsia="Calibri"/>
          <w:szCs w:val="22"/>
          <w:lang w:val="lt-LT"/>
        </w:rPr>
        <w:t>recidyvuojančia</w:t>
      </w:r>
      <w:proofErr w:type="spellEnd"/>
      <w:r w:rsidRPr="00683ADB">
        <w:rPr>
          <w:rFonts w:eastAsia="Calibri"/>
          <w:szCs w:val="22"/>
          <w:lang w:val="lt-LT"/>
        </w:rPr>
        <w:t xml:space="preserve"> </w:t>
      </w:r>
      <w:proofErr w:type="spellStart"/>
      <w:r w:rsidRPr="00683ADB">
        <w:rPr>
          <w:rFonts w:eastAsia="Calibri"/>
          <w:szCs w:val="22"/>
          <w:lang w:val="lt-LT"/>
        </w:rPr>
        <w:t>remituojančia</w:t>
      </w:r>
      <w:proofErr w:type="spellEnd"/>
      <w:r w:rsidRPr="00683ADB">
        <w:rPr>
          <w:rFonts w:eastAsia="Calibri"/>
          <w:szCs w:val="22"/>
          <w:lang w:val="lt-LT"/>
        </w:rPr>
        <w:t xml:space="preserve"> išsėtine skleroze (IS).</w:t>
      </w:r>
    </w:p>
    <w:p w14:paraId="12FD5283" w14:textId="77777777" w:rsidR="0050453A" w:rsidRPr="00683ADB" w:rsidRDefault="0050453A" w:rsidP="00A12BFE">
      <w:pPr>
        <w:tabs>
          <w:tab w:val="clear" w:pos="567"/>
        </w:tabs>
        <w:spacing w:line="240" w:lineRule="auto"/>
        <w:rPr>
          <w:rFonts w:eastAsia="Calibri"/>
          <w:szCs w:val="22"/>
          <w:lang w:val="lt-LT"/>
        </w:rPr>
      </w:pPr>
    </w:p>
    <w:p w14:paraId="1B533147"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Kas yra išsėtinė sklerozė (IS)</w:t>
      </w:r>
    </w:p>
    <w:p w14:paraId="6196216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IS yra ilgalaikė liga, paveikianti centrinę nervų sistemą (CNS). CNS sudaro galvos ir nugaros smegenys. Sergant išsėtine skleroze, uždegimas pažeidžia apsauginį CNS nervų dangalą (vadinamą mielinu). Toks mielino nykimas vadinamas </w:t>
      </w:r>
      <w:proofErr w:type="spellStart"/>
      <w:r w:rsidRPr="00683ADB">
        <w:rPr>
          <w:rFonts w:eastAsia="Calibri"/>
          <w:szCs w:val="22"/>
          <w:lang w:val="lt-LT"/>
        </w:rPr>
        <w:t>demielinizacija</w:t>
      </w:r>
      <w:proofErr w:type="spellEnd"/>
      <w:r w:rsidRPr="00683ADB">
        <w:rPr>
          <w:rFonts w:eastAsia="Calibri"/>
          <w:szCs w:val="22"/>
          <w:lang w:val="lt-LT"/>
        </w:rPr>
        <w:t>. Tai stabdo tinkamą nervų veiklą.</w:t>
      </w:r>
    </w:p>
    <w:p w14:paraId="578D01A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785403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Žmonės, sergantys </w:t>
      </w:r>
      <w:proofErr w:type="spellStart"/>
      <w:r w:rsidRPr="00683ADB">
        <w:rPr>
          <w:rFonts w:eastAsia="Calibri"/>
          <w:szCs w:val="22"/>
          <w:lang w:val="lt-LT"/>
        </w:rPr>
        <w:t>recidyvuojančia</w:t>
      </w:r>
      <w:proofErr w:type="spellEnd"/>
      <w:r w:rsidRPr="00683ADB">
        <w:rPr>
          <w:rFonts w:eastAsia="Calibri"/>
          <w:szCs w:val="22"/>
          <w:lang w:val="lt-LT"/>
        </w:rPr>
        <w:t xml:space="preserve"> išsėtinės sklerozės forma, patiria pasikartojančius fizinių simptomų priepuolius (atkryčius), kuriuos sukelia netinkama jų nervų veikla. Kiekvieno paciento simptomai gali būti skirtingi, bet paprastai būna:</w:t>
      </w:r>
    </w:p>
    <w:p w14:paraId="2DFCF13E"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sunku vaikščioti;</w:t>
      </w:r>
    </w:p>
    <w:p w14:paraId="5BBFB602"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regėjimo problemų;</w:t>
      </w:r>
    </w:p>
    <w:p w14:paraId="64B64670"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pusiausvyros problemų.</w:t>
      </w:r>
    </w:p>
    <w:p w14:paraId="3FB91D1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B9EC6F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Simptomai po atkryčio gali visiškai išnykti, tačiau laikui bėgant, kai kurios problemos tarp atkryčių gali išlikti. Tai gali sukelti fizinę negalią, galinčią trukdyti kasdieninei veiklai.</w:t>
      </w:r>
    </w:p>
    <w:p w14:paraId="5544AF8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70DA84D"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Kaip </w:t>
      </w:r>
      <w:proofErr w:type="spellStart"/>
      <w:r w:rsidR="007B7253" w:rsidRPr="00683ADB">
        <w:rPr>
          <w:rFonts w:eastAsia="Calibri"/>
          <w:b/>
          <w:bCs/>
          <w:szCs w:val="22"/>
          <w:lang w:val="lt-LT"/>
        </w:rPr>
        <w:t>Meliterix</w:t>
      </w:r>
      <w:proofErr w:type="spellEnd"/>
      <w:r w:rsidRPr="00683ADB">
        <w:rPr>
          <w:rFonts w:eastAsia="Calibri"/>
          <w:b/>
          <w:bCs/>
          <w:szCs w:val="22"/>
          <w:lang w:val="lt-LT"/>
        </w:rPr>
        <w:t xml:space="preserve"> veikia</w:t>
      </w:r>
    </w:p>
    <w:p w14:paraId="71FE73E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Šis vaistas padeda apsisaugoti nuo imuninės sistemos atakų prieš centrinę nervų sistemą, kadangi ribojamas tam tikrų baltųjų kraujo ląstelių (limfocitų) kiekio didėjimas. Tai apriboja uždegimą, kuris sukelia nervų pažeidimą sergant IS.</w:t>
      </w:r>
    </w:p>
    <w:p w14:paraId="49B14E44" w14:textId="77777777" w:rsidR="0050453A" w:rsidRPr="00683ADB" w:rsidRDefault="0050453A" w:rsidP="00A12BFE">
      <w:pPr>
        <w:tabs>
          <w:tab w:val="clear" w:pos="567"/>
        </w:tabs>
        <w:spacing w:line="240" w:lineRule="auto"/>
        <w:rPr>
          <w:rFonts w:eastAsia="Calibri"/>
          <w:szCs w:val="22"/>
          <w:lang w:val="lt-LT"/>
        </w:rPr>
      </w:pPr>
    </w:p>
    <w:p w14:paraId="32146F87" w14:textId="77777777" w:rsidR="0050453A" w:rsidRPr="00683ADB" w:rsidRDefault="0050453A" w:rsidP="00A12BFE">
      <w:pPr>
        <w:tabs>
          <w:tab w:val="clear" w:pos="567"/>
        </w:tabs>
        <w:spacing w:line="240" w:lineRule="auto"/>
        <w:rPr>
          <w:rFonts w:eastAsia="Calibri"/>
          <w:szCs w:val="22"/>
          <w:lang w:val="lt-LT"/>
        </w:rPr>
      </w:pPr>
    </w:p>
    <w:p w14:paraId="55076C4D" w14:textId="77777777" w:rsidR="0050453A" w:rsidRPr="00683ADB" w:rsidRDefault="0050453A" w:rsidP="00A12BFE">
      <w:pPr>
        <w:keepNext/>
        <w:spacing w:line="240" w:lineRule="auto"/>
        <w:jc w:val="both"/>
        <w:outlineLvl w:val="1"/>
        <w:rPr>
          <w:b/>
          <w:szCs w:val="22"/>
          <w:lang w:val="lt-LT"/>
        </w:rPr>
      </w:pPr>
      <w:bookmarkStart w:id="0" w:name="_Toc129243265"/>
      <w:bookmarkStart w:id="1" w:name="_Toc129243140"/>
      <w:r w:rsidRPr="00683ADB">
        <w:rPr>
          <w:b/>
          <w:szCs w:val="22"/>
          <w:lang w:val="lt-LT"/>
        </w:rPr>
        <w:t>2.</w:t>
      </w:r>
      <w:r w:rsidRPr="00683ADB">
        <w:rPr>
          <w:b/>
          <w:szCs w:val="22"/>
          <w:lang w:val="lt-LT"/>
        </w:rPr>
        <w:tab/>
      </w:r>
      <w:bookmarkEnd w:id="0"/>
      <w:bookmarkEnd w:id="1"/>
      <w:r w:rsidRPr="00683ADB">
        <w:rPr>
          <w:b/>
          <w:szCs w:val="22"/>
          <w:lang w:val="lt-LT"/>
        </w:rPr>
        <w:t xml:space="preserve">Kas žinotina prieš vartojant </w:t>
      </w:r>
      <w:proofErr w:type="spellStart"/>
      <w:r w:rsidR="007B7253" w:rsidRPr="00683ADB">
        <w:rPr>
          <w:b/>
          <w:szCs w:val="22"/>
          <w:lang w:val="lt-LT"/>
        </w:rPr>
        <w:t>Meliterix</w:t>
      </w:r>
      <w:proofErr w:type="spellEnd"/>
    </w:p>
    <w:p w14:paraId="18D2B325" w14:textId="77777777" w:rsidR="0050453A" w:rsidRPr="00683ADB" w:rsidRDefault="0050453A" w:rsidP="00A12BFE">
      <w:pPr>
        <w:tabs>
          <w:tab w:val="clear" w:pos="567"/>
          <w:tab w:val="left" w:pos="1560"/>
        </w:tabs>
        <w:spacing w:line="240" w:lineRule="auto"/>
        <w:jc w:val="both"/>
        <w:rPr>
          <w:rFonts w:eastAsia="Calibri"/>
          <w:szCs w:val="22"/>
          <w:lang w:val="lt-LT"/>
        </w:rPr>
      </w:pPr>
    </w:p>
    <w:p w14:paraId="662F5EDE" w14:textId="77777777" w:rsidR="0050453A" w:rsidRPr="00683ADB" w:rsidRDefault="007B7253" w:rsidP="00A12BFE">
      <w:pPr>
        <w:tabs>
          <w:tab w:val="clear" w:pos="567"/>
        </w:tabs>
        <w:autoSpaceDE w:val="0"/>
        <w:autoSpaceDN w:val="0"/>
        <w:adjustRightInd w:val="0"/>
        <w:spacing w:line="240" w:lineRule="auto"/>
        <w:rPr>
          <w:rFonts w:eastAsia="Calibri"/>
          <w:b/>
          <w:bCs/>
          <w:szCs w:val="22"/>
          <w:lang w:val="lt-LT"/>
        </w:rPr>
      </w:pPr>
      <w:proofErr w:type="spellStart"/>
      <w:r w:rsidRPr="00683ADB">
        <w:rPr>
          <w:rFonts w:eastAsia="Calibri"/>
          <w:b/>
          <w:bCs/>
          <w:szCs w:val="22"/>
          <w:lang w:val="lt-LT"/>
        </w:rPr>
        <w:lastRenderedPageBreak/>
        <w:t>Meliterix</w:t>
      </w:r>
      <w:proofErr w:type="spellEnd"/>
      <w:r w:rsidR="0050453A" w:rsidRPr="00683ADB">
        <w:rPr>
          <w:rFonts w:eastAsia="Calibri"/>
          <w:b/>
          <w:bCs/>
          <w:szCs w:val="22"/>
          <w:lang w:val="lt-LT"/>
        </w:rPr>
        <w:t xml:space="preserve"> vartoti draudžiama:</w:t>
      </w:r>
    </w:p>
    <w:p w14:paraId="42574EFA"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yra alergija </w:t>
      </w:r>
      <w:proofErr w:type="spellStart"/>
      <w:r w:rsidRPr="00683ADB">
        <w:rPr>
          <w:rFonts w:eastAsia="Calibri"/>
          <w:szCs w:val="22"/>
          <w:lang w:val="lt-LT"/>
        </w:rPr>
        <w:t>teriflunomidui</w:t>
      </w:r>
      <w:proofErr w:type="spellEnd"/>
      <w:r w:rsidRPr="00683ADB">
        <w:rPr>
          <w:rFonts w:eastAsia="Calibri"/>
          <w:szCs w:val="22"/>
          <w:lang w:val="lt-LT"/>
        </w:rPr>
        <w:t xml:space="preserve"> arba bet kuriai pagalbinei šio vaisto medžiagai (jos išvardytos 6</w:t>
      </w:r>
      <w:r w:rsidR="000C6F34">
        <w:rPr>
          <w:rFonts w:eastAsia="Calibri"/>
          <w:szCs w:val="22"/>
          <w:lang w:val="lt-LT"/>
        </w:rPr>
        <w:t> </w:t>
      </w:r>
      <w:r w:rsidRPr="00683ADB">
        <w:rPr>
          <w:rFonts w:eastAsia="Calibri"/>
          <w:szCs w:val="22"/>
          <w:lang w:val="lt-LT"/>
        </w:rPr>
        <w:t>skyriuje);</w:t>
      </w:r>
    </w:p>
    <w:p w14:paraId="2A7DAEFA"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po </w:t>
      </w:r>
      <w:proofErr w:type="spellStart"/>
      <w:r w:rsidRPr="00683ADB">
        <w:rPr>
          <w:rFonts w:eastAsia="Calibri"/>
          <w:szCs w:val="22"/>
          <w:lang w:val="lt-LT"/>
        </w:rPr>
        <w:t>teriflunomido</w:t>
      </w:r>
      <w:proofErr w:type="spellEnd"/>
      <w:r w:rsidRPr="00683ADB">
        <w:rPr>
          <w:rFonts w:eastAsia="Calibri"/>
          <w:szCs w:val="22"/>
          <w:lang w:val="lt-LT"/>
        </w:rPr>
        <w:t xml:space="preserve"> ar </w:t>
      </w:r>
      <w:proofErr w:type="spellStart"/>
      <w:r w:rsidRPr="00683ADB">
        <w:rPr>
          <w:rFonts w:eastAsia="Calibri"/>
          <w:szCs w:val="22"/>
          <w:lang w:val="lt-LT"/>
        </w:rPr>
        <w:t>leflunomido</w:t>
      </w:r>
      <w:proofErr w:type="spellEnd"/>
      <w:r w:rsidRPr="00683ADB">
        <w:rPr>
          <w:rFonts w:eastAsia="Calibri"/>
          <w:szCs w:val="22"/>
          <w:lang w:val="lt-LT"/>
        </w:rPr>
        <w:t xml:space="preserve"> pavartojimo buvo pasireiškęs sunkus odos išbėrimas ar odos lupimasis, pūslių susidarymas ir (arba) buvo atsiradę burnos opų;</w:t>
      </w:r>
    </w:p>
    <w:p w14:paraId="32AE84B6" w14:textId="77777777" w:rsidR="0050453A" w:rsidRPr="00683ADB" w:rsidRDefault="004B7BF5"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Pr>
          <w:rFonts w:eastAsia="Calibri"/>
          <w:szCs w:val="22"/>
          <w:lang w:val="lt-LT"/>
        </w:rPr>
        <w:t xml:space="preserve">yra </w:t>
      </w:r>
      <w:r w:rsidRPr="00683ADB">
        <w:rPr>
          <w:rFonts w:eastAsia="Calibri"/>
          <w:szCs w:val="22"/>
          <w:lang w:val="lt-LT"/>
        </w:rPr>
        <w:t xml:space="preserve">sutrikusi </w:t>
      </w:r>
      <w:r w:rsidR="0050453A" w:rsidRPr="00683ADB">
        <w:rPr>
          <w:rFonts w:eastAsia="Calibri"/>
          <w:szCs w:val="22"/>
          <w:lang w:val="lt-LT"/>
        </w:rPr>
        <w:t>kepenų funkcija;</w:t>
      </w:r>
    </w:p>
    <w:p w14:paraId="6C26166D" w14:textId="77777777" w:rsidR="0050453A" w:rsidRPr="00683ADB" w:rsidRDefault="004B7BF5"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esate nėščia, manote, kad galbūt esate nėščia arba žindote kūdikį</w:t>
      </w:r>
      <w:r>
        <w:rPr>
          <w:rFonts w:eastAsia="Calibri"/>
          <w:szCs w:val="22"/>
          <w:lang w:val="lt-LT"/>
        </w:rPr>
        <w:t xml:space="preserve"> (žr. poskyrį „Nėštumas ir žindymo laikotarpis“)</w:t>
      </w:r>
      <w:r w:rsidR="0050453A" w:rsidRPr="00683ADB">
        <w:rPr>
          <w:rFonts w:eastAsia="Calibri"/>
          <w:szCs w:val="22"/>
          <w:lang w:val="lt-LT"/>
        </w:rPr>
        <w:t>;</w:t>
      </w:r>
    </w:p>
    <w:p w14:paraId="0C374B69" w14:textId="77777777" w:rsidR="0050453A" w:rsidRPr="00683ADB" w:rsidRDefault="004B7BF5"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Pr>
          <w:rFonts w:eastAsia="Calibri"/>
          <w:szCs w:val="22"/>
          <w:lang w:val="lt-LT"/>
        </w:rPr>
        <w:t>yra sunkių</w:t>
      </w:r>
      <w:r w:rsidR="0050453A" w:rsidRPr="00683ADB">
        <w:rPr>
          <w:rFonts w:eastAsia="Calibri"/>
          <w:szCs w:val="22"/>
          <w:lang w:val="lt-LT"/>
        </w:rPr>
        <w:t xml:space="preserve"> imunin</w:t>
      </w:r>
      <w:r>
        <w:rPr>
          <w:rFonts w:eastAsia="Calibri"/>
          <w:szCs w:val="22"/>
          <w:lang w:val="lt-LT"/>
        </w:rPr>
        <w:t>ės</w:t>
      </w:r>
      <w:r w:rsidR="0050453A" w:rsidRPr="00683ADB">
        <w:rPr>
          <w:rFonts w:eastAsia="Calibri"/>
          <w:szCs w:val="22"/>
          <w:lang w:val="lt-LT"/>
        </w:rPr>
        <w:t xml:space="preserve"> sistem</w:t>
      </w:r>
      <w:r>
        <w:rPr>
          <w:rFonts w:eastAsia="Calibri"/>
          <w:szCs w:val="22"/>
          <w:lang w:val="lt-LT"/>
        </w:rPr>
        <w:t>os sutrikimų</w:t>
      </w:r>
      <w:r w:rsidR="0050453A" w:rsidRPr="00683ADB">
        <w:rPr>
          <w:rFonts w:eastAsia="Calibri"/>
          <w:szCs w:val="22"/>
          <w:lang w:val="lt-LT"/>
        </w:rPr>
        <w:t>, pvz., įgyt</w:t>
      </w:r>
      <w:r>
        <w:rPr>
          <w:rFonts w:eastAsia="Calibri"/>
          <w:szCs w:val="22"/>
          <w:lang w:val="lt-LT"/>
        </w:rPr>
        <w:t>as</w:t>
      </w:r>
      <w:r w:rsidR="0050453A" w:rsidRPr="00683ADB">
        <w:rPr>
          <w:rFonts w:eastAsia="Calibri"/>
          <w:szCs w:val="22"/>
          <w:lang w:val="lt-LT"/>
        </w:rPr>
        <w:t xml:space="preserve"> (</w:t>
      </w:r>
      <w:proofErr w:type="spellStart"/>
      <w:r w:rsidR="0050453A" w:rsidRPr="00683ADB">
        <w:rPr>
          <w:rFonts w:eastAsia="Calibri"/>
          <w:szCs w:val="22"/>
          <w:lang w:val="lt-LT"/>
        </w:rPr>
        <w:t>akvizitin</w:t>
      </w:r>
      <w:r>
        <w:rPr>
          <w:rFonts w:eastAsia="Calibri"/>
          <w:szCs w:val="22"/>
          <w:lang w:val="lt-LT"/>
        </w:rPr>
        <w:t>is</w:t>
      </w:r>
      <w:proofErr w:type="spellEnd"/>
      <w:r w:rsidR="0050453A" w:rsidRPr="00683ADB">
        <w:rPr>
          <w:rFonts w:eastAsia="Calibri"/>
          <w:szCs w:val="22"/>
          <w:lang w:val="lt-LT"/>
        </w:rPr>
        <w:t>) imunodeficito sindrom</w:t>
      </w:r>
      <w:r>
        <w:rPr>
          <w:rFonts w:eastAsia="Calibri"/>
          <w:szCs w:val="22"/>
          <w:lang w:val="lt-LT"/>
        </w:rPr>
        <w:t>as</w:t>
      </w:r>
      <w:r w:rsidR="0050453A" w:rsidRPr="00683ADB">
        <w:rPr>
          <w:rFonts w:eastAsia="Calibri"/>
          <w:szCs w:val="22"/>
          <w:lang w:val="lt-LT"/>
        </w:rPr>
        <w:t xml:space="preserve"> (AIDS);</w:t>
      </w:r>
    </w:p>
    <w:p w14:paraId="4054BFB4" w14:textId="77777777" w:rsidR="0050453A" w:rsidRPr="00683ADB" w:rsidRDefault="004B7BF5"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Pr>
          <w:rFonts w:eastAsia="Calibri"/>
          <w:szCs w:val="22"/>
          <w:lang w:val="lt-LT"/>
        </w:rPr>
        <w:t>yra sunkių</w:t>
      </w:r>
      <w:r w:rsidRPr="00683ADB">
        <w:rPr>
          <w:rFonts w:eastAsia="Calibri"/>
          <w:szCs w:val="22"/>
          <w:lang w:val="lt-LT"/>
        </w:rPr>
        <w:t xml:space="preserve"> </w:t>
      </w:r>
      <w:r w:rsidR="0050453A" w:rsidRPr="00683ADB">
        <w:rPr>
          <w:rFonts w:eastAsia="Calibri"/>
          <w:szCs w:val="22"/>
          <w:lang w:val="lt-LT"/>
        </w:rPr>
        <w:t xml:space="preserve">kaulų čiulpų </w:t>
      </w:r>
      <w:r>
        <w:rPr>
          <w:rFonts w:eastAsia="Calibri"/>
          <w:szCs w:val="22"/>
          <w:lang w:val="lt-LT"/>
        </w:rPr>
        <w:t xml:space="preserve">sutrikimų </w:t>
      </w:r>
      <w:r w:rsidR="0050453A" w:rsidRPr="00683ADB">
        <w:rPr>
          <w:rFonts w:eastAsia="Calibri"/>
          <w:szCs w:val="22"/>
          <w:lang w:val="lt-LT"/>
        </w:rPr>
        <w:t xml:space="preserve">arba </w:t>
      </w:r>
      <w:r w:rsidRPr="00683ADB">
        <w:rPr>
          <w:rFonts w:eastAsia="Calibri"/>
          <w:szCs w:val="22"/>
          <w:lang w:val="lt-LT"/>
        </w:rPr>
        <w:t>jei</w:t>
      </w:r>
      <w:r>
        <w:rPr>
          <w:rFonts w:eastAsia="Calibri"/>
          <w:szCs w:val="22"/>
          <w:lang w:val="lt-LT"/>
        </w:rPr>
        <w:t>gu</w:t>
      </w:r>
      <w:r w:rsidRPr="00683ADB">
        <w:rPr>
          <w:rFonts w:eastAsia="Calibri"/>
          <w:szCs w:val="22"/>
          <w:lang w:val="lt-LT"/>
        </w:rPr>
        <w:t xml:space="preserve"> </w:t>
      </w:r>
      <w:r w:rsidR="0050453A" w:rsidRPr="00683ADB">
        <w:rPr>
          <w:rFonts w:eastAsia="Calibri"/>
          <w:szCs w:val="22"/>
          <w:lang w:val="lt-LT"/>
        </w:rPr>
        <w:t xml:space="preserve">yra mažas </w:t>
      </w:r>
      <w:r>
        <w:rPr>
          <w:rFonts w:eastAsia="Calibri"/>
          <w:szCs w:val="22"/>
          <w:lang w:val="lt-LT"/>
        </w:rPr>
        <w:t>raudonųjų</w:t>
      </w:r>
      <w:r w:rsidR="0050453A" w:rsidRPr="00683ADB">
        <w:rPr>
          <w:rFonts w:eastAsia="Calibri"/>
          <w:szCs w:val="22"/>
          <w:lang w:val="lt-LT"/>
        </w:rPr>
        <w:t xml:space="preserve"> arba </w:t>
      </w:r>
      <w:r>
        <w:rPr>
          <w:rFonts w:eastAsia="Calibri"/>
          <w:szCs w:val="22"/>
          <w:lang w:val="lt-LT"/>
        </w:rPr>
        <w:t>baltųjų kraujo ląstelių</w:t>
      </w:r>
      <w:r w:rsidR="0050453A" w:rsidRPr="00683ADB">
        <w:rPr>
          <w:rFonts w:eastAsia="Calibri"/>
          <w:szCs w:val="22"/>
          <w:lang w:val="lt-LT"/>
        </w:rPr>
        <w:t xml:space="preserve"> kiekis kraujyje arba </w:t>
      </w:r>
      <w:r>
        <w:rPr>
          <w:rFonts w:eastAsia="Calibri"/>
          <w:szCs w:val="22"/>
          <w:lang w:val="lt-LT"/>
        </w:rPr>
        <w:t>sumažėjęs trombocitų</w:t>
      </w:r>
      <w:r w:rsidR="0050453A" w:rsidRPr="00683ADB">
        <w:rPr>
          <w:rFonts w:eastAsia="Calibri"/>
          <w:szCs w:val="22"/>
          <w:lang w:val="lt-LT"/>
        </w:rPr>
        <w:t xml:space="preserve"> kiekis;</w:t>
      </w:r>
    </w:p>
    <w:p w14:paraId="0E4B3DF3" w14:textId="77777777" w:rsidR="0050453A" w:rsidRPr="00683ADB" w:rsidRDefault="004B7BF5"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sergate sunkia infekcine liga;</w:t>
      </w:r>
    </w:p>
    <w:p w14:paraId="779459C8" w14:textId="77777777" w:rsidR="0050453A" w:rsidRPr="00683ADB" w:rsidRDefault="004B7BF5"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yra labai sutrikusi inkstų funkcija ir būtinas gydymas dializėmis;</w:t>
      </w:r>
    </w:p>
    <w:p w14:paraId="11454AF1" w14:textId="77777777" w:rsidR="0050453A" w:rsidRPr="00683ADB" w:rsidRDefault="004B7BF5"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kraujyje yra labai mažas baltymų kiekis (</w:t>
      </w:r>
      <w:proofErr w:type="spellStart"/>
      <w:r w:rsidR="0050453A" w:rsidRPr="00683ADB">
        <w:rPr>
          <w:rFonts w:eastAsia="Calibri"/>
          <w:szCs w:val="22"/>
          <w:lang w:val="lt-LT"/>
        </w:rPr>
        <w:t>hipoproteinemija</w:t>
      </w:r>
      <w:proofErr w:type="spellEnd"/>
      <w:r w:rsidR="0050453A" w:rsidRPr="00683ADB">
        <w:rPr>
          <w:rFonts w:eastAsia="Calibri"/>
          <w:szCs w:val="22"/>
          <w:lang w:val="lt-LT"/>
        </w:rPr>
        <w:t>).</w:t>
      </w:r>
    </w:p>
    <w:p w14:paraId="2A58A7A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Jei abejojate, pasitarkite su gydytoju arba vaistininku prieš pradėdami vartoti šį vaistą.</w:t>
      </w:r>
    </w:p>
    <w:p w14:paraId="2623F8E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D0F68FD"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Įspėjimai ir atsargumo priemonės</w:t>
      </w:r>
    </w:p>
    <w:p w14:paraId="633B93E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Pasitarkite su gydytoju arba vaistininku, prieš pradėdami vartoti </w:t>
      </w:r>
      <w:proofErr w:type="spellStart"/>
      <w:r w:rsidR="007B7253" w:rsidRPr="00683ADB">
        <w:rPr>
          <w:rFonts w:eastAsia="Calibri"/>
          <w:szCs w:val="22"/>
          <w:lang w:val="lt-LT"/>
        </w:rPr>
        <w:t>Meliterix</w:t>
      </w:r>
      <w:proofErr w:type="spellEnd"/>
      <w:r w:rsidRPr="00683ADB">
        <w:rPr>
          <w:rFonts w:eastAsia="Calibri"/>
          <w:szCs w:val="22"/>
          <w:lang w:val="lt-LT"/>
        </w:rPr>
        <w:t>:</w:t>
      </w:r>
    </w:p>
    <w:p w14:paraId="7FA66852"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Pr>
          <w:rFonts w:eastAsia="Calibri"/>
          <w:szCs w:val="22"/>
          <w:lang w:val="lt-LT"/>
        </w:rPr>
        <w:t>yra</w:t>
      </w:r>
      <w:r w:rsidR="0050453A" w:rsidRPr="00683ADB">
        <w:rPr>
          <w:rFonts w:eastAsia="Calibri"/>
          <w:szCs w:val="22"/>
          <w:lang w:val="lt-LT"/>
        </w:rPr>
        <w:t xml:space="preserve"> kepenų </w:t>
      </w:r>
      <w:r>
        <w:rPr>
          <w:rFonts w:eastAsia="Calibri"/>
          <w:szCs w:val="22"/>
          <w:lang w:val="lt-LT"/>
        </w:rPr>
        <w:t>sutrikimų</w:t>
      </w:r>
      <w:r w:rsidR="0050453A" w:rsidRPr="00683ADB">
        <w:rPr>
          <w:rFonts w:eastAsia="Calibri"/>
          <w:szCs w:val="22"/>
          <w:lang w:val="lt-LT"/>
        </w:rPr>
        <w:t xml:space="preserve"> ir (arba) vartojate daug alkoholio. Gydytojas atliks kraujo tyrimus prieš gydymą ir jo metu, kad patikrintų Jūsų kepenų veiklą. Jei tyrimo duomenys rodo kepenų problemas, gydytojas gali nutraukti gydymą </w:t>
      </w:r>
      <w:proofErr w:type="spellStart"/>
      <w:r w:rsidR="007B7253" w:rsidRPr="00683ADB">
        <w:rPr>
          <w:rFonts w:eastAsia="Calibri"/>
          <w:szCs w:val="22"/>
          <w:lang w:val="lt-LT"/>
        </w:rPr>
        <w:t>Meliterix</w:t>
      </w:r>
      <w:proofErr w:type="spellEnd"/>
      <w:r w:rsidR="0050453A" w:rsidRPr="00683ADB">
        <w:rPr>
          <w:rFonts w:eastAsia="Calibri"/>
          <w:szCs w:val="22"/>
          <w:lang w:val="lt-LT"/>
        </w:rPr>
        <w:t>. Žr. 4</w:t>
      </w:r>
      <w:r>
        <w:rPr>
          <w:rFonts w:eastAsia="Calibri"/>
          <w:szCs w:val="22"/>
          <w:lang w:val="lt-LT"/>
        </w:rPr>
        <w:t> </w:t>
      </w:r>
      <w:r w:rsidR="0050453A" w:rsidRPr="00683ADB">
        <w:rPr>
          <w:rFonts w:eastAsia="Calibri"/>
          <w:szCs w:val="22"/>
          <w:lang w:val="lt-LT"/>
        </w:rPr>
        <w:t>skyrių;</w:t>
      </w:r>
    </w:p>
    <w:p w14:paraId="2DFD1CB5"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 xml:space="preserve">yra padidėjęs kraujospūdis (hipertenzija), nesvarbu, ar jis </w:t>
      </w:r>
      <w:r>
        <w:rPr>
          <w:rFonts w:eastAsia="Calibri"/>
          <w:szCs w:val="22"/>
          <w:lang w:val="lt-LT"/>
        </w:rPr>
        <w:t>kontroliuojamas</w:t>
      </w:r>
      <w:r w:rsidR="0050453A" w:rsidRPr="00683ADB">
        <w:rPr>
          <w:rFonts w:eastAsia="Calibri"/>
          <w:szCs w:val="22"/>
          <w:lang w:val="lt-LT"/>
        </w:rPr>
        <w:t xml:space="preserve"> vaistais, ar ne. </w:t>
      </w:r>
      <w:proofErr w:type="spellStart"/>
      <w:r w:rsidRPr="00683ADB">
        <w:rPr>
          <w:rFonts w:eastAsia="Calibri"/>
          <w:szCs w:val="22"/>
          <w:lang w:val="lt-LT"/>
        </w:rPr>
        <w:t>Meliterix</w:t>
      </w:r>
      <w:proofErr w:type="spellEnd"/>
      <w:r w:rsidRPr="00683ADB">
        <w:rPr>
          <w:rFonts w:eastAsia="Calibri"/>
          <w:szCs w:val="22"/>
          <w:lang w:val="lt-LT"/>
        </w:rPr>
        <w:t xml:space="preserve"> </w:t>
      </w:r>
      <w:r w:rsidR="0050453A" w:rsidRPr="00683ADB">
        <w:rPr>
          <w:rFonts w:eastAsia="Calibri"/>
          <w:szCs w:val="22"/>
          <w:lang w:val="lt-LT"/>
        </w:rPr>
        <w:t>gali sukelti kraujospūdžio padidėjimą. Jūsų gydytojas prieš pradedant gydymą ir vėliau reguliariai matuos Jūsų kraujospūdį. Žr. 4</w:t>
      </w:r>
      <w:r>
        <w:rPr>
          <w:rFonts w:eastAsia="Calibri"/>
          <w:szCs w:val="22"/>
          <w:lang w:val="lt-LT"/>
        </w:rPr>
        <w:t> </w:t>
      </w:r>
      <w:r w:rsidR="0050453A" w:rsidRPr="00683ADB">
        <w:rPr>
          <w:rFonts w:eastAsia="Calibri"/>
          <w:szCs w:val="22"/>
          <w:lang w:val="lt-LT"/>
        </w:rPr>
        <w:t>skyrių;</w:t>
      </w:r>
    </w:p>
    <w:p w14:paraId="62431C9A"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A316AA">
        <w:rPr>
          <w:rFonts w:eastAsia="Calibri"/>
          <w:szCs w:val="22"/>
          <w:lang w:val="lt-LT"/>
        </w:rPr>
        <w:t>yra infekcija. P</w:t>
      </w:r>
      <w:r w:rsidR="0050453A" w:rsidRPr="00683ADB">
        <w:rPr>
          <w:rFonts w:eastAsia="Calibri"/>
          <w:szCs w:val="22"/>
          <w:lang w:val="lt-LT"/>
        </w:rPr>
        <w:t xml:space="preserve">rieš vartojant </w:t>
      </w:r>
      <w:proofErr w:type="spellStart"/>
      <w:r w:rsidR="007B7253" w:rsidRPr="00683ADB">
        <w:rPr>
          <w:rFonts w:eastAsia="Calibri"/>
          <w:szCs w:val="22"/>
          <w:lang w:val="lt-LT"/>
        </w:rPr>
        <w:t>Meliterix</w:t>
      </w:r>
      <w:proofErr w:type="spellEnd"/>
      <w:r w:rsidR="0050453A" w:rsidRPr="00683ADB">
        <w:rPr>
          <w:rFonts w:eastAsia="Calibri"/>
          <w:szCs w:val="22"/>
          <w:lang w:val="lt-LT"/>
        </w:rPr>
        <w:t xml:space="preserve">, gydytojas įsitikins, kad kraujyje </w:t>
      </w:r>
      <w:r w:rsidR="00A316AA">
        <w:rPr>
          <w:rFonts w:eastAsia="Calibri"/>
          <w:szCs w:val="22"/>
          <w:lang w:val="lt-LT"/>
        </w:rPr>
        <w:t>yra</w:t>
      </w:r>
      <w:r w:rsidR="0050453A" w:rsidRPr="00683ADB">
        <w:rPr>
          <w:rFonts w:eastAsia="Calibri"/>
          <w:szCs w:val="22"/>
          <w:lang w:val="lt-LT"/>
        </w:rPr>
        <w:t xml:space="preserve"> pakankamai baltųjų kraujo ląstelių ir </w:t>
      </w:r>
      <w:r w:rsidR="00A316AA">
        <w:rPr>
          <w:rFonts w:eastAsia="Calibri"/>
          <w:szCs w:val="22"/>
          <w:lang w:val="lt-LT"/>
        </w:rPr>
        <w:t>trombocitų</w:t>
      </w:r>
      <w:r w:rsidR="0050453A" w:rsidRPr="00683ADB">
        <w:rPr>
          <w:rFonts w:eastAsia="Calibri"/>
          <w:szCs w:val="22"/>
          <w:lang w:val="lt-LT"/>
        </w:rPr>
        <w:t xml:space="preserve">. </w:t>
      </w:r>
      <w:proofErr w:type="spellStart"/>
      <w:r w:rsidR="007B7253" w:rsidRPr="00683ADB">
        <w:rPr>
          <w:rFonts w:eastAsia="Calibri"/>
          <w:szCs w:val="22"/>
          <w:lang w:val="lt-LT"/>
        </w:rPr>
        <w:t>Meliterix</w:t>
      </w:r>
      <w:proofErr w:type="spellEnd"/>
      <w:r w:rsidR="0050453A" w:rsidRPr="00683ADB">
        <w:rPr>
          <w:rFonts w:eastAsia="Calibri"/>
          <w:szCs w:val="22"/>
          <w:lang w:val="lt-LT"/>
        </w:rPr>
        <w:t xml:space="preserve"> mažina baltųjų ląstelių kiekį kraujyje ir tai gali bloginti Jūsų gebėjimą kovoti su infekcija. Jūsų gydytojas gali atlikti kraujo tyrimus, kad patikrintų baltųjų kraujo ląstelių kiekį, jei manote, kad sergate infekcine liga. Žr. 4</w:t>
      </w:r>
      <w:r>
        <w:rPr>
          <w:rFonts w:eastAsia="Calibri"/>
          <w:szCs w:val="22"/>
          <w:lang w:val="lt-LT"/>
        </w:rPr>
        <w:t> </w:t>
      </w:r>
      <w:r w:rsidR="0050453A" w:rsidRPr="00683ADB">
        <w:rPr>
          <w:rFonts w:eastAsia="Calibri"/>
          <w:szCs w:val="22"/>
          <w:lang w:val="lt-LT"/>
        </w:rPr>
        <w:t>skyrių;</w:t>
      </w:r>
    </w:p>
    <w:p w14:paraId="43AD1969"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pasireiškė sunkios odos reakcijos;</w:t>
      </w:r>
    </w:p>
    <w:p w14:paraId="62B4A656"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pasireiškė kvėpavimo sutrikimo simptomų;</w:t>
      </w:r>
    </w:p>
    <w:p w14:paraId="475E1F3D"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jaučiate plaštakų ir pėdų silpnumą, tirpimą ir skausmą;</w:t>
      </w:r>
    </w:p>
    <w:p w14:paraId="00E13384"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ketinate skiepytis;</w:t>
      </w:r>
    </w:p>
    <w:p w14:paraId="5A8205F3"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 xml:space="preserve">kartu su </w:t>
      </w:r>
      <w:proofErr w:type="spellStart"/>
      <w:r w:rsidR="00A316AA" w:rsidRPr="00683ADB">
        <w:rPr>
          <w:rFonts w:eastAsia="Calibri"/>
          <w:szCs w:val="22"/>
          <w:lang w:val="lt-LT"/>
        </w:rPr>
        <w:t>Meliterix</w:t>
      </w:r>
      <w:proofErr w:type="spellEnd"/>
      <w:r w:rsidR="00A316AA" w:rsidRPr="00683ADB">
        <w:rPr>
          <w:rFonts w:eastAsia="Calibri"/>
          <w:szCs w:val="22"/>
          <w:lang w:val="lt-LT"/>
        </w:rPr>
        <w:t xml:space="preserve"> </w:t>
      </w:r>
      <w:r w:rsidR="0050453A" w:rsidRPr="00683ADB">
        <w:rPr>
          <w:rFonts w:eastAsia="Calibri"/>
          <w:szCs w:val="22"/>
          <w:lang w:val="lt-LT"/>
        </w:rPr>
        <w:t xml:space="preserve">vartojate </w:t>
      </w:r>
      <w:proofErr w:type="spellStart"/>
      <w:r w:rsidR="0050453A" w:rsidRPr="00683ADB">
        <w:rPr>
          <w:rFonts w:eastAsia="Calibri"/>
          <w:szCs w:val="22"/>
          <w:lang w:val="lt-LT"/>
        </w:rPr>
        <w:t>leflunomido</w:t>
      </w:r>
      <w:proofErr w:type="spellEnd"/>
      <w:r w:rsidR="0050453A" w:rsidRPr="00683ADB">
        <w:rPr>
          <w:rFonts w:eastAsia="Calibri"/>
          <w:szCs w:val="22"/>
          <w:lang w:val="lt-LT"/>
        </w:rPr>
        <w:t>;</w:t>
      </w:r>
    </w:p>
    <w:p w14:paraId="492B218E"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 xml:space="preserve">keičiate gydymą į </w:t>
      </w:r>
      <w:proofErr w:type="spellStart"/>
      <w:r w:rsidR="007B7253" w:rsidRPr="00683ADB">
        <w:rPr>
          <w:rFonts w:eastAsia="Calibri"/>
          <w:szCs w:val="22"/>
          <w:lang w:val="lt-LT"/>
        </w:rPr>
        <w:t>Meliterix</w:t>
      </w:r>
      <w:proofErr w:type="spellEnd"/>
      <w:r w:rsidR="0050453A" w:rsidRPr="00683ADB">
        <w:rPr>
          <w:rFonts w:eastAsia="Calibri"/>
          <w:szCs w:val="22"/>
          <w:lang w:val="lt-LT"/>
        </w:rPr>
        <w:t xml:space="preserve"> ar nutraukiate gydymą </w:t>
      </w:r>
      <w:proofErr w:type="spellStart"/>
      <w:r w:rsidR="007B7253" w:rsidRPr="00683ADB">
        <w:rPr>
          <w:rFonts w:eastAsia="Calibri"/>
          <w:szCs w:val="22"/>
          <w:lang w:val="lt-LT"/>
        </w:rPr>
        <w:t>Meliterix</w:t>
      </w:r>
      <w:proofErr w:type="spellEnd"/>
      <w:r w:rsidR="0050453A" w:rsidRPr="00683ADB">
        <w:rPr>
          <w:rFonts w:eastAsia="Calibri"/>
          <w:szCs w:val="22"/>
          <w:lang w:val="lt-LT"/>
        </w:rPr>
        <w:t xml:space="preserve"> ir pradedate vartoti kito vaisto;</w:t>
      </w:r>
    </w:p>
    <w:p w14:paraId="16B32792" w14:textId="77777777" w:rsidR="0050453A" w:rsidRPr="00683ADB" w:rsidRDefault="00975A0B"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jeigu </w:t>
      </w:r>
      <w:r w:rsidR="0050453A" w:rsidRPr="00683ADB">
        <w:rPr>
          <w:rFonts w:eastAsia="Calibri"/>
          <w:szCs w:val="22"/>
          <w:lang w:val="lt-LT"/>
        </w:rPr>
        <w:t xml:space="preserve">bus atliekamas </w:t>
      </w:r>
      <w:r w:rsidR="007B1782">
        <w:rPr>
          <w:rFonts w:eastAsia="Calibri"/>
          <w:szCs w:val="22"/>
          <w:lang w:val="lt-LT"/>
        </w:rPr>
        <w:t>specifinis</w:t>
      </w:r>
      <w:r w:rsidR="0050453A" w:rsidRPr="00683ADB">
        <w:rPr>
          <w:rFonts w:eastAsia="Calibri"/>
          <w:szCs w:val="22"/>
          <w:lang w:val="lt-LT"/>
        </w:rPr>
        <w:t xml:space="preserve"> kraujo tyrimas (kalcio kiekiui nustatyti). Gali būti nustatytas </w:t>
      </w:r>
      <w:r w:rsidR="007B1782">
        <w:rPr>
          <w:rFonts w:eastAsia="Calibri"/>
          <w:szCs w:val="22"/>
          <w:lang w:val="lt-LT"/>
        </w:rPr>
        <w:t xml:space="preserve">tariamai </w:t>
      </w:r>
      <w:r w:rsidR="0050453A" w:rsidRPr="00683ADB">
        <w:rPr>
          <w:rFonts w:eastAsia="Calibri"/>
          <w:szCs w:val="22"/>
          <w:lang w:val="lt-LT"/>
        </w:rPr>
        <w:t>mažas kalcio kiekis.</w:t>
      </w:r>
    </w:p>
    <w:p w14:paraId="7201BD7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7CF601E"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Kvėpavimo sistemos reakcijos</w:t>
      </w:r>
    </w:p>
    <w:p w14:paraId="79A7348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Pasakykite gydytojui, jeigu Jums pasireikš neaiškių priežasčių sukeltas kosulys ir </w:t>
      </w:r>
      <w:proofErr w:type="spellStart"/>
      <w:r w:rsidR="00462C37">
        <w:rPr>
          <w:rFonts w:eastAsia="Calibri"/>
          <w:szCs w:val="22"/>
          <w:lang w:val="lt-LT"/>
        </w:rPr>
        <w:t>dispnėja</w:t>
      </w:r>
      <w:proofErr w:type="spellEnd"/>
      <w:r w:rsidR="00462C37">
        <w:rPr>
          <w:rFonts w:eastAsia="Calibri"/>
          <w:szCs w:val="22"/>
          <w:lang w:val="lt-LT"/>
        </w:rPr>
        <w:t xml:space="preserve"> (</w:t>
      </w:r>
      <w:r w:rsidRPr="00683ADB">
        <w:rPr>
          <w:rFonts w:eastAsia="Calibri"/>
          <w:szCs w:val="22"/>
          <w:lang w:val="lt-LT"/>
        </w:rPr>
        <w:t>dusulys</w:t>
      </w:r>
      <w:r w:rsidR="00462C37">
        <w:rPr>
          <w:rFonts w:eastAsia="Calibri"/>
          <w:szCs w:val="22"/>
          <w:lang w:val="lt-LT"/>
        </w:rPr>
        <w:t>)</w:t>
      </w:r>
      <w:r w:rsidRPr="00683ADB">
        <w:rPr>
          <w:rFonts w:eastAsia="Calibri"/>
          <w:szCs w:val="22"/>
          <w:lang w:val="lt-LT"/>
        </w:rPr>
        <w:t>. Gydytojas gali atlikti papildomus tyrimus.</w:t>
      </w:r>
    </w:p>
    <w:p w14:paraId="1E97839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59F788B"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Vaikams ir paaugliams</w:t>
      </w:r>
    </w:p>
    <w:p w14:paraId="41E033AE"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proofErr w:type="spellStart"/>
      <w:r w:rsidRPr="00683ADB">
        <w:rPr>
          <w:rFonts w:eastAsia="Calibri"/>
          <w:szCs w:val="22"/>
          <w:lang w:val="lt-LT"/>
        </w:rPr>
        <w:t>Teriflunomidas</w:t>
      </w:r>
      <w:proofErr w:type="spellEnd"/>
      <w:r w:rsidRPr="00683ADB">
        <w:rPr>
          <w:rFonts w:eastAsia="Calibri"/>
          <w:szCs w:val="22"/>
          <w:lang w:val="lt-LT"/>
        </w:rPr>
        <w:t xml:space="preserve"> nėra skirtas vartoti jaunesniems kaip 10</w:t>
      </w:r>
      <w:r w:rsidR="005F3811">
        <w:rPr>
          <w:rFonts w:eastAsia="Calibri"/>
          <w:szCs w:val="22"/>
          <w:lang w:val="lt-LT"/>
        </w:rPr>
        <w:t> </w:t>
      </w:r>
      <w:r w:rsidRPr="00683ADB">
        <w:rPr>
          <w:rFonts w:eastAsia="Calibri"/>
          <w:szCs w:val="22"/>
          <w:lang w:val="lt-LT"/>
        </w:rPr>
        <w:t>metų vaikams, kadangi tyrimų su tokio amžiaus</w:t>
      </w:r>
      <w:r w:rsidRPr="00683ADB">
        <w:rPr>
          <w:rFonts w:eastAsia="Calibri"/>
          <w:b/>
          <w:bCs/>
          <w:szCs w:val="22"/>
          <w:lang w:val="lt-LT"/>
        </w:rPr>
        <w:t xml:space="preserve"> </w:t>
      </w:r>
      <w:r w:rsidRPr="00683ADB">
        <w:rPr>
          <w:rFonts w:eastAsia="Calibri"/>
          <w:szCs w:val="22"/>
          <w:lang w:val="lt-LT"/>
        </w:rPr>
        <w:t>IS sergančiais pacientais neatlikta.</w:t>
      </w:r>
    </w:p>
    <w:p w14:paraId="512B631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Anksčiau paminėti įspėjimai ir atsargumo priemonės galioja ir vaikams. Toliau pateikiama informacija yra svarbi vaikams ir jų globėjams:</w:t>
      </w:r>
    </w:p>
    <w:p w14:paraId="088645A0"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teriflunomidu</w:t>
      </w:r>
      <w:proofErr w:type="spellEnd"/>
      <w:r w:rsidRPr="00683ADB">
        <w:rPr>
          <w:rFonts w:eastAsia="Calibri"/>
          <w:szCs w:val="22"/>
          <w:lang w:val="lt-LT"/>
        </w:rPr>
        <w:t xml:space="preserve"> gydomiems pacientams buvo kasos uždegimo atvejų. Jeigu įtariamas kasos uždegimas, Jūsų vaiko gydytojas gali atlikti kraujo tyrimus.</w:t>
      </w:r>
    </w:p>
    <w:p w14:paraId="2229C8C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808DA08"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Kiti vaistai ir </w:t>
      </w:r>
      <w:proofErr w:type="spellStart"/>
      <w:r w:rsidR="007B7253" w:rsidRPr="00683ADB">
        <w:rPr>
          <w:rFonts w:eastAsia="Calibri"/>
          <w:b/>
          <w:bCs/>
          <w:szCs w:val="22"/>
          <w:lang w:val="lt-LT"/>
        </w:rPr>
        <w:t>Meliterix</w:t>
      </w:r>
      <w:proofErr w:type="spellEnd"/>
    </w:p>
    <w:p w14:paraId="46A126E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Jeigu vartojate ar neseniai vartojote kitų vaistų, įskaitant įsigytus be recepto, arba dėl to nesate tikri, apie tai pasakykite gydytojui arba vaistininkui.</w:t>
      </w:r>
    </w:p>
    <w:p w14:paraId="2F5EE02F" w14:textId="77777777" w:rsidR="0050453A" w:rsidRPr="00683ADB" w:rsidRDefault="005F3811" w:rsidP="00A12BFE">
      <w:pPr>
        <w:tabs>
          <w:tab w:val="clear" w:pos="567"/>
        </w:tabs>
        <w:autoSpaceDE w:val="0"/>
        <w:autoSpaceDN w:val="0"/>
        <w:adjustRightInd w:val="0"/>
        <w:spacing w:line="240" w:lineRule="auto"/>
        <w:rPr>
          <w:rFonts w:eastAsia="Calibri"/>
          <w:szCs w:val="22"/>
          <w:lang w:val="lt-LT"/>
        </w:rPr>
      </w:pPr>
      <w:r>
        <w:rPr>
          <w:rFonts w:eastAsia="Calibri"/>
          <w:szCs w:val="22"/>
          <w:lang w:val="lt-LT"/>
        </w:rPr>
        <w:t>Ypač</w:t>
      </w:r>
      <w:r w:rsidR="0050453A" w:rsidRPr="00683ADB">
        <w:rPr>
          <w:rFonts w:eastAsia="Calibri"/>
          <w:szCs w:val="22"/>
          <w:lang w:val="lt-LT"/>
        </w:rPr>
        <w:t xml:space="preserve"> svarbu pasakyti gydytojui arba vaistininkui, jei vartojate kurį nors iš šių vaistų:</w:t>
      </w:r>
    </w:p>
    <w:p w14:paraId="65CB4A9B"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leflunomidą</w:t>
      </w:r>
      <w:proofErr w:type="spellEnd"/>
      <w:r w:rsidRPr="00683ADB">
        <w:rPr>
          <w:rFonts w:eastAsia="Calibri"/>
          <w:szCs w:val="22"/>
          <w:lang w:val="lt-LT"/>
        </w:rPr>
        <w:t xml:space="preserve">, </w:t>
      </w:r>
      <w:proofErr w:type="spellStart"/>
      <w:r w:rsidRPr="00683ADB">
        <w:rPr>
          <w:rFonts w:eastAsia="Calibri"/>
          <w:szCs w:val="22"/>
          <w:lang w:val="lt-LT"/>
        </w:rPr>
        <w:t>metotreksatą</w:t>
      </w:r>
      <w:proofErr w:type="spellEnd"/>
      <w:r w:rsidRPr="00683ADB">
        <w:rPr>
          <w:rFonts w:eastAsia="Calibri"/>
          <w:szCs w:val="22"/>
          <w:lang w:val="lt-LT"/>
        </w:rPr>
        <w:t xml:space="preserve"> ir kitus vaistus, kurie veikia imuninę sistemą (jie dažnai vadinami </w:t>
      </w:r>
      <w:proofErr w:type="spellStart"/>
      <w:r w:rsidRPr="00683ADB">
        <w:rPr>
          <w:rFonts w:eastAsia="Calibri"/>
          <w:szCs w:val="22"/>
          <w:lang w:val="lt-LT"/>
        </w:rPr>
        <w:t>imunosupresantais</w:t>
      </w:r>
      <w:proofErr w:type="spellEnd"/>
      <w:r w:rsidRPr="00683ADB">
        <w:rPr>
          <w:rFonts w:eastAsia="Calibri"/>
          <w:szCs w:val="22"/>
          <w:lang w:val="lt-LT"/>
        </w:rPr>
        <w:t xml:space="preserve"> arba </w:t>
      </w:r>
      <w:proofErr w:type="spellStart"/>
      <w:r w:rsidRPr="00683ADB">
        <w:rPr>
          <w:rFonts w:eastAsia="Calibri"/>
          <w:szCs w:val="22"/>
          <w:lang w:val="lt-LT"/>
        </w:rPr>
        <w:t>imunomoduliatoriais</w:t>
      </w:r>
      <w:proofErr w:type="spellEnd"/>
      <w:r w:rsidRPr="00683ADB">
        <w:rPr>
          <w:rFonts w:eastAsia="Calibri"/>
          <w:szCs w:val="22"/>
          <w:lang w:val="lt-LT"/>
        </w:rPr>
        <w:t>);</w:t>
      </w:r>
    </w:p>
    <w:p w14:paraId="42FA0CDA"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lastRenderedPageBreak/>
        <w:t>rifampiciną</w:t>
      </w:r>
      <w:proofErr w:type="spellEnd"/>
      <w:r w:rsidRPr="00683ADB">
        <w:rPr>
          <w:rFonts w:eastAsia="Calibri"/>
          <w:szCs w:val="22"/>
          <w:lang w:val="lt-LT"/>
        </w:rPr>
        <w:t xml:space="preserve"> (vaistą tuberkuliozei ir kitokioms infekcinėms ligoms gydyti);</w:t>
      </w:r>
    </w:p>
    <w:p w14:paraId="0DCBDA4B"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karbamazepiną</w:t>
      </w:r>
      <w:proofErr w:type="spellEnd"/>
      <w:r w:rsidRPr="00683ADB">
        <w:rPr>
          <w:rFonts w:eastAsia="Calibri"/>
          <w:szCs w:val="22"/>
          <w:lang w:val="lt-LT"/>
        </w:rPr>
        <w:t xml:space="preserve">, </w:t>
      </w:r>
      <w:proofErr w:type="spellStart"/>
      <w:r w:rsidRPr="00683ADB">
        <w:rPr>
          <w:rFonts w:eastAsia="Calibri"/>
          <w:szCs w:val="22"/>
          <w:lang w:val="lt-LT"/>
        </w:rPr>
        <w:t>fenobarbitalį</w:t>
      </w:r>
      <w:proofErr w:type="spellEnd"/>
      <w:r w:rsidRPr="00683ADB">
        <w:rPr>
          <w:rFonts w:eastAsia="Calibri"/>
          <w:szCs w:val="22"/>
          <w:lang w:val="lt-LT"/>
        </w:rPr>
        <w:t xml:space="preserve">, </w:t>
      </w:r>
      <w:proofErr w:type="spellStart"/>
      <w:r w:rsidRPr="00683ADB">
        <w:rPr>
          <w:rFonts w:eastAsia="Calibri"/>
          <w:szCs w:val="22"/>
          <w:lang w:val="lt-LT"/>
        </w:rPr>
        <w:t>fenitoiną</w:t>
      </w:r>
      <w:proofErr w:type="spellEnd"/>
      <w:r w:rsidRPr="00683ADB">
        <w:rPr>
          <w:rFonts w:eastAsia="Calibri"/>
          <w:szCs w:val="22"/>
          <w:lang w:val="lt-LT"/>
        </w:rPr>
        <w:t xml:space="preserve"> nuo epilepsijos;</w:t>
      </w:r>
    </w:p>
    <w:p w14:paraId="60823394" w14:textId="77777777" w:rsidR="0050453A" w:rsidRPr="00683ADB" w:rsidRDefault="005F3811"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Pr>
          <w:rFonts w:eastAsia="Calibri"/>
          <w:szCs w:val="22"/>
          <w:lang w:val="lt-LT"/>
        </w:rPr>
        <w:t xml:space="preserve">paprastųjų </w:t>
      </w:r>
      <w:r w:rsidR="0050453A" w:rsidRPr="00683ADB">
        <w:rPr>
          <w:rFonts w:eastAsia="Calibri"/>
          <w:szCs w:val="22"/>
          <w:lang w:val="lt-LT"/>
        </w:rPr>
        <w:t>jonažol</w:t>
      </w:r>
      <w:r>
        <w:rPr>
          <w:rFonts w:eastAsia="Calibri"/>
          <w:szCs w:val="22"/>
          <w:lang w:val="lt-LT"/>
        </w:rPr>
        <w:t>ių</w:t>
      </w:r>
      <w:r w:rsidR="0050453A" w:rsidRPr="00683ADB">
        <w:rPr>
          <w:rFonts w:eastAsia="Calibri"/>
          <w:szCs w:val="22"/>
          <w:lang w:val="lt-LT"/>
        </w:rPr>
        <w:t xml:space="preserve"> preparatus (</w:t>
      </w:r>
      <w:r>
        <w:rPr>
          <w:rFonts w:eastAsia="Calibri"/>
          <w:szCs w:val="22"/>
          <w:lang w:val="lt-LT"/>
        </w:rPr>
        <w:t>augalinį preparatą</w:t>
      </w:r>
      <w:r w:rsidR="0050453A" w:rsidRPr="00683ADB">
        <w:rPr>
          <w:rFonts w:eastAsia="Calibri"/>
          <w:szCs w:val="22"/>
          <w:lang w:val="lt-LT"/>
        </w:rPr>
        <w:t xml:space="preserve"> nuo depresijos);</w:t>
      </w:r>
    </w:p>
    <w:p w14:paraId="7E01A7C7"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repaglinidą</w:t>
      </w:r>
      <w:proofErr w:type="spellEnd"/>
      <w:r w:rsidRPr="00683ADB">
        <w:rPr>
          <w:rFonts w:eastAsia="Calibri"/>
          <w:szCs w:val="22"/>
          <w:lang w:val="lt-LT"/>
        </w:rPr>
        <w:t xml:space="preserve">, </w:t>
      </w:r>
      <w:proofErr w:type="spellStart"/>
      <w:r w:rsidRPr="00683ADB">
        <w:rPr>
          <w:rFonts w:eastAsia="Calibri"/>
          <w:szCs w:val="22"/>
          <w:lang w:val="lt-LT"/>
        </w:rPr>
        <w:t>pioglitazoną</w:t>
      </w:r>
      <w:proofErr w:type="spellEnd"/>
      <w:r w:rsidRPr="00683ADB">
        <w:rPr>
          <w:rFonts w:eastAsia="Calibri"/>
          <w:szCs w:val="22"/>
          <w:lang w:val="lt-LT"/>
        </w:rPr>
        <w:t xml:space="preserve">, </w:t>
      </w:r>
      <w:proofErr w:type="spellStart"/>
      <w:r w:rsidRPr="00683ADB">
        <w:rPr>
          <w:rFonts w:eastAsia="Calibri"/>
          <w:szCs w:val="22"/>
          <w:lang w:val="lt-LT"/>
        </w:rPr>
        <w:t>nateglinidą</w:t>
      </w:r>
      <w:proofErr w:type="spellEnd"/>
      <w:r w:rsidRPr="00683ADB">
        <w:rPr>
          <w:rFonts w:eastAsia="Calibri"/>
          <w:szCs w:val="22"/>
          <w:lang w:val="lt-LT"/>
        </w:rPr>
        <w:t xml:space="preserve"> arba </w:t>
      </w:r>
      <w:proofErr w:type="spellStart"/>
      <w:r w:rsidRPr="00683ADB">
        <w:rPr>
          <w:rFonts w:eastAsia="Calibri"/>
          <w:szCs w:val="22"/>
          <w:lang w:val="lt-LT"/>
        </w:rPr>
        <w:t>rosiglitazoną</w:t>
      </w:r>
      <w:proofErr w:type="spellEnd"/>
      <w:r w:rsidRPr="00683ADB">
        <w:rPr>
          <w:rFonts w:eastAsia="Calibri"/>
          <w:szCs w:val="22"/>
          <w:lang w:val="lt-LT"/>
        </w:rPr>
        <w:t xml:space="preserve"> nuo </w:t>
      </w:r>
      <w:r w:rsidR="005F3811">
        <w:rPr>
          <w:rFonts w:eastAsia="Calibri"/>
          <w:szCs w:val="22"/>
          <w:lang w:val="lt-LT"/>
        </w:rPr>
        <w:t xml:space="preserve">cukrinio </w:t>
      </w:r>
      <w:r w:rsidRPr="00683ADB">
        <w:rPr>
          <w:rFonts w:eastAsia="Calibri"/>
          <w:szCs w:val="22"/>
          <w:lang w:val="lt-LT"/>
        </w:rPr>
        <w:t>diabeto;</w:t>
      </w:r>
    </w:p>
    <w:p w14:paraId="208E7687"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daunorubiciną</w:t>
      </w:r>
      <w:proofErr w:type="spellEnd"/>
      <w:r w:rsidRPr="00683ADB">
        <w:rPr>
          <w:rFonts w:eastAsia="Calibri"/>
          <w:szCs w:val="22"/>
          <w:lang w:val="lt-LT"/>
        </w:rPr>
        <w:t xml:space="preserve">, </w:t>
      </w:r>
      <w:proofErr w:type="spellStart"/>
      <w:r w:rsidRPr="00683ADB">
        <w:rPr>
          <w:rFonts w:eastAsia="Calibri"/>
          <w:szCs w:val="22"/>
          <w:lang w:val="lt-LT"/>
        </w:rPr>
        <w:t>doksorubiciną</w:t>
      </w:r>
      <w:proofErr w:type="spellEnd"/>
      <w:r w:rsidRPr="00683ADB">
        <w:rPr>
          <w:rFonts w:eastAsia="Calibri"/>
          <w:szCs w:val="22"/>
          <w:lang w:val="lt-LT"/>
        </w:rPr>
        <w:t xml:space="preserve">, </w:t>
      </w:r>
      <w:proofErr w:type="spellStart"/>
      <w:r w:rsidRPr="00683ADB">
        <w:rPr>
          <w:rFonts w:eastAsia="Calibri"/>
          <w:szCs w:val="22"/>
          <w:lang w:val="lt-LT"/>
        </w:rPr>
        <w:t>paklitakselį</w:t>
      </w:r>
      <w:proofErr w:type="spellEnd"/>
      <w:r w:rsidRPr="00683ADB">
        <w:rPr>
          <w:rFonts w:eastAsia="Calibri"/>
          <w:szCs w:val="22"/>
          <w:lang w:val="lt-LT"/>
        </w:rPr>
        <w:t xml:space="preserve"> ar</w:t>
      </w:r>
      <w:r w:rsidR="005F3811">
        <w:rPr>
          <w:rFonts w:eastAsia="Calibri"/>
          <w:szCs w:val="22"/>
          <w:lang w:val="lt-LT"/>
        </w:rPr>
        <w:t>ba</w:t>
      </w:r>
      <w:r w:rsidRPr="00683ADB">
        <w:rPr>
          <w:rFonts w:eastAsia="Calibri"/>
          <w:szCs w:val="22"/>
          <w:lang w:val="lt-LT"/>
        </w:rPr>
        <w:t xml:space="preserve"> </w:t>
      </w:r>
      <w:proofErr w:type="spellStart"/>
      <w:r w:rsidRPr="00683ADB">
        <w:rPr>
          <w:rFonts w:eastAsia="Calibri"/>
          <w:szCs w:val="22"/>
          <w:lang w:val="lt-LT"/>
        </w:rPr>
        <w:t>topotekaną</w:t>
      </w:r>
      <w:proofErr w:type="spellEnd"/>
      <w:r w:rsidRPr="00683ADB">
        <w:rPr>
          <w:rFonts w:eastAsia="Calibri"/>
          <w:szCs w:val="22"/>
          <w:lang w:val="lt-LT"/>
        </w:rPr>
        <w:t xml:space="preserve"> nuo vėžio;</w:t>
      </w:r>
    </w:p>
    <w:p w14:paraId="1465EEFD"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duloksetiną</w:t>
      </w:r>
      <w:proofErr w:type="spellEnd"/>
      <w:r w:rsidRPr="00683ADB">
        <w:rPr>
          <w:rFonts w:eastAsia="Calibri"/>
          <w:szCs w:val="22"/>
          <w:lang w:val="lt-LT"/>
        </w:rPr>
        <w:t xml:space="preserve"> nuo depresijos, šlapimo nelaikymo ar inkstų ligos sergant cukriniu diabetu;</w:t>
      </w:r>
    </w:p>
    <w:p w14:paraId="258E2080"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alosetroną</w:t>
      </w:r>
      <w:proofErr w:type="spellEnd"/>
      <w:r w:rsidRPr="00683ADB">
        <w:rPr>
          <w:rFonts w:eastAsia="Calibri"/>
          <w:szCs w:val="22"/>
          <w:lang w:val="lt-LT"/>
        </w:rPr>
        <w:t xml:space="preserve"> sunkiam viduriavimui </w:t>
      </w:r>
      <w:r w:rsidR="005F3811">
        <w:rPr>
          <w:rFonts w:eastAsia="Calibri"/>
          <w:szCs w:val="22"/>
          <w:lang w:val="lt-LT"/>
        </w:rPr>
        <w:t>kontroliuoti</w:t>
      </w:r>
      <w:r w:rsidRPr="00683ADB">
        <w:rPr>
          <w:rFonts w:eastAsia="Calibri"/>
          <w:szCs w:val="22"/>
          <w:lang w:val="lt-LT"/>
        </w:rPr>
        <w:t>;</w:t>
      </w:r>
    </w:p>
    <w:p w14:paraId="58819801"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teofiliną</w:t>
      </w:r>
      <w:proofErr w:type="spellEnd"/>
      <w:r w:rsidRPr="00683ADB">
        <w:rPr>
          <w:rFonts w:eastAsia="Calibri"/>
          <w:szCs w:val="22"/>
          <w:lang w:val="lt-LT"/>
        </w:rPr>
        <w:t xml:space="preserve"> nuo astmos;</w:t>
      </w:r>
    </w:p>
    <w:p w14:paraId="7EB13F78"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tizanidiną</w:t>
      </w:r>
      <w:proofErr w:type="spellEnd"/>
      <w:r w:rsidRPr="00683ADB">
        <w:rPr>
          <w:rFonts w:eastAsia="Calibri"/>
          <w:szCs w:val="22"/>
          <w:lang w:val="lt-LT"/>
        </w:rPr>
        <w:t xml:space="preserve"> (raumenis atpalaiduojantį </w:t>
      </w:r>
      <w:r w:rsidR="005F3811">
        <w:rPr>
          <w:rFonts w:eastAsia="Calibri"/>
          <w:szCs w:val="22"/>
          <w:lang w:val="lt-LT"/>
        </w:rPr>
        <w:t>vaistą</w:t>
      </w:r>
      <w:r w:rsidRPr="00683ADB">
        <w:rPr>
          <w:rFonts w:eastAsia="Calibri"/>
          <w:szCs w:val="22"/>
          <w:lang w:val="lt-LT"/>
        </w:rPr>
        <w:t>);</w:t>
      </w:r>
    </w:p>
    <w:p w14:paraId="70DCC804"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varfariną, t. y. antikoaguliantą, kuris vartojamas kraujui skystinti, kad būtų išvengta kraujo krešulių susi</w:t>
      </w:r>
      <w:r w:rsidR="005F3811">
        <w:rPr>
          <w:rFonts w:eastAsia="Calibri"/>
          <w:szCs w:val="22"/>
          <w:lang w:val="lt-LT"/>
        </w:rPr>
        <w:t>darymo</w:t>
      </w:r>
      <w:r w:rsidRPr="00683ADB">
        <w:rPr>
          <w:rFonts w:eastAsia="Calibri"/>
          <w:szCs w:val="22"/>
          <w:lang w:val="lt-LT"/>
        </w:rPr>
        <w:t>;</w:t>
      </w:r>
    </w:p>
    <w:p w14:paraId="60F2312B"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geriamuosius kontraceptikus (kurių sudėtyje yra </w:t>
      </w:r>
      <w:proofErr w:type="spellStart"/>
      <w:r w:rsidRPr="00683ADB">
        <w:rPr>
          <w:rFonts w:eastAsia="Calibri"/>
          <w:szCs w:val="22"/>
          <w:lang w:val="lt-LT"/>
        </w:rPr>
        <w:t>etinilestradiolio</w:t>
      </w:r>
      <w:proofErr w:type="spellEnd"/>
      <w:r w:rsidRPr="00683ADB">
        <w:rPr>
          <w:rFonts w:eastAsia="Calibri"/>
          <w:szCs w:val="22"/>
          <w:lang w:val="lt-LT"/>
        </w:rPr>
        <w:t xml:space="preserve"> ir </w:t>
      </w:r>
      <w:proofErr w:type="spellStart"/>
      <w:r w:rsidRPr="00683ADB">
        <w:rPr>
          <w:rFonts w:eastAsia="Calibri"/>
          <w:szCs w:val="22"/>
          <w:lang w:val="lt-LT"/>
        </w:rPr>
        <w:t>levonorgestrelio</w:t>
      </w:r>
      <w:proofErr w:type="spellEnd"/>
      <w:r w:rsidRPr="00683ADB">
        <w:rPr>
          <w:rFonts w:eastAsia="Calibri"/>
          <w:szCs w:val="22"/>
          <w:lang w:val="lt-LT"/>
        </w:rPr>
        <w:t>);</w:t>
      </w:r>
    </w:p>
    <w:p w14:paraId="4655383B"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cefaklorą</w:t>
      </w:r>
      <w:proofErr w:type="spellEnd"/>
      <w:r w:rsidRPr="00683ADB">
        <w:rPr>
          <w:rFonts w:eastAsia="Calibri"/>
          <w:szCs w:val="22"/>
          <w:lang w:val="lt-LT"/>
        </w:rPr>
        <w:t xml:space="preserve">, </w:t>
      </w:r>
      <w:proofErr w:type="spellStart"/>
      <w:r w:rsidRPr="00683ADB">
        <w:rPr>
          <w:rFonts w:eastAsia="Calibri"/>
          <w:szCs w:val="22"/>
          <w:lang w:val="lt-LT"/>
        </w:rPr>
        <w:t>benzilpeniciliną</w:t>
      </w:r>
      <w:proofErr w:type="spellEnd"/>
      <w:r w:rsidRPr="00683ADB">
        <w:rPr>
          <w:rFonts w:eastAsia="Calibri"/>
          <w:szCs w:val="22"/>
          <w:lang w:val="lt-LT"/>
        </w:rPr>
        <w:t xml:space="preserve"> (peniciliną G), </w:t>
      </w:r>
      <w:proofErr w:type="spellStart"/>
      <w:r w:rsidRPr="00683ADB">
        <w:rPr>
          <w:rFonts w:eastAsia="Calibri"/>
          <w:szCs w:val="22"/>
          <w:lang w:val="lt-LT"/>
        </w:rPr>
        <w:t>ciprofloksaciną</w:t>
      </w:r>
      <w:proofErr w:type="spellEnd"/>
      <w:r w:rsidRPr="00683ADB">
        <w:rPr>
          <w:rFonts w:eastAsia="Calibri"/>
          <w:szCs w:val="22"/>
          <w:lang w:val="lt-LT"/>
        </w:rPr>
        <w:t xml:space="preserve"> infekcinėms ligoms gydyti;</w:t>
      </w:r>
    </w:p>
    <w:p w14:paraId="4E5B01B4"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indometaciną</w:t>
      </w:r>
      <w:proofErr w:type="spellEnd"/>
      <w:r w:rsidRPr="00683ADB">
        <w:rPr>
          <w:rFonts w:eastAsia="Calibri"/>
          <w:szCs w:val="22"/>
          <w:lang w:val="lt-LT"/>
        </w:rPr>
        <w:t xml:space="preserve">, </w:t>
      </w:r>
      <w:proofErr w:type="spellStart"/>
      <w:r w:rsidRPr="00683ADB">
        <w:rPr>
          <w:rFonts w:eastAsia="Calibri"/>
          <w:szCs w:val="22"/>
          <w:lang w:val="lt-LT"/>
        </w:rPr>
        <w:t>ketoprofeną</w:t>
      </w:r>
      <w:proofErr w:type="spellEnd"/>
      <w:r w:rsidRPr="00683ADB">
        <w:rPr>
          <w:rFonts w:eastAsia="Calibri"/>
          <w:szCs w:val="22"/>
          <w:lang w:val="lt-LT"/>
        </w:rPr>
        <w:t xml:space="preserve"> nuo skausmo ar uždegimo;</w:t>
      </w:r>
    </w:p>
    <w:p w14:paraId="145D412B"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furozemidą</w:t>
      </w:r>
      <w:proofErr w:type="spellEnd"/>
      <w:r w:rsidRPr="00683ADB">
        <w:rPr>
          <w:rFonts w:eastAsia="Calibri"/>
          <w:szCs w:val="22"/>
          <w:lang w:val="lt-LT"/>
        </w:rPr>
        <w:t xml:space="preserve"> nuo širdies ligos;</w:t>
      </w:r>
    </w:p>
    <w:p w14:paraId="5899BBE0"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cimetidiną</w:t>
      </w:r>
      <w:proofErr w:type="spellEnd"/>
      <w:r w:rsidRPr="00683ADB">
        <w:rPr>
          <w:rFonts w:eastAsia="Calibri"/>
          <w:szCs w:val="22"/>
          <w:lang w:val="lt-LT"/>
        </w:rPr>
        <w:t xml:space="preserve"> skrandžio rūgštingumui sumažinti;</w:t>
      </w:r>
    </w:p>
    <w:p w14:paraId="1CC9757E"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zidovudiną</w:t>
      </w:r>
      <w:proofErr w:type="spellEnd"/>
      <w:r w:rsidRPr="00683ADB">
        <w:rPr>
          <w:rFonts w:eastAsia="Calibri"/>
          <w:szCs w:val="22"/>
          <w:lang w:val="lt-LT"/>
        </w:rPr>
        <w:t xml:space="preserve"> nuo AIDS;</w:t>
      </w:r>
    </w:p>
    <w:p w14:paraId="77AD1293"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rozuvastatiną</w:t>
      </w:r>
      <w:proofErr w:type="spellEnd"/>
      <w:r w:rsidRPr="00683ADB">
        <w:rPr>
          <w:rFonts w:eastAsia="Calibri"/>
          <w:szCs w:val="22"/>
          <w:lang w:val="lt-LT"/>
        </w:rPr>
        <w:t xml:space="preserve">, </w:t>
      </w:r>
      <w:proofErr w:type="spellStart"/>
      <w:r w:rsidRPr="00683ADB">
        <w:rPr>
          <w:rFonts w:eastAsia="Calibri"/>
          <w:szCs w:val="22"/>
          <w:lang w:val="lt-LT"/>
        </w:rPr>
        <w:t>simvastatiną</w:t>
      </w:r>
      <w:proofErr w:type="spellEnd"/>
      <w:r w:rsidRPr="00683ADB">
        <w:rPr>
          <w:rFonts w:eastAsia="Calibri"/>
          <w:szCs w:val="22"/>
          <w:lang w:val="lt-LT"/>
        </w:rPr>
        <w:t xml:space="preserve">, </w:t>
      </w:r>
      <w:proofErr w:type="spellStart"/>
      <w:r w:rsidRPr="00683ADB">
        <w:rPr>
          <w:rFonts w:eastAsia="Calibri"/>
          <w:szCs w:val="22"/>
          <w:lang w:val="lt-LT"/>
        </w:rPr>
        <w:t>atorvastatiną</w:t>
      </w:r>
      <w:proofErr w:type="spellEnd"/>
      <w:r w:rsidRPr="00683ADB">
        <w:rPr>
          <w:rFonts w:eastAsia="Calibri"/>
          <w:szCs w:val="22"/>
          <w:lang w:val="lt-LT"/>
        </w:rPr>
        <w:t xml:space="preserve">, </w:t>
      </w:r>
      <w:proofErr w:type="spellStart"/>
      <w:r w:rsidRPr="00683ADB">
        <w:rPr>
          <w:rFonts w:eastAsia="Calibri"/>
          <w:szCs w:val="22"/>
          <w:lang w:val="lt-LT"/>
        </w:rPr>
        <w:t>pravastatiną</w:t>
      </w:r>
      <w:proofErr w:type="spellEnd"/>
      <w:r w:rsidRPr="00683ADB">
        <w:rPr>
          <w:rFonts w:eastAsia="Calibri"/>
          <w:szCs w:val="22"/>
          <w:lang w:val="lt-LT"/>
        </w:rPr>
        <w:t xml:space="preserve"> </w:t>
      </w:r>
      <w:proofErr w:type="spellStart"/>
      <w:r w:rsidRPr="00683ADB">
        <w:rPr>
          <w:rFonts w:eastAsia="Calibri"/>
          <w:szCs w:val="22"/>
          <w:lang w:val="lt-LT"/>
        </w:rPr>
        <w:t>hipercholesterolemijai</w:t>
      </w:r>
      <w:proofErr w:type="spellEnd"/>
      <w:r w:rsidRPr="00683ADB">
        <w:rPr>
          <w:rFonts w:eastAsia="Calibri"/>
          <w:szCs w:val="22"/>
          <w:lang w:val="lt-LT"/>
        </w:rPr>
        <w:t xml:space="preserve"> (dideliam cholesterolio kiekiui) gydyti;</w:t>
      </w:r>
    </w:p>
    <w:p w14:paraId="45AE8D42"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sulfasalaziną</w:t>
      </w:r>
      <w:proofErr w:type="spellEnd"/>
      <w:r w:rsidRPr="00683ADB">
        <w:rPr>
          <w:rFonts w:eastAsia="Calibri"/>
          <w:szCs w:val="22"/>
          <w:lang w:val="lt-LT"/>
        </w:rPr>
        <w:t>, kuriuo gydomos uždegimu pasireiškiančios žarnyno ligos ar reumatoidinis artritas;</w:t>
      </w:r>
    </w:p>
    <w:p w14:paraId="546E008E"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kolestiraminą</w:t>
      </w:r>
      <w:proofErr w:type="spellEnd"/>
      <w:r w:rsidRPr="00683ADB">
        <w:rPr>
          <w:rFonts w:eastAsia="Calibri"/>
          <w:szCs w:val="22"/>
          <w:lang w:val="lt-LT"/>
        </w:rPr>
        <w:t xml:space="preserve">, kurio vartojama esant dideliam cholesterolio kiekiui </w:t>
      </w:r>
      <w:r w:rsidR="005F3811">
        <w:rPr>
          <w:rFonts w:eastAsia="Calibri"/>
          <w:szCs w:val="22"/>
          <w:lang w:val="lt-LT"/>
        </w:rPr>
        <w:t xml:space="preserve">mažinti </w:t>
      </w:r>
      <w:r w:rsidRPr="00683ADB">
        <w:rPr>
          <w:rFonts w:eastAsia="Calibri"/>
          <w:szCs w:val="22"/>
          <w:lang w:val="lt-LT"/>
        </w:rPr>
        <w:t xml:space="preserve">arba niežuliui </w:t>
      </w:r>
      <w:r w:rsidR="005F3811">
        <w:rPr>
          <w:rFonts w:eastAsia="Calibri"/>
          <w:szCs w:val="22"/>
          <w:lang w:val="lt-LT"/>
        </w:rPr>
        <w:t>lengvinti</w:t>
      </w:r>
      <w:r w:rsidRPr="00683ADB">
        <w:rPr>
          <w:rFonts w:eastAsia="Calibri"/>
          <w:szCs w:val="22"/>
          <w:lang w:val="lt-LT"/>
        </w:rPr>
        <w:t xml:space="preserve"> sergant kepenų liga;</w:t>
      </w:r>
    </w:p>
    <w:p w14:paraId="1B1830CA"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aktyvintosios anglies, kuria mažinama vaistų ar kitų medžiagų absorbcija.</w:t>
      </w:r>
    </w:p>
    <w:p w14:paraId="0A1469C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C2A100B"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Nėštumas ir žindymo laikotarpis</w:t>
      </w:r>
    </w:p>
    <w:p w14:paraId="04B6444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b/>
          <w:bCs/>
          <w:szCs w:val="22"/>
          <w:lang w:val="lt-LT"/>
        </w:rPr>
        <w:t xml:space="preserve">Nevartokit </w:t>
      </w:r>
      <w:proofErr w:type="spellStart"/>
      <w:r w:rsidR="00E1601E" w:rsidRPr="00683ADB">
        <w:rPr>
          <w:rFonts w:eastAsia="Calibri"/>
          <w:szCs w:val="22"/>
          <w:lang w:val="lt-LT"/>
        </w:rPr>
        <w:t>Meliterix</w:t>
      </w:r>
      <w:proofErr w:type="spellEnd"/>
      <w:r w:rsidRPr="00683ADB">
        <w:rPr>
          <w:rFonts w:eastAsia="Calibri"/>
          <w:szCs w:val="22"/>
          <w:lang w:val="lt-LT"/>
        </w:rPr>
        <w:t xml:space="preserve">, jei esate arba manote, kad galite būti </w:t>
      </w:r>
      <w:r w:rsidRPr="00683ADB">
        <w:rPr>
          <w:rFonts w:eastAsia="Calibri"/>
          <w:b/>
          <w:bCs/>
          <w:szCs w:val="22"/>
          <w:lang w:val="lt-LT"/>
        </w:rPr>
        <w:t>nėščia.</w:t>
      </w:r>
      <w:r w:rsidRPr="00683ADB">
        <w:rPr>
          <w:rFonts w:eastAsia="Calibri"/>
          <w:szCs w:val="22"/>
          <w:lang w:val="lt-LT"/>
        </w:rPr>
        <w:t xml:space="preserve"> Jeigu esate nėščia arba pastojote vartodama </w:t>
      </w:r>
      <w:proofErr w:type="spellStart"/>
      <w:r w:rsidR="007B7253" w:rsidRPr="00683ADB">
        <w:rPr>
          <w:rFonts w:eastAsia="Calibri"/>
          <w:szCs w:val="22"/>
          <w:lang w:val="lt-LT"/>
        </w:rPr>
        <w:t>Meliterix</w:t>
      </w:r>
      <w:proofErr w:type="spellEnd"/>
      <w:r w:rsidRPr="00683ADB">
        <w:rPr>
          <w:rFonts w:eastAsia="Calibri"/>
          <w:szCs w:val="22"/>
          <w:lang w:val="lt-LT"/>
        </w:rPr>
        <w:t xml:space="preserve">, </w:t>
      </w:r>
      <w:r w:rsidR="00411F0E">
        <w:rPr>
          <w:rFonts w:eastAsia="Calibri"/>
          <w:szCs w:val="22"/>
          <w:lang w:val="lt-LT"/>
        </w:rPr>
        <w:t>padidėja rizika, kad vaikui atsiras apsigimimų</w:t>
      </w:r>
      <w:r w:rsidRPr="00683ADB">
        <w:rPr>
          <w:rFonts w:eastAsia="Calibri"/>
          <w:szCs w:val="22"/>
          <w:lang w:val="lt-LT"/>
        </w:rPr>
        <w:t xml:space="preserve">. Vaisingo amžiaus moterims, </w:t>
      </w:r>
      <w:r w:rsidR="00411F0E">
        <w:rPr>
          <w:rFonts w:eastAsia="Calibri"/>
          <w:szCs w:val="22"/>
          <w:lang w:val="lt-LT"/>
        </w:rPr>
        <w:t>nenaudojančioms</w:t>
      </w:r>
      <w:r w:rsidRPr="00683ADB">
        <w:rPr>
          <w:rFonts w:eastAsia="Calibri"/>
          <w:szCs w:val="22"/>
          <w:lang w:val="lt-LT"/>
        </w:rPr>
        <w:t xml:space="preserve"> patikimų kontracepcijos priemonių, šio vaisto vartoti negalima. </w:t>
      </w:r>
    </w:p>
    <w:p w14:paraId="5F66EA54"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Jeigu Jūsų dukrai vartojant </w:t>
      </w:r>
      <w:proofErr w:type="spellStart"/>
      <w:r w:rsidR="00411F0E" w:rsidRPr="00683ADB">
        <w:rPr>
          <w:rFonts w:eastAsia="Calibri"/>
          <w:szCs w:val="22"/>
          <w:lang w:val="lt-LT"/>
        </w:rPr>
        <w:t>Meliterix</w:t>
      </w:r>
      <w:proofErr w:type="spellEnd"/>
      <w:r w:rsidR="00411F0E" w:rsidRPr="00683ADB">
        <w:rPr>
          <w:rFonts w:eastAsia="Calibri"/>
          <w:szCs w:val="22"/>
          <w:lang w:val="lt-LT"/>
        </w:rPr>
        <w:t xml:space="preserve"> </w:t>
      </w:r>
      <w:r w:rsidRPr="00683ADB">
        <w:rPr>
          <w:rFonts w:eastAsia="Calibri"/>
          <w:szCs w:val="22"/>
          <w:lang w:val="lt-LT"/>
        </w:rPr>
        <w:t>prasideda menstruacijos, apie tai turite pasakyti gydytojui, kuris pasirūpins, kad ji būtų pakonsultuota dėl kontracepcijos ir galimos rizikos pastojus.</w:t>
      </w:r>
    </w:p>
    <w:p w14:paraId="0A3886B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595BB8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Pasakykite savo gydytojui, jei po gydymo </w:t>
      </w:r>
      <w:proofErr w:type="spellStart"/>
      <w:r w:rsidR="007B7253" w:rsidRPr="00683ADB">
        <w:rPr>
          <w:rFonts w:eastAsia="Calibri"/>
          <w:szCs w:val="22"/>
          <w:lang w:val="lt-LT"/>
        </w:rPr>
        <w:t>Meliterix</w:t>
      </w:r>
      <w:proofErr w:type="spellEnd"/>
      <w:r w:rsidRPr="00683ADB">
        <w:rPr>
          <w:rFonts w:eastAsia="Calibri"/>
          <w:szCs w:val="22"/>
          <w:lang w:val="lt-LT"/>
        </w:rPr>
        <w:t xml:space="preserve"> nutraukimo planuojate pastoti, nes turite įsitikinti, kad prieš bandant pastoti, didžioji šio vaisto dalis iš Jūsų organizmo pasišalino. Toks savaiminis veikliosios medžiagos išsiskyrimas iš organizmo gali užtrukti iki 2</w:t>
      </w:r>
      <w:r w:rsidR="00411F0E">
        <w:rPr>
          <w:rFonts w:eastAsia="Calibri"/>
          <w:szCs w:val="22"/>
          <w:lang w:val="lt-LT"/>
        </w:rPr>
        <w:t> </w:t>
      </w:r>
      <w:r w:rsidRPr="00683ADB">
        <w:rPr>
          <w:rFonts w:eastAsia="Calibri"/>
          <w:szCs w:val="22"/>
          <w:lang w:val="lt-LT"/>
        </w:rPr>
        <w:t xml:space="preserve">metų. Šį laikotarpį galima sutrumpinti iki kelių savaičių, vartojant tam tikrų vaistų, pagreitinančius </w:t>
      </w:r>
      <w:proofErr w:type="spellStart"/>
      <w:r w:rsidR="007B7253" w:rsidRPr="00683ADB">
        <w:rPr>
          <w:rFonts w:eastAsia="Calibri"/>
          <w:szCs w:val="22"/>
          <w:lang w:val="lt-LT"/>
        </w:rPr>
        <w:t>Meliterix</w:t>
      </w:r>
      <w:proofErr w:type="spellEnd"/>
      <w:r w:rsidRPr="00683ADB">
        <w:rPr>
          <w:rFonts w:eastAsia="Calibri"/>
          <w:szCs w:val="22"/>
          <w:lang w:val="lt-LT"/>
        </w:rPr>
        <w:t xml:space="preserve"> šalinimą iš organizmo. Bet kuriuo atveju kraujo tyrimas turi patvirtinti, kad pakankamai veikliosios medžiagos pasišalino iš organizmo, taip pat reikia gydančio gydytojo patvirtinimo, kad </w:t>
      </w:r>
      <w:proofErr w:type="spellStart"/>
      <w:r w:rsidR="007B7253" w:rsidRPr="00683ADB">
        <w:rPr>
          <w:rFonts w:eastAsia="Calibri"/>
          <w:szCs w:val="22"/>
          <w:lang w:val="lt-LT"/>
        </w:rPr>
        <w:t>Meliterix</w:t>
      </w:r>
      <w:proofErr w:type="spellEnd"/>
      <w:r w:rsidRPr="00683ADB">
        <w:rPr>
          <w:rFonts w:eastAsia="Calibri"/>
          <w:szCs w:val="22"/>
          <w:lang w:val="lt-LT"/>
        </w:rPr>
        <w:t xml:space="preserve"> </w:t>
      </w:r>
      <w:r w:rsidR="00411F0E">
        <w:rPr>
          <w:rFonts w:eastAsia="Calibri"/>
          <w:szCs w:val="22"/>
          <w:lang w:val="lt-LT"/>
        </w:rPr>
        <w:t>kiekis</w:t>
      </w:r>
      <w:r w:rsidRPr="00683ADB">
        <w:rPr>
          <w:rFonts w:eastAsia="Calibri"/>
          <w:szCs w:val="22"/>
          <w:lang w:val="lt-LT"/>
        </w:rPr>
        <w:t xml:space="preserve"> kraujyje yra pakankamai maža</w:t>
      </w:r>
      <w:r w:rsidR="00411F0E">
        <w:rPr>
          <w:rFonts w:eastAsia="Calibri"/>
          <w:szCs w:val="22"/>
          <w:lang w:val="lt-LT"/>
        </w:rPr>
        <w:t>s</w:t>
      </w:r>
      <w:r w:rsidRPr="00683ADB">
        <w:rPr>
          <w:rFonts w:eastAsia="Calibri"/>
          <w:szCs w:val="22"/>
          <w:lang w:val="lt-LT"/>
        </w:rPr>
        <w:t>, kad būtų galima pastoti.</w:t>
      </w:r>
    </w:p>
    <w:p w14:paraId="4C49079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8B4C688"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Daugiau informacijos apie laboratorinius tyrimus gali suteikti Jūsų gydytojas.</w:t>
      </w:r>
    </w:p>
    <w:p w14:paraId="3A311C5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0919BDC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Jei vartodama </w:t>
      </w:r>
      <w:proofErr w:type="spellStart"/>
      <w:r w:rsidR="007B7253" w:rsidRPr="00683ADB">
        <w:rPr>
          <w:rFonts w:eastAsia="Calibri"/>
          <w:szCs w:val="22"/>
          <w:lang w:val="lt-LT"/>
        </w:rPr>
        <w:t>Meliterix</w:t>
      </w:r>
      <w:proofErr w:type="spellEnd"/>
      <w:r w:rsidRPr="00683ADB">
        <w:rPr>
          <w:rFonts w:eastAsia="Calibri"/>
          <w:szCs w:val="22"/>
          <w:lang w:val="lt-LT"/>
        </w:rPr>
        <w:t xml:space="preserve"> arba per dvejus metus po gydymo nutraukimo įtariate, kad esate nėščia, nutraukite </w:t>
      </w:r>
      <w:proofErr w:type="spellStart"/>
      <w:r w:rsidR="007B7253" w:rsidRPr="00683ADB">
        <w:rPr>
          <w:rFonts w:eastAsia="Calibri"/>
          <w:szCs w:val="22"/>
          <w:lang w:val="lt-LT"/>
        </w:rPr>
        <w:t>Meliterix</w:t>
      </w:r>
      <w:proofErr w:type="spellEnd"/>
      <w:r w:rsidRPr="00683ADB">
        <w:rPr>
          <w:rFonts w:eastAsia="Calibri"/>
          <w:szCs w:val="22"/>
          <w:lang w:val="lt-LT"/>
        </w:rPr>
        <w:t xml:space="preserve"> vartojimą ir </w:t>
      </w:r>
      <w:r w:rsidRPr="00683ADB">
        <w:rPr>
          <w:rFonts w:eastAsia="Calibri"/>
          <w:b/>
          <w:bCs/>
          <w:szCs w:val="22"/>
          <w:lang w:val="lt-LT"/>
        </w:rPr>
        <w:t>nedelsdama</w:t>
      </w:r>
      <w:r w:rsidRPr="00683ADB">
        <w:rPr>
          <w:rFonts w:eastAsia="Calibri"/>
          <w:szCs w:val="22"/>
          <w:lang w:val="lt-LT"/>
        </w:rPr>
        <w:t xml:space="preserve"> kreipkitės į savo gydytoją, kad </w:t>
      </w:r>
      <w:r w:rsidR="004F599A">
        <w:rPr>
          <w:rFonts w:eastAsia="Calibri"/>
          <w:szCs w:val="22"/>
          <w:lang w:val="lt-LT"/>
        </w:rPr>
        <w:t>būtų atliktas nėštumo testas</w:t>
      </w:r>
      <w:r w:rsidRPr="00683ADB">
        <w:rPr>
          <w:rFonts w:eastAsia="Calibri"/>
          <w:szCs w:val="22"/>
          <w:lang w:val="lt-LT"/>
        </w:rPr>
        <w:t xml:space="preserve">. Jei testas rodo, kad esate nėščia, gydytojas gali pasiūlyti gydymą tam tikrais vaistais, kad </w:t>
      </w:r>
      <w:proofErr w:type="spellStart"/>
      <w:r w:rsidR="004F599A" w:rsidRPr="00683ADB">
        <w:rPr>
          <w:rFonts w:eastAsia="Calibri"/>
          <w:szCs w:val="22"/>
          <w:lang w:val="lt-LT"/>
        </w:rPr>
        <w:t>Meliterix</w:t>
      </w:r>
      <w:proofErr w:type="spellEnd"/>
      <w:r w:rsidR="004F599A" w:rsidRPr="00683ADB">
        <w:rPr>
          <w:rFonts w:eastAsia="Calibri"/>
          <w:szCs w:val="22"/>
          <w:lang w:val="lt-LT"/>
        </w:rPr>
        <w:t xml:space="preserve"> </w:t>
      </w:r>
      <w:r w:rsidRPr="00683ADB">
        <w:rPr>
          <w:rFonts w:eastAsia="Calibri"/>
          <w:szCs w:val="22"/>
          <w:lang w:val="lt-LT"/>
        </w:rPr>
        <w:t>greitai ir pakankamai pašalintų iš organizmo, nes tai gali sumažinti riziką Jūsų kūdikiui.</w:t>
      </w:r>
    </w:p>
    <w:p w14:paraId="3B934D2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D035EF5" w14:textId="77777777" w:rsidR="0050453A" w:rsidRPr="00683ADB" w:rsidRDefault="0050453A" w:rsidP="00A12BFE">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Kontracepcija</w:t>
      </w:r>
    </w:p>
    <w:p w14:paraId="255EA0A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Gydymo </w:t>
      </w:r>
      <w:proofErr w:type="spellStart"/>
      <w:r w:rsidR="004F599A" w:rsidRPr="00683ADB">
        <w:rPr>
          <w:rFonts w:eastAsia="Calibri"/>
          <w:szCs w:val="22"/>
          <w:lang w:val="lt-LT"/>
        </w:rPr>
        <w:t>Meliterix</w:t>
      </w:r>
      <w:proofErr w:type="spellEnd"/>
      <w:r w:rsidR="004F599A" w:rsidRPr="00683ADB">
        <w:rPr>
          <w:rFonts w:eastAsia="Calibri"/>
          <w:szCs w:val="22"/>
          <w:lang w:val="lt-LT"/>
        </w:rPr>
        <w:t xml:space="preserve"> </w:t>
      </w:r>
      <w:r w:rsidRPr="00683ADB">
        <w:rPr>
          <w:rFonts w:eastAsia="Calibri"/>
          <w:szCs w:val="22"/>
          <w:lang w:val="lt-LT"/>
        </w:rPr>
        <w:t xml:space="preserve">metu ir </w:t>
      </w:r>
      <w:r w:rsidR="004F599A">
        <w:rPr>
          <w:rFonts w:eastAsia="Calibri"/>
          <w:szCs w:val="22"/>
          <w:lang w:val="lt-LT"/>
        </w:rPr>
        <w:t>po jo</w:t>
      </w:r>
      <w:r w:rsidRPr="00683ADB">
        <w:rPr>
          <w:rFonts w:eastAsia="Calibri"/>
          <w:szCs w:val="22"/>
          <w:lang w:val="lt-LT"/>
        </w:rPr>
        <w:t xml:space="preserve"> turite naudoti veiksmingą kontracepcijos metodą. </w:t>
      </w:r>
      <w:proofErr w:type="spellStart"/>
      <w:r w:rsidRPr="00683ADB">
        <w:rPr>
          <w:rFonts w:eastAsia="Calibri"/>
          <w:szCs w:val="22"/>
          <w:lang w:val="lt-LT"/>
        </w:rPr>
        <w:t>Teriflunomidas</w:t>
      </w:r>
      <w:proofErr w:type="spellEnd"/>
      <w:r w:rsidRPr="00683ADB">
        <w:rPr>
          <w:rFonts w:eastAsia="Calibri"/>
          <w:szCs w:val="22"/>
          <w:lang w:val="lt-LT"/>
        </w:rPr>
        <w:t xml:space="preserve"> kraujyje lieka ilgą laiką po to, kai nutraukiamas jo vartojimas. Baigus</w:t>
      </w:r>
      <w:r w:rsidR="004F599A">
        <w:rPr>
          <w:rFonts w:eastAsia="Calibri"/>
          <w:szCs w:val="22"/>
          <w:lang w:val="lt-LT"/>
        </w:rPr>
        <w:t>i</w:t>
      </w:r>
      <w:r w:rsidRPr="00683ADB">
        <w:rPr>
          <w:rFonts w:eastAsia="Calibri"/>
          <w:szCs w:val="22"/>
          <w:lang w:val="lt-LT"/>
        </w:rPr>
        <w:t xml:space="preserve"> gydymą, ir toliau naudokite veiksmingą kontracepcijos metodą.</w:t>
      </w:r>
    </w:p>
    <w:p w14:paraId="3A46746C"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Jį </w:t>
      </w:r>
      <w:r w:rsidR="004F599A">
        <w:rPr>
          <w:rFonts w:eastAsia="Calibri"/>
          <w:szCs w:val="22"/>
          <w:lang w:val="lt-LT"/>
        </w:rPr>
        <w:t>naudokite</w:t>
      </w:r>
      <w:r w:rsidRPr="00683ADB">
        <w:rPr>
          <w:rFonts w:eastAsia="Calibri"/>
          <w:szCs w:val="22"/>
          <w:lang w:val="lt-LT"/>
        </w:rPr>
        <w:t xml:space="preserve"> tol, kol </w:t>
      </w:r>
      <w:proofErr w:type="spellStart"/>
      <w:r w:rsidR="007B7253" w:rsidRPr="00683ADB">
        <w:rPr>
          <w:rFonts w:eastAsia="Calibri"/>
          <w:szCs w:val="22"/>
          <w:lang w:val="lt-LT"/>
        </w:rPr>
        <w:t>Meliterix</w:t>
      </w:r>
      <w:proofErr w:type="spellEnd"/>
      <w:r w:rsidRPr="00683ADB">
        <w:rPr>
          <w:rFonts w:eastAsia="Calibri"/>
          <w:szCs w:val="22"/>
          <w:lang w:val="lt-LT"/>
        </w:rPr>
        <w:t xml:space="preserve"> </w:t>
      </w:r>
      <w:r w:rsidR="004F599A">
        <w:rPr>
          <w:rFonts w:eastAsia="Calibri"/>
          <w:szCs w:val="22"/>
          <w:lang w:val="lt-LT"/>
        </w:rPr>
        <w:t>kiekis</w:t>
      </w:r>
      <w:r w:rsidRPr="00683ADB">
        <w:rPr>
          <w:rFonts w:eastAsia="Calibri"/>
          <w:szCs w:val="22"/>
          <w:lang w:val="lt-LT"/>
        </w:rPr>
        <w:t xml:space="preserve"> kraujyje </w:t>
      </w:r>
      <w:r w:rsidR="004F599A">
        <w:rPr>
          <w:rFonts w:eastAsia="Calibri"/>
          <w:szCs w:val="22"/>
          <w:lang w:val="lt-LT"/>
        </w:rPr>
        <w:t>taps</w:t>
      </w:r>
      <w:r w:rsidRPr="00683ADB">
        <w:rPr>
          <w:rFonts w:eastAsia="Calibri"/>
          <w:szCs w:val="22"/>
          <w:lang w:val="lt-LT"/>
        </w:rPr>
        <w:t xml:space="preserve"> pakankamai maž</w:t>
      </w:r>
      <w:r w:rsidR="004F599A">
        <w:rPr>
          <w:rFonts w:eastAsia="Calibri"/>
          <w:szCs w:val="22"/>
          <w:lang w:val="lt-LT"/>
        </w:rPr>
        <w:t>a</w:t>
      </w:r>
      <w:r w:rsidRPr="00683ADB">
        <w:rPr>
          <w:rFonts w:eastAsia="Calibri"/>
          <w:szCs w:val="22"/>
          <w:lang w:val="lt-LT"/>
        </w:rPr>
        <w:t>s – tai patikrins Jūsų gydytojas.</w:t>
      </w:r>
    </w:p>
    <w:p w14:paraId="3BED24D5"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Pasitarkite su savo gydytoju dėl geriausiai Jums tinkančio </w:t>
      </w:r>
      <w:r w:rsidR="004F599A" w:rsidRPr="00683ADB">
        <w:rPr>
          <w:rFonts w:eastAsia="Calibri"/>
          <w:szCs w:val="22"/>
          <w:lang w:val="lt-LT"/>
        </w:rPr>
        <w:t xml:space="preserve">kontracepcijos </w:t>
      </w:r>
      <w:r w:rsidR="004F599A">
        <w:rPr>
          <w:rFonts w:eastAsia="Calibri"/>
          <w:szCs w:val="22"/>
          <w:lang w:val="lt-LT"/>
        </w:rPr>
        <w:t xml:space="preserve">metodo </w:t>
      </w:r>
      <w:r w:rsidRPr="00683ADB">
        <w:rPr>
          <w:rFonts w:eastAsia="Calibri"/>
          <w:szCs w:val="22"/>
          <w:lang w:val="lt-LT"/>
        </w:rPr>
        <w:t xml:space="preserve">ir bet kokios galimybės prireikus </w:t>
      </w:r>
      <w:r w:rsidR="004F599A">
        <w:rPr>
          <w:rFonts w:eastAsia="Calibri"/>
          <w:szCs w:val="22"/>
          <w:lang w:val="lt-LT"/>
        </w:rPr>
        <w:t xml:space="preserve">jį </w:t>
      </w:r>
      <w:r w:rsidRPr="00683ADB">
        <w:rPr>
          <w:rFonts w:eastAsia="Calibri"/>
          <w:szCs w:val="22"/>
          <w:lang w:val="lt-LT"/>
        </w:rPr>
        <w:t>pakeisti.</w:t>
      </w:r>
    </w:p>
    <w:p w14:paraId="13AAD1C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B3F77D2"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Nevartokite </w:t>
      </w:r>
      <w:proofErr w:type="spellStart"/>
      <w:r w:rsidR="007B7253" w:rsidRPr="00683ADB">
        <w:rPr>
          <w:rFonts w:eastAsia="Calibri"/>
          <w:szCs w:val="22"/>
          <w:lang w:val="lt-LT"/>
        </w:rPr>
        <w:t>Meliterix</w:t>
      </w:r>
      <w:proofErr w:type="spellEnd"/>
      <w:r w:rsidRPr="00683ADB">
        <w:rPr>
          <w:rFonts w:eastAsia="Calibri"/>
          <w:szCs w:val="22"/>
          <w:lang w:val="lt-LT"/>
        </w:rPr>
        <w:t xml:space="preserve"> </w:t>
      </w:r>
      <w:r w:rsidRPr="004F599A">
        <w:rPr>
          <w:rFonts w:eastAsia="Calibri"/>
          <w:b/>
          <w:bCs/>
          <w:szCs w:val="22"/>
          <w:lang w:val="lt-LT"/>
        </w:rPr>
        <w:t>žindymo metu</w:t>
      </w:r>
      <w:r w:rsidRPr="00683ADB">
        <w:rPr>
          <w:rFonts w:eastAsia="Calibri"/>
          <w:szCs w:val="22"/>
          <w:lang w:val="lt-LT"/>
        </w:rPr>
        <w:t xml:space="preserve">, nes </w:t>
      </w:r>
      <w:proofErr w:type="spellStart"/>
      <w:r w:rsidRPr="00683ADB">
        <w:rPr>
          <w:rFonts w:eastAsia="Calibri"/>
          <w:szCs w:val="22"/>
          <w:lang w:val="lt-LT"/>
        </w:rPr>
        <w:t>teriflunomidas</w:t>
      </w:r>
      <w:proofErr w:type="spellEnd"/>
      <w:r w:rsidRPr="00683ADB">
        <w:rPr>
          <w:rFonts w:eastAsia="Calibri"/>
          <w:szCs w:val="22"/>
          <w:lang w:val="lt-LT"/>
        </w:rPr>
        <w:t xml:space="preserve"> išsiskiria į motinos pieną.</w:t>
      </w:r>
    </w:p>
    <w:p w14:paraId="6CE47EA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4DC359F"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Vairavimas ir mechanizmų valdymas</w:t>
      </w:r>
    </w:p>
    <w:p w14:paraId="5F01E3F6" w14:textId="77777777" w:rsidR="0050453A" w:rsidRPr="00683ADB" w:rsidRDefault="00E8442B" w:rsidP="00A12BFE">
      <w:pPr>
        <w:tabs>
          <w:tab w:val="clear" w:pos="567"/>
        </w:tabs>
        <w:autoSpaceDE w:val="0"/>
        <w:autoSpaceDN w:val="0"/>
        <w:adjustRightInd w:val="0"/>
        <w:spacing w:line="240" w:lineRule="auto"/>
        <w:rPr>
          <w:rFonts w:eastAsia="Calibri"/>
          <w:szCs w:val="22"/>
          <w:lang w:val="lt-LT"/>
        </w:rPr>
      </w:pPr>
      <w:proofErr w:type="spellStart"/>
      <w:r w:rsidRPr="00E8442B">
        <w:rPr>
          <w:rFonts w:eastAsia="Calibri"/>
          <w:szCs w:val="22"/>
          <w:lang w:val="lt-LT"/>
        </w:rPr>
        <w:t>Meliterix</w:t>
      </w:r>
      <w:proofErr w:type="spellEnd"/>
      <w:r w:rsidRPr="00E8442B">
        <w:rPr>
          <w:rFonts w:eastAsia="Calibri"/>
          <w:szCs w:val="22"/>
          <w:lang w:val="lt-LT"/>
        </w:rPr>
        <w:t xml:space="preserve"> </w:t>
      </w:r>
      <w:r w:rsidR="0050453A" w:rsidRPr="00683ADB">
        <w:rPr>
          <w:rFonts w:eastAsia="Calibri"/>
          <w:szCs w:val="22"/>
          <w:lang w:val="lt-LT"/>
        </w:rPr>
        <w:t xml:space="preserve">gali sukelti svaigulį, kuris gali sutrikdyti gebėjimą sutelkti dėmesį ir reaguoti. Jeigu </w:t>
      </w:r>
      <w:r>
        <w:rPr>
          <w:rFonts w:eastAsia="Calibri"/>
          <w:szCs w:val="22"/>
          <w:lang w:val="lt-LT"/>
        </w:rPr>
        <w:t>pasireiškia</w:t>
      </w:r>
      <w:r w:rsidR="0050453A" w:rsidRPr="00683ADB">
        <w:rPr>
          <w:rFonts w:eastAsia="Calibri"/>
          <w:szCs w:val="22"/>
          <w:lang w:val="lt-LT"/>
        </w:rPr>
        <w:t xml:space="preserve"> tok</w:t>
      </w:r>
      <w:r>
        <w:rPr>
          <w:rFonts w:eastAsia="Calibri"/>
          <w:szCs w:val="22"/>
          <w:lang w:val="lt-LT"/>
        </w:rPr>
        <w:t>s</w:t>
      </w:r>
      <w:r w:rsidR="0050453A" w:rsidRPr="00683ADB">
        <w:rPr>
          <w:rFonts w:eastAsia="Calibri"/>
          <w:szCs w:val="22"/>
          <w:lang w:val="lt-LT"/>
        </w:rPr>
        <w:t xml:space="preserve"> poveik</w:t>
      </w:r>
      <w:r>
        <w:rPr>
          <w:rFonts w:eastAsia="Calibri"/>
          <w:szCs w:val="22"/>
          <w:lang w:val="lt-LT"/>
        </w:rPr>
        <w:t>is</w:t>
      </w:r>
      <w:r w:rsidR="0050453A" w:rsidRPr="00683ADB">
        <w:rPr>
          <w:rFonts w:eastAsia="Calibri"/>
          <w:szCs w:val="22"/>
          <w:lang w:val="lt-LT"/>
        </w:rPr>
        <w:t>, nevairuokite ir nevaldykite mechanizmų.</w:t>
      </w:r>
    </w:p>
    <w:p w14:paraId="66932DF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757D951" w14:textId="77777777" w:rsidR="0050453A" w:rsidRPr="00683ADB" w:rsidRDefault="007B7253" w:rsidP="00A12BFE">
      <w:pPr>
        <w:tabs>
          <w:tab w:val="clear" w:pos="567"/>
        </w:tabs>
        <w:autoSpaceDE w:val="0"/>
        <w:autoSpaceDN w:val="0"/>
        <w:adjustRightInd w:val="0"/>
        <w:spacing w:line="240" w:lineRule="auto"/>
        <w:rPr>
          <w:rFonts w:eastAsia="Calibri"/>
          <w:b/>
          <w:bCs/>
          <w:szCs w:val="22"/>
          <w:lang w:val="lt-LT"/>
        </w:rPr>
      </w:pPr>
      <w:proofErr w:type="spellStart"/>
      <w:r w:rsidRPr="00683ADB">
        <w:rPr>
          <w:rFonts w:eastAsia="Calibri"/>
          <w:b/>
          <w:bCs/>
          <w:szCs w:val="22"/>
          <w:lang w:val="lt-LT"/>
        </w:rPr>
        <w:t>Meliterix</w:t>
      </w:r>
      <w:proofErr w:type="spellEnd"/>
      <w:r w:rsidR="0050453A" w:rsidRPr="00683ADB">
        <w:rPr>
          <w:rFonts w:eastAsia="Calibri"/>
          <w:b/>
          <w:bCs/>
          <w:szCs w:val="22"/>
          <w:lang w:val="lt-LT"/>
        </w:rPr>
        <w:t xml:space="preserve"> sudėtyje yra laktozės</w:t>
      </w:r>
    </w:p>
    <w:p w14:paraId="4038B7D1"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Šio vaisto sudėtyje yra laktozės (</w:t>
      </w:r>
      <w:r w:rsidR="0050533A">
        <w:rPr>
          <w:rFonts w:eastAsia="Calibri"/>
          <w:szCs w:val="22"/>
          <w:lang w:val="lt-LT"/>
        </w:rPr>
        <w:t>tam tikro tipo cukraus</w:t>
      </w:r>
      <w:r w:rsidRPr="00683ADB">
        <w:rPr>
          <w:rFonts w:eastAsia="Calibri"/>
          <w:szCs w:val="22"/>
          <w:lang w:val="lt-LT"/>
        </w:rPr>
        <w:t>). Jeigu gydytojas Jums yra sakęs, kad netoleruojate kokių nors angliavandenių, kreipkitės į jį prieš pradėdami vartoti šį vaistą.</w:t>
      </w:r>
    </w:p>
    <w:p w14:paraId="5AF09A0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B51D4DC" w14:textId="7C7EC7C9" w:rsidR="0050533A" w:rsidRPr="00683ADB" w:rsidRDefault="0050533A" w:rsidP="0050533A">
      <w:pPr>
        <w:tabs>
          <w:tab w:val="clear" w:pos="567"/>
        </w:tabs>
        <w:autoSpaceDE w:val="0"/>
        <w:autoSpaceDN w:val="0"/>
        <w:adjustRightInd w:val="0"/>
        <w:spacing w:line="240" w:lineRule="auto"/>
        <w:rPr>
          <w:rFonts w:eastAsia="Calibri"/>
          <w:b/>
          <w:bCs/>
          <w:szCs w:val="22"/>
          <w:lang w:val="lt-LT"/>
        </w:rPr>
      </w:pPr>
      <w:proofErr w:type="spellStart"/>
      <w:r w:rsidRPr="00683ADB">
        <w:rPr>
          <w:rFonts w:eastAsia="Calibri"/>
          <w:b/>
          <w:bCs/>
          <w:szCs w:val="22"/>
          <w:lang w:val="lt-LT"/>
        </w:rPr>
        <w:t>Meliterix</w:t>
      </w:r>
      <w:proofErr w:type="spellEnd"/>
      <w:r w:rsidRPr="00683ADB">
        <w:rPr>
          <w:rFonts w:eastAsia="Calibri"/>
          <w:b/>
          <w:bCs/>
          <w:szCs w:val="22"/>
          <w:lang w:val="lt-LT"/>
        </w:rPr>
        <w:t xml:space="preserve"> sudėtyje yra natrio</w:t>
      </w:r>
    </w:p>
    <w:p w14:paraId="6D5FDF59" w14:textId="77777777" w:rsidR="0050453A" w:rsidRPr="00683ADB" w:rsidRDefault="0050453A" w:rsidP="00A12BFE">
      <w:pPr>
        <w:tabs>
          <w:tab w:val="clear" w:pos="567"/>
          <w:tab w:val="left" w:pos="1560"/>
        </w:tabs>
        <w:spacing w:line="240" w:lineRule="auto"/>
        <w:jc w:val="both"/>
        <w:rPr>
          <w:rFonts w:eastAsia="Calibri"/>
          <w:szCs w:val="22"/>
          <w:lang w:val="lt-LT"/>
        </w:rPr>
      </w:pPr>
      <w:r w:rsidRPr="00683ADB">
        <w:rPr>
          <w:rFonts w:eastAsia="Calibri"/>
          <w:szCs w:val="22"/>
          <w:lang w:val="lt-LT"/>
        </w:rPr>
        <w:t>Šio vaisto tabletėje yra mažiau kaip 1 </w:t>
      </w:r>
      <w:proofErr w:type="spellStart"/>
      <w:r w:rsidRPr="00683ADB">
        <w:rPr>
          <w:rFonts w:eastAsia="Calibri"/>
          <w:szCs w:val="22"/>
          <w:lang w:val="lt-LT"/>
        </w:rPr>
        <w:t>mmol</w:t>
      </w:r>
      <w:proofErr w:type="spellEnd"/>
      <w:r w:rsidRPr="00683ADB">
        <w:rPr>
          <w:rFonts w:eastAsia="Calibri"/>
          <w:szCs w:val="22"/>
          <w:lang w:val="lt-LT"/>
        </w:rPr>
        <w:t xml:space="preserve"> (23 mg) natrio, t. y. jis beveik neturi reikšmės.</w:t>
      </w:r>
    </w:p>
    <w:p w14:paraId="12085AF6" w14:textId="77777777" w:rsidR="0050453A" w:rsidRPr="00683ADB" w:rsidRDefault="0050453A" w:rsidP="00A12BFE">
      <w:pPr>
        <w:tabs>
          <w:tab w:val="clear" w:pos="567"/>
        </w:tabs>
        <w:spacing w:line="240" w:lineRule="auto"/>
        <w:rPr>
          <w:rFonts w:eastAsia="Calibri"/>
          <w:szCs w:val="22"/>
          <w:lang w:val="lt-LT"/>
        </w:rPr>
      </w:pPr>
    </w:p>
    <w:p w14:paraId="65964C22" w14:textId="77777777" w:rsidR="0050453A" w:rsidRPr="00683ADB" w:rsidRDefault="0050453A" w:rsidP="00A12BFE">
      <w:pPr>
        <w:tabs>
          <w:tab w:val="clear" w:pos="567"/>
        </w:tabs>
        <w:spacing w:line="240" w:lineRule="auto"/>
        <w:rPr>
          <w:rFonts w:eastAsia="Calibri"/>
          <w:szCs w:val="22"/>
          <w:lang w:val="lt-LT"/>
        </w:rPr>
      </w:pPr>
    </w:p>
    <w:p w14:paraId="51F39A1A" w14:textId="77777777" w:rsidR="0050453A" w:rsidRPr="00683ADB" w:rsidRDefault="0050453A" w:rsidP="00A12BFE">
      <w:pPr>
        <w:keepNext/>
        <w:spacing w:line="240" w:lineRule="auto"/>
        <w:jc w:val="both"/>
        <w:outlineLvl w:val="1"/>
        <w:rPr>
          <w:b/>
          <w:szCs w:val="22"/>
          <w:lang w:val="lt-LT"/>
        </w:rPr>
      </w:pPr>
      <w:bookmarkStart w:id="2" w:name="_Toc129243266"/>
      <w:bookmarkStart w:id="3" w:name="_Toc129243141"/>
      <w:r w:rsidRPr="00683ADB">
        <w:rPr>
          <w:b/>
          <w:szCs w:val="22"/>
          <w:lang w:val="lt-LT"/>
        </w:rPr>
        <w:t>3.</w:t>
      </w:r>
      <w:r w:rsidRPr="00683ADB">
        <w:rPr>
          <w:b/>
          <w:szCs w:val="22"/>
          <w:lang w:val="lt-LT"/>
        </w:rPr>
        <w:tab/>
      </w:r>
      <w:bookmarkEnd w:id="2"/>
      <w:bookmarkEnd w:id="3"/>
      <w:r w:rsidRPr="00683ADB">
        <w:rPr>
          <w:b/>
          <w:szCs w:val="22"/>
          <w:lang w:val="lt-LT"/>
        </w:rPr>
        <w:t xml:space="preserve">Kaip vartoti </w:t>
      </w:r>
      <w:proofErr w:type="spellStart"/>
      <w:r w:rsidR="007B7253" w:rsidRPr="00683ADB">
        <w:rPr>
          <w:b/>
          <w:szCs w:val="22"/>
          <w:lang w:val="lt-LT"/>
        </w:rPr>
        <w:t>Meliterix</w:t>
      </w:r>
      <w:proofErr w:type="spellEnd"/>
    </w:p>
    <w:p w14:paraId="096BCAEA" w14:textId="77777777" w:rsidR="0050453A" w:rsidRPr="00683ADB" w:rsidRDefault="0050453A" w:rsidP="00A12BFE">
      <w:pPr>
        <w:tabs>
          <w:tab w:val="clear" w:pos="567"/>
        </w:tabs>
        <w:spacing w:line="240" w:lineRule="auto"/>
        <w:rPr>
          <w:rFonts w:eastAsia="Calibri"/>
          <w:szCs w:val="22"/>
          <w:lang w:val="lt-LT"/>
        </w:rPr>
      </w:pPr>
    </w:p>
    <w:p w14:paraId="075422F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Gydymą </w:t>
      </w:r>
      <w:proofErr w:type="spellStart"/>
      <w:r w:rsidR="007B7253" w:rsidRPr="00683ADB">
        <w:rPr>
          <w:rFonts w:eastAsia="Calibri"/>
          <w:szCs w:val="22"/>
          <w:lang w:val="lt-LT"/>
        </w:rPr>
        <w:t>Meliterix</w:t>
      </w:r>
      <w:proofErr w:type="spellEnd"/>
      <w:r w:rsidRPr="00683ADB">
        <w:rPr>
          <w:rFonts w:eastAsia="Calibri"/>
          <w:szCs w:val="22"/>
          <w:lang w:val="lt-LT"/>
        </w:rPr>
        <w:t xml:space="preserve"> prižiūrės gydytojas, turintis išsėtinės sklerozės gydymo patirties.</w:t>
      </w:r>
    </w:p>
    <w:p w14:paraId="41CE1ACC"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AE6DF6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Visada vartokite šį vaistą tiksliai kaip nurodė gydytojas. Jeigu abejojate, kreipkitės į gydytoją.</w:t>
      </w:r>
    </w:p>
    <w:p w14:paraId="2614227E"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6D7C1396"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Suaugusiesiems</w:t>
      </w:r>
    </w:p>
    <w:p w14:paraId="4C085D3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Rekomenduojama dozė yra viena 14 mg tabletė per parą.</w:t>
      </w:r>
    </w:p>
    <w:p w14:paraId="77EC432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DD9BA10"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Vaikams ir paaugliams (10 metų ir vyresniems)</w:t>
      </w:r>
    </w:p>
    <w:p w14:paraId="64C3D1F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Dozė priklauso nuo kūno svorio:</w:t>
      </w:r>
    </w:p>
    <w:p w14:paraId="475A44D3"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vaikams, kurių kūno svoris yra didesnis nei 40 kg: viena 14 mg tabletė per parą;</w:t>
      </w:r>
    </w:p>
    <w:p w14:paraId="6D0F1B8E"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vaikams, kurių kūno svoris yra 40 kg arba mažesnis: 7 mg </w:t>
      </w:r>
      <w:proofErr w:type="spellStart"/>
      <w:r w:rsidRPr="00683ADB">
        <w:rPr>
          <w:rFonts w:eastAsia="Calibri"/>
          <w:szCs w:val="22"/>
          <w:lang w:val="lt-LT"/>
        </w:rPr>
        <w:t>teriflunomido</w:t>
      </w:r>
      <w:proofErr w:type="spellEnd"/>
      <w:r w:rsidRPr="00683ADB">
        <w:rPr>
          <w:rFonts w:eastAsia="Calibri"/>
          <w:szCs w:val="22"/>
          <w:lang w:val="lt-LT"/>
        </w:rPr>
        <w:t xml:space="preserve"> per parą.</w:t>
      </w:r>
      <w:r w:rsidR="00747680" w:rsidRPr="00FF0FEE">
        <w:rPr>
          <w:lang w:val="lt-LT"/>
        </w:rPr>
        <w:t xml:space="preserve"> </w:t>
      </w:r>
      <w:r w:rsidR="00747680" w:rsidRPr="00747680">
        <w:rPr>
          <w:rFonts w:eastAsia="Calibri"/>
          <w:szCs w:val="22"/>
          <w:lang w:val="lt-LT"/>
        </w:rPr>
        <w:t xml:space="preserve">Dozėms, kurių negalima pasiekti vartojant </w:t>
      </w:r>
      <w:proofErr w:type="spellStart"/>
      <w:r w:rsidR="00747680" w:rsidRPr="00747680">
        <w:rPr>
          <w:rFonts w:eastAsia="Calibri"/>
          <w:szCs w:val="22"/>
          <w:lang w:val="lt-LT"/>
        </w:rPr>
        <w:t>Meliterix</w:t>
      </w:r>
      <w:proofErr w:type="spellEnd"/>
      <w:r w:rsidR="00747680" w:rsidRPr="00747680">
        <w:rPr>
          <w:rFonts w:eastAsia="Calibri"/>
          <w:szCs w:val="22"/>
          <w:lang w:val="lt-LT"/>
        </w:rPr>
        <w:t xml:space="preserve">, tiekiami kitokio stiprumo </w:t>
      </w:r>
      <w:proofErr w:type="spellStart"/>
      <w:r w:rsidR="00747680" w:rsidRPr="00747680">
        <w:rPr>
          <w:rFonts w:eastAsia="Calibri"/>
          <w:szCs w:val="22"/>
          <w:lang w:val="lt-LT"/>
        </w:rPr>
        <w:t>teriflunomido</w:t>
      </w:r>
      <w:proofErr w:type="spellEnd"/>
      <w:r w:rsidR="00747680" w:rsidRPr="00747680">
        <w:rPr>
          <w:rFonts w:eastAsia="Calibri"/>
          <w:szCs w:val="22"/>
          <w:lang w:val="lt-LT"/>
        </w:rPr>
        <w:t xml:space="preserve"> vaistiniai preparatai.</w:t>
      </w:r>
    </w:p>
    <w:p w14:paraId="77A10CA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78700683"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Vaikams ir paaugliams, kurių stabilus kūno svoris tampa didesnis nei 40 kg, gydytojas nurodys dozę keisti į vieną 14 mg tabletę per parą.</w:t>
      </w:r>
    </w:p>
    <w:p w14:paraId="7CB6BC4F"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p>
    <w:p w14:paraId="0963121F" w14:textId="77777777" w:rsidR="0050453A" w:rsidRPr="00683ADB" w:rsidRDefault="0050453A" w:rsidP="00747680">
      <w:pPr>
        <w:tabs>
          <w:tab w:val="clear" w:pos="567"/>
        </w:tabs>
        <w:autoSpaceDE w:val="0"/>
        <w:autoSpaceDN w:val="0"/>
        <w:adjustRightInd w:val="0"/>
        <w:spacing w:line="240" w:lineRule="auto"/>
        <w:rPr>
          <w:rFonts w:eastAsia="Calibri"/>
          <w:szCs w:val="22"/>
          <w:u w:val="single"/>
          <w:lang w:val="lt-LT"/>
        </w:rPr>
      </w:pPr>
      <w:r w:rsidRPr="00683ADB">
        <w:rPr>
          <w:rFonts w:eastAsia="Calibri"/>
          <w:szCs w:val="22"/>
          <w:u w:val="single"/>
          <w:lang w:val="lt-LT"/>
        </w:rPr>
        <w:t>Vartojimo būdas/ metodas</w:t>
      </w:r>
    </w:p>
    <w:p w14:paraId="38BAE6A2"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Šis vaistas skirtas vartoti per burną. </w:t>
      </w:r>
      <w:r w:rsidR="00747680">
        <w:rPr>
          <w:rFonts w:eastAsia="Calibri"/>
          <w:szCs w:val="22"/>
          <w:lang w:val="lt-LT"/>
        </w:rPr>
        <w:t xml:space="preserve">Visa </w:t>
      </w:r>
      <w:proofErr w:type="spellStart"/>
      <w:r w:rsidR="00747680" w:rsidRPr="00747680">
        <w:rPr>
          <w:rFonts w:eastAsia="Calibri"/>
          <w:szCs w:val="22"/>
          <w:lang w:val="lt-LT"/>
        </w:rPr>
        <w:t>Meliterix</w:t>
      </w:r>
      <w:proofErr w:type="spellEnd"/>
      <w:r w:rsidR="00747680" w:rsidRPr="00747680">
        <w:rPr>
          <w:rFonts w:eastAsia="Calibri"/>
          <w:szCs w:val="22"/>
          <w:lang w:val="lt-LT"/>
        </w:rPr>
        <w:t xml:space="preserve"> </w:t>
      </w:r>
      <w:r w:rsidR="00747680">
        <w:rPr>
          <w:rFonts w:eastAsia="Calibri"/>
          <w:szCs w:val="22"/>
          <w:lang w:val="lt-LT"/>
        </w:rPr>
        <w:t xml:space="preserve">išgeriama iš karto kasdien </w:t>
      </w:r>
      <w:r w:rsidRPr="00683ADB">
        <w:rPr>
          <w:rFonts w:eastAsia="Calibri"/>
          <w:szCs w:val="22"/>
          <w:lang w:val="lt-LT"/>
        </w:rPr>
        <w:t>bet kuriuo paros laiku.</w:t>
      </w:r>
      <w:r w:rsidR="00747680">
        <w:rPr>
          <w:rFonts w:eastAsia="Calibri"/>
          <w:szCs w:val="22"/>
          <w:lang w:val="lt-LT"/>
        </w:rPr>
        <w:t xml:space="preserve"> </w:t>
      </w:r>
      <w:r w:rsidRPr="00683ADB">
        <w:rPr>
          <w:rFonts w:eastAsia="Calibri"/>
          <w:szCs w:val="22"/>
          <w:lang w:val="lt-LT"/>
        </w:rPr>
        <w:t>Reikia nuryti visą tabletę užgeriant vandeniu.</w:t>
      </w:r>
    </w:p>
    <w:p w14:paraId="752EB79B"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Šį vaistą galite vartoti </w:t>
      </w:r>
      <w:r w:rsidR="00747680">
        <w:rPr>
          <w:rFonts w:eastAsia="Calibri"/>
          <w:szCs w:val="22"/>
          <w:lang w:val="lt-LT"/>
        </w:rPr>
        <w:t>neatsižvelgdami į valgį</w:t>
      </w:r>
      <w:r w:rsidRPr="00683ADB">
        <w:rPr>
          <w:rFonts w:eastAsia="Calibri"/>
          <w:szCs w:val="22"/>
          <w:lang w:val="lt-LT"/>
        </w:rPr>
        <w:t>.</w:t>
      </w:r>
    </w:p>
    <w:p w14:paraId="1C469E96"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p>
    <w:p w14:paraId="5C3E9BE9" w14:textId="77777777" w:rsidR="0050453A" w:rsidRPr="00683ADB" w:rsidRDefault="0050453A" w:rsidP="00747680">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Ką daryti pavartojus per didelę </w:t>
      </w:r>
      <w:proofErr w:type="spellStart"/>
      <w:r w:rsidR="007B7253" w:rsidRPr="00683ADB">
        <w:rPr>
          <w:rFonts w:eastAsia="Calibri"/>
          <w:b/>
          <w:bCs/>
          <w:szCs w:val="22"/>
          <w:lang w:val="lt-LT"/>
        </w:rPr>
        <w:t>Meliterix</w:t>
      </w:r>
      <w:proofErr w:type="spellEnd"/>
      <w:r w:rsidRPr="00683ADB">
        <w:rPr>
          <w:rFonts w:eastAsia="Calibri"/>
          <w:b/>
          <w:bCs/>
          <w:szCs w:val="22"/>
          <w:lang w:val="lt-LT"/>
        </w:rPr>
        <w:t xml:space="preserve"> dozę</w:t>
      </w:r>
    </w:p>
    <w:p w14:paraId="68F0150E"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Jei išgėrėte per daug </w:t>
      </w:r>
      <w:proofErr w:type="spellStart"/>
      <w:r w:rsidR="007B7253" w:rsidRPr="00683ADB">
        <w:rPr>
          <w:rFonts w:eastAsia="Calibri"/>
          <w:szCs w:val="22"/>
          <w:lang w:val="lt-LT"/>
        </w:rPr>
        <w:t>Meliterix</w:t>
      </w:r>
      <w:proofErr w:type="spellEnd"/>
      <w:r w:rsidRPr="00683ADB">
        <w:rPr>
          <w:rFonts w:eastAsia="Calibri"/>
          <w:szCs w:val="22"/>
          <w:lang w:val="lt-LT"/>
        </w:rPr>
        <w:t xml:space="preserve">, </w:t>
      </w:r>
      <w:r w:rsidR="00747680">
        <w:rPr>
          <w:rFonts w:eastAsia="Calibri"/>
          <w:szCs w:val="22"/>
          <w:lang w:val="lt-LT"/>
        </w:rPr>
        <w:t>nedelsdami</w:t>
      </w:r>
      <w:r w:rsidRPr="00683ADB">
        <w:rPr>
          <w:rFonts w:eastAsia="Calibri"/>
          <w:szCs w:val="22"/>
          <w:lang w:val="lt-LT"/>
        </w:rPr>
        <w:t xml:space="preserve"> kreipkitės į gydytoją. Gali pasireikšti šalutinis poveikis, panašus į išvardytą toliau esančiame 4</w:t>
      </w:r>
      <w:r w:rsidR="00747680">
        <w:rPr>
          <w:rFonts w:eastAsia="Calibri"/>
          <w:szCs w:val="22"/>
          <w:lang w:val="lt-LT"/>
        </w:rPr>
        <w:t> </w:t>
      </w:r>
      <w:r w:rsidRPr="00683ADB">
        <w:rPr>
          <w:rFonts w:eastAsia="Calibri"/>
          <w:szCs w:val="22"/>
          <w:lang w:val="lt-LT"/>
        </w:rPr>
        <w:t>skyriuje.</w:t>
      </w:r>
    </w:p>
    <w:p w14:paraId="5D64AB00"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p>
    <w:p w14:paraId="7A0114EF" w14:textId="77777777" w:rsidR="0050453A" w:rsidRPr="00683ADB" w:rsidRDefault="0050453A" w:rsidP="00747680">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Pamiršus pavartoti </w:t>
      </w:r>
      <w:proofErr w:type="spellStart"/>
      <w:r w:rsidR="007B7253" w:rsidRPr="00683ADB">
        <w:rPr>
          <w:rFonts w:eastAsia="Calibri"/>
          <w:b/>
          <w:bCs/>
          <w:szCs w:val="22"/>
          <w:lang w:val="lt-LT"/>
        </w:rPr>
        <w:t>Meliterix</w:t>
      </w:r>
      <w:proofErr w:type="spellEnd"/>
      <w:r w:rsidRPr="00683ADB">
        <w:rPr>
          <w:rFonts w:eastAsia="Calibri"/>
          <w:b/>
          <w:bCs/>
          <w:szCs w:val="22"/>
          <w:lang w:val="lt-LT"/>
        </w:rPr>
        <w:t xml:space="preserve"> </w:t>
      </w:r>
    </w:p>
    <w:p w14:paraId="168D1148"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Negalima vartoti dvigubos dozės norint kompensuoti praleistą tabletę. Kitą dozę gerkite numatytu laiku.</w:t>
      </w:r>
    </w:p>
    <w:p w14:paraId="3CDCC5C2"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p>
    <w:p w14:paraId="7C9B6BB4" w14:textId="77777777" w:rsidR="0050453A" w:rsidRPr="00683ADB" w:rsidRDefault="0050453A" w:rsidP="00747680">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Nustojus vartoti </w:t>
      </w:r>
      <w:proofErr w:type="spellStart"/>
      <w:r w:rsidR="007B7253" w:rsidRPr="00683ADB">
        <w:rPr>
          <w:rFonts w:eastAsia="Calibri"/>
          <w:b/>
          <w:bCs/>
          <w:szCs w:val="22"/>
          <w:lang w:val="lt-LT"/>
        </w:rPr>
        <w:t>Meliterix</w:t>
      </w:r>
      <w:proofErr w:type="spellEnd"/>
      <w:r w:rsidRPr="00683ADB">
        <w:rPr>
          <w:rFonts w:eastAsia="Calibri"/>
          <w:b/>
          <w:bCs/>
          <w:szCs w:val="22"/>
          <w:lang w:val="lt-LT"/>
        </w:rPr>
        <w:t xml:space="preserve"> </w:t>
      </w:r>
    </w:p>
    <w:p w14:paraId="717FDC7D"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Nenustokite vartoti šio vaisto ir nekeiskite dozės </w:t>
      </w:r>
      <w:r w:rsidR="00747680">
        <w:rPr>
          <w:rFonts w:eastAsia="Calibri"/>
          <w:szCs w:val="22"/>
          <w:lang w:val="lt-LT"/>
        </w:rPr>
        <w:t>prieš tai</w:t>
      </w:r>
      <w:r w:rsidRPr="00683ADB">
        <w:rPr>
          <w:rFonts w:eastAsia="Calibri"/>
          <w:szCs w:val="22"/>
          <w:lang w:val="lt-LT"/>
        </w:rPr>
        <w:t xml:space="preserve"> nepasitarę su savo gydytoju.</w:t>
      </w:r>
    </w:p>
    <w:p w14:paraId="513A8A3D" w14:textId="77777777" w:rsidR="0050453A" w:rsidRPr="00683ADB" w:rsidRDefault="0050453A" w:rsidP="00747680">
      <w:pPr>
        <w:tabs>
          <w:tab w:val="clear" w:pos="567"/>
        </w:tabs>
        <w:autoSpaceDE w:val="0"/>
        <w:autoSpaceDN w:val="0"/>
        <w:adjustRightInd w:val="0"/>
        <w:spacing w:line="240" w:lineRule="auto"/>
        <w:rPr>
          <w:rFonts w:eastAsia="Calibri"/>
          <w:szCs w:val="22"/>
          <w:lang w:val="lt-LT"/>
        </w:rPr>
      </w:pPr>
    </w:p>
    <w:p w14:paraId="4DD6367A" w14:textId="77777777" w:rsidR="0050453A" w:rsidRPr="00683ADB" w:rsidRDefault="0050453A" w:rsidP="00747680">
      <w:pPr>
        <w:tabs>
          <w:tab w:val="clear" w:pos="567"/>
        </w:tabs>
        <w:spacing w:line="240" w:lineRule="auto"/>
        <w:rPr>
          <w:rFonts w:eastAsia="Calibri"/>
          <w:szCs w:val="22"/>
          <w:lang w:val="lt-LT"/>
        </w:rPr>
      </w:pPr>
      <w:r w:rsidRPr="00683ADB">
        <w:rPr>
          <w:rFonts w:eastAsia="Calibri"/>
          <w:szCs w:val="22"/>
          <w:lang w:val="lt-LT"/>
        </w:rPr>
        <w:t>Jeigu kiltų daugiau klausimų dėl šio vaisto vartojimo, kreipkitės į gydytoją arba vaistininką.</w:t>
      </w:r>
    </w:p>
    <w:p w14:paraId="2DF4CAE0" w14:textId="77777777" w:rsidR="0050453A" w:rsidRPr="00683ADB" w:rsidRDefault="0050453A" w:rsidP="00747680">
      <w:pPr>
        <w:tabs>
          <w:tab w:val="clear" w:pos="567"/>
        </w:tabs>
        <w:spacing w:line="240" w:lineRule="auto"/>
        <w:rPr>
          <w:rFonts w:eastAsia="Calibri"/>
          <w:szCs w:val="22"/>
          <w:lang w:val="lt-LT"/>
        </w:rPr>
      </w:pPr>
    </w:p>
    <w:p w14:paraId="2317C413" w14:textId="77777777" w:rsidR="0050453A" w:rsidRPr="00683ADB" w:rsidRDefault="0050453A" w:rsidP="00747680">
      <w:pPr>
        <w:tabs>
          <w:tab w:val="clear" w:pos="567"/>
        </w:tabs>
        <w:spacing w:line="240" w:lineRule="auto"/>
        <w:rPr>
          <w:rFonts w:eastAsia="Calibri"/>
          <w:szCs w:val="22"/>
          <w:lang w:val="lt-LT"/>
        </w:rPr>
      </w:pPr>
    </w:p>
    <w:p w14:paraId="61C9D86E" w14:textId="77777777" w:rsidR="0050453A" w:rsidRPr="00683ADB" w:rsidRDefault="0050453A" w:rsidP="00747680">
      <w:pPr>
        <w:keepNext/>
        <w:spacing w:line="240" w:lineRule="auto"/>
        <w:outlineLvl w:val="1"/>
        <w:rPr>
          <w:b/>
          <w:szCs w:val="22"/>
          <w:lang w:val="lt-LT"/>
        </w:rPr>
      </w:pPr>
      <w:bookmarkStart w:id="4" w:name="_Toc129243267"/>
      <w:bookmarkStart w:id="5" w:name="_Toc129243142"/>
      <w:r w:rsidRPr="00683ADB">
        <w:rPr>
          <w:b/>
          <w:szCs w:val="22"/>
          <w:lang w:val="lt-LT"/>
        </w:rPr>
        <w:t>4.</w:t>
      </w:r>
      <w:r w:rsidRPr="00683ADB">
        <w:rPr>
          <w:b/>
          <w:szCs w:val="22"/>
          <w:lang w:val="lt-LT"/>
        </w:rPr>
        <w:tab/>
      </w:r>
      <w:bookmarkEnd w:id="4"/>
      <w:bookmarkEnd w:id="5"/>
      <w:r w:rsidRPr="00683ADB">
        <w:rPr>
          <w:b/>
          <w:szCs w:val="22"/>
          <w:lang w:val="lt-LT"/>
        </w:rPr>
        <w:t>Galimas šalutinis poveikis</w:t>
      </w:r>
    </w:p>
    <w:p w14:paraId="1780D166" w14:textId="77777777" w:rsidR="0050453A" w:rsidRPr="00683ADB" w:rsidRDefault="0050453A" w:rsidP="00A12BFE">
      <w:pPr>
        <w:tabs>
          <w:tab w:val="clear" w:pos="567"/>
          <w:tab w:val="left" w:pos="1560"/>
        </w:tabs>
        <w:spacing w:line="240" w:lineRule="auto"/>
        <w:jc w:val="both"/>
        <w:rPr>
          <w:rFonts w:eastAsia="Calibri"/>
          <w:szCs w:val="22"/>
          <w:lang w:val="lt-LT"/>
        </w:rPr>
      </w:pPr>
    </w:p>
    <w:p w14:paraId="43EDFCF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Šis vaistas, kaip ir visi kiti, gali sukelti šalutinį poveikį, nors jis pasireiškia ne visiems žmonėms.</w:t>
      </w:r>
    </w:p>
    <w:p w14:paraId="1C0D569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6BF725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Vartojant šį vaistą, galimas </w:t>
      </w:r>
      <w:r w:rsidR="0066708D">
        <w:rPr>
          <w:rFonts w:eastAsia="Calibri"/>
          <w:szCs w:val="22"/>
          <w:lang w:val="lt-LT"/>
        </w:rPr>
        <w:t>toliau išvardytas</w:t>
      </w:r>
      <w:r w:rsidRPr="00683ADB">
        <w:rPr>
          <w:rFonts w:eastAsia="Calibri"/>
          <w:szCs w:val="22"/>
          <w:lang w:val="lt-LT"/>
        </w:rPr>
        <w:t xml:space="preserve"> šalutinis poveikis</w:t>
      </w:r>
      <w:r w:rsidR="0066708D">
        <w:rPr>
          <w:rFonts w:eastAsia="Calibri"/>
          <w:szCs w:val="22"/>
          <w:lang w:val="lt-LT"/>
        </w:rPr>
        <w:t>.</w:t>
      </w:r>
    </w:p>
    <w:p w14:paraId="39922FC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83F934D" w14:textId="77777777" w:rsidR="0050453A" w:rsidRPr="00CE7DF8" w:rsidRDefault="0050453A" w:rsidP="00A12BFE">
      <w:pPr>
        <w:tabs>
          <w:tab w:val="clear" w:pos="567"/>
        </w:tabs>
        <w:autoSpaceDE w:val="0"/>
        <w:autoSpaceDN w:val="0"/>
        <w:adjustRightInd w:val="0"/>
        <w:spacing w:line="240" w:lineRule="auto"/>
        <w:rPr>
          <w:rFonts w:eastAsia="Calibri"/>
          <w:b/>
          <w:bCs/>
          <w:szCs w:val="22"/>
          <w:lang w:val="lt-LT"/>
        </w:rPr>
      </w:pPr>
      <w:r w:rsidRPr="00CE7DF8">
        <w:rPr>
          <w:rFonts w:eastAsia="Calibri"/>
          <w:b/>
          <w:bCs/>
          <w:szCs w:val="22"/>
          <w:lang w:val="lt-LT"/>
        </w:rPr>
        <w:lastRenderedPageBreak/>
        <w:t>Sunkus šalutinis poveikis</w:t>
      </w:r>
    </w:p>
    <w:p w14:paraId="7A02B8AD" w14:textId="77777777" w:rsidR="0050453A" w:rsidRPr="00683ADB" w:rsidRDefault="0050453A" w:rsidP="00A12BFE">
      <w:pPr>
        <w:tabs>
          <w:tab w:val="clear" w:pos="567"/>
        </w:tabs>
        <w:autoSpaceDE w:val="0"/>
        <w:autoSpaceDN w:val="0"/>
        <w:adjustRightInd w:val="0"/>
        <w:spacing w:line="240" w:lineRule="auto"/>
        <w:rPr>
          <w:rFonts w:eastAsia="Calibri"/>
          <w:b/>
          <w:bCs/>
          <w:szCs w:val="22"/>
          <w:u w:val="single"/>
          <w:lang w:val="lt-LT"/>
        </w:rPr>
      </w:pPr>
    </w:p>
    <w:p w14:paraId="5573BE88"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Tam tikras šalutinis poveikis gali būti arba tapti sunkus, ir jei Jums pasireiškia bet kuris paminėtas poveikis, </w:t>
      </w:r>
      <w:r w:rsidRPr="00F54626">
        <w:rPr>
          <w:rFonts w:eastAsia="Calibri"/>
          <w:b/>
          <w:bCs/>
          <w:szCs w:val="22"/>
          <w:lang w:val="lt-LT"/>
        </w:rPr>
        <w:t>apie tai nedelsdami pasakykite gydytojui</w:t>
      </w:r>
      <w:r w:rsidRPr="00683ADB">
        <w:rPr>
          <w:rFonts w:eastAsia="Calibri"/>
          <w:szCs w:val="22"/>
          <w:lang w:val="lt-LT"/>
        </w:rPr>
        <w:t>.</w:t>
      </w:r>
    </w:p>
    <w:p w14:paraId="546140A5"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1F9E098" w14:textId="77777777" w:rsidR="0050453A" w:rsidRPr="00846F5E"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b/>
          <w:bCs/>
          <w:szCs w:val="22"/>
          <w:lang w:val="lt-LT"/>
        </w:rPr>
        <w:t xml:space="preserve">Dažni šalutinio poveikio reiškiniai </w:t>
      </w:r>
      <w:r w:rsidRPr="00846F5E">
        <w:rPr>
          <w:rFonts w:eastAsia="Calibri"/>
          <w:szCs w:val="22"/>
          <w:lang w:val="lt-LT"/>
        </w:rPr>
        <w:t>(gali pasireikšti rečiau kaip 1 iš 10 asmenų):</w:t>
      </w:r>
    </w:p>
    <w:p w14:paraId="5A29FB36"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kasos uždegimas, kurio simptomai gali būti pilvo skausmas, pykinimas arba vėmimas (dažnis yra </w:t>
      </w:r>
      <w:r w:rsidR="0097436F" w:rsidRPr="00683ADB">
        <w:rPr>
          <w:rFonts w:eastAsia="Calibri"/>
          <w:szCs w:val="22"/>
          <w:lang w:val="lt-LT"/>
        </w:rPr>
        <w:t>„</w:t>
      </w:r>
      <w:r w:rsidRPr="00683ADB">
        <w:rPr>
          <w:rFonts w:eastAsia="Calibri"/>
          <w:szCs w:val="22"/>
          <w:lang w:val="lt-LT"/>
        </w:rPr>
        <w:t>dažnas</w:t>
      </w:r>
      <w:r w:rsidR="0097436F" w:rsidRPr="00683ADB">
        <w:rPr>
          <w:rFonts w:eastAsia="Calibri"/>
          <w:szCs w:val="22"/>
          <w:lang w:val="lt-LT"/>
        </w:rPr>
        <w:t>“</w:t>
      </w:r>
      <w:r w:rsidRPr="00683ADB">
        <w:rPr>
          <w:rFonts w:eastAsia="Calibri"/>
          <w:szCs w:val="22"/>
          <w:lang w:val="lt-LT"/>
        </w:rPr>
        <w:t xml:space="preserve"> vaikams ir </w:t>
      </w:r>
      <w:r w:rsidR="0097436F" w:rsidRPr="00683ADB">
        <w:rPr>
          <w:rFonts w:eastAsia="Calibri"/>
          <w:szCs w:val="22"/>
          <w:lang w:val="lt-LT"/>
        </w:rPr>
        <w:t>„</w:t>
      </w:r>
      <w:r w:rsidRPr="00683ADB">
        <w:rPr>
          <w:rFonts w:eastAsia="Calibri"/>
          <w:szCs w:val="22"/>
          <w:lang w:val="lt-LT"/>
        </w:rPr>
        <w:t>nedažnas</w:t>
      </w:r>
      <w:r w:rsidR="0097436F" w:rsidRPr="00683ADB">
        <w:rPr>
          <w:rFonts w:eastAsia="Calibri"/>
          <w:szCs w:val="22"/>
          <w:lang w:val="lt-LT"/>
        </w:rPr>
        <w:t>“</w:t>
      </w:r>
      <w:r w:rsidRPr="00683ADB">
        <w:rPr>
          <w:rFonts w:eastAsia="Calibri"/>
          <w:szCs w:val="22"/>
          <w:lang w:val="lt-LT"/>
        </w:rPr>
        <w:t xml:space="preserve"> suaugusiems pacientams).</w:t>
      </w:r>
    </w:p>
    <w:p w14:paraId="17973836"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1F54312F" w14:textId="77777777" w:rsidR="0050453A" w:rsidRPr="00846F5E"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b/>
          <w:bCs/>
          <w:szCs w:val="22"/>
          <w:lang w:val="lt-LT"/>
        </w:rPr>
        <w:t xml:space="preserve">Nedažni šalutinio poveikio reiškiniai </w:t>
      </w:r>
      <w:r w:rsidRPr="00846F5E">
        <w:rPr>
          <w:rFonts w:eastAsia="Calibri"/>
          <w:szCs w:val="22"/>
          <w:lang w:val="lt-LT"/>
        </w:rPr>
        <w:t>(gali pasireikšti rečiau kaip 1 iš 100 asmenų):</w:t>
      </w:r>
    </w:p>
    <w:p w14:paraId="7BEF8913"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alerginės reakcijos, kurių simptomai gali būti išbėrimas, dilgėlinė, lūpų, liežuvio ar veido </w:t>
      </w:r>
      <w:r w:rsidR="00846F5E">
        <w:rPr>
          <w:rFonts w:eastAsia="Calibri"/>
          <w:szCs w:val="22"/>
          <w:lang w:val="lt-LT"/>
        </w:rPr>
        <w:t>pa</w:t>
      </w:r>
      <w:r w:rsidRPr="00683ADB">
        <w:rPr>
          <w:rFonts w:eastAsia="Calibri"/>
          <w:szCs w:val="22"/>
          <w:lang w:val="lt-LT"/>
        </w:rPr>
        <w:t xml:space="preserve">tinimas arba staigus </w:t>
      </w:r>
      <w:r w:rsidR="00846F5E">
        <w:rPr>
          <w:rFonts w:eastAsia="Calibri"/>
          <w:szCs w:val="22"/>
          <w:lang w:val="lt-LT"/>
        </w:rPr>
        <w:t>kvėpavimo pasunkėjimas</w:t>
      </w:r>
      <w:r w:rsidRPr="00683ADB">
        <w:rPr>
          <w:rFonts w:eastAsia="Calibri"/>
          <w:szCs w:val="22"/>
          <w:lang w:val="lt-LT"/>
        </w:rPr>
        <w:t>;</w:t>
      </w:r>
    </w:p>
    <w:p w14:paraId="2F6A962A"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sunkios odos reakcijos, kurių simptomai gali būti odos išbėrimas, pūsl</w:t>
      </w:r>
      <w:r w:rsidR="00846F5E">
        <w:rPr>
          <w:rFonts w:eastAsia="Calibri"/>
          <w:szCs w:val="22"/>
          <w:lang w:val="lt-LT"/>
        </w:rPr>
        <w:t>ių susidarymas</w:t>
      </w:r>
      <w:r w:rsidRPr="00683ADB">
        <w:rPr>
          <w:rFonts w:eastAsia="Calibri"/>
          <w:szCs w:val="22"/>
          <w:lang w:val="lt-LT"/>
        </w:rPr>
        <w:t>, karščiavimas ar opos burnoje;</w:t>
      </w:r>
    </w:p>
    <w:p w14:paraId="270F9144"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sunkios infekcijos ar sepsis (gyvybei </w:t>
      </w:r>
      <w:r w:rsidR="00846F5E">
        <w:rPr>
          <w:rFonts w:eastAsia="Calibri"/>
          <w:szCs w:val="22"/>
          <w:lang w:val="lt-LT"/>
        </w:rPr>
        <w:t xml:space="preserve">pavojų kelti galinčios </w:t>
      </w:r>
      <w:r w:rsidRPr="00683ADB">
        <w:rPr>
          <w:rFonts w:eastAsia="Calibri"/>
          <w:szCs w:val="22"/>
          <w:lang w:val="lt-LT"/>
        </w:rPr>
        <w:t xml:space="preserve">infekcijos tipas), kurių simptomai gali būti aukšta temperatūra, drebėjimas, </w:t>
      </w:r>
      <w:proofErr w:type="spellStart"/>
      <w:r w:rsidRPr="00683ADB">
        <w:rPr>
          <w:rFonts w:eastAsia="Calibri"/>
          <w:szCs w:val="22"/>
          <w:lang w:val="lt-LT"/>
        </w:rPr>
        <w:t>šaltkrėtis</w:t>
      </w:r>
      <w:proofErr w:type="spellEnd"/>
      <w:r w:rsidRPr="00683ADB">
        <w:rPr>
          <w:rFonts w:eastAsia="Calibri"/>
          <w:szCs w:val="22"/>
          <w:lang w:val="lt-LT"/>
        </w:rPr>
        <w:t>, sumažėj</w:t>
      </w:r>
      <w:r w:rsidR="00846F5E">
        <w:rPr>
          <w:rFonts w:eastAsia="Calibri"/>
          <w:szCs w:val="22"/>
          <w:lang w:val="lt-LT"/>
        </w:rPr>
        <w:t>ęs</w:t>
      </w:r>
      <w:r w:rsidRPr="00683ADB">
        <w:rPr>
          <w:rFonts w:eastAsia="Calibri"/>
          <w:szCs w:val="22"/>
          <w:lang w:val="lt-LT"/>
        </w:rPr>
        <w:t xml:space="preserve"> šlapimo </w:t>
      </w:r>
      <w:r w:rsidR="00846F5E">
        <w:rPr>
          <w:rFonts w:eastAsia="Calibri"/>
          <w:szCs w:val="22"/>
          <w:lang w:val="lt-LT"/>
        </w:rPr>
        <w:t>išsiskyrimas</w:t>
      </w:r>
      <w:r w:rsidRPr="00683ADB">
        <w:rPr>
          <w:rFonts w:eastAsia="Calibri"/>
          <w:szCs w:val="22"/>
          <w:lang w:val="lt-LT"/>
        </w:rPr>
        <w:t xml:space="preserve"> ar </w:t>
      </w:r>
      <w:r w:rsidR="00846F5E">
        <w:rPr>
          <w:rFonts w:eastAsia="Calibri"/>
          <w:szCs w:val="22"/>
          <w:lang w:val="lt-LT"/>
        </w:rPr>
        <w:t>minčių susipainiojimas</w:t>
      </w:r>
      <w:r w:rsidRPr="00683ADB">
        <w:rPr>
          <w:rFonts w:eastAsia="Calibri"/>
          <w:szCs w:val="22"/>
          <w:lang w:val="lt-LT"/>
        </w:rPr>
        <w:t>;</w:t>
      </w:r>
    </w:p>
    <w:p w14:paraId="1B44A689"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plaučių uždegimas, kurio simptomai gali būti dusulys ar nuolatinis kosulys.</w:t>
      </w:r>
    </w:p>
    <w:p w14:paraId="33B59E8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98F62D4" w14:textId="77777777" w:rsidR="0050453A" w:rsidRPr="00846F5E" w:rsidRDefault="0050453A" w:rsidP="00A12BFE">
      <w:pPr>
        <w:tabs>
          <w:tab w:val="clear" w:pos="567"/>
        </w:tabs>
        <w:autoSpaceDE w:val="0"/>
        <w:autoSpaceDN w:val="0"/>
        <w:adjustRightInd w:val="0"/>
        <w:spacing w:line="240" w:lineRule="auto"/>
        <w:rPr>
          <w:rFonts w:eastAsia="Calibri"/>
          <w:snapToGrid w:val="0"/>
          <w:szCs w:val="22"/>
          <w:lang w:val="lt-LT"/>
        </w:rPr>
      </w:pPr>
      <w:r w:rsidRPr="00683ADB">
        <w:rPr>
          <w:rFonts w:eastAsia="Calibri"/>
          <w:b/>
          <w:bCs/>
          <w:snapToGrid w:val="0"/>
          <w:szCs w:val="22"/>
          <w:lang w:val="lt-LT"/>
        </w:rPr>
        <w:t xml:space="preserve">Šalutinio poveikio reiškiniai, kurių dažnis nežinomas </w:t>
      </w:r>
      <w:r w:rsidRPr="00846F5E">
        <w:rPr>
          <w:rFonts w:eastAsia="Calibri"/>
          <w:snapToGrid w:val="0"/>
          <w:szCs w:val="22"/>
          <w:lang w:val="lt-LT"/>
        </w:rPr>
        <w:t>(negali būti apskaičiuotas pagal turimus duomenis):</w:t>
      </w:r>
    </w:p>
    <w:p w14:paraId="6CCF4B49"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sunki kepenų liga, kurios simptomai gali būti pageltusi oda ar akių baltymai, tamsesnis nei įprasta šlapimas, </w:t>
      </w:r>
      <w:r w:rsidR="00846F5E">
        <w:rPr>
          <w:rFonts w:eastAsia="Calibri"/>
          <w:szCs w:val="22"/>
          <w:lang w:val="lt-LT"/>
        </w:rPr>
        <w:t>neaiškių priežasčių sukeltas</w:t>
      </w:r>
      <w:r w:rsidRPr="00683ADB">
        <w:rPr>
          <w:rFonts w:eastAsia="Calibri"/>
          <w:szCs w:val="22"/>
          <w:lang w:val="lt-LT"/>
        </w:rPr>
        <w:t xml:space="preserve"> pykinimas ir vėmimas arba pilvo skausmas.</w:t>
      </w:r>
    </w:p>
    <w:p w14:paraId="67881B6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6B90A0ED" w14:textId="77777777" w:rsidR="0050453A" w:rsidRPr="00846F5E" w:rsidRDefault="0050453A" w:rsidP="00A12BFE">
      <w:pPr>
        <w:tabs>
          <w:tab w:val="clear" w:pos="567"/>
        </w:tabs>
        <w:autoSpaceDE w:val="0"/>
        <w:autoSpaceDN w:val="0"/>
        <w:adjustRightInd w:val="0"/>
        <w:spacing w:line="240" w:lineRule="auto"/>
        <w:rPr>
          <w:rFonts w:eastAsia="Calibri"/>
          <w:szCs w:val="22"/>
          <w:lang w:val="lt-LT"/>
        </w:rPr>
      </w:pPr>
      <w:r w:rsidRPr="00846F5E">
        <w:rPr>
          <w:rFonts w:eastAsia="Calibri"/>
          <w:b/>
          <w:bCs/>
          <w:szCs w:val="22"/>
          <w:lang w:val="lt-LT"/>
        </w:rPr>
        <w:t>Kitas šalutinis poveikis</w:t>
      </w:r>
      <w:r w:rsidRPr="00846F5E">
        <w:rPr>
          <w:rFonts w:eastAsia="Calibri"/>
          <w:szCs w:val="22"/>
          <w:lang w:val="lt-LT"/>
        </w:rPr>
        <w:t xml:space="preserve"> gali pasireikšti toliau išvardytu dažniu</w:t>
      </w:r>
      <w:r w:rsidR="00846F5E">
        <w:rPr>
          <w:rFonts w:eastAsia="Calibri"/>
          <w:szCs w:val="22"/>
          <w:lang w:val="lt-LT"/>
        </w:rPr>
        <w:t>.</w:t>
      </w:r>
    </w:p>
    <w:p w14:paraId="267A81C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4D0CB6A" w14:textId="77777777" w:rsidR="0050453A" w:rsidRPr="008219C7"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b/>
          <w:bCs/>
          <w:szCs w:val="22"/>
          <w:lang w:val="lt-LT"/>
        </w:rPr>
        <w:t xml:space="preserve">Labai dažni šalutinio poveikio reiškiniai </w:t>
      </w:r>
      <w:r w:rsidRPr="008219C7">
        <w:rPr>
          <w:rFonts w:eastAsia="Calibri"/>
          <w:szCs w:val="22"/>
          <w:lang w:val="lt-LT"/>
        </w:rPr>
        <w:t>(gali pasireikšti ne rečiau kaip 1 iš 10 asmenų):</w:t>
      </w:r>
    </w:p>
    <w:p w14:paraId="1918767B"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galvos skausmas;</w:t>
      </w:r>
    </w:p>
    <w:p w14:paraId="5A85FF69"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viduriavimas, šleikštulys;</w:t>
      </w:r>
    </w:p>
    <w:p w14:paraId="61A437DC"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ALT aktyvumo padidėjimas (tam tikrų kepenų fermentų aktyvumo kraujyje padidėjimas), </w:t>
      </w:r>
      <w:r w:rsidR="008219C7">
        <w:rPr>
          <w:rFonts w:eastAsia="Calibri"/>
          <w:szCs w:val="22"/>
          <w:lang w:val="lt-LT"/>
        </w:rPr>
        <w:t>nustatomas</w:t>
      </w:r>
      <w:r w:rsidRPr="00683ADB">
        <w:rPr>
          <w:rFonts w:eastAsia="Calibri"/>
          <w:szCs w:val="22"/>
          <w:lang w:val="lt-LT"/>
        </w:rPr>
        <w:t xml:space="preserve"> tyrimais;</w:t>
      </w:r>
    </w:p>
    <w:p w14:paraId="73FFCF28"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plaukų išretėjimas.</w:t>
      </w:r>
    </w:p>
    <w:p w14:paraId="37BB226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212285A2"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Dažni šalutinio poveikio reiškiniai </w:t>
      </w:r>
      <w:r w:rsidRPr="008219C7">
        <w:rPr>
          <w:rFonts w:eastAsia="Calibri"/>
          <w:szCs w:val="22"/>
          <w:lang w:val="lt-LT"/>
        </w:rPr>
        <w:t>(gali pasireikšti rečiau kaip 1 iš 10 asmenų):</w:t>
      </w:r>
    </w:p>
    <w:p w14:paraId="446D59A3"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gripas, viršutinių kvėpavimo takų infekci</w:t>
      </w:r>
      <w:r w:rsidR="00BA6EA1">
        <w:rPr>
          <w:rFonts w:eastAsia="Calibri"/>
          <w:szCs w:val="22"/>
          <w:lang w:val="lt-LT"/>
        </w:rPr>
        <w:t>ja</w:t>
      </w:r>
      <w:r w:rsidRPr="00683ADB">
        <w:rPr>
          <w:rFonts w:eastAsia="Calibri"/>
          <w:szCs w:val="22"/>
          <w:lang w:val="lt-LT"/>
        </w:rPr>
        <w:t>, šlapimo takų infekci</w:t>
      </w:r>
      <w:r w:rsidR="00BA6EA1">
        <w:rPr>
          <w:rFonts w:eastAsia="Calibri"/>
          <w:szCs w:val="22"/>
          <w:lang w:val="lt-LT"/>
        </w:rPr>
        <w:t>ja</w:t>
      </w:r>
      <w:r w:rsidRPr="00683ADB">
        <w:rPr>
          <w:rFonts w:eastAsia="Calibri"/>
          <w:szCs w:val="22"/>
          <w:lang w:val="lt-LT"/>
        </w:rPr>
        <w:t xml:space="preserve">, bronchitas, sinusitas, gerklės skausmas ir </w:t>
      </w:r>
      <w:r w:rsidR="00BA6EA1">
        <w:rPr>
          <w:rFonts w:eastAsia="Calibri"/>
          <w:szCs w:val="22"/>
          <w:lang w:val="lt-LT"/>
        </w:rPr>
        <w:t>nemalonus pojūtis</w:t>
      </w:r>
      <w:r w:rsidRPr="00683ADB">
        <w:rPr>
          <w:rFonts w:eastAsia="Calibri"/>
          <w:szCs w:val="22"/>
          <w:lang w:val="lt-LT"/>
        </w:rPr>
        <w:t xml:space="preserve"> ryjant, cistitas, virusinis </w:t>
      </w:r>
      <w:proofErr w:type="spellStart"/>
      <w:r w:rsidRPr="00683ADB">
        <w:rPr>
          <w:rFonts w:eastAsia="Calibri"/>
          <w:szCs w:val="22"/>
          <w:lang w:val="lt-LT"/>
        </w:rPr>
        <w:t>gastroenteritas</w:t>
      </w:r>
      <w:proofErr w:type="spellEnd"/>
      <w:r w:rsidRPr="00683ADB">
        <w:rPr>
          <w:rFonts w:eastAsia="Calibri"/>
          <w:szCs w:val="22"/>
          <w:lang w:val="lt-LT"/>
        </w:rPr>
        <w:t>, burnos pūslelinė, dantų infekcija, laringitas, grybelinė pėdų infekci</w:t>
      </w:r>
      <w:r w:rsidR="00BA6EA1">
        <w:rPr>
          <w:rFonts w:eastAsia="Calibri"/>
          <w:szCs w:val="22"/>
          <w:lang w:val="lt-LT"/>
        </w:rPr>
        <w:t>j</w:t>
      </w:r>
      <w:r w:rsidRPr="00683ADB">
        <w:rPr>
          <w:rFonts w:eastAsia="Calibri"/>
          <w:szCs w:val="22"/>
          <w:lang w:val="lt-LT"/>
        </w:rPr>
        <w:t>a;</w:t>
      </w:r>
    </w:p>
    <w:p w14:paraId="3214AE7D"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laboratorinių tyrimų rodmenų pokyčiai: buvo stebėta raudonųjų kraujo ląstelių kiekio sumažėjimo (anemijos), kepenų ir baltųjų kraujo ląstelių tyrimų rezultatų pokyčių (žr.</w:t>
      </w:r>
      <w:r w:rsidR="00BA6EA1">
        <w:rPr>
          <w:rFonts w:eastAsia="Calibri"/>
          <w:szCs w:val="22"/>
          <w:lang w:val="lt-LT"/>
        </w:rPr>
        <w:t xml:space="preserve"> 2 </w:t>
      </w:r>
      <w:r w:rsidRPr="00683ADB">
        <w:rPr>
          <w:rFonts w:eastAsia="Calibri"/>
          <w:szCs w:val="22"/>
          <w:lang w:val="lt-LT"/>
        </w:rPr>
        <w:t>skyrių) ir raumenų fermento (</w:t>
      </w:r>
      <w:proofErr w:type="spellStart"/>
      <w:r w:rsidRPr="00683ADB">
        <w:rPr>
          <w:rFonts w:eastAsia="Calibri"/>
          <w:szCs w:val="22"/>
          <w:lang w:val="lt-LT"/>
        </w:rPr>
        <w:t>kreatino</w:t>
      </w:r>
      <w:proofErr w:type="spellEnd"/>
      <w:r w:rsidRPr="00683ADB">
        <w:rPr>
          <w:rFonts w:eastAsia="Calibri"/>
          <w:szCs w:val="22"/>
          <w:lang w:val="lt-LT"/>
        </w:rPr>
        <w:t xml:space="preserve"> </w:t>
      </w:r>
      <w:proofErr w:type="spellStart"/>
      <w:r w:rsidRPr="00683ADB">
        <w:rPr>
          <w:rFonts w:eastAsia="Calibri"/>
          <w:szCs w:val="22"/>
          <w:lang w:val="lt-LT"/>
        </w:rPr>
        <w:t>fosfokinazės</w:t>
      </w:r>
      <w:proofErr w:type="spellEnd"/>
      <w:r w:rsidRPr="00683ADB">
        <w:rPr>
          <w:rFonts w:eastAsia="Calibri"/>
          <w:szCs w:val="22"/>
          <w:lang w:val="lt-LT"/>
        </w:rPr>
        <w:t>) aktyvumo padidėjimo atvejų;</w:t>
      </w:r>
    </w:p>
    <w:p w14:paraId="5E76B6F1"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lengvos alerginės reakcijos;</w:t>
      </w:r>
    </w:p>
    <w:p w14:paraId="0B552AF9"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nerimo </w:t>
      </w:r>
      <w:r w:rsidR="00BA6EA1">
        <w:rPr>
          <w:rFonts w:eastAsia="Calibri"/>
          <w:szCs w:val="22"/>
          <w:lang w:val="lt-LT"/>
        </w:rPr>
        <w:t>pojūtis</w:t>
      </w:r>
      <w:r w:rsidRPr="00683ADB">
        <w:rPr>
          <w:rFonts w:eastAsia="Calibri"/>
          <w:szCs w:val="22"/>
          <w:lang w:val="lt-LT"/>
        </w:rPr>
        <w:t>;</w:t>
      </w:r>
    </w:p>
    <w:p w14:paraId="5D5E49C1"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dilgčiojimas ir </w:t>
      </w:r>
      <w:r w:rsidR="00BA6EA1">
        <w:rPr>
          <w:rFonts w:eastAsia="Calibri"/>
          <w:szCs w:val="22"/>
          <w:lang w:val="lt-LT"/>
        </w:rPr>
        <w:t>badymas</w:t>
      </w:r>
      <w:r w:rsidRPr="00683ADB">
        <w:rPr>
          <w:rFonts w:eastAsia="Calibri"/>
          <w:szCs w:val="22"/>
          <w:lang w:val="lt-LT"/>
        </w:rPr>
        <w:t>, silpnumo pojūtis, tirpimas, dilgčiojimas arba skausmas apatinėje nugaros dalyje ar kojoje (</w:t>
      </w:r>
      <w:proofErr w:type="spellStart"/>
      <w:r w:rsidRPr="00683ADB">
        <w:rPr>
          <w:rFonts w:eastAsia="Calibri"/>
          <w:szCs w:val="22"/>
          <w:lang w:val="lt-LT"/>
        </w:rPr>
        <w:t>išialgija</w:t>
      </w:r>
      <w:proofErr w:type="spellEnd"/>
      <w:r w:rsidRPr="00683ADB">
        <w:rPr>
          <w:rFonts w:eastAsia="Calibri"/>
          <w:szCs w:val="22"/>
          <w:lang w:val="lt-LT"/>
        </w:rPr>
        <w:t xml:space="preserve">), </w:t>
      </w:r>
      <w:r w:rsidR="00BA6EA1">
        <w:rPr>
          <w:rFonts w:eastAsia="Calibri"/>
          <w:szCs w:val="22"/>
          <w:lang w:val="lt-LT"/>
        </w:rPr>
        <w:t>plaštakų</w:t>
      </w:r>
      <w:r w:rsidRPr="00683ADB">
        <w:rPr>
          <w:rFonts w:eastAsia="Calibri"/>
          <w:szCs w:val="22"/>
          <w:lang w:val="lt-LT"/>
        </w:rPr>
        <w:t xml:space="preserve"> ir pirštų tirpimas, deginimo pojūtis, dilgčiojimas arba skausmas (riešo kanalo sindromas);</w:t>
      </w:r>
    </w:p>
    <w:p w14:paraId="05404CE8"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širdies plakimo pojūtis;</w:t>
      </w:r>
    </w:p>
    <w:p w14:paraId="0ED300F4"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padidėjęs kraujospūdis;</w:t>
      </w:r>
    </w:p>
    <w:p w14:paraId="4FD84B9C"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šleikštulys (vėmimas), dantų skausmas, viršutinės pilvo dalies skausmas;</w:t>
      </w:r>
    </w:p>
    <w:p w14:paraId="37D977A3"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išbėrimas, spuogai;</w:t>
      </w:r>
    </w:p>
    <w:p w14:paraId="2CCF8B7F"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sausgyslių, sąnarių, kaulų skausmas, raumenų skausmas (</w:t>
      </w:r>
      <w:r w:rsidR="00BA6EA1">
        <w:rPr>
          <w:rFonts w:eastAsia="Calibri"/>
          <w:szCs w:val="22"/>
          <w:lang w:val="lt-LT"/>
        </w:rPr>
        <w:t>skeleto</w:t>
      </w:r>
      <w:r w:rsidRPr="00683ADB">
        <w:rPr>
          <w:rFonts w:eastAsia="Calibri"/>
          <w:szCs w:val="22"/>
          <w:lang w:val="lt-LT"/>
        </w:rPr>
        <w:t xml:space="preserve"> raumenų skausmas);</w:t>
      </w:r>
    </w:p>
    <w:p w14:paraId="31275477"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dažnesnis nei įprastai </w:t>
      </w:r>
      <w:r w:rsidR="00BA6EA1">
        <w:rPr>
          <w:rFonts w:eastAsia="Calibri"/>
          <w:szCs w:val="22"/>
          <w:lang w:val="lt-LT"/>
        </w:rPr>
        <w:t>poreikis</w:t>
      </w:r>
      <w:r w:rsidRPr="00683ADB">
        <w:rPr>
          <w:rFonts w:eastAsia="Calibri"/>
          <w:szCs w:val="22"/>
          <w:lang w:val="lt-LT"/>
        </w:rPr>
        <w:t xml:space="preserve"> šlapintis;</w:t>
      </w:r>
    </w:p>
    <w:p w14:paraId="4CE01E17"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gausios mėnesinės;</w:t>
      </w:r>
    </w:p>
    <w:p w14:paraId="4CEF2F6C"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skausmas;</w:t>
      </w:r>
    </w:p>
    <w:p w14:paraId="0EFB1EA0"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energijos stygius ar silpnumas (</w:t>
      </w:r>
      <w:proofErr w:type="spellStart"/>
      <w:r w:rsidRPr="00683ADB">
        <w:rPr>
          <w:rFonts w:eastAsia="Calibri"/>
          <w:szCs w:val="22"/>
          <w:lang w:val="lt-LT"/>
        </w:rPr>
        <w:t>astenija</w:t>
      </w:r>
      <w:proofErr w:type="spellEnd"/>
      <w:r w:rsidRPr="00683ADB">
        <w:rPr>
          <w:rFonts w:eastAsia="Calibri"/>
          <w:szCs w:val="22"/>
          <w:lang w:val="lt-LT"/>
        </w:rPr>
        <w:t>);</w:t>
      </w:r>
    </w:p>
    <w:p w14:paraId="52D2922D"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 xml:space="preserve">kūno </w:t>
      </w:r>
      <w:r w:rsidR="00BA6EA1">
        <w:rPr>
          <w:rFonts w:eastAsia="Calibri"/>
          <w:szCs w:val="22"/>
          <w:lang w:val="lt-LT"/>
        </w:rPr>
        <w:t>svorio</w:t>
      </w:r>
      <w:r w:rsidRPr="00683ADB">
        <w:rPr>
          <w:rFonts w:eastAsia="Calibri"/>
          <w:szCs w:val="22"/>
          <w:lang w:val="lt-LT"/>
        </w:rPr>
        <w:t xml:space="preserve"> mažėjimas.</w:t>
      </w:r>
    </w:p>
    <w:p w14:paraId="733EAF12"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6CF46DD"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Nedažni šalutinio poveikio reiškiniai </w:t>
      </w:r>
      <w:r w:rsidRPr="00102F21">
        <w:rPr>
          <w:rFonts w:eastAsia="Calibri"/>
          <w:szCs w:val="22"/>
          <w:lang w:val="lt-LT"/>
        </w:rPr>
        <w:t>(gali pasireikšti rečiau kaip 1 iš 100 asmenų):</w:t>
      </w:r>
    </w:p>
    <w:p w14:paraId="18DE79E8"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lastRenderedPageBreak/>
        <w:t xml:space="preserve">kraujo plokštelių kiekio sumažėjimas (nesunki </w:t>
      </w:r>
      <w:proofErr w:type="spellStart"/>
      <w:r w:rsidRPr="00683ADB">
        <w:rPr>
          <w:rFonts w:eastAsia="Calibri"/>
          <w:szCs w:val="22"/>
          <w:lang w:val="lt-LT"/>
        </w:rPr>
        <w:t>trombocitopenija</w:t>
      </w:r>
      <w:proofErr w:type="spellEnd"/>
      <w:r w:rsidRPr="00683ADB">
        <w:rPr>
          <w:rFonts w:eastAsia="Calibri"/>
          <w:szCs w:val="22"/>
          <w:lang w:val="lt-LT"/>
        </w:rPr>
        <w:t>);</w:t>
      </w:r>
    </w:p>
    <w:p w14:paraId="29F78928"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sustiprėję pojūčiai ar jautrumas, ypač odos, duriantis ar tvinkčiojantis vieno ar daugiau nervų skausmas, rankų ar kojų nervų problemos (periferinė neuropatija);</w:t>
      </w:r>
    </w:p>
    <w:p w14:paraId="18558F23"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nagų sutrikimai, sunkios odos reakcijos;</w:t>
      </w:r>
    </w:p>
    <w:p w14:paraId="2560EFC2"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potrauminis skausmas;</w:t>
      </w:r>
    </w:p>
    <w:p w14:paraId="12DAA83E"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psoriazė;</w:t>
      </w:r>
    </w:p>
    <w:p w14:paraId="6974FFEE"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burnos ar lūpų uždegimas;</w:t>
      </w:r>
    </w:p>
    <w:p w14:paraId="488B2A26"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nenormalus riebalų (lipidų) kiekis kraujyje.</w:t>
      </w:r>
    </w:p>
    <w:p w14:paraId="1DDCC1BC"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gaubtinės žarnos uždegimas (kolitas).</w:t>
      </w:r>
    </w:p>
    <w:p w14:paraId="3900F92D"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75640FCE"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 xml:space="preserve">Reti šalutinio poveikio reiškiniai </w:t>
      </w:r>
      <w:r w:rsidRPr="00053917">
        <w:rPr>
          <w:rFonts w:eastAsia="Calibri"/>
          <w:szCs w:val="22"/>
          <w:lang w:val="lt-LT"/>
        </w:rPr>
        <w:t>(gali pasireikšti rečiau kaip 1 iš 1 000 asmenų):</w:t>
      </w:r>
    </w:p>
    <w:p w14:paraId="1ABF5796"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kepenų uždegimas ar pažeidimas.</w:t>
      </w:r>
    </w:p>
    <w:p w14:paraId="398FD1CF"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5D70D481" w14:textId="77777777" w:rsidR="0050453A" w:rsidRPr="00053917"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b/>
          <w:bCs/>
          <w:szCs w:val="22"/>
          <w:lang w:val="lt-LT"/>
        </w:rPr>
        <w:t xml:space="preserve">Šalutinio poveikio reiškiniai, kurių dažnis nežinomas </w:t>
      </w:r>
      <w:r w:rsidRPr="00053917">
        <w:rPr>
          <w:rFonts w:eastAsia="Calibri"/>
          <w:szCs w:val="22"/>
          <w:lang w:val="lt-LT"/>
        </w:rPr>
        <w:t>(negali būti apskaičiuotas pagal turimus duomenis):</w:t>
      </w:r>
    </w:p>
    <w:p w14:paraId="4C953EB1"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proofErr w:type="spellStart"/>
      <w:r w:rsidRPr="00683ADB">
        <w:rPr>
          <w:rFonts w:eastAsia="Calibri"/>
          <w:szCs w:val="22"/>
          <w:lang w:val="lt-LT"/>
        </w:rPr>
        <w:t>plautinė</w:t>
      </w:r>
      <w:proofErr w:type="spellEnd"/>
      <w:r w:rsidRPr="00683ADB">
        <w:rPr>
          <w:rFonts w:eastAsia="Calibri"/>
          <w:szCs w:val="22"/>
          <w:lang w:val="lt-LT"/>
        </w:rPr>
        <w:t xml:space="preserve"> hipertenzija.</w:t>
      </w:r>
    </w:p>
    <w:p w14:paraId="1492E06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61B66EB5" w14:textId="77777777" w:rsidR="0050453A" w:rsidRPr="00683ADB" w:rsidRDefault="0050453A" w:rsidP="00A12BFE">
      <w:pPr>
        <w:tabs>
          <w:tab w:val="clear" w:pos="567"/>
        </w:tabs>
        <w:autoSpaceDE w:val="0"/>
        <w:autoSpaceDN w:val="0"/>
        <w:adjustRightInd w:val="0"/>
        <w:spacing w:line="240" w:lineRule="auto"/>
        <w:rPr>
          <w:rFonts w:eastAsia="Calibri"/>
          <w:b/>
          <w:bCs/>
          <w:szCs w:val="22"/>
          <w:lang w:val="lt-LT"/>
        </w:rPr>
      </w:pPr>
      <w:r w:rsidRPr="00683ADB">
        <w:rPr>
          <w:rFonts w:eastAsia="Calibri"/>
          <w:b/>
          <w:bCs/>
          <w:szCs w:val="22"/>
          <w:lang w:val="lt-LT"/>
        </w:rPr>
        <w:t>Šalutinis poveikis vaikams (10 metų ir vyresniems) ir paaugliams</w:t>
      </w:r>
    </w:p>
    <w:p w14:paraId="2EC1F98F"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 xml:space="preserve">Aukščiau paminėtas šalutinis poveikis pasireiškia ir vaikams bei paaugliams. Toliau pateikiama </w:t>
      </w:r>
      <w:r w:rsidR="00053917">
        <w:rPr>
          <w:rFonts w:eastAsia="Calibri"/>
          <w:szCs w:val="22"/>
          <w:lang w:val="lt-LT"/>
        </w:rPr>
        <w:t xml:space="preserve">papildoma </w:t>
      </w:r>
      <w:r w:rsidRPr="00683ADB">
        <w:rPr>
          <w:rFonts w:eastAsia="Calibri"/>
          <w:szCs w:val="22"/>
          <w:lang w:val="lt-LT"/>
        </w:rPr>
        <w:t>informacija yra svarbi vaikams, paaugliams ir jų globėjams.</w:t>
      </w:r>
    </w:p>
    <w:p w14:paraId="628FBAB0"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EF9E6AD" w14:textId="77777777" w:rsidR="0050453A" w:rsidRPr="00053917"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b/>
          <w:bCs/>
          <w:szCs w:val="22"/>
          <w:lang w:val="lt-LT"/>
        </w:rPr>
        <w:t xml:space="preserve">Dažni šalutinio poveikio reiškiniai </w:t>
      </w:r>
      <w:r w:rsidRPr="00053917">
        <w:rPr>
          <w:rFonts w:eastAsia="Calibri"/>
          <w:szCs w:val="22"/>
          <w:lang w:val="lt-LT"/>
        </w:rPr>
        <w:t>(gali pasireikšti rečiau kaip 1 iš 10 asmenų):</w:t>
      </w:r>
    </w:p>
    <w:p w14:paraId="1413548A"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kasos uždegimas.</w:t>
      </w:r>
    </w:p>
    <w:p w14:paraId="449EF5DE" w14:textId="77777777" w:rsidR="0050453A" w:rsidRPr="00683ADB" w:rsidRDefault="0050453A" w:rsidP="00A12BFE">
      <w:pPr>
        <w:tabs>
          <w:tab w:val="clear" w:pos="567"/>
          <w:tab w:val="left" w:pos="1560"/>
        </w:tabs>
        <w:spacing w:line="240" w:lineRule="auto"/>
        <w:jc w:val="both"/>
        <w:rPr>
          <w:rFonts w:eastAsia="Calibri"/>
          <w:szCs w:val="22"/>
          <w:highlight w:val="yellow"/>
          <w:lang w:val="lt-LT"/>
        </w:rPr>
      </w:pPr>
    </w:p>
    <w:p w14:paraId="214B2748" w14:textId="77777777" w:rsidR="0050453A" w:rsidRPr="00683ADB" w:rsidRDefault="0050453A" w:rsidP="00A12BFE">
      <w:pPr>
        <w:spacing w:line="240" w:lineRule="auto"/>
        <w:jc w:val="both"/>
        <w:rPr>
          <w:rFonts w:eastAsia="Calibri"/>
          <w:b/>
          <w:snapToGrid w:val="0"/>
          <w:szCs w:val="22"/>
          <w:lang w:val="lt-LT"/>
        </w:rPr>
      </w:pPr>
      <w:r w:rsidRPr="00683ADB">
        <w:rPr>
          <w:rFonts w:eastAsia="Calibri"/>
          <w:b/>
          <w:snapToGrid w:val="0"/>
          <w:szCs w:val="22"/>
          <w:lang w:val="lt-LT"/>
        </w:rPr>
        <w:t>Pranešimas apie šalutinį poveikį</w:t>
      </w:r>
    </w:p>
    <w:p w14:paraId="5B2EC2A1" w14:textId="12F184AF" w:rsidR="0050453A" w:rsidRPr="00683ADB" w:rsidRDefault="0050453A" w:rsidP="00A12BFE">
      <w:pPr>
        <w:spacing w:line="240" w:lineRule="auto"/>
        <w:rPr>
          <w:rFonts w:eastAsia="Calibri"/>
          <w:snapToGrid w:val="0"/>
          <w:szCs w:val="22"/>
          <w:lang w:val="lt-LT"/>
        </w:rPr>
      </w:pPr>
      <w:r w:rsidRPr="00683ADB">
        <w:rPr>
          <w:rFonts w:eastAsia="Calibri"/>
          <w:snapToGrid w:val="0"/>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683ADB">
          <w:rPr>
            <w:rFonts w:eastAsia="Calibri"/>
            <w:snapToGrid w:val="0"/>
            <w:color w:val="0000FF"/>
            <w:szCs w:val="22"/>
            <w:u w:val="single"/>
            <w:lang w:val="lt-LT"/>
          </w:rPr>
          <w:t>https://vapris.vvkt.lt/vvkt-web/public/nrv</w:t>
        </w:r>
      </w:hyperlink>
      <w:r w:rsidRPr="00683ADB">
        <w:rPr>
          <w:rFonts w:eastAsia="Calibri"/>
          <w:snapToGrid w:val="0"/>
          <w:szCs w:val="22"/>
          <w:lang w:val="lt-LT"/>
        </w:rPr>
        <w:t xml:space="preserve"> arba užpildant Paciento pranešimo apie įtariamą nepageidaujamą reakciją (ĮNR) formą, kuri skelbiama </w:t>
      </w:r>
      <w:hyperlink r:id="rId9" w:history="1">
        <w:r w:rsidRPr="00683ADB">
          <w:rPr>
            <w:rFonts w:eastAsia="Calibri"/>
            <w:snapToGrid w:val="0"/>
            <w:color w:val="0000FF"/>
            <w:szCs w:val="22"/>
            <w:u w:val="single"/>
            <w:lang w:val="lt-LT"/>
          </w:rPr>
          <w:t>https://www.vvkt.lt/index.php?4004286486</w:t>
        </w:r>
      </w:hyperlink>
      <w:r w:rsidRPr="00683ADB">
        <w:rPr>
          <w:rFonts w:eastAsia="Calibri"/>
          <w:snapToGrid w:val="0"/>
          <w:szCs w:val="22"/>
          <w:lang w:val="lt-LT"/>
        </w:rPr>
        <w:t xml:space="preserve">, ir atsiunčiant elektroniniu paštu (adresu </w:t>
      </w:r>
      <w:hyperlink r:id="rId10" w:history="1">
        <w:r w:rsidRPr="00683ADB">
          <w:rPr>
            <w:rFonts w:eastAsia="Calibri"/>
            <w:snapToGrid w:val="0"/>
            <w:color w:val="0000FF"/>
            <w:szCs w:val="22"/>
            <w:u w:val="single"/>
            <w:lang w:val="lt-LT"/>
          </w:rPr>
          <w:t>NepageidaujamaR@vvkt.lt</w:t>
        </w:r>
      </w:hyperlink>
      <w:r w:rsidRPr="00683ADB">
        <w:rPr>
          <w:rFonts w:eastAsia="Calibri"/>
          <w:snapToGrid w:val="0"/>
          <w:szCs w:val="22"/>
          <w:lang w:val="lt-LT"/>
        </w:rPr>
        <w:t>) arba nemokamu telefonu 8 800 73 568. Pranešdami apie šalutinį poveikį galite mums padėti gauti daugiau informacijos apie šio vaisto saugumą.</w:t>
      </w:r>
    </w:p>
    <w:p w14:paraId="2BED93A6" w14:textId="77777777" w:rsidR="0050453A" w:rsidRPr="00683ADB" w:rsidRDefault="0050453A" w:rsidP="00A12BFE">
      <w:pPr>
        <w:tabs>
          <w:tab w:val="clear" w:pos="567"/>
        </w:tabs>
        <w:spacing w:line="240" w:lineRule="auto"/>
        <w:rPr>
          <w:rFonts w:eastAsia="Calibri"/>
          <w:szCs w:val="22"/>
          <w:lang w:val="lt-LT"/>
        </w:rPr>
      </w:pPr>
    </w:p>
    <w:p w14:paraId="54461621" w14:textId="77777777" w:rsidR="0050453A" w:rsidRPr="00683ADB" w:rsidRDefault="0050453A" w:rsidP="00A12BFE">
      <w:pPr>
        <w:tabs>
          <w:tab w:val="clear" w:pos="567"/>
        </w:tabs>
        <w:spacing w:line="240" w:lineRule="auto"/>
        <w:rPr>
          <w:rFonts w:eastAsia="Calibri"/>
          <w:szCs w:val="22"/>
          <w:lang w:val="lt-LT"/>
        </w:rPr>
      </w:pPr>
    </w:p>
    <w:p w14:paraId="1FCBCD20" w14:textId="77777777" w:rsidR="0050453A" w:rsidRPr="00683ADB" w:rsidRDefault="0050453A" w:rsidP="00A12BFE">
      <w:pPr>
        <w:keepNext/>
        <w:spacing w:line="240" w:lineRule="auto"/>
        <w:jc w:val="both"/>
        <w:outlineLvl w:val="1"/>
        <w:rPr>
          <w:b/>
          <w:szCs w:val="22"/>
          <w:lang w:val="lt-LT"/>
        </w:rPr>
      </w:pPr>
      <w:bookmarkStart w:id="6" w:name="_Toc129243268"/>
      <w:bookmarkStart w:id="7" w:name="_Toc129243143"/>
      <w:r w:rsidRPr="00683ADB">
        <w:rPr>
          <w:b/>
          <w:szCs w:val="22"/>
          <w:lang w:val="lt-LT"/>
        </w:rPr>
        <w:t>5.</w:t>
      </w:r>
      <w:r w:rsidRPr="00683ADB">
        <w:rPr>
          <w:b/>
          <w:szCs w:val="22"/>
          <w:lang w:val="lt-LT"/>
        </w:rPr>
        <w:tab/>
      </w:r>
      <w:bookmarkEnd w:id="6"/>
      <w:bookmarkEnd w:id="7"/>
      <w:r w:rsidRPr="00683ADB">
        <w:rPr>
          <w:b/>
          <w:szCs w:val="22"/>
          <w:lang w:val="lt-LT"/>
        </w:rPr>
        <w:t xml:space="preserve"> Kaip laikyti </w:t>
      </w:r>
      <w:proofErr w:type="spellStart"/>
      <w:r w:rsidR="007B7253" w:rsidRPr="00683ADB">
        <w:rPr>
          <w:b/>
          <w:szCs w:val="22"/>
          <w:lang w:val="lt-LT"/>
        </w:rPr>
        <w:t>Meliterix</w:t>
      </w:r>
      <w:proofErr w:type="spellEnd"/>
    </w:p>
    <w:p w14:paraId="688915FF" w14:textId="77777777" w:rsidR="0050453A" w:rsidRPr="00683ADB" w:rsidRDefault="0050453A" w:rsidP="00A12BFE">
      <w:pPr>
        <w:tabs>
          <w:tab w:val="clear" w:pos="567"/>
        </w:tabs>
        <w:spacing w:line="240" w:lineRule="auto"/>
        <w:rPr>
          <w:rFonts w:eastAsia="Calibri"/>
          <w:szCs w:val="22"/>
          <w:lang w:val="lt-LT"/>
        </w:rPr>
      </w:pPr>
    </w:p>
    <w:p w14:paraId="6E1DBB8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Šį vaistą laikykite vaikams nepastebimoje ir nepasiekiamoje vietoje.</w:t>
      </w:r>
    </w:p>
    <w:p w14:paraId="05AF95AB"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3C0D6503"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Ant dėžutės</w:t>
      </w:r>
      <w:r w:rsidR="00241C88">
        <w:rPr>
          <w:rFonts w:eastAsia="Calibri"/>
          <w:szCs w:val="22"/>
          <w:lang w:val="lt-LT"/>
        </w:rPr>
        <w:t xml:space="preserve"> ir lizdinės plokštelės</w:t>
      </w:r>
      <w:r w:rsidRPr="00683ADB">
        <w:rPr>
          <w:rFonts w:eastAsia="Calibri"/>
          <w:szCs w:val="22"/>
          <w:lang w:val="lt-LT"/>
        </w:rPr>
        <w:t xml:space="preserve"> po </w:t>
      </w:r>
      <w:r w:rsidR="0097436F" w:rsidRPr="00683ADB">
        <w:rPr>
          <w:rFonts w:eastAsia="Calibri"/>
          <w:szCs w:val="22"/>
          <w:lang w:val="lt-LT"/>
        </w:rPr>
        <w:t>„</w:t>
      </w:r>
      <w:r w:rsidRPr="00683ADB">
        <w:rPr>
          <w:rFonts w:eastAsia="Calibri"/>
          <w:szCs w:val="22"/>
          <w:lang w:val="lt-LT"/>
        </w:rPr>
        <w:t>EXP</w:t>
      </w:r>
      <w:r w:rsidR="0097436F" w:rsidRPr="00683ADB">
        <w:rPr>
          <w:rFonts w:eastAsia="Calibri"/>
          <w:szCs w:val="22"/>
          <w:lang w:val="lt-LT"/>
        </w:rPr>
        <w:t>“</w:t>
      </w:r>
      <w:r w:rsidRPr="00683ADB">
        <w:rPr>
          <w:rFonts w:eastAsia="Calibri"/>
          <w:szCs w:val="22"/>
          <w:lang w:val="lt-LT"/>
        </w:rPr>
        <w:t xml:space="preserve"> nurodytam tinkamumo laikui pasibaigus, šio vaisto vartoti negalima. Vaistas tinkamas vartoti iki paskutinės nurodyto mėnesio dienos.</w:t>
      </w:r>
    </w:p>
    <w:p w14:paraId="68E8FE27"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4D6B04BF"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r w:rsidRPr="00683ADB">
        <w:rPr>
          <w:rFonts w:eastAsia="Calibri"/>
          <w:szCs w:val="22"/>
          <w:lang w:val="lt-LT"/>
        </w:rPr>
        <w:t>Šiam vaistui specialių laikymo sąlygų nereikia.</w:t>
      </w:r>
    </w:p>
    <w:p w14:paraId="1DA1E06A" w14:textId="77777777" w:rsidR="0050453A" w:rsidRPr="00683ADB" w:rsidRDefault="0050453A" w:rsidP="00A12BFE">
      <w:pPr>
        <w:tabs>
          <w:tab w:val="clear" w:pos="567"/>
        </w:tabs>
        <w:autoSpaceDE w:val="0"/>
        <w:autoSpaceDN w:val="0"/>
        <w:adjustRightInd w:val="0"/>
        <w:spacing w:line="240" w:lineRule="auto"/>
        <w:rPr>
          <w:rFonts w:eastAsia="Calibri"/>
          <w:szCs w:val="22"/>
          <w:lang w:val="lt-LT"/>
        </w:rPr>
      </w:pPr>
    </w:p>
    <w:p w14:paraId="662B11DB" w14:textId="77777777" w:rsidR="0050453A" w:rsidRPr="00683ADB" w:rsidRDefault="0050453A" w:rsidP="00A12BFE">
      <w:pPr>
        <w:tabs>
          <w:tab w:val="clear" w:pos="567"/>
        </w:tabs>
        <w:autoSpaceDE w:val="0"/>
        <w:autoSpaceDN w:val="0"/>
        <w:adjustRightInd w:val="0"/>
        <w:spacing w:line="240" w:lineRule="auto"/>
        <w:rPr>
          <w:rFonts w:ascii="Calibri" w:eastAsia="Calibri" w:hAnsi="Calibri"/>
          <w:szCs w:val="22"/>
          <w:lang w:val="lt-LT"/>
        </w:rPr>
      </w:pPr>
      <w:r w:rsidRPr="00683ADB">
        <w:rPr>
          <w:rFonts w:eastAsia="Calibri"/>
          <w:szCs w:val="22"/>
          <w:lang w:val="lt-LT"/>
        </w:rPr>
        <w:t>Vaistų negalima išmesti į kanalizaciją arba su buitinėmis atliekomis. Kaip išmesti nereikalingus vaistus, klauskite vaistininko. Šios priemonės padės apsaugoti aplinką.</w:t>
      </w:r>
    </w:p>
    <w:p w14:paraId="1D58E61D" w14:textId="77777777" w:rsidR="0050453A" w:rsidRPr="00683ADB" w:rsidRDefault="0050453A" w:rsidP="00A12BFE">
      <w:pPr>
        <w:tabs>
          <w:tab w:val="clear" w:pos="567"/>
        </w:tabs>
        <w:spacing w:line="240" w:lineRule="auto"/>
        <w:rPr>
          <w:rFonts w:eastAsia="Calibri"/>
          <w:szCs w:val="22"/>
          <w:lang w:val="lt-LT"/>
        </w:rPr>
      </w:pPr>
    </w:p>
    <w:p w14:paraId="76809B0F" w14:textId="77777777" w:rsidR="0050453A" w:rsidRPr="00683ADB" w:rsidRDefault="0050453A" w:rsidP="00A12BFE">
      <w:pPr>
        <w:tabs>
          <w:tab w:val="clear" w:pos="567"/>
        </w:tabs>
        <w:spacing w:line="240" w:lineRule="auto"/>
        <w:rPr>
          <w:rFonts w:eastAsia="Calibri"/>
          <w:szCs w:val="22"/>
          <w:lang w:val="lt-LT"/>
        </w:rPr>
      </w:pPr>
    </w:p>
    <w:p w14:paraId="3EC974F4" w14:textId="77777777" w:rsidR="0050453A" w:rsidRPr="00683ADB" w:rsidRDefault="0050453A" w:rsidP="00A12BFE">
      <w:pPr>
        <w:keepNext/>
        <w:spacing w:line="240" w:lineRule="auto"/>
        <w:jc w:val="both"/>
        <w:outlineLvl w:val="1"/>
        <w:rPr>
          <w:b/>
          <w:szCs w:val="22"/>
          <w:lang w:val="lt-LT"/>
        </w:rPr>
      </w:pPr>
      <w:bookmarkStart w:id="8" w:name="_Toc129243269"/>
      <w:bookmarkStart w:id="9" w:name="_Toc129243144"/>
      <w:r w:rsidRPr="00683ADB">
        <w:rPr>
          <w:b/>
          <w:szCs w:val="22"/>
          <w:lang w:val="lt-LT"/>
        </w:rPr>
        <w:t>6.</w:t>
      </w:r>
      <w:r w:rsidRPr="00683ADB">
        <w:rPr>
          <w:b/>
          <w:szCs w:val="22"/>
          <w:lang w:val="lt-LT"/>
        </w:rPr>
        <w:tab/>
      </w:r>
      <w:bookmarkEnd w:id="8"/>
      <w:bookmarkEnd w:id="9"/>
      <w:r w:rsidRPr="00683ADB">
        <w:rPr>
          <w:b/>
          <w:szCs w:val="22"/>
          <w:lang w:val="lt-LT"/>
        </w:rPr>
        <w:t>Pakuotės turinys ir kita informacija</w:t>
      </w:r>
    </w:p>
    <w:p w14:paraId="51987AB3" w14:textId="77777777" w:rsidR="0050453A" w:rsidRPr="00683ADB" w:rsidRDefault="0050453A" w:rsidP="00A12BFE">
      <w:pPr>
        <w:tabs>
          <w:tab w:val="clear" w:pos="567"/>
        </w:tabs>
        <w:spacing w:line="240" w:lineRule="auto"/>
        <w:rPr>
          <w:rFonts w:eastAsia="Calibri"/>
          <w:szCs w:val="22"/>
          <w:lang w:val="lt-LT"/>
        </w:rPr>
      </w:pPr>
    </w:p>
    <w:p w14:paraId="61A7F87F" w14:textId="77777777" w:rsidR="0050453A" w:rsidRPr="00A5757A" w:rsidRDefault="007B7253" w:rsidP="00A12BFE">
      <w:pPr>
        <w:tabs>
          <w:tab w:val="clear" w:pos="567"/>
        </w:tabs>
        <w:spacing w:line="240" w:lineRule="auto"/>
        <w:jc w:val="both"/>
        <w:rPr>
          <w:b/>
          <w:bCs/>
          <w:szCs w:val="22"/>
          <w:lang w:val="lt-LT"/>
        </w:rPr>
      </w:pPr>
      <w:proofErr w:type="spellStart"/>
      <w:r w:rsidRPr="00A5757A">
        <w:rPr>
          <w:b/>
          <w:bCs/>
          <w:szCs w:val="22"/>
          <w:lang w:val="lt-LT"/>
        </w:rPr>
        <w:t>Meliterix</w:t>
      </w:r>
      <w:proofErr w:type="spellEnd"/>
      <w:r w:rsidR="0050453A" w:rsidRPr="00A5757A">
        <w:rPr>
          <w:b/>
          <w:bCs/>
          <w:szCs w:val="22"/>
          <w:lang w:val="lt-LT"/>
        </w:rPr>
        <w:t xml:space="preserve"> sudėtis</w:t>
      </w:r>
    </w:p>
    <w:p w14:paraId="595F3193" w14:textId="48C3E554" w:rsidR="0050453A" w:rsidRPr="004F2AC9" w:rsidRDefault="0050453A" w:rsidP="00FF0FEE">
      <w:pPr>
        <w:pStyle w:val="Sraopastraipa"/>
        <w:numPr>
          <w:ilvl w:val="0"/>
          <w:numId w:val="11"/>
        </w:numPr>
        <w:spacing w:after="0" w:line="240" w:lineRule="auto"/>
        <w:ind w:left="567" w:hanging="567"/>
        <w:rPr>
          <w:rFonts w:ascii="Times New Roman" w:hAnsi="Times New Roman"/>
        </w:rPr>
      </w:pPr>
      <w:r w:rsidRPr="004F2AC9">
        <w:rPr>
          <w:rFonts w:ascii="Times New Roman" w:hAnsi="Times New Roman"/>
        </w:rPr>
        <w:t xml:space="preserve">Veiklioji medžiaga yra </w:t>
      </w:r>
      <w:proofErr w:type="spellStart"/>
      <w:r w:rsidRPr="004F2AC9">
        <w:rPr>
          <w:rFonts w:ascii="Times New Roman" w:hAnsi="Times New Roman"/>
        </w:rPr>
        <w:t>teriflunomidas</w:t>
      </w:r>
      <w:proofErr w:type="spellEnd"/>
      <w:r w:rsidRPr="004F2AC9">
        <w:rPr>
          <w:rFonts w:ascii="Times New Roman" w:hAnsi="Times New Roman"/>
        </w:rPr>
        <w:t>.</w:t>
      </w:r>
      <w:r w:rsidR="00A5757A" w:rsidRPr="004F2AC9">
        <w:rPr>
          <w:rFonts w:ascii="Times New Roman" w:hAnsi="Times New Roman"/>
        </w:rPr>
        <w:t xml:space="preserve"> Kiekvienoje plėvele dengtoje tabletėje yra 14 mg </w:t>
      </w:r>
      <w:proofErr w:type="spellStart"/>
      <w:r w:rsidR="00A5757A" w:rsidRPr="004F2AC9">
        <w:rPr>
          <w:rFonts w:ascii="Times New Roman" w:hAnsi="Times New Roman"/>
        </w:rPr>
        <w:t>teriflunomido</w:t>
      </w:r>
      <w:proofErr w:type="spellEnd"/>
      <w:r w:rsidR="00A5757A" w:rsidRPr="004F2AC9">
        <w:rPr>
          <w:rFonts w:ascii="Times New Roman" w:hAnsi="Times New Roman"/>
        </w:rPr>
        <w:t>.</w:t>
      </w:r>
    </w:p>
    <w:p w14:paraId="33FDB97B" w14:textId="77777777" w:rsidR="0050453A" w:rsidRPr="00683ADB" w:rsidRDefault="0050453A" w:rsidP="00C933D8">
      <w:pPr>
        <w:numPr>
          <w:ilvl w:val="2"/>
          <w:numId w:val="11"/>
        </w:numPr>
        <w:tabs>
          <w:tab w:val="clear" w:pos="567"/>
        </w:tabs>
        <w:autoSpaceDE w:val="0"/>
        <w:autoSpaceDN w:val="0"/>
        <w:adjustRightInd w:val="0"/>
        <w:spacing w:line="240" w:lineRule="auto"/>
        <w:ind w:left="567" w:hanging="567"/>
        <w:contextualSpacing/>
        <w:rPr>
          <w:rFonts w:eastAsia="Calibri"/>
          <w:szCs w:val="22"/>
          <w:lang w:val="lt-LT"/>
        </w:rPr>
      </w:pPr>
      <w:r w:rsidRPr="00683ADB">
        <w:rPr>
          <w:rFonts w:eastAsia="Calibri"/>
          <w:szCs w:val="22"/>
          <w:lang w:val="lt-LT"/>
        </w:rPr>
        <w:t>Pagalbinės medžiagos:</w:t>
      </w:r>
    </w:p>
    <w:p w14:paraId="27C17ECC" w14:textId="2D6EACBA" w:rsidR="00434BB6" w:rsidRPr="00434BB6" w:rsidRDefault="0050453A" w:rsidP="00FF0FEE">
      <w:pPr>
        <w:tabs>
          <w:tab w:val="left" w:pos="1135"/>
        </w:tabs>
        <w:spacing w:line="240" w:lineRule="auto"/>
        <w:ind w:left="567"/>
        <w:rPr>
          <w:rFonts w:eastAsia="Calibri"/>
          <w:szCs w:val="22"/>
          <w:lang w:val="lt-LT"/>
        </w:rPr>
      </w:pPr>
      <w:r w:rsidRPr="00434BB6">
        <w:rPr>
          <w:rFonts w:eastAsia="Calibri"/>
          <w:szCs w:val="22"/>
          <w:u w:val="single"/>
          <w:lang w:val="lt-LT"/>
        </w:rPr>
        <w:t>Tabletės branduolys</w:t>
      </w:r>
      <w:r w:rsidRPr="00683ADB">
        <w:rPr>
          <w:rFonts w:eastAsia="Calibri"/>
          <w:szCs w:val="22"/>
          <w:lang w:val="lt-LT"/>
        </w:rPr>
        <w:t xml:space="preserve">: </w:t>
      </w:r>
      <w:r w:rsidR="00434BB6">
        <w:rPr>
          <w:rFonts w:eastAsia="Calibri"/>
          <w:szCs w:val="22"/>
          <w:lang w:val="lt-LT"/>
        </w:rPr>
        <w:t>l</w:t>
      </w:r>
      <w:r w:rsidR="00434BB6" w:rsidRPr="00434BB6">
        <w:rPr>
          <w:rFonts w:eastAsia="Calibri"/>
          <w:szCs w:val="22"/>
          <w:lang w:val="lt-LT"/>
        </w:rPr>
        <w:t xml:space="preserve">aktozė </w:t>
      </w:r>
      <w:proofErr w:type="spellStart"/>
      <w:r w:rsidR="00434BB6" w:rsidRPr="00434BB6">
        <w:rPr>
          <w:rFonts w:eastAsia="Calibri"/>
          <w:szCs w:val="22"/>
          <w:lang w:val="lt-LT"/>
        </w:rPr>
        <w:t>monohidratas</w:t>
      </w:r>
      <w:proofErr w:type="spellEnd"/>
      <w:r w:rsidR="00434BB6">
        <w:rPr>
          <w:rFonts w:eastAsia="Calibri"/>
          <w:szCs w:val="22"/>
          <w:lang w:val="lt-LT"/>
        </w:rPr>
        <w:t>, k</w:t>
      </w:r>
      <w:r w:rsidR="00434BB6" w:rsidRPr="00434BB6">
        <w:rPr>
          <w:rFonts w:eastAsia="Calibri"/>
          <w:szCs w:val="22"/>
          <w:lang w:val="lt-LT"/>
        </w:rPr>
        <w:t>ukurūzų krakmolas</w:t>
      </w:r>
      <w:r w:rsidR="00434BB6">
        <w:rPr>
          <w:rFonts w:eastAsia="Calibri"/>
          <w:szCs w:val="22"/>
          <w:lang w:val="lt-LT"/>
        </w:rPr>
        <w:t xml:space="preserve">, </w:t>
      </w:r>
      <w:proofErr w:type="spellStart"/>
      <w:r w:rsidR="00434BB6">
        <w:rPr>
          <w:rFonts w:eastAsia="Calibri"/>
          <w:szCs w:val="22"/>
          <w:lang w:val="lt-LT"/>
        </w:rPr>
        <w:t>h</w:t>
      </w:r>
      <w:r w:rsidR="00434BB6" w:rsidRPr="00434BB6">
        <w:rPr>
          <w:rFonts w:eastAsia="Calibri"/>
          <w:szCs w:val="22"/>
          <w:lang w:val="lt-LT"/>
        </w:rPr>
        <w:t>idroksipropilceliuliozė</w:t>
      </w:r>
      <w:proofErr w:type="spellEnd"/>
      <w:r w:rsidR="00434BB6" w:rsidRPr="00434BB6">
        <w:rPr>
          <w:rFonts w:eastAsia="Calibri"/>
          <w:szCs w:val="22"/>
          <w:lang w:val="lt-LT"/>
        </w:rPr>
        <w:t xml:space="preserve"> (E463)</w:t>
      </w:r>
      <w:r w:rsidR="00434BB6">
        <w:rPr>
          <w:rFonts w:eastAsia="Calibri"/>
          <w:szCs w:val="22"/>
          <w:lang w:val="lt-LT"/>
        </w:rPr>
        <w:t>, n</w:t>
      </w:r>
      <w:r w:rsidR="00434BB6" w:rsidRPr="00434BB6">
        <w:rPr>
          <w:rFonts w:eastAsia="Calibri"/>
          <w:szCs w:val="22"/>
          <w:lang w:val="lt-LT"/>
        </w:rPr>
        <w:t>atrio hidroksidas (E524)</w:t>
      </w:r>
      <w:r w:rsidR="00434BB6">
        <w:rPr>
          <w:rFonts w:eastAsia="Calibri"/>
          <w:szCs w:val="22"/>
          <w:lang w:val="lt-LT"/>
        </w:rPr>
        <w:t xml:space="preserve">, </w:t>
      </w:r>
      <w:proofErr w:type="spellStart"/>
      <w:r w:rsidR="00434BB6">
        <w:rPr>
          <w:rFonts w:eastAsia="Calibri"/>
          <w:szCs w:val="22"/>
          <w:lang w:val="lt-LT"/>
        </w:rPr>
        <w:t>m</w:t>
      </w:r>
      <w:r w:rsidR="00434BB6" w:rsidRPr="00434BB6">
        <w:rPr>
          <w:rFonts w:eastAsia="Calibri"/>
          <w:szCs w:val="22"/>
          <w:lang w:val="lt-LT"/>
        </w:rPr>
        <w:t>ikrokristalinė</w:t>
      </w:r>
      <w:proofErr w:type="spellEnd"/>
      <w:r w:rsidR="00434BB6" w:rsidRPr="00434BB6">
        <w:rPr>
          <w:rFonts w:eastAsia="Calibri"/>
          <w:szCs w:val="22"/>
          <w:lang w:val="lt-LT"/>
        </w:rPr>
        <w:t xml:space="preserve"> celiuliozė (E460)</w:t>
      </w:r>
      <w:r w:rsidR="00434BB6">
        <w:rPr>
          <w:rFonts w:eastAsia="Calibri"/>
          <w:szCs w:val="22"/>
          <w:lang w:val="lt-LT"/>
        </w:rPr>
        <w:t xml:space="preserve">, </w:t>
      </w:r>
      <w:proofErr w:type="spellStart"/>
      <w:r w:rsidR="00434BB6">
        <w:rPr>
          <w:rFonts w:eastAsia="Calibri"/>
          <w:szCs w:val="22"/>
          <w:lang w:val="lt-LT"/>
        </w:rPr>
        <w:t>k</w:t>
      </w:r>
      <w:r w:rsidR="00434BB6" w:rsidRPr="00434BB6">
        <w:rPr>
          <w:rFonts w:eastAsia="Calibri"/>
          <w:szCs w:val="22"/>
          <w:lang w:val="lt-LT"/>
        </w:rPr>
        <w:t>arboksimetilkrakmolo</w:t>
      </w:r>
      <w:proofErr w:type="spellEnd"/>
      <w:r w:rsidR="00434BB6" w:rsidRPr="00434BB6">
        <w:rPr>
          <w:rFonts w:eastAsia="Calibri"/>
          <w:szCs w:val="22"/>
          <w:lang w:val="lt-LT"/>
        </w:rPr>
        <w:t xml:space="preserve"> natrio druska</w:t>
      </w:r>
      <w:r w:rsidR="00434BB6">
        <w:rPr>
          <w:rFonts w:eastAsia="Calibri"/>
          <w:szCs w:val="22"/>
          <w:lang w:val="lt-LT"/>
        </w:rPr>
        <w:t xml:space="preserve">, </w:t>
      </w:r>
      <w:r w:rsidR="00856691" w:rsidRPr="00434BB6">
        <w:rPr>
          <w:rFonts w:eastAsia="Calibri"/>
          <w:szCs w:val="22"/>
          <w:lang w:val="lt-LT"/>
        </w:rPr>
        <w:t>bevandenis</w:t>
      </w:r>
      <w:r w:rsidR="00856691">
        <w:rPr>
          <w:rFonts w:eastAsia="Calibri"/>
          <w:szCs w:val="22"/>
          <w:lang w:val="lt-LT"/>
        </w:rPr>
        <w:t xml:space="preserve"> </w:t>
      </w:r>
      <w:r w:rsidR="00434BB6">
        <w:rPr>
          <w:rFonts w:eastAsia="Calibri"/>
          <w:szCs w:val="22"/>
          <w:lang w:val="lt-LT"/>
        </w:rPr>
        <w:t>k</w:t>
      </w:r>
      <w:r w:rsidR="00434BB6" w:rsidRPr="00434BB6">
        <w:rPr>
          <w:rFonts w:eastAsia="Calibri"/>
          <w:szCs w:val="22"/>
          <w:lang w:val="lt-LT"/>
        </w:rPr>
        <w:t>olo</w:t>
      </w:r>
      <w:r w:rsidR="00611D9C">
        <w:rPr>
          <w:rFonts w:eastAsia="Calibri"/>
          <w:szCs w:val="22"/>
          <w:lang w:val="lt-LT"/>
        </w:rPr>
        <w:t>i</w:t>
      </w:r>
      <w:r w:rsidR="00434BB6" w:rsidRPr="00434BB6">
        <w:rPr>
          <w:rFonts w:eastAsia="Calibri"/>
          <w:szCs w:val="22"/>
          <w:lang w:val="lt-LT"/>
        </w:rPr>
        <w:t xml:space="preserve">dinis silicio dioksidas, </w:t>
      </w:r>
      <w:r w:rsidR="00434BB6">
        <w:rPr>
          <w:rFonts w:eastAsia="Calibri"/>
          <w:szCs w:val="22"/>
          <w:lang w:val="lt-LT"/>
        </w:rPr>
        <w:t>m</w:t>
      </w:r>
      <w:r w:rsidR="00434BB6" w:rsidRPr="00434BB6">
        <w:rPr>
          <w:rFonts w:eastAsia="Calibri"/>
          <w:szCs w:val="22"/>
          <w:lang w:val="lt-LT"/>
        </w:rPr>
        <w:t xml:space="preserve">agnio </w:t>
      </w:r>
      <w:proofErr w:type="spellStart"/>
      <w:r w:rsidR="00434BB6" w:rsidRPr="00434BB6">
        <w:rPr>
          <w:rFonts w:eastAsia="Calibri"/>
          <w:szCs w:val="22"/>
          <w:lang w:val="lt-LT"/>
        </w:rPr>
        <w:t>stearatas</w:t>
      </w:r>
      <w:proofErr w:type="spellEnd"/>
      <w:r w:rsidR="00434BB6" w:rsidRPr="00434BB6">
        <w:rPr>
          <w:rFonts w:eastAsia="Calibri"/>
          <w:szCs w:val="22"/>
          <w:lang w:val="lt-LT"/>
        </w:rPr>
        <w:t xml:space="preserve"> (E572)</w:t>
      </w:r>
      <w:r w:rsidR="00434BB6">
        <w:rPr>
          <w:rFonts w:eastAsia="Calibri"/>
          <w:szCs w:val="22"/>
          <w:lang w:val="lt-LT"/>
        </w:rPr>
        <w:t>.</w:t>
      </w:r>
    </w:p>
    <w:p w14:paraId="452A2D27" w14:textId="77777777" w:rsidR="00434BB6" w:rsidRPr="00434BB6" w:rsidRDefault="00434BB6" w:rsidP="00FF0FEE">
      <w:pPr>
        <w:tabs>
          <w:tab w:val="left" w:pos="1135"/>
        </w:tabs>
        <w:spacing w:line="240" w:lineRule="auto"/>
        <w:ind w:left="567"/>
        <w:rPr>
          <w:rFonts w:eastAsia="Calibri"/>
          <w:szCs w:val="22"/>
          <w:lang w:val="lt-LT"/>
        </w:rPr>
      </w:pPr>
    </w:p>
    <w:p w14:paraId="7E131139" w14:textId="0A008E13" w:rsidR="00434BB6" w:rsidRPr="00434BB6" w:rsidRDefault="00434BB6" w:rsidP="00FF0FEE">
      <w:pPr>
        <w:tabs>
          <w:tab w:val="left" w:pos="1135"/>
        </w:tabs>
        <w:spacing w:line="240" w:lineRule="auto"/>
        <w:ind w:left="567"/>
        <w:rPr>
          <w:rFonts w:eastAsia="Calibri"/>
          <w:szCs w:val="22"/>
          <w:lang w:val="lt-LT"/>
        </w:rPr>
      </w:pPr>
      <w:r w:rsidRPr="00434BB6">
        <w:rPr>
          <w:rFonts w:eastAsia="Calibri"/>
          <w:szCs w:val="22"/>
          <w:u w:val="single"/>
          <w:lang w:val="lt-LT"/>
        </w:rPr>
        <w:t>Tabletės plėvelė</w:t>
      </w:r>
      <w:r>
        <w:rPr>
          <w:rFonts w:eastAsia="Calibri"/>
          <w:szCs w:val="22"/>
          <w:u w:val="single"/>
          <w:lang w:val="lt-LT"/>
        </w:rPr>
        <w:t>:</w:t>
      </w:r>
      <w:r>
        <w:rPr>
          <w:rFonts w:eastAsia="Calibri"/>
          <w:szCs w:val="22"/>
          <w:lang w:val="lt-LT"/>
        </w:rPr>
        <w:t xml:space="preserve"> </w:t>
      </w:r>
      <w:proofErr w:type="spellStart"/>
      <w:r w:rsidR="00611D9C">
        <w:rPr>
          <w:rFonts w:eastAsia="Calibri"/>
          <w:szCs w:val="22"/>
          <w:lang w:val="lt-LT"/>
        </w:rPr>
        <w:t>h</w:t>
      </w:r>
      <w:r w:rsidRPr="00434BB6">
        <w:rPr>
          <w:rFonts w:eastAsia="Calibri"/>
          <w:szCs w:val="22"/>
          <w:lang w:val="lt-LT"/>
        </w:rPr>
        <w:t>ipromeliozė</w:t>
      </w:r>
      <w:proofErr w:type="spellEnd"/>
      <w:r w:rsidRPr="00434BB6">
        <w:rPr>
          <w:rFonts w:eastAsia="Calibri"/>
          <w:szCs w:val="22"/>
          <w:lang w:val="lt-LT"/>
        </w:rPr>
        <w:t xml:space="preserve"> (E464)</w:t>
      </w:r>
      <w:r>
        <w:rPr>
          <w:rFonts w:eastAsia="Calibri"/>
          <w:szCs w:val="22"/>
          <w:lang w:val="lt-LT"/>
        </w:rPr>
        <w:t>, t</w:t>
      </w:r>
      <w:r w:rsidRPr="00434BB6">
        <w:rPr>
          <w:rFonts w:eastAsia="Calibri"/>
          <w:szCs w:val="22"/>
          <w:lang w:val="lt-LT"/>
        </w:rPr>
        <w:t>itano dioksidas (E171)</w:t>
      </w:r>
      <w:r>
        <w:rPr>
          <w:rFonts w:eastAsia="Calibri"/>
          <w:szCs w:val="22"/>
          <w:lang w:val="lt-LT"/>
        </w:rPr>
        <w:t xml:space="preserve">, </w:t>
      </w:r>
      <w:proofErr w:type="spellStart"/>
      <w:r>
        <w:rPr>
          <w:rFonts w:eastAsia="Calibri"/>
          <w:szCs w:val="22"/>
          <w:lang w:val="lt-LT"/>
        </w:rPr>
        <w:t>t</w:t>
      </w:r>
      <w:r w:rsidRPr="00434BB6">
        <w:rPr>
          <w:rFonts w:eastAsia="Calibri"/>
          <w:szCs w:val="22"/>
          <w:lang w:val="lt-LT"/>
        </w:rPr>
        <w:t>riacetinas</w:t>
      </w:r>
      <w:proofErr w:type="spellEnd"/>
      <w:r w:rsidRPr="00434BB6">
        <w:rPr>
          <w:rFonts w:eastAsia="Calibri"/>
          <w:szCs w:val="22"/>
          <w:lang w:val="lt-LT"/>
        </w:rPr>
        <w:t xml:space="preserve"> (E1518)</w:t>
      </w:r>
      <w:r>
        <w:rPr>
          <w:rFonts w:eastAsia="Calibri"/>
          <w:szCs w:val="22"/>
          <w:lang w:val="lt-LT"/>
        </w:rPr>
        <w:t>, t</w:t>
      </w:r>
      <w:r w:rsidRPr="00434BB6">
        <w:rPr>
          <w:rFonts w:eastAsia="Calibri"/>
          <w:szCs w:val="22"/>
          <w:lang w:val="lt-LT"/>
        </w:rPr>
        <w:t>alkas (E553b)</w:t>
      </w:r>
      <w:r>
        <w:rPr>
          <w:rFonts w:eastAsia="Calibri"/>
          <w:szCs w:val="22"/>
          <w:lang w:val="lt-LT"/>
        </w:rPr>
        <w:t xml:space="preserve">, </w:t>
      </w:r>
      <w:proofErr w:type="spellStart"/>
      <w:r>
        <w:rPr>
          <w:rFonts w:eastAsia="Calibri"/>
          <w:szCs w:val="22"/>
          <w:lang w:val="lt-LT"/>
        </w:rPr>
        <w:t>i</w:t>
      </w:r>
      <w:r w:rsidRPr="00434BB6">
        <w:rPr>
          <w:rFonts w:eastAsia="Calibri"/>
          <w:szCs w:val="22"/>
          <w:lang w:val="lt-LT"/>
        </w:rPr>
        <w:t>ndigokarmin</w:t>
      </w:r>
      <w:r w:rsidR="00856691">
        <w:rPr>
          <w:rFonts w:eastAsia="Calibri"/>
          <w:szCs w:val="22"/>
          <w:lang w:val="lt-LT"/>
        </w:rPr>
        <w:t>as</w:t>
      </w:r>
      <w:proofErr w:type="spellEnd"/>
      <w:r w:rsidRPr="00434BB6">
        <w:rPr>
          <w:rFonts w:eastAsia="Calibri"/>
          <w:szCs w:val="22"/>
          <w:lang w:val="lt-LT"/>
        </w:rPr>
        <w:t xml:space="preserve"> (E132)</w:t>
      </w:r>
      <w:r>
        <w:rPr>
          <w:rFonts w:eastAsia="Calibri"/>
          <w:szCs w:val="22"/>
          <w:lang w:val="lt-LT"/>
        </w:rPr>
        <w:t>.</w:t>
      </w:r>
    </w:p>
    <w:p w14:paraId="3C88B2AA" w14:textId="77777777" w:rsidR="0050453A" w:rsidRPr="00683ADB" w:rsidRDefault="0050453A" w:rsidP="00434BB6">
      <w:pPr>
        <w:tabs>
          <w:tab w:val="left" w:pos="1135"/>
        </w:tabs>
        <w:spacing w:line="240" w:lineRule="auto"/>
        <w:ind w:left="540" w:hanging="540"/>
        <w:rPr>
          <w:rFonts w:eastAsia="Calibri"/>
          <w:szCs w:val="22"/>
          <w:lang w:val="lt-LT"/>
        </w:rPr>
      </w:pPr>
    </w:p>
    <w:p w14:paraId="633B0071" w14:textId="77777777" w:rsidR="0050453A" w:rsidRPr="00683ADB" w:rsidRDefault="007B7253" w:rsidP="00A12BFE">
      <w:pPr>
        <w:tabs>
          <w:tab w:val="clear" w:pos="567"/>
        </w:tabs>
        <w:spacing w:line="240" w:lineRule="auto"/>
        <w:jc w:val="both"/>
        <w:rPr>
          <w:b/>
          <w:bCs/>
          <w:szCs w:val="22"/>
          <w:lang w:val="lt-LT"/>
        </w:rPr>
      </w:pPr>
      <w:proofErr w:type="spellStart"/>
      <w:r w:rsidRPr="00683ADB">
        <w:rPr>
          <w:b/>
          <w:bCs/>
          <w:szCs w:val="22"/>
          <w:lang w:val="lt-LT"/>
        </w:rPr>
        <w:t>Meliterix</w:t>
      </w:r>
      <w:proofErr w:type="spellEnd"/>
      <w:r w:rsidR="0050453A" w:rsidRPr="00683ADB">
        <w:rPr>
          <w:b/>
          <w:bCs/>
          <w:szCs w:val="22"/>
          <w:lang w:val="lt-LT"/>
        </w:rPr>
        <w:t xml:space="preserve"> išvaizda ir kiekis pakuotėje</w:t>
      </w:r>
    </w:p>
    <w:p w14:paraId="5CFA56D9" w14:textId="77777777" w:rsidR="00A51C43" w:rsidRPr="00683ADB" w:rsidRDefault="00A51C43" w:rsidP="00A51C43">
      <w:pPr>
        <w:tabs>
          <w:tab w:val="clear" w:pos="567"/>
        </w:tabs>
        <w:spacing w:line="240" w:lineRule="auto"/>
        <w:rPr>
          <w:rFonts w:eastAsia="Calibri"/>
          <w:szCs w:val="22"/>
          <w:lang w:val="lt-LT"/>
        </w:rPr>
      </w:pPr>
      <w:r w:rsidRPr="00683ADB">
        <w:rPr>
          <w:rFonts w:eastAsia="Calibri"/>
          <w:szCs w:val="22"/>
          <w:lang w:val="lt-LT"/>
        </w:rPr>
        <w:t>Plėvele</w:t>
      </w:r>
      <w:r>
        <w:rPr>
          <w:rFonts w:eastAsia="Calibri"/>
          <w:szCs w:val="22"/>
          <w:lang w:val="lt-LT"/>
        </w:rPr>
        <w:t xml:space="preserve"> </w:t>
      </w:r>
      <w:r w:rsidRPr="00683ADB">
        <w:rPr>
          <w:rFonts w:eastAsia="Calibri"/>
          <w:szCs w:val="22"/>
          <w:lang w:val="lt-LT"/>
        </w:rPr>
        <w:t xml:space="preserve">dengtos tabletės </w:t>
      </w:r>
      <w:r>
        <w:rPr>
          <w:rFonts w:eastAsia="Calibri"/>
          <w:szCs w:val="22"/>
          <w:lang w:val="lt-LT"/>
        </w:rPr>
        <w:t>yra š</w:t>
      </w:r>
      <w:r w:rsidRPr="00683ADB">
        <w:rPr>
          <w:rFonts w:eastAsia="Calibri"/>
          <w:szCs w:val="22"/>
          <w:lang w:val="lt-LT"/>
        </w:rPr>
        <w:t>viesiai mėlynos, abipus išgaubtos, penkiakampio formos, nominalus ilgis yra 7,4 mm ir vienoje pusėje įspausta „14“, o kita pusė lygi.</w:t>
      </w:r>
    </w:p>
    <w:p w14:paraId="0AE29F4C" w14:textId="77777777" w:rsidR="0050453A" w:rsidRPr="00683ADB" w:rsidRDefault="0050453A" w:rsidP="00A12BFE">
      <w:pPr>
        <w:tabs>
          <w:tab w:val="clear" w:pos="567"/>
        </w:tabs>
        <w:spacing w:line="240" w:lineRule="auto"/>
        <w:rPr>
          <w:rFonts w:eastAsia="Calibri"/>
          <w:szCs w:val="22"/>
          <w:lang w:val="lt-LT"/>
        </w:rPr>
      </w:pPr>
    </w:p>
    <w:p w14:paraId="3305DFA2" w14:textId="77777777" w:rsidR="0050453A" w:rsidRPr="00683ADB" w:rsidRDefault="00A51C43" w:rsidP="00A12BFE">
      <w:pPr>
        <w:tabs>
          <w:tab w:val="clear" w:pos="567"/>
        </w:tabs>
        <w:spacing w:line="240" w:lineRule="auto"/>
        <w:rPr>
          <w:rFonts w:eastAsia="Calibri"/>
          <w:szCs w:val="22"/>
          <w:lang w:val="lt-LT"/>
        </w:rPr>
      </w:pPr>
      <w:proofErr w:type="spellStart"/>
      <w:r w:rsidRPr="00A51C43">
        <w:rPr>
          <w:rFonts w:eastAsia="Calibri"/>
          <w:szCs w:val="22"/>
          <w:lang w:val="lt-LT"/>
        </w:rPr>
        <w:t>Meliterix</w:t>
      </w:r>
      <w:proofErr w:type="spellEnd"/>
      <w:r w:rsidRPr="00A51C43">
        <w:rPr>
          <w:rFonts w:eastAsia="Calibri"/>
          <w:szCs w:val="22"/>
          <w:lang w:val="lt-LT"/>
        </w:rPr>
        <w:t xml:space="preserve"> 14</w:t>
      </w:r>
      <w:r>
        <w:rPr>
          <w:rFonts w:eastAsia="Calibri"/>
          <w:szCs w:val="22"/>
          <w:lang w:val="lt-LT"/>
        </w:rPr>
        <w:t> </w:t>
      </w:r>
      <w:r w:rsidRPr="00A51C43">
        <w:rPr>
          <w:rFonts w:eastAsia="Calibri"/>
          <w:szCs w:val="22"/>
          <w:lang w:val="lt-LT"/>
        </w:rPr>
        <w:t>mg plėvele dengt</w:t>
      </w:r>
      <w:r>
        <w:rPr>
          <w:rFonts w:eastAsia="Calibri"/>
          <w:szCs w:val="22"/>
          <w:lang w:val="lt-LT"/>
        </w:rPr>
        <w:t xml:space="preserve">os </w:t>
      </w:r>
      <w:r w:rsidRPr="00A51C43">
        <w:rPr>
          <w:rFonts w:eastAsia="Calibri"/>
          <w:szCs w:val="22"/>
          <w:lang w:val="lt-LT"/>
        </w:rPr>
        <w:t xml:space="preserve">tabletės </w:t>
      </w:r>
      <w:r>
        <w:rPr>
          <w:rFonts w:eastAsia="Calibri"/>
          <w:szCs w:val="22"/>
          <w:lang w:val="lt-LT"/>
        </w:rPr>
        <w:t>tiekiamos k</w:t>
      </w:r>
      <w:r w:rsidR="0050453A" w:rsidRPr="00683ADB">
        <w:rPr>
          <w:rFonts w:eastAsia="Calibri"/>
          <w:szCs w:val="22"/>
          <w:lang w:val="lt-LT"/>
        </w:rPr>
        <w:t>artono dėžutė</w:t>
      </w:r>
      <w:r>
        <w:rPr>
          <w:rFonts w:eastAsia="Calibri"/>
          <w:szCs w:val="22"/>
          <w:lang w:val="lt-LT"/>
        </w:rPr>
        <w:t>je</w:t>
      </w:r>
      <w:r w:rsidR="0050453A" w:rsidRPr="00683ADB">
        <w:rPr>
          <w:rFonts w:eastAsia="Calibri"/>
          <w:szCs w:val="22"/>
          <w:lang w:val="lt-LT"/>
        </w:rPr>
        <w:t>, kurioje yra 28 tabletės</w:t>
      </w:r>
      <w:r>
        <w:rPr>
          <w:rFonts w:eastAsia="Calibri"/>
          <w:szCs w:val="22"/>
          <w:lang w:val="lt-LT"/>
        </w:rPr>
        <w:t xml:space="preserve"> lizdinėse plokštelėse</w:t>
      </w:r>
      <w:r w:rsidR="0050453A" w:rsidRPr="00683ADB">
        <w:rPr>
          <w:rFonts w:eastAsia="Calibri"/>
          <w:szCs w:val="22"/>
          <w:lang w:val="lt-LT"/>
        </w:rPr>
        <w:t>.</w:t>
      </w:r>
    </w:p>
    <w:p w14:paraId="03610619" w14:textId="77777777" w:rsidR="0050453A" w:rsidRPr="00683ADB" w:rsidRDefault="0050453A" w:rsidP="00A12BFE">
      <w:pPr>
        <w:tabs>
          <w:tab w:val="clear" w:pos="567"/>
        </w:tabs>
        <w:spacing w:line="240" w:lineRule="auto"/>
        <w:rPr>
          <w:rFonts w:eastAsia="Calibri"/>
          <w:szCs w:val="22"/>
          <w:lang w:val="lt-LT"/>
        </w:rPr>
      </w:pPr>
    </w:p>
    <w:p w14:paraId="3C33A20F" w14:textId="77777777" w:rsidR="0050453A" w:rsidRPr="00683ADB" w:rsidRDefault="0050453A" w:rsidP="00A12BFE">
      <w:pPr>
        <w:tabs>
          <w:tab w:val="clear" w:pos="567"/>
        </w:tabs>
        <w:spacing w:line="240" w:lineRule="auto"/>
        <w:jc w:val="both"/>
        <w:rPr>
          <w:b/>
          <w:bCs/>
          <w:szCs w:val="22"/>
          <w:lang w:val="lt-LT"/>
        </w:rPr>
      </w:pPr>
      <w:r w:rsidRPr="00683ADB">
        <w:rPr>
          <w:b/>
          <w:bCs/>
          <w:szCs w:val="22"/>
          <w:lang w:val="lt-LT"/>
        </w:rPr>
        <w:t>Registruotojas ir gamintojas</w:t>
      </w:r>
    </w:p>
    <w:p w14:paraId="23DCDD09" w14:textId="77777777" w:rsidR="0050453A" w:rsidRPr="00683ADB" w:rsidRDefault="0050453A" w:rsidP="00A12BFE">
      <w:pPr>
        <w:tabs>
          <w:tab w:val="clear" w:pos="567"/>
        </w:tabs>
        <w:spacing w:line="240" w:lineRule="auto"/>
        <w:jc w:val="both"/>
        <w:rPr>
          <w:bCs/>
          <w:i/>
          <w:szCs w:val="22"/>
          <w:lang w:val="lt-LT"/>
        </w:rPr>
      </w:pPr>
    </w:p>
    <w:p w14:paraId="6B1875F6" w14:textId="77777777" w:rsidR="0050453A" w:rsidRPr="00683ADB" w:rsidRDefault="0050453A" w:rsidP="00A12BFE">
      <w:pPr>
        <w:tabs>
          <w:tab w:val="clear" w:pos="567"/>
        </w:tabs>
        <w:spacing w:line="240" w:lineRule="auto"/>
        <w:jc w:val="both"/>
        <w:rPr>
          <w:bCs/>
          <w:i/>
          <w:szCs w:val="22"/>
          <w:lang w:val="lt-LT"/>
        </w:rPr>
      </w:pPr>
      <w:r w:rsidRPr="00683ADB">
        <w:rPr>
          <w:bCs/>
          <w:i/>
          <w:szCs w:val="22"/>
          <w:lang w:val="lt-LT"/>
        </w:rPr>
        <w:t xml:space="preserve">Registruotojas </w:t>
      </w:r>
    </w:p>
    <w:p w14:paraId="24725A73" w14:textId="77777777" w:rsidR="00221788" w:rsidRDefault="00221788" w:rsidP="00221788">
      <w:pPr>
        <w:widowControl w:val="0"/>
        <w:tabs>
          <w:tab w:val="clear" w:pos="567"/>
          <w:tab w:val="left" w:pos="1296"/>
        </w:tabs>
        <w:spacing w:line="240" w:lineRule="auto"/>
        <w:rPr>
          <w:szCs w:val="22"/>
          <w:lang w:val="lt-LT"/>
        </w:rPr>
      </w:pPr>
      <w:r>
        <w:rPr>
          <w:szCs w:val="22"/>
          <w:lang w:val="lt-LT"/>
        </w:rPr>
        <w:t xml:space="preserve">UAB </w:t>
      </w:r>
      <w:proofErr w:type="spellStart"/>
      <w:r>
        <w:rPr>
          <w:szCs w:val="22"/>
          <w:lang w:val="lt-LT"/>
        </w:rPr>
        <w:t>Norameda</w:t>
      </w:r>
      <w:proofErr w:type="spellEnd"/>
    </w:p>
    <w:p w14:paraId="5204BFD3" w14:textId="510526B4" w:rsidR="00221788" w:rsidRDefault="00221788" w:rsidP="00221788">
      <w:pPr>
        <w:widowControl w:val="0"/>
        <w:tabs>
          <w:tab w:val="clear" w:pos="567"/>
          <w:tab w:val="left" w:pos="1296"/>
        </w:tabs>
        <w:spacing w:line="240" w:lineRule="auto"/>
        <w:rPr>
          <w:szCs w:val="22"/>
          <w:lang w:val="lt-LT"/>
        </w:rPr>
      </w:pPr>
      <w:r>
        <w:rPr>
          <w:szCs w:val="22"/>
          <w:lang w:val="lt-LT"/>
        </w:rPr>
        <w:t>Meistrų</w:t>
      </w:r>
      <w:r w:rsidR="00A5757A">
        <w:rPr>
          <w:szCs w:val="22"/>
          <w:lang w:val="lt-LT"/>
        </w:rPr>
        <w:t xml:space="preserve"> g.</w:t>
      </w:r>
      <w:r>
        <w:rPr>
          <w:szCs w:val="22"/>
          <w:lang w:val="lt-LT"/>
        </w:rPr>
        <w:t xml:space="preserve"> 8A</w:t>
      </w:r>
    </w:p>
    <w:p w14:paraId="1B3FD786" w14:textId="4DAAAC3E" w:rsidR="00221788" w:rsidRDefault="00221788" w:rsidP="00221788">
      <w:pPr>
        <w:widowControl w:val="0"/>
        <w:tabs>
          <w:tab w:val="clear" w:pos="567"/>
          <w:tab w:val="left" w:pos="1296"/>
        </w:tabs>
        <w:spacing w:line="240" w:lineRule="auto"/>
        <w:rPr>
          <w:szCs w:val="22"/>
          <w:lang w:val="lt-LT"/>
        </w:rPr>
      </w:pPr>
      <w:r>
        <w:rPr>
          <w:szCs w:val="22"/>
          <w:lang w:val="lt-LT"/>
        </w:rPr>
        <w:t>LT-02189 Vilnius</w:t>
      </w:r>
    </w:p>
    <w:p w14:paraId="7B3BE94C" w14:textId="77777777" w:rsidR="00221788" w:rsidRDefault="00221788" w:rsidP="00221788">
      <w:pPr>
        <w:widowControl w:val="0"/>
        <w:tabs>
          <w:tab w:val="clear" w:pos="567"/>
          <w:tab w:val="left" w:pos="1296"/>
        </w:tabs>
        <w:spacing w:line="240" w:lineRule="auto"/>
        <w:rPr>
          <w:szCs w:val="22"/>
          <w:lang w:val="lt-LT"/>
        </w:rPr>
      </w:pPr>
      <w:r>
        <w:rPr>
          <w:szCs w:val="22"/>
          <w:lang w:val="lt-LT"/>
        </w:rPr>
        <w:t>Lietuva</w:t>
      </w:r>
    </w:p>
    <w:p w14:paraId="4471FC99" w14:textId="77777777" w:rsidR="0050453A" w:rsidRPr="00683ADB" w:rsidRDefault="0050453A" w:rsidP="00A12BFE">
      <w:pPr>
        <w:tabs>
          <w:tab w:val="clear" w:pos="567"/>
        </w:tabs>
        <w:spacing w:line="240" w:lineRule="auto"/>
        <w:ind w:left="567" w:hanging="567"/>
        <w:jc w:val="both"/>
        <w:rPr>
          <w:rFonts w:eastAsia="Calibri"/>
          <w:szCs w:val="22"/>
          <w:lang w:val="lt-LT"/>
        </w:rPr>
      </w:pPr>
    </w:p>
    <w:p w14:paraId="63F45A50" w14:textId="77777777" w:rsidR="0050453A" w:rsidRDefault="0050453A" w:rsidP="00A12BFE">
      <w:pPr>
        <w:tabs>
          <w:tab w:val="clear" w:pos="567"/>
        </w:tabs>
        <w:spacing w:line="240" w:lineRule="auto"/>
        <w:ind w:left="567" w:hanging="567"/>
        <w:jc w:val="both"/>
        <w:rPr>
          <w:rFonts w:eastAsia="Calibri"/>
          <w:i/>
          <w:szCs w:val="22"/>
          <w:lang w:val="lt-LT"/>
        </w:rPr>
      </w:pPr>
      <w:r w:rsidRPr="002535F6">
        <w:rPr>
          <w:rFonts w:eastAsia="Calibri"/>
          <w:i/>
          <w:szCs w:val="22"/>
          <w:lang w:val="lt-LT"/>
        </w:rPr>
        <w:t>Gamintoja</w:t>
      </w:r>
      <w:r w:rsidR="00434BB6" w:rsidRPr="002535F6">
        <w:rPr>
          <w:rFonts w:eastAsia="Calibri"/>
          <w:i/>
          <w:szCs w:val="22"/>
          <w:lang w:val="lt-LT"/>
        </w:rPr>
        <w:t>s</w:t>
      </w:r>
    </w:p>
    <w:p w14:paraId="30399C02" w14:textId="77777777" w:rsidR="002535F6" w:rsidRPr="002535F6" w:rsidRDefault="002535F6" w:rsidP="002535F6">
      <w:pPr>
        <w:tabs>
          <w:tab w:val="clear" w:pos="567"/>
        </w:tabs>
        <w:spacing w:line="240" w:lineRule="auto"/>
        <w:ind w:left="567" w:hanging="567"/>
        <w:jc w:val="both"/>
        <w:rPr>
          <w:rFonts w:eastAsia="Calibri"/>
          <w:iCs/>
          <w:szCs w:val="22"/>
          <w:lang w:val="lt-LT"/>
        </w:rPr>
      </w:pPr>
      <w:bookmarkStart w:id="10" w:name="_Hlk128743994"/>
      <w:proofErr w:type="spellStart"/>
      <w:r w:rsidRPr="002535F6">
        <w:rPr>
          <w:rFonts w:eastAsia="Calibri"/>
          <w:iCs/>
          <w:szCs w:val="22"/>
          <w:lang w:val="lt-LT"/>
        </w:rPr>
        <w:t>Pharmacare</w:t>
      </w:r>
      <w:proofErr w:type="spellEnd"/>
      <w:r w:rsidRPr="002535F6">
        <w:rPr>
          <w:rFonts w:eastAsia="Calibri"/>
          <w:iCs/>
          <w:szCs w:val="22"/>
          <w:lang w:val="lt-LT"/>
        </w:rPr>
        <w:t xml:space="preserve"> Premium Ltd.</w:t>
      </w:r>
    </w:p>
    <w:p w14:paraId="2D22D69D" w14:textId="77777777" w:rsidR="002535F6" w:rsidRPr="002535F6" w:rsidRDefault="002535F6" w:rsidP="002535F6">
      <w:pPr>
        <w:tabs>
          <w:tab w:val="clear" w:pos="567"/>
        </w:tabs>
        <w:spacing w:line="240" w:lineRule="auto"/>
        <w:ind w:left="567" w:hanging="567"/>
        <w:jc w:val="both"/>
        <w:rPr>
          <w:rFonts w:eastAsia="Calibri"/>
          <w:iCs/>
          <w:szCs w:val="22"/>
          <w:lang w:val="lt-LT"/>
        </w:rPr>
      </w:pPr>
      <w:r w:rsidRPr="002535F6">
        <w:rPr>
          <w:rFonts w:eastAsia="Calibri"/>
          <w:iCs/>
          <w:szCs w:val="22"/>
          <w:lang w:val="lt-LT"/>
        </w:rPr>
        <w:t xml:space="preserve">HHF003 </w:t>
      </w:r>
      <w:proofErr w:type="spellStart"/>
      <w:r w:rsidRPr="002535F6">
        <w:rPr>
          <w:rFonts w:eastAsia="Calibri"/>
          <w:iCs/>
          <w:szCs w:val="22"/>
          <w:lang w:val="lt-LT"/>
        </w:rPr>
        <w:t>Hal</w:t>
      </w:r>
      <w:proofErr w:type="spellEnd"/>
      <w:r w:rsidRPr="002535F6">
        <w:rPr>
          <w:rFonts w:eastAsia="Calibri"/>
          <w:iCs/>
          <w:szCs w:val="22"/>
          <w:lang w:val="lt-LT"/>
        </w:rPr>
        <w:t xml:space="preserve"> </w:t>
      </w:r>
      <w:proofErr w:type="spellStart"/>
      <w:r w:rsidRPr="002535F6">
        <w:rPr>
          <w:rFonts w:eastAsia="Calibri"/>
          <w:iCs/>
          <w:szCs w:val="22"/>
          <w:lang w:val="lt-LT"/>
        </w:rPr>
        <w:t>Far</w:t>
      </w:r>
      <w:proofErr w:type="spellEnd"/>
      <w:r w:rsidRPr="002535F6">
        <w:rPr>
          <w:rFonts w:eastAsia="Calibri"/>
          <w:iCs/>
          <w:szCs w:val="22"/>
          <w:lang w:val="lt-LT"/>
        </w:rPr>
        <w:t xml:space="preserve"> </w:t>
      </w:r>
      <w:proofErr w:type="spellStart"/>
      <w:r w:rsidRPr="002535F6">
        <w:rPr>
          <w:rFonts w:eastAsia="Calibri"/>
          <w:iCs/>
          <w:szCs w:val="22"/>
          <w:lang w:val="lt-LT"/>
        </w:rPr>
        <w:t>Industrial</w:t>
      </w:r>
      <w:proofErr w:type="spellEnd"/>
      <w:r w:rsidRPr="002535F6">
        <w:rPr>
          <w:rFonts w:eastAsia="Calibri"/>
          <w:iCs/>
          <w:szCs w:val="22"/>
          <w:lang w:val="lt-LT"/>
        </w:rPr>
        <w:t xml:space="preserve"> </w:t>
      </w:r>
      <w:proofErr w:type="spellStart"/>
      <w:r w:rsidRPr="002535F6">
        <w:rPr>
          <w:rFonts w:eastAsia="Calibri"/>
          <w:iCs/>
          <w:szCs w:val="22"/>
          <w:lang w:val="lt-LT"/>
        </w:rPr>
        <w:t>Estate</w:t>
      </w:r>
      <w:proofErr w:type="spellEnd"/>
    </w:p>
    <w:p w14:paraId="2C900F5E" w14:textId="279EB319" w:rsidR="002535F6" w:rsidRPr="002535F6" w:rsidRDefault="002535F6" w:rsidP="002535F6">
      <w:pPr>
        <w:tabs>
          <w:tab w:val="clear" w:pos="567"/>
        </w:tabs>
        <w:spacing w:line="240" w:lineRule="auto"/>
        <w:ind w:left="567" w:hanging="567"/>
        <w:jc w:val="both"/>
        <w:rPr>
          <w:rFonts w:eastAsia="Calibri"/>
          <w:iCs/>
          <w:szCs w:val="22"/>
          <w:lang w:val="lt-LT"/>
        </w:rPr>
      </w:pPr>
      <w:proofErr w:type="spellStart"/>
      <w:r w:rsidRPr="002535F6">
        <w:rPr>
          <w:rFonts w:eastAsia="Calibri"/>
          <w:iCs/>
          <w:szCs w:val="22"/>
          <w:lang w:val="lt-LT"/>
        </w:rPr>
        <w:t>Birzebbugia</w:t>
      </w:r>
      <w:proofErr w:type="spellEnd"/>
      <w:r w:rsidRPr="002535F6">
        <w:rPr>
          <w:rFonts w:eastAsia="Calibri"/>
          <w:iCs/>
          <w:szCs w:val="22"/>
          <w:lang w:val="lt-LT"/>
        </w:rPr>
        <w:t>, BBG3000</w:t>
      </w:r>
    </w:p>
    <w:p w14:paraId="2DAA43D2" w14:textId="77777777" w:rsidR="002535F6" w:rsidRDefault="002535F6" w:rsidP="002535F6">
      <w:pPr>
        <w:tabs>
          <w:tab w:val="clear" w:pos="567"/>
        </w:tabs>
        <w:spacing w:line="240" w:lineRule="auto"/>
        <w:ind w:left="567" w:hanging="567"/>
        <w:jc w:val="both"/>
        <w:rPr>
          <w:rFonts w:eastAsia="Calibri"/>
          <w:iCs/>
          <w:szCs w:val="22"/>
          <w:lang w:val="lt-LT"/>
        </w:rPr>
      </w:pPr>
      <w:r w:rsidRPr="002535F6">
        <w:rPr>
          <w:rFonts w:eastAsia="Calibri"/>
          <w:iCs/>
          <w:szCs w:val="22"/>
          <w:lang w:val="lt-LT"/>
        </w:rPr>
        <w:t>Malta</w:t>
      </w:r>
    </w:p>
    <w:p w14:paraId="77F88B61" w14:textId="77777777" w:rsidR="002535F6" w:rsidRPr="002535F6" w:rsidRDefault="002535F6" w:rsidP="002535F6">
      <w:pPr>
        <w:tabs>
          <w:tab w:val="clear" w:pos="567"/>
        </w:tabs>
        <w:spacing w:line="240" w:lineRule="auto"/>
        <w:ind w:left="567" w:hanging="567"/>
        <w:jc w:val="both"/>
        <w:rPr>
          <w:rFonts w:eastAsia="Calibri"/>
          <w:iCs/>
          <w:szCs w:val="22"/>
          <w:lang w:val="lt-LT"/>
        </w:rPr>
      </w:pPr>
    </w:p>
    <w:p w14:paraId="1507FC01" w14:textId="77777777" w:rsidR="002535F6" w:rsidRPr="002535F6" w:rsidRDefault="002535F6" w:rsidP="002535F6">
      <w:pPr>
        <w:tabs>
          <w:tab w:val="clear" w:pos="567"/>
        </w:tabs>
        <w:spacing w:line="240" w:lineRule="auto"/>
        <w:ind w:left="567" w:hanging="567"/>
        <w:jc w:val="both"/>
        <w:rPr>
          <w:rFonts w:eastAsia="Calibri"/>
          <w:iCs/>
          <w:szCs w:val="22"/>
          <w:lang w:val="lt-LT"/>
        </w:rPr>
      </w:pPr>
      <w:r w:rsidRPr="002535F6">
        <w:rPr>
          <w:rFonts w:eastAsia="Calibri"/>
          <w:iCs/>
          <w:szCs w:val="22"/>
          <w:lang w:val="lt-LT"/>
        </w:rPr>
        <w:t>arba</w:t>
      </w:r>
    </w:p>
    <w:p w14:paraId="6E5B7E43" w14:textId="77777777" w:rsidR="002535F6" w:rsidRPr="002535F6" w:rsidRDefault="002535F6" w:rsidP="002535F6">
      <w:pPr>
        <w:tabs>
          <w:tab w:val="clear" w:pos="567"/>
        </w:tabs>
        <w:spacing w:line="240" w:lineRule="auto"/>
        <w:ind w:left="567" w:hanging="567"/>
        <w:jc w:val="both"/>
        <w:rPr>
          <w:rFonts w:eastAsia="Calibri"/>
          <w:iCs/>
          <w:szCs w:val="22"/>
          <w:lang w:val="lt-LT"/>
        </w:rPr>
      </w:pPr>
    </w:p>
    <w:p w14:paraId="4707D09E" w14:textId="77777777" w:rsidR="002535F6" w:rsidRPr="002535F6" w:rsidRDefault="002535F6" w:rsidP="002535F6">
      <w:pPr>
        <w:tabs>
          <w:tab w:val="clear" w:pos="567"/>
        </w:tabs>
        <w:spacing w:line="240" w:lineRule="auto"/>
        <w:ind w:left="567" w:hanging="567"/>
        <w:jc w:val="both"/>
        <w:rPr>
          <w:rFonts w:eastAsia="Calibri"/>
          <w:iCs/>
          <w:szCs w:val="22"/>
          <w:lang w:val="lt-LT"/>
        </w:rPr>
      </w:pPr>
      <w:proofErr w:type="spellStart"/>
      <w:r w:rsidRPr="002535F6">
        <w:rPr>
          <w:rFonts w:eastAsia="Calibri"/>
          <w:iCs/>
          <w:szCs w:val="22"/>
          <w:lang w:val="lt-LT"/>
        </w:rPr>
        <w:t>Genepharm</w:t>
      </w:r>
      <w:proofErr w:type="spellEnd"/>
      <w:r w:rsidRPr="002535F6">
        <w:rPr>
          <w:rFonts w:eastAsia="Calibri"/>
          <w:iCs/>
          <w:szCs w:val="22"/>
          <w:lang w:val="lt-LT"/>
        </w:rPr>
        <w:t xml:space="preserve"> S.A.</w:t>
      </w:r>
    </w:p>
    <w:p w14:paraId="11DB160B" w14:textId="77777777" w:rsidR="002535F6" w:rsidRPr="002535F6" w:rsidRDefault="002535F6" w:rsidP="002535F6">
      <w:pPr>
        <w:tabs>
          <w:tab w:val="clear" w:pos="567"/>
        </w:tabs>
        <w:spacing w:line="240" w:lineRule="auto"/>
        <w:ind w:left="567" w:hanging="567"/>
        <w:jc w:val="both"/>
        <w:rPr>
          <w:rFonts w:eastAsia="Calibri"/>
          <w:iCs/>
          <w:szCs w:val="22"/>
          <w:lang w:val="lt-LT"/>
        </w:rPr>
      </w:pPr>
      <w:r w:rsidRPr="002535F6">
        <w:rPr>
          <w:rFonts w:eastAsia="Calibri"/>
          <w:iCs/>
          <w:szCs w:val="22"/>
          <w:lang w:val="lt-LT"/>
        </w:rPr>
        <w:t xml:space="preserve">18th km </w:t>
      </w:r>
      <w:proofErr w:type="spellStart"/>
      <w:r w:rsidRPr="002535F6">
        <w:rPr>
          <w:rFonts w:eastAsia="Calibri"/>
          <w:iCs/>
          <w:szCs w:val="22"/>
          <w:lang w:val="lt-LT"/>
        </w:rPr>
        <w:t>Marathonos</w:t>
      </w:r>
      <w:proofErr w:type="spellEnd"/>
      <w:r w:rsidRPr="002535F6">
        <w:rPr>
          <w:rFonts w:eastAsia="Calibri"/>
          <w:iCs/>
          <w:szCs w:val="22"/>
          <w:lang w:val="lt-LT"/>
        </w:rPr>
        <w:t xml:space="preserve"> </w:t>
      </w:r>
      <w:proofErr w:type="spellStart"/>
      <w:r w:rsidRPr="002535F6">
        <w:rPr>
          <w:rFonts w:eastAsia="Calibri"/>
          <w:iCs/>
          <w:szCs w:val="22"/>
          <w:lang w:val="lt-LT"/>
        </w:rPr>
        <w:t>Ave</w:t>
      </w:r>
      <w:proofErr w:type="spellEnd"/>
    </w:p>
    <w:p w14:paraId="1CE952E7" w14:textId="77777777" w:rsidR="002535F6" w:rsidRDefault="002535F6" w:rsidP="002535F6">
      <w:pPr>
        <w:tabs>
          <w:tab w:val="clear" w:pos="567"/>
        </w:tabs>
        <w:spacing w:line="240" w:lineRule="auto"/>
        <w:ind w:left="567" w:hanging="567"/>
        <w:jc w:val="both"/>
        <w:rPr>
          <w:rFonts w:eastAsia="Calibri"/>
          <w:iCs/>
          <w:szCs w:val="22"/>
          <w:lang w:val="lt-LT"/>
        </w:rPr>
      </w:pPr>
      <w:proofErr w:type="spellStart"/>
      <w:r w:rsidRPr="002535F6">
        <w:rPr>
          <w:rFonts w:eastAsia="Calibri"/>
          <w:iCs/>
          <w:szCs w:val="22"/>
          <w:lang w:val="lt-LT"/>
        </w:rPr>
        <w:t>Pallini</w:t>
      </w:r>
      <w:proofErr w:type="spellEnd"/>
      <w:r w:rsidRPr="002535F6">
        <w:rPr>
          <w:rFonts w:eastAsia="Calibri"/>
          <w:iCs/>
          <w:szCs w:val="22"/>
          <w:lang w:val="lt-LT"/>
        </w:rPr>
        <w:t xml:space="preserve"> </w:t>
      </w:r>
      <w:proofErr w:type="spellStart"/>
      <w:r w:rsidRPr="002535F6">
        <w:rPr>
          <w:rFonts w:eastAsia="Calibri"/>
          <w:iCs/>
          <w:szCs w:val="22"/>
          <w:lang w:val="lt-LT"/>
        </w:rPr>
        <w:t>Attiki</w:t>
      </w:r>
      <w:proofErr w:type="spellEnd"/>
      <w:r w:rsidRPr="002535F6">
        <w:rPr>
          <w:rFonts w:eastAsia="Calibri"/>
          <w:iCs/>
          <w:szCs w:val="22"/>
          <w:lang w:val="lt-LT"/>
        </w:rPr>
        <w:t>, 15351</w:t>
      </w:r>
    </w:p>
    <w:p w14:paraId="281E548D" w14:textId="368CF7E0" w:rsidR="002535F6" w:rsidRPr="002535F6" w:rsidRDefault="002535F6" w:rsidP="002535F6">
      <w:pPr>
        <w:tabs>
          <w:tab w:val="clear" w:pos="567"/>
        </w:tabs>
        <w:spacing w:line="240" w:lineRule="auto"/>
        <w:ind w:left="567" w:hanging="567"/>
        <w:jc w:val="both"/>
        <w:rPr>
          <w:rFonts w:eastAsia="Calibri"/>
          <w:iCs/>
          <w:szCs w:val="22"/>
          <w:lang w:val="lt-LT"/>
        </w:rPr>
      </w:pPr>
      <w:r w:rsidRPr="002535F6">
        <w:rPr>
          <w:rFonts w:eastAsia="Calibri"/>
          <w:iCs/>
          <w:szCs w:val="22"/>
          <w:lang w:val="lt-LT"/>
        </w:rPr>
        <w:t>Graikija</w:t>
      </w:r>
    </w:p>
    <w:bookmarkEnd w:id="10"/>
    <w:p w14:paraId="2E9E5C99" w14:textId="77777777" w:rsidR="002535F6" w:rsidRPr="002535F6" w:rsidRDefault="002535F6" w:rsidP="00A12BFE">
      <w:pPr>
        <w:tabs>
          <w:tab w:val="clear" w:pos="567"/>
        </w:tabs>
        <w:spacing w:line="240" w:lineRule="auto"/>
        <w:ind w:left="567" w:hanging="567"/>
        <w:jc w:val="both"/>
        <w:rPr>
          <w:rFonts w:eastAsia="Calibri"/>
          <w:iCs/>
          <w:szCs w:val="22"/>
          <w:lang w:val="lt-LT"/>
        </w:rPr>
      </w:pPr>
    </w:p>
    <w:p w14:paraId="0C5315FA" w14:textId="77777777" w:rsidR="0050453A" w:rsidRPr="00683ADB" w:rsidRDefault="0050453A" w:rsidP="00A12BFE">
      <w:pPr>
        <w:tabs>
          <w:tab w:val="clear" w:pos="567"/>
        </w:tabs>
        <w:spacing w:line="240" w:lineRule="auto"/>
        <w:rPr>
          <w:rFonts w:eastAsia="Calibri"/>
          <w:szCs w:val="22"/>
          <w:lang w:val="lt-LT"/>
        </w:rPr>
      </w:pPr>
    </w:p>
    <w:p w14:paraId="6A7EDABB" w14:textId="77777777" w:rsidR="0050453A" w:rsidRPr="00683ADB" w:rsidRDefault="0050453A" w:rsidP="00A12BFE">
      <w:pPr>
        <w:tabs>
          <w:tab w:val="clear" w:pos="567"/>
        </w:tabs>
        <w:spacing w:line="240" w:lineRule="auto"/>
        <w:rPr>
          <w:rFonts w:eastAsia="Calibri"/>
          <w:szCs w:val="22"/>
          <w:lang w:val="lt-LT"/>
        </w:rPr>
      </w:pPr>
      <w:r w:rsidRPr="00683ADB">
        <w:rPr>
          <w:rFonts w:eastAsia="Calibri"/>
          <w:szCs w:val="22"/>
          <w:lang w:val="lt-LT"/>
        </w:rPr>
        <w:t>Jeigu apie šį vaistą norite sužinoti daugiau, kreipkitės į vietinį registruotojo atstovą.</w:t>
      </w:r>
    </w:p>
    <w:p w14:paraId="1F9A19A4" w14:textId="77777777" w:rsidR="0050453A" w:rsidRPr="00683ADB" w:rsidRDefault="0050453A" w:rsidP="00A12BFE">
      <w:pPr>
        <w:tabs>
          <w:tab w:val="clear" w:pos="567"/>
        </w:tabs>
        <w:spacing w:line="240" w:lineRule="auto"/>
        <w:rPr>
          <w:rFonts w:eastAsia="Calibri"/>
          <w:szCs w:val="22"/>
          <w:lang w:val="lt-LT"/>
        </w:rPr>
      </w:pPr>
    </w:p>
    <w:p w14:paraId="75D67D05" w14:textId="77777777" w:rsidR="00221788" w:rsidRPr="00221788" w:rsidRDefault="00221788" w:rsidP="00221788">
      <w:pPr>
        <w:tabs>
          <w:tab w:val="clear" w:pos="567"/>
          <w:tab w:val="left" w:pos="1296"/>
        </w:tabs>
        <w:snapToGrid w:val="0"/>
        <w:spacing w:line="240" w:lineRule="auto"/>
        <w:rPr>
          <w:szCs w:val="24"/>
          <w:lang w:val="lt-LT"/>
        </w:rPr>
      </w:pPr>
      <w:r w:rsidRPr="00221788">
        <w:rPr>
          <w:szCs w:val="24"/>
          <w:lang w:val="lt-LT"/>
        </w:rPr>
        <w:t xml:space="preserve">UAB </w:t>
      </w:r>
      <w:proofErr w:type="spellStart"/>
      <w:r w:rsidRPr="00221788">
        <w:rPr>
          <w:szCs w:val="24"/>
          <w:lang w:val="lt-LT"/>
        </w:rPr>
        <w:t>Norameda</w:t>
      </w:r>
      <w:proofErr w:type="spellEnd"/>
    </w:p>
    <w:p w14:paraId="40871DDB" w14:textId="77777777" w:rsidR="00221788" w:rsidRPr="00221788" w:rsidRDefault="00221788" w:rsidP="00221788">
      <w:pPr>
        <w:tabs>
          <w:tab w:val="clear" w:pos="567"/>
          <w:tab w:val="left" w:pos="1296"/>
        </w:tabs>
        <w:snapToGrid w:val="0"/>
        <w:spacing w:line="240" w:lineRule="auto"/>
        <w:rPr>
          <w:szCs w:val="24"/>
          <w:lang w:val="lt-LT"/>
        </w:rPr>
      </w:pPr>
      <w:r w:rsidRPr="00221788">
        <w:rPr>
          <w:szCs w:val="24"/>
          <w:lang w:val="lt-LT"/>
        </w:rPr>
        <w:t>Meistrų g. 8A</w:t>
      </w:r>
    </w:p>
    <w:p w14:paraId="1A9129E9" w14:textId="77777777" w:rsidR="00221788" w:rsidRPr="00221788" w:rsidRDefault="00221788" w:rsidP="00221788">
      <w:pPr>
        <w:tabs>
          <w:tab w:val="clear" w:pos="567"/>
          <w:tab w:val="left" w:pos="1296"/>
        </w:tabs>
        <w:snapToGrid w:val="0"/>
        <w:spacing w:line="240" w:lineRule="auto"/>
        <w:rPr>
          <w:szCs w:val="24"/>
          <w:lang w:val="lt-LT"/>
        </w:rPr>
      </w:pPr>
      <w:r w:rsidRPr="00221788">
        <w:rPr>
          <w:szCs w:val="24"/>
          <w:lang w:val="lt-LT"/>
        </w:rPr>
        <w:t>LT-02189 Vilnius</w:t>
      </w:r>
    </w:p>
    <w:p w14:paraId="4E0190D5" w14:textId="77777777" w:rsidR="00221788" w:rsidRPr="00221788" w:rsidRDefault="00221788" w:rsidP="00221788">
      <w:pPr>
        <w:tabs>
          <w:tab w:val="clear" w:pos="567"/>
          <w:tab w:val="left" w:pos="1296"/>
        </w:tabs>
        <w:snapToGrid w:val="0"/>
        <w:spacing w:line="240" w:lineRule="auto"/>
        <w:rPr>
          <w:lang w:val="lt-LT"/>
        </w:rPr>
      </w:pPr>
      <w:r w:rsidRPr="00221788">
        <w:rPr>
          <w:szCs w:val="24"/>
          <w:lang w:val="lt-LT"/>
        </w:rPr>
        <w:t xml:space="preserve">Tel.  </w:t>
      </w:r>
      <w:r w:rsidR="006C5BEF" w:rsidRPr="00FF0FEE">
        <w:rPr>
          <w:szCs w:val="24"/>
          <w:lang w:val="lt-LT"/>
        </w:rPr>
        <w:t xml:space="preserve">+ 370 </w:t>
      </w:r>
      <w:r w:rsidRPr="00221788">
        <w:rPr>
          <w:szCs w:val="24"/>
          <w:lang w:val="lt-LT"/>
        </w:rPr>
        <w:t>5 2306499</w:t>
      </w:r>
    </w:p>
    <w:p w14:paraId="2D1E1645" w14:textId="77777777" w:rsidR="0050453A" w:rsidRPr="00683ADB" w:rsidRDefault="0050453A" w:rsidP="00221788">
      <w:pPr>
        <w:tabs>
          <w:tab w:val="clear" w:pos="567"/>
        </w:tabs>
        <w:spacing w:line="240" w:lineRule="auto"/>
        <w:rPr>
          <w:rFonts w:eastAsia="Calibri"/>
          <w:szCs w:val="22"/>
          <w:lang w:val="lt-LT"/>
        </w:rPr>
      </w:pPr>
    </w:p>
    <w:p w14:paraId="76491534" w14:textId="77777777" w:rsidR="0050453A" w:rsidRDefault="0050453A" w:rsidP="00A12BFE">
      <w:pPr>
        <w:tabs>
          <w:tab w:val="clear" w:pos="567"/>
        </w:tabs>
        <w:spacing w:line="240" w:lineRule="auto"/>
        <w:rPr>
          <w:rFonts w:eastAsia="Calibri"/>
          <w:szCs w:val="22"/>
          <w:lang w:val="lt-LT"/>
        </w:rPr>
      </w:pPr>
      <w:r w:rsidRPr="00424E9D">
        <w:rPr>
          <w:rFonts w:eastAsia="Calibri"/>
          <w:szCs w:val="22"/>
          <w:lang w:val="lt-LT"/>
        </w:rPr>
        <w:t>Šis vaistas Europos ekonominės erdvės valstybėse narėse yra registruotas tokiais pavadinimais:</w:t>
      </w:r>
    </w:p>
    <w:p w14:paraId="6CBF584F" w14:textId="77777777" w:rsidR="00424E9D" w:rsidRDefault="00424E9D" w:rsidP="0064701C">
      <w:pPr>
        <w:tabs>
          <w:tab w:val="clear" w:pos="567"/>
        </w:tabs>
        <w:spacing w:line="240" w:lineRule="auto"/>
        <w:rPr>
          <w:rFonts w:eastAsia="Calibri"/>
          <w:szCs w:val="22"/>
          <w:lang w:val="lt-LT"/>
        </w:rPr>
      </w:pPr>
    </w:p>
    <w:p w14:paraId="03ABC89D" w14:textId="77777777" w:rsidR="003D4DF8" w:rsidRDefault="003D4DF8" w:rsidP="0064701C">
      <w:pPr>
        <w:tabs>
          <w:tab w:val="clear" w:pos="567"/>
        </w:tabs>
        <w:spacing w:line="240" w:lineRule="auto"/>
        <w:rPr>
          <w:rFonts w:eastAsia="Calibri"/>
          <w:szCs w:val="22"/>
          <w:lang w:val="lt-LT"/>
        </w:rPr>
      </w:pPr>
      <w:r>
        <w:rPr>
          <w:rFonts w:eastAsia="Calibri"/>
          <w:szCs w:val="22"/>
          <w:lang w:val="lt-LT"/>
        </w:rPr>
        <w:t xml:space="preserve">Estija </w:t>
      </w:r>
      <w:r w:rsidR="007B14B5">
        <w:rPr>
          <w:rFonts w:eastAsia="Calibri"/>
          <w:szCs w:val="22"/>
          <w:lang w:val="lt-LT"/>
        </w:rPr>
        <w:t xml:space="preserve">   </w:t>
      </w:r>
      <w:r>
        <w:rPr>
          <w:rFonts w:eastAsia="Calibri"/>
          <w:szCs w:val="22"/>
          <w:lang w:val="lt-LT"/>
        </w:rPr>
        <w:t xml:space="preserve">– </w:t>
      </w:r>
      <w:r w:rsidR="007B14B5">
        <w:rPr>
          <w:rFonts w:eastAsia="Calibri"/>
          <w:szCs w:val="22"/>
          <w:lang w:val="lt-LT"/>
        </w:rPr>
        <w:t xml:space="preserve">  </w:t>
      </w:r>
      <w:proofErr w:type="spellStart"/>
      <w:r>
        <w:rPr>
          <w:rFonts w:eastAsia="Calibri"/>
          <w:szCs w:val="22"/>
          <w:lang w:val="lt-LT"/>
        </w:rPr>
        <w:t>Meliterix</w:t>
      </w:r>
      <w:proofErr w:type="spellEnd"/>
    </w:p>
    <w:p w14:paraId="703BD087" w14:textId="77777777" w:rsidR="00424E9D" w:rsidRDefault="003D4DF8" w:rsidP="0064701C">
      <w:pPr>
        <w:tabs>
          <w:tab w:val="clear" w:pos="567"/>
        </w:tabs>
        <w:spacing w:line="240" w:lineRule="auto"/>
        <w:rPr>
          <w:rFonts w:eastAsia="Calibri"/>
          <w:szCs w:val="22"/>
          <w:lang w:val="lt-LT"/>
        </w:rPr>
      </w:pPr>
      <w:r>
        <w:rPr>
          <w:rFonts w:eastAsia="Calibri"/>
          <w:szCs w:val="22"/>
          <w:lang w:val="lt-LT"/>
        </w:rPr>
        <w:t>La</w:t>
      </w:r>
      <w:r w:rsidR="00490706">
        <w:rPr>
          <w:rFonts w:eastAsia="Calibri"/>
          <w:szCs w:val="22"/>
          <w:lang w:val="lt-LT"/>
        </w:rPr>
        <w:t xml:space="preserve">tvija </w:t>
      </w:r>
      <w:r w:rsidR="007B14B5">
        <w:rPr>
          <w:rFonts w:eastAsia="Calibri"/>
          <w:szCs w:val="22"/>
          <w:lang w:val="lt-LT"/>
        </w:rPr>
        <w:t xml:space="preserve"> </w:t>
      </w:r>
      <w:r w:rsidR="00490706">
        <w:rPr>
          <w:rFonts w:eastAsia="Calibri"/>
          <w:szCs w:val="22"/>
          <w:lang w:val="lt-LT"/>
        </w:rPr>
        <w:t xml:space="preserve">– </w:t>
      </w:r>
      <w:r w:rsidR="007B14B5">
        <w:rPr>
          <w:rFonts w:eastAsia="Calibri"/>
          <w:szCs w:val="22"/>
          <w:lang w:val="lt-LT"/>
        </w:rPr>
        <w:t xml:space="preserve">  </w:t>
      </w:r>
      <w:proofErr w:type="spellStart"/>
      <w:r w:rsidR="00424E9D" w:rsidRPr="00424E9D">
        <w:rPr>
          <w:rFonts w:eastAsia="Calibri"/>
          <w:szCs w:val="22"/>
          <w:lang w:val="lt-LT"/>
        </w:rPr>
        <w:t>Meliterix</w:t>
      </w:r>
      <w:proofErr w:type="spellEnd"/>
      <w:r w:rsidR="00424E9D" w:rsidRPr="00424E9D">
        <w:rPr>
          <w:rFonts w:eastAsia="Calibri"/>
          <w:szCs w:val="22"/>
          <w:lang w:val="lt-LT"/>
        </w:rPr>
        <w:t xml:space="preserve"> 14 mg </w:t>
      </w:r>
      <w:proofErr w:type="spellStart"/>
      <w:r w:rsidR="00424E9D" w:rsidRPr="00424E9D">
        <w:rPr>
          <w:rFonts w:eastAsia="Calibri"/>
          <w:szCs w:val="22"/>
          <w:lang w:val="lt-LT"/>
        </w:rPr>
        <w:t>apvalkotās</w:t>
      </w:r>
      <w:proofErr w:type="spellEnd"/>
      <w:r w:rsidR="00424E9D" w:rsidRPr="00424E9D">
        <w:rPr>
          <w:rFonts w:eastAsia="Calibri"/>
          <w:szCs w:val="22"/>
          <w:lang w:val="lt-LT"/>
        </w:rPr>
        <w:t xml:space="preserve"> tabletes</w:t>
      </w:r>
    </w:p>
    <w:p w14:paraId="41BBAC4D" w14:textId="77777777" w:rsidR="00490706" w:rsidRDefault="00490706" w:rsidP="0064701C">
      <w:pPr>
        <w:tabs>
          <w:tab w:val="clear" w:pos="567"/>
        </w:tabs>
        <w:spacing w:line="240" w:lineRule="auto"/>
        <w:rPr>
          <w:rFonts w:eastAsia="Calibri"/>
          <w:szCs w:val="22"/>
          <w:lang w:val="lt-LT"/>
        </w:rPr>
      </w:pPr>
      <w:r>
        <w:rPr>
          <w:rFonts w:eastAsia="Calibri"/>
          <w:szCs w:val="22"/>
          <w:lang w:val="lt-LT"/>
        </w:rPr>
        <w:t xml:space="preserve">Lietuva </w:t>
      </w:r>
      <w:r w:rsidR="00424E9D">
        <w:rPr>
          <w:rFonts w:eastAsia="Calibri"/>
          <w:szCs w:val="22"/>
          <w:lang w:val="lt-LT"/>
        </w:rPr>
        <w:t xml:space="preserve"> – </w:t>
      </w:r>
      <w:r>
        <w:rPr>
          <w:rFonts w:eastAsia="Calibri"/>
          <w:szCs w:val="22"/>
          <w:lang w:val="lt-LT"/>
        </w:rPr>
        <w:t xml:space="preserve"> </w:t>
      </w:r>
      <w:proofErr w:type="spellStart"/>
      <w:r w:rsidR="00424E9D" w:rsidRPr="00424E9D">
        <w:rPr>
          <w:rFonts w:eastAsia="Calibri"/>
          <w:szCs w:val="22"/>
          <w:lang w:val="lt-LT"/>
        </w:rPr>
        <w:t>Meliterix</w:t>
      </w:r>
      <w:proofErr w:type="spellEnd"/>
      <w:r w:rsidR="00424E9D" w:rsidRPr="00424E9D">
        <w:rPr>
          <w:rFonts w:eastAsia="Calibri"/>
          <w:szCs w:val="22"/>
          <w:lang w:val="lt-LT"/>
        </w:rPr>
        <w:t xml:space="preserve"> 14 mg plėvele dengtos tabletės</w:t>
      </w:r>
    </w:p>
    <w:p w14:paraId="57CDD71E" w14:textId="77777777" w:rsidR="0064701C" w:rsidRPr="0064701C" w:rsidRDefault="0064701C" w:rsidP="0064701C">
      <w:pPr>
        <w:tabs>
          <w:tab w:val="clear" w:pos="567"/>
        </w:tabs>
        <w:spacing w:line="240" w:lineRule="auto"/>
        <w:rPr>
          <w:rFonts w:eastAsia="Calibri"/>
          <w:szCs w:val="22"/>
          <w:lang w:val="lt-LT"/>
        </w:rPr>
      </w:pPr>
      <w:r>
        <w:rPr>
          <w:rFonts w:eastAsia="Calibri"/>
          <w:szCs w:val="22"/>
          <w:lang w:val="lt-LT"/>
        </w:rPr>
        <w:t xml:space="preserve">Švedija </w:t>
      </w:r>
      <w:r w:rsidR="00424E9D">
        <w:rPr>
          <w:rFonts w:eastAsia="Calibri"/>
          <w:szCs w:val="22"/>
          <w:lang w:val="lt-LT"/>
        </w:rPr>
        <w:t xml:space="preserve"> – </w:t>
      </w:r>
      <w:r w:rsidR="003D4DF8">
        <w:rPr>
          <w:rFonts w:eastAsia="Calibri"/>
          <w:szCs w:val="22"/>
          <w:lang w:val="lt-LT"/>
        </w:rPr>
        <w:t xml:space="preserve"> </w:t>
      </w:r>
      <w:proofErr w:type="spellStart"/>
      <w:r w:rsidRPr="0064701C">
        <w:rPr>
          <w:rFonts w:eastAsia="Calibri"/>
          <w:szCs w:val="22"/>
          <w:lang w:val="lt-LT"/>
        </w:rPr>
        <w:t>Meliterix</w:t>
      </w:r>
      <w:proofErr w:type="spellEnd"/>
      <w:r w:rsidRPr="0064701C">
        <w:rPr>
          <w:rFonts w:eastAsia="Calibri"/>
          <w:szCs w:val="22"/>
          <w:lang w:val="lt-LT"/>
        </w:rPr>
        <w:t xml:space="preserve"> 14 mg </w:t>
      </w:r>
      <w:proofErr w:type="spellStart"/>
      <w:r w:rsidRPr="0064701C">
        <w:rPr>
          <w:rFonts w:eastAsia="Calibri"/>
          <w:szCs w:val="22"/>
          <w:lang w:val="lt-LT"/>
        </w:rPr>
        <w:t>filmdragerade</w:t>
      </w:r>
      <w:proofErr w:type="spellEnd"/>
      <w:r w:rsidRPr="0064701C">
        <w:rPr>
          <w:rFonts w:eastAsia="Calibri"/>
          <w:szCs w:val="22"/>
          <w:lang w:val="lt-LT"/>
        </w:rPr>
        <w:t xml:space="preserve"> </w:t>
      </w:r>
      <w:proofErr w:type="spellStart"/>
      <w:r w:rsidRPr="0064701C">
        <w:rPr>
          <w:rFonts w:eastAsia="Calibri"/>
          <w:szCs w:val="22"/>
          <w:lang w:val="lt-LT"/>
        </w:rPr>
        <w:t>tabletter</w:t>
      </w:r>
      <w:proofErr w:type="spellEnd"/>
    </w:p>
    <w:p w14:paraId="0EC28F3D" w14:textId="77777777" w:rsidR="0050453A" w:rsidRPr="00683ADB" w:rsidRDefault="0050453A" w:rsidP="00A12BFE">
      <w:pPr>
        <w:tabs>
          <w:tab w:val="clear" w:pos="567"/>
        </w:tabs>
        <w:spacing w:line="240" w:lineRule="auto"/>
        <w:rPr>
          <w:rFonts w:eastAsia="Calibri"/>
          <w:szCs w:val="22"/>
          <w:lang w:val="lt-LT"/>
        </w:rPr>
      </w:pPr>
    </w:p>
    <w:p w14:paraId="58FDDBDE" w14:textId="76887ACC" w:rsidR="0050453A" w:rsidRDefault="0050453A" w:rsidP="00A12BFE">
      <w:pPr>
        <w:tabs>
          <w:tab w:val="clear" w:pos="567"/>
        </w:tabs>
        <w:spacing w:line="240" w:lineRule="auto"/>
        <w:rPr>
          <w:rFonts w:eastAsia="Calibri"/>
          <w:b/>
          <w:szCs w:val="22"/>
          <w:lang w:val="lt-LT"/>
        </w:rPr>
      </w:pPr>
      <w:r w:rsidRPr="00683ADB">
        <w:rPr>
          <w:rFonts w:eastAsia="Calibri"/>
          <w:b/>
          <w:szCs w:val="22"/>
          <w:lang w:val="lt-LT"/>
        </w:rPr>
        <w:t>Šis pakuotės lapelis paskutinį kartą peržiūrėtas</w:t>
      </w:r>
      <w:r w:rsidR="00F81BF4">
        <w:rPr>
          <w:rFonts w:eastAsia="Calibri"/>
          <w:b/>
          <w:szCs w:val="22"/>
          <w:lang w:val="lt-LT"/>
        </w:rPr>
        <w:t xml:space="preserve"> 2023-05-08.</w:t>
      </w:r>
    </w:p>
    <w:p w14:paraId="484BDFFB" w14:textId="77777777" w:rsidR="00F81BF4" w:rsidRPr="00683ADB" w:rsidRDefault="00F81BF4" w:rsidP="00A12BFE">
      <w:pPr>
        <w:tabs>
          <w:tab w:val="clear" w:pos="567"/>
        </w:tabs>
        <w:spacing w:line="240" w:lineRule="auto"/>
        <w:rPr>
          <w:rFonts w:eastAsia="Calibri"/>
          <w:b/>
          <w:szCs w:val="22"/>
          <w:lang w:val="lt-LT"/>
        </w:rPr>
      </w:pPr>
    </w:p>
    <w:p w14:paraId="1DE8C325" w14:textId="77777777" w:rsidR="0050453A" w:rsidRPr="00683ADB" w:rsidRDefault="0050453A" w:rsidP="00A12BFE">
      <w:pPr>
        <w:tabs>
          <w:tab w:val="clear" w:pos="567"/>
        </w:tabs>
        <w:spacing w:line="240" w:lineRule="auto"/>
        <w:jc w:val="both"/>
        <w:rPr>
          <w:rFonts w:eastAsia="Calibri"/>
          <w:szCs w:val="22"/>
          <w:lang w:val="lt-LT"/>
        </w:rPr>
      </w:pPr>
    </w:p>
    <w:p w14:paraId="466FD1A4" w14:textId="4C14F609" w:rsidR="00C47474" w:rsidRPr="00683ADB" w:rsidRDefault="0050453A" w:rsidP="00611D9C">
      <w:pPr>
        <w:spacing w:line="240" w:lineRule="auto"/>
        <w:rPr>
          <w:lang w:val="lt-LT"/>
        </w:rPr>
      </w:pPr>
      <w:r w:rsidRPr="00683ADB">
        <w:rPr>
          <w:rFonts w:eastAsia="Calibri"/>
          <w:szCs w:val="22"/>
          <w:lang w:val="lt-LT"/>
        </w:rPr>
        <w:t xml:space="preserve">Išsami informacija apie šį vaistą pateikiama Valstybinės vaistų kontrolės tarnybos prie Lietuvos Respublikos sveikatos apsaugos ministerijos tinklalapyje </w:t>
      </w:r>
      <w:hyperlink r:id="rId11" w:history="1">
        <w:r w:rsidRPr="00683ADB">
          <w:rPr>
            <w:rFonts w:eastAsia="Calibri"/>
            <w:color w:val="0000FF"/>
            <w:szCs w:val="22"/>
            <w:u w:val="single"/>
            <w:lang w:val="lt-LT"/>
          </w:rPr>
          <w:t>http://www.vvkt.lt/</w:t>
        </w:r>
      </w:hyperlink>
    </w:p>
    <w:sectPr w:rsidR="00C47474" w:rsidRPr="00683ADB">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E27C" w14:textId="77777777" w:rsidR="004F2AC9" w:rsidRDefault="004F2AC9" w:rsidP="0097267B">
      <w:pPr>
        <w:spacing w:line="240" w:lineRule="auto"/>
      </w:pPr>
      <w:r>
        <w:separator/>
      </w:r>
    </w:p>
  </w:endnote>
  <w:endnote w:type="continuationSeparator" w:id="0">
    <w:p w14:paraId="2C7CE3D8" w14:textId="77777777" w:rsidR="004F2AC9" w:rsidRDefault="004F2AC9" w:rsidP="0097267B">
      <w:pPr>
        <w:spacing w:line="240" w:lineRule="auto"/>
      </w:pPr>
      <w:r>
        <w:continuationSeparator/>
      </w:r>
    </w:p>
  </w:endnote>
  <w:endnote w:type="continuationNotice" w:id="1">
    <w:p w14:paraId="381970BC" w14:textId="77777777" w:rsidR="004F2AC9" w:rsidRDefault="004F2A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TimesNewRomanPSMT">
    <w:altName w:val="Malgun Gothic Semilight"/>
    <w:panose1 w:val="00000000000000000000"/>
    <w:charset w:val="80"/>
    <w:family w:val="auto"/>
    <w:notTrueType/>
    <w:pitch w:val="default"/>
    <w:sig w:usb0="00000003" w:usb1="08070000" w:usb2="00000010" w:usb3="00000000" w:csb0="0002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1604" w14:textId="6F264FB0" w:rsidR="005D6891" w:rsidRDefault="005D6891">
    <w:pPr>
      <w:pStyle w:val="Porat"/>
      <w:jc w:val="right"/>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CB203F">
      <w:rPr>
        <w:noProof/>
        <w:sz w:val="22"/>
        <w:szCs w:val="22"/>
      </w:rPr>
      <w:t>1</w:t>
    </w:r>
    <w:r>
      <w:rPr>
        <w:sz w:val="22"/>
        <w:szCs w:val="22"/>
      </w:rPr>
      <w:fldChar w:fldCharType="end"/>
    </w:r>
  </w:p>
  <w:p w14:paraId="2FD35472" w14:textId="77777777" w:rsidR="005D6891" w:rsidRDefault="005D68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B9757" w14:textId="77777777" w:rsidR="004F2AC9" w:rsidRDefault="004F2AC9" w:rsidP="0097267B">
      <w:pPr>
        <w:spacing w:line="240" w:lineRule="auto"/>
      </w:pPr>
      <w:r>
        <w:separator/>
      </w:r>
    </w:p>
  </w:footnote>
  <w:footnote w:type="continuationSeparator" w:id="0">
    <w:p w14:paraId="4FA51561" w14:textId="77777777" w:rsidR="004F2AC9" w:rsidRDefault="004F2AC9" w:rsidP="0097267B">
      <w:pPr>
        <w:spacing w:line="240" w:lineRule="auto"/>
      </w:pPr>
      <w:r>
        <w:continuationSeparator/>
      </w:r>
    </w:p>
  </w:footnote>
  <w:footnote w:type="continuationNotice" w:id="1">
    <w:p w14:paraId="14BC6D99" w14:textId="77777777" w:rsidR="004F2AC9" w:rsidRDefault="004F2A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9302" w14:textId="77777777" w:rsidR="004F2AC9" w:rsidRDefault="004F2A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5866645"/>
    <w:multiLevelType w:val="hybridMultilevel"/>
    <w:tmpl w:val="A5E2448E"/>
    <w:lvl w:ilvl="0" w:tplc="042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2AF5C72"/>
    <w:multiLevelType w:val="hybridMultilevel"/>
    <w:tmpl w:val="8EEC8064"/>
    <w:lvl w:ilvl="0" w:tplc="042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AE1CF5"/>
    <w:multiLevelType w:val="hybridMultilevel"/>
    <w:tmpl w:val="5892446A"/>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31D747FC"/>
    <w:multiLevelType w:val="hybridMultilevel"/>
    <w:tmpl w:val="BB5A134A"/>
    <w:lvl w:ilvl="0" w:tplc="60D65E6C">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90E70"/>
    <w:multiLevelType w:val="hybridMultilevel"/>
    <w:tmpl w:val="2EDE5C66"/>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3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AC3999"/>
    <w:multiLevelType w:val="hybridMultilevel"/>
    <w:tmpl w:val="B2529812"/>
    <w:lvl w:ilvl="0" w:tplc="7B5CF080">
      <w:start w:val="1"/>
      <w:numFmt w:val="bullet"/>
      <w:pStyle w:val="BT-EMEASMCA"/>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E36400E"/>
    <w:multiLevelType w:val="hybridMultilevel"/>
    <w:tmpl w:val="3E440CB4"/>
    <w:lvl w:ilvl="0" w:tplc="04270015">
      <w:start w:val="1"/>
      <w:numFmt w:val="upperLetter"/>
      <w:lvlText w:val="%1."/>
      <w:lvlJc w:val="left"/>
      <w:pPr>
        <w:ind w:left="7874" w:hanging="360"/>
      </w:pPr>
    </w:lvl>
    <w:lvl w:ilvl="1" w:tplc="04270019" w:tentative="1">
      <w:start w:val="1"/>
      <w:numFmt w:val="lowerLetter"/>
      <w:lvlText w:val="%2."/>
      <w:lvlJc w:val="left"/>
      <w:pPr>
        <w:ind w:left="8594" w:hanging="360"/>
      </w:pPr>
    </w:lvl>
    <w:lvl w:ilvl="2" w:tplc="0427001B" w:tentative="1">
      <w:start w:val="1"/>
      <w:numFmt w:val="lowerRoman"/>
      <w:lvlText w:val="%3."/>
      <w:lvlJc w:val="right"/>
      <w:pPr>
        <w:ind w:left="9314" w:hanging="180"/>
      </w:pPr>
    </w:lvl>
    <w:lvl w:ilvl="3" w:tplc="0427000F" w:tentative="1">
      <w:start w:val="1"/>
      <w:numFmt w:val="decimal"/>
      <w:lvlText w:val="%4."/>
      <w:lvlJc w:val="left"/>
      <w:pPr>
        <w:ind w:left="10034" w:hanging="360"/>
      </w:pPr>
    </w:lvl>
    <w:lvl w:ilvl="4" w:tplc="04270019" w:tentative="1">
      <w:start w:val="1"/>
      <w:numFmt w:val="lowerLetter"/>
      <w:lvlText w:val="%5."/>
      <w:lvlJc w:val="left"/>
      <w:pPr>
        <w:ind w:left="10754" w:hanging="360"/>
      </w:pPr>
    </w:lvl>
    <w:lvl w:ilvl="5" w:tplc="0427001B" w:tentative="1">
      <w:start w:val="1"/>
      <w:numFmt w:val="lowerRoman"/>
      <w:lvlText w:val="%6."/>
      <w:lvlJc w:val="right"/>
      <w:pPr>
        <w:ind w:left="11474" w:hanging="180"/>
      </w:pPr>
    </w:lvl>
    <w:lvl w:ilvl="6" w:tplc="0427000F" w:tentative="1">
      <w:start w:val="1"/>
      <w:numFmt w:val="decimal"/>
      <w:lvlText w:val="%7."/>
      <w:lvlJc w:val="left"/>
      <w:pPr>
        <w:ind w:left="12194" w:hanging="360"/>
      </w:pPr>
    </w:lvl>
    <w:lvl w:ilvl="7" w:tplc="04270019" w:tentative="1">
      <w:start w:val="1"/>
      <w:numFmt w:val="lowerLetter"/>
      <w:lvlText w:val="%8."/>
      <w:lvlJc w:val="left"/>
      <w:pPr>
        <w:ind w:left="12914" w:hanging="360"/>
      </w:pPr>
    </w:lvl>
    <w:lvl w:ilvl="8" w:tplc="0427001B" w:tentative="1">
      <w:start w:val="1"/>
      <w:numFmt w:val="lowerRoman"/>
      <w:lvlText w:val="%9."/>
      <w:lvlJc w:val="right"/>
      <w:pPr>
        <w:ind w:left="13634" w:hanging="180"/>
      </w:pPr>
    </w:lvl>
  </w:abstractNum>
  <w:abstractNum w:abstractNumId="9" w15:restartNumberingAfterBreak="0">
    <w:nsid w:val="5B010F55"/>
    <w:multiLevelType w:val="hybridMultilevel"/>
    <w:tmpl w:val="C308958C"/>
    <w:lvl w:ilvl="0" w:tplc="0427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AB14FD"/>
    <w:multiLevelType w:val="hybridMultilevel"/>
    <w:tmpl w:val="E0BC05D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7954413">
    <w:abstractNumId w:val="4"/>
  </w:num>
  <w:num w:numId="2" w16cid:durableId="1292899842">
    <w:abstractNumId w:val="2"/>
  </w:num>
  <w:num w:numId="3" w16cid:durableId="282077330">
    <w:abstractNumId w:val="5"/>
  </w:num>
  <w:num w:numId="4" w16cid:durableId="2084791459">
    <w:abstractNumId w:val="7"/>
  </w:num>
  <w:num w:numId="5" w16cid:durableId="88237834">
    <w:abstractNumId w:val="8"/>
  </w:num>
  <w:num w:numId="6" w16cid:durableId="1667392205">
    <w:abstractNumId w:val="10"/>
  </w:num>
  <w:num w:numId="7" w16cid:durableId="1920598679">
    <w:abstractNumId w:val="0"/>
  </w:num>
  <w:num w:numId="8" w16cid:durableId="332415671">
    <w:abstractNumId w:val="1"/>
  </w:num>
  <w:num w:numId="9" w16cid:durableId="1492788931">
    <w:abstractNumId w:val="3"/>
  </w:num>
  <w:num w:numId="10" w16cid:durableId="1081371100">
    <w:abstractNumId w:val="9"/>
  </w:num>
  <w:num w:numId="11" w16cid:durableId="156679941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FE0"/>
    <w:rsid w:val="0000541C"/>
    <w:rsid w:val="0000679A"/>
    <w:rsid w:val="000226BE"/>
    <w:rsid w:val="00027006"/>
    <w:rsid w:val="00030190"/>
    <w:rsid w:val="000377DB"/>
    <w:rsid w:val="00053917"/>
    <w:rsid w:val="00056538"/>
    <w:rsid w:val="0007181E"/>
    <w:rsid w:val="00080A9A"/>
    <w:rsid w:val="000C2714"/>
    <w:rsid w:val="000C5D07"/>
    <w:rsid w:val="000C6F34"/>
    <w:rsid w:val="000E18D2"/>
    <w:rsid w:val="00102F21"/>
    <w:rsid w:val="00107835"/>
    <w:rsid w:val="00110EFC"/>
    <w:rsid w:val="001310C6"/>
    <w:rsid w:val="00136B09"/>
    <w:rsid w:val="0014026D"/>
    <w:rsid w:val="001416DA"/>
    <w:rsid w:val="0014431F"/>
    <w:rsid w:val="0014783F"/>
    <w:rsid w:val="00150F05"/>
    <w:rsid w:val="00151B7C"/>
    <w:rsid w:val="00152131"/>
    <w:rsid w:val="0017041E"/>
    <w:rsid w:val="001715D2"/>
    <w:rsid w:val="00196689"/>
    <w:rsid w:val="001C25AF"/>
    <w:rsid w:val="001C4378"/>
    <w:rsid w:val="001C5ADC"/>
    <w:rsid w:val="001D0C5A"/>
    <w:rsid w:val="001E7D8C"/>
    <w:rsid w:val="00205E04"/>
    <w:rsid w:val="00207E05"/>
    <w:rsid w:val="00221788"/>
    <w:rsid w:val="00231433"/>
    <w:rsid w:val="00241C88"/>
    <w:rsid w:val="00245447"/>
    <w:rsid w:val="00245890"/>
    <w:rsid w:val="00252603"/>
    <w:rsid w:val="00252CB0"/>
    <w:rsid w:val="002535F6"/>
    <w:rsid w:val="002819FB"/>
    <w:rsid w:val="002C21C7"/>
    <w:rsid w:val="002E3F9E"/>
    <w:rsid w:val="002F27A7"/>
    <w:rsid w:val="00305A9C"/>
    <w:rsid w:val="003172BC"/>
    <w:rsid w:val="00324F37"/>
    <w:rsid w:val="0033440D"/>
    <w:rsid w:val="003355F0"/>
    <w:rsid w:val="00370DA6"/>
    <w:rsid w:val="00372656"/>
    <w:rsid w:val="0037629F"/>
    <w:rsid w:val="0038598F"/>
    <w:rsid w:val="00391845"/>
    <w:rsid w:val="003C0E8C"/>
    <w:rsid w:val="003D1727"/>
    <w:rsid w:val="003D4DF8"/>
    <w:rsid w:val="003E0E01"/>
    <w:rsid w:val="003E27A4"/>
    <w:rsid w:val="003E5260"/>
    <w:rsid w:val="003E795B"/>
    <w:rsid w:val="003F5193"/>
    <w:rsid w:val="00410636"/>
    <w:rsid w:val="00410DE1"/>
    <w:rsid w:val="00411304"/>
    <w:rsid w:val="00411F0E"/>
    <w:rsid w:val="004128A6"/>
    <w:rsid w:val="00417BC0"/>
    <w:rsid w:val="00424E9D"/>
    <w:rsid w:val="00434BB6"/>
    <w:rsid w:val="004379E4"/>
    <w:rsid w:val="004466E7"/>
    <w:rsid w:val="004542DB"/>
    <w:rsid w:val="00460710"/>
    <w:rsid w:val="0046249D"/>
    <w:rsid w:val="00462C37"/>
    <w:rsid w:val="00480990"/>
    <w:rsid w:val="00490706"/>
    <w:rsid w:val="00494F77"/>
    <w:rsid w:val="00495645"/>
    <w:rsid w:val="004A2AED"/>
    <w:rsid w:val="004A4227"/>
    <w:rsid w:val="004A7984"/>
    <w:rsid w:val="004B6F74"/>
    <w:rsid w:val="004B75E7"/>
    <w:rsid w:val="004B7BF5"/>
    <w:rsid w:val="004C21AB"/>
    <w:rsid w:val="004C3C5F"/>
    <w:rsid w:val="004D635C"/>
    <w:rsid w:val="004E7D48"/>
    <w:rsid w:val="004F2AC9"/>
    <w:rsid w:val="004F599A"/>
    <w:rsid w:val="005038EC"/>
    <w:rsid w:val="0050453A"/>
    <w:rsid w:val="0050533A"/>
    <w:rsid w:val="00516010"/>
    <w:rsid w:val="00531D41"/>
    <w:rsid w:val="0055175B"/>
    <w:rsid w:val="00553063"/>
    <w:rsid w:val="005550DC"/>
    <w:rsid w:val="00562C86"/>
    <w:rsid w:val="00572C36"/>
    <w:rsid w:val="00574B9F"/>
    <w:rsid w:val="00596C83"/>
    <w:rsid w:val="005A0B6D"/>
    <w:rsid w:val="005A2674"/>
    <w:rsid w:val="005A47FC"/>
    <w:rsid w:val="005B2E74"/>
    <w:rsid w:val="005B6179"/>
    <w:rsid w:val="005C0F50"/>
    <w:rsid w:val="005C1749"/>
    <w:rsid w:val="005D39AA"/>
    <w:rsid w:val="005D53F4"/>
    <w:rsid w:val="005D6891"/>
    <w:rsid w:val="005E0AF0"/>
    <w:rsid w:val="005E22DD"/>
    <w:rsid w:val="005F0DD7"/>
    <w:rsid w:val="005F3811"/>
    <w:rsid w:val="005F4E66"/>
    <w:rsid w:val="00603674"/>
    <w:rsid w:val="00611D9C"/>
    <w:rsid w:val="006132D2"/>
    <w:rsid w:val="00615573"/>
    <w:rsid w:val="00625FE0"/>
    <w:rsid w:val="00631121"/>
    <w:rsid w:val="006335DB"/>
    <w:rsid w:val="00640FD1"/>
    <w:rsid w:val="0064701C"/>
    <w:rsid w:val="006517CC"/>
    <w:rsid w:val="00657416"/>
    <w:rsid w:val="0066608F"/>
    <w:rsid w:val="0066708D"/>
    <w:rsid w:val="00672D01"/>
    <w:rsid w:val="006817B6"/>
    <w:rsid w:val="00683ADB"/>
    <w:rsid w:val="00684291"/>
    <w:rsid w:val="006A4765"/>
    <w:rsid w:val="006A6FAD"/>
    <w:rsid w:val="006B5D6B"/>
    <w:rsid w:val="006B5E30"/>
    <w:rsid w:val="006B7845"/>
    <w:rsid w:val="006C5BEF"/>
    <w:rsid w:val="006D7DA2"/>
    <w:rsid w:val="006F3F84"/>
    <w:rsid w:val="0070148E"/>
    <w:rsid w:val="00711EE0"/>
    <w:rsid w:val="00717D93"/>
    <w:rsid w:val="00742B6C"/>
    <w:rsid w:val="00747680"/>
    <w:rsid w:val="00766C4D"/>
    <w:rsid w:val="00772D7B"/>
    <w:rsid w:val="007879BB"/>
    <w:rsid w:val="00790980"/>
    <w:rsid w:val="007952B3"/>
    <w:rsid w:val="007A036E"/>
    <w:rsid w:val="007B14B5"/>
    <w:rsid w:val="007B1782"/>
    <w:rsid w:val="007B7253"/>
    <w:rsid w:val="007D0C28"/>
    <w:rsid w:val="007D448F"/>
    <w:rsid w:val="007E3272"/>
    <w:rsid w:val="007E337D"/>
    <w:rsid w:val="007E57A7"/>
    <w:rsid w:val="007E7805"/>
    <w:rsid w:val="0081062D"/>
    <w:rsid w:val="008143AD"/>
    <w:rsid w:val="00815E40"/>
    <w:rsid w:val="00820DA7"/>
    <w:rsid w:val="008219C7"/>
    <w:rsid w:val="008337C0"/>
    <w:rsid w:val="00836C78"/>
    <w:rsid w:val="00846F5E"/>
    <w:rsid w:val="00856691"/>
    <w:rsid w:val="00874F5F"/>
    <w:rsid w:val="008756E5"/>
    <w:rsid w:val="0088134C"/>
    <w:rsid w:val="0088417C"/>
    <w:rsid w:val="00891E15"/>
    <w:rsid w:val="008A4AF9"/>
    <w:rsid w:val="008B6FFE"/>
    <w:rsid w:val="008E30DB"/>
    <w:rsid w:val="008E607B"/>
    <w:rsid w:val="008E6291"/>
    <w:rsid w:val="008E6500"/>
    <w:rsid w:val="008F65D2"/>
    <w:rsid w:val="00904148"/>
    <w:rsid w:val="00930828"/>
    <w:rsid w:val="0094060B"/>
    <w:rsid w:val="009427E6"/>
    <w:rsid w:val="00950652"/>
    <w:rsid w:val="0096289F"/>
    <w:rsid w:val="0097267B"/>
    <w:rsid w:val="0097436F"/>
    <w:rsid w:val="00975A0B"/>
    <w:rsid w:val="00986E74"/>
    <w:rsid w:val="009A0400"/>
    <w:rsid w:val="009A3A1E"/>
    <w:rsid w:val="009B4BCA"/>
    <w:rsid w:val="009C3D0B"/>
    <w:rsid w:val="009C4664"/>
    <w:rsid w:val="009D7CFD"/>
    <w:rsid w:val="00A10B6E"/>
    <w:rsid w:val="00A12BFE"/>
    <w:rsid w:val="00A245D4"/>
    <w:rsid w:val="00A265E4"/>
    <w:rsid w:val="00A316AA"/>
    <w:rsid w:val="00A33F05"/>
    <w:rsid w:val="00A41545"/>
    <w:rsid w:val="00A450BF"/>
    <w:rsid w:val="00A51C43"/>
    <w:rsid w:val="00A5676E"/>
    <w:rsid w:val="00A5757A"/>
    <w:rsid w:val="00A76DA6"/>
    <w:rsid w:val="00A83D7F"/>
    <w:rsid w:val="00A95854"/>
    <w:rsid w:val="00AA09BF"/>
    <w:rsid w:val="00AA61B7"/>
    <w:rsid w:val="00AD1454"/>
    <w:rsid w:val="00AD1BF1"/>
    <w:rsid w:val="00AD2BDC"/>
    <w:rsid w:val="00AF1A66"/>
    <w:rsid w:val="00AF7E0E"/>
    <w:rsid w:val="00B06416"/>
    <w:rsid w:val="00B07DDB"/>
    <w:rsid w:val="00B2737A"/>
    <w:rsid w:val="00B353D5"/>
    <w:rsid w:val="00B36148"/>
    <w:rsid w:val="00B44CD1"/>
    <w:rsid w:val="00B70387"/>
    <w:rsid w:val="00B91298"/>
    <w:rsid w:val="00BA362F"/>
    <w:rsid w:val="00BA6EA1"/>
    <w:rsid w:val="00BB13C3"/>
    <w:rsid w:val="00BB77B7"/>
    <w:rsid w:val="00BC0EC6"/>
    <w:rsid w:val="00BC6C52"/>
    <w:rsid w:val="00BE16E2"/>
    <w:rsid w:val="00C111CB"/>
    <w:rsid w:val="00C12BFD"/>
    <w:rsid w:val="00C20373"/>
    <w:rsid w:val="00C3233C"/>
    <w:rsid w:val="00C42B92"/>
    <w:rsid w:val="00C47474"/>
    <w:rsid w:val="00C54EAD"/>
    <w:rsid w:val="00C80760"/>
    <w:rsid w:val="00C83121"/>
    <w:rsid w:val="00C87E2C"/>
    <w:rsid w:val="00C91A87"/>
    <w:rsid w:val="00C933D8"/>
    <w:rsid w:val="00C97A20"/>
    <w:rsid w:val="00CA0860"/>
    <w:rsid w:val="00CA2394"/>
    <w:rsid w:val="00CB203F"/>
    <w:rsid w:val="00CB682B"/>
    <w:rsid w:val="00CB6E4F"/>
    <w:rsid w:val="00CC7080"/>
    <w:rsid w:val="00CD0A3E"/>
    <w:rsid w:val="00CD1BF5"/>
    <w:rsid w:val="00CD7B92"/>
    <w:rsid w:val="00CE5C48"/>
    <w:rsid w:val="00CE690F"/>
    <w:rsid w:val="00CE72FC"/>
    <w:rsid w:val="00CE7DF8"/>
    <w:rsid w:val="00CF6AB2"/>
    <w:rsid w:val="00D1309C"/>
    <w:rsid w:val="00D42341"/>
    <w:rsid w:val="00D500BA"/>
    <w:rsid w:val="00D56AB1"/>
    <w:rsid w:val="00D7196B"/>
    <w:rsid w:val="00D978C9"/>
    <w:rsid w:val="00DA1006"/>
    <w:rsid w:val="00DA36ED"/>
    <w:rsid w:val="00DB5213"/>
    <w:rsid w:val="00DC0FB4"/>
    <w:rsid w:val="00DC4CE2"/>
    <w:rsid w:val="00DD1EAD"/>
    <w:rsid w:val="00DD2A52"/>
    <w:rsid w:val="00DE72A4"/>
    <w:rsid w:val="00E003B4"/>
    <w:rsid w:val="00E07D65"/>
    <w:rsid w:val="00E14842"/>
    <w:rsid w:val="00E1601E"/>
    <w:rsid w:val="00E178D8"/>
    <w:rsid w:val="00E810E2"/>
    <w:rsid w:val="00E8442B"/>
    <w:rsid w:val="00E90044"/>
    <w:rsid w:val="00EE5695"/>
    <w:rsid w:val="00EE786F"/>
    <w:rsid w:val="00EF35A2"/>
    <w:rsid w:val="00EF50EF"/>
    <w:rsid w:val="00EF52A9"/>
    <w:rsid w:val="00F019AF"/>
    <w:rsid w:val="00F11033"/>
    <w:rsid w:val="00F16C43"/>
    <w:rsid w:val="00F2020D"/>
    <w:rsid w:val="00F54626"/>
    <w:rsid w:val="00F5623E"/>
    <w:rsid w:val="00F61DF1"/>
    <w:rsid w:val="00F63E02"/>
    <w:rsid w:val="00F77D9E"/>
    <w:rsid w:val="00F81BF4"/>
    <w:rsid w:val="00F84F35"/>
    <w:rsid w:val="00FA412D"/>
    <w:rsid w:val="00FB503E"/>
    <w:rsid w:val="00FC45CB"/>
    <w:rsid w:val="00FC7671"/>
    <w:rsid w:val="00FD02B2"/>
    <w:rsid w:val="00FF0FEE"/>
    <w:rsid w:val="00FF33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0D1B"/>
  <w15:chartTrackingRefBased/>
  <w15:docId w15:val="{804BFC7D-254D-4285-B7A9-8E8DA891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7080"/>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50453A"/>
    <w:pPr>
      <w:keepNext/>
      <w:keepLines/>
      <w:spacing w:before="240"/>
      <w:outlineLvl w:val="0"/>
    </w:pPr>
    <w:rPr>
      <w:rFonts w:ascii="Cambria" w:hAnsi="Cambria"/>
      <w:b/>
      <w:bCs/>
      <w:color w:val="365F91"/>
      <w:sz w:val="28"/>
      <w:szCs w:val="28"/>
      <w:lang w:val="lt-LT"/>
    </w:rPr>
  </w:style>
  <w:style w:type="paragraph" w:styleId="Antrat2">
    <w:name w:val="heading 2"/>
    <w:basedOn w:val="prastasis"/>
    <w:next w:val="prastasis"/>
    <w:link w:val="Antrat2Diagrama"/>
    <w:uiPriority w:val="9"/>
    <w:semiHidden/>
    <w:unhideWhenUsed/>
    <w:qFormat/>
    <w:rsid w:val="0050453A"/>
    <w:pPr>
      <w:keepNext/>
      <w:keepLines/>
      <w:spacing w:before="40"/>
      <w:outlineLvl w:val="1"/>
    </w:pPr>
    <w:rPr>
      <w:rFonts w:ascii="Cambria" w:hAnsi="Cambria"/>
      <w:b/>
      <w:bCs/>
      <w:color w:val="4F81BD"/>
      <w:sz w:val="26"/>
      <w:szCs w:val="26"/>
      <w:lang w:val="lt-LT"/>
    </w:rPr>
  </w:style>
  <w:style w:type="paragraph" w:styleId="Antrat3">
    <w:name w:val="heading 3"/>
    <w:basedOn w:val="prastasis"/>
    <w:next w:val="prastasis"/>
    <w:link w:val="Antrat3Diagrama"/>
    <w:uiPriority w:val="9"/>
    <w:semiHidden/>
    <w:unhideWhenUsed/>
    <w:qFormat/>
    <w:rsid w:val="0050453A"/>
    <w:pPr>
      <w:keepNext/>
      <w:keepLines/>
      <w:spacing w:before="40"/>
      <w:outlineLvl w:val="2"/>
    </w:pPr>
    <w:rPr>
      <w:rFonts w:ascii="Cambria" w:hAnsi="Cambria"/>
      <w:b/>
      <w:bCs/>
      <w:color w:val="4F81BD"/>
      <w:szCs w:val="22"/>
      <w:lang w:val="lt-LT"/>
    </w:rPr>
  </w:style>
  <w:style w:type="paragraph" w:styleId="Antrat4">
    <w:name w:val="heading 4"/>
    <w:basedOn w:val="prastasis"/>
    <w:next w:val="prastasis"/>
    <w:link w:val="Antrat4Diagrama"/>
    <w:uiPriority w:val="9"/>
    <w:semiHidden/>
    <w:unhideWhenUsed/>
    <w:qFormat/>
    <w:rsid w:val="0050453A"/>
    <w:pPr>
      <w:keepNext/>
      <w:keepLines/>
      <w:spacing w:before="40"/>
      <w:outlineLvl w:val="3"/>
    </w:pPr>
    <w:rPr>
      <w:rFonts w:ascii="Cambria" w:hAnsi="Cambria"/>
      <w:b/>
      <w:bCs/>
      <w:i/>
      <w:iCs/>
      <w:color w:val="4F81BD"/>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030190"/>
    <w:rPr>
      <w:i/>
      <w:iCs/>
    </w:rPr>
  </w:style>
  <w:style w:type="paragraph" w:styleId="prastasiniatinklio">
    <w:name w:val="Normal (Web)"/>
    <w:basedOn w:val="prastasis"/>
    <w:uiPriority w:val="99"/>
    <w:semiHidden/>
    <w:unhideWhenUsed/>
    <w:rsid w:val="00410DE1"/>
    <w:pPr>
      <w:spacing w:before="100" w:beforeAutospacing="1" w:after="100" w:afterAutospacing="1" w:line="240" w:lineRule="auto"/>
    </w:pPr>
    <w:rPr>
      <w:sz w:val="24"/>
      <w:szCs w:val="24"/>
      <w:lang w:eastAsia="lt-LT"/>
    </w:rPr>
  </w:style>
  <w:style w:type="character" w:styleId="Grietas">
    <w:name w:val="Strong"/>
    <w:basedOn w:val="Numatytasispastraiposriftas"/>
    <w:uiPriority w:val="22"/>
    <w:qFormat/>
    <w:rsid w:val="00027006"/>
    <w:rPr>
      <w:b/>
      <w:bCs/>
    </w:rPr>
  </w:style>
  <w:style w:type="table" w:styleId="Lentelstinklelis">
    <w:name w:val="Table Grid"/>
    <w:basedOn w:val="prastojilentel"/>
    <w:uiPriority w:val="39"/>
    <w:rsid w:val="00CA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A7984"/>
    <w:pPr>
      <w:tabs>
        <w:tab w:val="clear" w:pos="567"/>
      </w:tabs>
      <w:spacing w:after="160" w:line="259" w:lineRule="auto"/>
      <w:ind w:left="720"/>
      <w:contextualSpacing/>
    </w:pPr>
    <w:rPr>
      <w:rFonts w:asciiTheme="minorHAnsi" w:eastAsiaTheme="minorHAnsi" w:hAnsiTheme="minorHAnsi" w:cstheme="minorBidi"/>
      <w:szCs w:val="22"/>
      <w:lang w:val="lt-LT"/>
    </w:rPr>
  </w:style>
  <w:style w:type="paragraph" w:customStyle="1" w:styleId="C-BodyText">
    <w:name w:val="C-Body Text"/>
    <w:link w:val="C-BodyTextChar"/>
    <w:rsid w:val="00CC7080"/>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sid w:val="00CC708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CC7080"/>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7080"/>
    <w:rPr>
      <w:rFonts w:ascii="Segoe UI" w:eastAsia="Times New Roman" w:hAnsi="Segoe UI" w:cs="Segoe UI"/>
      <w:sz w:val="18"/>
      <w:szCs w:val="18"/>
      <w:lang w:val="en-GB"/>
    </w:rPr>
  </w:style>
  <w:style w:type="paragraph" w:styleId="Pagrindinistekstas">
    <w:name w:val="Body Text"/>
    <w:aliases w:val="Corps de texte"/>
    <w:basedOn w:val="prastasis"/>
    <w:link w:val="PagrindinistekstasDiagrama"/>
    <w:rsid w:val="00F11033"/>
    <w:pPr>
      <w:tabs>
        <w:tab w:val="clear" w:pos="567"/>
      </w:tabs>
      <w:spacing w:line="240" w:lineRule="auto"/>
    </w:pPr>
    <w:rPr>
      <w:i/>
      <w:color w:val="008000"/>
    </w:rPr>
  </w:style>
  <w:style w:type="character" w:customStyle="1" w:styleId="PagrindinistekstasDiagrama">
    <w:name w:val="Pagrindinis tekstas Diagrama"/>
    <w:aliases w:val="Corps de texte Diagrama"/>
    <w:basedOn w:val="Numatytasispastraiposriftas"/>
    <w:link w:val="Pagrindinistekstas"/>
    <w:rsid w:val="00F11033"/>
    <w:rPr>
      <w:rFonts w:ascii="Times New Roman" w:eastAsia="Times New Roman" w:hAnsi="Times New Roman" w:cs="Times New Roman"/>
      <w:i/>
      <w:color w:val="008000"/>
      <w:szCs w:val="20"/>
      <w:lang w:val="en-GB"/>
    </w:rPr>
  </w:style>
  <w:style w:type="paragraph" w:customStyle="1" w:styleId="m-2645600182209749960xmsonormal">
    <w:name w:val="m_-2645600182209749960xmsonormal"/>
    <w:basedOn w:val="prastasis"/>
    <w:rsid w:val="006A4765"/>
    <w:pPr>
      <w:tabs>
        <w:tab w:val="clear" w:pos="567"/>
      </w:tabs>
      <w:spacing w:before="100" w:beforeAutospacing="1" w:after="100" w:afterAutospacing="1" w:line="240" w:lineRule="auto"/>
    </w:pPr>
    <w:rPr>
      <w:sz w:val="24"/>
      <w:szCs w:val="24"/>
      <w:lang w:val="lt-LT" w:eastAsia="lt-LT"/>
    </w:rPr>
  </w:style>
  <w:style w:type="character" w:styleId="Hipersaitas">
    <w:name w:val="Hyperlink"/>
    <w:basedOn w:val="Numatytasispastraiposriftas"/>
    <w:unhideWhenUsed/>
    <w:rsid w:val="006A4765"/>
    <w:rPr>
      <w:color w:val="0000FF"/>
      <w:u w:val="single"/>
    </w:rPr>
  </w:style>
  <w:style w:type="character" w:styleId="Komentaronuoroda">
    <w:name w:val="annotation reference"/>
    <w:basedOn w:val="Numatytasispastraiposriftas"/>
    <w:uiPriority w:val="99"/>
    <w:semiHidden/>
    <w:unhideWhenUsed/>
    <w:rsid w:val="00305A9C"/>
    <w:rPr>
      <w:sz w:val="16"/>
      <w:szCs w:val="16"/>
    </w:rPr>
  </w:style>
  <w:style w:type="paragraph" w:styleId="Komentarotekstas">
    <w:name w:val="annotation text"/>
    <w:basedOn w:val="prastasis"/>
    <w:link w:val="KomentarotekstasDiagrama"/>
    <w:uiPriority w:val="99"/>
    <w:unhideWhenUsed/>
    <w:rsid w:val="00305A9C"/>
    <w:pPr>
      <w:spacing w:line="240" w:lineRule="auto"/>
    </w:pPr>
    <w:rPr>
      <w:sz w:val="20"/>
    </w:rPr>
  </w:style>
  <w:style w:type="character" w:customStyle="1" w:styleId="KomentarotekstasDiagrama">
    <w:name w:val="Komentaro tekstas Diagrama"/>
    <w:basedOn w:val="Numatytasispastraiposriftas"/>
    <w:link w:val="Komentarotekstas"/>
    <w:uiPriority w:val="99"/>
    <w:rsid w:val="00305A9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05A9C"/>
    <w:rPr>
      <w:b/>
      <w:bCs/>
    </w:rPr>
  </w:style>
  <w:style w:type="character" w:customStyle="1" w:styleId="KomentarotemaDiagrama">
    <w:name w:val="Komentaro tema Diagrama"/>
    <w:basedOn w:val="KomentarotekstasDiagrama"/>
    <w:link w:val="Komentarotema"/>
    <w:uiPriority w:val="99"/>
    <w:semiHidden/>
    <w:rsid w:val="00305A9C"/>
    <w:rPr>
      <w:rFonts w:ascii="Times New Roman" w:eastAsia="Times New Roman" w:hAnsi="Times New Roman" w:cs="Times New Roman"/>
      <w:b/>
      <w:bCs/>
      <w:sz w:val="20"/>
      <w:szCs w:val="20"/>
      <w:lang w:val="en-GB"/>
    </w:rPr>
  </w:style>
  <w:style w:type="character" w:customStyle="1" w:styleId="fontstyle01">
    <w:name w:val="fontstyle01"/>
    <w:basedOn w:val="Numatytasispastraiposriftas"/>
    <w:rsid w:val="00A265E4"/>
    <w:rPr>
      <w:rFonts w:ascii="TimesNewRomanPS-BoldMT" w:hAnsi="TimesNewRomanPS-BoldMT" w:hint="default"/>
      <w:b/>
      <w:bCs/>
      <w:i w:val="0"/>
      <w:iCs w:val="0"/>
      <w:color w:val="242021"/>
      <w:sz w:val="18"/>
      <w:szCs w:val="18"/>
    </w:rPr>
  </w:style>
  <w:style w:type="character" w:customStyle="1" w:styleId="fontstyle21">
    <w:name w:val="fontstyle21"/>
    <w:basedOn w:val="Numatytasispastraiposriftas"/>
    <w:rsid w:val="00A265E4"/>
    <w:rPr>
      <w:rFonts w:ascii="TimesNewRomanPSMT" w:hAnsi="TimesNewRomanPSMT" w:hint="default"/>
      <w:b w:val="0"/>
      <w:bCs w:val="0"/>
      <w:i w:val="0"/>
      <w:iCs w:val="0"/>
      <w:color w:val="242021"/>
      <w:sz w:val="18"/>
      <w:szCs w:val="18"/>
    </w:rPr>
  </w:style>
  <w:style w:type="paragraph" w:customStyle="1" w:styleId="Heading11">
    <w:name w:val="Heading 11"/>
    <w:basedOn w:val="prastasis"/>
    <w:next w:val="prastasis"/>
    <w:uiPriority w:val="9"/>
    <w:qFormat/>
    <w:rsid w:val="0050453A"/>
    <w:pPr>
      <w:keepNext/>
      <w:keepLines/>
      <w:tabs>
        <w:tab w:val="clear" w:pos="567"/>
      </w:tabs>
      <w:spacing w:before="480" w:line="276" w:lineRule="auto"/>
      <w:outlineLvl w:val="0"/>
    </w:pPr>
    <w:rPr>
      <w:rFonts w:ascii="Cambria" w:hAnsi="Cambria"/>
      <w:b/>
      <w:bCs/>
      <w:color w:val="365F91"/>
      <w:sz w:val="28"/>
      <w:szCs w:val="28"/>
      <w:lang w:val="en-US"/>
    </w:rPr>
  </w:style>
  <w:style w:type="paragraph" w:customStyle="1" w:styleId="Heading21">
    <w:name w:val="Heading 21"/>
    <w:basedOn w:val="prastasis"/>
    <w:next w:val="prastasis"/>
    <w:uiPriority w:val="9"/>
    <w:semiHidden/>
    <w:unhideWhenUsed/>
    <w:qFormat/>
    <w:rsid w:val="0050453A"/>
    <w:pPr>
      <w:keepNext/>
      <w:keepLines/>
      <w:tabs>
        <w:tab w:val="clear" w:pos="567"/>
      </w:tabs>
      <w:spacing w:before="200" w:line="276" w:lineRule="auto"/>
      <w:outlineLvl w:val="1"/>
    </w:pPr>
    <w:rPr>
      <w:rFonts w:ascii="Cambria" w:hAnsi="Cambria"/>
      <w:b/>
      <w:bCs/>
      <w:color w:val="4F81BD"/>
      <w:sz w:val="26"/>
      <w:szCs w:val="26"/>
      <w:lang w:val="en-US"/>
    </w:rPr>
  </w:style>
  <w:style w:type="paragraph" w:customStyle="1" w:styleId="Heading31">
    <w:name w:val="Heading 31"/>
    <w:basedOn w:val="prastasis"/>
    <w:next w:val="prastasis"/>
    <w:uiPriority w:val="9"/>
    <w:semiHidden/>
    <w:unhideWhenUsed/>
    <w:qFormat/>
    <w:rsid w:val="0050453A"/>
    <w:pPr>
      <w:keepNext/>
      <w:keepLines/>
      <w:tabs>
        <w:tab w:val="clear" w:pos="567"/>
      </w:tabs>
      <w:spacing w:before="200" w:line="276" w:lineRule="auto"/>
      <w:outlineLvl w:val="2"/>
    </w:pPr>
    <w:rPr>
      <w:rFonts w:ascii="Cambria" w:hAnsi="Cambria"/>
      <w:b/>
      <w:bCs/>
      <w:color w:val="4F81BD"/>
      <w:szCs w:val="22"/>
      <w:lang w:val="en-US"/>
    </w:rPr>
  </w:style>
  <w:style w:type="paragraph" w:customStyle="1" w:styleId="Heading41">
    <w:name w:val="Heading 41"/>
    <w:basedOn w:val="prastasis"/>
    <w:next w:val="prastasis"/>
    <w:uiPriority w:val="9"/>
    <w:semiHidden/>
    <w:unhideWhenUsed/>
    <w:qFormat/>
    <w:rsid w:val="0050453A"/>
    <w:pPr>
      <w:keepNext/>
      <w:keepLines/>
      <w:tabs>
        <w:tab w:val="clear" w:pos="567"/>
      </w:tabs>
      <w:spacing w:before="200" w:line="276" w:lineRule="auto"/>
      <w:outlineLvl w:val="3"/>
    </w:pPr>
    <w:rPr>
      <w:rFonts w:ascii="Cambria" w:hAnsi="Cambria"/>
      <w:b/>
      <w:bCs/>
      <w:i/>
      <w:iCs/>
      <w:color w:val="4F81BD"/>
      <w:szCs w:val="22"/>
      <w:lang w:val="en-US"/>
    </w:rPr>
  </w:style>
  <w:style w:type="numbering" w:customStyle="1" w:styleId="NoList1">
    <w:name w:val="No List1"/>
    <w:next w:val="Sraonra"/>
    <w:uiPriority w:val="99"/>
    <w:semiHidden/>
    <w:unhideWhenUsed/>
    <w:rsid w:val="0050453A"/>
  </w:style>
  <w:style w:type="character" w:customStyle="1" w:styleId="Antrat1Diagrama">
    <w:name w:val="Antraštė 1 Diagrama"/>
    <w:basedOn w:val="Numatytasispastraiposriftas"/>
    <w:link w:val="Antrat1"/>
    <w:uiPriority w:val="9"/>
    <w:rsid w:val="0050453A"/>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
    <w:semiHidden/>
    <w:rsid w:val="0050453A"/>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
    <w:semiHidden/>
    <w:rsid w:val="0050453A"/>
    <w:rPr>
      <w:rFonts w:ascii="Cambria" w:eastAsia="Times New Roman" w:hAnsi="Cambria" w:cs="Times New Roman"/>
      <w:b/>
      <w:bCs/>
      <w:color w:val="4F81BD"/>
    </w:rPr>
  </w:style>
  <w:style w:type="paragraph" w:customStyle="1" w:styleId="PI-1EMEASMCA">
    <w:name w:val="PI-1 EMEA_SMCA"/>
    <w:basedOn w:val="Antrat2"/>
    <w:autoRedefine/>
    <w:rsid w:val="0050453A"/>
  </w:style>
  <w:style w:type="character" w:customStyle="1" w:styleId="PI-1labEMEASMCAChar">
    <w:name w:val="PI-1_lab EMEA_SMCA Char"/>
    <w:basedOn w:val="Numatytasispastraiposriftas"/>
    <w:link w:val="PI-1labEMEASMCA"/>
    <w:locked/>
    <w:rsid w:val="0050453A"/>
    <w:rPr>
      <w:b/>
      <w:noProof/>
    </w:rPr>
  </w:style>
  <w:style w:type="paragraph" w:customStyle="1" w:styleId="PI-1labEMEASMCA">
    <w:name w:val="PI-1_lab EMEA_SMCA"/>
    <w:basedOn w:val="prastasis"/>
    <w:link w:val="PI-1labEMEASMCAChar"/>
    <w:autoRedefine/>
    <w:rsid w:val="0050453A"/>
    <w:pPr>
      <w:pBdr>
        <w:top w:val="single" w:sz="4" w:space="1" w:color="auto"/>
        <w:left w:val="single" w:sz="4" w:space="4" w:color="auto"/>
        <w:bottom w:val="single" w:sz="4" w:space="1" w:color="auto"/>
        <w:right w:val="single" w:sz="4" w:space="4" w:color="auto"/>
      </w:pBdr>
      <w:tabs>
        <w:tab w:val="clear" w:pos="567"/>
        <w:tab w:val="left" w:pos="540"/>
      </w:tabs>
      <w:spacing w:line="240" w:lineRule="auto"/>
      <w:jc w:val="both"/>
    </w:pPr>
    <w:rPr>
      <w:rFonts w:asciiTheme="minorHAnsi" w:eastAsiaTheme="minorHAnsi" w:hAnsiTheme="minorHAnsi" w:cstheme="minorBidi"/>
      <w:b/>
      <w:noProof/>
      <w:szCs w:val="22"/>
      <w:lang w:val="lt-LT"/>
    </w:rPr>
  </w:style>
  <w:style w:type="paragraph" w:customStyle="1" w:styleId="PI-2EMEASMCA">
    <w:name w:val="PI-2 EMEA_SMCA"/>
    <w:basedOn w:val="Antrat3"/>
    <w:autoRedefine/>
    <w:rsid w:val="0050453A"/>
  </w:style>
  <w:style w:type="character" w:customStyle="1" w:styleId="BTEMEASMCAChar">
    <w:name w:val="BT EMEA_SMCA Char"/>
    <w:basedOn w:val="Numatytasispastraiposriftas"/>
    <w:link w:val="BTEMEASMCA"/>
    <w:locked/>
    <w:rsid w:val="0050453A"/>
    <w:rPr>
      <w:rFonts w:ascii="Times New Roman" w:eastAsia="Calibri" w:hAnsi="Times New Roman" w:cs="Times New Roman"/>
      <w:noProof/>
    </w:rPr>
  </w:style>
  <w:style w:type="paragraph" w:customStyle="1" w:styleId="BTEMEASMCA">
    <w:name w:val="BT EMEA_SMCA"/>
    <w:basedOn w:val="prastasis"/>
    <w:link w:val="BTEMEASMCAChar"/>
    <w:autoRedefine/>
    <w:rsid w:val="0050453A"/>
    <w:pPr>
      <w:tabs>
        <w:tab w:val="clear" w:pos="567"/>
      </w:tabs>
      <w:spacing w:line="240" w:lineRule="auto"/>
    </w:pPr>
    <w:rPr>
      <w:rFonts w:eastAsia="Calibri"/>
      <w:noProof/>
      <w:szCs w:val="22"/>
      <w:lang w:val="lt-LT"/>
    </w:rPr>
  </w:style>
  <w:style w:type="character" w:customStyle="1" w:styleId="TTEMEASMCAChar">
    <w:name w:val="TT EMEA_SMCA Char"/>
    <w:basedOn w:val="Numatytasispastraiposriftas"/>
    <w:link w:val="TTEMEASMCA"/>
    <w:locked/>
    <w:rsid w:val="0050453A"/>
    <w:rPr>
      <w:rFonts w:ascii="Times New Roman" w:hAnsi="Times New Roman" w:cs="Times New Roman"/>
      <w:b/>
    </w:rPr>
  </w:style>
  <w:style w:type="paragraph" w:customStyle="1" w:styleId="TTEMEASMCA">
    <w:name w:val="TT EMEA_SMCA"/>
    <w:basedOn w:val="Antrat1"/>
    <w:link w:val="TTEMEASMCAChar"/>
    <w:autoRedefine/>
    <w:rsid w:val="0050453A"/>
    <w:rPr>
      <w:rFonts w:ascii="Times New Roman" w:eastAsiaTheme="minorHAnsi" w:hAnsi="Times New Roman"/>
      <w:bCs w:val="0"/>
      <w:color w:val="auto"/>
      <w:sz w:val="22"/>
      <w:szCs w:val="22"/>
    </w:rPr>
  </w:style>
  <w:style w:type="paragraph" w:customStyle="1" w:styleId="BTAnIIEMEASMCA">
    <w:name w:val="BT(AnII) EMEA_SMCA"/>
    <w:basedOn w:val="Debesliotekstas"/>
    <w:autoRedefine/>
    <w:rsid w:val="0050453A"/>
    <w:pPr>
      <w:tabs>
        <w:tab w:val="clear" w:pos="567"/>
        <w:tab w:val="left" w:pos="1701"/>
      </w:tabs>
      <w:ind w:left="1701" w:hanging="567"/>
    </w:pPr>
    <w:rPr>
      <w:rFonts w:ascii="Times New Roman" w:hAnsi="Times New Roman" w:cs="Tahoma"/>
      <w:b/>
      <w:sz w:val="22"/>
      <w:szCs w:val="22"/>
    </w:rPr>
  </w:style>
  <w:style w:type="paragraph" w:customStyle="1" w:styleId="BT-EMEASMCA">
    <w:name w:val="BT- EMEA_SMCA"/>
    <w:basedOn w:val="BTEMEASMCA"/>
    <w:autoRedefine/>
    <w:rsid w:val="0050453A"/>
    <w:pPr>
      <w:numPr>
        <w:numId w:val="4"/>
      </w:numPr>
      <w:tabs>
        <w:tab w:val="left" w:pos="567"/>
        <w:tab w:val="left" w:pos="1135"/>
      </w:tabs>
      <w:ind w:left="540" w:hanging="540"/>
    </w:pPr>
  </w:style>
  <w:style w:type="paragraph" w:customStyle="1" w:styleId="PI-3EMEASMCA">
    <w:name w:val="PI-3 EMEA_SMCA"/>
    <w:basedOn w:val="prastasis"/>
    <w:autoRedefine/>
    <w:rsid w:val="0050453A"/>
    <w:pPr>
      <w:tabs>
        <w:tab w:val="clear" w:pos="567"/>
      </w:tabs>
      <w:spacing w:line="220" w:lineRule="exact"/>
      <w:jc w:val="both"/>
    </w:pPr>
    <w:rPr>
      <w:b/>
      <w:bCs/>
      <w:szCs w:val="22"/>
      <w:lang w:val="lt-LT"/>
    </w:rPr>
  </w:style>
  <w:style w:type="paragraph" w:customStyle="1" w:styleId="BTbEMEASMCA">
    <w:name w:val="BT(b) EMEA_SMCA"/>
    <w:basedOn w:val="BTEMEASMCA"/>
    <w:autoRedefine/>
    <w:rsid w:val="0050453A"/>
    <w:rPr>
      <w:b/>
    </w:rPr>
  </w:style>
  <w:style w:type="paragraph" w:customStyle="1" w:styleId="BTbeEMEASMCA">
    <w:name w:val="BT(be) EMEA_SMCA"/>
    <w:basedOn w:val="BTEMEASMCA"/>
    <w:autoRedefine/>
    <w:rsid w:val="0050453A"/>
    <w:rPr>
      <w:b/>
    </w:rPr>
  </w:style>
  <w:style w:type="paragraph" w:customStyle="1" w:styleId="BTeEMEASMCA">
    <w:name w:val="BT(e) EMEA_SMCA"/>
    <w:basedOn w:val="BTEMEASMCA"/>
    <w:autoRedefine/>
    <w:rsid w:val="0050453A"/>
  </w:style>
  <w:style w:type="paragraph" w:customStyle="1" w:styleId="BTuEMEASMCA">
    <w:name w:val="BT(u) EMEA_SMCA"/>
    <w:basedOn w:val="BTEMEASMCA"/>
    <w:autoRedefine/>
    <w:rsid w:val="0050453A"/>
    <w:rPr>
      <w:u w:val="single"/>
    </w:rPr>
  </w:style>
  <w:style w:type="paragraph" w:styleId="Porat">
    <w:name w:val="footer"/>
    <w:basedOn w:val="prastasis"/>
    <w:link w:val="PoratDiagrama"/>
    <w:uiPriority w:val="99"/>
    <w:unhideWhenUsed/>
    <w:rsid w:val="0050453A"/>
    <w:pPr>
      <w:tabs>
        <w:tab w:val="clear" w:pos="567"/>
        <w:tab w:val="center" w:pos="4819"/>
        <w:tab w:val="right" w:pos="9638"/>
      </w:tabs>
      <w:spacing w:line="240" w:lineRule="auto"/>
    </w:pPr>
    <w:rPr>
      <w:sz w:val="24"/>
      <w:szCs w:val="24"/>
      <w:lang w:val="lt-LT"/>
    </w:rPr>
  </w:style>
  <w:style w:type="character" w:customStyle="1" w:styleId="PoratDiagrama">
    <w:name w:val="Poraštė Diagrama"/>
    <w:basedOn w:val="Numatytasispastraiposriftas"/>
    <w:link w:val="Porat"/>
    <w:uiPriority w:val="99"/>
    <w:rsid w:val="0050453A"/>
    <w:rPr>
      <w:rFonts w:ascii="Times New Roman" w:eastAsia="Times New Roman" w:hAnsi="Times New Roman" w:cs="Times New Roman"/>
      <w:sz w:val="24"/>
      <w:szCs w:val="24"/>
    </w:rPr>
  </w:style>
  <w:style w:type="paragraph" w:customStyle="1" w:styleId="Default">
    <w:name w:val="Default"/>
    <w:rsid w:val="0050453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Antrats">
    <w:name w:val="header"/>
    <w:basedOn w:val="prastasis"/>
    <w:link w:val="AntratsDiagrama"/>
    <w:uiPriority w:val="99"/>
    <w:unhideWhenUsed/>
    <w:rsid w:val="0050453A"/>
    <w:pPr>
      <w:tabs>
        <w:tab w:val="clear" w:pos="567"/>
        <w:tab w:val="center" w:pos="4819"/>
        <w:tab w:val="right" w:pos="9638"/>
      </w:tabs>
      <w:spacing w:line="240" w:lineRule="auto"/>
    </w:pPr>
    <w:rPr>
      <w:rFonts w:ascii="Calibri" w:eastAsia="Calibri" w:hAnsi="Calibri"/>
      <w:szCs w:val="22"/>
      <w:lang w:val="en-US"/>
    </w:rPr>
  </w:style>
  <w:style w:type="character" w:customStyle="1" w:styleId="AntratsDiagrama">
    <w:name w:val="Antraštės Diagrama"/>
    <w:basedOn w:val="Numatytasispastraiposriftas"/>
    <w:link w:val="Antrats"/>
    <w:uiPriority w:val="99"/>
    <w:rsid w:val="0050453A"/>
    <w:rPr>
      <w:rFonts w:ascii="Calibri" w:eastAsia="Calibri" w:hAnsi="Calibri" w:cs="Times New Roman"/>
      <w:lang w:val="en-US"/>
    </w:rPr>
  </w:style>
  <w:style w:type="paragraph" w:styleId="Pataisymai">
    <w:name w:val="Revision"/>
    <w:hidden/>
    <w:uiPriority w:val="99"/>
    <w:semiHidden/>
    <w:rsid w:val="0050453A"/>
    <w:pPr>
      <w:spacing w:after="0" w:line="240" w:lineRule="auto"/>
    </w:pPr>
    <w:rPr>
      <w:lang w:val="en-US"/>
    </w:rPr>
  </w:style>
  <w:style w:type="paragraph" w:styleId="HTMLiankstoformatuotas">
    <w:name w:val="HTML Preformatted"/>
    <w:basedOn w:val="prastasis"/>
    <w:link w:val="HTMLiankstoformatuotasDiagrama"/>
    <w:uiPriority w:val="99"/>
    <w:unhideWhenUsed/>
    <w:rsid w:val="0050453A"/>
    <w:pPr>
      <w:tabs>
        <w:tab w:val="clear" w:pos="567"/>
      </w:tabs>
      <w:spacing w:line="240" w:lineRule="auto"/>
    </w:pPr>
    <w:rPr>
      <w:rFonts w:ascii="Consolas" w:eastAsia="Calibri" w:hAnsi="Consolas"/>
      <w:sz w:val="20"/>
      <w:lang w:val="en-US"/>
    </w:rPr>
  </w:style>
  <w:style w:type="character" w:customStyle="1" w:styleId="HTMLiankstoformatuotasDiagrama">
    <w:name w:val="HTML iš anksto formatuotas Diagrama"/>
    <w:basedOn w:val="Numatytasispastraiposriftas"/>
    <w:link w:val="HTMLiankstoformatuotas"/>
    <w:uiPriority w:val="99"/>
    <w:rsid w:val="0050453A"/>
    <w:rPr>
      <w:rFonts w:ascii="Consolas" w:eastAsia="Calibri" w:hAnsi="Consolas" w:cs="Times New Roman"/>
      <w:sz w:val="20"/>
      <w:szCs w:val="20"/>
      <w:lang w:val="en-US"/>
    </w:rPr>
  </w:style>
  <w:style w:type="character" w:customStyle="1" w:styleId="Antrat4Diagrama">
    <w:name w:val="Antraštė 4 Diagrama"/>
    <w:basedOn w:val="Numatytasispastraiposriftas"/>
    <w:link w:val="Antrat4"/>
    <w:uiPriority w:val="9"/>
    <w:semiHidden/>
    <w:rsid w:val="0050453A"/>
    <w:rPr>
      <w:rFonts w:ascii="Cambria" w:eastAsia="Times New Roman" w:hAnsi="Cambria" w:cs="Times New Roman"/>
      <w:b/>
      <w:bCs/>
      <w:i/>
      <w:iCs/>
      <w:color w:val="4F81BD"/>
    </w:rPr>
  </w:style>
  <w:style w:type="character" w:customStyle="1" w:styleId="UnresolvedMention1">
    <w:name w:val="Unresolved Mention1"/>
    <w:basedOn w:val="Numatytasispastraiposriftas"/>
    <w:uiPriority w:val="99"/>
    <w:semiHidden/>
    <w:unhideWhenUsed/>
    <w:rsid w:val="0050453A"/>
    <w:rPr>
      <w:color w:val="605E5C"/>
      <w:shd w:val="clear" w:color="auto" w:fill="E1DFDD"/>
    </w:rPr>
  </w:style>
  <w:style w:type="character" w:customStyle="1" w:styleId="UnresolvedMention2">
    <w:name w:val="Unresolved Mention2"/>
    <w:basedOn w:val="Numatytasispastraiposriftas"/>
    <w:uiPriority w:val="99"/>
    <w:semiHidden/>
    <w:unhideWhenUsed/>
    <w:rsid w:val="0050453A"/>
    <w:rPr>
      <w:color w:val="605E5C"/>
      <w:shd w:val="clear" w:color="auto" w:fill="E1DFDD"/>
    </w:rPr>
  </w:style>
  <w:style w:type="character" w:customStyle="1" w:styleId="Heading1Char1">
    <w:name w:val="Heading 1 Char1"/>
    <w:basedOn w:val="Numatytasispastraiposriftas"/>
    <w:uiPriority w:val="9"/>
    <w:rsid w:val="0050453A"/>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Numatytasispastraiposriftas"/>
    <w:uiPriority w:val="9"/>
    <w:semiHidden/>
    <w:rsid w:val="0050453A"/>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basedOn w:val="Numatytasispastraiposriftas"/>
    <w:uiPriority w:val="9"/>
    <w:semiHidden/>
    <w:rsid w:val="0050453A"/>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basedOn w:val="Numatytasispastraiposriftas"/>
    <w:uiPriority w:val="9"/>
    <w:semiHidden/>
    <w:rsid w:val="0050453A"/>
    <w:rPr>
      <w:rFonts w:asciiTheme="majorHAnsi" w:eastAsiaTheme="majorEastAsia" w:hAnsiTheme="majorHAnsi" w:cstheme="majorBidi"/>
      <w:i/>
      <w:iCs/>
      <w:color w:val="2F5496" w:themeColor="accent1" w:themeShade="BF"/>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6715">
      <w:bodyDiv w:val="1"/>
      <w:marLeft w:val="0"/>
      <w:marRight w:val="0"/>
      <w:marTop w:val="0"/>
      <w:marBottom w:val="0"/>
      <w:divBdr>
        <w:top w:val="none" w:sz="0" w:space="0" w:color="auto"/>
        <w:left w:val="none" w:sz="0" w:space="0" w:color="auto"/>
        <w:bottom w:val="none" w:sz="0" w:space="0" w:color="auto"/>
        <w:right w:val="none" w:sz="0" w:space="0" w:color="auto"/>
      </w:divBdr>
    </w:div>
    <w:div w:id="109323897">
      <w:bodyDiv w:val="1"/>
      <w:marLeft w:val="0"/>
      <w:marRight w:val="0"/>
      <w:marTop w:val="0"/>
      <w:marBottom w:val="0"/>
      <w:divBdr>
        <w:top w:val="none" w:sz="0" w:space="0" w:color="auto"/>
        <w:left w:val="none" w:sz="0" w:space="0" w:color="auto"/>
        <w:bottom w:val="none" w:sz="0" w:space="0" w:color="auto"/>
        <w:right w:val="none" w:sz="0" w:space="0" w:color="auto"/>
      </w:divBdr>
    </w:div>
    <w:div w:id="271863446">
      <w:bodyDiv w:val="1"/>
      <w:marLeft w:val="0"/>
      <w:marRight w:val="0"/>
      <w:marTop w:val="0"/>
      <w:marBottom w:val="0"/>
      <w:divBdr>
        <w:top w:val="none" w:sz="0" w:space="0" w:color="auto"/>
        <w:left w:val="none" w:sz="0" w:space="0" w:color="auto"/>
        <w:bottom w:val="none" w:sz="0" w:space="0" w:color="auto"/>
        <w:right w:val="none" w:sz="0" w:space="0" w:color="auto"/>
      </w:divBdr>
    </w:div>
    <w:div w:id="278757297">
      <w:bodyDiv w:val="1"/>
      <w:marLeft w:val="0"/>
      <w:marRight w:val="0"/>
      <w:marTop w:val="0"/>
      <w:marBottom w:val="0"/>
      <w:divBdr>
        <w:top w:val="none" w:sz="0" w:space="0" w:color="auto"/>
        <w:left w:val="none" w:sz="0" w:space="0" w:color="auto"/>
        <w:bottom w:val="none" w:sz="0" w:space="0" w:color="auto"/>
        <w:right w:val="none" w:sz="0" w:space="0" w:color="auto"/>
      </w:divBdr>
      <w:divsChild>
        <w:div w:id="2133592231">
          <w:marLeft w:val="0"/>
          <w:marRight w:val="0"/>
          <w:marTop w:val="0"/>
          <w:marBottom w:val="300"/>
          <w:divBdr>
            <w:top w:val="single" w:sz="6" w:space="11" w:color="BCE8F1"/>
            <w:left w:val="single" w:sz="6" w:space="11" w:color="BCE8F1"/>
            <w:bottom w:val="single" w:sz="6" w:space="11" w:color="BCE8F1"/>
            <w:right w:val="single" w:sz="6" w:space="26" w:color="BCE8F1"/>
          </w:divBdr>
        </w:div>
        <w:div w:id="2096897772">
          <w:marLeft w:val="0"/>
          <w:marRight w:val="0"/>
          <w:marTop w:val="0"/>
          <w:marBottom w:val="300"/>
          <w:divBdr>
            <w:top w:val="single" w:sz="6" w:space="11" w:color="BCE8F1"/>
            <w:left w:val="single" w:sz="6" w:space="11" w:color="BCE8F1"/>
            <w:bottom w:val="single" w:sz="6" w:space="11" w:color="BCE8F1"/>
            <w:right w:val="single" w:sz="6" w:space="26" w:color="BCE8F1"/>
          </w:divBdr>
        </w:div>
        <w:div w:id="1270697671">
          <w:marLeft w:val="0"/>
          <w:marRight w:val="0"/>
          <w:marTop w:val="0"/>
          <w:marBottom w:val="300"/>
          <w:divBdr>
            <w:top w:val="single" w:sz="6" w:space="11" w:color="BCE8F1"/>
            <w:left w:val="single" w:sz="6" w:space="11" w:color="BCE8F1"/>
            <w:bottom w:val="single" w:sz="6" w:space="11" w:color="BCE8F1"/>
            <w:right w:val="single" w:sz="6" w:space="26" w:color="BCE8F1"/>
          </w:divBdr>
        </w:div>
        <w:div w:id="1151287437">
          <w:marLeft w:val="0"/>
          <w:marRight w:val="0"/>
          <w:marTop w:val="0"/>
          <w:marBottom w:val="300"/>
          <w:divBdr>
            <w:top w:val="single" w:sz="6" w:space="11" w:color="BCE8F1"/>
            <w:left w:val="single" w:sz="6" w:space="11" w:color="BCE8F1"/>
            <w:bottom w:val="single" w:sz="6" w:space="11" w:color="BCE8F1"/>
            <w:right w:val="single" w:sz="6" w:space="26" w:color="BCE8F1"/>
          </w:divBdr>
        </w:div>
        <w:div w:id="1843204354">
          <w:marLeft w:val="0"/>
          <w:marRight w:val="0"/>
          <w:marTop w:val="0"/>
          <w:marBottom w:val="300"/>
          <w:divBdr>
            <w:top w:val="single" w:sz="6" w:space="11" w:color="BCE8F1"/>
            <w:left w:val="single" w:sz="6" w:space="11" w:color="BCE8F1"/>
            <w:bottom w:val="single" w:sz="6" w:space="11" w:color="BCE8F1"/>
            <w:right w:val="single" w:sz="6" w:space="26" w:color="BCE8F1"/>
          </w:divBdr>
        </w:div>
        <w:div w:id="20327535">
          <w:marLeft w:val="0"/>
          <w:marRight w:val="0"/>
          <w:marTop w:val="0"/>
          <w:marBottom w:val="300"/>
          <w:divBdr>
            <w:top w:val="single" w:sz="6" w:space="11" w:color="BCE8F1"/>
            <w:left w:val="single" w:sz="6" w:space="11" w:color="BCE8F1"/>
            <w:bottom w:val="single" w:sz="6" w:space="11" w:color="BCE8F1"/>
            <w:right w:val="single" w:sz="6" w:space="26" w:color="BCE8F1"/>
          </w:divBdr>
        </w:div>
        <w:div w:id="852651860">
          <w:marLeft w:val="0"/>
          <w:marRight w:val="0"/>
          <w:marTop w:val="0"/>
          <w:marBottom w:val="300"/>
          <w:divBdr>
            <w:top w:val="single" w:sz="6" w:space="11" w:color="BCE8F1"/>
            <w:left w:val="single" w:sz="6" w:space="11" w:color="BCE8F1"/>
            <w:bottom w:val="single" w:sz="6" w:space="11" w:color="BCE8F1"/>
            <w:right w:val="single" w:sz="6" w:space="26" w:color="BCE8F1"/>
          </w:divBdr>
        </w:div>
        <w:div w:id="320432827">
          <w:marLeft w:val="0"/>
          <w:marRight w:val="0"/>
          <w:marTop w:val="0"/>
          <w:marBottom w:val="300"/>
          <w:divBdr>
            <w:top w:val="single" w:sz="6" w:space="11" w:color="BCE8F1"/>
            <w:left w:val="single" w:sz="6" w:space="11" w:color="BCE8F1"/>
            <w:bottom w:val="single" w:sz="6" w:space="11" w:color="BCE8F1"/>
            <w:right w:val="single" w:sz="6" w:space="26" w:color="BCE8F1"/>
          </w:divBdr>
        </w:div>
        <w:div w:id="974138811">
          <w:marLeft w:val="0"/>
          <w:marRight w:val="0"/>
          <w:marTop w:val="0"/>
          <w:marBottom w:val="300"/>
          <w:divBdr>
            <w:top w:val="single" w:sz="6" w:space="11" w:color="BCE8F1"/>
            <w:left w:val="single" w:sz="6" w:space="11" w:color="BCE8F1"/>
            <w:bottom w:val="single" w:sz="6" w:space="11" w:color="BCE8F1"/>
            <w:right w:val="single" w:sz="6" w:space="26" w:color="BCE8F1"/>
          </w:divBdr>
        </w:div>
        <w:div w:id="2110075333">
          <w:marLeft w:val="0"/>
          <w:marRight w:val="0"/>
          <w:marTop w:val="0"/>
          <w:marBottom w:val="300"/>
          <w:divBdr>
            <w:top w:val="single" w:sz="6" w:space="11" w:color="BCE8F1"/>
            <w:left w:val="single" w:sz="6" w:space="11" w:color="BCE8F1"/>
            <w:bottom w:val="single" w:sz="6" w:space="11" w:color="BCE8F1"/>
            <w:right w:val="single" w:sz="6" w:space="26" w:color="BCE8F1"/>
          </w:divBdr>
        </w:div>
        <w:div w:id="1801680063">
          <w:marLeft w:val="0"/>
          <w:marRight w:val="0"/>
          <w:marTop w:val="0"/>
          <w:marBottom w:val="300"/>
          <w:divBdr>
            <w:top w:val="single" w:sz="6" w:space="11" w:color="BCE8F1"/>
            <w:left w:val="single" w:sz="6" w:space="11" w:color="BCE8F1"/>
            <w:bottom w:val="single" w:sz="6" w:space="11" w:color="BCE8F1"/>
            <w:right w:val="single" w:sz="6" w:space="26" w:color="BCE8F1"/>
          </w:divBdr>
        </w:div>
        <w:div w:id="2069304085">
          <w:marLeft w:val="0"/>
          <w:marRight w:val="0"/>
          <w:marTop w:val="0"/>
          <w:marBottom w:val="300"/>
          <w:divBdr>
            <w:top w:val="single" w:sz="6" w:space="11" w:color="BCE8F1"/>
            <w:left w:val="single" w:sz="6" w:space="11" w:color="BCE8F1"/>
            <w:bottom w:val="single" w:sz="6" w:space="11" w:color="BCE8F1"/>
            <w:right w:val="single" w:sz="6" w:space="26" w:color="BCE8F1"/>
          </w:divBdr>
        </w:div>
        <w:div w:id="743067959">
          <w:marLeft w:val="0"/>
          <w:marRight w:val="0"/>
          <w:marTop w:val="0"/>
          <w:marBottom w:val="300"/>
          <w:divBdr>
            <w:top w:val="single" w:sz="6" w:space="11" w:color="BCE8F1"/>
            <w:left w:val="single" w:sz="6" w:space="11" w:color="BCE8F1"/>
            <w:bottom w:val="single" w:sz="6" w:space="11" w:color="BCE8F1"/>
            <w:right w:val="single" w:sz="6" w:space="26" w:color="BCE8F1"/>
          </w:divBdr>
        </w:div>
        <w:div w:id="1400789800">
          <w:marLeft w:val="0"/>
          <w:marRight w:val="0"/>
          <w:marTop w:val="0"/>
          <w:marBottom w:val="300"/>
          <w:divBdr>
            <w:top w:val="single" w:sz="6" w:space="11" w:color="BCE8F1"/>
            <w:left w:val="single" w:sz="6" w:space="11" w:color="BCE8F1"/>
            <w:bottom w:val="single" w:sz="6" w:space="11" w:color="BCE8F1"/>
            <w:right w:val="single" w:sz="6" w:space="26" w:color="BCE8F1"/>
          </w:divBdr>
        </w:div>
        <w:div w:id="741028602">
          <w:marLeft w:val="0"/>
          <w:marRight w:val="0"/>
          <w:marTop w:val="0"/>
          <w:marBottom w:val="300"/>
          <w:divBdr>
            <w:top w:val="single" w:sz="6" w:space="11" w:color="BCE8F1"/>
            <w:left w:val="single" w:sz="6" w:space="11" w:color="BCE8F1"/>
            <w:bottom w:val="single" w:sz="6" w:space="11" w:color="BCE8F1"/>
            <w:right w:val="single" w:sz="6" w:space="26" w:color="BCE8F1"/>
          </w:divBdr>
        </w:div>
        <w:div w:id="840893220">
          <w:marLeft w:val="0"/>
          <w:marRight w:val="0"/>
          <w:marTop w:val="0"/>
          <w:marBottom w:val="300"/>
          <w:divBdr>
            <w:top w:val="single" w:sz="6" w:space="11" w:color="BCE8F1"/>
            <w:left w:val="single" w:sz="6" w:space="11" w:color="BCE8F1"/>
            <w:bottom w:val="single" w:sz="6" w:space="11" w:color="BCE8F1"/>
            <w:right w:val="single" w:sz="6" w:space="26" w:color="BCE8F1"/>
          </w:divBdr>
        </w:div>
      </w:divsChild>
    </w:div>
    <w:div w:id="325472734">
      <w:bodyDiv w:val="1"/>
      <w:marLeft w:val="0"/>
      <w:marRight w:val="0"/>
      <w:marTop w:val="0"/>
      <w:marBottom w:val="0"/>
      <w:divBdr>
        <w:top w:val="none" w:sz="0" w:space="0" w:color="auto"/>
        <w:left w:val="none" w:sz="0" w:space="0" w:color="auto"/>
        <w:bottom w:val="none" w:sz="0" w:space="0" w:color="auto"/>
        <w:right w:val="none" w:sz="0" w:space="0" w:color="auto"/>
      </w:divBdr>
    </w:div>
    <w:div w:id="425998956">
      <w:bodyDiv w:val="1"/>
      <w:marLeft w:val="0"/>
      <w:marRight w:val="0"/>
      <w:marTop w:val="0"/>
      <w:marBottom w:val="0"/>
      <w:divBdr>
        <w:top w:val="none" w:sz="0" w:space="0" w:color="auto"/>
        <w:left w:val="none" w:sz="0" w:space="0" w:color="auto"/>
        <w:bottom w:val="none" w:sz="0" w:space="0" w:color="auto"/>
        <w:right w:val="none" w:sz="0" w:space="0" w:color="auto"/>
      </w:divBdr>
    </w:div>
    <w:div w:id="497692717">
      <w:bodyDiv w:val="1"/>
      <w:marLeft w:val="0"/>
      <w:marRight w:val="0"/>
      <w:marTop w:val="0"/>
      <w:marBottom w:val="0"/>
      <w:divBdr>
        <w:top w:val="none" w:sz="0" w:space="0" w:color="auto"/>
        <w:left w:val="none" w:sz="0" w:space="0" w:color="auto"/>
        <w:bottom w:val="none" w:sz="0" w:space="0" w:color="auto"/>
        <w:right w:val="none" w:sz="0" w:space="0" w:color="auto"/>
      </w:divBdr>
    </w:div>
    <w:div w:id="786391198">
      <w:bodyDiv w:val="1"/>
      <w:marLeft w:val="0"/>
      <w:marRight w:val="0"/>
      <w:marTop w:val="0"/>
      <w:marBottom w:val="0"/>
      <w:divBdr>
        <w:top w:val="none" w:sz="0" w:space="0" w:color="auto"/>
        <w:left w:val="none" w:sz="0" w:space="0" w:color="auto"/>
        <w:bottom w:val="none" w:sz="0" w:space="0" w:color="auto"/>
        <w:right w:val="none" w:sz="0" w:space="0" w:color="auto"/>
      </w:divBdr>
    </w:div>
    <w:div w:id="832909678">
      <w:bodyDiv w:val="1"/>
      <w:marLeft w:val="0"/>
      <w:marRight w:val="0"/>
      <w:marTop w:val="0"/>
      <w:marBottom w:val="0"/>
      <w:divBdr>
        <w:top w:val="none" w:sz="0" w:space="0" w:color="auto"/>
        <w:left w:val="none" w:sz="0" w:space="0" w:color="auto"/>
        <w:bottom w:val="none" w:sz="0" w:space="0" w:color="auto"/>
        <w:right w:val="none" w:sz="0" w:space="0" w:color="auto"/>
      </w:divBdr>
    </w:div>
    <w:div w:id="851994763">
      <w:bodyDiv w:val="1"/>
      <w:marLeft w:val="0"/>
      <w:marRight w:val="0"/>
      <w:marTop w:val="0"/>
      <w:marBottom w:val="0"/>
      <w:divBdr>
        <w:top w:val="none" w:sz="0" w:space="0" w:color="auto"/>
        <w:left w:val="none" w:sz="0" w:space="0" w:color="auto"/>
        <w:bottom w:val="none" w:sz="0" w:space="0" w:color="auto"/>
        <w:right w:val="none" w:sz="0" w:space="0" w:color="auto"/>
      </w:divBdr>
    </w:div>
    <w:div w:id="868446264">
      <w:bodyDiv w:val="1"/>
      <w:marLeft w:val="0"/>
      <w:marRight w:val="0"/>
      <w:marTop w:val="0"/>
      <w:marBottom w:val="0"/>
      <w:divBdr>
        <w:top w:val="none" w:sz="0" w:space="0" w:color="auto"/>
        <w:left w:val="none" w:sz="0" w:space="0" w:color="auto"/>
        <w:bottom w:val="none" w:sz="0" w:space="0" w:color="auto"/>
        <w:right w:val="none" w:sz="0" w:space="0" w:color="auto"/>
      </w:divBdr>
    </w:div>
    <w:div w:id="883643495">
      <w:bodyDiv w:val="1"/>
      <w:marLeft w:val="0"/>
      <w:marRight w:val="0"/>
      <w:marTop w:val="0"/>
      <w:marBottom w:val="0"/>
      <w:divBdr>
        <w:top w:val="none" w:sz="0" w:space="0" w:color="auto"/>
        <w:left w:val="none" w:sz="0" w:space="0" w:color="auto"/>
        <w:bottom w:val="none" w:sz="0" w:space="0" w:color="auto"/>
        <w:right w:val="none" w:sz="0" w:space="0" w:color="auto"/>
      </w:divBdr>
    </w:div>
    <w:div w:id="987124678">
      <w:bodyDiv w:val="1"/>
      <w:marLeft w:val="0"/>
      <w:marRight w:val="0"/>
      <w:marTop w:val="0"/>
      <w:marBottom w:val="0"/>
      <w:divBdr>
        <w:top w:val="none" w:sz="0" w:space="0" w:color="auto"/>
        <w:left w:val="none" w:sz="0" w:space="0" w:color="auto"/>
        <w:bottom w:val="none" w:sz="0" w:space="0" w:color="auto"/>
        <w:right w:val="none" w:sz="0" w:space="0" w:color="auto"/>
      </w:divBdr>
    </w:div>
    <w:div w:id="1124688469">
      <w:bodyDiv w:val="1"/>
      <w:marLeft w:val="0"/>
      <w:marRight w:val="0"/>
      <w:marTop w:val="0"/>
      <w:marBottom w:val="0"/>
      <w:divBdr>
        <w:top w:val="none" w:sz="0" w:space="0" w:color="auto"/>
        <w:left w:val="none" w:sz="0" w:space="0" w:color="auto"/>
        <w:bottom w:val="none" w:sz="0" w:space="0" w:color="auto"/>
        <w:right w:val="none" w:sz="0" w:space="0" w:color="auto"/>
      </w:divBdr>
    </w:div>
    <w:div w:id="1296258750">
      <w:bodyDiv w:val="1"/>
      <w:marLeft w:val="0"/>
      <w:marRight w:val="0"/>
      <w:marTop w:val="0"/>
      <w:marBottom w:val="0"/>
      <w:divBdr>
        <w:top w:val="none" w:sz="0" w:space="0" w:color="auto"/>
        <w:left w:val="none" w:sz="0" w:space="0" w:color="auto"/>
        <w:bottom w:val="none" w:sz="0" w:space="0" w:color="auto"/>
        <w:right w:val="none" w:sz="0" w:space="0" w:color="auto"/>
      </w:divBdr>
    </w:div>
    <w:div w:id="1589197994">
      <w:bodyDiv w:val="1"/>
      <w:marLeft w:val="0"/>
      <w:marRight w:val="0"/>
      <w:marTop w:val="0"/>
      <w:marBottom w:val="0"/>
      <w:divBdr>
        <w:top w:val="none" w:sz="0" w:space="0" w:color="auto"/>
        <w:left w:val="none" w:sz="0" w:space="0" w:color="auto"/>
        <w:bottom w:val="none" w:sz="0" w:space="0" w:color="auto"/>
        <w:right w:val="none" w:sz="0" w:space="0" w:color="auto"/>
      </w:divBdr>
    </w:div>
    <w:div w:id="1829010524">
      <w:bodyDiv w:val="1"/>
      <w:marLeft w:val="0"/>
      <w:marRight w:val="0"/>
      <w:marTop w:val="0"/>
      <w:marBottom w:val="0"/>
      <w:divBdr>
        <w:top w:val="none" w:sz="0" w:space="0" w:color="auto"/>
        <w:left w:val="none" w:sz="0" w:space="0" w:color="auto"/>
        <w:bottom w:val="none" w:sz="0" w:space="0" w:color="auto"/>
        <w:right w:val="none" w:sz="0" w:space="0" w:color="auto"/>
      </w:divBdr>
    </w:div>
    <w:div w:id="187323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DAC4B-F01C-47C9-9906-6A677861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12135</Words>
  <Characters>6917</Characters>
  <Application>Microsoft Office Word</Application>
  <DocSecurity>0</DocSecurity>
  <Lines>57</Lines>
  <Paragraphs>38</Paragraphs>
  <ScaleCrop>false</ScaleCrop>
  <HeadingPairs>
    <vt:vector size="6" baseType="variant">
      <vt:variant>
        <vt:lpstr>Title</vt:lpstr>
      </vt:variant>
      <vt:variant>
        <vt:i4>1</vt:i4>
      </vt:variant>
      <vt:variant>
        <vt:lpstr>Headings</vt:lpstr>
      </vt:variant>
      <vt:variant>
        <vt:i4>83</vt:i4>
      </vt:variant>
      <vt:variant>
        <vt:lpstr>Pavadinimas</vt:lpstr>
      </vt:variant>
      <vt:variant>
        <vt:i4>1</vt:i4>
      </vt:variant>
    </vt:vector>
  </HeadingPairs>
  <TitlesOfParts>
    <vt:vector size="85" baseType="lpstr">
      <vt:lpstr/>
      <vt:lpstr/>
      <vt:lpstr>I PRIEDAS</vt:lpstr>
      <vt:lpstr>PREPARATO CHARAKTERISTIKŲ SANTRAUKA</vt:lpstr>
      <vt:lpstr>    </vt:lpstr>
      <vt: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vt:lpstr>
      <vt:lpstr>        6.6	Specialūs reikalavimai atliekoms tvarkyti </vt:lpstr>
      <vt:lpstr>    7.	REGISTRUOTOJAS</vt:lpstr>
      <vt:lpstr>    8.	REGISTRACIJOS PAŽYMĖJIMO NUMERIS (-IAI)</vt:lpstr>
      <vt:lpstr>    9.	REGISTRAVIMO/ PERREGISTRAVIMO DATA</vt:lpstr>
      <vt:lpstr>    10.	TEKSTO PERŽIŪROS DATA</vt:lpstr>
      <vt:lpstr/>
      <vt:lpstr/>
      <vt:lpstr/>
      <vt:lpstr/>
      <vt:lpstr/>
      <vt:lpstr/>
      <vt:lpstr/>
      <vt:lpstr/>
      <vt:lpstr/>
      <vt:lpstr/>
      <vt:lpstr/>
      <vt:lpstr/>
      <vt:lpstr/>
      <vt:lpstr/>
      <vt:lpstr/>
      <vt:lpstr/>
      <vt:lpstr/>
      <vt:lpstr/>
      <vt:lpstr/>
      <vt:lpstr/>
      <vt:lpstr/>
      <vt:lpstr/>
      <vt:lpstr/>
      <vt:lpstr>II PRIEDAS</vt:lpstr>
      <vt:lpstr/>
      <vt:lpstr>REGISTRACIJOS SĄLYGOS</vt:lpstr>
      <vt:lpstr/>
      <vt:lpstr>GAMINTOJAS (-AI), ATSAKINGAS (-I) UŽ SERIJŲ IŠLEIDIMĄ</vt:lpstr>
      <vt:lpstr/>
      <vt:lpstr>TIEKIMO IR VARTOJIMO SĄLYGOS AR APRIBOJIMAI</vt:lpstr>
      <vt:lpstr/>
      <vt:lpstr>KITOS SĄLYGOS IR REIKALAVIMAI REGISTRUOTOJAS</vt:lpstr>
      <vt:lpstr/>
      <vt:lpstr>SĄLYGOS AR APRIBOJIMAI, SKIRTI SAUGIAM IR VEIKSMINGAM VAISTINIO PREPARATO VARTOJ</vt:lpstr>
      <vt:lpstr/>
      <vt:lpstr/>
      <vt:lpstr>III PRIEDAS</vt:lpstr>
      <vt:lpstr>ŽENKLINIMAS IR PAKUOTĖS LAPELIS</vt:lpstr>
      <vt:lpstr/>
      <vt:lpstr>A. ŽENKLINIMAS</vt:lpstr>
      <vt:lpstr>17.	UNIKALUS IDENTIFIKATORIUS – 2D BRŪKŠNINIS KODAS</vt:lpstr>
      <vt:lpstr>18.	UNIKALUS IDENTIFIKATORIUS – ŽMONĖMS SUPRANTAMI DUOMENYS</vt:lpstr>
      <vt:lpstr>B. PAKUOTĖS LAPELIS</vt:lpstr>
      <vt:lpstr>Pakuotės lapelis: informacija vartotojui</vt:lpstr>
      <vt:lpstr>    2.	Kas žinotina prieš vartojant Meliterix</vt:lpstr>
      <vt:lpstr>    3.	Kaip vartoti Meliterix</vt:lpstr>
      <vt:lpstr>    4.	Galimas šalutinis poveikis</vt:lpstr>
      <vt:lpstr>    5.	 Kaip laikyti Meliterix</vt:lpstr>
      <vt:lpstr>    6.	Pakuotės turinys ir kita informacija</vt:lpstr>
      <vt:lpstr/>
    </vt:vector>
  </TitlesOfParts>
  <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Birutė Valkauskaitė</cp:lastModifiedBy>
  <cp:revision>2</cp:revision>
  <dcterms:created xsi:type="dcterms:W3CDTF">2023-05-09T06:02:00Z</dcterms:created>
  <dcterms:modified xsi:type="dcterms:W3CDTF">2023-05-09T06:02:00Z</dcterms:modified>
</cp:coreProperties>
</file>