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0B068" w14:textId="77777777" w:rsidR="00974D41" w:rsidRPr="001B2E85" w:rsidRDefault="008E4219" w:rsidP="003A1BFC">
      <w:pPr>
        <w:spacing w:line="240" w:lineRule="auto"/>
        <w:jc w:val="center"/>
        <w:outlineLvl w:val="0"/>
        <w:rPr>
          <w:rFonts w:eastAsia="Times New Roman" w:cs="Times New Roman"/>
          <w:b/>
          <w:szCs w:val="20"/>
        </w:rPr>
      </w:pPr>
      <w:r w:rsidRPr="001B2E85">
        <w:rPr>
          <w:b/>
        </w:rPr>
        <w:t>Pakuotės lapelis: informacija vartotojui</w:t>
      </w:r>
    </w:p>
    <w:p w14:paraId="5A70B069" w14:textId="77777777" w:rsidR="00974D41" w:rsidRPr="001B2E85" w:rsidRDefault="00974D41" w:rsidP="003A1BFC">
      <w:pPr>
        <w:spacing w:line="240" w:lineRule="auto"/>
        <w:jc w:val="center"/>
        <w:outlineLvl w:val="0"/>
        <w:rPr>
          <w:rFonts w:eastAsia="Times New Roman" w:cs="Times New Roman"/>
          <w:szCs w:val="20"/>
        </w:rPr>
      </w:pPr>
    </w:p>
    <w:p w14:paraId="5A70B06A" w14:textId="5300C7B6" w:rsidR="00974D41" w:rsidRPr="001B2E85" w:rsidRDefault="00B772D7" w:rsidP="003A1BFC">
      <w:pPr>
        <w:tabs>
          <w:tab w:val="left" w:pos="567"/>
          <w:tab w:val="left" w:pos="993"/>
        </w:tabs>
        <w:spacing w:line="240" w:lineRule="auto"/>
        <w:jc w:val="center"/>
        <w:outlineLvl w:val="0"/>
        <w:rPr>
          <w:rFonts w:eastAsia="Times New Roman" w:cs="Times New Roman"/>
          <w:b/>
          <w:szCs w:val="20"/>
        </w:rPr>
      </w:pPr>
      <w:proofErr w:type="spellStart"/>
      <w:r>
        <w:rPr>
          <w:b/>
        </w:rPr>
        <w:t>Desmopressin</w:t>
      </w:r>
      <w:proofErr w:type="spellEnd"/>
      <w:r>
        <w:rPr>
          <w:b/>
        </w:rPr>
        <w:t xml:space="preserve"> </w:t>
      </w:r>
      <w:proofErr w:type="spellStart"/>
      <w:r>
        <w:rPr>
          <w:b/>
        </w:rPr>
        <w:t>Sumar</w:t>
      </w:r>
      <w:proofErr w:type="spellEnd"/>
      <w:r w:rsidR="008E4219" w:rsidRPr="001B2E85">
        <w:rPr>
          <w:b/>
        </w:rPr>
        <w:t xml:space="preserve"> 60 </w:t>
      </w:r>
      <w:proofErr w:type="spellStart"/>
      <w:r w:rsidR="008E4219" w:rsidRPr="001B2E85">
        <w:rPr>
          <w:b/>
        </w:rPr>
        <w:t>mikrogramų</w:t>
      </w:r>
      <w:proofErr w:type="spellEnd"/>
      <w:r w:rsidR="008E4219" w:rsidRPr="001B2E85">
        <w:rPr>
          <w:b/>
        </w:rPr>
        <w:t xml:space="preserve"> </w:t>
      </w:r>
      <w:proofErr w:type="spellStart"/>
      <w:r w:rsidR="008E4219" w:rsidRPr="001B2E85">
        <w:rPr>
          <w:b/>
        </w:rPr>
        <w:t>poliežuvinės</w:t>
      </w:r>
      <w:proofErr w:type="spellEnd"/>
      <w:r w:rsidR="008E4219" w:rsidRPr="001B2E85">
        <w:rPr>
          <w:b/>
        </w:rPr>
        <w:t xml:space="preserve"> tabletės</w:t>
      </w:r>
    </w:p>
    <w:p w14:paraId="5A70B06B" w14:textId="28EDFC40" w:rsidR="00974D41" w:rsidRPr="001B2E85" w:rsidRDefault="00B772D7" w:rsidP="003A1BFC">
      <w:pPr>
        <w:tabs>
          <w:tab w:val="left" w:pos="567"/>
          <w:tab w:val="left" w:pos="993"/>
        </w:tabs>
        <w:spacing w:line="240" w:lineRule="auto"/>
        <w:jc w:val="center"/>
        <w:outlineLvl w:val="0"/>
        <w:rPr>
          <w:rFonts w:eastAsia="Times New Roman" w:cs="Times New Roman"/>
          <w:b/>
          <w:szCs w:val="20"/>
        </w:rPr>
      </w:pPr>
      <w:proofErr w:type="spellStart"/>
      <w:r>
        <w:rPr>
          <w:b/>
          <w:shd w:val="clear" w:color="auto" w:fill="F2F2F2" w:themeFill="background1" w:themeFillShade="F2"/>
        </w:rPr>
        <w:t>Desmopressin</w:t>
      </w:r>
      <w:proofErr w:type="spellEnd"/>
      <w:r>
        <w:rPr>
          <w:b/>
          <w:shd w:val="clear" w:color="auto" w:fill="F2F2F2" w:themeFill="background1" w:themeFillShade="F2"/>
        </w:rPr>
        <w:t xml:space="preserve"> </w:t>
      </w:r>
      <w:proofErr w:type="spellStart"/>
      <w:r>
        <w:rPr>
          <w:b/>
          <w:shd w:val="clear" w:color="auto" w:fill="F2F2F2" w:themeFill="background1" w:themeFillShade="F2"/>
        </w:rPr>
        <w:t>Sumar</w:t>
      </w:r>
      <w:proofErr w:type="spellEnd"/>
      <w:r w:rsidR="008E4219" w:rsidRPr="001B2E85">
        <w:rPr>
          <w:b/>
          <w:shd w:val="clear" w:color="auto" w:fill="F2F2F2" w:themeFill="background1" w:themeFillShade="F2"/>
        </w:rPr>
        <w:t xml:space="preserve"> 120 </w:t>
      </w:r>
      <w:proofErr w:type="spellStart"/>
      <w:r w:rsidR="008E4219" w:rsidRPr="001B2E85">
        <w:rPr>
          <w:b/>
          <w:shd w:val="clear" w:color="auto" w:fill="F2F2F2" w:themeFill="background1" w:themeFillShade="F2"/>
        </w:rPr>
        <w:t>mikrogramų</w:t>
      </w:r>
      <w:proofErr w:type="spellEnd"/>
      <w:r w:rsidR="008E4219" w:rsidRPr="001B2E85">
        <w:rPr>
          <w:b/>
          <w:shd w:val="clear" w:color="auto" w:fill="F2F2F2" w:themeFill="background1" w:themeFillShade="F2"/>
        </w:rPr>
        <w:t xml:space="preserve"> </w:t>
      </w:r>
      <w:proofErr w:type="spellStart"/>
      <w:r w:rsidR="008E4219" w:rsidRPr="001B2E85">
        <w:rPr>
          <w:b/>
          <w:shd w:val="clear" w:color="auto" w:fill="F2F2F2" w:themeFill="background1" w:themeFillShade="F2"/>
        </w:rPr>
        <w:t>poliežuvinės</w:t>
      </w:r>
      <w:proofErr w:type="spellEnd"/>
      <w:r w:rsidR="008E4219" w:rsidRPr="001B2E85">
        <w:rPr>
          <w:b/>
          <w:shd w:val="clear" w:color="auto" w:fill="F2F2F2" w:themeFill="background1" w:themeFillShade="F2"/>
        </w:rPr>
        <w:t xml:space="preserve"> tabletės</w:t>
      </w:r>
    </w:p>
    <w:p w14:paraId="5A70B06C" w14:textId="1D94332E" w:rsidR="00974D41" w:rsidRPr="001B2E85" w:rsidRDefault="00B772D7" w:rsidP="003A1BFC">
      <w:pPr>
        <w:tabs>
          <w:tab w:val="left" w:pos="567"/>
          <w:tab w:val="left" w:pos="993"/>
        </w:tabs>
        <w:spacing w:line="240" w:lineRule="auto"/>
        <w:jc w:val="center"/>
        <w:outlineLvl w:val="0"/>
        <w:rPr>
          <w:rFonts w:eastAsia="Times New Roman" w:cs="Times New Roman"/>
          <w:b/>
          <w:szCs w:val="20"/>
        </w:rPr>
      </w:pPr>
      <w:proofErr w:type="spellStart"/>
      <w:r>
        <w:rPr>
          <w:b/>
          <w:shd w:val="clear" w:color="auto" w:fill="D9D9D9" w:themeFill="background1" w:themeFillShade="D9"/>
        </w:rPr>
        <w:t>Desmopressin</w:t>
      </w:r>
      <w:proofErr w:type="spellEnd"/>
      <w:r>
        <w:rPr>
          <w:b/>
          <w:shd w:val="clear" w:color="auto" w:fill="D9D9D9" w:themeFill="background1" w:themeFillShade="D9"/>
        </w:rPr>
        <w:t xml:space="preserve"> </w:t>
      </w:r>
      <w:proofErr w:type="spellStart"/>
      <w:r>
        <w:rPr>
          <w:b/>
          <w:shd w:val="clear" w:color="auto" w:fill="D9D9D9" w:themeFill="background1" w:themeFillShade="D9"/>
        </w:rPr>
        <w:t>Sumar</w:t>
      </w:r>
      <w:proofErr w:type="spellEnd"/>
      <w:r w:rsidR="008E4219" w:rsidRPr="001B2E85">
        <w:rPr>
          <w:b/>
          <w:shd w:val="clear" w:color="auto" w:fill="D9D9D9" w:themeFill="background1" w:themeFillShade="D9"/>
        </w:rPr>
        <w:t xml:space="preserve"> 240 </w:t>
      </w:r>
      <w:proofErr w:type="spellStart"/>
      <w:r w:rsidR="008E4219" w:rsidRPr="001B2E85">
        <w:rPr>
          <w:b/>
          <w:shd w:val="clear" w:color="auto" w:fill="D9D9D9" w:themeFill="background1" w:themeFillShade="D9"/>
        </w:rPr>
        <w:t>mikrogramų</w:t>
      </w:r>
      <w:proofErr w:type="spellEnd"/>
      <w:r w:rsidR="008E4219" w:rsidRPr="001B2E85">
        <w:rPr>
          <w:b/>
          <w:shd w:val="clear" w:color="auto" w:fill="D9D9D9" w:themeFill="background1" w:themeFillShade="D9"/>
        </w:rPr>
        <w:t xml:space="preserve"> </w:t>
      </w:r>
      <w:proofErr w:type="spellStart"/>
      <w:r w:rsidR="008E4219" w:rsidRPr="001B2E85">
        <w:rPr>
          <w:b/>
          <w:shd w:val="clear" w:color="auto" w:fill="D9D9D9" w:themeFill="background1" w:themeFillShade="D9"/>
        </w:rPr>
        <w:t>poliežuvinės</w:t>
      </w:r>
      <w:proofErr w:type="spellEnd"/>
      <w:r w:rsidR="008E4219" w:rsidRPr="001B2E85">
        <w:rPr>
          <w:b/>
          <w:shd w:val="clear" w:color="auto" w:fill="D9D9D9" w:themeFill="background1" w:themeFillShade="D9"/>
        </w:rPr>
        <w:t xml:space="preserve"> tabletės</w:t>
      </w:r>
    </w:p>
    <w:p w14:paraId="5A70B06D" w14:textId="77777777" w:rsidR="00974D41" w:rsidRPr="001B2E85" w:rsidRDefault="008E4219" w:rsidP="003A1BFC">
      <w:pPr>
        <w:tabs>
          <w:tab w:val="left" w:pos="567"/>
          <w:tab w:val="left" w:pos="993"/>
        </w:tabs>
        <w:spacing w:line="240" w:lineRule="auto"/>
        <w:jc w:val="center"/>
        <w:outlineLvl w:val="0"/>
        <w:rPr>
          <w:rFonts w:eastAsia="Times New Roman" w:cs="Times New Roman"/>
          <w:szCs w:val="20"/>
        </w:rPr>
      </w:pPr>
      <w:proofErr w:type="spellStart"/>
      <w:r w:rsidRPr="001B2E85">
        <w:t>desmopresinas</w:t>
      </w:r>
      <w:proofErr w:type="spellEnd"/>
    </w:p>
    <w:p w14:paraId="5A70B06E" w14:textId="77777777" w:rsidR="00974D41" w:rsidRPr="001B2E85" w:rsidRDefault="00974D41" w:rsidP="003A1BFC">
      <w:pPr>
        <w:spacing w:line="240" w:lineRule="auto"/>
        <w:jc w:val="center"/>
      </w:pPr>
    </w:p>
    <w:p w14:paraId="5A70B06F" w14:textId="77777777" w:rsidR="00974D41" w:rsidRPr="001B2E85" w:rsidRDefault="008E4219" w:rsidP="003A1BFC">
      <w:pPr>
        <w:suppressAutoHyphens/>
        <w:spacing w:line="240" w:lineRule="auto"/>
        <w:rPr>
          <w:rFonts w:eastAsia="Times New Roman" w:cs="Times New Roman"/>
          <w:szCs w:val="20"/>
        </w:rPr>
      </w:pPr>
      <w:r w:rsidRPr="001B2E85">
        <w:rPr>
          <w:b/>
        </w:rPr>
        <w:t>Atidžiai perskaitykite visą šį lapelį, prieš pradėdami vartoti vaistą, nes jame pateikiama Jums svarbi informacija.</w:t>
      </w:r>
    </w:p>
    <w:p w14:paraId="5A70B070" w14:textId="77777777" w:rsidR="00974D41" w:rsidRPr="001B2E85" w:rsidRDefault="008E4219" w:rsidP="003A1BFC">
      <w:pPr>
        <w:numPr>
          <w:ilvl w:val="0"/>
          <w:numId w:val="1"/>
        </w:numPr>
        <w:tabs>
          <w:tab w:val="left" w:pos="567"/>
        </w:tabs>
        <w:spacing w:line="240" w:lineRule="auto"/>
        <w:ind w:left="567" w:right="-2" w:hanging="567"/>
        <w:rPr>
          <w:rFonts w:eastAsia="Times New Roman" w:cs="Times New Roman"/>
          <w:szCs w:val="20"/>
        </w:rPr>
      </w:pPr>
      <w:r w:rsidRPr="001B2E85">
        <w:t xml:space="preserve">Neišmeskite šio lapelio, nes vėl gali prireikti jį perskaityti. </w:t>
      </w:r>
    </w:p>
    <w:p w14:paraId="5A70B071" w14:textId="77777777" w:rsidR="00974D41" w:rsidRPr="001B2E85" w:rsidRDefault="008E4219" w:rsidP="003A1BFC">
      <w:pPr>
        <w:numPr>
          <w:ilvl w:val="0"/>
          <w:numId w:val="1"/>
        </w:numPr>
        <w:tabs>
          <w:tab w:val="left" w:pos="567"/>
        </w:tabs>
        <w:spacing w:line="240" w:lineRule="auto"/>
        <w:ind w:left="567" w:right="-2" w:hanging="567"/>
        <w:rPr>
          <w:rFonts w:eastAsia="Times New Roman" w:cs="Times New Roman"/>
          <w:szCs w:val="20"/>
        </w:rPr>
      </w:pPr>
      <w:r w:rsidRPr="001B2E85">
        <w:t>Jeigu kiltų daugiau klausimų, kreipkitės į gydytoją arba vaistininką.</w:t>
      </w:r>
    </w:p>
    <w:p w14:paraId="5A70B072" w14:textId="77777777" w:rsidR="00974D41" w:rsidRPr="001B2E85" w:rsidRDefault="008E4219" w:rsidP="003A1BFC">
      <w:pPr>
        <w:tabs>
          <w:tab w:val="left" w:pos="567"/>
        </w:tabs>
        <w:spacing w:line="240" w:lineRule="auto"/>
        <w:ind w:left="567" w:right="-2" w:hanging="567"/>
        <w:rPr>
          <w:rFonts w:eastAsia="Times New Roman" w:cs="Times New Roman"/>
          <w:szCs w:val="20"/>
        </w:rPr>
      </w:pPr>
      <w:r w:rsidRPr="001B2E85">
        <w:t>-</w:t>
      </w:r>
      <w:r w:rsidRPr="001B2E85">
        <w:tab/>
        <w:t xml:space="preserve">Šis vaistas skirtas tik Jums, todėl kitiems žmonėms jo duoti negalima. Vaistas gali jiems pakenkti (net tiems, kurių ligos požymiai yra tokie patys kaip Jūsų). </w:t>
      </w:r>
    </w:p>
    <w:p w14:paraId="5A70B073" w14:textId="77777777" w:rsidR="00974D41" w:rsidRPr="001B2E85" w:rsidRDefault="008E4219" w:rsidP="003A1BFC">
      <w:pPr>
        <w:numPr>
          <w:ilvl w:val="0"/>
          <w:numId w:val="1"/>
        </w:numPr>
        <w:tabs>
          <w:tab w:val="left" w:pos="567"/>
        </w:tabs>
        <w:spacing w:line="240" w:lineRule="auto"/>
        <w:ind w:left="567" w:hanging="567"/>
        <w:rPr>
          <w:rFonts w:eastAsia="Times New Roman" w:cs="Times New Roman"/>
          <w:szCs w:val="20"/>
        </w:rPr>
      </w:pPr>
      <w:r w:rsidRPr="001B2E85">
        <w:t>Jeigu pasireiškė šalutinis poveikis (net jeigu jis šiame lapelyje nenurodytas), kreipkitės į gydytoją arba vaistininką. Žr. 4 skyrių.</w:t>
      </w:r>
    </w:p>
    <w:p w14:paraId="5A70B074" w14:textId="77777777" w:rsidR="00974D41" w:rsidRPr="001B2E85" w:rsidRDefault="00974D41" w:rsidP="003A1BFC">
      <w:pPr>
        <w:spacing w:line="240" w:lineRule="auto"/>
        <w:ind w:right="-2"/>
        <w:rPr>
          <w:rFonts w:eastAsia="Times New Roman" w:cs="Times New Roman"/>
          <w:szCs w:val="20"/>
        </w:rPr>
      </w:pPr>
    </w:p>
    <w:p w14:paraId="5A70B075" w14:textId="77777777" w:rsidR="00974D41" w:rsidRPr="001B2E85" w:rsidRDefault="008E4219" w:rsidP="003A1BFC">
      <w:pPr>
        <w:keepNext/>
        <w:keepLines/>
        <w:numPr>
          <w:ilvl w:val="12"/>
          <w:numId w:val="0"/>
        </w:numPr>
        <w:spacing w:line="240" w:lineRule="auto"/>
        <w:rPr>
          <w:rFonts w:eastAsia="Times New Roman" w:cs="Times New Roman"/>
          <w:b/>
          <w:szCs w:val="20"/>
        </w:rPr>
      </w:pPr>
      <w:r w:rsidRPr="001B2E85">
        <w:rPr>
          <w:b/>
        </w:rPr>
        <w:t>Apie ką rašoma šiame lapelyje?</w:t>
      </w:r>
    </w:p>
    <w:p w14:paraId="5A70B076" w14:textId="77777777" w:rsidR="00974D41" w:rsidRPr="001B2E85" w:rsidRDefault="00974D41" w:rsidP="003A1BFC">
      <w:pPr>
        <w:keepNext/>
        <w:keepLines/>
        <w:numPr>
          <w:ilvl w:val="12"/>
          <w:numId w:val="0"/>
        </w:numPr>
        <w:spacing w:line="240" w:lineRule="auto"/>
        <w:outlineLvl w:val="0"/>
        <w:rPr>
          <w:rFonts w:eastAsia="Times New Roman" w:cs="Times New Roman"/>
          <w:szCs w:val="20"/>
        </w:rPr>
      </w:pPr>
    </w:p>
    <w:p w14:paraId="5A70B077" w14:textId="0DAAB93D" w:rsidR="00974D41" w:rsidRPr="001B2E85" w:rsidRDefault="008E4219" w:rsidP="003A1BFC">
      <w:pPr>
        <w:numPr>
          <w:ilvl w:val="12"/>
          <w:numId w:val="0"/>
        </w:numPr>
        <w:tabs>
          <w:tab w:val="left" w:pos="567"/>
        </w:tabs>
        <w:spacing w:line="240" w:lineRule="auto"/>
        <w:ind w:left="567" w:right="-29" w:hanging="567"/>
        <w:rPr>
          <w:rFonts w:eastAsia="Times New Roman" w:cs="Times New Roman"/>
          <w:szCs w:val="20"/>
        </w:rPr>
      </w:pPr>
      <w:r w:rsidRPr="001B2E85">
        <w:t>1.</w:t>
      </w:r>
      <w:r w:rsidRPr="001B2E85">
        <w:tab/>
        <w:t xml:space="preserve">Kas yra </w:t>
      </w:r>
      <w:proofErr w:type="spellStart"/>
      <w:r w:rsidR="00B772D7">
        <w:t>Desmopressin</w:t>
      </w:r>
      <w:proofErr w:type="spellEnd"/>
      <w:r w:rsidR="00B772D7">
        <w:t xml:space="preserve"> </w:t>
      </w:r>
      <w:proofErr w:type="spellStart"/>
      <w:r w:rsidR="00B772D7">
        <w:t>Sumar</w:t>
      </w:r>
      <w:proofErr w:type="spellEnd"/>
      <w:r w:rsidRPr="001B2E85">
        <w:t xml:space="preserve"> ir kam jis vartojamas </w:t>
      </w:r>
    </w:p>
    <w:p w14:paraId="5A70B078" w14:textId="7AF80DE5" w:rsidR="00974D41" w:rsidRPr="001B2E85" w:rsidRDefault="008E4219" w:rsidP="003A1BFC">
      <w:pPr>
        <w:numPr>
          <w:ilvl w:val="12"/>
          <w:numId w:val="0"/>
        </w:numPr>
        <w:tabs>
          <w:tab w:val="left" w:pos="567"/>
        </w:tabs>
        <w:spacing w:line="240" w:lineRule="auto"/>
        <w:ind w:left="567" w:right="-29" w:hanging="567"/>
        <w:rPr>
          <w:rFonts w:eastAsia="Times New Roman" w:cs="Times New Roman"/>
          <w:szCs w:val="20"/>
        </w:rPr>
      </w:pPr>
      <w:r w:rsidRPr="001B2E85">
        <w:t>2.</w:t>
      </w:r>
      <w:r w:rsidRPr="001B2E85">
        <w:tab/>
        <w:t xml:space="preserve">Kas žinotina prieš vartojant </w:t>
      </w:r>
      <w:proofErr w:type="spellStart"/>
      <w:r w:rsidR="00B772D7">
        <w:t>Desmopressin</w:t>
      </w:r>
      <w:proofErr w:type="spellEnd"/>
      <w:r w:rsidR="00B772D7">
        <w:t xml:space="preserve"> </w:t>
      </w:r>
      <w:proofErr w:type="spellStart"/>
      <w:r w:rsidR="00B772D7">
        <w:t>Sumar</w:t>
      </w:r>
      <w:proofErr w:type="spellEnd"/>
      <w:r w:rsidRPr="001B2E85">
        <w:t xml:space="preserve"> </w:t>
      </w:r>
    </w:p>
    <w:p w14:paraId="5A70B079" w14:textId="6168C520" w:rsidR="00974D41" w:rsidRPr="001B2E85" w:rsidRDefault="008E4219" w:rsidP="003A1BFC">
      <w:pPr>
        <w:numPr>
          <w:ilvl w:val="12"/>
          <w:numId w:val="0"/>
        </w:numPr>
        <w:tabs>
          <w:tab w:val="left" w:pos="567"/>
        </w:tabs>
        <w:spacing w:line="240" w:lineRule="auto"/>
        <w:ind w:left="567" w:right="-29" w:hanging="567"/>
        <w:rPr>
          <w:rFonts w:eastAsia="Times New Roman" w:cs="Times New Roman"/>
          <w:szCs w:val="20"/>
        </w:rPr>
      </w:pPr>
      <w:r w:rsidRPr="001B2E85">
        <w:t>3.</w:t>
      </w:r>
      <w:r w:rsidRPr="001B2E85">
        <w:tab/>
        <w:t xml:space="preserve">Kaip vartoti </w:t>
      </w:r>
      <w:proofErr w:type="spellStart"/>
      <w:r w:rsidR="00B772D7">
        <w:t>Desmopressin</w:t>
      </w:r>
      <w:proofErr w:type="spellEnd"/>
      <w:r w:rsidR="00B772D7">
        <w:t xml:space="preserve"> </w:t>
      </w:r>
      <w:proofErr w:type="spellStart"/>
      <w:r w:rsidR="00B772D7">
        <w:t>Sumar</w:t>
      </w:r>
      <w:proofErr w:type="spellEnd"/>
      <w:r w:rsidRPr="001B2E85">
        <w:t xml:space="preserve"> </w:t>
      </w:r>
    </w:p>
    <w:p w14:paraId="5A70B07A" w14:textId="77777777" w:rsidR="00974D41" w:rsidRPr="001B2E85" w:rsidRDefault="008E4219" w:rsidP="003A1BFC">
      <w:pPr>
        <w:numPr>
          <w:ilvl w:val="12"/>
          <w:numId w:val="0"/>
        </w:numPr>
        <w:tabs>
          <w:tab w:val="left" w:pos="567"/>
        </w:tabs>
        <w:spacing w:line="240" w:lineRule="auto"/>
        <w:ind w:left="567" w:right="-29" w:hanging="567"/>
        <w:rPr>
          <w:rFonts w:eastAsia="Times New Roman" w:cs="Times New Roman"/>
          <w:szCs w:val="20"/>
        </w:rPr>
      </w:pPr>
      <w:r w:rsidRPr="001B2E85">
        <w:t>4.</w:t>
      </w:r>
      <w:r w:rsidRPr="001B2E85">
        <w:tab/>
        <w:t xml:space="preserve">Galimas šalutinis poveikis </w:t>
      </w:r>
    </w:p>
    <w:p w14:paraId="5A70B07B" w14:textId="618AC471" w:rsidR="00974D41" w:rsidRPr="001B2E85" w:rsidRDefault="008E4219" w:rsidP="003A1BFC">
      <w:pPr>
        <w:tabs>
          <w:tab w:val="left" w:pos="567"/>
        </w:tabs>
        <w:spacing w:line="240" w:lineRule="auto"/>
        <w:ind w:left="567" w:right="-29" w:hanging="567"/>
        <w:rPr>
          <w:rFonts w:eastAsia="Times New Roman" w:cs="Times New Roman"/>
          <w:szCs w:val="20"/>
        </w:rPr>
      </w:pPr>
      <w:r w:rsidRPr="001B2E85">
        <w:t>5.</w:t>
      </w:r>
      <w:r w:rsidRPr="001B2E85">
        <w:tab/>
        <w:t xml:space="preserve">Kaip laikyti </w:t>
      </w:r>
      <w:proofErr w:type="spellStart"/>
      <w:r w:rsidR="00B772D7">
        <w:t>Desmopressin</w:t>
      </w:r>
      <w:proofErr w:type="spellEnd"/>
      <w:r w:rsidR="00B772D7">
        <w:t xml:space="preserve"> </w:t>
      </w:r>
      <w:proofErr w:type="spellStart"/>
      <w:r w:rsidR="00B772D7">
        <w:t>Sumar</w:t>
      </w:r>
      <w:proofErr w:type="spellEnd"/>
    </w:p>
    <w:p w14:paraId="5A70B07C" w14:textId="77777777" w:rsidR="00974D41" w:rsidRPr="001B2E85" w:rsidRDefault="008E4219" w:rsidP="003A1BFC">
      <w:pPr>
        <w:tabs>
          <w:tab w:val="left" w:pos="567"/>
        </w:tabs>
        <w:spacing w:line="240" w:lineRule="auto"/>
        <w:ind w:left="567" w:right="-29" w:hanging="567"/>
        <w:rPr>
          <w:rFonts w:eastAsia="Times New Roman" w:cs="Times New Roman"/>
          <w:szCs w:val="20"/>
        </w:rPr>
      </w:pPr>
      <w:r w:rsidRPr="001B2E85">
        <w:t>6.</w:t>
      </w:r>
      <w:r w:rsidRPr="001B2E85">
        <w:tab/>
        <w:t>Pakuotės turinys ir kita informacija</w:t>
      </w:r>
    </w:p>
    <w:p w14:paraId="5A70B07D" w14:textId="77777777" w:rsidR="00974D41" w:rsidRPr="001B2E85" w:rsidRDefault="00974D41" w:rsidP="003A1BFC">
      <w:pPr>
        <w:numPr>
          <w:ilvl w:val="12"/>
          <w:numId w:val="0"/>
        </w:numPr>
        <w:spacing w:line="240" w:lineRule="auto"/>
        <w:ind w:right="-2"/>
        <w:rPr>
          <w:rFonts w:eastAsia="Times New Roman" w:cs="Times New Roman"/>
          <w:szCs w:val="20"/>
        </w:rPr>
      </w:pPr>
    </w:p>
    <w:p w14:paraId="5A70B07E" w14:textId="77777777" w:rsidR="00974D41" w:rsidRPr="001B2E85" w:rsidRDefault="00974D41" w:rsidP="003A1BFC">
      <w:pPr>
        <w:numPr>
          <w:ilvl w:val="12"/>
          <w:numId w:val="0"/>
        </w:numPr>
        <w:spacing w:line="240" w:lineRule="auto"/>
        <w:rPr>
          <w:rFonts w:eastAsia="Times New Roman" w:cs="Times New Roman"/>
        </w:rPr>
      </w:pPr>
    </w:p>
    <w:p w14:paraId="5A70B07F" w14:textId="257DE6D2" w:rsidR="00974D41" w:rsidRPr="001B2E85" w:rsidRDefault="008E4219" w:rsidP="003A1BFC">
      <w:pPr>
        <w:keepNext/>
        <w:keepLines/>
        <w:tabs>
          <w:tab w:val="left" w:pos="567"/>
        </w:tabs>
        <w:spacing w:line="240" w:lineRule="auto"/>
        <w:ind w:right="-2"/>
        <w:rPr>
          <w:rFonts w:eastAsia="Times New Roman" w:cs="Times New Roman"/>
          <w:b/>
        </w:rPr>
      </w:pPr>
      <w:r w:rsidRPr="001B2E85">
        <w:rPr>
          <w:b/>
        </w:rPr>
        <w:t>1.</w:t>
      </w:r>
      <w:r w:rsidRPr="001B2E85">
        <w:rPr>
          <w:b/>
        </w:rPr>
        <w:tab/>
        <w:t xml:space="preserve">Kas yra </w:t>
      </w:r>
      <w:proofErr w:type="spellStart"/>
      <w:r w:rsidR="00B772D7">
        <w:rPr>
          <w:b/>
        </w:rPr>
        <w:t>Desmopressin</w:t>
      </w:r>
      <w:proofErr w:type="spellEnd"/>
      <w:r w:rsidR="00B772D7">
        <w:rPr>
          <w:b/>
        </w:rPr>
        <w:t xml:space="preserve"> </w:t>
      </w:r>
      <w:proofErr w:type="spellStart"/>
      <w:r w:rsidR="00B772D7">
        <w:rPr>
          <w:b/>
        </w:rPr>
        <w:t>Sumar</w:t>
      </w:r>
      <w:proofErr w:type="spellEnd"/>
      <w:r w:rsidRPr="001B2E85">
        <w:rPr>
          <w:b/>
        </w:rPr>
        <w:t xml:space="preserve"> ir kam jis vartojamas</w:t>
      </w:r>
    </w:p>
    <w:p w14:paraId="5A70B080" w14:textId="77777777" w:rsidR="00974D41" w:rsidRPr="001B2E85" w:rsidRDefault="00974D41" w:rsidP="003A1BFC">
      <w:pPr>
        <w:keepNext/>
        <w:keepLines/>
        <w:numPr>
          <w:ilvl w:val="12"/>
          <w:numId w:val="0"/>
        </w:numPr>
        <w:spacing w:line="240" w:lineRule="auto"/>
        <w:rPr>
          <w:rFonts w:eastAsia="Times New Roman" w:cs="Times New Roman"/>
        </w:rPr>
      </w:pPr>
    </w:p>
    <w:p w14:paraId="5A70B081" w14:textId="08A65EB1" w:rsidR="00974D41" w:rsidRPr="001B2E85" w:rsidRDefault="00B772D7" w:rsidP="003A1BFC">
      <w:pPr>
        <w:spacing w:line="240" w:lineRule="auto"/>
        <w:ind w:right="-2"/>
        <w:rPr>
          <w:rFonts w:eastAsia="Times New Roman" w:cs="Times New Roman"/>
          <w:szCs w:val="20"/>
        </w:rPr>
      </w:pPr>
      <w:proofErr w:type="spellStart"/>
      <w:r>
        <w:t>Desmopressin</w:t>
      </w:r>
      <w:proofErr w:type="spellEnd"/>
      <w:r>
        <w:t xml:space="preserve"> </w:t>
      </w:r>
      <w:proofErr w:type="spellStart"/>
      <w:r>
        <w:t>Sumar</w:t>
      </w:r>
      <w:proofErr w:type="spellEnd"/>
      <w:r w:rsidR="008E4219" w:rsidRPr="001B2E85">
        <w:t xml:space="preserve"> veiklioji medžiaga </w:t>
      </w:r>
      <w:proofErr w:type="spellStart"/>
      <w:r w:rsidR="008E4219" w:rsidRPr="001B2E85">
        <w:t>desmopresinas</w:t>
      </w:r>
      <w:proofErr w:type="spellEnd"/>
      <w:r w:rsidR="008E4219" w:rsidRPr="001B2E85">
        <w:t xml:space="preserve"> veikiai kaip natūralus hormonas </w:t>
      </w:r>
      <w:proofErr w:type="spellStart"/>
      <w:r w:rsidR="008E4219" w:rsidRPr="001B2E85">
        <w:t>vazopresinas</w:t>
      </w:r>
      <w:proofErr w:type="spellEnd"/>
      <w:r w:rsidR="008E4219" w:rsidRPr="001B2E85">
        <w:t xml:space="preserve"> ir reguliuoja inkstų gebėjimą koncentruoti šlapimą.</w:t>
      </w:r>
    </w:p>
    <w:p w14:paraId="5A70B082" w14:textId="77777777" w:rsidR="00974D41" w:rsidRPr="001B2E85" w:rsidRDefault="00974D41" w:rsidP="003A1BFC">
      <w:pPr>
        <w:spacing w:line="240" w:lineRule="auto"/>
        <w:ind w:right="-2"/>
        <w:rPr>
          <w:rFonts w:eastAsia="Times New Roman" w:cs="Times New Roman"/>
          <w:szCs w:val="20"/>
          <w:highlight w:val="yellow"/>
        </w:rPr>
      </w:pPr>
    </w:p>
    <w:p w14:paraId="5A70B083" w14:textId="0D6CE9DF" w:rsidR="00974D41" w:rsidRPr="001B2E85" w:rsidRDefault="00B772D7" w:rsidP="003A1BFC">
      <w:pPr>
        <w:keepNext/>
        <w:spacing w:line="240" w:lineRule="auto"/>
        <w:rPr>
          <w:rFonts w:eastAsia="Times New Roman" w:cs="Times New Roman"/>
          <w:szCs w:val="20"/>
        </w:rPr>
      </w:pPr>
      <w:proofErr w:type="spellStart"/>
      <w:r>
        <w:t>Desmopressin</w:t>
      </w:r>
      <w:proofErr w:type="spellEnd"/>
      <w:r>
        <w:t xml:space="preserve"> </w:t>
      </w:r>
      <w:proofErr w:type="spellStart"/>
      <w:r>
        <w:t>Sumar</w:t>
      </w:r>
      <w:proofErr w:type="spellEnd"/>
      <w:r w:rsidR="008E4219" w:rsidRPr="001B2E85">
        <w:t xml:space="preserve"> vartojamas gydyti:</w:t>
      </w:r>
    </w:p>
    <w:p w14:paraId="5A70B084" w14:textId="77777777" w:rsidR="00974D41" w:rsidRPr="001B2E85" w:rsidRDefault="008E4219" w:rsidP="003A1BFC">
      <w:pPr>
        <w:spacing w:line="240" w:lineRule="auto"/>
        <w:ind w:left="567" w:right="-2" w:hanging="567"/>
        <w:rPr>
          <w:rFonts w:eastAsia="Times New Roman" w:cs="Times New Roman"/>
          <w:szCs w:val="20"/>
        </w:rPr>
      </w:pPr>
      <w:r w:rsidRPr="001B2E85">
        <w:t>-</w:t>
      </w:r>
      <w:r w:rsidRPr="001B2E85">
        <w:tab/>
        <w:t>centrinės kilmės necukrinį diabetą (</w:t>
      </w:r>
      <w:proofErr w:type="spellStart"/>
      <w:r w:rsidRPr="001B2E85">
        <w:t>hipofizės</w:t>
      </w:r>
      <w:proofErr w:type="spellEnd"/>
      <w:r w:rsidRPr="001B2E85">
        <w:t xml:space="preserve"> sutrikimas, dėl kurio atsiranda didelis troškulys ir išsiskiria didelis šlapimo kiekis);</w:t>
      </w:r>
    </w:p>
    <w:p w14:paraId="5A70B085" w14:textId="40B93B32" w:rsidR="00974D41" w:rsidRPr="001B2E85" w:rsidRDefault="008E4219" w:rsidP="003A1BFC">
      <w:pPr>
        <w:spacing w:line="240" w:lineRule="auto"/>
        <w:ind w:left="567" w:right="-2" w:hanging="567"/>
        <w:rPr>
          <w:rFonts w:eastAsia="Times New Roman" w:cs="Times New Roman"/>
          <w:szCs w:val="20"/>
        </w:rPr>
      </w:pPr>
      <w:r w:rsidRPr="001B2E85">
        <w:t>-</w:t>
      </w:r>
      <w:r w:rsidRPr="001B2E85">
        <w:tab/>
        <w:t>vaikų nuo 5 metų, kurių gebėjimas koncentruoti šlapimą yra normalus, šlapinimąsi į lovą;</w:t>
      </w:r>
    </w:p>
    <w:p w14:paraId="5A70B086" w14:textId="77777777" w:rsidR="00974D41" w:rsidRPr="001B2E85" w:rsidRDefault="008E4219" w:rsidP="003A1BFC">
      <w:pPr>
        <w:spacing w:line="240" w:lineRule="auto"/>
        <w:ind w:left="567" w:right="-2" w:hanging="567"/>
        <w:rPr>
          <w:rFonts w:eastAsia="Times New Roman" w:cs="Times New Roman"/>
        </w:rPr>
      </w:pPr>
      <w:r w:rsidRPr="001B2E85">
        <w:t>-</w:t>
      </w:r>
      <w:r w:rsidRPr="001B2E85">
        <w:tab/>
        <w:t>suaugusiųjų naktinį šlapinimąsi (kai naktinio šlapimo kiekis viršija šlapimo pūslės talpą).</w:t>
      </w:r>
    </w:p>
    <w:p w14:paraId="5A70B087" w14:textId="77777777" w:rsidR="00974D41" w:rsidRPr="001B2E85" w:rsidRDefault="00974D41" w:rsidP="003A1BFC">
      <w:pPr>
        <w:spacing w:line="240" w:lineRule="auto"/>
        <w:ind w:right="-2"/>
        <w:rPr>
          <w:rFonts w:eastAsia="Times New Roman" w:cs="Times New Roman"/>
        </w:rPr>
      </w:pPr>
    </w:p>
    <w:p w14:paraId="5A70B088" w14:textId="77777777" w:rsidR="00974D41" w:rsidRPr="001B2E85" w:rsidRDefault="00974D41" w:rsidP="003A1BFC">
      <w:pPr>
        <w:spacing w:line="240" w:lineRule="auto"/>
        <w:ind w:right="-2"/>
        <w:rPr>
          <w:rFonts w:eastAsia="Times New Roman" w:cs="Times New Roman"/>
        </w:rPr>
      </w:pPr>
    </w:p>
    <w:p w14:paraId="5A70B089" w14:textId="1BD3EFFC" w:rsidR="00974D41" w:rsidRPr="001B2E85" w:rsidRDefault="008E4219" w:rsidP="003A1BFC">
      <w:pPr>
        <w:tabs>
          <w:tab w:val="left" w:pos="567"/>
        </w:tabs>
        <w:spacing w:line="240" w:lineRule="auto"/>
        <w:ind w:right="-2"/>
        <w:rPr>
          <w:rFonts w:eastAsia="Times New Roman" w:cs="Times New Roman"/>
          <w:b/>
        </w:rPr>
      </w:pPr>
      <w:r w:rsidRPr="001B2E85">
        <w:rPr>
          <w:b/>
        </w:rPr>
        <w:t>2.</w:t>
      </w:r>
      <w:r w:rsidRPr="001B2E85">
        <w:rPr>
          <w:b/>
        </w:rPr>
        <w:tab/>
        <w:t xml:space="preserve">Kas žinotina prieš vartojant </w:t>
      </w:r>
      <w:proofErr w:type="spellStart"/>
      <w:r w:rsidR="00B772D7">
        <w:rPr>
          <w:b/>
        </w:rPr>
        <w:t>Desmopressin</w:t>
      </w:r>
      <w:proofErr w:type="spellEnd"/>
      <w:r w:rsidR="00B772D7">
        <w:rPr>
          <w:b/>
        </w:rPr>
        <w:t xml:space="preserve"> </w:t>
      </w:r>
      <w:proofErr w:type="spellStart"/>
      <w:r w:rsidR="00B772D7">
        <w:rPr>
          <w:b/>
        </w:rPr>
        <w:t>Sumar</w:t>
      </w:r>
      <w:proofErr w:type="spellEnd"/>
      <w:r w:rsidRPr="001B2E85">
        <w:t xml:space="preserve"> </w:t>
      </w:r>
    </w:p>
    <w:p w14:paraId="5A70B08A" w14:textId="77777777" w:rsidR="00974D41" w:rsidRPr="001B2E85" w:rsidRDefault="00974D41" w:rsidP="003A1BFC">
      <w:pPr>
        <w:numPr>
          <w:ilvl w:val="12"/>
          <w:numId w:val="0"/>
        </w:numPr>
        <w:spacing w:line="240" w:lineRule="auto"/>
        <w:outlineLvl w:val="0"/>
        <w:rPr>
          <w:rFonts w:eastAsia="Times New Roman" w:cs="Times New Roman"/>
          <w:i/>
        </w:rPr>
      </w:pPr>
    </w:p>
    <w:p w14:paraId="5A70B08B" w14:textId="5548A71E" w:rsidR="00974D41" w:rsidRPr="001B2E85" w:rsidRDefault="00B772D7" w:rsidP="003A1BFC">
      <w:pPr>
        <w:keepNext/>
        <w:numPr>
          <w:ilvl w:val="12"/>
          <w:numId w:val="0"/>
        </w:numPr>
        <w:spacing w:line="240" w:lineRule="auto"/>
        <w:outlineLvl w:val="0"/>
        <w:rPr>
          <w:rFonts w:eastAsia="Times New Roman" w:cs="Times New Roman"/>
        </w:rPr>
      </w:pPr>
      <w:proofErr w:type="spellStart"/>
      <w:r>
        <w:rPr>
          <w:b/>
        </w:rPr>
        <w:t>Desmopressin</w:t>
      </w:r>
      <w:proofErr w:type="spellEnd"/>
      <w:r>
        <w:rPr>
          <w:b/>
        </w:rPr>
        <w:t xml:space="preserve"> </w:t>
      </w:r>
      <w:proofErr w:type="spellStart"/>
      <w:r>
        <w:rPr>
          <w:b/>
        </w:rPr>
        <w:t>Sumar</w:t>
      </w:r>
      <w:proofErr w:type="spellEnd"/>
      <w:r w:rsidR="008E4219" w:rsidRPr="001B2E85">
        <w:rPr>
          <w:b/>
        </w:rPr>
        <w:t xml:space="preserve"> vartoti </w:t>
      </w:r>
      <w:r w:rsidR="009C406E">
        <w:rPr>
          <w:b/>
        </w:rPr>
        <w:t>draudžiama</w:t>
      </w:r>
      <w:r w:rsidR="008E4219" w:rsidRPr="001B2E85">
        <w:rPr>
          <w:b/>
        </w:rPr>
        <w:t>:</w:t>
      </w:r>
    </w:p>
    <w:p w14:paraId="5A70B08C" w14:textId="50F0FF22" w:rsidR="00974D41" w:rsidRPr="001B2E85" w:rsidRDefault="008E4219" w:rsidP="003A1BFC">
      <w:pPr>
        <w:numPr>
          <w:ilvl w:val="12"/>
          <w:numId w:val="0"/>
        </w:numPr>
        <w:spacing w:line="240" w:lineRule="auto"/>
        <w:ind w:left="567" w:hanging="567"/>
        <w:rPr>
          <w:rFonts w:eastAsia="Times New Roman" w:cs="Times New Roman"/>
        </w:rPr>
      </w:pPr>
      <w:r w:rsidRPr="001B2E85">
        <w:t>-</w:t>
      </w:r>
      <w:r w:rsidR="00567CDA">
        <w:tab/>
      </w:r>
      <w:r w:rsidRPr="001B2E85">
        <w:t xml:space="preserve">jeigu yra alergija </w:t>
      </w:r>
      <w:proofErr w:type="spellStart"/>
      <w:r w:rsidRPr="001B2E85">
        <w:t>desmopresinui</w:t>
      </w:r>
      <w:proofErr w:type="spellEnd"/>
      <w:r w:rsidRPr="001B2E85">
        <w:t xml:space="preserve"> arba bet kuriai pagalbinei šio vaisto medžiagai (jos išvardytos 6 skyriuje;</w:t>
      </w:r>
    </w:p>
    <w:p w14:paraId="5A70B08D" w14:textId="77777777" w:rsidR="00974D41" w:rsidRPr="001B2E85" w:rsidRDefault="008E4219" w:rsidP="003A1BFC">
      <w:pPr>
        <w:numPr>
          <w:ilvl w:val="12"/>
          <w:numId w:val="0"/>
        </w:numPr>
        <w:spacing w:line="240" w:lineRule="auto"/>
        <w:ind w:left="567" w:hanging="567"/>
        <w:rPr>
          <w:rFonts w:eastAsia="Times New Roman" w:cs="Times New Roman"/>
        </w:rPr>
      </w:pPr>
      <w:r w:rsidRPr="001B2E85">
        <w:t>-</w:t>
      </w:r>
      <w:r w:rsidRPr="001B2E85">
        <w:tab/>
        <w:t xml:space="preserve">jeigu sergate </w:t>
      </w:r>
      <w:proofErr w:type="spellStart"/>
      <w:r w:rsidRPr="001B2E85">
        <w:t>polidipsija</w:t>
      </w:r>
      <w:proofErr w:type="spellEnd"/>
      <w:r w:rsidRPr="001B2E85">
        <w:t xml:space="preserve"> (padidėjęs troškulys, dėl kurio suvartojama neįprastai daug skysčių) dėl kurios per parą pašalinamas didelis šlapimo kiekis (daugiau kaip 40 ml/kg per 24 val.);</w:t>
      </w:r>
    </w:p>
    <w:p w14:paraId="5A70B08E" w14:textId="77777777" w:rsidR="00974D41" w:rsidRPr="001B2E85" w:rsidRDefault="008E4219" w:rsidP="003A1BFC">
      <w:pPr>
        <w:numPr>
          <w:ilvl w:val="12"/>
          <w:numId w:val="0"/>
        </w:numPr>
        <w:spacing w:line="240" w:lineRule="auto"/>
        <w:ind w:left="567" w:hanging="567"/>
        <w:rPr>
          <w:rFonts w:eastAsia="Times New Roman" w:cs="Times New Roman"/>
        </w:rPr>
      </w:pPr>
      <w:r w:rsidRPr="001B2E85">
        <w:t>-</w:t>
      </w:r>
      <w:r w:rsidRPr="001B2E85">
        <w:tab/>
        <w:t>jeigu yra anksčiau buvęs ar įtariamas širdies nepakankamumas ar kita būklė, kai reikalingas gydymas diuretikais ( šlapimo išsiskyrimą didinančiais vaistais);</w:t>
      </w:r>
    </w:p>
    <w:p w14:paraId="5A70B08F" w14:textId="5F401079" w:rsidR="00974D41" w:rsidRPr="001B2E85" w:rsidRDefault="008E4219" w:rsidP="003A1BFC">
      <w:pPr>
        <w:numPr>
          <w:ilvl w:val="12"/>
          <w:numId w:val="0"/>
        </w:numPr>
        <w:spacing w:line="240" w:lineRule="auto"/>
        <w:ind w:left="567" w:hanging="567"/>
        <w:rPr>
          <w:rFonts w:eastAsia="Times New Roman" w:cs="Times New Roman"/>
        </w:rPr>
      </w:pPr>
      <w:r w:rsidRPr="001B2E85">
        <w:t>-</w:t>
      </w:r>
      <w:r w:rsidRPr="001B2E85">
        <w:tab/>
        <w:t xml:space="preserve">jeigu sutrikusi inkstų funkcija (vidutinio sunkumo arba sunkus inkstų </w:t>
      </w:r>
      <w:r w:rsidR="009C406E">
        <w:t>nepakankamumas</w:t>
      </w:r>
      <w:r w:rsidRPr="001B2E85">
        <w:t>);</w:t>
      </w:r>
    </w:p>
    <w:p w14:paraId="5A70B090" w14:textId="37C4E559" w:rsidR="00974D41" w:rsidRPr="001B2E85" w:rsidRDefault="008E4219" w:rsidP="003A1BFC">
      <w:pPr>
        <w:numPr>
          <w:ilvl w:val="12"/>
          <w:numId w:val="0"/>
        </w:numPr>
        <w:spacing w:line="240" w:lineRule="auto"/>
        <w:ind w:left="567" w:hanging="567"/>
        <w:rPr>
          <w:rFonts w:eastAsia="Times New Roman" w:cs="Times New Roman"/>
        </w:rPr>
      </w:pPr>
      <w:r w:rsidRPr="001B2E85">
        <w:t>-</w:t>
      </w:r>
      <w:r w:rsidRPr="001B2E85">
        <w:tab/>
        <w:t>jeigu kraujyje yra per mažai natrio (</w:t>
      </w:r>
      <w:proofErr w:type="spellStart"/>
      <w:r w:rsidRPr="001B2E85">
        <w:t>hiponatremija</w:t>
      </w:r>
      <w:proofErr w:type="spellEnd"/>
      <w:r w:rsidRPr="001B2E85">
        <w:t>);</w:t>
      </w:r>
    </w:p>
    <w:p w14:paraId="5A70B091" w14:textId="77777777" w:rsidR="00974D41" w:rsidRPr="001B2E85" w:rsidRDefault="008E4219" w:rsidP="003A1BFC">
      <w:pPr>
        <w:numPr>
          <w:ilvl w:val="12"/>
          <w:numId w:val="0"/>
        </w:numPr>
        <w:spacing w:line="240" w:lineRule="auto"/>
        <w:ind w:left="567" w:hanging="567"/>
        <w:rPr>
          <w:rFonts w:eastAsia="Times New Roman" w:cs="Times New Roman"/>
        </w:rPr>
      </w:pPr>
      <w:r w:rsidRPr="001B2E85">
        <w:t>-</w:t>
      </w:r>
      <w:r w:rsidRPr="001B2E85">
        <w:tab/>
        <w:t xml:space="preserve">jeigu sutrikusi ADH (šlapimo gamybą reguliuojančio </w:t>
      </w:r>
      <w:proofErr w:type="spellStart"/>
      <w:r w:rsidRPr="001B2E85">
        <w:t>antidiurezinio</w:t>
      </w:r>
      <w:proofErr w:type="spellEnd"/>
      <w:r w:rsidRPr="001B2E85">
        <w:t xml:space="preserve"> hormono) sekrecija;</w:t>
      </w:r>
    </w:p>
    <w:p w14:paraId="5A70B093" w14:textId="77777777" w:rsidR="00974D41" w:rsidRPr="001B2E85" w:rsidRDefault="008E4219" w:rsidP="003A1BFC">
      <w:pPr>
        <w:numPr>
          <w:ilvl w:val="12"/>
          <w:numId w:val="0"/>
        </w:numPr>
        <w:spacing w:line="240" w:lineRule="auto"/>
        <w:ind w:left="567" w:hanging="567"/>
        <w:rPr>
          <w:rFonts w:eastAsia="Times New Roman" w:cs="Times New Roman"/>
        </w:rPr>
      </w:pPr>
      <w:r w:rsidRPr="001B2E85">
        <w:t>-</w:t>
      </w:r>
      <w:r w:rsidRPr="001B2E85">
        <w:tab/>
        <w:t>jeigu esate vyresni kaip 65 metų, o vaisto vartojama pirminiam naktiniam šlapimo nelaikymui ar naktiniam šlapinimuisi gydyti;</w:t>
      </w:r>
    </w:p>
    <w:p w14:paraId="5A70B094" w14:textId="77777777" w:rsidR="00974D41" w:rsidRPr="001B2E85" w:rsidRDefault="008E4219" w:rsidP="003A1BFC">
      <w:pPr>
        <w:numPr>
          <w:ilvl w:val="12"/>
          <w:numId w:val="0"/>
        </w:numPr>
        <w:spacing w:line="240" w:lineRule="auto"/>
        <w:ind w:left="567" w:hanging="567"/>
        <w:rPr>
          <w:rFonts w:eastAsia="Times New Roman" w:cs="Times New Roman"/>
        </w:rPr>
      </w:pPr>
      <w:r w:rsidRPr="001B2E85">
        <w:t>-</w:t>
      </w:r>
      <w:r w:rsidRPr="001B2E85">
        <w:tab/>
        <w:t>jeigu vaisto vartojama pirminiam naktiniam šlapimo nelaikymui ar naktiniam šlapinimuisi gydyti ir yra padidėjęs kraujo spaudimas;</w:t>
      </w:r>
    </w:p>
    <w:p w14:paraId="5A70B095" w14:textId="77777777" w:rsidR="00974D41" w:rsidRPr="001B2E85" w:rsidRDefault="008E4219" w:rsidP="003A1BFC">
      <w:pPr>
        <w:numPr>
          <w:ilvl w:val="12"/>
          <w:numId w:val="0"/>
        </w:numPr>
        <w:spacing w:line="240" w:lineRule="auto"/>
        <w:ind w:left="567" w:hanging="567"/>
        <w:rPr>
          <w:rFonts w:eastAsia="Times New Roman" w:cs="Times New Roman"/>
        </w:rPr>
      </w:pPr>
      <w:r w:rsidRPr="001B2E85">
        <w:t>-</w:t>
      </w:r>
      <w:r w:rsidRPr="001B2E85">
        <w:tab/>
        <w:t>jeigu vartojate neįprastai daug gėrimų, įskaitant alkoholinius.</w:t>
      </w:r>
    </w:p>
    <w:p w14:paraId="5A70B096" w14:textId="77777777" w:rsidR="00974D41" w:rsidRPr="001B2E85" w:rsidRDefault="00974D41" w:rsidP="003A1BFC">
      <w:pPr>
        <w:numPr>
          <w:ilvl w:val="12"/>
          <w:numId w:val="0"/>
        </w:numPr>
        <w:spacing w:line="240" w:lineRule="auto"/>
        <w:rPr>
          <w:rFonts w:eastAsia="Times New Roman" w:cs="Times New Roman"/>
        </w:rPr>
      </w:pPr>
    </w:p>
    <w:p w14:paraId="5A70B097" w14:textId="77777777" w:rsidR="00974D41" w:rsidRPr="001B2E85" w:rsidRDefault="008E4219" w:rsidP="003A1BFC">
      <w:pPr>
        <w:keepNext/>
        <w:numPr>
          <w:ilvl w:val="12"/>
          <w:numId w:val="0"/>
        </w:numPr>
        <w:spacing w:line="240" w:lineRule="auto"/>
        <w:outlineLvl w:val="0"/>
        <w:rPr>
          <w:rFonts w:eastAsia="Times New Roman" w:cs="Times New Roman"/>
          <w:b/>
        </w:rPr>
      </w:pPr>
      <w:r w:rsidRPr="001B2E85">
        <w:rPr>
          <w:b/>
        </w:rPr>
        <w:lastRenderedPageBreak/>
        <w:t xml:space="preserve">Įspėjimai ir atsargumo priemonės </w:t>
      </w:r>
    </w:p>
    <w:p w14:paraId="5A70B098" w14:textId="309AB056" w:rsidR="00974D41" w:rsidRPr="001B2E85" w:rsidRDefault="008E4219" w:rsidP="003A1BFC">
      <w:pPr>
        <w:numPr>
          <w:ilvl w:val="12"/>
          <w:numId w:val="0"/>
        </w:numPr>
        <w:spacing w:line="240" w:lineRule="auto"/>
        <w:ind w:right="-2"/>
        <w:rPr>
          <w:rFonts w:eastAsia="Times New Roman" w:cs="Times New Roman"/>
          <w:szCs w:val="20"/>
          <w:highlight w:val="yellow"/>
        </w:rPr>
      </w:pPr>
      <w:r w:rsidRPr="001B2E85">
        <w:t xml:space="preserve">Pasitarkite su gydytoju, prieš pradėdami vartoti </w:t>
      </w:r>
      <w:proofErr w:type="spellStart"/>
      <w:r w:rsidR="00B772D7">
        <w:t>Desmopressin</w:t>
      </w:r>
      <w:proofErr w:type="spellEnd"/>
      <w:r w:rsidR="00B772D7">
        <w:t xml:space="preserve"> </w:t>
      </w:r>
      <w:proofErr w:type="spellStart"/>
      <w:r w:rsidR="00B772D7">
        <w:t>Sumar</w:t>
      </w:r>
      <w:proofErr w:type="spellEnd"/>
      <w:r w:rsidRPr="001B2E85">
        <w:t>:</w:t>
      </w:r>
    </w:p>
    <w:p w14:paraId="5A70B099" w14:textId="77777777" w:rsidR="00974D41" w:rsidRPr="001B2E85" w:rsidRDefault="008E4219" w:rsidP="003A1BFC">
      <w:pPr>
        <w:numPr>
          <w:ilvl w:val="12"/>
          <w:numId w:val="0"/>
        </w:numPr>
        <w:spacing w:line="240" w:lineRule="auto"/>
        <w:ind w:left="567" w:right="-2" w:hanging="567"/>
        <w:rPr>
          <w:rFonts w:eastAsia="Times New Roman" w:cs="Times New Roman"/>
          <w:szCs w:val="20"/>
        </w:rPr>
      </w:pPr>
      <w:r w:rsidRPr="001B2E85">
        <w:t>-</w:t>
      </w:r>
      <w:r w:rsidRPr="001B2E85">
        <w:tab/>
        <w:t>jeigu esate 65 metų arba vyresnio amžiaus, natrio kiekis Jūsų kraujyje yra pernelyg mažas, o paros šlapimo kiekis didelis;</w:t>
      </w:r>
    </w:p>
    <w:p w14:paraId="5A70B09A" w14:textId="77777777" w:rsidR="00974D41" w:rsidRPr="001B2E85" w:rsidRDefault="008E4219" w:rsidP="003A1BFC">
      <w:pPr>
        <w:numPr>
          <w:ilvl w:val="12"/>
          <w:numId w:val="0"/>
        </w:numPr>
        <w:spacing w:line="240" w:lineRule="auto"/>
        <w:ind w:left="567" w:right="-2" w:hanging="567"/>
        <w:rPr>
          <w:rFonts w:eastAsia="Times New Roman" w:cs="Times New Roman"/>
          <w:szCs w:val="20"/>
        </w:rPr>
      </w:pPr>
      <w:r w:rsidRPr="001B2E85">
        <w:t>-</w:t>
      </w:r>
      <w:r w:rsidRPr="001B2E85">
        <w:tab/>
        <w:t>jeigu yra padidėjusio spaudimo kaukolėje rizika.</w:t>
      </w:r>
    </w:p>
    <w:p w14:paraId="5A70B09B" w14:textId="77777777" w:rsidR="00974D41" w:rsidRPr="001B2E85" w:rsidRDefault="00974D41" w:rsidP="003A1BFC">
      <w:pPr>
        <w:numPr>
          <w:ilvl w:val="12"/>
          <w:numId w:val="0"/>
        </w:numPr>
        <w:spacing w:line="240" w:lineRule="auto"/>
        <w:ind w:right="-2"/>
        <w:rPr>
          <w:rFonts w:eastAsia="Times New Roman" w:cs="Times New Roman"/>
          <w:szCs w:val="20"/>
        </w:rPr>
      </w:pPr>
    </w:p>
    <w:p w14:paraId="5A70B09C" w14:textId="179F56AF" w:rsidR="00974D41" w:rsidRPr="001B2E85" w:rsidRDefault="008E4219" w:rsidP="003A1BFC">
      <w:pPr>
        <w:numPr>
          <w:ilvl w:val="12"/>
          <w:numId w:val="0"/>
        </w:numPr>
        <w:spacing w:line="240" w:lineRule="auto"/>
        <w:ind w:right="-2"/>
        <w:rPr>
          <w:rFonts w:eastAsia="Times New Roman" w:cs="Times New Roman"/>
          <w:szCs w:val="20"/>
        </w:rPr>
      </w:pPr>
      <w:r w:rsidRPr="001B2E85">
        <w:t xml:space="preserve">Gydant šlapinimąsi į lovą ir naktinį šlapinimąsi, skysčių vartojimą reikia apriboti iki minimalaus įmanomo kiekio, reikalingo troškuliui numalšinti laikotarpiu 1 valandą prieš šio vaisto vartojimą </w:t>
      </w:r>
      <w:r w:rsidR="009C406E">
        <w:t xml:space="preserve">ir </w:t>
      </w:r>
      <w:r w:rsidRPr="001B2E85">
        <w:t>iki 8 valandų po to.</w:t>
      </w:r>
    </w:p>
    <w:p w14:paraId="5A70B09D" w14:textId="56CD38C3" w:rsidR="00974D41" w:rsidRPr="001B2E85" w:rsidRDefault="00B772D7" w:rsidP="003A1BFC">
      <w:pPr>
        <w:numPr>
          <w:ilvl w:val="12"/>
          <w:numId w:val="0"/>
        </w:numPr>
        <w:spacing w:line="240" w:lineRule="auto"/>
        <w:ind w:right="-2"/>
        <w:rPr>
          <w:rFonts w:eastAsia="Times New Roman" w:cs="Times New Roman"/>
          <w:szCs w:val="20"/>
        </w:rPr>
      </w:pPr>
      <w:proofErr w:type="spellStart"/>
      <w:r>
        <w:t>Desmopressin</w:t>
      </w:r>
      <w:proofErr w:type="spellEnd"/>
      <w:r>
        <w:t xml:space="preserve"> </w:t>
      </w:r>
      <w:proofErr w:type="spellStart"/>
      <w:r>
        <w:t>Sumar</w:t>
      </w:r>
      <w:proofErr w:type="spellEnd"/>
      <w:r w:rsidR="008E4219" w:rsidRPr="001B2E85">
        <w:t xml:space="preserve"> reikia atsargiai vartoti pacientams, kurių skysčių pusiausvyra yra sutrikusi. Pasitarkite su gydytoju, jei dėl ūmi</w:t>
      </w:r>
      <w:r w:rsidR="009C406E">
        <w:t>nės</w:t>
      </w:r>
      <w:r w:rsidR="008E4219" w:rsidRPr="001B2E85">
        <w:t xml:space="preserve"> ligos sutriko skysčių ir (arba) elektrolitų pusiausvyra.</w:t>
      </w:r>
    </w:p>
    <w:p w14:paraId="5A70B09E" w14:textId="77777777" w:rsidR="00974D41" w:rsidRPr="001B2E85" w:rsidRDefault="00974D41" w:rsidP="003A1BFC">
      <w:pPr>
        <w:numPr>
          <w:ilvl w:val="12"/>
          <w:numId w:val="0"/>
        </w:numPr>
        <w:spacing w:line="240" w:lineRule="auto"/>
        <w:ind w:right="-2"/>
        <w:rPr>
          <w:rFonts w:eastAsia="Times New Roman" w:cs="Times New Roman"/>
          <w:szCs w:val="20"/>
        </w:rPr>
      </w:pPr>
    </w:p>
    <w:p w14:paraId="5A70B09F" w14:textId="2FB5850D" w:rsidR="00974D41" w:rsidRPr="001B2E85" w:rsidRDefault="008E4219" w:rsidP="003A1BFC">
      <w:pPr>
        <w:keepNext/>
        <w:numPr>
          <w:ilvl w:val="12"/>
          <w:numId w:val="0"/>
        </w:numPr>
        <w:spacing w:line="240" w:lineRule="auto"/>
        <w:rPr>
          <w:rFonts w:eastAsia="Times New Roman" w:cs="Times New Roman"/>
          <w:b/>
        </w:rPr>
      </w:pPr>
      <w:r w:rsidRPr="001B2E85">
        <w:rPr>
          <w:b/>
        </w:rPr>
        <w:t xml:space="preserve">Kiti vaistai ir </w:t>
      </w:r>
      <w:proofErr w:type="spellStart"/>
      <w:r w:rsidR="00B772D7">
        <w:rPr>
          <w:b/>
        </w:rPr>
        <w:t>Desmopressin</w:t>
      </w:r>
      <w:proofErr w:type="spellEnd"/>
      <w:r w:rsidR="00B772D7">
        <w:rPr>
          <w:b/>
        </w:rPr>
        <w:t xml:space="preserve"> </w:t>
      </w:r>
      <w:proofErr w:type="spellStart"/>
      <w:r w:rsidR="00B772D7">
        <w:rPr>
          <w:b/>
        </w:rPr>
        <w:t>Sumar</w:t>
      </w:r>
      <w:proofErr w:type="spellEnd"/>
    </w:p>
    <w:p w14:paraId="5A70B0A0" w14:textId="77777777" w:rsidR="00974D41" w:rsidRPr="001B2E85" w:rsidRDefault="008E4219" w:rsidP="003A1BFC">
      <w:pPr>
        <w:numPr>
          <w:ilvl w:val="12"/>
          <w:numId w:val="0"/>
        </w:numPr>
        <w:spacing w:line="240" w:lineRule="auto"/>
        <w:ind w:right="-2"/>
        <w:rPr>
          <w:rFonts w:eastAsia="Times New Roman" w:cs="Times New Roman"/>
        </w:rPr>
      </w:pPr>
      <w:r w:rsidRPr="001B2E85">
        <w:t>Jeigu vartojate arba neseniai vartojote kitų vaistų, arba dėl to nesate tikri, apie tai, pasakykite gydytojui arba vaistininkui.</w:t>
      </w:r>
    </w:p>
    <w:p w14:paraId="5A70B0A1" w14:textId="77777777" w:rsidR="00974D41" w:rsidRPr="001B2E85" w:rsidRDefault="00974D41" w:rsidP="003A1BFC">
      <w:pPr>
        <w:numPr>
          <w:ilvl w:val="12"/>
          <w:numId w:val="0"/>
        </w:numPr>
        <w:spacing w:line="240" w:lineRule="auto"/>
        <w:ind w:right="-2"/>
        <w:rPr>
          <w:rFonts w:eastAsia="Times New Roman" w:cs="Times New Roman"/>
        </w:rPr>
      </w:pPr>
    </w:p>
    <w:p w14:paraId="5A70B0A2" w14:textId="5195BC1E" w:rsidR="00974D41" w:rsidRPr="001B2E85" w:rsidRDefault="00B772D7" w:rsidP="003A1BFC">
      <w:pPr>
        <w:keepNext/>
        <w:numPr>
          <w:ilvl w:val="12"/>
          <w:numId w:val="0"/>
        </w:numPr>
        <w:spacing w:line="240" w:lineRule="auto"/>
        <w:rPr>
          <w:rFonts w:eastAsia="Times New Roman" w:cs="Times New Roman"/>
        </w:rPr>
      </w:pPr>
      <w:proofErr w:type="spellStart"/>
      <w:r>
        <w:t>Desmopressin</w:t>
      </w:r>
      <w:proofErr w:type="spellEnd"/>
      <w:r>
        <w:t xml:space="preserve"> </w:t>
      </w:r>
      <w:proofErr w:type="spellStart"/>
      <w:r>
        <w:t>Sumar</w:t>
      </w:r>
      <w:proofErr w:type="spellEnd"/>
      <w:r w:rsidR="008E4219" w:rsidRPr="001B2E85">
        <w:t xml:space="preserve"> poveikis gali sustiprėti, todėl gali padidėti nenormalaus skysčių kiekio susikaupimo organizme rizika, jei šis vaistas vartojamas tuo pačiu metu su tam tikrais kitais vaistais, vartojamais nuo:</w:t>
      </w:r>
    </w:p>
    <w:p w14:paraId="5A70B0A3"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 xml:space="preserve">depresijos (pvz., </w:t>
      </w:r>
      <w:proofErr w:type="spellStart"/>
      <w:r w:rsidRPr="001B2E85">
        <w:t>tricikliais</w:t>
      </w:r>
      <w:proofErr w:type="spellEnd"/>
      <w:r w:rsidRPr="001B2E85">
        <w:t xml:space="preserve"> antidepresantais, selektyviais </w:t>
      </w:r>
      <w:proofErr w:type="spellStart"/>
      <w:r w:rsidRPr="001B2E85">
        <w:t>serotonino</w:t>
      </w:r>
      <w:proofErr w:type="spellEnd"/>
      <w:r w:rsidRPr="001B2E85">
        <w:t xml:space="preserve"> reabsorbcijos inhibitoriais);</w:t>
      </w:r>
    </w:p>
    <w:p w14:paraId="5A70B0A4"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 xml:space="preserve">psichozės (pvz., </w:t>
      </w:r>
      <w:proofErr w:type="spellStart"/>
      <w:r w:rsidRPr="001B2E85">
        <w:t>chlorpromazinu</w:t>
      </w:r>
      <w:proofErr w:type="spellEnd"/>
      <w:r w:rsidRPr="001B2E85">
        <w:t>);</w:t>
      </w:r>
    </w:p>
    <w:p w14:paraId="5A70B0A5"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 xml:space="preserve">epilepsijos (pvz., </w:t>
      </w:r>
      <w:proofErr w:type="spellStart"/>
      <w:r w:rsidRPr="001B2E85">
        <w:t>karbamazepinu</w:t>
      </w:r>
      <w:proofErr w:type="spellEnd"/>
      <w:r w:rsidRPr="001B2E85">
        <w:t>);</w:t>
      </w:r>
    </w:p>
    <w:p w14:paraId="5A70B0A6"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 xml:space="preserve">cukrinio diabeto (vadinamaisiais </w:t>
      </w:r>
      <w:proofErr w:type="spellStart"/>
      <w:r w:rsidRPr="001B2E85">
        <w:t>sulfonilkarbamidais</w:t>
      </w:r>
      <w:proofErr w:type="spellEnd"/>
      <w:r w:rsidRPr="001B2E85">
        <w:t xml:space="preserve">, pvz., </w:t>
      </w:r>
      <w:proofErr w:type="spellStart"/>
      <w:r w:rsidRPr="001B2E85">
        <w:t>chloropropramidu</w:t>
      </w:r>
      <w:proofErr w:type="spellEnd"/>
      <w:r w:rsidRPr="001B2E85">
        <w:t>)</w:t>
      </w:r>
    </w:p>
    <w:p w14:paraId="5A70B0A7"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 xml:space="preserve">viduriavimo (pvz., </w:t>
      </w:r>
      <w:proofErr w:type="spellStart"/>
      <w:r w:rsidRPr="001B2E85">
        <w:t>loperamidu</w:t>
      </w:r>
      <w:proofErr w:type="spellEnd"/>
      <w:r w:rsidRPr="001B2E85">
        <w:t>)</w:t>
      </w:r>
    </w:p>
    <w:p w14:paraId="5A70B0A8"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skausmo ir uždegimo (vadinamaisiais nesteroidiniais vaistais nuo uždegimo (NVNU)).</w:t>
      </w:r>
    </w:p>
    <w:p w14:paraId="5A70B0A9" w14:textId="77777777" w:rsidR="00974D41" w:rsidRPr="001B2E85" w:rsidRDefault="00974D41" w:rsidP="003A1BFC">
      <w:pPr>
        <w:numPr>
          <w:ilvl w:val="12"/>
          <w:numId w:val="0"/>
        </w:numPr>
        <w:spacing w:line="240" w:lineRule="auto"/>
        <w:ind w:left="567" w:right="-2" w:hanging="567"/>
        <w:rPr>
          <w:rFonts w:eastAsia="Times New Roman" w:cs="Times New Roman"/>
        </w:rPr>
      </w:pPr>
    </w:p>
    <w:p w14:paraId="5A70B0AA" w14:textId="1A076BBB" w:rsidR="00974D41" w:rsidRPr="001B2E85" w:rsidRDefault="009C406E" w:rsidP="003A1BFC">
      <w:pPr>
        <w:keepNext/>
        <w:numPr>
          <w:ilvl w:val="12"/>
          <w:numId w:val="0"/>
        </w:numPr>
        <w:spacing w:line="240" w:lineRule="auto"/>
        <w:rPr>
          <w:rFonts w:eastAsia="Times New Roman" w:cs="Times New Roman"/>
        </w:rPr>
      </w:pPr>
      <w:proofErr w:type="spellStart"/>
      <w:r>
        <w:t>Desmopressin</w:t>
      </w:r>
      <w:proofErr w:type="spellEnd"/>
      <w:r>
        <w:t xml:space="preserve"> </w:t>
      </w:r>
      <w:proofErr w:type="spellStart"/>
      <w:r>
        <w:t>Sumar</w:t>
      </w:r>
      <w:proofErr w:type="spellEnd"/>
      <w:r w:rsidR="008E4219" w:rsidRPr="001B2E85">
        <w:t xml:space="preserve"> poveikis gali sumažėti, jeigu jis vartojamas kartu su tam tikrais vaistais nuo:</w:t>
      </w:r>
    </w:p>
    <w:p w14:paraId="5A70B0AB"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 xml:space="preserve">dujų susikaupimo pilve (pvz., </w:t>
      </w:r>
      <w:proofErr w:type="spellStart"/>
      <w:r w:rsidRPr="001B2E85">
        <w:t>dimetikonu</w:t>
      </w:r>
      <w:proofErr w:type="spellEnd"/>
      <w:r w:rsidRPr="001B2E85">
        <w:t>).</w:t>
      </w:r>
    </w:p>
    <w:p w14:paraId="5A70B0AC" w14:textId="77777777" w:rsidR="00974D41" w:rsidRPr="001B2E85" w:rsidRDefault="00974D41" w:rsidP="003A1BFC">
      <w:pPr>
        <w:spacing w:line="240" w:lineRule="auto"/>
        <w:rPr>
          <w:rFonts w:eastAsia="Times New Roman" w:cs="Times New Roman"/>
          <w:highlight w:val="yellow"/>
        </w:rPr>
      </w:pPr>
    </w:p>
    <w:p w14:paraId="5A70B0AD" w14:textId="45158FF6" w:rsidR="00974D41" w:rsidRPr="001B2E85" w:rsidRDefault="009C406E" w:rsidP="003A1BFC">
      <w:pPr>
        <w:keepNext/>
        <w:numPr>
          <w:ilvl w:val="12"/>
          <w:numId w:val="0"/>
        </w:numPr>
        <w:spacing w:line="240" w:lineRule="auto"/>
        <w:rPr>
          <w:rFonts w:eastAsia="Times New Roman" w:cs="Times New Roman"/>
          <w:b/>
          <w:szCs w:val="20"/>
        </w:rPr>
      </w:pPr>
      <w:proofErr w:type="spellStart"/>
      <w:r>
        <w:rPr>
          <w:b/>
        </w:rPr>
        <w:t>Desmopressin</w:t>
      </w:r>
      <w:proofErr w:type="spellEnd"/>
      <w:r>
        <w:rPr>
          <w:b/>
        </w:rPr>
        <w:t xml:space="preserve"> </w:t>
      </w:r>
      <w:proofErr w:type="spellStart"/>
      <w:r>
        <w:rPr>
          <w:b/>
        </w:rPr>
        <w:t>Sumar</w:t>
      </w:r>
      <w:proofErr w:type="spellEnd"/>
      <w:r w:rsidR="008E4219" w:rsidRPr="001B2E85">
        <w:rPr>
          <w:b/>
        </w:rPr>
        <w:t xml:space="preserve"> vartojimas su maistu ir gėrimais</w:t>
      </w:r>
    </w:p>
    <w:p w14:paraId="5A70B0AE" w14:textId="77777777" w:rsidR="00974D41" w:rsidRPr="001B2E85" w:rsidRDefault="008E4219" w:rsidP="003A1BFC">
      <w:pPr>
        <w:numPr>
          <w:ilvl w:val="12"/>
          <w:numId w:val="0"/>
        </w:numPr>
        <w:spacing w:line="240" w:lineRule="auto"/>
        <w:ind w:right="-2"/>
        <w:rPr>
          <w:rFonts w:eastAsia="Times New Roman" w:cs="Times New Roman"/>
          <w:szCs w:val="20"/>
        </w:rPr>
      </w:pPr>
      <w:r w:rsidRPr="001B2E85">
        <w:t>Šio vaisto poveikis gali sumažėti tabletę vartojant valgio metu.</w:t>
      </w:r>
    </w:p>
    <w:p w14:paraId="5A70B0AF" w14:textId="77777777" w:rsidR="00974D41" w:rsidRPr="001B2E85" w:rsidRDefault="00974D41" w:rsidP="003A1BFC">
      <w:pPr>
        <w:spacing w:line="240" w:lineRule="auto"/>
        <w:rPr>
          <w:rFonts w:eastAsia="Times New Roman" w:cs="Times New Roman"/>
          <w:highlight w:val="yellow"/>
        </w:rPr>
      </w:pPr>
    </w:p>
    <w:p w14:paraId="5A70B0B0" w14:textId="77777777" w:rsidR="00974D41" w:rsidRPr="001B2E85" w:rsidRDefault="008E4219" w:rsidP="003A1BFC">
      <w:pPr>
        <w:keepNext/>
        <w:numPr>
          <w:ilvl w:val="12"/>
          <w:numId w:val="0"/>
        </w:numPr>
        <w:spacing w:line="240" w:lineRule="auto"/>
        <w:rPr>
          <w:rFonts w:eastAsia="Times New Roman" w:cs="Times New Roman"/>
          <w:b/>
        </w:rPr>
      </w:pPr>
      <w:r w:rsidRPr="001B2E85">
        <w:rPr>
          <w:b/>
        </w:rPr>
        <w:t>Nėštumas ir žindymo laikotarpis</w:t>
      </w:r>
    </w:p>
    <w:p w14:paraId="5A70B0B1" w14:textId="77777777" w:rsidR="00974D41" w:rsidRPr="001B2E85" w:rsidRDefault="008E4219" w:rsidP="003A1BFC">
      <w:pPr>
        <w:numPr>
          <w:ilvl w:val="12"/>
          <w:numId w:val="0"/>
        </w:numPr>
        <w:spacing w:line="240" w:lineRule="auto"/>
        <w:ind w:right="-2"/>
        <w:rPr>
          <w:rFonts w:eastAsia="Times New Roman" w:cs="Times New Roman"/>
        </w:rPr>
      </w:pPr>
      <w:r w:rsidRPr="001B2E85">
        <w:t>Jeigu esate nėščia, žindote kūdikį, manote, kad galbūt esate nėščia arba planuojate pastoti, tai prieš vartodama šį vaistą pasitarkite su gydytoju arba vaistininku.</w:t>
      </w:r>
    </w:p>
    <w:p w14:paraId="5A70B0B2" w14:textId="77777777" w:rsidR="00974D41" w:rsidRPr="001B2E85" w:rsidRDefault="008E4219" w:rsidP="003A1BFC">
      <w:pPr>
        <w:numPr>
          <w:ilvl w:val="12"/>
          <w:numId w:val="0"/>
        </w:numPr>
        <w:spacing w:line="240" w:lineRule="auto"/>
        <w:ind w:right="-2"/>
        <w:rPr>
          <w:rFonts w:eastAsia="Times New Roman" w:cs="Times New Roman"/>
        </w:rPr>
      </w:pPr>
      <w:r w:rsidRPr="001B2E85">
        <w:t xml:space="preserve">Apie </w:t>
      </w:r>
      <w:proofErr w:type="spellStart"/>
      <w:r w:rsidRPr="001B2E85">
        <w:t>desmopresino</w:t>
      </w:r>
      <w:proofErr w:type="spellEnd"/>
      <w:r w:rsidRPr="001B2E85">
        <w:t xml:space="preserve"> vartojimą nėštumo metu informacijos yra nedaug.</w:t>
      </w:r>
    </w:p>
    <w:p w14:paraId="5A70B0B3" w14:textId="64A2F8A5" w:rsidR="00974D41" w:rsidRPr="001B2E85" w:rsidRDefault="00B772D7" w:rsidP="003A1BFC">
      <w:pPr>
        <w:numPr>
          <w:ilvl w:val="12"/>
          <w:numId w:val="0"/>
        </w:numPr>
        <w:spacing w:line="240" w:lineRule="auto"/>
        <w:ind w:right="-2"/>
        <w:rPr>
          <w:rFonts w:eastAsia="Times New Roman" w:cs="Times New Roman"/>
        </w:rPr>
      </w:pPr>
      <w:proofErr w:type="spellStart"/>
      <w:r>
        <w:t>Desmopressin</w:t>
      </w:r>
      <w:proofErr w:type="spellEnd"/>
      <w:r>
        <w:t xml:space="preserve"> </w:t>
      </w:r>
      <w:proofErr w:type="spellStart"/>
      <w:r>
        <w:t>Sumar</w:t>
      </w:r>
      <w:proofErr w:type="spellEnd"/>
      <w:r w:rsidR="008E4219" w:rsidRPr="001B2E85">
        <w:t xml:space="preserve"> išsiskiria į motinos pieną, tačiau mažai tikėtina, kad jis gali paveikti krūtimi maitinamus kūdikius.</w:t>
      </w:r>
    </w:p>
    <w:p w14:paraId="5A70B0B4" w14:textId="77777777" w:rsidR="00974D41" w:rsidRPr="001B2E85" w:rsidRDefault="00974D41" w:rsidP="003A1BFC">
      <w:pPr>
        <w:numPr>
          <w:ilvl w:val="12"/>
          <w:numId w:val="0"/>
        </w:numPr>
        <w:spacing w:line="240" w:lineRule="auto"/>
        <w:ind w:right="-2"/>
        <w:rPr>
          <w:rFonts w:eastAsia="Times New Roman" w:cs="Times New Roman"/>
        </w:rPr>
      </w:pPr>
    </w:p>
    <w:p w14:paraId="5A70B0B5" w14:textId="77777777" w:rsidR="00974D41" w:rsidRPr="001B2E85" w:rsidRDefault="008E4219" w:rsidP="003A1BFC">
      <w:pPr>
        <w:keepNext/>
        <w:numPr>
          <w:ilvl w:val="12"/>
          <w:numId w:val="0"/>
        </w:numPr>
        <w:spacing w:line="240" w:lineRule="auto"/>
        <w:rPr>
          <w:rFonts w:eastAsia="Times New Roman" w:cs="Times New Roman"/>
          <w:b/>
        </w:rPr>
      </w:pPr>
      <w:r w:rsidRPr="001B2E85">
        <w:rPr>
          <w:b/>
        </w:rPr>
        <w:t>Vairavimas ir mechanizmų valdymas</w:t>
      </w:r>
    </w:p>
    <w:p w14:paraId="5A70B0B6" w14:textId="6C8CBCD6" w:rsidR="00974D41" w:rsidRPr="001B2E85" w:rsidRDefault="00B772D7" w:rsidP="003A1BFC">
      <w:pPr>
        <w:numPr>
          <w:ilvl w:val="12"/>
          <w:numId w:val="0"/>
        </w:numPr>
        <w:spacing w:line="240" w:lineRule="auto"/>
        <w:ind w:right="-2"/>
        <w:rPr>
          <w:rFonts w:eastAsia="Times New Roman" w:cs="Times New Roman"/>
        </w:rPr>
      </w:pPr>
      <w:proofErr w:type="spellStart"/>
      <w:r>
        <w:t>Desmopressin</w:t>
      </w:r>
      <w:proofErr w:type="spellEnd"/>
      <w:r>
        <w:t xml:space="preserve"> </w:t>
      </w:r>
      <w:proofErr w:type="spellStart"/>
      <w:r>
        <w:t>Sumar</w:t>
      </w:r>
      <w:proofErr w:type="spellEnd"/>
      <w:r w:rsidR="008E4219" w:rsidRPr="001B2E85">
        <w:t xml:space="preserve"> gebėjimo vairuoti ir valdyti mechanizmus neveikia arba veikia nereikšmingai.</w:t>
      </w:r>
    </w:p>
    <w:p w14:paraId="5A70B0B7" w14:textId="77777777" w:rsidR="00974D41" w:rsidRPr="001B2E85" w:rsidRDefault="00974D41" w:rsidP="003A1BFC">
      <w:pPr>
        <w:numPr>
          <w:ilvl w:val="12"/>
          <w:numId w:val="0"/>
        </w:numPr>
        <w:spacing w:line="240" w:lineRule="auto"/>
        <w:ind w:right="-2"/>
        <w:rPr>
          <w:rFonts w:eastAsia="Times New Roman" w:cs="Times New Roman"/>
        </w:rPr>
      </w:pPr>
    </w:p>
    <w:p w14:paraId="5A70B0B8" w14:textId="10959C56" w:rsidR="00974D41" w:rsidRPr="001B2E85" w:rsidRDefault="00B772D7" w:rsidP="003A1BFC">
      <w:pPr>
        <w:keepNext/>
        <w:numPr>
          <w:ilvl w:val="12"/>
          <w:numId w:val="0"/>
        </w:numPr>
        <w:spacing w:line="240" w:lineRule="auto"/>
      </w:pPr>
      <w:proofErr w:type="spellStart"/>
      <w:r>
        <w:rPr>
          <w:b/>
        </w:rPr>
        <w:t>Desmopressin</w:t>
      </w:r>
      <w:proofErr w:type="spellEnd"/>
      <w:r>
        <w:rPr>
          <w:b/>
        </w:rPr>
        <w:t xml:space="preserve"> </w:t>
      </w:r>
      <w:proofErr w:type="spellStart"/>
      <w:r>
        <w:rPr>
          <w:b/>
        </w:rPr>
        <w:t>Sumar</w:t>
      </w:r>
      <w:proofErr w:type="spellEnd"/>
      <w:r w:rsidR="008E4219" w:rsidRPr="001B2E85">
        <w:rPr>
          <w:b/>
        </w:rPr>
        <w:t xml:space="preserve"> sudėtyje yra laktozės </w:t>
      </w:r>
      <w:r w:rsidR="008E4219" w:rsidRPr="001B2E85">
        <w:t xml:space="preserve">(cukraus rūšis). </w:t>
      </w:r>
    </w:p>
    <w:p w14:paraId="5A70B0B9" w14:textId="77777777" w:rsidR="00974D41" w:rsidRPr="001B2E85" w:rsidRDefault="008E4219" w:rsidP="003A1BFC">
      <w:pPr>
        <w:numPr>
          <w:ilvl w:val="12"/>
          <w:numId w:val="0"/>
        </w:numPr>
        <w:spacing w:line="240" w:lineRule="auto"/>
        <w:ind w:right="-2"/>
        <w:rPr>
          <w:rFonts w:eastAsia="Times New Roman" w:cs="Times New Roman"/>
        </w:rPr>
      </w:pPr>
      <w:r w:rsidRPr="001B2E85">
        <w:t>Jeigu gydytojas Jums yra sakęs, kad netoleruojate kokių nors angliavandenių, kreipkitės į jį prieš pradėdami vartoti šį vaistą.</w:t>
      </w:r>
    </w:p>
    <w:p w14:paraId="5A70B0BA" w14:textId="77777777" w:rsidR="00974D41" w:rsidRPr="001B2E85" w:rsidRDefault="00974D41" w:rsidP="003A1BFC">
      <w:pPr>
        <w:numPr>
          <w:ilvl w:val="12"/>
          <w:numId w:val="0"/>
        </w:numPr>
        <w:spacing w:line="240" w:lineRule="auto"/>
        <w:ind w:right="-2"/>
        <w:rPr>
          <w:rFonts w:eastAsia="Times New Roman" w:cs="Times New Roman"/>
        </w:rPr>
      </w:pPr>
    </w:p>
    <w:p w14:paraId="7E5EDE02" w14:textId="77777777" w:rsidR="00A76C08" w:rsidRDefault="00B772D7" w:rsidP="003A1BFC">
      <w:pPr>
        <w:numPr>
          <w:ilvl w:val="12"/>
          <w:numId w:val="0"/>
        </w:numPr>
        <w:spacing w:line="240" w:lineRule="auto"/>
        <w:ind w:right="-2"/>
      </w:pPr>
      <w:proofErr w:type="spellStart"/>
      <w:r>
        <w:rPr>
          <w:b/>
        </w:rPr>
        <w:t>Desmopressin</w:t>
      </w:r>
      <w:proofErr w:type="spellEnd"/>
      <w:r>
        <w:rPr>
          <w:b/>
        </w:rPr>
        <w:t xml:space="preserve"> </w:t>
      </w:r>
      <w:proofErr w:type="spellStart"/>
      <w:r>
        <w:rPr>
          <w:b/>
        </w:rPr>
        <w:t>Sumar</w:t>
      </w:r>
      <w:proofErr w:type="spellEnd"/>
      <w:r w:rsidR="008E4219" w:rsidRPr="001B2E85">
        <w:rPr>
          <w:b/>
        </w:rPr>
        <w:t xml:space="preserve"> sudėtyje yra </w:t>
      </w:r>
      <w:r w:rsidR="008E4219" w:rsidRPr="00A3520E">
        <w:rPr>
          <w:b/>
          <w:bCs/>
        </w:rPr>
        <w:t>natrio</w:t>
      </w:r>
      <w:r w:rsidR="008E4219" w:rsidRPr="001B2E85">
        <w:t xml:space="preserve">. </w:t>
      </w:r>
    </w:p>
    <w:p w14:paraId="5A70B0BB" w14:textId="3FD23598" w:rsidR="00974D41" w:rsidRPr="001B2E85" w:rsidRDefault="008E4219" w:rsidP="003A1BFC">
      <w:pPr>
        <w:numPr>
          <w:ilvl w:val="12"/>
          <w:numId w:val="0"/>
        </w:numPr>
        <w:spacing w:line="240" w:lineRule="auto"/>
        <w:ind w:right="-2"/>
        <w:rPr>
          <w:rFonts w:eastAsia="Times New Roman" w:cs="Times New Roman"/>
        </w:rPr>
      </w:pPr>
      <w:r w:rsidRPr="001B2E85">
        <w:t xml:space="preserve">Šio vaisto </w:t>
      </w:r>
      <w:proofErr w:type="spellStart"/>
      <w:r w:rsidRPr="001B2E85">
        <w:t>poliežuvinėje</w:t>
      </w:r>
      <w:proofErr w:type="spellEnd"/>
      <w:r w:rsidRPr="001B2E85">
        <w:t xml:space="preserve"> tabletėje yra mažiau kaip 1 </w:t>
      </w:r>
      <w:proofErr w:type="spellStart"/>
      <w:r w:rsidRPr="001B2E85">
        <w:t>mmol</w:t>
      </w:r>
      <w:proofErr w:type="spellEnd"/>
      <w:r w:rsidRPr="001B2E85">
        <w:t xml:space="preserve"> (23 mg) natrio, t. y. jis beveik neturi reikšmės.</w:t>
      </w:r>
    </w:p>
    <w:p w14:paraId="5A70B0BC" w14:textId="77777777" w:rsidR="00974D41" w:rsidRPr="001B2E85" w:rsidRDefault="00974D41" w:rsidP="003A1BFC">
      <w:pPr>
        <w:numPr>
          <w:ilvl w:val="12"/>
          <w:numId w:val="0"/>
        </w:numPr>
        <w:spacing w:line="240" w:lineRule="auto"/>
        <w:ind w:right="-2"/>
        <w:rPr>
          <w:rFonts w:eastAsia="Times New Roman" w:cs="Times New Roman"/>
        </w:rPr>
      </w:pPr>
    </w:p>
    <w:p w14:paraId="5A70B0BD" w14:textId="77777777" w:rsidR="00974D41" w:rsidRPr="001B2E85" w:rsidRDefault="00974D41" w:rsidP="003A1BFC">
      <w:pPr>
        <w:numPr>
          <w:ilvl w:val="12"/>
          <w:numId w:val="0"/>
        </w:numPr>
        <w:spacing w:line="240" w:lineRule="auto"/>
        <w:ind w:right="-2"/>
        <w:rPr>
          <w:rFonts w:eastAsia="Times New Roman" w:cs="Times New Roman"/>
        </w:rPr>
      </w:pPr>
    </w:p>
    <w:p w14:paraId="5A70B0BE" w14:textId="035B81EF" w:rsidR="00974D41" w:rsidRPr="001B2E85" w:rsidRDefault="008E4219" w:rsidP="003A1BFC">
      <w:pPr>
        <w:keepNext/>
        <w:keepLines/>
        <w:tabs>
          <w:tab w:val="left" w:pos="567"/>
        </w:tabs>
        <w:spacing w:line="240" w:lineRule="auto"/>
        <w:rPr>
          <w:rFonts w:eastAsia="Times New Roman" w:cs="Times New Roman"/>
          <w:b/>
        </w:rPr>
      </w:pPr>
      <w:r w:rsidRPr="001B2E85">
        <w:rPr>
          <w:b/>
        </w:rPr>
        <w:t>3.</w:t>
      </w:r>
      <w:r w:rsidRPr="001B2E85">
        <w:rPr>
          <w:b/>
        </w:rPr>
        <w:tab/>
        <w:t xml:space="preserve">Kaip vartoti </w:t>
      </w:r>
      <w:proofErr w:type="spellStart"/>
      <w:r w:rsidR="00B772D7">
        <w:rPr>
          <w:b/>
        </w:rPr>
        <w:t>Desmopressin</w:t>
      </w:r>
      <w:proofErr w:type="spellEnd"/>
      <w:r w:rsidR="00B772D7">
        <w:rPr>
          <w:b/>
        </w:rPr>
        <w:t xml:space="preserve"> </w:t>
      </w:r>
      <w:proofErr w:type="spellStart"/>
      <w:r w:rsidR="00B772D7">
        <w:rPr>
          <w:b/>
        </w:rPr>
        <w:t>Sumar</w:t>
      </w:r>
      <w:proofErr w:type="spellEnd"/>
    </w:p>
    <w:p w14:paraId="5A70B0BF" w14:textId="77777777" w:rsidR="00974D41" w:rsidRPr="001B2E85" w:rsidRDefault="00974D41" w:rsidP="003A1BFC">
      <w:pPr>
        <w:keepNext/>
        <w:keepLines/>
        <w:numPr>
          <w:ilvl w:val="12"/>
          <w:numId w:val="0"/>
        </w:numPr>
        <w:spacing w:line="240" w:lineRule="auto"/>
        <w:rPr>
          <w:rFonts w:eastAsia="Times New Roman" w:cs="Times New Roman"/>
        </w:rPr>
      </w:pPr>
    </w:p>
    <w:p w14:paraId="5A70B0C0" w14:textId="77777777" w:rsidR="00974D41" w:rsidRPr="001B2E85" w:rsidRDefault="008E4219" w:rsidP="003A1BFC">
      <w:pPr>
        <w:numPr>
          <w:ilvl w:val="12"/>
          <w:numId w:val="0"/>
        </w:numPr>
        <w:spacing w:line="240" w:lineRule="auto"/>
        <w:ind w:right="-2"/>
        <w:rPr>
          <w:rFonts w:eastAsia="Times New Roman" w:cs="Times New Roman"/>
        </w:rPr>
      </w:pPr>
      <w:r w:rsidRPr="001B2E85">
        <w:t>Visada vartokite šį vaistą tiksliai, kaip nurodė gydytojas. Jeigu abejojate, kreipkitės į gydytoją arba vaistininką.</w:t>
      </w:r>
    </w:p>
    <w:p w14:paraId="5A70B0C1" w14:textId="77777777" w:rsidR="00974D41" w:rsidRPr="001B2E85" w:rsidRDefault="008E4219" w:rsidP="003A1BFC">
      <w:pPr>
        <w:numPr>
          <w:ilvl w:val="12"/>
          <w:numId w:val="0"/>
        </w:numPr>
        <w:spacing w:line="240" w:lineRule="auto"/>
        <w:ind w:right="-2"/>
        <w:rPr>
          <w:rFonts w:eastAsia="Times New Roman" w:cs="Times New Roman"/>
          <w:highlight w:val="yellow"/>
        </w:rPr>
      </w:pPr>
      <w:r w:rsidRPr="001B2E85">
        <w:t>Dozę nustato gydytojas, kuris ją pritaikys individualiai.</w:t>
      </w:r>
    </w:p>
    <w:p w14:paraId="5A70B0C2" w14:textId="6740A3D6" w:rsidR="00974D41" w:rsidRPr="001B2E85" w:rsidRDefault="006B11BD" w:rsidP="003A1BFC">
      <w:pPr>
        <w:numPr>
          <w:ilvl w:val="12"/>
          <w:numId w:val="0"/>
        </w:numPr>
        <w:spacing w:line="240" w:lineRule="auto"/>
        <w:ind w:right="-2"/>
        <w:rPr>
          <w:rFonts w:eastAsia="Times New Roman" w:cs="Times New Roman"/>
        </w:rPr>
      </w:pPr>
      <w:proofErr w:type="spellStart"/>
      <w:r>
        <w:t>Desmopressin</w:t>
      </w:r>
      <w:proofErr w:type="spellEnd"/>
      <w:r>
        <w:t xml:space="preserve"> </w:t>
      </w:r>
      <w:proofErr w:type="spellStart"/>
      <w:r>
        <w:t>Sumar</w:t>
      </w:r>
      <w:proofErr w:type="spellEnd"/>
      <w:r w:rsidR="008E4219" w:rsidRPr="001B2E85">
        <w:t xml:space="preserve"> reikia visada vartoti tuo pačiu metu maisto vartojimo atžvilgiu.</w:t>
      </w:r>
    </w:p>
    <w:p w14:paraId="5A70B0C3" w14:textId="77777777" w:rsidR="00974D41" w:rsidRPr="001B2E85" w:rsidRDefault="008E4219" w:rsidP="003A1BFC">
      <w:pPr>
        <w:numPr>
          <w:ilvl w:val="12"/>
          <w:numId w:val="0"/>
        </w:numPr>
        <w:spacing w:line="240" w:lineRule="auto"/>
        <w:ind w:right="-2"/>
        <w:rPr>
          <w:rFonts w:eastAsia="Times New Roman" w:cs="Times New Roman"/>
        </w:rPr>
      </w:pPr>
      <w:proofErr w:type="spellStart"/>
      <w:r w:rsidRPr="001B2E85">
        <w:lastRenderedPageBreak/>
        <w:t>Poliežuvinę</w:t>
      </w:r>
      <w:proofErr w:type="spellEnd"/>
      <w:r w:rsidRPr="001B2E85">
        <w:t xml:space="preserve"> tabletę reikia padėti po liežuviu.</w:t>
      </w:r>
    </w:p>
    <w:p w14:paraId="5A70B0C4" w14:textId="77777777" w:rsidR="00974D41" w:rsidRPr="001B2E85" w:rsidRDefault="00974D41" w:rsidP="003A1BFC">
      <w:pPr>
        <w:numPr>
          <w:ilvl w:val="12"/>
          <w:numId w:val="0"/>
        </w:numPr>
        <w:spacing w:line="240" w:lineRule="auto"/>
        <w:ind w:right="-2"/>
        <w:rPr>
          <w:rFonts w:eastAsia="Times New Roman" w:cs="Times New Roman"/>
        </w:rPr>
      </w:pPr>
    </w:p>
    <w:p w14:paraId="5A70B0C5" w14:textId="35DA2FEB" w:rsidR="00974D41" w:rsidRPr="001B2E85" w:rsidRDefault="008E4219" w:rsidP="003A1BFC">
      <w:pPr>
        <w:keepNext/>
        <w:numPr>
          <w:ilvl w:val="12"/>
          <w:numId w:val="0"/>
        </w:numPr>
        <w:spacing w:line="240" w:lineRule="auto"/>
        <w:rPr>
          <w:rFonts w:eastAsia="Times New Roman" w:cs="Times New Roman"/>
          <w:b/>
        </w:rPr>
      </w:pPr>
      <w:r w:rsidRPr="001B2E85">
        <w:rPr>
          <w:b/>
          <w:i/>
        </w:rPr>
        <w:t>Centrinės kilmės necukrinis diabetas</w:t>
      </w:r>
    </w:p>
    <w:p w14:paraId="5A70B0C6" w14:textId="77777777" w:rsidR="00974D41" w:rsidRPr="001B2E85" w:rsidRDefault="008E4219" w:rsidP="003A1BFC">
      <w:pPr>
        <w:numPr>
          <w:ilvl w:val="12"/>
          <w:numId w:val="0"/>
        </w:numPr>
        <w:spacing w:line="240" w:lineRule="auto"/>
        <w:ind w:right="-2"/>
        <w:rPr>
          <w:rFonts w:eastAsia="Times New Roman" w:cs="Times New Roman"/>
        </w:rPr>
      </w:pPr>
      <w:r w:rsidRPr="001B2E85">
        <w:t>Įprastinė dozė suaugusiesiems ir vaikams yra 1</w:t>
      </w:r>
      <w:r w:rsidRPr="001B2E85">
        <w:noBreakHyphen/>
        <w:t>2 tabletės po liežuviu (60 </w:t>
      </w:r>
      <w:proofErr w:type="spellStart"/>
      <w:r w:rsidRPr="001B2E85">
        <w:t>mikrogramų</w:t>
      </w:r>
      <w:proofErr w:type="spellEnd"/>
      <w:r w:rsidRPr="001B2E85">
        <w:t xml:space="preserve"> tabletė) 3 kartus per parą.</w:t>
      </w:r>
    </w:p>
    <w:p w14:paraId="5A70B0C7" w14:textId="77777777" w:rsidR="00974D41" w:rsidRPr="001B2E85" w:rsidRDefault="00974D41" w:rsidP="003A1BFC">
      <w:pPr>
        <w:numPr>
          <w:ilvl w:val="12"/>
          <w:numId w:val="0"/>
        </w:numPr>
        <w:spacing w:line="240" w:lineRule="auto"/>
        <w:ind w:right="-2"/>
        <w:rPr>
          <w:rFonts w:eastAsia="Times New Roman" w:cs="Times New Roman"/>
          <w:highlight w:val="yellow"/>
        </w:rPr>
      </w:pPr>
    </w:p>
    <w:p w14:paraId="5A70B0C8" w14:textId="0E6D28C9" w:rsidR="00974D41" w:rsidRPr="001B2E85" w:rsidRDefault="008E4219" w:rsidP="003A1BFC">
      <w:pPr>
        <w:keepNext/>
        <w:numPr>
          <w:ilvl w:val="12"/>
          <w:numId w:val="0"/>
        </w:numPr>
        <w:spacing w:line="240" w:lineRule="auto"/>
        <w:rPr>
          <w:rFonts w:eastAsia="Times New Roman" w:cs="Times New Roman"/>
        </w:rPr>
      </w:pPr>
      <w:r w:rsidRPr="001B2E85">
        <w:rPr>
          <w:b/>
          <w:i/>
        </w:rPr>
        <w:t>Šlapinimasis į lova (nuo 5 metų)</w:t>
      </w:r>
    </w:p>
    <w:p w14:paraId="5A70B0C9" w14:textId="1FA08642" w:rsidR="00974D41" w:rsidRPr="001B2E85" w:rsidRDefault="008E4219" w:rsidP="003A1BFC">
      <w:pPr>
        <w:numPr>
          <w:ilvl w:val="12"/>
          <w:numId w:val="0"/>
        </w:numPr>
        <w:spacing w:line="240" w:lineRule="auto"/>
        <w:ind w:right="-2"/>
        <w:rPr>
          <w:rFonts w:eastAsia="Times New Roman" w:cs="Times New Roman"/>
        </w:rPr>
      </w:pPr>
      <w:r w:rsidRPr="001B2E85">
        <w:t>Įprastinė dozė yra 1</w:t>
      </w:r>
      <w:r w:rsidRPr="001B2E85">
        <w:noBreakHyphen/>
        <w:t>2 tabletės (120 </w:t>
      </w:r>
      <w:proofErr w:type="spellStart"/>
      <w:r w:rsidRPr="001B2E85">
        <w:t>mikrogramų</w:t>
      </w:r>
      <w:proofErr w:type="spellEnd"/>
      <w:r w:rsidRPr="001B2E85">
        <w:t xml:space="preserve"> tabletė) po liežuviu prieš miegą. Šį vaistą reikia vartoti prieš einant </w:t>
      </w:r>
      <w:r w:rsidR="0056496D" w:rsidRPr="001B2E85">
        <w:t>miegoti</w:t>
      </w:r>
      <w:r w:rsidRPr="001B2E85">
        <w:t>. Būtina riboti suvartojamų skysčių kiekį.</w:t>
      </w:r>
    </w:p>
    <w:p w14:paraId="5A70B0CA" w14:textId="77777777" w:rsidR="00974D41" w:rsidRPr="001B2E85" w:rsidRDefault="00974D41" w:rsidP="003A1BFC">
      <w:pPr>
        <w:numPr>
          <w:ilvl w:val="12"/>
          <w:numId w:val="0"/>
        </w:numPr>
        <w:spacing w:line="240" w:lineRule="auto"/>
        <w:ind w:right="-2"/>
        <w:rPr>
          <w:rFonts w:eastAsia="Times New Roman" w:cs="Times New Roman"/>
          <w:highlight w:val="yellow"/>
        </w:rPr>
      </w:pPr>
    </w:p>
    <w:p w14:paraId="5A70B0CB" w14:textId="0CC25567" w:rsidR="00974D41" w:rsidRPr="001B2E85" w:rsidRDefault="008E4219" w:rsidP="003A1BFC">
      <w:pPr>
        <w:keepNext/>
        <w:numPr>
          <w:ilvl w:val="12"/>
          <w:numId w:val="0"/>
        </w:numPr>
        <w:spacing w:line="240" w:lineRule="auto"/>
        <w:rPr>
          <w:rFonts w:eastAsia="Times New Roman" w:cs="Times New Roman"/>
        </w:rPr>
      </w:pPr>
      <w:r w:rsidRPr="001B2E85">
        <w:rPr>
          <w:b/>
          <w:i/>
        </w:rPr>
        <w:t>Suaugusiųjų naktinis šlapinimasis</w:t>
      </w:r>
    </w:p>
    <w:p w14:paraId="5A70B0CC" w14:textId="77777777" w:rsidR="00974D41" w:rsidRPr="001B2E85" w:rsidRDefault="008E4219" w:rsidP="003A1BFC">
      <w:pPr>
        <w:numPr>
          <w:ilvl w:val="12"/>
          <w:numId w:val="0"/>
        </w:numPr>
        <w:spacing w:line="240" w:lineRule="auto"/>
        <w:ind w:right="-2"/>
        <w:rPr>
          <w:rFonts w:eastAsia="Times New Roman" w:cs="Times New Roman"/>
        </w:rPr>
      </w:pPr>
      <w:r w:rsidRPr="001B2E85">
        <w:t>Įprastinė dozė yra 1</w:t>
      </w:r>
      <w:r w:rsidRPr="001B2E85">
        <w:noBreakHyphen/>
        <w:t>2 tabletės (60 </w:t>
      </w:r>
      <w:proofErr w:type="spellStart"/>
      <w:r w:rsidRPr="001B2E85">
        <w:t>mikrogramų</w:t>
      </w:r>
      <w:proofErr w:type="spellEnd"/>
      <w:r w:rsidRPr="001B2E85">
        <w:t xml:space="preserve"> tabletė) po liežuviu prieš miegą. Būtina riboti suvartojamų skysčių kiekį.</w:t>
      </w:r>
    </w:p>
    <w:p w14:paraId="5A70B0CD" w14:textId="77777777" w:rsidR="00974D41" w:rsidRPr="001B2E85" w:rsidRDefault="00974D41" w:rsidP="003A1BFC">
      <w:pPr>
        <w:numPr>
          <w:ilvl w:val="12"/>
          <w:numId w:val="0"/>
        </w:numPr>
        <w:spacing w:line="240" w:lineRule="auto"/>
        <w:ind w:right="-2"/>
        <w:rPr>
          <w:rFonts w:eastAsia="Times New Roman" w:cs="Times New Roman"/>
          <w:szCs w:val="20"/>
        </w:rPr>
      </w:pPr>
    </w:p>
    <w:p w14:paraId="5A70B0CE" w14:textId="77777777" w:rsidR="00974D41" w:rsidRPr="001B2E85" w:rsidRDefault="008E4219" w:rsidP="003A1BFC">
      <w:pPr>
        <w:keepNext/>
        <w:tabs>
          <w:tab w:val="left" w:pos="567"/>
        </w:tabs>
        <w:spacing w:line="240" w:lineRule="auto"/>
        <w:rPr>
          <w:rFonts w:eastAsia="Times New Roman" w:cs="Times New Roman"/>
          <w:b/>
          <w:bCs/>
        </w:rPr>
      </w:pPr>
      <w:r w:rsidRPr="001B2E85">
        <w:rPr>
          <w:b/>
        </w:rPr>
        <w:t>Vartojimas vaikams</w:t>
      </w:r>
    </w:p>
    <w:p w14:paraId="5A70B0CF" w14:textId="77777777" w:rsidR="00974D41" w:rsidRPr="001B2E85" w:rsidRDefault="008E4219" w:rsidP="003A1BFC">
      <w:pPr>
        <w:tabs>
          <w:tab w:val="left" w:pos="567"/>
        </w:tabs>
        <w:spacing w:line="240" w:lineRule="auto"/>
        <w:rPr>
          <w:rFonts w:eastAsia="Times New Roman" w:cs="Times New Roman"/>
          <w:szCs w:val="20"/>
        </w:rPr>
      </w:pPr>
      <w:r w:rsidRPr="001B2E85">
        <w:t>Šis vaistas vartojamas centrinės kilmės necukriniam diabetui ir naktiniam šlapinimuisi į lovą gydyti (žr. pirmiau nurodytą dozės vartojimą skirtingiems sutrikimams gydyti). Dozavimas vaikams ir suaugusiesiems yra toks pat.</w:t>
      </w:r>
    </w:p>
    <w:p w14:paraId="5A70B0D0" w14:textId="77777777" w:rsidR="00974D41" w:rsidRPr="001B2E85" w:rsidRDefault="00974D41" w:rsidP="003A1BFC">
      <w:pPr>
        <w:numPr>
          <w:ilvl w:val="12"/>
          <w:numId w:val="0"/>
        </w:numPr>
        <w:spacing w:line="240" w:lineRule="auto"/>
        <w:ind w:right="-2"/>
        <w:rPr>
          <w:rFonts w:eastAsia="Times New Roman" w:cs="Times New Roman"/>
        </w:rPr>
      </w:pPr>
    </w:p>
    <w:p w14:paraId="5A70B0D1" w14:textId="0C4A3D07" w:rsidR="00974D41" w:rsidRPr="001B2E85" w:rsidRDefault="008E4219" w:rsidP="003A1BFC">
      <w:pPr>
        <w:keepNext/>
        <w:numPr>
          <w:ilvl w:val="12"/>
          <w:numId w:val="0"/>
        </w:numPr>
        <w:spacing w:line="240" w:lineRule="auto"/>
        <w:outlineLvl w:val="0"/>
        <w:rPr>
          <w:rFonts w:eastAsia="Times New Roman" w:cs="Times New Roman"/>
        </w:rPr>
      </w:pPr>
      <w:r w:rsidRPr="001B2E85">
        <w:rPr>
          <w:b/>
        </w:rPr>
        <w:t xml:space="preserve">Ką daryti pavartojus per </w:t>
      </w:r>
      <w:r w:rsidR="006B11BD">
        <w:rPr>
          <w:b/>
        </w:rPr>
        <w:t xml:space="preserve">didelę </w:t>
      </w:r>
      <w:proofErr w:type="spellStart"/>
      <w:r w:rsidR="006B11BD">
        <w:rPr>
          <w:b/>
        </w:rPr>
        <w:t>Desmopressin</w:t>
      </w:r>
      <w:proofErr w:type="spellEnd"/>
      <w:r w:rsidR="006B11BD">
        <w:rPr>
          <w:b/>
        </w:rPr>
        <w:t xml:space="preserve"> </w:t>
      </w:r>
      <w:proofErr w:type="spellStart"/>
      <w:r w:rsidR="006B11BD">
        <w:rPr>
          <w:b/>
        </w:rPr>
        <w:t>Sumar</w:t>
      </w:r>
      <w:proofErr w:type="spellEnd"/>
      <w:r w:rsidRPr="001B2E85">
        <w:rPr>
          <w:b/>
        </w:rPr>
        <w:t xml:space="preserve"> dozę</w:t>
      </w:r>
    </w:p>
    <w:p w14:paraId="5A70B0D2" w14:textId="77777777" w:rsidR="00974D41" w:rsidRPr="001B2E85" w:rsidRDefault="008E4219" w:rsidP="003A1BFC">
      <w:pPr>
        <w:numPr>
          <w:ilvl w:val="12"/>
          <w:numId w:val="0"/>
        </w:numPr>
        <w:spacing w:line="240" w:lineRule="auto"/>
        <w:ind w:right="-2"/>
        <w:outlineLvl w:val="0"/>
        <w:rPr>
          <w:rFonts w:eastAsia="Times New Roman" w:cs="Times New Roman"/>
        </w:rPr>
      </w:pPr>
      <w:r w:rsidRPr="001B2E85">
        <w:t>Jeigu pavartojote per daug vaisto, negu turėtumėte, arba jeigu, pavyzdžiui, vaisto atsitiktinai išgėrė vaikas, nedelsdami kreipkitės į gydytoją, ligoninę arba vaistininką, kad būtų įvertinta rizika ir suteikta konsultacija.</w:t>
      </w:r>
    </w:p>
    <w:p w14:paraId="5A70B0D3" w14:textId="77777777" w:rsidR="00974D41" w:rsidRPr="001B2E85" w:rsidRDefault="00974D41" w:rsidP="003A1BFC">
      <w:pPr>
        <w:numPr>
          <w:ilvl w:val="12"/>
          <w:numId w:val="0"/>
        </w:numPr>
        <w:spacing w:line="240" w:lineRule="auto"/>
        <w:ind w:right="-2"/>
        <w:outlineLvl w:val="0"/>
        <w:rPr>
          <w:rFonts w:eastAsia="Times New Roman" w:cs="Times New Roman"/>
        </w:rPr>
      </w:pPr>
    </w:p>
    <w:p w14:paraId="5A70B0D4" w14:textId="1713EA4C" w:rsidR="00974D41" w:rsidRPr="001B2E85" w:rsidRDefault="008E4219" w:rsidP="003A1BFC">
      <w:pPr>
        <w:keepNext/>
        <w:numPr>
          <w:ilvl w:val="12"/>
          <w:numId w:val="0"/>
        </w:numPr>
        <w:spacing w:line="240" w:lineRule="auto"/>
        <w:outlineLvl w:val="0"/>
        <w:rPr>
          <w:rFonts w:eastAsia="Times New Roman" w:cs="Times New Roman"/>
        </w:rPr>
      </w:pPr>
      <w:r w:rsidRPr="001B2E85">
        <w:rPr>
          <w:b/>
        </w:rPr>
        <w:t xml:space="preserve">Pamiršus pavartoti </w:t>
      </w:r>
      <w:proofErr w:type="spellStart"/>
      <w:r w:rsidR="006B11BD">
        <w:rPr>
          <w:b/>
        </w:rPr>
        <w:t>Desmopressin</w:t>
      </w:r>
      <w:proofErr w:type="spellEnd"/>
      <w:r w:rsidR="006B11BD">
        <w:rPr>
          <w:b/>
        </w:rPr>
        <w:t xml:space="preserve"> </w:t>
      </w:r>
      <w:proofErr w:type="spellStart"/>
      <w:r w:rsidR="006B11BD">
        <w:rPr>
          <w:b/>
        </w:rPr>
        <w:t>Sumar</w:t>
      </w:r>
      <w:proofErr w:type="spellEnd"/>
    </w:p>
    <w:p w14:paraId="5A70B0D5" w14:textId="77777777" w:rsidR="00974D41" w:rsidRPr="001B2E85" w:rsidRDefault="008E4219" w:rsidP="003A1BFC">
      <w:pPr>
        <w:numPr>
          <w:ilvl w:val="12"/>
          <w:numId w:val="0"/>
        </w:numPr>
        <w:spacing w:line="240" w:lineRule="auto"/>
        <w:ind w:right="-2"/>
        <w:rPr>
          <w:rFonts w:eastAsia="Times New Roman" w:cs="Times New Roman"/>
        </w:rPr>
      </w:pPr>
      <w:r w:rsidRPr="001B2E85">
        <w:t>Negalima vartoti dvigubos dozės norint kompensuoti praleistą tabletę.</w:t>
      </w:r>
    </w:p>
    <w:p w14:paraId="5A70B0D6" w14:textId="77777777" w:rsidR="00974D41" w:rsidRPr="001B2E85" w:rsidRDefault="008E4219" w:rsidP="003A1BFC">
      <w:pPr>
        <w:numPr>
          <w:ilvl w:val="12"/>
          <w:numId w:val="0"/>
        </w:numPr>
        <w:spacing w:line="240" w:lineRule="auto"/>
        <w:ind w:right="-2"/>
        <w:rPr>
          <w:rFonts w:eastAsia="Times New Roman" w:cs="Times New Roman"/>
        </w:rPr>
      </w:pPr>
      <w:r w:rsidRPr="001B2E85">
        <w:t>Jeigu kiltų daugiau klausimų dėl šio vaisto vartojimo, kreipkitės į gydytoją arba vaistininką.</w:t>
      </w:r>
    </w:p>
    <w:p w14:paraId="5A70B0D7" w14:textId="77777777" w:rsidR="00974D41" w:rsidRPr="001B2E85" w:rsidRDefault="00974D41" w:rsidP="003A1BFC">
      <w:pPr>
        <w:numPr>
          <w:ilvl w:val="12"/>
          <w:numId w:val="0"/>
        </w:numPr>
        <w:spacing w:line="240" w:lineRule="auto"/>
        <w:ind w:right="-2"/>
        <w:rPr>
          <w:rFonts w:eastAsia="Times New Roman" w:cs="Times New Roman"/>
        </w:rPr>
      </w:pPr>
    </w:p>
    <w:p w14:paraId="5A70B0D8" w14:textId="72101449" w:rsidR="00974D41" w:rsidRPr="001B2E85" w:rsidRDefault="008E4219" w:rsidP="003A1BFC">
      <w:pPr>
        <w:keepNext/>
        <w:numPr>
          <w:ilvl w:val="12"/>
          <w:numId w:val="0"/>
        </w:numPr>
        <w:spacing w:line="240" w:lineRule="auto"/>
        <w:outlineLvl w:val="0"/>
        <w:rPr>
          <w:rFonts w:eastAsia="Times New Roman" w:cs="Times New Roman"/>
          <w:b/>
        </w:rPr>
      </w:pPr>
      <w:r w:rsidRPr="001B2E85">
        <w:rPr>
          <w:b/>
        </w:rPr>
        <w:t xml:space="preserve">Nustojus vartoti </w:t>
      </w:r>
      <w:proofErr w:type="spellStart"/>
      <w:r w:rsidR="006B11BD">
        <w:rPr>
          <w:b/>
        </w:rPr>
        <w:t>Desmopressin</w:t>
      </w:r>
      <w:proofErr w:type="spellEnd"/>
      <w:r w:rsidR="006B11BD">
        <w:rPr>
          <w:b/>
        </w:rPr>
        <w:t xml:space="preserve"> </w:t>
      </w:r>
      <w:proofErr w:type="spellStart"/>
      <w:r w:rsidR="006B11BD">
        <w:rPr>
          <w:b/>
        </w:rPr>
        <w:t>Sumar</w:t>
      </w:r>
      <w:proofErr w:type="spellEnd"/>
    </w:p>
    <w:p w14:paraId="5A70B0D9" w14:textId="77777777" w:rsidR="00974D41" w:rsidRPr="001B2E85" w:rsidRDefault="008E4219" w:rsidP="003A1BFC">
      <w:pPr>
        <w:numPr>
          <w:ilvl w:val="12"/>
          <w:numId w:val="0"/>
        </w:numPr>
        <w:spacing w:line="240" w:lineRule="auto"/>
        <w:ind w:right="-29"/>
        <w:rPr>
          <w:rFonts w:eastAsia="Times New Roman" w:cs="Times New Roman"/>
          <w:szCs w:val="20"/>
        </w:rPr>
      </w:pPr>
      <w:r w:rsidRPr="001B2E85">
        <w:t>Jeigu kiltų daugiau klausimų dėl šio vaisto vartojimo, kreipkitės į gydytoją arba vaistininką.</w:t>
      </w:r>
    </w:p>
    <w:p w14:paraId="5A70B0DA" w14:textId="77777777" w:rsidR="00974D41" w:rsidRPr="001B2E85" w:rsidRDefault="00974D41" w:rsidP="003A1BFC">
      <w:pPr>
        <w:numPr>
          <w:ilvl w:val="12"/>
          <w:numId w:val="0"/>
        </w:numPr>
        <w:spacing w:line="240" w:lineRule="auto"/>
        <w:rPr>
          <w:rFonts w:eastAsia="Times New Roman" w:cs="Times New Roman"/>
          <w:szCs w:val="20"/>
        </w:rPr>
      </w:pPr>
    </w:p>
    <w:p w14:paraId="5A70B0DB" w14:textId="77777777" w:rsidR="00974D41" w:rsidRPr="001B2E85" w:rsidRDefault="00974D41" w:rsidP="003A1BFC">
      <w:pPr>
        <w:numPr>
          <w:ilvl w:val="12"/>
          <w:numId w:val="0"/>
        </w:numPr>
        <w:spacing w:line="240" w:lineRule="auto"/>
        <w:rPr>
          <w:rFonts w:eastAsia="Times New Roman" w:cs="Times New Roman"/>
          <w:szCs w:val="20"/>
        </w:rPr>
      </w:pPr>
    </w:p>
    <w:p w14:paraId="5A70B0DC" w14:textId="77777777" w:rsidR="00974D41" w:rsidRPr="001B2E85" w:rsidRDefault="008E4219" w:rsidP="003A1BFC">
      <w:pPr>
        <w:keepNext/>
        <w:keepLines/>
        <w:numPr>
          <w:ilvl w:val="12"/>
          <w:numId w:val="0"/>
        </w:numPr>
        <w:spacing w:line="240" w:lineRule="auto"/>
        <w:ind w:left="567" w:right="-2" w:hanging="567"/>
        <w:rPr>
          <w:rFonts w:eastAsia="Times New Roman" w:cs="Times New Roman"/>
          <w:szCs w:val="20"/>
        </w:rPr>
      </w:pPr>
      <w:r w:rsidRPr="001B2E85">
        <w:rPr>
          <w:b/>
        </w:rPr>
        <w:t>4.</w:t>
      </w:r>
      <w:r w:rsidRPr="001B2E85">
        <w:rPr>
          <w:b/>
        </w:rPr>
        <w:tab/>
        <w:t>Galimas šalutinis poveikis</w:t>
      </w:r>
    </w:p>
    <w:p w14:paraId="5A70B0DD" w14:textId="77777777" w:rsidR="00974D41" w:rsidRPr="001B2E85" w:rsidRDefault="00974D41" w:rsidP="003A1BFC">
      <w:pPr>
        <w:keepNext/>
        <w:keepLines/>
        <w:numPr>
          <w:ilvl w:val="12"/>
          <w:numId w:val="0"/>
        </w:numPr>
        <w:spacing w:line="240" w:lineRule="auto"/>
        <w:rPr>
          <w:rFonts w:eastAsia="Times New Roman" w:cs="Times New Roman"/>
          <w:szCs w:val="20"/>
        </w:rPr>
      </w:pPr>
    </w:p>
    <w:p w14:paraId="5A70B0DE" w14:textId="77777777" w:rsidR="00974D41" w:rsidRPr="001B2E85" w:rsidRDefault="008E4219" w:rsidP="003A1BFC">
      <w:pPr>
        <w:numPr>
          <w:ilvl w:val="12"/>
          <w:numId w:val="0"/>
        </w:numPr>
        <w:spacing w:line="240" w:lineRule="auto"/>
        <w:ind w:right="-29"/>
        <w:rPr>
          <w:rFonts w:eastAsia="Times New Roman" w:cs="Times New Roman"/>
        </w:rPr>
      </w:pPr>
      <w:r w:rsidRPr="001B2E85">
        <w:t>Šis vaistas, kaip ir visi kiti, gali sukelti šalutinį poveikį, nors jis pasireiškia ne visiems žmonėms.</w:t>
      </w:r>
    </w:p>
    <w:p w14:paraId="5A70B0DF" w14:textId="77777777" w:rsidR="00974D41" w:rsidRPr="001B2E85" w:rsidRDefault="00974D41" w:rsidP="003A1BFC">
      <w:pPr>
        <w:numPr>
          <w:ilvl w:val="12"/>
          <w:numId w:val="0"/>
        </w:numPr>
        <w:spacing w:line="240" w:lineRule="auto"/>
        <w:ind w:right="-29"/>
        <w:rPr>
          <w:rFonts w:eastAsia="Times New Roman" w:cs="Times New Roman"/>
        </w:rPr>
      </w:pPr>
    </w:p>
    <w:p w14:paraId="5A70B0E0" w14:textId="77777777" w:rsidR="00974D41" w:rsidRPr="001B2E85" w:rsidRDefault="008E4219" w:rsidP="003A1BFC">
      <w:pPr>
        <w:numPr>
          <w:ilvl w:val="12"/>
          <w:numId w:val="0"/>
        </w:numPr>
        <w:spacing w:line="240" w:lineRule="auto"/>
        <w:ind w:right="-29"/>
        <w:rPr>
          <w:rFonts w:eastAsia="Times New Roman" w:cs="Times New Roman"/>
        </w:rPr>
      </w:pPr>
      <w:r w:rsidRPr="001B2E85">
        <w:t>Jei skysčių vartojimas nėra ribojamas pagal pirmiau pateiktus nurodymus, organizme gali susikaupti neįprastai didelis skysčių kiekis, dėl to gali skaudėti galvą, pilvą, pasireikšti pykinimas ir (arba) vėmimas, svorio padidėjimas, svaigulys, sumišimas, prasta savijauta, svaigulys, o sunkiais atvejais – traukuliai ir koma.</w:t>
      </w:r>
    </w:p>
    <w:p w14:paraId="5A70B0E1" w14:textId="77777777" w:rsidR="00974D41" w:rsidRPr="001B2E85" w:rsidRDefault="00974D41" w:rsidP="003A1BFC">
      <w:pPr>
        <w:numPr>
          <w:ilvl w:val="12"/>
          <w:numId w:val="0"/>
        </w:numPr>
        <w:spacing w:line="240" w:lineRule="auto"/>
        <w:ind w:right="-29"/>
        <w:rPr>
          <w:rFonts w:eastAsia="Times New Roman" w:cs="Times New Roman"/>
        </w:rPr>
      </w:pPr>
    </w:p>
    <w:p w14:paraId="5A70B0E2" w14:textId="77777777" w:rsidR="00974D41" w:rsidRPr="001B2E85" w:rsidRDefault="008E4219" w:rsidP="003A1BFC">
      <w:pPr>
        <w:keepNext/>
        <w:keepLines/>
        <w:numPr>
          <w:ilvl w:val="12"/>
          <w:numId w:val="0"/>
        </w:numPr>
        <w:spacing w:line="240" w:lineRule="auto"/>
        <w:rPr>
          <w:rFonts w:eastAsia="Times New Roman" w:cs="Times New Roman"/>
          <w:i/>
          <w:u w:val="single"/>
        </w:rPr>
      </w:pPr>
      <w:r w:rsidRPr="001B2E85">
        <w:rPr>
          <w:i/>
          <w:u w:val="single"/>
        </w:rPr>
        <w:t>Suaugusieji</w:t>
      </w:r>
    </w:p>
    <w:p w14:paraId="5A70B0E3" w14:textId="77777777" w:rsidR="00974D41" w:rsidRPr="001B2E85" w:rsidRDefault="008E4219" w:rsidP="003A1BFC">
      <w:pPr>
        <w:keepNext/>
        <w:keepLines/>
        <w:numPr>
          <w:ilvl w:val="12"/>
          <w:numId w:val="0"/>
        </w:numPr>
        <w:spacing w:line="240" w:lineRule="auto"/>
        <w:rPr>
          <w:rFonts w:eastAsia="Times New Roman" w:cs="Times New Roman"/>
          <w:i/>
        </w:rPr>
      </w:pPr>
      <w:r w:rsidRPr="001B2E85">
        <w:rPr>
          <w:b/>
          <w:bCs/>
        </w:rPr>
        <w:t>Labai dažnas</w:t>
      </w:r>
      <w:r w:rsidRPr="001B2E85">
        <w:t xml:space="preserve"> (gali pasireikšti ne rečiau kaip 1 iš 10 asmenų):</w:t>
      </w:r>
    </w:p>
    <w:p w14:paraId="5A70B0E4"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galvos skausmas.</w:t>
      </w:r>
    </w:p>
    <w:p w14:paraId="5A70B0E5" w14:textId="77777777" w:rsidR="00974D41" w:rsidRPr="001B2E85" w:rsidRDefault="00974D41" w:rsidP="003A1BFC">
      <w:pPr>
        <w:numPr>
          <w:ilvl w:val="12"/>
          <w:numId w:val="0"/>
        </w:numPr>
        <w:spacing w:line="240" w:lineRule="auto"/>
        <w:ind w:right="-2"/>
        <w:rPr>
          <w:rFonts w:eastAsia="Times New Roman" w:cs="Times New Roman"/>
        </w:rPr>
      </w:pPr>
    </w:p>
    <w:p w14:paraId="5A70B0E6" w14:textId="77777777" w:rsidR="00974D41" w:rsidRPr="001B2E85" w:rsidRDefault="008E4219" w:rsidP="003A1BFC">
      <w:pPr>
        <w:keepNext/>
        <w:numPr>
          <w:ilvl w:val="12"/>
          <w:numId w:val="0"/>
        </w:numPr>
        <w:spacing w:line="240" w:lineRule="auto"/>
        <w:rPr>
          <w:rFonts w:eastAsia="Times New Roman" w:cs="Times New Roman"/>
        </w:rPr>
      </w:pPr>
      <w:r w:rsidRPr="001B2E85">
        <w:rPr>
          <w:b/>
        </w:rPr>
        <w:t xml:space="preserve">Dažnas </w:t>
      </w:r>
      <w:r w:rsidRPr="001B2E85">
        <w:t>(gali pasireikšti rečiau kaip 1 iš 10 asmenų):</w:t>
      </w:r>
    </w:p>
    <w:p w14:paraId="5A70B0E7"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natrio kiekio sumažėjimas kraujyje (</w:t>
      </w:r>
      <w:proofErr w:type="spellStart"/>
      <w:r w:rsidRPr="001B2E85">
        <w:t>hiponatremija</w:t>
      </w:r>
      <w:proofErr w:type="spellEnd"/>
      <w:r w:rsidRPr="001B2E85">
        <w:t>);</w:t>
      </w:r>
    </w:p>
    <w:p w14:paraId="5A70B0E8"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svaigulys;</w:t>
      </w:r>
    </w:p>
    <w:p w14:paraId="5A70B0E9"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aukštas kraujospūdis;</w:t>
      </w:r>
    </w:p>
    <w:p w14:paraId="5A70B0EA"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pilvo skausmas;</w:t>
      </w:r>
    </w:p>
    <w:p w14:paraId="5A70B0EB"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pykinimas;</w:t>
      </w:r>
    </w:p>
    <w:p w14:paraId="5A70B0EC"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viduriavimas;</w:t>
      </w:r>
    </w:p>
    <w:p w14:paraId="5A70B0ED"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vidurių užkietėjimas;</w:t>
      </w:r>
    </w:p>
    <w:p w14:paraId="5A70B0EE"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vėmimas;</w:t>
      </w:r>
    </w:p>
    <w:p w14:paraId="5A70B0EF"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nemalonūs pojūčiai šlapimo pūslėje ir šlaplėje;</w:t>
      </w:r>
    </w:p>
    <w:p w14:paraId="5A70B0F0"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plaštakų, rankų, pėdų ar kojų patinimas;</w:t>
      </w:r>
    </w:p>
    <w:p w14:paraId="5A70B0F1"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nuovargis.</w:t>
      </w:r>
    </w:p>
    <w:p w14:paraId="5A70B0F2" w14:textId="77777777" w:rsidR="00974D41" w:rsidRPr="001B2E85" w:rsidRDefault="00974D41" w:rsidP="003A1BFC">
      <w:pPr>
        <w:numPr>
          <w:ilvl w:val="12"/>
          <w:numId w:val="0"/>
        </w:numPr>
        <w:spacing w:line="240" w:lineRule="auto"/>
        <w:ind w:right="-2"/>
        <w:rPr>
          <w:rFonts w:eastAsia="Times New Roman" w:cs="Times New Roman"/>
        </w:rPr>
      </w:pPr>
    </w:p>
    <w:p w14:paraId="5A70B0F3" w14:textId="697F61F9" w:rsidR="00974D41" w:rsidRPr="001B2E85" w:rsidRDefault="008E4219" w:rsidP="003A1BFC">
      <w:pPr>
        <w:keepNext/>
        <w:numPr>
          <w:ilvl w:val="12"/>
          <w:numId w:val="0"/>
        </w:numPr>
        <w:spacing w:line="240" w:lineRule="auto"/>
        <w:rPr>
          <w:rFonts w:eastAsia="Times New Roman" w:cs="Times New Roman"/>
        </w:rPr>
      </w:pPr>
      <w:r w:rsidRPr="001B2E85">
        <w:rPr>
          <w:b/>
        </w:rPr>
        <w:t>Nedažnas</w:t>
      </w:r>
      <w:r w:rsidRPr="001B2E85">
        <w:t xml:space="preserve"> (gali pasireikšti rečiau kaip 1 iš 100 asmenų)</w:t>
      </w:r>
      <w:r w:rsidR="006B11BD">
        <w:t>:</w:t>
      </w:r>
    </w:p>
    <w:p w14:paraId="5A70B0F4"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nemiga;</w:t>
      </w:r>
    </w:p>
    <w:p w14:paraId="5A70B0F5"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mieguistumas;</w:t>
      </w:r>
    </w:p>
    <w:p w14:paraId="5A70B0F6"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dilgčiojimas;</w:t>
      </w:r>
    </w:p>
    <w:p w14:paraId="5A70B0F7"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regėjimo sutrikimai;</w:t>
      </w:r>
    </w:p>
    <w:p w14:paraId="5A70B0F8" w14:textId="6DE73AF0"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galvos svaigimas (</w:t>
      </w:r>
      <w:proofErr w:type="spellStart"/>
      <w:r w:rsidRPr="001B2E85">
        <w:rPr>
          <w:i/>
          <w:iCs/>
        </w:rPr>
        <w:t>vertigo</w:t>
      </w:r>
      <w:proofErr w:type="spellEnd"/>
      <w:r w:rsidRPr="001B2E85">
        <w:t>);</w:t>
      </w:r>
    </w:p>
    <w:p w14:paraId="5A70B0F9"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širdies plakimo pojūtis (</w:t>
      </w:r>
      <w:proofErr w:type="spellStart"/>
      <w:r w:rsidRPr="001B2E85">
        <w:t>palpitacijos</w:t>
      </w:r>
      <w:proofErr w:type="spellEnd"/>
      <w:r w:rsidRPr="001B2E85">
        <w:t>);</w:t>
      </w:r>
    </w:p>
    <w:p w14:paraId="5A70B0FA"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kraujospūdžio sumažėjimas stojantis;</w:t>
      </w:r>
    </w:p>
    <w:p w14:paraId="5A70B0FB"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dusulys;</w:t>
      </w:r>
    </w:p>
    <w:p w14:paraId="5A70B0FC"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virškinimo sutrikimas;</w:t>
      </w:r>
    </w:p>
    <w:p w14:paraId="5A70B0FD"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dujų kaupimasis virškinimo trakte;</w:t>
      </w:r>
    </w:p>
    <w:p w14:paraId="5A70B0FE"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pilvo pūtimas ir tempimas;</w:t>
      </w:r>
    </w:p>
    <w:p w14:paraId="5A70B0FF"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prakaitavimas;</w:t>
      </w:r>
    </w:p>
    <w:p w14:paraId="5A70B100" w14:textId="5ACD044B"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niež</w:t>
      </w:r>
      <w:r w:rsidR="006B11BD">
        <w:t>ėjimas</w:t>
      </w:r>
      <w:r w:rsidRPr="001B2E85">
        <w:t>;</w:t>
      </w:r>
    </w:p>
    <w:p w14:paraId="5A70B101"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išbėrimas;</w:t>
      </w:r>
    </w:p>
    <w:p w14:paraId="5A70B102"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dilgėlinė;</w:t>
      </w:r>
    </w:p>
    <w:p w14:paraId="5A70B103"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raumenų spazmai;</w:t>
      </w:r>
    </w:p>
    <w:p w14:paraId="5A70B104"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raumenų skausmas;</w:t>
      </w:r>
    </w:p>
    <w:p w14:paraId="5A70B105"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į gripą panašūs simptomai;</w:t>
      </w:r>
    </w:p>
    <w:p w14:paraId="5A70B106"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kūno svorio didėjimas;</w:t>
      </w:r>
    </w:p>
    <w:p w14:paraId="5A70B107" w14:textId="22561310" w:rsidR="00974D41" w:rsidRPr="001B2E85" w:rsidRDefault="009B2F75" w:rsidP="003A1BFC">
      <w:pPr>
        <w:numPr>
          <w:ilvl w:val="12"/>
          <w:numId w:val="0"/>
        </w:numPr>
        <w:spacing w:line="240" w:lineRule="auto"/>
        <w:ind w:left="567" w:right="-2" w:hanging="567"/>
        <w:rPr>
          <w:rFonts w:eastAsia="Times New Roman" w:cs="Times New Roman"/>
        </w:rPr>
      </w:pPr>
      <w:r w:rsidRPr="001B2E85">
        <w:t>-</w:t>
      </w:r>
      <w:r w:rsidRPr="001B2E85">
        <w:tab/>
      </w:r>
      <w:r w:rsidR="008E4219" w:rsidRPr="001B2E85">
        <w:t>padidėjęs kepenų fermentų aktyvumas;</w:t>
      </w:r>
    </w:p>
    <w:p w14:paraId="5A70B108"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kalio kiekio kraujyje sumažėjimas.</w:t>
      </w:r>
    </w:p>
    <w:p w14:paraId="5A70B109" w14:textId="77777777" w:rsidR="00974D41" w:rsidRPr="001B2E85" w:rsidRDefault="00974D41" w:rsidP="003A1BFC">
      <w:pPr>
        <w:numPr>
          <w:ilvl w:val="12"/>
          <w:numId w:val="0"/>
        </w:numPr>
        <w:spacing w:line="240" w:lineRule="auto"/>
        <w:ind w:right="-2"/>
        <w:rPr>
          <w:rFonts w:eastAsia="Times New Roman" w:cs="Times New Roman"/>
        </w:rPr>
      </w:pPr>
    </w:p>
    <w:p w14:paraId="5A70B10A" w14:textId="2BD557E3" w:rsidR="00974D41" w:rsidRPr="001B2E85" w:rsidRDefault="008E4219" w:rsidP="003A1BFC">
      <w:pPr>
        <w:keepNext/>
        <w:numPr>
          <w:ilvl w:val="12"/>
          <w:numId w:val="0"/>
        </w:numPr>
        <w:spacing w:line="240" w:lineRule="auto"/>
        <w:rPr>
          <w:rFonts w:eastAsia="Times New Roman" w:cs="Times New Roman"/>
        </w:rPr>
      </w:pPr>
      <w:r w:rsidRPr="001B2E85">
        <w:rPr>
          <w:b/>
          <w:bCs/>
        </w:rPr>
        <w:t xml:space="preserve">Retas </w:t>
      </w:r>
      <w:r w:rsidRPr="001B2E85">
        <w:t>(gali pasireikšti rečiau kaip 1 iš 1 000 asmenų)</w:t>
      </w:r>
      <w:r w:rsidR="006B11BD">
        <w:t>:</w:t>
      </w:r>
    </w:p>
    <w:p w14:paraId="5A70B10B"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sumišimas;</w:t>
      </w:r>
    </w:p>
    <w:p w14:paraId="5A70B10C"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alerginis odos uždegimas (alerginis dermatitas).</w:t>
      </w:r>
    </w:p>
    <w:p w14:paraId="5A70B10D" w14:textId="77777777" w:rsidR="00974D41" w:rsidRPr="001B2E85" w:rsidRDefault="00974D41" w:rsidP="003A1BFC">
      <w:pPr>
        <w:numPr>
          <w:ilvl w:val="12"/>
          <w:numId w:val="0"/>
        </w:numPr>
        <w:spacing w:line="240" w:lineRule="auto"/>
        <w:ind w:right="-2"/>
        <w:rPr>
          <w:rFonts w:eastAsia="Times New Roman" w:cs="Times New Roman"/>
        </w:rPr>
      </w:pPr>
    </w:p>
    <w:p w14:paraId="5A70B10E" w14:textId="0230CD25" w:rsidR="00974D41" w:rsidRPr="001B2E85" w:rsidRDefault="008E4219" w:rsidP="003A1BFC">
      <w:pPr>
        <w:keepNext/>
        <w:numPr>
          <w:ilvl w:val="12"/>
          <w:numId w:val="0"/>
        </w:numPr>
        <w:spacing w:line="240" w:lineRule="auto"/>
        <w:rPr>
          <w:rFonts w:eastAsia="Times New Roman" w:cs="Times New Roman"/>
        </w:rPr>
      </w:pPr>
      <w:r w:rsidRPr="001B2E85">
        <w:rPr>
          <w:b/>
          <w:bCs/>
        </w:rPr>
        <w:t>Dažnis nežinomas</w:t>
      </w:r>
      <w:r w:rsidRPr="001B2E85">
        <w:t xml:space="preserve"> (gali pasireikšti nežinomam asmenų skaičiui)</w:t>
      </w:r>
      <w:r w:rsidR="006B11BD">
        <w:t>:</w:t>
      </w:r>
    </w:p>
    <w:p w14:paraId="5A70B10F"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sunki alerginė reakcija (anafilaksinė reakcija);</w:t>
      </w:r>
    </w:p>
    <w:p w14:paraId="5A70B110"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organizmo skysčių netekimas (dehidratacija);</w:t>
      </w:r>
    </w:p>
    <w:p w14:paraId="5A70B111"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natrio kiekio kraujyje padidėjimas (</w:t>
      </w:r>
      <w:proofErr w:type="spellStart"/>
      <w:r w:rsidRPr="001B2E85">
        <w:t>hipernatremija</w:t>
      </w:r>
      <w:proofErr w:type="spellEnd"/>
      <w:r w:rsidRPr="001B2E85">
        <w:t>);</w:t>
      </w:r>
    </w:p>
    <w:p w14:paraId="5A70B112"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traukuliai;</w:t>
      </w:r>
    </w:p>
    <w:p w14:paraId="5A70B113"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silpnumas;</w:t>
      </w:r>
    </w:p>
    <w:p w14:paraId="5A70B114"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koma.</w:t>
      </w:r>
    </w:p>
    <w:p w14:paraId="5A70B115" w14:textId="77777777" w:rsidR="00974D41" w:rsidRPr="001B2E85" w:rsidRDefault="00974D41" w:rsidP="003A1BFC">
      <w:pPr>
        <w:numPr>
          <w:ilvl w:val="12"/>
          <w:numId w:val="0"/>
        </w:numPr>
        <w:spacing w:line="240" w:lineRule="auto"/>
        <w:ind w:right="-2"/>
        <w:rPr>
          <w:rFonts w:eastAsia="Times New Roman" w:cs="Times New Roman"/>
          <w:highlight w:val="yellow"/>
        </w:rPr>
      </w:pPr>
    </w:p>
    <w:p w14:paraId="5A70B116" w14:textId="77777777" w:rsidR="00974D41" w:rsidRPr="001B2E85" w:rsidRDefault="008E4219" w:rsidP="003A1BFC">
      <w:pPr>
        <w:keepNext/>
        <w:keepLines/>
        <w:numPr>
          <w:ilvl w:val="12"/>
          <w:numId w:val="0"/>
        </w:numPr>
        <w:spacing w:line="240" w:lineRule="auto"/>
        <w:rPr>
          <w:rFonts w:eastAsia="Times New Roman" w:cs="Times New Roman"/>
          <w:i/>
          <w:u w:val="single"/>
        </w:rPr>
      </w:pPr>
      <w:r w:rsidRPr="001B2E85">
        <w:rPr>
          <w:i/>
          <w:u w:val="single"/>
        </w:rPr>
        <w:t>Vaikai</w:t>
      </w:r>
    </w:p>
    <w:p w14:paraId="5A70B117" w14:textId="6BB00493" w:rsidR="00974D41" w:rsidRPr="001B2E85" w:rsidRDefault="008E4219" w:rsidP="003A1BFC">
      <w:pPr>
        <w:keepNext/>
        <w:keepLines/>
        <w:numPr>
          <w:ilvl w:val="12"/>
          <w:numId w:val="0"/>
        </w:numPr>
        <w:spacing w:line="240" w:lineRule="auto"/>
        <w:rPr>
          <w:rFonts w:eastAsia="Times New Roman" w:cs="Times New Roman"/>
        </w:rPr>
      </w:pPr>
      <w:r w:rsidRPr="001B2E85">
        <w:rPr>
          <w:b/>
        </w:rPr>
        <w:t xml:space="preserve">Dažnas </w:t>
      </w:r>
      <w:r w:rsidRPr="001B2E85">
        <w:t>(gali pasireikšti rečiau kaip 1 iš 10 asmenų)</w:t>
      </w:r>
      <w:r w:rsidR="006B11BD">
        <w:t>:</w:t>
      </w:r>
    </w:p>
    <w:p w14:paraId="5A70B118" w14:textId="77777777" w:rsidR="00974D41" w:rsidRPr="001B2E85" w:rsidRDefault="008E4219" w:rsidP="003A1BFC">
      <w:pPr>
        <w:numPr>
          <w:ilvl w:val="12"/>
          <w:numId w:val="0"/>
        </w:numPr>
        <w:spacing w:line="240" w:lineRule="auto"/>
        <w:ind w:right="-2"/>
        <w:rPr>
          <w:rFonts w:eastAsia="Times New Roman" w:cs="Times New Roman"/>
        </w:rPr>
      </w:pPr>
      <w:r w:rsidRPr="001B2E85">
        <w:t>-</w:t>
      </w:r>
      <w:r w:rsidRPr="001B2E85">
        <w:tab/>
        <w:t>galvos skausmas.</w:t>
      </w:r>
    </w:p>
    <w:p w14:paraId="5A70B119" w14:textId="77777777" w:rsidR="00974D41" w:rsidRPr="001B2E85" w:rsidRDefault="00974D41" w:rsidP="003A1BFC">
      <w:pPr>
        <w:numPr>
          <w:ilvl w:val="12"/>
          <w:numId w:val="0"/>
        </w:numPr>
        <w:spacing w:line="240" w:lineRule="auto"/>
        <w:ind w:right="-2"/>
        <w:rPr>
          <w:rFonts w:eastAsia="Times New Roman" w:cs="Times New Roman"/>
        </w:rPr>
      </w:pPr>
    </w:p>
    <w:p w14:paraId="5A70B11A" w14:textId="062A9BDF" w:rsidR="00974D41" w:rsidRPr="001B2E85" w:rsidRDefault="008E4219" w:rsidP="003A1BFC">
      <w:pPr>
        <w:keepNext/>
        <w:numPr>
          <w:ilvl w:val="12"/>
          <w:numId w:val="0"/>
        </w:numPr>
        <w:spacing w:line="240" w:lineRule="auto"/>
        <w:rPr>
          <w:rFonts w:eastAsia="Times New Roman" w:cs="Times New Roman"/>
        </w:rPr>
      </w:pPr>
      <w:r w:rsidRPr="001B2E85">
        <w:rPr>
          <w:b/>
        </w:rPr>
        <w:t>Nedažnas</w:t>
      </w:r>
      <w:r w:rsidRPr="001B2E85">
        <w:t xml:space="preserve"> (gali pasireikšti </w:t>
      </w:r>
      <w:r w:rsidR="006B11BD">
        <w:t>rečiau</w:t>
      </w:r>
      <w:r w:rsidRPr="001B2E85">
        <w:t xml:space="preserve"> kaip 1 iš 100 žmonių)</w:t>
      </w:r>
      <w:r w:rsidR="006B11BD">
        <w:t>:</w:t>
      </w:r>
    </w:p>
    <w:p w14:paraId="5A70B11B"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greitai kintančios emocijos;</w:t>
      </w:r>
    </w:p>
    <w:p w14:paraId="5A70B11C"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agresyvumas;</w:t>
      </w:r>
    </w:p>
    <w:p w14:paraId="5A70B11D"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pykinimas;</w:t>
      </w:r>
    </w:p>
    <w:p w14:paraId="5A70B11E"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pilvo skausmas;</w:t>
      </w:r>
    </w:p>
    <w:p w14:paraId="5A70B11F"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vėmimas;</w:t>
      </w:r>
    </w:p>
    <w:p w14:paraId="5A70B120"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viduriavimas;</w:t>
      </w:r>
    </w:p>
    <w:p w14:paraId="5A70B121"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nemalonūs pojūčiai šlapimo pūslėje ir šlaplėje (pvz., dažnas ar skausmingas šlapinimasis);</w:t>
      </w:r>
    </w:p>
    <w:p w14:paraId="5A70B122"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patinusios plaštakos ir pėdos;</w:t>
      </w:r>
    </w:p>
    <w:p w14:paraId="5A70B123"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nuovargis.</w:t>
      </w:r>
    </w:p>
    <w:p w14:paraId="5A70B124" w14:textId="77777777" w:rsidR="00974D41" w:rsidRPr="001B2E85" w:rsidRDefault="00974D41" w:rsidP="003A1BFC">
      <w:pPr>
        <w:numPr>
          <w:ilvl w:val="12"/>
          <w:numId w:val="0"/>
        </w:numPr>
        <w:spacing w:line="240" w:lineRule="auto"/>
        <w:ind w:left="567" w:right="-2" w:hanging="567"/>
        <w:rPr>
          <w:rFonts w:eastAsia="Times New Roman" w:cs="Times New Roman"/>
        </w:rPr>
      </w:pPr>
    </w:p>
    <w:p w14:paraId="5A70B125" w14:textId="4DCF440F" w:rsidR="00974D41" w:rsidRPr="001B2E85" w:rsidRDefault="008E4219" w:rsidP="003A1BFC">
      <w:pPr>
        <w:keepNext/>
        <w:numPr>
          <w:ilvl w:val="12"/>
          <w:numId w:val="0"/>
        </w:numPr>
        <w:spacing w:line="240" w:lineRule="auto"/>
        <w:rPr>
          <w:rFonts w:eastAsia="Times New Roman" w:cs="Times New Roman"/>
        </w:rPr>
      </w:pPr>
      <w:r w:rsidRPr="001B2E85">
        <w:rPr>
          <w:b/>
          <w:bCs/>
        </w:rPr>
        <w:t xml:space="preserve">Retas </w:t>
      </w:r>
      <w:r w:rsidRPr="001B2E85">
        <w:t>(gali pasireikšti rečiau kaip 1 iš 1 000 asmenų)</w:t>
      </w:r>
      <w:r w:rsidR="006B11BD">
        <w:t>:</w:t>
      </w:r>
    </w:p>
    <w:p w14:paraId="5A70B126"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nerimo simptomai;</w:t>
      </w:r>
    </w:p>
    <w:p w14:paraId="5A70B127"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košmariški sapnai;</w:t>
      </w:r>
    </w:p>
    <w:p w14:paraId="5A70B128" w14:textId="48789B2F"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00567CDA">
        <w:tab/>
      </w:r>
      <w:r w:rsidRPr="001B2E85">
        <w:t>nuotaikos svyravimai;</w:t>
      </w:r>
    </w:p>
    <w:p w14:paraId="5A70B129"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mieguistumas;</w:t>
      </w:r>
    </w:p>
    <w:p w14:paraId="5A70B12A"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aukštas kraujospūdis;</w:t>
      </w:r>
    </w:p>
    <w:p w14:paraId="5A70B12B"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lastRenderedPageBreak/>
        <w:t>-</w:t>
      </w:r>
      <w:r w:rsidRPr="001B2E85">
        <w:tab/>
        <w:t>dirglumas.</w:t>
      </w:r>
    </w:p>
    <w:p w14:paraId="5A70B12C" w14:textId="77777777" w:rsidR="00974D41" w:rsidRPr="001B2E85" w:rsidRDefault="00974D41" w:rsidP="003A1BFC">
      <w:pPr>
        <w:numPr>
          <w:ilvl w:val="12"/>
          <w:numId w:val="0"/>
        </w:numPr>
        <w:spacing w:line="240" w:lineRule="auto"/>
        <w:ind w:right="-2"/>
        <w:rPr>
          <w:rFonts w:eastAsia="Times New Roman" w:cs="Times New Roman"/>
        </w:rPr>
      </w:pPr>
    </w:p>
    <w:p w14:paraId="5A70B12D" w14:textId="0FDA3B68" w:rsidR="00974D41" w:rsidRPr="001B2E85" w:rsidRDefault="008E4219" w:rsidP="003A1BFC">
      <w:pPr>
        <w:keepNext/>
        <w:numPr>
          <w:ilvl w:val="12"/>
          <w:numId w:val="0"/>
        </w:numPr>
        <w:spacing w:line="240" w:lineRule="auto"/>
        <w:rPr>
          <w:rFonts w:eastAsia="Times New Roman" w:cs="Times New Roman"/>
        </w:rPr>
      </w:pPr>
      <w:r w:rsidRPr="001B2E85">
        <w:rPr>
          <w:b/>
          <w:bCs/>
        </w:rPr>
        <w:t>Dažnis nežinomas</w:t>
      </w:r>
      <w:r w:rsidRPr="001B2E85">
        <w:t xml:space="preserve"> (gali pasireikšti nežinomam asmenų skaičiui)</w:t>
      </w:r>
      <w:r w:rsidR="006B11BD">
        <w:t>:</w:t>
      </w:r>
    </w:p>
    <w:p w14:paraId="5A70B12E"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sunki alerginė reakcija (anafilaksinė reakcija);</w:t>
      </w:r>
    </w:p>
    <w:p w14:paraId="5A70B12F"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natrio kiekio kraujyje sumažėjimas (</w:t>
      </w:r>
      <w:proofErr w:type="spellStart"/>
      <w:r w:rsidRPr="001B2E85">
        <w:t>hiponatremija</w:t>
      </w:r>
      <w:proofErr w:type="spellEnd"/>
      <w:r w:rsidRPr="001B2E85">
        <w:t>);</w:t>
      </w:r>
    </w:p>
    <w:p w14:paraId="5A70B130"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nenormalus elgesys;</w:t>
      </w:r>
    </w:p>
    <w:p w14:paraId="5A70B131"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emociniai sutrikimai;</w:t>
      </w:r>
    </w:p>
    <w:p w14:paraId="5A70B132"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depresija;</w:t>
      </w:r>
    </w:p>
    <w:p w14:paraId="5A70B133"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haliucinacijos;</w:t>
      </w:r>
    </w:p>
    <w:p w14:paraId="5A70B134"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nemiga;</w:t>
      </w:r>
    </w:p>
    <w:p w14:paraId="5A70B135"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dėmesio trūkumas;</w:t>
      </w:r>
    </w:p>
    <w:p w14:paraId="5A70B136"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padidėję raumenų judesiai;</w:t>
      </w:r>
    </w:p>
    <w:p w14:paraId="5A70B137"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traukuliai;</w:t>
      </w:r>
    </w:p>
    <w:p w14:paraId="5A70B138"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kraujavimas iš nosies;</w:t>
      </w:r>
    </w:p>
    <w:p w14:paraId="5A70B139"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išbėrimas;</w:t>
      </w:r>
    </w:p>
    <w:p w14:paraId="5A70B13A"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alerginis dermatitas;</w:t>
      </w:r>
    </w:p>
    <w:p w14:paraId="5A70B13B" w14:textId="77777777" w:rsidR="00974D41" w:rsidRPr="001B2E85" w:rsidRDefault="008E4219" w:rsidP="003A1BFC">
      <w:pPr>
        <w:numPr>
          <w:ilvl w:val="12"/>
          <w:numId w:val="0"/>
        </w:numPr>
        <w:spacing w:line="240" w:lineRule="auto"/>
        <w:ind w:left="567" w:right="-2" w:hanging="567"/>
        <w:rPr>
          <w:rFonts w:eastAsia="Times New Roman" w:cs="Times New Roman"/>
        </w:rPr>
      </w:pPr>
      <w:r w:rsidRPr="001B2E85">
        <w:t>-</w:t>
      </w:r>
      <w:r w:rsidRPr="001B2E85">
        <w:tab/>
        <w:t>prakaitavimas.</w:t>
      </w:r>
    </w:p>
    <w:p w14:paraId="5A70B13C" w14:textId="77777777" w:rsidR="00974D41" w:rsidRPr="001B2E85" w:rsidRDefault="00974D41" w:rsidP="003A1BFC">
      <w:pPr>
        <w:numPr>
          <w:ilvl w:val="12"/>
          <w:numId w:val="0"/>
        </w:numPr>
        <w:spacing w:line="240" w:lineRule="auto"/>
        <w:ind w:right="-2"/>
        <w:rPr>
          <w:rFonts w:ascii="TimesNewRoman" w:eastAsia="Times New Roman" w:hAnsi="TimesNewRoman" w:cs="TimesNewRoman"/>
          <w:szCs w:val="20"/>
        </w:rPr>
      </w:pPr>
    </w:p>
    <w:p w14:paraId="5A70B13D" w14:textId="77777777" w:rsidR="00974D41" w:rsidRPr="001B2E85" w:rsidRDefault="008E4219" w:rsidP="003A1BFC">
      <w:pPr>
        <w:keepNext/>
        <w:numPr>
          <w:ilvl w:val="12"/>
          <w:numId w:val="0"/>
        </w:numPr>
        <w:tabs>
          <w:tab w:val="left" w:pos="567"/>
        </w:tabs>
        <w:spacing w:line="240" w:lineRule="auto"/>
        <w:outlineLvl w:val="0"/>
        <w:rPr>
          <w:rFonts w:eastAsia="Times New Roman" w:cs="Times New Roman"/>
          <w:b/>
        </w:rPr>
      </w:pPr>
      <w:r w:rsidRPr="001B2E85">
        <w:rPr>
          <w:b/>
        </w:rPr>
        <w:t>Pranešimas apie šalutinį poveikį</w:t>
      </w:r>
    </w:p>
    <w:p w14:paraId="6A7C6E91" w14:textId="77777777" w:rsidR="002C224D" w:rsidRDefault="008E4219" w:rsidP="002C224D">
      <w:pPr>
        <w:widowControl w:val="0"/>
        <w:autoSpaceDE w:val="0"/>
        <w:autoSpaceDN w:val="0"/>
        <w:spacing w:line="240" w:lineRule="auto"/>
        <w:ind w:right="-1"/>
        <w:rPr>
          <w:rFonts w:eastAsia="Times New Roman" w:cs="Times New Roman"/>
          <w:noProof/>
          <w:szCs w:val="24"/>
        </w:rPr>
      </w:pPr>
      <w:r w:rsidRPr="001B2E85">
        <w:t>Jeigu pasireiškė šalutinis poveikis, įskaitant šiame lapelyje nenurodytą, pasakykite gydytojui arba vaistininkui.</w:t>
      </w:r>
      <w:r w:rsidRPr="001B2E85">
        <w:rPr>
          <w:rFonts w:ascii="Verdana" w:hAnsi="Verdana"/>
          <w:sz w:val="18"/>
        </w:rPr>
        <w:t xml:space="preserve"> </w:t>
      </w:r>
      <w:r w:rsidR="002C224D">
        <w:rPr>
          <w:rFonts w:eastAsia="Times New Roman" w:cs="Times New Roman"/>
          <w:snapToGrid w:val="0"/>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6" w:history="1">
        <w:r w:rsidR="002C224D">
          <w:rPr>
            <w:rStyle w:val="Hipersaitas"/>
            <w:rFonts w:eastAsia="Times New Roman" w:cs="Times New Roman"/>
            <w:snapToGrid w:val="0"/>
            <w:szCs w:val="20"/>
          </w:rPr>
          <w:t>https://vapris.vvkt.lt/vvkt-web/public/nrv</w:t>
        </w:r>
      </w:hyperlink>
      <w:r w:rsidR="002C224D">
        <w:rPr>
          <w:rFonts w:eastAsia="Times New Roman" w:cs="Times New Roman"/>
          <w:snapToGrid w:val="0"/>
          <w:szCs w:val="20"/>
        </w:rPr>
        <w:t xml:space="preserve"> arba užpildant Paciento pranešimo apie įtariamą nepageidaujamą reakciją (ĮNR) formą, kuri skelbiama </w:t>
      </w:r>
      <w:hyperlink r:id="rId7" w:history="1">
        <w:r w:rsidR="002C224D">
          <w:rPr>
            <w:rStyle w:val="Hipersaitas"/>
            <w:rFonts w:eastAsia="Times New Roman" w:cs="Times New Roman"/>
            <w:snapToGrid w:val="0"/>
            <w:szCs w:val="20"/>
          </w:rPr>
          <w:t>https://www.vvkt.lt/index.php?4004286486</w:t>
        </w:r>
      </w:hyperlink>
      <w:r w:rsidR="002C224D">
        <w:rPr>
          <w:rFonts w:eastAsia="Times New Roman" w:cs="Times New Roman"/>
          <w:snapToGrid w:val="0"/>
          <w:szCs w:val="20"/>
        </w:rPr>
        <w:t xml:space="preserve">, ir atsiunčiant elektroniniu paštu (adresu </w:t>
      </w:r>
      <w:hyperlink r:id="rId8" w:history="1">
        <w:r w:rsidR="002C224D">
          <w:rPr>
            <w:rStyle w:val="Hipersaitas"/>
            <w:rFonts w:eastAsia="Times New Roman" w:cs="Times New Roman"/>
            <w:snapToGrid w:val="0"/>
            <w:szCs w:val="20"/>
          </w:rPr>
          <w:t>NepageidaujamaR@vvkt.lt</w:t>
        </w:r>
      </w:hyperlink>
      <w:r w:rsidR="002C224D">
        <w:rPr>
          <w:rFonts w:eastAsia="Times New Roman" w:cs="Times New Roman"/>
          <w:snapToGrid w:val="0"/>
          <w:szCs w:val="20"/>
        </w:rPr>
        <w:t>) arba nemokamu telefonu 8 800 73 568.</w:t>
      </w:r>
      <w:r w:rsidR="002C224D">
        <w:rPr>
          <w:rFonts w:eastAsia="Times New Roman" w:cs="Times New Roman"/>
        </w:rPr>
        <w:t xml:space="preserve"> Pranešdami apie šalutinį poveikį galite mums padėti gauti daugiau informacijos apie šio vaisto saugumą.</w:t>
      </w:r>
    </w:p>
    <w:p w14:paraId="5A70B13F" w14:textId="77777777" w:rsidR="00974D41" w:rsidRPr="001B2E85" w:rsidRDefault="00974D41" w:rsidP="00C16843">
      <w:pPr>
        <w:spacing w:line="240" w:lineRule="auto"/>
        <w:rPr>
          <w:rFonts w:eastAsia="Times New Roman" w:cs="Times New Roman"/>
        </w:rPr>
      </w:pPr>
    </w:p>
    <w:p w14:paraId="5A70B140" w14:textId="77777777" w:rsidR="00974D41" w:rsidRPr="001B2E85" w:rsidRDefault="00974D41" w:rsidP="003A1BFC">
      <w:pPr>
        <w:tabs>
          <w:tab w:val="left" w:pos="567"/>
        </w:tabs>
        <w:autoSpaceDE w:val="0"/>
        <w:autoSpaceDN w:val="0"/>
        <w:adjustRightInd w:val="0"/>
        <w:spacing w:line="240" w:lineRule="auto"/>
        <w:rPr>
          <w:rFonts w:eastAsia="Times New Roman" w:cs="Times New Roman"/>
        </w:rPr>
      </w:pPr>
    </w:p>
    <w:p w14:paraId="5A70B141" w14:textId="21E3BBF0" w:rsidR="00974D41" w:rsidRPr="001B2E85" w:rsidRDefault="008E4219" w:rsidP="003A1BFC">
      <w:pPr>
        <w:keepNext/>
        <w:keepLines/>
        <w:numPr>
          <w:ilvl w:val="12"/>
          <w:numId w:val="0"/>
        </w:numPr>
        <w:spacing w:line="240" w:lineRule="auto"/>
        <w:ind w:left="567" w:hanging="567"/>
        <w:rPr>
          <w:rFonts w:eastAsia="Times New Roman" w:cs="Times New Roman"/>
          <w:b/>
        </w:rPr>
      </w:pPr>
      <w:r w:rsidRPr="001B2E85">
        <w:rPr>
          <w:b/>
        </w:rPr>
        <w:t>5.</w:t>
      </w:r>
      <w:r w:rsidRPr="001B2E85">
        <w:rPr>
          <w:b/>
        </w:rPr>
        <w:tab/>
        <w:t xml:space="preserve">Kaip laikyti </w:t>
      </w:r>
      <w:proofErr w:type="spellStart"/>
      <w:r w:rsidR="00B772D7">
        <w:rPr>
          <w:b/>
        </w:rPr>
        <w:t>Desmopressin</w:t>
      </w:r>
      <w:proofErr w:type="spellEnd"/>
      <w:r w:rsidR="00B772D7">
        <w:rPr>
          <w:b/>
        </w:rPr>
        <w:t xml:space="preserve"> </w:t>
      </w:r>
      <w:proofErr w:type="spellStart"/>
      <w:r w:rsidR="00B772D7">
        <w:rPr>
          <w:b/>
        </w:rPr>
        <w:t>Sumar</w:t>
      </w:r>
      <w:proofErr w:type="spellEnd"/>
    </w:p>
    <w:p w14:paraId="5A70B142" w14:textId="77777777" w:rsidR="00974D41" w:rsidRPr="001B2E85" w:rsidRDefault="00974D41" w:rsidP="003A1BFC">
      <w:pPr>
        <w:keepNext/>
        <w:keepLines/>
        <w:numPr>
          <w:ilvl w:val="12"/>
          <w:numId w:val="0"/>
        </w:numPr>
        <w:spacing w:line="240" w:lineRule="auto"/>
        <w:ind w:left="567" w:hanging="567"/>
        <w:rPr>
          <w:rFonts w:eastAsia="Times New Roman" w:cs="Times New Roman"/>
        </w:rPr>
      </w:pPr>
    </w:p>
    <w:p w14:paraId="5A70B143" w14:textId="77777777" w:rsidR="00974D41" w:rsidRPr="001B2E85" w:rsidRDefault="008E4219" w:rsidP="003A1BFC">
      <w:pPr>
        <w:numPr>
          <w:ilvl w:val="12"/>
          <w:numId w:val="0"/>
        </w:numPr>
        <w:spacing w:line="240" w:lineRule="auto"/>
        <w:ind w:right="-2"/>
        <w:rPr>
          <w:rFonts w:eastAsia="Times New Roman" w:cs="Times New Roman"/>
        </w:rPr>
      </w:pPr>
      <w:r w:rsidRPr="001B2E85">
        <w:t>Šį vaistą laikykite vaikams nepastebimoje ir nepasiekiamoje vietoje.</w:t>
      </w:r>
    </w:p>
    <w:p w14:paraId="5A70B144" w14:textId="77777777" w:rsidR="00974D41" w:rsidRPr="001B2E85" w:rsidRDefault="00974D41" w:rsidP="003A1BFC">
      <w:pPr>
        <w:numPr>
          <w:ilvl w:val="12"/>
          <w:numId w:val="0"/>
        </w:numPr>
        <w:spacing w:line="240" w:lineRule="auto"/>
        <w:ind w:right="-2"/>
        <w:rPr>
          <w:rFonts w:eastAsia="Times New Roman" w:cs="Times New Roman"/>
          <w:highlight w:val="yellow"/>
        </w:rPr>
      </w:pPr>
    </w:p>
    <w:p w14:paraId="5A70B145" w14:textId="28A1B128" w:rsidR="00974D41" w:rsidRPr="001B2E85" w:rsidRDefault="008E4219" w:rsidP="003A1BFC">
      <w:pPr>
        <w:numPr>
          <w:ilvl w:val="12"/>
          <w:numId w:val="0"/>
        </w:numPr>
        <w:spacing w:line="240" w:lineRule="auto"/>
        <w:ind w:right="-2"/>
      </w:pPr>
      <w:r w:rsidRPr="001B2E85">
        <w:t xml:space="preserve">Ant dėžutės, </w:t>
      </w:r>
      <w:proofErr w:type="spellStart"/>
      <w:r w:rsidRPr="001B2E85">
        <w:t>talpyklės</w:t>
      </w:r>
      <w:proofErr w:type="spellEnd"/>
      <w:r w:rsidRPr="001B2E85">
        <w:t xml:space="preserve"> ir lizdinės plokštelės po „Tinka iki“</w:t>
      </w:r>
      <w:r w:rsidR="0028229C">
        <w:t> </w:t>
      </w:r>
      <w:r w:rsidRPr="001B2E85">
        <w:t>/ „EXP“  nurodytam tinkamumo laikui pasibaigus, šio vaisto vartoti negalima. Vaistas tinkamas vartoti iki paskutinės nurodyto mėnesio dienos.</w:t>
      </w:r>
    </w:p>
    <w:p w14:paraId="5A70B146" w14:textId="77777777" w:rsidR="00974D41" w:rsidRPr="001B2E85" w:rsidRDefault="00974D41" w:rsidP="003A1BFC">
      <w:pPr>
        <w:numPr>
          <w:ilvl w:val="12"/>
          <w:numId w:val="0"/>
        </w:numPr>
        <w:spacing w:line="240" w:lineRule="auto"/>
        <w:ind w:right="-2"/>
      </w:pPr>
    </w:p>
    <w:p w14:paraId="5A70B147" w14:textId="0DFE74BA" w:rsidR="00974D41" w:rsidRPr="001B2E85" w:rsidRDefault="008E4219" w:rsidP="003A1BFC">
      <w:pPr>
        <w:numPr>
          <w:ilvl w:val="12"/>
          <w:numId w:val="0"/>
        </w:numPr>
        <w:spacing w:line="240" w:lineRule="auto"/>
        <w:ind w:right="-2"/>
        <w:rPr>
          <w:i/>
        </w:rPr>
      </w:pPr>
      <w:r w:rsidRPr="001B2E85">
        <w:rPr>
          <w:i/>
        </w:rPr>
        <w:t>[Lizdinėms plokštelėms]</w:t>
      </w:r>
    </w:p>
    <w:p w14:paraId="5A70B148" w14:textId="2BAA7FB2" w:rsidR="00974D41" w:rsidRPr="001B2E85" w:rsidRDefault="008E4219" w:rsidP="003A1BFC">
      <w:pPr>
        <w:numPr>
          <w:ilvl w:val="12"/>
          <w:numId w:val="0"/>
        </w:numPr>
        <w:spacing w:line="240" w:lineRule="auto"/>
        <w:ind w:right="-2"/>
      </w:pPr>
      <w:r w:rsidRPr="001B2E85">
        <w:t xml:space="preserve">Laikyti gamintojo pakuotėje, kad vaistas būtų apsaugotas nuo drėgmės. </w:t>
      </w:r>
      <w:r w:rsidR="002C224D">
        <w:t>Šio vaisto laikymui specialių temperatūros sąlygų nereikalaujama.</w:t>
      </w:r>
    </w:p>
    <w:p w14:paraId="5A70B149" w14:textId="77777777" w:rsidR="00974D41" w:rsidRPr="001B2E85" w:rsidRDefault="00974D41" w:rsidP="003A1BFC">
      <w:pPr>
        <w:numPr>
          <w:ilvl w:val="12"/>
          <w:numId w:val="0"/>
        </w:numPr>
        <w:spacing w:line="240" w:lineRule="auto"/>
        <w:ind w:right="-2"/>
      </w:pPr>
    </w:p>
    <w:p w14:paraId="5A70B14A" w14:textId="77777777" w:rsidR="00974D41" w:rsidRPr="001B2E85" w:rsidRDefault="008E4219" w:rsidP="003A1BFC">
      <w:pPr>
        <w:numPr>
          <w:ilvl w:val="12"/>
          <w:numId w:val="0"/>
        </w:numPr>
        <w:spacing w:line="240" w:lineRule="auto"/>
        <w:ind w:right="-2"/>
        <w:rPr>
          <w:i/>
          <w:highlight w:val="lightGray"/>
        </w:rPr>
      </w:pPr>
      <w:r w:rsidRPr="001B2E85">
        <w:rPr>
          <w:i/>
          <w:highlight w:val="lightGray"/>
        </w:rPr>
        <w:t xml:space="preserve">[DTPE </w:t>
      </w:r>
      <w:proofErr w:type="spellStart"/>
      <w:r w:rsidRPr="001B2E85">
        <w:rPr>
          <w:i/>
          <w:highlight w:val="lightGray"/>
        </w:rPr>
        <w:t>talpyklėms</w:t>
      </w:r>
      <w:proofErr w:type="spellEnd"/>
      <w:r w:rsidRPr="001B2E85">
        <w:rPr>
          <w:i/>
          <w:highlight w:val="lightGray"/>
        </w:rPr>
        <w:t>]</w:t>
      </w:r>
    </w:p>
    <w:p w14:paraId="5A70B14B" w14:textId="3F935073" w:rsidR="00974D41" w:rsidRPr="001B2E85" w:rsidRDefault="008E4219" w:rsidP="003A1BFC">
      <w:pPr>
        <w:numPr>
          <w:ilvl w:val="12"/>
          <w:numId w:val="0"/>
        </w:numPr>
        <w:spacing w:line="240" w:lineRule="auto"/>
        <w:ind w:right="-2"/>
      </w:pPr>
      <w:r w:rsidRPr="001B2E85">
        <w:rPr>
          <w:highlight w:val="lightGray"/>
        </w:rPr>
        <w:t xml:space="preserve">Laikyti gamintojo pakuotėje. </w:t>
      </w:r>
      <w:proofErr w:type="spellStart"/>
      <w:r w:rsidRPr="001B2E85">
        <w:rPr>
          <w:highlight w:val="lightGray"/>
        </w:rPr>
        <w:t>Talpyklę</w:t>
      </w:r>
      <w:proofErr w:type="spellEnd"/>
      <w:r w:rsidRPr="001B2E85">
        <w:rPr>
          <w:highlight w:val="lightGray"/>
        </w:rPr>
        <w:t xml:space="preserve"> laikyti sandarią, kad vaistas būtų apsaugotas nuo drėgmės. </w:t>
      </w:r>
      <w:r w:rsidR="002C224D" w:rsidRPr="00C16843">
        <w:rPr>
          <w:highlight w:val="lightGray"/>
        </w:rPr>
        <w:t>Šio vaisto laikymui specialių temperatūros sąlygų nereikalaujama</w:t>
      </w:r>
      <w:r w:rsidR="002C224D">
        <w:rPr>
          <w:highlight w:val="lightGray"/>
        </w:rPr>
        <w:t>.</w:t>
      </w:r>
    </w:p>
    <w:p w14:paraId="5A70B14C" w14:textId="77777777" w:rsidR="00974D41" w:rsidRPr="001B2E85" w:rsidRDefault="00974D41" w:rsidP="003A1BFC">
      <w:pPr>
        <w:numPr>
          <w:ilvl w:val="12"/>
          <w:numId w:val="0"/>
        </w:numPr>
        <w:spacing w:line="240" w:lineRule="auto"/>
        <w:ind w:right="-2"/>
      </w:pPr>
    </w:p>
    <w:p w14:paraId="5A70B14D" w14:textId="77777777" w:rsidR="00974D41" w:rsidRPr="001B2E85" w:rsidRDefault="008E4219" w:rsidP="003A1BFC">
      <w:pPr>
        <w:numPr>
          <w:ilvl w:val="12"/>
          <w:numId w:val="0"/>
        </w:numPr>
        <w:spacing w:line="240" w:lineRule="auto"/>
        <w:ind w:right="-2"/>
        <w:rPr>
          <w:rFonts w:eastAsia="Times New Roman" w:cs="Times New Roman"/>
        </w:rPr>
      </w:pPr>
      <w:r w:rsidRPr="001B2E85">
        <w:t xml:space="preserve">Vaistų negalima išmesti į kanalizaciją arba su buitinėmis atliekomis. Kaip išmesti nereikalingus vaistus, klauskite vaistininko. Šios priemonės padės apsaugoti aplinką. </w:t>
      </w:r>
    </w:p>
    <w:p w14:paraId="5A70B14E" w14:textId="77777777" w:rsidR="00974D41" w:rsidRPr="001B2E85" w:rsidRDefault="00974D41" w:rsidP="003A1BFC">
      <w:pPr>
        <w:numPr>
          <w:ilvl w:val="12"/>
          <w:numId w:val="0"/>
        </w:numPr>
        <w:spacing w:line="240" w:lineRule="auto"/>
        <w:ind w:right="-2"/>
        <w:rPr>
          <w:rFonts w:eastAsia="Times New Roman" w:cs="Times New Roman"/>
        </w:rPr>
      </w:pPr>
    </w:p>
    <w:p w14:paraId="5A70B14F" w14:textId="77777777" w:rsidR="00974D41" w:rsidRPr="001B2E85" w:rsidRDefault="00974D41" w:rsidP="003A1BFC">
      <w:pPr>
        <w:numPr>
          <w:ilvl w:val="12"/>
          <w:numId w:val="0"/>
        </w:numPr>
        <w:spacing w:line="240" w:lineRule="auto"/>
        <w:ind w:right="-2"/>
        <w:rPr>
          <w:rFonts w:eastAsia="Times New Roman" w:cs="Times New Roman"/>
        </w:rPr>
      </w:pPr>
    </w:p>
    <w:p w14:paraId="5A70B150" w14:textId="77777777" w:rsidR="00974D41" w:rsidRPr="001B2E85" w:rsidRDefault="008E4219" w:rsidP="003A1BFC">
      <w:pPr>
        <w:keepNext/>
        <w:keepLines/>
        <w:numPr>
          <w:ilvl w:val="12"/>
          <w:numId w:val="0"/>
        </w:numPr>
        <w:tabs>
          <w:tab w:val="left" w:pos="567"/>
        </w:tabs>
        <w:spacing w:line="240" w:lineRule="auto"/>
        <w:ind w:right="-2"/>
        <w:rPr>
          <w:rFonts w:eastAsia="Times New Roman" w:cs="Times New Roman"/>
          <w:b/>
          <w:szCs w:val="20"/>
        </w:rPr>
      </w:pPr>
      <w:r w:rsidRPr="001B2E85">
        <w:rPr>
          <w:b/>
        </w:rPr>
        <w:t>6.</w:t>
      </w:r>
      <w:r w:rsidRPr="001B2E85">
        <w:rPr>
          <w:b/>
        </w:rPr>
        <w:tab/>
        <w:t>Pakuotės turinys ir kita informacija</w:t>
      </w:r>
    </w:p>
    <w:p w14:paraId="5A70B151" w14:textId="77777777" w:rsidR="00974D41" w:rsidRPr="001B2E85" w:rsidRDefault="00974D41" w:rsidP="003A1BFC">
      <w:pPr>
        <w:keepNext/>
        <w:keepLines/>
        <w:numPr>
          <w:ilvl w:val="12"/>
          <w:numId w:val="0"/>
        </w:numPr>
        <w:spacing w:line="240" w:lineRule="auto"/>
        <w:rPr>
          <w:rFonts w:eastAsia="Times New Roman" w:cs="Times New Roman"/>
          <w:szCs w:val="20"/>
        </w:rPr>
      </w:pPr>
    </w:p>
    <w:p w14:paraId="5A70B152" w14:textId="77BBD71D" w:rsidR="00974D41" w:rsidRPr="001B2E85" w:rsidRDefault="00B772D7" w:rsidP="003A1BFC">
      <w:pPr>
        <w:keepNext/>
        <w:keepLines/>
        <w:numPr>
          <w:ilvl w:val="12"/>
          <w:numId w:val="0"/>
        </w:numPr>
        <w:spacing w:line="240" w:lineRule="auto"/>
        <w:ind w:right="-2"/>
        <w:rPr>
          <w:rFonts w:eastAsia="Times New Roman" w:cs="Times New Roman"/>
          <w:b/>
          <w:szCs w:val="20"/>
        </w:rPr>
      </w:pPr>
      <w:proofErr w:type="spellStart"/>
      <w:r>
        <w:rPr>
          <w:b/>
        </w:rPr>
        <w:t>Desmopressin</w:t>
      </w:r>
      <w:proofErr w:type="spellEnd"/>
      <w:r>
        <w:rPr>
          <w:b/>
        </w:rPr>
        <w:t xml:space="preserve"> </w:t>
      </w:r>
      <w:proofErr w:type="spellStart"/>
      <w:r>
        <w:rPr>
          <w:b/>
        </w:rPr>
        <w:t>Sumar</w:t>
      </w:r>
      <w:proofErr w:type="spellEnd"/>
      <w:r w:rsidR="008E4219" w:rsidRPr="001B2E85">
        <w:rPr>
          <w:b/>
        </w:rPr>
        <w:t xml:space="preserve"> sudėtis</w:t>
      </w:r>
    </w:p>
    <w:p w14:paraId="5A70B153" w14:textId="77777777" w:rsidR="00974D41" w:rsidRPr="001B2E85" w:rsidRDefault="008E4219" w:rsidP="003A1BFC">
      <w:pPr>
        <w:keepNext/>
        <w:numPr>
          <w:ilvl w:val="0"/>
          <w:numId w:val="2"/>
        </w:numPr>
        <w:tabs>
          <w:tab w:val="left" w:pos="567"/>
        </w:tabs>
        <w:spacing w:line="240" w:lineRule="auto"/>
        <w:ind w:left="567" w:right="-2" w:hanging="567"/>
        <w:rPr>
          <w:rFonts w:eastAsia="Times New Roman" w:cs="Times New Roman"/>
          <w:i/>
          <w:iCs/>
        </w:rPr>
      </w:pPr>
      <w:r w:rsidRPr="001B2E85">
        <w:t xml:space="preserve">Veiklioji medžiaga yra </w:t>
      </w:r>
      <w:proofErr w:type="spellStart"/>
      <w:r w:rsidRPr="001B2E85">
        <w:t>desmopresinas</w:t>
      </w:r>
      <w:proofErr w:type="spellEnd"/>
      <w:r w:rsidRPr="001B2E85">
        <w:t>.</w:t>
      </w:r>
    </w:p>
    <w:p w14:paraId="5A70B154" w14:textId="1E329A99" w:rsidR="00974D41" w:rsidRPr="001B2E85" w:rsidRDefault="008E4219" w:rsidP="003A1BFC">
      <w:pPr>
        <w:tabs>
          <w:tab w:val="left" w:pos="567"/>
        </w:tabs>
        <w:spacing w:line="240" w:lineRule="auto"/>
        <w:ind w:left="567" w:hanging="567"/>
        <w:rPr>
          <w:rFonts w:eastAsia="Times New Roman" w:cs="Times New Roman"/>
          <w:i/>
          <w:iCs/>
        </w:rPr>
      </w:pPr>
      <w:r w:rsidRPr="001B2E85">
        <w:tab/>
      </w:r>
      <w:proofErr w:type="spellStart"/>
      <w:r w:rsidR="00B772D7">
        <w:rPr>
          <w:i/>
        </w:rPr>
        <w:t>Desmopressin</w:t>
      </w:r>
      <w:proofErr w:type="spellEnd"/>
      <w:r w:rsidR="00B772D7">
        <w:rPr>
          <w:i/>
        </w:rPr>
        <w:t xml:space="preserve"> </w:t>
      </w:r>
      <w:proofErr w:type="spellStart"/>
      <w:r w:rsidR="00B772D7">
        <w:rPr>
          <w:i/>
        </w:rPr>
        <w:t>Sumar</w:t>
      </w:r>
      <w:proofErr w:type="spellEnd"/>
      <w:r w:rsidRPr="001B2E85">
        <w:rPr>
          <w:i/>
        </w:rPr>
        <w:t xml:space="preserve"> 60 </w:t>
      </w:r>
      <w:proofErr w:type="spellStart"/>
      <w:r w:rsidRPr="001B2E85">
        <w:rPr>
          <w:i/>
        </w:rPr>
        <w:t>mikrogramų</w:t>
      </w:r>
      <w:proofErr w:type="spellEnd"/>
      <w:r w:rsidRPr="001B2E85">
        <w:rPr>
          <w:i/>
        </w:rPr>
        <w:t xml:space="preserve"> </w:t>
      </w:r>
      <w:proofErr w:type="spellStart"/>
      <w:r w:rsidRPr="001B2E85">
        <w:rPr>
          <w:i/>
        </w:rPr>
        <w:t>poliežuvinės</w:t>
      </w:r>
      <w:proofErr w:type="spellEnd"/>
      <w:r w:rsidRPr="001B2E85">
        <w:rPr>
          <w:i/>
        </w:rPr>
        <w:t xml:space="preserve"> tabletės</w:t>
      </w:r>
    </w:p>
    <w:p w14:paraId="5A70B155" w14:textId="77777777" w:rsidR="00974D41" w:rsidRPr="001B2E85" w:rsidRDefault="008E4219" w:rsidP="003A1BFC">
      <w:pPr>
        <w:tabs>
          <w:tab w:val="left" w:pos="567"/>
        </w:tabs>
        <w:spacing w:line="240" w:lineRule="auto"/>
        <w:ind w:left="567" w:hanging="567"/>
        <w:rPr>
          <w:rFonts w:eastAsia="Times New Roman" w:cs="Times New Roman"/>
          <w:szCs w:val="20"/>
        </w:rPr>
      </w:pPr>
      <w:r w:rsidRPr="001B2E85">
        <w:tab/>
        <w:t xml:space="preserve">Kiekvienoje </w:t>
      </w:r>
      <w:proofErr w:type="spellStart"/>
      <w:r w:rsidRPr="001B2E85">
        <w:t>poliežuvinėje</w:t>
      </w:r>
      <w:proofErr w:type="spellEnd"/>
      <w:r w:rsidRPr="001B2E85">
        <w:t xml:space="preserve"> tabletėje yra 60 </w:t>
      </w:r>
      <w:proofErr w:type="spellStart"/>
      <w:r w:rsidRPr="001B2E85">
        <w:t>mikrogramų</w:t>
      </w:r>
      <w:proofErr w:type="spellEnd"/>
      <w:r w:rsidRPr="001B2E85">
        <w:t xml:space="preserve"> </w:t>
      </w:r>
      <w:proofErr w:type="spellStart"/>
      <w:r w:rsidRPr="001B2E85">
        <w:t>desmopresino</w:t>
      </w:r>
      <w:proofErr w:type="spellEnd"/>
      <w:r w:rsidRPr="001B2E85">
        <w:t xml:space="preserve"> (</w:t>
      </w:r>
      <w:proofErr w:type="spellStart"/>
      <w:r w:rsidRPr="001B2E85">
        <w:t>desmopresino</w:t>
      </w:r>
      <w:proofErr w:type="spellEnd"/>
      <w:r w:rsidRPr="001B2E85">
        <w:t xml:space="preserve"> acetato pavidalu).</w:t>
      </w:r>
    </w:p>
    <w:p w14:paraId="5A70B156" w14:textId="77777777" w:rsidR="00974D41" w:rsidRPr="001B2E85" w:rsidRDefault="00974D41" w:rsidP="003A1BFC">
      <w:pPr>
        <w:tabs>
          <w:tab w:val="left" w:pos="567"/>
        </w:tabs>
        <w:spacing w:line="240" w:lineRule="auto"/>
        <w:ind w:left="567" w:hanging="567"/>
        <w:rPr>
          <w:rFonts w:eastAsia="Times New Roman" w:cs="Times New Roman"/>
          <w:szCs w:val="20"/>
        </w:rPr>
      </w:pPr>
    </w:p>
    <w:p w14:paraId="5A70B157" w14:textId="39842A6A" w:rsidR="00974D41" w:rsidRPr="001B2E85" w:rsidRDefault="008E4219" w:rsidP="003A1BFC">
      <w:pPr>
        <w:tabs>
          <w:tab w:val="left" w:pos="567"/>
        </w:tabs>
        <w:spacing w:line="240" w:lineRule="auto"/>
        <w:ind w:left="567" w:hanging="567"/>
        <w:rPr>
          <w:rFonts w:eastAsia="Times New Roman" w:cs="Times New Roman"/>
          <w:i/>
          <w:iCs/>
        </w:rPr>
      </w:pPr>
      <w:r w:rsidRPr="001B2E85">
        <w:rPr>
          <w:i/>
        </w:rPr>
        <w:lastRenderedPageBreak/>
        <w:tab/>
      </w:r>
      <w:proofErr w:type="spellStart"/>
      <w:r w:rsidR="00B772D7">
        <w:rPr>
          <w:i/>
          <w:shd w:val="clear" w:color="auto" w:fill="F2F2F2" w:themeFill="background1" w:themeFillShade="F2"/>
        </w:rPr>
        <w:t>Desmopressin</w:t>
      </w:r>
      <w:proofErr w:type="spellEnd"/>
      <w:r w:rsidR="00B772D7">
        <w:rPr>
          <w:i/>
          <w:shd w:val="clear" w:color="auto" w:fill="F2F2F2" w:themeFill="background1" w:themeFillShade="F2"/>
        </w:rPr>
        <w:t xml:space="preserve"> </w:t>
      </w:r>
      <w:proofErr w:type="spellStart"/>
      <w:r w:rsidR="00B772D7">
        <w:rPr>
          <w:i/>
          <w:shd w:val="clear" w:color="auto" w:fill="F2F2F2" w:themeFill="background1" w:themeFillShade="F2"/>
        </w:rPr>
        <w:t>Sumar</w:t>
      </w:r>
      <w:proofErr w:type="spellEnd"/>
      <w:r w:rsidRPr="001B2E85">
        <w:rPr>
          <w:i/>
          <w:shd w:val="clear" w:color="auto" w:fill="F2F2F2" w:themeFill="background1" w:themeFillShade="F2"/>
        </w:rPr>
        <w:t xml:space="preserve"> 120 </w:t>
      </w:r>
      <w:proofErr w:type="spellStart"/>
      <w:r w:rsidRPr="001B2E85">
        <w:rPr>
          <w:i/>
          <w:shd w:val="clear" w:color="auto" w:fill="F2F2F2" w:themeFill="background1" w:themeFillShade="F2"/>
        </w:rPr>
        <w:t>mikrogramų</w:t>
      </w:r>
      <w:proofErr w:type="spellEnd"/>
      <w:r w:rsidRPr="001B2E85">
        <w:rPr>
          <w:i/>
          <w:shd w:val="clear" w:color="auto" w:fill="F2F2F2" w:themeFill="background1" w:themeFillShade="F2"/>
        </w:rPr>
        <w:t xml:space="preserve"> </w:t>
      </w:r>
      <w:proofErr w:type="spellStart"/>
      <w:r w:rsidRPr="001B2E85">
        <w:rPr>
          <w:i/>
          <w:shd w:val="clear" w:color="auto" w:fill="F2F2F2" w:themeFill="background1" w:themeFillShade="F2"/>
        </w:rPr>
        <w:t>poliežuvinės</w:t>
      </w:r>
      <w:proofErr w:type="spellEnd"/>
      <w:r w:rsidRPr="001B2E85">
        <w:rPr>
          <w:i/>
          <w:shd w:val="clear" w:color="auto" w:fill="F2F2F2" w:themeFill="background1" w:themeFillShade="F2"/>
        </w:rPr>
        <w:t xml:space="preserve"> tabletės</w:t>
      </w:r>
    </w:p>
    <w:p w14:paraId="5A70B158" w14:textId="77777777" w:rsidR="00974D41" w:rsidRPr="001B2E85" w:rsidRDefault="008E4219" w:rsidP="003A1BFC">
      <w:pPr>
        <w:tabs>
          <w:tab w:val="left" w:pos="567"/>
        </w:tabs>
        <w:spacing w:line="240" w:lineRule="auto"/>
        <w:ind w:left="567" w:hanging="567"/>
        <w:rPr>
          <w:rFonts w:eastAsia="Times New Roman" w:cs="Times New Roman"/>
          <w:szCs w:val="20"/>
        </w:rPr>
      </w:pPr>
      <w:r w:rsidRPr="001B2E85">
        <w:tab/>
      </w:r>
      <w:r w:rsidRPr="001B2E85">
        <w:rPr>
          <w:shd w:val="clear" w:color="auto" w:fill="F2F2F2" w:themeFill="background1" w:themeFillShade="F2"/>
        </w:rPr>
        <w:t xml:space="preserve">Kiekvienoje </w:t>
      </w:r>
      <w:proofErr w:type="spellStart"/>
      <w:r w:rsidRPr="001B2E85">
        <w:rPr>
          <w:shd w:val="clear" w:color="auto" w:fill="F2F2F2" w:themeFill="background1" w:themeFillShade="F2"/>
        </w:rPr>
        <w:t>poliežuvinėje</w:t>
      </w:r>
      <w:proofErr w:type="spellEnd"/>
      <w:r w:rsidRPr="001B2E85">
        <w:rPr>
          <w:shd w:val="clear" w:color="auto" w:fill="F2F2F2" w:themeFill="background1" w:themeFillShade="F2"/>
        </w:rPr>
        <w:t xml:space="preserve"> tabletėje yra 120 </w:t>
      </w:r>
      <w:proofErr w:type="spellStart"/>
      <w:r w:rsidRPr="001B2E85">
        <w:rPr>
          <w:shd w:val="clear" w:color="auto" w:fill="F2F2F2" w:themeFill="background1" w:themeFillShade="F2"/>
        </w:rPr>
        <w:t>mikrogramų</w:t>
      </w:r>
      <w:proofErr w:type="spellEnd"/>
      <w:r w:rsidRPr="001B2E85">
        <w:rPr>
          <w:shd w:val="clear" w:color="auto" w:fill="F2F2F2" w:themeFill="background1" w:themeFillShade="F2"/>
        </w:rPr>
        <w:t xml:space="preserve"> </w:t>
      </w:r>
      <w:proofErr w:type="spellStart"/>
      <w:r w:rsidRPr="001B2E85">
        <w:rPr>
          <w:shd w:val="clear" w:color="auto" w:fill="F2F2F2" w:themeFill="background1" w:themeFillShade="F2"/>
        </w:rPr>
        <w:t>desmopresino</w:t>
      </w:r>
      <w:proofErr w:type="spellEnd"/>
      <w:r w:rsidRPr="001B2E85">
        <w:rPr>
          <w:shd w:val="clear" w:color="auto" w:fill="F2F2F2" w:themeFill="background1" w:themeFillShade="F2"/>
        </w:rPr>
        <w:t xml:space="preserve"> (</w:t>
      </w:r>
      <w:proofErr w:type="spellStart"/>
      <w:r w:rsidRPr="001B2E85">
        <w:rPr>
          <w:shd w:val="clear" w:color="auto" w:fill="F2F2F2" w:themeFill="background1" w:themeFillShade="F2"/>
        </w:rPr>
        <w:t>desmopresino</w:t>
      </w:r>
      <w:proofErr w:type="spellEnd"/>
      <w:r w:rsidRPr="001B2E85">
        <w:rPr>
          <w:shd w:val="clear" w:color="auto" w:fill="F2F2F2" w:themeFill="background1" w:themeFillShade="F2"/>
        </w:rPr>
        <w:t xml:space="preserve"> acetato pavidalu).</w:t>
      </w:r>
    </w:p>
    <w:p w14:paraId="5A70B159" w14:textId="77777777" w:rsidR="00974D41" w:rsidRPr="001B2E85" w:rsidRDefault="00974D41" w:rsidP="003A1BFC">
      <w:pPr>
        <w:tabs>
          <w:tab w:val="left" w:pos="567"/>
        </w:tabs>
        <w:spacing w:line="240" w:lineRule="auto"/>
        <w:ind w:left="567" w:hanging="567"/>
        <w:rPr>
          <w:rFonts w:eastAsia="Times New Roman" w:cs="Times New Roman"/>
          <w:szCs w:val="20"/>
        </w:rPr>
      </w:pPr>
    </w:p>
    <w:p w14:paraId="5A70B15A" w14:textId="47EF0863" w:rsidR="00974D41" w:rsidRPr="001B2E85" w:rsidRDefault="008E4219" w:rsidP="003A1BFC">
      <w:pPr>
        <w:tabs>
          <w:tab w:val="left" w:pos="567"/>
        </w:tabs>
        <w:spacing w:line="240" w:lineRule="auto"/>
        <w:ind w:left="567" w:hanging="567"/>
        <w:rPr>
          <w:rFonts w:eastAsia="Times New Roman" w:cs="Times New Roman"/>
          <w:i/>
          <w:iCs/>
        </w:rPr>
      </w:pPr>
      <w:r w:rsidRPr="001B2E85">
        <w:rPr>
          <w:i/>
        </w:rPr>
        <w:tab/>
      </w:r>
      <w:proofErr w:type="spellStart"/>
      <w:r w:rsidR="00B772D7">
        <w:rPr>
          <w:i/>
          <w:shd w:val="clear" w:color="auto" w:fill="D9D9D9" w:themeFill="background1" w:themeFillShade="D9"/>
        </w:rPr>
        <w:t>Desmopressin</w:t>
      </w:r>
      <w:proofErr w:type="spellEnd"/>
      <w:r w:rsidR="00B772D7">
        <w:rPr>
          <w:i/>
          <w:shd w:val="clear" w:color="auto" w:fill="D9D9D9" w:themeFill="background1" w:themeFillShade="D9"/>
        </w:rPr>
        <w:t xml:space="preserve"> </w:t>
      </w:r>
      <w:proofErr w:type="spellStart"/>
      <w:r w:rsidR="00B772D7">
        <w:rPr>
          <w:i/>
          <w:shd w:val="clear" w:color="auto" w:fill="D9D9D9" w:themeFill="background1" w:themeFillShade="D9"/>
        </w:rPr>
        <w:t>Sumar</w:t>
      </w:r>
      <w:proofErr w:type="spellEnd"/>
      <w:r w:rsidRPr="001B2E85">
        <w:rPr>
          <w:i/>
          <w:shd w:val="clear" w:color="auto" w:fill="D9D9D9" w:themeFill="background1" w:themeFillShade="D9"/>
        </w:rPr>
        <w:t xml:space="preserve"> 240 </w:t>
      </w:r>
      <w:proofErr w:type="spellStart"/>
      <w:r w:rsidRPr="001B2E85">
        <w:rPr>
          <w:i/>
          <w:shd w:val="clear" w:color="auto" w:fill="D9D9D9" w:themeFill="background1" w:themeFillShade="D9"/>
        </w:rPr>
        <w:t>mikrogramų</w:t>
      </w:r>
      <w:proofErr w:type="spellEnd"/>
      <w:r w:rsidRPr="001B2E85">
        <w:rPr>
          <w:i/>
          <w:shd w:val="clear" w:color="auto" w:fill="D9D9D9" w:themeFill="background1" w:themeFillShade="D9"/>
        </w:rPr>
        <w:t xml:space="preserve"> </w:t>
      </w:r>
      <w:proofErr w:type="spellStart"/>
      <w:r w:rsidRPr="001B2E85">
        <w:rPr>
          <w:i/>
          <w:shd w:val="clear" w:color="auto" w:fill="D9D9D9" w:themeFill="background1" w:themeFillShade="D9"/>
        </w:rPr>
        <w:t>poliežuvinės</w:t>
      </w:r>
      <w:proofErr w:type="spellEnd"/>
      <w:r w:rsidRPr="001B2E85">
        <w:rPr>
          <w:i/>
          <w:shd w:val="clear" w:color="auto" w:fill="D9D9D9" w:themeFill="background1" w:themeFillShade="D9"/>
        </w:rPr>
        <w:t xml:space="preserve"> tabletės</w:t>
      </w:r>
    </w:p>
    <w:p w14:paraId="5A70B15B" w14:textId="77777777" w:rsidR="00974D41" w:rsidRPr="001B2E85" w:rsidRDefault="008E4219" w:rsidP="003A1BFC">
      <w:pPr>
        <w:tabs>
          <w:tab w:val="left" w:pos="567"/>
        </w:tabs>
        <w:spacing w:line="240" w:lineRule="auto"/>
        <w:ind w:left="567" w:hanging="567"/>
        <w:rPr>
          <w:rFonts w:eastAsia="Times New Roman" w:cs="Times New Roman"/>
          <w:szCs w:val="20"/>
        </w:rPr>
      </w:pPr>
      <w:r w:rsidRPr="001B2E85">
        <w:tab/>
      </w:r>
      <w:r w:rsidRPr="001B2E85">
        <w:rPr>
          <w:shd w:val="clear" w:color="auto" w:fill="D9D9D9" w:themeFill="background1" w:themeFillShade="D9"/>
        </w:rPr>
        <w:t xml:space="preserve">Kiekvienoje </w:t>
      </w:r>
      <w:proofErr w:type="spellStart"/>
      <w:r w:rsidRPr="001B2E85">
        <w:rPr>
          <w:shd w:val="clear" w:color="auto" w:fill="D9D9D9" w:themeFill="background1" w:themeFillShade="D9"/>
        </w:rPr>
        <w:t>poliežuvinėje</w:t>
      </w:r>
      <w:proofErr w:type="spellEnd"/>
      <w:r w:rsidRPr="001B2E85">
        <w:rPr>
          <w:shd w:val="clear" w:color="auto" w:fill="D9D9D9" w:themeFill="background1" w:themeFillShade="D9"/>
        </w:rPr>
        <w:t xml:space="preserve"> tabletėje yra 240 </w:t>
      </w:r>
      <w:proofErr w:type="spellStart"/>
      <w:r w:rsidRPr="001B2E85">
        <w:rPr>
          <w:shd w:val="clear" w:color="auto" w:fill="D9D9D9" w:themeFill="background1" w:themeFillShade="D9"/>
        </w:rPr>
        <w:t>mikrogramų</w:t>
      </w:r>
      <w:proofErr w:type="spellEnd"/>
      <w:r w:rsidRPr="001B2E85">
        <w:rPr>
          <w:shd w:val="clear" w:color="auto" w:fill="D9D9D9" w:themeFill="background1" w:themeFillShade="D9"/>
        </w:rPr>
        <w:t xml:space="preserve"> </w:t>
      </w:r>
      <w:proofErr w:type="spellStart"/>
      <w:r w:rsidRPr="001B2E85">
        <w:rPr>
          <w:shd w:val="clear" w:color="auto" w:fill="D9D9D9" w:themeFill="background1" w:themeFillShade="D9"/>
        </w:rPr>
        <w:t>desmopresino</w:t>
      </w:r>
      <w:proofErr w:type="spellEnd"/>
      <w:r w:rsidRPr="001B2E85">
        <w:rPr>
          <w:shd w:val="clear" w:color="auto" w:fill="D9D9D9" w:themeFill="background1" w:themeFillShade="D9"/>
        </w:rPr>
        <w:t xml:space="preserve"> (</w:t>
      </w:r>
      <w:proofErr w:type="spellStart"/>
      <w:r w:rsidRPr="001B2E85">
        <w:rPr>
          <w:shd w:val="clear" w:color="auto" w:fill="D9D9D9" w:themeFill="background1" w:themeFillShade="D9"/>
        </w:rPr>
        <w:t>desmopresino</w:t>
      </w:r>
      <w:proofErr w:type="spellEnd"/>
      <w:r w:rsidRPr="001B2E85">
        <w:rPr>
          <w:shd w:val="clear" w:color="auto" w:fill="D9D9D9" w:themeFill="background1" w:themeFillShade="D9"/>
        </w:rPr>
        <w:t xml:space="preserve"> acetato pavidalu).</w:t>
      </w:r>
    </w:p>
    <w:p w14:paraId="5A70B15C" w14:textId="77777777" w:rsidR="00974D41" w:rsidRPr="001B2E85" w:rsidRDefault="00974D41" w:rsidP="003A1BFC">
      <w:pPr>
        <w:keepNext/>
        <w:tabs>
          <w:tab w:val="left" w:pos="0"/>
        </w:tabs>
        <w:spacing w:line="240" w:lineRule="auto"/>
        <w:ind w:right="-2"/>
        <w:rPr>
          <w:rFonts w:eastAsia="Times New Roman" w:cs="Times New Roman"/>
          <w:i/>
          <w:iCs/>
        </w:rPr>
      </w:pPr>
    </w:p>
    <w:p w14:paraId="5A70B15D" w14:textId="77777777" w:rsidR="00974D41" w:rsidRPr="001B2E85" w:rsidRDefault="008E4219" w:rsidP="003A1BFC">
      <w:pPr>
        <w:keepNext/>
        <w:numPr>
          <w:ilvl w:val="0"/>
          <w:numId w:val="2"/>
        </w:numPr>
        <w:tabs>
          <w:tab w:val="left" w:pos="567"/>
        </w:tabs>
        <w:spacing w:line="240" w:lineRule="auto"/>
        <w:ind w:right="-2"/>
        <w:rPr>
          <w:rFonts w:eastAsia="Times New Roman" w:cs="Times New Roman"/>
        </w:rPr>
      </w:pPr>
      <w:r w:rsidRPr="001B2E85">
        <w:t xml:space="preserve">Pagalbinės medžiagos yra laktozė </w:t>
      </w:r>
      <w:proofErr w:type="spellStart"/>
      <w:r w:rsidRPr="001B2E85">
        <w:t>monohidratas</w:t>
      </w:r>
      <w:proofErr w:type="spellEnd"/>
      <w:r w:rsidRPr="001B2E85">
        <w:t xml:space="preserve">, kukurūzų krakmolas, citrinų rūgštis (E 330), </w:t>
      </w:r>
      <w:proofErr w:type="spellStart"/>
      <w:r w:rsidRPr="001B2E85">
        <w:t>kroskarmeliozės</w:t>
      </w:r>
      <w:proofErr w:type="spellEnd"/>
      <w:r w:rsidRPr="001B2E85">
        <w:t xml:space="preserve"> natrio druska (E 468), magnio </w:t>
      </w:r>
      <w:proofErr w:type="spellStart"/>
      <w:r w:rsidRPr="001B2E85">
        <w:t>stearatas</w:t>
      </w:r>
      <w:proofErr w:type="spellEnd"/>
      <w:r w:rsidRPr="001B2E85">
        <w:t xml:space="preserve"> (E 470b).</w:t>
      </w:r>
    </w:p>
    <w:p w14:paraId="5A70B15E" w14:textId="77777777" w:rsidR="00974D41" w:rsidRPr="001B2E85" w:rsidRDefault="00974D41" w:rsidP="003A1BFC">
      <w:pPr>
        <w:numPr>
          <w:ilvl w:val="12"/>
          <w:numId w:val="0"/>
        </w:numPr>
        <w:spacing w:line="240" w:lineRule="auto"/>
        <w:ind w:right="-2"/>
        <w:rPr>
          <w:rFonts w:eastAsia="Times New Roman" w:cs="Times New Roman"/>
        </w:rPr>
      </w:pPr>
    </w:p>
    <w:p w14:paraId="5A70B15F" w14:textId="11822851" w:rsidR="00974D41" w:rsidRPr="001B2E85" w:rsidRDefault="005169F0" w:rsidP="003A1BFC">
      <w:pPr>
        <w:keepNext/>
        <w:numPr>
          <w:ilvl w:val="12"/>
          <w:numId w:val="0"/>
        </w:numPr>
        <w:spacing w:line="240" w:lineRule="auto"/>
        <w:rPr>
          <w:rFonts w:eastAsia="Times New Roman" w:cs="Times New Roman"/>
          <w:b/>
          <w:szCs w:val="20"/>
        </w:rPr>
      </w:pPr>
      <w:proofErr w:type="spellStart"/>
      <w:r w:rsidRPr="005169F0">
        <w:rPr>
          <w:b/>
        </w:rPr>
        <w:t>Desmopressin</w:t>
      </w:r>
      <w:proofErr w:type="spellEnd"/>
      <w:r w:rsidRPr="005169F0">
        <w:rPr>
          <w:b/>
        </w:rPr>
        <w:t xml:space="preserve"> </w:t>
      </w:r>
      <w:proofErr w:type="spellStart"/>
      <w:r w:rsidRPr="005169F0">
        <w:rPr>
          <w:b/>
        </w:rPr>
        <w:t>Sumar</w:t>
      </w:r>
      <w:proofErr w:type="spellEnd"/>
      <w:r w:rsidRPr="005169F0">
        <w:rPr>
          <w:b/>
        </w:rPr>
        <w:t xml:space="preserve"> </w:t>
      </w:r>
      <w:r w:rsidR="008E4219" w:rsidRPr="001B2E85">
        <w:rPr>
          <w:b/>
        </w:rPr>
        <w:t>išvaizda ir kiekis pakuotėje</w:t>
      </w:r>
    </w:p>
    <w:p w14:paraId="5A70B160" w14:textId="7B39D1F9" w:rsidR="00974D41" w:rsidRPr="001B2E85" w:rsidRDefault="00B772D7" w:rsidP="003A1BFC">
      <w:pPr>
        <w:spacing w:line="240" w:lineRule="auto"/>
        <w:ind w:left="567" w:hanging="567"/>
        <w:rPr>
          <w:i/>
          <w:u w:val="single"/>
        </w:rPr>
      </w:pPr>
      <w:proofErr w:type="spellStart"/>
      <w:r>
        <w:rPr>
          <w:i/>
          <w:u w:val="single"/>
        </w:rPr>
        <w:t>Desmopressin</w:t>
      </w:r>
      <w:proofErr w:type="spellEnd"/>
      <w:r>
        <w:rPr>
          <w:i/>
          <w:u w:val="single"/>
        </w:rPr>
        <w:t xml:space="preserve"> </w:t>
      </w:r>
      <w:proofErr w:type="spellStart"/>
      <w:r>
        <w:rPr>
          <w:i/>
          <w:u w:val="single"/>
        </w:rPr>
        <w:t>Sumar</w:t>
      </w:r>
      <w:proofErr w:type="spellEnd"/>
      <w:r w:rsidR="008E4219" w:rsidRPr="001B2E85">
        <w:rPr>
          <w:i/>
          <w:u w:val="single"/>
        </w:rPr>
        <w:t xml:space="preserve"> 60 </w:t>
      </w:r>
      <w:proofErr w:type="spellStart"/>
      <w:r w:rsidR="008E4219" w:rsidRPr="001B2E85">
        <w:rPr>
          <w:i/>
          <w:u w:val="single"/>
        </w:rPr>
        <w:t>mikrogramų</w:t>
      </w:r>
      <w:proofErr w:type="spellEnd"/>
      <w:r w:rsidR="008E4219" w:rsidRPr="001B2E85">
        <w:rPr>
          <w:i/>
          <w:u w:val="single"/>
        </w:rPr>
        <w:t xml:space="preserve"> </w:t>
      </w:r>
      <w:proofErr w:type="spellStart"/>
      <w:r w:rsidR="008E4219" w:rsidRPr="001B2E85">
        <w:rPr>
          <w:i/>
          <w:u w:val="single"/>
        </w:rPr>
        <w:t>poliežuvinė</w:t>
      </w:r>
      <w:proofErr w:type="spellEnd"/>
      <w:r w:rsidR="008E4219" w:rsidRPr="001B2E85">
        <w:rPr>
          <w:i/>
          <w:u w:val="single"/>
        </w:rPr>
        <w:t xml:space="preserve"> tabletė</w:t>
      </w:r>
    </w:p>
    <w:p w14:paraId="5A70B161" w14:textId="77777777" w:rsidR="00974D41" w:rsidRPr="001B2E85" w:rsidRDefault="008E4219" w:rsidP="003A1BFC">
      <w:pPr>
        <w:spacing w:line="240" w:lineRule="auto"/>
      </w:pPr>
      <w:r w:rsidRPr="001B2E85">
        <w:t>Balta arba beveik balta, apvali, abipus išgaubta 6,5 mm skersmens ir 2 mm storio tabletė, kurios vienoje pusėje įspausta „I“, o kita pusė lygi.</w:t>
      </w:r>
    </w:p>
    <w:p w14:paraId="5A70B162" w14:textId="77777777" w:rsidR="00974D41" w:rsidRPr="001B2E85" w:rsidRDefault="00974D41" w:rsidP="003A1BFC">
      <w:pPr>
        <w:spacing w:line="240" w:lineRule="auto"/>
        <w:ind w:left="567" w:hanging="567"/>
      </w:pPr>
    </w:p>
    <w:p w14:paraId="5A70B163" w14:textId="4F50788F" w:rsidR="00974D41" w:rsidRPr="001B2E85" w:rsidRDefault="00B772D7" w:rsidP="003A1BFC">
      <w:pPr>
        <w:spacing w:line="240" w:lineRule="auto"/>
        <w:ind w:left="567" w:hanging="567"/>
        <w:rPr>
          <w:i/>
          <w:u w:val="single"/>
        </w:rPr>
      </w:pPr>
      <w:proofErr w:type="spellStart"/>
      <w:r>
        <w:rPr>
          <w:i/>
          <w:u w:val="single"/>
          <w:shd w:val="clear" w:color="auto" w:fill="F2F2F2" w:themeFill="background1" w:themeFillShade="F2"/>
        </w:rPr>
        <w:t>Desmopressin</w:t>
      </w:r>
      <w:proofErr w:type="spellEnd"/>
      <w:r>
        <w:rPr>
          <w:i/>
          <w:u w:val="single"/>
          <w:shd w:val="clear" w:color="auto" w:fill="F2F2F2" w:themeFill="background1" w:themeFillShade="F2"/>
        </w:rPr>
        <w:t xml:space="preserve"> </w:t>
      </w:r>
      <w:proofErr w:type="spellStart"/>
      <w:r>
        <w:rPr>
          <w:i/>
          <w:u w:val="single"/>
          <w:shd w:val="clear" w:color="auto" w:fill="F2F2F2" w:themeFill="background1" w:themeFillShade="F2"/>
        </w:rPr>
        <w:t>Sumar</w:t>
      </w:r>
      <w:proofErr w:type="spellEnd"/>
      <w:r w:rsidR="008E4219" w:rsidRPr="001B2E85">
        <w:rPr>
          <w:i/>
          <w:u w:val="single"/>
          <w:shd w:val="clear" w:color="auto" w:fill="F2F2F2" w:themeFill="background1" w:themeFillShade="F2"/>
        </w:rPr>
        <w:t xml:space="preserve"> 120 </w:t>
      </w:r>
      <w:proofErr w:type="spellStart"/>
      <w:r w:rsidR="008E4219" w:rsidRPr="001B2E85">
        <w:rPr>
          <w:i/>
          <w:u w:val="single"/>
          <w:shd w:val="clear" w:color="auto" w:fill="F2F2F2" w:themeFill="background1" w:themeFillShade="F2"/>
        </w:rPr>
        <w:t>mikrogramų</w:t>
      </w:r>
      <w:proofErr w:type="spellEnd"/>
      <w:r w:rsidR="008E4219" w:rsidRPr="001B2E85">
        <w:rPr>
          <w:i/>
          <w:u w:val="single"/>
          <w:shd w:val="clear" w:color="auto" w:fill="F2F2F2" w:themeFill="background1" w:themeFillShade="F2"/>
        </w:rPr>
        <w:t xml:space="preserve"> </w:t>
      </w:r>
      <w:proofErr w:type="spellStart"/>
      <w:r w:rsidR="008E4219" w:rsidRPr="001B2E85">
        <w:rPr>
          <w:i/>
          <w:u w:val="single"/>
          <w:shd w:val="clear" w:color="auto" w:fill="F2F2F2" w:themeFill="background1" w:themeFillShade="F2"/>
        </w:rPr>
        <w:t>poliežuvinė</w:t>
      </w:r>
      <w:proofErr w:type="spellEnd"/>
      <w:r w:rsidR="008E4219" w:rsidRPr="001B2E85">
        <w:rPr>
          <w:i/>
          <w:u w:val="single"/>
          <w:shd w:val="clear" w:color="auto" w:fill="F2F2F2" w:themeFill="background1" w:themeFillShade="F2"/>
        </w:rPr>
        <w:t xml:space="preserve"> tabletė</w:t>
      </w:r>
    </w:p>
    <w:p w14:paraId="5A70B164" w14:textId="49516B6A" w:rsidR="00974D41" w:rsidRPr="001B2E85" w:rsidRDefault="008E4219" w:rsidP="003A1BFC">
      <w:pPr>
        <w:spacing w:line="240" w:lineRule="auto"/>
      </w:pPr>
      <w:r w:rsidRPr="001B2E85">
        <w:rPr>
          <w:shd w:val="clear" w:color="auto" w:fill="F2F2F2" w:themeFill="background1" w:themeFillShade="F2"/>
        </w:rPr>
        <w:t xml:space="preserve">Balta arba beveik balta, </w:t>
      </w:r>
      <w:proofErr w:type="spellStart"/>
      <w:r w:rsidRPr="001B2E85">
        <w:rPr>
          <w:shd w:val="clear" w:color="auto" w:fill="F2F2F2" w:themeFill="background1" w:themeFillShade="F2"/>
        </w:rPr>
        <w:t>aštuonkampė</w:t>
      </w:r>
      <w:proofErr w:type="spellEnd"/>
      <w:r w:rsidRPr="001B2E85">
        <w:rPr>
          <w:shd w:val="clear" w:color="auto" w:fill="F2F2F2" w:themeFill="background1" w:themeFillShade="F2"/>
        </w:rPr>
        <w:t xml:space="preserve">, abipus išgaubta 6,5 mm </w:t>
      </w:r>
      <w:r w:rsidR="005169F0">
        <w:rPr>
          <w:shd w:val="clear" w:color="auto" w:fill="F2F2F2" w:themeFill="background1" w:themeFillShade="F2"/>
        </w:rPr>
        <w:t>ilgio bei pločio</w:t>
      </w:r>
      <w:r w:rsidR="005169F0" w:rsidRPr="001B2E85">
        <w:rPr>
          <w:shd w:val="clear" w:color="auto" w:fill="F2F2F2" w:themeFill="background1" w:themeFillShade="F2"/>
        </w:rPr>
        <w:t xml:space="preserve"> </w:t>
      </w:r>
      <w:r w:rsidRPr="001B2E85">
        <w:rPr>
          <w:shd w:val="clear" w:color="auto" w:fill="F2F2F2" w:themeFill="background1" w:themeFillShade="F2"/>
        </w:rPr>
        <w:t>ir 2 mm storio tabletė, kurios vienoje pusėje įspausta „II“, o kita pusė lygi.</w:t>
      </w:r>
    </w:p>
    <w:p w14:paraId="5A70B165" w14:textId="77777777" w:rsidR="00974D41" w:rsidRPr="001B2E85" w:rsidRDefault="00974D41" w:rsidP="003A1BFC">
      <w:pPr>
        <w:spacing w:line="240" w:lineRule="auto"/>
      </w:pPr>
    </w:p>
    <w:p w14:paraId="5A70B166" w14:textId="4644FF28" w:rsidR="00974D41" w:rsidRPr="001B2E85" w:rsidRDefault="00B772D7" w:rsidP="003A1BFC">
      <w:pPr>
        <w:spacing w:line="240" w:lineRule="auto"/>
        <w:ind w:left="567" w:hanging="567"/>
        <w:rPr>
          <w:i/>
          <w:u w:val="single"/>
        </w:rPr>
      </w:pPr>
      <w:proofErr w:type="spellStart"/>
      <w:r>
        <w:rPr>
          <w:i/>
          <w:u w:val="single"/>
          <w:shd w:val="clear" w:color="auto" w:fill="D9D9D9" w:themeFill="background1" w:themeFillShade="D9"/>
        </w:rPr>
        <w:t>Desmopressin</w:t>
      </w:r>
      <w:proofErr w:type="spellEnd"/>
      <w:r>
        <w:rPr>
          <w:i/>
          <w:u w:val="single"/>
          <w:shd w:val="clear" w:color="auto" w:fill="D9D9D9" w:themeFill="background1" w:themeFillShade="D9"/>
        </w:rPr>
        <w:t xml:space="preserve"> </w:t>
      </w:r>
      <w:proofErr w:type="spellStart"/>
      <w:r>
        <w:rPr>
          <w:i/>
          <w:u w:val="single"/>
          <w:shd w:val="clear" w:color="auto" w:fill="D9D9D9" w:themeFill="background1" w:themeFillShade="D9"/>
        </w:rPr>
        <w:t>Sumar</w:t>
      </w:r>
      <w:proofErr w:type="spellEnd"/>
      <w:r w:rsidR="008E4219" w:rsidRPr="001B2E85">
        <w:rPr>
          <w:i/>
          <w:u w:val="single"/>
          <w:shd w:val="clear" w:color="auto" w:fill="D9D9D9" w:themeFill="background1" w:themeFillShade="D9"/>
        </w:rPr>
        <w:t xml:space="preserve"> 240 </w:t>
      </w:r>
      <w:proofErr w:type="spellStart"/>
      <w:r w:rsidR="008E4219" w:rsidRPr="001B2E85">
        <w:rPr>
          <w:i/>
          <w:u w:val="single"/>
          <w:shd w:val="clear" w:color="auto" w:fill="D9D9D9" w:themeFill="background1" w:themeFillShade="D9"/>
        </w:rPr>
        <w:t>mikrogramų</w:t>
      </w:r>
      <w:proofErr w:type="spellEnd"/>
      <w:r w:rsidR="008E4219" w:rsidRPr="001B2E85">
        <w:rPr>
          <w:i/>
          <w:u w:val="single"/>
          <w:shd w:val="clear" w:color="auto" w:fill="D9D9D9" w:themeFill="background1" w:themeFillShade="D9"/>
        </w:rPr>
        <w:t xml:space="preserve"> </w:t>
      </w:r>
      <w:proofErr w:type="spellStart"/>
      <w:r w:rsidR="008E4219" w:rsidRPr="001B2E85">
        <w:rPr>
          <w:i/>
          <w:u w:val="single"/>
          <w:shd w:val="clear" w:color="auto" w:fill="D9D9D9" w:themeFill="background1" w:themeFillShade="D9"/>
        </w:rPr>
        <w:t>poliežuvinė</w:t>
      </w:r>
      <w:proofErr w:type="spellEnd"/>
      <w:r w:rsidR="008E4219" w:rsidRPr="001B2E85">
        <w:rPr>
          <w:i/>
          <w:u w:val="single"/>
          <w:shd w:val="clear" w:color="auto" w:fill="D9D9D9" w:themeFill="background1" w:themeFillShade="D9"/>
        </w:rPr>
        <w:t xml:space="preserve"> tabletė</w:t>
      </w:r>
    </w:p>
    <w:p w14:paraId="5A70B167" w14:textId="53929FFE" w:rsidR="00974D41" w:rsidRPr="001B2E85" w:rsidRDefault="008E4219" w:rsidP="003A1BFC">
      <w:pPr>
        <w:spacing w:line="240" w:lineRule="auto"/>
        <w:rPr>
          <w:shd w:val="clear" w:color="auto" w:fill="D9D9D9" w:themeFill="background1" w:themeFillShade="D9"/>
        </w:rPr>
      </w:pPr>
      <w:r w:rsidRPr="001B2E85">
        <w:rPr>
          <w:shd w:val="clear" w:color="auto" w:fill="D9D9D9" w:themeFill="background1" w:themeFillShade="D9"/>
        </w:rPr>
        <w:t xml:space="preserve">Balta arba beveik balta, kvadratinė, abipus išgaubta 6 mm </w:t>
      </w:r>
      <w:r w:rsidR="005169F0">
        <w:rPr>
          <w:shd w:val="clear" w:color="auto" w:fill="D9D9D9" w:themeFill="background1" w:themeFillShade="D9"/>
        </w:rPr>
        <w:t>ilgio bei pločio</w:t>
      </w:r>
      <w:r w:rsidRPr="001B2E85">
        <w:rPr>
          <w:shd w:val="clear" w:color="auto" w:fill="D9D9D9" w:themeFill="background1" w:themeFillShade="D9"/>
        </w:rPr>
        <w:t xml:space="preserve"> ir 2 mm storio tabletė, kurios vienoje pusėje įspausta „III“, o kita pusė lygi.</w:t>
      </w:r>
    </w:p>
    <w:p w14:paraId="5A70B168" w14:textId="77777777" w:rsidR="00974D41" w:rsidRPr="001B2E85" w:rsidRDefault="00974D41" w:rsidP="003A1BFC">
      <w:pPr>
        <w:spacing w:line="240" w:lineRule="auto"/>
        <w:rPr>
          <w:shd w:val="clear" w:color="auto" w:fill="D9D9D9" w:themeFill="background1" w:themeFillShade="D9"/>
        </w:rPr>
      </w:pPr>
    </w:p>
    <w:p w14:paraId="5A70B169" w14:textId="77777777" w:rsidR="00974D41" w:rsidRPr="001B2E85" w:rsidRDefault="008E4219" w:rsidP="003A1BFC">
      <w:pPr>
        <w:spacing w:line="240" w:lineRule="auto"/>
        <w:rPr>
          <w:i/>
          <w:shd w:val="clear" w:color="auto" w:fill="D9D9D9" w:themeFill="background1" w:themeFillShade="D9"/>
        </w:rPr>
      </w:pPr>
      <w:r w:rsidRPr="001B2E85">
        <w:rPr>
          <w:i/>
          <w:shd w:val="clear" w:color="auto" w:fill="BFBFBF" w:themeFill="background1" w:themeFillShade="BF"/>
        </w:rPr>
        <w:t>[Visiems stiprumams]</w:t>
      </w:r>
    </w:p>
    <w:p w14:paraId="5A70B16A" w14:textId="1459E6F7" w:rsidR="00974D41" w:rsidRPr="001B2E85" w:rsidRDefault="00B772D7" w:rsidP="003A1BFC">
      <w:pPr>
        <w:spacing w:line="240" w:lineRule="auto"/>
        <w:rPr>
          <w:bCs/>
        </w:rPr>
      </w:pPr>
      <w:proofErr w:type="spellStart"/>
      <w:r>
        <w:t>Desmopressin</w:t>
      </w:r>
      <w:proofErr w:type="spellEnd"/>
      <w:r>
        <w:t xml:space="preserve"> </w:t>
      </w:r>
      <w:proofErr w:type="spellStart"/>
      <w:r>
        <w:t>Sumar</w:t>
      </w:r>
      <w:proofErr w:type="spellEnd"/>
      <w:r w:rsidR="008E4219" w:rsidRPr="001B2E85">
        <w:t xml:space="preserve"> tiekiamas kartono dėžutėje, kurioje yra OPA/aliuminio/PVC/PE‑aliuminio lizdinės plokštelės arba </w:t>
      </w:r>
      <w:proofErr w:type="spellStart"/>
      <w:r w:rsidR="005169F0">
        <w:t>dalomosios</w:t>
      </w:r>
      <w:proofErr w:type="spellEnd"/>
      <w:r w:rsidR="008E4219" w:rsidRPr="001B2E85">
        <w:t xml:space="preserve"> perforuotos lizdinės plokštelės su integruotu </w:t>
      </w:r>
      <w:proofErr w:type="spellStart"/>
      <w:r w:rsidR="008E4219" w:rsidRPr="001B2E85">
        <w:t>sausiklio</w:t>
      </w:r>
      <w:proofErr w:type="spellEnd"/>
      <w:r w:rsidR="008E4219" w:rsidRPr="001B2E85">
        <w:t xml:space="preserve"> sluoksniu, kurių kiekvienoje yra 10 </w:t>
      </w:r>
      <w:proofErr w:type="spellStart"/>
      <w:r w:rsidR="008E4219" w:rsidRPr="001B2E85">
        <w:t>poliežuvinių</w:t>
      </w:r>
      <w:proofErr w:type="spellEnd"/>
      <w:r w:rsidR="008E4219" w:rsidRPr="001B2E85">
        <w:t xml:space="preserve"> tablečių, pakuotėse po 10, 20, 30, 50, 60, 90 </w:t>
      </w:r>
      <w:r w:rsidR="00DB1EC1">
        <w:t>ar</w:t>
      </w:r>
      <w:r w:rsidR="008E4219" w:rsidRPr="001B2E85">
        <w:t xml:space="preserve"> 100 </w:t>
      </w:r>
      <w:proofErr w:type="spellStart"/>
      <w:r w:rsidR="008E4219" w:rsidRPr="001B2E85">
        <w:t>poliežuvinių</w:t>
      </w:r>
      <w:proofErr w:type="spellEnd"/>
      <w:r w:rsidR="008E4219" w:rsidRPr="001B2E85">
        <w:t xml:space="preserve"> tablečių (lizdinėse plokštelėse), 10 </w:t>
      </w:r>
      <w:r w:rsidR="002D5D40">
        <w:t>x</w:t>
      </w:r>
      <w:r w:rsidR="002D5D40" w:rsidRPr="001B2E85">
        <w:t> </w:t>
      </w:r>
      <w:r w:rsidR="008E4219" w:rsidRPr="001B2E85">
        <w:t>1, 20 </w:t>
      </w:r>
      <w:r w:rsidR="002D5D40">
        <w:t>x</w:t>
      </w:r>
      <w:r w:rsidR="002D5D40" w:rsidRPr="001B2E85">
        <w:t> </w:t>
      </w:r>
      <w:r w:rsidR="008E4219" w:rsidRPr="001B2E85">
        <w:t>1, 30 </w:t>
      </w:r>
      <w:r w:rsidR="002D5D40">
        <w:t>x</w:t>
      </w:r>
      <w:r w:rsidR="002D5D40" w:rsidRPr="001B2E85">
        <w:t> </w:t>
      </w:r>
      <w:r w:rsidR="008E4219" w:rsidRPr="001B2E85">
        <w:t>1, 50 </w:t>
      </w:r>
      <w:r w:rsidR="002D5D40">
        <w:t>x</w:t>
      </w:r>
      <w:r w:rsidR="002D5D40" w:rsidRPr="001B2E85">
        <w:t> </w:t>
      </w:r>
      <w:r w:rsidR="008E4219" w:rsidRPr="001B2E85">
        <w:t>1, 60 </w:t>
      </w:r>
      <w:r w:rsidR="002D5D40">
        <w:t>x</w:t>
      </w:r>
      <w:r w:rsidR="002D5D40" w:rsidRPr="001B2E85">
        <w:t> </w:t>
      </w:r>
      <w:r w:rsidR="008E4219" w:rsidRPr="001B2E85">
        <w:t>1, 90 </w:t>
      </w:r>
      <w:r w:rsidR="002D5D40">
        <w:t>x</w:t>
      </w:r>
      <w:r w:rsidR="002D5D40" w:rsidRPr="001B2E85">
        <w:t> </w:t>
      </w:r>
      <w:r w:rsidR="008E4219" w:rsidRPr="001B2E85">
        <w:t xml:space="preserve">1 </w:t>
      </w:r>
      <w:r w:rsidR="00DB1EC1">
        <w:t>ar</w:t>
      </w:r>
      <w:r w:rsidR="008E4219" w:rsidRPr="001B2E85">
        <w:t xml:space="preserve"> 100 </w:t>
      </w:r>
      <w:r w:rsidR="002D5D40">
        <w:t>x </w:t>
      </w:r>
      <w:r w:rsidR="002D5D40" w:rsidRPr="001B2E85">
        <w:t>1 </w:t>
      </w:r>
      <w:proofErr w:type="spellStart"/>
      <w:r w:rsidR="008E4219" w:rsidRPr="001B2E85">
        <w:t>poliežuvinių</w:t>
      </w:r>
      <w:proofErr w:type="spellEnd"/>
      <w:r w:rsidR="008E4219" w:rsidRPr="001B2E85">
        <w:t xml:space="preserve"> tablečių (</w:t>
      </w:r>
      <w:proofErr w:type="spellStart"/>
      <w:r w:rsidR="002D5D40">
        <w:t>dalomosiose</w:t>
      </w:r>
      <w:proofErr w:type="spellEnd"/>
      <w:r w:rsidR="008E4219" w:rsidRPr="001B2E85">
        <w:t xml:space="preserve"> perforuotose lizdinėse plokštelėse) arba DTPE </w:t>
      </w:r>
      <w:proofErr w:type="spellStart"/>
      <w:r w:rsidR="008E4219" w:rsidRPr="001B2E85">
        <w:t>talpyklėse</w:t>
      </w:r>
      <w:proofErr w:type="spellEnd"/>
      <w:r w:rsidR="008E4219" w:rsidRPr="001B2E85">
        <w:t xml:space="preserve"> su PP dangteliais su integruotu </w:t>
      </w:r>
      <w:proofErr w:type="spellStart"/>
      <w:r w:rsidR="008E4219" w:rsidRPr="001B2E85">
        <w:t>sausikliu</w:t>
      </w:r>
      <w:proofErr w:type="spellEnd"/>
      <w:r w:rsidR="008E4219" w:rsidRPr="001B2E85">
        <w:t>, kuriose yra 30 </w:t>
      </w:r>
      <w:proofErr w:type="spellStart"/>
      <w:r w:rsidR="008E4219" w:rsidRPr="001B2E85">
        <w:t>poliežuvinių</w:t>
      </w:r>
      <w:proofErr w:type="spellEnd"/>
      <w:r w:rsidR="008E4219" w:rsidRPr="001B2E85">
        <w:t xml:space="preserve"> tablečių. </w:t>
      </w:r>
      <w:proofErr w:type="spellStart"/>
      <w:r w:rsidR="008E4219" w:rsidRPr="001B2E85">
        <w:t>Talpyklės</w:t>
      </w:r>
      <w:proofErr w:type="spellEnd"/>
      <w:r w:rsidR="008E4219" w:rsidRPr="001B2E85">
        <w:t xml:space="preserve"> supakuotos į karton</w:t>
      </w:r>
      <w:r w:rsidR="002D5D40">
        <w:t>o</w:t>
      </w:r>
      <w:r w:rsidR="008E4219" w:rsidRPr="001B2E85">
        <w:t xml:space="preserve"> dėž</w:t>
      </w:r>
      <w:r w:rsidR="002D5D40">
        <w:t>ut</w:t>
      </w:r>
      <w:r w:rsidR="008E4219" w:rsidRPr="001B2E85">
        <w:t>es.</w:t>
      </w:r>
    </w:p>
    <w:p w14:paraId="5A70B16B" w14:textId="77777777" w:rsidR="00974D41" w:rsidRPr="001B2E85" w:rsidRDefault="00974D41" w:rsidP="003A1BFC">
      <w:pPr>
        <w:spacing w:line="240" w:lineRule="auto"/>
        <w:rPr>
          <w:bCs/>
        </w:rPr>
      </w:pPr>
    </w:p>
    <w:p w14:paraId="5A70B16C" w14:textId="77777777" w:rsidR="00974D41" w:rsidRPr="001B2E85" w:rsidRDefault="008E4219" w:rsidP="003A1BFC">
      <w:pPr>
        <w:spacing w:line="240" w:lineRule="auto"/>
        <w:rPr>
          <w:bCs/>
        </w:rPr>
      </w:pPr>
      <w:r w:rsidRPr="001B2E85">
        <w:t>Gali būti tiekiamos ne visų dydžių pakuotės.</w:t>
      </w:r>
    </w:p>
    <w:p w14:paraId="5A70B16D" w14:textId="77777777" w:rsidR="00974D41" w:rsidRPr="001B2E85" w:rsidRDefault="00974D41" w:rsidP="003A1BFC">
      <w:pPr>
        <w:numPr>
          <w:ilvl w:val="12"/>
          <w:numId w:val="0"/>
        </w:numPr>
        <w:spacing w:line="240" w:lineRule="auto"/>
        <w:rPr>
          <w:rFonts w:eastAsia="Times New Roman" w:cs="Times New Roman"/>
          <w:szCs w:val="20"/>
        </w:rPr>
      </w:pPr>
    </w:p>
    <w:p w14:paraId="32102C20" w14:textId="77777777" w:rsidR="002C224D" w:rsidRDefault="002C224D" w:rsidP="002C224D">
      <w:pPr>
        <w:keepNext/>
        <w:numPr>
          <w:ilvl w:val="12"/>
          <w:numId w:val="0"/>
        </w:numPr>
        <w:spacing w:line="240" w:lineRule="auto"/>
        <w:ind w:right="-2"/>
        <w:rPr>
          <w:b/>
        </w:rPr>
      </w:pPr>
      <w:r>
        <w:rPr>
          <w:b/>
        </w:rPr>
        <w:t>Registruotojas ir gamintojas</w:t>
      </w:r>
    </w:p>
    <w:p w14:paraId="5A70B16F" w14:textId="77777777" w:rsidR="00974D41" w:rsidRPr="001B2E85" w:rsidRDefault="00974D41" w:rsidP="003A1BFC">
      <w:pPr>
        <w:keepNext/>
        <w:keepLines/>
        <w:numPr>
          <w:ilvl w:val="12"/>
          <w:numId w:val="0"/>
        </w:numPr>
        <w:spacing w:line="240" w:lineRule="auto"/>
        <w:rPr>
          <w:rFonts w:eastAsia="Times New Roman" w:cs="Times New Roman"/>
          <w:szCs w:val="20"/>
        </w:rPr>
      </w:pPr>
    </w:p>
    <w:p w14:paraId="71D428D8" w14:textId="77777777" w:rsidR="009E1D5A" w:rsidRDefault="009E1D5A" w:rsidP="009E1D5A">
      <w:pPr>
        <w:spacing w:line="240" w:lineRule="auto"/>
        <w:rPr>
          <w:i/>
        </w:rPr>
      </w:pPr>
      <w:r>
        <w:rPr>
          <w:i/>
        </w:rPr>
        <w:t xml:space="preserve">Registruotojas </w:t>
      </w:r>
    </w:p>
    <w:p w14:paraId="18234DF8" w14:textId="77777777" w:rsidR="00B67C58" w:rsidRPr="0072062F" w:rsidRDefault="00B67C58" w:rsidP="00B67C58">
      <w:pPr>
        <w:rPr>
          <w:rFonts w:cs="Arial"/>
          <w:bCs/>
        </w:rPr>
      </w:pPr>
      <w:proofErr w:type="spellStart"/>
      <w:r w:rsidRPr="0072062F">
        <w:rPr>
          <w:rFonts w:cs="Arial"/>
          <w:bCs/>
        </w:rPr>
        <w:t>Sumar</w:t>
      </w:r>
      <w:proofErr w:type="spellEnd"/>
      <w:r w:rsidRPr="0072062F">
        <w:rPr>
          <w:rFonts w:cs="Arial"/>
          <w:bCs/>
        </w:rPr>
        <w:t xml:space="preserve"> Pharma </w:t>
      </w:r>
      <w:proofErr w:type="spellStart"/>
      <w:r w:rsidRPr="0072062F">
        <w:rPr>
          <w:rFonts w:cs="Arial"/>
          <w:bCs/>
        </w:rPr>
        <w:t>ehf</w:t>
      </w:r>
      <w:proofErr w:type="spellEnd"/>
    </w:p>
    <w:p w14:paraId="1D72DF1D" w14:textId="57FE3F83" w:rsidR="00B67C58" w:rsidRPr="0072062F" w:rsidRDefault="00B67C58" w:rsidP="00B67C58">
      <w:pPr>
        <w:pStyle w:val="Default"/>
        <w:rPr>
          <w:bCs/>
          <w:sz w:val="22"/>
          <w:szCs w:val="22"/>
        </w:rPr>
      </w:pPr>
      <w:proofErr w:type="spellStart"/>
      <w:r w:rsidRPr="0072062F">
        <w:rPr>
          <w:bCs/>
          <w:sz w:val="22"/>
          <w:szCs w:val="22"/>
        </w:rPr>
        <w:t>Haukahlijð</w:t>
      </w:r>
      <w:proofErr w:type="spellEnd"/>
      <w:r w:rsidRPr="0072062F">
        <w:rPr>
          <w:bCs/>
          <w:sz w:val="22"/>
          <w:szCs w:val="22"/>
        </w:rPr>
        <w:t xml:space="preserve"> 5</w:t>
      </w:r>
    </w:p>
    <w:p w14:paraId="732FD13A" w14:textId="4FD75DC1" w:rsidR="009E1D5A" w:rsidRDefault="00B67C58" w:rsidP="00B67C58">
      <w:pPr>
        <w:numPr>
          <w:ilvl w:val="12"/>
          <w:numId w:val="0"/>
        </w:numPr>
        <w:spacing w:line="240" w:lineRule="auto"/>
        <w:ind w:right="-2"/>
        <w:rPr>
          <w:rFonts w:cs="Arial"/>
          <w:bCs/>
        </w:rPr>
      </w:pPr>
      <w:r w:rsidRPr="0072062F">
        <w:rPr>
          <w:bCs/>
        </w:rPr>
        <w:t xml:space="preserve">102 </w:t>
      </w:r>
      <w:proofErr w:type="spellStart"/>
      <w:r w:rsidRPr="0072062F">
        <w:rPr>
          <w:bCs/>
        </w:rPr>
        <w:t>Reykjavik</w:t>
      </w:r>
      <w:proofErr w:type="spellEnd"/>
    </w:p>
    <w:p w14:paraId="6DD180FE" w14:textId="565DD88C" w:rsidR="002D5D40" w:rsidRDefault="002D5D40" w:rsidP="00B67C58">
      <w:pPr>
        <w:numPr>
          <w:ilvl w:val="12"/>
          <w:numId w:val="0"/>
        </w:numPr>
        <w:spacing w:line="240" w:lineRule="auto"/>
        <w:ind w:right="-2"/>
        <w:rPr>
          <w:rFonts w:cs="Arial"/>
          <w:bCs/>
        </w:rPr>
      </w:pPr>
      <w:r>
        <w:rPr>
          <w:rFonts w:cs="Arial"/>
          <w:bCs/>
        </w:rPr>
        <w:t>Islandija</w:t>
      </w:r>
    </w:p>
    <w:p w14:paraId="45FFA4E3" w14:textId="77777777" w:rsidR="003660CD" w:rsidRDefault="003660CD" w:rsidP="00B67C58">
      <w:pPr>
        <w:numPr>
          <w:ilvl w:val="12"/>
          <w:numId w:val="0"/>
        </w:numPr>
        <w:spacing w:line="240" w:lineRule="auto"/>
        <w:ind w:right="-2"/>
      </w:pPr>
    </w:p>
    <w:p w14:paraId="0C7A9848" w14:textId="77777777" w:rsidR="009E1D5A" w:rsidRDefault="009E1D5A" w:rsidP="009E1D5A">
      <w:pPr>
        <w:numPr>
          <w:ilvl w:val="12"/>
          <w:numId w:val="0"/>
        </w:numPr>
        <w:spacing w:line="240" w:lineRule="auto"/>
        <w:ind w:right="-2"/>
        <w:rPr>
          <w:i/>
        </w:rPr>
      </w:pPr>
      <w:r>
        <w:rPr>
          <w:i/>
        </w:rPr>
        <w:t>Gamintojas</w:t>
      </w:r>
    </w:p>
    <w:p w14:paraId="38985B17" w14:textId="77777777" w:rsidR="00B202E0" w:rsidRPr="00B202E0" w:rsidRDefault="00B202E0" w:rsidP="00B202E0">
      <w:pPr>
        <w:autoSpaceDE w:val="0"/>
        <w:autoSpaceDN w:val="0"/>
        <w:adjustRightInd w:val="0"/>
        <w:spacing w:line="240" w:lineRule="auto"/>
        <w:rPr>
          <w:rFonts w:eastAsiaTheme="minorEastAsia" w:cs="Times New Roman"/>
          <w:bCs/>
          <w:lang w:val="is-IS"/>
        </w:rPr>
      </w:pPr>
      <w:r w:rsidRPr="00B202E0">
        <w:rPr>
          <w:rFonts w:eastAsiaTheme="minorEastAsia" w:cs="Times New Roman"/>
          <w:bCs/>
          <w:lang w:val="is-IS"/>
        </w:rPr>
        <w:t>Haupt Pharma M</w:t>
      </w:r>
      <w:r w:rsidRPr="00B202E0">
        <w:rPr>
          <w:rFonts w:eastAsiaTheme="minorEastAsia" w:cs="Times New Roman"/>
          <w:bCs/>
          <w:lang w:val="en-US"/>
        </w:rPr>
        <w:t>ϋ</w:t>
      </w:r>
      <w:r w:rsidRPr="00B202E0">
        <w:rPr>
          <w:rFonts w:eastAsiaTheme="minorEastAsia" w:cs="Times New Roman"/>
          <w:bCs/>
          <w:lang w:val="is-IS"/>
        </w:rPr>
        <w:t>nster GmbH</w:t>
      </w:r>
    </w:p>
    <w:p w14:paraId="47EB465D" w14:textId="143494CD" w:rsidR="00B202E0" w:rsidRPr="00B202E0" w:rsidRDefault="00B202E0" w:rsidP="00B202E0">
      <w:pPr>
        <w:autoSpaceDE w:val="0"/>
        <w:autoSpaceDN w:val="0"/>
        <w:adjustRightInd w:val="0"/>
        <w:spacing w:line="240" w:lineRule="auto"/>
        <w:rPr>
          <w:rFonts w:eastAsia="CIDFont+F1" w:cs="Times New Roman"/>
          <w:bCs/>
          <w:lang w:val="is-IS"/>
        </w:rPr>
      </w:pPr>
      <w:r w:rsidRPr="00B202E0">
        <w:rPr>
          <w:rFonts w:eastAsia="CIDFont+F1" w:cs="Times New Roman"/>
          <w:bCs/>
          <w:lang w:val="is-IS"/>
        </w:rPr>
        <w:t>Schleebrüggenkamp 15</w:t>
      </w:r>
    </w:p>
    <w:p w14:paraId="5A70B176" w14:textId="062331ED" w:rsidR="00974D41" w:rsidRDefault="00B202E0" w:rsidP="00B202E0">
      <w:pPr>
        <w:numPr>
          <w:ilvl w:val="12"/>
          <w:numId w:val="0"/>
        </w:numPr>
        <w:spacing w:line="240" w:lineRule="auto"/>
        <w:ind w:right="-2"/>
        <w:rPr>
          <w:rFonts w:eastAsia="CIDFont+F1" w:cs="Times New Roman"/>
          <w:bCs/>
          <w:noProof/>
          <w:lang w:val="is-IS"/>
        </w:rPr>
      </w:pPr>
      <w:r w:rsidRPr="00B202E0">
        <w:rPr>
          <w:rFonts w:eastAsia="CIDFont+F1" w:cs="Times New Roman"/>
          <w:bCs/>
          <w:noProof/>
          <w:lang w:val="is-IS"/>
        </w:rPr>
        <w:t>D-48159 Münster</w:t>
      </w:r>
    </w:p>
    <w:p w14:paraId="57C77BAC" w14:textId="0F6AF0A7" w:rsidR="002D5D40" w:rsidRPr="00B202E0" w:rsidRDefault="002D5D40" w:rsidP="00B202E0">
      <w:pPr>
        <w:numPr>
          <w:ilvl w:val="12"/>
          <w:numId w:val="0"/>
        </w:numPr>
        <w:spacing w:line="240" w:lineRule="auto"/>
        <w:ind w:right="-2"/>
        <w:rPr>
          <w:rFonts w:cs="Times New Roman"/>
          <w:bCs/>
        </w:rPr>
      </w:pPr>
      <w:r>
        <w:rPr>
          <w:rFonts w:eastAsia="CIDFont+F1" w:cs="Times New Roman"/>
          <w:bCs/>
          <w:noProof/>
          <w:lang w:val="is-IS"/>
        </w:rPr>
        <w:t>Vokietija</w:t>
      </w:r>
    </w:p>
    <w:p w14:paraId="760F98BB" w14:textId="77777777" w:rsidR="009371CB" w:rsidRDefault="009371CB" w:rsidP="009E1D5A">
      <w:pPr>
        <w:numPr>
          <w:ilvl w:val="12"/>
          <w:numId w:val="0"/>
        </w:numPr>
        <w:spacing w:line="240" w:lineRule="auto"/>
        <w:ind w:right="-2"/>
        <w:rPr>
          <w:rFonts w:eastAsia="Times New Roman" w:cs="Times New Roman"/>
        </w:rPr>
      </w:pPr>
    </w:p>
    <w:p w14:paraId="29335257" w14:textId="6B6274D7" w:rsidR="002D5D40" w:rsidRDefault="002D5D40" w:rsidP="009E1D5A">
      <w:pPr>
        <w:numPr>
          <w:ilvl w:val="12"/>
          <w:numId w:val="0"/>
        </w:numPr>
        <w:spacing w:line="240" w:lineRule="auto"/>
        <w:ind w:right="-2"/>
        <w:rPr>
          <w:rFonts w:eastAsia="Times New Roman" w:cs="Times New Roman"/>
        </w:rPr>
      </w:pPr>
      <w:r>
        <w:rPr>
          <w:rFonts w:eastAsia="Times New Roman" w:cs="Times New Roman"/>
        </w:rPr>
        <w:t>arba</w:t>
      </w:r>
    </w:p>
    <w:p w14:paraId="2AC28B24" w14:textId="77777777" w:rsidR="002D5D40" w:rsidRDefault="002D5D40" w:rsidP="009E1D5A">
      <w:pPr>
        <w:numPr>
          <w:ilvl w:val="12"/>
          <w:numId w:val="0"/>
        </w:numPr>
        <w:spacing w:line="240" w:lineRule="auto"/>
        <w:ind w:right="-2"/>
        <w:rPr>
          <w:rFonts w:eastAsia="Times New Roman" w:cs="Times New Roman"/>
        </w:rPr>
      </w:pPr>
    </w:p>
    <w:p w14:paraId="0C31B8E2" w14:textId="77777777" w:rsidR="00A851D5" w:rsidRPr="00FB44A6" w:rsidRDefault="00A851D5" w:rsidP="00A851D5">
      <w:pPr>
        <w:ind w:left="706" w:hanging="706"/>
        <w:rPr>
          <w:rFonts w:cs="Arial"/>
          <w:b/>
          <w:lang w:val="de-AT"/>
        </w:rPr>
      </w:pPr>
      <w:proofErr w:type="spellStart"/>
      <w:r w:rsidRPr="00FB44A6">
        <w:rPr>
          <w:rFonts w:cs="Arial"/>
          <w:lang w:val="de-AT" w:eastAsia="fr-FR"/>
        </w:rPr>
        <w:t>Adalvo</w:t>
      </w:r>
      <w:proofErr w:type="spellEnd"/>
      <w:r w:rsidRPr="00FB44A6">
        <w:rPr>
          <w:rFonts w:cs="Arial"/>
          <w:lang w:val="de-AT" w:eastAsia="fr-FR"/>
        </w:rPr>
        <w:t xml:space="preserve"> Limited</w:t>
      </w:r>
    </w:p>
    <w:p w14:paraId="6A8E7497" w14:textId="0F3F162F" w:rsidR="00A851D5" w:rsidRPr="00FB44A6" w:rsidRDefault="00A851D5" w:rsidP="00A851D5">
      <w:pPr>
        <w:ind w:left="706" w:hanging="706"/>
        <w:rPr>
          <w:rFonts w:cs="Arial"/>
        </w:rPr>
      </w:pPr>
      <w:r w:rsidRPr="00FB44A6">
        <w:rPr>
          <w:rFonts w:cs="Arial"/>
        </w:rPr>
        <w:t xml:space="preserve">Malta </w:t>
      </w:r>
      <w:proofErr w:type="spellStart"/>
      <w:r w:rsidRPr="00FB44A6">
        <w:rPr>
          <w:rFonts w:cs="Arial"/>
        </w:rPr>
        <w:t>Life</w:t>
      </w:r>
      <w:proofErr w:type="spellEnd"/>
      <w:r w:rsidRPr="00FB44A6">
        <w:rPr>
          <w:rFonts w:cs="Arial"/>
        </w:rPr>
        <w:t xml:space="preserve"> </w:t>
      </w:r>
      <w:proofErr w:type="spellStart"/>
      <w:r w:rsidRPr="00FB44A6">
        <w:rPr>
          <w:rFonts w:cs="Arial"/>
        </w:rPr>
        <w:t>Science</w:t>
      </w:r>
      <w:proofErr w:type="spellEnd"/>
      <w:r w:rsidRPr="00FB44A6">
        <w:rPr>
          <w:rFonts w:cs="Arial"/>
        </w:rPr>
        <w:t xml:space="preserve"> </w:t>
      </w:r>
      <w:proofErr w:type="spellStart"/>
      <w:r w:rsidRPr="00FB44A6">
        <w:rPr>
          <w:rFonts w:cs="Arial"/>
        </w:rPr>
        <w:t>Park</w:t>
      </w:r>
      <w:proofErr w:type="spellEnd"/>
    </w:p>
    <w:p w14:paraId="761BB16C" w14:textId="0242CEB0" w:rsidR="00A851D5" w:rsidRPr="00FB44A6" w:rsidRDefault="00A851D5" w:rsidP="00A851D5">
      <w:pPr>
        <w:ind w:left="706" w:hanging="706"/>
        <w:rPr>
          <w:rFonts w:cs="Arial"/>
        </w:rPr>
      </w:pPr>
      <w:proofErr w:type="spellStart"/>
      <w:r w:rsidRPr="00FB44A6">
        <w:rPr>
          <w:rFonts w:cs="Arial"/>
        </w:rPr>
        <w:t>Building</w:t>
      </w:r>
      <w:proofErr w:type="spellEnd"/>
      <w:r w:rsidRPr="00FB44A6">
        <w:rPr>
          <w:rFonts w:cs="Arial"/>
        </w:rPr>
        <w:t xml:space="preserve"> </w:t>
      </w:r>
      <w:r>
        <w:rPr>
          <w:rFonts w:cs="Arial"/>
        </w:rPr>
        <w:t>1</w:t>
      </w:r>
      <w:r w:rsidRPr="00FB44A6">
        <w:rPr>
          <w:rFonts w:cs="Arial"/>
        </w:rPr>
        <w:t>,</w:t>
      </w:r>
      <w:r>
        <w:rPr>
          <w:rFonts w:cs="Arial"/>
        </w:rPr>
        <w:t xml:space="preserve"> </w:t>
      </w:r>
      <w:proofErr w:type="spellStart"/>
      <w:r>
        <w:rPr>
          <w:rFonts w:cs="Arial"/>
        </w:rPr>
        <w:t>Level</w:t>
      </w:r>
      <w:proofErr w:type="spellEnd"/>
      <w:r>
        <w:rPr>
          <w:rFonts w:cs="Arial"/>
        </w:rPr>
        <w:t xml:space="preserve"> 4</w:t>
      </w:r>
    </w:p>
    <w:p w14:paraId="1F728402" w14:textId="57FFDF99" w:rsidR="00A851D5" w:rsidRPr="00FB44A6" w:rsidRDefault="00A851D5" w:rsidP="00A851D5">
      <w:pPr>
        <w:ind w:left="706" w:hanging="706"/>
        <w:rPr>
          <w:rFonts w:cs="Arial"/>
        </w:rPr>
      </w:pPr>
      <w:proofErr w:type="spellStart"/>
      <w:r w:rsidRPr="00FB44A6">
        <w:rPr>
          <w:rFonts w:cs="Arial"/>
        </w:rPr>
        <w:t>Sir</w:t>
      </w:r>
      <w:proofErr w:type="spellEnd"/>
      <w:r w:rsidRPr="00FB44A6">
        <w:rPr>
          <w:rFonts w:cs="Arial"/>
        </w:rPr>
        <w:t xml:space="preserve"> </w:t>
      </w:r>
      <w:proofErr w:type="spellStart"/>
      <w:r w:rsidRPr="00FB44A6">
        <w:rPr>
          <w:rFonts w:cs="Arial"/>
        </w:rPr>
        <w:t>Temi</w:t>
      </w:r>
      <w:proofErr w:type="spellEnd"/>
      <w:r w:rsidRPr="00FB44A6">
        <w:rPr>
          <w:rFonts w:cs="Arial"/>
        </w:rPr>
        <w:t xml:space="preserve"> </w:t>
      </w:r>
      <w:proofErr w:type="spellStart"/>
      <w:r w:rsidRPr="00FB44A6">
        <w:rPr>
          <w:rFonts w:cs="Arial"/>
        </w:rPr>
        <w:t>Zammit</w:t>
      </w:r>
      <w:proofErr w:type="spellEnd"/>
      <w:r w:rsidRPr="00FB44A6">
        <w:rPr>
          <w:rFonts w:cs="Arial"/>
        </w:rPr>
        <w:t xml:space="preserve"> </w:t>
      </w:r>
      <w:proofErr w:type="spellStart"/>
      <w:r w:rsidRPr="00FB44A6">
        <w:rPr>
          <w:rFonts w:cs="Arial"/>
        </w:rPr>
        <w:t>Buildings</w:t>
      </w:r>
      <w:proofErr w:type="spellEnd"/>
    </w:p>
    <w:p w14:paraId="0C90058D" w14:textId="0E31CA21" w:rsidR="00A851D5" w:rsidRDefault="00A851D5" w:rsidP="00A851D5">
      <w:pPr>
        <w:numPr>
          <w:ilvl w:val="12"/>
          <w:numId w:val="0"/>
        </w:numPr>
        <w:spacing w:line="240" w:lineRule="auto"/>
        <w:ind w:right="-2"/>
        <w:rPr>
          <w:rFonts w:cs="Arial"/>
        </w:rPr>
      </w:pPr>
      <w:r w:rsidRPr="00FB44A6">
        <w:rPr>
          <w:rFonts w:cs="Arial"/>
        </w:rPr>
        <w:t xml:space="preserve">San </w:t>
      </w:r>
      <w:proofErr w:type="spellStart"/>
      <w:r w:rsidRPr="00FB44A6">
        <w:rPr>
          <w:rFonts w:cs="Arial"/>
        </w:rPr>
        <w:t>Gwann</w:t>
      </w:r>
      <w:proofErr w:type="spellEnd"/>
      <w:r w:rsidRPr="00FB44A6">
        <w:rPr>
          <w:rFonts w:cs="Arial"/>
        </w:rPr>
        <w:t>, SGN 3000</w:t>
      </w:r>
    </w:p>
    <w:p w14:paraId="7E6E7099" w14:textId="2723FA6E" w:rsidR="00A851D5" w:rsidRDefault="002D5D40" w:rsidP="002D5D40">
      <w:pPr>
        <w:numPr>
          <w:ilvl w:val="12"/>
          <w:numId w:val="0"/>
        </w:numPr>
        <w:spacing w:line="240" w:lineRule="auto"/>
        <w:ind w:right="-2"/>
        <w:rPr>
          <w:rFonts w:cs="Arial"/>
        </w:rPr>
      </w:pPr>
      <w:r>
        <w:rPr>
          <w:rFonts w:cs="Arial"/>
        </w:rPr>
        <w:t>Malta</w:t>
      </w:r>
    </w:p>
    <w:p w14:paraId="28E0445F" w14:textId="77777777" w:rsidR="00A851D5" w:rsidRDefault="00A851D5" w:rsidP="00A851D5">
      <w:pPr>
        <w:numPr>
          <w:ilvl w:val="12"/>
          <w:numId w:val="0"/>
        </w:numPr>
        <w:spacing w:line="240" w:lineRule="auto"/>
        <w:ind w:right="-2"/>
        <w:rPr>
          <w:rFonts w:eastAsia="Times New Roman" w:cs="Times New Roman"/>
        </w:rPr>
      </w:pPr>
    </w:p>
    <w:p w14:paraId="33D0A3F7" w14:textId="77777777" w:rsidR="003660CD" w:rsidRPr="001B2E85" w:rsidRDefault="003660CD" w:rsidP="00A851D5">
      <w:pPr>
        <w:numPr>
          <w:ilvl w:val="12"/>
          <w:numId w:val="0"/>
        </w:numPr>
        <w:spacing w:line="240" w:lineRule="auto"/>
        <w:ind w:right="-2"/>
        <w:rPr>
          <w:rFonts w:eastAsia="Times New Roman" w:cs="Times New Roman"/>
        </w:rPr>
      </w:pPr>
    </w:p>
    <w:p w14:paraId="5A70B177" w14:textId="77777777" w:rsidR="00974D41" w:rsidRPr="001B2E85" w:rsidRDefault="008E4219" w:rsidP="003A1BFC">
      <w:pPr>
        <w:autoSpaceDE w:val="0"/>
        <w:autoSpaceDN w:val="0"/>
        <w:adjustRightInd w:val="0"/>
        <w:spacing w:line="240" w:lineRule="auto"/>
        <w:rPr>
          <w:rFonts w:ascii="TimesNewRomanPS-BoldMT" w:hAnsi="TimesNewRomanPS-BoldMT" w:cs="TimesNewRomanPS-BoldMT"/>
          <w:b/>
          <w:bCs/>
          <w:sz w:val="21"/>
          <w:szCs w:val="21"/>
        </w:rPr>
      </w:pPr>
      <w:r w:rsidRPr="001B2E85">
        <w:rPr>
          <w:rFonts w:ascii="TimesNewRomanPS-BoldMT" w:hAnsi="TimesNewRomanPS-BoldMT"/>
          <w:b/>
          <w:sz w:val="21"/>
        </w:rPr>
        <w:t>Šis vaistas Europos ekonominės erdvės valstybėse narėse registruotas tokiais pavadinimais:</w:t>
      </w:r>
    </w:p>
    <w:p w14:paraId="5A70B178" w14:textId="77777777" w:rsidR="00974D41" w:rsidRDefault="00974D41" w:rsidP="003A1BFC">
      <w:pPr>
        <w:numPr>
          <w:ilvl w:val="12"/>
          <w:numId w:val="0"/>
        </w:numPr>
        <w:spacing w:line="240" w:lineRule="auto"/>
        <w:ind w:right="-2"/>
        <w:outlineLvl w:val="0"/>
        <w:rPr>
          <w:rFonts w:eastAsia="Times New Roman" w:cs="Times New Roman"/>
          <w:b/>
          <w:szCs w:val="20"/>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6120"/>
      </w:tblGrid>
      <w:tr w:rsidR="00635C8D" w14:paraId="0238022E" w14:textId="77777777" w:rsidTr="00B43AF4">
        <w:tc>
          <w:tcPr>
            <w:tcW w:w="1075" w:type="dxa"/>
          </w:tcPr>
          <w:p w14:paraId="2E850CB1" w14:textId="6CFAD388" w:rsidR="00635C8D" w:rsidRDefault="00695C24" w:rsidP="003A1BFC">
            <w:pPr>
              <w:numPr>
                <w:ilvl w:val="12"/>
                <w:numId w:val="0"/>
              </w:numPr>
              <w:ind w:right="-2"/>
              <w:outlineLvl w:val="0"/>
              <w:rPr>
                <w:rFonts w:eastAsia="Times New Roman" w:cs="Times New Roman"/>
                <w:b/>
                <w:szCs w:val="20"/>
              </w:rPr>
            </w:pPr>
            <w:r>
              <w:rPr>
                <w:rFonts w:eastAsia="Times New Roman" w:cs="Times New Roman"/>
                <w:b/>
                <w:szCs w:val="20"/>
              </w:rPr>
              <w:t>Lietuva</w:t>
            </w:r>
          </w:p>
        </w:tc>
        <w:tc>
          <w:tcPr>
            <w:tcW w:w="6120" w:type="dxa"/>
          </w:tcPr>
          <w:p w14:paraId="219D846B" w14:textId="77777777" w:rsidR="007A7B2A" w:rsidRPr="00FD15E1" w:rsidRDefault="007A7B2A" w:rsidP="007A7B2A">
            <w:pPr>
              <w:rPr>
                <w:rFonts w:cs="Arial"/>
              </w:rPr>
            </w:pPr>
            <w:proofErr w:type="spellStart"/>
            <w:r w:rsidRPr="00FD15E1">
              <w:rPr>
                <w:rFonts w:cs="Arial"/>
              </w:rPr>
              <w:t>Desmopressin</w:t>
            </w:r>
            <w:proofErr w:type="spellEnd"/>
            <w:r w:rsidRPr="00FD15E1">
              <w:rPr>
                <w:rFonts w:cs="Arial"/>
              </w:rPr>
              <w:t xml:space="preserve"> </w:t>
            </w:r>
            <w:proofErr w:type="spellStart"/>
            <w:r w:rsidRPr="00FD15E1">
              <w:rPr>
                <w:rFonts w:cs="Arial"/>
              </w:rPr>
              <w:t>Sumar</w:t>
            </w:r>
            <w:proofErr w:type="spellEnd"/>
            <w:r w:rsidRPr="00FD15E1">
              <w:rPr>
                <w:rFonts w:cs="Arial"/>
              </w:rPr>
              <w:t xml:space="preserve"> 60 </w:t>
            </w:r>
            <w:proofErr w:type="spellStart"/>
            <w:r w:rsidRPr="00FD15E1">
              <w:rPr>
                <w:rFonts w:cs="Arial"/>
              </w:rPr>
              <w:t>mikrogramų</w:t>
            </w:r>
            <w:proofErr w:type="spellEnd"/>
            <w:r w:rsidRPr="00FD15E1">
              <w:rPr>
                <w:rFonts w:cs="Arial"/>
              </w:rPr>
              <w:t xml:space="preserve"> </w:t>
            </w:r>
            <w:proofErr w:type="spellStart"/>
            <w:r w:rsidRPr="00FD15E1">
              <w:rPr>
                <w:rFonts w:cs="Arial"/>
              </w:rPr>
              <w:t>poliežuvinės</w:t>
            </w:r>
            <w:proofErr w:type="spellEnd"/>
            <w:r w:rsidRPr="00FD15E1">
              <w:rPr>
                <w:rFonts w:cs="Arial"/>
              </w:rPr>
              <w:t xml:space="preserve"> tabletės </w:t>
            </w:r>
          </w:p>
          <w:p w14:paraId="5DA8760B" w14:textId="7E27AAD6" w:rsidR="00EC3058" w:rsidRPr="00FD15E1" w:rsidRDefault="00EC3058" w:rsidP="00EC3058">
            <w:pPr>
              <w:rPr>
                <w:rFonts w:cs="Arial"/>
              </w:rPr>
            </w:pPr>
            <w:proofErr w:type="spellStart"/>
            <w:r w:rsidRPr="00FD15E1">
              <w:rPr>
                <w:rFonts w:cs="Arial"/>
              </w:rPr>
              <w:t>Desmopressin</w:t>
            </w:r>
            <w:proofErr w:type="spellEnd"/>
            <w:r w:rsidRPr="00FD15E1">
              <w:rPr>
                <w:rFonts w:cs="Arial"/>
              </w:rPr>
              <w:t xml:space="preserve"> </w:t>
            </w:r>
            <w:proofErr w:type="spellStart"/>
            <w:r w:rsidRPr="00FD15E1">
              <w:rPr>
                <w:rFonts w:cs="Arial"/>
              </w:rPr>
              <w:t>Sumar</w:t>
            </w:r>
            <w:proofErr w:type="spellEnd"/>
            <w:r w:rsidRPr="00FD15E1">
              <w:rPr>
                <w:rFonts w:cs="Arial"/>
              </w:rPr>
              <w:t xml:space="preserve"> </w:t>
            </w:r>
            <w:r>
              <w:rPr>
                <w:rFonts w:cs="Arial"/>
              </w:rPr>
              <w:t>12</w:t>
            </w:r>
            <w:r w:rsidRPr="00FD15E1">
              <w:rPr>
                <w:rFonts w:cs="Arial"/>
              </w:rPr>
              <w:t xml:space="preserve">0 </w:t>
            </w:r>
            <w:proofErr w:type="spellStart"/>
            <w:r w:rsidRPr="00FD15E1">
              <w:rPr>
                <w:rFonts w:cs="Arial"/>
              </w:rPr>
              <w:t>mikrogramų</w:t>
            </w:r>
            <w:proofErr w:type="spellEnd"/>
            <w:r w:rsidRPr="00FD15E1">
              <w:rPr>
                <w:rFonts w:cs="Arial"/>
              </w:rPr>
              <w:t xml:space="preserve"> </w:t>
            </w:r>
            <w:proofErr w:type="spellStart"/>
            <w:r w:rsidRPr="00FD15E1">
              <w:rPr>
                <w:rFonts w:cs="Arial"/>
              </w:rPr>
              <w:t>poliežuvinės</w:t>
            </w:r>
            <w:proofErr w:type="spellEnd"/>
            <w:r w:rsidRPr="00FD15E1">
              <w:rPr>
                <w:rFonts w:cs="Arial"/>
              </w:rPr>
              <w:t xml:space="preserve"> tabletės </w:t>
            </w:r>
          </w:p>
          <w:p w14:paraId="4144A9EF" w14:textId="48238D6F" w:rsidR="00635C8D" w:rsidRDefault="00EC3058" w:rsidP="00046678">
            <w:pPr>
              <w:spacing w:after="120"/>
              <w:rPr>
                <w:rFonts w:eastAsia="Times New Roman" w:cs="Times New Roman"/>
                <w:b/>
                <w:szCs w:val="20"/>
              </w:rPr>
            </w:pPr>
            <w:proofErr w:type="spellStart"/>
            <w:r w:rsidRPr="00FD15E1">
              <w:rPr>
                <w:rFonts w:cs="Arial"/>
              </w:rPr>
              <w:t>Desmopressin</w:t>
            </w:r>
            <w:proofErr w:type="spellEnd"/>
            <w:r w:rsidRPr="00FD15E1">
              <w:rPr>
                <w:rFonts w:cs="Arial"/>
              </w:rPr>
              <w:t xml:space="preserve"> </w:t>
            </w:r>
            <w:proofErr w:type="spellStart"/>
            <w:r w:rsidRPr="00FD15E1">
              <w:rPr>
                <w:rFonts w:cs="Arial"/>
              </w:rPr>
              <w:t>Sumar</w:t>
            </w:r>
            <w:proofErr w:type="spellEnd"/>
            <w:r w:rsidRPr="00FD15E1">
              <w:rPr>
                <w:rFonts w:cs="Arial"/>
              </w:rPr>
              <w:t xml:space="preserve"> </w:t>
            </w:r>
            <w:r>
              <w:rPr>
                <w:rFonts w:cs="Arial"/>
              </w:rPr>
              <w:t>24</w:t>
            </w:r>
            <w:r w:rsidRPr="00FD15E1">
              <w:rPr>
                <w:rFonts w:cs="Arial"/>
              </w:rPr>
              <w:t xml:space="preserve">0 </w:t>
            </w:r>
            <w:proofErr w:type="spellStart"/>
            <w:r w:rsidRPr="00FD15E1">
              <w:rPr>
                <w:rFonts w:cs="Arial"/>
              </w:rPr>
              <w:t>mikrogramų</w:t>
            </w:r>
            <w:proofErr w:type="spellEnd"/>
            <w:r w:rsidRPr="00FD15E1">
              <w:rPr>
                <w:rFonts w:cs="Arial"/>
              </w:rPr>
              <w:t xml:space="preserve"> </w:t>
            </w:r>
            <w:proofErr w:type="spellStart"/>
            <w:r w:rsidRPr="00FD15E1">
              <w:rPr>
                <w:rFonts w:cs="Arial"/>
              </w:rPr>
              <w:t>poliežuvinės</w:t>
            </w:r>
            <w:proofErr w:type="spellEnd"/>
            <w:r w:rsidRPr="00FD15E1">
              <w:rPr>
                <w:rFonts w:cs="Arial"/>
              </w:rPr>
              <w:t xml:space="preserve"> tabletės </w:t>
            </w:r>
          </w:p>
        </w:tc>
      </w:tr>
      <w:tr w:rsidR="00635C8D" w14:paraId="3CF80C6D" w14:textId="77777777" w:rsidTr="00B43AF4">
        <w:tc>
          <w:tcPr>
            <w:tcW w:w="1075" w:type="dxa"/>
          </w:tcPr>
          <w:p w14:paraId="39B855B6" w14:textId="73ECE7EF" w:rsidR="00635C8D" w:rsidRDefault="00695C24" w:rsidP="003A1BFC">
            <w:pPr>
              <w:numPr>
                <w:ilvl w:val="12"/>
                <w:numId w:val="0"/>
              </w:numPr>
              <w:ind w:right="-2"/>
              <w:outlineLvl w:val="0"/>
              <w:rPr>
                <w:rFonts w:eastAsia="Times New Roman" w:cs="Times New Roman"/>
                <w:b/>
                <w:szCs w:val="20"/>
              </w:rPr>
            </w:pPr>
            <w:r>
              <w:rPr>
                <w:rFonts w:eastAsia="Times New Roman" w:cs="Times New Roman"/>
                <w:b/>
                <w:szCs w:val="20"/>
              </w:rPr>
              <w:t>Malta</w:t>
            </w:r>
          </w:p>
        </w:tc>
        <w:tc>
          <w:tcPr>
            <w:tcW w:w="6120" w:type="dxa"/>
          </w:tcPr>
          <w:p w14:paraId="6FBCE708" w14:textId="28CB8010" w:rsidR="00635C8D" w:rsidRDefault="00B43AF4" w:rsidP="003A1BFC">
            <w:pPr>
              <w:numPr>
                <w:ilvl w:val="12"/>
                <w:numId w:val="0"/>
              </w:numPr>
              <w:ind w:right="-2"/>
              <w:outlineLvl w:val="0"/>
              <w:rPr>
                <w:rFonts w:eastAsia="Times New Roman" w:cs="Times New Roman"/>
                <w:b/>
                <w:szCs w:val="20"/>
              </w:rPr>
            </w:pPr>
            <w:proofErr w:type="spellStart"/>
            <w:r w:rsidRPr="00014A4C">
              <w:rPr>
                <w:rFonts w:cs="Arial"/>
              </w:rPr>
              <w:t>Desmopressin</w:t>
            </w:r>
            <w:proofErr w:type="spellEnd"/>
            <w:r w:rsidRPr="00014A4C">
              <w:rPr>
                <w:rFonts w:cs="Arial"/>
              </w:rPr>
              <w:t xml:space="preserve"> </w:t>
            </w:r>
            <w:proofErr w:type="spellStart"/>
            <w:r w:rsidRPr="00014A4C">
              <w:rPr>
                <w:rFonts w:cs="Arial"/>
              </w:rPr>
              <w:t>Sumar</w:t>
            </w:r>
            <w:proofErr w:type="spellEnd"/>
            <w:r w:rsidRPr="00014A4C">
              <w:rPr>
                <w:rFonts w:cs="Arial"/>
              </w:rPr>
              <w:t xml:space="preserve"> </w:t>
            </w:r>
            <w:r w:rsidRPr="00014A4C">
              <w:rPr>
                <w:rFonts w:cs="Arial"/>
                <w:shd w:val="clear" w:color="auto" w:fill="FFFFFF"/>
              </w:rPr>
              <w:t>60 µg, 120 µg, 240 µg</w:t>
            </w:r>
            <w:r>
              <w:rPr>
                <w:rFonts w:cs="Arial"/>
                <w:shd w:val="clear" w:color="auto" w:fill="FFFFFF"/>
              </w:rPr>
              <w:t xml:space="preserve"> </w:t>
            </w:r>
            <w:proofErr w:type="spellStart"/>
            <w:r>
              <w:rPr>
                <w:rFonts w:cs="Arial"/>
                <w:shd w:val="clear" w:color="auto" w:fill="FFFFFF"/>
              </w:rPr>
              <w:t>sublingual</w:t>
            </w:r>
            <w:proofErr w:type="spellEnd"/>
            <w:r>
              <w:rPr>
                <w:rFonts w:cs="Arial"/>
                <w:shd w:val="clear" w:color="auto" w:fill="FFFFFF"/>
              </w:rPr>
              <w:t xml:space="preserve"> </w:t>
            </w:r>
            <w:proofErr w:type="spellStart"/>
            <w:r>
              <w:rPr>
                <w:rFonts w:cs="Arial"/>
                <w:shd w:val="clear" w:color="auto" w:fill="FFFFFF"/>
              </w:rPr>
              <w:t>tablets</w:t>
            </w:r>
            <w:proofErr w:type="spellEnd"/>
          </w:p>
        </w:tc>
      </w:tr>
    </w:tbl>
    <w:p w14:paraId="7F5588C3" w14:textId="77777777" w:rsidR="00635C8D" w:rsidRPr="001B2E85" w:rsidRDefault="00635C8D" w:rsidP="003A1BFC">
      <w:pPr>
        <w:numPr>
          <w:ilvl w:val="12"/>
          <w:numId w:val="0"/>
        </w:numPr>
        <w:spacing w:line="240" w:lineRule="auto"/>
        <w:ind w:right="-2"/>
        <w:outlineLvl w:val="0"/>
        <w:rPr>
          <w:rFonts w:eastAsia="Times New Roman" w:cs="Times New Roman"/>
          <w:b/>
          <w:szCs w:val="20"/>
        </w:rPr>
      </w:pPr>
    </w:p>
    <w:p w14:paraId="2643018C" w14:textId="17B695AF" w:rsidR="006B11BD" w:rsidRDefault="008E4219" w:rsidP="00FE3F19">
      <w:pPr>
        <w:numPr>
          <w:ilvl w:val="12"/>
          <w:numId w:val="0"/>
        </w:numPr>
        <w:tabs>
          <w:tab w:val="right" w:pos="9072"/>
        </w:tabs>
        <w:spacing w:line="240" w:lineRule="auto"/>
        <w:ind w:right="-2"/>
        <w:outlineLvl w:val="0"/>
        <w:rPr>
          <w:b/>
        </w:rPr>
      </w:pPr>
      <w:r w:rsidRPr="001B2E85">
        <w:rPr>
          <w:b/>
        </w:rPr>
        <w:t>Šis pakuotės lapelis paskutinį kartą peržiūrėtas</w:t>
      </w:r>
      <w:r w:rsidR="00046678">
        <w:rPr>
          <w:b/>
        </w:rPr>
        <w:t xml:space="preserve"> 2023-07-26.</w:t>
      </w:r>
    </w:p>
    <w:p w14:paraId="57ADF883" w14:textId="77777777" w:rsidR="00046678" w:rsidRDefault="00046678" w:rsidP="00FE3F19">
      <w:pPr>
        <w:numPr>
          <w:ilvl w:val="12"/>
          <w:numId w:val="0"/>
        </w:numPr>
        <w:tabs>
          <w:tab w:val="right" w:pos="9072"/>
        </w:tabs>
        <w:spacing w:line="240" w:lineRule="auto"/>
        <w:ind w:right="-2"/>
        <w:outlineLvl w:val="0"/>
        <w:rPr>
          <w:b/>
        </w:rPr>
      </w:pPr>
    </w:p>
    <w:p w14:paraId="5432DA3A" w14:textId="77777777" w:rsidR="006B11BD" w:rsidRDefault="006B11BD" w:rsidP="00FE3F19">
      <w:pPr>
        <w:numPr>
          <w:ilvl w:val="12"/>
          <w:numId w:val="0"/>
        </w:numPr>
        <w:tabs>
          <w:tab w:val="right" w:pos="9072"/>
        </w:tabs>
        <w:spacing w:line="240" w:lineRule="auto"/>
        <w:ind w:right="-2"/>
        <w:outlineLvl w:val="0"/>
        <w:rPr>
          <w:b/>
        </w:rPr>
      </w:pPr>
    </w:p>
    <w:p w14:paraId="5A70B179" w14:textId="6DFBE032" w:rsidR="00974D41" w:rsidRPr="006B11BD" w:rsidRDefault="006B11BD" w:rsidP="00FE3F19">
      <w:pPr>
        <w:numPr>
          <w:ilvl w:val="12"/>
          <w:numId w:val="0"/>
        </w:numPr>
        <w:tabs>
          <w:tab w:val="right" w:pos="9072"/>
        </w:tabs>
        <w:spacing w:line="240" w:lineRule="auto"/>
        <w:ind w:right="-2"/>
        <w:outlineLvl w:val="0"/>
        <w:rPr>
          <w:bCs/>
        </w:rPr>
      </w:pPr>
      <w:r w:rsidRPr="00A3520E">
        <w:rPr>
          <w:bCs/>
        </w:rPr>
        <w:t>Išsami informacija apie šį vaistą pateikiama Valstybinės vaistų kontrolės tarnybos prie Lietuvos Respublikos sveikatos apsaugos ministerijos tinklalapyje</w:t>
      </w:r>
      <w:r>
        <w:rPr>
          <w:bCs/>
        </w:rPr>
        <w:t xml:space="preserve"> </w:t>
      </w:r>
      <w:r w:rsidRPr="00A3520E">
        <w:rPr>
          <w:bCs/>
          <w:color w:val="0070C0"/>
        </w:rPr>
        <w:t>http://www.vvkt.lt/.</w:t>
      </w:r>
      <w:r w:rsidR="00FE3F19" w:rsidRPr="00A3520E">
        <w:rPr>
          <w:bCs/>
        </w:rPr>
        <w:tab/>
      </w:r>
    </w:p>
    <w:sectPr w:rsidR="00974D41" w:rsidRPr="006B11BD">
      <w:pgSz w:w="11906" w:h="16838" w:code="9"/>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
    <w:altName w:val="Yu Gothic UI"/>
    <w:panose1 w:val="00000000000000000000"/>
    <w:charset w:val="80"/>
    <w:family w:val="auto"/>
    <w:notTrueType/>
    <w:pitch w:val="default"/>
    <w:sig w:usb0="00000005" w:usb1="08070000" w:usb2="00000010" w:usb3="00000000" w:csb0="00020002"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IDFont+F1">
    <w:altName w:val="Yu Gothic"/>
    <w:panose1 w:val="00000000000000000000"/>
    <w:charset w:val="80"/>
    <w:family w:val="auto"/>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sig w:usb0="00000083" w:usb1="00000000" w:usb2="00000000" w:usb3="00000000" w:csb0="00000009"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07991207">
    <w:abstractNumId w:val="0"/>
    <w:lvlOverride w:ilvl="0">
      <w:lvl w:ilvl="0">
        <w:start w:val="1"/>
        <w:numFmt w:val="bullet"/>
        <w:lvlText w:val="-"/>
        <w:legacy w:legacy="1" w:legacySpace="0" w:legacyIndent="360"/>
        <w:lvlJc w:val="left"/>
        <w:pPr>
          <w:ind w:left="360" w:hanging="360"/>
        </w:pPr>
      </w:lvl>
    </w:lvlOverride>
  </w:num>
  <w:num w:numId="2" w16cid:durableId="657851926">
    <w:abstractNumId w:val="0"/>
    <w:lvlOverride w:ilvl="0">
      <w:lvl w:ilvl="0">
        <w:start w:val="1"/>
        <w:numFmt w:val="bullet"/>
        <w:lvlText w:val="-"/>
        <w:legacy w:legacy="1" w:legacySpace="0" w:legacyIndent="360"/>
        <w:lvlJc w:val="left"/>
        <w:pPr>
          <w:ind w:left="360" w:hanging="360"/>
        </w:pPr>
      </w:lvl>
    </w:lvlOverride>
  </w:num>
  <w:num w:numId="3" w16cid:durableId="1415786515">
    <w:abstractNumId w:val="1"/>
  </w:num>
  <w:num w:numId="4" w16cid:durableId="239146256">
    <w:abstractNumId w:val="2"/>
  </w:num>
  <w:num w:numId="5" w16cid:durableId="1794327511">
    <w:abstractNumId w:val="0"/>
    <w:lvlOverride w:ilvl="0">
      <w:lvl w:ilvl="0">
        <w:start w:val="1"/>
        <w:numFmt w:val="bullet"/>
        <w:lvlText w:val=""/>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D41"/>
    <w:rsid w:val="00001B28"/>
    <w:rsid w:val="00046678"/>
    <w:rsid w:val="00046F71"/>
    <w:rsid w:val="001243ED"/>
    <w:rsid w:val="00136587"/>
    <w:rsid w:val="00167D4C"/>
    <w:rsid w:val="001B2E85"/>
    <w:rsid w:val="00246BCF"/>
    <w:rsid w:val="0025329D"/>
    <w:rsid w:val="002766AB"/>
    <w:rsid w:val="0028229C"/>
    <w:rsid w:val="00293EC8"/>
    <w:rsid w:val="002C224D"/>
    <w:rsid w:val="002D5D40"/>
    <w:rsid w:val="002F363D"/>
    <w:rsid w:val="0032762C"/>
    <w:rsid w:val="00331D88"/>
    <w:rsid w:val="003660CD"/>
    <w:rsid w:val="00374635"/>
    <w:rsid w:val="003A1BFC"/>
    <w:rsid w:val="003E6CC6"/>
    <w:rsid w:val="00502B55"/>
    <w:rsid w:val="005169F0"/>
    <w:rsid w:val="00530378"/>
    <w:rsid w:val="0056496D"/>
    <w:rsid w:val="00566549"/>
    <w:rsid w:val="00567CDA"/>
    <w:rsid w:val="005E3B79"/>
    <w:rsid w:val="00635C8D"/>
    <w:rsid w:val="00695C24"/>
    <w:rsid w:val="006B11BD"/>
    <w:rsid w:val="006F5AC2"/>
    <w:rsid w:val="00707BDB"/>
    <w:rsid w:val="007215BE"/>
    <w:rsid w:val="00780238"/>
    <w:rsid w:val="007A7B2A"/>
    <w:rsid w:val="007F4D79"/>
    <w:rsid w:val="00880B35"/>
    <w:rsid w:val="008E4219"/>
    <w:rsid w:val="0090383E"/>
    <w:rsid w:val="009371CB"/>
    <w:rsid w:val="00944EC4"/>
    <w:rsid w:val="00974D41"/>
    <w:rsid w:val="009B2F75"/>
    <w:rsid w:val="009C406E"/>
    <w:rsid w:val="009D2328"/>
    <w:rsid w:val="009E1C1A"/>
    <w:rsid w:val="009E1D5A"/>
    <w:rsid w:val="009E63DE"/>
    <w:rsid w:val="00A12A0D"/>
    <w:rsid w:val="00A1346D"/>
    <w:rsid w:val="00A13F67"/>
    <w:rsid w:val="00A3520E"/>
    <w:rsid w:val="00A40D25"/>
    <w:rsid w:val="00A76C08"/>
    <w:rsid w:val="00A851D5"/>
    <w:rsid w:val="00AB4866"/>
    <w:rsid w:val="00AB5F22"/>
    <w:rsid w:val="00AB649E"/>
    <w:rsid w:val="00AC2897"/>
    <w:rsid w:val="00AC50D1"/>
    <w:rsid w:val="00AE2823"/>
    <w:rsid w:val="00AF1960"/>
    <w:rsid w:val="00B202E0"/>
    <w:rsid w:val="00B43AF4"/>
    <w:rsid w:val="00B47734"/>
    <w:rsid w:val="00B67C58"/>
    <w:rsid w:val="00B67CE8"/>
    <w:rsid w:val="00B73303"/>
    <w:rsid w:val="00B772D7"/>
    <w:rsid w:val="00B87A8D"/>
    <w:rsid w:val="00C16843"/>
    <w:rsid w:val="00C25ADA"/>
    <w:rsid w:val="00C7260C"/>
    <w:rsid w:val="00C86667"/>
    <w:rsid w:val="00D06135"/>
    <w:rsid w:val="00D43BA8"/>
    <w:rsid w:val="00D601F9"/>
    <w:rsid w:val="00D70C29"/>
    <w:rsid w:val="00D7508D"/>
    <w:rsid w:val="00DA487B"/>
    <w:rsid w:val="00DA6DCF"/>
    <w:rsid w:val="00DB1EC1"/>
    <w:rsid w:val="00DF067D"/>
    <w:rsid w:val="00E0334B"/>
    <w:rsid w:val="00E56D1A"/>
    <w:rsid w:val="00EC3058"/>
    <w:rsid w:val="00EF7311"/>
    <w:rsid w:val="00F10EE6"/>
    <w:rsid w:val="00F15BC6"/>
    <w:rsid w:val="00F6024E"/>
    <w:rsid w:val="00FE3F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0ACAC"/>
  <w15:chartTrackingRefBased/>
  <w15:docId w15:val="{FB410215-DFFC-47FA-B51D-C06DB9CC4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lt-LT"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Pr>
      <w:sz w:val="16"/>
      <w:szCs w:val="16"/>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szCs w:val="20"/>
    </w:rPr>
  </w:style>
  <w:style w:type="paragraph" w:styleId="Debesliotekstas">
    <w:name w:val="Balloon Text"/>
    <w:basedOn w:val="prastasis"/>
    <w:link w:val="DebesliotekstasDiagrama"/>
    <w:uiPriority w:val="99"/>
    <w:semiHidden/>
    <w:unhideWhenUsed/>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Pr>
      <w:rFonts w:ascii="Segoe UI" w:hAnsi="Segoe UI" w:cs="Segoe UI"/>
      <w:sz w:val="18"/>
      <w:szCs w:val="18"/>
    </w:rPr>
  </w:style>
  <w:style w:type="table" w:styleId="Lentelstinklelis">
    <w:name w:val="Table Grid"/>
    <w:basedOn w:val="prastojilente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spacing w:line="240" w:lineRule="auto"/>
    </w:pPr>
    <w:rPr>
      <w:rFonts w:cs="Times New Roman"/>
      <w:color w:val="000000"/>
      <w:sz w:val="24"/>
      <w:szCs w:val="24"/>
    </w:rPr>
  </w:style>
  <w:style w:type="paragraph" w:styleId="Pataisymai">
    <w:name w:val="Revision"/>
    <w:hidden/>
    <w:uiPriority w:val="99"/>
    <w:semiHidden/>
    <w:pPr>
      <w:spacing w:line="240" w:lineRule="auto"/>
    </w:pPr>
  </w:style>
  <w:style w:type="character" w:styleId="Hipersaitas">
    <w:name w:val="Hyperlink"/>
    <w:basedOn w:val="Numatytasispastraiposriftas"/>
    <w:uiPriority w:val="99"/>
    <w:semiHidden/>
    <w:unhideWhenUsed/>
    <w:rsid w:val="00D7508D"/>
    <w:rPr>
      <w:color w:val="0000FF"/>
      <w:u w:val="single"/>
    </w:rPr>
  </w:style>
  <w:style w:type="paragraph" w:styleId="Pagrindinistekstas">
    <w:name w:val="Body Text"/>
    <w:aliases w:val="Corps de texte"/>
    <w:basedOn w:val="prastasis"/>
    <w:link w:val="PagrindinistekstasDiagrama"/>
    <w:rsid w:val="00880B35"/>
    <w:pPr>
      <w:spacing w:line="240" w:lineRule="auto"/>
    </w:pPr>
    <w:rPr>
      <w:rFonts w:eastAsia="Times New Roman" w:cs="Times New Roman"/>
      <w:i/>
      <w:color w:val="008000"/>
      <w:szCs w:val="20"/>
      <w:lang w:val="en-GB"/>
    </w:rPr>
  </w:style>
  <w:style w:type="character" w:customStyle="1" w:styleId="PagrindinistekstasDiagrama">
    <w:name w:val="Pagrindinis tekstas Diagrama"/>
    <w:aliases w:val="Corps de texte Diagrama"/>
    <w:basedOn w:val="Numatytasispastraiposriftas"/>
    <w:link w:val="Pagrindinistekstas"/>
    <w:rsid w:val="00880B35"/>
    <w:rPr>
      <w:rFonts w:eastAsia="Times New Roman" w:cs="Times New Roman"/>
      <w:i/>
      <w:color w:val="00800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547907">
      <w:bodyDiv w:val="1"/>
      <w:marLeft w:val="0"/>
      <w:marRight w:val="0"/>
      <w:marTop w:val="0"/>
      <w:marBottom w:val="0"/>
      <w:divBdr>
        <w:top w:val="none" w:sz="0" w:space="0" w:color="auto"/>
        <w:left w:val="none" w:sz="0" w:space="0" w:color="auto"/>
        <w:bottom w:val="none" w:sz="0" w:space="0" w:color="auto"/>
        <w:right w:val="none" w:sz="0" w:space="0" w:color="auto"/>
      </w:divBdr>
    </w:div>
    <w:div w:id="1237744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3" Type="http://schemas.openxmlformats.org/officeDocument/2006/relationships/styles" Target="styles.xml"/><Relationship Id="rId7" Type="http://schemas.openxmlformats.org/officeDocument/2006/relationships/hyperlink" Target="https://www.vvkt.lt/index.php?400428648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pris.vvkt.lt/vvkt-web/public/nr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A5CA7-9FAF-4FEF-8BF3-3B4A2065E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9250</Words>
  <Characters>5273</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Sirbu</dc:creator>
  <cp:keywords/>
  <dc:description/>
  <cp:lastModifiedBy>Birutė Valkauskaitė</cp:lastModifiedBy>
  <cp:revision>2</cp:revision>
  <dcterms:created xsi:type="dcterms:W3CDTF">2023-07-27T05:59:00Z</dcterms:created>
  <dcterms:modified xsi:type="dcterms:W3CDTF">2023-07-27T05:59:00Z</dcterms:modified>
</cp:coreProperties>
</file>