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ACC6" w14:textId="37308CD2" w:rsidR="00974D41" w:rsidRPr="001B2E85" w:rsidRDefault="00974D41" w:rsidP="003A1BFC">
      <w:pPr>
        <w:spacing w:line="240" w:lineRule="auto"/>
      </w:pPr>
    </w:p>
    <w:p w14:paraId="5A70ACC7" w14:textId="5E5F8E2F" w:rsidR="00974D41" w:rsidRPr="001B2E85" w:rsidRDefault="00974D41" w:rsidP="003A1BFC">
      <w:pPr>
        <w:spacing w:line="240" w:lineRule="auto"/>
      </w:pPr>
    </w:p>
    <w:p w14:paraId="5A70ACC8" w14:textId="55483B1B" w:rsidR="00974D41" w:rsidRPr="001B2E85" w:rsidRDefault="00974D41" w:rsidP="003A1BFC">
      <w:pPr>
        <w:spacing w:line="240" w:lineRule="auto"/>
      </w:pPr>
    </w:p>
    <w:p w14:paraId="5A70ACC9" w14:textId="77777777" w:rsidR="00974D41" w:rsidRPr="001B2E85" w:rsidRDefault="00974D41" w:rsidP="003A1BFC">
      <w:pPr>
        <w:spacing w:line="240" w:lineRule="auto"/>
      </w:pPr>
    </w:p>
    <w:p w14:paraId="5A70ACCA" w14:textId="77777777" w:rsidR="00974D41" w:rsidRPr="001B2E85" w:rsidRDefault="00974D41" w:rsidP="003A1BFC">
      <w:pPr>
        <w:spacing w:line="240" w:lineRule="auto"/>
      </w:pPr>
    </w:p>
    <w:p w14:paraId="5A70ACCB" w14:textId="77777777" w:rsidR="00974D41" w:rsidRPr="001B2E85" w:rsidRDefault="00974D41" w:rsidP="003A1BFC">
      <w:pPr>
        <w:spacing w:line="240" w:lineRule="auto"/>
      </w:pPr>
    </w:p>
    <w:p w14:paraId="5A70ACCC" w14:textId="77777777" w:rsidR="00974D41" w:rsidRPr="001B2E85" w:rsidRDefault="00974D41" w:rsidP="003A1BFC">
      <w:pPr>
        <w:spacing w:line="240" w:lineRule="auto"/>
      </w:pPr>
    </w:p>
    <w:p w14:paraId="5A70ACCD" w14:textId="77777777" w:rsidR="00974D41" w:rsidRPr="001B2E85" w:rsidRDefault="00974D41" w:rsidP="003A1BFC">
      <w:pPr>
        <w:spacing w:line="240" w:lineRule="auto"/>
      </w:pPr>
    </w:p>
    <w:p w14:paraId="5A70ACCE" w14:textId="77777777" w:rsidR="00974D41" w:rsidRPr="001B2E85" w:rsidRDefault="00974D41" w:rsidP="003A1BFC">
      <w:pPr>
        <w:spacing w:line="240" w:lineRule="auto"/>
      </w:pPr>
    </w:p>
    <w:p w14:paraId="5A70ACCF" w14:textId="77777777" w:rsidR="00974D41" w:rsidRPr="001B2E85" w:rsidRDefault="00974D41" w:rsidP="003A1BFC">
      <w:pPr>
        <w:spacing w:line="240" w:lineRule="auto"/>
      </w:pPr>
    </w:p>
    <w:p w14:paraId="5A70ACD0" w14:textId="77777777" w:rsidR="00974D41" w:rsidRPr="001B2E85" w:rsidRDefault="00974D41" w:rsidP="003A1BFC">
      <w:pPr>
        <w:spacing w:line="240" w:lineRule="auto"/>
      </w:pPr>
    </w:p>
    <w:p w14:paraId="5A70ACD1" w14:textId="77777777" w:rsidR="00974D41" w:rsidRPr="001B2E85" w:rsidRDefault="00974D41" w:rsidP="003A1BFC">
      <w:pPr>
        <w:spacing w:line="240" w:lineRule="auto"/>
      </w:pPr>
    </w:p>
    <w:p w14:paraId="5A70ACD2" w14:textId="77777777" w:rsidR="00974D41" w:rsidRPr="001B2E85" w:rsidRDefault="00974D41" w:rsidP="003A1BFC">
      <w:pPr>
        <w:spacing w:line="240" w:lineRule="auto"/>
      </w:pPr>
    </w:p>
    <w:p w14:paraId="5A70ACD3" w14:textId="77777777" w:rsidR="00974D41" w:rsidRPr="001B2E85" w:rsidRDefault="00974D41" w:rsidP="003A1BFC">
      <w:pPr>
        <w:spacing w:line="240" w:lineRule="auto"/>
      </w:pPr>
    </w:p>
    <w:p w14:paraId="5A70ACD4" w14:textId="77777777" w:rsidR="00974D41" w:rsidRPr="001B2E85" w:rsidRDefault="00974D41" w:rsidP="003A1BFC">
      <w:pPr>
        <w:spacing w:line="240" w:lineRule="auto"/>
      </w:pPr>
    </w:p>
    <w:p w14:paraId="5A70ACD5" w14:textId="77777777" w:rsidR="00974D41" w:rsidRPr="001B2E85" w:rsidRDefault="00974D41" w:rsidP="003A1BFC">
      <w:pPr>
        <w:spacing w:line="240" w:lineRule="auto"/>
      </w:pPr>
    </w:p>
    <w:p w14:paraId="5A70ACD6" w14:textId="77777777" w:rsidR="00974D41" w:rsidRPr="001B2E85" w:rsidRDefault="00974D41" w:rsidP="003A1BFC">
      <w:pPr>
        <w:spacing w:line="240" w:lineRule="auto"/>
      </w:pPr>
    </w:p>
    <w:p w14:paraId="5A70ACD7" w14:textId="77777777" w:rsidR="00974D41" w:rsidRPr="001B2E85" w:rsidRDefault="00974D41" w:rsidP="003A1BFC">
      <w:pPr>
        <w:spacing w:line="240" w:lineRule="auto"/>
      </w:pPr>
    </w:p>
    <w:p w14:paraId="5A70ACD8" w14:textId="77777777" w:rsidR="00974D41" w:rsidRPr="001B2E85" w:rsidRDefault="00974D41" w:rsidP="003A1BFC">
      <w:pPr>
        <w:spacing w:line="240" w:lineRule="auto"/>
      </w:pPr>
    </w:p>
    <w:p w14:paraId="5A70ACD9" w14:textId="77777777" w:rsidR="00974D41" w:rsidRPr="001B2E85" w:rsidRDefault="00974D41" w:rsidP="003A1BFC">
      <w:pPr>
        <w:spacing w:line="240" w:lineRule="auto"/>
      </w:pPr>
    </w:p>
    <w:p w14:paraId="5A70ACDA" w14:textId="77777777" w:rsidR="00974D41" w:rsidRPr="001B2E85" w:rsidRDefault="00974D41" w:rsidP="003A1BFC">
      <w:pPr>
        <w:spacing w:line="240" w:lineRule="auto"/>
      </w:pPr>
    </w:p>
    <w:p w14:paraId="5A70ACDB" w14:textId="77777777" w:rsidR="00974D41" w:rsidRPr="001B2E85" w:rsidRDefault="00974D41" w:rsidP="003A1BFC">
      <w:pPr>
        <w:spacing w:line="240" w:lineRule="auto"/>
      </w:pPr>
    </w:p>
    <w:p w14:paraId="5A70ACDC" w14:textId="77777777" w:rsidR="00974D41" w:rsidRPr="001B2E85" w:rsidRDefault="00974D41" w:rsidP="003A1BFC">
      <w:pPr>
        <w:spacing w:line="240" w:lineRule="auto"/>
      </w:pPr>
    </w:p>
    <w:p w14:paraId="3A7ABF1E" w14:textId="77777777" w:rsidR="005E3B79" w:rsidRDefault="005E3B79" w:rsidP="005E3B79">
      <w:pPr>
        <w:keepNext/>
        <w:tabs>
          <w:tab w:val="left" w:pos="567"/>
        </w:tabs>
        <w:spacing w:line="240" w:lineRule="auto"/>
        <w:jc w:val="center"/>
        <w:outlineLvl w:val="1"/>
        <w:rPr>
          <w:rFonts w:eastAsia="Times New Roman" w:cs="Times New Roman"/>
          <w:b/>
          <w:bCs/>
          <w:iCs/>
          <w:snapToGrid w:val="0"/>
          <w:szCs w:val="28"/>
          <w:lang w:eastAsia="x-none"/>
        </w:rPr>
      </w:pPr>
      <w:r w:rsidRPr="005E3B79">
        <w:rPr>
          <w:rFonts w:eastAsia="Times New Roman" w:cs="Times New Roman"/>
          <w:b/>
          <w:bCs/>
          <w:iCs/>
          <w:snapToGrid w:val="0"/>
          <w:szCs w:val="28"/>
          <w:lang w:eastAsia="x-none"/>
        </w:rPr>
        <w:t>I PRIEDAS</w:t>
      </w:r>
    </w:p>
    <w:p w14:paraId="345BEC81" w14:textId="77777777" w:rsidR="005E3B79" w:rsidRPr="005E3B79" w:rsidRDefault="005E3B79" w:rsidP="005E3B79">
      <w:pPr>
        <w:keepNext/>
        <w:tabs>
          <w:tab w:val="left" w:pos="567"/>
        </w:tabs>
        <w:spacing w:line="240" w:lineRule="auto"/>
        <w:jc w:val="center"/>
        <w:outlineLvl w:val="1"/>
        <w:rPr>
          <w:rFonts w:eastAsia="Times New Roman" w:cs="Times New Roman"/>
          <w:b/>
          <w:snapToGrid w:val="0"/>
          <w:szCs w:val="24"/>
          <w:lang w:eastAsia="x-none"/>
        </w:rPr>
      </w:pPr>
    </w:p>
    <w:p w14:paraId="5A70ACDD" w14:textId="77777777" w:rsidR="00974D41" w:rsidRPr="001B2E85" w:rsidRDefault="008E4219" w:rsidP="003A1BFC">
      <w:pPr>
        <w:spacing w:line="240" w:lineRule="auto"/>
        <w:jc w:val="center"/>
        <w:rPr>
          <w:b/>
        </w:rPr>
      </w:pPr>
      <w:r w:rsidRPr="001B2E85">
        <w:rPr>
          <w:b/>
        </w:rPr>
        <w:t>PREPARATO CHARAKTERISTIKŲ SANTRAUKA</w:t>
      </w:r>
    </w:p>
    <w:p w14:paraId="5A70ACDE" w14:textId="77777777" w:rsidR="00974D41" w:rsidRPr="001B2E85" w:rsidRDefault="008E4219" w:rsidP="003A1BFC">
      <w:pPr>
        <w:spacing w:line="240" w:lineRule="auto"/>
        <w:rPr>
          <w:b/>
        </w:rPr>
      </w:pPr>
      <w:r w:rsidRPr="001B2E85">
        <w:br w:type="page"/>
      </w:r>
    </w:p>
    <w:p w14:paraId="5A70ACDF" w14:textId="77777777" w:rsidR="00974D41" w:rsidRPr="001B2E85" w:rsidRDefault="008E4219" w:rsidP="003A1BFC">
      <w:pPr>
        <w:keepNext/>
        <w:keepLines/>
        <w:spacing w:line="240" w:lineRule="auto"/>
        <w:ind w:left="567" w:hanging="567"/>
        <w:rPr>
          <w:b/>
        </w:rPr>
      </w:pPr>
      <w:r w:rsidRPr="001B2E85">
        <w:rPr>
          <w:b/>
        </w:rPr>
        <w:lastRenderedPageBreak/>
        <w:t>1.</w:t>
      </w:r>
      <w:r w:rsidRPr="001B2E85">
        <w:rPr>
          <w:b/>
        </w:rPr>
        <w:tab/>
        <w:t>VAISTINIO PREPARATO PAVADINIMAS</w:t>
      </w:r>
    </w:p>
    <w:p w14:paraId="5A70ACE0" w14:textId="77777777" w:rsidR="00974D41" w:rsidRPr="001B2E85" w:rsidRDefault="00974D41" w:rsidP="003A1BFC">
      <w:pPr>
        <w:keepNext/>
        <w:keepLines/>
        <w:spacing w:line="240" w:lineRule="auto"/>
      </w:pPr>
    </w:p>
    <w:p w14:paraId="5A70ACE1" w14:textId="57E9BBE1" w:rsidR="00974D41" w:rsidRPr="001B2E85" w:rsidRDefault="00B772D7" w:rsidP="003A1BFC">
      <w:pPr>
        <w:spacing w:line="240" w:lineRule="auto"/>
      </w:pPr>
      <w:proofErr w:type="spellStart"/>
      <w:r>
        <w:t>Desmopressin</w:t>
      </w:r>
      <w:proofErr w:type="spellEnd"/>
      <w:r>
        <w:t xml:space="preserve"> </w:t>
      </w:r>
      <w:proofErr w:type="spellStart"/>
      <w:r>
        <w:t>Sumar</w:t>
      </w:r>
      <w:proofErr w:type="spellEnd"/>
      <w:r w:rsidR="008E4219" w:rsidRPr="001B2E85">
        <w:t xml:space="preserve"> 60 </w:t>
      </w:r>
      <w:proofErr w:type="spellStart"/>
      <w:r w:rsidR="008E4219" w:rsidRPr="001B2E85">
        <w:t>mikrogramų</w:t>
      </w:r>
      <w:proofErr w:type="spellEnd"/>
      <w:r w:rsidR="008E4219" w:rsidRPr="001B2E85">
        <w:t xml:space="preserve"> </w:t>
      </w:r>
      <w:proofErr w:type="spellStart"/>
      <w:r w:rsidR="008E4219" w:rsidRPr="001B2E85">
        <w:t>poliežuvinės</w:t>
      </w:r>
      <w:proofErr w:type="spellEnd"/>
      <w:r w:rsidR="008E4219" w:rsidRPr="001B2E85">
        <w:t xml:space="preserve"> tabletės</w:t>
      </w:r>
    </w:p>
    <w:p w14:paraId="5A70ACE2" w14:textId="0017F494" w:rsidR="00974D41" w:rsidRPr="001B2E85" w:rsidRDefault="00B772D7" w:rsidP="003A1BFC">
      <w:pPr>
        <w:spacing w:line="240" w:lineRule="auto"/>
      </w:pPr>
      <w:proofErr w:type="spellStart"/>
      <w:r>
        <w:rPr>
          <w:shd w:val="clear" w:color="auto" w:fill="F2F2F2" w:themeFill="background1" w:themeFillShade="F2"/>
        </w:rPr>
        <w:t>Desmopressin</w:t>
      </w:r>
      <w:proofErr w:type="spellEnd"/>
      <w:r>
        <w:rPr>
          <w:shd w:val="clear" w:color="auto" w:fill="F2F2F2" w:themeFill="background1" w:themeFillShade="F2"/>
        </w:rPr>
        <w:t xml:space="preserve"> </w:t>
      </w:r>
      <w:proofErr w:type="spellStart"/>
      <w:r>
        <w:rPr>
          <w:shd w:val="clear" w:color="auto" w:fill="F2F2F2" w:themeFill="background1" w:themeFillShade="F2"/>
        </w:rPr>
        <w:t>Sumar</w:t>
      </w:r>
      <w:proofErr w:type="spellEnd"/>
      <w:r w:rsidR="008E4219" w:rsidRPr="001B2E85">
        <w:rPr>
          <w:shd w:val="clear" w:color="auto" w:fill="F2F2F2" w:themeFill="background1" w:themeFillShade="F2"/>
        </w:rPr>
        <w:t xml:space="preserve"> 120 </w:t>
      </w:r>
      <w:proofErr w:type="spellStart"/>
      <w:r w:rsidR="008E4219" w:rsidRPr="001B2E85">
        <w:rPr>
          <w:shd w:val="clear" w:color="auto" w:fill="F2F2F2" w:themeFill="background1" w:themeFillShade="F2"/>
        </w:rPr>
        <w:t>mikrogramų</w:t>
      </w:r>
      <w:proofErr w:type="spellEnd"/>
      <w:r w:rsidR="008E4219" w:rsidRPr="001B2E85">
        <w:rPr>
          <w:shd w:val="clear" w:color="auto" w:fill="F2F2F2" w:themeFill="background1" w:themeFillShade="F2"/>
        </w:rPr>
        <w:t xml:space="preserve"> </w:t>
      </w:r>
      <w:proofErr w:type="spellStart"/>
      <w:r w:rsidR="008E4219" w:rsidRPr="001B2E85">
        <w:rPr>
          <w:shd w:val="clear" w:color="auto" w:fill="F2F2F2" w:themeFill="background1" w:themeFillShade="F2"/>
        </w:rPr>
        <w:t>poliežuvinės</w:t>
      </w:r>
      <w:proofErr w:type="spellEnd"/>
      <w:r w:rsidR="008E4219" w:rsidRPr="001B2E85">
        <w:rPr>
          <w:shd w:val="clear" w:color="auto" w:fill="F2F2F2" w:themeFill="background1" w:themeFillShade="F2"/>
        </w:rPr>
        <w:t xml:space="preserve"> tabletės</w:t>
      </w:r>
    </w:p>
    <w:p w14:paraId="5A70ACE3" w14:textId="71E6AF86" w:rsidR="00974D41" w:rsidRPr="001B2E85" w:rsidRDefault="00B772D7" w:rsidP="003A1BFC">
      <w:pPr>
        <w:spacing w:line="240" w:lineRule="auto"/>
      </w:pPr>
      <w:proofErr w:type="spellStart"/>
      <w:r>
        <w:rPr>
          <w:shd w:val="clear" w:color="auto" w:fill="D9D9D9" w:themeFill="background1" w:themeFillShade="D9"/>
        </w:rPr>
        <w:t>Desmopressin</w:t>
      </w:r>
      <w:proofErr w:type="spellEnd"/>
      <w:r>
        <w:rPr>
          <w:shd w:val="clear" w:color="auto" w:fill="D9D9D9" w:themeFill="background1" w:themeFillShade="D9"/>
        </w:rPr>
        <w:t xml:space="preserve"> </w:t>
      </w:r>
      <w:proofErr w:type="spellStart"/>
      <w:r>
        <w:rPr>
          <w:shd w:val="clear" w:color="auto" w:fill="D9D9D9" w:themeFill="background1" w:themeFillShade="D9"/>
        </w:rPr>
        <w:t>Sumar</w:t>
      </w:r>
      <w:proofErr w:type="spellEnd"/>
      <w:r w:rsidR="008E4219" w:rsidRPr="001B2E85">
        <w:rPr>
          <w:shd w:val="clear" w:color="auto" w:fill="D9D9D9" w:themeFill="background1" w:themeFillShade="D9"/>
        </w:rPr>
        <w:t xml:space="preserve"> 240 </w:t>
      </w:r>
      <w:proofErr w:type="spellStart"/>
      <w:r w:rsidR="008E4219" w:rsidRPr="001B2E85">
        <w:rPr>
          <w:shd w:val="clear" w:color="auto" w:fill="D9D9D9" w:themeFill="background1" w:themeFillShade="D9"/>
        </w:rPr>
        <w:t>mikrogramų</w:t>
      </w:r>
      <w:proofErr w:type="spellEnd"/>
      <w:r w:rsidR="008E4219" w:rsidRPr="001B2E85">
        <w:rPr>
          <w:shd w:val="clear" w:color="auto" w:fill="D9D9D9" w:themeFill="background1" w:themeFillShade="D9"/>
        </w:rPr>
        <w:t xml:space="preserve"> </w:t>
      </w:r>
      <w:proofErr w:type="spellStart"/>
      <w:r w:rsidR="008E4219" w:rsidRPr="001B2E85">
        <w:rPr>
          <w:shd w:val="clear" w:color="auto" w:fill="D9D9D9" w:themeFill="background1" w:themeFillShade="D9"/>
        </w:rPr>
        <w:t>poliežuvinės</w:t>
      </w:r>
      <w:proofErr w:type="spellEnd"/>
      <w:r w:rsidR="008E4219" w:rsidRPr="001B2E85">
        <w:rPr>
          <w:shd w:val="clear" w:color="auto" w:fill="D9D9D9" w:themeFill="background1" w:themeFillShade="D9"/>
        </w:rPr>
        <w:t xml:space="preserve"> tabletės</w:t>
      </w:r>
    </w:p>
    <w:p w14:paraId="5A70ACE4" w14:textId="77777777" w:rsidR="00974D41" w:rsidRPr="001B2E85" w:rsidRDefault="00974D41" w:rsidP="003A1BFC">
      <w:pPr>
        <w:spacing w:line="240" w:lineRule="auto"/>
      </w:pPr>
    </w:p>
    <w:p w14:paraId="5A70ACE5" w14:textId="77777777" w:rsidR="00974D41" w:rsidRPr="001B2E85" w:rsidRDefault="00974D41" w:rsidP="003A1BFC">
      <w:pPr>
        <w:spacing w:line="240" w:lineRule="auto"/>
      </w:pPr>
    </w:p>
    <w:p w14:paraId="5A70ACE6" w14:textId="77777777" w:rsidR="00974D41" w:rsidRPr="001B2E85" w:rsidRDefault="008E4219" w:rsidP="003A1BFC">
      <w:pPr>
        <w:keepNext/>
        <w:keepLines/>
        <w:spacing w:line="240" w:lineRule="auto"/>
        <w:ind w:left="567" w:hanging="567"/>
        <w:rPr>
          <w:b/>
        </w:rPr>
      </w:pPr>
      <w:r w:rsidRPr="001B2E85">
        <w:rPr>
          <w:b/>
        </w:rPr>
        <w:t>2.</w:t>
      </w:r>
      <w:r w:rsidRPr="001B2E85">
        <w:rPr>
          <w:b/>
        </w:rPr>
        <w:tab/>
        <w:t>KOKYBINĖ IR KIEKYBINĖ SUDĖTIS</w:t>
      </w:r>
    </w:p>
    <w:p w14:paraId="5A70ACE7" w14:textId="77777777" w:rsidR="00974D41" w:rsidRPr="001B2E85" w:rsidRDefault="00974D41" w:rsidP="003A1BFC">
      <w:pPr>
        <w:keepNext/>
        <w:keepLines/>
        <w:spacing w:line="240" w:lineRule="auto"/>
      </w:pPr>
    </w:p>
    <w:p w14:paraId="5A70ACE8" w14:textId="2955CAB3" w:rsidR="00974D41" w:rsidRPr="001B2E85" w:rsidRDefault="008E4219" w:rsidP="003A1BFC">
      <w:pPr>
        <w:spacing w:line="240" w:lineRule="auto"/>
      </w:pPr>
      <w:r w:rsidRPr="001B2E85">
        <w:t xml:space="preserve">Kiekvienoje </w:t>
      </w:r>
      <w:proofErr w:type="spellStart"/>
      <w:r w:rsidR="00B772D7">
        <w:t>Desmopressin</w:t>
      </w:r>
      <w:proofErr w:type="spellEnd"/>
      <w:r w:rsidR="00B772D7">
        <w:t xml:space="preserve"> </w:t>
      </w:r>
      <w:proofErr w:type="spellStart"/>
      <w:r w:rsidR="00B772D7">
        <w:t>Sumar</w:t>
      </w:r>
      <w:proofErr w:type="spellEnd"/>
      <w:r w:rsidRPr="001B2E85">
        <w:t xml:space="preserve"> 60 </w:t>
      </w:r>
      <w:proofErr w:type="spellStart"/>
      <w:r w:rsidRPr="001B2E85">
        <w:t>mikrogramų</w:t>
      </w:r>
      <w:proofErr w:type="spellEnd"/>
      <w:r w:rsidRPr="001B2E85">
        <w:t xml:space="preserve"> </w:t>
      </w:r>
      <w:proofErr w:type="spellStart"/>
      <w:r w:rsidRPr="001B2E85">
        <w:t>poliežuvinėje</w:t>
      </w:r>
      <w:proofErr w:type="spellEnd"/>
      <w:r w:rsidRPr="001B2E85">
        <w:t xml:space="preserve"> tabletėje yra 67 </w:t>
      </w:r>
      <w:proofErr w:type="spellStart"/>
      <w:r w:rsidRPr="001B2E85">
        <w:t>mikrogramai</w:t>
      </w:r>
      <w:proofErr w:type="spellEnd"/>
      <w:r w:rsidRPr="001B2E85">
        <w:t xml:space="preserve"> </w:t>
      </w:r>
      <w:proofErr w:type="spellStart"/>
      <w:r w:rsidRPr="001B2E85">
        <w:t>desmopresino</w:t>
      </w:r>
      <w:proofErr w:type="spellEnd"/>
      <w:r w:rsidRPr="001B2E85">
        <w:t xml:space="preserve"> acetato, atitinkančio 60 </w:t>
      </w:r>
      <w:proofErr w:type="spellStart"/>
      <w:r w:rsidRPr="001B2E85">
        <w:t>mikrogramų</w:t>
      </w:r>
      <w:proofErr w:type="spellEnd"/>
      <w:r w:rsidRPr="001B2E85">
        <w:t xml:space="preserve"> </w:t>
      </w:r>
      <w:proofErr w:type="spellStart"/>
      <w:r w:rsidRPr="001B2E85">
        <w:t>desmopresino</w:t>
      </w:r>
      <w:proofErr w:type="spellEnd"/>
      <w:r w:rsidRPr="001B2E85">
        <w:t>.</w:t>
      </w:r>
    </w:p>
    <w:p w14:paraId="5A70ACE9" w14:textId="77777777" w:rsidR="00974D41" w:rsidRPr="001B2E85" w:rsidRDefault="00974D41" w:rsidP="003A1BFC">
      <w:pPr>
        <w:spacing w:line="240" w:lineRule="auto"/>
      </w:pPr>
    </w:p>
    <w:p w14:paraId="5A70ACEA" w14:textId="5C2191E1" w:rsidR="00974D41" w:rsidRPr="001B2E85" w:rsidRDefault="008E4219" w:rsidP="003A1BFC">
      <w:pPr>
        <w:spacing w:line="240" w:lineRule="auto"/>
        <w:rPr>
          <w:shd w:val="clear" w:color="auto" w:fill="F2F2F2" w:themeFill="background1" w:themeFillShade="F2"/>
        </w:rPr>
      </w:pPr>
      <w:r w:rsidRPr="001B2E85">
        <w:rPr>
          <w:shd w:val="clear" w:color="auto" w:fill="F2F2F2" w:themeFill="background1" w:themeFillShade="F2"/>
        </w:rPr>
        <w:t xml:space="preserve">Kiekvienoje </w:t>
      </w:r>
      <w:proofErr w:type="spellStart"/>
      <w:r w:rsidR="00B772D7">
        <w:rPr>
          <w:shd w:val="clear" w:color="auto" w:fill="F2F2F2" w:themeFill="background1" w:themeFillShade="F2"/>
        </w:rPr>
        <w:t>Desmopressin</w:t>
      </w:r>
      <w:proofErr w:type="spellEnd"/>
      <w:r w:rsidR="00B772D7">
        <w:rPr>
          <w:shd w:val="clear" w:color="auto" w:fill="F2F2F2" w:themeFill="background1" w:themeFillShade="F2"/>
        </w:rPr>
        <w:t xml:space="preserve"> </w:t>
      </w:r>
      <w:proofErr w:type="spellStart"/>
      <w:r w:rsidR="00B772D7">
        <w:rPr>
          <w:shd w:val="clear" w:color="auto" w:fill="F2F2F2" w:themeFill="background1" w:themeFillShade="F2"/>
        </w:rPr>
        <w:t>Sumar</w:t>
      </w:r>
      <w:proofErr w:type="spellEnd"/>
      <w:r w:rsidRPr="001B2E85">
        <w:rPr>
          <w:shd w:val="clear" w:color="auto" w:fill="F2F2F2" w:themeFill="background1" w:themeFillShade="F2"/>
        </w:rPr>
        <w:t xml:space="preserve">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poliežuvinėje</w:t>
      </w:r>
      <w:proofErr w:type="spellEnd"/>
      <w:r w:rsidRPr="001B2E85">
        <w:rPr>
          <w:shd w:val="clear" w:color="auto" w:fill="F2F2F2" w:themeFill="background1" w:themeFillShade="F2"/>
        </w:rPr>
        <w:t xml:space="preserve"> tabletėje yra 133 </w:t>
      </w:r>
      <w:proofErr w:type="spellStart"/>
      <w:r w:rsidRPr="001B2E85">
        <w:rPr>
          <w:shd w:val="clear" w:color="auto" w:fill="F2F2F2" w:themeFill="background1" w:themeFillShade="F2"/>
        </w:rPr>
        <w:t>mikrogramai</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acetato, atitinkančio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w:t>
      </w:r>
    </w:p>
    <w:p w14:paraId="5A70ACEB" w14:textId="77777777" w:rsidR="00974D41" w:rsidRPr="001B2E85" w:rsidRDefault="00974D41" w:rsidP="003A1BFC">
      <w:pPr>
        <w:spacing w:line="240" w:lineRule="auto"/>
      </w:pPr>
    </w:p>
    <w:p w14:paraId="5A70ACEC" w14:textId="35797D38" w:rsidR="00974D41" w:rsidRPr="001B2E85" w:rsidRDefault="008E4219" w:rsidP="003A1BFC">
      <w:pPr>
        <w:spacing w:line="240" w:lineRule="auto"/>
      </w:pPr>
      <w:r w:rsidRPr="001B2E85">
        <w:rPr>
          <w:shd w:val="clear" w:color="auto" w:fill="D9D9D9" w:themeFill="background1" w:themeFillShade="D9"/>
        </w:rPr>
        <w:t xml:space="preserve">Kiekvienoje </w:t>
      </w:r>
      <w:proofErr w:type="spellStart"/>
      <w:r w:rsidR="00B772D7">
        <w:rPr>
          <w:shd w:val="clear" w:color="auto" w:fill="D9D9D9" w:themeFill="background1" w:themeFillShade="D9"/>
        </w:rPr>
        <w:t>Desmopressin</w:t>
      </w:r>
      <w:proofErr w:type="spellEnd"/>
      <w:r w:rsidR="00B772D7">
        <w:rPr>
          <w:shd w:val="clear" w:color="auto" w:fill="D9D9D9" w:themeFill="background1" w:themeFillShade="D9"/>
        </w:rPr>
        <w:t xml:space="preserve"> </w:t>
      </w:r>
      <w:proofErr w:type="spellStart"/>
      <w:r w:rsidR="00B772D7">
        <w:rPr>
          <w:shd w:val="clear" w:color="auto" w:fill="D9D9D9" w:themeFill="background1" w:themeFillShade="D9"/>
        </w:rPr>
        <w:t>Sumar</w:t>
      </w:r>
      <w:proofErr w:type="spellEnd"/>
      <w:r w:rsidRPr="001B2E85">
        <w:rPr>
          <w:shd w:val="clear" w:color="auto" w:fill="D9D9D9" w:themeFill="background1" w:themeFillShade="D9"/>
        </w:rPr>
        <w:t xml:space="preserve">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poliežuvinėje</w:t>
      </w:r>
      <w:proofErr w:type="spellEnd"/>
      <w:r w:rsidRPr="001B2E85">
        <w:rPr>
          <w:shd w:val="clear" w:color="auto" w:fill="D9D9D9" w:themeFill="background1" w:themeFillShade="D9"/>
        </w:rPr>
        <w:t xml:space="preserve"> tabletėje yra 267 </w:t>
      </w:r>
      <w:proofErr w:type="spellStart"/>
      <w:r w:rsidRPr="001B2E85">
        <w:rPr>
          <w:shd w:val="clear" w:color="auto" w:fill="D9D9D9" w:themeFill="background1" w:themeFillShade="D9"/>
        </w:rPr>
        <w:t>mikrogramai</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acetato, atitinkančio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w:t>
      </w:r>
    </w:p>
    <w:p w14:paraId="5A70ACED" w14:textId="77777777" w:rsidR="00974D41" w:rsidRPr="001B2E85" w:rsidRDefault="00974D41" w:rsidP="003A1BFC">
      <w:pPr>
        <w:spacing w:line="240" w:lineRule="auto"/>
      </w:pPr>
    </w:p>
    <w:p w14:paraId="5A70ACEE" w14:textId="77777777" w:rsidR="00974D41" w:rsidRPr="001B2E85" w:rsidRDefault="008E4219" w:rsidP="003A1BFC">
      <w:pPr>
        <w:keepNext/>
        <w:spacing w:line="240" w:lineRule="auto"/>
        <w:rPr>
          <w:u w:val="single"/>
        </w:rPr>
      </w:pPr>
      <w:r w:rsidRPr="001B2E85">
        <w:rPr>
          <w:u w:val="single"/>
        </w:rPr>
        <w:t>Pagalbinė medžiaga, kurios poveikis žinomas</w:t>
      </w:r>
    </w:p>
    <w:p w14:paraId="5A70ACEF" w14:textId="0741838E" w:rsidR="00974D41" w:rsidRPr="001B2E85" w:rsidRDefault="00B772D7" w:rsidP="003A1BFC">
      <w:pPr>
        <w:spacing w:line="240" w:lineRule="auto"/>
        <w:rPr>
          <w:i/>
        </w:rPr>
      </w:pPr>
      <w:proofErr w:type="spellStart"/>
      <w:r>
        <w:rPr>
          <w:i/>
        </w:rPr>
        <w:t>Desmopressin</w:t>
      </w:r>
      <w:proofErr w:type="spellEnd"/>
      <w:r>
        <w:rPr>
          <w:i/>
        </w:rPr>
        <w:t xml:space="preserve"> </w:t>
      </w:r>
      <w:proofErr w:type="spellStart"/>
      <w:r>
        <w:rPr>
          <w:i/>
        </w:rPr>
        <w:t>Sumar</w:t>
      </w:r>
      <w:proofErr w:type="spellEnd"/>
      <w:r w:rsidR="008E4219" w:rsidRPr="001B2E85">
        <w:rPr>
          <w:i/>
        </w:rPr>
        <w:t xml:space="preserve"> 60 </w:t>
      </w:r>
      <w:proofErr w:type="spellStart"/>
      <w:r w:rsidR="008E4219" w:rsidRPr="001B2E85">
        <w:rPr>
          <w:i/>
        </w:rPr>
        <w:t>mikrogramų</w:t>
      </w:r>
      <w:proofErr w:type="spellEnd"/>
    </w:p>
    <w:p w14:paraId="5A70ACF0" w14:textId="67EF9113" w:rsidR="00974D41" w:rsidRPr="001B2E85" w:rsidRDefault="005E3B79" w:rsidP="003A1BFC">
      <w:pPr>
        <w:spacing w:line="240" w:lineRule="auto"/>
      </w:pPr>
      <w:r>
        <w:t>Kiekv</w:t>
      </w:r>
      <w:r w:rsidR="008E4219" w:rsidRPr="001B2E85">
        <w:t xml:space="preserve">ienoje </w:t>
      </w:r>
      <w:proofErr w:type="spellStart"/>
      <w:r w:rsidR="008E4219" w:rsidRPr="001B2E85">
        <w:t>poliežuvinėje</w:t>
      </w:r>
      <w:proofErr w:type="spellEnd"/>
      <w:r w:rsidR="008E4219" w:rsidRPr="001B2E85">
        <w:t xml:space="preserve"> tabletėje yra 65,23 mg laktozės </w:t>
      </w:r>
      <w:proofErr w:type="spellStart"/>
      <w:r w:rsidR="008E4219" w:rsidRPr="001B2E85">
        <w:t>monohidrato</w:t>
      </w:r>
      <w:proofErr w:type="spellEnd"/>
      <w:r w:rsidR="008E4219" w:rsidRPr="001B2E85">
        <w:t>.</w:t>
      </w:r>
    </w:p>
    <w:p w14:paraId="5A70ACF1" w14:textId="77777777" w:rsidR="00974D41" w:rsidRPr="001B2E85" w:rsidRDefault="00974D41" w:rsidP="003A1BFC">
      <w:pPr>
        <w:spacing w:line="240" w:lineRule="auto"/>
      </w:pPr>
    </w:p>
    <w:p w14:paraId="5A70ACF2" w14:textId="4F4BDBEC" w:rsidR="00974D41" w:rsidRPr="001B2E85" w:rsidRDefault="00B772D7" w:rsidP="003A1BFC">
      <w:pPr>
        <w:spacing w:line="240" w:lineRule="auto"/>
        <w:rPr>
          <w:i/>
        </w:rPr>
      </w:pPr>
      <w:proofErr w:type="spellStart"/>
      <w:r>
        <w:rPr>
          <w:i/>
          <w:shd w:val="clear" w:color="auto" w:fill="F2F2F2" w:themeFill="background1" w:themeFillShade="F2"/>
        </w:rPr>
        <w:t>Desmopressin</w:t>
      </w:r>
      <w:proofErr w:type="spellEnd"/>
      <w:r>
        <w:rPr>
          <w:i/>
          <w:shd w:val="clear" w:color="auto" w:fill="F2F2F2" w:themeFill="background1" w:themeFillShade="F2"/>
        </w:rPr>
        <w:t xml:space="preserve"> </w:t>
      </w:r>
      <w:proofErr w:type="spellStart"/>
      <w:r>
        <w:rPr>
          <w:i/>
          <w:shd w:val="clear" w:color="auto" w:fill="F2F2F2" w:themeFill="background1" w:themeFillShade="F2"/>
        </w:rPr>
        <w:t>Sumar</w:t>
      </w:r>
      <w:proofErr w:type="spellEnd"/>
      <w:r w:rsidR="008E4219" w:rsidRPr="001B2E85">
        <w:rPr>
          <w:i/>
          <w:shd w:val="clear" w:color="auto" w:fill="F2F2F2" w:themeFill="background1" w:themeFillShade="F2"/>
        </w:rPr>
        <w:t xml:space="preserve"> 120 </w:t>
      </w:r>
      <w:proofErr w:type="spellStart"/>
      <w:r w:rsidR="008E4219" w:rsidRPr="001B2E85">
        <w:rPr>
          <w:i/>
          <w:shd w:val="clear" w:color="auto" w:fill="F2F2F2" w:themeFill="background1" w:themeFillShade="F2"/>
        </w:rPr>
        <w:t>mikrogramų</w:t>
      </w:r>
      <w:proofErr w:type="spellEnd"/>
    </w:p>
    <w:p w14:paraId="5A70ACF3" w14:textId="6C9D6403" w:rsidR="00974D41" w:rsidRPr="001B2E85" w:rsidRDefault="005E3B79" w:rsidP="003A1BFC">
      <w:pPr>
        <w:spacing w:line="240" w:lineRule="auto"/>
      </w:pPr>
      <w:r>
        <w:rPr>
          <w:shd w:val="clear" w:color="auto" w:fill="F2F2F2" w:themeFill="background1" w:themeFillShade="F2"/>
        </w:rPr>
        <w:t>Kiekv</w:t>
      </w:r>
      <w:r w:rsidR="008E4219" w:rsidRPr="001B2E85">
        <w:rPr>
          <w:shd w:val="clear" w:color="auto" w:fill="F2F2F2" w:themeFill="background1" w:themeFillShade="F2"/>
        </w:rPr>
        <w:t xml:space="preserve">ienoje </w:t>
      </w:r>
      <w:proofErr w:type="spellStart"/>
      <w:r w:rsidR="008E4219" w:rsidRPr="001B2E85">
        <w:rPr>
          <w:shd w:val="clear" w:color="auto" w:fill="F2F2F2" w:themeFill="background1" w:themeFillShade="F2"/>
        </w:rPr>
        <w:t>poliežuvinėje</w:t>
      </w:r>
      <w:proofErr w:type="spellEnd"/>
      <w:r w:rsidR="008E4219" w:rsidRPr="001B2E85">
        <w:rPr>
          <w:shd w:val="clear" w:color="auto" w:fill="F2F2F2" w:themeFill="background1" w:themeFillShade="F2"/>
        </w:rPr>
        <w:t xml:space="preserve"> tabletėje yra 65,18 mg laktozės </w:t>
      </w:r>
      <w:proofErr w:type="spellStart"/>
      <w:r w:rsidR="008E4219" w:rsidRPr="001B2E85">
        <w:rPr>
          <w:shd w:val="clear" w:color="auto" w:fill="F2F2F2" w:themeFill="background1" w:themeFillShade="F2"/>
        </w:rPr>
        <w:t>monohidrato</w:t>
      </w:r>
      <w:proofErr w:type="spellEnd"/>
      <w:r w:rsidR="008E4219" w:rsidRPr="001B2E85">
        <w:rPr>
          <w:shd w:val="clear" w:color="auto" w:fill="F2F2F2" w:themeFill="background1" w:themeFillShade="F2"/>
        </w:rPr>
        <w:t>.</w:t>
      </w:r>
    </w:p>
    <w:p w14:paraId="5A70ACF4" w14:textId="77777777" w:rsidR="00974D41" w:rsidRPr="001B2E85" w:rsidRDefault="00974D41" w:rsidP="003A1BFC">
      <w:pPr>
        <w:spacing w:line="240" w:lineRule="auto"/>
      </w:pPr>
    </w:p>
    <w:p w14:paraId="5A70ACF5" w14:textId="4E30EE80" w:rsidR="00974D41" w:rsidRPr="001B2E85" w:rsidRDefault="00B772D7" w:rsidP="003A1BFC">
      <w:pPr>
        <w:spacing w:line="240" w:lineRule="auto"/>
        <w:rPr>
          <w:i/>
        </w:rPr>
      </w:pPr>
      <w:proofErr w:type="spellStart"/>
      <w:r>
        <w:rPr>
          <w:i/>
          <w:shd w:val="clear" w:color="auto" w:fill="D9D9D9" w:themeFill="background1" w:themeFillShade="D9"/>
        </w:rPr>
        <w:t>Desmopressin</w:t>
      </w:r>
      <w:proofErr w:type="spellEnd"/>
      <w:r>
        <w:rPr>
          <w:i/>
          <w:shd w:val="clear" w:color="auto" w:fill="D9D9D9" w:themeFill="background1" w:themeFillShade="D9"/>
        </w:rPr>
        <w:t xml:space="preserve"> </w:t>
      </w:r>
      <w:proofErr w:type="spellStart"/>
      <w:r>
        <w:rPr>
          <w:i/>
          <w:shd w:val="clear" w:color="auto" w:fill="D9D9D9" w:themeFill="background1" w:themeFillShade="D9"/>
        </w:rPr>
        <w:t>Sumar</w:t>
      </w:r>
      <w:proofErr w:type="spellEnd"/>
      <w:r w:rsidR="008E4219" w:rsidRPr="001B2E85">
        <w:rPr>
          <w:i/>
          <w:shd w:val="clear" w:color="auto" w:fill="D9D9D9" w:themeFill="background1" w:themeFillShade="D9"/>
        </w:rPr>
        <w:t xml:space="preserve"> 240 </w:t>
      </w:r>
      <w:proofErr w:type="spellStart"/>
      <w:r w:rsidR="008E4219" w:rsidRPr="001B2E85">
        <w:rPr>
          <w:i/>
          <w:shd w:val="clear" w:color="auto" w:fill="D9D9D9" w:themeFill="background1" w:themeFillShade="D9"/>
        </w:rPr>
        <w:t>mikrogramų</w:t>
      </w:r>
      <w:proofErr w:type="spellEnd"/>
      <w:r w:rsidR="008E4219" w:rsidRPr="001B2E85">
        <w:rPr>
          <w:i/>
          <w:shd w:val="clear" w:color="auto" w:fill="D9D9D9" w:themeFill="background1" w:themeFillShade="D9"/>
        </w:rPr>
        <w:t xml:space="preserve"> </w:t>
      </w:r>
    </w:p>
    <w:p w14:paraId="5A70ACF6" w14:textId="6D12A652" w:rsidR="00974D41" w:rsidRPr="001B2E85" w:rsidRDefault="005E3B79" w:rsidP="003A1BFC">
      <w:pPr>
        <w:spacing w:line="240" w:lineRule="auto"/>
      </w:pPr>
      <w:r>
        <w:rPr>
          <w:shd w:val="clear" w:color="auto" w:fill="D9D9D9" w:themeFill="background1" w:themeFillShade="D9"/>
        </w:rPr>
        <w:t>Kiekv</w:t>
      </w:r>
      <w:r w:rsidR="008E4219" w:rsidRPr="001B2E85">
        <w:rPr>
          <w:shd w:val="clear" w:color="auto" w:fill="D9D9D9" w:themeFill="background1" w:themeFillShade="D9"/>
        </w:rPr>
        <w:t xml:space="preserve">ienoje </w:t>
      </w:r>
      <w:proofErr w:type="spellStart"/>
      <w:r w:rsidR="008E4219" w:rsidRPr="001B2E85">
        <w:rPr>
          <w:shd w:val="clear" w:color="auto" w:fill="D9D9D9" w:themeFill="background1" w:themeFillShade="D9"/>
        </w:rPr>
        <w:t>poliežuvinėje</w:t>
      </w:r>
      <w:proofErr w:type="spellEnd"/>
      <w:r w:rsidR="008E4219" w:rsidRPr="001B2E85">
        <w:rPr>
          <w:shd w:val="clear" w:color="auto" w:fill="D9D9D9" w:themeFill="background1" w:themeFillShade="D9"/>
        </w:rPr>
        <w:t xml:space="preserve"> tabletėje yra 65,08 mg laktozės </w:t>
      </w:r>
      <w:proofErr w:type="spellStart"/>
      <w:r w:rsidR="008E4219" w:rsidRPr="001B2E85">
        <w:rPr>
          <w:shd w:val="clear" w:color="auto" w:fill="D9D9D9" w:themeFill="background1" w:themeFillShade="D9"/>
        </w:rPr>
        <w:t>monohidrato</w:t>
      </w:r>
      <w:proofErr w:type="spellEnd"/>
      <w:r w:rsidR="008E4219" w:rsidRPr="001B2E85">
        <w:rPr>
          <w:shd w:val="clear" w:color="auto" w:fill="D9D9D9" w:themeFill="background1" w:themeFillShade="D9"/>
        </w:rPr>
        <w:t>.</w:t>
      </w:r>
    </w:p>
    <w:p w14:paraId="5A70ACF7" w14:textId="77777777" w:rsidR="00974D41" w:rsidRPr="001B2E85" w:rsidRDefault="00974D41" w:rsidP="003A1BFC">
      <w:pPr>
        <w:spacing w:line="240" w:lineRule="auto"/>
      </w:pPr>
    </w:p>
    <w:p w14:paraId="5A70ACF8" w14:textId="77777777" w:rsidR="00974D41" w:rsidRPr="001B2E85" w:rsidRDefault="008E4219" w:rsidP="003A1BFC">
      <w:pPr>
        <w:spacing w:line="240" w:lineRule="auto"/>
      </w:pPr>
      <w:r w:rsidRPr="001B2E85">
        <w:t>Visos pagalbinės medžiagos išvardytos 6.1 skyriuje.</w:t>
      </w:r>
    </w:p>
    <w:p w14:paraId="5A70ACF9" w14:textId="77777777" w:rsidR="00974D41" w:rsidRPr="001B2E85" w:rsidRDefault="00974D41" w:rsidP="003A1BFC">
      <w:pPr>
        <w:spacing w:line="240" w:lineRule="auto"/>
      </w:pPr>
    </w:p>
    <w:p w14:paraId="5A70ACFA" w14:textId="77777777" w:rsidR="00974D41" w:rsidRPr="001B2E85" w:rsidRDefault="00974D41" w:rsidP="003A1BFC">
      <w:pPr>
        <w:spacing w:line="240" w:lineRule="auto"/>
      </w:pPr>
    </w:p>
    <w:p w14:paraId="5A70ACFB" w14:textId="77777777" w:rsidR="00974D41" w:rsidRPr="001B2E85" w:rsidRDefault="008E4219" w:rsidP="003A1BFC">
      <w:pPr>
        <w:keepNext/>
        <w:keepLines/>
        <w:spacing w:line="240" w:lineRule="auto"/>
        <w:ind w:left="567" w:hanging="567"/>
        <w:rPr>
          <w:b/>
        </w:rPr>
      </w:pPr>
      <w:r w:rsidRPr="001B2E85">
        <w:rPr>
          <w:b/>
        </w:rPr>
        <w:t>3.</w:t>
      </w:r>
      <w:r w:rsidRPr="001B2E85">
        <w:rPr>
          <w:b/>
        </w:rPr>
        <w:tab/>
        <w:t>FARMACINĖ FORMA</w:t>
      </w:r>
    </w:p>
    <w:p w14:paraId="5A70ACFC" w14:textId="77777777" w:rsidR="00974D41" w:rsidRPr="001B2E85" w:rsidRDefault="00974D41" w:rsidP="003A1BFC">
      <w:pPr>
        <w:keepNext/>
        <w:keepLines/>
        <w:spacing w:line="240" w:lineRule="auto"/>
        <w:ind w:left="567" w:hanging="567"/>
      </w:pPr>
    </w:p>
    <w:p w14:paraId="5A70ACFD" w14:textId="77777777" w:rsidR="00974D41" w:rsidRPr="001B2E85" w:rsidRDefault="008E4219" w:rsidP="003A1BFC">
      <w:pPr>
        <w:spacing w:line="240" w:lineRule="auto"/>
        <w:ind w:left="567" w:hanging="567"/>
      </w:pPr>
      <w:proofErr w:type="spellStart"/>
      <w:r w:rsidRPr="001B2E85">
        <w:t>Poliežuvinė</w:t>
      </w:r>
      <w:proofErr w:type="spellEnd"/>
      <w:r w:rsidRPr="001B2E85">
        <w:t xml:space="preserve"> tabletė</w:t>
      </w:r>
    </w:p>
    <w:p w14:paraId="5A70ACFE" w14:textId="77777777" w:rsidR="00974D41" w:rsidRPr="001B2E85" w:rsidRDefault="00974D41" w:rsidP="003A1BFC">
      <w:pPr>
        <w:spacing w:line="240" w:lineRule="auto"/>
        <w:ind w:left="567" w:hanging="567"/>
      </w:pPr>
    </w:p>
    <w:p w14:paraId="5A70ACFF" w14:textId="50607AFF" w:rsidR="00974D41" w:rsidRPr="001B2E85" w:rsidRDefault="00B772D7" w:rsidP="003A1BFC">
      <w:pPr>
        <w:spacing w:line="240" w:lineRule="auto"/>
        <w:ind w:left="567" w:hanging="567"/>
        <w:rPr>
          <w:u w:val="single"/>
        </w:rPr>
      </w:pPr>
      <w:proofErr w:type="spellStart"/>
      <w:r>
        <w:rPr>
          <w:u w:val="single"/>
        </w:rPr>
        <w:t>Desmopressin</w:t>
      </w:r>
      <w:proofErr w:type="spellEnd"/>
      <w:r>
        <w:rPr>
          <w:u w:val="single"/>
        </w:rPr>
        <w:t xml:space="preserve"> </w:t>
      </w:r>
      <w:proofErr w:type="spellStart"/>
      <w:r>
        <w:rPr>
          <w:u w:val="single"/>
        </w:rPr>
        <w:t>Sumar</w:t>
      </w:r>
      <w:proofErr w:type="spellEnd"/>
      <w:r w:rsidR="008E4219" w:rsidRPr="001B2E85">
        <w:rPr>
          <w:u w:val="single"/>
        </w:rPr>
        <w:t xml:space="preserve"> 60 </w:t>
      </w:r>
      <w:proofErr w:type="spellStart"/>
      <w:r w:rsidR="008E4219" w:rsidRPr="001B2E85">
        <w:rPr>
          <w:u w:val="single"/>
        </w:rPr>
        <w:t>mikrogramų</w:t>
      </w:r>
      <w:proofErr w:type="spellEnd"/>
      <w:r w:rsidR="008E4219" w:rsidRPr="001B2E85">
        <w:rPr>
          <w:u w:val="single"/>
        </w:rPr>
        <w:t xml:space="preserve"> </w:t>
      </w:r>
      <w:proofErr w:type="spellStart"/>
      <w:r w:rsidR="008E4219" w:rsidRPr="001B2E85">
        <w:rPr>
          <w:u w:val="single"/>
        </w:rPr>
        <w:t>poliežuvinė</w:t>
      </w:r>
      <w:proofErr w:type="spellEnd"/>
      <w:r w:rsidR="008E4219" w:rsidRPr="001B2E85">
        <w:rPr>
          <w:u w:val="single"/>
        </w:rPr>
        <w:t xml:space="preserve"> tabletė</w:t>
      </w:r>
    </w:p>
    <w:p w14:paraId="5A70AD00" w14:textId="77777777" w:rsidR="00974D41" w:rsidRPr="001B2E85" w:rsidRDefault="008E4219" w:rsidP="003A1BFC">
      <w:pPr>
        <w:spacing w:line="240" w:lineRule="auto"/>
      </w:pPr>
      <w:r w:rsidRPr="001B2E85">
        <w:t>Balta arba beveik balta, apvali, abipus išgaubta 6,5 mm skersmens ir 2 mm storio tabletė, kurios vienoje pusėje įspausta „I“, o kita pusė lygi.</w:t>
      </w:r>
    </w:p>
    <w:p w14:paraId="5A70AD01" w14:textId="77777777" w:rsidR="00974D41" w:rsidRPr="001B2E85" w:rsidRDefault="00974D41" w:rsidP="003A1BFC">
      <w:pPr>
        <w:spacing w:line="240" w:lineRule="auto"/>
        <w:ind w:left="567" w:hanging="567"/>
      </w:pPr>
    </w:p>
    <w:p w14:paraId="5A70AD02" w14:textId="6DF76751" w:rsidR="00974D41" w:rsidRPr="001B2E85" w:rsidRDefault="00B772D7" w:rsidP="003A1BFC">
      <w:pPr>
        <w:spacing w:line="240" w:lineRule="auto"/>
        <w:ind w:left="567" w:hanging="567"/>
        <w:rPr>
          <w:u w:val="single"/>
        </w:rPr>
      </w:pPr>
      <w:proofErr w:type="spellStart"/>
      <w:r>
        <w:rPr>
          <w:u w:val="single"/>
          <w:shd w:val="clear" w:color="auto" w:fill="F2F2F2" w:themeFill="background1" w:themeFillShade="F2"/>
        </w:rPr>
        <w:t>Desmopressin</w:t>
      </w:r>
      <w:proofErr w:type="spellEnd"/>
      <w:r>
        <w:rPr>
          <w:u w:val="single"/>
          <w:shd w:val="clear" w:color="auto" w:fill="F2F2F2" w:themeFill="background1" w:themeFillShade="F2"/>
        </w:rPr>
        <w:t xml:space="preserve"> </w:t>
      </w:r>
      <w:proofErr w:type="spellStart"/>
      <w:r>
        <w:rPr>
          <w:u w:val="single"/>
          <w:shd w:val="clear" w:color="auto" w:fill="F2F2F2" w:themeFill="background1" w:themeFillShade="F2"/>
        </w:rPr>
        <w:t>Sumar</w:t>
      </w:r>
      <w:proofErr w:type="spellEnd"/>
      <w:r w:rsidR="008E4219" w:rsidRPr="001B2E85">
        <w:rPr>
          <w:u w:val="single"/>
          <w:shd w:val="clear" w:color="auto" w:fill="F2F2F2" w:themeFill="background1" w:themeFillShade="F2"/>
        </w:rPr>
        <w:t xml:space="preserve"> 120 </w:t>
      </w:r>
      <w:proofErr w:type="spellStart"/>
      <w:r w:rsidR="008E4219" w:rsidRPr="001B2E85">
        <w:rPr>
          <w:u w:val="single"/>
          <w:shd w:val="clear" w:color="auto" w:fill="F2F2F2" w:themeFill="background1" w:themeFillShade="F2"/>
        </w:rPr>
        <w:t>mikrogramų</w:t>
      </w:r>
      <w:proofErr w:type="spellEnd"/>
      <w:r w:rsidR="008E4219" w:rsidRPr="001B2E85">
        <w:rPr>
          <w:u w:val="single"/>
          <w:shd w:val="clear" w:color="auto" w:fill="F2F2F2" w:themeFill="background1" w:themeFillShade="F2"/>
        </w:rPr>
        <w:t xml:space="preserve"> </w:t>
      </w:r>
      <w:proofErr w:type="spellStart"/>
      <w:r w:rsidR="008E4219" w:rsidRPr="001B2E85">
        <w:rPr>
          <w:u w:val="single"/>
          <w:shd w:val="clear" w:color="auto" w:fill="F2F2F2" w:themeFill="background1" w:themeFillShade="F2"/>
        </w:rPr>
        <w:t>poliežuvinė</w:t>
      </w:r>
      <w:proofErr w:type="spellEnd"/>
      <w:r w:rsidR="008E4219" w:rsidRPr="001B2E85">
        <w:rPr>
          <w:u w:val="single"/>
          <w:shd w:val="clear" w:color="auto" w:fill="F2F2F2" w:themeFill="background1" w:themeFillShade="F2"/>
        </w:rPr>
        <w:t xml:space="preserve"> tabletė</w:t>
      </w:r>
    </w:p>
    <w:p w14:paraId="5A70AD03" w14:textId="7F8392E5" w:rsidR="00974D41" w:rsidRPr="001B2E85" w:rsidRDefault="008E4219" w:rsidP="003A1BFC">
      <w:pPr>
        <w:spacing w:line="240" w:lineRule="auto"/>
      </w:pPr>
      <w:r w:rsidRPr="001B2E85">
        <w:rPr>
          <w:shd w:val="clear" w:color="auto" w:fill="F2F2F2" w:themeFill="background1" w:themeFillShade="F2"/>
        </w:rPr>
        <w:t xml:space="preserve">Balta arba beveik balta, </w:t>
      </w:r>
      <w:proofErr w:type="spellStart"/>
      <w:r w:rsidRPr="001B2E85">
        <w:rPr>
          <w:shd w:val="clear" w:color="auto" w:fill="F2F2F2" w:themeFill="background1" w:themeFillShade="F2"/>
        </w:rPr>
        <w:t>aštuonkampė</w:t>
      </w:r>
      <w:proofErr w:type="spellEnd"/>
      <w:r w:rsidRPr="001B2E85">
        <w:rPr>
          <w:shd w:val="clear" w:color="auto" w:fill="F2F2F2" w:themeFill="background1" w:themeFillShade="F2"/>
        </w:rPr>
        <w:t xml:space="preserve">, abipus išgaubta 6,5 mm </w:t>
      </w:r>
      <w:r w:rsidR="005E3B79">
        <w:rPr>
          <w:shd w:val="clear" w:color="auto" w:fill="F2F2F2" w:themeFill="background1" w:themeFillShade="F2"/>
        </w:rPr>
        <w:t>ilgio bei pločio</w:t>
      </w:r>
      <w:r w:rsidR="005E3B79" w:rsidRPr="001B2E85">
        <w:rPr>
          <w:shd w:val="clear" w:color="auto" w:fill="F2F2F2" w:themeFill="background1" w:themeFillShade="F2"/>
        </w:rPr>
        <w:t xml:space="preserve"> </w:t>
      </w:r>
      <w:r w:rsidRPr="001B2E85">
        <w:rPr>
          <w:shd w:val="clear" w:color="auto" w:fill="F2F2F2" w:themeFill="background1" w:themeFillShade="F2"/>
        </w:rPr>
        <w:t>ir 2 mm storio tabletė, kurios vienoje pusėje įspausta „II“, o kita pusė lygi.</w:t>
      </w:r>
    </w:p>
    <w:p w14:paraId="5A70AD04" w14:textId="77777777" w:rsidR="00974D41" w:rsidRPr="001B2E85" w:rsidRDefault="00974D41" w:rsidP="003A1BFC">
      <w:pPr>
        <w:spacing w:line="240" w:lineRule="auto"/>
      </w:pPr>
    </w:p>
    <w:p w14:paraId="5A70AD05" w14:textId="02AA2BEF" w:rsidR="00974D41" w:rsidRPr="001B2E85" w:rsidRDefault="00B772D7" w:rsidP="003A1BFC">
      <w:pPr>
        <w:spacing w:line="240" w:lineRule="auto"/>
        <w:ind w:left="567" w:hanging="567"/>
        <w:rPr>
          <w:u w:val="single"/>
        </w:rPr>
      </w:pPr>
      <w:proofErr w:type="spellStart"/>
      <w:r>
        <w:rPr>
          <w:u w:val="single"/>
          <w:shd w:val="clear" w:color="auto" w:fill="D9D9D9" w:themeFill="background1" w:themeFillShade="D9"/>
        </w:rPr>
        <w:t>Desmopressin</w:t>
      </w:r>
      <w:proofErr w:type="spellEnd"/>
      <w:r>
        <w:rPr>
          <w:u w:val="single"/>
          <w:shd w:val="clear" w:color="auto" w:fill="D9D9D9" w:themeFill="background1" w:themeFillShade="D9"/>
        </w:rPr>
        <w:t xml:space="preserve"> </w:t>
      </w:r>
      <w:proofErr w:type="spellStart"/>
      <w:r>
        <w:rPr>
          <w:u w:val="single"/>
          <w:shd w:val="clear" w:color="auto" w:fill="D9D9D9" w:themeFill="background1" w:themeFillShade="D9"/>
        </w:rPr>
        <w:t>Sumar</w:t>
      </w:r>
      <w:proofErr w:type="spellEnd"/>
      <w:r w:rsidR="008E4219" w:rsidRPr="001B2E85">
        <w:rPr>
          <w:u w:val="single"/>
          <w:shd w:val="clear" w:color="auto" w:fill="D9D9D9" w:themeFill="background1" w:themeFillShade="D9"/>
        </w:rPr>
        <w:t xml:space="preserve"> 240 </w:t>
      </w:r>
      <w:proofErr w:type="spellStart"/>
      <w:r w:rsidR="008E4219" w:rsidRPr="001B2E85">
        <w:rPr>
          <w:u w:val="single"/>
          <w:shd w:val="clear" w:color="auto" w:fill="D9D9D9" w:themeFill="background1" w:themeFillShade="D9"/>
        </w:rPr>
        <w:t>mikrogramų</w:t>
      </w:r>
      <w:proofErr w:type="spellEnd"/>
      <w:r w:rsidR="008E4219" w:rsidRPr="001B2E85">
        <w:rPr>
          <w:u w:val="single"/>
          <w:shd w:val="clear" w:color="auto" w:fill="D9D9D9" w:themeFill="background1" w:themeFillShade="D9"/>
        </w:rPr>
        <w:t xml:space="preserve"> </w:t>
      </w:r>
      <w:proofErr w:type="spellStart"/>
      <w:r w:rsidR="008E4219" w:rsidRPr="001B2E85">
        <w:rPr>
          <w:u w:val="single"/>
          <w:shd w:val="clear" w:color="auto" w:fill="D9D9D9" w:themeFill="background1" w:themeFillShade="D9"/>
        </w:rPr>
        <w:t>poliežuvinė</w:t>
      </w:r>
      <w:proofErr w:type="spellEnd"/>
      <w:r w:rsidR="008E4219" w:rsidRPr="001B2E85">
        <w:rPr>
          <w:u w:val="single"/>
          <w:shd w:val="clear" w:color="auto" w:fill="D9D9D9" w:themeFill="background1" w:themeFillShade="D9"/>
        </w:rPr>
        <w:t xml:space="preserve"> tabletė</w:t>
      </w:r>
    </w:p>
    <w:p w14:paraId="5A70AD06" w14:textId="75A745D0" w:rsidR="00974D41" w:rsidRPr="001B2E85" w:rsidRDefault="008E4219" w:rsidP="003A1BFC">
      <w:pPr>
        <w:spacing w:line="240" w:lineRule="auto"/>
      </w:pPr>
      <w:r w:rsidRPr="001B2E85">
        <w:rPr>
          <w:shd w:val="clear" w:color="auto" w:fill="D9D9D9" w:themeFill="background1" w:themeFillShade="D9"/>
        </w:rPr>
        <w:t xml:space="preserve">Balta arba beveik balta, kvadratinė, abipus išgaubta 6 mm </w:t>
      </w:r>
      <w:r w:rsidR="005E3B79">
        <w:rPr>
          <w:shd w:val="clear" w:color="auto" w:fill="D9D9D9" w:themeFill="background1" w:themeFillShade="D9"/>
        </w:rPr>
        <w:t>ilgio bei pločio</w:t>
      </w:r>
      <w:r w:rsidR="005E3B79" w:rsidRPr="001B2E85">
        <w:rPr>
          <w:shd w:val="clear" w:color="auto" w:fill="D9D9D9" w:themeFill="background1" w:themeFillShade="D9"/>
        </w:rPr>
        <w:t xml:space="preserve"> </w:t>
      </w:r>
      <w:r w:rsidRPr="001B2E85">
        <w:rPr>
          <w:shd w:val="clear" w:color="auto" w:fill="D9D9D9" w:themeFill="background1" w:themeFillShade="D9"/>
        </w:rPr>
        <w:t>ir 2 mm storio tabletė, kurios vienoje pusėje įspausta „III“, o kita pusė lygi.</w:t>
      </w:r>
    </w:p>
    <w:p w14:paraId="5A70AD07" w14:textId="77777777" w:rsidR="00974D41" w:rsidRPr="001B2E85" w:rsidRDefault="00974D41" w:rsidP="003A1BFC">
      <w:pPr>
        <w:spacing w:line="240" w:lineRule="auto"/>
      </w:pPr>
    </w:p>
    <w:p w14:paraId="5A70AD08" w14:textId="77777777" w:rsidR="00974D41" w:rsidRPr="001B2E85" w:rsidRDefault="00974D41" w:rsidP="003A1BFC">
      <w:pPr>
        <w:spacing w:line="240" w:lineRule="auto"/>
      </w:pPr>
    </w:p>
    <w:p w14:paraId="5A70AD09" w14:textId="77777777" w:rsidR="00974D41" w:rsidRPr="001B2E85" w:rsidRDefault="008E4219" w:rsidP="003A1BFC">
      <w:pPr>
        <w:keepNext/>
        <w:keepLines/>
        <w:tabs>
          <w:tab w:val="left" w:pos="567"/>
        </w:tabs>
        <w:suppressAutoHyphens/>
        <w:spacing w:line="240" w:lineRule="auto"/>
        <w:ind w:left="567" w:hanging="567"/>
        <w:rPr>
          <w:rFonts w:eastAsia="Times New Roman" w:cs="Times New Roman"/>
          <w:caps/>
        </w:rPr>
      </w:pPr>
      <w:r w:rsidRPr="001B2E85">
        <w:rPr>
          <w:b/>
          <w:caps/>
        </w:rPr>
        <w:t>4.</w:t>
      </w:r>
      <w:r w:rsidRPr="001B2E85">
        <w:rPr>
          <w:b/>
          <w:caps/>
        </w:rPr>
        <w:tab/>
      </w:r>
      <w:r w:rsidRPr="001B2E85">
        <w:rPr>
          <w:b/>
        </w:rPr>
        <w:t>KLINIKINĖ INFORMACIJA</w:t>
      </w:r>
    </w:p>
    <w:p w14:paraId="5A70AD0A" w14:textId="77777777" w:rsidR="00974D41" w:rsidRPr="001B2E85" w:rsidRDefault="00974D41" w:rsidP="003A1BFC">
      <w:pPr>
        <w:keepNext/>
        <w:keepLines/>
        <w:tabs>
          <w:tab w:val="left" w:pos="567"/>
        </w:tabs>
        <w:spacing w:line="240" w:lineRule="auto"/>
        <w:rPr>
          <w:rFonts w:eastAsia="Times New Roman" w:cs="Times New Roman"/>
        </w:rPr>
      </w:pPr>
    </w:p>
    <w:p w14:paraId="5A70AD0B" w14:textId="77777777" w:rsidR="00974D41" w:rsidRPr="001B2E85" w:rsidRDefault="008E4219" w:rsidP="003A1BFC">
      <w:pPr>
        <w:keepNext/>
        <w:keepLines/>
        <w:tabs>
          <w:tab w:val="left" w:pos="567"/>
        </w:tabs>
        <w:spacing w:line="240" w:lineRule="auto"/>
        <w:ind w:left="567" w:hanging="567"/>
        <w:outlineLvl w:val="0"/>
        <w:rPr>
          <w:rFonts w:eastAsia="Times New Roman" w:cs="Times New Roman"/>
        </w:rPr>
      </w:pPr>
      <w:r w:rsidRPr="001B2E85">
        <w:rPr>
          <w:b/>
        </w:rPr>
        <w:t>4.1</w:t>
      </w:r>
      <w:r w:rsidRPr="001B2E85">
        <w:rPr>
          <w:b/>
        </w:rPr>
        <w:tab/>
        <w:t>Terapinės indikacijos</w:t>
      </w:r>
    </w:p>
    <w:p w14:paraId="5A70AD0C" w14:textId="77777777" w:rsidR="00974D41" w:rsidRPr="001B2E85" w:rsidRDefault="00974D41" w:rsidP="003A1BFC">
      <w:pPr>
        <w:keepNext/>
        <w:keepLines/>
        <w:tabs>
          <w:tab w:val="left" w:pos="567"/>
        </w:tabs>
        <w:spacing w:line="240" w:lineRule="auto"/>
        <w:rPr>
          <w:rFonts w:eastAsia="Times New Roman" w:cs="Times New Roman"/>
        </w:rPr>
      </w:pPr>
    </w:p>
    <w:p w14:paraId="5A70AD0D" w14:textId="77777777" w:rsidR="00974D41" w:rsidRPr="001B2E85" w:rsidRDefault="008E4219" w:rsidP="003A1BFC">
      <w:pPr>
        <w:tabs>
          <w:tab w:val="left" w:pos="567"/>
        </w:tabs>
        <w:spacing w:line="240" w:lineRule="auto"/>
        <w:ind w:left="567" w:hanging="567"/>
        <w:rPr>
          <w:rFonts w:eastAsia="Times New Roman" w:cs="Times New Roman"/>
        </w:rPr>
      </w:pPr>
      <w:r w:rsidRPr="001B2E85">
        <w:t>-</w:t>
      </w:r>
      <w:r w:rsidRPr="001B2E85">
        <w:tab/>
        <w:t>Centrinės kilmės necukrinio diabeto gydymas.</w:t>
      </w:r>
    </w:p>
    <w:p w14:paraId="5A70AD0E" w14:textId="3DD0D48B" w:rsidR="00974D41" w:rsidRPr="001B2E85" w:rsidRDefault="008E4219" w:rsidP="003A1BFC">
      <w:pPr>
        <w:tabs>
          <w:tab w:val="left" w:pos="567"/>
        </w:tabs>
        <w:spacing w:line="240" w:lineRule="auto"/>
        <w:ind w:left="567" w:hanging="567"/>
        <w:rPr>
          <w:rFonts w:eastAsia="Times New Roman" w:cs="Times New Roman"/>
        </w:rPr>
      </w:pPr>
      <w:r w:rsidRPr="001B2E85">
        <w:t>-</w:t>
      </w:r>
      <w:r w:rsidRPr="001B2E85">
        <w:tab/>
        <w:t xml:space="preserve">Pirminės naktinės </w:t>
      </w:r>
      <w:proofErr w:type="spellStart"/>
      <w:r w:rsidRPr="001B2E85">
        <w:t>enurezės</w:t>
      </w:r>
      <w:proofErr w:type="spellEnd"/>
      <w:r w:rsidRPr="001B2E85">
        <w:t xml:space="preserve"> gydymas pacientams (5 metų ir vyresniems), kurių gebėjimas koncentruoti šlapimą yra normalus.</w:t>
      </w:r>
    </w:p>
    <w:p w14:paraId="5A70AD0F" w14:textId="77777777" w:rsidR="00974D41" w:rsidRPr="001B2E85" w:rsidRDefault="008E4219" w:rsidP="003A1BFC">
      <w:pPr>
        <w:tabs>
          <w:tab w:val="left" w:pos="567"/>
        </w:tabs>
        <w:spacing w:line="240" w:lineRule="auto"/>
        <w:ind w:left="567" w:hanging="567"/>
        <w:rPr>
          <w:rFonts w:eastAsia="Times New Roman" w:cs="Times New Roman"/>
        </w:rPr>
      </w:pPr>
      <w:r w:rsidRPr="001B2E85">
        <w:t>-</w:t>
      </w:r>
      <w:r w:rsidRPr="001B2E85">
        <w:tab/>
        <w:t xml:space="preserve">Simptominis suaugusiųjų </w:t>
      </w:r>
      <w:proofErr w:type="spellStart"/>
      <w:r w:rsidRPr="001B2E85">
        <w:t>nikturijos</w:t>
      </w:r>
      <w:proofErr w:type="spellEnd"/>
      <w:r w:rsidRPr="001B2E85">
        <w:t xml:space="preserve">, susijusios su naktine </w:t>
      </w:r>
      <w:proofErr w:type="spellStart"/>
      <w:r w:rsidRPr="001B2E85">
        <w:t>poliurija</w:t>
      </w:r>
      <w:proofErr w:type="spellEnd"/>
      <w:r w:rsidRPr="001B2E85">
        <w:t xml:space="preserve"> gydymas, kai nakties šlapimo gamyba yra didesnė nei šlapimo pūslės talpa.</w:t>
      </w:r>
    </w:p>
    <w:p w14:paraId="5A70AD10" w14:textId="77777777" w:rsidR="00974D41" w:rsidRPr="001B2E85" w:rsidRDefault="00974D41" w:rsidP="003A1BFC">
      <w:pPr>
        <w:tabs>
          <w:tab w:val="left" w:pos="567"/>
        </w:tabs>
        <w:spacing w:line="240" w:lineRule="auto"/>
        <w:ind w:left="567" w:hanging="567"/>
        <w:rPr>
          <w:rFonts w:eastAsia="Times New Roman" w:cs="Times New Roman"/>
        </w:rPr>
      </w:pPr>
    </w:p>
    <w:p w14:paraId="5A70AD11" w14:textId="77777777" w:rsidR="00974D41" w:rsidRPr="001B2E85" w:rsidRDefault="008E4219" w:rsidP="003A1BFC">
      <w:pPr>
        <w:keepNext/>
        <w:keepLines/>
        <w:tabs>
          <w:tab w:val="left" w:pos="567"/>
        </w:tabs>
        <w:spacing w:line="240" w:lineRule="auto"/>
        <w:outlineLvl w:val="0"/>
        <w:rPr>
          <w:rFonts w:eastAsia="Times New Roman" w:cs="Times New Roman"/>
          <w:b/>
        </w:rPr>
      </w:pPr>
      <w:r w:rsidRPr="001B2E85">
        <w:rPr>
          <w:b/>
        </w:rPr>
        <w:t>4.2</w:t>
      </w:r>
      <w:r w:rsidRPr="001B2E85">
        <w:rPr>
          <w:b/>
        </w:rPr>
        <w:tab/>
        <w:t>Dozavimas ir vartojimo metodas</w:t>
      </w:r>
    </w:p>
    <w:p w14:paraId="5A70AD12" w14:textId="77777777" w:rsidR="00974D41" w:rsidRPr="001B2E85" w:rsidRDefault="00974D41" w:rsidP="003A1BFC">
      <w:pPr>
        <w:keepNext/>
        <w:keepLines/>
        <w:tabs>
          <w:tab w:val="left" w:pos="567"/>
        </w:tabs>
        <w:spacing w:line="240" w:lineRule="auto"/>
        <w:outlineLvl w:val="0"/>
        <w:rPr>
          <w:rFonts w:eastAsia="Times New Roman" w:cs="Times New Roman"/>
        </w:rPr>
      </w:pPr>
    </w:p>
    <w:p w14:paraId="5A70AD13" w14:textId="77777777" w:rsidR="00974D41" w:rsidRPr="001B2E85" w:rsidRDefault="008E4219" w:rsidP="003A1BFC">
      <w:pPr>
        <w:keepNext/>
        <w:keepLines/>
        <w:tabs>
          <w:tab w:val="left" w:pos="567"/>
        </w:tabs>
        <w:spacing w:line="240" w:lineRule="auto"/>
        <w:outlineLvl w:val="0"/>
        <w:rPr>
          <w:rFonts w:eastAsia="Times New Roman" w:cs="Times New Roman"/>
          <w:u w:val="single"/>
        </w:rPr>
      </w:pPr>
      <w:r w:rsidRPr="001B2E85">
        <w:rPr>
          <w:u w:val="single"/>
        </w:rPr>
        <w:t>Dozavimas</w:t>
      </w:r>
    </w:p>
    <w:p w14:paraId="5A70AD14" w14:textId="77777777" w:rsidR="00974D41" w:rsidRPr="001B2E85" w:rsidRDefault="008E4219" w:rsidP="003A1BFC">
      <w:pPr>
        <w:keepNext/>
        <w:tabs>
          <w:tab w:val="left" w:pos="567"/>
        </w:tabs>
        <w:spacing w:line="240" w:lineRule="auto"/>
        <w:rPr>
          <w:rFonts w:eastAsia="Times New Roman" w:cs="Times New Roman"/>
          <w:i/>
          <w:iCs/>
        </w:rPr>
      </w:pPr>
      <w:r w:rsidRPr="001B2E85">
        <w:rPr>
          <w:i/>
        </w:rPr>
        <w:t>Bendroji informacija</w:t>
      </w:r>
    </w:p>
    <w:p w14:paraId="5A70AD15" w14:textId="2D2E28AF" w:rsidR="00974D41" w:rsidRPr="001B2E85" w:rsidRDefault="008E4219" w:rsidP="003A1BFC">
      <w:pPr>
        <w:tabs>
          <w:tab w:val="left" w:pos="567"/>
        </w:tabs>
        <w:spacing w:line="240" w:lineRule="auto"/>
        <w:rPr>
          <w:rFonts w:eastAsia="Times New Roman" w:cs="Times New Roman"/>
        </w:rPr>
      </w:pPr>
      <w:r w:rsidRPr="001B2E85">
        <w:t xml:space="preserve">Pasireiškus skysčių susilaikymo organizme ir (arba) </w:t>
      </w:r>
      <w:proofErr w:type="spellStart"/>
      <w:r w:rsidRPr="001B2E85">
        <w:t>hiponatremijos</w:t>
      </w:r>
      <w:proofErr w:type="spellEnd"/>
      <w:r w:rsidRPr="001B2E85">
        <w:t xml:space="preserve"> požymių (galvos skausmas, pykinimas ir (arba) vėmimas, svorio padidėjimas, o sunkiais atvejais – traukuliai), gydymą reikia laikinai nutraukti, kol pacientas visiškai pasveiks. Vėliau atnaujinus gydymą, būtina griežtai riboti skysčių vartojimą </w:t>
      </w:r>
      <w:r w:rsidR="006F5AC2">
        <w:t>(</w:t>
      </w:r>
      <w:r w:rsidRPr="001B2E85">
        <w:t>žr. 4.4 skyrių</w:t>
      </w:r>
      <w:r w:rsidR="006F5AC2">
        <w:t>)</w:t>
      </w:r>
      <w:r w:rsidRPr="001B2E85">
        <w:t>.</w:t>
      </w:r>
    </w:p>
    <w:p w14:paraId="5A70AD16" w14:textId="77777777" w:rsidR="00974D41" w:rsidRPr="001B2E85" w:rsidRDefault="00974D41" w:rsidP="003A1BFC">
      <w:pPr>
        <w:tabs>
          <w:tab w:val="left" w:pos="567"/>
        </w:tabs>
        <w:spacing w:line="240" w:lineRule="auto"/>
        <w:rPr>
          <w:rFonts w:eastAsia="Times New Roman" w:cs="Times New Roman"/>
        </w:rPr>
      </w:pPr>
    </w:p>
    <w:p w14:paraId="5A70AD17" w14:textId="488080C3" w:rsidR="00974D41" w:rsidRPr="001B2E85" w:rsidRDefault="008E4219" w:rsidP="003A1BFC">
      <w:pPr>
        <w:tabs>
          <w:tab w:val="left" w:pos="567"/>
        </w:tabs>
        <w:spacing w:line="240" w:lineRule="auto"/>
        <w:rPr>
          <w:rFonts w:eastAsia="Times New Roman" w:cs="Times New Roman"/>
        </w:rPr>
      </w:pPr>
      <w:r w:rsidRPr="001B2E85">
        <w:t xml:space="preserve">Jei per 4 savaites </w:t>
      </w:r>
      <w:r w:rsidR="00707BDB" w:rsidRPr="001B2E85">
        <w:t>nepavyksta</w:t>
      </w:r>
      <w:r w:rsidRPr="001B2E85">
        <w:t xml:space="preserve"> pasiekti tinkamo klinikinio poveikio, gydymą reikia nutraukti kas savaitę titruojant dozę.</w:t>
      </w:r>
    </w:p>
    <w:p w14:paraId="5A70AD18" w14:textId="77777777" w:rsidR="00974D41" w:rsidRPr="001B2E85" w:rsidRDefault="00974D41" w:rsidP="003A1BFC">
      <w:pPr>
        <w:tabs>
          <w:tab w:val="left" w:pos="567"/>
        </w:tabs>
        <w:spacing w:line="240" w:lineRule="auto"/>
        <w:rPr>
          <w:rFonts w:eastAsia="Times New Roman" w:cs="Times New Roman"/>
        </w:rPr>
      </w:pPr>
    </w:p>
    <w:p w14:paraId="5A70AD19" w14:textId="77777777" w:rsidR="00974D41" w:rsidRPr="001B2E85" w:rsidRDefault="008E4219" w:rsidP="003A1BFC">
      <w:pPr>
        <w:keepNext/>
        <w:tabs>
          <w:tab w:val="left" w:pos="567"/>
        </w:tabs>
        <w:spacing w:line="240" w:lineRule="auto"/>
        <w:rPr>
          <w:rFonts w:eastAsia="Times New Roman" w:cs="Times New Roman"/>
          <w:i/>
        </w:rPr>
      </w:pPr>
      <w:r w:rsidRPr="001B2E85">
        <w:rPr>
          <w:i/>
        </w:rPr>
        <w:t>Centrinės kilmės necukrinis diabetas</w:t>
      </w:r>
    </w:p>
    <w:p w14:paraId="5A70AD1A" w14:textId="5EDB9F9C" w:rsidR="00974D41" w:rsidRPr="001B2E85" w:rsidRDefault="008E4219" w:rsidP="003A1BFC">
      <w:pPr>
        <w:tabs>
          <w:tab w:val="left" w:pos="567"/>
        </w:tabs>
        <w:spacing w:line="240" w:lineRule="auto"/>
        <w:rPr>
          <w:rFonts w:eastAsia="Times New Roman" w:cs="Times New Roman"/>
        </w:rPr>
      </w:pPr>
      <w:r w:rsidRPr="001B2E85">
        <w:t>Suaugusiesiems ir vaikams: tinkama pradinė dozė yra po 60 </w:t>
      </w:r>
      <w:proofErr w:type="spellStart"/>
      <w:r w:rsidRPr="001B2E85">
        <w:t>mikrogramų</w:t>
      </w:r>
      <w:proofErr w:type="spellEnd"/>
      <w:r w:rsidRPr="001B2E85">
        <w:t xml:space="preserve"> po liežuviu 3 kartus per parą. Vėliau dozė tikslinama, atsižvelgiant į paciento reakciją į gydymą. </w:t>
      </w:r>
      <w:r w:rsidR="00DA487B">
        <w:t>Klinikinė patirtis rodo, kad</w:t>
      </w:r>
      <w:r w:rsidRPr="001B2E85">
        <w:t xml:space="preserve"> paros dozė gali svyruoti nuo 120 </w:t>
      </w:r>
      <w:proofErr w:type="spellStart"/>
      <w:r w:rsidRPr="001B2E85">
        <w:t>mikrogramų</w:t>
      </w:r>
      <w:proofErr w:type="spellEnd"/>
      <w:r w:rsidRPr="001B2E85">
        <w:t xml:space="preserve"> iki 720 </w:t>
      </w:r>
      <w:proofErr w:type="spellStart"/>
      <w:r w:rsidRPr="001B2E85">
        <w:t>mikrogramų</w:t>
      </w:r>
      <w:proofErr w:type="spellEnd"/>
      <w:r w:rsidRPr="001B2E85">
        <w:t>. Daugeliui pacientų optimali palaikomoji dozė yra po 60</w:t>
      </w:r>
      <w:r w:rsidRPr="001B2E85">
        <w:noBreakHyphen/>
        <w:t>120 </w:t>
      </w:r>
      <w:proofErr w:type="spellStart"/>
      <w:r w:rsidRPr="001B2E85">
        <w:t>mikrogramų</w:t>
      </w:r>
      <w:proofErr w:type="spellEnd"/>
      <w:r w:rsidRPr="001B2E85">
        <w:t xml:space="preserve"> </w:t>
      </w:r>
      <w:r w:rsidR="00DA487B">
        <w:t xml:space="preserve">po liežuviu </w:t>
      </w:r>
      <w:r w:rsidRPr="001B2E85">
        <w:t xml:space="preserve">3 kartus per parą. </w:t>
      </w:r>
    </w:p>
    <w:p w14:paraId="5A70AD1B" w14:textId="77777777" w:rsidR="00974D41" w:rsidRPr="001B2E85" w:rsidRDefault="00974D41" w:rsidP="003A1BFC">
      <w:pPr>
        <w:tabs>
          <w:tab w:val="left" w:pos="567"/>
        </w:tabs>
        <w:spacing w:line="240" w:lineRule="auto"/>
        <w:rPr>
          <w:rFonts w:eastAsia="Times New Roman" w:cs="Times New Roman"/>
        </w:rPr>
      </w:pPr>
    </w:p>
    <w:p w14:paraId="5A70AD1C" w14:textId="2A86FBF0" w:rsidR="00974D41" w:rsidRPr="001B2E85" w:rsidRDefault="008E4219" w:rsidP="003A1BFC">
      <w:pPr>
        <w:keepNext/>
        <w:spacing w:line="240" w:lineRule="auto"/>
        <w:rPr>
          <w:i/>
        </w:rPr>
      </w:pPr>
      <w:r w:rsidRPr="001B2E85">
        <w:rPr>
          <w:i/>
        </w:rPr>
        <w:t xml:space="preserve">Pirminė </w:t>
      </w:r>
      <w:r w:rsidR="00DA487B">
        <w:rPr>
          <w:i/>
        </w:rPr>
        <w:t xml:space="preserve">naktinė </w:t>
      </w:r>
      <w:proofErr w:type="spellStart"/>
      <w:r w:rsidRPr="001B2E85">
        <w:rPr>
          <w:i/>
        </w:rPr>
        <w:t>enurezė</w:t>
      </w:r>
      <w:proofErr w:type="spellEnd"/>
      <w:r w:rsidRPr="001B2E85">
        <w:rPr>
          <w:i/>
        </w:rPr>
        <w:t xml:space="preserve">  (nuo 5 metų)</w:t>
      </w:r>
    </w:p>
    <w:p w14:paraId="5A70AD1D" w14:textId="177BFEFB" w:rsidR="00974D41" w:rsidRPr="001B2E85" w:rsidRDefault="008E4219" w:rsidP="003A1BFC">
      <w:pPr>
        <w:spacing w:line="240" w:lineRule="auto"/>
      </w:pPr>
      <w:r w:rsidRPr="001B2E85">
        <w:t>Tinkama pradinė dozė yra 120 </w:t>
      </w:r>
      <w:proofErr w:type="spellStart"/>
      <w:r w:rsidRPr="001B2E85">
        <w:t>mikrogramų</w:t>
      </w:r>
      <w:proofErr w:type="spellEnd"/>
      <w:r w:rsidRPr="001B2E85">
        <w:t xml:space="preserve"> po liežuviu prieš miegą. Jeigu mažesnė dozė yra nepakankamai veiksminga, ją galima padidinti iki </w:t>
      </w:r>
      <w:r w:rsidR="00DA487B">
        <w:t>240</w:t>
      </w:r>
      <w:r w:rsidRPr="001B2E85">
        <w:t> </w:t>
      </w:r>
      <w:proofErr w:type="spellStart"/>
      <w:r w:rsidRPr="001B2E85">
        <w:t>mikrogramų</w:t>
      </w:r>
      <w:proofErr w:type="spellEnd"/>
      <w:r w:rsidR="00DA487B">
        <w:t xml:space="preserve"> po liežuviu</w:t>
      </w:r>
      <w:r w:rsidRPr="001B2E85">
        <w:t xml:space="preserve">. </w:t>
      </w:r>
      <w:r w:rsidR="00F6024E">
        <w:t>Būtina</w:t>
      </w:r>
      <w:r w:rsidR="00293EC8">
        <w:t xml:space="preserve"> riboti suvartojam</w:t>
      </w:r>
      <w:r w:rsidR="00F6024E">
        <w:t xml:space="preserve">ų </w:t>
      </w:r>
      <w:r w:rsidRPr="001B2E85">
        <w:t>skysčių kiek</w:t>
      </w:r>
      <w:r w:rsidR="00293EC8">
        <w:t>į</w:t>
      </w:r>
      <w:r w:rsidRPr="001B2E85">
        <w:t xml:space="preserve">. </w:t>
      </w:r>
    </w:p>
    <w:p w14:paraId="5A70AD1E" w14:textId="7C9FBEAC" w:rsidR="00974D41" w:rsidRPr="001B2E85" w:rsidRDefault="00B772D7" w:rsidP="003A1BFC">
      <w:pPr>
        <w:spacing w:line="240" w:lineRule="auto"/>
      </w:pPr>
      <w:proofErr w:type="spellStart"/>
      <w:r>
        <w:t>Desmopressin</w:t>
      </w:r>
      <w:proofErr w:type="spellEnd"/>
      <w:r>
        <w:t xml:space="preserve"> </w:t>
      </w:r>
      <w:proofErr w:type="spellStart"/>
      <w:r>
        <w:t>Sumar</w:t>
      </w:r>
      <w:proofErr w:type="spellEnd"/>
      <w:r w:rsidR="008E4219" w:rsidRPr="001B2E85">
        <w:t xml:space="preserve"> skirtas ne ilgesniam kaip 3 mėnesių gydymo laikotarpiui. Ar būtina gydyti papildomai, sprendžiama nutraukus vaistinio preparato vartojimą bent vienai savaitei.</w:t>
      </w:r>
    </w:p>
    <w:p w14:paraId="5A70AD1F" w14:textId="77777777" w:rsidR="00974D41" w:rsidRPr="001B2E85" w:rsidRDefault="00974D41" w:rsidP="003A1BFC">
      <w:pPr>
        <w:spacing w:line="240" w:lineRule="auto"/>
        <w:rPr>
          <w:highlight w:val="cyan"/>
        </w:rPr>
      </w:pPr>
    </w:p>
    <w:p w14:paraId="5A70AD20" w14:textId="77777777" w:rsidR="00974D41" w:rsidRPr="001B2E85" w:rsidRDefault="008E4219" w:rsidP="003A1BFC">
      <w:pPr>
        <w:keepNext/>
        <w:spacing w:line="240" w:lineRule="auto"/>
        <w:rPr>
          <w:i/>
        </w:rPr>
      </w:pPr>
      <w:r w:rsidRPr="001B2E85">
        <w:rPr>
          <w:i/>
        </w:rPr>
        <w:t xml:space="preserve">Suaugusiųjų </w:t>
      </w:r>
      <w:proofErr w:type="spellStart"/>
      <w:r w:rsidRPr="001B2E85">
        <w:rPr>
          <w:i/>
        </w:rPr>
        <w:t>nikturija</w:t>
      </w:r>
      <w:proofErr w:type="spellEnd"/>
    </w:p>
    <w:p w14:paraId="5A70AD21" w14:textId="573750E6" w:rsidR="00974D41" w:rsidRPr="001B2E85" w:rsidRDefault="008E4219" w:rsidP="003A1BFC">
      <w:pPr>
        <w:spacing w:line="240" w:lineRule="auto"/>
      </w:pPr>
      <w:r w:rsidRPr="001B2E85">
        <w:t xml:space="preserve">Norint nustatyti naktinę </w:t>
      </w:r>
      <w:proofErr w:type="spellStart"/>
      <w:r w:rsidRPr="001B2E85">
        <w:t>poliuriją</w:t>
      </w:r>
      <w:proofErr w:type="spellEnd"/>
      <w:r w:rsidRPr="001B2E85">
        <w:t xml:space="preserve">, pacientai, sergantys </w:t>
      </w:r>
      <w:proofErr w:type="spellStart"/>
      <w:r w:rsidRPr="001B2E85">
        <w:t>n</w:t>
      </w:r>
      <w:r w:rsidR="009E1C1A">
        <w:t>ikturija</w:t>
      </w:r>
      <w:proofErr w:type="spellEnd"/>
      <w:r w:rsidRPr="001B2E85">
        <w:t>, tur</w:t>
      </w:r>
      <w:r w:rsidR="00136587">
        <w:t>i</w:t>
      </w:r>
      <w:r w:rsidRPr="001B2E85">
        <w:t xml:space="preserve"> užsirašyti grafike kiekvieno šlapinimosi laiką ir tūrį bent 2 dienas prieš pradedant gydymą. Jeigu išskirto nakties metu šlapimo kiekis didesnis nei funkcinis pūslės pajėgumas arba jis yra didesnis kaip trečdalis paros šlapimo kiekio, patvirtinama naktinės </w:t>
      </w:r>
      <w:proofErr w:type="spellStart"/>
      <w:r w:rsidRPr="001B2E85">
        <w:t>poliurijos</w:t>
      </w:r>
      <w:proofErr w:type="spellEnd"/>
      <w:r w:rsidRPr="001B2E85">
        <w:t xml:space="preserve"> diagnozė.</w:t>
      </w:r>
    </w:p>
    <w:p w14:paraId="5A70AD22" w14:textId="77777777" w:rsidR="00974D41" w:rsidRPr="001B2E85" w:rsidRDefault="008E4219" w:rsidP="003A1BFC">
      <w:pPr>
        <w:spacing w:line="240" w:lineRule="auto"/>
      </w:pPr>
      <w:r w:rsidRPr="001B2E85">
        <w:t>Rekomenduojama pradinė dozė yra 60 </w:t>
      </w:r>
      <w:proofErr w:type="spellStart"/>
      <w:r w:rsidRPr="001B2E85">
        <w:t>mikrogramų</w:t>
      </w:r>
      <w:proofErr w:type="spellEnd"/>
      <w:r w:rsidRPr="001B2E85">
        <w:t xml:space="preserve"> </w:t>
      </w:r>
      <w:proofErr w:type="spellStart"/>
      <w:r w:rsidRPr="001B2E85">
        <w:t>desmopresino</w:t>
      </w:r>
      <w:proofErr w:type="spellEnd"/>
      <w:r w:rsidRPr="001B2E85">
        <w:t xml:space="preserve"> po liežuviu prieš miegą. Jei ši dozė nepakankamai veiksminga, dozę galima didinti iki 120 </w:t>
      </w:r>
      <w:proofErr w:type="spellStart"/>
      <w:r w:rsidRPr="001B2E85">
        <w:t>mikrogramų</w:t>
      </w:r>
      <w:proofErr w:type="spellEnd"/>
      <w:r w:rsidRPr="001B2E85">
        <w:t>, o vėliau – iki 240 </w:t>
      </w:r>
      <w:proofErr w:type="spellStart"/>
      <w:r w:rsidRPr="001B2E85">
        <w:t>mikrogramų</w:t>
      </w:r>
      <w:proofErr w:type="spellEnd"/>
      <w:r w:rsidRPr="001B2E85">
        <w:t xml:space="preserve"> po liežuviu kas savaitę didinant dozę. Būtina riboti suvartojamų skysčių kiekį.</w:t>
      </w:r>
    </w:p>
    <w:p w14:paraId="5A70AD23" w14:textId="77777777" w:rsidR="00974D41" w:rsidRPr="001B2E85" w:rsidRDefault="00974D41" w:rsidP="003A1BFC">
      <w:pPr>
        <w:spacing w:line="240" w:lineRule="auto"/>
      </w:pPr>
    </w:p>
    <w:p w14:paraId="5A70AD24" w14:textId="00275E67" w:rsidR="00974D41" w:rsidRPr="001B2E85" w:rsidRDefault="00AB5F22" w:rsidP="003A1BFC">
      <w:pPr>
        <w:keepNext/>
        <w:keepLines/>
        <w:spacing w:line="240" w:lineRule="auto"/>
        <w:rPr>
          <w:u w:val="single"/>
        </w:rPr>
      </w:pPr>
      <w:r>
        <w:rPr>
          <w:u w:val="single"/>
        </w:rPr>
        <w:t>Ypatingos</w:t>
      </w:r>
      <w:r w:rsidR="008E4219" w:rsidRPr="001B2E85">
        <w:rPr>
          <w:u w:val="single"/>
        </w:rPr>
        <w:t xml:space="preserve"> populiacijos</w:t>
      </w:r>
    </w:p>
    <w:p w14:paraId="5A70AD25" w14:textId="77777777" w:rsidR="00974D41" w:rsidRPr="001B2E85" w:rsidRDefault="008E4219" w:rsidP="003A1BFC">
      <w:pPr>
        <w:keepNext/>
        <w:keepLines/>
        <w:spacing w:line="240" w:lineRule="auto"/>
        <w:rPr>
          <w:i/>
          <w:iCs/>
        </w:rPr>
      </w:pPr>
      <w:r w:rsidRPr="001B2E85">
        <w:rPr>
          <w:i/>
        </w:rPr>
        <w:t>Senyviems pacientams</w:t>
      </w:r>
    </w:p>
    <w:p w14:paraId="5A70AD26" w14:textId="015D368A" w:rsidR="00974D41" w:rsidRPr="001B2E85" w:rsidRDefault="008E4219" w:rsidP="003A1BFC">
      <w:pPr>
        <w:spacing w:line="240" w:lineRule="auto"/>
      </w:pPr>
      <w:r w:rsidRPr="001B2E85">
        <w:t xml:space="preserve">Senyviems pacientams (65 metų ir vyresniems) gydymo pradėti negalima. Jei vis dėlto reikia pradėti šių pacientų gydymą, prieš pradedant gydymą ir praėjus 3 dienoms po gydymo pradžios reikia </w:t>
      </w:r>
      <w:r w:rsidR="00A1346D" w:rsidRPr="001B2E85">
        <w:t>nustatyti</w:t>
      </w:r>
      <w:r w:rsidRPr="001B2E85">
        <w:t xml:space="preserve"> natrio kiekį plazmoje. Tas pats taikoma ir didinant dozę bei kitu gydymo metu, kai gydantis gydytojas mano, kad tai būtina </w:t>
      </w:r>
      <w:r w:rsidR="00AB5F22">
        <w:t>(</w:t>
      </w:r>
      <w:r w:rsidRPr="001B2E85">
        <w:t>žr. 4.4 skyrių</w:t>
      </w:r>
      <w:r w:rsidR="00AB5F22">
        <w:t>)</w:t>
      </w:r>
      <w:r w:rsidRPr="001B2E85">
        <w:t>.</w:t>
      </w:r>
    </w:p>
    <w:p w14:paraId="5A70AD27" w14:textId="77777777" w:rsidR="00974D41" w:rsidRPr="001B2E85" w:rsidRDefault="008E4219" w:rsidP="003A1BFC">
      <w:pPr>
        <w:spacing w:line="240" w:lineRule="auto"/>
      </w:pPr>
      <w:r w:rsidRPr="001B2E85">
        <w:t xml:space="preserve"> </w:t>
      </w:r>
    </w:p>
    <w:p w14:paraId="5A70AD28" w14:textId="77777777" w:rsidR="00974D41" w:rsidRPr="001B2E85" w:rsidRDefault="008E4219" w:rsidP="003A1BFC">
      <w:pPr>
        <w:keepNext/>
        <w:spacing w:line="240" w:lineRule="auto"/>
        <w:rPr>
          <w:i/>
        </w:rPr>
      </w:pPr>
      <w:r w:rsidRPr="001B2E85">
        <w:rPr>
          <w:i/>
        </w:rPr>
        <w:t>Inkstų funkcijos sutrikimas</w:t>
      </w:r>
    </w:p>
    <w:p w14:paraId="5A70AD29" w14:textId="70020A8C" w:rsidR="00974D41" w:rsidRPr="001B2E85" w:rsidRDefault="008E4219" w:rsidP="003A1BFC">
      <w:pPr>
        <w:spacing w:line="240" w:lineRule="auto"/>
      </w:pPr>
      <w:r w:rsidRPr="001B2E85">
        <w:t xml:space="preserve">Esant vidutinio sunkumo ir sunkiam inkstų nepakankamumui, </w:t>
      </w:r>
      <w:proofErr w:type="spellStart"/>
      <w:r w:rsidR="00B772D7">
        <w:t>Desmopressin</w:t>
      </w:r>
      <w:proofErr w:type="spellEnd"/>
      <w:r w:rsidR="00B772D7">
        <w:t xml:space="preserve"> </w:t>
      </w:r>
      <w:proofErr w:type="spellStart"/>
      <w:r w:rsidR="00B772D7">
        <w:t>Sumar</w:t>
      </w:r>
      <w:proofErr w:type="spellEnd"/>
      <w:r w:rsidRPr="001B2E85">
        <w:t xml:space="preserve"> vartoti draudžiama (žr. 4.3 ir 5.2 skyrius).</w:t>
      </w:r>
    </w:p>
    <w:p w14:paraId="5A70AD2A" w14:textId="77777777" w:rsidR="00974D41" w:rsidRPr="001B2E85" w:rsidRDefault="00974D41" w:rsidP="003A1BFC">
      <w:pPr>
        <w:spacing w:line="240" w:lineRule="auto"/>
      </w:pPr>
    </w:p>
    <w:p w14:paraId="5A70AD2B" w14:textId="77777777" w:rsidR="00974D41" w:rsidRPr="001B2E85" w:rsidRDefault="008E4219" w:rsidP="003A1BFC">
      <w:pPr>
        <w:keepNext/>
        <w:spacing w:line="240" w:lineRule="auto"/>
      </w:pPr>
      <w:r w:rsidRPr="001B2E85">
        <w:rPr>
          <w:i/>
        </w:rPr>
        <w:t>Kepenų funkcijos sutrikimas</w:t>
      </w:r>
    </w:p>
    <w:p w14:paraId="5A70AD2C" w14:textId="77777777" w:rsidR="00974D41" w:rsidRPr="001B2E85" w:rsidRDefault="008E4219" w:rsidP="003A1BFC">
      <w:pPr>
        <w:spacing w:line="240" w:lineRule="auto"/>
      </w:pPr>
      <w:r w:rsidRPr="001B2E85">
        <w:t xml:space="preserve">Mažai tikėtina, kad </w:t>
      </w:r>
      <w:proofErr w:type="spellStart"/>
      <w:r w:rsidRPr="001B2E85">
        <w:t>desmopresinas</w:t>
      </w:r>
      <w:proofErr w:type="spellEnd"/>
      <w:r w:rsidRPr="001B2E85">
        <w:t xml:space="preserve"> sąveikautų su vaistiniais preparatais, kurie veikia kepenų metabolizmą, nes </w:t>
      </w:r>
      <w:proofErr w:type="spellStart"/>
      <w:r w:rsidRPr="001B2E85">
        <w:rPr>
          <w:i/>
          <w:iCs/>
        </w:rPr>
        <w:t>in</w:t>
      </w:r>
      <w:proofErr w:type="spellEnd"/>
      <w:r w:rsidRPr="001B2E85">
        <w:rPr>
          <w:i/>
          <w:iCs/>
        </w:rPr>
        <w:t xml:space="preserve"> </w:t>
      </w:r>
      <w:proofErr w:type="spellStart"/>
      <w:r w:rsidRPr="001B2E85">
        <w:rPr>
          <w:i/>
          <w:iCs/>
        </w:rPr>
        <w:t>vitro</w:t>
      </w:r>
      <w:proofErr w:type="spellEnd"/>
      <w:r w:rsidRPr="001B2E85">
        <w:t xml:space="preserve"> tyrimuose su žmogaus </w:t>
      </w:r>
      <w:proofErr w:type="spellStart"/>
      <w:r w:rsidRPr="001B2E85">
        <w:t>mikrosomomis</w:t>
      </w:r>
      <w:proofErr w:type="spellEnd"/>
      <w:r w:rsidRPr="001B2E85">
        <w:t xml:space="preserve"> </w:t>
      </w:r>
      <w:proofErr w:type="spellStart"/>
      <w:r w:rsidRPr="001B2E85">
        <w:t>desmopresinas</w:t>
      </w:r>
      <w:proofErr w:type="spellEnd"/>
      <w:r w:rsidRPr="001B2E85">
        <w:t xml:space="preserve"> nebuvo reikšmingai </w:t>
      </w:r>
      <w:proofErr w:type="spellStart"/>
      <w:r w:rsidRPr="001B2E85">
        <w:t>metabolizuojamas</w:t>
      </w:r>
      <w:proofErr w:type="spellEnd"/>
      <w:r w:rsidRPr="001B2E85">
        <w:t xml:space="preserve"> kepenyse. Antra vertus, oficialių sąveikos tyrimų </w:t>
      </w:r>
      <w:proofErr w:type="spellStart"/>
      <w:r w:rsidRPr="001B2E85">
        <w:rPr>
          <w:i/>
          <w:iCs/>
        </w:rPr>
        <w:t>in</w:t>
      </w:r>
      <w:proofErr w:type="spellEnd"/>
      <w:r w:rsidRPr="001B2E85">
        <w:rPr>
          <w:i/>
          <w:iCs/>
        </w:rPr>
        <w:t xml:space="preserve"> </w:t>
      </w:r>
      <w:proofErr w:type="spellStart"/>
      <w:r w:rsidRPr="001B2E85">
        <w:rPr>
          <w:i/>
          <w:iCs/>
        </w:rPr>
        <w:t>vivo</w:t>
      </w:r>
      <w:proofErr w:type="spellEnd"/>
      <w:r w:rsidRPr="001B2E85">
        <w:t xml:space="preserve"> neatlikta (žr. 4.5 skyrių).</w:t>
      </w:r>
    </w:p>
    <w:p w14:paraId="5A70AD2D" w14:textId="77777777" w:rsidR="00974D41" w:rsidRPr="001B2E85" w:rsidRDefault="00974D41" w:rsidP="003A1BFC">
      <w:pPr>
        <w:spacing w:line="240" w:lineRule="auto"/>
      </w:pPr>
    </w:p>
    <w:p w14:paraId="5A70AD2E" w14:textId="77777777" w:rsidR="00974D41" w:rsidRPr="001B2E85" w:rsidRDefault="008E4219" w:rsidP="003A1BFC">
      <w:pPr>
        <w:keepNext/>
        <w:spacing w:line="240" w:lineRule="auto"/>
        <w:rPr>
          <w:i/>
        </w:rPr>
      </w:pPr>
      <w:r w:rsidRPr="001B2E85">
        <w:rPr>
          <w:i/>
        </w:rPr>
        <w:t>Vaikų populiacija</w:t>
      </w:r>
    </w:p>
    <w:p w14:paraId="5A70AD2F" w14:textId="77777777" w:rsidR="00974D41" w:rsidRPr="001B2E85" w:rsidRDefault="008E4219" w:rsidP="003A1BFC">
      <w:pPr>
        <w:spacing w:line="240" w:lineRule="auto"/>
      </w:pPr>
      <w:r w:rsidRPr="001B2E85">
        <w:t xml:space="preserve">Šis vaistinis preparatas skirtas centrinės kilmės necukriniam diabetui ir pirminei naktinei </w:t>
      </w:r>
      <w:proofErr w:type="spellStart"/>
      <w:r w:rsidRPr="001B2E85">
        <w:t>enurezei</w:t>
      </w:r>
      <w:proofErr w:type="spellEnd"/>
      <w:r w:rsidRPr="001B2E85">
        <w:t xml:space="preserve"> gydyti (žr. 5.1 skyrių ir pirmiau pateiktą informaciją apie konkrečias indikacijas). Dozavimo rekomendacijos vaikams yra tokios pačios kaip ir suaugusiesiems.</w:t>
      </w:r>
    </w:p>
    <w:p w14:paraId="5A70AD30" w14:textId="77777777" w:rsidR="00974D41" w:rsidRPr="001B2E85" w:rsidRDefault="00974D41" w:rsidP="003A1BFC">
      <w:pPr>
        <w:keepNext/>
        <w:spacing w:line="240" w:lineRule="auto"/>
      </w:pPr>
    </w:p>
    <w:p w14:paraId="5A70AD31" w14:textId="77777777" w:rsidR="00974D41" w:rsidRPr="001B2E85" w:rsidRDefault="008E4219" w:rsidP="003A1BFC">
      <w:pPr>
        <w:keepNext/>
        <w:tabs>
          <w:tab w:val="left" w:pos="567"/>
        </w:tabs>
        <w:spacing w:line="240" w:lineRule="auto"/>
        <w:rPr>
          <w:rFonts w:eastAsia="Times New Roman" w:cs="Times New Roman"/>
          <w:u w:val="single"/>
        </w:rPr>
      </w:pPr>
      <w:r w:rsidRPr="001B2E85">
        <w:rPr>
          <w:u w:val="single"/>
        </w:rPr>
        <w:t xml:space="preserve">Vartojimo metodas </w:t>
      </w:r>
    </w:p>
    <w:p w14:paraId="5A70AD32" w14:textId="15F77922" w:rsidR="00974D41" w:rsidRPr="001B2E85" w:rsidRDefault="00B772D7" w:rsidP="003A1BFC">
      <w:pPr>
        <w:spacing w:line="240" w:lineRule="auto"/>
      </w:pPr>
      <w:proofErr w:type="spellStart"/>
      <w:r>
        <w:t>Desmopressin</w:t>
      </w:r>
      <w:proofErr w:type="spellEnd"/>
      <w:r>
        <w:t xml:space="preserve"> </w:t>
      </w:r>
      <w:proofErr w:type="spellStart"/>
      <w:r>
        <w:t>Sumar</w:t>
      </w:r>
      <w:proofErr w:type="spellEnd"/>
      <w:r w:rsidR="008E4219" w:rsidRPr="001B2E85">
        <w:t xml:space="preserve"> skirtas vartoti po liežuviu. </w:t>
      </w:r>
    </w:p>
    <w:p w14:paraId="5A70AD33" w14:textId="77777777" w:rsidR="00974D41" w:rsidRPr="001B2E85" w:rsidRDefault="008E4219" w:rsidP="003A1BFC">
      <w:pPr>
        <w:spacing w:line="240" w:lineRule="auto"/>
      </w:pPr>
      <w:r w:rsidRPr="001B2E85">
        <w:t>Šis vaistinis preparatas dedamas po liežuviu, kur jis ištirpsta be vandens.</w:t>
      </w:r>
    </w:p>
    <w:p w14:paraId="5A70AD34" w14:textId="77777777" w:rsidR="00974D41" w:rsidRPr="001B2E85" w:rsidRDefault="00974D41" w:rsidP="003A1BFC">
      <w:pPr>
        <w:spacing w:line="240" w:lineRule="auto"/>
      </w:pPr>
    </w:p>
    <w:p w14:paraId="5A70AD35" w14:textId="77777777" w:rsidR="00974D41" w:rsidRPr="001B2E85" w:rsidRDefault="008E4219" w:rsidP="003A1BFC">
      <w:pPr>
        <w:keepNext/>
        <w:keepLines/>
        <w:tabs>
          <w:tab w:val="left" w:pos="567"/>
        </w:tabs>
        <w:spacing w:line="240" w:lineRule="auto"/>
        <w:rPr>
          <w:rFonts w:eastAsia="Times New Roman" w:cs="Times New Roman"/>
          <w:i/>
        </w:rPr>
      </w:pPr>
      <w:r w:rsidRPr="001B2E85">
        <w:rPr>
          <w:i/>
        </w:rPr>
        <w:t>Maisto poveikis</w:t>
      </w:r>
    </w:p>
    <w:p w14:paraId="5A70AD36" w14:textId="195B90D7" w:rsidR="00974D41" w:rsidRPr="001B2E85" w:rsidRDefault="008E4219" w:rsidP="003A1BFC">
      <w:pPr>
        <w:tabs>
          <w:tab w:val="left" w:pos="567"/>
        </w:tabs>
        <w:spacing w:line="240" w:lineRule="auto"/>
        <w:rPr>
          <w:rFonts w:eastAsia="Times New Roman" w:cs="Times New Roman"/>
        </w:rPr>
      </w:pPr>
      <w:proofErr w:type="spellStart"/>
      <w:r w:rsidRPr="001B2E85">
        <w:t>Desmopresiną</w:t>
      </w:r>
      <w:proofErr w:type="spellEnd"/>
      <w:r w:rsidRPr="001B2E85">
        <w:t xml:space="preserve"> reikia visada vartoti tuo pačiu metu maisto vartojimo atžvilgiu, nes maistas mažina absorbciją, todėl taip pat gali turėti įtakos </w:t>
      </w:r>
      <w:proofErr w:type="spellStart"/>
      <w:r w:rsidRPr="001B2E85">
        <w:t>desmopresino</w:t>
      </w:r>
      <w:proofErr w:type="spellEnd"/>
      <w:r w:rsidRPr="001B2E85">
        <w:t xml:space="preserve"> poveikiui </w:t>
      </w:r>
      <w:r w:rsidR="006F5AC2">
        <w:t>(</w:t>
      </w:r>
      <w:r w:rsidRPr="001B2E85">
        <w:t>žr. 4.5 skyrių</w:t>
      </w:r>
      <w:r w:rsidR="006F5AC2">
        <w:t>)</w:t>
      </w:r>
      <w:r w:rsidRPr="001B2E85">
        <w:t>.</w:t>
      </w:r>
    </w:p>
    <w:p w14:paraId="5A70AD37" w14:textId="77777777" w:rsidR="00974D41" w:rsidRPr="001B2E85" w:rsidRDefault="00974D41" w:rsidP="003A1BFC">
      <w:pPr>
        <w:tabs>
          <w:tab w:val="left" w:pos="567"/>
        </w:tabs>
        <w:spacing w:line="240" w:lineRule="auto"/>
        <w:rPr>
          <w:rFonts w:eastAsia="Times New Roman" w:cs="Times New Roman"/>
        </w:rPr>
      </w:pPr>
    </w:p>
    <w:p w14:paraId="5A70AD38" w14:textId="77777777" w:rsidR="00974D41" w:rsidRPr="001B2E85" w:rsidRDefault="008E4219" w:rsidP="003A1BFC">
      <w:pPr>
        <w:keepNext/>
        <w:keepLines/>
        <w:tabs>
          <w:tab w:val="left" w:pos="567"/>
        </w:tabs>
        <w:spacing w:line="240" w:lineRule="auto"/>
        <w:ind w:left="567" w:hanging="567"/>
        <w:rPr>
          <w:rFonts w:eastAsia="Times New Roman" w:cs="Times New Roman"/>
        </w:rPr>
      </w:pPr>
      <w:r w:rsidRPr="001B2E85">
        <w:rPr>
          <w:b/>
        </w:rPr>
        <w:t>4.3</w:t>
      </w:r>
      <w:r w:rsidRPr="001B2E85">
        <w:rPr>
          <w:b/>
        </w:rPr>
        <w:tab/>
        <w:t>Kontraindikacijos</w:t>
      </w:r>
    </w:p>
    <w:p w14:paraId="5A70AD39" w14:textId="77777777" w:rsidR="00974D41" w:rsidRPr="001B2E85" w:rsidRDefault="00974D41" w:rsidP="003A1BFC">
      <w:pPr>
        <w:keepNext/>
        <w:keepLines/>
        <w:tabs>
          <w:tab w:val="left" w:pos="567"/>
        </w:tabs>
        <w:spacing w:line="240" w:lineRule="auto"/>
        <w:rPr>
          <w:rFonts w:eastAsia="Times New Roman" w:cs="Times New Roman"/>
        </w:rPr>
      </w:pPr>
    </w:p>
    <w:p w14:paraId="5A70AD3A" w14:textId="77777777" w:rsidR="00974D41" w:rsidRPr="001B2E85" w:rsidRDefault="008E4219" w:rsidP="003A1BFC">
      <w:pPr>
        <w:spacing w:line="240" w:lineRule="auto"/>
        <w:ind w:left="567" w:hanging="567"/>
      </w:pPr>
      <w:r w:rsidRPr="001B2E85">
        <w:t>-</w:t>
      </w:r>
      <w:r w:rsidRPr="001B2E85">
        <w:tab/>
        <w:t xml:space="preserve">Padidėjęs jautrumas </w:t>
      </w:r>
      <w:proofErr w:type="spellStart"/>
      <w:r w:rsidRPr="001B2E85">
        <w:t>desmopresinui</w:t>
      </w:r>
      <w:proofErr w:type="spellEnd"/>
      <w:r w:rsidRPr="001B2E85">
        <w:t xml:space="preserve"> arba bet kuriai 6.1 skyriuje nurodytai pagalbinei medžiagai</w:t>
      </w:r>
    </w:p>
    <w:p w14:paraId="5A70AD3B" w14:textId="68D0373C" w:rsidR="00974D41" w:rsidRPr="001B2E85" w:rsidRDefault="008E4219" w:rsidP="003A1BFC">
      <w:pPr>
        <w:spacing w:line="240" w:lineRule="auto"/>
        <w:ind w:left="567" w:hanging="567"/>
      </w:pPr>
      <w:r w:rsidRPr="001B2E85">
        <w:t>-</w:t>
      </w:r>
      <w:r w:rsidRPr="001B2E85">
        <w:tab/>
        <w:t xml:space="preserve">Įpročio arba </w:t>
      </w:r>
      <w:proofErr w:type="spellStart"/>
      <w:r w:rsidRPr="001B2E85">
        <w:t>psichogeninė</w:t>
      </w:r>
      <w:proofErr w:type="spellEnd"/>
      <w:r w:rsidRPr="001B2E85">
        <w:t xml:space="preserve"> </w:t>
      </w:r>
      <w:proofErr w:type="spellStart"/>
      <w:r w:rsidRPr="001B2E85">
        <w:t>polidipsija</w:t>
      </w:r>
      <w:proofErr w:type="spellEnd"/>
      <w:r w:rsidRPr="001B2E85">
        <w:t xml:space="preserve"> (pasireiškianti šlapimo gamyba, didesne nei 40 ml</w:t>
      </w:r>
      <w:r w:rsidR="00DF067D">
        <w:t>/</w:t>
      </w:r>
      <w:r w:rsidRPr="001B2E85">
        <w:t>kg kūno svorio per 24 val.).</w:t>
      </w:r>
    </w:p>
    <w:p w14:paraId="5A70AD3C" w14:textId="16E3DC4E" w:rsidR="00974D41" w:rsidRPr="001B2E85" w:rsidRDefault="008E4219" w:rsidP="003A1BFC">
      <w:pPr>
        <w:spacing w:line="240" w:lineRule="auto"/>
        <w:ind w:left="567" w:hanging="567"/>
      </w:pPr>
      <w:r w:rsidRPr="001B2E85">
        <w:t>-</w:t>
      </w:r>
      <w:r w:rsidRPr="001B2E85">
        <w:tab/>
        <w:t xml:space="preserve">Žinomas arba įtariamas širdies nepakankamumas ir kitos būklės, kurioms gydyti būtina skirti </w:t>
      </w:r>
      <w:r w:rsidR="00DF067D">
        <w:t>diuretikų</w:t>
      </w:r>
    </w:p>
    <w:p w14:paraId="5A70AD3D" w14:textId="77777777" w:rsidR="00974D41" w:rsidRPr="001B2E85" w:rsidRDefault="008E4219" w:rsidP="003A1BFC">
      <w:pPr>
        <w:spacing w:line="240" w:lineRule="auto"/>
        <w:ind w:left="567" w:hanging="567"/>
      </w:pPr>
      <w:r w:rsidRPr="001B2E85">
        <w:t>-</w:t>
      </w:r>
      <w:r w:rsidRPr="001B2E85">
        <w:tab/>
        <w:t>Vidutinio sunkumo arba sunkus inkstų nepakankamumas (kreatinino klirensas mažesnis kaip 50 ml/min)</w:t>
      </w:r>
    </w:p>
    <w:p w14:paraId="5A70AD3E" w14:textId="77777777" w:rsidR="00974D41" w:rsidRPr="001B2E85" w:rsidRDefault="008E4219" w:rsidP="003A1BFC">
      <w:pPr>
        <w:spacing w:line="240" w:lineRule="auto"/>
        <w:ind w:left="567" w:hanging="567"/>
      </w:pPr>
      <w:r w:rsidRPr="001B2E85">
        <w:t>-</w:t>
      </w:r>
      <w:r w:rsidRPr="001B2E85">
        <w:tab/>
        <w:t xml:space="preserve">Nustatyta </w:t>
      </w:r>
      <w:proofErr w:type="spellStart"/>
      <w:r w:rsidRPr="001B2E85">
        <w:t>hiponatremija</w:t>
      </w:r>
      <w:proofErr w:type="spellEnd"/>
    </w:p>
    <w:p w14:paraId="5A70AD3F" w14:textId="77777777" w:rsidR="00974D41" w:rsidRPr="001B2E85" w:rsidRDefault="008E4219" w:rsidP="003A1BFC">
      <w:pPr>
        <w:spacing w:line="240" w:lineRule="auto"/>
        <w:ind w:left="567" w:hanging="567"/>
      </w:pPr>
      <w:r w:rsidRPr="001B2E85">
        <w:t>-</w:t>
      </w:r>
      <w:r w:rsidRPr="001B2E85">
        <w:tab/>
        <w:t xml:space="preserve">Sutrikusios </w:t>
      </w:r>
      <w:proofErr w:type="spellStart"/>
      <w:r w:rsidRPr="001B2E85">
        <w:t>antidiurezinio</w:t>
      </w:r>
      <w:proofErr w:type="spellEnd"/>
      <w:r w:rsidRPr="001B2E85">
        <w:t xml:space="preserve"> hormono sekrecijos sindromas (SAHSS)</w:t>
      </w:r>
    </w:p>
    <w:p w14:paraId="5A70AD40" w14:textId="77777777" w:rsidR="00974D41" w:rsidRPr="001B2E85" w:rsidRDefault="008E4219" w:rsidP="003A1BFC">
      <w:pPr>
        <w:spacing w:line="240" w:lineRule="auto"/>
        <w:ind w:left="567" w:hanging="567"/>
      </w:pPr>
      <w:r w:rsidRPr="001B2E85">
        <w:t>-</w:t>
      </w:r>
      <w:r w:rsidRPr="001B2E85">
        <w:tab/>
      </w:r>
      <w:proofErr w:type="spellStart"/>
      <w:r w:rsidRPr="001B2E85">
        <w:t>Polidipsija</w:t>
      </w:r>
      <w:proofErr w:type="spellEnd"/>
      <w:r w:rsidRPr="001B2E85">
        <w:t xml:space="preserve"> dėl piktnaudžiavimo alkoholiu</w:t>
      </w:r>
    </w:p>
    <w:p w14:paraId="5A70AD41" w14:textId="77777777" w:rsidR="00974D41" w:rsidRPr="001B2E85" w:rsidRDefault="008E4219" w:rsidP="003A1BFC">
      <w:pPr>
        <w:spacing w:line="240" w:lineRule="auto"/>
        <w:ind w:left="567" w:hanging="567"/>
      </w:pPr>
      <w:r w:rsidRPr="001B2E85">
        <w:t>-</w:t>
      </w:r>
      <w:r w:rsidRPr="001B2E85">
        <w:tab/>
        <w:t xml:space="preserve">Hipertenzija, jei šis vaistinis preparatas vartojamas pirminei naktinei </w:t>
      </w:r>
      <w:proofErr w:type="spellStart"/>
      <w:r w:rsidRPr="001B2E85">
        <w:t>enurezei</w:t>
      </w:r>
      <w:proofErr w:type="spellEnd"/>
      <w:r w:rsidRPr="001B2E85">
        <w:t xml:space="preserve"> ar </w:t>
      </w:r>
      <w:proofErr w:type="spellStart"/>
      <w:r w:rsidRPr="001B2E85">
        <w:t>nikturijai</w:t>
      </w:r>
      <w:proofErr w:type="spellEnd"/>
      <w:r w:rsidRPr="001B2E85">
        <w:t xml:space="preserve"> gydyti</w:t>
      </w:r>
    </w:p>
    <w:p w14:paraId="5A70AD42" w14:textId="77777777" w:rsidR="00974D41" w:rsidRPr="001B2E85" w:rsidRDefault="008E4219" w:rsidP="003A1BFC">
      <w:pPr>
        <w:spacing w:line="240" w:lineRule="auto"/>
        <w:ind w:left="567" w:hanging="567"/>
      </w:pPr>
      <w:r w:rsidRPr="001B2E85">
        <w:t>-</w:t>
      </w:r>
      <w:r w:rsidRPr="001B2E85">
        <w:tab/>
        <w:t xml:space="preserve">Vyresni kaip 65 metų pacientai, jei vaistinio preparato vartojama pirminei naktinei </w:t>
      </w:r>
      <w:proofErr w:type="spellStart"/>
      <w:r w:rsidRPr="001B2E85">
        <w:t>enurezei</w:t>
      </w:r>
      <w:proofErr w:type="spellEnd"/>
      <w:r w:rsidRPr="001B2E85">
        <w:t xml:space="preserve"> ar </w:t>
      </w:r>
      <w:proofErr w:type="spellStart"/>
      <w:r w:rsidRPr="001B2E85">
        <w:t>nikturijai</w:t>
      </w:r>
      <w:proofErr w:type="spellEnd"/>
      <w:r w:rsidRPr="001B2E85">
        <w:t xml:space="preserve"> gydyti</w:t>
      </w:r>
    </w:p>
    <w:p w14:paraId="5A70AD43" w14:textId="77777777" w:rsidR="00974D41" w:rsidRPr="001B2E85" w:rsidRDefault="00974D41" w:rsidP="003A1BFC">
      <w:pPr>
        <w:spacing w:line="240" w:lineRule="auto"/>
        <w:ind w:left="567" w:hanging="567"/>
      </w:pPr>
    </w:p>
    <w:p w14:paraId="5A70AD44" w14:textId="77777777" w:rsidR="00974D41" w:rsidRPr="001B2E85" w:rsidRDefault="008E4219" w:rsidP="003A1BFC">
      <w:pPr>
        <w:keepNext/>
        <w:keepLines/>
        <w:tabs>
          <w:tab w:val="left" w:pos="567"/>
        </w:tabs>
        <w:spacing w:line="240" w:lineRule="auto"/>
        <w:ind w:left="567" w:hanging="567"/>
        <w:rPr>
          <w:rFonts w:eastAsia="Times New Roman" w:cs="Times New Roman"/>
          <w:b/>
        </w:rPr>
      </w:pPr>
      <w:r w:rsidRPr="001B2E85">
        <w:rPr>
          <w:b/>
        </w:rPr>
        <w:t>4.4</w:t>
      </w:r>
      <w:r w:rsidRPr="001B2E85">
        <w:rPr>
          <w:b/>
        </w:rPr>
        <w:tab/>
        <w:t>Specialūs įspėjimai ir atsargumo priemonės</w:t>
      </w:r>
    </w:p>
    <w:p w14:paraId="5A70AD45" w14:textId="77777777" w:rsidR="00974D41" w:rsidRPr="001B2E85" w:rsidRDefault="00974D41" w:rsidP="003A1BFC">
      <w:pPr>
        <w:keepNext/>
        <w:keepLines/>
        <w:tabs>
          <w:tab w:val="left" w:pos="567"/>
        </w:tabs>
        <w:spacing w:line="240" w:lineRule="auto"/>
        <w:ind w:left="567" w:hanging="567"/>
        <w:rPr>
          <w:rFonts w:eastAsia="Times New Roman" w:cs="Times New Roman"/>
        </w:rPr>
      </w:pPr>
    </w:p>
    <w:p w14:paraId="5A70AD46" w14:textId="77777777" w:rsidR="00974D41" w:rsidRPr="001B2E85" w:rsidRDefault="008E4219" w:rsidP="003A1BFC">
      <w:pPr>
        <w:keepNext/>
        <w:keepLines/>
        <w:tabs>
          <w:tab w:val="left" w:pos="567"/>
        </w:tabs>
        <w:spacing w:line="240" w:lineRule="auto"/>
        <w:ind w:left="567" w:hanging="567"/>
        <w:rPr>
          <w:rFonts w:eastAsia="Times New Roman" w:cs="Times New Roman"/>
          <w:u w:val="single"/>
        </w:rPr>
      </w:pPr>
      <w:r w:rsidRPr="001B2E85">
        <w:rPr>
          <w:u w:val="single"/>
        </w:rPr>
        <w:t>Įspėjimai</w:t>
      </w:r>
    </w:p>
    <w:p w14:paraId="5A70AD47" w14:textId="678D7E01" w:rsidR="00974D41" w:rsidRPr="001B2E85" w:rsidRDefault="008E4219" w:rsidP="003A1BFC">
      <w:pPr>
        <w:tabs>
          <w:tab w:val="left" w:pos="0"/>
        </w:tabs>
        <w:spacing w:line="240" w:lineRule="auto"/>
        <w:rPr>
          <w:rFonts w:eastAsia="Times New Roman" w:cs="Times New Roman"/>
        </w:rPr>
      </w:pPr>
      <w:r w:rsidRPr="001B2E85">
        <w:t xml:space="preserve">Pacientams, </w:t>
      </w:r>
      <w:r w:rsidR="00F15BC6">
        <w:t>kuriems yra</w:t>
      </w:r>
      <w:r w:rsidR="00A40D25">
        <w:t xml:space="preserve"> </w:t>
      </w:r>
      <w:r w:rsidR="00F15BC6">
        <w:t>impulsinis</w:t>
      </w:r>
      <w:r w:rsidRPr="001B2E85">
        <w:t xml:space="preserve"> šlapimo nelaikym</w:t>
      </w:r>
      <w:r w:rsidR="00F15BC6">
        <w:t>as</w:t>
      </w:r>
      <w:r w:rsidRPr="001B2E85">
        <w:t>, organinės pad</w:t>
      </w:r>
      <w:r w:rsidR="00F15BC6">
        <w:t>ažn</w:t>
      </w:r>
      <w:r w:rsidRPr="001B2E85">
        <w:t xml:space="preserve">ėjusio šlapinimosi ar </w:t>
      </w:r>
      <w:proofErr w:type="spellStart"/>
      <w:r w:rsidRPr="001B2E85">
        <w:t>n</w:t>
      </w:r>
      <w:r w:rsidR="00F15BC6">
        <w:t>i</w:t>
      </w:r>
      <w:r w:rsidRPr="001B2E85">
        <w:t>kturijos</w:t>
      </w:r>
      <w:proofErr w:type="spellEnd"/>
      <w:r w:rsidRPr="001B2E85">
        <w:t xml:space="preserve"> priežast</w:t>
      </w:r>
      <w:r w:rsidR="00A40D25">
        <w:t>ys</w:t>
      </w:r>
      <w:r w:rsidRPr="001B2E85">
        <w:t xml:space="preserve"> (pvz., gerybin</w:t>
      </w:r>
      <w:r w:rsidR="00A40D25">
        <w:t>ė</w:t>
      </w:r>
      <w:r w:rsidRPr="001B2E85">
        <w:t xml:space="preserve"> prostatos </w:t>
      </w:r>
      <w:proofErr w:type="spellStart"/>
      <w:r w:rsidRPr="001B2E85">
        <w:t>hiperplazija</w:t>
      </w:r>
      <w:proofErr w:type="spellEnd"/>
      <w:r w:rsidRPr="001B2E85">
        <w:t>, šlapimo takų infekcijo</w:t>
      </w:r>
      <w:r w:rsidR="00A40D25">
        <w:t>s</w:t>
      </w:r>
      <w:r w:rsidRPr="001B2E85">
        <w:t>, šlapimo pūslės akmen</w:t>
      </w:r>
      <w:r w:rsidR="00A40D25">
        <w:t>ligė</w:t>
      </w:r>
      <w:r w:rsidRPr="001B2E85">
        <w:t xml:space="preserve"> ir (arba) navikai), </w:t>
      </w:r>
      <w:proofErr w:type="spellStart"/>
      <w:r w:rsidRPr="001B2E85">
        <w:t>polidipsija</w:t>
      </w:r>
      <w:proofErr w:type="spellEnd"/>
      <w:r w:rsidRPr="001B2E85">
        <w:t xml:space="preserve"> ar neadaptyvu</w:t>
      </w:r>
      <w:r w:rsidR="00A40D25">
        <w:t>s</w:t>
      </w:r>
      <w:r w:rsidRPr="001B2E85">
        <w:t xml:space="preserve"> cukrini</w:t>
      </w:r>
      <w:r w:rsidR="00A40D25">
        <w:t>s</w:t>
      </w:r>
      <w:r w:rsidRPr="001B2E85">
        <w:t xml:space="preserve"> diabet</w:t>
      </w:r>
      <w:r w:rsidR="00A40D25">
        <w:t>as</w:t>
      </w:r>
      <w:r w:rsidRPr="001B2E85">
        <w:t>, pirmiausia reikėtų spręsti konkrečią problemos priežastį.</w:t>
      </w:r>
    </w:p>
    <w:p w14:paraId="5A70AD48" w14:textId="77777777" w:rsidR="00974D41" w:rsidRPr="001B2E85" w:rsidRDefault="00974D41" w:rsidP="003A1BFC">
      <w:pPr>
        <w:tabs>
          <w:tab w:val="left" w:pos="0"/>
        </w:tabs>
        <w:spacing w:line="240" w:lineRule="auto"/>
        <w:rPr>
          <w:rFonts w:eastAsia="Times New Roman" w:cs="Times New Roman"/>
        </w:rPr>
      </w:pPr>
    </w:p>
    <w:p w14:paraId="5A70AD49" w14:textId="44A00082" w:rsidR="00974D41" w:rsidRPr="001B2E85" w:rsidRDefault="008E4219" w:rsidP="003A1BFC">
      <w:pPr>
        <w:tabs>
          <w:tab w:val="left" w:pos="567"/>
        </w:tabs>
        <w:spacing w:line="240" w:lineRule="auto"/>
        <w:rPr>
          <w:rFonts w:eastAsia="Times New Roman" w:cs="Times New Roman"/>
        </w:rPr>
      </w:pPr>
      <w:r w:rsidRPr="001B2E85">
        <w:t xml:space="preserve">Gydant pirminę naktinę </w:t>
      </w:r>
      <w:proofErr w:type="spellStart"/>
      <w:r w:rsidRPr="001B2E85">
        <w:t>enurezę</w:t>
      </w:r>
      <w:proofErr w:type="spellEnd"/>
      <w:r w:rsidRPr="001B2E85">
        <w:t xml:space="preserve"> ir </w:t>
      </w:r>
      <w:proofErr w:type="spellStart"/>
      <w:r w:rsidRPr="001B2E85">
        <w:t>n</w:t>
      </w:r>
      <w:r w:rsidR="00A40D25">
        <w:t>i</w:t>
      </w:r>
      <w:r w:rsidRPr="001B2E85">
        <w:t>kturiją</w:t>
      </w:r>
      <w:proofErr w:type="spellEnd"/>
      <w:r w:rsidRPr="001B2E85">
        <w:t>, skysčių suvartojimą būtina sumažinti iki minimumo nuo 1 valandos prieš vartojant vakarinę dozę iki mažiausiai 8</w:t>
      </w:r>
      <w:r w:rsidR="009E63DE">
        <w:t> </w:t>
      </w:r>
      <w:r w:rsidRPr="001B2E85">
        <w:t xml:space="preserve">valandų po to. Nesumažinus skysčių vartojimo, jų gali kauptis organizme ir (arba) vystytis </w:t>
      </w:r>
      <w:proofErr w:type="spellStart"/>
      <w:r w:rsidRPr="001B2E85">
        <w:t>hiponatremija</w:t>
      </w:r>
      <w:proofErr w:type="spellEnd"/>
      <w:r w:rsidRPr="001B2E85">
        <w:t xml:space="preserve"> (galvos skausmas, pykinimas ir (arba) vėmimas, svorio </w:t>
      </w:r>
      <w:r w:rsidR="00A40D25">
        <w:t>padidėjimas</w:t>
      </w:r>
      <w:r w:rsidRPr="001B2E85">
        <w:t xml:space="preserve"> ir, sunkiais atvejais, traukuliai).</w:t>
      </w:r>
    </w:p>
    <w:p w14:paraId="5A70AD4A" w14:textId="77777777" w:rsidR="00974D41" w:rsidRPr="001B2E85" w:rsidRDefault="008E4219" w:rsidP="003A1BFC">
      <w:pPr>
        <w:tabs>
          <w:tab w:val="left" w:pos="567"/>
        </w:tabs>
        <w:spacing w:line="240" w:lineRule="auto"/>
        <w:rPr>
          <w:rFonts w:eastAsia="Times New Roman" w:cs="Times New Roman"/>
        </w:rPr>
      </w:pPr>
      <w:r w:rsidRPr="001B2E85">
        <w:t>Visi pacientai ir, kai reikia, juos prižiūrintys asmenys turi būti rūpestingai informuojami dėl suvartojamų skysčių kiekio ribojimo.</w:t>
      </w:r>
    </w:p>
    <w:p w14:paraId="5A70AD4B" w14:textId="77777777" w:rsidR="00974D41" w:rsidRPr="001B2E85" w:rsidRDefault="00974D41" w:rsidP="003A1BFC">
      <w:pPr>
        <w:tabs>
          <w:tab w:val="left" w:pos="567"/>
        </w:tabs>
        <w:spacing w:line="240" w:lineRule="auto"/>
        <w:rPr>
          <w:rFonts w:eastAsia="Times New Roman" w:cs="Times New Roman"/>
        </w:rPr>
      </w:pPr>
    </w:p>
    <w:p w14:paraId="5A70AD4C" w14:textId="77777777" w:rsidR="00974D41" w:rsidRPr="001B2E85" w:rsidRDefault="008E4219" w:rsidP="003A1BFC">
      <w:pPr>
        <w:keepNext/>
        <w:tabs>
          <w:tab w:val="left" w:pos="567"/>
        </w:tabs>
        <w:spacing w:line="240" w:lineRule="auto"/>
        <w:rPr>
          <w:rFonts w:eastAsia="Times New Roman" w:cs="Times New Roman"/>
          <w:u w:val="single"/>
        </w:rPr>
      </w:pPr>
      <w:r w:rsidRPr="001B2E85">
        <w:rPr>
          <w:u w:val="single"/>
        </w:rPr>
        <w:t>Atsargumo priemonės</w:t>
      </w:r>
    </w:p>
    <w:p w14:paraId="5A70AD4D" w14:textId="77777777" w:rsidR="00974D41" w:rsidRPr="001B2E85" w:rsidRDefault="008E4219" w:rsidP="003A1BFC">
      <w:pPr>
        <w:tabs>
          <w:tab w:val="left" w:pos="567"/>
        </w:tabs>
        <w:spacing w:line="240" w:lineRule="auto"/>
        <w:rPr>
          <w:rFonts w:eastAsia="Times New Roman" w:cs="Times New Roman"/>
        </w:rPr>
      </w:pPr>
      <w:r w:rsidRPr="001B2E85">
        <w:t xml:space="preserve">Klinikinių tyrimų metu vyresniems nei 65 metų pacientams nustatytas didesnis </w:t>
      </w:r>
      <w:proofErr w:type="spellStart"/>
      <w:r w:rsidRPr="001B2E85">
        <w:t>hiponatremijos</w:t>
      </w:r>
      <w:proofErr w:type="spellEnd"/>
      <w:r w:rsidRPr="001B2E85">
        <w:t xml:space="preserve"> dažnis. Todėl senyviems pacientams, ypač tiems, kurie serga kitomis ligomis, galinčiomis padidinti skysčių ar elektrolitų </w:t>
      </w:r>
      <w:proofErr w:type="spellStart"/>
      <w:r w:rsidRPr="001B2E85">
        <w:t>pusiasvyros</w:t>
      </w:r>
      <w:proofErr w:type="spellEnd"/>
      <w:r w:rsidRPr="001B2E85">
        <w:t xml:space="preserve"> sutrikimų riziką, gydymo pradėti nereikėtų.</w:t>
      </w:r>
    </w:p>
    <w:p w14:paraId="5A70AD4E" w14:textId="16462046" w:rsidR="00974D41" w:rsidRPr="001B2E85" w:rsidRDefault="008E4219" w:rsidP="003A1BFC">
      <w:pPr>
        <w:tabs>
          <w:tab w:val="left" w:pos="567"/>
        </w:tabs>
        <w:spacing w:line="240" w:lineRule="auto"/>
        <w:rPr>
          <w:rFonts w:eastAsia="Times New Roman" w:cs="Times New Roman"/>
        </w:rPr>
      </w:pPr>
      <w:proofErr w:type="spellStart"/>
      <w:r w:rsidRPr="001B2E85">
        <w:t>Hiponatremijos</w:t>
      </w:r>
      <w:proofErr w:type="spellEnd"/>
      <w:r w:rsidRPr="001B2E85">
        <w:t xml:space="preserve"> rizika yra padidėjusi senyviems pacientams ir pacientams, kurių plazmoje yra mažas natrio kiekis, taip pat pacientams, kurių paros šlapimo kiekis yra didelis (daugiau kaip 2,8</w:t>
      </w:r>
      <w:r w:rsidRPr="001B2E85">
        <w:noBreakHyphen/>
        <w:t>3</w:t>
      </w:r>
      <w:r w:rsidR="009E63DE">
        <w:t> </w:t>
      </w:r>
      <w:r w:rsidRPr="001B2E85">
        <w:t>litrai).</w:t>
      </w:r>
    </w:p>
    <w:p w14:paraId="5A70AD4F" w14:textId="77777777" w:rsidR="00974D41" w:rsidRPr="001B2E85" w:rsidRDefault="008E4219" w:rsidP="003A1BFC">
      <w:pPr>
        <w:tabs>
          <w:tab w:val="left" w:pos="567"/>
        </w:tabs>
        <w:spacing w:line="240" w:lineRule="auto"/>
        <w:rPr>
          <w:rFonts w:eastAsia="Times New Roman" w:cs="Times New Roman"/>
        </w:rPr>
      </w:pPr>
      <w:r w:rsidRPr="001B2E85">
        <w:t xml:space="preserve">Siekiant išvengti </w:t>
      </w:r>
      <w:proofErr w:type="spellStart"/>
      <w:r w:rsidRPr="001B2E85">
        <w:t>hiponatremijos</w:t>
      </w:r>
      <w:proofErr w:type="spellEnd"/>
      <w:r w:rsidRPr="001B2E85">
        <w:t>, ypatingą dėmesį reikia skirti skysčių sulaikymui ir dažnam natrio kiekio plazmoje stebėjimui esant toliau išvardytomis sąlygomis:</w:t>
      </w:r>
    </w:p>
    <w:p w14:paraId="5A70AD50" w14:textId="77777777" w:rsidR="00974D41" w:rsidRPr="001B2E85" w:rsidRDefault="008E4219" w:rsidP="003A1BFC">
      <w:pPr>
        <w:tabs>
          <w:tab w:val="left" w:pos="567"/>
        </w:tabs>
        <w:spacing w:line="240" w:lineRule="auto"/>
        <w:ind w:left="567" w:hanging="567"/>
        <w:rPr>
          <w:rFonts w:eastAsia="Times New Roman" w:cs="Times New Roman"/>
        </w:rPr>
      </w:pPr>
      <w:r w:rsidRPr="001B2E85">
        <w:t>-</w:t>
      </w:r>
      <w:r w:rsidRPr="001B2E85">
        <w:tab/>
        <w:t xml:space="preserve">tuo pačiu metu gydant vaistiniais preparatais, sukeliančiais </w:t>
      </w:r>
      <w:proofErr w:type="spellStart"/>
      <w:r w:rsidRPr="001B2E85">
        <w:t>antidiurezinio</w:t>
      </w:r>
      <w:proofErr w:type="spellEnd"/>
      <w:r w:rsidRPr="001B2E85">
        <w:t xml:space="preserve"> hormono sekrecijos sutrikimus (SAHSS), tokiais kaip </w:t>
      </w:r>
      <w:proofErr w:type="spellStart"/>
      <w:r w:rsidRPr="001B2E85">
        <w:t>tricikliai</w:t>
      </w:r>
      <w:proofErr w:type="spellEnd"/>
      <w:r w:rsidRPr="001B2E85">
        <w:t xml:space="preserve"> antidepresantai, selektyvieji </w:t>
      </w:r>
      <w:proofErr w:type="spellStart"/>
      <w:r w:rsidRPr="001B2E85">
        <w:t>serotonino</w:t>
      </w:r>
      <w:proofErr w:type="spellEnd"/>
      <w:r w:rsidRPr="001B2E85">
        <w:t xml:space="preserve"> reabsorbcijos inhibitoriai (SSRI), </w:t>
      </w:r>
      <w:proofErr w:type="spellStart"/>
      <w:r w:rsidRPr="001B2E85">
        <w:t>chlorpromazinas</w:t>
      </w:r>
      <w:proofErr w:type="spellEnd"/>
      <w:r w:rsidRPr="001B2E85">
        <w:t xml:space="preserve"> ir </w:t>
      </w:r>
      <w:proofErr w:type="spellStart"/>
      <w:r w:rsidRPr="001B2E85">
        <w:t>karbamazepinas</w:t>
      </w:r>
      <w:proofErr w:type="spellEnd"/>
      <w:r w:rsidRPr="001B2E85">
        <w:t>;</w:t>
      </w:r>
    </w:p>
    <w:p w14:paraId="5A70AD51" w14:textId="6B40A267" w:rsidR="00974D41" w:rsidRPr="001B2E85" w:rsidRDefault="008E4219" w:rsidP="003A1BFC">
      <w:pPr>
        <w:tabs>
          <w:tab w:val="left" w:pos="567"/>
        </w:tabs>
        <w:spacing w:line="240" w:lineRule="auto"/>
        <w:ind w:left="567" w:hanging="567"/>
        <w:rPr>
          <w:rFonts w:eastAsia="Times New Roman" w:cs="Times New Roman"/>
        </w:rPr>
      </w:pPr>
      <w:r w:rsidRPr="001B2E85">
        <w:t>-</w:t>
      </w:r>
      <w:r w:rsidRPr="001B2E85">
        <w:tab/>
        <w:t>tuo pačiu metu gydant nesteroidiniais vaist</w:t>
      </w:r>
      <w:r w:rsidR="00530378">
        <w:t>ini</w:t>
      </w:r>
      <w:r w:rsidRPr="001B2E85">
        <w:t xml:space="preserve">ais </w:t>
      </w:r>
      <w:r w:rsidR="00530378">
        <w:t xml:space="preserve">preparatais </w:t>
      </w:r>
      <w:r w:rsidRPr="001B2E85">
        <w:t>nuo uždegimo (NV</w:t>
      </w:r>
      <w:r w:rsidR="00530378">
        <w:t>P</w:t>
      </w:r>
      <w:r w:rsidRPr="001B2E85">
        <w:t>NU).</w:t>
      </w:r>
    </w:p>
    <w:p w14:paraId="5A70AD52" w14:textId="77777777" w:rsidR="00974D41" w:rsidRPr="001B2E85" w:rsidRDefault="00974D41" w:rsidP="003A1BFC">
      <w:pPr>
        <w:tabs>
          <w:tab w:val="left" w:pos="567"/>
        </w:tabs>
        <w:spacing w:line="240" w:lineRule="auto"/>
        <w:rPr>
          <w:rFonts w:eastAsia="Times New Roman" w:cs="Times New Roman"/>
        </w:rPr>
      </w:pPr>
    </w:p>
    <w:p w14:paraId="5A70AD53" w14:textId="77777777" w:rsidR="00974D41" w:rsidRPr="001B2E85" w:rsidRDefault="008E4219" w:rsidP="003A1BFC">
      <w:pPr>
        <w:tabs>
          <w:tab w:val="left" w:pos="567"/>
        </w:tabs>
        <w:spacing w:line="240" w:lineRule="auto"/>
        <w:rPr>
          <w:rFonts w:eastAsia="Times New Roman" w:cs="Times New Roman"/>
        </w:rPr>
      </w:pPr>
      <w:r w:rsidRPr="001B2E85">
        <w:t xml:space="preserve">Atsargiai reikia gydyti pacientus, kuriems yra padidinto </w:t>
      </w:r>
      <w:proofErr w:type="spellStart"/>
      <w:r w:rsidRPr="001B2E85">
        <w:t>intrakranijinio</w:t>
      </w:r>
      <w:proofErr w:type="spellEnd"/>
      <w:r w:rsidRPr="001B2E85">
        <w:t xml:space="preserve"> spaudimo rizika.</w:t>
      </w:r>
    </w:p>
    <w:p w14:paraId="5A70AD54" w14:textId="77777777" w:rsidR="00974D41" w:rsidRPr="001B2E85" w:rsidRDefault="00974D41" w:rsidP="003A1BFC">
      <w:pPr>
        <w:tabs>
          <w:tab w:val="left" w:pos="567"/>
        </w:tabs>
        <w:spacing w:line="240" w:lineRule="auto"/>
        <w:rPr>
          <w:rFonts w:eastAsia="Times New Roman" w:cs="Times New Roman"/>
        </w:rPr>
      </w:pPr>
    </w:p>
    <w:p w14:paraId="5A70AD55" w14:textId="77777777" w:rsidR="00974D41" w:rsidRPr="001B2E85" w:rsidRDefault="008E4219" w:rsidP="003A1BFC">
      <w:pPr>
        <w:tabs>
          <w:tab w:val="left" w:pos="567"/>
        </w:tabs>
        <w:spacing w:line="240" w:lineRule="auto"/>
        <w:rPr>
          <w:rFonts w:eastAsia="Times New Roman" w:cs="Times New Roman"/>
        </w:rPr>
      </w:pPr>
      <w:r w:rsidRPr="001B2E85">
        <w:lastRenderedPageBreak/>
        <w:t xml:space="preserve">Gydymą </w:t>
      </w:r>
      <w:proofErr w:type="spellStart"/>
      <w:r w:rsidRPr="001B2E85">
        <w:t>desmopresinu</w:t>
      </w:r>
      <w:proofErr w:type="spellEnd"/>
      <w:r w:rsidRPr="001B2E85">
        <w:t xml:space="preserve"> reikia nutraukti sergant ūminėmis ligomis, kai sutrinka skysčių ir (arba) elektrolitų pusiausvyra, pavyzdžiui, sisteminėmis infekcijomis, karščiavimu ir </w:t>
      </w:r>
      <w:proofErr w:type="spellStart"/>
      <w:r w:rsidRPr="001B2E85">
        <w:t>gastroenteritu</w:t>
      </w:r>
      <w:proofErr w:type="spellEnd"/>
      <w:r w:rsidRPr="001B2E85">
        <w:t>.</w:t>
      </w:r>
    </w:p>
    <w:p w14:paraId="5A70AD56" w14:textId="77777777" w:rsidR="00974D41" w:rsidRPr="001B2E85" w:rsidRDefault="00974D41" w:rsidP="003A1BFC">
      <w:pPr>
        <w:tabs>
          <w:tab w:val="left" w:pos="567"/>
        </w:tabs>
        <w:spacing w:line="240" w:lineRule="auto"/>
        <w:rPr>
          <w:rFonts w:eastAsia="Times New Roman" w:cs="Times New Roman"/>
        </w:rPr>
      </w:pPr>
    </w:p>
    <w:p w14:paraId="5A70AD57" w14:textId="77777777" w:rsidR="00974D41" w:rsidRPr="001B2E85" w:rsidRDefault="008E4219" w:rsidP="003A1BFC">
      <w:pPr>
        <w:keepNext/>
        <w:keepLines/>
        <w:tabs>
          <w:tab w:val="left" w:pos="567"/>
        </w:tabs>
        <w:spacing w:line="240" w:lineRule="auto"/>
        <w:rPr>
          <w:rFonts w:eastAsia="Times New Roman" w:cs="Times New Roman"/>
          <w:u w:val="single"/>
        </w:rPr>
      </w:pPr>
      <w:r w:rsidRPr="001B2E85">
        <w:rPr>
          <w:u w:val="single"/>
        </w:rPr>
        <w:t>Pagalbinės medžiagos, kurių poveikis žinomas</w:t>
      </w:r>
    </w:p>
    <w:p w14:paraId="5A70AD58" w14:textId="494060C1" w:rsidR="00974D41" w:rsidRPr="001B2E85" w:rsidRDefault="00B772D7" w:rsidP="003A1BFC">
      <w:pPr>
        <w:tabs>
          <w:tab w:val="left" w:pos="567"/>
        </w:tabs>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sudėtyje yra laktozės </w:t>
      </w:r>
      <w:proofErr w:type="spellStart"/>
      <w:r w:rsidR="008E4219" w:rsidRPr="001B2E85">
        <w:t>monohidrato</w:t>
      </w:r>
      <w:proofErr w:type="spellEnd"/>
      <w:r w:rsidR="008E4219" w:rsidRPr="001B2E85">
        <w:t xml:space="preserve">. Šio vaistinio preparato negalima vartoti pacientams, kuriems nustatytas retas paveldimas sutrikimas – </w:t>
      </w:r>
      <w:proofErr w:type="spellStart"/>
      <w:r w:rsidR="008E4219" w:rsidRPr="001B2E85">
        <w:t>galaktozės</w:t>
      </w:r>
      <w:proofErr w:type="spellEnd"/>
      <w:r w:rsidR="008E4219" w:rsidRPr="001B2E85">
        <w:t xml:space="preserve"> netoleravimas, </w:t>
      </w:r>
      <w:r w:rsidR="00530378">
        <w:t>visiškas</w:t>
      </w:r>
      <w:r w:rsidR="008E4219" w:rsidRPr="001B2E85">
        <w:t xml:space="preserve"> laktazės stygius arba gliukozės ir </w:t>
      </w:r>
      <w:proofErr w:type="spellStart"/>
      <w:r w:rsidR="008E4219" w:rsidRPr="001B2E85">
        <w:t>galaktozės</w:t>
      </w:r>
      <w:proofErr w:type="spellEnd"/>
      <w:r w:rsidR="008E4219" w:rsidRPr="001B2E85">
        <w:t xml:space="preserve"> </w:t>
      </w:r>
      <w:proofErr w:type="spellStart"/>
      <w:r w:rsidR="008E4219" w:rsidRPr="001B2E85">
        <w:t>malabsorbcija</w:t>
      </w:r>
      <w:proofErr w:type="spellEnd"/>
      <w:r w:rsidR="008E4219" w:rsidRPr="001B2E85">
        <w:t>.</w:t>
      </w:r>
    </w:p>
    <w:p w14:paraId="5A70AD59" w14:textId="77777777" w:rsidR="00974D41" w:rsidRPr="001B2E85" w:rsidRDefault="00974D41" w:rsidP="003A1BFC">
      <w:pPr>
        <w:tabs>
          <w:tab w:val="left" w:pos="567"/>
        </w:tabs>
        <w:spacing w:line="240" w:lineRule="auto"/>
        <w:rPr>
          <w:rFonts w:eastAsia="Times New Roman" w:cs="Times New Roman"/>
        </w:rPr>
      </w:pPr>
    </w:p>
    <w:p w14:paraId="5A70AD5A" w14:textId="77777777" w:rsidR="00974D41" w:rsidRPr="001B2E85" w:rsidRDefault="008E4219" w:rsidP="003A1BFC">
      <w:pPr>
        <w:spacing w:line="240" w:lineRule="auto"/>
      </w:pPr>
      <w:r w:rsidRPr="001B2E85">
        <w:t xml:space="preserve">Šio vaistinio preparato </w:t>
      </w:r>
      <w:proofErr w:type="spellStart"/>
      <w:r w:rsidRPr="001B2E85">
        <w:t>poliežuvinėje</w:t>
      </w:r>
      <w:proofErr w:type="spellEnd"/>
      <w:r w:rsidRPr="001B2E85">
        <w:t xml:space="preserve"> tabletėje yra mažiau kaip 1 </w:t>
      </w:r>
      <w:proofErr w:type="spellStart"/>
      <w:r w:rsidRPr="001B2E85">
        <w:t>mmol</w:t>
      </w:r>
      <w:proofErr w:type="spellEnd"/>
      <w:r w:rsidRPr="001B2E85">
        <w:t xml:space="preserve"> (23 mg) natrio, t. y. jis beveik neturi reikšmės.</w:t>
      </w:r>
    </w:p>
    <w:p w14:paraId="5A70AD5B" w14:textId="77777777" w:rsidR="00974D41" w:rsidRPr="001B2E85" w:rsidRDefault="00974D41" w:rsidP="003A1BFC">
      <w:pPr>
        <w:spacing w:line="240" w:lineRule="auto"/>
      </w:pPr>
    </w:p>
    <w:p w14:paraId="5A70AD5C" w14:textId="77777777" w:rsidR="00974D41" w:rsidRPr="001B2E85" w:rsidRDefault="008E4219" w:rsidP="003A1BFC">
      <w:pPr>
        <w:keepNext/>
        <w:keepLines/>
        <w:tabs>
          <w:tab w:val="left" w:pos="567"/>
        </w:tabs>
        <w:spacing w:line="240" w:lineRule="auto"/>
        <w:ind w:left="567" w:hanging="567"/>
        <w:outlineLvl w:val="0"/>
        <w:rPr>
          <w:rFonts w:eastAsia="Times New Roman" w:cs="Times New Roman"/>
          <w:b/>
        </w:rPr>
      </w:pPr>
      <w:r w:rsidRPr="001B2E85">
        <w:rPr>
          <w:b/>
        </w:rPr>
        <w:t>4.5</w:t>
      </w:r>
      <w:r w:rsidRPr="001B2E85">
        <w:rPr>
          <w:b/>
        </w:rPr>
        <w:tab/>
        <w:t>Sąveika su kitais vaistiniais preparatais ir kitokia sąveika</w:t>
      </w:r>
    </w:p>
    <w:p w14:paraId="5A70AD5D" w14:textId="77777777" w:rsidR="00974D41" w:rsidRPr="001B2E85" w:rsidRDefault="00974D41" w:rsidP="003A1BFC">
      <w:pPr>
        <w:keepNext/>
        <w:keepLines/>
        <w:tabs>
          <w:tab w:val="left" w:pos="567"/>
        </w:tabs>
        <w:spacing w:line="240" w:lineRule="auto"/>
        <w:ind w:left="567" w:hanging="567"/>
        <w:outlineLvl w:val="0"/>
        <w:rPr>
          <w:rFonts w:eastAsia="Times New Roman" w:cs="Times New Roman"/>
        </w:rPr>
      </w:pPr>
    </w:p>
    <w:p w14:paraId="5A70AD5E" w14:textId="56B61EDF" w:rsidR="00974D41" w:rsidRPr="001B2E85" w:rsidRDefault="008E4219" w:rsidP="003A1BFC">
      <w:pPr>
        <w:tabs>
          <w:tab w:val="left" w:pos="567"/>
        </w:tabs>
        <w:spacing w:line="240" w:lineRule="auto"/>
        <w:rPr>
          <w:rFonts w:eastAsia="Times New Roman" w:cs="Times New Roman"/>
        </w:rPr>
      </w:pPr>
      <w:r w:rsidRPr="001B2E85">
        <w:t xml:space="preserve">Kai kurie vaistiniai preparatai, kurie gali stimuliuoti neadekvačią ADH gamybą, pvz., </w:t>
      </w:r>
      <w:proofErr w:type="spellStart"/>
      <w:r w:rsidRPr="001B2E85">
        <w:t>tricikliai</w:t>
      </w:r>
      <w:proofErr w:type="spellEnd"/>
      <w:r w:rsidRPr="001B2E85">
        <w:t xml:space="preserve"> antidepresantai, SSRI, </w:t>
      </w:r>
      <w:proofErr w:type="spellStart"/>
      <w:r w:rsidRPr="001B2E85">
        <w:t>chlorpromazinas</w:t>
      </w:r>
      <w:proofErr w:type="spellEnd"/>
      <w:r w:rsidRPr="001B2E85">
        <w:t xml:space="preserve"> ir </w:t>
      </w:r>
      <w:proofErr w:type="spellStart"/>
      <w:r w:rsidRPr="001B2E85">
        <w:t>karbamazepinas</w:t>
      </w:r>
      <w:proofErr w:type="spellEnd"/>
      <w:r w:rsidRPr="001B2E85">
        <w:t xml:space="preserve">, taip pat ir kai kurie </w:t>
      </w:r>
      <w:proofErr w:type="spellStart"/>
      <w:r w:rsidRPr="001B2E85">
        <w:t>sulf</w:t>
      </w:r>
      <w:r w:rsidR="00046F71">
        <w:t>a</w:t>
      </w:r>
      <w:r w:rsidRPr="001B2E85">
        <w:t>nil</w:t>
      </w:r>
      <w:r w:rsidR="00046F71">
        <w:t>karbamido</w:t>
      </w:r>
      <w:proofErr w:type="spellEnd"/>
      <w:r w:rsidRPr="001B2E85">
        <w:t xml:space="preserve"> grupės  vaistiniai preparatai</w:t>
      </w:r>
      <w:r w:rsidR="00530378">
        <w:t xml:space="preserve"> nuo cukrinio diabeto</w:t>
      </w:r>
      <w:r w:rsidRPr="001B2E85">
        <w:t xml:space="preserve">, ypač </w:t>
      </w:r>
      <w:proofErr w:type="spellStart"/>
      <w:r w:rsidRPr="001B2E85">
        <w:t>chlorpropamidas</w:t>
      </w:r>
      <w:proofErr w:type="spellEnd"/>
      <w:r w:rsidRPr="001B2E85">
        <w:t xml:space="preserve">, gali sukelti papildomą </w:t>
      </w:r>
      <w:proofErr w:type="spellStart"/>
      <w:r w:rsidRPr="001B2E85">
        <w:t>antidiurezinį</w:t>
      </w:r>
      <w:proofErr w:type="spellEnd"/>
      <w:r w:rsidRPr="001B2E85">
        <w:t xml:space="preserve"> poveikį, dėl kurio didėja skysčių susilaikymo ir </w:t>
      </w:r>
      <w:proofErr w:type="spellStart"/>
      <w:r w:rsidRPr="001B2E85">
        <w:t>hiponatremijos</w:t>
      </w:r>
      <w:proofErr w:type="spellEnd"/>
      <w:r w:rsidRPr="001B2E85">
        <w:t xml:space="preserve"> pavojus </w:t>
      </w:r>
      <w:r w:rsidR="00AB649E">
        <w:t>(</w:t>
      </w:r>
      <w:r w:rsidRPr="001B2E85">
        <w:t>žr. 4.4 skyrių</w:t>
      </w:r>
      <w:r w:rsidR="00AB649E">
        <w:t>)</w:t>
      </w:r>
      <w:r w:rsidRPr="001B2E85">
        <w:t>.</w:t>
      </w:r>
    </w:p>
    <w:p w14:paraId="5A70AD5F" w14:textId="77777777" w:rsidR="00974D41" w:rsidRPr="001B2E85" w:rsidRDefault="00974D41" w:rsidP="003A1BFC">
      <w:pPr>
        <w:tabs>
          <w:tab w:val="left" w:pos="567"/>
        </w:tabs>
        <w:spacing w:line="240" w:lineRule="auto"/>
        <w:rPr>
          <w:rFonts w:eastAsia="Times New Roman" w:cs="Times New Roman"/>
        </w:rPr>
      </w:pPr>
    </w:p>
    <w:p w14:paraId="5A70AD60" w14:textId="23CB30B2" w:rsidR="00974D41" w:rsidRPr="001B2E85" w:rsidRDefault="008E4219" w:rsidP="003A1BFC">
      <w:pPr>
        <w:tabs>
          <w:tab w:val="left" w:pos="567"/>
        </w:tabs>
        <w:spacing w:line="240" w:lineRule="auto"/>
        <w:rPr>
          <w:rFonts w:eastAsia="Times New Roman" w:cs="Times New Roman"/>
        </w:rPr>
      </w:pPr>
      <w:r w:rsidRPr="001B2E85">
        <w:t>NV</w:t>
      </w:r>
      <w:r w:rsidR="00AB649E">
        <w:t>P</w:t>
      </w:r>
      <w:r w:rsidRPr="001B2E85">
        <w:t xml:space="preserve">NU gali sulaikyti skysčius ir (arba) sukelti </w:t>
      </w:r>
      <w:proofErr w:type="spellStart"/>
      <w:r w:rsidRPr="001B2E85">
        <w:t>hiponatremiją</w:t>
      </w:r>
      <w:proofErr w:type="spellEnd"/>
      <w:r w:rsidRPr="001B2E85">
        <w:t xml:space="preserve"> </w:t>
      </w:r>
      <w:r w:rsidR="00AB649E">
        <w:t>(</w:t>
      </w:r>
      <w:r w:rsidRPr="001B2E85">
        <w:t>žr. 4.4 skyrių</w:t>
      </w:r>
      <w:r w:rsidR="00AB649E">
        <w:t>)</w:t>
      </w:r>
      <w:r w:rsidRPr="001B2E85">
        <w:t>.</w:t>
      </w:r>
    </w:p>
    <w:p w14:paraId="5A70AD61" w14:textId="77777777" w:rsidR="00974D41" w:rsidRPr="001B2E85" w:rsidRDefault="00974D41" w:rsidP="003A1BFC">
      <w:pPr>
        <w:tabs>
          <w:tab w:val="left" w:pos="567"/>
        </w:tabs>
        <w:spacing w:line="240" w:lineRule="auto"/>
        <w:rPr>
          <w:rFonts w:eastAsia="Times New Roman" w:cs="Times New Roman"/>
        </w:rPr>
      </w:pPr>
    </w:p>
    <w:p w14:paraId="5A70AD62" w14:textId="77777777" w:rsidR="00974D41" w:rsidRPr="001B2E85" w:rsidRDefault="008E4219" w:rsidP="003A1BFC">
      <w:pPr>
        <w:tabs>
          <w:tab w:val="left" w:pos="567"/>
        </w:tabs>
        <w:spacing w:line="240" w:lineRule="auto"/>
        <w:rPr>
          <w:rFonts w:eastAsia="Times New Roman" w:cs="Times New Roman"/>
        </w:rPr>
      </w:pPr>
      <w:r w:rsidRPr="001B2E85">
        <w:t xml:space="preserve">Kartu vartojamas </w:t>
      </w:r>
      <w:proofErr w:type="spellStart"/>
      <w:r w:rsidRPr="001B2E85">
        <w:t>loperamidas</w:t>
      </w:r>
      <w:proofErr w:type="spellEnd"/>
      <w:r w:rsidRPr="001B2E85">
        <w:t xml:space="preserve"> gali iki 3 kartų padidinti </w:t>
      </w:r>
      <w:proofErr w:type="spellStart"/>
      <w:r w:rsidRPr="001B2E85">
        <w:t>desmopresino</w:t>
      </w:r>
      <w:proofErr w:type="spellEnd"/>
      <w:r w:rsidRPr="001B2E85">
        <w:t xml:space="preserve"> koncentraciją kraujo plazmoje, dėl to didėja vandens susilaikymo ir (arba) </w:t>
      </w:r>
      <w:proofErr w:type="spellStart"/>
      <w:r w:rsidRPr="001B2E85">
        <w:t>hiponatremijos</w:t>
      </w:r>
      <w:proofErr w:type="spellEnd"/>
      <w:r w:rsidRPr="001B2E85">
        <w:t xml:space="preserve"> rizika. Kiti vaistiniai preparatai, slopinantys žarnų peristaltiką, gali turėti tokį pat poveikį. Tačiau tai tirta nebuvo.</w:t>
      </w:r>
    </w:p>
    <w:p w14:paraId="5A70AD63" w14:textId="77777777" w:rsidR="00974D41" w:rsidRPr="001B2E85" w:rsidRDefault="00974D41" w:rsidP="003A1BFC">
      <w:pPr>
        <w:tabs>
          <w:tab w:val="left" w:pos="567"/>
        </w:tabs>
        <w:spacing w:line="240" w:lineRule="auto"/>
        <w:rPr>
          <w:rFonts w:eastAsia="Times New Roman" w:cs="Times New Roman"/>
          <w:highlight w:val="yellow"/>
        </w:rPr>
      </w:pPr>
    </w:p>
    <w:p w14:paraId="5A70AD64" w14:textId="77777777" w:rsidR="00974D41" w:rsidRPr="001B2E85" w:rsidRDefault="008E4219" w:rsidP="003A1BFC">
      <w:pPr>
        <w:tabs>
          <w:tab w:val="left" w:pos="567"/>
        </w:tabs>
        <w:spacing w:line="240" w:lineRule="auto"/>
        <w:rPr>
          <w:rFonts w:eastAsia="Times New Roman" w:cs="Times New Roman"/>
        </w:rPr>
      </w:pPr>
      <w:r w:rsidRPr="001B2E85">
        <w:t xml:space="preserve">Tuo pačiu metu gydant </w:t>
      </w:r>
      <w:proofErr w:type="spellStart"/>
      <w:r w:rsidRPr="001B2E85">
        <w:t>dimetikonu</w:t>
      </w:r>
      <w:proofErr w:type="spellEnd"/>
      <w:r w:rsidRPr="001B2E85">
        <w:t xml:space="preserve"> gali sumažėti </w:t>
      </w:r>
      <w:proofErr w:type="spellStart"/>
      <w:r w:rsidRPr="001B2E85">
        <w:t>desmopresino</w:t>
      </w:r>
      <w:proofErr w:type="spellEnd"/>
      <w:r w:rsidRPr="001B2E85">
        <w:t xml:space="preserve"> absorbcija.</w:t>
      </w:r>
    </w:p>
    <w:p w14:paraId="5A70AD65" w14:textId="77777777" w:rsidR="00974D41" w:rsidRPr="001B2E85" w:rsidRDefault="00974D41" w:rsidP="003A1BFC">
      <w:pPr>
        <w:tabs>
          <w:tab w:val="left" w:pos="567"/>
        </w:tabs>
        <w:spacing w:line="240" w:lineRule="auto"/>
        <w:rPr>
          <w:rFonts w:eastAsia="Times New Roman" w:cs="Times New Roman"/>
          <w:highlight w:val="yellow"/>
        </w:rPr>
      </w:pPr>
    </w:p>
    <w:p w14:paraId="5A70AD66" w14:textId="77777777" w:rsidR="00974D41" w:rsidRPr="001B2E85" w:rsidRDefault="008E4219" w:rsidP="003A1BFC">
      <w:pPr>
        <w:tabs>
          <w:tab w:val="left" w:pos="567"/>
        </w:tabs>
        <w:spacing w:line="240" w:lineRule="auto"/>
        <w:rPr>
          <w:rFonts w:eastAsia="Times New Roman" w:cs="Times New Roman"/>
        </w:rPr>
      </w:pPr>
      <w:bookmarkStart w:id="0" w:name="_Hlk113719134"/>
      <w:r w:rsidRPr="001B2E85">
        <w:t xml:space="preserve">Mažai tikėtina, kad </w:t>
      </w:r>
      <w:proofErr w:type="spellStart"/>
      <w:r w:rsidRPr="001B2E85">
        <w:t>desmopresinas</w:t>
      </w:r>
      <w:proofErr w:type="spellEnd"/>
      <w:r w:rsidRPr="001B2E85">
        <w:t xml:space="preserve"> sąveikautų su vaistiniais preparatais, kurie veikia kepenų metabolizmą, nes </w:t>
      </w:r>
      <w:proofErr w:type="spellStart"/>
      <w:r w:rsidRPr="001B2E85">
        <w:rPr>
          <w:i/>
          <w:iCs/>
        </w:rPr>
        <w:t>in</w:t>
      </w:r>
      <w:proofErr w:type="spellEnd"/>
      <w:r w:rsidRPr="001B2E85">
        <w:rPr>
          <w:i/>
          <w:iCs/>
        </w:rPr>
        <w:t xml:space="preserve"> </w:t>
      </w:r>
      <w:proofErr w:type="spellStart"/>
      <w:r w:rsidRPr="001B2E85">
        <w:rPr>
          <w:i/>
          <w:iCs/>
        </w:rPr>
        <w:t>vitro</w:t>
      </w:r>
      <w:proofErr w:type="spellEnd"/>
      <w:r w:rsidRPr="001B2E85">
        <w:t xml:space="preserve"> tyrimuose su žmogaus </w:t>
      </w:r>
      <w:proofErr w:type="spellStart"/>
      <w:r w:rsidRPr="001B2E85">
        <w:t>mikrosomomis</w:t>
      </w:r>
      <w:proofErr w:type="spellEnd"/>
      <w:r w:rsidRPr="001B2E85">
        <w:t xml:space="preserve"> </w:t>
      </w:r>
      <w:proofErr w:type="spellStart"/>
      <w:r w:rsidRPr="001B2E85">
        <w:t>desmopresinas</w:t>
      </w:r>
      <w:proofErr w:type="spellEnd"/>
      <w:r w:rsidRPr="001B2E85">
        <w:t xml:space="preserve"> nebuvo reikšmingai </w:t>
      </w:r>
      <w:proofErr w:type="spellStart"/>
      <w:r w:rsidRPr="001B2E85">
        <w:t>metabolizuojamas</w:t>
      </w:r>
      <w:proofErr w:type="spellEnd"/>
      <w:r w:rsidRPr="001B2E85">
        <w:t xml:space="preserve"> kepenyse. Tačiau formalių tokios sąveikos tyrimų </w:t>
      </w:r>
      <w:proofErr w:type="spellStart"/>
      <w:r w:rsidRPr="001B2E85">
        <w:rPr>
          <w:i/>
          <w:iCs/>
        </w:rPr>
        <w:t>in</w:t>
      </w:r>
      <w:proofErr w:type="spellEnd"/>
      <w:r w:rsidRPr="001B2E85">
        <w:rPr>
          <w:i/>
          <w:iCs/>
        </w:rPr>
        <w:t xml:space="preserve"> </w:t>
      </w:r>
      <w:proofErr w:type="spellStart"/>
      <w:r w:rsidRPr="001B2E85">
        <w:rPr>
          <w:i/>
          <w:iCs/>
        </w:rPr>
        <w:t>vivo</w:t>
      </w:r>
      <w:proofErr w:type="spellEnd"/>
      <w:r w:rsidRPr="001B2E85">
        <w:t xml:space="preserve"> neatlikta.</w:t>
      </w:r>
    </w:p>
    <w:bookmarkEnd w:id="0"/>
    <w:p w14:paraId="5A70AD67" w14:textId="77777777" w:rsidR="00974D41" w:rsidRPr="001B2E85" w:rsidRDefault="00974D41" w:rsidP="003A1BFC">
      <w:pPr>
        <w:tabs>
          <w:tab w:val="left" w:pos="567"/>
        </w:tabs>
        <w:spacing w:line="240" w:lineRule="auto"/>
        <w:rPr>
          <w:rFonts w:eastAsia="Times New Roman" w:cs="Times New Roman"/>
          <w:highlight w:val="yellow"/>
        </w:rPr>
      </w:pPr>
    </w:p>
    <w:p w14:paraId="5A70AD68" w14:textId="77777777" w:rsidR="00974D41" w:rsidRPr="001B2E85" w:rsidRDefault="008E4219" w:rsidP="003A1BFC">
      <w:pPr>
        <w:tabs>
          <w:tab w:val="left" w:pos="567"/>
        </w:tabs>
        <w:spacing w:line="240" w:lineRule="auto"/>
        <w:rPr>
          <w:rFonts w:eastAsia="Times New Roman" w:cs="Times New Roman"/>
        </w:rPr>
      </w:pPr>
      <w:proofErr w:type="spellStart"/>
      <w:r w:rsidRPr="001B2E85">
        <w:t>Desmopresino</w:t>
      </w:r>
      <w:proofErr w:type="spellEnd"/>
      <w:r w:rsidRPr="001B2E85">
        <w:t xml:space="preserve"> </w:t>
      </w:r>
      <w:proofErr w:type="spellStart"/>
      <w:r w:rsidRPr="001B2E85">
        <w:t>liofilizuotų</w:t>
      </w:r>
      <w:proofErr w:type="spellEnd"/>
      <w:r w:rsidRPr="001B2E85">
        <w:t xml:space="preserve"> tablečių vartojimas kartu su maistu tirtas nebuvo. Standartizuotas maistas, kuriame yra 27 % riebalų, vartojamas kartu su </w:t>
      </w:r>
      <w:proofErr w:type="spellStart"/>
      <w:r w:rsidRPr="001B2E85">
        <w:t>desmopresino</w:t>
      </w:r>
      <w:proofErr w:type="spellEnd"/>
      <w:r w:rsidRPr="001B2E85">
        <w:t xml:space="preserve"> tabletėmis arba likus 1,5 valandos iki jų vartojimo, 40 % sumažino </w:t>
      </w:r>
      <w:proofErr w:type="spellStart"/>
      <w:r w:rsidRPr="001B2E85">
        <w:t>desmopresino</w:t>
      </w:r>
      <w:proofErr w:type="spellEnd"/>
      <w:r w:rsidRPr="001B2E85">
        <w:t xml:space="preserve"> absorbciją. Reikšmingo poveikio farmakodinamikai (šlapimo gamybai ar </w:t>
      </w:r>
      <w:proofErr w:type="spellStart"/>
      <w:r w:rsidRPr="001B2E85">
        <w:t>osmoliškumui</w:t>
      </w:r>
      <w:proofErr w:type="spellEnd"/>
      <w:r w:rsidRPr="001B2E85">
        <w:t xml:space="preserve">) nestebėta. Negalima atmesti galimybės, kad kai kuriems pacientams, kartu vartojantiems maisto, gali sumažėti </w:t>
      </w:r>
      <w:proofErr w:type="spellStart"/>
      <w:r w:rsidRPr="001B2E85">
        <w:t>antidiurezinis</w:t>
      </w:r>
      <w:proofErr w:type="spellEnd"/>
      <w:r w:rsidRPr="001B2E85">
        <w:t xml:space="preserve"> poveikis.</w:t>
      </w:r>
    </w:p>
    <w:p w14:paraId="5A70AD69" w14:textId="77777777" w:rsidR="00974D41" w:rsidRPr="001B2E85" w:rsidRDefault="00974D41" w:rsidP="003A1BFC">
      <w:pPr>
        <w:spacing w:line="240" w:lineRule="auto"/>
      </w:pPr>
    </w:p>
    <w:p w14:paraId="5A70AD6A" w14:textId="77777777" w:rsidR="00974D41" w:rsidRPr="001B2E85" w:rsidRDefault="008E4219" w:rsidP="003A1BFC">
      <w:pPr>
        <w:keepNext/>
        <w:keepLines/>
        <w:tabs>
          <w:tab w:val="left" w:pos="567"/>
        </w:tabs>
        <w:spacing w:line="240" w:lineRule="auto"/>
        <w:ind w:left="567" w:hanging="567"/>
        <w:outlineLvl w:val="0"/>
        <w:rPr>
          <w:rFonts w:eastAsia="Times New Roman" w:cs="Times New Roman"/>
          <w:b/>
        </w:rPr>
      </w:pPr>
      <w:r w:rsidRPr="001B2E85">
        <w:rPr>
          <w:b/>
        </w:rPr>
        <w:t>4.6</w:t>
      </w:r>
      <w:r w:rsidRPr="001B2E85">
        <w:rPr>
          <w:b/>
        </w:rPr>
        <w:tab/>
      </w:r>
      <w:bookmarkStart w:id="1" w:name="_Hlk91677822"/>
      <w:r w:rsidRPr="001B2E85">
        <w:rPr>
          <w:b/>
        </w:rPr>
        <w:t>Vaisingumas</w:t>
      </w:r>
      <w:bookmarkEnd w:id="1"/>
      <w:r w:rsidRPr="001B2E85">
        <w:rPr>
          <w:b/>
        </w:rPr>
        <w:t>, nėštumo ir žindymo laikotarpis</w:t>
      </w:r>
    </w:p>
    <w:p w14:paraId="5A70AD6B" w14:textId="77777777" w:rsidR="00974D41" w:rsidRPr="001B2E85" w:rsidRDefault="00974D41" w:rsidP="003A1BFC">
      <w:pPr>
        <w:keepNext/>
        <w:keepLines/>
        <w:tabs>
          <w:tab w:val="left" w:pos="567"/>
        </w:tabs>
        <w:spacing w:line="240" w:lineRule="auto"/>
        <w:ind w:left="567" w:hanging="567"/>
        <w:outlineLvl w:val="0"/>
        <w:rPr>
          <w:rFonts w:eastAsia="Times New Roman" w:cs="Times New Roman"/>
        </w:rPr>
      </w:pPr>
    </w:p>
    <w:p w14:paraId="5A70AD6C" w14:textId="77777777" w:rsidR="00974D41" w:rsidRPr="001B2E85" w:rsidRDefault="008E4219" w:rsidP="003A1BFC">
      <w:pPr>
        <w:keepNext/>
        <w:keepLines/>
        <w:spacing w:line="240" w:lineRule="auto"/>
        <w:rPr>
          <w:i/>
        </w:rPr>
      </w:pPr>
      <w:r w:rsidRPr="001B2E85">
        <w:rPr>
          <w:i/>
        </w:rPr>
        <w:t>Vaisingumas</w:t>
      </w:r>
    </w:p>
    <w:p w14:paraId="5A70AD6D" w14:textId="77777777" w:rsidR="00974D41" w:rsidRPr="001B2E85" w:rsidRDefault="008E4219" w:rsidP="003A1BFC">
      <w:pPr>
        <w:spacing w:line="240" w:lineRule="auto"/>
      </w:pPr>
      <w:r w:rsidRPr="001B2E85">
        <w:t xml:space="preserve">Vaisingumo tyrimų neatlikta. Žmonių </w:t>
      </w:r>
      <w:proofErr w:type="spellStart"/>
      <w:r w:rsidRPr="001B2E85">
        <w:t>kotiledonų</w:t>
      </w:r>
      <w:proofErr w:type="spellEnd"/>
      <w:r w:rsidRPr="001B2E85">
        <w:t xml:space="preserve"> modelių analizės </w:t>
      </w:r>
      <w:proofErr w:type="spellStart"/>
      <w:r w:rsidRPr="001B2E85">
        <w:rPr>
          <w:i/>
          <w:iCs/>
        </w:rPr>
        <w:t>in</w:t>
      </w:r>
      <w:proofErr w:type="spellEnd"/>
      <w:r w:rsidRPr="001B2E85">
        <w:rPr>
          <w:i/>
          <w:iCs/>
        </w:rPr>
        <w:t xml:space="preserve"> </w:t>
      </w:r>
      <w:proofErr w:type="spellStart"/>
      <w:r w:rsidRPr="001B2E85">
        <w:rPr>
          <w:i/>
          <w:iCs/>
        </w:rPr>
        <w:t>vitro</w:t>
      </w:r>
      <w:proofErr w:type="spellEnd"/>
      <w:r w:rsidRPr="001B2E85">
        <w:t xml:space="preserve"> duomenimis, esant </w:t>
      </w:r>
      <w:proofErr w:type="spellStart"/>
      <w:r w:rsidRPr="001B2E85">
        <w:t>desmopresino</w:t>
      </w:r>
      <w:proofErr w:type="spellEnd"/>
      <w:r w:rsidRPr="001B2E85">
        <w:t xml:space="preserve"> terapinėms koncentracijoms, susidarančioms vartojant rekomenduojamą dozę, per placentą jo nepatenka.</w:t>
      </w:r>
    </w:p>
    <w:p w14:paraId="5A70AD6E" w14:textId="77777777" w:rsidR="00974D41" w:rsidRPr="001B2E85" w:rsidRDefault="00974D41" w:rsidP="003A1BFC">
      <w:pPr>
        <w:spacing w:line="240" w:lineRule="auto"/>
      </w:pPr>
    </w:p>
    <w:p w14:paraId="5A70AD6F" w14:textId="77777777" w:rsidR="00974D41" w:rsidRPr="001B2E85" w:rsidRDefault="008E4219" w:rsidP="003A1BFC">
      <w:pPr>
        <w:keepNext/>
        <w:keepLines/>
        <w:tabs>
          <w:tab w:val="left" w:pos="567"/>
        </w:tabs>
        <w:spacing w:line="240" w:lineRule="auto"/>
        <w:ind w:left="567" w:hanging="567"/>
        <w:outlineLvl w:val="0"/>
        <w:rPr>
          <w:rFonts w:eastAsia="Times New Roman" w:cs="Times New Roman"/>
          <w:i/>
        </w:rPr>
      </w:pPr>
      <w:r w:rsidRPr="001B2E85">
        <w:rPr>
          <w:i/>
        </w:rPr>
        <w:t>Nėštumas</w:t>
      </w:r>
    </w:p>
    <w:p w14:paraId="5A70AD70" w14:textId="4517F4C8" w:rsidR="00974D41" w:rsidRPr="001B2E85" w:rsidRDefault="00AB649E" w:rsidP="003A1BFC">
      <w:pPr>
        <w:tabs>
          <w:tab w:val="left" w:pos="567"/>
        </w:tabs>
        <w:spacing w:line="240" w:lineRule="auto"/>
        <w:rPr>
          <w:rFonts w:eastAsia="Times New Roman" w:cs="Times New Roman"/>
        </w:rPr>
      </w:pPr>
      <w:r w:rsidRPr="00AB649E">
        <w:t xml:space="preserve">Turimi duomenys apie ribotą skaičių (n=53) nėščių moterų, gydytų nuo </w:t>
      </w:r>
      <w:r>
        <w:t>ne</w:t>
      </w:r>
      <w:r w:rsidRPr="00AB649E">
        <w:t xml:space="preserve">cukrinio diabeto, taip pat duomenys </w:t>
      </w:r>
      <w:r>
        <w:t>apie</w:t>
      </w:r>
      <w:r w:rsidRPr="00AB649E">
        <w:t xml:space="preserve"> ribot</w:t>
      </w:r>
      <w:r>
        <w:t>ą</w:t>
      </w:r>
      <w:r w:rsidRPr="00AB649E">
        <w:t xml:space="preserve"> skaiči</w:t>
      </w:r>
      <w:r>
        <w:t>ų</w:t>
      </w:r>
      <w:r w:rsidRPr="00AB649E">
        <w:t xml:space="preserve"> (n=54) nėščių moterų, sergančių </w:t>
      </w:r>
      <w:proofErr w:type="spellStart"/>
      <w:r w:rsidRPr="00AB649E">
        <w:t>von</w:t>
      </w:r>
      <w:proofErr w:type="spellEnd"/>
      <w:r w:rsidRPr="00AB649E">
        <w:t xml:space="preserve"> </w:t>
      </w:r>
      <w:proofErr w:type="spellStart"/>
      <w:r>
        <w:t>V</w:t>
      </w:r>
      <w:r w:rsidRPr="00AB649E">
        <w:t>ilebrando</w:t>
      </w:r>
      <w:proofErr w:type="spellEnd"/>
      <w:r>
        <w:t xml:space="preserve"> (</w:t>
      </w:r>
      <w:proofErr w:type="spellStart"/>
      <w:r w:rsidRPr="00A3520E">
        <w:rPr>
          <w:i/>
          <w:iCs/>
        </w:rPr>
        <w:t>von</w:t>
      </w:r>
      <w:proofErr w:type="spellEnd"/>
      <w:r w:rsidRPr="00A3520E">
        <w:rPr>
          <w:i/>
          <w:iCs/>
        </w:rPr>
        <w:t xml:space="preserve"> </w:t>
      </w:r>
      <w:proofErr w:type="spellStart"/>
      <w:r w:rsidRPr="00A3520E">
        <w:rPr>
          <w:i/>
          <w:iCs/>
        </w:rPr>
        <w:t>Willebrand‘s</w:t>
      </w:r>
      <w:proofErr w:type="spellEnd"/>
      <w:r w:rsidRPr="00A3520E">
        <w:rPr>
          <w:i/>
          <w:iCs/>
        </w:rPr>
        <w:t>)</w:t>
      </w:r>
      <w:r w:rsidRPr="00AB649E">
        <w:t xml:space="preserve"> liga, </w:t>
      </w:r>
      <w:r w:rsidR="008E4219" w:rsidRPr="001B2E85">
        <w:t xml:space="preserve">nerodo </w:t>
      </w:r>
      <w:proofErr w:type="spellStart"/>
      <w:r w:rsidR="008E4219" w:rsidRPr="001B2E85">
        <w:t>desmopresino</w:t>
      </w:r>
      <w:proofErr w:type="spellEnd"/>
      <w:r w:rsidR="008E4219" w:rsidRPr="001B2E85">
        <w:t xml:space="preserve"> nepageidaujamo poveikio nėštumui arba vaisiaus ir (arba) naujagimio sveikatai. Kitų aktualių epidemiologinių duomenų šiuo metu nėra. </w:t>
      </w:r>
    </w:p>
    <w:p w14:paraId="5A70AD71" w14:textId="77777777" w:rsidR="00974D41" w:rsidRPr="001B2E85" w:rsidRDefault="008E4219" w:rsidP="003A1BFC">
      <w:pPr>
        <w:tabs>
          <w:tab w:val="left" w:pos="567"/>
        </w:tabs>
        <w:spacing w:line="240" w:lineRule="auto"/>
        <w:rPr>
          <w:rFonts w:eastAsia="Times New Roman" w:cs="Times New Roman"/>
        </w:rPr>
      </w:pPr>
      <w:r w:rsidRPr="001B2E85">
        <w:t>Tyrimai su gyvūnais tiesioginio ar netiesioginio kenksmingo poveikio vaikingumo eigai, embriono ir vaisiaus vystymuisi, atsivedimui ar vėlesniam palikuonių vystymuisi nerodo.</w:t>
      </w:r>
    </w:p>
    <w:p w14:paraId="5A70AD72" w14:textId="77777777" w:rsidR="00974D41" w:rsidRPr="001B2E85" w:rsidRDefault="008E4219" w:rsidP="003A1BFC">
      <w:pPr>
        <w:tabs>
          <w:tab w:val="left" w:pos="567"/>
        </w:tabs>
        <w:spacing w:line="240" w:lineRule="auto"/>
        <w:rPr>
          <w:rFonts w:eastAsia="Times New Roman" w:cs="Times New Roman"/>
        </w:rPr>
      </w:pPr>
      <w:r w:rsidRPr="001B2E85">
        <w:t>Nėštumo metu šio vaistinio preparato skirti reikia atsargiai.</w:t>
      </w:r>
    </w:p>
    <w:p w14:paraId="5A70AD73" w14:textId="77777777" w:rsidR="00974D41" w:rsidRPr="001B2E85" w:rsidRDefault="00974D41" w:rsidP="003A1BFC">
      <w:pPr>
        <w:spacing w:line="240" w:lineRule="auto"/>
      </w:pPr>
    </w:p>
    <w:p w14:paraId="5A70AD74" w14:textId="77777777" w:rsidR="00974D41" w:rsidRPr="001B2E85" w:rsidRDefault="008E4219" w:rsidP="003A1BFC">
      <w:pPr>
        <w:keepNext/>
        <w:spacing w:line="240" w:lineRule="auto"/>
        <w:rPr>
          <w:i/>
        </w:rPr>
      </w:pPr>
      <w:r w:rsidRPr="001B2E85">
        <w:rPr>
          <w:i/>
        </w:rPr>
        <w:t>Žindymas</w:t>
      </w:r>
    </w:p>
    <w:p w14:paraId="5A70AD75" w14:textId="77777777" w:rsidR="00974D41" w:rsidRPr="001B2E85" w:rsidRDefault="008E4219" w:rsidP="003A1BFC">
      <w:pPr>
        <w:spacing w:line="240" w:lineRule="auto"/>
      </w:pPr>
      <w:r w:rsidRPr="001B2E85">
        <w:t>Žindyvių, gydomų didelėmis (300 </w:t>
      </w:r>
      <w:proofErr w:type="spellStart"/>
      <w:r w:rsidRPr="001B2E85">
        <w:t>mikrogramų</w:t>
      </w:r>
      <w:proofErr w:type="spellEnd"/>
      <w:r w:rsidRPr="001B2E85">
        <w:t xml:space="preserve"> į nosį) </w:t>
      </w:r>
      <w:proofErr w:type="spellStart"/>
      <w:r w:rsidRPr="001B2E85">
        <w:t>desmopresino</w:t>
      </w:r>
      <w:proofErr w:type="spellEnd"/>
      <w:r w:rsidRPr="001B2E85">
        <w:t xml:space="preserve"> dozėmis, pieno analizė parodė, kad </w:t>
      </w:r>
      <w:proofErr w:type="spellStart"/>
      <w:r w:rsidRPr="001B2E85">
        <w:t>desmopresino</w:t>
      </w:r>
      <w:proofErr w:type="spellEnd"/>
      <w:r w:rsidRPr="001B2E85">
        <w:t xml:space="preserve"> patenka į motinos pieną, tačiau kūdikiui perduodamas </w:t>
      </w:r>
      <w:proofErr w:type="spellStart"/>
      <w:r w:rsidRPr="001B2E85">
        <w:t>desmopresino</w:t>
      </w:r>
      <w:proofErr w:type="spellEnd"/>
      <w:r w:rsidRPr="001B2E85">
        <w:t xml:space="preserve"> kiekis yra nedidelis ir greičiausiai mažesnis, nei galintis turėti įtakos diurezei. Neištirta, ar </w:t>
      </w:r>
      <w:proofErr w:type="spellStart"/>
      <w:r w:rsidRPr="001B2E85">
        <w:t>desmopresinas</w:t>
      </w:r>
      <w:proofErr w:type="spellEnd"/>
      <w:r w:rsidRPr="001B2E85">
        <w:t xml:space="preserve"> kaupiasi motinos piene vartojant kartotines dozes.</w:t>
      </w:r>
    </w:p>
    <w:p w14:paraId="5A70AD76" w14:textId="77777777" w:rsidR="00974D41" w:rsidRPr="001B2E85" w:rsidRDefault="00974D41" w:rsidP="003A1BFC">
      <w:pPr>
        <w:spacing w:line="240" w:lineRule="auto"/>
      </w:pPr>
    </w:p>
    <w:p w14:paraId="5A70AD77" w14:textId="77777777" w:rsidR="00974D41" w:rsidRPr="001B2E85" w:rsidRDefault="008E4219" w:rsidP="003A1BFC">
      <w:pPr>
        <w:keepNext/>
        <w:keepLines/>
        <w:tabs>
          <w:tab w:val="left" w:pos="567"/>
        </w:tabs>
        <w:spacing w:line="240" w:lineRule="auto"/>
        <w:ind w:left="567" w:hanging="567"/>
        <w:outlineLvl w:val="0"/>
        <w:rPr>
          <w:rFonts w:eastAsia="Times New Roman" w:cs="Times New Roman"/>
        </w:rPr>
      </w:pPr>
      <w:r w:rsidRPr="001B2E85">
        <w:rPr>
          <w:b/>
        </w:rPr>
        <w:t>4.7</w:t>
      </w:r>
      <w:r w:rsidRPr="001B2E85">
        <w:rPr>
          <w:b/>
        </w:rPr>
        <w:tab/>
        <w:t>Poveikis gebėjimui vairuoti ir valdyti mechanizmus</w:t>
      </w:r>
    </w:p>
    <w:p w14:paraId="5A70AD78" w14:textId="77777777" w:rsidR="00974D41" w:rsidRPr="001B2E85" w:rsidRDefault="00974D41" w:rsidP="003A1BFC">
      <w:pPr>
        <w:keepNext/>
        <w:keepLines/>
        <w:tabs>
          <w:tab w:val="left" w:pos="567"/>
        </w:tabs>
        <w:spacing w:line="240" w:lineRule="auto"/>
        <w:rPr>
          <w:rFonts w:eastAsia="Times New Roman" w:cs="Times New Roman"/>
        </w:rPr>
      </w:pPr>
    </w:p>
    <w:p w14:paraId="5A70AD79" w14:textId="7010209B" w:rsidR="00974D41" w:rsidRPr="001B2E85" w:rsidRDefault="00B772D7" w:rsidP="003A1BFC">
      <w:pPr>
        <w:tabs>
          <w:tab w:val="left" w:pos="567"/>
        </w:tabs>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gebėjimo vairuoti ir valdyti mechanizmus neveikia arba veikia nereikšmingai.</w:t>
      </w:r>
    </w:p>
    <w:p w14:paraId="5A70AD7A" w14:textId="77777777" w:rsidR="00974D41" w:rsidRPr="001B2E85" w:rsidRDefault="00974D41" w:rsidP="003A1BFC">
      <w:pPr>
        <w:tabs>
          <w:tab w:val="left" w:pos="567"/>
        </w:tabs>
        <w:spacing w:line="240" w:lineRule="auto"/>
        <w:rPr>
          <w:rFonts w:eastAsia="Times New Roman" w:cs="Times New Roman"/>
        </w:rPr>
      </w:pPr>
    </w:p>
    <w:p w14:paraId="5A70AD7B" w14:textId="77777777" w:rsidR="00974D41" w:rsidRPr="001B2E85" w:rsidRDefault="008E4219" w:rsidP="003A1BFC">
      <w:pPr>
        <w:keepNext/>
        <w:keepLines/>
        <w:tabs>
          <w:tab w:val="left" w:pos="567"/>
        </w:tabs>
        <w:spacing w:line="240" w:lineRule="auto"/>
        <w:outlineLvl w:val="0"/>
        <w:rPr>
          <w:rFonts w:eastAsia="Times New Roman" w:cs="Times New Roman"/>
          <w:b/>
        </w:rPr>
      </w:pPr>
      <w:r w:rsidRPr="001B2E85">
        <w:rPr>
          <w:b/>
        </w:rPr>
        <w:t>4.8</w:t>
      </w:r>
      <w:r w:rsidRPr="001B2E85">
        <w:rPr>
          <w:b/>
        </w:rPr>
        <w:tab/>
        <w:t>Nepageidaujamas poveikis</w:t>
      </w:r>
    </w:p>
    <w:p w14:paraId="5A70AD7C" w14:textId="77777777" w:rsidR="00974D41" w:rsidRPr="001B2E85" w:rsidRDefault="00974D41" w:rsidP="003A1BFC">
      <w:pPr>
        <w:keepNext/>
        <w:keepLines/>
        <w:tabs>
          <w:tab w:val="left" w:pos="567"/>
        </w:tabs>
        <w:autoSpaceDE w:val="0"/>
        <w:autoSpaceDN w:val="0"/>
        <w:adjustRightInd w:val="0"/>
        <w:spacing w:line="240" w:lineRule="auto"/>
        <w:jc w:val="both"/>
        <w:rPr>
          <w:rFonts w:eastAsia="Times New Roman" w:cs="Times New Roman"/>
        </w:rPr>
      </w:pPr>
    </w:p>
    <w:p w14:paraId="5A70AD7D" w14:textId="77777777" w:rsidR="00974D41" w:rsidRPr="001B2E85" w:rsidRDefault="008E4219" w:rsidP="003A1BFC">
      <w:pPr>
        <w:keepNext/>
        <w:keepLines/>
        <w:spacing w:line="240" w:lineRule="auto"/>
        <w:rPr>
          <w:u w:val="single"/>
        </w:rPr>
      </w:pPr>
      <w:r w:rsidRPr="001B2E85">
        <w:rPr>
          <w:u w:val="single"/>
        </w:rPr>
        <w:t>Saugumo duomenų santrauka</w:t>
      </w:r>
    </w:p>
    <w:p w14:paraId="5A70AD7E" w14:textId="54B19F75" w:rsidR="00974D41" w:rsidRPr="001B2E85" w:rsidRDefault="008E4219" w:rsidP="003A1BFC">
      <w:pPr>
        <w:spacing w:line="240" w:lineRule="auto"/>
      </w:pPr>
      <w:r w:rsidRPr="001B2E85">
        <w:t xml:space="preserve">Sunkiausias </w:t>
      </w:r>
      <w:proofErr w:type="spellStart"/>
      <w:r w:rsidRPr="001B2E85">
        <w:t>desmopresino</w:t>
      </w:r>
      <w:proofErr w:type="spellEnd"/>
      <w:r w:rsidRPr="001B2E85">
        <w:t xml:space="preserve"> šalutinis poveikis yra </w:t>
      </w:r>
      <w:proofErr w:type="spellStart"/>
      <w:r w:rsidRPr="001B2E85">
        <w:t>hiponatremija</w:t>
      </w:r>
      <w:proofErr w:type="spellEnd"/>
      <w:r w:rsidRPr="001B2E85">
        <w:t>, žr. toliau „Atrinkt</w:t>
      </w:r>
      <w:r w:rsidR="00DA6DCF">
        <w:t>ų</w:t>
      </w:r>
      <w:r w:rsidRPr="001B2E85">
        <w:t xml:space="preserve"> </w:t>
      </w:r>
      <w:r w:rsidR="00DA6DCF">
        <w:t>nepageidaujamų reakcijų</w:t>
      </w:r>
      <w:r w:rsidRPr="001B2E85">
        <w:t xml:space="preserve"> </w:t>
      </w:r>
      <w:r w:rsidR="00DA6DCF">
        <w:t>apibūdinimas</w:t>
      </w:r>
      <w:r w:rsidRPr="001B2E85">
        <w:t>“.</w:t>
      </w:r>
    </w:p>
    <w:p w14:paraId="5A70AD7F" w14:textId="77777777" w:rsidR="00974D41" w:rsidRPr="001B2E85" w:rsidRDefault="00974D41" w:rsidP="003A1BFC">
      <w:pPr>
        <w:spacing w:line="240" w:lineRule="auto"/>
      </w:pPr>
    </w:p>
    <w:p w14:paraId="5A70AD80" w14:textId="77777777" w:rsidR="00974D41" w:rsidRPr="001B2E85" w:rsidRDefault="008E4219" w:rsidP="003A1BFC">
      <w:pPr>
        <w:keepNext/>
        <w:spacing w:line="240" w:lineRule="auto"/>
        <w:rPr>
          <w:i/>
        </w:rPr>
      </w:pPr>
      <w:r w:rsidRPr="001B2E85">
        <w:rPr>
          <w:i/>
        </w:rPr>
        <w:t>Suaugusieji</w:t>
      </w:r>
    </w:p>
    <w:p w14:paraId="5A70AD81" w14:textId="33458A7B" w:rsidR="00974D41" w:rsidRPr="001B2E85" w:rsidRDefault="008E4219" w:rsidP="003A1BFC">
      <w:pPr>
        <w:spacing w:line="240" w:lineRule="auto"/>
      </w:pPr>
      <w:r w:rsidRPr="001B2E85">
        <w:t xml:space="preserve">Dažniausiai pasireiškianti nepageidaujama reakcija buvo galvos skausmas (12 %). Kitas dažnas šalutinis poveikis buvo </w:t>
      </w:r>
      <w:proofErr w:type="spellStart"/>
      <w:r w:rsidRPr="001B2E85">
        <w:t>hiponatremija</w:t>
      </w:r>
      <w:proofErr w:type="spellEnd"/>
      <w:r w:rsidRPr="001B2E85">
        <w:t xml:space="preserve"> (6 %), svaigulys (3 %), hipertenzija (2 %) ir virškinimo trakto sutrikimai (pykinimas (4 %), vėmimas (1 %), pilvo skausmas (3 %), viduriavimas (2 %) ir vidurių užkietėjimas (1 %)). Rečiau pasitaikė miego režimo ir (arba) sąmonės lygio sutrikimų, pasireiškiančių, pavyzdžiui, nemiga (0,96 %), mieguistumu (0,4 %) arba </w:t>
      </w:r>
      <w:proofErr w:type="spellStart"/>
      <w:r w:rsidRPr="001B2E85">
        <w:t>astenija</w:t>
      </w:r>
      <w:proofErr w:type="spellEnd"/>
      <w:r w:rsidRPr="001B2E85">
        <w:t xml:space="preserve"> (0,06 %).</w:t>
      </w:r>
    </w:p>
    <w:p w14:paraId="5A70AD82" w14:textId="77777777" w:rsidR="00974D41" w:rsidRPr="001B2E85" w:rsidRDefault="008E4219" w:rsidP="003A1BFC">
      <w:pPr>
        <w:spacing w:line="240" w:lineRule="auto"/>
      </w:pPr>
      <w:r w:rsidRPr="001B2E85">
        <w:t>Klinikinių tyrimų metu anafilaksinės reakcijos nebuvo stebimos, tačiau apie jas buvo spontaninių pranešimų.</w:t>
      </w:r>
    </w:p>
    <w:p w14:paraId="5A70AD83" w14:textId="77777777" w:rsidR="00974D41" w:rsidRPr="001B2E85" w:rsidRDefault="00974D41" w:rsidP="003A1BFC">
      <w:pPr>
        <w:spacing w:line="240" w:lineRule="auto"/>
        <w:rPr>
          <w:highlight w:val="yellow"/>
        </w:rPr>
      </w:pPr>
    </w:p>
    <w:p w14:paraId="5A70AD84" w14:textId="77777777" w:rsidR="00974D41" w:rsidRPr="001B2E85" w:rsidRDefault="008E4219" w:rsidP="003A1BFC">
      <w:pPr>
        <w:keepNext/>
        <w:spacing w:line="240" w:lineRule="auto"/>
      </w:pPr>
      <w:r w:rsidRPr="001B2E85">
        <w:rPr>
          <w:i/>
        </w:rPr>
        <w:t>Vaikų populiacija</w:t>
      </w:r>
      <w:r w:rsidRPr="001B2E85">
        <w:t xml:space="preserve"> </w:t>
      </w:r>
    </w:p>
    <w:p w14:paraId="5A70AD85" w14:textId="390FE395" w:rsidR="00974D41" w:rsidRPr="001B2E85" w:rsidRDefault="008E4219" w:rsidP="003A1BFC">
      <w:pPr>
        <w:spacing w:line="240" w:lineRule="auto"/>
      </w:pPr>
      <w:r w:rsidRPr="001B2E85">
        <w:t>Dažniausiai pasireiškianti nepageidaujama reakcija buvo galvos skausmas (1 %). Rečiau pasireiškė psichikos sutrikimų (</w:t>
      </w:r>
      <w:proofErr w:type="spellStart"/>
      <w:r w:rsidRPr="001B2E85">
        <w:t>labilu</w:t>
      </w:r>
      <w:r w:rsidR="00DA6DCF">
        <w:t>mo</w:t>
      </w:r>
      <w:proofErr w:type="spellEnd"/>
      <w:r w:rsidRPr="001B2E85">
        <w:t xml:space="preserve"> afektas (0,1 %), agresija (0,1 %), nerimas (0,05 %), nuotaikos svyravimai (0,05 %), košmar</w:t>
      </w:r>
      <w:r w:rsidR="007215BE">
        <w:t>iški sapnai</w:t>
      </w:r>
      <w:r w:rsidRPr="001B2E85">
        <w:t xml:space="preserve"> (0,05 %)), kurie paprastai išnykdavo nutraukus gydymą, ir virškinimo trakto sutrikimų (pilvo skausmas (0,65 %), pykinimas (0,35 %), vėmimas (0,2 %) ir viduriavimas (0,1 %)).</w:t>
      </w:r>
    </w:p>
    <w:p w14:paraId="5A70AD86" w14:textId="77777777" w:rsidR="00974D41" w:rsidRPr="001B2E85" w:rsidRDefault="008E4219" w:rsidP="003A1BFC">
      <w:pPr>
        <w:spacing w:line="240" w:lineRule="auto"/>
      </w:pPr>
      <w:r w:rsidRPr="001B2E85">
        <w:t>Klinikinių tyrimų metu anafilaksinės reakcijos nebuvo stebimos, tačiau apie jas buvo spontaninių pranešimų.</w:t>
      </w:r>
    </w:p>
    <w:p w14:paraId="5A70AD87" w14:textId="77777777" w:rsidR="00974D41" w:rsidRPr="001B2E85" w:rsidRDefault="00974D41" w:rsidP="003A1BFC">
      <w:pPr>
        <w:spacing w:line="240" w:lineRule="auto"/>
      </w:pPr>
    </w:p>
    <w:p w14:paraId="5A70AD88" w14:textId="77777777" w:rsidR="00974D41" w:rsidRPr="001B2E85" w:rsidRDefault="008E4219" w:rsidP="003A1BFC">
      <w:pPr>
        <w:keepNext/>
        <w:keepLines/>
        <w:spacing w:line="240" w:lineRule="auto"/>
        <w:rPr>
          <w:u w:val="single"/>
        </w:rPr>
      </w:pPr>
      <w:r w:rsidRPr="001B2E85">
        <w:rPr>
          <w:u w:val="single"/>
        </w:rPr>
        <w:t>Nepageidaujamų reakcijų sąrašas lentelėje</w:t>
      </w:r>
    </w:p>
    <w:p w14:paraId="5A70AD89" w14:textId="77777777" w:rsidR="00974D41" w:rsidRPr="001B2E85" w:rsidRDefault="008E4219" w:rsidP="003A1BFC">
      <w:pPr>
        <w:keepNext/>
        <w:keepLines/>
        <w:spacing w:line="240" w:lineRule="auto"/>
        <w:rPr>
          <w:i/>
        </w:rPr>
      </w:pPr>
      <w:r w:rsidRPr="001B2E85">
        <w:rPr>
          <w:i/>
        </w:rPr>
        <w:t>Suaugusieji</w:t>
      </w:r>
    </w:p>
    <w:p w14:paraId="5A70AD8A" w14:textId="0D3C06FA" w:rsidR="00974D41" w:rsidRPr="001B2E85" w:rsidRDefault="008E4219" w:rsidP="00AC50D1">
      <w:pPr>
        <w:spacing w:line="240" w:lineRule="auto"/>
      </w:pPr>
      <w:r w:rsidRPr="001B2E85">
        <w:t xml:space="preserve">Nepageidaujamų reakcijų, apie kurias pranešta klinikinių tyrimų su suaugusiaisiais, gydomais geriamuoju </w:t>
      </w:r>
      <w:proofErr w:type="spellStart"/>
      <w:r w:rsidRPr="001B2E85">
        <w:t>desmopresinu</w:t>
      </w:r>
      <w:proofErr w:type="spellEnd"/>
      <w:r w:rsidRPr="001B2E85">
        <w:t xml:space="preserve"> nuo </w:t>
      </w:r>
      <w:proofErr w:type="spellStart"/>
      <w:r w:rsidRPr="001B2E85">
        <w:t>nikturijos</w:t>
      </w:r>
      <w:proofErr w:type="spellEnd"/>
      <w:r w:rsidRPr="001B2E85">
        <w:t xml:space="preserve"> (n = 1</w:t>
      </w:r>
      <w:r w:rsidR="00AC50D1">
        <w:t> </w:t>
      </w:r>
      <w:r w:rsidRPr="001B2E85">
        <w:t>557), metu, dažnis kartu su pranešimais apie nepageidaujamas reakcijas, gautais vaistinį preparatą pateikus į rinką, esant visoms suaugusiųjų indikacijoms (įskaitant centrinės kilmės necukrinio diabeto atvejais), pateiktas 1 lentelėje. Nepageidaujamos reakcijos vaistinį preparatą pateikus į rinką pateikiamos skiltyje „Dažnis nežinomas“.</w:t>
      </w:r>
    </w:p>
    <w:p w14:paraId="5A70AD8B" w14:textId="77777777" w:rsidR="00974D41" w:rsidRPr="001B2E85" w:rsidRDefault="00974D41" w:rsidP="003A1BFC">
      <w:pPr>
        <w:spacing w:line="240" w:lineRule="auto"/>
      </w:pPr>
    </w:p>
    <w:p w14:paraId="5A70AD8C" w14:textId="77777777" w:rsidR="00974D41" w:rsidRPr="001B2E85" w:rsidRDefault="008E4219" w:rsidP="003A1BFC">
      <w:pPr>
        <w:keepNext/>
        <w:spacing w:line="240" w:lineRule="auto"/>
        <w:ind w:left="1134" w:hanging="1134"/>
        <w:rPr>
          <w:b/>
        </w:rPr>
      </w:pPr>
      <w:r w:rsidRPr="001B2E85">
        <w:rPr>
          <w:b/>
        </w:rPr>
        <w:t>1 lentelė</w:t>
      </w:r>
      <w:r w:rsidRPr="001B2E85">
        <w:rPr>
          <w:b/>
        </w:rPr>
        <w:tab/>
        <w:t>Suaugusiesiems pasireiškusių nepageidaujamų reakcijų sąrašas</w:t>
      </w:r>
    </w:p>
    <w:tbl>
      <w:tblPr>
        <w:tblStyle w:val="Lentelstinklelis"/>
        <w:tblW w:w="5000" w:type="pct"/>
        <w:tblLayout w:type="fixed"/>
        <w:tblLook w:val="04A0" w:firstRow="1" w:lastRow="0" w:firstColumn="1" w:lastColumn="0" w:noHBand="0" w:noVBand="1"/>
      </w:tblPr>
      <w:tblGrid>
        <w:gridCol w:w="1558"/>
        <w:gridCol w:w="1134"/>
        <w:gridCol w:w="1417"/>
        <w:gridCol w:w="1826"/>
        <w:gridCol w:w="1431"/>
        <w:gridCol w:w="1694"/>
      </w:tblGrid>
      <w:tr w:rsidR="00974D41" w:rsidRPr="001B2E85" w14:paraId="5A70AD93" w14:textId="77777777" w:rsidTr="00374635">
        <w:trPr>
          <w:tblHeader/>
        </w:trPr>
        <w:tc>
          <w:tcPr>
            <w:tcW w:w="859" w:type="pct"/>
          </w:tcPr>
          <w:p w14:paraId="5A70AD8D" w14:textId="77777777" w:rsidR="00974D41" w:rsidRPr="001B2E85" w:rsidRDefault="008E4219" w:rsidP="003A1BFC">
            <w:pPr>
              <w:rPr>
                <w:b/>
              </w:rPr>
            </w:pPr>
            <w:r w:rsidRPr="001B2E85">
              <w:rPr>
                <w:b/>
              </w:rPr>
              <w:t>Organų sistemų klasė</w:t>
            </w:r>
          </w:p>
        </w:tc>
        <w:tc>
          <w:tcPr>
            <w:tcW w:w="626" w:type="pct"/>
          </w:tcPr>
          <w:p w14:paraId="5A70AD8E" w14:textId="77777777" w:rsidR="00974D41" w:rsidRPr="001B2E85" w:rsidRDefault="008E4219" w:rsidP="003A1BFC">
            <w:pPr>
              <w:rPr>
                <w:b/>
              </w:rPr>
            </w:pPr>
            <w:r w:rsidRPr="001B2E85">
              <w:rPr>
                <w:b/>
              </w:rPr>
              <w:t>Labai dažnas (≥ 1/10)</w:t>
            </w:r>
          </w:p>
        </w:tc>
        <w:tc>
          <w:tcPr>
            <w:tcW w:w="782" w:type="pct"/>
          </w:tcPr>
          <w:p w14:paraId="5A70AD8F" w14:textId="77777777" w:rsidR="00974D41" w:rsidRPr="001B2E85" w:rsidRDefault="008E4219" w:rsidP="003A1BFC">
            <w:pPr>
              <w:rPr>
                <w:b/>
              </w:rPr>
            </w:pPr>
            <w:r w:rsidRPr="001B2E85">
              <w:rPr>
                <w:b/>
              </w:rPr>
              <w:t>Dažnas (nuo ≥ 1/100 iki &lt; 1/10)</w:t>
            </w:r>
          </w:p>
        </w:tc>
        <w:tc>
          <w:tcPr>
            <w:tcW w:w="1008" w:type="pct"/>
          </w:tcPr>
          <w:p w14:paraId="5A70AD90" w14:textId="0FB42F43" w:rsidR="00974D41" w:rsidRPr="001B2E85" w:rsidRDefault="008E4219" w:rsidP="003A1BFC">
            <w:pPr>
              <w:rPr>
                <w:b/>
              </w:rPr>
            </w:pPr>
            <w:r w:rsidRPr="001B2E85">
              <w:rPr>
                <w:b/>
              </w:rPr>
              <w:t>Nedažnas</w:t>
            </w:r>
            <w:r w:rsidR="00374635">
              <w:rPr>
                <w:b/>
              </w:rPr>
              <w:t xml:space="preserve"> </w:t>
            </w:r>
            <w:r w:rsidRPr="001B2E85">
              <w:rPr>
                <w:b/>
              </w:rPr>
              <w:t>(nuo ≥ 1/1 000 iki &lt; 1/100)</w:t>
            </w:r>
          </w:p>
        </w:tc>
        <w:tc>
          <w:tcPr>
            <w:tcW w:w="790" w:type="pct"/>
          </w:tcPr>
          <w:p w14:paraId="5A70AD91" w14:textId="77777777" w:rsidR="00974D41" w:rsidRPr="001B2E85" w:rsidRDefault="008E4219" w:rsidP="003A1BFC">
            <w:pPr>
              <w:rPr>
                <w:b/>
              </w:rPr>
            </w:pPr>
            <w:r w:rsidRPr="001B2E85">
              <w:rPr>
                <w:b/>
              </w:rPr>
              <w:t>Retas (nuo ≥ 1/10 000 iki &lt; 1/1 000)</w:t>
            </w:r>
          </w:p>
        </w:tc>
        <w:tc>
          <w:tcPr>
            <w:tcW w:w="935" w:type="pct"/>
          </w:tcPr>
          <w:p w14:paraId="5A70AD92" w14:textId="319AA74B" w:rsidR="00974D41" w:rsidRPr="001B2E85" w:rsidRDefault="008E4219" w:rsidP="003A1BFC">
            <w:pPr>
              <w:rPr>
                <w:b/>
              </w:rPr>
            </w:pPr>
            <w:r w:rsidRPr="001B2E85">
              <w:rPr>
                <w:b/>
              </w:rPr>
              <w:t xml:space="preserve">Dažnis nežinomas (negali būti </w:t>
            </w:r>
            <w:r w:rsidR="007215BE">
              <w:rPr>
                <w:b/>
              </w:rPr>
              <w:t>apskaičiuotas</w:t>
            </w:r>
            <w:r w:rsidRPr="001B2E85">
              <w:rPr>
                <w:b/>
              </w:rPr>
              <w:t xml:space="preserve"> pagal turimus duomenis)</w:t>
            </w:r>
          </w:p>
        </w:tc>
      </w:tr>
      <w:tr w:rsidR="00974D41" w:rsidRPr="001B2E85" w14:paraId="5A70AD9A" w14:textId="77777777" w:rsidTr="00374635">
        <w:tc>
          <w:tcPr>
            <w:tcW w:w="859" w:type="pct"/>
            <w:vAlign w:val="center"/>
          </w:tcPr>
          <w:p w14:paraId="5A70AD94" w14:textId="77777777" w:rsidR="00974D41" w:rsidRPr="001B2E85" w:rsidRDefault="008E4219" w:rsidP="003A1BFC">
            <w:pPr>
              <w:rPr>
                <w:b/>
              </w:rPr>
            </w:pPr>
            <w:r w:rsidRPr="001B2E85">
              <w:rPr>
                <w:b/>
              </w:rPr>
              <w:t>Imuninės sistemos sutrikimai</w:t>
            </w:r>
          </w:p>
        </w:tc>
        <w:tc>
          <w:tcPr>
            <w:tcW w:w="626" w:type="pct"/>
          </w:tcPr>
          <w:p w14:paraId="5A70AD95" w14:textId="77777777" w:rsidR="00974D41" w:rsidRPr="001B2E85" w:rsidRDefault="00974D41" w:rsidP="003A1BFC"/>
        </w:tc>
        <w:tc>
          <w:tcPr>
            <w:tcW w:w="782" w:type="pct"/>
          </w:tcPr>
          <w:p w14:paraId="5A70AD96" w14:textId="77777777" w:rsidR="00974D41" w:rsidRPr="001B2E85" w:rsidRDefault="00974D41" w:rsidP="003A1BFC"/>
        </w:tc>
        <w:tc>
          <w:tcPr>
            <w:tcW w:w="1008" w:type="pct"/>
          </w:tcPr>
          <w:p w14:paraId="5A70AD97" w14:textId="77777777" w:rsidR="00974D41" w:rsidRPr="001B2E85" w:rsidRDefault="00974D41" w:rsidP="003A1BFC"/>
        </w:tc>
        <w:tc>
          <w:tcPr>
            <w:tcW w:w="790" w:type="pct"/>
          </w:tcPr>
          <w:p w14:paraId="5A70AD98" w14:textId="77777777" w:rsidR="00974D41" w:rsidRPr="001B2E85" w:rsidRDefault="00974D41" w:rsidP="003A1BFC"/>
        </w:tc>
        <w:tc>
          <w:tcPr>
            <w:tcW w:w="935" w:type="pct"/>
          </w:tcPr>
          <w:p w14:paraId="5A70AD99" w14:textId="77777777" w:rsidR="00974D41" w:rsidRPr="001B2E85" w:rsidRDefault="008E4219" w:rsidP="003A1BFC">
            <w:r w:rsidRPr="001B2E85">
              <w:t>Anafilaksinė reakcija</w:t>
            </w:r>
          </w:p>
        </w:tc>
      </w:tr>
      <w:tr w:rsidR="00974D41" w:rsidRPr="001B2E85" w14:paraId="5A70ADA2" w14:textId="77777777" w:rsidTr="00374635">
        <w:tc>
          <w:tcPr>
            <w:tcW w:w="859" w:type="pct"/>
            <w:vAlign w:val="center"/>
          </w:tcPr>
          <w:p w14:paraId="5A70AD9B" w14:textId="77777777" w:rsidR="00974D41" w:rsidRPr="001B2E85" w:rsidRDefault="008E4219" w:rsidP="003A1BFC">
            <w:pPr>
              <w:rPr>
                <w:b/>
              </w:rPr>
            </w:pPr>
            <w:r w:rsidRPr="001B2E85">
              <w:rPr>
                <w:b/>
              </w:rPr>
              <w:t>Metabolizmo ir mitybos sutrikimai</w:t>
            </w:r>
          </w:p>
        </w:tc>
        <w:tc>
          <w:tcPr>
            <w:tcW w:w="626" w:type="pct"/>
          </w:tcPr>
          <w:p w14:paraId="5A70AD9C" w14:textId="77777777" w:rsidR="00974D41" w:rsidRPr="001B2E85" w:rsidRDefault="00974D41" w:rsidP="003A1BFC"/>
        </w:tc>
        <w:tc>
          <w:tcPr>
            <w:tcW w:w="782" w:type="pct"/>
          </w:tcPr>
          <w:p w14:paraId="5A70AD9D" w14:textId="77777777" w:rsidR="00974D41" w:rsidRPr="001B2E85" w:rsidRDefault="008E4219" w:rsidP="003A1BFC">
            <w:proofErr w:type="spellStart"/>
            <w:r w:rsidRPr="001B2E85">
              <w:t>Hiponatremija</w:t>
            </w:r>
            <w:proofErr w:type="spellEnd"/>
            <w:r w:rsidRPr="001B2E85">
              <w:t>*</w:t>
            </w:r>
          </w:p>
        </w:tc>
        <w:tc>
          <w:tcPr>
            <w:tcW w:w="1008" w:type="pct"/>
          </w:tcPr>
          <w:p w14:paraId="5A70AD9E" w14:textId="77777777" w:rsidR="00974D41" w:rsidRPr="001B2E85" w:rsidRDefault="00974D41" w:rsidP="003A1BFC"/>
        </w:tc>
        <w:tc>
          <w:tcPr>
            <w:tcW w:w="790" w:type="pct"/>
          </w:tcPr>
          <w:p w14:paraId="5A70AD9F" w14:textId="77777777" w:rsidR="00974D41" w:rsidRPr="001B2E85" w:rsidRDefault="00974D41" w:rsidP="003A1BFC"/>
        </w:tc>
        <w:tc>
          <w:tcPr>
            <w:tcW w:w="935" w:type="pct"/>
          </w:tcPr>
          <w:p w14:paraId="5A70ADA0" w14:textId="77777777" w:rsidR="00974D41" w:rsidRPr="001B2E85" w:rsidRDefault="008E4219" w:rsidP="003A1BFC">
            <w:r w:rsidRPr="001B2E85">
              <w:t>Dehidratacija**</w:t>
            </w:r>
          </w:p>
          <w:p w14:paraId="5A70ADA1" w14:textId="77777777" w:rsidR="00974D41" w:rsidRPr="001B2E85" w:rsidRDefault="008E4219" w:rsidP="003A1BFC">
            <w:proofErr w:type="spellStart"/>
            <w:r w:rsidRPr="001B2E85">
              <w:t>Hipernatremija</w:t>
            </w:r>
            <w:proofErr w:type="spellEnd"/>
            <w:r w:rsidRPr="001B2E85">
              <w:t>**</w:t>
            </w:r>
          </w:p>
        </w:tc>
      </w:tr>
      <w:tr w:rsidR="00974D41" w:rsidRPr="001B2E85" w14:paraId="5A70ADA9" w14:textId="77777777" w:rsidTr="00374635">
        <w:tc>
          <w:tcPr>
            <w:tcW w:w="859" w:type="pct"/>
            <w:vAlign w:val="center"/>
          </w:tcPr>
          <w:p w14:paraId="5A70ADA3" w14:textId="77777777" w:rsidR="00974D41" w:rsidRPr="001B2E85" w:rsidRDefault="008E4219" w:rsidP="003A1BFC">
            <w:pPr>
              <w:rPr>
                <w:b/>
              </w:rPr>
            </w:pPr>
            <w:r w:rsidRPr="001B2E85">
              <w:rPr>
                <w:b/>
              </w:rPr>
              <w:t>Psichikos sutrikimai</w:t>
            </w:r>
          </w:p>
        </w:tc>
        <w:tc>
          <w:tcPr>
            <w:tcW w:w="626" w:type="pct"/>
          </w:tcPr>
          <w:p w14:paraId="5A70ADA4" w14:textId="77777777" w:rsidR="00974D41" w:rsidRPr="001B2E85" w:rsidRDefault="00974D41" w:rsidP="003A1BFC"/>
        </w:tc>
        <w:tc>
          <w:tcPr>
            <w:tcW w:w="782" w:type="pct"/>
          </w:tcPr>
          <w:p w14:paraId="5A70ADA5" w14:textId="77777777" w:rsidR="00974D41" w:rsidRPr="001B2E85" w:rsidRDefault="00974D41" w:rsidP="003A1BFC"/>
        </w:tc>
        <w:tc>
          <w:tcPr>
            <w:tcW w:w="1008" w:type="pct"/>
          </w:tcPr>
          <w:p w14:paraId="5A70ADA6" w14:textId="77777777" w:rsidR="00974D41" w:rsidRPr="001B2E85" w:rsidRDefault="008E4219" w:rsidP="003A1BFC">
            <w:r w:rsidRPr="001B2E85">
              <w:t>Nemiga</w:t>
            </w:r>
          </w:p>
        </w:tc>
        <w:tc>
          <w:tcPr>
            <w:tcW w:w="790" w:type="pct"/>
          </w:tcPr>
          <w:p w14:paraId="5A70ADA7" w14:textId="77777777" w:rsidR="00974D41" w:rsidRPr="001B2E85" w:rsidRDefault="008E4219" w:rsidP="003A1BFC">
            <w:r w:rsidRPr="001B2E85">
              <w:t>Sumišimo būsena*</w:t>
            </w:r>
          </w:p>
        </w:tc>
        <w:tc>
          <w:tcPr>
            <w:tcW w:w="935" w:type="pct"/>
          </w:tcPr>
          <w:p w14:paraId="5A70ADA8" w14:textId="77777777" w:rsidR="00974D41" w:rsidRPr="001B2E85" w:rsidRDefault="00974D41" w:rsidP="003A1BFC"/>
        </w:tc>
      </w:tr>
      <w:tr w:rsidR="00974D41" w:rsidRPr="001B2E85" w14:paraId="5A70ADB3" w14:textId="77777777" w:rsidTr="00374635">
        <w:tc>
          <w:tcPr>
            <w:tcW w:w="859" w:type="pct"/>
            <w:vAlign w:val="center"/>
          </w:tcPr>
          <w:p w14:paraId="5A70ADAA" w14:textId="77777777" w:rsidR="00974D41" w:rsidRPr="001B2E85" w:rsidRDefault="008E4219" w:rsidP="003A1BFC">
            <w:pPr>
              <w:rPr>
                <w:b/>
              </w:rPr>
            </w:pPr>
            <w:r w:rsidRPr="001B2E85">
              <w:rPr>
                <w:b/>
              </w:rPr>
              <w:t>Nervų sistemos sutrikimai</w:t>
            </w:r>
          </w:p>
        </w:tc>
        <w:tc>
          <w:tcPr>
            <w:tcW w:w="626" w:type="pct"/>
          </w:tcPr>
          <w:p w14:paraId="5A70ADAB" w14:textId="77777777" w:rsidR="00974D41" w:rsidRPr="001B2E85" w:rsidRDefault="008E4219" w:rsidP="003A1BFC">
            <w:r w:rsidRPr="001B2E85">
              <w:t>Galvos skausmas*</w:t>
            </w:r>
          </w:p>
        </w:tc>
        <w:tc>
          <w:tcPr>
            <w:tcW w:w="782" w:type="pct"/>
          </w:tcPr>
          <w:p w14:paraId="5A70ADAC" w14:textId="77777777" w:rsidR="00974D41" w:rsidRPr="001B2E85" w:rsidRDefault="008E4219" w:rsidP="003A1BFC">
            <w:r w:rsidRPr="001B2E85">
              <w:t>Svaigulys*</w:t>
            </w:r>
          </w:p>
        </w:tc>
        <w:tc>
          <w:tcPr>
            <w:tcW w:w="1008" w:type="pct"/>
          </w:tcPr>
          <w:p w14:paraId="5A70ADAD" w14:textId="77777777" w:rsidR="00974D41" w:rsidRPr="001B2E85" w:rsidRDefault="008E4219" w:rsidP="003A1BFC">
            <w:r w:rsidRPr="001B2E85">
              <w:t>Mieguistumas</w:t>
            </w:r>
          </w:p>
          <w:p w14:paraId="5A70ADAE" w14:textId="77777777" w:rsidR="00974D41" w:rsidRPr="001B2E85" w:rsidRDefault="008E4219" w:rsidP="003A1BFC">
            <w:proofErr w:type="spellStart"/>
            <w:r w:rsidRPr="001B2E85">
              <w:t>Parestezija</w:t>
            </w:r>
            <w:proofErr w:type="spellEnd"/>
          </w:p>
        </w:tc>
        <w:tc>
          <w:tcPr>
            <w:tcW w:w="790" w:type="pct"/>
          </w:tcPr>
          <w:p w14:paraId="5A70ADAF" w14:textId="77777777" w:rsidR="00974D41" w:rsidRPr="001B2E85" w:rsidRDefault="00974D41" w:rsidP="003A1BFC"/>
        </w:tc>
        <w:tc>
          <w:tcPr>
            <w:tcW w:w="935" w:type="pct"/>
          </w:tcPr>
          <w:p w14:paraId="5A70ADB0" w14:textId="1510ABC2" w:rsidR="00974D41" w:rsidRPr="001B2E85" w:rsidRDefault="007215BE" w:rsidP="003A1BFC">
            <w:r>
              <w:t>Mėšlungis</w:t>
            </w:r>
            <w:r w:rsidR="008E4219" w:rsidRPr="001B2E85">
              <w:t>*</w:t>
            </w:r>
          </w:p>
          <w:p w14:paraId="5A70ADB1" w14:textId="3B99FE34" w:rsidR="00974D41" w:rsidRPr="001B2E85" w:rsidRDefault="007215BE" w:rsidP="003A1BFC">
            <w:proofErr w:type="spellStart"/>
            <w:r>
              <w:t>Astenija</w:t>
            </w:r>
            <w:proofErr w:type="spellEnd"/>
            <w:r w:rsidR="008E4219" w:rsidRPr="001B2E85">
              <w:t>**</w:t>
            </w:r>
          </w:p>
          <w:p w14:paraId="5A70ADB2" w14:textId="77777777" w:rsidR="00974D41" w:rsidRPr="001B2E85" w:rsidRDefault="008E4219" w:rsidP="003A1BFC">
            <w:r w:rsidRPr="001B2E85">
              <w:t>Koma*</w:t>
            </w:r>
          </w:p>
        </w:tc>
      </w:tr>
      <w:tr w:rsidR="00974D41" w:rsidRPr="001B2E85" w14:paraId="5A70ADBA" w14:textId="77777777" w:rsidTr="00374635">
        <w:tc>
          <w:tcPr>
            <w:tcW w:w="859" w:type="pct"/>
            <w:vAlign w:val="center"/>
          </w:tcPr>
          <w:p w14:paraId="5A70ADB4" w14:textId="77777777" w:rsidR="00974D41" w:rsidRPr="001B2E85" w:rsidRDefault="008E4219" w:rsidP="003A1BFC">
            <w:pPr>
              <w:rPr>
                <w:b/>
              </w:rPr>
            </w:pPr>
            <w:r w:rsidRPr="001B2E85">
              <w:rPr>
                <w:b/>
              </w:rPr>
              <w:lastRenderedPageBreak/>
              <w:t>Akių sutrikimai</w:t>
            </w:r>
          </w:p>
        </w:tc>
        <w:tc>
          <w:tcPr>
            <w:tcW w:w="626" w:type="pct"/>
          </w:tcPr>
          <w:p w14:paraId="5A70ADB5" w14:textId="77777777" w:rsidR="00974D41" w:rsidRPr="001B2E85" w:rsidRDefault="00974D41" w:rsidP="003A1BFC"/>
        </w:tc>
        <w:tc>
          <w:tcPr>
            <w:tcW w:w="782" w:type="pct"/>
          </w:tcPr>
          <w:p w14:paraId="5A70ADB6" w14:textId="77777777" w:rsidR="00974D41" w:rsidRPr="001B2E85" w:rsidRDefault="00974D41" w:rsidP="003A1BFC"/>
        </w:tc>
        <w:tc>
          <w:tcPr>
            <w:tcW w:w="1008" w:type="pct"/>
          </w:tcPr>
          <w:p w14:paraId="5A70ADB7" w14:textId="77777777" w:rsidR="00974D41" w:rsidRPr="001B2E85" w:rsidRDefault="008E4219" w:rsidP="003A1BFC">
            <w:r w:rsidRPr="001B2E85">
              <w:t>Regėjimo sutrikimai</w:t>
            </w:r>
          </w:p>
        </w:tc>
        <w:tc>
          <w:tcPr>
            <w:tcW w:w="790" w:type="pct"/>
          </w:tcPr>
          <w:p w14:paraId="5A70ADB8" w14:textId="77777777" w:rsidR="00974D41" w:rsidRPr="001B2E85" w:rsidRDefault="00974D41" w:rsidP="003A1BFC"/>
        </w:tc>
        <w:tc>
          <w:tcPr>
            <w:tcW w:w="935" w:type="pct"/>
          </w:tcPr>
          <w:p w14:paraId="5A70ADB9" w14:textId="77777777" w:rsidR="00974D41" w:rsidRPr="001B2E85" w:rsidRDefault="00974D41" w:rsidP="003A1BFC"/>
        </w:tc>
      </w:tr>
      <w:tr w:rsidR="00974D41" w:rsidRPr="001B2E85" w14:paraId="5A70ADC1" w14:textId="77777777" w:rsidTr="00374635">
        <w:tc>
          <w:tcPr>
            <w:tcW w:w="859" w:type="pct"/>
            <w:vAlign w:val="center"/>
          </w:tcPr>
          <w:p w14:paraId="5A70ADBB" w14:textId="77777777" w:rsidR="00974D41" w:rsidRPr="001B2E85" w:rsidRDefault="008E4219" w:rsidP="003A1BFC">
            <w:pPr>
              <w:rPr>
                <w:b/>
              </w:rPr>
            </w:pPr>
            <w:r w:rsidRPr="001B2E85">
              <w:rPr>
                <w:b/>
              </w:rPr>
              <w:t>Ausų ir labirintų sutrikimai</w:t>
            </w:r>
          </w:p>
        </w:tc>
        <w:tc>
          <w:tcPr>
            <w:tcW w:w="626" w:type="pct"/>
          </w:tcPr>
          <w:p w14:paraId="5A70ADBC" w14:textId="77777777" w:rsidR="00974D41" w:rsidRPr="001B2E85" w:rsidRDefault="00974D41" w:rsidP="003A1BFC"/>
        </w:tc>
        <w:tc>
          <w:tcPr>
            <w:tcW w:w="782" w:type="pct"/>
          </w:tcPr>
          <w:p w14:paraId="5A70ADBD" w14:textId="77777777" w:rsidR="00974D41" w:rsidRPr="001B2E85" w:rsidRDefault="00974D41" w:rsidP="003A1BFC"/>
        </w:tc>
        <w:tc>
          <w:tcPr>
            <w:tcW w:w="1008" w:type="pct"/>
          </w:tcPr>
          <w:p w14:paraId="5A70ADBE" w14:textId="1DB9EABB" w:rsidR="00974D41" w:rsidRPr="001B2E85" w:rsidRDefault="007215BE" w:rsidP="003A1BFC">
            <w:r>
              <w:t>S</w:t>
            </w:r>
            <w:r w:rsidR="008E4219" w:rsidRPr="001B2E85">
              <w:t>vaigimas (</w:t>
            </w:r>
            <w:proofErr w:type="spellStart"/>
            <w:r w:rsidR="008E4219" w:rsidRPr="001B2E85">
              <w:rPr>
                <w:i/>
                <w:iCs/>
              </w:rPr>
              <w:t>vertigo</w:t>
            </w:r>
            <w:proofErr w:type="spellEnd"/>
            <w:r w:rsidR="008E4219" w:rsidRPr="001B2E85">
              <w:t>)*</w:t>
            </w:r>
          </w:p>
        </w:tc>
        <w:tc>
          <w:tcPr>
            <w:tcW w:w="790" w:type="pct"/>
          </w:tcPr>
          <w:p w14:paraId="5A70ADBF" w14:textId="77777777" w:rsidR="00974D41" w:rsidRPr="001B2E85" w:rsidRDefault="00974D41" w:rsidP="003A1BFC"/>
        </w:tc>
        <w:tc>
          <w:tcPr>
            <w:tcW w:w="935" w:type="pct"/>
          </w:tcPr>
          <w:p w14:paraId="5A70ADC0" w14:textId="77777777" w:rsidR="00974D41" w:rsidRPr="001B2E85" w:rsidRDefault="00974D41" w:rsidP="003A1BFC"/>
        </w:tc>
      </w:tr>
      <w:tr w:rsidR="00974D41" w:rsidRPr="001B2E85" w14:paraId="5A70ADC8" w14:textId="77777777" w:rsidTr="00374635">
        <w:tc>
          <w:tcPr>
            <w:tcW w:w="859" w:type="pct"/>
            <w:vAlign w:val="center"/>
          </w:tcPr>
          <w:p w14:paraId="5A70ADC2" w14:textId="77777777" w:rsidR="00974D41" w:rsidRPr="001B2E85" w:rsidRDefault="008E4219" w:rsidP="003A1BFC">
            <w:pPr>
              <w:rPr>
                <w:b/>
              </w:rPr>
            </w:pPr>
            <w:r w:rsidRPr="001B2E85">
              <w:rPr>
                <w:b/>
              </w:rPr>
              <w:t>Širdies sutrikimai</w:t>
            </w:r>
          </w:p>
        </w:tc>
        <w:tc>
          <w:tcPr>
            <w:tcW w:w="626" w:type="pct"/>
          </w:tcPr>
          <w:p w14:paraId="5A70ADC3" w14:textId="77777777" w:rsidR="00974D41" w:rsidRPr="001B2E85" w:rsidRDefault="00974D41" w:rsidP="003A1BFC"/>
        </w:tc>
        <w:tc>
          <w:tcPr>
            <w:tcW w:w="782" w:type="pct"/>
          </w:tcPr>
          <w:p w14:paraId="5A70ADC4" w14:textId="77777777" w:rsidR="00974D41" w:rsidRPr="001B2E85" w:rsidRDefault="00974D41" w:rsidP="003A1BFC"/>
        </w:tc>
        <w:tc>
          <w:tcPr>
            <w:tcW w:w="1008" w:type="pct"/>
          </w:tcPr>
          <w:p w14:paraId="5A70ADC5" w14:textId="77777777" w:rsidR="00974D41" w:rsidRPr="001B2E85" w:rsidRDefault="008E4219" w:rsidP="003A1BFC">
            <w:proofErr w:type="spellStart"/>
            <w:r w:rsidRPr="001B2E85">
              <w:t>Palpitacija</w:t>
            </w:r>
            <w:proofErr w:type="spellEnd"/>
          </w:p>
        </w:tc>
        <w:tc>
          <w:tcPr>
            <w:tcW w:w="790" w:type="pct"/>
          </w:tcPr>
          <w:p w14:paraId="5A70ADC6" w14:textId="77777777" w:rsidR="00974D41" w:rsidRPr="001B2E85" w:rsidRDefault="00974D41" w:rsidP="003A1BFC"/>
        </w:tc>
        <w:tc>
          <w:tcPr>
            <w:tcW w:w="935" w:type="pct"/>
          </w:tcPr>
          <w:p w14:paraId="5A70ADC7" w14:textId="77777777" w:rsidR="00974D41" w:rsidRPr="001B2E85" w:rsidRDefault="00974D41" w:rsidP="003A1BFC"/>
        </w:tc>
      </w:tr>
      <w:tr w:rsidR="00974D41" w:rsidRPr="001B2E85" w14:paraId="5A70ADCF" w14:textId="77777777" w:rsidTr="00374635">
        <w:tc>
          <w:tcPr>
            <w:tcW w:w="859" w:type="pct"/>
            <w:vAlign w:val="center"/>
          </w:tcPr>
          <w:p w14:paraId="5A70ADC9" w14:textId="77777777" w:rsidR="00974D41" w:rsidRPr="001B2E85" w:rsidRDefault="008E4219" w:rsidP="003A1BFC">
            <w:pPr>
              <w:rPr>
                <w:b/>
              </w:rPr>
            </w:pPr>
            <w:r w:rsidRPr="001B2E85">
              <w:rPr>
                <w:b/>
              </w:rPr>
              <w:t>Kraujagyslių sutrikimai</w:t>
            </w:r>
          </w:p>
        </w:tc>
        <w:tc>
          <w:tcPr>
            <w:tcW w:w="626" w:type="pct"/>
          </w:tcPr>
          <w:p w14:paraId="5A70ADCA" w14:textId="77777777" w:rsidR="00974D41" w:rsidRPr="001B2E85" w:rsidRDefault="00974D41" w:rsidP="003A1BFC"/>
        </w:tc>
        <w:tc>
          <w:tcPr>
            <w:tcW w:w="782" w:type="pct"/>
          </w:tcPr>
          <w:p w14:paraId="5A70ADCB" w14:textId="77777777" w:rsidR="00974D41" w:rsidRPr="001B2E85" w:rsidRDefault="008E4219" w:rsidP="003A1BFC">
            <w:r w:rsidRPr="001B2E85">
              <w:t>Hipertenzija</w:t>
            </w:r>
          </w:p>
        </w:tc>
        <w:tc>
          <w:tcPr>
            <w:tcW w:w="1008" w:type="pct"/>
          </w:tcPr>
          <w:p w14:paraId="5A70ADCC" w14:textId="77777777" w:rsidR="00974D41" w:rsidRPr="001B2E85" w:rsidRDefault="008E4219" w:rsidP="003A1BFC">
            <w:proofErr w:type="spellStart"/>
            <w:r w:rsidRPr="001B2E85">
              <w:t>Ortostatinė</w:t>
            </w:r>
            <w:proofErr w:type="spellEnd"/>
            <w:r w:rsidRPr="001B2E85">
              <w:t xml:space="preserve"> </w:t>
            </w:r>
            <w:proofErr w:type="spellStart"/>
            <w:r w:rsidRPr="001B2E85">
              <w:t>hipotenzija</w:t>
            </w:r>
            <w:proofErr w:type="spellEnd"/>
          </w:p>
        </w:tc>
        <w:tc>
          <w:tcPr>
            <w:tcW w:w="790" w:type="pct"/>
          </w:tcPr>
          <w:p w14:paraId="5A70ADCD" w14:textId="77777777" w:rsidR="00974D41" w:rsidRPr="001B2E85" w:rsidRDefault="00974D41" w:rsidP="003A1BFC"/>
        </w:tc>
        <w:tc>
          <w:tcPr>
            <w:tcW w:w="935" w:type="pct"/>
          </w:tcPr>
          <w:p w14:paraId="5A70ADCE" w14:textId="77777777" w:rsidR="00974D41" w:rsidRPr="001B2E85" w:rsidRDefault="00974D41" w:rsidP="003A1BFC"/>
        </w:tc>
      </w:tr>
      <w:tr w:rsidR="00974D41" w:rsidRPr="001B2E85" w14:paraId="5A70ADD6" w14:textId="77777777" w:rsidTr="00374635">
        <w:tc>
          <w:tcPr>
            <w:tcW w:w="859" w:type="pct"/>
            <w:vAlign w:val="center"/>
          </w:tcPr>
          <w:p w14:paraId="5A70ADD0" w14:textId="77777777" w:rsidR="00974D41" w:rsidRPr="001B2E85" w:rsidRDefault="008E4219" w:rsidP="003A1BFC">
            <w:pPr>
              <w:rPr>
                <w:b/>
              </w:rPr>
            </w:pPr>
            <w:r w:rsidRPr="001B2E85">
              <w:rPr>
                <w:b/>
              </w:rPr>
              <w:t>Kvėpavimo sistemos, krūtinės ląstos ir tarpuplaučio sutrikimai</w:t>
            </w:r>
          </w:p>
        </w:tc>
        <w:tc>
          <w:tcPr>
            <w:tcW w:w="626" w:type="pct"/>
          </w:tcPr>
          <w:p w14:paraId="5A70ADD1" w14:textId="77777777" w:rsidR="00974D41" w:rsidRPr="001B2E85" w:rsidRDefault="00974D41" w:rsidP="003A1BFC"/>
        </w:tc>
        <w:tc>
          <w:tcPr>
            <w:tcW w:w="782" w:type="pct"/>
          </w:tcPr>
          <w:p w14:paraId="5A70ADD2" w14:textId="77777777" w:rsidR="00974D41" w:rsidRPr="001B2E85" w:rsidRDefault="00974D41" w:rsidP="003A1BFC"/>
        </w:tc>
        <w:tc>
          <w:tcPr>
            <w:tcW w:w="1008" w:type="pct"/>
          </w:tcPr>
          <w:p w14:paraId="5A70ADD3" w14:textId="77777777" w:rsidR="00974D41" w:rsidRPr="001B2E85" w:rsidRDefault="008E4219" w:rsidP="003A1BFC">
            <w:r w:rsidRPr="001B2E85">
              <w:t>Dusulys</w:t>
            </w:r>
          </w:p>
        </w:tc>
        <w:tc>
          <w:tcPr>
            <w:tcW w:w="790" w:type="pct"/>
          </w:tcPr>
          <w:p w14:paraId="5A70ADD4" w14:textId="77777777" w:rsidR="00974D41" w:rsidRPr="001B2E85" w:rsidRDefault="00974D41" w:rsidP="003A1BFC"/>
        </w:tc>
        <w:tc>
          <w:tcPr>
            <w:tcW w:w="935" w:type="pct"/>
          </w:tcPr>
          <w:p w14:paraId="5A70ADD5" w14:textId="77777777" w:rsidR="00974D41" w:rsidRPr="001B2E85" w:rsidRDefault="00974D41" w:rsidP="003A1BFC"/>
        </w:tc>
      </w:tr>
      <w:tr w:rsidR="00974D41" w:rsidRPr="001B2E85" w14:paraId="5A70ADE3" w14:textId="77777777" w:rsidTr="00374635">
        <w:tc>
          <w:tcPr>
            <w:tcW w:w="859" w:type="pct"/>
            <w:vAlign w:val="center"/>
          </w:tcPr>
          <w:p w14:paraId="5A70ADD7" w14:textId="77777777" w:rsidR="00974D41" w:rsidRPr="001B2E85" w:rsidRDefault="008E4219" w:rsidP="003A1BFC">
            <w:pPr>
              <w:rPr>
                <w:b/>
              </w:rPr>
            </w:pPr>
            <w:r w:rsidRPr="001B2E85">
              <w:rPr>
                <w:b/>
              </w:rPr>
              <w:t>Virškinimo trakto sutrikimai</w:t>
            </w:r>
          </w:p>
        </w:tc>
        <w:tc>
          <w:tcPr>
            <w:tcW w:w="626" w:type="pct"/>
          </w:tcPr>
          <w:p w14:paraId="5A70ADD8" w14:textId="77777777" w:rsidR="00974D41" w:rsidRPr="001B2E85" w:rsidRDefault="00974D41" w:rsidP="003A1BFC"/>
        </w:tc>
        <w:tc>
          <w:tcPr>
            <w:tcW w:w="782" w:type="pct"/>
          </w:tcPr>
          <w:p w14:paraId="5A70ADD9" w14:textId="77777777" w:rsidR="00974D41" w:rsidRPr="001B2E85" w:rsidRDefault="008E4219" w:rsidP="003A1BFC">
            <w:r w:rsidRPr="001B2E85">
              <w:t>Pykinimas*</w:t>
            </w:r>
          </w:p>
          <w:p w14:paraId="5A70ADDA" w14:textId="77777777" w:rsidR="00974D41" w:rsidRPr="001B2E85" w:rsidRDefault="008E4219" w:rsidP="003A1BFC">
            <w:r w:rsidRPr="001B2E85">
              <w:t>Pilvo skausmas*</w:t>
            </w:r>
          </w:p>
          <w:p w14:paraId="5A70ADDB" w14:textId="77777777" w:rsidR="00974D41" w:rsidRPr="001B2E85" w:rsidRDefault="008E4219" w:rsidP="003A1BFC">
            <w:r w:rsidRPr="001B2E85">
              <w:t>Viduriavimas</w:t>
            </w:r>
          </w:p>
          <w:p w14:paraId="5A70ADDC" w14:textId="77777777" w:rsidR="00974D41" w:rsidRPr="001B2E85" w:rsidRDefault="008E4219" w:rsidP="003A1BFC">
            <w:r w:rsidRPr="001B2E85">
              <w:t>Vidurių užkietėjimas</w:t>
            </w:r>
          </w:p>
          <w:p w14:paraId="5A70ADDD" w14:textId="77777777" w:rsidR="00974D41" w:rsidRPr="001B2E85" w:rsidRDefault="008E4219" w:rsidP="003A1BFC">
            <w:r w:rsidRPr="001B2E85">
              <w:t>Vėmimas*</w:t>
            </w:r>
          </w:p>
        </w:tc>
        <w:tc>
          <w:tcPr>
            <w:tcW w:w="1008" w:type="pct"/>
          </w:tcPr>
          <w:p w14:paraId="5A70ADDE" w14:textId="77777777" w:rsidR="00974D41" w:rsidRPr="001B2E85" w:rsidRDefault="008E4219" w:rsidP="003A1BFC">
            <w:r w:rsidRPr="001B2E85">
              <w:t>Dispepsija</w:t>
            </w:r>
          </w:p>
          <w:p w14:paraId="5A70ADDF" w14:textId="77777777" w:rsidR="00974D41" w:rsidRPr="001B2E85" w:rsidRDefault="008E4219" w:rsidP="003A1BFC">
            <w:r w:rsidRPr="001B2E85">
              <w:t>Dujų susikaupimas virškinimo trakte, pilvo pūtimas ir</w:t>
            </w:r>
          </w:p>
          <w:p w14:paraId="5A70ADE0" w14:textId="77777777" w:rsidR="00974D41" w:rsidRPr="001B2E85" w:rsidRDefault="008E4219" w:rsidP="003A1BFC">
            <w:r w:rsidRPr="001B2E85">
              <w:t>pilvo tempimas</w:t>
            </w:r>
          </w:p>
        </w:tc>
        <w:tc>
          <w:tcPr>
            <w:tcW w:w="790" w:type="pct"/>
          </w:tcPr>
          <w:p w14:paraId="5A70ADE1" w14:textId="77777777" w:rsidR="00974D41" w:rsidRPr="001B2E85" w:rsidRDefault="00974D41" w:rsidP="003A1BFC"/>
        </w:tc>
        <w:tc>
          <w:tcPr>
            <w:tcW w:w="935" w:type="pct"/>
          </w:tcPr>
          <w:p w14:paraId="5A70ADE2" w14:textId="77777777" w:rsidR="00974D41" w:rsidRPr="001B2E85" w:rsidRDefault="00974D41" w:rsidP="003A1BFC"/>
        </w:tc>
      </w:tr>
      <w:tr w:rsidR="00974D41" w:rsidRPr="001B2E85" w14:paraId="5A70ADED" w14:textId="77777777" w:rsidTr="00374635">
        <w:tc>
          <w:tcPr>
            <w:tcW w:w="859" w:type="pct"/>
            <w:vAlign w:val="center"/>
          </w:tcPr>
          <w:p w14:paraId="5A70ADE4" w14:textId="77777777" w:rsidR="00974D41" w:rsidRPr="001B2E85" w:rsidRDefault="008E4219" w:rsidP="003A1BFC">
            <w:pPr>
              <w:rPr>
                <w:b/>
              </w:rPr>
            </w:pPr>
            <w:r w:rsidRPr="001B2E85">
              <w:rPr>
                <w:b/>
              </w:rPr>
              <w:t>Odos ir poodinio audinio sutrikimai</w:t>
            </w:r>
          </w:p>
        </w:tc>
        <w:tc>
          <w:tcPr>
            <w:tcW w:w="626" w:type="pct"/>
          </w:tcPr>
          <w:p w14:paraId="5A70ADE5" w14:textId="77777777" w:rsidR="00974D41" w:rsidRPr="001B2E85" w:rsidRDefault="00974D41" w:rsidP="003A1BFC"/>
        </w:tc>
        <w:tc>
          <w:tcPr>
            <w:tcW w:w="782" w:type="pct"/>
          </w:tcPr>
          <w:p w14:paraId="5A70ADE6" w14:textId="77777777" w:rsidR="00974D41" w:rsidRPr="001B2E85" w:rsidRDefault="00974D41" w:rsidP="003A1BFC"/>
        </w:tc>
        <w:tc>
          <w:tcPr>
            <w:tcW w:w="1008" w:type="pct"/>
          </w:tcPr>
          <w:p w14:paraId="5A70ADE7" w14:textId="77777777" w:rsidR="00974D41" w:rsidRPr="001B2E85" w:rsidRDefault="008E4219" w:rsidP="003A1BFC">
            <w:r w:rsidRPr="001B2E85">
              <w:t>Prakaitavimas</w:t>
            </w:r>
          </w:p>
          <w:p w14:paraId="5A70ADE8" w14:textId="006ED99C" w:rsidR="00974D41" w:rsidRPr="001B2E85" w:rsidRDefault="008E4219" w:rsidP="003A1BFC">
            <w:r w:rsidRPr="001B2E85">
              <w:t>Niež</w:t>
            </w:r>
            <w:r w:rsidR="007215BE">
              <w:t>ėjimas</w:t>
            </w:r>
          </w:p>
          <w:p w14:paraId="5A70ADE9" w14:textId="77777777" w:rsidR="00974D41" w:rsidRPr="001B2E85" w:rsidRDefault="008E4219" w:rsidP="003A1BFC">
            <w:r w:rsidRPr="001B2E85">
              <w:t>Išbėrimas</w:t>
            </w:r>
          </w:p>
          <w:p w14:paraId="5A70ADEA" w14:textId="77777777" w:rsidR="00974D41" w:rsidRPr="001B2E85" w:rsidRDefault="008E4219" w:rsidP="003A1BFC">
            <w:r w:rsidRPr="001B2E85">
              <w:t>Dilgėlinė</w:t>
            </w:r>
          </w:p>
        </w:tc>
        <w:tc>
          <w:tcPr>
            <w:tcW w:w="790" w:type="pct"/>
          </w:tcPr>
          <w:p w14:paraId="5A70ADEB" w14:textId="77777777" w:rsidR="00974D41" w:rsidRPr="001B2E85" w:rsidRDefault="008E4219" w:rsidP="003A1BFC">
            <w:r w:rsidRPr="001B2E85">
              <w:t>Alerginis dermatitas</w:t>
            </w:r>
          </w:p>
        </w:tc>
        <w:tc>
          <w:tcPr>
            <w:tcW w:w="935" w:type="pct"/>
          </w:tcPr>
          <w:p w14:paraId="5A70ADEC" w14:textId="77777777" w:rsidR="00974D41" w:rsidRPr="001B2E85" w:rsidRDefault="00974D41" w:rsidP="003A1BFC"/>
        </w:tc>
      </w:tr>
      <w:tr w:rsidR="00974D41" w:rsidRPr="001B2E85" w14:paraId="5A70ADF5" w14:textId="77777777" w:rsidTr="00374635">
        <w:tc>
          <w:tcPr>
            <w:tcW w:w="859" w:type="pct"/>
            <w:vAlign w:val="center"/>
          </w:tcPr>
          <w:p w14:paraId="5A70ADEE" w14:textId="77777777" w:rsidR="00974D41" w:rsidRPr="001B2E85" w:rsidRDefault="008E4219" w:rsidP="003A1BFC">
            <w:pPr>
              <w:rPr>
                <w:b/>
              </w:rPr>
            </w:pPr>
            <w:r w:rsidRPr="001B2E85">
              <w:rPr>
                <w:b/>
              </w:rPr>
              <w:t>Skeleto, raumenų ir jungiamojo audinio sutrikimai</w:t>
            </w:r>
          </w:p>
        </w:tc>
        <w:tc>
          <w:tcPr>
            <w:tcW w:w="626" w:type="pct"/>
          </w:tcPr>
          <w:p w14:paraId="5A70ADEF" w14:textId="77777777" w:rsidR="00974D41" w:rsidRPr="001B2E85" w:rsidRDefault="00974D41" w:rsidP="003A1BFC"/>
        </w:tc>
        <w:tc>
          <w:tcPr>
            <w:tcW w:w="782" w:type="pct"/>
          </w:tcPr>
          <w:p w14:paraId="5A70ADF0" w14:textId="77777777" w:rsidR="00974D41" w:rsidRPr="001B2E85" w:rsidRDefault="00974D41" w:rsidP="003A1BFC"/>
        </w:tc>
        <w:tc>
          <w:tcPr>
            <w:tcW w:w="1008" w:type="pct"/>
          </w:tcPr>
          <w:p w14:paraId="5A70ADF1" w14:textId="77777777" w:rsidR="00974D41" w:rsidRPr="001B2E85" w:rsidRDefault="008E4219" w:rsidP="003A1BFC">
            <w:r w:rsidRPr="001B2E85">
              <w:t>Raumenų spazmai</w:t>
            </w:r>
          </w:p>
          <w:p w14:paraId="5A70ADF2" w14:textId="77777777" w:rsidR="00974D41" w:rsidRPr="001B2E85" w:rsidRDefault="008E4219" w:rsidP="003A1BFC">
            <w:proofErr w:type="spellStart"/>
            <w:r w:rsidRPr="001B2E85">
              <w:t>Mialgija</w:t>
            </w:r>
            <w:proofErr w:type="spellEnd"/>
          </w:p>
        </w:tc>
        <w:tc>
          <w:tcPr>
            <w:tcW w:w="790" w:type="pct"/>
          </w:tcPr>
          <w:p w14:paraId="5A70ADF3" w14:textId="77777777" w:rsidR="00974D41" w:rsidRPr="001B2E85" w:rsidRDefault="00974D41" w:rsidP="003A1BFC"/>
        </w:tc>
        <w:tc>
          <w:tcPr>
            <w:tcW w:w="935" w:type="pct"/>
          </w:tcPr>
          <w:p w14:paraId="5A70ADF4" w14:textId="77777777" w:rsidR="00974D41" w:rsidRPr="001B2E85" w:rsidRDefault="00974D41" w:rsidP="003A1BFC"/>
        </w:tc>
      </w:tr>
      <w:tr w:rsidR="00974D41" w:rsidRPr="001B2E85" w14:paraId="5A70ADFC" w14:textId="77777777" w:rsidTr="00374635">
        <w:tc>
          <w:tcPr>
            <w:tcW w:w="859" w:type="pct"/>
            <w:vAlign w:val="center"/>
          </w:tcPr>
          <w:p w14:paraId="5A70ADF6" w14:textId="77777777" w:rsidR="00974D41" w:rsidRPr="001B2E85" w:rsidRDefault="008E4219" w:rsidP="003A1BFC">
            <w:pPr>
              <w:rPr>
                <w:b/>
              </w:rPr>
            </w:pPr>
            <w:r w:rsidRPr="001B2E85">
              <w:rPr>
                <w:b/>
              </w:rPr>
              <w:t>Inkstų ir šlapimo takų sutrikimai</w:t>
            </w:r>
          </w:p>
        </w:tc>
        <w:tc>
          <w:tcPr>
            <w:tcW w:w="626" w:type="pct"/>
          </w:tcPr>
          <w:p w14:paraId="5A70ADF7" w14:textId="77777777" w:rsidR="00974D41" w:rsidRPr="001B2E85" w:rsidRDefault="00974D41" w:rsidP="003A1BFC"/>
        </w:tc>
        <w:tc>
          <w:tcPr>
            <w:tcW w:w="782" w:type="pct"/>
          </w:tcPr>
          <w:p w14:paraId="5A70ADF8" w14:textId="77777777" w:rsidR="00974D41" w:rsidRPr="001B2E85" w:rsidRDefault="008E4219" w:rsidP="003A1BFC">
            <w:r w:rsidRPr="001B2E85">
              <w:t>Šlapimo pūslės ir šlaplės diskomfortas</w:t>
            </w:r>
          </w:p>
        </w:tc>
        <w:tc>
          <w:tcPr>
            <w:tcW w:w="1008" w:type="pct"/>
          </w:tcPr>
          <w:p w14:paraId="5A70ADF9" w14:textId="77777777" w:rsidR="00974D41" w:rsidRPr="001B2E85" w:rsidRDefault="00974D41" w:rsidP="003A1BFC"/>
        </w:tc>
        <w:tc>
          <w:tcPr>
            <w:tcW w:w="790" w:type="pct"/>
          </w:tcPr>
          <w:p w14:paraId="5A70ADFA" w14:textId="77777777" w:rsidR="00974D41" w:rsidRPr="001B2E85" w:rsidRDefault="00974D41" w:rsidP="003A1BFC"/>
        </w:tc>
        <w:tc>
          <w:tcPr>
            <w:tcW w:w="935" w:type="pct"/>
          </w:tcPr>
          <w:p w14:paraId="5A70ADFB" w14:textId="77777777" w:rsidR="00974D41" w:rsidRPr="001B2E85" w:rsidRDefault="00974D41" w:rsidP="003A1BFC"/>
        </w:tc>
      </w:tr>
      <w:tr w:rsidR="00974D41" w:rsidRPr="001B2E85" w14:paraId="5A70AE06" w14:textId="77777777" w:rsidTr="00374635">
        <w:tc>
          <w:tcPr>
            <w:tcW w:w="859" w:type="pct"/>
            <w:vAlign w:val="center"/>
          </w:tcPr>
          <w:p w14:paraId="5A70ADFD" w14:textId="77777777" w:rsidR="00974D41" w:rsidRPr="001B2E85" w:rsidRDefault="008E4219" w:rsidP="003A1BFC">
            <w:pPr>
              <w:rPr>
                <w:b/>
              </w:rPr>
            </w:pPr>
            <w:r w:rsidRPr="001B2E85">
              <w:rPr>
                <w:b/>
              </w:rPr>
              <w:t>Bendrieji sutrikimai ir vartojimo vietos pažeidimai</w:t>
            </w:r>
          </w:p>
        </w:tc>
        <w:tc>
          <w:tcPr>
            <w:tcW w:w="626" w:type="pct"/>
          </w:tcPr>
          <w:p w14:paraId="5A70ADFE" w14:textId="77777777" w:rsidR="00974D41" w:rsidRPr="001B2E85" w:rsidRDefault="00974D41" w:rsidP="003A1BFC"/>
        </w:tc>
        <w:tc>
          <w:tcPr>
            <w:tcW w:w="782" w:type="pct"/>
          </w:tcPr>
          <w:p w14:paraId="5A70ADFF" w14:textId="77777777" w:rsidR="00974D41" w:rsidRPr="001B2E85" w:rsidRDefault="008E4219" w:rsidP="003A1BFC">
            <w:r w:rsidRPr="001B2E85">
              <w:t>Edema</w:t>
            </w:r>
          </w:p>
          <w:p w14:paraId="5A70AE00" w14:textId="77777777" w:rsidR="00974D41" w:rsidRPr="001B2E85" w:rsidRDefault="008E4219" w:rsidP="003A1BFC">
            <w:r w:rsidRPr="001B2E85">
              <w:t>Nuovargis</w:t>
            </w:r>
          </w:p>
        </w:tc>
        <w:tc>
          <w:tcPr>
            <w:tcW w:w="1008" w:type="pct"/>
          </w:tcPr>
          <w:p w14:paraId="5A70AE01" w14:textId="379EE8B3" w:rsidR="00974D41" w:rsidRPr="001B2E85" w:rsidRDefault="007215BE" w:rsidP="003A1BFC">
            <w:r>
              <w:t>N</w:t>
            </w:r>
            <w:r w:rsidR="008E4219" w:rsidRPr="001B2E85">
              <w:t>egalavimas*</w:t>
            </w:r>
          </w:p>
          <w:p w14:paraId="5A70AE02" w14:textId="77777777" w:rsidR="00974D41" w:rsidRPr="001B2E85" w:rsidRDefault="008E4219" w:rsidP="003A1BFC">
            <w:r w:rsidRPr="001B2E85">
              <w:t>Krūtinės skausmas</w:t>
            </w:r>
          </w:p>
          <w:p w14:paraId="5A70AE03" w14:textId="77777777" w:rsidR="00974D41" w:rsidRPr="001B2E85" w:rsidRDefault="008E4219" w:rsidP="003A1BFC">
            <w:r w:rsidRPr="001B2E85">
              <w:t>Į gripą panašūs simptomai</w:t>
            </w:r>
          </w:p>
        </w:tc>
        <w:tc>
          <w:tcPr>
            <w:tcW w:w="790" w:type="pct"/>
          </w:tcPr>
          <w:p w14:paraId="5A70AE04" w14:textId="77777777" w:rsidR="00974D41" w:rsidRPr="001B2E85" w:rsidRDefault="00974D41" w:rsidP="003A1BFC"/>
        </w:tc>
        <w:tc>
          <w:tcPr>
            <w:tcW w:w="935" w:type="pct"/>
          </w:tcPr>
          <w:p w14:paraId="5A70AE05" w14:textId="77777777" w:rsidR="00974D41" w:rsidRPr="001B2E85" w:rsidRDefault="00974D41" w:rsidP="003A1BFC"/>
        </w:tc>
      </w:tr>
      <w:tr w:rsidR="00974D41" w:rsidRPr="001B2E85" w14:paraId="5A70AE0F" w14:textId="77777777" w:rsidTr="00374635">
        <w:tc>
          <w:tcPr>
            <w:tcW w:w="859" w:type="pct"/>
            <w:vAlign w:val="center"/>
          </w:tcPr>
          <w:p w14:paraId="5A70AE07" w14:textId="77777777" w:rsidR="00974D41" w:rsidRPr="001B2E85" w:rsidRDefault="008E4219" w:rsidP="003A1BFC">
            <w:pPr>
              <w:rPr>
                <w:b/>
              </w:rPr>
            </w:pPr>
            <w:r w:rsidRPr="001B2E85">
              <w:rPr>
                <w:b/>
              </w:rPr>
              <w:t>Tyrimai</w:t>
            </w:r>
          </w:p>
        </w:tc>
        <w:tc>
          <w:tcPr>
            <w:tcW w:w="626" w:type="pct"/>
          </w:tcPr>
          <w:p w14:paraId="5A70AE08" w14:textId="77777777" w:rsidR="00974D41" w:rsidRPr="001B2E85" w:rsidRDefault="00974D41" w:rsidP="003A1BFC"/>
        </w:tc>
        <w:tc>
          <w:tcPr>
            <w:tcW w:w="782" w:type="pct"/>
          </w:tcPr>
          <w:p w14:paraId="5A70AE09" w14:textId="77777777" w:rsidR="00974D41" w:rsidRPr="001B2E85" w:rsidRDefault="00974D41" w:rsidP="003A1BFC"/>
        </w:tc>
        <w:tc>
          <w:tcPr>
            <w:tcW w:w="1008" w:type="pct"/>
          </w:tcPr>
          <w:p w14:paraId="5A70AE0A" w14:textId="77777777" w:rsidR="00974D41" w:rsidRPr="001B2E85" w:rsidRDefault="008E4219" w:rsidP="003A1BFC">
            <w:r w:rsidRPr="001B2E85">
              <w:t>Kūno svorio padidėjimas*</w:t>
            </w:r>
          </w:p>
          <w:p w14:paraId="5A70AE0B" w14:textId="77777777" w:rsidR="00974D41" w:rsidRPr="001B2E85" w:rsidRDefault="008E4219" w:rsidP="003A1BFC">
            <w:r w:rsidRPr="001B2E85">
              <w:t>Padidėjęs kepenų fermentų aktyvumas</w:t>
            </w:r>
          </w:p>
          <w:p w14:paraId="5A70AE0C" w14:textId="77777777" w:rsidR="00974D41" w:rsidRPr="001B2E85" w:rsidRDefault="008E4219" w:rsidP="003A1BFC">
            <w:proofErr w:type="spellStart"/>
            <w:r w:rsidRPr="001B2E85">
              <w:t>Hipokalemija</w:t>
            </w:r>
            <w:proofErr w:type="spellEnd"/>
          </w:p>
        </w:tc>
        <w:tc>
          <w:tcPr>
            <w:tcW w:w="790" w:type="pct"/>
          </w:tcPr>
          <w:p w14:paraId="5A70AE0D" w14:textId="77777777" w:rsidR="00974D41" w:rsidRPr="001B2E85" w:rsidRDefault="00974D41" w:rsidP="003A1BFC"/>
        </w:tc>
        <w:tc>
          <w:tcPr>
            <w:tcW w:w="935" w:type="pct"/>
          </w:tcPr>
          <w:p w14:paraId="5A70AE0E" w14:textId="77777777" w:rsidR="00974D41" w:rsidRPr="001B2E85" w:rsidRDefault="00974D41" w:rsidP="003A1BFC"/>
        </w:tc>
      </w:tr>
    </w:tbl>
    <w:p w14:paraId="5A70AE10" w14:textId="72AD6456" w:rsidR="00974D41" w:rsidRPr="001B2E85" w:rsidRDefault="008E4219" w:rsidP="003A1BFC">
      <w:pPr>
        <w:spacing w:line="240" w:lineRule="auto"/>
        <w:ind w:left="142" w:hanging="142"/>
        <w:rPr>
          <w:sz w:val="20"/>
          <w:szCs w:val="20"/>
        </w:rPr>
      </w:pPr>
      <w:r w:rsidRPr="001B2E85">
        <w:rPr>
          <w:sz w:val="20"/>
        </w:rPr>
        <w:t>*</w:t>
      </w:r>
      <w:proofErr w:type="spellStart"/>
      <w:r w:rsidRPr="001B2E85">
        <w:rPr>
          <w:sz w:val="20"/>
        </w:rPr>
        <w:t>Hiponatremija</w:t>
      </w:r>
      <w:proofErr w:type="spellEnd"/>
      <w:r w:rsidRPr="001B2E85">
        <w:rPr>
          <w:sz w:val="20"/>
        </w:rPr>
        <w:t xml:space="preserve"> gali sukelti galvos skausmą, pilvo skausmą, pykinimą, vėmimą, kūno svorio padidėjimą,  svaig</w:t>
      </w:r>
      <w:r w:rsidR="00B47734">
        <w:rPr>
          <w:sz w:val="20"/>
        </w:rPr>
        <w:t>ulį</w:t>
      </w:r>
      <w:r w:rsidRPr="001B2E85">
        <w:rPr>
          <w:sz w:val="20"/>
        </w:rPr>
        <w:t xml:space="preserve">, sumišimą, </w:t>
      </w:r>
      <w:r w:rsidR="00B47734">
        <w:rPr>
          <w:sz w:val="20"/>
        </w:rPr>
        <w:t>negalavimą</w:t>
      </w:r>
      <w:r w:rsidRPr="001B2E85">
        <w:rPr>
          <w:sz w:val="20"/>
        </w:rPr>
        <w:t xml:space="preserve"> ir, sunkiais atvejais, traukulius ir komą</w:t>
      </w:r>
    </w:p>
    <w:p w14:paraId="5A70AE11" w14:textId="77777777" w:rsidR="00974D41" w:rsidRPr="001B2E85" w:rsidRDefault="008E4219" w:rsidP="003A1BFC">
      <w:pPr>
        <w:spacing w:line="240" w:lineRule="auto"/>
        <w:rPr>
          <w:sz w:val="20"/>
          <w:szCs w:val="20"/>
        </w:rPr>
      </w:pPr>
      <w:r w:rsidRPr="001B2E85">
        <w:rPr>
          <w:sz w:val="20"/>
        </w:rPr>
        <w:t>**stebėta tik sergant centrinės kilmės necukriniu diabetu</w:t>
      </w:r>
    </w:p>
    <w:p w14:paraId="5A70AE12" w14:textId="77777777" w:rsidR="00974D41" w:rsidRPr="001B2E85" w:rsidRDefault="00974D41" w:rsidP="003A1BFC">
      <w:pPr>
        <w:spacing w:line="240" w:lineRule="auto"/>
      </w:pPr>
    </w:p>
    <w:p w14:paraId="5A70AE13" w14:textId="77777777" w:rsidR="00974D41" w:rsidRPr="001B2E85" w:rsidRDefault="008E4219" w:rsidP="003A1BFC">
      <w:pPr>
        <w:keepNext/>
        <w:spacing w:line="240" w:lineRule="auto"/>
        <w:rPr>
          <w:i/>
        </w:rPr>
      </w:pPr>
      <w:r w:rsidRPr="001B2E85">
        <w:rPr>
          <w:i/>
        </w:rPr>
        <w:lastRenderedPageBreak/>
        <w:t>Vaikų populiacija</w:t>
      </w:r>
    </w:p>
    <w:p w14:paraId="5A70AE14" w14:textId="77777777" w:rsidR="00974D41" w:rsidRPr="001B2E85" w:rsidRDefault="008E4219" w:rsidP="003A1BFC">
      <w:pPr>
        <w:spacing w:line="240" w:lineRule="auto"/>
      </w:pPr>
      <w:r w:rsidRPr="001B2E85">
        <w:t xml:space="preserve">Nepageidaujamų reakcijų, apie kurias pranešta atliekant klinikinius geriamojo </w:t>
      </w:r>
      <w:proofErr w:type="spellStart"/>
      <w:r w:rsidRPr="001B2E85">
        <w:t>desmopresino</w:t>
      </w:r>
      <w:proofErr w:type="spellEnd"/>
      <w:r w:rsidRPr="001B2E85">
        <w:t xml:space="preserve"> tyrimus vaikams ir paaugliams gydant pirminę naktinę </w:t>
      </w:r>
      <w:proofErr w:type="spellStart"/>
      <w:r w:rsidRPr="001B2E85">
        <w:t>enurezę</w:t>
      </w:r>
      <w:proofErr w:type="spellEnd"/>
      <w:r w:rsidRPr="001B2E85">
        <w:t xml:space="preserve"> (n = 1923), dažnis pateiktas 2 lentelėje. Nepageidaujamos reakcijos vaistinį preparatą pateikus į rinką pateikiamos skiltyje „Dažnis nežinomas“.</w:t>
      </w:r>
    </w:p>
    <w:p w14:paraId="5A70AE15" w14:textId="77777777" w:rsidR="00974D41" w:rsidRPr="001B2E85" w:rsidRDefault="00974D41" w:rsidP="003A1BFC">
      <w:pPr>
        <w:spacing w:line="240" w:lineRule="auto"/>
      </w:pPr>
    </w:p>
    <w:p w14:paraId="5A70AE16" w14:textId="77777777" w:rsidR="00974D41" w:rsidRPr="001B2E85" w:rsidRDefault="008E4219" w:rsidP="003A1BFC">
      <w:pPr>
        <w:keepNext/>
        <w:spacing w:line="240" w:lineRule="auto"/>
        <w:ind w:left="1134" w:hanging="1134"/>
        <w:rPr>
          <w:b/>
        </w:rPr>
      </w:pPr>
      <w:r w:rsidRPr="001B2E85">
        <w:rPr>
          <w:b/>
        </w:rPr>
        <w:t>2 lentelė</w:t>
      </w:r>
      <w:r w:rsidRPr="001B2E85">
        <w:rPr>
          <w:b/>
        </w:rPr>
        <w:tab/>
        <w:t>Vaikų populiacijoje pasireiškusių nepageidaujamų reakcijų sąrašas</w:t>
      </w:r>
    </w:p>
    <w:tbl>
      <w:tblPr>
        <w:tblStyle w:val="Lentelstinklelis"/>
        <w:tblW w:w="5000" w:type="pct"/>
        <w:tblLook w:val="04A0" w:firstRow="1" w:lastRow="0" w:firstColumn="1" w:lastColumn="0" w:noHBand="0" w:noVBand="1"/>
      </w:tblPr>
      <w:tblGrid>
        <w:gridCol w:w="1773"/>
        <w:gridCol w:w="1603"/>
        <w:gridCol w:w="1756"/>
        <w:gridCol w:w="2001"/>
        <w:gridCol w:w="1927"/>
      </w:tblGrid>
      <w:tr w:rsidR="00974D41" w:rsidRPr="001B2E85" w14:paraId="5A70AE1C" w14:textId="77777777" w:rsidTr="00374635">
        <w:trPr>
          <w:tblHeader/>
        </w:trPr>
        <w:tc>
          <w:tcPr>
            <w:tcW w:w="983" w:type="pct"/>
          </w:tcPr>
          <w:p w14:paraId="5A70AE17" w14:textId="77777777" w:rsidR="00974D41" w:rsidRPr="001B2E85" w:rsidRDefault="008E4219" w:rsidP="003A1BFC">
            <w:r w:rsidRPr="001B2E85">
              <w:rPr>
                <w:b/>
              </w:rPr>
              <w:t>Organų sistemų klasė</w:t>
            </w:r>
          </w:p>
        </w:tc>
        <w:tc>
          <w:tcPr>
            <w:tcW w:w="889" w:type="pct"/>
          </w:tcPr>
          <w:p w14:paraId="5A70AE18" w14:textId="77777777" w:rsidR="00974D41" w:rsidRPr="001B2E85" w:rsidRDefault="008E4219" w:rsidP="003A1BFC">
            <w:r w:rsidRPr="001B2E85">
              <w:rPr>
                <w:b/>
              </w:rPr>
              <w:t>Dažnas (nuo ≥ 1/100 iki &lt; 1/10)</w:t>
            </w:r>
          </w:p>
        </w:tc>
        <w:tc>
          <w:tcPr>
            <w:tcW w:w="956" w:type="pct"/>
          </w:tcPr>
          <w:p w14:paraId="5A70AE19" w14:textId="433F7A27" w:rsidR="00974D41" w:rsidRPr="001B2E85" w:rsidRDefault="008E4219" w:rsidP="003A1BFC">
            <w:proofErr w:type="spellStart"/>
            <w:r w:rsidRPr="001B2E85">
              <w:rPr>
                <w:b/>
              </w:rPr>
              <w:t>Nedažnas</w:t>
            </w:r>
            <w:r w:rsidR="00374635">
              <w:rPr>
                <w:b/>
              </w:rPr>
              <w:t>v</w:t>
            </w:r>
            <w:proofErr w:type="spellEnd"/>
            <w:r w:rsidR="00374635">
              <w:rPr>
                <w:b/>
              </w:rPr>
              <w:t xml:space="preserve"> </w:t>
            </w:r>
            <w:r w:rsidRPr="001B2E85">
              <w:rPr>
                <w:b/>
              </w:rPr>
              <w:t>(nuo ≥ 1/1 000 iki &lt; 1/100)</w:t>
            </w:r>
          </w:p>
        </w:tc>
        <w:tc>
          <w:tcPr>
            <w:tcW w:w="1108" w:type="pct"/>
          </w:tcPr>
          <w:p w14:paraId="5A70AE1A" w14:textId="77777777" w:rsidR="00974D41" w:rsidRPr="001B2E85" w:rsidRDefault="008E4219" w:rsidP="003A1BFC">
            <w:r w:rsidRPr="001B2E85">
              <w:rPr>
                <w:b/>
              </w:rPr>
              <w:t>Retas (nuo ≥ 1/10 000 iki &lt; 1/1 000)</w:t>
            </w:r>
          </w:p>
        </w:tc>
        <w:tc>
          <w:tcPr>
            <w:tcW w:w="1063" w:type="pct"/>
          </w:tcPr>
          <w:p w14:paraId="5A70AE1B" w14:textId="00EF2DDC" w:rsidR="00974D41" w:rsidRPr="001B2E85" w:rsidRDefault="008E4219" w:rsidP="003A1BFC">
            <w:r w:rsidRPr="001B2E85">
              <w:rPr>
                <w:b/>
              </w:rPr>
              <w:t xml:space="preserve">Dažnis nežinomas (negali būti </w:t>
            </w:r>
            <w:r w:rsidR="00B47734">
              <w:rPr>
                <w:b/>
              </w:rPr>
              <w:t>apskaičiuotas</w:t>
            </w:r>
            <w:r w:rsidRPr="001B2E85">
              <w:rPr>
                <w:b/>
              </w:rPr>
              <w:t xml:space="preserve"> pagal turimus duomenis)</w:t>
            </w:r>
          </w:p>
        </w:tc>
      </w:tr>
      <w:tr w:rsidR="00974D41" w:rsidRPr="001B2E85" w14:paraId="5A70AE22" w14:textId="77777777" w:rsidTr="00374635">
        <w:tc>
          <w:tcPr>
            <w:tcW w:w="983" w:type="pct"/>
            <w:vAlign w:val="center"/>
          </w:tcPr>
          <w:p w14:paraId="5A70AE1D" w14:textId="77777777" w:rsidR="00974D41" w:rsidRPr="001B2E85" w:rsidRDefault="008E4219" w:rsidP="003A1BFC">
            <w:r w:rsidRPr="001B2E85">
              <w:rPr>
                <w:b/>
              </w:rPr>
              <w:t>Imuninės sistemos sutrikimai</w:t>
            </w:r>
          </w:p>
        </w:tc>
        <w:tc>
          <w:tcPr>
            <w:tcW w:w="889" w:type="pct"/>
          </w:tcPr>
          <w:p w14:paraId="5A70AE1E" w14:textId="77777777" w:rsidR="00974D41" w:rsidRPr="001B2E85" w:rsidRDefault="00974D41" w:rsidP="003A1BFC"/>
        </w:tc>
        <w:tc>
          <w:tcPr>
            <w:tcW w:w="956" w:type="pct"/>
          </w:tcPr>
          <w:p w14:paraId="5A70AE1F" w14:textId="77777777" w:rsidR="00974D41" w:rsidRPr="001B2E85" w:rsidRDefault="00974D41" w:rsidP="003A1BFC"/>
        </w:tc>
        <w:tc>
          <w:tcPr>
            <w:tcW w:w="1108" w:type="pct"/>
          </w:tcPr>
          <w:p w14:paraId="5A70AE20" w14:textId="77777777" w:rsidR="00974D41" w:rsidRPr="001B2E85" w:rsidRDefault="00974D41" w:rsidP="003A1BFC"/>
        </w:tc>
        <w:tc>
          <w:tcPr>
            <w:tcW w:w="1063" w:type="pct"/>
          </w:tcPr>
          <w:p w14:paraId="5A70AE21" w14:textId="77777777" w:rsidR="00974D41" w:rsidRPr="001B2E85" w:rsidRDefault="008E4219" w:rsidP="003A1BFC">
            <w:r w:rsidRPr="001B2E85">
              <w:t>Anafilaksinė reakcija</w:t>
            </w:r>
          </w:p>
        </w:tc>
      </w:tr>
      <w:tr w:rsidR="00974D41" w:rsidRPr="001B2E85" w14:paraId="5A70AE28" w14:textId="77777777" w:rsidTr="00374635">
        <w:tc>
          <w:tcPr>
            <w:tcW w:w="983" w:type="pct"/>
            <w:vAlign w:val="center"/>
          </w:tcPr>
          <w:p w14:paraId="5A70AE23" w14:textId="77777777" w:rsidR="00974D41" w:rsidRPr="001B2E85" w:rsidRDefault="008E4219" w:rsidP="003A1BFC">
            <w:r w:rsidRPr="001B2E85">
              <w:rPr>
                <w:b/>
              </w:rPr>
              <w:t>Metabolizmo ir mitybos sutrikimai</w:t>
            </w:r>
          </w:p>
        </w:tc>
        <w:tc>
          <w:tcPr>
            <w:tcW w:w="889" w:type="pct"/>
          </w:tcPr>
          <w:p w14:paraId="5A70AE24" w14:textId="77777777" w:rsidR="00974D41" w:rsidRPr="001B2E85" w:rsidRDefault="00974D41" w:rsidP="003A1BFC"/>
        </w:tc>
        <w:tc>
          <w:tcPr>
            <w:tcW w:w="956" w:type="pct"/>
          </w:tcPr>
          <w:p w14:paraId="5A70AE25" w14:textId="77777777" w:rsidR="00974D41" w:rsidRPr="001B2E85" w:rsidRDefault="00974D41" w:rsidP="003A1BFC"/>
        </w:tc>
        <w:tc>
          <w:tcPr>
            <w:tcW w:w="1108" w:type="pct"/>
          </w:tcPr>
          <w:p w14:paraId="5A70AE26" w14:textId="77777777" w:rsidR="00974D41" w:rsidRPr="001B2E85" w:rsidRDefault="00974D41" w:rsidP="003A1BFC"/>
        </w:tc>
        <w:tc>
          <w:tcPr>
            <w:tcW w:w="1063" w:type="pct"/>
          </w:tcPr>
          <w:p w14:paraId="5A70AE27" w14:textId="77777777" w:rsidR="00974D41" w:rsidRPr="001B2E85" w:rsidRDefault="008E4219" w:rsidP="003A1BFC">
            <w:proofErr w:type="spellStart"/>
            <w:r w:rsidRPr="001B2E85">
              <w:t>Hiponatremija</w:t>
            </w:r>
            <w:proofErr w:type="spellEnd"/>
            <w:r w:rsidRPr="001B2E85">
              <w:t>****</w:t>
            </w:r>
          </w:p>
        </w:tc>
      </w:tr>
      <w:tr w:rsidR="00974D41" w:rsidRPr="001B2E85" w14:paraId="5A70AE36" w14:textId="77777777" w:rsidTr="00374635">
        <w:tc>
          <w:tcPr>
            <w:tcW w:w="983" w:type="pct"/>
            <w:vAlign w:val="center"/>
          </w:tcPr>
          <w:p w14:paraId="5A70AE29" w14:textId="77777777" w:rsidR="00974D41" w:rsidRPr="001B2E85" w:rsidRDefault="008E4219" w:rsidP="003A1BFC">
            <w:r w:rsidRPr="001B2E85">
              <w:rPr>
                <w:b/>
              </w:rPr>
              <w:t>Psichikos sutrikimai</w:t>
            </w:r>
          </w:p>
        </w:tc>
        <w:tc>
          <w:tcPr>
            <w:tcW w:w="889" w:type="pct"/>
          </w:tcPr>
          <w:p w14:paraId="5A70AE2A" w14:textId="77777777" w:rsidR="00974D41" w:rsidRPr="001B2E85" w:rsidRDefault="00974D41" w:rsidP="003A1BFC"/>
        </w:tc>
        <w:tc>
          <w:tcPr>
            <w:tcW w:w="956" w:type="pct"/>
          </w:tcPr>
          <w:p w14:paraId="5A70AE2B" w14:textId="77777777" w:rsidR="00974D41" w:rsidRPr="001B2E85" w:rsidRDefault="008E4219" w:rsidP="003A1BFC">
            <w:r w:rsidRPr="001B2E85">
              <w:t>Labilus afektas**</w:t>
            </w:r>
          </w:p>
          <w:p w14:paraId="5A70AE2C" w14:textId="77777777" w:rsidR="00974D41" w:rsidRPr="001B2E85" w:rsidRDefault="008E4219" w:rsidP="003A1BFC">
            <w:r w:rsidRPr="001B2E85">
              <w:t>Agresyvumas***</w:t>
            </w:r>
          </w:p>
        </w:tc>
        <w:tc>
          <w:tcPr>
            <w:tcW w:w="1108" w:type="pct"/>
          </w:tcPr>
          <w:p w14:paraId="5A70AE2D" w14:textId="77777777" w:rsidR="00974D41" w:rsidRPr="001B2E85" w:rsidRDefault="008E4219" w:rsidP="003A1BFC">
            <w:r w:rsidRPr="001B2E85">
              <w:t>Nerimo simptomai</w:t>
            </w:r>
          </w:p>
          <w:p w14:paraId="5A70AE2E" w14:textId="77777777" w:rsidR="00974D41" w:rsidRPr="001B2E85" w:rsidRDefault="008E4219" w:rsidP="003A1BFC">
            <w:r w:rsidRPr="001B2E85">
              <w:t>Košmariški sapnai****</w:t>
            </w:r>
          </w:p>
          <w:p w14:paraId="5A70AE2F" w14:textId="77777777" w:rsidR="00974D41" w:rsidRPr="001B2E85" w:rsidRDefault="008E4219" w:rsidP="003A1BFC">
            <w:r w:rsidRPr="001B2E85">
              <w:t>Nuotaikos svyravimai****</w:t>
            </w:r>
          </w:p>
        </w:tc>
        <w:tc>
          <w:tcPr>
            <w:tcW w:w="1063" w:type="pct"/>
          </w:tcPr>
          <w:p w14:paraId="5A70AE30" w14:textId="77777777" w:rsidR="00974D41" w:rsidRPr="001B2E85" w:rsidRDefault="008E4219" w:rsidP="003A1BFC">
            <w:r w:rsidRPr="001B2E85">
              <w:t>Nenormalus elgesys</w:t>
            </w:r>
          </w:p>
          <w:p w14:paraId="5A70AE31" w14:textId="77777777" w:rsidR="00974D41" w:rsidRPr="001B2E85" w:rsidRDefault="008E4219" w:rsidP="003A1BFC">
            <w:r w:rsidRPr="001B2E85">
              <w:t>Emocinis</w:t>
            </w:r>
          </w:p>
          <w:p w14:paraId="5A70AE32" w14:textId="77777777" w:rsidR="00974D41" w:rsidRPr="001B2E85" w:rsidRDefault="008E4219" w:rsidP="003A1BFC">
            <w:r w:rsidRPr="001B2E85">
              <w:t>sutrikimas</w:t>
            </w:r>
          </w:p>
          <w:p w14:paraId="5A70AE33" w14:textId="77777777" w:rsidR="00974D41" w:rsidRPr="001B2E85" w:rsidRDefault="008E4219" w:rsidP="003A1BFC">
            <w:r w:rsidRPr="001B2E85">
              <w:t>Depresija</w:t>
            </w:r>
          </w:p>
          <w:p w14:paraId="5A70AE34" w14:textId="77777777" w:rsidR="00974D41" w:rsidRPr="001B2E85" w:rsidRDefault="008E4219" w:rsidP="003A1BFC">
            <w:r w:rsidRPr="001B2E85">
              <w:t>Haliucinacijos</w:t>
            </w:r>
          </w:p>
          <w:p w14:paraId="5A70AE35" w14:textId="77777777" w:rsidR="00974D41" w:rsidRPr="001B2E85" w:rsidRDefault="008E4219" w:rsidP="003A1BFC">
            <w:r w:rsidRPr="001B2E85">
              <w:t>Nemiga</w:t>
            </w:r>
          </w:p>
        </w:tc>
      </w:tr>
      <w:tr w:rsidR="00974D41" w:rsidRPr="001B2E85" w14:paraId="5A70AE3E" w14:textId="77777777" w:rsidTr="00374635">
        <w:tc>
          <w:tcPr>
            <w:tcW w:w="983" w:type="pct"/>
            <w:vAlign w:val="center"/>
          </w:tcPr>
          <w:p w14:paraId="5A70AE37" w14:textId="77777777" w:rsidR="00974D41" w:rsidRPr="001B2E85" w:rsidRDefault="008E4219" w:rsidP="003A1BFC">
            <w:r w:rsidRPr="001B2E85">
              <w:rPr>
                <w:b/>
              </w:rPr>
              <w:t>Nervų sistemos sutrikimai</w:t>
            </w:r>
          </w:p>
        </w:tc>
        <w:tc>
          <w:tcPr>
            <w:tcW w:w="889" w:type="pct"/>
          </w:tcPr>
          <w:p w14:paraId="5A70AE38" w14:textId="77777777" w:rsidR="00974D41" w:rsidRPr="001B2E85" w:rsidRDefault="008E4219" w:rsidP="003A1BFC">
            <w:r w:rsidRPr="001B2E85">
              <w:t>Galvos skausmas*</w:t>
            </w:r>
          </w:p>
        </w:tc>
        <w:tc>
          <w:tcPr>
            <w:tcW w:w="956" w:type="pct"/>
          </w:tcPr>
          <w:p w14:paraId="5A70AE39" w14:textId="77777777" w:rsidR="00974D41" w:rsidRPr="001B2E85" w:rsidRDefault="00974D41" w:rsidP="003A1BFC"/>
        </w:tc>
        <w:tc>
          <w:tcPr>
            <w:tcW w:w="1108" w:type="pct"/>
          </w:tcPr>
          <w:p w14:paraId="5A70AE3A" w14:textId="77777777" w:rsidR="00974D41" w:rsidRPr="001B2E85" w:rsidRDefault="008E4219" w:rsidP="003A1BFC">
            <w:r w:rsidRPr="001B2E85">
              <w:t>Mieguistumas</w:t>
            </w:r>
          </w:p>
        </w:tc>
        <w:tc>
          <w:tcPr>
            <w:tcW w:w="1063" w:type="pct"/>
          </w:tcPr>
          <w:p w14:paraId="5A70AE3B" w14:textId="7A190527" w:rsidR="00974D41" w:rsidRPr="001B2E85" w:rsidRDefault="008E4219" w:rsidP="003A1BFC">
            <w:r w:rsidRPr="001B2E85">
              <w:t xml:space="preserve">Dėmesio </w:t>
            </w:r>
            <w:r w:rsidR="00B47734">
              <w:t xml:space="preserve">deficito </w:t>
            </w:r>
            <w:r w:rsidRPr="001B2E85">
              <w:t>sutrikimas</w:t>
            </w:r>
          </w:p>
          <w:p w14:paraId="5A70AE3C" w14:textId="77777777" w:rsidR="00974D41" w:rsidRPr="001B2E85" w:rsidRDefault="008E4219" w:rsidP="003A1BFC">
            <w:r w:rsidRPr="001B2E85">
              <w:t xml:space="preserve">Padidėjęs </w:t>
            </w:r>
            <w:proofErr w:type="spellStart"/>
            <w:r w:rsidRPr="001B2E85">
              <w:t>psichomotorinis</w:t>
            </w:r>
            <w:proofErr w:type="spellEnd"/>
            <w:r w:rsidRPr="001B2E85">
              <w:t xml:space="preserve"> aktyvumas</w:t>
            </w:r>
          </w:p>
          <w:p w14:paraId="5A70AE3D" w14:textId="72BEF2B6" w:rsidR="00974D41" w:rsidRPr="001B2E85" w:rsidRDefault="00B47734" w:rsidP="003A1BFC">
            <w:r>
              <w:t>Mėšlungis</w:t>
            </w:r>
            <w:r w:rsidR="008E4219" w:rsidRPr="001B2E85">
              <w:t>*</w:t>
            </w:r>
          </w:p>
        </w:tc>
      </w:tr>
      <w:tr w:rsidR="00974D41" w:rsidRPr="001B2E85" w14:paraId="5A70AE44" w14:textId="77777777" w:rsidTr="00374635">
        <w:tc>
          <w:tcPr>
            <w:tcW w:w="983" w:type="pct"/>
            <w:vAlign w:val="center"/>
          </w:tcPr>
          <w:p w14:paraId="5A70AE3F" w14:textId="77777777" w:rsidR="00974D41" w:rsidRPr="001B2E85" w:rsidRDefault="008E4219" w:rsidP="003A1BFC">
            <w:r w:rsidRPr="001B2E85">
              <w:rPr>
                <w:b/>
              </w:rPr>
              <w:t>Kraujagyslių sutrikimai</w:t>
            </w:r>
          </w:p>
        </w:tc>
        <w:tc>
          <w:tcPr>
            <w:tcW w:w="889" w:type="pct"/>
          </w:tcPr>
          <w:p w14:paraId="5A70AE40" w14:textId="77777777" w:rsidR="00974D41" w:rsidRPr="001B2E85" w:rsidRDefault="00974D41" w:rsidP="003A1BFC"/>
        </w:tc>
        <w:tc>
          <w:tcPr>
            <w:tcW w:w="956" w:type="pct"/>
          </w:tcPr>
          <w:p w14:paraId="5A70AE41" w14:textId="77777777" w:rsidR="00974D41" w:rsidRPr="001B2E85" w:rsidRDefault="00974D41" w:rsidP="003A1BFC"/>
        </w:tc>
        <w:tc>
          <w:tcPr>
            <w:tcW w:w="1108" w:type="pct"/>
          </w:tcPr>
          <w:p w14:paraId="5A70AE42" w14:textId="77777777" w:rsidR="00974D41" w:rsidRPr="001B2E85" w:rsidRDefault="008E4219" w:rsidP="003A1BFC">
            <w:r w:rsidRPr="001B2E85">
              <w:t>Hipertenzija</w:t>
            </w:r>
          </w:p>
        </w:tc>
        <w:tc>
          <w:tcPr>
            <w:tcW w:w="1063" w:type="pct"/>
          </w:tcPr>
          <w:p w14:paraId="5A70AE43" w14:textId="77777777" w:rsidR="00974D41" w:rsidRPr="001B2E85" w:rsidRDefault="00974D41" w:rsidP="003A1BFC"/>
        </w:tc>
      </w:tr>
      <w:tr w:rsidR="00974D41" w:rsidRPr="001B2E85" w14:paraId="5A70AE4A" w14:textId="77777777" w:rsidTr="00374635">
        <w:tc>
          <w:tcPr>
            <w:tcW w:w="983" w:type="pct"/>
            <w:vAlign w:val="center"/>
          </w:tcPr>
          <w:p w14:paraId="5A70AE45" w14:textId="77777777" w:rsidR="00974D41" w:rsidRPr="001B2E85" w:rsidRDefault="008E4219" w:rsidP="003A1BFC">
            <w:r w:rsidRPr="001B2E85">
              <w:rPr>
                <w:b/>
              </w:rPr>
              <w:t>Kvėpavimo sistemos, krūtinės ląstos ir tarpuplaučio sutrikimai</w:t>
            </w:r>
          </w:p>
        </w:tc>
        <w:tc>
          <w:tcPr>
            <w:tcW w:w="889" w:type="pct"/>
          </w:tcPr>
          <w:p w14:paraId="5A70AE46" w14:textId="77777777" w:rsidR="00974D41" w:rsidRPr="001B2E85" w:rsidRDefault="00974D41" w:rsidP="003A1BFC"/>
        </w:tc>
        <w:tc>
          <w:tcPr>
            <w:tcW w:w="956" w:type="pct"/>
          </w:tcPr>
          <w:p w14:paraId="5A70AE47" w14:textId="77777777" w:rsidR="00974D41" w:rsidRPr="001B2E85" w:rsidRDefault="00974D41" w:rsidP="003A1BFC"/>
        </w:tc>
        <w:tc>
          <w:tcPr>
            <w:tcW w:w="1108" w:type="pct"/>
          </w:tcPr>
          <w:p w14:paraId="5A70AE48" w14:textId="77777777" w:rsidR="00974D41" w:rsidRPr="001B2E85" w:rsidRDefault="00974D41" w:rsidP="003A1BFC"/>
        </w:tc>
        <w:tc>
          <w:tcPr>
            <w:tcW w:w="1063" w:type="pct"/>
          </w:tcPr>
          <w:p w14:paraId="5A70AE49" w14:textId="77777777" w:rsidR="00974D41" w:rsidRPr="001B2E85" w:rsidRDefault="008E4219" w:rsidP="003A1BFC">
            <w:r w:rsidRPr="001B2E85">
              <w:t>Kraujavimas iš nosies</w:t>
            </w:r>
          </w:p>
        </w:tc>
      </w:tr>
      <w:tr w:rsidR="00974D41" w:rsidRPr="001B2E85" w14:paraId="5A70AE53" w14:textId="77777777" w:rsidTr="00374635">
        <w:tc>
          <w:tcPr>
            <w:tcW w:w="983" w:type="pct"/>
            <w:vAlign w:val="center"/>
          </w:tcPr>
          <w:p w14:paraId="5A70AE4B" w14:textId="77777777" w:rsidR="00974D41" w:rsidRPr="001B2E85" w:rsidRDefault="008E4219" w:rsidP="003A1BFC">
            <w:r w:rsidRPr="001B2E85">
              <w:rPr>
                <w:b/>
              </w:rPr>
              <w:t>Virškinimo trakto sutrikimai</w:t>
            </w:r>
          </w:p>
        </w:tc>
        <w:tc>
          <w:tcPr>
            <w:tcW w:w="889" w:type="pct"/>
          </w:tcPr>
          <w:p w14:paraId="5A70AE4C" w14:textId="77777777" w:rsidR="00974D41" w:rsidRPr="001B2E85" w:rsidRDefault="00974D41" w:rsidP="003A1BFC"/>
        </w:tc>
        <w:tc>
          <w:tcPr>
            <w:tcW w:w="956" w:type="pct"/>
          </w:tcPr>
          <w:p w14:paraId="5A70AE4D" w14:textId="77777777" w:rsidR="00974D41" w:rsidRPr="001B2E85" w:rsidRDefault="008E4219" w:rsidP="003A1BFC">
            <w:r w:rsidRPr="001B2E85">
              <w:t>Pilvo skausmas*</w:t>
            </w:r>
          </w:p>
          <w:p w14:paraId="5A70AE4E" w14:textId="77777777" w:rsidR="00974D41" w:rsidRPr="001B2E85" w:rsidRDefault="008E4219" w:rsidP="003A1BFC">
            <w:r w:rsidRPr="001B2E85">
              <w:t>Pykinimas*</w:t>
            </w:r>
          </w:p>
          <w:p w14:paraId="5A70AE4F" w14:textId="77777777" w:rsidR="00974D41" w:rsidRPr="001B2E85" w:rsidRDefault="008E4219" w:rsidP="003A1BFC">
            <w:r w:rsidRPr="001B2E85">
              <w:t>Vėmimas*</w:t>
            </w:r>
          </w:p>
          <w:p w14:paraId="5A70AE50" w14:textId="77777777" w:rsidR="00974D41" w:rsidRPr="001B2E85" w:rsidRDefault="008E4219" w:rsidP="003A1BFC">
            <w:r w:rsidRPr="001B2E85">
              <w:t>Viduriavimas</w:t>
            </w:r>
          </w:p>
        </w:tc>
        <w:tc>
          <w:tcPr>
            <w:tcW w:w="1108" w:type="pct"/>
          </w:tcPr>
          <w:p w14:paraId="5A70AE51" w14:textId="77777777" w:rsidR="00974D41" w:rsidRPr="001B2E85" w:rsidRDefault="00974D41" w:rsidP="003A1BFC"/>
        </w:tc>
        <w:tc>
          <w:tcPr>
            <w:tcW w:w="1063" w:type="pct"/>
          </w:tcPr>
          <w:p w14:paraId="5A70AE52" w14:textId="77777777" w:rsidR="00974D41" w:rsidRPr="001B2E85" w:rsidRDefault="00974D41" w:rsidP="003A1BFC"/>
        </w:tc>
      </w:tr>
      <w:tr w:rsidR="00974D41" w:rsidRPr="001B2E85" w14:paraId="5A70AE5C" w14:textId="77777777" w:rsidTr="00374635">
        <w:tc>
          <w:tcPr>
            <w:tcW w:w="983" w:type="pct"/>
            <w:vAlign w:val="center"/>
          </w:tcPr>
          <w:p w14:paraId="5A70AE54" w14:textId="77777777" w:rsidR="00974D41" w:rsidRPr="001B2E85" w:rsidRDefault="008E4219" w:rsidP="003A1BFC">
            <w:r w:rsidRPr="001B2E85">
              <w:rPr>
                <w:b/>
              </w:rPr>
              <w:t>Odos ir poodinio audinio sutrikimai</w:t>
            </w:r>
          </w:p>
        </w:tc>
        <w:tc>
          <w:tcPr>
            <w:tcW w:w="889" w:type="pct"/>
          </w:tcPr>
          <w:p w14:paraId="5A70AE55" w14:textId="77777777" w:rsidR="00974D41" w:rsidRPr="001B2E85" w:rsidRDefault="00974D41" w:rsidP="003A1BFC"/>
        </w:tc>
        <w:tc>
          <w:tcPr>
            <w:tcW w:w="956" w:type="pct"/>
          </w:tcPr>
          <w:p w14:paraId="5A70AE56" w14:textId="77777777" w:rsidR="00974D41" w:rsidRPr="001B2E85" w:rsidRDefault="00974D41" w:rsidP="003A1BFC"/>
        </w:tc>
        <w:tc>
          <w:tcPr>
            <w:tcW w:w="1108" w:type="pct"/>
          </w:tcPr>
          <w:p w14:paraId="5A70AE57" w14:textId="77777777" w:rsidR="00974D41" w:rsidRPr="001B2E85" w:rsidRDefault="00974D41" w:rsidP="003A1BFC"/>
        </w:tc>
        <w:tc>
          <w:tcPr>
            <w:tcW w:w="1063" w:type="pct"/>
          </w:tcPr>
          <w:p w14:paraId="5A70AE58" w14:textId="77777777" w:rsidR="00974D41" w:rsidRPr="001B2E85" w:rsidRDefault="008E4219" w:rsidP="003A1BFC">
            <w:r w:rsidRPr="001B2E85">
              <w:t>Išbėrimas</w:t>
            </w:r>
          </w:p>
          <w:p w14:paraId="5A70AE59" w14:textId="77777777" w:rsidR="00974D41" w:rsidRPr="001B2E85" w:rsidRDefault="008E4219" w:rsidP="003A1BFC">
            <w:r w:rsidRPr="001B2E85">
              <w:t>Alerginis dermatitas</w:t>
            </w:r>
          </w:p>
          <w:p w14:paraId="5A70AE5A" w14:textId="77777777" w:rsidR="00974D41" w:rsidRPr="001B2E85" w:rsidRDefault="008E4219" w:rsidP="003A1BFC">
            <w:r w:rsidRPr="001B2E85">
              <w:t>Prakaitavimas</w:t>
            </w:r>
          </w:p>
          <w:p w14:paraId="5A70AE5B" w14:textId="77777777" w:rsidR="00974D41" w:rsidRPr="001B2E85" w:rsidRDefault="008E4219" w:rsidP="003A1BFC">
            <w:r w:rsidRPr="001B2E85">
              <w:t>Dilgėlinė</w:t>
            </w:r>
          </w:p>
        </w:tc>
      </w:tr>
      <w:tr w:rsidR="00974D41" w:rsidRPr="001B2E85" w14:paraId="5A70AE62" w14:textId="77777777" w:rsidTr="00374635">
        <w:tc>
          <w:tcPr>
            <w:tcW w:w="983" w:type="pct"/>
            <w:vAlign w:val="center"/>
          </w:tcPr>
          <w:p w14:paraId="5A70AE5D" w14:textId="77777777" w:rsidR="00974D41" w:rsidRPr="001B2E85" w:rsidRDefault="008E4219" w:rsidP="003A1BFC">
            <w:r w:rsidRPr="001B2E85">
              <w:rPr>
                <w:b/>
              </w:rPr>
              <w:t>Inkstų ir šlapimo takų sutrikimai</w:t>
            </w:r>
          </w:p>
        </w:tc>
        <w:tc>
          <w:tcPr>
            <w:tcW w:w="889" w:type="pct"/>
          </w:tcPr>
          <w:p w14:paraId="5A70AE5E" w14:textId="77777777" w:rsidR="00974D41" w:rsidRPr="001B2E85" w:rsidRDefault="00974D41" w:rsidP="003A1BFC"/>
        </w:tc>
        <w:tc>
          <w:tcPr>
            <w:tcW w:w="956" w:type="pct"/>
          </w:tcPr>
          <w:p w14:paraId="5A70AE5F" w14:textId="77777777" w:rsidR="00974D41" w:rsidRPr="001B2E85" w:rsidRDefault="008E4219" w:rsidP="003A1BFC">
            <w:r w:rsidRPr="001B2E85">
              <w:t>Šlapimo pūslės ir šlaplės diskomfortas</w:t>
            </w:r>
          </w:p>
        </w:tc>
        <w:tc>
          <w:tcPr>
            <w:tcW w:w="1108" w:type="pct"/>
          </w:tcPr>
          <w:p w14:paraId="5A70AE60" w14:textId="77777777" w:rsidR="00974D41" w:rsidRPr="001B2E85" w:rsidRDefault="00974D41" w:rsidP="003A1BFC"/>
        </w:tc>
        <w:tc>
          <w:tcPr>
            <w:tcW w:w="1063" w:type="pct"/>
          </w:tcPr>
          <w:p w14:paraId="5A70AE61" w14:textId="77777777" w:rsidR="00974D41" w:rsidRPr="001B2E85" w:rsidRDefault="00974D41" w:rsidP="003A1BFC"/>
        </w:tc>
      </w:tr>
      <w:tr w:rsidR="00974D41" w:rsidRPr="001B2E85" w14:paraId="5A70AE69" w14:textId="77777777" w:rsidTr="00374635">
        <w:tc>
          <w:tcPr>
            <w:tcW w:w="983" w:type="pct"/>
            <w:vAlign w:val="center"/>
          </w:tcPr>
          <w:p w14:paraId="5A70AE63" w14:textId="77777777" w:rsidR="00974D41" w:rsidRPr="001B2E85" w:rsidRDefault="008E4219" w:rsidP="003A1BFC">
            <w:r w:rsidRPr="001B2E85">
              <w:rPr>
                <w:b/>
              </w:rPr>
              <w:t>Bendrieji sutrikimai ir vartojimo vietos pažeidimai</w:t>
            </w:r>
          </w:p>
        </w:tc>
        <w:tc>
          <w:tcPr>
            <w:tcW w:w="889" w:type="pct"/>
          </w:tcPr>
          <w:p w14:paraId="5A70AE64" w14:textId="77777777" w:rsidR="00974D41" w:rsidRPr="001B2E85" w:rsidRDefault="00974D41" w:rsidP="003A1BFC"/>
        </w:tc>
        <w:tc>
          <w:tcPr>
            <w:tcW w:w="956" w:type="pct"/>
          </w:tcPr>
          <w:p w14:paraId="5A70AE65" w14:textId="77777777" w:rsidR="00974D41" w:rsidRPr="001B2E85" w:rsidRDefault="008E4219" w:rsidP="003A1BFC">
            <w:r w:rsidRPr="001B2E85">
              <w:t>Periferinė edema</w:t>
            </w:r>
          </w:p>
          <w:p w14:paraId="5A70AE66" w14:textId="77777777" w:rsidR="00974D41" w:rsidRPr="001B2E85" w:rsidRDefault="008E4219" w:rsidP="003A1BFC">
            <w:r w:rsidRPr="001B2E85">
              <w:t>Nuovargis</w:t>
            </w:r>
          </w:p>
        </w:tc>
        <w:tc>
          <w:tcPr>
            <w:tcW w:w="1108" w:type="pct"/>
          </w:tcPr>
          <w:p w14:paraId="5A70AE67" w14:textId="77777777" w:rsidR="00974D41" w:rsidRPr="001B2E85" w:rsidRDefault="008E4219" w:rsidP="003A1BFC">
            <w:r w:rsidRPr="001B2E85">
              <w:t>Dirglumas</w:t>
            </w:r>
          </w:p>
        </w:tc>
        <w:tc>
          <w:tcPr>
            <w:tcW w:w="1063" w:type="pct"/>
          </w:tcPr>
          <w:p w14:paraId="5A70AE68" w14:textId="77777777" w:rsidR="00974D41" w:rsidRPr="001B2E85" w:rsidRDefault="00974D41" w:rsidP="003A1BFC"/>
        </w:tc>
      </w:tr>
    </w:tbl>
    <w:p w14:paraId="5A70AE6A" w14:textId="77777777" w:rsidR="00974D41" w:rsidRPr="001B2E85" w:rsidRDefault="008E4219" w:rsidP="003A1BFC">
      <w:pPr>
        <w:spacing w:line="240" w:lineRule="auto"/>
        <w:rPr>
          <w:sz w:val="20"/>
          <w:szCs w:val="20"/>
        </w:rPr>
      </w:pPr>
      <w:r w:rsidRPr="001B2E85">
        <w:rPr>
          <w:sz w:val="20"/>
        </w:rPr>
        <w:t xml:space="preserve">* </w:t>
      </w:r>
      <w:proofErr w:type="spellStart"/>
      <w:r w:rsidRPr="001B2E85">
        <w:rPr>
          <w:sz w:val="20"/>
        </w:rPr>
        <w:t>Hiponatremija</w:t>
      </w:r>
      <w:proofErr w:type="spellEnd"/>
      <w:r w:rsidRPr="001B2E85">
        <w:rPr>
          <w:sz w:val="20"/>
        </w:rPr>
        <w:t xml:space="preserve"> gali sukelti galvos skausmą, pilvo skausmą, pykinimą, vėmimą ir, sunkiais atvejais, traukulius</w:t>
      </w:r>
    </w:p>
    <w:p w14:paraId="5A70AE6B" w14:textId="77777777" w:rsidR="00974D41" w:rsidRPr="001B2E85" w:rsidRDefault="008E4219" w:rsidP="003A1BFC">
      <w:pPr>
        <w:spacing w:line="240" w:lineRule="auto"/>
        <w:rPr>
          <w:sz w:val="20"/>
          <w:szCs w:val="20"/>
        </w:rPr>
      </w:pPr>
      <w:r w:rsidRPr="001B2E85">
        <w:rPr>
          <w:sz w:val="20"/>
        </w:rPr>
        <w:t>** Pateikus į rinką, pasireiškė vienodai vaikams ir paaugliams (&lt; 18 metų)</w:t>
      </w:r>
    </w:p>
    <w:p w14:paraId="5A70AE6C" w14:textId="77777777" w:rsidR="00974D41" w:rsidRPr="001B2E85" w:rsidRDefault="008E4219" w:rsidP="003A1BFC">
      <w:pPr>
        <w:spacing w:line="240" w:lineRule="auto"/>
        <w:rPr>
          <w:sz w:val="20"/>
          <w:szCs w:val="20"/>
        </w:rPr>
      </w:pPr>
      <w:r w:rsidRPr="001B2E85">
        <w:rPr>
          <w:sz w:val="20"/>
        </w:rPr>
        <w:t>** Pateikus į rinką, beveik išimtinai pasireiškė vaikams ir paaugliams (&lt; 18 metų)</w:t>
      </w:r>
    </w:p>
    <w:p w14:paraId="5A70AE6D" w14:textId="77777777" w:rsidR="00974D41" w:rsidRPr="001B2E85" w:rsidRDefault="008E4219" w:rsidP="003A1BFC">
      <w:pPr>
        <w:spacing w:line="240" w:lineRule="auto"/>
        <w:rPr>
          <w:sz w:val="20"/>
          <w:szCs w:val="20"/>
        </w:rPr>
      </w:pPr>
      <w:r w:rsidRPr="001B2E85">
        <w:rPr>
          <w:sz w:val="20"/>
        </w:rPr>
        <w:lastRenderedPageBreak/>
        <w:t>**** Pateikus į rinką, pasireiškė pirmiausia vaikams (&lt; 12 metų)</w:t>
      </w:r>
    </w:p>
    <w:p w14:paraId="5A70AE6E" w14:textId="77777777" w:rsidR="00974D41" w:rsidRPr="001B2E85" w:rsidRDefault="00974D41" w:rsidP="003A1BFC">
      <w:pPr>
        <w:spacing w:line="240" w:lineRule="auto"/>
      </w:pPr>
    </w:p>
    <w:p w14:paraId="5A70AE6F" w14:textId="22722D40" w:rsidR="00974D41" w:rsidRPr="001B2E85" w:rsidRDefault="008E4219" w:rsidP="003A1BFC">
      <w:pPr>
        <w:keepNext/>
        <w:spacing w:line="240" w:lineRule="auto"/>
        <w:rPr>
          <w:u w:val="single"/>
        </w:rPr>
      </w:pPr>
      <w:r w:rsidRPr="001B2E85">
        <w:rPr>
          <w:u w:val="single"/>
        </w:rPr>
        <w:t>Atrinktų nepageidaujamų reakcijų ap</w:t>
      </w:r>
      <w:r w:rsidR="00B47734">
        <w:rPr>
          <w:u w:val="single"/>
        </w:rPr>
        <w:t>ibūdinimas</w:t>
      </w:r>
    </w:p>
    <w:p w14:paraId="5A70AE70" w14:textId="2AABC095" w:rsidR="00974D41" w:rsidRPr="001B2E85" w:rsidRDefault="008E4219" w:rsidP="003A1BFC">
      <w:pPr>
        <w:spacing w:line="240" w:lineRule="auto"/>
      </w:pPr>
      <w:r w:rsidRPr="001B2E85">
        <w:t xml:space="preserve">Sunkiausias </w:t>
      </w:r>
      <w:proofErr w:type="spellStart"/>
      <w:r w:rsidRPr="001B2E85">
        <w:t>desmopresino</w:t>
      </w:r>
      <w:proofErr w:type="spellEnd"/>
      <w:r w:rsidRPr="001B2E85">
        <w:t xml:space="preserve"> sukeliamas šalutinis poveikis yra </w:t>
      </w:r>
      <w:proofErr w:type="spellStart"/>
      <w:r w:rsidRPr="001B2E85">
        <w:t>hiponatremija</w:t>
      </w:r>
      <w:proofErr w:type="spellEnd"/>
      <w:r w:rsidRPr="001B2E85">
        <w:t>, kuri gali sukelti galvos skausmą, pilvo skausmą, pykinimą, vėmimą, kūno svorio padidėjimą, svaigulį, sumišimą,  negalavimą, svaigimą (</w:t>
      </w:r>
      <w:proofErr w:type="spellStart"/>
      <w:r w:rsidRPr="001B2E85">
        <w:rPr>
          <w:i/>
          <w:iCs/>
        </w:rPr>
        <w:t>vertigo</w:t>
      </w:r>
      <w:proofErr w:type="spellEnd"/>
      <w:r w:rsidRPr="001B2E85">
        <w:t xml:space="preserve">) ir, sunkiais atvejais, traukulius ir komą. Potencialios </w:t>
      </w:r>
      <w:proofErr w:type="spellStart"/>
      <w:r w:rsidRPr="001B2E85">
        <w:t>hiponatremijos</w:t>
      </w:r>
      <w:proofErr w:type="spellEnd"/>
      <w:r w:rsidRPr="001B2E85">
        <w:t xml:space="preserve"> priežastis yra numatomas </w:t>
      </w:r>
      <w:proofErr w:type="spellStart"/>
      <w:r w:rsidRPr="001B2E85">
        <w:t>antidiuretinis</w:t>
      </w:r>
      <w:proofErr w:type="spellEnd"/>
      <w:r w:rsidRPr="001B2E85">
        <w:t xml:space="preserve"> poveikis. </w:t>
      </w:r>
      <w:proofErr w:type="spellStart"/>
      <w:r w:rsidRPr="001B2E85">
        <w:t>Hiponatremija</w:t>
      </w:r>
      <w:proofErr w:type="spellEnd"/>
      <w:r w:rsidRPr="001B2E85">
        <w:t xml:space="preserve"> yra </w:t>
      </w:r>
      <w:r w:rsidR="00B47734">
        <w:t>laikina</w:t>
      </w:r>
      <w:r w:rsidRPr="001B2E85">
        <w:t xml:space="preserve"> ir vaikams ji dažnai pasireiškia priklausomai nuo dienotvarkės pokyčių, kai keičiasi suvartojamų skysčių kiekis ir (arba) prakaitavimas. Daugumai suaugusiųjų, gydytų nuo </w:t>
      </w:r>
      <w:proofErr w:type="spellStart"/>
      <w:r w:rsidRPr="001B2E85">
        <w:t>n</w:t>
      </w:r>
      <w:r w:rsidR="00B47734">
        <w:t>i</w:t>
      </w:r>
      <w:r w:rsidRPr="001B2E85">
        <w:t>kturijos</w:t>
      </w:r>
      <w:proofErr w:type="spellEnd"/>
      <w:r w:rsidRPr="001B2E85">
        <w:t xml:space="preserve">, kuriems pasireiškė </w:t>
      </w:r>
      <w:proofErr w:type="spellStart"/>
      <w:r w:rsidRPr="001B2E85">
        <w:t>hiponatremija</w:t>
      </w:r>
      <w:proofErr w:type="spellEnd"/>
      <w:r w:rsidRPr="001B2E85">
        <w:t>, natrio kiekio plazmoje sumažėjimas pasireiškė po 3 parų nuo dozės vartojimo arba padidinus dozę.</w:t>
      </w:r>
    </w:p>
    <w:p w14:paraId="5A70AE71" w14:textId="1A07D984" w:rsidR="00974D41" w:rsidRPr="001B2E85" w:rsidRDefault="008E4219" w:rsidP="003A1BFC">
      <w:pPr>
        <w:spacing w:line="240" w:lineRule="auto"/>
      </w:pPr>
      <w:r w:rsidRPr="001B2E85">
        <w:t xml:space="preserve">Ypatingas dėmesys turi būti skiriamas vaikų ir suaugusiųjų atsargumo priemonėms </w:t>
      </w:r>
      <w:r w:rsidR="00B47734">
        <w:t>(</w:t>
      </w:r>
      <w:r w:rsidRPr="001B2E85">
        <w:t>žr. 4.4 skyrių</w:t>
      </w:r>
      <w:r w:rsidR="00B47734">
        <w:t>)</w:t>
      </w:r>
      <w:r w:rsidRPr="001B2E85">
        <w:t>.</w:t>
      </w:r>
    </w:p>
    <w:p w14:paraId="5A70AE72" w14:textId="77777777" w:rsidR="00974D41" w:rsidRPr="001B2E85" w:rsidRDefault="00974D41" w:rsidP="003A1BFC">
      <w:pPr>
        <w:spacing w:line="240" w:lineRule="auto"/>
      </w:pPr>
    </w:p>
    <w:p w14:paraId="5A70AE73" w14:textId="3A306675" w:rsidR="00974D41" w:rsidRPr="001B2E85" w:rsidRDefault="00B47734" w:rsidP="003A1BFC">
      <w:pPr>
        <w:keepNext/>
        <w:spacing w:line="240" w:lineRule="auto"/>
        <w:rPr>
          <w:i/>
        </w:rPr>
      </w:pPr>
      <w:r>
        <w:rPr>
          <w:i/>
        </w:rPr>
        <w:t>Ypatingos</w:t>
      </w:r>
      <w:r w:rsidR="008E4219" w:rsidRPr="001B2E85">
        <w:rPr>
          <w:i/>
        </w:rPr>
        <w:t xml:space="preserve"> populiacijos</w:t>
      </w:r>
    </w:p>
    <w:p w14:paraId="5A70AE74" w14:textId="6DD7779C" w:rsidR="00974D41" w:rsidRPr="001B2E85" w:rsidRDefault="008E4219" w:rsidP="003A1BFC">
      <w:pPr>
        <w:spacing w:line="240" w:lineRule="auto"/>
      </w:pPr>
      <w:r w:rsidRPr="001B2E85">
        <w:t xml:space="preserve">Senyviems pacientams ir pacientams, kurių natrio kiekis serume mažesnis nei normalus, kyla padidinta </w:t>
      </w:r>
      <w:proofErr w:type="spellStart"/>
      <w:r w:rsidRPr="001B2E85">
        <w:t>hiponatremijos</w:t>
      </w:r>
      <w:proofErr w:type="spellEnd"/>
      <w:r w:rsidRPr="001B2E85">
        <w:t xml:space="preserve"> išsivystymo rizika </w:t>
      </w:r>
      <w:r w:rsidR="00B47734">
        <w:t>(</w:t>
      </w:r>
      <w:r w:rsidRPr="001B2E85">
        <w:t>žr. 4.4 skyrių</w:t>
      </w:r>
      <w:r w:rsidR="00B47734">
        <w:t>)</w:t>
      </w:r>
      <w:r w:rsidRPr="001B2E85">
        <w:t>.</w:t>
      </w:r>
    </w:p>
    <w:p w14:paraId="5A70AE75" w14:textId="77777777" w:rsidR="00974D41" w:rsidRPr="001B2E85" w:rsidRDefault="00974D41" w:rsidP="003A1BFC">
      <w:pPr>
        <w:spacing w:line="240" w:lineRule="auto"/>
      </w:pPr>
    </w:p>
    <w:p w14:paraId="5A70AE76" w14:textId="77777777" w:rsidR="00974D41" w:rsidRPr="001B2E85" w:rsidRDefault="008E4219" w:rsidP="003A1BFC">
      <w:pPr>
        <w:keepNext/>
        <w:spacing w:line="240" w:lineRule="auto"/>
        <w:rPr>
          <w:u w:val="single"/>
        </w:rPr>
      </w:pPr>
      <w:r w:rsidRPr="001B2E85">
        <w:rPr>
          <w:u w:val="single"/>
        </w:rPr>
        <w:t>Pranešimas apie įtariamas nepageidaujamas reakcijas</w:t>
      </w:r>
    </w:p>
    <w:p w14:paraId="76CD4F61" w14:textId="04EF236C" w:rsidR="002C224D" w:rsidRPr="001B2E85" w:rsidRDefault="008E4219" w:rsidP="002C224D">
      <w:pPr>
        <w:autoSpaceDE w:val="0"/>
        <w:autoSpaceDN w:val="0"/>
        <w:adjustRightInd w:val="0"/>
        <w:rPr>
          <w:rFonts w:eastAsia="Times New Roman" w:cs="Times New Roman"/>
        </w:rPr>
      </w:pPr>
      <w:r w:rsidRPr="001B2E85">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w:t>
      </w:r>
      <w:r w:rsidR="00D7508D">
        <w:t xml:space="preserve">, </w:t>
      </w:r>
      <w:r w:rsidR="002C224D">
        <w:rPr>
          <w:snapToGrid w:val="0"/>
        </w:rPr>
        <w:t xml:space="preserve">tiesiogiai užpildę pranešimo formą internetu Tarnybos Vaistinių preparatų informacinėje sistemoje </w:t>
      </w:r>
      <w:hyperlink r:id="rId6" w:history="1">
        <w:r w:rsidR="002C224D">
          <w:rPr>
            <w:rStyle w:val="Hipersaitas"/>
            <w:snapToGrid w:val="0"/>
          </w:rPr>
          <w:t>https://vapris.vvkt.lt/vvkt-web/public/nrvSpecialist</w:t>
        </w:r>
      </w:hyperlink>
      <w:r w:rsidR="002C224D">
        <w:rPr>
          <w:snapToGrid w:val="0"/>
        </w:rPr>
        <w:t xml:space="preserve"> arba užpildę Sveikatos priežiūros ar farmacijos specialisto pranešimo apie įtariamą nepageidaujamą reakciją (ĮNR) formą, kuri skelbiama </w:t>
      </w:r>
      <w:hyperlink r:id="rId7" w:history="1">
        <w:r w:rsidR="002C224D">
          <w:rPr>
            <w:rStyle w:val="Hipersaitas"/>
            <w:snapToGrid w:val="0"/>
          </w:rPr>
          <w:t>https://www.vvkt.lt/index.php?1399030386</w:t>
        </w:r>
      </w:hyperlink>
      <w:r w:rsidR="002C224D">
        <w:rPr>
          <w:snapToGrid w:val="0"/>
        </w:rPr>
        <w:t xml:space="preserve">, ir atsiųsti elektroniniu paštu (adresu </w:t>
      </w:r>
      <w:hyperlink r:id="rId8" w:history="1">
        <w:r w:rsidR="002C224D">
          <w:rPr>
            <w:rStyle w:val="Hipersaitas"/>
            <w:snapToGrid w:val="0"/>
          </w:rPr>
          <w:t>NepageidaujamaR@vvkt.lt</w:t>
        </w:r>
      </w:hyperlink>
      <w:r w:rsidR="002C224D">
        <w:rPr>
          <w:snapToGrid w:val="0"/>
          <w:szCs w:val="24"/>
        </w:rPr>
        <w:t>).</w:t>
      </w:r>
    </w:p>
    <w:p w14:paraId="5A70AE78" w14:textId="77777777" w:rsidR="00974D41" w:rsidRPr="001B2E85" w:rsidRDefault="00974D41" w:rsidP="003A1BFC">
      <w:pPr>
        <w:spacing w:line="240" w:lineRule="auto"/>
      </w:pPr>
    </w:p>
    <w:p w14:paraId="5A70AE79" w14:textId="77777777" w:rsidR="00974D41" w:rsidRPr="001B2E85" w:rsidRDefault="008E4219" w:rsidP="003A1BFC">
      <w:pPr>
        <w:keepNext/>
        <w:keepLines/>
        <w:spacing w:line="240" w:lineRule="auto"/>
        <w:ind w:left="567" w:hanging="567"/>
        <w:rPr>
          <w:b/>
        </w:rPr>
      </w:pPr>
      <w:r w:rsidRPr="001B2E85">
        <w:rPr>
          <w:b/>
        </w:rPr>
        <w:t>4.9</w:t>
      </w:r>
      <w:r w:rsidRPr="001B2E85">
        <w:rPr>
          <w:b/>
        </w:rPr>
        <w:tab/>
        <w:t>Perdozavimas</w:t>
      </w:r>
    </w:p>
    <w:p w14:paraId="5A70AE7A" w14:textId="77777777" w:rsidR="00974D41" w:rsidRPr="001B2E85" w:rsidRDefault="00974D41" w:rsidP="003A1BFC">
      <w:pPr>
        <w:keepNext/>
        <w:keepLines/>
        <w:spacing w:line="240" w:lineRule="auto"/>
      </w:pPr>
    </w:p>
    <w:p w14:paraId="5A70AE7B" w14:textId="77777777" w:rsidR="00974D41" w:rsidRPr="001B2E85" w:rsidRDefault="008E4219" w:rsidP="003A1BFC">
      <w:pPr>
        <w:keepNext/>
        <w:spacing w:line="240" w:lineRule="auto"/>
        <w:rPr>
          <w:i/>
        </w:rPr>
      </w:pPr>
      <w:r w:rsidRPr="001B2E85">
        <w:rPr>
          <w:i/>
        </w:rPr>
        <w:t>Toksinis poveikis</w:t>
      </w:r>
    </w:p>
    <w:p w14:paraId="5A70AE7C" w14:textId="77777777" w:rsidR="00974D41" w:rsidRPr="001B2E85" w:rsidRDefault="008E4219" w:rsidP="003A1BFC">
      <w:pPr>
        <w:spacing w:line="240" w:lineRule="auto"/>
      </w:pPr>
      <w:r w:rsidRPr="001B2E85">
        <w:t xml:space="preserve">Perdozavus </w:t>
      </w:r>
      <w:proofErr w:type="spellStart"/>
      <w:r w:rsidRPr="001B2E85">
        <w:t>desmopresino</w:t>
      </w:r>
      <w:proofErr w:type="spellEnd"/>
      <w:r w:rsidRPr="001B2E85">
        <w:t xml:space="preserve"> ilgėja vaistinio preparato poveikis ir didėja skysčių kaupimosi ir </w:t>
      </w:r>
      <w:proofErr w:type="spellStart"/>
      <w:r w:rsidRPr="001B2E85">
        <w:t>hiponatremijos</w:t>
      </w:r>
      <w:proofErr w:type="spellEnd"/>
      <w:r w:rsidRPr="001B2E85">
        <w:t xml:space="preserve"> pasireiškimo rizika.</w:t>
      </w:r>
    </w:p>
    <w:p w14:paraId="5A70AE7D" w14:textId="7E148518" w:rsidR="00974D41" w:rsidRPr="001B2E85" w:rsidRDefault="008E4219" w:rsidP="003A1BFC">
      <w:pPr>
        <w:spacing w:line="240" w:lineRule="auto"/>
      </w:pPr>
      <w:r w:rsidRPr="001B2E85">
        <w:t xml:space="preserve">Net ir įprastos dozės, vartojamos kartu su dideliu skysčių kiekiu, gali sukelti </w:t>
      </w:r>
      <w:r w:rsidR="00944EC4">
        <w:t>intoksikacija</w:t>
      </w:r>
      <w:r w:rsidRPr="001B2E85">
        <w:t xml:space="preserve"> vandeniu. Dozės nuo 0,3 </w:t>
      </w:r>
      <w:proofErr w:type="spellStart"/>
      <w:r w:rsidRPr="001B2E85">
        <w:t>mikrogramų</w:t>
      </w:r>
      <w:proofErr w:type="spellEnd"/>
      <w:r w:rsidRPr="001B2E85">
        <w:t xml:space="preserve">/kg į veną ir 2,4 </w:t>
      </w:r>
      <w:proofErr w:type="spellStart"/>
      <w:r w:rsidRPr="001B2E85">
        <w:t>mikrogramų</w:t>
      </w:r>
      <w:proofErr w:type="spellEnd"/>
      <w:r w:rsidRPr="001B2E85">
        <w:t xml:space="preserve">/kg per nosį, vartojamos kartu su skysčiais, vaikams ir suaugusiesiems sukėlė </w:t>
      </w:r>
      <w:proofErr w:type="spellStart"/>
      <w:r w:rsidRPr="001B2E85">
        <w:t>hiponatremiją</w:t>
      </w:r>
      <w:proofErr w:type="spellEnd"/>
      <w:r w:rsidRPr="001B2E85">
        <w:t xml:space="preserve"> ir traukulius. Tačiau 40 </w:t>
      </w:r>
      <w:proofErr w:type="spellStart"/>
      <w:r w:rsidRPr="001B2E85">
        <w:t>mikrogramų</w:t>
      </w:r>
      <w:proofErr w:type="spellEnd"/>
      <w:r w:rsidRPr="001B2E85">
        <w:t xml:space="preserve"> per nosį vartojama dozė 5 mėnesių vaikui ir 80 </w:t>
      </w:r>
      <w:proofErr w:type="spellStart"/>
      <w:r w:rsidRPr="001B2E85">
        <w:t>mikrogramų</w:t>
      </w:r>
      <w:proofErr w:type="spellEnd"/>
      <w:r w:rsidRPr="001B2E85">
        <w:t xml:space="preserve"> per nosį vartojama dozė 5 metų vaikui nesukėlė jokių simptomų. 4 </w:t>
      </w:r>
      <w:proofErr w:type="spellStart"/>
      <w:r w:rsidRPr="001B2E85">
        <w:t>mikrogramų</w:t>
      </w:r>
      <w:proofErr w:type="spellEnd"/>
      <w:r w:rsidRPr="001B2E85">
        <w:t xml:space="preserve"> dozė, vartojama </w:t>
      </w:r>
      <w:proofErr w:type="spellStart"/>
      <w:r w:rsidRPr="001B2E85">
        <w:t>parenteraliai</w:t>
      </w:r>
      <w:proofErr w:type="spellEnd"/>
      <w:r w:rsidRPr="001B2E85">
        <w:t xml:space="preserve">, naujagimiui sukėlė </w:t>
      </w:r>
      <w:proofErr w:type="spellStart"/>
      <w:r w:rsidRPr="001B2E85">
        <w:t>oliguriją</w:t>
      </w:r>
      <w:proofErr w:type="spellEnd"/>
      <w:r w:rsidRPr="001B2E85">
        <w:t xml:space="preserve"> ir kūno svorio padidėjimą.</w:t>
      </w:r>
    </w:p>
    <w:p w14:paraId="5A70AE7E" w14:textId="77777777" w:rsidR="00974D41" w:rsidRPr="001B2E85" w:rsidRDefault="00974D41" w:rsidP="003A1BFC">
      <w:pPr>
        <w:spacing w:line="240" w:lineRule="auto"/>
      </w:pPr>
    </w:p>
    <w:p w14:paraId="5A70AE7F" w14:textId="77777777" w:rsidR="00974D41" w:rsidRPr="001B2E85" w:rsidRDefault="008E4219" w:rsidP="003A1BFC">
      <w:pPr>
        <w:keepNext/>
        <w:spacing w:line="240" w:lineRule="auto"/>
        <w:rPr>
          <w:i/>
        </w:rPr>
      </w:pPr>
      <w:r w:rsidRPr="001B2E85">
        <w:rPr>
          <w:i/>
        </w:rPr>
        <w:t>Simptomai</w:t>
      </w:r>
    </w:p>
    <w:p w14:paraId="5A70AE80" w14:textId="77777777" w:rsidR="00974D41" w:rsidRPr="001B2E85" w:rsidRDefault="008E4219" w:rsidP="003A1BFC">
      <w:pPr>
        <w:spacing w:line="240" w:lineRule="auto"/>
      </w:pPr>
      <w:r w:rsidRPr="001B2E85">
        <w:t xml:space="preserve">Perdozavus </w:t>
      </w:r>
      <w:proofErr w:type="spellStart"/>
      <w:r w:rsidRPr="001B2E85">
        <w:t>desmopresino</w:t>
      </w:r>
      <w:proofErr w:type="spellEnd"/>
      <w:r w:rsidRPr="001B2E85">
        <w:t xml:space="preserve">, padidėja skysčių kaupimosi rizika, pasireiškia tokie simptomai kaip galvos skausmas, pykinimas, </w:t>
      </w:r>
      <w:proofErr w:type="spellStart"/>
      <w:r w:rsidRPr="001B2E85">
        <w:t>hiponatremija</w:t>
      </w:r>
      <w:proofErr w:type="spellEnd"/>
      <w:r w:rsidRPr="001B2E85">
        <w:t xml:space="preserve">, </w:t>
      </w:r>
      <w:proofErr w:type="spellStart"/>
      <w:r w:rsidRPr="001B2E85">
        <w:t>hipoosmoliariškumas</w:t>
      </w:r>
      <w:proofErr w:type="spellEnd"/>
      <w:r w:rsidRPr="001B2E85">
        <w:t xml:space="preserve">, </w:t>
      </w:r>
      <w:proofErr w:type="spellStart"/>
      <w:r w:rsidRPr="001B2E85">
        <w:t>oligurija</w:t>
      </w:r>
      <w:proofErr w:type="spellEnd"/>
      <w:r w:rsidRPr="001B2E85">
        <w:t xml:space="preserve">, CNS slopinimas, traukuliai, plaučių edema. Taip pat žr. 4.8 skyrių. </w:t>
      </w:r>
    </w:p>
    <w:p w14:paraId="5A70AE81" w14:textId="77777777" w:rsidR="00974D41" w:rsidRPr="001B2E85" w:rsidRDefault="00974D41" w:rsidP="003A1BFC">
      <w:pPr>
        <w:spacing w:line="240" w:lineRule="auto"/>
      </w:pPr>
    </w:p>
    <w:p w14:paraId="5A70AE82" w14:textId="77777777" w:rsidR="00974D41" w:rsidRPr="001B2E85" w:rsidRDefault="008E4219" w:rsidP="003A1BFC">
      <w:pPr>
        <w:keepNext/>
        <w:spacing w:line="240" w:lineRule="auto"/>
        <w:rPr>
          <w:i/>
        </w:rPr>
      </w:pPr>
      <w:r w:rsidRPr="001B2E85">
        <w:rPr>
          <w:i/>
        </w:rPr>
        <w:t>Gydymas</w:t>
      </w:r>
    </w:p>
    <w:p w14:paraId="5A70AE83" w14:textId="77777777" w:rsidR="00974D41" w:rsidRPr="001B2E85" w:rsidRDefault="008E4219" w:rsidP="003A1BFC">
      <w:pPr>
        <w:spacing w:line="240" w:lineRule="auto"/>
      </w:pPr>
      <w:r w:rsidRPr="001B2E85">
        <w:t xml:space="preserve">Nors </w:t>
      </w:r>
      <w:proofErr w:type="spellStart"/>
      <w:r w:rsidRPr="001B2E85">
        <w:t>hiponatremijos</w:t>
      </w:r>
      <w:proofErr w:type="spellEnd"/>
      <w:r w:rsidRPr="001B2E85">
        <w:t xml:space="preserve"> gydymas turi būti individualus, galima rekomenduoti tokias bendras priemones: </w:t>
      </w:r>
    </w:p>
    <w:p w14:paraId="5A70AE84" w14:textId="77777777" w:rsidR="00974D41" w:rsidRPr="001B2E85" w:rsidRDefault="008E4219" w:rsidP="003A1BFC">
      <w:pPr>
        <w:spacing w:line="240" w:lineRule="auto"/>
        <w:ind w:left="567" w:hanging="567"/>
      </w:pPr>
      <w:r w:rsidRPr="001B2E85">
        <w:t>-</w:t>
      </w:r>
      <w:r w:rsidRPr="001B2E85">
        <w:tab/>
      </w:r>
      <w:proofErr w:type="spellStart"/>
      <w:r w:rsidRPr="001B2E85">
        <w:t>hiponatremija</w:t>
      </w:r>
      <w:proofErr w:type="spellEnd"/>
      <w:r w:rsidRPr="001B2E85">
        <w:t xml:space="preserve"> gydoma nutraukiant </w:t>
      </w:r>
      <w:proofErr w:type="spellStart"/>
      <w:r w:rsidRPr="001B2E85">
        <w:t>desmopresino</w:t>
      </w:r>
      <w:proofErr w:type="spellEnd"/>
      <w:r w:rsidRPr="001B2E85">
        <w:t xml:space="preserve"> vartojimą ir ribojant skysčių suvartojimą; </w:t>
      </w:r>
    </w:p>
    <w:p w14:paraId="5A70AE85" w14:textId="77777777" w:rsidR="00974D41" w:rsidRPr="001B2E85" w:rsidRDefault="008E4219" w:rsidP="003A1BFC">
      <w:pPr>
        <w:spacing w:line="240" w:lineRule="auto"/>
        <w:ind w:left="567" w:hanging="567"/>
      </w:pPr>
      <w:r w:rsidRPr="001B2E85">
        <w:t>-</w:t>
      </w:r>
      <w:r w:rsidRPr="001B2E85">
        <w:tab/>
        <w:t xml:space="preserve">jei pacientui pasireiškia simptomai, galima atlikti </w:t>
      </w:r>
      <w:proofErr w:type="spellStart"/>
      <w:r w:rsidRPr="001B2E85">
        <w:t>izotoninio</w:t>
      </w:r>
      <w:proofErr w:type="spellEnd"/>
      <w:r w:rsidRPr="001B2E85">
        <w:t xml:space="preserve"> arba </w:t>
      </w:r>
      <w:proofErr w:type="spellStart"/>
      <w:r w:rsidRPr="001B2E85">
        <w:t>hipertoninio</w:t>
      </w:r>
      <w:proofErr w:type="spellEnd"/>
      <w:r w:rsidRPr="001B2E85">
        <w:t xml:space="preserve"> natrio chlorido infuziją; </w:t>
      </w:r>
    </w:p>
    <w:p w14:paraId="5A70AE86" w14:textId="77777777" w:rsidR="00974D41" w:rsidRPr="001B2E85" w:rsidRDefault="008E4219" w:rsidP="003A1BFC">
      <w:pPr>
        <w:spacing w:line="240" w:lineRule="auto"/>
        <w:ind w:left="567" w:hanging="567"/>
      </w:pPr>
      <w:r w:rsidRPr="001B2E85">
        <w:t>-</w:t>
      </w:r>
      <w:r w:rsidRPr="001B2E85">
        <w:tab/>
        <w:t xml:space="preserve">sunkus skysčių kaupimasis (traukuliai ir sąmonės netekimas) gydomas </w:t>
      </w:r>
      <w:proofErr w:type="spellStart"/>
      <w:r w:rsidRPr="001B2E85">
        <w:t>furozemidu</w:t>
      </w:r>
      <w:proofErr w:type="spellEnd"/>
      <w:r w:rsidRPr="001B2E85">
        <w:t>.</w:t>
      </w:r>
    </w:p>
    <w:p w14:paraId="5A70AE87" w14:textId="77777777" w:rsidR="00974D41" w:rsidRPr="001B2E85" w:rsidRDefault="00974D41" w:rsidP="003A1BFC">
      <w:pPr>
        <w:spacing w:line="240" w:lineRule="auto"/>
      </w:pPr>
    </w:p>
    <w:p w14:paraId="5A70AE88" w14:textId="77777777" w:rsidR="00974D41" w:rsidRPr="001B2E85" w:rsidRDefault="00974D41" w:rsidP="003A1BFC">
      <w:pPr>
        <w:spacing w:line="240" w:lineRule="auto"/>
      </w:pPr>
    </w:p>
    <w:p w14:paraId="5A70AE89" w14:textId="77777777" w:rsidR="00974D41" w:rsidRPr="001B2E85" w:rsidRDefault="008E4219" w:rsidP="003A1BFC">
      <w:pPr>
        <w:keepNext/>
        <w:keepLines/>
        <w:spacing w:line="240" w:lineRule="auto"/>
        <w:rPr>
          <w:b/>
        </w:rPr>
      </w:pPr>
      <w:r w:rsidRPr="001B2E85">
        <w:rPr>
          <w:b/>
        </w:rPr>
        <w:t>5.</w:t>
      </w:r>
      <w:r w:rsidRPr="001B2E85">
        <w:rPr>
          <w:b/>
        </w:rPr>
        <w:tab/>
        <w:t>FARMAKOLOGINĖS SAVYBĖS</w:t>
      </w:r>
    </w:p>
    <w:p w14:paraId="5A70AE8A" w14:textId="77777777" w:rsidR="00974D41" w:rsidRPr="001B2E85" w:rsidRDefault="00974D41" w:rsidP="003A1BFC">
      <w:pPr>
        <w:keepNext/>
        <w:keepLines/>
        <w:spacing w:line="240" w:lineRule="auto"/>
      </w:pPr>
    </w:p>
    <w:p w14:paraId="5A70AE8B" w14:textId="77777777" w:rsidR="00974D41" w:rsidRPr="001B2E85" w:rsidRDefault="008E4219" w:rsidP="003A1BFC">
      <w:pPr>
        <w:keepNext/>
        <w:keepLines/>
        <w:spacing w:line="240" w:lineRule="auto"/>
        <w:rPr>
          <w:b/>
        </w:rPr>
      </w:pPr>
      <w:r w:rsidRPr="001B2E85">
        <w:rPr>
          <w:b/>
        </w:rPr>
        <w:t>5.1</w:t>
      </w:r>
      <w:r w:rsidRPr="001B2E85">
        <w:rPr>
          <w:b/>
        </w:rPr>
        <w:tab/>
      </w:r>
      <w:proofErr w:type="spellStart"/>
      <w:r w:rsidRPr="001B2E85">
        <w:rPr>
          <w:b/>
        </w:rPr>
        <w:t>Farmakodinaminės</w:t>
      </w:r>
      <w:proofErr w:type="spellEnd"/>
      <w:r w:rsidRPr="001B2E85">
        <w:rPr>
          <w:b/>
        </w:rPr>
        <w:t xml:space="preserve"> savybės</w:t>
      </w:r>
    </w:p>
    <w:p w14:paraId="5A70AE8C" w14:textId="77777777" w:rsidR="00974D41" w:rsidRPr="001B2E85" w:rsidRDefault="00974D41" w:rsidP="003A1BFC">
      <w:pPr>
        <w:keepNext/>
        <w:keepLines/>
        <w:spacing w:line="240" w:lineRule="auto"/>
      </w:pPr>
    </w:p>
    <w:p w14:paraId="5A70AE8D" w14:textId="77777777" w:rsidR="00974D41" w:rsidRPr="001B2E85" w:rsidRDefault="008E4219" w:rsidP="003A1BFC">
      <w:pPr>
        <w:spacing w:line="240" w:lineRule="auto"/>
      </w:pPr>
      <w:proofErr w:type="spellStart"/>
      <w:r w:rsidRPr="001B2E85">
        <w:t>Farmakoterapinė</w:t>
      </w:r>
      <w:proofErr w:type="spellEnd"/>
      <w:r w:rsidRPr="001B2E85">
        <w:t xml:space="preserve"> grupė – </w:t>
      </w:r>
      <w:proofErr w:type="spellStart"/>
      <w:r w:rsidRPr="001B2E85">
        <w:t>vazopresinas</w:t>
      </w:r>
      <w:proofErr w:type="spellEnd"/>
      <w:r w:rsidRPr="001B2E85">
        <w:t xml:space="preserve"> ir jo analogai, ATC kodas –  H01BA02</w:t>
      </w:r>
    </w:p>
    <w:p w14:paraId="5A70AE8E" w14:textId="77777777" w:rsidR="00974D41" w:rsidRPr="001B2E85" w:rsidRDefault="00974D41" w:rsidP="003A1BFC">
      <w:pPr>
        <w:spacing w:line="240" w:lineRule="auto"/>
        <w:rPr>
          <w:highlight w:val="yellow"/>
        </w:rPr>
      </w:pPr>
    </w:p>
    <w:p w14:paraId="5A70AE8F" w14:textId="195D25BA" w:rsidR="00974D41" w:rsidRPr="001B2E85" w:rsidRDefault="00B772D7" w:rsidP="003A1BFC">
      <w:pPr>
        <w:spacing w:line="240" w:lineRule="auto"/>
      </w:pPr>
      <w:proofErr w:type="spellStart"/>
      <w:r>
        <w:lastRenderedPageBreak/>
        <w:t>Desmopressin</w:t>
      </w:r>
      <w:proofErr w:type="spellEnd"/>
      <w:r>
        <w:t xml:space="preserve"> </w:t>
      </w:r>
      <w:proofErr w:type="spellStart"/>
      <w:r>
        <w:t>Sumar</w:t>
      </w:r>
      <w:proofErr w:type="spellEnd"/>
      <w:r w:rsidR="008E4219" w:rsidRPr="001B2E85">
        <w:t xml:space="preserve"> sudėtyje esantis </w:t>
      </w:r>
      <w:proofErr w:type="spellStart"/>
      <w:r w:rsidR="008E4219" w:rsidRPr="001B2E85">
        <w:t>desmopresinas</w:t>
      </w:r>
      <w:proofErr w:type="spellEnd"/>
      <w:r w:rsidR="008E4219" w:rsidRPr="001B2E85">
        <w:t xml:space="preserve"> yra natūralaus </w:t>
      </w:r>
      <w:proofErr w:type="spellStart"/>
      <w:r w:rsidR="008E4219" w:rsidRPr="001B2E85">
        <w:t>antidiurezinio</w:t>
      </w:r>
      <w:proofErr w:type="spellEnd"/>
      <w:r w:rsidR="008E4219" w:rsidRPr="001B2E85">
        <w:t xml:space="preserve"> hormono </w:t>
      </w:r>
      <w:proofErr w:type="spellStart"/>
      <w:r w:rsidR="008E4219" w:rsidRPr="001B2E85">
        <w:t>arginino</w:t>
      </w:r>
      <w:proofErr w:type="spellEnd"/>
      <w:r w:rsidR="008E4219" w:rsidRPr="001B2E85">
        <w:t xml:space="preserve"> </w:t>
      </w:r>
      <w:proofErr w:type="spellStart"/>
      <w:r w:rsidR="008E4219" w:rsidRPr="001B2E85">
        <w:t>vazopresino</w:t>
      </w:r>
      <w:proofErr w:type="spellEnd"/>
      <w:r w:rsidR="008E4219" w:rsidRPr="001B2E85">
        <w:t xml:space="preserve"> sintetinis analogas.</w:t>
      </w:r>
    </w:p>
    <w:p w14:paraId="5A70AE90" w14:textId="77777777" w:rsidR="00974D41" w:rsidRPr="001B2E85" w:rsidRDefault="00974D41" w:rsidP="003A1BFC">
      <w:pPr>
        <w:spacing w:line="240" w:lineRule="auto"/>
      </w:pPr>
    </w:p>
    <w:p w14:paraId="5A70AE91" w14:textId="77777777" w:rsidR="00974D41" w:rsidRPr="001B2E85" w:rsidRDefault="008E4219" w:rsidP="003A1BFC">
      <w:pPr>
        <w:spacing w:line="240" w:lineRule="auto"/>
      </w:pPr>
      <w:r w:rsidRPr="001B2E85">
        <w:t xml:space="preserve">Jis skiriasi tuo, kad pašalinta </w:t>
      </w:r>
      <w:proofErr w:type="spellStart"/>
      <w:r w:rsidRPr="001B2E85">
        <w:t>cisteino</w:t>
      </w:r>
      <w:proofErr w:type="spellEnd"/>
      <w:r w:rsidRPr="001B2E85">
        <w:t xml:space="preserve"> </w:t>
      </w:r>
      <w:proofErr w:type="spellStart"/>
      <w:r w:rsidRPr="001B2E85">
        <w:t>aminogrupė</w:t>
      </w:r>
      <w:proofErr w:type="spellEnd"/>
      <w:r w:rsidRPr="001B2E85">
        <w:t>, o L</w:t>
      </w:r>
      <w:r w:rsidRPr="001B2E85">
        <w:noBreakHyphen/>
      </w:r>
      <w:proofErr w:type="spellStart"/>
      <w:r w:rsidRPr="001B2E85">
        <w:t>argininas</w:t>
      </w:r>
      <w:proofErr w:type="spellEnd"/>
      <w:r w:rsidRPr="001B2E85">
        <w:t xml:space="preserve"> pakeistas D</w:t>
      </w:r>
      <w:r w:rsidRPr="001B2E85">
        <w:noBreakHyphen/>
      </w:r>
      <w:proofErr w:type="spellStart"/>
      <w:r w:rsidRPr="001B2E85">
        <w:t>argininu</w:t>
      </w:r>
      <w:proofErr w:type="spellEnd"/>
      <w:r w:rsidRPr="001B2E85">
        <w:t>. Dėl šių pokyčių vaistinis preparatas veikia gerokai ilgiau, nesukeldamas jokio poveikio kraujospūdžiui vartojant kliniškai aktualias dozes.</w:t>
      </w:r>
    </w:p>
    <w:p w14:paraId="5A70AE92" w14:textId="77777777" w:rsidR="00974D41" w:rsidRPr="001B2E85" w:rsidRDefault="00974D41" w:rsidP="003A1BFC">
      <w:pPr>
        <w:spacing w:line="240" w:lineRule="auto"/>
      </w:pPr>
    </w:p>
    <w:p w14:paraId="5A70AE93" w14:textId="439C70EF" w:rsidR="00974D41" w:rsidRPr="001B2E85" w:rsidRDefault="008E4219" w:rsidP="003A1BFC">
      <w:pPr>
        <w:spacing w:line="240" w:lineRule="auto"/>
      </w:pPr>
      <w:r w:rsidRPr="001B2E85">
        <w:t xml:space="preserve">Klinikiniai tyrimai, kuriuose </w:t>
      </w:r>
      <w:proofErr w:type="spellStart"/>
      <w:r w:rsidRPr="001B2E85">
        <w:t>desmopresino</w:t>
      </w:r>
      <w:proofErr w:type="spellEnd"/>
      <w:r w:rsidRPr="001B2E85">
        <w:t xml:space="preserve"> tabletės buvo vartojamos </w:t>
      </w:r>
      <w:proofErr w:type="spellStart"/>
      <w:r w:rsidRPr="001B2E85">
        <w:t>n</w:t>
      </w:r>
      <w:r w:rsidR="00944EC4">
        <w:t>i</w:t>
      </w:r>
      <w:r w:rsidRPr="001B2E85">
        <w:t>kturijai</w:t>
      </w:r>
      <w:proofErr w:type="spellEnd"/>
      <w:r w:rsidRPr="001B2E85">
        <w:t xml:space="preserve"> gydyti, parodė, kad:</w:t>
      </w:r>
    </w:p>
    <w:p w14:paraId="5A70AE94" w14:textId="63A5532B" w:rsidR="00974D41" w:rsidRPr="001B2E85" w:rsidRDefault="008E4219" w:rsidP="003A1BFC">
      <w:pPr>
        <w:spacing w:line="240" w:lineRule="auto"/>
        <w:ind w:left="567" w:hanging="567"/>
      </w:pPr>
      <w:r w:rsidRPr="001B2E85">
        <w:t>-</w:t>
      </w:r>
      <w:r w:rsidRPr="001B2E85">
        <w:tab/>
        <w:t xml:space="preserve">vidutinis </w:t>
      </w:r>
      <w:proofErr w:type="spellStart"/>
      <w:r w:rsidR="00944EC4">
        <w:t>nikturijos</w:t>
      </w:r>
      <w:proofErr w:type="spellEnd"/>
      <w:r w:rsidRPr="001B2E85">
        <w:t xml:space="preserve"> epizodų skaičius sumažėjo ne mažiau kaip 50 % 39 % </w:t>
      </w:r>
      <w:proofErr w:type="spellStart"/>
      <w:r w:rsidRPr="001B2E85">
        <w:t>desmopresiną</w:t>
      </w:r>
      <w:proofErr w:type="spellEnd"/>
      <w:r w:rsidRPr="001B2E85">
        <w:t xml:space="preserve"> vartojusios grupės pacientų, palyginti su 5 % placebą vartojusių grupės pacientų (p &lt; 0,0001);</w:t>
      </w:r>
    </w:p>
    <w:p w14:paraId="5A70AE95" w14:textId="09ECE14A" w:rsidR="00974D41" w:rsidRPr="001B2E85" w:rsidRDefault="008E4219" w:rsidP="003A1BFC">
      <w:pPr>
        <w:spacing w:line="240" w:lineRule="auto"/>
        <w:ind w:left="567" w:hanging="567"/>
      </w:pPr>
      <w:r w:rsidRPr="001B2E85">
        <w:t>-</w:t>
      </w:r>
      <w:r w:rsidRPr="001B2E85">
        <w:tab/>
        <w:t xml:space="preserve">vidutinis </w:t>
      </w:r>
      <w:proofErr w:type="spellStart"/>
      <w:r w:rsidR="00944EC4">
        <w:t>nikturijos</w:t>
      </w:r>
      <w:proofErr w:type="spellEnd"/>
      <w:r w:rsidRPr="001B2E85">
        <w:t xml:space="preserve"> epizodų per naktį skaičius sumažėjo 44 % </w:t>
      </w:r>
      <w:proofErr w:type="spellStart"/>
      <w:r w:rsidRPr="001B2E85">
        <w:t>desmopresiną</w:t>
      </w:r>
      <w:proofErr w:type="spellEnd"/>
      <w:r w:rsidRPr="001B2E85">
        <w:t xml:space="preserve"> vartojusios grupės pacientų, palyginti su 15 % placebą vartojusių grupės pacientų (p &lt; 0,0001);</w:t>
      </w:r>
    </w:p>
    <w:p w14:paraId="5A70AE96" w14:textId="77777777" w:rsidR="00974D41" w:rsidRPr="001B2E85" w:rsidRDefault="008E4219" w:rsidP="003A1BFC">
      <w:pPr>
        <w:spacing w:line="240" w:lineRule="auto"/>
        <w:ind w:left="567" w:hanging="567"/>
      </w:pPr>
      <w:r w:rsidRPr="001B2E85">
        <w:t>-</w:t>
      </w:r>
      <w:r w:rsidRPr="001B2E85">
        <w:tab/>
        <w:t xml:space="preserve">pirmojo nepertraukiamo miego epizodo trukmės mediana padidėjo 64 % </w:t>
      </w:r>
      <w:proofErr w:type="spellStart"/>
      <w:r w:rsidRPr="001B2E85">
        <w:t>desmopresiną</w:t>
      </w:r>
      <w:proofErr w:type="spellEnd"/>
      <w:r w:rsidRPr="001B2E85">
        <w:t xml:space="preserve"> vartojusios grupės pacientų, palyginti su 20 % placebą vartojusių grupės pacientų (p &lt; 0,0001);</w:t>
      </w:r>
    </w:p>
    <w:p w14:paraId="5A70AE97" w14:textId="77777777" w:rsidR="00974D41" w:rsidRPr="001B2E85" w:rsidRDefault="008E4219" w:rsidP="003A1BFC">
      <w:pPr>
        <w:spacing w:line="240" w:lineRule="auto"/>
        <w:ind w:left="567" w:hanging="567"/>
      </w:pPr>
      <w:r w:rsidRPr="001B2E85">
        <w:t>-</w:t>
      </w:r>
      <w:r w:rsidRPr="001B2E85">
        <w:tab/>
        <w:t xml:space="preserve">vidutinė pirmojo nepertraukiamo miego epizodo trukmė padidėjo 2 valandomis </w:t>
      </w:r>
      <w:proofErr w:type="spellStart"/>
      <w:r w:rsidRPr="001B2E85">
        <w:t>desmopresiną</w:t>
      </w:r>
      <w:proofErr w:type="spellEnd"/>
      <w:r w:rsidRPr="001B2E85">
        <w:t xml:space="preserve"> vartojusios grupės pacientams, palyginti su 31 minute placebą vartojusios grupės pacientams (p &lt; 0,0001).</w:t>
      </w:r>
    </w:p>
    <w:p w14:paraId="5A70AE98" w14:textId="77777777" w:rsidR="00974D41" w:rsidRPr="001B2E85" w:rsidRDefault="00974D41" w:rsidP="003A1BFC">
      <w:pPr>
        <w:spacing w:line="240" w:lineRule="auto"/>
        <w:ind w:left="567" w:hanging="567"/>
      </w:pPr>
    </w:p>
    <w:p w14:paraId="5A70AE99" w14:textId="77777777" w:rsidR="00974D41" w:rsidRPr="001B2E85" w:rsidRDefault="008E4219" w:rsidP="003A1BFC">
      <w:pPr>
        <w:spacing w:line="240" w:lineRule="auto"/>
        <w:rPr>
          <w:b/>
        </w:rPr>
      </w:pPr>
      <w:r w:rsidRPr="001B2E85">
        <w:rPr>
          <w:b/>
        </w:rPr>
        <w:t xml:space="preserve">Gydymo poveikis, taikant individualią </w:t>
      </w:r>
      <w:proofErr w:type="spellStart"/>
      <w:r w:rsidRPr="001B2E85">
        <w:rPr>
          <w:b/>
        </w:rPr>
        <w:t>desmopresino</w:t>
      </w:r>
      <w:proofErr w:type="spellEnd"/>
      <w:r w:rsidRPr="001B2E85">
        <w:rPr>
          <w:b/>
        </w:rPr>
        <w:t xml:space="preserve"> tablečių dozę nuo 0,1 iki 0,4 mg 3 savaites, palyginti su placebu (bendri duomenys)</w:t>
      </w:r>
    </w:p>
    <w:tbl>
      <w:tblPr>
        <w:tblStyle w:val="Lentelstinklelis"/>
        <w:tblW w:w="5000" w:type="pct"/>
        <w:tblLook w:val="04A0" w:firstRow="1" w:lastRow="0" w:firstColumn="1" w:lastColumn="0" w:noHBand="0" w:noVBand="1"/>
      </w:tblPr>
      <w:tblGrid>
        <w:gridCol w:w="1597"/>
        <w:gridCol w:w="1634"/>
        <w:gridCol w:w="1457"/>
        <w:gridCol w:w="1458"/>
        <w:gridCol w:w="1458"/>
        <w:gridCol w:w="1456"/>
      </w:tblGrid>
      <w:tr w:rsidR="00974D41" w:rsidRPr="001B2E85" w14:paraId="5A70AEA0" w14:textId="77777777">
        <w:tc>
          <w:tcPr>
            <w:tcW w:w="832" w:type="pct"/>
          </w:tcPr>
          <w:p w14:paraId="5A70AE9A" w14:textId="77777777" w:rsidR="00974D41" w:rsidRPr="001B2E85" w:rsidRDefault="00974D41" w:rsidP="003A1BFC"/>
        </w:tc>
        <w:tc>
          <w:tcPr>
            <w:tcW w:w="841" w:type="pct"/>
          </w:tcPr>
          <w:p w14:paraId="5A70AE9B" w14:textId="77777777" w:rsidR="00974D41" w:rsidRPr="001B2E85" w:rsidRDefault="008E4219" w:rsidP="003A1BFC">
            <w:pPr>
              <w:rPr>
                <w:b/>
              </w:rPr>
            </w:pPr>
            <w:proofErr w:type="spellStart"/>
            <w:r w:rsidRPr="001B2E85">
              <w:rPr>
                <w:b/>
              </w:rPr>
              <w:t>Desmopresinas</w:t>
            </w:r>
            <w:proofErr w:type="spellEnd"/>
          </w:p>
        </w:tc>
        <w:tc>
          <w:tcPr>
            <w:tcW w:w="832" w:type="pct"/>
          </w:tcPr>
          <w:p w14:paraId="5A70AE9C" w14:textId="77777777" w:rsidR="00974D41" w:rsidRPr="001B2E85" w:rsidRDefault="00974D41" w:rsidP="003A1BFC">
            <w:pPr>
              <w:rPr>
                <w:b/>
              </w:rPr>
            </w:pPr>
          </w:p>
        </w:tc>
        <w:tc>
          <w:tcPr>
            <w:tcW w:w="832" w:type="pct"/>
          </w:tcPr>
          <w:p w14:paraId="5A70AE9D" w14:textId="77777777" w:rsidR="00974D41" w:rsidRPr="001B2E85" w:rsidRDefault="008E4219" w:rsidP="003A1BFC">
            <w:pPr>
              <w:rPr>
                <w:b/>
              </w:rPr>
            </w:pPr>
            <w:r w:rsidRPr="001B2E85">
              <w:rPr>
                <w:b/>
              </w:rPr>
              <w:t>Placebas</w:t>
            </w:r>
          </w:p>
        </w:tc>
        <w:tc>
          <w:tcPr>
            <w:tcW w:w="832" w:type="pct"/>
          </w:tcPr>
          <w:p w14:paraId="5A70AE9E" w14:textId="77777777" w:rsidR="00974D41" w:rsidRPr="001B2E85" w:rsidRDefault="00974D41" w:rsidP="003A1BFC">
            <w:pPr>
              <w:rPr>
                <w:b/>
              </w:rPr>
            </w:pPr>
          </w:p>
        </w:tc>
        <w:tc>
          <w:tcPr>
            <w:tcW w:w="832" w:type="pct"/>
          </w:tcPr>
          <w:p w14:paraId="5A70AE9F" w14:textId="77777777" w:rsidR="00974D41" w:rsidRPr="001B2E85" w:rsidRDefault="008E4219" w:rsidP="003A1BFC">
            <w:pPr>
              <w:rPr>
                <w:b/>
              </w:rPr>
            </w:pPr>
            <w:r w:rsidRPr="001B2E85">
              <w:rPr>
                <w:b/>
              </w:rPr>
              <w:t>Statistiškai reikšmingas dydis, lyginant su placebu</w:t>
            </w:r>
          </w:p>
        </w:tc>
      </w:tr>
      <w:tr w:rsidR="00974D41" w:rsidRPr="001B2E85" w14:paraId="5A70AEA7" w14:textId="77777777">
        <w:tc>
          <w:tcPr>
            <w:tcW w:w="832" w:type="pct"/>
          </w:tcPr>
          <w:p w14:paraId="5A70AEA1" w14:textId="77777777" w:rsidR="00974D41" w:rsidRPr="001B2E85" w:rsidRDefault="008E4219" w:rsidP="003A1BFC">
            <w:pPr>
              <w:rPr>
                <w:b/>
              </w:rPr>
            </w:pPr>
            <w:r w:rsidRPr="001B2E85">
              <w:rPr>
                <w:b/>
              </w:rPr>
              <w:t>Kintamasis</w:t>
            </w:r>
          </w:p>
        </w:tc>
        <w:tc>
          <w:tcPr>
            <w:tcW w:w="841" w:type="pct"/>
          </w:tcPr>
          <w:p w14:paraId="5A70AEA2" w14:textId="5F8B7CA4" w:rsidR="00974D41" w:rsidRPr="001B2E85" w:rsidRDefault="008E4219" w:rsidP="003A1BFC">
            <w:pPr>
              <w:rPr>
                <w:b/>
              </w:rPr>
            </w:pPr>
            <w:r w:rsidRPr="001B2E85">
              <w:rPr>
                <w:b/>
              </w:rPr>
              <w:t>Vidutinė pradin</w:t>
            </w:r>
            <w:r w:rsidR="00944EC4">
              <w:rPr>
                <w:b/>
              </w:rPr>
              <w:t>ė</w:t>
            </w:r>
            <w:r w:rsidRPr="001B2E85">
              <w:rPr>
                <w:b/>
              </w:rPr>
              <w:t xml:space="preserve"> vertė</w:t>
            </w:r>
          </w:p>
        </w:tc>
        <w:tc>
          <w:tcPr>
            <w:tcW w:w="832" w:type="pct"/>
          </w:tcPr>
          <w:p w14:paraId="5A70AEA3" w14:textId="77777777" w:rsidR="00974D41" w:rsidRPr="001B2E85" w:rsidRDefault="008E4219" w:rsidP="003A1BFC">
            <w:pPr>
              <w:rPr>
                <w:b/>
              </w:rPr>
            </w:pPr>
            <w:r w:rsidRPr="001B2E85">
              <w:rPr>
                <w:b/>
              </w:rPr>
              <w:t>Vidutinė vertė po 3 gydymo savaičių</w:t>
            </w:r>
          </w:p>
        </w:tc>
        <w:tc>
          <w:tcPr>
            <w:tcW w:w="832" w:type="pct"/>
          </w:tcPr>
          <w:p w14:paraId="5A70AEA4" w14:textId="0D9F99BF" w:rsidR="00974D41" w:rsidRPr="001B2E85" w:rsidRDefault="008E4219" w:rsidP="003A1BFC">
            <w:pPr>
              <w:rPr>
                <w:b/>
              </w:rPr>
            </w:pPr>
            <w:r w:rsidRPr="001B2E85">
              <w:rPr>
                <w:b/>
              </w:rPr>
              <w:t>Vidutinė pradin</w:t>
            </w:r>
            <w:r w:rsidR="00944EC4">
              <w:rPr>
                <w:b/>
              </w:rPr>
              <w:t>ė</w:t>
            </w:r>
            <w:r w:rsidRPr="001B2E85">
              <w:rPr>
                <w:b/>
              </w:rPr>
              <w:t xml:space="preserve"> vertė</w:t>
            </w:r>
          </w:p>
        </w:tc>
        <w:tc>
          <w:tcPr>
            <w:tcW w:w="832" w:type="pct"/>
          </w:tcPr>
          <w:p w14:paraId="5A70AEA5" w14:textId="77777777" w:rsidR="00974D41" w:rsidRPr="001B2E85" w:rsidRDefault="008E4219" w:rsidP="003A1BFC">
            <w:pPr>
              <w:rPr>
                <w:b/>
              </w:rPr>
            </w:pPr>
            <w:r w:rsidRPr="001B2E85">
              <w:rPr>
                <w:b/>
              </w:rPr>
              <w:t>Vidutinė vertė po 3 gydymo savaičių</w:t>
            </w:r>
          </w:p>
        </w:tc>
        <w:tc>
          <w:tcPr>
            <w:tcW w:w="832" w:type="pct"/>
          </w:tcPr>
          <w:p w14:paraId="5A70AEA6" w14:textId="77777777" w:rsidR="00974D41" w:rsidRPr="001B2E85" w:rsidRDefault="00974D41" w:rsidP="003A1BFC">
            <w:pPr>
              <w:rPr>
                <w:b/>
              </w:rPr>
            </w:pPr>
          </w:p>
        </w:tc>
      </w:tr>
      <w:tr w:rsidR="00974D41" w:rsidRPr="001B2E85" w14:paraId="5A70AEAE" w14:textId="77777777">
        <w:tc>
          <w:tcPr>
            <w:tcW w:w="832" w:type="pct"/>
          </w:tcPr>
          <w:p w14:paraId="5A70AEA8" w14:textId="77777777" w:rsidR="00974D41" w:rsidRPr="001B2E85" w:rsidRDefault="008E4219" w:rsidP="003A1BFC">
            <w:r w:rsidRPr="001B2E85">
              <w:t>Naktinių šlapinimųsi skaičius</w:t>
            </w:r>
          </w:p>
        </w:tc>
        <w:tc>
          <w:tcPr>
            <w:tcW w:w="841" w:type="pct"/>
            <w:vAlign w:val="center"/>
          </w:tcPr>
          <w:p w14:paraId="5A70AEA9" w14:textId="77777777" w:rsidR="00974D41" w:rsidRPr="001B2E85" w:rsidRDefault="008E4219" w:rsidP="003A1BFC">
            <w:r w:rsidRPr="001B2E85">
              <w:t>2,97 (0,84)</w:t>
            </w:r>
          </w:p>
        </w:tc>
        <w:tc>
          <w:tcPr>
            <w:tcW w:w="832" w:type="pct"/>
            <w:vAlign w:val="center"/>
          </w:tcPr>
          <w:p w14:paraId="5A70AEAA" w14:textId="77777777" w:rsidR="00974D41" w:rsidRPr="001B2E85" w:rsidRDefault="008E4219" w:rsidP="003A1BFC">
            <w:r w:rsidRPr="001B2E85">
              <w:t>1,68 (0,86)</w:t>
            </w:r>
          </w:p>
        </w:tc>
        <w:tc>
          <w:tcPr>
            <w:tcW w:w="832" w:type="pct"/>
            <w:vAlign w:val="center"/>
          </w:tcPr>
          <w:p w14:paraId="5A70AEAB" w14:textId="77777777" w:rsidR="00974D41" w:rsidRPr="001B2E85" w:rsidRDefault="008E4219" w:rsidP="003A1BFC">
            <w:r w:rsidRPr="001B2E85">
              <w:t>3,03 (1,10)</w:t>
            </w:r>
          </w:p>
        </w:tc>
        <w:tc>
          <w:tcPr>
            <w:tcW w:w="832" w:type="pct"/>
            <w:vAlign w:val="center"/>
          </w:tcPr>
          <w:p w14:paraId="5A70AEAC" w14:textId="77777777" w:rsidR="00974D41" w:rsidRPr="001B2E85" w:rsidRDefault="008E4219" w:rsidP="003A1BFC">
            <w:r w:rsidRPr="001B2E85">
              <w:t>2,54 (1,05)</w:t>
            </w:r>
          </w:p>
        </w:tc>
        <w:tc>
          <w:tcPr>
            <w:tcW w:w="832" w:type="pct"/>
            <w:vAlign w:val="center"/>
          </w:tcPr>
          <w:p w14:paraId="5A70AEAD" w14:textId="77777777" w:rsidR="00974D41" w:rsidRPr="001B2E85" w:rsidRDefault="008E4219" w:rsidP="003A1BFC">
            <w:r w:rsidRPr="001B2E85">
              <w:t>p &lt; 0,0001</w:t>
            </w:r>
          </w:p>
        </w:tc>
      </w:tr>
      <w:tr w:rsidR="00974D41" w:rsidRPr="001B2E85" w14:paraId="5A70AEB5" w14:textId="77777777">
        <w:tc>
          <w:tcPr>
            <w:tcW w:w="832" w:type="pct"/>
          </w:tcPr>
          <w:p w14:paraId="5A70AEAF" w14:textId="77777777" w:rsidR="00974D41" w:rsidRPr="001B2E85" w:rsidRDefault="008E4219" w:rsidP="003A1BFC">
            <w:r w:rsidRPr="001B2E85">
              <w:t>Naktinė diurezė (ml/min)</w:t>
            </w:r>
          </w:p>
        </w:tc>
        <w:tc>
          <w:tcPr>
            <w:tcW w:w="841" w:type="pct"/>
            <w:vAlign w:val="center"/>
          </w:tcPr>
          <w:p w14:paraId="5A70AEB0" w14:textId="77777777" w:rsidR="00974D41" w:rsidRPr="001B2E85" w:rsidRDefault="008E4219" w:rsidP="003A1BFC">
            <w:r w:rsidRPr="001B2E85">
              <w:t>1,51 (0,55)</w:t>
            </w:r>
          </w:p>
        </w:tc>
        <w:tc>
          <w:tcPr>
            <w:tcW w:w="832" w:type="pct"/>
            <w:vAlign w:val="center"/>
          </w:tcPr>
          <w:p w14:paraId="5A70AEB1" w14:textId="77777777" w:rsidR="00974D41" w:rsidRPr="001B2E85" w:rsidRDefault="008E4219" w:rsidP="003A1BFC">
            <w:r w:rsidRPr="001B2E85">
              <w:t>0,87 (0,34)</w:t>
            </w:r>
          </w:p>
        </w:tc>
        <w:tc>
          <w:tcPr>
            <w:tcW w:w="832" w:type="pct"/>
            <w:vAlign w:val="center"/>
          </w:tcPr>
          <w:p w14:paraId="5A70AEB2" w14:textId="77777777" w:rsidR="00974D41" w:rsidRPr="001B2E85" w:rsidRDefault="008E4219" w:rsidP="003A1BFC">
            <w:r w:rsidRPr="001B2E85">
              <w:t>1,55 (0,57)</w:t>
            </w:r>
          </w:p>
        </w:tc>
        <w:tc>
          <w:tcPr>
            <w:tcW w:w="832" w:type="pct"/>
            <w:vAlign w:val="center"/>
          </w:tcPr>
          <w:p w14:paraId="5A70AEB3" w14:textId="77777777" w:rsidR="00974D41" w:rsidRPr="001B2E85" w:rsidRDefault="008E4219" w:rsidP="003A1BFC">
            <w:r w:rsidRPr="001B2E85">
              <w:t>1,44 (0,57)</w:t>
            </w:r>
          </w:p>
        </w:tc>
        <w:tc>
          <w:tcPr>
            <w:tcW w:w="832" w:type="pct"/>
            <w:vAlign w:val="center"/>
          </w:tcPr>
          <w:p w14:paraId="5A70AEB4" w14:textId="77777777" w:rsidR="00974D41" w:rsidRPr="001B2E85" w:rsidRDefault="008E4219" w:rsidP="003A1BFC">
            <w:r w:rsidRPr="001B2E85">
              <w:t>p &lt; 0,0001</w:t>
            </w:r>
          </w:p>
        </w:tc>
      </w:tr>
      <w:tr w:rsidR="00974D41" w:rsidRPr="001B2E85" w14:paraId="5A70AEBC" w14:textId="77777777">
        <w:tc>
          <w:tcPr>
            <w:tcW w:w="832" w:type="pct"/>
          </w:tcPr>
          <w:p w14:paraId="5A70AEB6" w14:textId="77777777" w:rsidR="00974D41" w:rsidRPr="001B2E85" w:rsidRDefault="008E4219" w:rsidP="003A1BFC">
            <w:r w:rsidRPr="001B2E85">
              <w:t>Pirmo nepertraukiamo miego trukmė (min)</w:t>
            </w:r>
          </w:p>
        </w:tc>
        <w:tc>
          <w:tcPr>
            <w:tcW w:w="841" w:type="pct"/>
            <w:vAlign w:val="center"/>
          </w:tcPr>
          <w:p w14:paraId="5A70AEB7" w14:textId="77777777" w:rsidR="00974D41" w:rsidRPr="001B2E85" w:rsidRDefault="008E4219" w:rsidP="003A1BFC">
            <w:r w:rsidRPr="001B2E85">
              <w:t>152 (51)</w:t>
            </w:r>
          </w:p>
        </w:tc>
        <w:tc>
          <w:tcPr>
            <w:tcW w:w="832" w:type="pct"/>
            <w:vAlign w:val="center"/>
          </w:tcPr>
          <w:p w14:paraId="5A70AEB8" w14:textId="77777777" w:rsidR="00974D41" w:rsidRPr="001B2E85" w:rsidRDefault="008E4219" w:rsidP="003A1BFC">
            <w:r w:rsidRPr="001B2E85">
              <w:t>270 (95)</w:t>
            </w:r>
          </w:p>
        </w:tc>
        <w:tc>
          <w:tcPr>
            <w:tcW w:w="832" w:type="pct"/>
            <w:vAlign w:val="center"/>
          </w:tcPr>
          <w:p w14:paraId="5A70AEB9" w14:textId="77777777" w:rsidR="00974D41" w:rsidRPr="001B2E85" w:rsidRDefault="008E4219" w:rsidP="003A1BFC">
            <w:r w:rsidRPr="001B2E85">
              <w:t>147 (54)</w:t>
            </w:r>
          </w:p>
        </w:tc>
        <w:tc>
          <w:tcPr>
            <w:tcW w:w="832" w:type="pct"/>
            <w:vAlign w:val="center"/>
          </w:tcPr>
          <w:p w14:paraId="5A70AEBA" w14:textId="77777777" w:rsidR="00974D41" w:rsidRPr="001B2E85" w:rsidRDefault="008E4219" w:rsidP="003A1BFC">
            <w:r w:rsidRPr="001B2E85">
              <w:t>178 (70)</w:t>
            </w:r>
          </w:p>
        </w:tc>
        <w:tc>
          <w:tcPr>
            <w:tcW w:w="832" w:type="pct"/>
            <w:vAlign w:val="center"/>
          </w:tcPr>
          <w:p w14:paraId="5A70AEBB" w14:textId="77777777" w:rsidR="00974D41" w:rsidRPr="001B2E85" w:rsidRDefault="008E4219" w:rsidP="003A1BFC">
            <w:r w:rsidRPr="001B2E85">
              <w:t>p &lt; 0,0001</w:t>
            </w:r>
          </w:p>
        </w:tc>
      </w:tr>
    </w:tbl>
    <w:p w14:paraId="5A70AEBD" w14:textId="77777777" w:rsidR="00974D41" w:rsidRPr="001B2E85" w:rsidRDefault="00974D41" w:rsidP="003A1BFC">
      <w:pPr>
        <w:spacing w:line="240" w:lineRule="auto"/>
      </w:pPr>
    </w:p>
    <w:p w14:paraId="5A70AEBE" w14:textId="77777777" w:rsidR="00974D41" w:rsidRPr="001B2E85" w:rsidRDefault="008E4219" w:rsidP="003A1BFC">
      <w:pPr>
        <w:spacing w:line="240" w:lineRule="auto"/>
      </w:pPr>
      <w:r w:rsidRPr="001B2E85">
        <w:t xml:space="preserve">8 % pacientų nutraukė </w:t>
      </w:r>
      <w:proofErr w:type="spellStart"/>
      <w:r w:rsidRPr="001B2E85">
        <w:t>desmopresino</w:t>
      </w:r>
      <w:proofErr w:type="spellEnd"/>
      <w:r w:rsidRPr="001B2E85">
        <w:t xml:space="preserve"> vartojimą dozės titravimo fazėje dėl šalutinio poveikio ir 2 % – tolesnėje dvigubai koduoto tyrimo fazėje (0,63 % vartojo </w:t>
      </w:r>
      <w:proofErr w:type="spellStart"/>
      <w:r w:rsidRPr="001B2E85">
        <w:t>desmopresiną</w:t>
      </w:r>
      <w:proofErr w:type="spellEnd"/>
      <w:r w:rsidRPr="001B2E85">
        <w:t xml:space="preserve"> ir 1,45 % – placebą). </w:t>
      </w:r>
    </w:p>
    <w:p w14:paraId="5A70AEBF" w14:textId="77777777" w:rsidR="00974D41" w:rsidRPr="001B2E85" w:rsidRDefault="00974D41" w:rsidP="003A1BFC">
      <w:pPr>
        <w:spacing w:line="240" w:lineRule="auto"/>
      </w:pPr>
    </w:p>
    <w:p w14:paraId="5A70AEC0" w14:textId="77777777" w:rsidR="00974D41" w:rsidRPr="001B2E85" w:rsidRDefault="008E4219" w:rsidP="003A1BFC">
      <w:pPr>
        <w:keepNext/>
        <w:keepLines/>
        <w:spacing w:line="240" w:lineRule="auto"/>
        <w:ind w:left="567" w:hanging="567"/>
        <w:rPr>
          <w:b/>
        </w:rPr>
      </w:pPr>
      <w:r w:rsidRPr="001B2E85">
        <w:rPr>
          <w:b/>
        </w:rPr>
        <w:t>5.2</w:t>
      </w:r>
      <w:r w:rsidRPr="001B2E85">
        <w:rPr>
          <w:b/>
        </w:rPr>
        <w:tab/>
      </w:r>
      <w:proofErr w:type="spellStart"/>
      <w:r w:rsidRPr="001B2E85">
        <w:rPr>
          <w:b/>
        </w:rPr>
        <w:t>Farmakokinetinės</w:t>
      </w:r>
      <w:proofErr w:type="spellEnd"/>
      <w:r w:rsidRPr="001B2E85">
        <w:rPr>
          <w:b/>
        </w:rPr>
        <w:t xml:space="preserve"> savybės</w:t>
      </w:r>
    </w:p>
    <w:p w14:paraId="5A70AEC1" w14:textId="77777777" w:rsidR="00974D41" w:rsidRPr="001B2E85" w:rsidRDefault="00974D41" w:rsidP="003A1BFC">
      <w:pPr>
        <w:keepNext/>
        <w:keepLines/>
        <w:spacing w:line="240" w:lineRule="auto"/>
      </w:pPr>
    </w:p>
    <w:p w14:paraId="5A70AEC2" w14:textId="77777777" w:rsidR="00974D41" w:rsidRPr="001B2E85" w:rsidRDefault="008E4219" w:rsidP="003A1BFC">
      <w:pPr>
        <w:keepNext/>
        <w:spacing w:line="240" w:lineRule="auto"/>
        <w:rPr>
          <w:i/>
        </w:rPr>
      </w:pPr>
      <w:r w:rsidRPr="001B2E85">
        <w:rPr>
          <w:i/>
        </w:rPr>
        <w:t>Absorbcija</w:t>
      </w:r>
    </w:p>
    <w:p w14:paraId="5A70AEC3" w14:textId="3ED9F367" w:rsidR="00974D41" w:rsidRPr="001B2E85" w:rsidRDefault="008E4219" w:rsidP="003A1BFC">
      <w:pPr>
        <w:spacing w:line="240" w:lineRule="auto"/>
      </w:pPr>
      <w:r w:rsidRPr="001B2E85">
        <w:t xml:space="preserve">Maisto vartojimas kartu su </w:t>
      </w:r>
      <w:proofErr w:type="spellStart"/>
      <w:r w:rsidRPr="001B2E85">
        <w:t>poliežuvinėmis</w:t>
      </w:r>
      <w:proofErr w:type="spellEnd"/>
      <w:r w:rsidRPr="001B2E85">
        <w:t xml:space="preserve"> </w:t>
      </w:r>
      <w:proofErr w:type="spellStart"/>
      <w:r w:rsidRPr="001B2E85">
        <w:t>desmopresino</w:t>
      </w:r>
      <w:proofErr w:type="spellEnd"/>
      <w:r w:rsidRPr="001B2E85">
        <w:t xml:space="preserve"> tabletėmis nebuvo tirtas, tačiau kartu su </w:t>
      </w:r>
      <w:proofErr w:type="spellStart"/>
      <w:r w:rsidRPr="001B2E85">
        <w:t>desmopresino</w:t>
      </w:r>
      <w:proofErr w:type="spellEnd"/>
      <w:r w:rsidRPr="001B2E85">
        <w:t xml:space="preserve"> tabletėmis vartojamas maistas 40 % sumažina absorbcijos greitį ir laipsnį. </w:t>
      </w:r>
      <w:proofErr w:type="spellStart"/>
      <w:r w:rsidRPr="001B2E85">
        <w:t>Desmopresino</w:t>
      </w:r>
      <w:proofErr w:type="spellEnd"/>
      <w:r w:rsidRPr="001B2E85">
        <w:t xml:space="preserve"> biologinis prieinamumas to paties ar skirtingų žmonių organizme gali skirtis vidutiniškai arba daug. </w:t>
      </w:r>
      <w:proofErr w:type="spellStart"/>
      <w:r w:rsidRPr="001B2E85">
        <w:t>Desmopresino</w:t>
      </w:r>
      <w:proofErr w:type="spellEnd"/>
      <w:r w:rsidRPr="001B2E85">
        <w:t xml:space="preserve"> koncentracija plazmoje didėja proporcingai suvartotai dozei ir suvartojus 200, 400 ir 800 </w:t>
      </w:r>
      <w:proofErr w:type="spellStart"/>
      <w:r w:rsidRPr="001B2E85">
        <w:t>mikrogramų</w:t>
      </w:r>
      <w:proofErr w:type="spellEnd"/>
      <w:r w:rsidRPr="001B2E85">
        <w:t xml:space="preserve"> dozes, </w:t>
      </w:r>
      <w:proofErr w:type="spellStart"/>
      <w:r w:rsidRPr="001B2E85">
        <w:t>C</w:t>
      </w:r>
      <w:r w:rsidRPr="001B2E85">
        <w:rPr>
          <w:vertAlign w:val="subscript"/>
        </w:rPr>
        <w:t>max</w:t>
      </w:r>
      <w:proofErr w:type="spellEnd"/>
      <w:r w:rsidRPr="001B2E85">
        <w:t xml:space="preserve"> buvo atitinkamai 14, 30 ir 65 </w:t>
      </w:r>
      <w:proofErr w:type="spellStart"/>
      <w:r w:rsidRPr="001B2E85">
        <w:t>pg</w:t>
      </w:r>
      <w:proofErr w:type="spellEnd"/>
      <w:r w:rsidRPr="001B2E85">
        <w:t xml:space="preserve">/ml. </w:t>
      </w:r>
      <w:proofErr w:type="spellStart"/>
      <w:r w:rsidRPr="001B2E85">
        <w:t>T</w:t>
      </w:r>
      <w:r w:rsidRPr="001B2E85">
        <w:rPr>
          <w:vertAlign w:val="subscript"/>
        </w:rPr>
        <w:t>max</w:t>
      </w:r>
      <w:proofErr w:type="spellEnd"/>
      <w:r w:rsidRPr="001B2E85">
        <w:t xml:space="preserve"> buvo pasiektas po 0.5</w:t>
      </w:r>
      <w:r w:rsidRPr="001B2E85">
        <w:noBreakHyphen/>
        <w:t xml:space="preserve">2 valandų. Apskaičiuota, kad galutinis pusinės eliminacijos </w:t>
      </w:r>
      <w:r w:rsidR="00944EC4">
        <w:t>laikas</w:t>
      </w:r>
      <w:r w:rsidRPr="001B2E85">
        <w:t xml:space="preserve"> yra 2,8 valandos.</w:t>
      </w:r>
    </w:p>
    <w:p w14:paraId="5A70AEC4" w14:textId="77777777" w:rsidR="00974D41" w:rsidRPr="001B2E85" w:rsidRDefault="00974D41" w:rsidP="003A1BFC">
      <w:pPr>
        <w:spacing w:line="240" w:lineRule="auto"/>
        <w:rPr>
          <w:highlight w:val="yellow"/>
        </w:rPr>
      </w:pPr>
    </w:p>
    <w:p w14:paraId="5A70AEC5" w14:textId="77777777" w:rsidR="00974D41" w:rsidRPr="001B2E85" w:rsidRDefault="008E4219" w:rsidP="003A1BFC">
      <w:pPr>
        <w:keepNext/>
        <w:spacing w:line="240" w:lineRule="auto"/>
        <w:rPr>
          <w:i/>
        </w:rPr>
      </w:pPr>
      <w:r w:rsidRPr="001B2E85">
        <w:rPr>
          <w:i/>
        </w:rPr>
        <w:t>Pasiskirstymas</w:t>
      </w:r>
    </w:p>
    <w:p w14:paraId="5A70AEC6" w14:textId="77777777" w:rsidR="00974D41" w:rsidRPr="001B2E85" w:rsidRDefault="008E4219" w:rsidP="003A1BFC">
      <w:pPr>
        <w:spacing w:line="240" w:lineRule="auto"/>
      </w:pPr>
      <w:proofErr w:type="spellStart"/>
      <w:r w:rsidRPr="001B2E85">
        <w:t>Desmopresino</w:t>
      </w:r>
      <w:proofErr w:type="spellEnd"/>
      <w:r w:rsidRPr="001B2E85">
        <w:t xml:space="preserve"> pasiskirstymui apibūdinti labiausiai tinka dviejų etapų pasiskirstymo modelis, eliminacijos etapo metu pasiskirstymo tūriui esant 0,3</w:t>
      </w:r>
      <w:r w:rsidRPr="001B2E85">
        <w:noBreakHyphen/>
        <w:t xml:space="preserve">0,5 l/kg. </w:t>
      </w:r>
    </w:p>
    <w:p w14:paraId="5A70AEC7" w14:textId="77777777" w:rsidR="00974D41" w:rsidRPr="001B2E85" w:rsidRDefault="00974D41" w:rsidP="003A1BFC">
      <w:pPr>
        <w:spacing w:line="240" w:lineRule="auto"/>
      </w:pPr>
    </w:p>
    <w:p w14:paraId="5A70AEC8" w14:textId="77777777" w:rsidR="00974D41" w:rsidRPr="001B2E85" w:rsidRDefault="008E4219" w:rsidP="003A1BFC">
      <w:pPr>
        <w:keepNext/>
        <w:spacing w:line="240" w:lineRule="auto"/>
        <w:rPr>
          <w:i/>
        </w:rPr>
      </w:pPr>
      <w:proofErr w:type="spellStart"/>
      <w:r w:rsidRPr="001B2E85">
        <w:rPr>
          <w:i/>
        </w:rPr>
        <w:lastRenderedPageBreak/>
        <w:t>Biotransformacija</w:t>
      </w:r>
      <w:proofErr w:type="spellEnd"/>
    </w:p>
    <w:p w14:paraId="5A70AEC9" w14:textId="74C3F21D" w:rsidR="00974D41" w:rsidRPr="001B2E85" w:rsidRDefault="008E4219" w:rsidP="003A1BFC">
      <w:pPr>
        <w:spacing w:line="240" w:lineRule="auto"/>
      </w:pPr>
      <w:proofErr w:type="spellStart"/>
      <w:r w:rsidRPr="001B2E85">
        <w:t>Desmopresino</w:t>
      </w:r>
      <w:proofErr w:type="spellEnd"/>
      <w:r w:rsidRPr="001B2E85">
        <w:t xml:space="preserve"> metabolizmas </w:t>
      </w:r>
      <w:proofErr w:type="spellStart"/>
      <w:r w:rsidRPr="001B2E85">
        <w:rPr>
          <w:i/>
          <w:iCs/>
        </w:rPr>
        <w:t>in</w:t>
      </w:r>
      <w:proofErr w:type="spellEnd"/>
      <w:r w:rsidRPr="001B2E85">
        <w:rPr>
          <w:i/>
          <w:iCs/>
        </w:rPr>
        <w:t xml:space="preserve"> </w:t>
      </w:r>
      <w:proofErr w:type="spellStart"/>
      <w:r w:rsidRPr="001B2E85">
        <w:rPr>
          <w:i/>
          <w:iCs/>
        </w:rPr>
        <w:t>vivo</w:t>
      </w:r>
      <w:proofErr w:type="spellEnd"/>
      <w:r w:rsidRPr="001B2E85">
        <w:t xml:space="preserve"> nebuvo tirtas.</w:t>
      </w:r>
      <w:r w:rsidRPr="001B2E85">
        <w:rPr>
          <w:i/>
        </w:rPr>
        <w:t xml:space="preserve"> </w:t>
      </w:r>
      <w:r w:rsidRPr="001B2E85">
        <w:t xml:space="preserve">Tyrimais su žmogaus kepenų </w:t>
      </w:r>
      <w:proofErr w:type="spellStart"/>
      <w:r w:rsidRPr="001B2E85">
        <w:t>mikrosomų</w:t>
      </w:r>
      <w:proofErr w:type="spellEnd"/>
      <w:r w:rsidRPr="001B2E85">
        <w:t xml:space="preserve"> preparatais </w:t>
      </w:r>
      <w:proofErr w:type="spellStart"/>
      <w:r w:rsidRPr="001B2E85">
        <w:rPr>
          <w:i/>
          <w:iCs/>
        </w:rPr>
        <w:t>in</w:t>
      </w:r>
      <w:proofErr w:type="spellEnd"/>
      <w:r w:rsidRPr="001B2E85">
        <w:rPr>
          <w:i/>
          <w:iCs/>
        </w:rPr>
        <w:t xml:space="preserve"> </w:t>
      </w:r>
      <w:proofErr w:type="spellStart"/>
      <w:r w:rsidRPr="001B2E85">
        <w:rPr>
          <w:i/>
          <w:iCs/>
        </w:rPr>
        <w:t>vitro</w:t>
      </w:r>
      <w:proofErr w:type="spellEnd"/>
      <w:r w:rsidRPr="001B2E85">
        <w:t xml:space="preserve"> buvo nustatyta, kad </w:t>
      </w:r>
      <w:proofErr w:type="spellStart"/>
      <w:r w:rsidRPr="001B2E85">
        <w:t>desmopresinas</w:t>
      </w:r>
      <w:proofErr w:type="spellEnd"/>
      <w:r w:rsidRPr="001B2E85">
        <w:t xml:space="preserve"> kepenyse beveik </w:t>
      </w:r>
      <w:proofErr w:type="spellStart"/>
      <w:r w:rsidRPr="001B2E85">
        <w:t>nemetabolizuojamas</w:t>
      </w:r>
      <w:proofErr w:type="spellEnd"/>
      <w:r w:rsidRPr="001B2E85">
        <w:t xml:space="preserve"> per </w:t>
      </w:r>
      <w:proofErr w:type="spellStart"/>
      <w:r w:rsidRPr="001B2E85">
        <w:t>citochromo</w:t>
      </w:r>
      <w:proofErr w:type="spellEnd"/>
      <w:r w:rsidRPr="001B2E85">
        <w:t xml:space="preserve"> P450 sistemą ir metabolizmas žmogaus kepenyse per </w:t>
      </w:r>
      <w:proofErr w:type="spellStart"/>
      <w:r w:rsidRPr="001B2E85">
        <w:t>citochromo</w:t>
      </w:r>
      <w:proofErr w:type="spellEnd"/>
      <w:r w:rsidRPr="001B2E85">
        <w:t xml:space="preserve"> P450 sistemą yra mažai tikėtinas. </w:t>
      </w:r>
      <w:proofErr w:type="spellStart"/>
      <w:r w:rsidRPr="001B2E85">
        <w:t>Desmopresino</w:t>
      </w:r>
      <w:proofErr w:type="spellEnd"/>
      <w:r w:rsidRPr="001B2E85">
        <w:t xml:space="preserve"> poveikis kitų vaist</w:t>
      </w:r>
      <w:r w:rsidR="00944EC4">
        <w:t>ini</w:t>
      </w:r>
      <w:r w:rsidRPr="001B2E85">
        <w:t xml:space="preserve">ų </w:t>
      </w:r>
      <w:r w:rsidR="00944EC4">
        <w:t xml:space="preserve">preparatų </w:t>
      </w:r>
      <w:r w:rsidRPr="001B2E85">
        <w:t xml:space="preserve">farmakokinetikai greičiausiai yra minimalus dėl silpno </w:t>
      </w:r>
      <w:proofErr w:type="spellStart"/>
      <w:r w:rsidRPr="001B2E85">
        <w:t>citochromo</w:t>
      </w:r>
      <w:proofErr w:type="spellEnd"/>
      <w:r w:rsidRPr="001B2E85">
        <w:t xml:space="preserve"> P450 vaist</w:t>
      </w:r>
      <w:r w:rsidR="00944EC4">
        <w:t>ini</w:t>
      </w:r>
      <w:r w:rsidRPr="001B2E85">
        <w:t xml:space="preserve">us </w:t>
      </w:r>
      <w:r w:rsidR="00944EC4">
        <w:t xml:space="preserve">preparatus </w:t>
      </w:r>
      <w:proofErr w:type="spellStart"/>
      <w:r w:rsidRPr="001B2E85">
        <w:t>metabolizuojančios</w:t>
      </w:r>
      <w:proofErr w:type="spellEnd"/>
      <w:r w:rsidRPr="001B2E85">
        <w:t xml:space="preserve"> sistemos slopinimo.</w:t>
      </w:r>
    </w:p>
    <w:p w14:paraId="5A70AECA" w14:textId="77777777" w:rsidR="00974D41" w:rsidRPr="001B2E85" w:rsidRDefault="00974D41" w:rsidP="003A1BFC">
      <w:pPr>
        <w:spacing w:line="240" w:lineRule="auto"/>
      </w:pPr>
    </w:p>
    <w:p w14:paraId="5A70AECB" w14:textId="77777777" w:rsidR="00974D41" w:rsidRPr="001B2E85" w:rsidRDefault="008E4219" w:rsidP="003A1BFC">
      <w:pPr>
        <w:keepNext/>
        <w:spacing w:line="240" w:lineRule="auto"/>
        <w:rPr>
          <w:i/>
        </w:rPr>
      </w:pPr>
      <w:r w:rsidRPr="001B2E85">
        <w:rPr>
          <w:i/>
        </w:rPr>
        <w:t>Eliminacija</w:t>
      </w:r>
    </w:p>
    <w:p w14:paraId="5A70AECC" w14:textId="77777777" w:rsidR="00974D41" w:rsidRPr="001B2E85" w:rsidRDefault="008E4219" w:rsidP="003A1BFC">
      <w:pPr>
        <w:spacing w:line="240" w:lineRule="auto"/>
      </w:pPr>
      <w:r w:rsidRPr="001B2E85">
        <w:t xml:space="preserve">Bendras apskaičiuotas </w:t>
      </w:r>
      <w:proofErr w:type="spellStart"/>
      <w:r w:rsidRPr="001B2E85">
        <w:t>desmopresino</w:t>
      </w:r>
      <w:proofErr w:type="spellEnd"/>
      <w:r w:rsidRPr="001B2E85">
        <w:t xml:space="preserve"> klirensas iki 7,6 litro/val. Galutinis </w:t>
      </w:r>
      <w:proofErr w:type="spellStart"/>
      <w:r w:rsidRPr="001B2E85">
        <w:t>desmopresino</w:t>
      </w:r>
      <w:proofErr w:type="spellEnd"/>
      <w:r w:rsidRPr="001B2E85">
        <w:t xml:space="preserve"> pusinės eliminacijos laikas yra iki 2,8 val. Sveikiems asmenims pašalinta nepakitusi frakcija sudarė 52 % (44</w:t>
      </w:r>
      <w:r w:rsidRPr="001B2E85">
        <w:noBreakHyphen/>
        <w:t xml:space="preserve">60 %). </w:t>
      </w:r>
    </w:p>
    <w:p w14:paraId="5A70AECD" w14:textId="77777777" w:rsidR="00974D41" w:rsidRPr="001B2E85" w:rsidRDefault="00974D41" w:rsidP="003A1BFC">
      <w:pPr>
        <w:spacing w:line="240" w:lineRule="auto"/>
      </w:pPr>
    </w:p>
    <w:p w14:paraId="5A70AECE" w14:textId="77777777" w:rsidR="00974D41" w:rsidRPr="001B2E85" w:rsidRDefault="008E4219" w:rsidP="003A1BFC">
      <w:pPr>
        <w:keepNext/>
        <w:numPr>
          <w:ilvl w:val="12"/>
          <w:numId w:val="0"/>
        </w:numPr>
        <w:tabs>
          <w:tab w:val="left" w:pos="567"/>
        </w:tabs>
        <w:spacing w:line="240" w:lineRule="auto"/>
        <w:rPr>
          <w:rFonts w:eastAsia="Times New Roman" w:cs="Times New Roman"/>
          <w:iCs/>
          <w:u w:val="single"/>
        </w:rPr>
      </w:pPr>
      <w:r w:rsidRPr="001B2E85">
        <w:rPr>
          <w:u w:val="single"/>
        </w:rPr>
        <w:t>Tiesinis / netiesinis pobūdis</w:t>
      </w:r>
    </w:p>
    <w:p w14:paraId="5A70AECF" w14:textId="77777777" w:rsidR="00974D41" w:rsidRPr="001B2E85" w:rsidRDefault="008E4219" w:rsidP="003A1BFC">
      <w:pPr>
        <w:spacing w:line="240" w:lineRule="auto"/>
      </w:pPr>
      <w:r w:rsidRPr="001B2E85">
        <w:t xml:space="preserve">Duomenų, kurie rodytų netiesinį kurio nors </w:t>
      </w:r>
      <w:proofErr w:type="spellStart"/>
      <w:r w:rsidRPr="001B2E85">
        <w:t>desmopresino</w:t>
      </w:r>
      <w:proofErr w:type="spellEnd"/>
      <w:r w:rsidRPr="001B2E85">
        <w:t xml:space="preserve"> farmakokinetikos rodiklių pobūdį, nėra.</w:t>
      </w:r>
    </w:p>
    <w:p w14:paraId="5A70AED0" w14:textId="77777777" w:rsidR="00974D41" w:rsidRPr="001B2E85" w:rsidRDefault="00974D41" w:rsidP="003A1BFC">
      <w:pPr>
        <w:spacing w:line="240" w:lineRule="auto"/>
      </w:pPr>
    </w:p>
    <w:p w14:paraId="5A70AED1" w14:textId="4A5B870A" w:rsidR="00974D41" w:rsidRPr="001B2E85" w:rsidRDefault="0032762C" w:rsidP="003A1BFC">
      <w:pPr>
        <w:keepNext/>
        <w:spacing w:line="240" w:lineRule="auto"/>
        <w:rPr>
          <w:u w:val="single"/>
        </w:rPr>
      </w:pPr>
      <w:r>
        <w:rPr>
          <w:u w:val="single"/>
        </w:rPr>
        <w:t>Ypatingos</w:t>
      </w:r>
      <w:r w:rsidR="008E4219" w:rsidRPr="001B2E85">
        <w:rPr>
          <w:u w:val="single"/>
        </w:rPr>
        <w:t xml:space="preserve"> populiacijos</w:t>
      </w:r>
    </w:p>
    <w:p w14:paraId="5A70AED2" w14:textId="77777777" w:rsidR="00974D41" w:rsidRPr="001B2E85" w:rsidRDefault="008E4219" w:rsidP="003A1BFC">
      <w:pPr>
        <w:keepNext/>
        <w:spacing w:line="240" w:lineRule="auto"/>
        <w:rPr>
          <w:i/>
        </w:rPr>
      </w:pPr>
      <w:r w:rsidRPr="001B2E85">
        <w:rPr>
          <w:i/>
        </w:rPr>
        <w:t>Inkstų funkcijos sutrikimas</w:t>
      </w:r>
    </w:p>
    <w:p w14:paraId="5A70AED3" w14:textId="77777777" w:rsidR="00974D41" w:rsidRPr="001B2E85" w:rsidRDefault="008E4219" w:rsidP="003A1BFC">
      <w:pPr>
        <w:spacing w:line="240" w:lineRule="auto"/>
      </w:pPr>
      <w:proofErr w:type="spellStart"/>
      <w:r w:rsidRPr="001B2E85">
        <w:t>Desmopresino</w:t>
      </w:r>
      <w:proofErr w:type="spellEnd"/>
      <w:r w:rsidRPr="001B2E85">
        <w:t xml:space="preserve"> AUC ir pusinės eliminacijos laikas trumpėja priklausomai nuo inkstų funkcijos sutrikimo laipsnio. Sunkiu ir vidutinio sunkumo inkstų nepakankamumu sergantiems pacientams (kreatinino klirensas mažesnis kaip 50 ml/min.) </w:t>
      </w:r>
      <w:proofErr w:type="spellStart"/>
      <w:r w:rsidRPr="001B2E85">
        <w:t>desmopresino</w:t>
      </w:r>
      <w:proofErr w:type="spellEnd"/>
      <w:r w:rsidRPr="001B2E85">
        <w:t xml:space="preserve"> vartoti negalima.</w:t>
      </w:r>
    </w:p>
    <w:p w14:paraId="5A70AED4" w14:textId="77777777" w:rsidR="00974D41" w:rsidRPr="001B2E85" w:rsidRDefault="00974D41" w:rsidP="003A1BFC">
      <w:pPr>
        <w:spacing w:line="240" w:lineRule="auto"/>
      </w:pPr>
    </w:p>
    <w:p w14:paraId="5A70AED5" w14:textId="77777777" w:rsidR="00974D41" w:rsidRPr="001B2E85" w:rsidRDefault="008E4219" w:rsidP="003A1BFC">
      <w:pPr>
        <w:keepNext/>
        <w:spacing w:line="240" w:lineRule="auto"/>
        <w:rPr>
          <w:i/>
        </w:rPr>
      </w:pPr>
      <w:r w:rsidRPr="001B2E85">
        <w:rPr>
          <w:i/>
        </w:rPr>
        <w:t>Kepenų funkcijos sutrikimas</w:t>
      </w:r>
    </w:p>
    <w:p w14:paraId="5A70AED6" w14:textId="77777777" w:rsidR="00974D41" w:rsidRPr="001B2E85" w:rsidRDefault="008E4219" w:rsidP="003A1BFC">
      <w:pPr>
        <w:spacing w:line="240" w:lineRule="auto"/>
      </w:pPr>
      <w:r w:rsidRPr="001B2E85">
        <w:t>Tyrimų neatlikta.</w:t>
      </w:r>
    </w:p>
    <w:p w14:paraId="5A70AED7" w14:textId="77777777" w:rsidR="00974D41" w:rsidRPr="001B2E85" w:rsidRDefault="00974D41" w:rsidP="003A1BFC">
      <w:pPr>
        <w:spacing w:line="240" w:lineRule="auto"/>
      </w:pPr>
    </w:p>
    <w:p w14:paraId="5A70AED8" w14:textId="77777777" w:rsidR="00974D41" w:rsidRPr="001B2E85" w:rsidRDefault="008E4219" w:rsidP="003A1BFC">
      <w:pPr>
        <w:keepNext/>
        <w:spacing w:line="240" w:lineRule="auto"/>
        <w:rPr>
          <w:i/>
        </w:rPr>
      </w:pPr>
      <w:r w:rsidRPr="001B2E85">
        <w:rPr>
          <w:i/>
        </w:rPr>
        <w:t>Vaikų populiacija</w:t>
      </w:r>
    </w:p>
    <w:p w14:paraId="5A70AED9" w14:textId="77777777" w:rsidR="00974D41" w:rsidRPr="001B2E85" w:rsidRDefault="008E4219" w:rsidP="003A1BFC">
      <w:pPr>
        <w:spacing w:line="240" w:lineRule="auto"/>
      </w:pPr>
      <w:proofErr w:type="spellStart"/>
      <w:r w:rsidRPr="001B2E85">
        <w:t>Desmopresino</w:t>
      </w:r>
      <w:proofErr w:type="spellEnd"/>
      <w:r w:rsidRPr="001B2E85">
        <w:t xml:space="preserve"> tablečių farmakokinetikos tyrimai, atlikti su vaikų, sergančių pirmine naktine </w:t>
      </w:r>
      <w:proofErr w:type="spellStart"/>
      <w:r w:rsidRPr="001B2E85">
        <w:t>enureze</w:t>
      </w:r>
      <w:proofErr w:type="spellEnd"/>
      <w:r w:rsidRPr="001B2E85">
        <w:t>, populiacija neparodė reikšmingų skirtumų nuo suaugusiųjų.</w:t>
      </w:r>
    </w:p>
    <w:p w14:paraId="5A70AEDA" w14:textId="77777777" w:rsidR="00974D41" w:rsidRPr="001B2E85" w:rsidRDefault="00974D41" w:rsidP="003A1BFC">
      <w:pPr>
        <w:spacing w:line="240" w:lineRule="auto"/>
      </w:pPr>
    </w:p>
    <w:p w14:paraId="5A70AEDB" w14:textId="77777777" w:rsidR="00974D41" w:rsidRPr="001B2E85" w:rsidRDefault="008E4219" w:rsidP="003A1BFC">
      <w:pPr>
        <w:keepNext/>
        <w:keepLines/>
        <w:spacing w:line="240" w:lineRule="auto"/>
        <w:rPr>
          <w:b/>
        </w:rPr>
      </w:pPr>
      <w:r w:rsidRPr="001B2E85">
        <w:rPr>
          <w:b/>
        </w:rPr>
        <w:t>5.3</w:t>
      </w:r>
      <w:r w:rsidRPr="001B2E85">
        <w:rPr>
          <w:b/>
        </w:rPr>
        <w:tab/>
      </w:r>
      <w:proofErr w:type="spellStart"/>
      <w:r w:rsidRPr="001B2E85">
        <w:rPr>
          <w:b/>
        </w:rPr>
        <w:t>Ikiklinikinių</w:t>
      </w:r>
      <w:proofErr w:type="spellEnd"/>
      <w:r w:rsidRPr="001B2E85">
        <w:rPr>
          <w:b/>
        </w:rPr>
        <w:t xml:space="preserve"> saugumo tyrimų duomenys</w:t>
      </w:r>
    </w:p>
    <w:p w14:paraId="5A70AEDC" w14:textId="77777777" w:rsidR="00974D41" w:rsidRPr="001B2E85" w:rsidRDefault="00974D41" w:rsidP="003A1BFC">
      <w:pPr>
        <w:keepNext/>
        <w:keepLines/>
        <w:spacing w:line="240" w:lineRule="auto"/>
      </w:pPr>
    </w:p>
    <w:p w14:paraId="5A70AEDD" w14:textId="77777777" w:rsidR="00974D41" w:rsidRPr="001B2E85" w:rsidRDefault="008E4219" w:rsidP="003A1BFC">
      <w:pPr>
        <w:spacing w:line="240" w:lineRule="auto"/>
      </w:pPr>
      <w:r w:rsidRPr="001B2E85">
        <w:t xml:space="preserve">Dabartinių farmakologinio saugumo, kartotinų dozių toksiškumo, </w:t>
      </w:r>
      <w:proofErr w:type="spellStart"/>
      <w:r w:rsidRPr="001B2E85">
        <w:t>genotoksiškumo</w:t>
      </w:r>
      <w:proofErr w:type="spellEnd"/>
      <w:r w:rsidRPr="001B2E85">
        <w:t xml:space="preserve"> ir toksinio poveikio reprodukcijai tyrimų duomenys specifinio pavojaus žmogui nerodo.</w:t>
      </w:r>
    </w:p>
    <w:p w14:paraId="5A70AEDE" w14:textId="77777777" w:rsidR="00974D41" w:rsidRPr="001B2E85" w:rsidRDefault="008E4219" w:rsidP="003A1BFC">
      <w:pPr>
        <w:spacing w:line="240" w:lineRule="auto"/>
      </w:pPr>
      <w:proofErr w:type="spellStart"/>
      <w:r w:rsidRPr="001B2E85">
        <w:t>Kancerogeniškumo</w:t>
      </w:r>
      <w:proofErr w:type="spellEnd"/>
      <w:r w:rsidRPr="001B2E85">
        <w:t xml:space="preserve"> tyrimų nebuvo atlikta, nes </w:t>
      </w:r>
      <w:proofErr w:type="spellStart"/>
      <w:r w:rsidRPr="001B2E85">
        <w:t>desmopresinas</w:t>
      </w:r>
      <w:proofErr w:type="spellEnd"/>
      <w:r w:rsidRPr="001B2E85">
        <w:t xml:space="preserve"> labai artimai susijęs su natūraliai veikiančiu peptidiniu hormonu </w:t>
      </w:r>
      <w:proofErr w:type="spellStart"/>
      <w:r w:rsidRPr="001B2E85">
        <w:t>vazopresinu</w:t>
      </w:r>
      <w:proofErr w:type="spellEnd"/>
      <w:r w:rsidRPr="001B2E85">
        <w:t>.</w:t>
      </w:r>
    </w:p>
    <w:p w14:paraId="5A70AEDF" w14:textId="77777777" w:rsidR="00974D41" w:rsidRPr="001B2E85" w:rsidRDefault="00974D41" w:rsidP="003A1BFC">
      <w:pPr>
        <w:spacing w:line="240" w:lineRule="auto"/>
      </w:pPr>
    </w:p>
    <w:p w14:paraId="5A70AEE0" w14:textId="77777777" w:rsidR="00974D41" w:rsidRPr="001B2E85" w:rsidRDefault="00974D41" w:rsidP="003A1BFC">
      <w:pPr>
        <w:spacing w:line="240" w:lineRule="auto"/>
      </w:pPr>
    </w:p>
    <w:p w14:paraId="5A70AEE1" w14:textId="77777777" w:rsidR="00974D41" w:rsidRPr="001B2E85" w:rsidRDefault="008E4219" w:rsidP="003A1BFC">
      <w:pPr>
        <w:keepNext/>
        <w:keepLines/>
        <w:spacing w:line="240" w:lineRule="auto"/>
        <w:ind w:left="567" w:hanging="567"/>
        <w:rPr>
          <w:b/>
          <w:bCs/>
        </w:rPr>
      </w:pPr>
      <w:r w:rsidRPr="001B2E85">
        <w:rPr>
          <w:b/>
        </w:rPr>
        <w:t>6.</w:t>
      </w:r>
      <w:r w:rsidRPr="001B2E85">
        <w:rPr>
          <w:b/>
        </w:rPr>
        <w:tab/>
        <w:t>FARMACINĖ INFORMACIJA</w:t>
      </w:r>
    </w:p>
    <w:p w14:paraId="5A70AEE2" w14:textId="77777777" w:rsidR="00974D41" w:rsidRPr="001B2E85" w:rsidRDefault="00974D41" w:rsidP="003A1BFC">
      <w:pPr>
        <w:keepNext/>
        <w:keepLines/>
        <w:spacing w:line="240" w:lineRule="auto"/>
        <w:ind w:left="567" w:hanging="567"/>
        <w:rPr>
          <w:bCs/>
        </w:rPr>
      </w:pPr>
    </w:p>
    <w:p w14:paraId="5A70AEE3" w14:textId="77777777" w:rsidR="00974D41" w:rsidRPr="001B2E85" w:rsidRDefault="008E4219" w:rsidP="003A1BFC">
      <w:pPr>
        <w:keepNext/>
        <w:keepLines/>
        <w:spacing w:line="240" w:lineRule="auto"/>
        <w:ind w:left="567" w:hanging="567"/>
      </w:pPr>
      <w:r w:rsidRPr="001B2E85">
        <w:rPr>
          <w:b/>
        </w:rPr>
        <w:t>6.1</w:t>
      </w:r>
      <w:r w:rsidRPr="001B2E85">
        <w:rPr>
          <w:b/>
        </w:rPr>
        <w:tab/>
        <w:t>Pagalbinių medžiagų sąrašas</w:t>
      </w:r>
    </w:p>
    <w:p w14:paraId="5A70AEE4" w14:textId="77777777" w:rsidR="00974D41" w:rsidRPr="001B2E85" w:rsidRDefault="00974D41" w:rsidP="003A1BFC">
      <w:pPr>
        <w:keepNext/>
        <w:keepLines/>
        <w:spacing w:line="240" w:lineRule="auto"/>
      </w:pPr>
    </w:p>
    <w:p w14:paraId="5A70AEE5" w14:textId="77777777" w:rsidR="00974D41" w:rsidRPr="001B2E85" w:rsidRDefault="008E4219" w:rsidP="003A1BFC">
      <w:pPr>
        <w:spacing w:line="240" w:lineRule="auto"/>
      </w:pPr>
      <w:r w:rsidRPr="001B2E85">
        <w:t xml:space="preserve">Laktozė </w:t>
      </w:r>
      <w:proofErr w:type="spellStart"/>
      <w:r w:rsidRPr="001B2E85">
        <w:t>monohidratas</w:t>
      </w:r>
      <w:proofErr w:type="spellEnd"/>
    </w:p>
    <w:p w14:paraId="5A70AEE6" w14:textId="77777777" w:rsidR="00974D41" w:rsidRPr="001B2E85" w:rsidRDefault="008E4219" w:rsidP="003A1BFC">
      <w:pPr>
        <w:spacing w:line="240" w:lineRule="auto"/>
      </w:pPr>
      <w:r w:rsidRPr="001B2E85">
        <w:t>Kukurūzų krakmolas</w:t>
      </w:r>
    </w:p>
    <w:p w14:paraId="5A70AEE7" w14:textId="77777777" w:rsidR="00974D41" w:rsidRPr="001B2E85" w:rsidRDefault="008E4219" w:rsidP="003A1BFC">
      <w:pPr>
        <w:spacing w:line="240" w:lineRule="auto"/>
      </w:pPr>
      <w:r w:rsidRPr="001B2E85">
        <w:t>Citrinų rūgštis (E 330)</w:t>
      </w:r>
    </w:p>
    <w:p w14:paraId="5A70AEE8" w14:textId="77777777" w:rsidR="00974D41" w:rsidRPr="001B2E85" w:rsidRDefault="008E4219" w:rsidP="003A1BFC">
      <w:pPr>
        <w:spacing w:line="240" w:lineRule="auto"/>
      </w:pPr>
      <w:proofErr w:type="spellStart"/>
      <w:r w:rsidRPr="001B2E85">
        <w:t>Kroskarmeliozės</w:t>
      </w:r>
      <w:proofErr w:type="spellEnd"/>
      <w:r w:rsidRPr="001B2E85">
        <w:t xml:space="preserve"> natrio druska (E 468)</w:t>
      </w:r>
    </w:p>
    <w:p w14:paraId="5A70AEE9" w14:textId="77777777" w:rsidR="00974D41" w:rsidRPr="001B2E85" w:rsidRDefault="008E4219" w:rsidP="003A1BFC">
      <w:pPr>
        <w:spacing w:line="240" w:lineRule="auto"/>
      </w:pPr>
      <w:r w:rsidRPr="001B2E85">
        <w:t xml:space="preserve">Magnio </w:t>
      </w:r>
      <w:proofErr w:type="spellStart"/>
      <w:r w:rsidRPr="001B2E85">
        <w:t>stearatas</w:t>
      </w:r>
      <w:proofErr w:type="spellEnd"/>
      <w:r w:rsidRPr="001B2E85">
        <w:t xml:space="preserve"> (E 470b)</w:t>
      </w:r>
    </w:p>
    <w:p w14:paraId="5A70AEEA" w14:textId="77777777" w:rsidR="00974D41" w:rsidRPr="001B2E85" w:rsidRDefault="00974D41" w:rsidP="003A1BFC">
      <w:pPr>
        <w:spacing w:line="240" w:lineRule="auto"/>
      </w:pPr>
    </w:p>
    <w:p w14:paraId="5A70AEEB" w14:textId="77777777" w:rsidR="00974D41" w:rsidRPr="001B2E85" w:rsidRDefault="008E4219" w:rsidP="003A1BFC">
      <w:pPr>
        <w:keepNext/>
        <w:keepLines/>
        <w:spacing w:line="240" w:lineRule="auto"/>
        <w:ind w:left="567" w:hanging="567"/>
        <w:rPr>
          <w:b/>
          <w:bCs/>
        </w:rPr>
      </w:pPr>
      <w:r w:rsidRPr="001B2E85">
        <w:rPr>
          <w:b/>
        </w:rPr>
        <w:t>6.2</w:t>
      </w:r>
      <w:r w:rsidRPr="001B2E85">
        <w:rPr>
          <w:b/>
        </w:rPr>
        <w:tab/>
        <w:t>Nesuderinamumas</w:t>
      </w:r>
    </w:p>
    <w:p w14:paraId="5A70AEEC" w14:textId="77777777" w:rsidR="00974D41" w:rsidRPr="001B2E85" w:rsidRDefault="00974D41" w:rsidP="003A1BFC">
      <w:pPr>
        <w:keepNext/>
        <w:keepLines/>
        <w:spacing w:line="240" w:lineRule="auto"/>
      </w:pPr>
    </w:p>
    <w:p w14:paraId="5A70AEED" w14:textId="77777777" w:rsidR="00974D41" w:rsidRPr="001B2E85" w:rsidRDefault="008E4219" w:rsidP="003A1BFC">
      <w:pPr>
        <w:spacing w:line="240" w:lineRule="auto"/>
      </w:pPr>
      <w:r w:rsidRPr="001B2E85">
        <w:t>Duomenys nebūtini.</w:t>
      </w:r>
    </w:p>
    <w:p w14:paraId="5A70AEEE" w14:textId="77777777" w:rsidR="00974D41" w:rsidRPr="001B2E85" w:rsidRDefault="00974D41" w:rsidP="003A1BFC">
      <w:pPr>
        <w:spacing w:line="240" w:lineRule="auto"/>
      </w:pPr>
    </w:p>
    <w:p w14:paraId="5A70AEEF" w14:textId="77777777" w:rsidR="00974D41" w:rsidRPr="001B2E85" w:rsidRDefault="008E4219" w:rsidP="003A1BFC">
      <w:pPr>
        <w:keepNext/>
        <w:keepLines/>
        <w:spacing w:line="240" w:lineRule="auto"/>
        <w:ind w:left="567" w:hanging="567"/>
        <w:rPr>
          <w:b/>
          <w:bCs/>
        </w:rPr>
      </w:pPr>
      <w:r w:rsidRPr="001B2E85">
        <w:rPr>
          <w:b/>
        </w:rPr>
        <w:t>6.3</w:t>
      </w:r>
      <w:r w:rsidRPr="001B2E85">
        <w:rPr>
          <w:b/>
        </w:rPr>
        <w:tab/>
        <w:t>Tinkamumo laikas</w:t>
      </w:r>
    </w:p>
    <w:p w14:paraId="5A70AEF0" w14:textId="77777777" w:rsidR="00974D41" w:rsidRPr="001B2E85" w:rsidRDefault="00974D41" w:rsidP="003A1BFC">
      <w:pPr>
        <w:keepNext/>
        <w:keepLines/>
        <w:spacing w:line="240" w:lineRule="auto"/>
        <w:rPr>
          <w:bCs/>
        </w:rPr>
      </w:pPr>
    </w:p>
    <w:p w14:paraId="5A70AEF1" w14:textId="652E91FE" w:rsidR="00974D41" w:rsidRPr="001B2E85" w:rsidRDefault="008E4219" w:rsidP="003A1BFC">
      <w:pPr>
        <w:spacing w:line="240" w:lineRule="auto"/>
        <w:rPr>
          <w:bCs/>
        </w:rPr>
      </w:pPr>
      <w:r w:rsidRPr="001B2E85">
        <w:t>18 mėnesi</w:t>
      </w:r>
      <w:r w:rsidR="001243ED">
        <w:t>ų</w:t>
      </w:r>
      <w:r w:rsidRPr="001B2E85">
        <w:t>.</w:t>
      </w:r>
    </w:p>
    <w:p w14:paraId="5A70AEF2" w14:textId="77777777" w:rsidR="00974D41" w:rsidRPr="001B2E85" w:rsidRDefault="00974D41" w:rsidP="003A1BFC">
      <w:pPr>
        <w:spacing w:line="240" w:lineRule="auto"/>
        <w:rPr>
          <w:bCs/>
        </w:rPr>
      </w:pPr>
    </w:p>
    <w:p w14:paraId="5A70AEF3" w14:textId="77777777" w:rsidR="00974D41" w:rsidRPr="001B2E85" w:rsidRDefault="008E4219" w:rsidP="003A1BFC">
      <w:pPr>
        <w:keepNext/>
        <w:keepLines/>
        <w:spacing w:line="240" w:lineRule="auto"/>
        <w:ind w:left="567" w:hanging="567"/>
        <w:rPr>
          <w:b/>
          <w:bCs/>
        </w:rPr>
      </w:pPr>
      <w:r w:rsidRPr="001B2E85">
        <w:rPr>
          <w:b/>
        </w:rPr>
        <w:t>6.4</w:t>
      </w:r>
      <w:r w:rsidRPr="001B2E85">
        <w:rPr>
          <w:b/>
        </w:rPr>
        <w:tab/>
        <w:t>Specialios laikymo sąlygos</w:t>
      </w:r>
    </w:p>
    <w:p w14:paraId="5A70AEF4" w14:textId="77777777" w:rsidR="00974D41" w:rsidRPr="001B2E85" w:rsidRDefault="00974D41" w:rsidP="003A1BFC">
      <w:pPr>
        <w:keepNext/>
        <w:keepLines/>
        <w:spacing w:line="240" w:lineRule="auto"/>
        <w:rPr>
          <w:bCs/>
        </w:rPr>
      </w:pPr>
    </w:p>
    <w:p w14:paraId="5A70AEF5" w14:textId="77777777" w:rsidR="00974D41" w:rsidRPr="001B2E85" w:rsidRDefault="008E4219" w:rsidP="003A1BFC">
      <w:pPr>
        <w:spacing w:line="240" w:lineRule="auto"/>
        <w:rPr>
          <w:bCs/>
          <w:i/>
        </w:rPr>
      </w:pPr>
      <w:bookmarkStart w:id="2" w:name="_Hlk109386383"/>
      <w:r w:rsidRPr="001B2E85">
        <w:rPr>
          <w:i/>
        </w:rPr>
        <w:t xml:space="preserve">[Lizdinėms plokštelėms] </w:t>
      </w:r>
    </w:p>
    <w:p w14:paraId="5A70AEF6" w14:textId="46A39A1C" w:rsidR="00974D41" w:rsidRPr="001B2E85" w:rsidRDefault="008E4219" w:rsidP="003A1BFC">
      <w:pPr>
        <w:spacing w:line="240" w:lineRule="auto"/>
        <w:rPr>
          <w:bCs/>
        </w:rPr>
      </w:pPr>
      <w:r w:rsidRPr="001B2E85">
        <w:lastRenderedPageBreak/>
        <w:t xml:space="preserve">Laikyti gamintojo pakuotėje, kad vaistinis preparatas būtų apsaugotas nuo drėgmės. </w:t>
      </w:r>
      <w:r w:rsidR="001243ED">
        <w:t>Šio vaistinio preparato laikymui specialių temperatūros sąlygų nereikalaujama</w:t>
      </w:r>
      <w:r w:rsidRPr="001B2E85">
        <w:t xml:space="preserve">. </w:t>
      </w:r>
    </w:p>
    <w:p w14:paraId="5A70AEF7" w14:textId="77777777" w:rsidR="00974D41" w:rsidRPr="001B2E85" w:rsidRDefault="00974D41" w:rsidP="003A1BFC">
      <w:pPr>
        <w:spacing w:line="240" w:lineRule="auto"/>
        <w:rPr>
          <w:bCs/>
        </w:rPr>
      </w:pPr>
    </w:p>
    <w:p w14:paraId="5A70AEF8" w14:textId="77777777" w:rsidR="00974D41" w:rsidRPr="001B2E85" w:rsidRDefault="008E4219" w:rsidP="003A1BFC">
      <w:pPr>
        <w:spacing w:line="240" w:lineRule="auto"/>
        <w:rPr>
          <w:bCs/>
          <w:i/>
        </w:rPr>
      </w:pPr>
      <w:r w:rsidRPr="001B2E85">
        <w:rPr>
          <w:i/>
        </w:rPr>
        <w:t xml:space="preserve">[DTPE </w:t>
      </w:r>
      <w:proofErr w:type="spellStart"/>
      <w:r w:rsidRPr="001B2E85">
        <w:rPr>
          <w:i/>
        </w:rPr>
        <w:t>talpyklėms</w:t>
      </w:r>
      <w:proofErr w:type="spellEnd"/>
      <w:r w:rsidRPr="001B2E85">
        <w:rPr>
          <w:i/>
        </w:rPr>
        <w:t>]</w:t>
      </w:r>
    </w:p>
    <w:p w14:paraId="5A70AEF9" w14:textId="3458758E" w:rsidR="00974D41" w:rsidRPr="001B2E85" w:rsidRDefault="008E4219" w:rsidP="003A1BFC">
      <w:pPr>
        <w:spacing w:line="240" w:lineRule="auto"/>
        <w:rPr>
          <w:bCs/>
        </w:rPr>
      </w:pPr>
      <w:r w:rsidRPr="001B2E85">
        <w:t xml:space="preserve">Laikyti gamintojo pakuotėje. </w:t>
      </w:r>
      <w:proofErr w:type="spellStart"/>
      <w:r w:rsidRPr="001B2E85">
        <w:t>Talpyklę</w:t>
      </w:r>
      <w:proofErr w:type="spellEnd"/>
      <w:r w:rsidRPr="001B2E85">
        <w:t xml:space="preserve"> laikyti sandarią, kad vaistinis preparatas būtų apsaugotas nuo drėgmės. </w:t>
      </w:r>
      <w:r w:rsidR="001243ED">
        <w:t>Šio vaistinio preparato laikymui specialių temperatūros sąlygų nereikalaujama</w:t>
      </w:r>
      <w:r w:rsidRPr="001B2E85">
        <w:t>.</w:t>
      </w:r>
    </w:p>
    <w:bookmarkEnd w:id="2"/>
    <w:p w14:paraId="5A70AEFA" w14:textId="77777777" w:rsidR="00974D41" w:rsidRPr="001B2E85" w:rsidRDefault="00974D41" w:rsidP="003A1BFC">
      <w:pPr>
        <w:spacing w:line="240" w:lineRule="auto"/>
        <w:rPr>
          <w:bCs/>
        </w:rPr>
      </w:pPr>
    </w:p>
    <w:p w14:paraId="5A70AEFB" w14:textId="77777777" w:rsidR="00974D41" w:rsidRPr="001B2E85" w:rsidRDefault="008E4219" w:rsidP="003A1BFC">
      <w:pPr>
        <w:keepNext/>
        <w:keepLines/>
        <w:spacing w:line="240" w:lineRule="auto"/>
        <w:ind w:left="567" w:hanging="567"/>
        <w:rPr>
          <w:b/>
          <w:bCs/>
        </w:rPr>
      </w:pPr>
      <w:r w:rsidRPr="001B2E85">
        <w:rPr>
          <w:b/>
        </w:rPr>
        <w:t>6.5</w:t>
      </w:r>
      <w:r w:rsidRPr="001B2E85">
        <w:rPr>
          <w:b/>
        </w:rPr>
        <w:tab/>
      </w:r>
      <w:proofErr w:type="spellStart"/>
      <w:r w:rsidRPr="001B2E85">
        <w:rPr>
          <w:b/>
        </w:rPr>
        <w:t>Talpyklės</w:t>
      </w:r>
      <w:proofErr w:type="spellEnd"/>
      <w:r w:rsidRPr="001B2E85">
        <w:rPr>
          <w:b/>
        </w:rPr>
        <w:t xml:space="preserve"> pobūdis ir jos turinys</w:t>
      </w:r>
    </w:p>
    <w:p w14:paraId="5A70AEFC" w14:textId="77777777" w:rsidR="00974D41" w:rsidRPr="001B2E85" w:rsidRDefault="00974D41" w:rsidP="003A1BFC">
      <w:pPr>
        <w:keepNext/>
        <w:keepLines/>
        <w:spacing w:line="240" w:lineRule="auto"/>
        <w:ind w:left="567" w:hanging="567"/>
        <w:rPr>
          <w:bCs/>
        </w:rPr>
      </w:pPr>
    </w:p>
    <w:p w14:paraId="5A70AEFD" w14:textId="56182831" w:rsidR="00974D41" w:rsidRPr="00DB1EC1" w:rsidRDefault="008E4219" w:rsidP="003A1BFC">
      <w:pPr>
        <w:spacing w:line="240" w:lineRule="auto"/>
        <w:rPr>
          <w:bCs/>
        </w:rPr>
      </w:pPr>
      <w:r w:rsidRPr="001B2E85">
        <w:t>Kartono dėžutė, kurioje yra OPA/aliuminio/PVC/PE</w:t>
      </w:r>
      <w:r w:rsidRPr="001B2E85">
        <w:noBreakHyphen/>
        <w:t xml:space="preserve">aliuminio lizdinės plokštelės arba </w:t>
      </w:r>
      <w:proofErr w:type="spellStart"/>
      <w:r w:rsidR="00AE2823">
        <w:t>dalomosios</w:t>
      </w:r>
      <w:proofErr w:type="spellEnd"/>
      <w:r w:rsidRPr="001B2E85">
        <w:t xml:space="preserve"> perforuotos lizdinės plokštelės su integruotu </w:t>
      </w:r>
      <w:proofErr w:type="spellStart"/>
      <w:r w:rsidRPr="001B2E85">
        <w:t>sausiklio</w:t>
      </w:r>
      <w:proofErr w:type="spellEnd"/>
      <w:r w:rsidRPr="001B2E85">
        <w:t xml:space="preserve"> sluoksniu, kurių kiekvienoje yra 10 </w:t>
      </w:r>
      <w:proofErr w:type="spellStart"/>
      <w:r w:rsidRPr="001B2E85">
        <w:t>poliežuvinių</w:t>
      </w:r>
      <w:proofErr w:type="spellEnd"/>
      <w:r w:rsidRPr="001B2E85">
        <w:t xml:space="preserve"> tablečių. </w:t>
      </w:r>
    </w:p>
    <w:p w14:paraId="5A70AEFE" w14:textId="77777777" w:rsidR="00974D41" w:rsidRPr="001B2E85" w:rsidRDefault="008E4219" w:rsidP="003A1BFC">
      <w:pPr>
        <w:spacing w:line="240" w:lineRule="auto"/>
        <w:rPr>
          <w:bCs/>
        </w:rPr>
      </w:pPr>
      <w:r w:rsidRPr="001B2E85">
        <w:t>Pakuotės dydžiai:</w:t>
      </w:r>
    </w:p>
    <w:p w14:paraId="5A70AEFF" w14:textId="77CAD49C" w:rsidR="00974D41" w:rsidRPr="001B2E85" w:rsidRDefault="008E4219" w:rsidP="003A1BFC">
      <w:pPr>
        <w:spacing w:line="240" w:lineRule="auto"/>
        <w:rPr>
          <w:bCs/>
        </w:rPr>
      </w:pPr>
      <w:r w:rsidRPr="001B2E85">
        <w:t xml:space="preserve">10, 20, 30, 50, 60, 90 </w:t>
      </w:r>
      <w:r w:rsidR="00AE2823">
        <w:t>arba</w:t>
      </w:r>
      <w:r w:rsidRPr="001B2E85">
        <w:t xml:space="preserve"> 100 </w:t>
      </w:r>
      <w:proofErr w:type="spellStart"/>
      <w:r w:rsidRPr="001B2E85">
        <w:t>poliežuvinių</w:t>
      </w:r>
      <w:proofErr w:type="spellEnd"/>
      <w:r w:rsidRPr="001B2E85">
        <w:t xml:space="preserve"> tablečių (lizdinėse plokštelėse).</w:t>
      </w:r>
    </w:p>
    <w:p w14:paraId="5A70AF00" w14:textId="46973ED3" w:rsidR="00974D41" w:rsidRPr="001B2E85" w:rsidRDefault="008E4219" w:rsidP="003A1BFC">
      <w:pPr>
        <w:spacing w:line="240" w:lineRule="auto"/>
        <w:rPr>
          <w:bCs/>
        </w:rPr>
      </w:pPr>
      <w:r w:rsidRPr="001B2E85">
        <w:t>10 </w:t>
      </w:r>
      <w:r w:rsidR="003E6CC6">
        <w:t>x</w:t>
      </w:r>
      <w:r w:rsidR="003E6CC6" w:rsidRPr="001B2E85">
        <w:t> </w:t>
      </w:r>
      <w:r w:rsidRPr="001B2E85">
        <w:t>1, 20 </w:t>
      </w:r>
      <w:r w:rsidR="003E6CC6">
        <w:t>x</w:t>
      </w:r>
      <w:r w:rsidR="003E6CC6" w:rsidRPr="001B2E85">
        <w:t> </w:t>
      </w:r>
      <w:r w:rsidRPr="001B2E85">
        <w:t>1, 30 </w:t>
      </w:r>
      <w:r w:rsidR="003E6CC6">
        <w:t>x</w:t>
      </w:r>
      <w:r w:rsidR="003E6CC6" w:rsidRPr="001B2E85">
        <w:t> </w:t>
      </w:r>
      <w:r w:rsidRPr="001B2E85">
        <w:t>1, 50 </w:t>
      </w:r>
      <w:r w:rsidR="003E6CC6">
        <w:t>x</w:t>
      </w:r>
      <w:r w:rsidR="003E6CC6" w:rsidRPr="001B2E85">
        <w:t> </w:t>
      </w:r>
      <w:r w:rsidRPr="001B2E85">
        <w:t>1, 60 </w:t>
      </w:r>
      <w:r w:rsidR="003E6CC6">
        <w:t>x</w:t>
      </w:r>
      <w:r w:rsidR="003E6CC6" w:rsidRPr="001B2E85">
        <w:t> </w:t>
      </w:r>
      <w:r w:rsidRPr="001B2E85">
        <w:t>1, 90 </w:t>
      </w:r>
      <w:r w:rsidR="003E6CC6">
        <w:t>x</w:t>
      </w:r>
      <w:r w:rsidR="003E6CC6" w:rsidRPr="001B2E85">
        <w:t> </w:t>
      </w:r>
      <w:r w:rsidRPr="001B2E85">
        <w:t>1</w:t>
      </w:r>
      <w:r w:rsidR="00D43BA8">
        <w:t xml:space="preserve"> arba</w:t>
      </w:r>
      <w:r w:rsidRPr="001B2E85">
        <w:t xml:space="preserve"> 100 </w:t>
      </w:r>
      <w:r w:rsidR="003E6CC6">
        <w:t>x</w:t>
      </w:r>
      <w:r w:rsidR="003E6CC6" w:rsidRPr="001B2E85">
        <w:t> </w:t>
      </w:r>
      <w:r w:rsidRPr="001B2E85">
        <w:t xml:space="preserve">1 </w:t>
      </w:r>
      <w:proofErr w:type="spellStart"/>
      <w:r w:rsidR="00502B55">
        <w:t>poliežuvinių</w:t>
      </w:r>
      <w:proofErr w:type="spellEnd"/>
      <w:r w:rsidR="00502B55">
        <w:t xml:space="preserve"> tablečių </w:t>
      </w:r>
      <w:r w:rsidRPr="001B2E85">
        <w:t>(</w:t>
      </w:r>
      <w:proofErr w:type="spellStart"/>
      <w:r w:rsidR="00AE2823">
        <w:t>dalomosiose</w:t>
      </w:r>
      <w:proofErr w:type="spellEnd"/>
      <w:r w:rsidRPr="001B2E85">
        <w:t xml:space="preserve"> perforuotose lizdinėse plokštelėse)</w:t>
      </w:r>
      <w:r w:rsidR="00502B55">
        <w:t>.</w:t>
      </w:r>
    </w:p>
    <w:p w14:paraId="5A70AF01" w14:textId="77777777" w:rsidR="00974D41" w:rsidRPr="001B2E85" w:rsidRDefault="00974D41" w:rsidP="003A1BFC">
      <w:pPr>
        <w:spacing w:line="240" w:lineRule="auto"/>
        <w:rPr>
          <w:bCs/>
        </w:rPr>
      </w:pPr>
    </w:p>
    <w:p w14:paraId="5A70AF02" w14:textId="3351F0DB" w:rsidR="00974D41" w:rsidRPr="001B2E85" w:rsidRDefault="008E4219" w:rsidP="003A1BFC">
      <w:pPr>
        <w:spacing w:line="240" w:lineRule="auto"/>
        <w:rPr>
          <w:bCs/>
        </w:rPr>
      </w:pPr>
      <w:r w:rsidRPr="001B2E85">
        <w:t xml:space="preserve">DTPE </w:t>
      </w:r>
      <w:proofErr w:type="spellStart"/>
      <w:r w:rsidRPr="001B2E85">
        <w:t>talpyklės</w:t>
      </w:r>
      <w:proofErr w:type="spellEnd"/>
      <w:r w:rsidRPr="001B2E85">
        <w:t xml:space="preserve"> su PP dangteliais su integruotu </w:t>
      </w:r>
      <w:proofErr w:type="spellStart"/>
      <w:r w:rsidRPr="001B2E85">
        <w:t>sausikliu</w:t>
      </w:r>
      <w:proofErr w:type="spellEnd"/>
      <w:r w:rsidRPr="001B2E85">
        <w:t>, kuriose yra 30 </w:t>
      </w:r>
      <w:proofErr w:type="spellStart"/>
      <w:r w:rsidRPr="001B2E85">
        <w:t>poliežuvinių</w:t>
      </w:r>
      <w:proofErr w:type="spellEnd"/>
      <w:r w:rsidRPr="001B2E85">
        <w:t xml:space="preserve"> tablečių. </w:t>
      </w:r>
      <w:proofErr w:type="spellStart"/>
      <w:r w:rsidRPr="001B2E85">
        <w:t>Talpyklės</w:t>
      </w:r>
      <w:proofErr w:type="spellEnd"/>
      <w:r w:rsidRPr="001B2E85">
        <w:t xml:space="preserve"> supakuotos į karton</w:t>
      </w:r>
      <w:r w:rsidR="00AE2823">
        <w:t>o</w:t>
      </w:r>
      <w:r w:rsidRPr="001B2E85">
        <w:t xml:space="preserve"> dėž</w:t>
      </w:r>
      <w:r w:rsidR="00AE2823">
        <w:t>ut</w:t>
      </w:r>
      <w:r w:rsidRPr="001B2E85">
        <w:t>es.</w:t>
      </w:r>
    </w:p>
    <w:p w14:paraId="5A70AF03" w14:textId="77777777" w:rsidR="00974D41" w:rsidRPr="001B2E85" w:rsidRDefault="00974D41" w:rsidP="003A1BFC">
      <w:pPr>
        <w:spacing w:line="240" w:lineRule="auto"/>
        <w:rPr>
          <w:bCs/>
        </w:rPr>
      </w:pPr>
    </w:p>
    <w:p w14:paraId="5A70AF04" w14:textId="77777777" w:rsidR="00974D41" w:rsidRPr="001B2E85" w:rsidRDefault="008E4219" w:rsidP="003A1BFC">
      <w:pPr>
        <w:spacing w:line="240" w:lineRule="auto"/>
        <w:rPr>
          <w:bCs/>
        </w:rPr>
      </w:pPr>
      <w:r w:rsidRPr="001B2E85">
        <w:t>Gali būti tiekiamos ne visų dydžių pakuotės.</w:t>
      </w:r>
    </w:p>
    <w:p w14:paraId="5A70AF05" w14:textId="77777777" w:rsidR="00974D41" w:rsidRPr="001B2E85" w:rsidRDefault="00974D41" w:rsidP="003A1BFC">
      <w:pPr>
        <w:spacing w:line="240" w:lineRule="auto"/>
        <w:rPr>
          <w:bCs/>
        </w:rPr>
      </w:pPr>
    </w:p>
    <w:p w14:paraId="5A70AF06" w14:textId="77777777" w:rsidR="00974D41" w:rsidRPr="001B2E85" w:rsidRDefault="008E4219" w:rsidP="003A1BFC">
      <w:pPr>
        <w:keepNext/>
        <w:keepLines/>
        <w:spacing w:line="240" w:lineRule="auto"/>
        <w:ind w:left="567" w:hanging="567"/>
        <w:rPr>
          <w:b/>
          <w:bCs/>
        </w:rPr>
      </w:pPr>
      <w:r w:rsidRPr="001B2E85">
        <w:rPr>
          <w:b/>
        </w:rPr>
        <w:t>6.6</w:t>
      </w:r>
      <w:r w:rsidRPr="001B2E85">
        <w:rPr>
          <w:b/>
        </w:rPr>
        <w:tab/>
        <w:t>Specialūs reikalavimai atliekoms tvarkyti ir vaistiniam preparatui ruošti</w:t>
      </w:r>
    </w:p>
    <w:p w14:paraId="5A70AF07" w14:textId="77777777" w:rsidR="00974D41" w:rsidRPr="001B2E85" w:rsidRDefault="00974D41" w:rsidP="003A1BFC">
      <w:pPr>
        <w:keepNext/>
        <w:keepLines/>
        <w:spacing w:line="240" w:lineRule="auto"/>
        <w:rPr>
          <w:bCs/>
        </w:rPr>
      </w:pPr>
    </w:p>
    <w:p w14:paraId="5A70AF08" w14:textId="77777777" w:rsidR="00974D41" w:rsidRPr="001B2E85" w:rsidRDefault="008E4219" w:rsidP="003A1BFC">
      <w:pPr>
        <w:spacing w:line="240" w:lineRule="auto"/>
      </w:pPr>
      <w:r w:rsidRPr="001B2E85">
        <w:t>Specialių reikalavimų nėra.</w:t>
      </w:r>
    </w:p>
    <w:p w14:paraId="5A70AF09" w14:textId="77777777" w:rsidR="00974D41" w:rsidRPr="001B2E85" w:rsidRDefault="00974D41" w:rsidP="003A1BFC">
      <w:pPr>
        <w:spacing w:line="240" w:lineRule="auto"/>
      </w:pPr>
    </w:p>
    <w:p w14:paraId="5A70AF0A" w14:textId="77777777" w:rsidR="00974D41" w:rsidRPr="001B2E85" w:rsidRDefault="00974D41" w:rsidP="003A1BFC">
      <w:pPr>
        <w:spacing w:line="240" w:lineRule="auto"/>
      </w:pPr>
    </w:p>
    <w:p w14:paraId="5A70AF0B" w14:textId="77777777" w:rsidR="00974D41" w:rsidRPr="001B2E85" w:rsidRDefault="008E4219" w:rsidP="003A1BFC">
      <w:pPr>
        <w:keepNext/>
        <w:keepLines/>
        <w:spacing w:line="240" w:lineRule="auto"/>
        <w:rPr>
          <w:b/>
          <w:bCs/>
        </w:rPr>
      </w:pPr>
      <w:r w:rsidRPr="001B2E85">
        <w:rPr>
          <w:b/>
        </w:rPr>
        <w:t>7.</w:t>
      </w:r>
      <w:r w:rsidRPr="001B2E85">
        <w:rPr>
          <w:b/>
        </w:rPr>
        <w:tab/>
        <w:t>REGISTRUOTOJAS</w:t>
      </w:r>
    </w:p>
    <w:p w14:paraId="5A70AF0C" w14:textId="77777777" w:rsidR="00974D41" w:rsidRPr="001B2E85" w:rsidRDefault="00974D41" w:rsidP="003A1BFC">
      <w:pPr>
        <w:keepNext/>
        <w:keepLines/>
        <w:spacing w:line="240" w:lineRule="auto"/>
      </w:pPr>
    </w:p>
    <w:p w14:paraId="60CB6E2C" w14:textId="77777777" w:rsidR="00AF1960" w:rsidRPr="0072062F" w:rsidRDefault="00AF1960" w:rsidP="00AF1960">
      <w:pPr>
        <w:rPr>
          <w:rFonts w:cs="Arial"/>
          <w:bCs/>
        </w:rPr>
      </w:pPr>
      <w:proofErr w:type="spellStart"/>
      <w:r w:rsidRPr="0072062F">
        <w:rPr>
          <w:rFonts w:cs="Arial"/>
          <w:bCs/>
        </w:rPr>
        <w:t>Sumar</w:t>
      </w:r>
      <w:proofErr w:type="spellEnd"/>
      <w:r w:rsidRPr="0072062F">
        <w:rPr>
          <w:rFonts w:cs="Arial"/>
          <w:bCs/>
        </w:rPr>
        <w:t xml:space="preserve"> Pharma </w:t>
      </w:r>
      <w:proofErr w:type="spellStart"/>
      <w:r w:rsidRPr="0072062F">
        <w:rPr>
          <w:rFonts w:cs="Arial"/>
          <w:bCs/>
        </w:rPr>
        <w:t>ehf</w:t>
      </w:r>
      <w:proofErr w:type="spellEnd"/>
    </w:p>
    <w:p w14:paraId="774E6E6A" w14:textId="6991D0FB" w:rsidR="00AF1960" w:rsidRPr="0072062F" w:rsidRDefault="00AF1960" w:rsidP="00AF1960">
      <w:pPr>
        <w:pStyle w:val="Default"/>
        <w:rPr>
          <w:bCs/>
          <w:sz w:val="22"/>
          <w:szCs w:val="22"/>
        </w:rPr>
      </w:pPr>
      <w:proofErr w:type="spellStart"/>
      <w:r w:rsidRPr="0072062F">
        <w:rPr>
          <w:bCs/>
          <w:sz w:val="22"/>
          <w:szCs w:val="22"/>
        </w:rPr>
        <w:t>Haukahlijð</w:t>
      </w:r>
      <w:proofErr w:type="spellEnd"/>
      <w:r w:rsidRPr="0072062F">
        <w:rPr>
          <w:bCs/>
          <w:sz w:val="22"/>
          <w:szCs w:val="22"/>
        </w:rPr>
        <w:t xml:space="preserve"> 5</w:t>
      </w:r>
    </w:p>
    <w:p w14:paraId="5A70AF13" w14:textId="1A0B1BB5" w:rsidR="00974D41" w:rsidRDefault="00AF1960" w:rsidP="00AF1960">
      <w:pPr>
        <w:spacing w:line="240" w:lineRule="auto"/>
        <w:rPr>
          <w:rFonts w:cs="Arial"/>
          <w:bCs/>
        </w:rPr>
      </w:pPr>
      <w:r w:rsidRPr="0072062F">
        <w:rPr>
          <w:bCs/>
        </w:rPr>
        <w:t xml:space="preserve">102 </w:t>
      </w:r>
      <w:proofErr w:type="spellStart"/>
      <w:r w:rsidRPr="0072062F">
        <w:rPr>
          <w:bCs/>
        </w:rPr>
        <w:t>Reykjavik</w:t>
      </w:r>
      <w:proofErr w:type="spellEnd"/>
    </w:p>
    <w:p w14:paraId="578511B2" w14:textId="49C3AB49" w:rsidR="00AE2823" w:rsidRDefault="00AE2823" w:rsidP="00AF1960">
      <w:pPr>
        <w:spacing w:line="240" w:lineRule="auto"/>
        <w:rPr>
          <w:rFonts w:cs="Arial"/>
          <w:bCs/>
        </w:rPr>
      </w:pPr>
      <w:r>
        <w:rPr>
          <w:rFonts w:cs="Arial"/>
          <w:bCs/>
        </w:rPr>
        <w:t>Islandija</w:t>
      </w:r>
    </w:p>
    <w:p w14:paraId="1C55C797" w14:textId="77777777" w:rsidR="00AF1960" w:rsidRPr="001B2E85" w:rsidRDefault="00AF1960" w:rsidP="00AF1960">
      <w:pPr>
        <w:spacing w:line="240" w:lineRule="auto"/>
      </w:pPr>
    </w:p>
    <w:p w14:paraId="5A70AF14" w14:textId="77777777" w:rsidR="00974D41" w:rsidRPr="001B2E85" w:rsidRDefault="00974D41" w:rsidP="003A1BFC">
      <w:pPr>
        <w:spacing w:line="240" w:lineRule="auto"/>
      </w:pPr>
    </w:p>
    <w:p w14:paraId="5A70AF15" w14:textId="77777777" w:rsidR="00974D41" w:rsidRPr="001B2E85" w:rsidRDefault="008E4219" w:rsidP="003A1BFC">
      <w:pPr>
        <w:keepNext/>
        <w:keepLines/>
        <w:spacing w:line="240" w:lineRule="auto"/>
        <w:ind w:left="567" w:hanging="567"/>
      </w:pPr>
      <w:r w:rsidRPr="001B2E85">
        <w:rPr>
          <w:b/>
        </w:rPr>
        <w:t>8.</w:t>
      </w:r>
      <w:r w:rsidRPr="001B2E85">
        <w:rPr>
          <w:b/>
        </w:rPr>
        <w:tab/>
        <w:t>REGISTRACIJOS PAŽYMĖJIMO NUMERIS (-IAI)</w:t>
      </w:r>
    </w:p>
    <w:p w14:paraId="5A70AF16" w14:textId="77777777" w:rsidR="00974D41" w:rsidRPr="001B2E85" w:rsidRDefault="00974D41" w:rsidP="003A1BFC">
      <w:pPr>
        <w:keepNext/>
        <w:keepLines/>
        <w:spacing w:line="240" w:lineRule="auto"/>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70C29" w14:paraId="25C59C4E" w14:textId="77777777" w:rsidTr="00246BCF">
        <w:tc>
          <w:tcPr>
            <w:tcW w:w="3020" w:type="dxa"/>
          </w:tcPr>
          <w:p w14:paraId="549966CF" w14:textId="40DB554A" w:rsidR="00D70C29" w:rsidRPr="00246BCF" w:rsidRDefault="00D70C29" w:rsidP="003A1BFC">
            <w:pPr>
              <w:rPr>
                <w:u w:val="single"/>
              </w:rPr>
            </w:pPr>
            <w:bookmarkStart w:id="3" w:name="_Hlk141339659"/>
            <w:r w:rsidRPr="00246BCF">
              <w:rPr>
                <w:u w:val="single"/>
              </w:rPr>
              <w:t>60 µg</w:t>
            </w:r>
          </w:p>
          <w:p w14:paraId="4644A582" w14:textId="77777777" w:rsidR="00246BCF" w:rsidRDefault="00246BCF" w:rsidP="00246BCF">
            <w:pPr>
              <w:spacing w:line="240" w:lineRule="auto"/>
            </w:pPr>
            <w:r w:rsidRPr="00246BCF">
              <w:rPr>
                <w:u w:val="single"/>
              </w:rPr>
              <w:t>Lizdinė plokštelė</w:t>
            </w:r>
            <w:r>
              <w:t>:</w:t>
            </w:r>
          </w:p>
          <w:p w14:paraId="528E5127" w14:textId="77777777" w:rsidR="00246BCF" w:rsidRDefault="00246BCF" w:rsidP="00246BCF">
            <w:pPr>
              <w:spacing w:line="240" w:lineRule="auto"/>
            </w:pPr>
            <w:r>
              <w:t>LT/1/23/5209/001 – N10</w:t>
            </w:r>
          </w:p>
          <w:p w14:paraId="38CC38B5" w14:textId="77777777" w:rsidR="00246BCF" w:rsidRDefault="00246BCF" w:rsidP="00246BCF">
            <w:pPr>
              <w:spacing w:line="240" w:lineRule="auto"/>
            </w:pPr>
            <w:r>
              <w:t>LT/1/23/5209/002 – N20</w:t>
            </w:r>
          </w:p>
          <w:p w14:paraId="0DA8550B" w14:textId="77777777" w:rsidR="00246BCF" w:rsidRDefault="00246BCF" w:rsidP="00246BCF">
            <w:pPr>
              <w:spacing w:line="240" w:lineRule="auto"/>
            </w:pPr>
            <w:r>
              <w:t>LT/1/23/5209/003 – N30</w:t>
            </w:r>
          </w:p>
          <w:p w14:paraId="0DD33FF2" w14:textId="77777777" w:rsidR="00246BCF" w:rsidRDefault="00246BCF" w:rsidP="00246BCF">
            <w:pPr>
              <w:spacing w:line="240" w:lineRule="auto"/>
            </w:pPr>
            <w:r>
              <w:t>LT/1/23/5209/004 – N50</w:t>
            </w:r>
          </w:p>
          <w:p w14:paraId="7C48DC2F" w14:textId="77777777" w:rsidR="00246BCF" w:rsidRDefault="00246BCF" w:rsidP="00246BCF">
            <w:pPr>
              <w:spacing w:line="240" w:lineRule="auto"/>
            </w:pPr>
            <w:r>
              <w:t>LT/1/23/5209/005 – N60</w:t>
            </w:r>
          </w:p>
          <w:p w14:paraId="1233FCE6" w14:textId="77777777" w:rsidR="00246BCF" w:rsidRDefault="00246BCF" w:rsidP="00246BCF">
            <w:pPr>
              <w:spacing w:line="240" w:lineRule="auto"/>
            </w:pPr>
            <w:r>
              <w:t>LT/1/23/5209/006 – N90</w:t>
            </w:r>
          </w:p>
          <w:p w14:paraId="6F79C6EA" w14:textId="77777777" w:rsidR="00246BCF" w:rsidRDefault="00246BCF" w:rsidP="00246BCF">
            <w:pPr>
              <w:spacing w:line="240" w:lineRule="auto"/>
            </w:pPr>
            <w:r>
              <w:t>LT/1/23/5209/007 – N100</w:t>
            </w:r>
          </w:p>
          <w:p w14:paraId="2DD0E42A" w14:textId="77777777" w:rsidR="00246BCF" w:rsidRDefault="00246BCF" w:rsidP="00246BCF">
            <w:pPr>
              <w:spacing w:line="240" w:lineRule="auto"/>
            </w:pPr>
            <w:proofErr w:type="spellStart"/>
            <w:r w:rsidRPr="00246BCF">
              <w:rPr>
                <w:u w:val="single"/>
              </w:rPr>
              <w:t>Dalomoji</w:t>
            </w:r>
            <w:proofErr w:type="spellEnd"/>
            <w:r w:rsidRPr="00246BCF">
              <w:rPr>
                <w:u w:val="single"/>
              </w:rPr>
              <w:t xml:space="preserve"> lizdinė plokštelė</w:t>
            </w:r>
            <w:r>
              <w:t>:</w:t>
            </w:r>
          </w:p>
          <w:p w14:paraId="41CDDB20" w14:textId="77777777" w:rsidR="00246BCF" w:rsidRDefault="00246BCF" w:rsidP="00246BCF">
            <w:pPr>
              <w:spacing w:line="240" w:lineRule="auto"/>
            </w:pPr>
            <w:r>
              <w:t>LT/1/23/5209/008 – N10x1</w:t>
            </w:r>
          </w:p>
          <w:p w14:paraId="115C397D" w14:textId="77777777" w:rsidR="00246BCF" w:rsidRDefault="00246BCF" w:rsidP="00246BCF">
            <w:pPr>
              <w:spacing w:line="240" w:lineRule="auto"/>
            </w:pPr>
            <w:r>
              <w:t>LT/1/23/5209/009 – N20x1</w:t>
            </w:r>
          </w:p>
          <w:p w14:paraId="1A16223D" w14:textId="77777777" w:rsidR="00246BCF" w:rsidRDefault="00246BCF" w:rsidP="00246BCF">
            <w:pPr>
              <w:spacing w:line="240" w:lineRule="auto"/>
            </w:pPr>
            <w:r>
              <w:t>LT/1/23/5209/010 – N30x1</w:t>
            </w:r>
          </w:p>
          <w:p w14:paraId="5E2C4FFB" w14:textId="77777777" w:rsidR="00246BCF" w:rsidRDefault="00246BCF" w:rsidP="00246BCF">
            <w:pPr>
              <w:spacing w:line="240" w:lineRule="auto"/>
            </w:pPr>
            <w:r>
              <w:t>LT/1/23/5209/011 – N50x1</w:t>
            </w:r>
          </w:p>
          <w:p w14:paraId="65053782" w14:textId="77777777" w:rsidR="00246BCF" w:rsidRDefault="00246BCF" w:rsidP="00246BCF">
            <w:pPr>
              <w:spacing w:line="240" w:lineRule="auto"/>
            </w:pPr>
            <w:r>
              <w:t>LT/1/23/5209/012 – N60x1</w:t>
            </w:r>
          </w:p>
          <w:p w14:paraId="142F6293" w14:textId="77777777" w:rsidR="00246BCF" w:rsidRDefault="00246BCF" w:rsidP="00246BCF">
            <w:pPr>
              <w:spacing w:line="240" w:lineRule="auto"/>
            </w:pPr>
            <w:r>
              <w:t>LT/1/23/5209/013 – N90x1</w:t>
            </w:r>
          </w:p>
          <w:p w14:paraId="78E56DE7" w14:textId="77777777" w:rsidR="00246BCF" w:rsidRDefault="00246BCF" w:rsidP="00246BCF">
            <w:pPr>
              <w:spacing w:line="240" w:lineRule="auto"/>
            </w:pPr>
            <w:r>
              <w:t>LT/1/23/5209/014 – N100x1</w:t>
            </w:r>
          </w:p>
          <w:p w14:paraId="14B62238" w14:textId="77777777" w:rsidR="00246BCF" w:rsidRDefault="00246BCF" w:rsidP="00246BCF">
            <w:pPr>
              <w:spacing w:line="240" w:lineRule="auto"/>
            </w:pPr>
            <w:proofErr w:type="spellStart"/>
            <w:r w:rsidRPr="00246BCF">
              <w:rPr>
                <w:u w:val="single"/>
              </w:rPr>
              <w:t>Talpyklė</w:t>
            </w:r>
            <w:proofErr w:type="spellEnd"/>
            <w:r>
              <w:t>:</w:t>
            </w:r>
          </w:p>
          <w:p w14:paraId="555A674E" w14:textId="2A4B7604" w:rsidR="00D70C29" w:rsidRDefault="00246BCF" w:rsidP="00246BCF">
            <w:r>
              <w:t>LT/1/23/5209/015 – N30</w:t>
            </w:r>
          </w:p>
        </w:tc>
        <w:tc>
          <w:tcPr>
            <w:tcW w:w="3020" w:type="dxa"/>
          </w:tcPr>
          <w:p w14:paraId="229B0205" w14:textId="43830E1F" w:rsidR="00D70C29" w:rsidRPr="00246BCF" w:rsidRDefault="00D70C29" w:rsidP="003A1BFC">
            <w:pPr>
              <w:rPr>
                <w:u w:val="single"/>
              </w:rPr>
            </w:pPr>
            <w:r w:rsidRPr="00246BCF">
              <w:rPr>
                <w:u w:val="single"/>
              </w:rPr>
              <w:t>120 µg</w:t>
            </w:r>
          </w:p>
          <w:p w14:paraId="03036F80" w14:textId="77777777" w:rsidR="00246BCF" w:rsidRDefault="00246BCF" w:rsidP="00246BCF">
            <w:pPr>
              <w:spacing w:line="240" w:lineRule="auto"/>
            </w:pPr>
            <w:r w:rsidRPr="00246BCF">
              <w:rPr>
                <w:u w:val="single"/>
              </w:rPr>
              <w:t>Lizdinė plokštelė</w:t>
            </w:r>
            <w:r>
              <w:t>:</w:t>
            </w:r>
          </w:p>
          <w:p w14:paraId="35D93640" w14:textId="77777777" w:rsidR="00246BCF" w:rsidRDefault="00246BCF" w:rsidP="00246BCF">
            <w:pPr>
              <w:spacing w:line="240" w:lineRule="auto"/>
            </w:pPr>
            <w:r>
              <w:t>LT/1/23/5210/001 – N10</w:t>
            </w:r>
          </w:p>
          <w:p w14:paraId="69030A4B" w14:textId="77777777" w:rsidR="00246BCF" w:rsidRDefault="00246BCF" w:rsidP="00246BCF">
            <w:pPr>
              <w:spacing w:line="240" w:lineRule="auto"/>
            </w:pPr>
            <w:r>
              <w:t>LT/1/23/5210/002 – N20</w:t>
            </w:r>
          </w:p>
          <w:p w14:paraId="34AED64F" w14:textId="77777777" w:rsidR="00246BCF" w:rsidRDefault="00246BCF" w:rsidP="00246BCF">
            <w:pPr>
              <w:spacing w:line="240" w:lineRule="auto"/>
            </w:pPr>
            <w:r>
              <w:t>LT/1/23/5210/003 – N30</w:t>
            </w:r>
          </w:p>
          <w:p w14:paraId="3260603A" w14:textId="77777777" w:rsidR="00246BCF" w:rsidRDefault="00246BCF" w:rsidP="00246BCF">
            <w:pPr>
              <w:spacing w:line="240" w:lineRule="auto"/>
            </w:pPr>
            <w:r>
              <w:t>LT/1/23/5210/004 – N50</w:t>
            </w:r>
          </w:p>
          <w:p w14:paraId="36586E82" w14:textId="77777777" w:rsidR="00246BCF" w:rsidRDefault="00246BCF" w:rsidP="00246BCF">
            <w:pPr>
              <w:spacing w:line="240" w:lineRule="auto"/>
            </w:pPr>
            <w:r>
              <w:t>LT/1/23/5210/005 – N60</w:t>
            </w:r>
          </w:p>
          <w:p w14:paraId="7994381B" w14:textId="77777777" w:rsidR="00246BCF" w:rsidRDefault="00246BCF" w:rsidP="00246BCF">
            <w:pPr>
              <w:spacing w:line="240" w:lineRule="auto"/>
            </w:pPr>
            <w:r>
              <w:t>LT/1/23/5210/006 – N90</w:t>
            </w:r>
          </w:p>
          <w:p w14:paraId="46395D91" w14:textId="77777777" w:rsidR="00246BCF" w:rsidRDefault="00246BCF" w:rsidP="00246BCF">
            <w:pPr>
              <w:spacing w:line="240" w:lineRule="auto"/>
            </w:pPr>
            <w:r>
              <w:t>LT/1/23/5210/007 – N100</w:t>
            </w:r>
          </w:p>
          <w:p w14:paraId="21C763F6" w14:textId="77777777" w:rsidR="00246BCF" w:rsidRDefault="00246BCF" w:rsidP="00246BCF">
            <w:pPr>
              <w:spacing w:line="240" w:lineRule="auto"/>
            </w:pPr>
            <w:proofErr w:type="spellStart"/>
            <w:r w:rsidRPr="00246BCF">
              <w:rPr>
                <w:u w:val="single"/>
              </w:rPr>
              <w:t>Dalomoji</w:t>
            </w:r>
            <w:proofErr w:type="spellEnd"/>
            <w:r w:rsidRPr="00246BCF">
              <w:rPr>
                <w:u w:val="single"/>
              </w:rPr>
              <w:t xml:space="preserve"> lizdinė plokštelė</w:t>
            </w:r>
            <w:r>
              <w:t>:</w:t>
            </w:r>
          </w:p>
          <w:p w14:paraId="79529780" w14:textId="77777777" w:rsidR="00246BCF" w:rsidRDefault="00246BCF" w:rsidP="00246BCF">
            <w:pPr>
              <w:spacing w:line="240" w:lineRule="auto"/>
            </w:pPr>
            <w:r>
              <w:t>LT/1/23/5210/008 – N10x1</w:t>
            </w:r>
          </w:p>
          <w:p w14:paraId="708B001C" w14:textId="77777777" w:rsidR="00246BCF" w:rsidRDefault="00246BCF" w:rsidP="00246BCF">
            <w:pPr>
              <w:spacing w:line="240" w:lineRule="auto"/>
            </w:pPr>
            <w:r>
              <w:t>LT/1/23/5210/009 – N20x1</w:t>
            </w:r>
          </w:p>
          <w:p w14:paraId="1F9020B2" w14:textId="77777777" w:rsidR="00246BCF" w:rsidRDefault="00246BCF" w:rsidP="00246BCF">
            <w:pPr>
              <w:spacing w:line="240" w:lineRule="auto"/>
            </w:pPr>
            <w:r>
              <w:t>LT/1/23/5210/010 – N30x1</w:t>
            </w:r>
          </w:p>
          <w:p w14:paraId="7742FD24" w14:textId="77777777" w:rsidR="00246BCF" w:rsidRDefault="00246BCF" w:rsidP="00246BCF">
            <w:pPr>
              <w:spacing w:line="240" w:lineRule="auto"/>
            </w:pPr>
            <w:r>
              <w:t>LT/1/23/5210/011 – N50x1</w:t>
            </w:r>
          </w:p>
          <w:p w14:paraId="5FF63BEC" w14:textId="77777777" w:rsidR="00246BCF" w:rsidRDefault="00246BCF" w:rsidP="00246BCF">
            <w:pPr>
              <w:spacing w:line="240" w:lineRule="auto"/>
            </w:pPr>
            <w:r>
              <w:t>LT/1/23/5210/012 – N60x1</w:t>
            </w:r>
          </w:p>
          <w:p w14:paraId="0465B1AB" w14:textId="77777777" w:rsidR="00246BCF" w:rsidRDefault="00246BCF" w:rsidP="00246BCF">
            <w:pPr>
              <w:spacing w:line="240" w:lineRule="auto"/>
            </w:pPr>
            <w:r>
              <w:t>LT/1/23/5210/013 – N90x1</w:t>
            </w:r>
          </w:p>
          <w:p w14:paraId="4C5D93EF" w14:textId="77777777" w:rsidR="00246BCF" w:rsidRDefault="00246BCF" w:rsidP="00246BCF">
            <w:pPr>
              <w:spacing w:line="240" w:lineRule="auto"/>
            </w:pPr>
            <w:r>
              <w:t>LT/1/23/5210/014 – N100x1</w:t>
            </w:r>
          </w:p>
          <w:p w14:paraId="3D01151C" w14:textId="77777777" w:rsidR="00246BCF" w:rsidRDefault="00246BCF" w:rsidP="00246BCF">
            <w:pPr>
              <w:spacing w:line="240" w:lineRule="auto"/>
            </w:pPr>
            <w:proofErr w:type="spellStart"/>
            <w:r w:rsidRPr="00246BCF">
              <w:rPr>
                <w:u w:val="single"/>
              </w:rPr>
              <w:t>Talpyklė</w:t>
            </w:r>
            <w:proofErr w:type="spellEnd"/>
            <w:r>
              <w:t>:</w:t>
            </w:r>
          </w:p>
          <w:p w14:paraId="0839F93A" w14:textId="6D93B27A" w:rsidR="00D70C29" w:rsidRDefault="00246BCF" w:rsidP="00246BCF">
            <w:r>
              <w:t>LT/1/23/5210/015 – N30</w:t>
            </w:r>
          </w:p>
        </w:tc>
        <w:tc>
          <w:tcPr>
            <w:tcW w:w="3020" w:type="dxa"/>
          </w:tcPr>
          <w:p w14:paraId="61421C6E" w14:textId="412DF956" w:rsidR="00D70C29" w:rsidRPr="00246BCF" w:rsidRDefault="00D70C29" w:rsidP="003A1BFC">
            <w:pPr>
              <w:rPr>
                <w:u w:val="single"/>
              </w:rPr>
            </w:pPr>
            <w:r w:rsidRPr="00246BCF">
              <w:rPr>
                <w:u w:val="single"/>
              </w:rPr>
              <w:t>240 µg</w:t>
            </w:r>
          </w:p>
          <w:p w14:paraId="3959446F" w14:textId="77777777" w:rsidR="00246BCF" w:rsidRDefault="00246BCF" w:rsidP="00246BCF">
            <w:pPr>
              <w:spacing w:line="240" w:lineRule="auto"/>
            </w:pPr>
            <w:r w:rsidRPr="00246BCF">
              <w:rPr>
                <w:u w:val="single"/>
              </w:rPr>
              <w:t>Lizdinė plokštelė</w:t>
            </w:r>
            <w:r>
              <w:t>:</w:t>
            </w:r>
          </w:p>
          <w:p w14:paraId="30A33ABB" w14:textId="77777777" w:rsidR="00246BCF" w:rsidRDefault="00246BCF" w:rsidP="00246BCF">
            <w:pPr>
              <w:spacing w:line="240" w:lineRule="auto"/>
            </w:pPr>
            <w:r>
              <w:t>LT/1/23/5211/001 – N10</w:t>
            </w:r>
          </w:p>
          <w:p w14:paraId="0110DAB3" w14:textId="77777777" w:rsidR="00246BCF" w:rsidRDefault="00246BCF" w:rsidP="00246BCF">
            <w:pPr>
              <w:spacing w:line="240" w:lineRule="auto"/>
            </w:pPr>
            <w:r>
              <w:t>LT/1/23/5211/002 – N20</w:t>
            </w:r>
          </w:p>
          <w:p w14:paraId="7EA2B26E" w14:textId="77777777" w:rsidR="00246BCF" w:rsidRDefault="00246BCF" w:rsidP="00246BCF">
            <w:pPr>
              <w:spacing w:line="240" w:lineRule="auto"/>
            </w:pPr>
            <w:r>
              <w:t>LT/1/23/5211/003 – N30</w:t>
            </w:r>
          </w:p>
          <w:p w14:paraId="42A42903" w14:textId="77777777" w:rsidR="00246BCF" w:rsidRDefault="00246BCF" w:rsidP="00246BCF">
            <w:pPr>
              <w:spacing w:line="240" w:lineRule="auto"/>
            </w:pPr>
            <w:r>
              <w:t>LT/1/23/5211/004 – N50</w:t>
            </w:r>
          </w:p>
          <w:p w14:paraId="2EC631A1" w14:textId="77777777" w:rsidR="00246BCF" w:rsidRDefault="00246BCF" w:rsidP="00246BCF">
            <w:pPr>
              <w:spacing w:line="240" w:lineRule="auto"/>
            </w:pPr>
            <w:r>
              <w:t>LT/1/23/5211/005 – N60</w:t>
            </w:r>
          </w:p>
          <w:p w14:paraId="046AC9A7" w14:textId="77777777" w:rsidR="00246BCF" w:rsidRDefault="00246BCF" w:rsidP="00246BCF">
            <w:pPr>
              <w:spacing w:line="240" w:lineRule="auto"/>
            </w:pPr>
            <w:r>
              <w:t>LT/1/23/5211/006 – N90</w:t>
            </w:r>
          </w:p>
          <w:p w14:paraId="0FC6CF2E" w14:textId="77777777" w:rsidR="00246BCF" w:rsidRDefault="00246BCF" w:rsidP="00246BCF">
            <w:pPr>
              <w:spacing w:line="240" w:lineRule="auto"/>
            </w:pPr>
            <w:r>
              <w:t>LT/1/23/5211/007 – N100</w:t>
            </w:r>
          </w:p>
          <w:p w14:paraId="5906E470" w14:textId="77777777" w:rsidR="00246BCF" w:rsidRDefault="00246BCF" w:rsidP="00246BCF">
            <w:pPr>
              <w:spacing w:line="240" w:lineRule="auto"/>
            </w:pPr>
            <w:proofErr w:type="spellStart"/>
            <w:r w:rsidRPr="00246BCF">
              <w:rPr>
                <w:u w:val="single"/>
              </w:rPr>
              <w:t>Dalomoji</w:t>
            </w:r>
            <w:proofErr w:type="spellEnd"/>
            <w:r w:rsidRPr="00246BCF">
              <w:rPr>
                <w:u w:val="single"/>
              </w:rPr>
              <w:t xml:space="preserve"> lizdinė plokštelė</w:t>
            </w:r>
            <w:r>
              <w:t>:</w:t>
            </w:r>
          </w:p>
          <w:p w14:paraId="78767686" w14:textId="77777777" w:rsidR="00246BCF" w:rsidRDefault="00246BCF" w:rsidP="00246BCF">
            <w:pPr>
              <w:spacing w:line="240" w:lineRule="auto"/>
            </w:pPr>
            <w:r>
              <w:t>LT/1/23/5211/008 – N10x1</w:t>
            </w:r>
          </w:p>
          <w:p w14:paraId="73ADEAB6" w14:textId="77777777" w:rsidR="00246BCF" w:rsidRDefault="00246BCF" w:rsidP="00246BCF">
            <w:pPr>
              <w:spacing w:line="240" w:lineRule="auto"/>
            </w:pPr>
            <w:r>
              <w:t>LT/1/23/5211/009 – N20x1</w:t>
            </w:r>
          </w:p>
          <w:p w14:paraId="72124804" w14:textId="77777777" w:rsidR="00246BCF" w:rsidRDefault="00246BCF" w:rsidP="00246BCF">
            <w:pPr>
              <w:spacing w:line="240" w:lineRule="auto"/>
            </w:pPr>
            <w:r>
              <w:t>LT/1/23/5211/010 – N30x1</w:t>
            </w:r>
          </w:p>
          <w:p w14:paraId="4261C40E" w14:textId="77777777" w:rsidR="00246BCF" w:rsidRDefault="00246BCF" w:rsidP="00246BCF">
            <w:pPr>
              <w:spacing w:line="240" w:lineRule="auto"/>
            </w:pPr>
            <w:r>
              <w:t>LT/1/23/5211/011 – N50x1</w:t>
            </w:r>
          </w:p>
          <w:p w14:paraId="3BAB17A4" w14:textId="77777777" w:rsidR="00246BCF" w:rsidRDefault="00246BCF" w:rsidP="00246BCF">
            <w:pPr>
              <w:spacing w:line="240" w:lineRule="auto"/>
            </w:pPr>
            <w:r>
              <w:t>LT/1/23/5211/012 – N60x1</w:t>
            </w:r>
          </w:p>
          <w:p w14:paraId="2DB6BE27" w14:textId="77777777" w:rsidR="00246BCF" w:rsidRDefault="00246BCF" w:rsidP="00246BCF">
            <w:pPr>
              <w:spacing w:line="240" w:lineRule="auto"/>
            </w:pPr>
            <w:r>
              <w:t>LT/1/23/5211/013 – N90x1</w:t>
            </w:r>
          </w:p>
          <w:p w14:paraId="56A9B442" w14:textId="77777777" w:rsidR="00246BCF" w:rsidRDefault="00246BCF" w:rsidP="00246BCF">
            <w:pPr>
              <w:spacing w:line="240" w:lineRule="auto"/>
            </w:pPr>
            <w:r>
              <w:t>LT/1/23/5211/014 – N100x1</w:t>
            </w:r>
          </w:p>
          <w:p w14:paraId="47753CDD" w14:textId="77777777" w:rsidR="00246BCF" w:rsidRDefault="00246BCF" w:rsidP="00246BCF">
            <w:pPr>
              <w:spacing w:line="240" w:lineRule="auto"/>
            </w:pPr>
            <w:proofErr w:type="spellStart"/>
            <w:r w:rsidRPr="00246BCF">
              <w:rPr>
                <w:u w:val="single"/>
              </w:rPr>
              <w:t>Talpyklė</w:t>
            </w:r>
            <w:proofErr w:type="spellEnd"/>
            <w:r>
              <w:t>:</w:t>
            </w:r>
          </w:p>
          <w:p w14:paraId="331ACA09" w14:textId="77ACD1E8" w:rsidR="00D70C29" w:rsidRDefault="00246BCF" w:rsidP="00246BCF">
            <w:r>
              <w:t>LT/1/23/5211/015 – N30</w:t>
            </w:r>
          </w:p>
        </w:tc>
      </w:tr>
      <w:bookmarkEnd w:id="3"/>
    </w:tbl>
    <w:p w14:paraId="5A70AF19" w14:textId="77777777" w:rsidR="00974D41" w:rsidRDefault="00974D41" w:rsidP="003A1BFC">
      <w:pPr>
        <w:spacing w:line="240" w:lineRule="auto"/>
      </w:pPr>
    </w:p>
    <w:p w14:paraId="5FB93F33" w14:textId="77777777" w:rsidR="00D70C29" w:rsidRPr="001B2E85" w:rsidRDefault="00D70C29" w:rsidP="003A1BFC">
      <w:pPr>
        <w:spacing w:line="240" w:lineRule="auto"/>
      </w:pPr>
    </w:p>
    <w:p w14:paraId="5A70AF1A" w14:textId="77777777" w:rsidR="00974D41" w:rsidRPr="001B2E85" w:rsidRDefault="008E4219" w:rsidP="003A1BFC">
      <w:pPr>
        <w:keepNext/>
        <w:keepLines/>
        <w:spacing w:line="240" w:lineRule="auto"/>
        <w:ind w:left="567" w:hanging="567"/>
      </w:pPr>
      <w:r w:rsidRPr="001B2E85">
        <w:rPr>
          <w:b/>
        </w:rPr>
        <w:t>9.</w:t>
      </w:r>
      <w:r w:rsidRPr="001B2E85">
        <w:rPr>
          <w:b/>
        </w:rPr>
        <w:tab/>
        <w:t>REGISTRAVIMO / PERREGISTRAVIMO DATA</w:t>
      </w:r>
    </w:p>
    <w:p w14:paraId="5A70AF1B" w14:textId="77777777" w:rsidR="00974D41" w:rsidRPr="001B2E85" w:rsidRDefault="00974D41" w:rsidP="003A1BFC">
      <w:pPr>
        <w:keepNext/>
        <w:keepLines/>
        <w:spacing w:line="240" w:lineRule="auto"/>
      </w:pPr>
    </w:p>
    <w:p w14:paraId="454B940F" w14:textId="3CDF04D0" w:rsidR="00167D4C" w:rsidRDefault="00167D4C" w:rsidP="00167D4C">
      <w:pPr>
        <w:spacing w:line="240" w:lineRule="auto"/>
        <w:rPr>
          <w:snapToGrid w:val="0"/>
        </w:rPr>
      </w:pPr>
      <w:r>
        <w:rPr>
          <w:snapToGrid w:val="0"/>
        </w:rPr>
        <w:t xml:space="preserve">Registravimo data </w:t>
      </w:r>
      <w:r w:rsidR="00D70C29">
        <w:rPr>
          <w:snapToGrid w:val="0"/>
        </w:rPr>
        <w:t>2023 m. liepos 26 d.</w:t>
      </w:r>
    </w:p>
    <w:p w14:paraId="5A70AF1E" w14:textId="77777777" w:rsidR="00974D41" w:rsidRPr="001B2E85" w:rsidRDefault="00974D41" w:rsidP="003A1BFC">
      <w:pPr>
        <w:spacing w:line="240" w:lineRule="auto"/>
      </w:pPr>
    </w:p>
    <w:p w14:paraId="5A70AF20" w14:textId="77777777" w:rsidR="00974D41" w:rsidRDefault="00974D41" w:rsidP="003A1BFC">
      <w:pPr>
        <w:spacing w:line="240" w:lineRule="auto"/>
      </w:pPr>
    </w:p>
    <w:p w14:paraId="5A70AF22" w14:textId="77777777" w:rsidR="00974D41" w:rsidRPr="001B2E85" w:rsidRDefault="008E4219" w:rsidP="003A1BFC">
      <w:pPr>
        <w:keepNext/>
        <w:keepLines/>
        <w:spacing w:line="240" w:lineRule="auto"/>
        <w:ind w:left="567" w:hanging="567"/>
        <w:rPr>
          <w:b/>
          <w:bCs/>
        </w:rPr>
      </w:pPr>
      <w:r w:rsidRPr="001B2E85">
        <w:rPr>
          <w:b/>
        </w:rPr>
        <w:t>10.</w:t>
      </w:r>
      <w:r w:rsidRPr="001B2E85">
        <w:rPr>
          <w:b/>
        </w:rPr>
        <w:tab/>
        <w:t>TEKSTO PERŽIŪROS DATA</w:t>
      </w:r>
    </w:p>
    <w:p w14:paraId="5A70AF23" w14:textId="77777777" w:rsidR="00974D41" w:rsidRPr="001B2E85" w:rsidRDefault="00974D41" w:rsidP="003A1BFC">
      <w:pPr>
        <w:keepNext/>
        <w:keepLines/>
        <w:spacing w:line="240" w:lineRule="auto"/>
        <w:ind w:left="567" w:hanging="567"/>
      </w:pPr>
    </w:p>
    <w:p w14:paraId="5A70AF27" w14:textId="6095DCB7" w:rsidR="00974D41" w:rsidRDefault="00D70C29" w:rsidP="003A1BFC">
      <w:pPr>
        <w:numPr>
          <w:ilvl w:val="12"/>
          <w:numId w:val="0"/>
        </w:numPr>
        <w:spacing w:line="240" w:lineRule="auto"/>
        <w:ind w:right="-2"/>
        <w:rPr>
          <w:snapToGrid w:val="0"/>
        </w:rPr>
      </w:pPr>
      <w:r>
        <w:rPr>
          <w:snapToGrid w:val="0"/>
        </w:rPr>
        <w:t>2023 m. liepos 26 d.</w:t>
      </w:r>
    </w:p>
    <w:p w14:paraId="1513CD56" w14:textId="77777777" w:rsidR="00D70C29" w:rsidRPr="001B2E85" w:rsidRDefault="00D70C29" w:rsidP="003A1BFC">
      <w:pPr>
        <w:numPr>
          <w:ilvl w:val="12"/>
          <w:numId w:val="0"/>
        </w:numPr>
        <w:spacing w:line="240" w:lineRule="auto"/>
        <w:ind w:right="-2"/>
        <w:rPr>
          <w:rFonts w:eastAsia="Times New Roman" w:cs="Times New Roman"/>
          <w:iCs/>
        </w:rPr>
      </w:pPr>
    </w:p>
    <w:p w14:paraId="2B57FC13" w14:textId="77777777" w:rsidR="00AE2823" w:rsidRDefault="00AE2823" w:rsidP="00AE2823">
      <w:pPr>
        <w:tabs>
          <w:tab w:val="left" w:pos="5954"/>
          <w:tab w:val="left" w:pos="6237"/>
          <w:tab w:val="left" w:pos="6663"/>
          <w:tab w:val="left" w:pos="6946"/>
        </w:tabs>
        <w:spacing w:line="240" w:lineRule="auto"/>
        <w:rPr>
          <w:rFonts w:eastAsia="SimSun" w:cs="Times New Roman"/>
          <w:noProof/>
        </w:rPr>
      </w:pPr>
    </w:p>
    <w:p w14:paraId="0C218237" w14:textId="618AF7F9" w:rsidR="00AE2823" w:rsidRPr="00AE2823" w:rsidRDefault="00AE2823" w:rsidP="00AE2823">
      <w:pPr>
        <w:tabs>
          <w:tab w:val="left" w:pos="5954"/>
          <w:tab w:val="left" w:pos="6237"/>
          <w:tab w:val="left" w:pos="6663"/>
          <w:tab w:val="left" w:pos="6946"/>
        </w:tabs>
        <w:spacing w:line="240" w:lineRule="auto"/>
        <w:rPr>
          <w:rFonts w:eastAsia="SimSun" w:cs="Times New Roman"/>
        </w:rPr>
      </w:pPr>
      <w:r w:rsidRPr="00AE2823">
        <w:rPr>
          <w:rFonts w:eastAsia="SimSun" w:cs="Times New Roman"/>
          <w:noProof/>
        </w:rPr>
        <w:t>Išsami informacija apie šį vaistinį preparatą pateikiama Valstybinės vaistų kontrolės tarnybos prie Lietuvos Respublikos sveikatos apsaugos ministerijos tinklalapyje</w:t>
      </w:r>
      <w:r w:rsidRPr="00AE2823">
        <w:rPr>
          <w:rFonts w:eastAsia="SimSun" w:cs="Times New Roman"/>
          <w:i/>
          <w:noProof/>
        </w:rPr>
        <w:t xml:space="preserve"> </w:t>
      </w:r>
      <w:hyperlink r:id="rId9" w:history="1">
        <w:r w:rsidRPr="00AE2823">
          <w:rPr>
            <w:rFonts w:eastAsia="SimSun" w:cs="Times New Roman"/>
            <w:noProof/>
            <w:color w:val="0000FF"/>
            <w:u w:val="single"/>
          </w:rPr>
          <w:t>http://www.</w:t>
        </w:r>
        <w:proofErr w:type="spellStart"/>
        <w:r w:rsidRPr="00AE2823">
          <w:rPr>
            <w:rFonts w:eastAsia="SimSun" w:cs="Times New Roman"/>
            <w:color w:val="0000FF"/>
            <w:u w:val="single"/>
          </w:rPr>
          <w:t>vvkt.lt</w:t>
        </w:r>
        <w:proofErr w:type="spellEnd"/>
      </w:hyperlink>
    </w:p>
    <w:p w14:paraId="5A70AF29" w14:textId="6C50A670" w:rsidR="00974D41" w:rsidRPr="001B2E85" w:rsidRDefault="008E4219" w:rsidP="003A1BFC">
      <w:pPr>
        <w:numPr>
          <w:ilvl w:val="12"/>
          <w:numId w:val="0"/>
        </w:numPr>
        <w:spacing w:line="240" w:lineRule="auto"/>
        <w:ind w:right="-2"/>
        <w:rPr>
          <w:highlight w:val="yellow"/>
        </w:rPr>
      </w:pPr>
      <w:r w:rsidRPr="001B2E85">
        <w:br w:type="page"/>
      </w:r>
    </w:p>
    <w:p w14:paraId="1E1070FD"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77CB4C7C"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4D422230"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7D267010"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46A613D8"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6C540D06"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6F848AED"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4AD287BB"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09ADDE7D"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6E3D14CF" w14:textId="77777777" w:rsidR="00AE2823" w:rsidRDefault="00AE2823" w:rsidP="00AE2823">
      <w:pPr>
        <w:tabs>
          <w:tab w:val="left" w:pos="567"/>
        </w:tabs>
        <w:spacing w:line="260" w:lineRule="exact"/>
        <w:rPr>
          <w:rFonts w:eastAsia="Times New Roman" w:cs="Times New Roman"/>
          <w:noProof/>
          <w:snapToGrid w:val="0"/>
          <w:szCs w:val="24"/>
        </w:rPr>
      </w:pPr>
    </w:p>
    <w:p w14:paraId="73E5B6AD" w14:textId="77777777" w:rsidR="00AE2823" w:rsidRDefault="00AE2823" w:rsidP="00AE2823">
      <w:pPr>
        <w:tabs>
          <w:tab w:val="left" w:pos="567"/>
        </w:tabs>
        <w:spacing w:line="260" w:lineRule="exact"/>
        <w:rPr>
          <w:rFonts w:eastAsia="Times New Roman" w:cs="Times New Roman"/>
          <w:noProof/>
          <w:snapToGrid w:val="0"/>
          <w:szCs w:val="24"/>
        </w:rPr>
      </w:pPr>
    </w:p>
    <w:p w14:paraId="370D739D" w14:textId="77777777" w:rsidR="00AE2823" w:rsidRDefault="00AE2823" w:rsidP="00AE2823">
      <w:pPr>
        <w:tabs>
          <w:tab w:val="left" w:pos="567"/>
        </w:tabs>
        <w:spacing w:line="260" w:lineRule="exact"/>
        <w:rPr>
          <w:rFonts w:eastAsia="Times New Roman" w:cs="Times New Roman"/>
          <w:noProof/>
          <w:snapToGrid w:val="0"/>
          <w:szCs w:val="24"/>
        </w:rPr>
      </w:pPr>
    </w:p>
    <w:p w14:paraId="591FF872" w14:textId="77777777" w:rsidR="00AE2823" w:rsidRDefault="00AE2823" w:rsidP="00AE2823">
      <w:pPr>
        <w:tabs>
          <w:tab w:val="left" w:pos="567"/>
        </w:tabs>
        <w:spacing w:line="260" w:lineRule="exact"/>
        <w:rPr>
          <w:rFonts w:eastAsia="Times New Roman" w:cs="Times New Roman"/>
          <w:noProof/>
          <w:snapToGrid w:val="0"/>
          <w:szCs w:val="24"/>
        </w:rPr>
      </w:pPr>
    </w:p>
    <w:p w14:paraId="756C624E" w14:textId="77777777" w:rsidR="00AE2823" w:rsidRDefault="00AE2823" w:rsidP="00AE2823">
      <w:pPr>
        <w:tabs>
          <w:tab w:val="left" w:pos="567"/>
        </w:tabs>
        <w:spacing w:line="260" w:lineRule="exact"/>
        <w:rPr>
          <w:rFonts w:eastAsia="Times New Roman" w:cs="Times New Roman"/>
          <w:noProof/>
          <w:snapToGrid w:val="0"/>
          <w:szCs w:val="24"/>
        </w:rPr>
      </w:pPr>
    </w:p>
    <w:p w14:paraId="72846503" w14:textId="77777777" w:rsidR="00AE2823" w:rsidRDefault="00AE2823" w:rsidP="00AE2823">
      <w:pPr>
        <w:tabs>
          <w:tab w:val="left" w:pos="567"/>
        </w:tabs>
        <w:spacing w:line="260" w:lineRule="exact"/>
        <w:rPr>
          <w:rFonts w:eastAsia="Times New Roman" w:cs="Times New Roman"/>
          <w:noProof/>
          <w:snapToGrid w:val="0"/>
          <w:szCs w:val="24"/>
        </w:rPr>
      </w:pPr>
    </w:p>
    <w:p w14:paraId="24E3B92B" w14:textId="77777777" w:rsidR="00AE2823" w:rsidRDefault="00AE2823" w:rsidP="00AE2823">
      <w:pPr>
        <w:tabs>
          <w:tab w:val="left" w:pos="567"/>
        </w:tabs>
        <w:spacing w:line="260" w:lineRule="exact"/>
        <w:rPr>
          <w:rFonts w:eastAsia="Times New Roman" w:cs="Times New Roman"/>
          <w:noProof/>
          <w:snapToGrid w:val="0"/>
          <w:szCs w:val="24"/>
        </w:rPr>
      </w:pPr>
    </w:p>
    <w:p w14:paraId="743C74C3" w14:textId="77777777" w:rsidR="00AE2823" w:rsidRDefault="00AE2823" w:rsidP="00AE2823">
      <w:pPr>
        <w:tabs>
          <w:tab w:val="left" w:pos="567"/>
        </w:tabs>
        <w:spacing w:line="260" w:lineRule="exact"/>
        <w:rPr>
          <w:rFonts w:eastAsia="Times New Roman" w:cs="Times New Roman"/>
          <w:noProof/>
          <w:snapToGrid w:val="0"/>
          <w:szCs w:val="24"/>
        </w:rPr>
      </w:pPr>
    </w:p>
    <w:p w14:paraId="2E1AE7A7" w14:textId="77777777" w:rsidR="00AE2823" w:rsidRDefault="00AE2823" w:rsidP="00AE2823">
      <w:pPr>
        <w:tabs>
          <w:tab w:val="left" w:pos="567"/>
        </w:tabs>
        <w:spacing w:line="260" w:lineRule="exact"/>
        <w:rPr>
          <w:rFonts w:eastAsia="Times New Roman" w:cs="Times New Roman"/>
          <w:noProof/>
          <w:snapToGrid w:val="0"/>
          <w:szCs w:val="24"/>
        </w:rPr>
      </w:pPr>
    </w:p>
    <w:p w14:paraId="34A0CB1B"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38543A44"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124C204B" w14:textId="77777777" w:rsidR="00AE2823" w:rsidRDefault="00AE2823" w:rsidP="00AE2823">
      <w:pPr>
        <w:tabs>
          <w:tab w:val="left" w:pos="567"/>
        </w:tabs>
        <w:spacing w:line="260" w:lineRule="exact"/>
        <w:rPr>
          <w:rFonts w:eastAsia="Times New Roman" w:cs="Times New Roman"/>
          <w:noProof/>
          <w:snapToGrid w:val="0"/>
          <w:szCs w:val="24"/>
        </w:rPr>
      </w:pPr>
    </w:p>
    <w:p w14:paraId="4B850A5B"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0D7F8BB4" w14:textId="77777777" w:rsidR="00AE2823" w:rsidRPr="00AE2823" w:rsidRDefault="00AE2823" w:rsidP="00AE2823">
      <w:pPr>
        <w:tabs>
          <w:tab w:val="left" w:pos="567"/>
        </w:tabs>
        <w:spacing w:line="260" w:lineRule="exact"/>
        <w:rPr>
          <w:rFonts w:eastAsia="Times New Roman" w:cs="Times New Roman"/>
          <w:noProof/>
          <w:snapToGrid w:val="0"/>
          <w:szCs w:val="24"/>
        </w:rPr>
      </w:pPr>
    </w:p>
    <w:p w14:paraId="711F438B" w14:textId="77777777" w:rsidR="00AE2823" w:rsidRPr="00AE2823" w:rsidRDefault="00AE2823" w:rsidP="00AE2823">
      <w:pPr>
        <w:tabs>
          <w:tab w:val="left" w:pos="567"/>
        </w:tabs>
        <w:spacing w:line="260" w:lineRule="exact"/>
        <w:jc w:val="center"/>
        <w:rPr>
          <w:rFonts w:eastAsia="Times New Roman" w:cs="Times New Roman"/>
          <w:b/>
          <w:snapToGrid w:val="0"/>
          <w:szCs w:val="20"/>
        </w:rPr>
      </w:pPr>
      <w:r w:rsidRPr="00AE2823">
        <w:rPr>
          <w:rFonts w:eastAsia="Times New Roman" w:cs="Times New Roman"/>
          <w:b/>
          <w:snapToGrid w:val="0"/>
          <w:szCs w:val="20"/>
        </w:rPr>
        <w:t>II PRIEDAS</w:t>
      </w:r>
    </w:p>
    <w:p w14:paraId="576F0C74" w14:textId="77777777" w:rsidR="00AE2823" w:rsidRPr="00AE2823" w:rsidRDefault="00AE2823" w:rsidP="00AE2823">
      <w:pPr>
        <w:tabs>
          <w:tab w:val="left" w:pos="567"/>
        </w:tabs>
        <w:spacing w:line="260" w:lineRule="exact"/>
        <w:ind w:left="1701" w:right="1416" w:hanging="567"/>
        <w:rPr>
          <w:rFonts w:eastAsia="Times New Roman" w:cs="Times New Roman"/>
          <w:snapToGrid w:val="0"/>
          <w:szCs w:val="20"/>
        </w:rPr>
      </w:pPr>
    </w:p>
    <w:p w14:paraId="5A3D99C7" w14:textId="77777777" w:rsidR="00AE2823" w:rsidRPr="00AE2823" w:rsidRDefault="00AE2823" w:rsidP="00AE2823">
      <w:pPr>
        <w:tabs>
          <w:tab w:val="left" w:pos="567"/>
        </w:tabs>
        <w:spacing w:line="260" w:lineRule="exact"/>
        <w:jc w:val="center"/>
        <w:rPr>
          <w:rFonts w:eastAsia="Times New Roman" w:cs="Times New Roman"/>
          <w:i/>
          <w:snapToGrid w:val="0"/>
          <w:szCs w:val="20"/>
        </w:rPr>
      </w:pPr>
      <w:r w:rsidRPr="00AE2823">
        <w:rPr>
          <w:rFonts w:eastAsia="Times New Roman" w:cs="Times New Roman"/>
          <w:b/>
          <w:snapToGrid w:val="0"/>
          <w:szCs w:val="20"/>
        </w:rPr>
        <w:t>REGISTRACIJOS SĄLYGOS</w:t>
      </w:r>
    </w:p>
    <w:p w14:paraId="084146C1" w14:textId="77777777" w:rsidR="00AE2823" w:rsidRPr="00AE2823" w:rsidRDefault="00AE2823" w:rsidP="00AE2823">
      <w:pPr>
        <w:tabs>
          <w:tab w:val="left" w:pos="567"/>
        </w:tabs>
        <w:spacing w:line="260" w:lineRule="exact"/>
        <w:rPr>
          <w:rFonts w:eastAsia="Times New Roman" w:cs="Times New Roman"/>
          <w:snapToGrid w:val="0"/>
          <w:szCs w:val="20"/>
        </w:rPr>
      </w:pPr>
    </w:p>
    <w:p w14:paraId="4B441D53" w14:textId="42C22853" w:rsidR="00AE2823" w:rsidRPr="00AE2823" w:rsidRDefault="00AE2823" w:rsidP="00AE2823">
      <w:pPr>
        <w:tabs>
          <w:tab w:val="left" w:pos="1701"/>
        </w:tabs>
        <w:spacing w:line="260" w:lineRule="exact"/>
        <w:ind w:left="1701" w:right="567" w:hanging="567"/>
        <w:rPr>
          <w:rFonts w:eastAsia="Times New Roman" w:cs="Times New Roman"/>
          <w:b/>
          <w:noProof/>
          <w:snapToGrid w:val="0"/>
          <w:szCs w:val="24"/>
        </w:rPr>
      </w:pPr>
      <w:r w:rsidRPr="00AE2823">
        <w:rPr>
          <w:rFonts w:eastAsia="Times New Roman" w:cs="Times New Roman"/>
          <w:b/>
          <w:noProof/>
          <w:snapToGrid w:val="0"/>
          <w:szCs w:val="24"/>
        </w:rPr>
        <w:t>A.</w:t>
      </w:r>
      <w:r w:rsidRPr="00AE2823">
        <w:rPr>
          <w:rFonts w:eastAsia="Times New Roman" w:cs="Times New Roman"/>
          <w:b/>
          <w:noProof/>
          <w:snapToGrid w:val="0"/>
          <w:szCs w:val="24"/>
        </w:rPr>
        <w:tab/>
        <w:t>GAMINTOJAS (-AI), ATSAKINGAS (-I) UŽ SERIJŲ IŠLEIDIMĄ</w:t>
      </w:r>
    </w:p>
    <w:p w14:paraId="0F25D05F" w14:textId="77777777" w:rsidR="00AE2823" w:rsidRPr="00AE2823" w:rsidRDefault="00AE2823" w:rsidP="00AE2823">
      <w:pPr>
        <w:tabs>
          <w:tab w:val="left" w:pos="1701"/>
        </w:tabs>
        <w:spacing w:line="260" w:lineRule="exact"/>
        <w:ind w:left="567" w:right="567" w:hanging="567"/>
        <w:rPr>
          <w:rFonts w:eastAsia="Times New Roman" w:cs="Times New Roman"/>
          <w:noProof/>
          <w:snapToGrid w:val="0"/>
          <w:szCs w:val="24"/>
        </w:rPr>
      </w:pPr>
    </w:p>
    <w:p w14:paraId="38B79079" w14:textId="77777777" w:rsidR="00AE2823" w:rsidRPr="00AE2823" w:rsidRDefault="00AE2823" w:rsidP="00AE2823">
      <w:pPr>
        <w:tabs>
          <w:tab w:val="left" w:pos="1701"/>
        </w:tabs>
        <w:spacing w:line="260" w:lineRule="exact"/>
        <w:ind w:left="1701" w:right="567" w:hanging="567"/>
        <w:rPr>
          <w:rFonts w:eastAsia="Times New Roman" w:cs="Times New Roman"/>
          <w:b/>
          <w:snapToGrid w:val="0"/>
          <w:szCs w:val="20"/>
        </w:rPr>
      </w:pPr>
      <w:r w:rsidRPr="00AE2823">
        <w:rPr>
          <w:rFonts w:eastAsia="Times New Roman" w:cs="Times New Roman"/>
          <w:b/>
          <w:snapToGrid w:val="0"/>
          <w:szCs w:val="20"/>
        </w:rPr>
        <w:t>B.</w:t>
      </w:r>
      <w:r w:rsidRPr="00AE2823">
        <w:rPr>
          <w:rFonts w:eastAsia="Times New Roman" w:cs="Times New Roman"/>
          <w:b/>
          <w:snapToGrid w:val="0"/>
          <w:szCs w:val="20"/>
        </w:rPr>
        <w:tab/>
        <w:t>TIEKIMO IR VARTOJIMO SĄLYGOS AR APRIBOJIMAI</w:t>
      </w:r>
    </w:p>
    <w:p w14:paraId="752E4221" w14:textId="77777777" w:rsidR="00AE2823" w:rsidRPr="00AE2823" w:rsidRDefault="00AE2823" w:rsidP="00AE2823">
      <w:pPr>
        <w:tabs>
          <w:tab w:val="left" w:pos="1701"/>
        </w:tabs>
        <w:spacing w:line="260" w:lineRule="exact"/>
        <w:ind w:left="567" w:right="567" w:hanging="567"/>
        <w:rPr>
          <w:rFonts w:eastAsia="Times New Roman" w:cs="Times New Roman"/>
          <w:snapToGrid w:val="0"/>
          <w:szCs w:val="20"/>
        </w:rPr>
      </w:pPr>
    </w:p>
    <w:p w14:paraId="75BFFC40" w14:textId="77777777" w:rsidR="00AE2823" w:rsidRPr="00AE2823" w:rsidRDefault="00AE2823" w:rsidP="00AE2823">
      <w:pPr>
        <w:tabs>
          <w:tab w:val="left" w:pos="567"/>
        </w:tabs>
        <w:spacing w:line="260" w:lineRule="exact"/>
        <w:ind w:right="-1"/>
        <w:rPr>
          <w:rFonts w:eastAsia="Times New Roman" w:cs="Times New Roman"/>
          <w:snapToGrid w:val="0"/>
          <w:szCs w:val="20"/>
        </w:rPr>
      </w:pPr>
    </w:p>
    <w:p w14:paraId="613D1750" w14:textId="0D0EABDF" w:rsidR="00AE2823" w:rsidRPr="00AE2823" w:rsidRDefault="00AE2823" w:rsidP="00AE2823">
      <w:pPr>
        <w:tabs>
          <w:tab w:val="left" w:pos="567"/>
        </w:tabs>
        <w:spacing w:line="260" w:lineRule="exact"/>
        <w:ind w:left="567" w:hanging="567"/>
        <w:rPr>
          <w:rFonts w:eastAsia="Times New Roman" w:cs="Times New Roman"/>
          <w:b/>
          <w:snapToGrid w:val="0"/>
          <w:szCs w:val="24"/>
        </w:rPr>
      </w:pPr>
      <w:r w:rsidRPr="00AE2823">
        <w:rPr>
          <w:rFonts w:eastAsia="Times New Roman" w:cs="Times New Roman"/>
          <w:snapToGrid w:val="0"/>
          <w:szCs w:val="20"/>
        </w:rPr>
        <w:br w:type="page"/>
      </w:r>
      <w:r w:rsidRPr="00AE2823">
        <w:rPr>
          <w:rFonts w:eastAsia="Times New Roman" w:cs="Times New Roman"/>
          <w:b/>
          <w:snapToGrid w:val="0"/>
          <w:szCs w:val="20"/>
        </w:rPr>
        <w:lastRenderedPageBreak/>
        <w:t>A.</w:t>
      </w:r>
      <w:r w:rsidRPr="00AE2823">
        <w:rPr>
          <w:rFonts w:eastAsia="Times New Roman" w:cs="Times New Roman"/>
          <w:b/>
          <w:snapToGrid w:val="0"/>
          <w:szCs w:val="24"/>
        </w:rPr>
        <w:tab/>
      </w:r>
      <w:r w:rsidRPr="00AE2823">
        <w:rPr>
          <w:rFonts w:eastAsia="Times New Roman" w:cs="Times New Roman"/>
          <w:b/>
          <w:snapToGrid w:val="0"/>
          <w:szCs w:val="20"/>
        </w:rPr>
        <w:t>GAMINTOJAS (-AI), ATSAKINGAS (-I) UŽ SERIJŲ IŠLEIDIMĄ</w:t>
      </w:r>
    </w:p>
    <w:p w14:paraId="7FB43FD6" w14:textId="77777777" w:rsidR="00AE2823" w:rsidRPr="00AE2823" w:rsidRDefault="00AE2823" w:rsidP="00AE2823">
      <w:pPr>
        <w:tabs>
          <w:tab w:val="left" w:pos="567"/>
        </w:tabs>
        <w:spacing w:line="260" w:lineRule="exact"/>
        <w:rPr>
          <w:rFonts w:eastAsia="Times New Roman" w:cs="Times New Roman"/>
          <w:snapToGrid w:val="0"/>
          <w:szCs w:val="24"/>
        </w:rPr>
      </w:pPr>
    </w:p>
    <w:p w14:paraId="18227413" w14:textId="77777777" w:rsidR="00AE2823" w:rsidRPr="00AE2823" w:rsidRDefault="00AE2823" w:rsidP="00AE2823">
      <w:pPr>
        <w:tabs>
          <w:tab w:val="left" w:pos="567"/>
        </w:tabs>
        <w:spacing w:line="240" w:lineRule="auto"/>
        <w:jc w:val="both"/>
        <w:rPr>
          <w:rFonts w:eastAsia="Times New Roman" w:cs="Times New Roman"/>
          <w:snapToGrid w:val="0"/>
          <w:szCs w:val="24"/>
        </w:rPr>
      </w:pPr>
      <w:r w:rsidRPr="00AE2823">
        <w:rPr>
          <w:rFonts w:eastAsia="Times New Roman" w:cs="Times New Roman"/>
          <w:noProof/>
          <w:snapToGrid w:val="0"/>
          <w:szCs w:val="24"/>
          <w:u w:val="single"/>
        </w:rPr>
        <w:t>Gamintojo (-ų), atsakingo (-ų) už serijų išleidimą, pavadinimas (-ai) ir adresas (-ai)</w:t>
      </w:r>
    </w:p>
    <w:p w14:paraId="7CCBC07C" w14:textId="77777777" w:rsidR="00AE2823" w:rsidRPr="00AE2823" w:rsidRDefault="00AE2823" w:rsidP="00AE2823">
      <w:pPr>
        <w:tabs>
          <w:tab w:val="left" w:pos="567"/>
        </w:tabs>
        <w:spacing w:line="260" w:lineRule="exact"/>
        <w:rPr>
          <w:rFonts w:eastAsia="Times New Roman" w:cs="Times New Roman"/>
          <w:snapToGrid w:val="0"/>
          <w:szCs w:val="24"/>
        </w:rPr>
      </w:pPr>
    </w:p>
    <w:p w14:paraId="6439905C" w14:textId="77777777" w:rsidR="00AE2823" w:rsidRPr="00B202E0" w:rsidRDefault="00AE2823" w:rsidP="00AE2823">
      <w:pPr>
        <w:autoSpaceDE w:val="0"/>
        <w:autoSpaceDN w:val="0"/>
        <w:adjustRightInd w:val="0"/>
        <w:spacing w:line="240" w:lineRule="auto"/>
        <w:rPr>
          <w:rFonts w:eastAsiaTheme="minorEastAsia" w:cs="Times New Roman"/>
          <w:bCs/>
          <w:lang w:val="is-IS"/>
        </w:rPr>
      </w:pPr>
      <w:r w:rsidRPr="00B202E0">
        <w:rPr>
          <w:rFonts w:eastAsiaTheme="minorEastAsia" w:cs="Times New Roman"/>
          <w:bCs/>
          <w:lang w:val="is-IS"/>
        </w:rPr>
        <w:t>Haupt Pharma M</w:t>
      </w:r>
      <w:r w:rsidRPr="00B202E0">
        <w:rPr>
          <w:rFonts w:eastAsiaTheme="minorEastAsia" w:cs="Times New Roman"/>
          <w:bCs/>
          <w:lang w:val="en-US"/>
        </w:rPr>
        <w:t>ϋ</w:t>
      </w:r>
      <w:r w:rsidRPr="00B202E0">
        <w:rPr>
          <w:rFonts w:eastAsiaTheme="minorEastAsia" w:cs="Times New Roman"/>
          <w:bCs/>
          <w:lang w:val="is-IS"/>
        </w:rPr>
        <w:t>nster GmbH</w:t>
      </w:r>
    </w:p>
    <w:p w14:paraId="0F64120F" w14:textId="222507B9" w:rsidR="00AE2823" w:rsidRPr="00B202E0" w:rsidRDefault="00AE2823" w:rsidP="00AE2823">
      <w:pPr>
        <w:autoSpaceDE w:val="0"/>
        <w:autoSpaceDN w:val="0"/>
        <w:adjustRightInd w:val="0"/>
        <w:spacing w:line="240" w:lineRule="auto"/>
        <w:rPr>
          <w:rFonts w:eastAsia="CIDFont+F1" w:cs="Times New Roman"/>
          <w:bCs/>
          <w:lang w:val="is-IS"/>
        </w:rPr>
      </w:pPr>
      <w:r w:rsidRPr="00B202E0">
        <w:rPr>
          <w:rFonts w:eastAsia="CIDFont+F1" w:cs="Times New Roman"/>
          <w:bCs/>
          <w:lang w:val="is-IS"/>
        </w:rPr>
        <w:t>Schleebrüggenkamp 15</w:t>
      </w:r>
    </w:p>
    <w:p w14:paraId="0D158DDD" w14:textId="42EA59F0" w:rsidR="00AE2823" w:rsidRDefault="00AE2823" w:rsidP="00AE2823">
      <w:pPr>
        <w:numPr>
          <w:ilvl w:val="12"/>
          <w:numId w:val="0"/>
        </w:numPr>
        <w:spacing w:line="240" w:lineRule="auto"/>
        <w:ind w:right="-2"/>
        <w:rPr>
          <w:rFonts w:eastAsia="CIDFont+F1" w:cs="Times New Roman"/>
          <w:bCs/>
          <w:noProof/>
          <w:lang w:val="is-IS"/>
        </w:rPr>
      </w:pPr>
      <w:r w:rsidRPr="00B202E0">
        <w:rPr>
          <w:rFonts w:eastAsia="CIDFont+F1" w:cs="Times New Roman"/>
          <w:bCs/>
          <w:noProof/>
          <w:lang w:val="is-IS"/>
        </w:rPr>
        <w:t>D-48159 Münster</w:t>
      </w:r>
    </w:p>
    <w:p w14:paraId="3A1A8695" w14:textId="3624DAF0" w:rsidR="00AE2823" w:rsidRPr="00B202E0" w:rsidRDefault="00AE2823" w:rsidP="00AE2823">
      <w:pPr>
        <w:numPr>
          <w:ilvl w:val="12"/>
          <w:numId w:val="0"/>
        </w:numPr>
        <w:spacing w:line="240" w:lineRule="auto"/>
        <w:ind w:right="-2"/>
        <w:rPr>
          <w:rFonts w:cs="Times New Roman"/>
          <w:bCs/>
        </w:rPr>
      </w:pPr>
      <w:r>
        <w:rPr>
          <w:rFonts w:eastAsia="CIDFont+F1" w:cs="Times New Roman"/>
          <w:bCs/>
          <w:noProof/>
          <w:lang w:val="is-IS"/>
        </w:rPr>
        <w:t>Vokietija</w:t>
      </w:r>
    </w:p>
    <w:p w14:paraId="0EF0048C" w14:textId="77777777" w:rsidR="00AE2823" w:rsidRDefault="00AE2823" w:rsidP="00AE2823">
      <w:pPr>
        <w:numPr>
          <w:ilvl w:val="12"/>
          <w:numId w:val="0"/>
        </w:numPr>
        <w:spacing w:line="240" w:lineRule="auto"/>
        <w:ind w:right="-2"/>
        <w:rPr>
          <w:rFonts w:eastAsia="Times New Roman" w:cs="Times New Roman"/>
        </w:rPr>
      </w:pPr>
    </w:p>
    <w:p w14:paraId="1FBDFF4E" w14:textId="05EF654C" w:rsidR="00AE2823" w:rsidRDefault="00AE2823" w:rsidP="00AE2823">
      <w:pPr>
        <w:numPr>
          <w:ilvl w:val="12"/>
          <w:numId w:val="0"/>
        </w:numPr>
        <w:spacing w:line="240" w:lineRule="auto"/>
        <w:ind w:right="-2"/>
        <w:rPr>
          <w:rFonts w:eastAsia="Times New Roman" w:cs="Times New Roman"/>
        </w:rPr>
      </w:pPr>
      <w:r>
        <w:rPr>
          <w:rFonts w:eastAsia="Times New Roman" w:cs="Times New Roman"/>
        </w:rPr>
        <w:t>arba</w:t>
      </w:r>
    </w:p>
    <w:p w14:paraId="644C079D" w14:textId="77777777" w:rsidR="00AE2823" w:rsidRDefault="00AE2823" w:rsidP="00AE2823">
      <w:pPr>
        <w:numPr>
          <w:ilvl w:val="12"/>
          <w:numId w:val="0"/>
        </w:numPr>
        <w:spacing w:line="240" w:lineRule="auto"/>
        <w:ind w:right="-2"/>
        <w:rPr>
          <w:rFonts w:eastAsia="Times New Roman" w:cs="Times New Roman"/>
        </w:rPr>
      </w:pPr>
    </w:p>
    <w:p w14:paraId="28EB173F" w14:textId="77777777" w:rsidR="00AE2823" w:rsidRPr="00FB44A6" w:rsidRDefault="00AE2823" w:rsidP="00AE2823">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5DE7A20E" w14:textId="441FB9D0" w:rsidR="00AE2823" w:rsidRPr="00FB44A6" w:rsidRDefault="00AE2823" w:rsidP="00AE2823">
      <w:pPr>
        <w:ind w:left="706" w:hanging="706"/>
        <w:rPr>
          <w:rFonts w:cs="Arial"/>
        </w:rPr>
      </w:pPr>
      <w:r w:rsidRPr="00FB44A6">
        <w:rPr>
          <w:rFonts w:cs="Arial"/>
        </w:rPr>
        <w:t xml:space="preserve">Malta </w:t>
      </w:r>
      <w:proofErr w:type="spellStart"/>
      <w:r w:rsidRPr="00FB44A6">
        <w:rPr>
          <w:rFonts w:cs="Arial"/>
        </w:rPr>
        <w:t>Life</w:t>
      </w:r>
      <w:proofErr w:type="spellEnd"/>
      <w:r w:rsidRPr="00FB44A6">
        <w:rPr>
          <w:rFonts w:cs="Arial"/>
        </w:rPr>
        <w:t xml:space="preserve"> </w:t>
      </w:r>
      <w:proofErr w:type="spellStart"/>
      <w:r w:rsidRPr="00FB44A6">
        <w:rPr>
          <w:rFonts w:cs="Arial"/>
        </w:rPr>
        <w:t>Science</w:t>
      </w:r>
      <w:proofErr w:type="spellEnd"/>
      <w:r w:rsidRPr="00FB44A6">
        <w:rPr>
          <w:rFonts w:cs="Arial"/>
        </w:rPr>
        <w:t xml:space="preserve"> </w:t>
      </w:r>
      <w:proofErr w:type="spellStart"/>
      <w:r w:rsidRPr="00FB44A6">
        <w:rPr>
          <w:rFonts w:cs="Arial"/>
        </w:rPr>
        <w:t>Park</w:t>
      </w:r>
      <w:proofErr w:type="spellEnd"/>
    </w:p>
    <w:p w14:paraId="1A40C895" w14:textId="20D5178C" w:rsidR="00AE2823" w:rsidRPr="00FB44A6" w:rsidRDefault="00AE2823" w:rsidP="00AE2823">
      <w:pPr>
        <w:ind w:left="706" w:hanging="706"/>
        <w:rPr>
          <w:rFonts w:cs="Arial"/>
        </w:rPr>
      </w:pPr>
      <w:proofErr w:type="spellStart"/>
      <w:r w:rsidRPr="00FB44A6">
        <w:rPr>
          <w:rFonts w:cs="Arial"/>
        </w:rPr>
        <w:t>Building</w:t>
      </w:r>
      <w:proofErr w:type="spellEnd"/>
      <w:r w:rsidRPr="00FB44A6">
        <w:rPr>
          <w:rFonts w:cs="Arial"/>
        </w:rPr>
        <w:t xml:space="preserve"> </w:t>
      </w:r>
      <w:r>
        <w:rPr>
          <w:rFonts w:cs="Arial"/>
        </w:rPr>
        <w:t>1</w:t>
      </w:r>
      <w:r w:rsidRPr="00FB44A6">
        <w:rPr>
          <w:rFonts w:cs="Arial"/>
        </w:rPr>
        <w:t>,</w:t>
      </w:r>
      <w:r>
        <w:rPr>
          <w:rFonts w:cs="Arial"/>
        </w:rPr>
        <w:t xml:space="preserve"> </w:t>
      </w:r>
      <w:proofErr w:type="spellStart"/>
      <w:r>
        <w:rPr>
          <w:rFonts w:cs="Arial"/>
        </w:rPr>
        <w:t>Level</w:t>
      </w:r>
      <w:proofErr w:type="spellEnd"/>
      <w:r>
        <w:rPr>
          <w:rFonts w:cs="Arial"/>
        </w:rPr>
        <w:t xml:space="preserve"> 4</w:t>
      </w:r>
    </w:p>
    <w:p w14:paraId="425BB945" w14:textId="43AD40C0" w:rsidR="00AE2823" w:rsidRPr="00FB44A6" w:rsidRDefault="00AE2823" w:rsidP="00AE2823">
      <w:pPr>
        <w:ind w:left="706" w:hanging="706"/>
        <w:rPr>
          <w:rFonts w:cs="Arial"/>
        </w:rPr>
      </w:pPr>
      <w:proofErr w:type="spellStart"/>
      <w:r w:rsidRPr="00FB44A6">
        <w:rPr>
          <w:rFonts w:cs="Arial"/>
        </w:rPr>
        <w:t>Sir</w:t>
      </w:r>
      <w:proofErr w:type="spellEnd"/>
      <w:r w:rsidRPr="00FB44A6">
        <w:rPr>
          <w:rFonts w:cs="Arial"/>
        </w:rPr>
        <w:t xml:space="preserve"> </w:t>
      </w:r>
      <w:proofErr w:type="spellStart"/>
      <w:r w:rsidRPr="00FB44A6">
        <w:rPr>
          <w:rFonts w:cs="Arial"/>
        </w:rPr>
        <w:t>Temi</w:t>
      </w:r>
      <w:proofErr w:type="spellEnd"/>
      <w:r w:rsidRPr="00FB44A6">
        <w:rPr>
          <w:rFonts w:cs="Arial"/>
        </w:rPr>
        <w:t xml:space="preserve"> </w:t>
      </w:r>
      <w:proofErr w:type="spellStart"/>
      <w:r w:rsidRPr="00FB44A6">
        <w:rPr>
          <w:rFonts w:cs="Arial"/>
        </w:rPr>
        <w:t>Zammit</w:t>
      </w:r>
      <w:proofErr w:type="spellEnd"/>
      <w:r w:rsidRPr="00FB44A6">
        <w:rPr>
          <w:rFonts w:cs="Arial"/>
        </w:rPr>
        <w:t xml:space="preserve"> </w:t>
      </w:r>
      <w:proofErr w:type="spellStart"/>
      <w:r w:rsidRPr="00FB44A6">
        <w:rPr>
          <w:rFonts w:cs="Arial"/>
        </w:rPr>
        <w:t>Buildings</w:t>
      </w:r>
      <w:proofErr w:type="spellEnd"/>
    </w:p>
    <w:p w14:paraId="53DF6E4C" w14:textId="169C5C90" w:rsidR="00AE2823" w:rsidRDefault="00AE2823" w:rsidP="00AE2823">
      <w:pPr>
        <w:numPr>
          <w:ilvl w:val="12"/>
          <w:numId w:val="0"/>
        </w:numPr>
        <w:spacing w:line="240" w:lineRule="auto"/>
        <w:ind w:right="-2"/>
        <w:rPr>
          <w:rFonts w:cs="Arial"/>
        </w:rPr>
      </w:pPr>
      <w:r w:rsidRPr="00FB44A6">
        <w:rPr>
          <w:rFonts w:cs="Arial"/>
        </w:rPr>
        <w:t xml:space="preserve">San </w:t>
      </w:r>
      <w:proofErr w:type="spellStart"/>
      <w:r w:rsidRPr="00FB44A6">
        <w:rPr>
          <w:rFonts w:cs="Arial"/>
        </w:rPr>
        <w:t>Gwann</w:t>
      </w:r>
      <w:proofErr w:type="spellEnd"/>
      <w:r w:rsidRPr="00FB44A6">
        <w:rPr>
          <w:rFonts w:cs="Arial"/>
        </w:rPr>
        <w:t>, SGN 3000</w:t>
      </w:r>
    </w:p>
    <w:p w14:paraId="6618100F" w14:textId="1358101A" w:rsidR="00AE2823" w:rsidRDefault="00AE2823" w:rsidP="00AE2823">
      <w:pPr>
        <w:numPr>
          <w:ilvl w:val="12"/>
          <w:numId w:val="0"/>
        </w:numPr>
        <w:spacing w:line="240" w:lineRule="auto"/>
        <w:ind w:right="-2"/>
        <w:rPr>
          <w:rFonts w:cs="Arial"/>
        </w:rPr>
      </w:pPr>
      <w:r>
        <w:rPr>
          <w:rFonts w:cs="Arial"/>
        </w:rPr>
        <w:t>Malta</w:t>
      </w:r>
    </w:p>
    <w:p w14:paraId="4D7B949A" w14:textId="77777777" w:rsidR="00AE2823" w:rsidRPr="00AE2823" w:rsidRDefault="00AE2823" w:rsidP="00AE2823">
      <w:pPr>
        <w:tabs>
          <w:tab w:val="left" w:pos="567"/>
        </w:tabs>
        <w:spacing w:line="260" w:lineRule="exact"/>
        <w:rPr>
          <w:rFonts w:eastAsia="Times New Roman" w:cs="Times New Roman"/>
          <w:snapToGrid w:val="0"/>
          <w:szCs w:val="24"/>
        </w:rPr>
      </w:pPr>
    </w:p>
    <w:p w14:paraId="1900B0F6" w14:textId="429D1C8A" w:rsidR="00AE2823" w:rsidRPr="00AE2823" w:rsidRDefault="00AE2823" w:rsidP="00AE2823">
      <w:pPr>
        <w:tabs>
          <w:tab w:val="left" w:pos="567"/>
        </w:tabs>
        <w:spacing w:line="240" w:lineRule="auto"/>
        <w:jc w:val="both"/>
        <w:rPr>
          <w:rFonts w:eastAsia="Times New Roman" w:cs="Times New Roman"/>
          <w:snapToGrid w:val="0"/>
          <w:szCs w:val="24"/>
        </w:rPr>
      </w:pPr>
      <w:r w:rsidRPr="00AE2823">
        <w:rPr>
          <w:rFonts w:eastAsia="Times New Roman" w:cs="Times New Roman"/>
          <w:noProof/>
          <w:snapToGrid w:val="0"/>
          <w:szCs w:val="24"/>
        </w:rPr>
        <w:t>Su pakuote pateikiamame lapelyje nurodomas gamintojo, atsakingo už konkrečios serijos išleidimą, pavadinimas ir adresas.</w:t>
      </w:r>
    </w:p>
    <w:p w14:paraId="4A919F1D" w14:textId="77777777" w:rsidR="00AE2823" w:rsidRPr="00AE2823" w:rsidRDefault="00AE2823" w:rsidP="00AE2823">
      <w:pPr>
        <w:tabs>
          <w:tab w:val="left" w:pos="567"/>
        </w:tabs>
        <w:spacing w:line="260" w:lineRule="exact"/>
        <w:rPr>
          <w:rFonts w:eastAsia="Times New Roman" w:cs="Times New Roman"/>
          <w:snapToGrid w:val="0"/>
          <w:szCs w:val="24"/>
        </w:rPr>
      </w:pPr>
    </w:p>
    <w:p w14:paraId="4F91FBE4" w14:textId="77777777" w:rsidR="00AE2823" w:rsidRPr="00AE2823" w:rsidRDefault="00AE2823" w:rsidP="00AE2823">
      <w:pPr>
        <w:tabs>
          <w:tab w:val="left" w:pos="567"/>
        </w:tabs>
        <w:spacing w:line="260" w:lineRule="exact"/>
        <w:rPr>
          <w:rFonts w:eastAsia="Times New Roman" w:cs="Times New Roman"/>
          <w:snapToGrid w:val="0"/>
          <w:szCs w:val="24"/>
        </w:rPr>
      </w:pPr>
    </w:p>
    <w:p w14:paraId="2E794A4C" w14:textId="77777777" w:rsidR="00AE2823" w:rsidRPr="00AE2823" w:rsidRDefault="00AE2823" w:rsidP="00AE2823">
      <w:pPr>
        <w:tabs>
          <w:tab w:val="left" w:pos="567"/>
        </w:tabs>
        <w:spacing w:line="240" w:lineRule="auto"/>
        <w:ind w:left="567" w:hanging="567"/>
        <w:rPr>
          <w:rFonts w:eastAsia="Times New Roman" w:cs="Times New Roman"/>
          <w:snapToGrid w:val="0"/>
          <w:szCs w:val="24"/>
        </w:rPr>
      </w:pPr>
      <w:r w:rsidRPr="00AE2823">
        <w:rPr>
          <w:rFonts w:eastAsia="Times New Roman" w:cs="Times New Roman"/>
          <w:b/>
          <w:noProof/>
          <w:snapToGrid w:val="0"/>
          <w:szCs w:val="24"/>
        </w:rPr>
        <w:t>B.</w:t>
      </w:r>
      <w:r w:rsidRPr="00AE2823">
        <w:rPr>
          <w:rFonts w:eastAsia="Times New Roman" w:cs="Times New Roman"/>
          <w:b/>
          <w:snapToGrid w:val="0"/>
          <w:szCs w:val="24"/>
        </w:rPr>
        <w:tab/>
      </w:r>
      <w:r w:rsidRPr="00AE2823">
        <w:rPr>
          <w:rFonts w:eastAsia="Times New Roman" w:cs="Times New Roman"/>
          <w:b/>
          <w:noProof/>
          <w:snapToGrid w:val="0"/>
          <w:szCs w:val="24"/>
        </w:rPr>
        <w:t>TIEKIMO IR VARTOJIMO SĄLYGOS AR APRIBOJIMAI</w:t>
      </w:r>
    </w:p>
    <w:p w14:paraId="7E2411BC" w14:textId="77777777" w:rsidR="00AE2823" w:rsidRPr="00AE2823" w:rsidRDefault="00AE2823" w:rsidP="00AE2823">
      <w:pPr>
        <w:tabs>
          <w:tab w:val="left" w:pos="567"/>
        </w:tabs>
        <w:spacing w:line="260" w:lineRule="exact"/>
        <w:rPr>
          <w:rFonts w:eastAsia="Times New Roman" w:cs="Times New Roman"/>
          <w:snapToGrid w:val="0"/>
          <w:szCs w:val="24"/>
        </w:rPr>
      </w:pPr>
    </w:p>
    <w:p w14:paraId="48C9481E" w14:textId="469F41AE" w:rsidR="00AE2823" w:rsidRPr="00AE2823" w:rsidRDefault="00AE2823" w:rsidP="00AE2823">
      <w:pPr>
        <w:tabs>
          <w:tab w:val="left" w:pos="567"/>
        </w:tabs>
        <w:spacing w:line="260" w:lineRule="exact"/>
        <w:rPr>
          <w:rFonts w:eastAsia="Times New Roman" w:cs="Times New Roman"/>
          <w:snapToGrid w:val="0"/>
          <w:szCs w:val="24"/>
        </w:rPr>
      </w:pPr>
      <w:r w:rsidRPr="00AE2823">
        <w:rPr>
          <w:rFonts w:eastAsia="Times New Roman" w:cs="Times New Roman"/>
          <w:snapToGrid w:val="0"/>
          <w:szCs w:val="20"/>
        </w:rPr>
        <w:t>Receptinis vaistinis preparatas.</w:t>
      </w:r>
    </w:p>
    <w:p w14:paraId="56FC93E3" w14:textId="77777777" w:rsidR="00AE2823" w:rsidRPr="00AE2823" w:rsidRDefault="00AE2823" w:rsidP="00AE2823">
      <w:pPr>
        <w:tabs>
          <w:tab w:val="left" w:pos="567"/>
        </w:tabs>
        <w:spacing w:line="260" w:lineRule="exact"/>
        <w:rPr>
          <w:rFonts w:eastAsia="Times New Roman" w:cs="Times New Roman"/>
          <w:snapToGrid w:val="0"/>
          <w:szCs w:val="20"/>
        </w:rPr>
      </w:pPr>
    </w:p>
    <w:p w14:paraId="39615167" w14:textId="1DC798B7" w:rsidR="00AE2823" w:rsidRPr="00AE2823" w:rsidRDefault="00AE2823" w:rsidP="00A3520E">
      <w:pPr>
        <w:tabs>
          <w:tab w:val="left" w:pos="4962"/>
        </w:tabs>
        <w:spacing w:line="240" w:lineRule="auto"/>
        <w:ind w:firstLine="4962"/>
        <w:rPr>
          <w:rFonts w:ascii="Courier New" w:eastAsia="SimSun" w:hAnsi="Courier New" w:cs="Times New Roman"/>
          <w:noProof/>
        </w:rPr>
      </w:pPr>
      <w:r w:rsidRPr="00AE2823">
        <w:rPr>
          <w:rFonts w:ascii="Courier New" w:eastAsia="SimSun" w:hAnsi="Courier New" w:cs="Times New Roman"/>
          <w:b/>
          <w:noProof/>
          <w:sz w:val="20"/>
          <w:szCs w:val="24"/>
        </w:rPr>
        <w:br w:type="page"/>
      </w:r>
    </w:p>
    <w:p w14:paraId="657CA58C" w14:textId="77777777" w:rsidR="00AE2823" w:rsidRPr="00AE2823" w:rsidRDefault="00AE2823" w:rsidP="00AE2823">
      <w:pPr>
        <w:tabs>
          <w:tab w:val="left" w:pos="567"/>
        </w:tabs>
        <w:spacing w:line="260" w:lineRule="exact"/>
        <w:rPr>
          <w:rFonts w:eastAsia="Times New Roman" w:cs="Times New Roman"/>
          <w:snapToGrid w:val="0"/>
          <w:szCs w:val="20"/>
        </w:rPr>
      </w:pPr>
    </w:p>
    <w:p w14:paraId="79E7D07C" w14:textId="77777777" w:rsidR="00AE2823" w:rsidRPr="00AE2823" w:rsidRDefault="00AE2823" w:rsidP="00AE2823">
      <w:pPr>
        <w:tabs>
          <w:tab w:val="left" w:pos="567"/>
        </w:tabs>
        <w:spacing w:line="260" w:lineRule="exact"/>
        <w:rPr>
          <w:rFonts w:eastAsia="Times New Roman" w:cs="Times New Roman"/>
          <w:snapToGrid w:val="0"/>
          <w:szCs w:val="20"/>
        </w:rPr>
      </w:pPr>
    </w:p>
    <w:p w14:paraId="4D362313" w14:textId="77777777" w:rsidR="00AE2823" w:rsidRPr="00AE2823" w:rsidRDefault="00AE2823" w:rsidP="00AE2823">
      <w:pPr>
        <w:tabs>
          <w:tab w:val="left" w:pos="567"/>
        </w:tabs>
        <w:spacing w:line="260" w:lineRule="exact"/>
        <w:rPr>
          <w:rFonts w:eastAsia="Times New Roman" w:cs="Times New Roman"/>
          <w:snapToGrid w:val="0"/>
          <w:szCs w:val="20"/>
        </w:rPr>
      </w:pPr>
    </w:p>
    <w:p w14:paraId="30EC7DD3" w14:textId="77777777" w:rsidR="00AE2823" w:rsidRPr="00AE2823" w:rsidRDefault="00AE2823" w:rsidP="00AE2823">
      <w:pPr>
        <w:tabs>
          <w:tab w:val="left" w:pos="567"/>
        </w:tabs>
        <w:spacing w:line="260" w:lineRule="exact"/>
        <w:rPr>
          <w:rFonts w:eastAsia="Times New Roman" w:cs="Times New Roman"/>
          <w:snapToGrid w:val="0"/>
          <w:szCs w:val="20"/>
        </w:rPr>
      </w:pPr>
    </w:p>
    <w:p w14:paraId="7BA3CD08" w14:textId="77777777" w:rsidR="00AE2823" w:rsidRPr="00AE2823" w:rsidRDefault="00AE2823" w:rsidP="00AE2823">
      <w:pPr>
        <w:tabs>
          <w:tab w:val="left" w:pos="567"/>
        </w:tabs>
        <w:spacing w:line="260" w:lineRule="exact"/>
        <w:rPr>
          <w:rFonts w:eastAsia="Times New Roman" w:cs="Times New Roman"/>
          <w:snapToGrid w:val="0"/>
          <w:szCs w:val="20"/>
        </w:rPr>
      </w:pPr>
    </w:p>
    <w:p w14:paraId="55FDB3C0" w14:textId="77777777" w:rsidR="00AE2823" w:rsidRPr="00AE2823" w:rsidRDefault="00AE2823" w:rsidP="00AE2823">
      <w:pPr>
        <w:tabs>
          <w:tab w:val="left" w:pos="567"/>
        </w:tabs>
        <w:spacing w:line="260" w:lineRule="exact"/>
        <w:rPr>
          <w:rFonts w:eastAsia="Times New Roman" w:cs="Times New Roman"/>
          <w:snapToGrid w:val="0"/>
          <w:szCs w:val="20"/>
        </w:rPr>
      </w:pPr>
    </w:p>
    <w:p w14:paraId="00E5B2BB" w14:textId="77777777" w:rsidR="00AE2823" w:rsidRPr="00AE2823" w:rsidRDefault="00AE2823" w:rsidP="00AE2823">
      <w:pPr>
        <w:tabs>
          <w:tab w:val="left" w:pos="567"/>
        </w:tabs>
        <w:spacing w:line="260" w:lineRule="exact"/>
        <w:rPr>
          <w:rFonts w:eastAsia="Times New Roman" w:cs="Times New Roman"/>
          <w:snapToGrid w:val="0"/>
          <w:szCs w:val="20"/>
        </w:rPr>
      </w:pPr>
    </w:p>
    <w:p w14:paraId="07066B95" w14:textId="77777777" w:rsidR="00AE2823" w:rsidRPr="00AE2823" w:rsidRDefault="00AE2823" w:rsidP="00AE2823">
      <w:pPr>
        <w:tabs>
          <w:tab w:val="left" w:pos="567"/>
        </w:tabs>
        <w:spacing w:line="260" w:lineRule="exact"/>
        <w:rPr>
          <w:rFonts w:eastAsia="Times New Roman" w:cs="Times New Roman"/>
          <w:snapToGrid w:val="0"/>
          <w:szCs w:val="20"/>
        </w:rPr>
      </w:pPr>
    </w:p>
    <w:p w14:paraId="1C59D6B9" w14:textId="77777777" w:rsidR="00AE2823" w:rsidRPr="00AE2823" w:rsidRDefault="00AE2823" w:rsidP="00AE2823">
      <w:pPr>
        <w:tabs>
          <w:tab w:val="left" w:pos="567"/>
        </w:tabs>
        <w:spacing w:line="260" w:lineRule="exact"/>
        <w:rPr>
          <w:rFonts w:eastAsia="Times New Roman" w:cs="Times New Roman"/>
          <w:snapToGrid w:val="0"/>
          <w:szCs w:val="20"/>
        </w:rPr>
      </w:pPr>
    </w:p>
    <w:p w14:paraId="3D8F40E6" w14:textId="77777777" w:rsidR="00AE2823" w:rsidRPr="00AE2823" w:rsidRDefault="00AE2823" w:rsidP="00AE2823">
      <w:pPr>
        <w:tabs>
          <w:tab w:val="left" w:pos="567"/>
        </w:tabs>
        <w:spacing w:line="260" w:lineRule="exact"/>
        <w:rPr>
          <w:rFonts w:eastAsia="Times New Roman" w:cs="Times New Roman"/>
          <w:snapToGrid w:val="0"/>
          <w:szCs w:val="20"/>
        </w:rPr>
      </w:pPr>
    </w:p>
    <w:p w14:paraId="3BB996E7" w14:textId="77777777" w:rsidR="00AE2823" w:rsidRPr="00AE2823" w:rsidRDefault="00AE2823" w:rsidP="00AE2823">
      <w:pPr>
        <w:tabs>
          <w:tab w:val="left" w:pos="567"/>
        </w:tabs>
        <w:spacing w:line="260" w:lineRule="exact"/>
        <w:rPr>
          <w:rFonts w:eastAsia="Times New Roman" w:cs="Times New Roman"/>
          <w:snapToGrid w:val="0"/>
          <w:szCs w:val="20"/>
        </w:rPr>
      </w:pPr>
    </w:p>
    <w:p w14:paraId="59DEE7E5" w14:textId="77777777" w:rsidR="00AE2823" w:rsidRPr="00AE2823" w:rsidRDefault="00AE2823" w:rsidP="00AE2823">
      <w:pPr>
        <w:tabs>
          <w:tab w:val="left" w:pos="567"/>
        </w:tabs>
        <w:spacing w:line="260" w:lineRule="exact"/>
        <w:rPr>
          <w:rFonts w:eastAsia="Times New Roman" w:cs="Times New Roman"/>
          <w:snapToGrid w:val="0"/>
          <w:szCs w:val="20"/>
        </w:rPr>
      </w:pPr>
    </w:p>
    <w:p w14:paraId="17C600B4" w14:textId="77777777" w:rsidR="00AE2823" w:rsidRPr="00AE2823" w:rsidRDefault="00AE2823" w:rsidP="00AE2823">
      <w:pPr>
        <w:tabs>
          <w:tab w:val="left" w:pos="567"/>
        </w:tabs>
        <w:spacing w:line="260" w:lineRule="exact"/>
        <w:rPr>
          <w:rFonts w:eastAsia="Times New Roman" w:cs="Times New Roman"/>
          <w:snapToGrid w:val="0"/>
          <w:szCs w:val="20"/>
        </w:rPr>
      </w:pPr>
    </w:p>
    <w:p w14:paraId="57731D13" w14:textId="77777777" w:rsidR="00AE2823" w:rsidRPr="00AE2823" w:rsidRDefault="00AE2823" w:rsidP="00AE2823">
      <w:pPr>
        <w:tabs>
          <w:tab w:val="left" w:pos="567"/>
        </w:tabs>
        <w:spacing w:line="260" w:lineRule="exact"/>
        <w:rPr>
          <w:rFonts w:eastAsia="Times New Roman" w:cs="Times New Roman"/>
          <w:snapToGrid w:val="0"/>
          <w:szCs w:val="20"/>
        </w:rPr>
      </w:pPr>
    </w:p>
    <w:p w14:paraId="762F366B" w14:textId="77777777" w:rsidR="00AE2823" w:rsidRPr="00AE2823" w:rsidRDefault="00AE2823" w:rsidP="00AE2823">
      <w:pPr>
        <w:tabs>
          <w:tab w:val="left" w:pos="567"/>
        </w:tabs>
        <w:spacing w:line="260" w:lineRule="exact"/>
        <w:rPr>
          <w:rFonts w:eastAsia="Times New Roman" w:cs="Times New Roman"/>
          <w:snapToGrid w:val="0"/>
          <w:szCs w:val="20"/>
        </w:rPr>
      </w:pPr>
    </w:p>
    <w:p w14:paraId="0C47A2E2" w14:textId="77777777" w:rsidR="00AE2823" w:rsidRPr="00AE2823" w:rsidRDefault="00AE2823" w:rsidP="00AE2823">
      <w:pPr>
        <w:tabs>
          <w:tab w:val="left" w:pos="567"/>
        </w:tabs>
        <w:spacing w:line="260" w:lineRule="exact"/>
        <w:rPr>
          <w:rFonts w:eastAsia="Times New Roman" w:cs="Times New Roman"/>
          <w:snapToGrid w:val="0"/>
          <w:szCs w:val="20"/>
        </w:rPr>
      </w:pPr>
    </w:p>
    <w:p w14:paraId="33405CE4" w14:textId="77777777" w:rsidR="00AE2823" w:rsidRPr="00AE2823" w:rsidRDefault="00AE2823" w:rsidP="00AE2823">
      <w:pPr>
        <w:tabs>
          <w:tab w:val="left" w:pos="567"/>
        </w:tabs>
        <w:spacing w:line="260" w:lineRule="exact"/>
        <w:rPr>
          <w:rFonts w:eastAsia="Times New Roman" w:cs="Times New Roman"/>
          <w:snapToGrid w:val="0"/>
          <w:szCs w:val="20"/>
        </w:rPr>
      </w:pPr>
    </w:p>
    <w:p w14:paraId="473877C9"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5C583581"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3F098DC0"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6C8FCA33"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634D035B"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1C86AB94" w14:textId="77777777" w:rsidR="00AE2823" w:rsidRPr="00AE2823" w:rsidRDefault="00AE2823" w:rsidP="00AE2823">
      <w:pPr>
        <w:tabs>
          <w:tab w:val="left" w:pos="567"/>
        </w:tabs>
        <w:spacing w:line="260" w:lineRule="exact"/>
        <w:outlineLvl w:val="0"/>
        <w:rPr>
          <w:rFonts w:eastAsia="Times New Roman" w:cs="Times New Roman"/>
          <w:snapToGrid w:val="0"/>
          <w:szCs w:val="20"/>
        </w:rPr>
      </w:pPr>
    </w:p>
    <w:p w14:paraId="7571075B" w14:textId="77777777" w:rsidR="00AE2823" w:rsidRPr="00AE2823" w:rsidRDefault="00AE2823" w:rsidP="00AE2823">
      <w:pPr>
        <w:keepNext/>
        <w:tabs>
          <w:tab w:val="left" w:pos="567"/>
        </w:tabs>
        <w:spacing w:line="240" w:lineRule="auto"/>
        <w:jc w:val="center"/>
        <w:outlineLvl w:val="1"/>
        <w:rPr>
          <w:rFonts w:eastAsia="Times New Roman" w:cs="Times New Roman"/>
          <w:b/>
          <w:snapToGrid w:val="0"/>
          <w:szCs w:val="24"/>
          <w:lang w:eastAsia="x-none"/>
        </w:rPr>
      </w:pPr>
      <w:r w:rsidRPr="00AE2823">
        <w:rPr>
          <w:rFonts w:eastAsia="Times New Roman" w:cs="Times New Roman"/>
          <w:b/>
          <w:bCs/>
          <w:iCs/>
          <w:snapToGrid w:val="0"/>
          <w:szCs w:val="28"/>
          <w:lang w:eastAsia="x-none"/>
        </w:rPr>
        <w:t>III PRIEDAS</w:t>
      </w:r>
    </w:p>
    <w:p w14:paraId="0C342FEA" w14:textId="77777777" w:rsidR="00AE2823" w:rsidRPr="00AE2823" w:rsidRDefault="00AE2823" w:rsidP="00AE2823">
      <w:pPr>
        <w:tabs>
          <w:tab w:val="left" w:pos="567"/>
        </w:tabs>
        <w:spacing w:line="260" w:lineRule="exact"/>
        <w:rPr>
          <w:rFonts w:eastAsia="Times New Roman" w:cs="Times New Roman"/>
          <w:snapToGrid w:val="0"/>
          <w:szCs w:val="24"/>
        </w:rPr>
      </w:pPr>
    </w:p>
    <w:p w14:paraId="491ECF3E" w14:textId="77777777" w:rsidR="00AE2823" w:rsidRPr="00AE2823" w:rsidRDefault="00AE2823" w:rsidP="00AE2823">
      <w:pPr>
        <w:keepNext/>
        <w:tabs>
          <w:tab w:val="left" w:pos="567"/>
        </w:tabs>
        <w:spacing w:line="240" w:lineRule="auto"/>
        <w:jc w:val="center"/>
        <w:outlineLvl w:val="1"/>
        <w:rPr>
          <w:rFonts w:eastAsia="Times New Roman" w:cs="Times New Roman"/>
          <w:b/>
          <w:snapToGrid w:val="0"/>
          <w:szCs w:val="24"/>
          <w:lang w:eastAsia="x-none"/>
        </w:rPr>
      </w:pPr>
      <w:r w:rsidRPr="00AE2823">
        <w:rPr>
          <w:rFonts w:eastAsia="Times New Roman" w:cs="Times New Roman"/>
          <w:b/>
          <w:bCs/>
          <w:iCs/>
          <w:snapToGrid w:val="0"/>
          <w:szCs w:val="28"/>
          <w:lang w:eastAsia="x-none"/>
        </w:rPr>
        <w:t>ŽENKLINIMAS IR PAKUOTĖS LAPELIS</w:t>
      </w:r>
    </w:p>
    <w:p w14:paraId="3E014FF2" w14:textId="77777777" w:rsidR="00AE2823" w:rsidRPr="00AE2823" w:rsidRDefault="00AE2823" w:rsidP="00AE2823">
      <w:pPr>
        <w:tabs>
          <w:tab w:val="left" w:pos="567"/>
        </w:tabs>
        <w:spacing w:line="260" w:lineRule="exact"/>
        <w:rPr>
          <w:rFonts w:eastAsia="Times New Roman" w:cs="Times New Roman"/>
          <w:snapToGrid w:val="0"/>
          <w:szCs w:val="24"/>
        </w:rPr>
      </w:pPr>
      <w:r w:rsidRPr="00AE2823">
        <w:rPr>
          <w:rFonts w:eastAsia="Times New Roman" w:cs="Times New Roman"/>
          <w:snapToGrid w:val="0"/>
          <w:szCs w:val="24"/>
        </w:rPr>
        <w:br w:type="page"/>
      </w:r>
    </w:p>
    <w:p w14:paraId="5A70AF2A" w14:textId="77777777" w:rsidR="00974D41" w:rsidRPr="001B2E85" w:rsidRDefault="00974D41" w:rsidP="003A1BFC">
      <w:pPr>
        <w:spacing w:line="240" w:lineRule="auto"/>
      </w:pPr>
    </w:p>
    <w:p w14:paraId="5A70AF2B" w14:textId="77777777" w:rsidR="00974D41" w:rsidRPr="001B2E85" w:rsidRDefault="00974D41" w:rsidP="003A1BFC">
      <w:pPr>
        <w:spacing w:line="240" w:lineRule="auto"/>
      </w:pPr>
    </w:p>
    <w:p w14:paraId="5A70AF2C" w14:textId="77777777" w:rsidR="00974D41" w:rsidRPr="001B2E85" w:rsidRDefault="00974D41" w:rsidP="003A1BFC">
      <w:pPr>
        <w:spacing w:line="240" w:lineRule="auto"/>
      </w:pPr>
    </w:p>
    <w:p w14:paraId="5A70AF2D" w14:textId="77777777" w:rsidR="00974D41" w:rsidRPr="001B2E85" w:rsidRDefault="00974D41" w:rsidP="003A1BFC">
      <w:pPr>
        <w:spacing w:line="240" w:lineRule="auto"/>
      </w:pPr>
    </w:p>
    <w:p w14:paraId="5A70AF2E" w14:textId="77777777" w:rsidR="00974D41" w:rsidRPr="001B2E85" w:rsidRDefault="00974D41" w:rsidP="003A1BFC">
      <w:pPr>
        <w:spacing w:line="240" w:lineRule="auto"/>
      </w:pPr>
    </w:p>
    <w:p w14:paraId="5A70AF2F" w14:textId="77777777" w:rsidR="00974D41" w:rsidRPr="001B2E85" w:rsidRDefault="00974D41" w:rsidP="003A1BFC">
      <w:pPr>
        <w:spacing w:line="240" w:lineRule="auto"/>
      </w:pPr>
    </w:p>
    <w:p w14:paraId="5A70AF30" w14:textId="77777777" w:rsidR="00974D41" w:rsidRPr="001B2E85" w:rsidRDefault="00974D41" w:rsidP="003A1BFC">
      <w:pPr>
        <w:spacing w:line="240" w:lineRule="auto"/>
      </w:pPr>
    </w:p>
    <w:p w14:paraId="5A70AF31" w14:textId="77777777" w:rsidR="00974D41" w:rsidRPr="001B2E85" w:rsidRDefault="00974D41" w:rsidP="003A1BFC">
      <w:pPr>
        <w:spacing w:line="240" w:lineRule="auto"/>
      </w:pPr>
    </w:p>
    <w:p w14:paraId="5A70AF32" w14:textId="77777777" w:rsidR="00974D41" w:rsidRPr="001B2E85" w:rsidRDefault="00974D41" w:rsidP="003A1BFC">
      <w:pPr>
        <w:spacing w:line="240" w:lineRule="auto"/>
      </w:pPr>
    </w:p>
    <w:p w14:paraId="5A70AF33" w14:textId="77777777" w:rsidR="00974D41" w:rsidRPr="001B2E85" w:rsidRDefault="00974D41" w:rsidP="003A1BFC">
      <w:pPr>
        <w:spacing w:line="240" w:lineRule="auto"/>
      </w:pPr>
    </w:p>
    <w:p w14:paraId="5A70AF34" w14:textId="77777777" w:rsidR="00974D41" w:rsidRPr="001B2E85" w:rsidRDefault="00974D41" w:rsidP="003A1BFC">
      <w:pPr>
        <w:spacing w:line="240" w:lineRule="auto"/>
      </w:pPr>
    </w:p>
    <w:p w14:paraId="5A70AF35" w14:textId="77777777" w:rsidR="00974D41" w:rsidRPr="001B2E85" w:rsidRDefault="00974D41" w:rsidP="003A1BFC">
      <w:pPr>
        <w:spacing w:line="240" w:lineRule="auto"/>
      </w:pPr>
    </w:p>
    <w:p w14:paraId="5A70AF36" w14:textId="77777777" w:rsidR="00974D41" w:rsidRPr="001B2E85" w:rsidRDefault="00974D41" w:rsidP="003A1BFC">
      <w:pPr>
        <w:spacing w:line="240" w:lineRule="auto"/>
      </w:pPr>
    </w:p>
    <w:p w14:paraId="5A70AF37" w14:textId="77777777" w:rsidR="00974D41" w:rsidRPr="001B2E85" w:rsidRDefault="00974D41" w:rsidP="003A1BFC">
      <w:pPr>
        <w:spacing w:line="240" w:lineRule="auto"/>
      </w:pPr>
    </w:p>
    <w:p w14:paraId="5A70AF38" w14:textId="77777777" w:rsidR="00974D41" w:rsidRPr="001B2E85" w:rsidRDefault="00974D41" w:rsidP="003A1BFC">
      <w:pPr>
        <w:spacing w:line="240" w:lineRule="auto"/>
      </w:pPr>
    </w:p>
    <w:p w14:paraId="5A70AF39" w14:textId="77777777" w:rsidR="00974D41" w:rsidRPr="001B2E85" w:rsidRDefault="00974D41" w:rsidP="003A1BFC">
      <w:pPr>
        <w:spacing w:line="240" w:lineRule="auto"/>
      </w:pPr>
    </w:p>
    <w:p w14:paraId="5A70AF3A" w14:textId="77777777" w:rsidR="00974D41" w:rsidRPr="001B2E85" w:rsidRDefault="00974D41" w:rsidP="003A1BFC">
      <w:pPr>
        <w:spacing w:line="240" w:lineRule="auto"/>
      </w:pPr>
    </w:p>
    <w:p w14:paraId="5A70AF3B" w14:textId="77777777" w:rsidR="00974D41" w:rsidRPr="001B2E85" w:rsidRDefault="00974D41" w:rsidP="003A1BFC">
      <w:pPr>
        <w:spacing w:line="240" w:lineRule="auto"/>
      </w:pPr>
    </w:p>
    <w:p w14:paraId="5A70AF3C" w14:textId="77777777" w:rsidR="00974D41" w:rsidRPr="001B2E85" w:rsidRDefault="00974D41" w:rsidP="003A1BFC">
      <w:pPr>
        <w:spacing w:line="240" w:lineRule="auto"/>
      </w:pPr>
    </w:p>
    <w:p w14:paraId="5A70AF3D" w14:textId="77777777" w:rsidR="00974D41" w:rsidRPr="001B2E85" w:rsidRDefault="00974D41" w:rsidP="003A1BFC">
      <w:pPr>
        <w:spacing w:line="240" w:lineRule="auto"/>
      </w:pPr>
    </w:p>
    <w:p w14:paraId="5A70AF3E" w14:textId="77777777" w:rsidR="00974D41" w:rsidRPr="001B2E85" w:rsidRDefault="00974D41" w:rsidP="003A1BFC">
      <w:pPr>
        <w:spacing w:line="240" w:lineRule="auto"/>
      </w:pPr>
    </w:p>
    <w:p w14:paraId="5A70AF3F" w14:textId="77777777" w:rsidR="00974D41" w:rsidRPr="001B2E85" w:rsidRDefault="00974D41" w:rsidP="003A1BFC">
      <w:pPr>
        <w:spacing w:line="240" w:lineRule="auto"/>
      </w:pPr>
    </w:p>
    <w:p w14:paraId="5A70AF40" w14:textId="77777777" w:rsidR="00974D41" w:rsidRPr="001B2E85" w:rsidRDefault="00974D41" w:rsidP="003A1BFC">
      <w:pPr>
        <w:spacing w:line="240" w:lineRule="auto"/>
      </w:pPr>
    </w:p>
    <w:p w14:paraId="7D82BDCA" w14:textId="77777777" w:rsidR="00AE2823" w:rsidRPr="00AE2823" w:rsidRDefault="00AE2823" w:rsidP="00AE2823">
      <w:pPr>
        <w:keepNext/>
        <w:tabs>
          <w:tab w:val="left" w:pos="567"/>
        </w:tabs>
        <w:spacing w:line="240" w:lineRule="auto"/>
        <w:jc w:val="center"/>
        <w:outlineLvl w:val="1"/>
        <w:rPr>
          <w:rFonts w:eastAsia="Times New Roman" w:cs="Times New Roman"/>
          <w:b/>
          <w:snapToGrid w:val="0"/>
          <w:szCs w:val="24"/>
          <w:lang w:eastAsia="x-none"/>
        </w:rPr>
      </w:pPr>
      <w:r w:rsidRPr="00AE2823">
        <w:rPr>
          <w:rFonts w:eastAsia="Times New Roman" w:cs="Times New Roman"/>
          <w:b/>
          <w:bCs/>
          <w:iCs/>
          <w:snapToGrid w:val="0"/>
          <w:szCs w:val="28"/>
          <w:lang w:eastAsia="x-none"/>
        </w:rPr>
        <w:t>A. ŽENKLINIMAS</w:t>
      </w:r>
    </w:p>
    <w:p w14:paraId="5A70AF42" w14:textId="77777777" w:rsidR="00974D41" w:rsidRPr="001B2E85" w:rsidRDefault="008E4219" w:rsidP="003A1BFC">
      <w:pPr>
        <w:spacing w:line="240" w:lineRule="auto"/>
        <w:rPr>
          <w:b/>
        </w:rPr>
      </w:pPr>
      <w:r w:rsidRPr="001B2E85">
        <w:br w:type="page"/>
      </w:r>
    </w:p>
    <w:p w14:paraId="5A70AF43"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
        </w:rPr>
      </w:pPr>
      <w:r w:rsidRPr="001B2E85">
        <w:rPr>
          <w:b/>
        </w:rPr>
        <w:lastRenderedPageBreak/>
        <w:t>INFORMACIJA ANT IŠORINĖS PAKUOTĖS</w:t>
      </w:r>
    </w:p>
    <w:p w14:paraId="5A70AF44" w14:textId="77777777" w:rsidR="00974D41" w:rsidRPr="001B2E85" w:rsidRDefault="00974D41" w:rsidP="003A1BFC">
      <w:pPr>
        <w:pBdr>
          <w:top w:val="single" w:sz="4" w:space="1" w:color="auto"/>
          <w:left w:val="single" w:sz="4" w:space="4" w:color="auto"/>
          <w:bottom w:val="single" w:sz="4" w:space="1" w:color="auto"/>
          <w:right w:val="single" w:sz="4" w:space="4" w:color="auto"/>
        </w:pBdr>
        <w:spacing w:line="240" w:lineRule="auto"/>
        <w:ind w:left="567" w:hanging="567"/>
        <w:rPr>
          <w:rFonts w:eastAsia="Times New Roman" w:cs="Times New Roman"/>
          <w:bCs/>
        </w:rPr>
      </w:pPr>
    </w:p>
    <w:p w14:paraId="5A70AF45"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Cs/>
        </w:rPr>
      </w:pPr>
      <w:r w:rsidRPr="001B2E85">
        <w:rPr>
          <w:b/>
        </w:rPr>
        <w:t>IŠORINĖ DĖŽUTĖ LIZDINĖMS PLOKŠTELĖMS IR TALPYKLĖMS</w:t>
      </w:r>
    </w:p>
    <w:p w14:paraId="5A70AF46" w14:textId="77777777" w:rsidR="00974D41" w:rsidRPr="001B2E85" w:rsidRDefault="00974D41" w:rsidP="003A1BFC">
      <w:pPr>
        <w:spacing w:line="240" w:lineRule="auto"/>
        <w:rPr>
          <w:rFonts w:eastAsia="Times New Roman" w:cs="Times New Roman"/>
        </w:rPr>
      </w:pPr>
    </w:p>
    <w:p w14:paraId="5A70AF47" w14:textId="77777777" w:rsidR="00974D41" w:rsidRPr="001B2E85" w:rsidRDefault="00974D41" w:rsidP="003A1BFC">
      <w:pPr>
        <w:spacing w:line="240" w:lineRule="auto"/>
        <w:rPr>
          <w:rFonts w:eastAsia="Times New Roman" w:cs="Times New Roman"/>
        </w:rPr>
      </w:pPr>
    </w:p>
    <w:p w14:paraId="5A70AF48"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1.</w:t>
      </w:r>
      <w:r w:rsidRPr="001B2E85">
        <w:rPr>
          <w:b/>
        </w:rPr>
        <w:tab/>
        <w:t>VAISTINIO PREPARATO PAVADINIMAS</w:t>
      </w:r>
    </w:p>
    <w:p w14:paraId="5A70AF49" w14:textId="77777777" w:rsidR="00974D41" w:rsidRPr="001B2E85" w:rsidRDefault="00974D41" w:rsidP="003A1BFC">
      <w:pPr>
        <w:spacing w:line="240" w:lineRule="auto"/>
        <w:rPr>
          <w:rFonts w:eastAsia="Times New Roman" w:cs="Times New Roman"/>
        </w:rPr>
      </w:pPr>
    </w:p>
    <w:p w14:paraId="5A70AF4A" w14:textId="47C93544" w:rsidR="00974D41" w:rsidRPr="001B2E85" w:rsidRDefault="00B772D7" w:rsidP="003A1BFC">
      <w:p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60 </w:t>
      </w:r>
      <w:proofErr w:type="spellStart"/>
      <w:r w:rsidR="008E4219" w:rsidRPr="001B2E85">
        <w:t>mikrogramų</w:t>
      </w:r>
      <w:proofErr w:type="spellEnd"/>
      <w:r w:rsidR="008E4219" w:rsidRPr="001B2E85">
        <w:t xml:space="preserve"> </w:t>
      </w:r>
      <w:proofErr w:type="spellStart"/>
      <w:r w:rsidR="008E4219" w:rsidRPr="001B2E85">
        <w:t>poliežuvinės</w:t>
      </w:r>
      <w:proofErr w:type="spellEnd"/>
      <w:r w:rsidR="008E4219" w:rsidRPr="001B2E85">
        <w:t xml:space="preserve"> tabletės</w:t>
      </w:r>
    </w:p>
    <w:p w14:paraId="5A70AF4B" w14:textId="5037DAC4" w:rsidR="00974D41" w:rsidRPr="001B2E85" w:rsidRDefault="00B772D7" w:rsidP="003A1BFC">
      <w:pPr>
        <w:spacing w:line="240" w:lineRule="auto"/>
        <w:rPr>
          <w:rFonts w:eastAsia="Times New Roman" w:cs="Times New Roman"/>
        </w:rPr>
      </w:pPr>
      <w:proofErr w:type="spellStart"/>
      <w:r>
        <w:rPr>
          <w:shd w:val="clear" w:color="auto" w:fill="F2F2F2" w:themeFill="background1" w:themeFillShade="F2"/>
        </w:rPr>
        <w:t>Desmopressin</w:t>
      </w:r>
      <w:proofErr w:type="spellEnd"/>
      <w:r>
        <w:rPr>
          <w:shd w:val="clear" w:color="auto" w:fill="F2F2F2" w:themeFill="background1" w:themeFillShade="F2"/>
        </w:rPr>
        <w:t xml:space="preserve"> </w:t>
      </w:r>
      <w:proofErr w:type="spellStart"/>
      <w:r>
        <w:rPr>
          <w:shd w:val="clear" w:color="auto" w:fill="F2F2F2" w:themeFill="background1" w:themeFillShade="F2"/>
        </w:rPr>
        <w:t>Sumar</w:t>
      </w:r>
      <w:proofErr w:type="spellEnd"/>
      <w:r w:rsidR="008E4219" w:rsidRPr="001B2E85">
        <w:rPr>
          <w:shd w:val="clear" w:color="auto" w:fill="F2F2F2" w:themeFill="background1" w:themeFillShade="F2"/>
        </w:rPr>
        <w:t xml:space="preserve"> 120 </w:t>
      </w:r>
      <w:proofErr w:type="spellStart"/>
      <w:r w:rsidR="008E4219" w:rsidRPr="001B2E85">
        <w:rPr>
          <w:shd w:val="clear" w:color="auto" w:fill="F2F2F2" w:themeFill="background1" w:themeFillShade="F2"/>
        </w:rPr>
        <w:t>mikrogramų</w:t>
      </w:r>
      <w:proofErr w:type="spellEnd"/>
      <w:r w:rsidR="008E4219" w:rsidRPr="001B2E85">
        <w:rPr>
          <w:shd w:val="clear" w:color="auto" w:fill="F2F2F2" w:themeFill="background1" w:themeFillShade="F2"/>
        </w:rPr>
        <w:t xml:space="preserve"> </w:t>
      </w:r>
      <w:proofErr w:type="spellStart"/>
      <w:r w:rsidR="008E4219" w:rsidRPr="001B2E85">
        <w:rPr>
          <w:shd w:val="clear" w:color="auto" w:fill="F2F2F2" w:themeFill="background1" w:themeFillShade="F2"/>
        </w:rPr>
        <w:t>poliežuvinės</w:t>
      </w:r>
      <w:proofErr w:type="spellEnd"/>
      <w:r w:rsidR="008E4219" w:rsidRPr="001B2E85">
        <w:rPr>
          <w:shd w:val="clear" w:color="auto" w:fill="F2F2F2" w:themeFill="background1" w:themeFillShade="F2"/>
        </w:rPr>
        <w:t xml:space="preserve"> tabletės</w:t>
      </w:r>
    </w:p>
    <w:p w14:paraId="5A70AF4C" w14:textId="1B3CFB75" w:rsidR="00974D41" w:rsidRPr="001B2E85" w:rsidRDefault="00B772D7" w:rsidP="003A1BFC">
      <w:pPr>
        <w:spacing w:line="240" w:lineRule="auto"/>
        <w:rPr>
          <w:rFonts w:eastAsia="Times New Roman" w:cs="Times New Roman"/>
        </w:rPr>
      </w:pPr>
      <w:proofErr w:type="spellStart"/>
      <w:r>
        <w:rPr>
          <w:shd w:val="clear" w:color="auto" w:fill="D9D9D9" w:themeFill="background1" w:themeFillShade="D9"/>
        </w:rPr>
        <w:t>Desmopressin</w:t>
      </w:r>
      <w:proofErr w:type="spellEnd"/>
      <w:r>
        <w:rPr>
          <w:shd w:val="clear" w:color="auto" w:fill="D9D9D9" w:themeFill="background1" w:themeFillShade="D9"/>
        </w:rPr>
        <w:t xml:space="preserve"> </w:t>
      </w:r>
      <w:proofErr w:type="spellStart"/>
      <w:r>
        <w:rPr>
          <w:shd w:val="clear" w:color="auto" w:fill="D9D9D9" w:themeFill="background1" w:themeFillShade="D9"/>
        </w:rPr>
        <w:t>Sumar</w:t>
      </w:r>
      <w:proofErr w:type="spellEnd"/>
      <w:r w:rsidR="008E4219" w:rsidRPr="001B2E85">
        <w:rPr>
          <w:shd w:val="clear" w:color="auto" w:fill="D9D9D9" w:themeFill="background1" w:themeFillShade="D9"/>
        </w:rPr>
        <w:t xml:space="preserve"> 240 </w:t>
      </w:r>
      <w:proofErr w:type="spellStart"/>
      <w:r w:rsidR="008E4219" w:rsidRPr="001B2E85">
        <w:rPr>
          <w:shd w:val="clear" w:color="auto" w:fill="D9D9D9" w:themeFill="background1" w:themeFillShade="D9"/>
        </w:rPr>
        <w:t>mikrogramų</w:t>
      </w:r>
      <w:proofErr w:type="spellEnd"/>
      <w:r w:rsidR="008E4219" w:rsidRPr="001B2E85">
        <w:rPr>
          <w:shd w:val="clear" w:color="auto" w:fill="D9D9D9" w:themeFill="background1" w:themeFillShade="D9"/>
        </w:rPr>
        <w:t xml:space="preserve"> </w:t>
      </w:r>
      <w:proofErr w:type="spellStart"/>
      <w:r w:rsidR="008E4219" w:rsidRPr="001B2E85">
        <w:rPr>
          <w:shd w:val="clear" w:color="auto" w:fill="D9D9D9" w:themeFill="background1" w:themeFillShade="D9"/>
        </w:rPr>
        <w:t>poliežuvinės</w:t>
      </w:r>
      <w:proofErr w:type="spellEnd"/>
      <w:r w:rsidR="008E4219" w:rsidRPr="001B2E85">
        <w:rPr>
          <w:shd w:val="clear" w:color="auto" w:fill="D9D9D9" w:themeFill="background1" w:themeFillShade="D9"/>
        </w:rPr>
        <w:t xml:space="preserve"> tabletės</w:t>
      </w:r>
    </w:p>
    <w:p w14:paraId="5A70AF4D" w14:textId="77777777" w:rsidR="00974D41" w:rsidRPr="001B2E85" w:rsidRDefault="008E4219" w:rsidP="003A1BFC">
      <w:pPr>
        <w:spacing w:line="240" w:lineRule="auto"/>
        <w:rPr>
          <w:rFonts w:eastAsia="Times New Roman" w:cs="Times New Roman"/>
        </w:rPr>
      </w:pPr>
      <w:proofErr w:type="spellStart"/>
      <w:r w:rsidRPr="001B2E85">
        <w:t>desmopresinas</w:t>
      </w:r>
      <w:proofErr w:type="spellEnd"/>
    </w:p>
    <w:p w14:paraId="5A70AF4E" w14:textId="77777777" w:rsidR="00974D41" w:rsidRPr="001B2E85" w:rsidRDefault="00974D41" w:rsidP="003A1BFC">
      <w:pPr>
        <w:spacing w:line="240" w:lineRule="auto"/>
        <w:rPr>
          <w:rFonts w:eastAsia="Times New Roman" w:cs="Times New Roman"/>
        </w:rPr>
      </w:pPr>
    </w:p>
    <w:p w14:paraId="5A70AF4F" w14:textId="77777777" w:rsidR="00974D41" w:rsidRPr="001B2E85" w:rsidRDefault="00974D41" w:rsidP="003A1BFC">
      <w:pPr>
        <w:spacing w:line="240" w:lineRule="auto"/>
        <w:rPr>
          <w:rFonts w:eastAsia="Times New Roman" w:cs="Times New Roman"/>
        </w:rPr>
      </w:pPr>
    </w:p>
    <w:p w14:paraId="5A70AF50"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rPr>
      </w:pPr>
      <w:r w:rsidRPr="001B2E85">
        <w:rPr>
          <w:b/>
        </w:rPr>
        <w:t>2.</w:t>
      </w:r>
      <w:r w:rsidRPr="001B2E85">
        <w:rPr>
          <w:b/>
        </w:rPr>
        <w:tab/>
        <w:t>VEIKLIOJI (-IOS) MEDŽIAGA (-OS) IR JOS (-Ų) KIEKIS (-IAI)</w:t>
      </w:r>
    </w:p>
    <w:p w14:paraId="5A70AF51" w14:textId="77777777" w:rsidR="00974D41" w:rsidRPr="001B2E85" w:rsidRDefault="00974D41" w:rsidP="003A1BFC">
      <w:pPr>
        <w:spacing w:line="240" w:lineRule="auto"/>
        <w:rPr>
          <w:rFonts w:eastAsia="Times New Roman" w:cs="Times New Roman"/>
        </w:rPr>
      </w:pPr>
    </w:p>
    <w:p w14:paraId="5A70AF52" w14:textId="1EE95351" w:rsidR="00974D41" w:rsidRPr="001B2E85" w:rsidRDefault="00B772D7" w:rsidP="003A1BFC">
      <w:pPr>
        <w:spacing w:line="240" w:lineRule="auto"/>
        <w:rPr>
          <w:i/>
        </w:rPr>
      </w:pPr>
      <w:proofErr w:type="spellStart"/>
      <w:r>
        <w:rPr>
          <w:i/>
        </w:rPr>
        <w:t>Desmopressin</w:t>
      </w:r>
      <w:proofErr w:type="spellEnd"/>
      <w:r>
        <w:rPr>
          <w:i/>
        </w:rPr>
        <w:t xml:space="preserve"> </w:t>
      </w:r>
      <w:proofErr w:type="spellStart"/>
      <w:r>
        <w:rPr>
          <w:i/>
        </w:rPr>
        <w:t>Sumar</w:t>
      </w:r>
      <w:proofErr w:type="spellEnd"/>
      <w:r w:rsidR="008E4219" w:rsidRPr="001B2E85">
        <w:rPr>
          <w:i/>
        </w:rPr>
        <w:t xml:space="preserve"> 60 </w:t>
      </w:r>
      <w:proofErr w:type="spellStart"/>
      <w:r w:rsidR="008E4219" w:rsidRPr="001B2E85">
        <w:rPr>
          <w:i/>
        </w:rPr>
        <w:t>mikrogramų</w:t>
      </w:r>
      <w:proofErr w:type="spellEnd"/>
      <w:r w:rsidR="008E4219" w:rsidRPr="001B2E85">
        <w:rPr>
          <w:i/>
        </w:rPr>
        <w:t xml:space="preserve"> </w:t>
      </w:r>
      <w:proofErr w:type="spellStart"/>
      <w:r w:rsidR="008E4219" w:rsidRPr="001B2E85">
        <w:rPr>
          <w:i/>
        </w:rPr>
        <w:t>poliežuvinė</w:t>
      </w:r>
      <w:proofErr w:type="spellEnd"/>
      <w:r w:rsidR="008E4219" w:rsidRPr="001B2E85">
        <w:rPr>
          <w:i/>
        </w:rPr>
        <w:t xml:space="preserve"> tabletė</w:t>
      </w:r>
    </w:p>
    <w:p w14:paraId="5A70AF53" w14:textId="77777777" w:rsidR="00974D41" w:rsidRPr="001B2E85" w:rsidRDefault="008E4219" w:rsidP="003A1BFC">
      <w:pPr>
        <w:spacing w:line="240" w:lineRule="auto"/>
      </w:pPr>
      <w:r w:rsidRPr="001B2E85">
        <w:t xml:space="preserve">Kiekvienoje </w:t>
      </w:r>
      <w:proofErr w:type="spellStart"/>
      <w:r w:rsidRPr="001B2E85">
        <w:t>poliežuvinėje</w:t>
      </w:r>
      <w:proofErr w:type="spellEnd"/>
      <w:r w:rsidRPr="001B2E85">
        <w:t xml:space="preserve"> tabletėje yra 60 </w:t>
      </w:r>
      <w:proofErr w:type="spellStart"/>
      <w:r w:rsidRPr="001B2E85">
        <w:t>mikrogramų</w:t>
      </w:r>
      <w:proofErr w:type="spellEnd"/>
      <w:r w:rsidRPr="001B2E85">
        <w:t xml:space="preserve"> </w:t>
      </w:r>
      <w:proofErr w:type="spellStart"/>
      <w:r w:rsidRPr="001B2E85">
        <w:t>desmopresino</w:t>
      </w:r>
      <w:proofErr w:type="spellEnd"/>
      <w:r w:rsidRPr="001B2E85">
        <w:t xml:space="preserve"> (</w:t>
      </w:r>
      <w:proofErr w:type="spellStart"/>
      <w:r w:rsidRPr="001B2E85">
        <w:t>desmopresino</w:t>
      </w:r>
      <w:proofErr w:type="spellEnd"/>
      <w:r w:rsidRPr="001B2E85">
        <w:t xml:space="preserve"> acetato pavidalu).</w:t>
      </w:r>
    </w:p>
    <w:p w14:paraId="5A70AF54" w14:textId="77777777" w:rsidR="00974D41" w:rsidRPr="001B2E85" w:rsidRDefault="00974D41" w:rsidP="003A1BFC">
      <w:pPr>
        <w:spacing w:line="240" w:lineRule="auto"/>
      </w:pPr>
    </w:p>
    <w:p w14:paraId="5A70AF55" w14:textId="179D76A7" w:rsidR="00974D41" w:rsidRPr="001B2E85" w:rsidRDefault="00B772D7" w:rsidP="003A1BFC">
      <w:pPr>
        <w:spacing w:line="240" w:lineRule="auto"/>
        <w:rPr>
          <w:i/>
        </w:rPr>
      </w:pPr>
      <w:proofErr w:type="spellStart"/>
      <w:r>
        <w:rPr>
          <w:i/>
          <w:shd w:val="clear" w:color="auto" w:fill="F2F2F2" w:themeFill="background1" w:themeFillShade="F2"/>
        </w:rPr>
        <w:t>Desmopressin</w:t>
      </w:r>
      <w:proofErr w:type="spellEnd"/>
      <w:r>
        <w:rPr>
          <w:i/>
          <w:shd w:val="clear" w:color="auto" w:fill="F2F2F2" w:themeFill="background1" w:themeFillShade="F2"/>
        </w:rPr>
        <w:t xml:space="preserve"> </w:t>
      </w:r>
      <w:proofErr w:type="spellStart"/>
      <w:r>
        <w:rPr>
          <w:i/>
          <w:shd w:val="clear" w:color="auto" w:fill="F2F2F2" w:themeFill="background1" w:themeFillShade="F2"/>
        </w:rPr>
        <w:t>Sumar</w:t>
      </w:r>
      <w:proofErr w:type="spellEnd"/>
      <w:r w:rsidR="008E4219" w:rsidRPr="001B2E85">
        <w:rPr>
          <w:i/>
          <w:shd w:val="clear" w:color="auto" w:fill="F2F2F2" w:themeFill="background1" w:themeFillShade="F2"/>
        </w:rPr>
        <w:t xml:space="preserve"> 120 </w:t>
      </w:r>
      <w:proofErr w:type="spellStart"/>
      <w:r w:rsidR="008E4219" w:rsidRPr="001B2E85">
        <w:rPr>
          <w:i/>
          <w:shd w:val="clear" w:color="auto" w:fill="F2F2F2" w:themeFill="background1" w:themeFillShade="F2"/>
        </w:rPr>
        <w:t>mikrogramų</w:t>
      </w:r>
      <w:proofErr w:type="spellEnd"/>
      <w:r w:rsidR="008E4219" w:rsidRPr="001B2E85">
        <w:rPr>
          <w:i/>
          <w:shd w:val="clear" w:color="auto" w:fill="F2F2F2" w:themeFill="background1" w:themeFillShade="F2"/>
        </w:rPr>
        <w:t xml:space="preserve"> </w:t>
      </w:r>
      <w:proofErr w:type="spellStart"/>
      <w:r w:rsidR="008E4219" w:rsidRPr="001B2E85">
        <w:rPr>
          <w:i/>
          <w:shd w:val="clear" w:color="auto" w:fill="F2F2F2" w:themeFill="background1" w:themeFillShade="F2"/>
        </w:rPr>
        <w:t>poliežuvinė</w:t>
      </w:r>
      <w:proofErr w:type="spellEnd"/>
      <w:r w:rsidR="008E4219" w:rsidRPr="001B2E85">
        <w:rPr>
          <w:i/>
          <w:shd w:val="clear" w:color="auto" w:fill="F2F2F2" w:themeFill="background1" w:themeFillShade="F2"/>
        </w:rPr>
        <w:t xml:space="preserve"> tabletė</w:t>
      </w:r>
    </w:p>
    <w:p w14:paraId="5A70AF56" w14:textId="77777777" w:rsidR="00974D41" w:rsidRPr="001B2E85" w:rsidRDefault="008E4219" w:rsidP="003A1BFC">
      <w:pPr>
        <w:spacing w:line="240" w:lineRule="auto"/>
      </w:pPr>
      <w:r w:rsidRPr="001B2E85">
        <w:rPr>
          <w:shd w:val="clear" w:color="auto" w:fill="F2F2F2" w:themeFill="background1" w:themeFillShade="F2"/>
        </w:rPr>
        <w:t xml:space="preserve">Kiekvienoje </w:t>
      </w:r>
      <w:proofErr w:type="spellStart"/>
      <w:r w:rsidRPr="001B2E85">
        <w:rPr>
          <w:shd w:val="clear" w:color="auto" w:fill="F2F2F2" w:themeFill="background1" w:themeFillShade="F2"/>
        </w:rPr>
        <w:t>poliežuvinėje</w:t>
      </w:r>
      <w:proofErr w:type="spellEnd"/>
      <w:r w:rsidRPr="001B2E85">
        <w:rPr>
          <w:shd w:val="clear" w:color="auto" w:fill="F2F2F2" w:themeFill="background1" w:themeFillShade="F2"/>
        </w:rPr>
        <w:t xml:space="preserve"> tabletėje yra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acetato pavidalu).</w:t>
      </w:r>
    </w:p>
    <w:p w14:paraId="5A70AF57" w14:textId="77777777" w:rsidR="00974D41" w:rsidRPr="001B2E85" w:rsidRDefault="00974D41" w:rsidP="003A1BFC">
      <w:pPr>
        <w:spacing w:line="240" w:lineRule="auto"/>
      </w:pPr>
    </w:p>
    <w:p w14:paraId="5A70AF58" w14:textId="68503C06" w:rsidR="00974D41" w:rsidRPr="001B2E85" w:rsidRDefault="00B772D7" w:rsidP="003A1BFC">
      <w:pPr>
        <w:spacing w:line="240" w:lineRule="auto"/>
        <w:rPr>
          <w:i/>
        </w:rPr>
      </w:pPr>
      <w:proofErr w:type="spellStart"/>
      <w:r>
        <w:rPr>
          <w:i/>
          <w:shd w:val="clear" w:color="auto" w:fill="D9D9D9" w:themeFill="background1" w:themeFillShade="D9"/>
        </w:rPr>
        <w:t>Desmopressin</w:t>
      </w:r>
      <w:proofErr w:type="spellEnd"/>
      <w:r>
        <w:rPr>
          <w:i/>
          <w:shd w:val="clear" w:color="auto" w:fill="D9D9D9" w:themeFill="background1" w:themeFillShade="D9"/>
        </w:rPr>
        <w:t xml:space="preserve"> </w:t>
      </w:r>
      <w:proofErr w:type="spellStart"/>
      <w:r>
        <w:rPr>
          <w:i/>
          <w:shd w:val="clear" w:color="auto" w:fill="D9D9D9" w:themeFill="background1" w:themeFillShade="D9"/>
        </w:rPr>
        <w:t>Sumar</w:t>
      </w:r>
      <w:proofErr w:type="spellEnd"/>
      <w:r w:rsidR="008E4219" w:rsidRPr="001B2E85">
        <w:rPr>
          <w:i/>
          <w:shd w:val="clear" w:color="auto" w:fill="D9D9D9" w:themeFill="background1" w:themeFillShade="D9"/>
        </w:rPr>
        <w:t xml:space="preserve"> 240 </w:t>
      </w:r>
      <w:proofErr w:type="spellStart"/>
      <w:r w:rsidR="008E4219" w:rsidRPr="001B2E85">
        <w:rPr>
          <w:i/>
          <w:shd w:val="clear" w:color="auto" w:fill="D9D9D9" w:themeFill="background1" w:themeFillShade="D9"/>
        </w:rPr>
        <w:t>mikrogramų</w:t>
      </w:r>
      <w:proofErr w:type="spellEnd"/>
      <w:r w:rsidR="008E4219" w:rsidRPr="001B2E85">
        <w:rPr>
          <w:i/>
          <w:shd w:val="clear" w:color="auto" w:fill="D9D9D9" w:themeFill="background1" w:themeFillShade="D9"/>
        </w:rPr>
        <w:t xml:space="preserve"> </w:t>
      </w:r>
      <w:proofErr w:type="spellStart"/>
      <w:r w:rsidR="008E4219" w:rsidRPr="001B2E85">
        <w:rPr>
          <w:i/>
          <w:shd w:val="clear" w:color="auto" w:fill="D9D9D9" w:themeFill="background1" w:themeFillShade="D9"/>
        </w:rPr>
        <w:t>poliežuvinė</w:t>
      </w:r>
      <w:proofErr w:type="spellEnd"/>
      <w:r w:rsidR="008E4219" w:rsidRPr="001B2E85">
        <w:rPr>
          <w:i/>
          <w:shd w:val="clear" w:color="auto" w:fill="D9D9D9" w:themeFill="background1" w:themeFillShade="D9"/>
        </w:rPr>
        <w:t xml:space="preserve"> tabletė</w:t>
      </w:r>
    </w:p>
    <w:p w14:paraId="5A70AF59" w14:textId="77777777" w:rsidR="00974D41" w:rsidRPr="001B2E85" w:rsidRDefault="008E4219" w:rsidP="003A1BFC">
      <w:pPr>
        <w:spacing w:line="240" w:lineRule="auto"/>
      </w:pPr>
      <w:r w:rsidRPr="001B2E85">
        <w:rPr>
          <w:shd w:val="clear" w:color="auto" w:fill="D9D9D9" w:themeFill="background1" w:themeFillShade="D9"/>
        </w:rPr>
        <w:t xml:space="preserve">Kiekvienoje </w:t>
      </w:r>
      <w:proofErr w:type="spellStart"/>
      <w:r w:rsidRPr="001B2E85">
        <w:rPr>
          <w:shd w:val="clear" w:color="auto" w:fill="D9D9D9" w:themeFill="background1" w:themeFillShade="D9"/>
        </w:rPr>
        <w:t>poliežuvinėje</w:t>
      </w:r>
      <w:proofErr w:type="spellEnd"/>
      <w:r w:rsidRPr="001B2E85">
        <w:rPr>
          <w:shd w:val="clear" w:color="auto" w:fill="D9D9D9" w:themeFill="background1" w:themeFillShade="D9"/>
        </w:rPr>
        <w:t xml:space="preserve"> tabletėje yra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acetato pavidalu).</w:t>
      </w:r>
    </w:p>
    <w:p w14:paraId="5A70AF5A" w14:textId="77777777" w:rsidR="00974D41" w:rsidRPr="001B2E85" w:rsidRDefault="00974D41" w:rsidP="003A1BFC">
      <w:pPr>
        <w:spacing w:line="240" w:lineRule="auto"/>
        <w:rPr>
          <w:rFonts w:eastAsia="Times New Roman" w:cs="Times New Roman"/>
        </w:rPr>
      </w:pPr>
    </w:p>
    <w:p w14:paraId="5A70AF5B" w14:textId="77777777" w:rsidR="00974D41" w:rsidRPr="001B2E85" w:rsidRDefault="00974D41" w:rsidP="003A1BFC">
      <w:pPr>
        <w:spacing w:line="240" w:lineRule="auto"/>
        <w:rPr>
          <w:rFonts w:eastAsia="Times New Roman" w:cs="Times New Roman"/>
        </w:rPr>
      </w:pPr>
    </w:p>
    <w:p w14:paraId="5A70AF5C"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3.</w:t>
      </w:r>
      <w:r w:rsidRPr="001B2E85">
        <w:rPr>
          <w:b/>
        </w:rPr>
        <w:tab/>
        <w:t>PAGALBINIŲ MEDŽIAGŲ SĄRAŠAS</w:t>
      </w:r>
    </w:p>
    <w:p w14:paraId="5A70AF5D" w14:textId="77777777" w:rsidR="00974D41" w:rsidRPr="001B2E85" w:rsidRDefault="00974D41" w:rsidP="003A1BFC">
      <w:pPr>
        <w:spacing w:line="240" w:lineRule="auto"/>
        <w:rPr>
          <w:rFonts w:eastAsia="Times New Roman" w:cs="Times New Roman"/>
        </w:rPr>
      </w:pPr>
    </w:p>
    <w:p w14:paraId="5A70AF5E" w14:textId="77777777" w:rsidR="00974D41" w:rsidRPr="001B2E85" w:rsidRDefault="008E4219" w:rsidP="003A1BFC">
      <w:pPr>
        <w:spacing w:line="240" w:lineRule="auto"/>
        <w:rPr>
          <w:rFonts w:eastAsia="Times New Roman" w:cs="Times New Roman"/>
        </w:rPr>
      </w:pPr>
      <w:r w:rsidRPr="001B2E85">
        <w:t xml:space="preserve">Sudėtyje yra laktozės </w:t>
      </w:r>
      <w:proofErr w:type="spellStart"/>
      <w:r w:rsidRPr="001B2E85">
        <w:t>monohidrato</w:t>
      </w:r>
      <w:proofErr w:type="spellEnd"/>
      <w:r w:rsidRPr="001B2E85">
        <w:t>.</w:t>
      </w:r>
    </w:p>
    <w:p w14:paraId="5A70AF5F" w14:textId="77777777" w:rsidR="00974D41" w:rsidRPr="001B2E85" w:rsidRDefault="008E4219" w:rsidP="003A1BFC">
      <w:pPr>
        <w:spacing w:line="240" w:lineRule="auto"/>
        <w:rPr>
          <w:rFonts w:eastAsia="Times New Roman" w:cs="Times New Roman"/>
        </w:rPr>
      </w:pPr>
      <w:r w:rsidRPr="001B2E85">
        <w:t>Daugiau informacijos pateikiama lapelyje.</w:t>
      </w:r>
    </w:p>
    <w:p w14:paraId="5A70AF60" w14:textId="77777777" w:rsidR="00974D41" w:rsidRPr="001B2E85" w:rsidRDefault="00974D41" w:rsidP="003A1BFC">
      <w:pPr>
        <w:spacing w:line="240" w:lineRule="auto"/>
        <w:rPr>
          <w:rFonts w:eastAsia="Times New Roman" w:cs="Times New Roman"/>
        </w:rPr>
      </w:pPr>
    </w:p>
    <w:p w14:paraId="5A70AF61" w14:textId="77777777" w:rsidR="00974D41" w:rsidRPr="001B2E85" w:rsidRDefault="00974D41" w:rsidP="003A1BFC">
      <w:pPr>
        <w:spacing w:line="240" w:lineRule="auto"/>
        <w:rPr>
          <w:rFonts w:eastAsia="Times New Roman" w:cs="Times New Roman"/>
        </w:rPr>
      </w:pPr>
    </w:p>
    <w:p w14:paraId="5A70AF62"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4.</w:t>
      </w:r>
      <w:r w:rsidRPr="001B2E85">
        <w:rPr>
          <w:b/>
        </w:rPr>
        <w:tab/>
        <w:t>FARMACINĖ FORMA IR KIEKIS PAKUOTĖJE</w:t>
      </w:r>
    </w:p>
    <w:p w14:paraId="5A70AF63" w14:textId="77777777" w:rsidR="00974D41" w:rsidRPr="001B2E85" w:rsidRDefault="00974D41" w:rsidP="003A1BFC">
      <w:pPr>
        <w:spacing w:line="240" w:lineRule="auto"/>
        <w:rPr>
          <w:rFonts w:eastAsia="Times New Roman" w:cs="Times New Roman"/>
        </w:rPr>
      </w:pPr>
    </w:p>
    <w:p w14:paraId="5A70AF64" w14:textId="77777777" w:rsidR="00974D41" w:rsidRPr="001B2E85" w:rsidRDefault="008E4219" w:rsidP="003A1BFC">
      <w:pPr>
        <w:spacing w:line="240" w:lineRule="auto"/>
        <w:rPr>
          <w:rFonts w:eastAsia="Times New Roman" w:cs="Times New Roman"/>
          <w:color w:val="000000"/>
        </w:rPr>
      </w:pPr>
      <w:proofErr w:type="spellStart"/>
      <w:r w:rsidRPr="001B2E85">
        <w:rPr>
          <w:color w:val="000000"/>
          <w:highlight w:val="lightGray"/>
        </w:rPr>
        <w:t>Poliežuvinė</w:t>
      </w:r>
      <w:proofErr w:type="spellEnd"/>
      <w:r w:rsidRPr="001B2E85">
        <w:rPr>
          <w:color w:val="000000"/>
          <w:highlight w:val="lightGray"/>
        </w:rPr>
        <w:t xml:space="preserve"> tabletė</w:t>
      </w:r>
    </w:p>
    <w:p w14:paraId="5A70AF65" w14:textId="77777777" w:rsidR="00974D41" w:rsidRPr="001B2E85" w:rsidRDefault="00974D41" w:rsidP="003A1BFC">
      <w:pPr>
        <w:spacing w:line="240" w:lineRule="auto"/>
        <w:rPr>
          <w:rFonts w:eastAsia="Times New Roman" w:cs="Times New Roman"/>
          <w:color w:val="000000"/>
        </w:rPr>
      </w:pPr>
    </w:p>
    <w:p w14:paraId="5A70AF66" w14:textId="77777777" w:rsidR="00974D41" w:rsidRPr="001B2E85" w:rsidRDefault="008E4219" w:rsidP="003A1BFC">
      <w:pPr>
        <w:spacing w:line="240" w:lineRule="auto"/>
        <w:rPr>
          <w:rFonts w:eastAsia="Times New Roman" w:cs="Times New Roman"/>
          <w:i/>
          <w:color w:val="000000"/>
        </w:rPr>
      </w:pPr>
      <w:r w:rsidRPr="001B2E85">
        <w:rPr>
          <w:i/>
          <w:color w:val="000000"/>
        </w:rPr>
        <w:t>[Lizdinėms plokštelėms]</w:t>
      </w:r>
    </w:p>
    <w:p w14:paraId="5A70AF67" w14:textId="77777777" w:rsidR="00974D41" w:rsidRPr="001B2E85" w:rsidRDefault="008E4219" w:rsidP="003A1BFC">
      <w:pPr>
        <w:spacing w:line="240" w:lineRule="auto"/>
        <w:rPr>
          <w:rFonts w:eastAsia="Times New Roman" w:cs="Times New Roman"/>
          <w:color w:val="000000"/>
        </w:rPr>
      </w:pPr>
      <w:r w:rsidRPr="001B2E85">
        <w:rPr>
          <w:color w:val="000000"/>
        </w:rPr>
        <w:t>10 </w:t>
      </w:r>
      <w:proofErr w:type="spellStart"/>
      <w:r w:rsidRPr="001B2E85">
        <w:rPr>
          <w:color w:val="000000"/>
        </w:rPr>
        <w:t>poliežuvinių</w:t>
      </w:r>
      <w:proofErr w:type="spellEnd"/>
      <w:r w:rsidRPr="001B2E85">
        <w:rPr>
          <w:color w:val="000000"/>
        </w:rPr>
        <w:t xml:space="preserve"> tablečių</w:t>
      </w:r>
    </w:p>
    <w:p w14:paraId="5A70AF68" w14:textId="77777777"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F2F2F2" w:themeFill="background1" w:themeFillShade="F2"/>
        </w:rPr>
        <w:t>20</w:t>
      </w:r>
      <w:r w:rsidRPr="001B2E85">
        <w:t>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69" w14:textId="77777777" w:rsidR="00974D41" w:rsidRPr="001B2E85" w:rsidRDefault="008E4219" w:rsidP="003A1BFC">
      <w:pPr>
        <w:autoSpaceDE w:val="0"/>
        <w:autoSpaceDN w:val="0"/>
        <w:adjustRightInd w:val="0"/>
        <w:spacing w:line="240" w:lineRule="auto"/>
        <w:rPr>
          <w:rFonts w:eastAsia="Times New Roman" w:cs="Times New Roman"/>
          <w:shd w:val="clear" w:color="auto" w:fill="F2F2F2" w:themeFill="background1" w:themeFillShade="F2"/>
        </w:rPr>
      </w:pPr>
      <w:r w:rsidRPr="001B2E85">
        <w:rPr>
          <w:shd w:val="clear" w:color="auto" w:fill="F2F2F2" w:themeFill="background1" w:themeFillShade="F2"/>
        </w:rPr>
        <w:t>30 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6A" w14:textId="77777777"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F2F2F2" w:themeFill="background1" w:themeFillShade="F2"/>
        </w:rPr>
        <w:t>50 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6B" w14:textId="77777777"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D9D9D9" w:themeFill="background1" w:themeFillShade="D9"/>
        </w:rPr>
        <w:t>60 </w:t>
      </w:r>
      <w:proofErr w:type="spellStart"/>
      <w:r w:rsidRPr="001B2E85">
        <w:rPr>
          <w:shd w:val="clear" w:color="auto" w:fill="D9D9D9" w:themeFill="background1" w:themeFillShade="D9"/>
        </w:rPr>
        <w:t>poliežuvinių</w:t>
      </w:r>
      <w:proofErr w:type="spellEnd"/>
      <w:r w:rsidRPr="001B2E85">
        <w:rPr>
          <w:shd w:val="clear" w:color="auto" w:fill="D9D9D9" w:themeFill="background1" w:themeFillShade="D9"/>
        </w:rPr>
        <w:t xml:space="preserve"> tablečių</w:t>
      </w:r>
    </w:p>
    <w:p w14:paraId="5A70AF6C" w14:textId="77777777" w:rsidR="00974D41" w:rsidRPr="001B2E85" w:rsidRDefault="008E4219" w:rsidP="003A1BFC">
      <w:pPr>
        <w:spacing w:line="240" w:lineRule="auto"/>
        <w:rPr>
          <w:rFonts w:eastAsia="Times New Roman" w:cs="Times New Roman"/>
        </w:rPr>
      </w:pPr>
      <w:r w:rsidRPr="001B2E85">
        <w:rPr>
          <w:shd w:val="clear" w:color="auto" w:fill="BFBFBF" w:themeFill="background1" w:themeFillShade="BF"/>
        </w:rPr>
        <w:t>90 </w:t>
      </w:r>
      <w:proofErr w:type="spellStart"/>
      <w:r w:rsidRPr="001B2E85">
        <w:rPr>
          <w:shd w:val="clear" w:color="auto" w:fill="BFBFBF" w:themeFill="background1" w:themeFillShade="BF"/>
        </w:rPr>
        <w:t>poliežuvinių</w:t>
      </w:r>
      <w:proofErr w:type="spellEnd"/>
      <w:r w:rsidRPr="001B2E85">
        <w:rPr>
          <w:shd w:val="clear" w:color="auto" w:fill="BFBFBF" w:themeFill="background1" w:themeFillShade="BF"/>
        </w:rPr>
        <w:t xml:space="preserve"> tablečių</w:t>
      </w:r>
    </w:p>
    <w:p w14:paraId="5A70AF6D" w14:textId="77777777" w:rsidR="00974D41" w:rsidRPr="001B2E85" w:rsidRDefault="008E4219" w:rsidP="003A1BFC">
      <w:pPr>
        <w:spacing w:line="240" w:lineRule="auto"/>
        <w:rPr>
          <w:rFonts w:eastAsia="Times New Roman" w:cs="Times New Roman"/>
          <w:color w:val="000000"/>
        </w:rPr>
      </w:pPr>
      <w:r w:rsidRPr="001B2E85">
        <w:rPr>
          <w:shd w:val="clear" w:color="auto" w:fill="808080" w:themeFill="background1" w:themeFillShade="80"/>
        </w:rPr>
        <w:t>100 </w:t>
      </w:r>
      <w:proofErr w:type="spellStart"/>
      <w:r w:rsidRPr="001B2E85">
        <w:rPr>
          <w:shd w:val="clear" w:color="auto" w:fill="808080" w:themeFill="background1" w:themeFillShade="80"/>
        </w:rPr>
        <w:t>poliežuvinių</w:t>
      </w:r>
      <w:proofErr w:type="spellEnd"/>
      <w:r w:rsidRPr="001B2E85">
        <w:rPr>
          <w:shd w:val="clear" w:color="auto" w:fill="808080" w:themeFill="background1" w:themeFillShade="80"/>
        </w:rPr>
        <w:t xml:space="preserve"> tablečių</w:t>
      </w:r>
    </w:p>
    <w:p w14:paraId="5A70AF6E" w14:textId="77777777" w:rsidR="00974D41" w:rsidRPr="001B2E85" w:rsidRDefault="00974D41" w:rsidP="003A1BFC">
      <w:pPr>
        <w:spacing w:line="240" w:lineRule="auto"/>
        <w:rPr>
          <w:rFonts w:eastAsia="Times New Roman" w:cs="Times New Roman"/>
        </w:rPr>
      </w:pPr>
    </w:p>
    <w:p w14:paraId="5A70AF6F" w14:textId="77777777" w:rsidR="00974D41" w:rsidRPr="001B2E85" w:rsidRDefault="00974D41" w:rsidP="003A1BFC">
      <w:pPr>
        <w:spacing w:line="240" w:lineRule="auto"/>
        <w:rPr>
          <w:rFonts w:eastAsia="Times New Roman" w:cs="Times New Roman"/>
          <w:i/>
        </w:rPr>
      </w:pPr>
    </w:p>
    <w:p w14:paraId="5A70AF70" w14:textId="4D18C29C" w:rsidR="00974D41" w:rsidRPr="001B2E85" w:rsidRDefault="008E4219" w:rsidP="003A1BFC">
      <w:pPr>
        <w:spacing w:line="240" w:lineRule="auto"/>
        <w:rPr>
          <w:rFonts w:eastAsia="Times New Roman" w:cs="Times New Roman"/>
          <w:i/>
        </w:rPr>
      </w:pPr>
      <w:r w:rsidRPr="001B2E85">
        <w:rPr>
          <w:i/>
        </w:rPr>
        <w:t>[</w:t>
      </w:r>
      <w:proofErr w:type="spellStart"/>
      <w:r w:rsidR="00AE2823">
        <w:rPr>
          <w:i/>
        </w:rPr>
        <w:t>Dalomosioms</w:t>
      </w:r>
      <w:proofErr w:type="spellEnd"/>
      <w:r w:rsidRPr="001B2E85">
        <w:rPr>
          <w:i/>
        </w:rPr>
        <w:t xml:space="preserve"> perforuotoms lizdinėms plokštelėms]</w:t>
      </w:r>
    </w:p>
    <w:p w14:paraId="5A70AF71" w14:textId="49EEC97E" w:rsidR="00974D41" w:rsidRPr="001B2E85" w:rsidRDefault="008E4219" w:rsidP="003A1BFC">
      <w:pPr>
        <w:spacing w:line="240" w:lineRule="auto"/>
        <w:rPr>
          <w:rFonts w:eastAsia="Times New Roman" w:cs="Times New Roman"/>
          <w:color w:val="000000"/>
        </w:rPr>
      </w:pPr>
      <w:r w:rsidRPr="001B2E85">
        <w:rPr>
          <w:color w:val="000000"/>
        </w:rPr>
        <w:t>10 </w:t>
      </w:r>
      <w:r w:rsidR="003E6CC6">
        <w:rPr>
          <w:color w:val="000000"/>
        </w:rPr>
        <w:t>x</w:t>
      </w:r>
      <w:r w:rsidR="003E6CC6" w:rsidRPr="001B2E85">
        <w:rPr>
          <w:color w:val="000000"/>
        </w:rPr>
        <w:t> </w:t>
      </w:r>
      <w:r w:rsidRPr="001B2E85">
        <w:rPr>
          <w:color w:val="000000"/>
        </w:rPr>
        <w:t>1 </w:t>
      </w:r>
      <w:proofErr w:type="spellStart"/>
      <w:r w:rsidRPr="001B2E85">
        <w:rPr>
          <w:color w:val="000000"/>
        </w:rPr>
        <w:t>poliežuvinių</w:t>
      </w:r>
      <w:proofErr w:type="spellEnd"/>
      <w:r w:rsidRPr="001B2E85">
        <w:rPr>
          <w:color w:val="000000"/>
        </w:rPr>
        <w:t xml:space="preserve"> tablečių</w:t>
      </w:r>
    </w:p>
    <w:p w14:paraId="5A70AF72" w14:textId="68B4B30C"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F2F2F2" w:themeFill="background1" w:themeFillShade="F2"/>
        </w:rPr>
        <w:t>20 </w:t>
      </w:r>
      <w:r w:rsidR="003E6CC6">
        <w:rPr>
          <w:shd w:val="clear" w:color="auto" w:fill="F2F2F2" w:themeFill="background1" w:themeFillShade="F2"/>
        </w:rPr>
        <w:t>x</w:t>
      </w:r>
      <w:r w:rsidR="003E6CC6" w:rsidRPr="001B2E85">
        <w:rPr>
          <w:shd w:val="clear" w:color="auto" w:fill="F2F2F2" w:themeFill="background1" w:themeFillShade="F2"/>
        </w:rPr>
        <w:t> </w:t>
      </w:r>
      <w:r w:rsidRPr="001B2E85">
        <w:rPr>
          <w:shd w:val="clear" w:color="auto" w:fill="F2F2F2" w:themeFill="background1" w:themeFillShade="F2"/>
        </w:rPr>
        <w:t>1 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73" w14:textId="7745D01D" w:rsidR="00974D41" w:rsidRPr="001B2E85" w:rsidRDefault="008E4219" w:rsidP="003A1BFC">
      <w:pPr>
        <w:autoSpaceDE w:val="0"/>
        <w:autoSpaceDN w:val="0"/>
        <w:adjustRightInd w:val="0"/>
        <w:spacing w:line="240" w:lineRule="auto"/>
        <w:rPr>
          <w:rFonts w:eastAsia="Times New Roman" w:cs="Times New Roman"/>
          <w:shd w:val="clear" w:color="auto" w:fill="F2F2F2" w:themeFill="background1" w:themeFillShade="F2"/>
        </w:rPr>
      </w:pPr>
      <w:r w:rsidRPr="001B2E85">
        <w:rPr>
          <w:shd w:val="clear" w:color="auto" w:fill="F2F2F2" w:themeFill="background1" w:themeFillShade="F2"/>
        </w:rPr>
        <w:t>30 </w:t>
      </w:r>
      <w:r w:rsidR="003E6CC6">
        <w:rPr>
          <w:shd w:val="clear" w:color="auto" w:fill="F2F2F2" w:themeFill="background1" w:themeFillShade="F2"/>
        </w:rPr>
        <w:t>x</w:t>
      </w:r>
      <w:r w:rsidR="003E6CC6" w:rsidRPr="001B2E85">
        <w:rPr>
          <w:shd w:val="clear" w:color="auto" w:fill="F2F2F2" w:themeFill="background1" w:themeFillShade="F2"/>
        </w:rPr>
        <w:t> </w:t>
      </w:r>
      <w:r w:rsidRPr="001B2E85">
        <w:rPr>
          <w:shd w:val="clear" w:color="auto" w:fill="F2F2F2" w:themeFill="background1" w:themeFillShade="F2"/>
        </w:rPr>
        <w:t>1 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74" w14:textId="4C4DD2EF"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F2F2F2" w:themeFill="background1" w:themeFillShade="F2"/>
        </w:rPr>
        <w:t>50 </w:t>
      </w:r>
      <w:r w:rsidR="003E6CC6">
        <w:rPr>
          <w:shd w:val="clear" w:color="auto" w:fill="F2F2F2" w:themeFill="background1" w:themeFillShade="F2"/>
        </w:rPr>
        <w:t>x</w:t>
      </w:r>
      <w:r w:rsidR="003E6CC6" w:rsidRPr="001B2E85">
        <w:rPr>
          <w:shd w:val="clear" w:color="auto" w:fill="F2F2F2" w:themeFill="background1" w:themeFillShade="F2"/>
        </w:rPr>
        <w:t> </w:t>
      </w:r>
      <w:r w:rsidRPr="001B2E85">
        <w:rPr>
          <w:shd w:val="clear" w:color="auto" w:fill="F2F2F2" w:themeFill="background1" w:themeFillShade="F2"/>
        </w:rPr>
        <w:t>1 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75" w14:textId="60A1F1F7" w:rsidR="00974D41" w:rsidRPr="001B2E85" w:rsidRDefault="008E4219" w:rsidP="003A1BFC">
      <w:pPr>
        <w:autoSpaceDE w:val="0"/>
        <w:autoSpaceDN w:val="0"/>
        <w:adjustRightInd w:val="0"/>
        <w:spacing w:line="240" w:lineRule="auto"/>
        <w:rPr>
          <w:rFonts w:eastAsia="Times New Roman" w:cs="Times New Roman"/>
        </w:rPr>
      </w:pPr>
      <w:r w:rsidRPr="001B2E85">
        <w:rPr>
          <w:shd w:val="clear" w:color="auto" w:fill="D9D9D9" w:themeFill="background1" w:themeFillShade="D9"/>
        </w:rPr>
        <w:t>60 </w:t>
      </w:r>
      <w:r w:rsidR="003E6CC6">
        <w:rPr>
          <w:shd w:val="clear" w:color="auto" w:fill="D9D9D9" w:themeFill="background1" w:themeFillShade="D9"/>
        </w:rPr>
        <w:t>x</w:t>
      </w:r>
      <w:r w:rsidR="003E6CC6" w:rsidRPr="001B2E85">
        <w:rPr>
          <w:shd w:val="clear" w:color="auto" w:fill="D9D9D9" w:themeFill="background1" w:themeFillShade="D9"/>
        </w:rPr>
        <w:t> </w:t>
      </w:r>
      <w:r w:rsidRPr="001B2E85">
        <w:rPr>
          <w:shd w:val="clear" w:color="auto" w:fill="D9D9D9" w:themeFill="background1" w:themeFillShade="D9"/>
        </w:rPr>
        <w:t>1 </w:t>
      </w:r>
      <w:proofErr w:type="spellStart"/>
      <w:r w:rsidRPr="001B2E85">
        <w:rPr>
          <w:shd w:val="clear" w:color="auto" w:fill="D9D9D9" w:themeFill="background1" w:themeFillShade="D9"/>
        </w:rPr>
        <w:t>poliežuvinių</w:t>
      </w:r>
      <w:proofErr w:type="spellEnd"/>
      <w:r w:rsidRPr="001B2E85">
        <w:rPr>
          <w:shd w:val="clear" w:color="auto" w:fill="D9D9D9" w:themeFill="background1" w:themeFillShade="D9"/>
        </w:rPr>
        <w:t xml:space="preserve"> tablečių</w:t>
      </w:r>
    </w:p>
    <w:p w14:paraId="5A70AF76" w14:textId="3FCC7416" w:rsidR="00974D41" w:rsidRPr="001B2E85" w:rsidRDefault="008E4219" w:rsidP="003A1BFC">
      <w:pPr>
        <w:spacing w:line="240" w:lineRule="auto"/>
        <w:rPr>
          <w:rFonts w:eastAsia="Times New Roman" w:cs="Times New Roman"/>
        </w:rPr>
      </w:pPr>
      <w:r w:rsidRPr="001B2E85">
        <w:rPr>
          <w:shd w:val="clear" w:color="auto" w:fill="BFBFBF" w:themeFill="background1" w:themeFillShade="BF"/>
        </w:rPr>
        <w:t>90 </w:t>
      </w:r>
      <w:r w:rsidR="003E6CC6">
        <w:rPr>
          <w:shd w:val="clear" w:color="auto" w:fill="BFBFBF" w:themeFill="background1" w:themeFillShade="BF"/>
        </w:rPr>
        <w:t>x</w:t>
      </w:r>
      <w:r w:rsidR="003E6CC6" w:rsidRPr="001B2E85">
        <w:rPr>
          <w:shd w:val="clear" w:color="auto" w:fill="BFBFBF" w:themeFill="background1" w:themeFillShade="BF"/>
        </w:rPr>
        <w:t> </w:t>
      </w:r>
      <w:r w:rsidRPr="001B2E85">
        <w:rPr>
          <w:shd w:val="clear" w:color="auto" w:fill="BFBFBF" w:themeFill="background1" w:themeFillShade="BF"/>
        </w:rPr>
        <w:t>1 </w:t>
      </w:r>
      <w:proofErr w:type="spellStart"/>
      <w:r w:rsidRPr="001B2E85">
        <w:rPr>
          <w:shd w:val="clear" w:color="auto" w:fill="BFBFBF" w:themeFill="background1" w:themeFillShade="BF"/>
        </w:rPr>
        <w:t>poliežuvinių</w:t>
      </w:r>
      <w:proofErr w:type="spellEnd"/>
      <w:r w:rsidRPr="001B2E85">
        <w:rPr>
          <w:shd w:val="clear" w:color="auto" w:fill="BFBFBF" w:themeFill="background1" w:themeFillShade="BF"/>
        </w:rPr>
        <w:t xml:space="preserve"> tablečių</w:t>
      </w:r>
    </w:p>
    <w:p w14:paraId="5A70AF77" w14:textId="218E444A" w:rsidR="00974D41" w:rsidRPr="001B2E85" w:rsidRDefault="008E4219" w:rsidP="003A1BFC">
      <w:pPr>
        <w:spacing w:line="240" w:lineRule="auto"/>
        <w:rPr>
          <w:rFonts w:eastAsia="Times New Roman" w:cs="Times New Roman"/>
          <w:color w:val="000000"/>
        </w:rPr>
      </w:pPr>
      <w:r w:rsidRPr="001B2E85">
        <w:rPr>
          <w:shd w:val="clear" w:color="auto" w:fill="808080" w:themeFill="background1" w:themeFillShade="80"/>
        </w:rPr>
        <w:t>100 </w:t>
      </w:r>
      <w:r w:rsidR="003E6CC6">
        <w:rPr>
          <w:shd w:val="clear" w:color="auto" w:fill="808080" w:themeFill="background1" w:themeFillShade="80"/>
        </w:rPr>
        <w:t>x</w:t>
      </w:r>
      <w:r w:rsidR="003E6CC6" w:rsidRPr="001B2E85">
        <w:rPr>
          <w:shd w:val="clear" w:color="auto" w:fill="808080" w:themeFill="background1" w:themeFillShade="80"/>
        </w:rPr>
        <w:t> </w:t>
      </w:r>
      <w:r w:rsidRPr="001B2E85">
        <w:rPr>
          <w:shd w:val="clear" w:color="auto" w:fill="808080" w:themeFill="background1" w:themeFillShade="80"/>
        </w:rPr>
        <w:t>1 </w:t>
      </w:r>
      <w:proofErr w:type="spellStart"/>
      <w:r w:rsidRPr="001B2E85">
        <w:rPr>
          <w:shd w:val="clear" w:color="auto" w:fill="808080" w:themeFill="background1" w:themeFillShade="80"/>
        </w:rPr>
        <w:t>poliežuvinių</w:t>
      </w:r>
      <w:proofErr w:type="spellEnd"/>
      <w:r w:rsidRPr="001B2E85">
        <w:rPr>
          <w:shd w:val="clear" w:color="auto" w:fill="808080" w:themeFill="background1" w:themeFillShade="80"/>
        </w:rPr>
        <w:t xml:space="preserve"> tablečių</w:t>
      </w:r>
    </w:p>
    <w:p w14:paraId="5A70AF78" w14:textId="77777777" w:rsidR="00974D41" w:rsidRPr="001B2E85" w:rsidRDefault="00974D41" w:rsidP="003A1BFC">
      <w:pPr>
        <w:spacing w:line="240" w:lineRule="auto"/>
        <w:rPr>
          <w:rFonts w:eastAsia="Times New Roman" w:cs="Times New Roman"/>
        </w:rPr>
      </w:pPr>
    </w:p>
    <w:p w14:paraId="5A70AF79" w14:textId="77777777" w:rsidR="00974D41" w:rsidRPr="001B2E85" w:rsidRDefault="008E4219" w:rsidP="003A1BFC">
      <w:pPr>
        <w:spacing w:line="240" w:lineRule="auto"/>
        <w:rPr>
          <w:rFonts w:eastAsia="Times New Roman" w:cs="Times New Roman"/>
          <w:i/>
        </w:rPr>
      </w:pPr>
      <w:r w:rsidRPr="001B2E85">
        <w:rPr>
          <w:i/>
        </w:rPr>
        <w:t>[</w:t>
      </w:r>
      <w:proofErr w:type="spellStart"/>
      <w:r w:rsidRPr="001B2E85">
        <w:rPr>
          <w:i/>
        </w:rPr>
        <w:t>Talpyklėms</w:t>
      </w:r>
      <w:proofErr w:type="spellEnd"/>
      <w:r w:rsidRPr="001B2E85">
        <w:rPr>
          <w:i/>
        </w:rPr>
        <w:t>]</w:t>
      </w:r>
    </w:p>
    <w:p w14:paraId="5A70AF7A" w14:textId="77777777" w:rsidR="00974D41" w:rsidRPr="001B2E85" w:rsidRDefault="008E4219" w:rsidP="003A1BFC">
      <w:pPr>
        <w:autoSpaceDE w:val="0"/>
        <w:autoSpaceDN w:val="0"/>
        <w:adjustRightInd w:val="0"/>
        <w:spacing w:line="240" w:lineRule="auto"/>
        <w:rPr>
          <w:rFonts w:eastAsia="Times New Roman" w:cs="Times New Roman"/>
          <w:shd w:val="clear" w:color="auto" w:fill="F2F2F2" w:themeFill="background1" w:themeFillShade="F2"/>
        </w:rPr>
      </w:pPr>
      <w:r w:rsidRPr="001B2E85">
        <w:rPr>
          <w:shd w:val="clear" w:color="auto" w:fill="F2F2F2" w:themeFill="background1" w:themeFillShade="F2"/>
        </w:rPr>
        <w:t>30 </w:t>
      </w:r>
      <w:proofErr w:type="spellStart"/>
      <w:r w:rsidRPr="001B2E85">
        <w:rPr>
          <w:shd w:val="clear" w:color="auto" w:fill="F2F2F2" w:themeFill="background1" w:themeFillShade="F2"/>
        </w:rPr>
        <w:t>poliežuvinių</w:t>
      </w:r>
      <w:proofErr w:type="spellEnd"/>
      <w:r w:rsidRPr="001B2E85">
        <w:rPr>
          <w:shd w:val="clear" w:color="auto" w:fill="F2F2F2" w:themeFill="background1" w:themeFillShade="F2"/>
        </w:rPr>
        <w:t xml:space="preserve"> tablečių</w:t>
      </w:r>
    </w:p>
    <w:p w14:paraId="5A70AF7B" w14:textId="77777777" w:rsidR="00974D41" w:rsidRPr="001B2E85" w:rsidRDefault="00974D41" w:rsidP="003A1BFC">
      <w:pPr>
        <w:spacing w:line="240" w:lineRule="auto"/>
        <w:rPr>
          <w:rFonts w:eastAsia="Times New Roman" w:cs="Times New Roman"/>
        </w:rPr>
      </w:pPr>
    </w:p>
    <w:p w14:paraId="5A70AF7C" w14:textId="77777777" w:rsidR="00974D41" w:rsidRPr="001B2E85" w:rsidRDefault="00974D41" w:rsidP="003A1BFC">
      <w:pPr>
        <w:spacing w:line="240" w:lineRule="auto"/>
        <w:rPr>
          <w:rFonts w:eastAsia="Times New Roman" w:cs="Times New Roman"/>
        </w:rPr>
      </w:pPr>
    </w:p>
    <w:p w14:paraId="5A70AF7D"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5.</w:t>
      </w:r>
      <w:r w:rsidRPr="001B2E85">
        <w:rPr>
          <w:b/>
        </w:rPr>
        <w:tab/>
        <w:t>VARTOJIMO METODAS IR BŪDAS (-AI)</w:t>
      </w:r>
    </w:p>
    <w:p w14:paraId="5A70AF7E" w14:textId="77777777" w:rsidR="00974D41" w:rsidRPr="001B2E85" w:rsidRDefault="00974D41" w:rsidP="003A1BFC">
      <w:pPr>
        <w:spacing w:line="240" w:lineRule="auto"/>
        <w:rPr>
          <w:rFonts w:eastAsia="Times New Roman" w:cs="Times New Roman"/>
        </w:rPr>
      </w:pPr>
    </w:p>
    <w:p w14:paraId="5A70AF7F" w14:textId="77777777" w:rsidR="00974D41" w:rsidRPr="001B2E85" w:rsidRDefault="008E4219" w:rsidP="003A1BFC">
      <w:pPr>
        <w:spacing w:line="240" w:lineRule="auto"/>
        <w:rPr>
          <w:rFonts w:eastAsia="Times New Roman" w:cs="Times New Roman"/>
        </w:rPr>
      </w:pPr>
      <w:r w:rsidRPr="001B2E85">
        <w:t>Prieš vartojimą perskaitykite pakuotės lapelį.</w:t>
      </w:r>
    </w:p>
    <w:p w14:paraId="5A70AF80" w14:textId="77777777" w:rsidR="00974D41" w:rsidRPr="001B2E85" w:rsidRDefault="008E4219" w:rsidP="003A1BFC">
      <w:pPr>
        <w:spacing w:line="240" w:lineRule="auto"/>
        <w:rPr>
          <w:rFonts w:eastAsia="Times New Roman" w:cs="Times New Roman"/>
        </w:rPr>
      </w:pPr>
      <w:r w:rsidRPr="001B2E85">
        <w:t>Vartoti po liežuviu.</w:t>
      </w:r>
    </w:p>
    <w:p w14:paraId="5A70AF81" w14:textId="77777777" w:rsidR="00974D41" w:rsidRPr="001B2E85" w:rsidRDefault="00974D41" w:rsidP="003A1BFC">
      <w:pPr>
        <w:spacing w:line="240" w:lineRule="auto"/>
        <w:rPr>
          <w:rFonts w:eastAsia="Times New Roman" w:cs="Times New Roman"/>
        </w:rPr>
      </w:pPr>
    </w:p>
    <w:p w14:paraId="5A70AF82" w14:textId="77777777" w:rsidR="00974D41" w:rsidRPr="001B2E85" w:rsidRDefault="00974D41" w:rsidP="003A1BFC">
      <w:pPr>
        <w:spacing w:line="240" w:lineRule="auto"/>
        <w:rPr>
          <w:rFonts w:eastAsia="Times New Roman" w:cs="Times New Roman"/>
        </w:rPr>
      </w:pPr>
    </w:p>
    <w:p w14:paraId="5A70AF83"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6.</w:t>
      </w:r>
      <w:r w:rsidRPr="001B2E85">
        <w:rPr>
          <w:b/>
        </w:rPr>
        <w:tab/>
        <w:t>SPECIALUS ĮSPĖJIMAS, KAD VAISTINĮ PREPARATĄ BŪTINA LAIKYTI VAIKAMS NEPASTEBIMOJE IR NEPASIEKIAMOJE VIETOJE</w:t>
      </w:r>
    </w:p>
    <w:p w14:paraId="5A70AF84" w14:textId="77777777" w:rsidR="00974D41" w:rsidRPr="001B2E85" w:rsidRDefault="00974D41" w:rsidP="003A1BFC">
      <w:pPr>
        <w:spacing w:line="240" w:lineRule="auto"/>
        <w:rPr>
          <w:rFonts w:eastAsia="Times New Roman" w:cs="Times New Roman"/>
        </w:rPr>
      </w:pPr>
    </w:p>
    <w:p w14:paraId="5A70AF85" w14:textId="77777777" w:rsidR="00974D41" w:rsidRPr="001B2E85" w:rsidRDefault="008E4219" w:rsidP="003A1BFC">
      <w:pPr>
        <w:spacing w:line="240" w:lineRule="auto"/>
        <w:outlineLvl w:val="0"/>
        <w:rPr>
          <w:rFonts w:eastAsia="Times New Roman" w:cs="Times New Roman"/>
        </w:rPr>
      </w:pPr>
      <w:r w:rsidRPr="001B2E85">
        <w:t>Laikyti vaikams nepastebimoje ir nepasiekiamoje vietoje.</w:t>
      </w:r>
    </w:p>
    <w:p w14:paraId="5A70AF86" w14:textId="77777777" w:rsidR="00974D41" w:rsidRPr="001B2E85" w:rsidRDefault="00974D41" w:rsidP="003A1BFC">
      <w:pPr>
        <w:spacing w:line="240" w:lineRule="auto"/>
        <w:rPr>
          <w:rFonts w:eastAsia="Times New Roman" w:cs="Times New Roman"/>
        </w:rPr>
      </w:pPr>
    </w:p>
    <w:p w14:paraId="5A70AF87" w14:textId="77777777" w:rsidR="00974D41" w:rsidRPr="001B2E85" w:rsidRDefault="00974D41" w:rsidP="003A1BFC">
      <w:pPr>
        <w:spacing w:line="240" w:lineRule="auto"/>
        <w:rPr>
          <w:rFonts w:eastAsia="Times New Roman" w:cs="Times New Roman"/>
        </w:rPr>
      </w:pPr>
    </w:p>
    <w:p w14:paraId="5A70AF88"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7.</w:t>
      </w:r>
      <w:r w:rsidRPr="001B2E85">
        <w:rPr>
          <w:b/>
        </w:rPr>
        <w:tab/>
        <w:t>KITAS (-I) SPECIALUS (-ŪS) ĮSPĖJIMAS (-AI) (JEI REIKIA)</w:t>
      </w:r>
    </w:p>
    <w:p w14:paraId="5A70AF89" w14:textId="77777777" w:rsidR="00974D41" w:rsidRPr="001B2E85" w:rsidRDefault="00974D41" w:rsidP="003A1BFC">
      <w:pPr>
        <w:spacing w:line="240" w:lineRule="auto"/>
        <w:rPr>
          <w:rFonts w:eastAsia="Times New Roman" w:cs="Times New Roman"/>
        </w:rPr>
      </w:pPr>
    </w:p>
    <w:p w14:paraId="5A70AF8A" w14:textId="77777777" w:rsidR="00974D41" w:rsidRPr="001B2E85" w:rsidRDefault="00974D41" w:rsidP="003A1BFC">
      <w:pPr>
        <w:spacing w:line="240" w:lineRule="auto"/>
        <w:rPr>
          <w:rFonts w:eastAsia="Times New Roman" w:cs="Times New Roman"/>
        </w:rPr>
      </w:pPr>
    </w:p>
    <w:p w14:paraId="5A70AF8B"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8.</w:t>
      </w:r>
      <w:r w:rsidRPr="001B2E85">
        <w:rPr>
          <w:b/>
        </w:rPr>
        <w:tab/>
        <w:t>TINKAMUMO LAIKAS</w:t>
      </w:r>
    </w:p>
    <w:p w14:paraId="5A70AF8C" w14:textId="77777777" w:rsidR="00974D41" w:rsidRPr="001B2E85" w:rsidRDefault="00974D41" w:rsidP="003A1BFC">
      <w:pPr>
        <w:spacing w:line="240" w:lineRule="auto"/>
        <w:rPr>
          <w:rFonts w:eastAsia="Times New Roman" w:cs="Times New Roman"/>
        </w:rPr>
      </w:pPr>
    </w:p>
    <w:p w14:paraId="5A70AF8D" w14:textId="110B7D47" w:rsidR="00974D41" w:rsidRPr="001B2E85" w:rsidRDefault="008E4219" w:rsidP="003A1BFC">
      <w:pPr>
        <w:spacing w:line="240" w:lineRule="auto"/>
        <w:rPr>
          <w:rFonts w:eastAsia="Times New Roman" w:cs="Times New Roman"/>
        </w:rPr>
      </w:pPr>
      <w:r w:rsidRPr="001B2E85">
        <w:t>Tinka iki</w:t>
      </w:r>
      <w:r w:rsidR="00A3520E">
        <w:t xml:space="preserve"> mm/MMMM</w:t>
      </w:r>
    </w:p>
    <w:p w14:paraId="5A70AF8E" w14:textId="77777777" w:rsidR="00974D41" w:rsidRPr="001B2E85" w:rsidRDefault="00974D41" w:rsidP="003A1BFC">
      <w:pPr>
        <w:spacing w:line="240" w:lineRule="auto"/>
        <w:rPr>
          <w:rFonts w:eastAsia="Times New Roman" w:cs="Times New Roman"/>
        </w:rPr>
      </w:pPr>
    </w:p>
    <w:p w14:paraId="5A70AF8F" w14:textId="77777777" w:rsidR="00974D41" w:rsidRPr="001B2E85" w:rsidRDefault="00974D41" w:rsidP="003A1BFC">
      <w:pPr>
        <w:spacing w:line="240" w:lineRule="auto"/>
        <w:rPr>
          <w:rFonts w:eastAsia="Times New Roman" w:cs="Times New Roman"/>
        </w:rPr>
      </w:pPr>
    </w:p>
    <w:p w14:paraId="5A70AF90"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9.</w:t>
      </w:r>
      <w:r w:rsidRPr="001B2E85">
        <w:rPr>
          <w:b/>
        </w:rPr>
        <w:tab/>
        <w:t>SPECIALIOS LAIKYMO SĄLYGOS</w:t>
      </w:r>
    </w:p>
    <w:p w14:paraId="5A70AF91" w14:textId="77777777" w:rsidR="00974D41" w:rsidRPr="001B2E85" w:rsidRDefault="00974D41" w:rsidP="003A1BFC">
      <w:pPr>
        <w:spacing w:line="240" w:lineRule="auto"/>
        <w:rPr>
          <w:rFonts w:eastAsia="Times New Roman" w:cs="Times New Roman"/>
        </w:rPr>
      </w:pPr>
    </w:p>
    <w:p w14:paraId="5A70AF92" w14:textId="77777777" w:rsidR="00974D41" w:rsidRPr="001B2E85" w:rsidRDefault="008E4219" w:rsidP="003A1BFC">
      <w:pPr>
        <w:spacing w:line="240" w:lineRule="auto"/>
        <w:rPr>
          <w:rFonts w:eastAsia="Times New Roman" w:cs="Times New Roman"/>
          <w:i/>
        </w:rPr>
      </w:pPr>
      <w:r w:rsidRPr="001B2E85">
        <w:rPr>
          <w:i/>
        </w:rPr>
        <w:t xml:space="preserve">[Lizdinėms plokštelėms] </w:t>
      </w:r>
    </w:p>
    <w:p w14:paraId="5A70AF93" w14:textId="199F2A35" w:rsidR="00974D41" w:rsidRPr="001B2E85" w:rsidRDefault="008E4219" w:rsidP="003A1BFC">
      <w:pPr>
        <w:spacing w:line="240" w:lineRule="auto"/>
        <w:rPr>
          <w:rFonts w:eastAsia="Times New Roman" w:cs="Times New Roman"/>
        </w:rPr>
      </w:pPr>
      <w:r w:rsidRPr="001B2E85">
        <w:t xml:space="preserve">Laikyti gamintojo pakuotėje, kad vaistas būtų apsaugotas nuo drėgmės. </w:t>
      </w:r>
    </w:p>
    <w:p w14:paraId="5A70AF94" w14:textId="77777777" w:rsidR="00974D41" w:rsidRPr="001B2E85" w:rsidRDefault="00974D41" w:rsidP="003A1BFC">
      <w:pPr>
        <w:spacing w:line="240" w:lineRule="auto"/>
        <w:rPr>
          <w:rFonts w:eastAsia="Times New Roman" w:cs="Times New Roman"/>
        </w:rPr>
      </w:pPr>
    </w:p>
    <w:p w14:paraId="5A70AF95" w14:textId="77777777" w:rsidR="00974D41" w:rsidRPr="001B2E85" w:rsidRDefault="008E4219" w:rsidP="003A1BFC">
      <w:pPr>
        <w:spacing w:line="240" w:lineRule="auto"/>
        <w:rPr>
          <w:rFonts w:eastAsia="Times New Roman" w:cs="Times New Roman"/>
          <w:i/>
          <w:highlight w:val="lightGray"/>
        </w:rPr>
      </w:pPr>
      <w:r w:rsidRPr="001B2E85">
        <w:rPr>
          <w:i/>
          <w:highlight w:val="lightGray"/>
        </w:rPr>
        <w:t xml:space="preserve">[DTPE </w:t>
      </w:r>
      <w:proofErr w:type="spellStart"/>
      <w:r w:rsidRPr="001B2E85">
        <w:rPr>
          <w:i/>
          <w:highlight w:val="lightGray"/>
        </w:rPr>
        <w:t>talpyklėms</w:t>
      </w:r>
      <w:proofErr w:type="spellEnd"/>
      <w:r w:rsidRPr="001B2E85">
        <w:rPr>
          <w:i/>
          <w:highlight w:val="lightGray"/>
        </w:rPr>
        <w:t>]</w:t>
      </w:r>
    </w:p>
    <w:p w14:paraId="5A70AF96" w14:textId="77D50749" w:rsidR="00974D41" w:rsidRPr="001B2E85" w:rsidRDefault="008E4219" w:rsidP="003A1BFC">
      <w:pPr>
        <w:spacing w:line="240" w:lineRule="auto"/>
        <w:rPr>
          <w:rFonts w:eastAsia="Times New Roman" w:cs="Times New Roman"/>
          <w:highlight w:val="lightGray"/>
        </w:rPr>
      </w:pPr>
      <w:r w:rsidRPr="001B2E85">
        <w:rPr>
          <w:highlight w:val="lightGray"/>
        </w:rPr>
        <w:t xml:space="preserve">Laikyti gamintojo pakuotėje. </w:t>
      </w:r>
      <w:proofErr w:type="spellStart"/>
      <w:r w:rsidRPr="001B2E85">
        <w:rPr>
          <w:highlight w:val="lightGray"/>
        </w:rPr>
        <w:t>Talpyklę</w:t>
      </w:r>
      <w:proofErr w:type="spellEnd"/>
      <w:r w:rsidRPr="001B2E85">
        <w:rPr>
          <w:highlight w:val="lightGray"/>
        </w:rPr>
        <w:t xml:space="preserve"> laikyti sandar</w:t>
      </w:r>
      <w:r w:rsidR="005169F0">
        <w:rPr>
          <w:highlight w:val="lightGray"/>
        </w:rPr>
        <w:t>ią</w:t>
      </w:r>
      <w:r w:rsidRPr="001B2E85">
        <w:rPr>
          <w:highlight w:val="lightGray"/>
        </w:rPr>
        <w:t xml:space="preserve">, kad vaistas būtų apsaugotas nuo drėgmės. </w:t>
      </w:r>
    </w:p>
    <w:p w14:paraId="5A70AF97" w14:textId="77777777" w:rsidR="00974D41" w:rsidRPr="001B2E85" w:rsidRDefault="00974D41" w:rsidP="003A1BFC">
      <w:pPr>
        <w:spacing w:line="240" w:lineRule="auto"/>
        <w:rPr>
          <w:rFonts w:eastAsia="Times New Roman" w:cs="Times New Roman"/>
        </w:rPr>
      </w:pPr>
    </w:p>
    <w:p w14:paraId="5A70AF98" w14:textId="77777777" w:rsidR="00974D41" w:rsidRPr="001B2E85" w:rsidRDefault="00974D41" w:rsidP="003A1BFC">
      <w:pPr>
        <w:spacing w:line="240" w:lineRule="auto"/>
        <w:ind w:left="567" w:hanging="567"/>
        <w:rPr>
          <w:rFonts w:eastAsia="Times New Roman" w:cs="Times New Roman"/>
        </w:rPr>
      </w:pPr>
    </w:p>
    <w:p w14:paraId="5A70AF99"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rPr>
      </w:pPr>
      <w:r w:rsidRPr="001B2E85">
        <w:rPr>
          <w:b/>
        </w:rPr>
        <w:t>10.</w:t>
      </w:r>
      <w:r w:rsidRPr="001B2E85">
        <w:rPr>
          <w:b/>
        </w:rPr>
        <w:tab/>
        <w:t>SPECIALIOS ATSARGUMO PRIEMONĖS DĖL NESUVARTOTO VAISTINIO PREPARATO AR JO ATLIEKU TVARKYMO (JEI REIKIA)</w:t>
      </w:r>
    </w:p>
    <w:p w14:paraId="5A70AF9A" w14:textId="77777777" w:rsidR="00974D41" w:rsidRPr="001B2E85" w:rsidRDefault="00974D41" w:rsidP="003A1BFC">
      <w:pPr>
        <w:spacing w:line="240" w:lineRule="auto"/>
        <w:rPr>
          <w:rFonts w:eastAsia="Times New Roman" w:cs="Times New Roman"/>
        </w:rPr>
      </w:pPr>
    </w:p>
    <w:p w14:paraId="5A70AF9B" w14:textId="77777777" w:rsidR="00974D41" w:rsidRPr="001B2E85" w:rsidRDefault="00974D41" w:rsidP="003A1BFC">
      <w:pPr>
        <w:spacing w:line="240" w:lineRule="auto"/>
        <w:rPr>
          <w:rFonts w:eastAsia="Times New Roman" w:cs="Times New Roman"/>
        </w:rPr>
      </w:pPr>
    </w:p>
    <w:p w14:paraId="5A70AF9C"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b/>
        </w:rPr>
      </w:pPr>
      <w:r w:rsidRPr="001B2E85">
        <w:rPr>
          <w:b/>
        </w:rPr>
        <w:t>11.</w:t>
      </w:r>
      <w:r w:rsidRPr="001B2E85">
        <w:rPr>
          <w:b/>
        </w:rPr>
        <w:tab/>
        <w:t>REGISTRUOTOJO PAVADINIMAS IR ADRESAS</w:t>
      </w:r>
    </w:p>
    <w:p w14:paraId="5A70AF9D" w14:textId="77777777" w:rsidR="00974D41" w:rsidRPr="001B2E85" w:rsidRDefault="00974D41" w:rsidP="003A1BFC">
      <w:pPr>
        <w:spacing w:line="240" w:lineRule="auto"/>
        <w:rPr>
          <w:rFonts w:eastAsia="Times New Roman" w:cs="Times New Roman"/>
        </w:rPr>
      </w:pPr>
    </w:p>
    <w:p w14:paraId="6F74CFF1" w14:textId="77777777" w:rsidR="00AF1960" w:rsidRPr="0072062F" w:rsidRDefault="00AF1960" w:rsidP="00AF1960">
      <w:pPr>
        <w:rPr>
          <w:rFonts w:cs="Arial"/>
          <w:bCs/>
        </w:rPr>
      </w:pPr>
      <w:proofErr w:type="spellStart"/>
      <w:r w:rsidRPr="0072062F">
        <w:rPr>
          <w:rFonts w:cs="Arial"/>
          <w:bCs/>
        </w:rPr>
        <w:t>Sumar</w:t>
      </w:r>
      <w:proofErr w:type="spellEnd"/>
      <w:r w:rsidRPr="0072062F">
        <w:rPr>
          <w:rFonts w:cs="Arial"/>
          <w:bCs/>
        </w:rPr>
        <w:t xml:space="preserve"> Pharma </w:t>
      </w:r>
      <w:proofErr w:type="spellStart"/>
      <w:r w:rsidRPr="0072062F">
        <w:rPr>
          <w:rFonts w:cs="Arial"/>
          <w:bCs/>
        </w:rPr>
        <w:t>ehf</w:t>
      </w:r>
      <w:proofErr w:type="spellEnd"/>
    </w:p>
    <w:p w14:paraId="6F5A3D6B" w14:textId="4285641F" w:rsidR="00AF1960" w:rsidRPr="0072062F" w:rsidRDefault="00AF1960" w:rsidP="00AF1960">
      <w:pPr>
        <w:pStyle w:val="Default"/>
        <w:rPr>
          <w:bCs/>
          <w:sz w:val="22"/>
          <w:szCs w:val="22"/>
        </w:rPr>
      </w:pPr>
      <w:proofErr w:type="spellStart"/>
      <w:r w:rsidRPr="0072062F">
        <w:rPr>
          <w:bCs/>
          <w:sz w:val="22"/>
          <w:szCs w:val="22"/>
        </w:rPr>
        <w:t>Haukahlijð</w:t>
      </w:r>
      <w:proofErr w:type="spellEnd"/>
      <w:r w:rsidRPr="0072062F">
        <w:rPr>
          <w:bCs/>
          <w:sz w:val="22"/>
          <w:szCs w:val="22"/>
        </w:rPr>
        <w:t xml:space="preserve"> 5</w:t>
      </w:r>
    </w:p>
    <w:p w14:paraId="5A70AFA5" w14:textId="125EC29F" w:rsidR="00974D41" w:rsidRDefault="00AF1960" w:rsidP="00AF1960">
      <w:pPr>
        <w:spacing w:line="240" w:lineRule="auto"/>
        <w:rPr>
          <w:rFonts w:cs="Arial"/>
          <w:bCs/>
        </w:rPr>
      </w:pPr>
      <w:r w:rsidRPr="0072062F">
        <w:rPr>
          <w:bCs/>
        </w:rPr>
        <w:t xml:space="preserve">102 </w:t>
      </w:r>
      <w:proofErr w:type="spellStart"/>
      <w:r w:rsidRPr="0072062F">
        <w:rPr>
          <w:bCs/>
        </w:rPr>
        <w:t>Reykjavik</w:t>
      </w:r>
      <w:proofErr w:type="spellEnd"/>
    </w:p>
    <w:p w14:paraId="0DE724E5" w14:textId="668A2829" w:rsidR="005169F0" w:rsidRDefault="005169F0" w:rsidP="00AF1960">
      <w:pPr>
        <w:spacing w:line="240" w:lineRule="auto"/>
        <w:rPr>
          <w:rFonts w:cs="Arial"/>
          <w:bCs/>
        </w:rPr>
      </w:pPr>
      <w:r>
        <w:rPr>
          <w:rFonts w:cs="Arial"/>
          <w:bCs/>
        </w:rPr>
        <w:t>Islandija</w:t>
      </w:r>
    </w:p>
    <w:p w14:paraId="24244F6E" w14:textId="77777777" w:rsidR="00AF1960" w:rsidRDefault="00AF1960" w:rsidP="00AF1960">
      <w:pPr>
        <w:spacing w:line="240" w:lineRule="auto"/>
        <w:rPr>
          <w:rFonts w:eastAsia="Times New Roman" w:cs="Times New Roman"/>
        </w:rPr>
      </w:pPr>
    </w:p>
    <w:p w14:paraId="77F0ADC1" w14:textId="77777777" w:rsidR="009D2328" w:rsidRPr="001B2E85" w:rsidRDefault="009D2328" w:rsidP="003A1BFC">
      <w:pPr>
        <w:spacing w:line="240" w:lineRule="auto"/>
        <w:rPr>
          <w:rFonts w:eastAsia="Times New Roman" w:cs="Times New Roman"/>
        </w:rPr>
      </w:pPr>
    </w:p>
    <w:p w14:paraId="5A70AFA6"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12.</w:t>
      </w:r>
      <w:r w:rsidRPr="001B2E85">
        <w:rPr>
          <w:b/>
        </w:rPr>
        <w:tab/>
        <w:t xml:space="preserve">REGISTRACIJOS PAŽYMĖJIMO NUMERIS (-IAI) </w:t>
      </w:r>
    </w:p>
    <w:p w14:paraId="5A70AFA7" w14:textId="77777777" w:rsidR="00974D41" w:rsidRDefault="00974D41" w:rsidP="003A1BFC">
      <w:pPr>
        <w:spacing w:line="240" w:lineRule="auto"/>
        <w:rPr>
          <w:rFonts w:eastAsia="Times New Roman" w:cs="Times New Roman"/>
        </w:rPr>
      </w:pPr>
    </w:p>
    <w:p w14:paraId="1E0CD258" w14:textId="77777777" w:rsidR="00246BCF" w:rsidRPr="00246BCF" w:rsidRDefault="00246BCF" w:rsidP="00246BCF">
      <w:pPr>
        <w:spacing w:line="240" w:lineRule="auto"/>
        <w:rPr>
          <w:rFonts w:eastAsia="Times New Roman" w:cs="Times New Roman"/>
          <w:u w:val="single"/>
          <w:shd w:val="clear" w:color="auto" w:fill="F2F2F2" w:themeFill="background1" w:themeFillShade="F2"/>
        </w:rPr>
      </w:pPr>
      <w:r w:rsidRPr="00246BCF">
        <w:rPr>
          <w:rFonts w:eastAsia="Times New Roman" w:cs="Times New Roman"/>
          <w:u w:val="single"/>
          <w:shd w:val="clear" w:color="auto" w:fill="F2F2F2" w:themeFill="background1" w:themeFillShade="F2"/>
        </w:rPr>
        <w:t>60 µg</w:t>
      </w:r>
    </w:p>
    <w:p w14:paraId="6CEE3EE6" w14:textId="77777777" w:rsidR="00246BCF" w:rsidRPr="00246BCF" w:rsidRDefault="00246BCF" w:rsidP="00246BCF">
      <w:pPr>
        <w:spacing w:line="240" w:lineRule="auto"/>
        <w:rPr>
          <w:rFonts w:eastAsia="Times New Roman" w:cs="Times New Roman"/>
          <w:shd w:val="clear" w:color="auto" w:fill="D9D9D9" w:themeFill="background1" w:themeFillShade="D9"/>
        </w:rPr>
      </w:pPr>
      <w:r w:rsidRPr="00246BCF">
        <w:rPr>
          <w:rFonts w:eastAsia="Times New Roman" w:cs="Times New Roman"/>
          <w:u w:val="single"/>
          <w:shd w:val="clear" w:color="auto" w:fill="F2F2F2" w:themeFill="background1" w:themeFillShade="F2"/>
        </w:rPr>
        <w:t>Lizdinė plokštelė</w:t>
      </w:r>
      <w:r w:rsidRPr="00246BCF">
        <w:rPr>
          <w:rFonts w:eastAsia="Times New Roman" w:cs="Times New Roman"/>
          <w:shd w:val="clear" w:color="auto" w:fill="D9D9D9" w:themeFill="background1" w:themeFillShade="D9"/>
        </w:rPr>
        <w:t>:</w:t>
      </w:r>
    </w:p>
    <w:p w14:paraId="0AF001F5"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rPr>
        <w:t xml:space="preserve">LT/1/23/5209/001 </w:t>
      </w:r>
      <w:r w:rsidRPr="00246BCF">
        <w:rPr>
          <w:rFonts w:eastAsia="Times New Roman" w:cs="Times New Roman"/>
          <w:shd w:val="clear" w:color="auto" w:fill="F2F2F2" w:themeFill="background1" w:themeFillShade="F2"/>
        </w:rPr>
        <w:t>– N10</w:t>
      </w:r>
    </w:p>
    <w:p w14:paraId="3487C5FB"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LT/1/23/5209/002 – N20</w:t>
      </w:r>
    </w:p>
    <w:p w14:paraId="57C30DF1"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LT/1/23/5209/003 – N30</w:t>
      </w:r>
    </w:p>
    <w:p w14:paraId="70FAB5A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LT/1/23/5209/004 – N50</w:t>
      </w:r>
    </w:p>
    <w:p w14:paraId="5D16F4F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LT/1/23/5209/005 – N60</w:t>
      </w:r>
    </w:p>
    <w:p w14:paraId="54BFD3BC"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lastRenderedPageBreak/>
        <w:t>LT/1/23/5209/006 – N90</w:t>
      </w:r>
    </w:p>
    <w:p w14:paraId="5E2ABBBF"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LT/1/23/5209/007 – N100</w:t>
      </w:r>
    </w:p>
    <w:p w14:paraId="2871702B"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Dalomoji</w:t>
      </w:r>
      <w:proofErr w:type="spellEnd"/>
      <w:r w:rsidRPr="00246BCF">
        <w:rPr>
          <w:rFonts w:eastAsia="Times New Roman" w:cs="Times New Roman"/>
          <w:u w:val="single"/>
          <w:shd w:val="clear" w:color="auto" w:fill="F2F2F2" w:themeFill="background1" w:themeFillShade="F2"/>
        </w:rPr>
        <w:t xml:space="preserve"> lizdinė plokštelė</w:t>
      </w:r>
      <w:r w:rsidRPr="00246BCF">
        <w:rPr>
          <w:rFonts w:eastAsia="Times New Roman" w:cs="Times New Roman"/>
          <w:shd w:val="clear" w:color="auto" w:fill="F2F2F2" w:themeFill="background1" w:themeFillShade="F2"/>
        </w:rPr>
        <w:t>:</w:t>
      </w:r>
    </w:p>
    <w:p w14:paraId="22E8FD09"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LT/1/23/5209/008 – N10x1</w:t>
      </w:r>
    </w:p>
    <w:p w14:paraId="5F400CD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LT/1/23/5209/009 – N20x1</w:t>
      </w:r>
    </w:p>
    <w:p w14:paraId="3738CA3A"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LT/1/23/5209/010 – N30x1</w:t>
      </w:r>
    </w:p>
    <w:p w14:paraId="18B2E92A"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LT/1/23/5209/011 – N50x1</w:t>
      </w:r>
    </w:p>
    <w:p w14:paraId="22A7BEC9"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LT/1/23/5209/012 – N60x1</w:t>
      </w:r>
    </w:p>
    <w:p w14:paraId="184EE649"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LT/1/23/5209/013 – N90x1</w:t>
      </w:r>
    </w:p>
    <w:p w14:paraId="25E53A04"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LT/1/23/5209/014 – N100x1</w:t>
      </w:r>
    </w:p>
    <w:p w14:paraId="65EF6778"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Talpyklė</w:t>
      </w:r>
      <w:proofErr w:type="spellEnd"/>
      <w:r w:rsidRPr="00246BCF">
        <w:rPr>
          <w:rFonts w:eastAsia="Times New Roman" w:cs="Times New Roman"/>
          <w:shd w:val="clear" w:color="auto" w:fill="F2F2F2" w:themeFill="background1" w:themeFillShade="F2"/>
        </w:rPr>
        <w:t>:</w:t>
      </w:r>
    </w:p>
    <w:p w14:paraId="446D8CFB" w14:textId="1BF4EBCC"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LT/1/23/5209/015 – N30</w:t>
      </w:r>
    </w:p>
    <w:p w14:paraId="063E37F2" w14:textId="77777777" w:rsidR="00246BCF" w:rsidRDefault="00246BCF" w:rsidP="00246BCF">
      <w:pPr>
        <w:spacing w:line="240" w:lineRule="auto"/>
        <w:rPr>
          <w:rFonts w:eastAsia="Times New Roman" w:cs="Times New Roman"/>
        </w:rPr>
      </w:pPr>
    </w:p>
    <w:p w14:paraId="2C615364" w14:textId="39C6447D" w:rsidR="00246BCF" w:rsidRPr="00246BCF" w:rsidRDefault="00246BCF" w:rsidP="00246BCF">
      <w:pPr>
        <w:spacing w:line="240" w:lineRule="auto"/>
        <w:rPr>
          <w:rFonts w:eastAsia="Times New Roman" w:cs="Times New Roman"/>
          <w:u w:val="single"/>
          <w:shd w:val="clear" w:color="auto" w:fill="F2F2F2" w:themeFill="background1" w:themeFillShade="F2"/>
        </w:rPr>
      </w:pPr>
      <w:r w:rsidRPr="00246BCF">
        <w:rPr>
          <w:rFonts w:eastAsia="Times New Roman" w:cs="Times New Roman"/>
          <w:u w:val="single"/>
          <w:shd w:val="clear" w:color="auto" w:fill="F2F2F2" w:themeFill="background1" w:themeFillShade="F2"/>
        </w:rPr>
        <w:t>120 µg</w:t>
      </w:r>
    </w:p>
    <w:p w14:paraId="2CC8F347"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u w:val="single"/>
          <w:shd w:val="clear" w:color="auto" w:fill="F2F2F2" w:themeFill="background1" w:themeFillShade="F2"/>
        </w:rPr>
        <w:t>Lizdinė plokštelė</w:t>
      </w:r>
      <w:r w:rsidRPr="00246BCF">
        <w:rPr>
          <w:rFonts w:eastAsia="Times New Roman" w:cs="Times New Roman"/>
          <w:shd w:val="clear" w:color="auto" w:fill="F2F2F2" w:themeFill="background1" w:themeFillShade="F2"/>
        </w:rPr>
        <w:t>:</w:t>
      </w:r>
    </w:p>
    <w:p w14:paraId="3429BD5D"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rPr>
        <w:t xml:space="preserve">LT/1/23/5210/001 </w:t>
      </w:r>
      <w:r w:rsidRPr="00246BCF">
        <w:rPr>
          <w:rFonts w:eastAsia="Times New Roman" w:cs="Times New Roman"/>
          <w:shd w:val="clear" w:color="auto" w:fill="F2F2F2" w:themeFill="background1" w:themeFillShade="F2"/>
        </w:rPr>
        <w:t>– N10</w:t>
      </w:r>
    </w:p>
    <w:p w14:paraId="40527911"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LT/1/23/5210/002 – N20</w:t>
      </w:r>
    </w:p>
    <w:p w14:paraId="36FB6AAD"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LT/1/23/5210/003 – N30</w:t>
      </w:r>
    </w:p>
    <w:p w14:paraId="66383F18"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LT/1/23/5210/004 – N50</w:t>
      </w:r>
    </w:p>
    <w:p w14:paraId="16D96A2A"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LT/1/23/5210/005 – N60</w:t>
      </w:r>
    </w:p>
    <w:p w14:paraId="2DCA9D0F"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LT/1/23/5210/006 – N90</w:t>
      </w:r>
    </w:p>
    <w:p w14:paraId="50F80D15"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LT/1/23/5210/007 – N100</w:t>
      </w:r>
    </w:p>
    <w:p w14:paraId="571AC727"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Dalomoji</w:t>
      </w:r>
      <w:proofErr w:type="spellEnd"/>
      <w:r w:rsidRPr="00246BCF">
        <w:rPr>
          <w:rFonts w:eastAsia="Times New Roman" w:cs="Times New Roman"/>
          <w:u w:val="single"/>
          <w:shd w:val="clear" w:color="auto" w:fill="F2F2F2" w:themeFill="background1" w:themeFillShade="F2"/>
        </w:rPr>
        <w:t xml:space="preserve"> lizdinė plokštelė</w:t>
      </w:r>
      <w:r w:rsidRPr="00246BCF">
        <w:rPr>
          <w:rFonts w:eastAsia="Times New Roman" w:cs="Times New Roman"/>
          <w:shd w:val="clear" w:color="auto" w:fill="F2F2F2" w:themeFill="background1" w:themeFillShade="F2"/>
        </w:rPr>
        <w:t>:</w:t>
      </w:r>
    </w:p>
    <w:p w14:paraId="39570BEB"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LT/1/23/5210/008 – N10x1</w:t>
      </w:r>
    </w:p>
    <w:p w14:paraId="5B710DA9"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LT/1/23/5210/009 – N20x1</w:t>
      </w:r>
    </w:p>
    <w:p w14:paraId="1B25FDB0"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LT/1/23/5210/010 – N30x1</w:t>
      </w:r>
    </w:p>
    <w:p w14:paraId="1B8214FE"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LT/1/23/5210/011 – N50x1</w:t>
      </w:r>
    </w:p>
    <w:p w14:paraId="686C15C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LT/1/23/5210/012 – N60x1</w:t>
      </w:r>
    </w:p>
    <w:p w14:paraId="158BAA3E"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LT/1/23/5210/013 – N90x1</w:t>
      </w:r>
    </w:p>
    <w:p w14:paraId="2A0EBC2E"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LT/1/23/5210/014 – N100x1</w:t>
      </w:r>
    </w:p>
    <w:p w14:paraId="1255F845"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Talpyklė</w:t>
      </w:r>
      <w:proofErr w:type="spellEnd"/>
      <w:r w:rsidRPr="00246BCF">
        <w:rPr>
          <w:rFonts w:eastAsia="Times New Roman" w:cs="Times New Roman"/>
          <w:shd w:val="clear" w:color="auto" w:fill="F2F2F2" w:themeFill="background1" w:themeFillShade="F2"/>
        </w:rPr>
        <w:t>:</w:t>
      </w:r>
    </w:p>
    <w:p w14:paraId="3B6CCE6C" w14:textId="17DD24DB"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LT/1/23/5210/015 – N30</w:t>
      </w:r>
    </w:p>
    <w:p w14:paraId="72253131" w14:textId="77777777" w:rsidR="00246BCF" w:rsidRDefault="00246BCF" w:rsidP="00246BCF">
      <w:pPr>
        <w:spacing w:line="240" w:lineRule="auto"/>
        <w:rPr>
          <w:rFonts w:eastAsia="Times New Roman" w:cs="Times New Roman"/>
        </w:rPr>
      </w:pPr>
    </w:p>
    <w:p w14:paraId="07223474" w14:textId="5837DCF9" w:rsidR="00246BCF" w:rsidRPr="00246BCF" w:rsidRDefault="00246BCF" w:rsidP="00246BCF">
      <w:pPr>
        <w:spacing w:line="240" w:lineRule="auto"/>
        <w:rPr>
          <w:rFonts w:eastAsia="Times New Roman" w:cs="Times New Roman"/>
          <w:u w:val="single"/>
          <w:shd w:val="clear" w:color="auto" w:fill="F2F2F2" w:themeFill="background1" w:themeFillShade="F2"/>
        </w:rPr>
      </w:pPr>
      <w:r w:rsidRPr="00246BCF">
        <w:rPr>
          <w:rFonts w:eastAsia="Times New Roman" w:cs="Times New Roman"/>
          <w:u w:val="single"/>
          <w:shd w:val="clear" w:color="auto" w:fill="F2F2F2" w:themeFill="background1" w:themeFillShade="F2"/>
        </w:rPr>
        <w:t>240 µg</w:t>
      </w:r>
    </w:p>
    <w:p w14:paraId="4643014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u w:val="single"/>
          <w:shd w:val="clear" w:color="auto" w:fill="F2F2F2" w:themeFill="background1" w:themeFillShade="F2"/>
        </w:rPr>
        <w:t>Lizdinė plokštelė</w:t>
      </w:r>
      <w:r w:rsidRPr="00246BCF">
        <w:rPr>
          <w:rFonts w:eastAsia="Times New Roman" w:cs="Times New Roman"/>
          <w:shd w:val="clear" w:color="auto" w:fill="F2F2F2" w:themeFill="background1" w:themeFillShade="F2"/>
        </w:rPr>
        <w:t>:</w:t>
      </w:r>
    </w:p>
    <w:p w14:paraId="139426E2"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rPr>
        <w:t xml:space="preserve">LT/1/23/5211/001 </w:t>
      </w:r>
      <w:r w:rsidRPr="00246BCF">
        <w:rPr>
          <w:rFonts w:eastAsia="Times New Roman" w:cs="Times New Roman"/>
          <w:shd w:val="clear" w:color="auto" w:fill="F2F2F2" w:themeFill="background1" w:themeFillShade="F2"/>
        </w:rPr>
        <w:t>– N10</w:t>
      </w:r>
    </w:p>
    <w:p w14:paraId="35A460C7"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LT/1/23/5211/002 – N20</w:t>
      </w:r>
    </w:p>
    <w:p w14:paraId="7E21805D"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LT/1/23/5211/003 – N30</w:t>
      </w:r>
    </w:p>
    <w:p w14:paraId="66467A53"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LT/1/23/5211/004 – N50</w:t>
      </w:r>
    </w:p>
    <w:p w14:paraId="38CFBCD0"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LT/1/23/5211/005 – N60</w:t>
      </w:r>
    </w:p>
    <w:p w14:paraId="148B384E"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LT/1/23/5211/006 – N90</w:t>
      </w:r>
    </w:p>
    <w:p w14:paraId="3BFBB96A"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LT/1/23/5211/007 – N100</w:t>
      </w:r>
    </w:p>
    <w:p w14:paraId="4304F05F"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Dalomoji</w:t>
      </w:r>
      <w:proofErr w:type="spellEnd"/>
      <w:r w:rsidRPr="00246BCF">
        <w:rPr>
          <w:rFonts w:eastAsia="Times New Roman" w:cs="Times New Roman"/>
          <w:u w:val="single"/>
          <w:shd w:val="clear" w:color="auto" w:fill="F2F2F2" w:themeFill="background1" w:themeFillShade="F2"/>
        </w:rPr>
        <w:t xml:space="preserve"> lizdinė plokštelė</w:t>
      </w:r>
      <w:r w:rsidRPr="00246BCF">
        <w:rPr>
          <w:rFonts w:eastAsia="Times New Roman" w:cs="Times New Roman"/>
          <w:shd w:val="clear" w:color="auto" w:fill="F2F2F2" w:themeFill="background1" w:themeFillShade="F2"/>
        </w:rPr>
        <w:t>:</w:t>
      </w:r>
    </w:p>
    <w:p w14:paraId="2F8656B0"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LT/1/23/5211/008 – N10x1</w:t>
      </w:r>
    </w:p>
    <w:p w14:paraId="4FB8602C"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LT/1/23/5211/009 – N20x1</w:t>
      </w:r>
    </w:p>
    <w:p w14:paraId="6F4E67B3"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LT/1/23/5211/010 – N30x1</w:t>
      </w:r>
    </w:p>
    <w:p w14:paraId="2DED3790"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LT/1/23/5211/011 – N50x1</w:t>
      </w:r>
    </w:p>
    <w:p w14:paraId="00795AC5"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LT/1/23/5211/012 – N60x1</w:t>
      </w:r>
    </w:p>
    <w:p w14:paraId="4A9BE7AC"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LT/1/23/5211/013 – N90x1</w:t>
      </w:r>
    </w:p>
    <w:p w14:paraId="5A137C7D" w14:textId="77777777" w:rsidR="00246BCF" w:rsidRPr="00246BCF" w:rsidRDefault="00246BCF" w:rsidP="00246BCF">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LT/1/23/5211/014 – N100x1</w:t>
      </w:r>
    </w:p>
    <w:p w14:paraId="389BA5E5" w14:textId="77777777" w:rsidR="00246BCF" w:rsidRPr="00246BCF" w:rsidRDefault="00246BCF" w:rsidP="00246BCF">
      <w:pPr>
        <w:spacing w:line="240" w:lineRule="auto"/>
        <w:rPr>
          <w:rFonts w:eastAsia="Times New Roman" w:cs="Times New Roman"/>
          <w:shd w:val="clear" w:color="auto" w:fill="F2F2F2" w:themeFill="background1" w:themeFillShade="F2"/>
        </w:rPr>
      </w:pPr>
      <w:proofErr w:type="spellStart"/>
      <w:r w:rsidRPr="00246BCF">
        <w:rPr>
          <w:rFonts w:eastAsia="Times New Roman" w:cs="Times New Roman"/>
          <w:u w:val="single"/>
          <w:shd w:val="clear" w:color="auto" w:fill="F2F2F2" w:themeFill="background1" w:themeFillShade="F2"/>
        </w:rPr>
        <w:t>Talpyklė</w:t>
      </w:r>
      <w:proofErr w:type="spellEnd"/>
      <w:r w:rsidRPr="00246BCF">
        <w:rPr>
          <w:rFonts w:eastAsia="Times New Roman" w:cs="Times New Roman"/>
          <w:shd w:val="clear" w:color="auto" w:fill="F2F2F2" w:themeFill="background1" w:themeFillShade="F2"/>
        </w:rPr>
        <w:t>:</w:t>
      </w:r>
    </w:p>
    <w:p w14:paraId="75076E8A" w14:textId="46381DE7" w:rsidR="00246BCF" w:rsidRDefault="00246BCF" w:rsidP="00246BCF">
      <w:pPr>
        <w:spacing w:line="240" w:lineRule="auto"/>
        <w:rPr>
          <w:rFonts w:eastAsia="Times New Roman" w:cs="Times New Roman"/>
        </w:rPr>
      </w:pPr>
      <w:r w:rsidRPr="00246BCF">
        <w:rPr>
          <w:rFonts w:eastAsia="Times New Roman" w:cs="Times New Roman"/>
          <w:shd w:val="clear" w:color="auto" w:fill="F2F2F2" w:themeFill="background1" w:themeFillShade="F2"/>
        </w:rPr>
        <w:t>LT/1/23/5211/015 – N30</w:t>
      </w:r>
    </w:p>
    <w:p w14:paraId="1AFD63C0" w14:textId="77777777" w:rsidR="00246BCF" w:rsidRPr="001B2E85" w:rsidRDefault="00246BCF" w:rsidP="00246BCF">
      <w:pPr>
        <w:spacing w:line="240" w:lineRule="auto"/>
        <w:rPr>
          <w:rFonts w:eastAsia="Times New Roman" w:cs="Times New Roman"/>
        </w:rPr>
      </w:pPr>
    </w:p>
    <w:p w14:paraId="5A70AFAA" w14:textId="77777777" w:rsidR="00974D41" w:rsidRPr="001B2E85" w:rsidRDefault="00974D41" w:rsidP="003A1BFC">
      <w:pPr>
        <w:spacing w:line="240" w:lineRule="auto"/>
        <w:rPr>
          <w:rFonts w:eastAsia="Times New Roman" w:cs="Times New Roman"/>
        </w:rPr>
      </w:pPr>
    </w:p>
    <w:p w14:paraId="5A70AFAB"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13.</w:t>
      </w:r>
      <w:r w:rsidRPr="001B2E85">
        <w:rPr>
          <w:b/>
        </w:rPr>
        <w:tab/>
        <w:t>SERIJOS NUMERIS</w:t>
      </w:r>
    </w:p>
    <w:p w14:paraId="5A70AFAC" w14:textId="77777777" w:rsidR="00974D41" w:rsidRPr="001B2E85" w:rsidRDefault="00974D41" w:rsidP="003A1BFC">
      <w:pPr>
        <w:spacing w:line="240" w:lineRule="auto"/>
        <w:rPr>
          <w:rFonts w:eastAsia="Times New Roman" w:cs="Times New Roman"/>
        </w:rPr>
      </w:pPr>
    </w:p>
    <w:p w14:paraId="5A70AFAD" w14:textId="585CFA91" w:rsidR="00974D41" w:rsidRPr="001B2E85" w:rsidRDefault="005169F0" w:rsidP="003A1BFC">
      <w:pPr>
        <w:spacing w:line="240" w:lineRule="auto"/>
        <w:rPr>
          <w:rFonts w:eastAsia="Times New Roman" w:cs="Times New Roman"/>
        </w:rPr>
      </w:pPr>
      <w:r>
        <w:t>Serija</w:t>
      </w:r>
    </w:p>
    <w:p w14:paraId="5A70AFAE" w14:textId="77777777" w:rsidR="00974D41" w:rsidRPr="001B2E85" w:rsidRDefault="00974D41" w:rsidP="003A1BFC">
      <w:pPr>
        <w:spacing w:line="240" w:lineRule="auto"/>
        <w:rPr>
          <w:rFonts w:eastAsia="Times New Roman" w:cs="Times New Roman"/>
        </w:rPr>
      </w:pPr>
    </w:p>
    <w:p w14:paraId="5A70AFAF" w14:textId="77777777" w:rsidR="00974D41" w:rsidRPr="001B2E85" w:rsidRDefault="00974D41" w:rsidP="003A1BFC">
      <w:pPr>
        <w:spacing w:line="240" w:lineRule="auto"/>
        <w:rPr>
          <w:rFonts w:eastAsia="Times New Roman" w:cs="Times New Roman"/>
        </w:rPr>
      </w:pPr>
    </w:p>
    <w:p w14:paraId="5A70AFB0"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14.</w:t>
      </w:r>
      <w:r w:rsidRPr="001B2E85">
        <w:rPr>
          <w:b/>
        </w:rPr>
        <w:tab/>
        <w:t>PARDAVIMO (IŠDAVIMO) TVARKA</w:t>
      </w:r>
    </w:p>
    <w:p w14:paraId="6AB6E319" w14:textId="77777777" w:rsidR="00246BCF" w:rsidRDefault="00246BCF" w:rsidP="005169F0">
      <w:pPr>
        <w:spacing w:line="240" w:lineRule="auto"/>
        <w:rPr>
          <w:rFonts w:eastAsia="Times New Roman" w:cs="Times New Roman"/>
        </w:rPr>
      </w:pPr>
    </w:p>
    <w:p w14:paraId="1A2C38DF" w14:textId="3BD80EA7" w:rsidR="005169F0" w:rsidRPr="005169F0" w:rsidRDefault="005169F0" w:rsidP="005169F0">
      <w:pPr>
        <w:spacing w:line="240" w:lineRule="auto"/>
        <w:rPr>
          <w:rFonts w:eastAsia="Times New Roman" w:cs="Times New Roman"/>
        </w:rPr>
      </w:pPr>
      <w:r w:rsidRPr="005169F0">
        <w:rPr>
          <w:rFonts w:eastAsia="Times New Roman" w:cs="Times New Roman"/>
        </w:rPr>
        <w:t>Receptinis vaistas</w:t>
      </w:r>
    </w:p>
    <w:p w14:paraId="5A70AFB1" w14:textId="77777777" w:rsidR="00974D41" w:rsidRPr="001B2E85" w:rsidRDefault="00974D41" w:rsidP="003A1BFC">
      <w:pPr>
        <w:spacing w:line="240" w:lineRule="auto"/>
        <w:rPr>
          <w:rFonts w:eastAsia="Times New Roman" w:cs="Times New Roman"/>
        </w:rPr>
      </w:pPr>
    </w:p>
    <w:p w14:paraId="5A70AFB2" w14:textId="77777777" w:rsidR="00974D41" w:rsidRPr="001B2E85" w:rsidRDefault="00974D41" w:rsidP="003A1BFC">
      <w:pPr>
        <w:spacing w:line="240" w:lineRule="auto"/>
        <w:rPr>
          <w:rFonts w:eastAsia="Times New Roman" w:cs="Times New Roman"/>
        </w:rPr>
      </w:pPr>
    </w:p>
    <w:p w14:paraId="5A70AFB3"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15.</w:t>
      </w:r>
      <w:r w:rsidRPr="001B2E85">
        <w:rPr>
          <w:b/>
        </w:rPr>
        <w:tab/>
        <w:t>VARTOJIMO INSTRUKCIJA</w:t>
      </w:r>
    </w:p>
    <w:p w14:paraId="5A70AFB4" w14:textId="77777777" w:rsidR="00974D41" w:rsidRPr="001B2E85" w:rsidRDefault="00974D41" w:rsidP="003A1BFC">
      <w:pPr>
        <w:spacing w:line="240" w:lineRule="auto"/>
        <w:rPr>
          <w:rFonts w:eastAsia="Times New Roman" w:cs="Times New Roman"/>
        </w:rPr>
      </w:pPr>
    </w:p>
    <w:p w14:paraId="2895FFDE" w14:textId="77777777" w:rsidR="00A12A0D" w:rsidRPr="001B2E85" w:rsidRDefault="00A12A0D" w:rsidP="003A1BFC">
      <w:pPr>
        <w:spacing w:line="240" w:lineRule="auto"/>
        <w:rPr>
          <w:rFonts w:eastAsia="Times New Roman" w:cs="Times New Roman"/>
        </w:rPr>
      </w:pPr>
    </w:p>
    <w:p w14:paraId="5A70AFB6"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16.</w:t>
      </w:r>
      <w:r w:rsidRPr="001B2E85">
        <w:rPr>
          <w:b/>
        </w:rPr>
        <w:tab/>
        <w:t>INFORMACIJA BRAILIO RAŠTU</w:t>
      </w:r>
    </w:p>
    <w:p w14:paraId="5A70AFB7" w14:textId="77777777" w:rsidR="00974D41" w:rsidRPr="001B2E85" w:rsidRDefault="00974D41" w:rsidP="003A1BFC">
      <w:pPr>
        <w:spacing w:line="240" w:lineRule="auto"/>
        <w:rPr>
          <w:rFonts w:eastAsia="Times New Roman" w:cs="Times New Roman"/>
        </w:rPr>
      </w:pPr>
    </w:p>
    <w:p w14:paraId="5A70AFB8" w14:textId="61B1E3A8" w:rsidR="00974D41" w:rsidRPr="001B2E85" w:rsidRDefault="00B772D7" w:rsidP="003A1BFC">
      <w:p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60 </w:t>
      </w:r>
      <w:proofErr w:type="spellStart"/>
      <w:r w:rsidR="008E4219" w:rsidRPr="001B2E85">
        <w:t>mikrogramų</w:t>
      </w:r>
      <w:proofErr w:type="spellEnd"/>
      <w:r w:rsidR="008E4219" w:rsidRPr="001B2E85">
        <w:t xml:space="preserve"> </w:t>
      </w:r>
    </w:p>
    <w:p w14:paraId="5A70AFB9" w14:textId="07E1AF1D" w:rsidR="00974D41" w:rsidRPr="001B2E85" w:rsidRDefault="00B772D7" w:rsidP="003A1BFC">
      <w:pPr>
        <w:spacing w:line="240" w:lineRule="auto"/>
        <w:rPr>
          <w:rFonts w:eastAsia="Times New Roman" w:cs="Times New Roman"/>
        </w:rPr>
      </w:pPr>
      <w:proofErr w:type="spellStart"/>
      <w:r>
        <w:rPr>
          <w:shd w:val="clear" w:color="auto" w:fill="F2F2F2" w:themeFill="background1" w:themeFillShade="F2"/>
        </w:rPr>
        <w:t>Desmopressin</w:t>
      </w:r>
      <w:proofErr w:type="spellEnd"/>
      <w:r>
        <w:rPr>
          <w:shd w:val="clear" w:color="auto" w:fill="F2F2F2" w:themeFill="background1" w:themeFillShade="F2"/>
        </w:rPr>
        <w:t xml:space="preserve"> </w:t>
      </w:r>
      <w:proofErr w:type="spellStart"/>
      <w:r>
        <w:rPr>
          <w:shd w:val="clear" w:color="auto" w:fill="F2F2F2" w:themeFill="background1" w:themeFillShade="F2"/>
        </w:rPr>
        <w:t>Sumar</w:t>
      </w:r>
      <w:proofErr w:type="spellEnd"/>
      <w:r w:rsidR="008E4219" w:rsidRPr="001B2E85">
        <w:rPr>
          <w:shd w:val="clear" w:color="auto" w:fill="F2F2F2" w:themeFill="background1" w:themeFillShade="F2"/>
        </w:rPr>
        <w:t xml:space="preserve"> 120 </w:t>
      </w:r>
      <w:proofErr w:type="spellStart"/>
      <w:r w:rsidR="008E4219" w:rsidRPr="001B2E85">
        <w:rPr>
          <w:shd w:val="clear" w:color="auto" w:fill="F2F2F2" w:themeFill="background1" w:themeFillShade="F2"/>
        </w:rPr>
        <w:t>mikrogramų</w:t>
      </w:r>
      <w:proofErr w:type="spellEnd"/>
      <w:r w:rsidR="008E4219" w:rsidRPr="001B2E85">
        <w:rPr>
          <w:shd w:val="clear" w:color="auto" w:fill="F2F2F2" w:themeFill="background1" w:themeFillShade="F2"/>
        </w:rPr>
        <w:t xml:space="preserve"> </w:t>
      </w:r>
    </w:p>
    <w:p w14:paraId="5A70AFBA" w14:textId="55722A06" w:rsidR="00974D41" w:rsidRPr="001B2E85" w:rsidRDefault="00B772D7" w:rsidP="003A1BFC">
      <w:pPr>
        <w:spacing w:line="240" w:lineRule="auto"/>
        <w:rPr>
          <w:rFonts w:eastAsia="Times New Roman" w:cs="Times New Roman"/>
        </w:rPr>
      </w:pPr>
      <w:proofErr w:type="spellStart"/>
      <w:r>
        <w:rPr>
          <w:shd w:val="clear" w:color="auto" w:fill="D9D9D9" w:themeFill="background1" w:themeFillShade="D9"/>
        </w:rPr>
        <w:t>Desmopressin</w:t>
      </w:r>
      <w:proofErr w:type="spellEnd"/>
      <w:r>
        <w:rPr>
          <w:shd w:val="clear" w:color="auto" w:fill="D9D9D9" w:themeFill="background1" w:themeFillShade="D9"/>
        </w:rPr>
        <w:t xml:space="preserve"> </w:t>
      </w:r>
      <w:proofErr w:type="spellStart"/>
      <w:r>
        <w:rPr>
          <w:shd w:val="clear" w:color="auto" w:fill="D9D9D9" w:themeFill="background1" w:themeFillShade="D9"/>
        </w:rPr>
        <w:t>Sumar</w:t>
      </w:r>
      <w:proofErr w:type="spellEnd"/>
      <w:r w:rsidR="008E4219" w:rsidRPr="001B2E85">
        <w:rPr>
          <w:shd w:val="clear" w:color="auto" w:fill="D9D9D9" w:themeFill="background1" w:themeFillShade="D9"/>
        </w:rPr>
        <w:t xml:space="preserve"> 240 </w:t>
      </w:r>
      <w:proofErr w:type="spellStart"/>
      <w:r w:rsidR="008E4219" w:rsidRPr="001B2E85">
        <w:rPr>
          <w:shd w:val="clear" w:color="auto" w:fill="D9D9D9" w:themeFill="background1" w:themeFillShade="D9"/>
        </w:rPr>
        <w:t>mikrogramų</w:t>
      </w:r>
      <w:proofErr w:type="spellEnd"/>
      <w:r w:rsidR="008E4219" w:rsidRPr="001B2E85">
        <w:rPr>
          <w:shd w:val="clear" w:color="auto" w:fill="D9D9D9" w:themeFill="background1" w:themeFillShade="D9"/>
        </w:rPr>
        <w:t xml:space="preserve"> </w:t>
      </w:r>
    </w:p>
    <w:p w14:paraId="5A70AFBB" w14:textId="77777777" w:rsidR="00974D41" w:rsidRPr="001B2E85" w:rsidRDefault="00974D41" w:rsidP="003A1BFC">
      <w:pPr>
        <w:spacing w:line="240" w:lineRule="auto"/>
        <w:rPr>
          <w:rFonts w:eastAsia="Times New Roman" w:cs="Times New Roman"/>
          <w:iCs/>
        </w:rPr>
      </w:pPr>
    </w:p>
    <w:p w14:paraId="5A70AFBC" w14:textId="77777777" w:rsidR="00974D41" w:rsidRPr="001B2E85" w:rsidRDefault="00974D41" w:rsidP="003A1BFC">
      <w:pPr>
        <w:spacing w:line="240" w:lineRule="auto"/>
        <w:rPr>
          <w:rFonts w:eastAsia="Times New Roman" w:cs="Times New Roman"/>
          <w:iCs/>
        </w:rPr>
      </w:pPr>
    </w:p>
    <w:p w14:paraId="5A70AFBD" w14:textId="77777777" w:rsidR="00974D41" w:rsidRPr="001B2E85" w:rsidRDefault="008E4219" w:rsidP="003A1BFC">
      <w:pPr>
        <w:pBdr>
          <w:top w:val="single" w:sz="4" w:space="1" w:color="auto"/>
          <w:left w:val="single" w:sz="4" w:space="4" w:color="auto"/>
          <w:bottom w:val="single" w:sz="4" w:space="0" w:color="auto"/>
          <w:right w:val="single" w:sz="4" w:space="4" w:color="auto"/>
        </w:pBdr>
        <w:spacing w:line="240" w:lineRule="auto"/>
        <w:rPr>
          <w:rFonts w:eastAsia="Times New Roman" w:cs="Times New Roman"/>
          <w:i/>
        </w:rPr>
      </w:pPr>
      <w:r w:rsidRPr="001B2E85">
        <w:rPr>
          <w:b/>
        </w:rPr>
        <w:t>17.</w:t>
      </w:r>
      <w:r w:rsidRPr="001B2E85">
        <w:rPr>
          <w:b/>
        </w:rPr>
        <w:tab/>
        <w:t>UNIKALUS IDENTIFIKATORIUS – 2D BRŪKŠNINIS KODAS</w:t>
      </w:r>
    </w:p>
    <w:p w14:paraId="5A70AFBE" w14:textId="77777777" w:rsidR="00974D41" w:rsidRPr="001B2E85" w:rsidRDefault="00974D41" w:rsidP="003A1BFC">
      <w:pPr>
        <w:spacing w:line="240" w:lineRule="auto"/>
        <w:rPr>
          <w:rFonts w:eastAsia="Times New Roman" w:cs="Times New Roman"/>
        </w:rPr>
      </w:pPr>
    </w:p>
    <w:p w14:paraId="5A70AFBF" w14:textId="77777777" w:rsidR="00974D41" w:rsidRPr="001B2E85" w:rsidRDefault="008E4219" w:rsidP="003A1BFC">
      <w:pPr>
        <w:spacing w:line="240" w:lineRule="auto"/>
        <w:rPr>
          <w:rFonts w:eastAsia="Times New Roman" w:cs="Times New Roman"/>
          <w:shd w:val="clear" w:color="auto" w:fill="CCCCCC"/>
        </w:rPr>
      </w:pPr>
      <w:r w:rsidRPr="001B2E85">
        <w:rPr>
          <w:highlight w:val="lightGray"/>
        </w:rPr>
        <w:t>2D brūkšninis kodas su nurodytu unikaliu identifikatoriumi.</w:t>
      </w:r>
    </w:p>
    <w:p w14:paraId="5A70AFC0" w14:textId="77777777" w:rsidR="00974D41" w:rsidRPr="001B2E85" w:rsidRDefault="00974D41" w:rsidP="003A1BFC">
      <w:pPr>
        <w:spacing w:line="240" w:lineRule="auto"/>
        <w:rPr>
          <w:rFonts w:eastAsia="Times New Roman" w:cs="Times New Roman"/>
          <w:shd w:val="clear" w:color="auto" w:fill="CCCCCC"/>
        </w:rPr>
      </w:pPr>
    </w:p>
    <w:p w14:paraId="5A70AFC1" w14:textId="77777777" w:rsidR="00974D41" w:rsidRPr="001B2E85" w:rsidRDefault="00974D41" w:rsidP="003A1BFC">
      <w:pPr>
        <w:spacing w:line="240" w:lineRule="auto"/>
        <w:rPr>
          <w:rFonts w:eastAsia="Times New Roman" w:cs="Times New Roman"/>
        </w:rPr>
      </w:pPr>
    </w:p>
    <w:p w14:paraId="5A70AFC2" w14:textId="77777777" w:rsidR="00974D41" w:rsidRPr="001B2E85" w:rsidRDefault="008E4219" w:rsidP="003A1BFC">
      <w:pPr>
        <w:pBdr>
          <w:top w:val="single" w:sz="4" w:space="1" w:color="auto"/>
          <w:left w:val="single" w:sz="4" w:space="4" w:color="auto"/>
          <w:bottom w:val="single" w:sz="4" w:space="0" w:color="auto"/>
          <w:right w:val="single" w:sz="4" w:space="4" w:color="auto"/>
        </w:pBdr>
        <w:spacing w:line="240" w:lineRule="auto"/>
        <w:rPr>
          <w:rFonts w:eastAsia="Times New Roman" w:cs="Times New Roman"/>
          <w:i/>
        </w:rPr>
      </w:pPr>
      <w:r w:rsidRPr="001B2E85">
        <w:rPr>
          <w:b/>
        </w:rPr>
        <w:t>18.</w:t>
      </w:r>
      <w:r w:rsidRPr="001B2E85">
        <w:rPr>
          <w:b/>
        </w:rPr>
        <w:tab/>
        <w:t>UNIKALUS IDENTIFIKATORIUS– ŽMONĖMS SUPRANTAMI DUOMENYS</w:t>
      </w:r>
    </w:p>
    <w:p w14:paraId="5A70AFC3" w14:textId="77777777" w:rsidR="00974D41" w:rsidRPr="001B2E85" w:rsidRDefault="00974D41" w:rsidP="003A1BFC">
      <w:pPr>
        <w:spacing w:line="240" w:lineRule="auto"/>
        <w:rPr>
          <w:rFonts w:eastAsia="Times New Roman" w:cs="Times New Roman"/>
        </w:rPr>
      </w:pPr>
    </w:p>
    <w:p w14:paraId="5A70AFC4" w14:textId="77777777" w:rsidR="00974D41" w:rsidRPr="001B2E85" w:rsidRDefault="008E4219" w:rsidP="003A1BFC">
      <w:pPr>
        <w:spacing w:line="240" w:lineRule="auto"/>
        <w:rPr>
          <w:rFonts w:eastAsia="Times New Roman" w:cs="Times New Roman"/>
        </w:rPr>
      </w:pPr>
      <w:r w:rsidRPr="001B2E85">
        <w:t>PC</w:t>
      </w:r>
    </w:p>
    <w:p w14:paraId="5A70AFC5" w14:textId="77777777" w:rsidR="00974D41" w:rsidRPr="001B2E85" w:rsidRDefault="008E4219" w:rsidP="003A1BFC">
      <w:pPr>
        <w:spacing w:line="240" w:lineRule="auto"/>
        <w:rPr>
          <w:rFonts w:eastAsia="Times New Roman" w:cs="Times New Roman"/>
        </w:rPr>
      </w:pPr>
      <w:r w:rsidRPr="001B2E85">
        <w:t>SN</w:t>
      </w:r>
    </w:p>
    <w:p w14:paraId="5A70AFC6" w14:textId="77777777" w:rsidR="00974D41" w:rsidRPr="001B2E85" w:rsidRDefault="008E4219" w:rsidP="003A1BFC">
      <w:pPr>
        <w:spacing w:line="240" w:lineRule="auto"/>
        <w:rPr>
          <w:rFonts w:eastAsia="Times New Roman" w:cs="Times New Roman"/>
        </w:rPr>
      </w:pPr>
      <w:r w:rsidRPr="00A3520E">
        <w:rPr>
          <w:highlight w:val="lightGray"/>
        </w:rPr>
        <w:t>NN</w:t>
      </w:r>
    </w:p>
    <w:p w14:paraId="5A70AFC7" w14:textId="77777777" w:rsidR="00974D41" w:rsidRPr="001B2E85" w:rsidRDefault="00974D41" w:rsidP="003A1BFC">
      <w:pPr>
        <w:spacing w:line="240" w:lineRule="auto"/>
        <w:rPr>
          <w:rFonts w:eastAsia="Times New Roman" w:cs="Times New Roman"/>
          <w:vanish/>
        </w:rPr>
      </w:pPr>
    </w:p>
    <w:p w14:paraId="5A70AFC8" w14:textId="77777777" w:rsidR="00974D41" w:rsidRPr="001B2E85" w:rsidRDefault="008E4219" w:rsidP="003A1BFC">
      <w:pPr>
        <w:shd w:val="clear" w:color="auto" w:fill="FFFFFF"/>
        <w:spacing w:line="240" w:lineRule="auto"/>
        <w:rPr>
          <w:rFonts w:eastAsia="Times New Roman" w:cs="Times New Roman"/>
        </w:rPr>
      </w:pPr>
      <w:r w:rsidRPr="001B2E85">
        <w:br w:type="page"/>
      </w:r>
    </w:p>
    <w:p w14:paraId="5A70AFC9"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
        </w:rPr>
      </w:pPr>
      <w:r w:rsidRPr="001B2E85">
        <w:rPr>
          <w:b/>
        </w:rPr>
        <w:lastRenderedPageBreak/>
        <w:t>INFORMACIJA ANT VIDINĖS PAKUOTĖS</w:t>
      </w:r>
    </w:p>
    <w:p w14:paraId="5A70AFCA" w14:textId="77777777" w:rsidR="00974D41" w:rsidRPr="001B2E85" w:rsidRDefault="00974D41" w:rsidP="003A1BFC">
      <w:pPr>
        <w:pBdr>
          <w:top w:val="single" w:sz="4" w:space="1" w:color="auto"/>
          <w:left w:val="single" w:sz="4" w:space="4" w:color="auto"/>
          <w:bottom w:val="single" w:sz="4" w:space="1" w:color="auto"/>
          <w:right w:val="single" w:sz="4" w:space="4" w:color="auto"/>
        </w:pBdr>
        <w:spacing w:line="240" w:lineRule="auto"/>
        <w:ind w:left="567" w:hanging="567"/>
        <w:rPr>
          <w:rFonts w:eastAsia="Times New Roman" w:cs="Times New Roman"/>
          <w:bCs/>
        </w:rPr>
      </w:pPr>
    </w:p>
    <w:p w14:paraId="5A70AFCB"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Cs/>
        </w:rPr>
      </w:pPr>
      <w:r w:rsidRPr="001B2E85">
        <w:rPr>
          <w:b/>
        </w:rPr>
        <w:t>TALPYKLĖ</w:t>
      </w:r>
    </w:p>
    <w:p w14:paraId="5A70AFCC" w14:textId="77777777" w:rsidR="00974D41" w:rsidRPr="001B2E85" w:rsidRDefault="00974D41" w:rsidP="003A1BFC">
      <w:pPr>
        <w:spacing w:line="240" w:lineRule="auto"/>
        <w:rPr>
          <w:rFonts w:eastAsia="Times New Roman" w:cs="Times New Roman"/>
        </w:rPr>
      </w:pPr>
    </w:p>
    <w:p w14:paraId="5A70AFCD" w14:textId="77777777" w:rsidR="00974D41" w:rsidRPr="001B2E85" w:rsidRDefault="00974D41" w:rsidP="003A1BFC">
      <w:pPr>
        <w:spacing w:line="240" w:lineRule="auto"/>
        <w:rPr>
          <w:rFonts w:eastAsia="Times New Roman" w:cs="Times New Roman"/>
        </w:rPr>
      </w:pPr>
    </w:p>
    <w:p w14:paraId="5A70AFCE"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1.</w:t>
      </w:r>
      <w:r w:rsidRPr="001B2E85">
        <w:rPr>
          <w:b/>
        </w:rPr>
        <w:tab/>
        <w:t>VAISTINIO PREPARATO PAVADINIMAS</w:t>
      </w:r>
    </w:p>
    <w:p w14:paraId="5A70AFCF" w14:textId="77777777" w:rsidR="00974D41" w:rsidRPr="001B2E85" w:rsidRDefault="00974D41" w:rsidP="003A1BFC">
      <w:pPr>
        <w:spacing w:line="240" w:lineRule="auto"/>
        <w:rPr>
          <w:rFonts w:eastAsia="Times New Roman" w:cs="Times New Roman"/>
        </w:rPr>
      </w:pPr>
    </w:p>
    <w:p w14:paraId="5A70AFD0" w14:textId="30C97920" w:rsidR="00974D41" w:rsidRPr="001B2E85" w:rsidRDefault="00B772D7" w:rsidP="003A1BFC">
      <w:p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60 </w:t>
      </w:r>
      <w:proofErr w:type="spellStart"/>
      <w:r w:rsidR="008E4219" w:rsidRPr="001B2E85">
        <w:t>mikrogramų</w:t>
      </w:r>
      <w:proofErr w:type="spellEnd"/>
      <w:r w:rsidR="008E4219" w:rsidRPr="001B2E85">
        <w:t xml:space="preserve"> </w:t>
      </w:r>
      <w:proofErr w:type="spellStart"/>
      <w:r w:rsidR="008E4219" w:rsidRPr="001B2E85">
        <w:t>poliežuvinės</w:t>
      </w:r>
      <w:proofErr w:type="spellEnd"/>
      <w:r w:rsidR="008E4219" w:rsidRPr="001B2E85">
        <w:t xml:space="preserve"> tabletės</w:t>
      </w:r>
    </w:p>
    <w:p w14:paraId="5A70AFD1" w14:textId="6103AA7D" w:rsidR="00974D41" w:rsidRPr="001B2E85" w:rsidRDefault="00B772D7" w:rsidP="003A1BFC">
      <w:pPr>
        <w:spacing w:line="240" w:lineRule="auto"/>
        <w:rPr>
          <w:rFonts w:eastAsia="Times New Roman" w:cs="Times New Roman"/>
        </w:rPr>
      </w:pPr>
      <w:proofErr w:type="spellStart"/>
      <w:r>
        <w:rPr>
          <w:shd w:val="clear" w:color="auto" w:fill="F2F2F2" w:themeFill="background1" w:themeFillShade="F2"/>
        </w:rPr>
        <w:t>Desmopressin</w:t>
      </w:r>
      <w:proofErr w:type="spellEnd"/>
      <w:r>
        <w:rPr>
          <w:shd w:val="clear" w:color="auto" w:fill="F2F2F2" w:themeFill="background1" w:themeFillShade="F2"/>
        </w:rPr>
        <w:t xml:space="preserve"> </w:t>
      </w:r>
      <w:proofErr w:type="spellStart"/>
      <w:r>
        <w:rPr>
          <w:shd w:val="clear" w:color="auto" w:fill="F2F2F2" w:themeFill="background1" w:themeFillShade="F2"/>
        </w:rPr>
        <w:t>Sumar</w:t>
      </w:r>
      <w:proofErr w:type="spellEnd"/>
      <w:r w:rsidR="008E4219" w:rsidRPr="001B2E85">
        <w:rPr>
          <w:shd w:val="clear" w:color="auto" w:fill="F2F2F2" w:themeFill="background1" w:themeFillShade="F2"/>
        </w:rPr>
        <w:t xml:space="preserve"> 120 </w:t>
      </w:r>
      <w:proofErr w:type="spellStart"/>
      <w:r w:rsidR="008E4219" w:rsidRPr="001B2E85">
        <w:rPr>
          <w:shd w:val="clear" w:color="auto" w:fill="F2F2F2" w:themeFill="background1" w:themeFillShade="F2"/>
        </w:rPr>
        <w:t>mikrogramų</w:t>
      </w:r>
      <w:proofErr w:type="spellEnd"/>
      <w:r w:rsidR="008E4219" w:rsidRPr="001B2E85">
        <w:rPr>
          <w:shd w:val="clear" w:color="auto" w:fill="F2F2F2" w:themeFill="background1" w:themeFillShade="F2"/>
        </w:rPr>
        <w:t xml:space="preserve"> </w:t>
      </w:r>
      <w:proofErr w:type="spellStart"/>
      <w:r w:rsidR="008E4219" w:rsidRPr="001B2E85">
        <w:rPr>
          <w:shd w:val="clear" w:color="auto" w:fill="F2F2F2" w:themeFill="background1" w:themeFillShade="F2"/>
        </w:rPr>
        <w:t>poliežuvinės</w:t>
      </w:r>
      <w:proofErr w:type="spellEnd"/>
      <w:r w:rsidR="008E4219" w:rsidRPr="001B2E85">
        <w:rPr>
          <w:shd w:val="clear" w:color="auto" w:fill="F2F2F2" w:themeFill="background1" w:themeFillShade="F2"/>
        </w:rPr>
        <w:t xml:space="preserve"> tabletės</w:t>
      </w:r>
    </w:p>
    <w:p w14:paraId="5A70AFD2" w14:textId="5F7F9C59" w:rsidR="00974D41" w:rsidRPr="001B2E85" w:rsidRDefault="00B772D7" w:rsidP="003A1BFC">
      <w:pPr>
        <w:spacing w:line="240" w:lineRule="auto"/>
        <w:rPr>
          <w:rFonts w:eastAsia="Times New Roman" w:cs="Times New Roman"/>
        </w:rPr>
      </w:pPr>
      <w:proofErr w:type="spellStart"/>
      <w:r>
        <w:rPr>
          <w:shd w:val="clear" w:color="auto" w:fill="D9D9D9" w:themeFill="background1" w:themeFillShade="D9"/>
        </w:rPr>
        <w:t>Desmopressin</w:t>
      </w:r>
      <w:proofErr w:type="spellEnd"/>
      <w:r>
        <w:rPr>
          <w:shd w:val="clear" w:color="auto" w:fill="D9D9D9" w:themeFill="background1" w:themeFillShade="D9"/>
        </w:rPr>
        <w:t xml:space="preserve"> </w:t>
      </w:r>
      <w:proofErr w:type="spellStart"/>
      <w:r>
        <w:rPr>
          <w:shd w:val="clear" w:color="auto" w:fill="D9D9D9" w:themeFill="background1" w:themeFillShade="D9"/>
        </w:rPr>
        <w:t>Sumar</w:t>
      </w:r>
      <w:proofErr w:type="spellEnd"/>
      <w:r w:rsidR="008E4219" w:rsidRPr="001B2E85">
        <w:rPr>
          <w:shd w:val="clear" w:color="auto" w:fill="D9D9D9" w:themeFill="background1" w:themeFillShade="D9"/>
        </w:rPr>
        <w:t xml:space="preserve"> 240 </w:t>
      </w:r>
      <w:proofErr w:type="spellStart"/>
      <w:r w:rsidR="008E4219" w:rsidRPr="001B2E85">
        <w:rPr>
          <w:shd w:val="clear" w:color="auto" w:fill="D9D9D9" w:themeFill="background1" w:themeFillShade="D9"/>
        </w:rPr>
        <w:t>mikrogramų</w:t>
      </w:r>
      <w:proofErr w:type="spellEnd"/>
      <w:r w:rsidR="008E4219" w:rsidRPr="001B2E85">
        <w:rPr>
          <w:shd w:val="clear" w:color="auto" w:fill="D9D9D9" w:themeFill="background1" w:themeFillShade="D9"/>
        </w:rPr>
        <w:t xml:space="preserve"> </w:t>
      </w:r>
      <w:proofErr w:type="spellStart"/>
      <w:r w:rsidR="008E4219" w:rsidRPr="001B2E85">
        <w:rPr>
          <w:shd w:val="clear" w:color="auto" w:fill="D9D9D9" w:themeFill="background1" w:themeFillShade="D9"/>
        </w:rPr>
        <w:t>poliežuvinės</w:t>
      </w:r>
      <w:proofErr w:type="spellEnd"/>
      <w:r w:rsidR="008E4219" w:rsidRPr="001B2E85">
        <w:rPr>
          <w:shd w:val="clear" w:color="auto" w:fill="D9D9D9" w:themeFill="background1" w:themeFillShade="D9"/>
        </w:rPr>
        <w:t xml:space="preserve"> tabletės</w:t>
      </w:r>
    </w:p>
    <w:p w14:paraId="5A70AFD3" w14:textId="77777777" w:rsidR="00974D41" w:rsidRPr="001B2E85" w:rsidRDefault="008E4219" w:rsidP="003A1BFC">
      <w:pPr>
        <w:spacing w:line="240" w:lineRule="auto"/>
        <w:rPr>
          <w:rFonts w:eastAsia="Times New Roman" w:cs="Times New Roman"/>
        </w:rPr>
      </w:pPr>
      <w:proofErr w:type="spellStart"/>
      <w:r w:rsidRPr="001B2E85">
        <w:t>desmopresinas</w:t>
      </w:r>
      <w:proofErr w:type="spellEnd"/>
    </w:p>
    <w:p w14:paraId="5A70AFD4" w14:textId="77777777" w:rsidR="00974D41" w:rsidRPr="001B2E85" w:rsidRDefault="00974D41" w:rsidP="003A1BFC">
      <w:pPr>
        <w:spacing w:line="240" w:lineRule="auto"/>
        <w:rPr>
          <w:rFonts w:eastAsia="Times New Roman" w:cs="Times New Roman"/>
        </w:rPr>
      </w:pPr>
    </w:p>
    <w:p w14:paraId="5A70AFD5" w14:textId="77777777" w:rsidR="00974D41" w:rsidRPr="001B2E85" w:rsidRDefault="00974D41" w:rsidP="003A1BFC">
      <w:pPr>
        <w:spacing w:line="240" w:lineRule="auto"/>
        <w:rPr>
          <w:rFonts w:eastAsia="Times New Roman" w:cs="Times New Roman"/>
        </w:rPr>
      </w:pPr>
    </w:p>
    <w:p w14:paraId="5A70AFD6"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rPr>
      </w:pPr>
      <w:r w:rsidRPr="001B2E85">
        <w:rPr>
          <w:b/>
        </w:rPr>
        <w:t>2.</w:t>
      </w:r>
      <w:r w:rsidRPr="001B2E85">
        <w:rPr>
          <w:b/>
        </w:rPr>
        <w:tab/>
        <w:t>VEIKLIOJI (-IOS) MEDŽIAGA (-OS) IR JOS (-Ų) KIEKIS (-IAI)</w:t>
      </w:r>
    </w:p>
    <w:p w14:paraId="5A70AFD7" w14:textId="77777777" w:rsidR="00974D41" w:rsidRPr="001B2E85" w:rsidRDefault="00974D41" w:rsidP="003A1BFC">
      <w:pPr>
        <w:spacing w:line="240" w:lineRule="auto"/>
        <w:rPr>
          <w:rFonts w:eastAsia="Times New Roman" w:cs="Times New Roman"/>
        </w:rPr>
      </w:pPr>
    </w:p>
    <w:p w14:paraId="5A70AFD8" w14:textId="6CC0CDE5" w:rsidR="00974D41" w:rsidRPr="001B2E85" w:rsidRDefault="00B772D7" w:rsidP="003A1BFC">
      <w:pPr>
        <w:spacing w:line="240" w:lineRule="auto"/>
        <w:rPr>
          <w:i/>
        </w:rPr>
      </w:pPr>
      <w:proofErr w:type="spellStart"/>
      <w:r>
        <w:rPr>
          <w:i/>
        </w:rPr>
        <w:t>Desmopressin</w:t>
      </w:r>
      <w:proofErr w:type="spellEnd"/>
      <w:r>
        <w:rPr>
          <w:i/>
        </w:rPr>
        <w:t xml:space="preserve"> </w:t>
      </w:r>
      <w:proofErr w:type="spellStart"/>
      <w:r>
        <w:rPr>
          <w:i/>
        </w:rPr>
        <w:t>Sumar</w:t>
      </w:r>
      <w:proofErr w:type="spellEnd"/>
      <w:r w:rsidR="008E4219" w:rsidRPr="001B2E85">
        <w:rPr>
          <w:i/>
        </w:rPr>
        <w:t xml:space="preserve"> 60 </w:t>
      </w:r>
      <w:proofErr w:type="spellStart"/>
      <w:r w:rsidR="008E4219" w:rsidRPr="001B2E85">
        <w:rPr>
          <w:i/>
        </w:rPr>
        <w:t>mikrogramų</w:t>
      </w:r>
      <w:proofErr w:type="spellEnd"/>
      <w:r w:rsidR="008E4219" w:rsidRPr="001B2E85">
        <w:rPr>
          <w:i/>
        </w:rPr>
        <w:t xml:space="preserve"> </w:t>
      </w:r>
      <w:proofErr w:type="spellStart"/>
      <w:r w:rsidR="008E4219" w:rsidRPr="001B2E85">
        <w:rPr>
          <w:i/>
        </w:rPr>
        <w:t>poliežuvinė</w:t>
      </w:r>
      <w:proofErr w:type="spellEnd"/>
      <w:r w:rsidR="008E4219" w:rsidRPr="001B2E85">
        <w:rPr>
          <w:i/>
        </w:rPr>
        <w:t xml:space="preserve"> tabletė</w:t>
      </w:r>
    </w:p>
    <w:p w14:paraId="5A70AFD9" w14:textId="77777777" w:rsidR="00974D41" w:rsidRPr="001B2E85" w:rsidRDefault="008E4219" w:rsidP="003A1BFC">
      <w:pPr>
        <w:spacing w:line="240" w:lineRule="auto"/>
      </w:pPr>
      <w:r w:rsidRPr="001B2E85">
        <w:t xml:space="preserve">Kiekvienoje </w:t>
      </w:r>
      <w:proofErr w:type="spellStart"/>
      <w:r w:rsidRPr="001B2E85">
        <w:t>poliežuvinėje</w:t>
      </w:r>
      <w:proofErr w:type="spellEnd"/>
      <w:r w:rsidRPr="001B2E85">
        <w:t xml:space="preserve"> tabletėje yra 60 </w:t>
      </w:r>
      <w:proofErr w:type="spellStart"/>
      <w:r w:rsidRPr="001B2E85">
        <w:t>mikrogramų</w:t>
      </w:r>
      <w:proofErr w:type="spellEnd"/>
      <w:r w:rsidRPr="001B2E85">
        <w:t xml:space="preserve"> </w:t>
      </w:r>
      <w:proofErr w:type="spellStart"/>
      <w:r w:rsidRPr="001B2E85">
        <w:t>desmopresino</w:t>
      </w:r>
      <w:proofErr w:type="spellEnd"/>
      <w:r w:rsidRPr="001B2E85">
        <w:t xml:space="preserve"> (</w:t>
      </w:r>
      <w:proofErr w:type="spellStart"/>
      <w:r w:rsidRPr="001B2E85">
        <w:t>desmopresino</w:t>
      </w:r>
      <w:proofErr w:type="spellEnd"/>
      <w:r w:rsidRPr="001B2E85">
        <w:t xml:space="preserve"> acetato pavidalu).</w:t>
      </w:r>
    </w:p>
    <w:p w14:paraId="5A70AFDA" w14:textId="77777777" w:rsidR="00974D41" w:rsidRPr="001B2E85" w:rsidRDefault="00974D41" w:rsidP="003A1BFC">
      <w:pPr>
        <w:spacing w:line="240" w:lineRule="auto"/>
      </w:pPr>
    </w:p>
    <w:p w14:paraId="5A70AFDB" w14:textId="2C6BB4B4" w:rsidR="00974D41" w:rsidRPr="001B2E85" w:rsidRDefault="00B772D7" w:rsidP="003A1BFC">
      <w:pPr>
        <w:spacing w:line="240" w:lineRule="auto"/>
        <w:rPr>
          <w:i/>
        </w:rPr>
      </w:pPr>
      <w:proofErr w:type="spellStart"/>
      <w:r>
        <w:rPr>
          <w:i/>
          <w:shd w:val="clear" w:color="auto" w:fill="F2F2F2" w:themeFill="background1" w:themeFillShade="F2"/>
        </w:rPr>
        <w:t>Desmopressin</w:t>
      </w:r>
      <w:proofErr w:type="spellEnd"/>
      <w:r>
        <w:rPr>
          <w:i/>
          <w:shd w:val="clear" w:color="auto" w:fill="F2F2F2" w:themeFill="background1" w:themeFillShade="F2"/>
        </w:rPr>
        <w:t xml:space="preserve"> </w:t>
      </w:r>
      <w:proofErr w:type="spellStart"/>
      <w:r>
        <w:rPr>
          <w:i/>
          <w:shd w:val="clear" w:color="auto" w:fill="F2F2F2" w:themeFill="background1" w:themeFillShade="F2"/>
        </w:rPr>
        <w:t>Sumar</w:t>
      </w:r>
      <w:proofErr w:type="spellEnd"/>
      <w:r w:rsidR="008E4219" w:rsidRPr="001B2E85">
        <w:rPr>
          <w:i/>
          <w:shd w:val="clear" w:color="auto" w:fill="F2F2F2" w:themeFill="background1" w:themeFillShade="F2"/>
        </w:rPr>
        <w:t xml:space="preserve"> 120 </w:t>
      </w:r>
      <w:proofErr w:type="spellStart"/>
      <w:r w:rsidR="008E4219" w:rsidRPr="001B2E85">
        <w:rPr>
          <w:i/>
          <w:shd w:val="clear" w:color="auto" w:fill="F2F2F2" w:themeFill="background1" w:themeFillShade="F2"/>
        </w:rPr>
        <w:t>mikrogramų</w:t>
      </w:r>
      <w:proofErr w:type="spellEnd"/>
      <w:r w:rsidR="008E4219" w:rsidRPr="001B2E85">
        <w:rPr>
          <w:i/>
          <w:shd w:val="clear" w:color="auto" w:fill="F2F2F2" w:themeFill="background1" w:themeFillShade="F2"/>
        </w:rPr>
        <w:t xml:space="preserve"> </w:t>
      </w:r>
      <w:proofErr w:type="spellStart"/>
      <w:r w:rsidR="008E4219" w:rsidRPr="001B2E85">
        <w:rPr>
          <w:i/>
          <w:shd w:val="clear" w:color="auto" w:fill="F2F2F2" w:themeFill="background1" w:themeFillShade="F2"/>
        </w:rPr>
        <w:t>poliežuvinė</w:t>
      </w:r>
      <w:proofErr w:type="spellEnd"/>
      <w:r w:rsidR="008E4219" w:rsidRPr="001B2E85">
        <w:rPr>
          <w:i/>
          <w:shd w:val="clear" w:color="auto" w:fill="F2F2F2" w:themeFill="background1" w:themeFillShade="F2"/>
        </w:rPr>
        <w:t xml:space="preserve"> tabletė</w:t>
      </w:r>
    </w:p>
    <w:p w14:paraId="5A70AFDC" w14:textId="77777777" w:rsidR="00974D41" w:rsidRPr="001B2E85" w:rsidRDefault="008E4219" w:rsidP="003A1BFC">
      <w:pPr>
        <w:spacing w:line="240" w:lineRule="auto"/>
      </w:pPr>
      <w:r w:rsidRPr="001B2E85">
        <w:rPr>
          <w:shd w:val="clear" w:color="auto" w:fill="F2F2F2" w:themeFill="background1" w:themeFillShade="F2"/>
        </w:rPr>
        <w:t xml:space="preserve">Kiekvienoje </w:t>
      </w:r>
      <w:proofErr w:type="spellStart"/>
      <w:r w:rsidRPr="001B2E85">
        <w:rPr>
          <w:shd w:val="clear" w:color="auto" w:fill="F2F2F2" w:themeFill="background1" w:themeFillShade="F2"/>
        </w:rPr>
        <w:t>poliežuvinėje</w:t>
      </w:r>
      <w:proofErr w:type="spellEnd"/>
      <w:r w:rsidRPr="001B2E85">
        <w:rPr>
          <w:shd w:val="clear" w:color="auto" w:fill="F2F2F2" w:themeFill="background1" w:themeFillShade="F2"/>
        </w:rPr>
        <w:t xml:space="preserve"> tabletėje yra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acetato pavidalu).</w:t>
      </w:r>
    </w:p>
    <w:p w14:paraId="5A70AFDD" w14:textId="77777777" w:rsidR="00974D41" w:rsidRPr="001B2E85" w:rsidRDefault="00974D41" w:rsidP="003A1BFC">
      <w:pPr>
        <w:spacing w:line="240" w:lineRule="auto"/>
      </w:pPr>
    </w:p>
    <w:p w14:paraId="5A70AFDE" w14:textId="0E573205" w:rsidR="00974D41" w:rsidRPr="001B2E85" w:rsidRDefault="00B772D7" w:rsidP="003A1BFC">
      <w:pPr>
        <w:spacing w:line="240" w:lineRule="auto"/>
        <w:rPr>
          <w:i/>
        </w:rPr>
      </w:pPr>
      <w:proofErr w:type="spellStart"/>
      <w:r>
        <w:rPr>
          <w:i/>
          <w:shd w:val="clear" w:color="auto" w:fill="D9D9D9" w:themeFill="background1" w:themeFillShade="D9"/>
        </w:rPr>
        <w:t>Desmopressin</w:t>
      </w:r>
      <w:proofErr w:type="spellEnd"/>
      <w:r>
        <w:rPr>
          <w:i/>
          <w:shd w:val="clear" w:color="auto" w:fill="D9D9D9" w:themeFill="background1" w:themeFillShade="D9"/>
        </w:rPr>
        <w:t xml:space="preserve"> </w:t>
      </w:r>
      <w:proofErr w:type="spellStart"/>
      <w:r>
        <w:rPr>
          <w:i/>
          <w:shd w:val="clear" w:color="auto" w:fill="D9D9D9" w:themeFill="background1" w:themeFillShade="D9"/>
        </w:rPr>
        <w:t>Sumar</w:t>
      </w:r>
      <w:proofErr w:type="spellEnd"/>
      <w:r w:rsidR="008E4219" w:rsidRPr="001B2E85">
        <w:rPr>
          <w:i/>
          <w:shd w:val="clear" w:color="auto" w:fill="D9D9D9" w:themeFill="background1" w:themeFillShade="D9"/>
        </w:rPr>
        <w:t xml:space="preserve"> 240 </w:t>
      </w:r>
      <w:proofErr w:type="spellStart"/>
      <w:r w:rsidR="008E4219" w:rsidRPr="001B2E85">
        <w:rPr>
          <w:i/>
          <w:shd w:val="clear" w:color="auto" w:fill="D9D9D9" w:themeFill="background1" w:themeFillShade="D9"/>
        </w:rPr>
        <w:t>mikrogramų</w:t>
      </w:r>
      <w:proofErr w:type="spellEnd"/>
      <w:r w:rsidR="008E4219" w:rsidRPr="001B2E85">
        <w:rPr>
          <w:i/>
          <w:shd w:val="clear" w:color="auto" w:fill="D9D9D9" w:themeFill="background1" w:themeFillShade="D9"/>
        </w:rPr>
        <w:t xml:space="preserve"> </w:t>
      </w:r>
      <w:proofErr w:type="spellStart"/>
      <w:r w:rsidR="008E4219" w:rsidRPr="001B2E85">
        <w:rPr>
          <w:i/>
          <w:shd w:val="clear" w:color="auto" w:fill="D9D9D9" w:themeFill="background1" w:themeFillShade="D9"/>
        </w:rPr>
        <w:t>poliežuvinė</w:t>
      </w:r>
      <w:proofErr w:type="spellEnd"/>
      <w:r w:rsidR="008E4219" w:rsidRPr="001B2E85">
        <w:rPr>
          <w:i/>
          <w:shd w:val="clear" w:color="auto" w:fill="D9D9D9" w:themeFill="background1" w:themeFillShade="D9"/>
        </w:rPr>
        <w:t xml:space="preserve"> tabletė</w:t>
      </w:r>
    </w:p>
    <w:p w14:paraId="5A70AFDF" w14:textId="77777777" w:rsidR="00974D41" w:rsidRPr="001B2E85" w:rsidRDefault="008E4219" w:rsidP="003A1BFC">
      <w:pPr>
        <w:spacing w:line="240" w:lineRule="auto"/>
      </w:pPr>
      <w:r w:rsidRPr="001B2E85">
        <w:rPr>
          <w:shd w:val="clear" w:color="auto" w:fill="D9D9D9" w:themeFill="background1" w:themeFillShade="D9"/>
        </w:rPr>
        <w:t xml:space="preserve">Kiekvienoje </w:t>
      </w:r>
      <w:proofErr w:type="spellStart"/>
      <w:r w:rsidRPr="001B2E85">
        <w:rPr>
          <w:shd w:val="clear" w:color="auto" w:fill="D9D9D9" w:themeFill="background1" w:themeFillShade="D9"/>
        </w:rPr>
        <w:t>poliežuvinėje</w:t>
      </w:r>
      <w:proofErr w:type="spellEnd"/>
      <w:r w:rsidRPr="001B2E85">
        <w:rPr>
          <w:shd w:val="clear" w:color="auto" w:fill="D9D9D9" w:themeFill="background1" w:themeFillShade="D9"/>
        </w:rPr>
        <w:t xml:space="preserve"> tabletėje yra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acetato pavidalu).</w:t>
      </w:r>
    </w:p>
    <w:p w14:paraId="5A70AFE0" w14:textId="77777777" w:rsidR="00974D41" w:rsidRPr="001B2E85" w:rsidRDefault="00974D41" w:rsidP="003A1BFC">
      <w:pPr>
        <w:spacing w:line="240" w:lineRule="auto"/>
        <w:rPr>
          <w:rFonts w:eastAsia="Times New Roman" w:cs="Times New Roman"/>
        </w:rPr>
      </w:pPr>
    </w:p>
    <w:p w14:paraId="5A70AFE1" w14:textId="77777777" w:rsidR="00974D41" w:rsidRPr="001B2E85" w:rsidRDefault="00974D41" w:rsidP="003A1BFC">
      <w:pPr>
        <w:spacing w:line="240" w:lineRule="auto"/>
        <w:rPr>
          <w:rFonts w:eastAsia="Times New Roman" w:cs="Times New Roman"/>
        </w:rPr>
      </w:pPr>
    </w:p>
    <w:p w14:paraId="5A70AFE2"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3.</w:t>
      </w:r>
      <w:r w:rsidRPr="001B2E85">
        <w:rPr>
          <w:b/>
        </w:rPr>
        <w:tab/>
        <w:t>PAGALBINIŲ MEDŽIAGŲ SĄRAŠAS</w:t>
      </w:r>
    </w:p>
    <w:p w14:paraId="5A70AFE3" w14:textId="77777777" w:rsidR="00974D41" w:rsidRPr="001B2E85" w:rsidRDefault="00974D41" w:rsidP="003A1BFC">
      <w:pPr>
        <w:spacing w:line="240" w:lineRule="auto"/>
        <w:rPr>
          <w:rFonts w:eastAsia="Times New Roman" w:cs="Times New Roman"/>
        </w:rPr>
      </w:pPr>
    </w:p>
    <w:p w14:paraId="5A70AFE4" w14:textId="24BA1C2E" w:rsidR="00974D41" w:rsidRPr="001B2E85" w:rsidRDefault="008E4219" w:rsidP="003A1BFC">
      <w:pPr>
        <w:spacing w:line="240" w:lineRule="auto"/>
        <w:rPr>
          <w:rFonts w:eastAsia="Times New Roman" w:cs="Times New Roman"/>
        </w:rPr>
      </w:pPr>
      <w:r w:rsidRPr="001B2E85">
        <w:t xml:space="preserve">Sudėtyje taip pat yra laktozės </w:t>
      </w:r>
      <w:proofErr w:type="spellStart"/>
      <w:r w:rsidRPr="001B2E85">
        <w:t>monohidrato</w:t>
      </w:r>
      <w:proofErr w:type="spellEnd"/>
      <w:r w:rsidRPr="001B2E85">
        <w:t>.</w:t>
      </w:r>
    </w:p>
    <w:p w14:paraId="5A70AFE5" w14:textId="77777777" w:rsidR="00974D41" w:rsidRPr="001B2E85" w:rsidRDefault="008E4219" w:rsidP="003A1BFC">
      <w:pPr>
        <w:spacing w:line="240" w:lineRule="auto"/>
        <w:rPr>
          <w:rFonts w:eastAsia="Times New Roman" w:cs="Times New Roman"/>
        </w:rPr>
      </w:pPr>
      <w:r w:rsidRPr="001B2E85">
        <w:rPr>
          <w:highlight w:val="lightGray"/>
        </w:rPr>
        <w:t>Daugiau informacijos pateikiama lapelyje.</w:t>
      </w:r>
    </w:p>
    <w:p w14:paraId="5A70AFE6" w14:textId="77777777" w:rsidR="00974D41" w:rsidRPr="001B2E85" w:rsidRDefault="00974D41" w:rsidP="003A1BFC">
      <w:pPr>
        <w:spacing w:line="240" w:lineRule="auto"/>
        <w:rPr>
          <w:rFonts w:eastAsia="Times New Roman" w:cs="Times New Roman"/>
        </w:rPr>
      </w:pPr>
    </w:p>
    <w:p w14:paraId="5A70AFE7" w14:textId="77777777" w:rsidR="00974D41" w:rsidRPr="001B2E85" w:rsidRDefault="00974D41" w:rsidP="003A1BFC">
      <w:pPr>
        <w:spacing w:line="240" w:lineRule="auto"/>
        <w:rPr>
          <w:rFonts w:eastAsia="Times New Roman" w:cs="Times New Roman"/>
        </w:rPr>
      </w:pPr>
    </w:p>
    <w:p w14:paraId="5A70AFE8"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4.</w:t>
      </w:r>
      <w:r w:rsidRPr="001B2E85">
        <w:rPr>
          <w:b/>
        </w:rPr>
        <w:tab/>
        <w:t>FARMACINĖ FORMA IR KIEKIS PAKUOTĖJE</w:t>
      </w:r>
    </w:p>
    <w:p w14:paraId="5A70AFE9" w14:textId="77777777" w:rsidR="00974D41" w:rsidRPr="001B2E85" w:rsidRDefault="00974D41" w:rsidP="003A1BFC">
      <w:pPr>
        <w:spacing w:line="240" w:lineRule="auto"/>
        <w:rPr>
          <w:rFonts w:eastAsia="Times New Roman" w:cs="Times New Roman"/>
        </w:rPr>
      </w:pPr>
    </w:p>
    <w:p w14:paraId="5A70AFEA" w14:textId="77777777" w:rsidR="00974D41" w:rsidRPr="001B2E85" w:rsidRDefault="008E4219" w:rsidP="003A1BFC">
      <w:pPr>
        <w:spacing w:line="240" w:lineRule="auto"/>
        <w:rPr>
          <w:rFonts w:eastAsia="Times New Roman" w:cs="Times New Roman"/>
          <w:color w:val="000000"/>
        </w:rPr>
      </w:pPr>
      <w:proofErr w:type="spellStart"/>
      <w:r w:rsidRPr="001B2E85">
        <w:rPr>
          <w:color w:val="000000"/>
          <w:highlight w:val="lightGray"/>
        </w:rPr>
        <w:t>Poliežuvinė</w:t>
      </w:r>
      <w:proofErr w:type="spellEnd"/>
      <w:r w:rsidRPr="001B2E85">
        <w:rPr>
          <w:color w:val="000000"/>
          <w:highlight w:val="lightGray"/>
        </w:rPr>
        <w:t xml:space="preserve"> tabletė</w:t>
      </w:r>
    </w:p>
    <w:p w14:paraId="5A70AFEB" w14:textId="77777777" w:rsidR="00974D41" w:rsidRPr="001B2E85" w:rsidRDefault="00974D41" w:rsidP="003A1BFC">
      <w:pPr>
        <w:spacing w:line="240" w:lineRule="auto"/>
        <w:rPr>
          <w:rFonts w:eastAsia="Times New Roman" w:cs="Times New Roman"/>
          <w:color w:val="000000"/>
        </w:rPr>
      </w:pPr>
    </w:p>
    <w:p w14:paraId="5A70AFEC" w14:textId="77777777" w:rsidR="00974D41" w:rsidRPr="001B2E85" w:rsidRDefault="008E4219" w:rsidP="003A1BFC">
      <w:pPr>
        <w:autoSpaceDE w:val="0"/>
        <w:autoSpaceDN w:val="0"/>
        <w:adjustRightInd w:val="0"/>
        <w:spacing w:line="240" w:lineRule="auto"/>
        <w:rPr>
          <w:rFonts w:eastAsia="Times New Roman" w:cs="Times New Roman"/>
        </w:rPr>
      </w:pPr>
      <w:r w:rsidRPr="001B2E85">
        <w:t>30 </w:t>
      </w:r>
      <w:proofErr w:type="spellStart"/>
      <w:r w:rsidRPr="001B2E85">
        <w:t>poliežuvinių</w:t>
      </w:r>
      <w:proofErr w:type="spellEnd"/>
      <w:r w:rsidRPr="001B2E85">
        <w:t xml:space="preserve"> tablečių</w:t>
      </w:r>
    </w:p>
    <w:p w14:paraId="5A70AFED" w14:textId="77777777" w:rsidR="00974D41" w:rsidRPr="001B2E85" w:rsidRDefault="00974D41" w:rsidP="003A1BFC">
      <w:pPr>
        <w:spacing w:line="240" w:lineRule="auto"/>
        <w:rPr>
          <w:rFonts w:eastAsia="Times New Roman" w:cs="Times New Roman"/>
        </w:rPr>
      </w:pPr>
    </w:p>
    <w:p w14:paraId="5A70AFEE" w14:textId="77777777" w:rsidR="00974D41" w:rsidRPr="001B2E85" w:rsidRDefault="00974D41" w:rsidP="003A1BFC">
      <w:pPr>
        <w:spacing w:line="240" w:lineRule="auto"/>
        <w:rPr>
          <w:rFonts w:eastAsia="Times New Roman" w:cs="Times New Roman"/>
        </w:rPr>
      </w:pPr>
    </w:p>
    <w:p w14:paraId="5A70AFEF"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5.</w:t>
      </w:r>
      <w:r w:rsidRPr="001B2E85">
        <w:rPr>
          <w:b/>
        </w:rPr>
        <w:tab/>
        <w:t>VARTOJIMO METODAS IR BŪDAS (-AI)</w:t>
      </w:r>
    </w:p>
    <w:p w14:paraId="5A70AFF0" w14:textId="77777777" w:rsidR="00974D41" w:rsidRPr="001B2E85" w:rsidRDefault="00974D41" w:rsidP="003A1BFC">
      <w:pPr>
        <w:spacing w:line="240" w:lineRule="auto"/>
        <w:rPr>
          <w:rFonts w:eastAsia="Times New Roman" w:cs="Times New Roman"/>
        </w:rPr>
      </w:pPr>
    </w:p>
    <w:p w14:paraId="5A70AFF1" w14:textId="77777777" w:rsidR="00974D41" w:rsidRPr="001B2E85" w:rsidRDefault="008E4219" w:rsidP="003A1BFC">
      <w:pPr>
        <w:spacing w:line="240" w:lineRule="auto"/>
        <w:rPr>
          <w:rFonts w:eastAsia="Times New Roman" w:cs="Times New Roman"/>
        </w:rPr>
      </w:pPr>
      <w:r w:rsidRPr="001B2E85">
        <w:t>Prieš vartojimą perskaitykite pakuotės lapelį.</w:t>
      </w:r>
    </w:p>
    <w:p w14:paraId="5A70AFF2" w14:textId="77777777" w:rsidR="00974D41" w:rsidRPr="001B2E85" w:rsidRDefault="008E4219" w:rsidP="003A1BFC">
      <w:pPr>
        <w:spacing w:line="240" w:lineRule="auto"/>
        <w:rPr>
          <w:rFonts w:eastAsia="Times New Roman" w:cs="Times New Roman"/>
        </w:rPr>
      </w:pPr>
      <w:r w:rsidRPr="001B2E85">
        <w:t>Vartoti po liežuviu.</w:t>
      </w:r>
    </w:p>
    <w:p w14:paraId="5A70AFF3" w14:textId="77777777" w:rsidR="00974D41" w:rsidRPr="001B2E85" w:rsidRDefault="00974D41" w:rsidP="003A1BFC">
      <w:pPr>
        <w:spacing w:line="240" w:lineRule="auto"/>
        <w:rPr>
          <w:rFonts w:eastAsia="Times New Roman" w:cs="Times New Roman"/>
        </w:rPr>
      </w:pPr>
    </w:p>
    <w:p w14:paraId="5A70AFF4" w14:textId="77777777" w:rsidR="00974D41" w:rsidRPr="001B2E85" w:rsidRDefault="00974D41" w:rsidP="003A1BFC">
      <w:pPr>
        <w:spacing w:line="240" w:lineRule="auto"/>
        <w:rPr>
          <w:rFonts w:eastAsia="Times New Roman" w:cs="Times New Roman"/>
        </w:rPr>
      </w:pPr>
    </w:p>
    <w:p w14:paraId="5A70AFF5"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6.</w:t>
      </w:r>
      <w:r w:rsidRPr="001B2E85">
        <w:rPr>
          <w:b/>
        </w:rPr>
        <w:tab/>
        <w:t>SPECIALUS ĮSPĖJIMAS, KAD VAISTINĮ PREPARATĄ BŪTINA LAIKYTI VAIKAMS NEPASTEBIMOJE IR NEPASIEKIAMOJE VIETOJE</w:t>
      </w:r>
    </w:p>
    <w:p w14:paraId="5A70AFF6" w14:textId="77777777" w:rsidR="00974D41" w:rsidRPr="001B2E85" w:rsidRDefault="00974D41" w:rsidP="003A1BFC">
      <w:pPr>
        <w:spacing w:line="240" w:lineRule="auto"/>
        <w:rPr>
          <w:rFonts w:eastAsia="Times New Roman" w:cs="Times New Roman"/>
        </w:rPr>
      </w:pPr>
    </w:p>
    <w:p w14:paraId="5A70AFF7" w14:textId="77777777" w:rsidR="00974D41" w:rsidRPr="001B2E85" w:rsidRDefault="008E4219" w:rsidP="003A1BFC">
      <w:pPr>
        <w:spacing w:line="240" w:lineRule="auto"/>
        <w:outlineLvl w:val="0"/>
        <w:rPr>
          <w:rFonts w:eastAsia="Times New Roman" w:cs="Times New Roman"/>
        </w:rPr>
      </w:pPr>
      <w:r w:rsidRPr="001B2E85">
        <w:t>Laikyti vaikams nepastebimoje ir nepasiekiamoje vietoje.</w:t>
      </w:r>
    </w:p>
    <w:p w14:paraId="5A70AFF8" w14:textId="77777777" w:rsidR="00974D41" w:rsidRPr="001B2E85" w:rsidRDefault="00974D41" w:rsidP="003A1BFC">
      <w:pPr>
        <w:spacing w:line="240" w:lineRule="auto"/>
        <w:rPr>
          <w:rFonts w:eastAsia="Times New Roman" w:cs="Times New Roman"/>
        </w:rPr>
      </w:pPr>
    </w:p>
    <w:p w14:paraId="5A70AFF9" w14:textId="77777777" w:rsidR="00974D41" w:rsidRPr="001B2E85" w:rsidRDefault="00974D41" w:rsidP="003A1BFC">
      <w:pPr>
        <w:spacing w:line="240" w:lineRule="auto"/>
        <w:rPr>
          <w:rFonts w:eastAsia="Times New Roman" w:cs="Times New Roman"/>
        </w:rPr>
      </w:pPr>
    </w:p>
    <w:p w14:paraId="5A70AFFA"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7.</w:t>
      </w:r>
      <w:r w:rsidRPr="001B2E85">
        <w:rPr>
          <w:b/>
        </w:rPr>
        <w:tab/>
        <w:t>KITAS (-I) SPECIALUS (-ŪS) ĮSPĖJIMAS (-AI) (JEI REIKIA)</w:t>
      </w:r>
    </w:p>
    <w:p w14:paraId="5A70AFFB" w14:textId="77777777" w:rsidR="00974D41" w:rsidRPr="001B2E85" w:rsidRDefault="00974D41" w:rsidP="003A1BFC">
      <w:pPr>
        <w:spacing w:line="240" w:lineRule="auto"/>
        <w:rPr>
          <w:rFonts w:eastAsia="Times New Roman" w:cs="Times New Roman"/>
        </w:rPr>
      </w:pPr>
    </w:p>
    <w:p w14:paraId="5A70AFFC" w14:textId="77777777" w:rsidR="00974D41" w:rsidRPr="001B2E85" w:rsidRDefault="00974D41" w:rsidP="003A1BFC">
      <w:pPr>
        <w:spacing w:line="240" w:lineRule="auto"/>
        <w:rPr>
          <w:rFonts w:eastAsia="Times New Roman" w:cs="Times New Roman"/>
        </w:rPr>
      </w:pPr>
    </w:p>
    <w:p w14:paraId="5A70AFFD"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8.</w:t>
      </w:r>
      <w:r w:rsidRPr="001B2E85">
        <w:rPr>
          <w:b/>
        </w:rPr>
        <w:tab/>
        <w:t>TINKAMUMO LAIKAS</w:t>
      </w:r>
    </w:p>
    <w:p w14:paraId="5A70AFFE" w14:textId="77777777" w:rsidR="00974D41" w:rsidRPr="001B2E85" w:rsidRDefault="00974D41" w:rsidP="003A1BFC">
      <w:pPr>
        <w:spacing w:line="240" w:lineRule="auto"/>
        <w:rPr>
          <w:rFonts w:eastAsia="Times New Roman" w:cs="Times New Roman"/>
        </w:rPr>
      </w:pPr>
    </w:p>
    <w:p w14:paraId="5A70AFFF" w14:textId="74EF8CCD" w:rsidR="00974D41" w:rsidRPr="001B2E85" w:rsidRDefault="008E4219" w:rsidP="003A1BFC">
      <w:pPr>
        <w:spacing w:line="240" w:lineRule="auto"/>
        <w:rPr>
          <w:rFonts w:eastAsia="Times New Roman" w:cs="Times New Roman"/>
        </w:rPr>
      </w:pPr>
      <w:r w:rsidRPr="001B2E85">
        <w:t>Tinka iki</w:t>
      </w:r>
      <w:r w:rsidR="00A3520E">
        <w:t xml:space="preserve"> mm/MMMM</w:t>
      </w:r>
    </w:p>
    <w:p w14:paraId="5A70B000" w14:textId="77777777" w:rsidR="00974D41" w:rsidRPr="001B2E85" w:rsidRDefault="00974D41" w:rsidP="003A1BFC">
      <w:pPr>
        <w:spacing w:line="240" w:lineRule="auto"/>
        <w:rPr>
          <w:rFonts w:eastAsia="Times New Roman" w:cs="Times New Roman"/>
        </w:rPr>
      </w:pPr>
    </w:p>
    <w:p w14:paraId="5A70B001" w14:textId="77777777" w:rsidR="00974D41" w:rsidRPr="001B2E85" w:rsidRDefault="00974D41" w:rsidP="003A1BFC">
      <w:pPr>
        <w:spacing w:line="240" w:lineRule="auto"/>
        <w:rPr>
          <w:rFonts w:eastAsia="Times New Roman" w:cs="Times New Roman"/>
        </w:rPr>
      </w:pPr>
    </w:p>
    <w:p w14:paraId="5A70B002"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9.</w:t>
      </w:r>
      <w:r w:rsidRPr="001B2E85">
        <w:rPr>
          <w:b/>
        </w:rPr>
        <w:tab/>
        <w:t>SPECIALIOS LAIKYMO SĄLYGOS</w:t>
      </w:r>
    </w:p>
    <w:p w14:paraId="5A70B003" w14:textId="77777777" w:rsidR="00974D41" w:rsidRPr="001B2E85" w:rsidRDefault="00974D41" w:rsidP="003A1BFC">
      <w:pPr>
        <w:spacing w:line="240" w:lineRule="auto"/>
        <w:rPr>
          <w:rFonts w:eastAsia="Times New Roman" w:cs="Times New Roman"/>
        </w:rPr>
      </w:pPr>
    </w:p>
    <w:p w14:paraId="5A70B004" w14:textId="7ACA9464" w:rsidR="00974D41" w:rsidRPr="001B2E85" w:rsidRDefault="008E4219" w:rsidP="003A1BFC">
      <w:pPr>
        <w:spacing w:line="240" w:lineRule="auto"/>
        <w:rPr>
          <w:rFonts w:eastAsia="Times New Roman" w:cs="Times New Roman"/>
        </w:rPr>
      </w:pPr>
      <w:r w:rsidRPr="001B2E85">
        <w:t xml:space="preserve">Laikyti gamintojo pakuotėje. </w:t>
      </w:r>
      <w:proofErr w:type="spellStart"/>
      <w:r w:rsidRPr="001B2E85">
        <w:t>Talpyklę</w:t>
      </w:r>
      <w:proofErr w:type="spellEnd"/>
      <w:r w:rsidRPr="001B2E85">
        <w:t xml:space="preserve"> laikyti sandarią, kad vaistas būtų apsaugotas nuo drėgmės. </w:t>
      </w:r>
    </w:p>
    <w:p w14:paraId="5A70B005" w14:textId="77777777" w:rsidR="00974D41" w:rsidRPr="001B2E85" w:rsidRDefault="00974D41" w:rsidP="003A1BFC">
      <w:pPr>
        <w:spacing w:line="240" w:lineRule="auto"/>
        <w:rPr>
          <w:rFonts w:eastAsia="Times New Roman" w:cs="Times New Roman"/>
        </w:rPr>
      </w:pPr>
    </w:p>
    <w:p w14:paraId="5A70B006" w14:textId="77777777" w:rsidR="00974D41" w:rsidRPr="001B2E85" w:rsidRDefault="00974D41" w:rsidP="003A1BFC">
      <w:pPr>
        <w:spacing w:line="240" w:lineRule="auto"/>
        <w:ind w:left="567" w:hanging="567"/>
        <w:rPr>
          <w:rFonts w:eastAsia="Times New Roman" w:cs="Times New Roman"/>
        </w:rPr>
      </w:pPr>
    </w:p>
    <w:p w14:paraId="5A70B007"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rPr>
      </w:pPr>
      <w:r w:rsidRPr="001B2E85">
        <w:rPr>
          <w:b/>
        </w:rPr>
        <w:t>10.</w:t>
      </w:r>
      <w:r w:rsidRPr="001B2E85">
        <w:rPr>
          <w:b/>
        </w:rPr>
        <w:tab/>
        <w:t>SPECIALIOS ATSARGUMO PRIEMONĖS DĖL NESUVARTOTO VAISTINIO PREPARATO AR JO ATLIEKU TVARKYMO (JEI REIKIA)</w:t>
      </w:r>
    </w:p>
    <w:p w14:paraId="5A70B008" w14:textId="77777777" w:rsidR="00974D41" w:rsidRPr="001B2E85" w:rsidRDefault="00974D41" w:rsidP="003A1BFC">
      <w:pPr>
        <w:spacing w:line="240" w:lineRule="auto"/>
        <w:rPr>
          <w:rFonts w:eastAsia="Times New Roman" w:cs="Times New Roman"/>
        </w:rPr>
      </w:pPr>
    </w:p>
    <w:p w14:paraId="5A70B009" w14:textId="77777777" w:rsidR="00974D41" w:rsidRPr="001B2E85" w:rsidRDefault="00974D41" w:rsidP="003A1BFC">
      <w:pPr>
        <w:spacing w:line="240" w:lineRule="auto"/>
        <w:rPr>
          <w:rFonts w:eastAsia="Times New Roman" w:cs="Times New Roman"/>
        </w:rPr>
      </w:pPr>
    </w:p>
    <w:p w14:paraId="5A70B00A"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b/>
        </w:rPr>
      </w:pPr>
      <w:r w:rsidRPr="001B2E85">
        <w:rPr>
          <w:b/>
        </w:rPr>
        <w:t>11.</w:t>
      </w:r>
      <w:r w:rsidRPr="001B2E85">
        <w:rPr>
          <w:b/>
        </w:rPr>
        <w:tab/>
        <w:t>REGISTRUOTOJO PAVADINIMAS IR ADRESAS</w:t>
      </w:r>
    </w:p>
    <w:p w14:paraId="5A70B00B" w14:textId="77777777" w:rsidR="00974D41" w:rsidRPr="001B2E85" w:rsidRDefault="00974D41" w:rsidP="003A1BFC">
      <w:pPr>
        <w:spacing w:line="240" w:lineRule="auto"/>
        <w:rPr>
          <w:rFonts w:eastAsia="Times New Roman" w:cs="Times New Roman"/>
        </w:rPr>
      </w:pPr>
    </w:p>
    <w:p w14:paraId="466C4260" w14:textId="77777777" w:rsidR="003660CD" w:rsidRPr="0072062F" w:rsidRDefault="003660CD" w:rsidP="003660CD">
      <w:pPr>
        <w:rPr>
          <w:rFonts w:cs="Arial"/>
          <w:bCs/>
        </w:rPr>
      </w:pPr>
      <w:proofErr w:type="spellStart"/>
      <w:r w:rsidRPr="0072062F">
        <w:rPr>
          <w:rFonts w:cs="Arial"/>
          <w:bCs/>
        </w:rPr>
        <w:t>Sumar</w:t>
      </w:r>
      <w:proofErr w:type="spellEnd"/>
      <w:r w:rsidRPr="0072062F">
        <w:rPr>
          <w:rFonts w:cs="Arial"/>
          <w:bCs/>
        </w:rPr>
        <w:t xml:space="preserve"> Pharma </w:t>
      </w:r>
      <w:proofErr w:type="spellStart"/>
      <w:r w:rsidRPr="0072062F">
        <w:rPr>
          <w:rFonts w:cs="Arial"/>
          <w:bCs/>
        </w:rPr>
        <w:t>ehf</w:t>
      </w:r>
      <w:proofErr w:type="spellEnd"/>
    </w:p>
    <w:p w14:paraId="423B2661" w14:textId="48ABB644" w:rsidR="003660CD" w:rsidRPr="0072062F" w:rsidRDefault="003660CD" w:rsidP="003660CD">
      <w:pPr>
        <w:pStyle w:val="Default"/>
        <w:rPr>
          <w:bCs/>
          <w:sz w:val="22"/>
          <w:szCs w:val="22"/>
        </w:rPr>
      </w:pPr>
      <w:proofErr w:type="spellStart"/>
      <w:r w:rsidRPr="0072062F">
        <w:rPr>
          <w:bCs/>
          <w:sz w:val="22"/>
          <w:szCs w:val="22"/>
        </w:rPr>
        <w:t>Haukahlijð</w:t>
      </w:r>
      <w:proofErr w:type="spellEnd"/>
      <w:r w:rsidRPr="0072062F">
        <w:rPr>
          <w:bCs/>
          <w:sz w:val="22"/>
          <w:szCs w:val="22"/>
        </w:rPr>
        <w:t xml:space="preserve"> 5</w:t>
      </w:r>
    </w:p>
    <w:p w14:paraId="5A70B013" w14:textId="7E7C24F1" w:rsidR="00974D41" w:rsidRDefault="003660CD" w:rsidP="003660CD">
      <w:pPr>
        <w:spacing w:line="240" w:lineRule="auto"/>
        <w:rPr>
          <w:rFonts w:cs="Arial"/>
          <w:bCs/>
        </w:rPr>
      </w:pPr>
      <w:r w:rsidRPr="0072062F">
        <w:rPr>
          <w:bCs/>
        </w:rPr>
        <w:t xml:space="preserve">102 </w:t>
      </w:r>
      <w:proofErr w:type="spellStart"/>
      <w:r w:rsidRPr="0072062F">
        <w:rPr>
          <w:bCs/>
        </w:rPr>
        <w:t>Reykjavik</w:t>
      </w:r>
      <w:proofErr w:type="spellEnd"/>
    </w:p>
    <w:p w14:paraId="6EB1A953" w14:textId="44C21396" w:rsidR="005169F0" w:rsidRPr="001B2E85" w:rsidRDefault="005169F0" w:rsidP="003660CD">
      <w:pPr>
        <w:spacing w:line="240" w:lineRule="auto"/>
        <w:rPr>
          <w:rFonts w:eastAsia="Times New Roman" w:cs="Times New Roman"/>
        </w:rPr>
      </w:pPr>
      <w:r>
        <w:rPr>
          <w:rFonts w:cs="Arial"/>
          <w:bCs/>
        </w:rPr>
        <w:t>Islandija</w:t>
      </w:r>
    </w:p>
    <w:p w14:paraId="5A70B014" w14:textId="77777777" w:rsidR="00974D41" w:rsidRDefault="00974D41" w:rsidP="003A1BFC">
      <w:pPr>
        <w:spacing w:line="240" w:lineRule="auto"/>
        <w:rPr>
          <w:rFonts w:eastAsia="Times New Roman" w:cs="Times New Roman"/>
        </w:rPr>
      </w:pPr>
    </w:p>
    <w:p w14:paraId="0AB45941" w14:textId="77777777" w:rsidR="00AF1960" w:rsidRPr="001B2E85" w:rsidRDefault="00AF1960" w:rsidP="003A1BFC">
      <w:pPr>
        <w:spacing w:line="240" w:lineRule="auto"/>
        <w:rPr>
          <w:rFonts w:eastAsia="Times New Roman" w:cs="Times New Roman"/>
        </w:rPr>
      </w:pPr>
    </w:p>
    <w:p w14:paraId="5A70B015"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12.</w:t>
      </w:r>
      <w:r w:rsidRPr="001B2E85">
        <w:rPr>
          <w:b/>
        </w:rPr>
        <w:tab/>
        <w:t xml:space="preserve">REGISTRACIJOS PAŽYMĖJIMO NUMERIS (-IAI) </w:t>
      </w:r>
    </w:p>
    <w:p w14:paraId="5A70B016" w14:textId="77777777" w:rsidR="00974D41" w:rsidRPr="001B2E85" w:rsidRDefault="00974D41" w:rsidP="003A1BFC">
      <w:pPr>
        <w:spacing w:line="240" w:lineRule="auto"/>
        <w:rPr>
          <w:rFonts w:eastAsia="Times New Roman" w:cs="Times New Roman"/>
        </w:rPr>
      </w:pPr>
    </w:p>
    <w:p w14:paraId="332890FD" w14:textId="5AADF42C" w:rsidR="00246BCF" w:rsidRDefault="00246BCF" w:rsidP="003A1BFC">
      <w:pPr>
        <w:spacing w:line="240" w:lineRule="auto"/>
        <w:rPr>
          <w:rFonts w:eastAsia="Times New Roman" w:cs="Times New Roman"/>
          <w:shd w:val="clear" w:color="auto" w:fill="F2F2F2" w:themeFill="background1" w:themeFillShade="F2"/>
        </w:rPr>
      </w:pPr>
      <w:r>
        <w:rPr>
          <w:rFonts w:eastAsia="Times New Roman" w:cs="Times New Roman"/>
          <w:shd w:val="clear" w:color="auto" w:fill="F2F2F2" w:themeFill="background1" w:themeFillShade="F2"/>
        </w:rPr>
        <w:t>60 µg</w:t>
      </w:r>
    </w:p>
    <w:p w14:paraId="5A70B019" w14:textId="638652EF" w:rsidR="00974D41" w:rsidRPr="00246BCF" w:rsidRDefault="00246BCF" w:rsidP="00246BCF">
      <w:pPr>
        <w:rPr>
          <w:rFonts w:cs="Arial"/>
          <w:bCs/>
        </w:rPr>
      </w:pPr>
      <w:r w:rsidRPr="00246BCF">
        <w:rPr>
          <w:rFonts w:cs="Arial"/>
          <w:bCs/>
        </w:rPr>
        <w:t>LT/1/23/5209/015</w:t>
      </w:r>
    </w:p>
    <w:p w14:paraId="5F0895A7" w14:textId="77777777" w:rsidR="00246BCF" w:rsidRDefault="00246BCF" w:rsidP="003A1BFC">
      <w:pPr>
        <w:spacing w:line="240" w:lineRule="auto"/>
        <w:rPr>
          <w:rFonts w:eastAsia="Times New Roman" w:cs="Times New Roman"/>
          <w:shd w:val="clear" w:color="auto" w:fill="F2F2F2" w:themeFill="background1" w:themeFillShade="F2"/>
        </w:rPr>
      </w:pPr>
    </w:p>
    <w:p w14:paraId="041EFEC3" w14:textId="24307276" w:rsidR="00246BCF" w:rsidRDefault="00246BCF" w:rsidP="003A1BFC">
      <w:pPr>
        <w:spacing w:line="240" w:lineRule="auto"/>
        <w:rPr>
          <w:rFonts w:eastAsia="Times New Roman" w:cs="Times New Roman"/>
          <w:shd w:val="clear" w:color="auto" w:fill="F2F2F2" w:themeFill="background1" w:themeFillShade="F2"/>
        </w:rPr>
      </w:pPr>
      <w:r>
        <w:rPr>
          <w:rFonts w:eastAsia="Times New Roman" w:cs="Times New Roman"/>
          <w:shd w:val="clear" w:color="auto" w:fill="F2F2F2" w:themeFill="background1" w:themeFillShade="F2"/>
        </w:rPr>
        <w:t>120 µg</w:t>
      </w:r>
    </w:p>
    <w:p w14:paraId="373BB71A" w14:textId="55C4BCB5" w:rsidR="00246BCF" w:rsidRDefault="00246BCF" w:rsidP="003A1BFC">
      <w:pPr>
        <w:spacing w:line="240" w:lineRule="auto"/>
        <w:rPr>
          <w:rFonts w:eastAsia="Calibri"/>
          <w:lang w:val="en-US"/>
        </w:rPr>
      </w:pPr>
      <w:r>
        <w:rPr>
          <w:rFonts w:eastAsia="Calibri"/>
          <w:lang w:val="en-US"/>
        </w:rPr>
        <w:t>LT/1/23/5210</w:t>
      </w:r>
      <w:r w:rsidRPr="007611F3">
        <w:rPr>
          <w:rFonts w:eastAsia="Calibri"/>
          <w:lang w:val="en-US"/>
        </w:rPr>
        <w:t>/015</w:t>
      </w:r>
    </w:p>
    <w:p w14:paraId="37FE817C" w14:textId="77777777" w:rsidR="00246BCF" w:rsidRDefault="00246BCF" w:rsidP="003A1BFC">
      <w:pPr>
        <w:spacing w:line="240" w:lineRule="auto"/>
        <w:rPr>
          <w:rFonts w:eastAsia="Calibri"/>
          <w:lang w:val="en-US"/>
        </w:rPr>
      </w:pPr>
    </w:p>
    <w:p w14:paraId="5AC208BD" w14:textId="5DEC6660" w:rsidR="00246BCF" w:rsidRPr="00246BCF" w:rsidRDefault="00246BCF" w:rsidP="003A1BFC">
      <w:pPr>
        <w:spacing w:line="240" w:lineRule="auto"/>
        <w:rPr>
          <w:rFonts w:eastAsia="Times New Roman" w:cs="Times New Roman"/>
          <w:shd w:val="clear" w:color="auto" w:fill="F2F2F2" w:themeFill="background1" w:themeFillShade="F2"/>
        </w:rPr>
      </w:pPr>
      <w:r w:rsidRPr="00246BCF">
        <w:rPr>
          <w:rFonts w:eastAsia="Times New Roman" w:cs="Times New Roman"/>
          <w:shd w:val="clear" w:color="auto" w:fill="F2F2F2" w:themeFill="background1" w:themeFillShade="F2"/>
        </w:rPr>
        <w:t>240 µg</w:t>
      </w:r>
    </w:p>
    <w:p w14:paraId="62125B4B" w14:textId="00C897D1" w:rsidR="00246BCF" w:rsidRDefault="00246BCF" w:rsidP="003A1BFC">
      <w:pPr>
        <w:spacing w:line="240" w:lineRule="auto"/>
        <w:rPr>
          <w:rFonts w:eastAsia="Calibri"/>
          <w:lang w:val="en-US"/>
        </w:rPr>
      </w:pPr>
      <w:r>
        <w:rPr>
          <w:rFonts w:eastAsia="Calibri"/>
          <w:lang w:val="en-US"/>
        </w:rPr>
        <w:t>LT/1/23/521</w:t>
      </w:r>
      <w:r>
        <w:rPr>
          <w:rFonts w:eastAsia="Calibri"/>
          <w:lang w:val="en-US"/>
        </w:rPr>
        <w:t>1</w:t>
      </w:r>
      <w:r w:rsidRPr="007611F3">
        <w:rPr>
          <w:rFonts w:eastAsia="Calibri"/>
          <w:lang w:val="en-US"/>
        </w:rPr>
        <w:t>/015</w:t>
      </w:r>
    </w:p>
    <w:p w14:paraId="44D91E41" w14:textId="77777777" w:rsidR="00246BCF" w:rsidRDefault="00246BCF" w:rsidP="003A1BFC">
      <w:pPr>
        <w:spacing w:line="240" w:lineRule="auto"/>
        <w:rPr>
          <w:rFonts w:eastAsia="Times New Roman" w:cs="Times New Roman"/>
          <w:shd w:val="clear" w:color="auto" w:fill="F2F2F2" w:themeFill="background1" w:themeFillShade="F2"/>
        </w:rPr>
      </w:pPr>
    </w:p>
    <w:p w14:paraId="54ABF296" w14:textId="77777777" w:rsidR="00246BCF" w:rsidRPr="001B2E85" w:rsidRDefault="00246BCF" w:rsidP="003A1BFC">
      <w:pPr>
        <w:spacing w:line="240" w:lineRule="auto"/>
        <w:rPr>
          <w:rFonts w:eastAsia="Times New Roman" w:cs="Times New Roman"/>
        </w:rPr>
      </w:pPr>
    </w:p>
    <w:p w14:paraId="5A70B01A"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13.</w:t>
      </w:r>
      <w:r w:rsidRPr="001B2E85">
        <w:rPr>
          <w:b/>
        </w:rPr>
        <w:tab/>
        <w:t>SERIJOS NUMERIS</w:t>
      </w:r>
    </w:p>
    <w:p w14:paraId="5A70B01B" w14:textId="77777777" w:rsidR="00974D41" w:rsidRPr="001B2E85" w:rsidRDefault="00974D41" w:rsidP="003A1BFC">
      <w:pPr>
        <w:spacing w:line="240" w:lineRule="auto"/>
        <w:rPr>
          <w:rFonts w:eastAsia="Times New Roman" w:cs="Times New Roman"/>
        </w:rPr>
      </w:pPr>
    </w:p>
    <w:p w14:paraId="5A70B01C" w14:textId="7BA2345F" w:rsidR="00974D41" w:rsidRPr="001B2E85" w:rsidRDefault="005169F0" w:rsidP="003A1BFC">
      <w:pPr>
        <w:spacing w:line="240" w:lineRule="auto"/>
        <w:rPr>
          <w:rFonts w:eastAsia="Times New Roman" w:cs="Times New Roman"/>
        </w:rPr>
      </w:pPr>
      <w:r>
        <w:t>Serija</w:t>
      </w:r>
    </w:p>
    <w:p w14:paraId="5A70B01D" w14:textId="77777777" w:rsidR="00974D41" w:rsidRPr="001B2E85" w:rsidRDefault="00974D41" w:rsidP="003A1BFC">
      <w:pPr>
        <w:spacing w:line="240" w:lineRule="auto"/>
        <w:rPr>
          <w:rFonts w:eastAsia="Times New Roman" w:cs="Times New Roman"/>
        </w:rPr>
      </w:pPr>
    </w:p>
    <w:p w14:paraId="5A70B01E" w14:textId="77777777" w:rsidR="00974D41" w:rsidRPr="001B2E85" w:rsidRDefault="00974D41" w:rsidP="003A1BFC">
      <w:pPr>
        <w:spacing w:line="240" w:lineRule="auto"/>
        <w:rPr>
          <w:rFonts w:eastAsia="Times New Roman" w:cs="Times New Roman"/>
        </w:rPr>
      </w:pPr>
    </w:p>
    <w:p w14:paraId="5A70B01F"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14.</w:t>
      </w:r>
      <w:r w:rsidRPr="001B2E85">
        <w:rPr>
          <w:b/>
        </w:rPr>
        <w:tab/>
        <w:t>PARDAVIMO (IŠDAVIMO) TVARKA</w:t>
      </w:r>
    </w:p>
    <w:p w14:paraId="5A70B020" w14:textId="77777777" w:rsidR="00974D41" w:rsidRPr="001B2E85" w:rsidRDefault="00974D41" w:rsidP="003A1BFC">
      <w:pPr>
        <w:spacing w:line="240" w:lineRule="auto"/>
        <w:rPr>
          <w:rFonts w:eastAsia="Times New Roman" w:cs="Times New Roman"/>
        </w:rPr>
      </w:pPr>
    </w:p>
    <w:p w14:paraId="5A70B021" w14:textId="77777777" w:rsidR="00974D41" w:rsidRPr="001B2E85" w:rsidRDefault="00974D41" w:rsidP="003A1BFC">
      <w:pPr>
        <w:spacing w:line="240" w:lineRule="auto"/>
        <w:rPr>
          <w:rFonts w:eastAsia="Times New Roman" w:cs="Times New Roman"/>
        </w:rPr>
      </w:pPr>
    </w:p>
    <w:p w14:paraId="5A70B022"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15.</w:t>
      </w:r>
      <w:r w:rsidRPr="001B2E85">
        <w:rPr>
          <w:b/>
        </w:rPr>
        <w:tab/>
        <w:t>VARTOJIMO INSTRUKCIJA</w:t>
      </w:r>
    </w:p>
    <w:p w14:paraId="5A70B023" w14:textId="77777777" w:rsidR="00974D41" w:rsidRPr="001B2E85" w:rsidRDefault="00974D41" w:rsidP="003A1BFC">
      <w:pPr>
        <w:spacing w:line="240" w:lineRule="auto"/>
        <w:rPr>
          <w:rFonts w:eastAsia="Times New Roman" w:cs="Times New Roman"/>
        </w:rPr>
      </w:pPr>
    </w:p>
    <w:p w14:paraId="5A70B024" w14:textId="77777777" w:rsidR="00974D41" w:rsidRPr="001B2E85" w:rsidRDefault="00974D41" w:rsidP="003A1BFC">
      <w:pPr>
        <w:spacing w:line="240" w:lineRule="auto"/>
        <w:rPr>
          <w:rFonts w:eastAsia="Times New Roman" w:cs="Times New Roman"/>
        </w:rPr>
      </w:pPr>
    </w:p>
    <w:p w14:paraId="5A70B025"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outlineLvl w:val="0"/>
        <w:rPr>
          <w:rFonts w:eastAsia="Times New Roman" w:cs="Times New Roman"/>
        </w:rPr>
      </w:pPr>
      <w:r w:rsidRPr="001B2E85">
        <w:rPr>
          <w:b/>
        </w:rPr>
        <w:t>16.</w:t>
      </w:r>
      <w:r w:rsidRPr="001B2E85">
        <w:rPr>
          <w:b/>
        </w:rPr>
        <w:tab/>
        <w:t>INFORMACIJA BRAILIO RAŠTU</w:t>
      </w:r>
    </w:p>
    <w:p w14:paraId="5A70B026" w14:textId="77777777" w:rsidR="00974D41" w:rsidRPr="001B2E85" w:rsidRDefault="00974D41" w:rsidP="003A1BFC">
      <w:pPr>
        <w:spacing w:line="240" w:lineRule="auto"/>
        <w:rPr>
          <w:rFonts w:eastAsia="Times New Roman" w:cs="Times New Roman"/>
          <w:iCs/>
        </w:rPr>
      </w:pPr>
    </w:p>
    <w:p w14:paraId="5A70B027" w14:textId="77777777" w:rsidR="00974D41" w:rsidRPr="001B2E85" w:rsidRDefault="00974D41" w:rsidP="003A1BFC">
      <w:pPr>
        <w:spacing w:line="240" w:lineRule="auto"/>
        <w:rPr>
          <w:rFonts w:eastAsia="Times New Roman" w:cs="Times New Roman"/>
          <w:iCs/>
        </w:rPr>
      </w:pPr>
    </w:p>
    <w:p w14:paraId="5A70B028" w14:textId="77777777" w:rsidR="00974D41" w:rsidRPr="001B2E85" w:rsidRDefault="008E4219" w:rsidP="003A1BFC">
      <w:pPr>
        <w:pBdr>
          <w:top w:val="single" w:sz="4" w:space="1" w:color="auto"/>
          <w:left w:val="single" w:sz="4" w:space="4" w:color="auto"/>
          <w:bottom w:val="single" w:sz="4" w:space="0" w:color="auto"/>
          <w:right w:val="single" w:sz="4" w:space="4" w:color="auto"/>
        </w:pBdr>
        <w:spacing w:line="240" w:lineRule="auto"/>
        <w:rPr>
          <w:rFonts w:eastAsia="Times New Roman" w:cs="Times New Roman"/>
          <w:i/>
        </w:rPr>
      </w:pPr>
      <w:r w:rsidRPr="001B2E85">
        <w:rPr>
          <w:b/>
        </w:rPr>
        <w:t>17.</w:t>
      </w:r>
      <w:r w:rsidRPr="001B2E85">
        <w:rPr>
          <w:b/>
        </w:rPr>
        <w:tab/>
        <w:t>UNIKALUS IDENTIFIKATORIUS – 2D BRŪKŠNINIS KODAS</w:t>
      </w:r>
    </w:p>
    <w:p w14:paraId="5A70B029" w14:textId="77777777" w:rsidR="00974D41" w:rsidRPr="001B2E85" w:rsidRDefault="00974D41" w:rsidP="003A1BFC">
      <w:pPr>
        <w:spacing w:line="240" w:lineRule="auto"/>
        <w:rPr>
          <w:rFonts w:eastAsia="Times New Roman" w:cs="Times New Roman"/>
          <w:shd w:val="clear" w:color="auto" w:fill="CCCCCC"/>
        </w:rPr>
      </w:pPr>
    </w:p>
    <w:p w14:paraId="5A70B02A" w14:textId="77777777" w:rsidR="00974D41" w:rsidRPr="001B2E85" w:rsidRDefault="00974D41" w:rsidP="003A1BFC">
      <w:pPr>
        <w:spacing w:line="240" w:lineRule="auto"/>
        <w:rPr>
          <w:rFonts w:eastAsia="Times New Roman" w:cs="Times New Roman"/>
        </w:rPr>
      </w:pPr>
    </w:p>
    <w:p w14:paraId="5A70B02B" w14:textId="77777777" w:rsidR="00974D41" w:rsidRPr="001B2E85" w:rsidRDefault="008E4219" w:rsidP="003A1BFC">
      <w:pPr>
        <w:pBdr>
          <w:top w:val="single" w:sz="4" w:space="1" w:color="auto"/>
          <w:left w:val="single" w:sz="4" w:space="4" w:color="auto"/>
          <w:bottom w:val="single" w:sz="4" w:space="0" w:color="auto"/>
          <w:right w:val="single" w:sz="4" w:space="4" w:color="auto"/>
        </w:pBdr>
        <w:spacing w:line="240" w:lineRule="auto"/>
        <w:rPr>
          <w:rFonts w:eastAsia="Times New Roman" w:cs="Times New Roman"/>
          <w:i/>
        </w:rPr>
      </w:pPr>
      <w:r w:rsidRPr="001B2E85">
        <w:rPr>
          <w:b/>
        </w:rPr>
        <w:t>18.</w:t>
      </w:r>
      <w:r w:rsidRPr="001B2E85">
        <w:rPr>
          <w:b/>
        </w:rPr>
        <w:tab/>
        <w:t>UNIKALUS IDENTIFIKATORIUS– ŽMONĖMS SUPRANTAMI DUOMENYS</w:t>
      </w:r>
    </w:p>
    <w:p w14:paraId="5A70B02E" w14:textId="77777777" w:rsidR="00974D41" w:rsidRPr="001B2E85" w:rsidRDefault="008E4219" w:rsidP="003A1BFC">
      <w:pPr>
        <w:spacing w:line="240" w:lineRule="auto"/>
        <w:rPr>
          <w:rFonts w:eastAsia="Times New Roman" w:cs="Times New Roman"/>
          <w:highlight w:val="lightGray"/>
        </w:rPr>
      </w:pPr>
      <w:r w:rsidRPr="001B2E85">
        <w:br w:type="page"/>
      </w:r>
    </w:p>
    <w:p w14:paraId="5A70B02F"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
        </w:rPr>
      </w:pPr>
      <w:r w:rsidRPr="001B2E85">
        <w:rPr>
          <w:b/>
        </w:rPr>
        <w:lastRenderedPageBreak/>
        <w:t>MINIMALI INFORMACIJA ANT LIZDINIŲ PLOKŠTELIŲ ARBA DVISLUOKSNIŲ JUOSTELIŲ</w:t>
      </w:r>
    </w:p>
    <w:p w14:paraId="5A70B030" w14:textId="77777777" w:rsidR="00974D41" w:rsidRPr="001B2E85" w:rsidRDefault="00974D41" w:rsidP="003A1BFC">
      <w:pPr>
        <w:pBdr>
          <w:top w:val="single" w:sz="4" w:space="1" w:color="auto"/>
          <w:left w:val="single" w:sz="4" w:space="4" w:color="auto"/>
          <w:bottom w:val="single" w:sz="4" w:space="1" w:color="auto"/>
          <w:right w:val="single" w:sz="4" w:space="4" w:color="auto"/>
        </w:pBdr>
        <w:spacing w:line="240" w:lineRule="auto"/>
        <w:ind w:left="567" w:hanging="567"/>
        <w:rPr>
          <w:rFonts w:eastAsia="Times New Roman" w:cs="Times New Roman"/>
          <w:bCs/>
        </w:rPr>
      </w:pPr>
    </w:p>
    <w:p w14:paraId="5A70B031" w14:textId="18C02669"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rPr>
          <w:rFonts w:eastAsia="Times New Roman" w:cs="Times New Roman"/>
          <w:bCs/>
        </w:rPr>
      </w:pPr>
      <w:r w:rsidRPr="001B2E85">
        <w:rPr>
          <w:b/>
        </w:rPr>
        <w:t xml:space="preserve">LIZDINĖ PLOKŠTELĖ (standartinė lizdinė plokštelė / </w:t>
      </w:r>
      <w:proofErr w:type="spellStart"/>
      <w:r w:rsidR="005169F0">
        <w:rPr>
          <w:b/>
        </w:rPr>
        <w:t>dalomoji</w:t>
      </w:r>
      <w:proofErr w:type="spellEnd"/>
      <w:r w:rsidRPr="001B2E85">
        <w:rPr>
          <w:b/>
        </w:rPr>
        <w:t xml:space="preserve"> perforuota lizdinė plokštelė)</w:t>
      </w:r>
    </w:p>
    <w:p w14:paraId="5A70B032" w14:textId="77777777" w:rsidR="00974D41" w:rsidRPr="001B2E85" w:rsidRDefault="00974D41" w:rsidP="003A1BFC">
      <w:pPr>
        <w:spacing w:line="240" w:lineRule="auto"/>
        <w:rPr>
          <w:rFonts w:eastAsia="Times New Roman" w:cs="Times New Roman"/>
        </w:rPr>
      </w:pPr>
    </w:p>
    <w:p w14:paraId="5A70B033" w14:textId="77777777" w:rsidR="00974D41" w:rsidRPr="001B2E85" w:rsidRDefault="00974D41" w:rsidP="003A1BFC">
      <w:pPr>
        <w:spacing w:line="240" w:lineRule="auto"/>
        <w:rPr>
          <w:rFonts w:eastAsia="Times New Roman" w:cs="Times New Roman"/>
        </w:rPr>
      </w:pPr>
    </w:p>
    <w:p w14:paraId="5A70B034"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1.</w:t>
      </w:r>
      <w:r w:rsidRPr="001B2E85">
        <w:rPr>
          <w:b/>
        </w:rPr>
        <w:tab/>
        <w:t>VAISTINIO PREPARATO PAVADINIMAS</w:t>
      </w:r>
    </w:p>
    <w:p w14:paraId="5A70B035" w14:textId="77777777" w:rsidR="00974D41" w:rsidRPr="001B2E85" w:rsidRDefault="00974D41" w:rsidP="003A1BFC">
      <w:pPr>
        <w:spacing w:line="240" w:lineRule="auto"/>
        <w:rPr>
          <w:rFonts w:eastAsia="Times New Roman" w:cs="Times New Roman"/>
        </w:rPr>
      </w:pPr>
    </w:p>
    <w:p w14:paraId="5A70B036" w14:textId="5F222FC5" w:rsidR="00974D41" w:rsidRPr="001B2E85" w:rsidRDefault="00B772D7" w:rsidP="003A1BFC">
      <w:p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60 </w:t>
      </w:r>
      <w:proofErr w:type="spellStart"/>
      <w:r w:rsidR="008E4219" w:rsidRPr="001B2E85">
        <w:t>mikrogramų</w:t>
      </w:r>
      <w:proofErr w:type="spellEnd"/>
      <w:r w:rsidR="008E4219" w:rsidRPr="001B2E85">
        <w:t xml:space="preserve"> </w:t>
      </w:r>
      <w:proofErr w:type="spellStart"/>
      <w:r w:rsidR="008E4219" w:rsidRPr="001B2E85">
        <w:t>poliežuvinės</w:t>
      </w:r>
      <w:proofErr w:type="spellEnd"/>
      <w:r w:rsidR="008E4219" w:rsidRPr="001B2E85">
        <w:t xml:space="preserve"> tabletės</w:t>
      </w:r>
    </w:p>
    <w:p w14:paraId="5A70B037" w14:textId="4469A2D7" w:rsidR="00974D41" w:rsidRPr="001B2E85" w:rsidRDefault="00B772D7" w:rsidP="003A1BFC">
      <w:pPr>
        <w:spacing w:line="240" w:lineRule="auto"/>
        <w:rPr>
          <w:rFonts w:eastAsia="Times New Roman" w:cs="Times New Roman"/>
        </w:rPr>
      </w:pPr>
      <w:proofErr w:type="spellStart"/>
      <w:r>
        <w:rPr>
          <w:shd w:val="clear" w:color="auto" w:fill="F2F2F2" w:themeFill="background1" w:themeFillShade="F2"/>
        </w:rPr>
        <w:t>Desmopressin</w:t>
      </w:r>
      <w:proofErr w:type="spellEnd"/>
      <w:r>
        <w:rPr>
          <w:shd w:val="clear" w:color="auto" w:fill="F2F2F2" w:themeFill="background1" w:themeFillShade="F2"/>
        </w:rPr>
        <w:t xml:space="preserve"> </w:t>
      </w:r>
      <w:proofErr w:type="spellStart"/>
      <w:r>
        <w:rPr>
          <w:shd w:val="clear" w:color="auto" w:fill="F2F2F2" w:themeFill="background1" w:themeFillShade="F2"/>
        </w:rPr>
        <w:t>Sumar</w:t>
      </w:r>
      <w:proofErr w:type="spellEnd"/>
      <w:r w:rsidR="008E4219" w:rsidRPr="001B2E85">
        <w:rPr>
          <w:shd w:val="clear" w:color="auto" w:fill="F2F2F2" w:themeFill="background1" w:themeFillShade="F2"/>
        </w:rPr>
        <w:t xml:space="preserve"> 120 </w:t>
      </w:r>
      <w:proofErr w:type="spellStart"/>
      <w:r w:rsidR="008E4219" w:rsidRPr="001B2E85">
        <w:rPr>
          <w:shd w:val="clear" w:color="auto" w:fill="F2F2F2" w:themeFill="background1" w:themeFillShade="F2"/>
        </w:rPr>
        <w:t>mikrogramų</w:t>
      </w:r>
      <w:proofErr w:type="spellEnd"/>
      <w:r w:rsidR="008E4219" w:rsidRPr="001B2E85">
        <w:rPr>
          <w:shd w:val="clear" w:color="auto" w:fill="F2F2F2" w:themeFill="background1" w:themeFillShade="F2"/>
        </w:rPr>
        <w:t xml:space="preserve"> </w:t>
      </w:r>
      <w:proofErr w:type="spellStart"/>
      <w:r w:rsidR="008E4219" w:rsidRPr="001B2E85">
        <w:rPr>
          <w:shd w:val="clear" w:color="auto" w:fill="F2F2F2" w:themeFill="background1" w:themeFillShade="F2"/>
        </w:rPr>
        <w:t>poliežuvinės</w:t>
      </w:r>
      <w:proofErr w:type="spellEnd"/>
      <w:r w:rsidR="008E4219" w:rsidRPr="001B2E85">
        <w:rPr>
          <w:shd w:val="clear" w:color="auto" w:fill="F2F2F2" w:themeFill="background1" w:themeFillShade="F2"/>
        </w:rPr>
        <w:t xml:space="preserve"> tabletės</w:t>
      </w:r>
    </w:p>
    <w:p w14:paraId="5A70B038" w14:textId="3BC31E8B" w:rsidR="00974D41" w:rsidRPr="001B2E85" w:rsidRDefault="00B772D7" w:rsidP="003A1BFC">
      <w:pPr>
        <w:spacing w:line="240" w:lineRule="auto"/>
        <w:rPr>
          <w:rFonts w:eastAsia="Times New Roman" w:cs="Times New Roman"/>
        </w:rPr>
      </w:pPr>
      <w:proofErr w:type="spellStart"/>
      <w:r>
        <w:rPr>
          <w:shd w:val="clear" w:color="auto" w:fill="D9D9D9" w:themeFill="background1" w:themeFillShade="D9"/>
        </w:rPr>
        <w:t>Desmopressin</w:t>
      </w:r>
      <w:proofErr w:type="spellEnd"/>
      <w:r>
        <w:rPr>
          <w:shd w:val="clear" w:color="auto" w:fill="D9D9D9" w:themeFill="background1" w:themeFillShade="D9"/>
        </w:rPr>
        <w:t xml:space="preserve"> </w:t>
      </w:r>
      <w:proofErr w:type="spellStart"/>
      <w:r>
        <w:rPr>
          <w:shd w:val="clear" w:color="auto" w:fill="D9D9D9" w:themeFill="background1" w:themeFillShade="D9"/>
        </w:rPr>
        <w:t>Sumar</w:t>
      </w:r>
      <w:proofErr w:type="spellEnd"/>
      <w:r w:rsidR="008E4219" w:rsidRPr="001B2E85">
        <w:rPr>
          <w:shd w:val="clear" w:color="auto" w:fill="D9D9D9" w:themeFill="background1" w:themeFillShade="D9"/>
        </w:rPr>
        <w:t xml:space="preserve"> 240 </w:t>
      </w:r>
      <w:proofErr w:type="spellStart"/>
      <w:r w:rsidR="008E4219" w:rsidRPr="001B2E85">
        <w:rPr>
          <w:shd w:val="clear" w:color="auto" w:fill="D9D9D9" w:themeFill="background1" w:themeFillShade="D9"/>
        </w:rPr>
        <w:t>mikrogramų</w:t>
      </w:r>
      <w:proofErr w:type="spellEnd"/>
      <w:r w:rsidR="008E4219" w:rsidRPr="001B2E85">
        <w:rPr>
          <w:shd w:val="clear" w:color="auto" w:fill="D9D9D9" w:themeFill="background1" w:themeFillShade="D9"/>
        </w:rPr>
        <w:t xml:space="preserve"> </w:t>
      </w:r>
      <w:proofErr w:type="spellStart"/>
      <w:r w:rsidR="008E4219" w:rsidRPr="001B2E85">
        <w:rPr>
          <w:shd w:val="clear" w:color="auto" w:fill="D9D9D9" w:themeFill="background1" w:themeFillShade="D9"/>
        </w:rPr>
        <w:t>poliežuvinės</w:t>
      </w:r>
      <w:proofErr w:type="spellEnd"/>
      <w:r w:rsidR="008E4219" w:rsidRPr="001B2E85">
        <w:rPr>
          <w:shd w:val="clear" w:color="auto" w:fill="D9D9D9" w:themeFill="background1" w:themeFillShade="D9"/>
        </w:rPr>
        <w:t xml:space="preserve"> tabletės</w:t>
      </w:r>
    </w:p>
    <w:p w14:paraId="5A70B039" w14:textId="77777777" w:rsidR="00974D41" w:rsidRPr="001B2E85" w:rsidRDefault="008E4219" w:rsidP="003A1BFC">
      <w:pPr>
        <w:spacing w:line="240" w:lineRule="auto"/>
        <w:rPr>
          <w:rFonts w:eastAsia="Times New Roman" w:cs="Times New Roman"/>
        </w:rPr>
      </w:pPr>
      <w:proofErr w:type="spellStart"/>
      <w:r w:rsidRPr="001B2E85">
        <w:t>desmopresinas</w:t>
      </w:r>
      <w:proofErr w:type="spellEnd"/>
    </w:p>
    <w:p w14:paraId="5A70B03A" w14:textId="77777777" w:rsidR="00974D41" w:rsidRPr="001B2E85" w:rsidRDefault="00974D41" w:rsidP="003A1BFC">
      <w:pPr>
        <w:spacing w:line="240" w:lineRule="auto"/>
        <w:rPr>
          <w:rFonts w:eastAsia="Times New Roman" w:cs="Times New Roman"/>
        </w:rPr>
      </w:pPr>
    </w:p>
    <w:p w14:paraId="5A70B03B" w14:textId="77777777" w:rsidR="00974D41" w:rsidRPr="001B2E85" w:rsidRDefault="00974D41" w:rsidP="003A1BFC">
      <w:pPr>
        <w:spacing w:line="240" w:lineRule="auto"/>
        <w:rPr>
          <w:rFonts w:eastAsia="Times New Roman" w:cs="Times New Roman"/>
        </w:rPr>
      </w:pPr>
    </w:p>
    <w:p w14:paraId="5A70B03C"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rPr>
      </w:pPr>
      <w:r w:rsidRPr="001B2E85">
        <w:rPr>
          <w:b/>
        </w:rPr>
        <w:t>2.</w:t>
      </w:r>
      <w:r w:rsidRPr="001B2E85">
        <w:rPr>
          <w:b/>
        </w:rPr>
        <w:tab/>
        <w:t>REGISTRUOTOJO PAVADINIMAS</w:t>
      </w:r>
    </w:p>
    <w:p w14:paraId="5A70B03D" w14:textId="77777777" w:rsidR="00974D41" w:rsidRPr="001B2E85" w:rsidRDefault="00974D41" w:rsidP="003A1BFC">
      <w:pPr>
        <w:spacing w:line="240" w:lineRule="auto"/>
        <w:rPr>
          <w:rFonts w:eastAsia="Times New Roman" w:cs="Times New Roman"/>
        </w:rPr>
      </w:pPr>
    </w:p>
    <w:p w14:paraId="5A70B03E" w14:textId="1E1011F2" w:rsidR="00974D41" w:rsidRPr="001B2E85" w:rsidRDefault="00AF1960" w:rsidP="003A1BFC">
      <w:pPr>
        <w:spacing w:line="240" w:lineRule="auto"/>
        <w:rPr>
          <w:rFonts w:eastAsia="Times New Roman" w:cs="Times New Roman"/>
        </w:rPr>
      </w:pPr>
      <w:proofErr w:type="spellStart"/>
      <w:r>
        <w:t>Sumar</w:t>
      </w:r>
      <w:proofErr w:type="spellEnd"/>
      <w:r>
        <w:t xml:space="preserve"> Pharma </w:t>
      </w:r>
      <w:proofErr w:type="spellStart"/>
      <w:r>
        <w:t>ehf</w:t>
      </w:r>
      <w:proofErr w:type="spellEnd"/>
    </w:p>
    <w:p w14:paraId="5A70B03F" w14:textId="77777777" w:rsidR="00974D41" w:rsidRPr="001B2E85" w:rsidRDefault="00974D41" w:rsidP="003A1BFC">
      <w:pPr>
        <w:spacing w:line="240" w:lineRule="auto"/>
        <w:rPr>
          <w:rFonts w:eastAsia="Times New Roman" w:cs="Times New Roman"/>
        </w:rPr>
      </w:pPr>
    </w:p>
    <w:p w14:paraId="5A70B040" w14:textId="77777777" w:rsidR="00974D41" w:rsidRPr="001B2E85" w:rsidRDefault="00974D41" w:rsidP="003A1BFC">
      <w:pPr>
        <w:spacing w:line="240" w:lineRule="auto"/>
        <w:rPr>
          <w:rFonts w:eastAsia="Times New Roman" w:cs="Times New Roman"/>
        </w:rPr>
      </w:pPr>
    </w:p>
    <w:p w14:paraId="5A70B041"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3.</w:t>
      </w:r>
      <w:r w:rsidRPr="001B2E85">
        <w:rPr>
          <w:b/>
        </w:rPr>
        <w:tab/>
        <w:t>TINKAMUMO LAIKAS</w:t>
      </w:r>
    </w:p>
    <w:p w14:paraId="5A70B042" w14:textId="77777777" w:rsidR="00974D41" w:rsidRPr="001B2E85" w:rsidRDefault="00974D41" w:rsidP="003A1BFC">
      <w:pPr>
        <w:spacing w:line="240" w:lineRule="auto"/>
        <w:rPr>
          <w:rFonts w:eastAsia="Times New Roman" w:cs="Times New Roman"/>
        </w:rPr>
      </w:pPr>
    </w:p>
    <w:p w14:paraId="397CF029" w14:textId="77777777" w:rsidR="00001B28" w:rsidRDefault="00001B28" w:rsidP="00001B28">
      <w:pPr>
        <w:rPr>
          <w:snapToGrid w:val="0"/>
        </w:rPr>
      </w:pPr>
      <w:r>
        <w:rPr>
          <w:snapToGrid w:val="0"/>
        </w:rPr>
        <w:t>EXP</w:t>
      </w:r>
      <w:r>
        <w:t xml:space="preserve"> {mm/MMMM}</w:t>
      </w:r>
    </w:p>
    <w:p w14:paraId="5A70B044" w14:textId="77777777" w:rsidR="00974D41" w:rsidRPr="001B2E85" w:rsidRDefault="00974D41" w:rsidP="003A1BFC">
      <w:pPr>
        <w:spacing w:line="240" w:lineRule="auto"/>
        <w:rPr>
          <w:rFonts w:eastAsia="Times New Roman" w:cs="Times New Roman"/>
        </w:rPr>
      </w:pPr>
    </w:p>
    <w:p w14:paraId="5A70B045" w14:textId="77777777" w:rsidR="00974D41" w:rsidRPr="001B2E85" w:rsidRDefault="00974D41" w:rsidP="003A1BFC">
      <w:pPr>
        <w:spacing w:line="240" w:lineRule="auto"/>
        <w:rPr>
          <w:rFonts w:eastAsia="Times New Roman" w:cs="Times New Roman"/>
        </w:rPr>
      </w:pPr>
    </w:p>
    <w:p w14:paraId="5A70B046"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rPr>
      </w:pPr>
      <w:r w:rsidRPr="001B2E85">
        <w:rPr>
          <w:b/>
        </w:rPr>
        <w:t>4.</w:t>
      </w:r>
      <w:r w:rsidRPr="001B2E85">
        <w:rPr>
          <w:b/>
        </w:rPr>
        <w:tab/>
        <w:t>SERIJOS NUMERIS</w:t>
      </w:r>
    </w:p>
    <w:p w14:paraId="5A70B047" w14:textId="77777777" w:rsidR="00974D41" w:rsidRPr="001B2E85" w:rsidRDefault="00974D41" w:rsidP="003A1BFC">
      <w:pPr>
        <w:spacing w:line="240" w:lineRule="auto"/>
        <w:rPr>
          <w:rFonts w:eastAsia="Times New Roman" w:cs="Times New Roman"/>
        </w:rPr>
      </w:pPr>
    </w:p>
    <w:p w14:paraId="5A70B048" w14:textId="77777777" w:rsidR="00974D41" w:rsidRPr="001B2E85" w:rsidRDefault="008E4219" w:rsidP="003A1BFC">
      <w:pPr>
        <w:spacing w:line="240" w:lineRule="auto"/>
        <w:rPr>
          <w:rFonts w:eastAsia="Times New Roman" w:cs="Times New Roman"/>
          <w:color w:val="000000"/>
        </w:rPr>
      </w:pPr>
      <w:r w:rsidRPr="001B2E85">
        <w:rPr>
          <w:color w:val="000000"/>
        </w:rPr>
        <w:t>Lot:</w:t>
      </w:r>
    </w:p>
    <w:p w14:paraId="5A70B049" w14:textId="77777777" w:rsidR="00974D41" w:rsidRPr="001B2E85" w:rsidRDefault="00974D41" w:rsidP="003A1BFC">
      <w:pPr>
        <w:spacing w:line="240" w:lineRule="auto"/>
        <w:rPr>
          <w:rFonts w:eastAsia="Times New Roman" w:cs="Times New Roman"/>
        </w:rPr>
      </w:pPr>
    </w:p>
    <w:p w14:paraId="5A70B04A" w14:textId="77777777" w:rsidR="00974D41" w:rsidRPr="001B2E85" w:rsidRDefault="00974D41" w:rsidP="003A1BFC">
      <w:pPr>
        <w:spacing w:line="240" w:lineRule="auto"/>
        <w:rPr>
          <w:rFonts w:eastAsia="Times New Roman" w:cs="Times New Roman"/>
        </w:rPr>
      </w:pPr>
    </w:p>
    <w:p w14:paraId="5A70B04B" w14:textId="77777777" w:rsidR="00974D41" w:rsidRPr="001B2E85" w:rsidRDefault="008E4219" w:rsidP="003A1BFC">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rPr>
      </w:pPr>
      <w:r w:rsidRPr="001B2E85">
        <w:rPr>
          <w:b/>
        </w:rPr>
        <w:t>5.</w:t>
      </w:r>
      <w:r w:rsidRPr="001B2E85">
        <w:rPr>
          <w:b/>
        </w:rPr>
        <w:tab/>
        <w:t>KITA</w:t>
      </w:r>
    </w:p>
    <w:p w14:paraId="5A70B04C" w14:textId="77777777" w:rsidR="00974D41" w:rsidRPr="001B2E85" w:rsidRDefault="00974D41" w:rsidP="003A1BFC">
      <w:pPr>
        <w:spacing w:line="240" w:lineRule="auto"/>
        <w:rPr>
          <w:rFonts w:eastAsia="Times New Roman" w:cs="Times New Roman"/>
        </w:rPr>
      </w:pPr>
    </w:p>
    <w:p w14:paraId="5A70B04D" w14:textId="77777777" w:rsidR="00974D41" w:rsidRPr="001B2E85" w:rsidRDefault="00974D41" w:rsidP="003A1BFC">
      <w:pPr>
        <w:spacing w:line="240" w:lineRule="auto"/>
      </w:pPr>
    </w:p>
    <w:p w14:paraId="5A70B04E" w14:textId="77777777" w:rsidR="00974D41" w:rsidRPr="001B2E85" w:rsidRDefault="008E4219" w:rsidP="003A1BFC">
      <w:pPr>
        <w:spacing w:line="240" w:lineRule="auto"/>
        <w:rPr>
          <w:b/>
        </w:rPr>
      </w:pPr>
      <w:r w:rsidRPr="001B2E85">
        <w:br w:type="page"/>
      </w:r>
    </w:p>
    <w:p w14:paraId="5A70B04F" w14:textId="77777777" w:rsidR="00974D41" w:rsidRPr="001B2E85" w:rsidRDefault="00974D41" w:rsidP="003A1BFC">
      <w:pPr>
        <w:spacing w:line="240" w:lineRule="auto"/>
      </w:pPr>
    </w:p>
    <w:p w14:paraId="5A70B050" w14:textId="77777777" w:rsidR="00974D41" w:rsidRPr="001B2E85" w:rsidRDefault="00974D41" w:rsidP="003A1BFC">
      <w:pPr>
        <w:spacing w:line="240" w:lineRule="auto"/>
      </w:pPr>
    </w:p>
    <w:p w14:paraId="5A70B051" w14:textId="77777777" w:rsidR="00974D41" w:rsidRPr="001B2E85" w:rsidRDefault="00974D41" w:rsidP="003A1BFC">
      <w:pPr>
        <w:spacing w:line="240" w:lineRule="auto"/>
      </w:pPr>
    </w:p>
    <w:p w14:paraId="5A70B052" w14:textId="77777777" w:rsidR="00974D41" w:rsidRPr="001B2E85" w:rsidRDefault="00974D41" w:rsidP="003A1BFC">
      <w:pPr>
        <w:spacing w:line="240" w:lineRule="auto"/>
      </w:pPr>
    </w:p>
    <w:p w14:paraId="5A70B053" w14:textId="77777777" w:rsidR="00974D41" w:rsidRPr="001B2E85" w:rsidRDefault="00974D41" w:rsidP="003A1BFC">
      <w:pPr>
        <w:spacing w:line="240" w:lineRule="auto"/>
      </w:pPr>
    </w:p>
    <w:p w14:paraId="5A70B054" w14:textId="77777777" w:rsidR="00974D41" w:rsidRPr="001B2E85" w:rsidRDefault="00974D41" w:rsidP="003A1BFC">
      <w:pPr>
        <w:spacing w:line="240" w:lineRule="auto"/>
      </w:pPr>
    </w:p>
    <w:p w14:paraId="5A70B055" w14:textId="77777777" w:rsidR="00974D41" w:rsidRPr="001B2E85" w:rsidRDefault="00974D41" w:rsidP="003A1BFC">
      <w:pPr>
        <w:spacing w:line="240" w:lineRule="auto"/>
      </w:pPr>
    </w:p>
    <w:p w14:paraId="5A70B056" w14:textId="77777777" w:rsidR="00974D41" w:rsidRPr="001B2E85" w:rsidRDefault="00974D41" w:rsidP="003A1BFC">
      <w:pPr>
        <w:spacing w:line="240" w:lineRule="auto"/>
      </w:pPr>
    </w:p>
    <w:p w14:paraId="5A70B057" w14:textId="77777777" w:rsidR="00974D41" w:rsidRPr="001B2E85" w:rsidRDefault="00974D41" w:rsidP="003A1BFC">
      <w:pPr>
        <w:spacing w:line="240" w:lineRule="auto"/>
      </w:pPr>
    </w:p>
    <w:p w14:paraId="5A70B058" w14:textId="77777777" w:rsidR="00974D41" w:rsidRPr="001B2E85" w:rsidRDefault="00974D41" w:rsidP="003A1BFC">
      <w:pPr>
        <w:spacing w:line="240" w:lineRule="auto"/>
      </w:pPr>
    </w:p>
    <w:p w14:paraId="5A70B059" w14:textId="77777777" w:rsidR="00974D41" w:rsidRPr="001B2E85" w:rsidRDefault="00974D41" w:rsidP="003A1BFC">
      <w:pPr>
        <w:spacing w:line="240" w:lineRule="auto"/>
      </w:pPr>
    </w:p>
    <w:p w14:paraId="5A70B05A" w14:textId="77777777" w:rsidR="00974D41" w:rsidRPr="001B2E85" w:rsidRDefault="00974D41" w:rsidP="003A1BFC">
      <w:pPr>
        <w:spacing w:line="240" w:lineRule="auto"/>
      </w:pPr>
    </w:p>
    <w:p w14:paraId="5A70B05B" w14:textId="77777777" w:rsidR="00974D41" w:rsidRPr="001B2E85" w:rsidRDefault="00974D41" w:rsidP="003A1BFC">
      <w:pPr>
        <w:spacing w:line="240" w:lineRule="auto"/>
      </w:pPr>
    </w:p>
    <w:p w14:paraId="5A70B05C" w14:textId="77777777" w:rsidR="00974D41" w:rsidRPr="001B2E85" w:rsidRDefault="00974D41" w:rsidP="003A1BFC">
      <w:pPr>
        <w:spacing w:line="240" w:lineRule="auto"/>
      </w:pPr>
    </w:p>
    <w:p w14:paraId="5A70B05D" w14:textId="77777777" w:rsidR="00974D41" w:rsidRPr="001B2E85" w:rsidRDefault="00974D41" w:rsidP="003A1BFC">
      <w:pPr>
        <w:spacing w:line="240" w:lineRule="auto"/>
      </w:pPr>
    </w:p>
    <w:p w14:paraId="5A70B05E" w14:textId="77777777" w:rsidR="00974D41" w:rsidRPr="001B2E85" w:rsidRDefault="00974D41" w:rsidP="003A1BFC">
      <w:pPr>
        <w:spacing w:line="240" w:lineRule="auto"/>
      </w:pPr>
    </w:p>
    <w:p w14:paraId="5A70B05F" w14:textId="77777777" w:rsidR="00974D41" w:rsidRPr="001B2E85" w:rsidRDefault="00974D41" w:rsidP="003A1BFC">
      <w:pPr>
        <w:spacing w:line="240" w:lineRule="auto"/>
      </w:pPr>
    </w:p>
    <w:p w14:paraId="5A70B060" w14:textId="77777777" w:rsidR="00974D41" w:rsidRPr="001B2E85" w:rsidRDefault="00974D41" w:rsidP="003A1BFC">
      <w:pPr>
        <w:spacing w:line="240" w:lineRule="auto"/>
      </w:pPr>
    </w:p>
    <w:p w14:paraId="5A70B061" w14:textId="77777777" w:rsidR="00974D41" w:rsidRPr="001B2E85" w:rsidRDefault="00974D41" w:rsidP="003A1BFC">
      <w:pPr>
        <w:spacing w:line="240" w:lineRule="auto"/>
      </w:pPr>
    </w:p>
    <w:p w14:paraId="5A70B062" w14:textId="77777777" w:rsidR="00974D41" w:rsidRPr="001B2E85" w:rsidRDefault="00974D41" w:rsidP="003A1BFC">
      <w:pPr>
        <w:spacing w:line="240" w:lineRule="auto"/>
      </w:pPr>
    </w:p>
    <w:p w14:paraId="5A70B063" w14:textId="77777777" w:rsidR="00974D41" w:rsidRPr="001B2E85" w:rsidRDefault="00974D41" w:rsidP="003A1BFC">
      <w:pPr>
        <w:spacing w:line="240" w:lineRule="auto"/>
      </w:pPr>
    </w:p>
    <w:p w14:paraId="5A70B064" w14:textId="77777777" w:rsidR="00974D41" w:rsidRPr="001B2E85" w:rsidRDefault="00974D41" w:rsidP="003A1BFC">
      <w:pPr>
        <w:spacing w:line="240" w:lineRule="auto"/>
      </w:pPr>
    </w:p>
    <w:p w14:paraId="5A70B065" w14:textId="77777777" w:rsidR="00974D41" w:rsidRPr="001B2E85" w:rsidRDefault="00974D41" w:rsidP="003A1BFC">
      <w:pPr>
        <w:spacing w:line="240" w:lineRule="auto"/>
      </w:pPr>
    </w:p>
    <w:p w14:paraId="3D37AF03" w14:textId="77777777" w:rsidR="005169F0" w:rsidRPr="005169F0" w:rsidRDefault="005169F0" w:rsidP="005169F0">
      <w:pPr>
        <w:tabs>
          <w:tab w:val="left" w:pos="567"/>
        </w:tabs>
        <w:spacing w:line="260" w:lineRule="exact"/>
        <w:jc w:val="center"/>
        <w:outlineLvl w:val="0"/>
        <w:rPr>
          <w:rFonts w:eastAsia="Times New Roman" w:cs="Times New Roman"/>
          <w:b/>
          <w:snapToGrid w:val="0"/>
          <w:szCs w:val="20"/>
        </w:rPr>
      </w:pPr>
      <w:r w:rsidRPr="005169F0">
        <w:rPr>
          <w:rFonts w:eastAsia="Times New Roman" w:cs="Times New Roman"/>
          <w:b/>
          <w:snapToGrid w:val="0"/>
          <w:szCs w:val="20"/>
        </w:rPr>
        <w:t>B. PAKUOTĖS LAPELIS</w:t>
      </w:r>
    </w:p>
    <w:p w14:paraId="5A70B067" w14:textId="77777777" w:rsidR="00974D41" w:rsidRPr="001B2E85" w:rsidRDefault="008E4219" w:rsidP="003A1BFC">
      <w:pPr>
        <w:spacing w:line="240" w:lineRule="auto"/>
        <w:rPr>
          <w:b/>
        </w:rPr>
      </w:pPr>
      <w:r w:rsidRPr="001B2E85">
        <w:br w:type="page"/>
      </w:r>
    </w:p>
    <w:p w14:paraId="5A70B068" w14:textId="77777777" w:rsidR="00974D41" w:rsidRPr="001B2E85" w:rsidRDefault="008E4219" w:rsidP="003A1BFC">
      <w:pPr>
        <w:spacing w:line="240" w:lineRule="auto"/>
        <w:jc w:val="center"/>
        <w:outlineLvl w:val="0"/>
        <w:rPr>
          <w:rFonts w:eastAsia="Times New Roman" w:cs="Times New Roman"/>
          <w:b/>
          <w:szCs w:val="20"/>
        </w:rPr>
      </w:pPr>
      <w:r w:rsidRPr="001B2E85">
        <w:rPr>
          <w:b/>
        </w:rPr>
        <w:lastRenderedPageBreak/>
        <w:t>Pakuotės lapelis: informacija vartotojui</w:t>
      </w:r>
    </w:p>
    <w:p w14:paraId="5A70B069" w14:textId="77777777" w:rsidR="00974D41" w:rsidRPr="001B2E85" w:rsidRDefault="00974D41" w:rsidP="003A1BFC">
      <w:pPr>
        <w:spacing w:line="240" w:lineRule="auto"/>
        <w:jc w:val="center"/>
        <w:outlineLvl w:val="0"/>
        <w:rPr>
          <w:rFonts w:eastAsia="Times New Roman" w:cs="Times New Roman"/>
          <w:szCs w:val="20"/>
        </w:rPr>
      </w:pPr>
    </w:p>
    <w:p w14:paraId="5A70B06A" w14:textId="5300C7B6"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60 </w:t>
      </w:r>
      <w:proofErr w:type="spellStart"/>
      <w:r w:rsidR="008E4219" w:rsidRPr="001B2E85">
        <w:rPr>
          <w:b/>
        </w:rPr>
        <w:t>mikrogramų</w:t>
      </w:r>
      <w:proofErr w:type="spellEnd"/>
      <w:r w:rsidR="008E4219" w:rsidRPr="001B2E85">
        <w:rPr>
          <w:b/>
        </w:rPr>
        <w:t xml:space="preserve"> </w:t>
      </w:r>
      <w:proofErr w:type="spellStart"/>
      <w:r w:rsidR="008E4219" w:rsidRPr="001B2E85">
        <w:rPr>
          <w:b/>
        </w:rPr>
        <w:t>poliežuvinės</w:t>
      </w:r>
      <w:proofErr w:type="spellEnd"/>
      <w:r w:rsidR="008E4219" w:rsidRPr="001B2E85">
        <w:rPr>
          <w:b/>
        </w:rPr>
        <w:t xml:space="preserve"> tabletės</w:t>
      </w:r>
    </w:p>
    <w:p w14:paraId="5A70B06B" w14:textId="28EDFC40"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shd w:val="clear" w:color="auto" w:fill="F2F2F2" w:themeFill="background1" w:themeFillShade="F2"/>
        </w:rPr>
        <w:t>Desmopressin</w:t>
      </w:r>
      <w:proofErr w:type="spellEnd"/>
      <w:r>
        <w:rPr>
          <w:b/>
          <w:shd w:val="clear" w:color="auto" w:fill="F2F2F2" w:themeFill="background1" w:themeFillShade="F2"/>
        </w:rPr>
        <w:t xml:space="preserve"> </w:t>
      </w:r>
      <w:proofErr w:type="spellStart"/>
      <w:r>
        <w:rPr>
          <w:b/>
          <w:shd w:val="clear" w:color="auto" w:fill="F2F2F2" w:themeFill="background1" w:themeFillShade="F2"/>
        </w:rPr>
        <w:t>Sumar</w:t>
      </w:r>
      <w:proofErr w:type="spellEnd"/>
      <w:r w:rsidR="008E4219" w:rsidRPr="001B2E85">
        <w:rPr>
          <w:b/>
          <w:shd w:val="clear" w:color="auto" w:fill="F2F2F2" w:themeFill="background1" w:themeFillShade="F2"/>
        </w:rPr>
        <w:t xml:space="preserve"> 120 </w:t>
      </w:r>
      <w:proofErr w:type="spellStart"/>
      <w:r w:rsidR="008E4219" w:rsidRPr="001B2E85">
        <w:rPr>
          <w:b/>
          <w:shd w:val="clear" w:color="auto" w:fill="F2F2F2" w:themeFill="background1" w:themeFillShade="F2"/>
        </w:rPr>
        <w:t>mikrogramų</w:t>
      </w:r>
      <w:proofErr w:type="spellEnd"/>
      <w:r w:rsidR="008E4219" w:rsidRPr="001B2E85">
        <w:rPr>
          <w:b/>
          <w:shd w:val="clear" w:color="auto" w:fill="F2F2F2" w:themeFill="background1" w:themeFillShade="F2"/>
        </w:rPr>
        <w:t xml:space="preserve"> </w:t>
      </w:r>
      <w:proofErr w:type="spellStart"/>
      <w:r w:rsidR="008E4219" w:rsidRPr="001B2E85">
        <w:rPr>
          <w:b/>
          <w:shd w:val="clear" w:color="auto" w:fill="F2F2F2" w:themeFill="background1" w:themeFillShade="F2"/>
        </w:rPr>
        <w:t>poliežuvinės</w:t>
      </w:r>
      <w:proofErr w:type="spellEnd"/>
      <w:r w:rsidR="008E4219" w:rsidRPr="001B2E85">
        <w:rPr>
          <w:b/>
          <w:shd w:val="clear" w:color="auto" w:fill="F2F2F2" w:themeFill="background1" w:themeFillShade="F2"/>
        </w:rPr>
        <w:t xml:space="preserve"> tabletės</w:t>
      </w:r>
    </w:p>
    <w:p w14:paraId="5A70B06C" w14:textId="1D94332E"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shd w:val="clear" w:color="auto" w:fill="D9D9D9" w:themeFill="background1" w:themeFillShade="D9"/>
        </w:rPr>
        <w:t>Desmopressin</w:t>
      </w:r>
      <w:proofErr w:type="spellEnd"/>
      <w:r>
        <w:rPr>
          <w:b/>
          <w:shd w:val="clear" w:color="auto" w:fill="D9D9D9" w:themeFill="background1" w:themeFillShade="D9"/>
        </w:rPr>
        <w:t xml:space="preserve"> </w:t>
      </w:r>
      <w:proofErr w:type="spellStart"/>
      <w:r>
        <w:rPr>
          <w:b/>
          <w:shd w:val="clear" w:color="auto" w:fill="D9D9D9" w:themeFill="background1" w:themeFillShade="D9"/>
        </w:rPr>
        <w:t>Sumar</w:t>
      </w:r>
      <w:proofErr w:type="spellEnd"/>
      <w:r w:rsidR="008E4219" w:rsidRPr="001B2E85">
        <w:rPr>
          <w:b/>
          <w:shd w:val="clear" w:color="auto" w:fill="D9D9D9" w:themeFill="background1" w:themeFillShade="D9"/>
        </w:rPr>
        <w:t xml:space="preserve"> 240 </w:t>
      </w:r>
      <w:proofErr w:type="spellStart"/>
      <w:r w:rsidR="008E4219" w:rsidRPr="001B2E85">
        <w:rPr>
          <w:b/>
          <w:shd w:val="clear" w:color="auto" w:fill="D9D9D9" w:themeFill="background1" w:themeFillShade="D9"/>
        </w:rPr>
        <w:t>mikrogramų</w:t>
      </w:r>
      <w:proofErr w:type="spellEnd"/>
      <w:r w:rsidR="008E4219" w:rsidRPr="001B2E85">
        <w:rPr>
          <w:b/>
          <w:shd w:val="clear" w:color="auto" w:fill="D9D9D9" w:themeFill="background1" w:themeFillShade="D9"/>
        </w:rPr>
        <w:t xml:space="preserve"> </w:t>
      </w:r>
      <w:proofErr w:type="spellStart"/>
      <w:r w:rsidR="008E4219" w:rsidRPr="001B2E85">
        <w:rPr>
          <w:b/>
          <w:shd w:val="clear" w:color="auto" w:fill="D9D9D9" w:themeFill="background1" w:themeFillShade="D9"/>
        </w:rPr>
        <w:t>poliežuvinės</w:t>
      </w:r>
      <w:proofErr w:type="spellEnd"/>
      <w:r w:rsidR="008E4219" w:rsidRPr="001B2E85">
        <w:rPr>
          <w:b/>
          <w:shd w:val="clear" w:color="auto" w:fill="D9D9D9" w:themeFill="background1" w:themeFillShade="D9"/>
        </w:rPr>
        <w:t xml:space="preserve"> tabletės</w:t>
      </w:r>
    </w:p>
    <w:p w14:paraId="5A70B06D" w14:textId="77777777" w:rsidR="00974D41" w:rsidRPr="001B2E85" w:rsidRDefault="008E4219" w:rsidP="003A1BFC">
      <w:pPr>
        <w:tabs>
          <w:tab w:val="left" w:pos="567"/>
          <w:tab w:val="left" w:pos="993"/>
        </w:tabs>
        <w:spacing w:line="240" w:lineRule="auto"/>
        <w:jc w:val="center"/>
        <w:outlineLvl w:val="0"/>
        <w:rPr>
          <w:rFonts w:eastAsia="Times New Roman" w:cs="Times New Roman"/>
          <w:szCs w:val="20"/>
        </w:rPr>
      </w:pPr>
      <w:proofErr w:type="spellStart"/>
      <w:r w:rsidRPr="001B2E85">
        <w:t>desmopresinas</w:t>
      </w:r>
      <w:proofErr w:type="spellEnd"/>
    </w:p>
    <w:p w14:paraId="5A70B06E" w14:textId="77777777" w:rsidR="00974D41" w:rsidRPr="001B2E85" w:rsidRDefault="00974D41" w:rsidP="003A1BFC">
      <w:pPr>
        <w:spacing w:line="240" w:lineRule="auto"/>
        <w:jc w:val="center"/>
      </w:pPr>
    </w:p>
    <w:p w14:paraId="5A70B06F" w14:textId="77777777" w:rsidR="00974D41" w:rsidRPr="001B2E85" w:rsidRDefault="008E4219" w:rsidP="003A1BFC">
      <w:pPr>
        <w:suppressAutoHyphens/>
        <w:spacing w:line="240" w:lineRule="auto"/>
        <w:rPr>
          <w:rFonts w:eastAsia="Times New Roman" w:cs="Times New Roman"/>
          <w:szCs w:val="20"/>
        </w:rPr>
      </w:pPr>
      <w:r w:rsidRPr="001B2E85">
        <w:rPr>
          <w:b/>
        </w:rPr>
        <w:t>Atidžiai perskaitykite visą šį lapelį, prieš pradėdami vartoti vaistą, nes jame pateikiama Jums svarbi informacija.</w:t>
      </w:r>
    </w:p>
    <w:p w14:paraId="5A70B070" w14:textId="77777777" w:rsidR="00974D41" w:rsidRPr="001B2E85" w:rsidRDefault="008E4219" w:rsidP="003A1BFC">
      <w:pPr>
        <w:numPr>
          <w:ilvl w:val="0"/>
          <w:numId w:val="1"/>
        </w:numPr>
        <w:tabs>
          <w:tab w:val="left" w:pos="567"/>
        </w:tabs>
        <w:spacing w:line="240" w:lineRule="auto"/>
        <w:ind w:left="567" w:right="-2" w:hanging="567"/>
        <w:rPr>
          <w:rFonts w:eastAsia="Times New Roman" w:cs="Times New Roman"/>
          <w:szCs w:val="20"/>
        </w:rPr>
      </w:pPr>
      <w:r w:rsidRPr="001B2E85">
        <w:t xml:space="preserve">Neišmeskite šio lapelio, nes vėl gali prireikti jį perskaityti. </w:t>
      </w:r>
    </w:p>
    <w:p w14:paraId="5A70B071" w14:textId="77777777" w:rsidR="00974D41" w:rsidRPr="001B2E85" w:rsidRDefault="008E4219" w:rsidP="003A1BFC">
      <w:pPr>
        <w:numPr>
          <w:ilvl w:val="0"/>
          <w:numId w:val="1"/>
        </w:numPr>
        <w:tabs>
          <w:tab w:val="left" w:pos="567"/>
        </w:tabs>
        <w:spacing w:line="240" w:lineRule="auto"/>
        <w:ind w:left="567" w:right="-2" w:hanging="567"/>
        <w:rPr>
          <w:rFonts w:eastAsia="Times New Roman" w:cs="Times New Roman"/>
          <w:szCs w:val="20"/>
        </w:rPr>
      </w:pPr>
      <w:r w:rsidRPr="001B2E85">
        <w:t>Jeigu kiltų daugiau klausimų, kreipkitės į gydytoją arba vaistininką.</w:t>
      </w:r>
    </w:p>
    <w:p w14:paraId="5A70B072" w14:textId="77777777" w:rsidR="00974D41" w:rsidRPr="001B2E85" w:rsidRDefault="008E4219" w:rsidP="003A1BFC">
      <w:pPr>
        <w:tabs>
          <w:tab w:val="left" w:pos="567"/>
        </w:tabs>
        <w:spacing w:line="240" w:lineRule="auto"/>
        <w:ind w:left="567" w:right="-2" w:hanging="567"/>
        <w:rPr>
          <w:rFonts w:eastAsia="Times New Roman" w:cs="Times New Roman"/>
          <w:szCs w:val="20"/>
        </w:rPr>
      </w:pPr>
      <w:r w:rsidRPr="001B2E85">
        <w:t>-</w:t>
      </w:r>
      <w:r w:rsidRPr="001B2E85">
        <w:tab/>
        <w:t xml:space="preserve">Šis vaistas skirtas tik Jums, todėl kitiems žmonėms jo duoti negalima. Vaistas gali jiems pakenkti (net tiems, kurių ligos požymiai yra tokie patys kaip Jūsų). </w:t>
      </w:r>
    </w:p>
    <w:p w14:paraId="5A70B073" w14:textId="77777777" w:rsidR="00974D41" w:rsidRPr="001B2E85" w:rsidRDefault="008E4219" w:rsidP="003A1BFC">
      <w:pPr>
        <w:numPr>
          <w:ilvl w:val="0"/>
          <w:numId w:val="1"/>
        </w:numPr>
        <w:tabs>
          <w:tab w:val="left" w:pos="567"/>
        </w:tabs>
        <w:spacing w:line="240" w:lineRule="auto"/>
        <w:ind w:left="567" w:hanging="567"/>
        <w:rPr>
          <w:rFonts w:eastAsia="Times New Roman" w:cs="Times New Roman"/>
          <w:szCs w:val="20"/>
        </w:rPr>
      </w:pPr>
      <w:r w:rsidRPr="001B2E85">
        <w:t>Jeigu pasireiškė šalutinis poveikis (net jeigu jis šiame lapelyje nenurodytas), kreipkitės į gydytoją arba vaistininką. Žr. 4 skyrių.</w:t>
      </w:r>
    </w:p>
    <w:p w14:paraId="5A70B074" w14:textId="77777777" w:rsidR="00974D41" w:rsidRPr="001B2E85" w:rsidRDefault="00974D41" w:rsidP="003A1BFC">
      <w:pPr>
        <w:spacing w:line="240" w:lineRule="auto"/>
        <w:ind w:right="-2"/>
        <w:rPr>
          <w:rFonts w:eastAsia="Times New Roman" w:cs="Times New Roman"/>
          <w:szCs w:val="20"/>
        </w:rPr>
      </w:pPr>
    </w:p>
    <w:p w14:paraId="5A70B075" w14:textId="77777777" w:rsidR="00974D41" w:rsidRPr="001B2E85" w:rsidRDefault="008E4219" w:rsidP="003A1BFC">
      <w:pPr>
        <w:keepNext/>
        <w:keepLines/>
        <w:numPr>
          <w:ilvl w:val="12"/>
          <w:numId w:val="0"/>
        </w:numPr>
        <w:spacing w:line="240" w:lineRule="auto"/>
        <w:rPr>
          <w:rFonts w:eastAsia="Times New Roman" w:cs="Times New Roman"/>
          <w:b/>
          <w:szCs w:val="20"/>
        </w:rPr>
      </w:pPr>
      <w:r w:rsidRPr="001B2E85">
        <w:rPr>
          <w:b/>
        </w:rPr>
        <w:t>Apie ką rašoma šiame lapelyje?</w:t>
      </w:r>
    </w:p>
    <w:p w14:paraId="5A70B076" w14:textId="77777777" w:rsidR="00974D41" w:rsidRPr="001B2E85" w:rsidRDefault="00974D41" w:rsidP="003A1BFC">
      <w:pPr>
        <w:keepNext/>
        <w:keepLines/>
        <w:numPr>
          <w:ilvl w:val="12"/>
          <w:numId w:val="0"/>
        </w:numPr>
        <w:spacing w:line="240" w:lineRule="auto"/>
        <w:outlineLvl w:val="0"/>
        <w:rPr>
          <w:rFonts w:eastAsia="Times New Roman" w:cs="Times New Roman"/>
          <w:szCs w:val="20"/>
        </w:rPr>
      </w:pPr>
    </w:p>
    <w:p w14:paraId="5A70B077" w14:textId="0DAAB93D"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1.</w:t>
      </w:r>
      <w:r w:rsidRPr="001B2E85">
        <w:tab/>
        <w:t xml:space="preserve">Kas yra </w:t>
      </w:r>
      <w:proofErr w:type="spellStart"/>
      <w:r w:rsidR="00B772D7">
        <w:t>Desmopressin</w:t>
      </w:r>
      <w:proofErr w:type="spellEnd"/>
      <w:r w:rsidR="00B772D7">
        <w:t xml:space="preserve"> </w:t>
      </w:r>
      <w:proofErr w:type="spellStart"/>
      <w:r w:rsidR="00B772D7">
        <w:t>Sumar</w:t>
      </w:r>
      <w:proofErr w:type="spellEnd"/>
      <w:r w:rsidRPr="001B2E85">
        <w:t xml:space="preserve"> ir kam jis vartojamas </w:t>
      </w:r>
    </w:p>
    <w:p w14:paraId="5A70B078" w14:textId="7AF80DE5"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2.</w:t>
      </w:r>
      <w:r w:rsidRPr="001B2E85">
        <w:tab/>
        <w:t xml:space="preserve">Kas žinotina prieš vartojant </w:t>
      </w:r>
      <w:proofErr w:type="spellStart"/>
      <w:r w:rsidR="00B772D7">
        <w:t>Desmopressin</w:t>
      </w:r>
      <w:proofErr w:type="spellEnd"/>
      <w:r w:rsidR="00B772D7">
        <w:t xml:space="preserve"> </w:t>
      </w:r>
      <w:proofErr w:type="spellStart"/>
      <w:r w:rsidR="00B772D7">
        <w:t>Sumar</w:t>
      </w:r>
      <w:proofErr w:type="spellEnd"/>
      <w:r w:rsidRPr="001B2E85">
        <w:t xml:space="preserve"> </w:t>
      </w:r>
    </w:p>
    <w:p w14:paraId="5A70B079" w14:textId="6168C520"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3.</w:t>
      </w:r>
      <w:r w:rsidRPr="001B2E85">
        <w:tab/>
        <w:t xml:space="preserve">Kaip vartoti </w:t>
      </w:r>
      <w:proofErr w:type="spellStart"/>
      <w:r w:rsidR="00B772D7">
        <w:t>Desmopressin</w:t>
      </w:r>
      <w:proofErr w:type="spellEnd"/>
      <w:r w:rsidR="00B772D7">
        <w:t xml:space="preserve"> </w:t>
      </w:r>
      <w:proofErr w:type="spellStart"/>
      <w:r w:rsidR="00B772D7">
        <w:t>Sumar</w:t>
      </w:r>
      <w:proofErr w:type="spellEnd"/>
      <w:r w:rsidRPr="001B2E85">
        <w:t xml:space="preserve"> </w:t>
      </w:r>
    </w:p>
    <w:p w14:paraId="5A70B07A" w14:textId="77777777"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4.</w:t>
      </w:r>
      <w:r w:rsidRPr="001B2E85">
        <w:tab/>
        <w:t xml:space="preserve">Galimas šalutinis poveikis </w:t>
      </w:r>
    </w:p>
    <w:p w14:paraId="5A70B07B" w14:textId="618AC471" w:rsidR="00974D41" w:rsidRPr="001B2E85" w:rsidRDefault="008E4219" w:rsidP="003A1BFC">
      <w:pPr>
        <w:tabs>
          <w:tab w:val="left" w:pos="567"/>
        </w:tabs>
        <w:spacing w:line="240" w:lineRule="auto"/>
        <w:ind w:left="567" w:right="-29" w:hanging="567"/>
        <w:rPr>
          <w:rFonts w:eastAsia="Times New Roman" w:cs="Times New Roman"/>
          <w:szCs w:val="20"/>
        </w:rPr>
      </w:pPr>
      <w:r w:rsidRPr="001B2E85">
        <w:t>5.</w:t>
      </w:r>
      <w:r w:rsidRPr="001B2E85">
        <w:tab/>
        <w:t xml:space="preserve">Kaip laikyti </w:t>
      </w:r>
      <w:proofErr w:type="spellStart"/>
      <w:r w:rsidR="00B772D7">
        <w:t>Desmopressin</w:t>
      </w:r>
      <w:proofErr w:type="spellEnd"/>
      <w:r w:rsidR="00B772D7">
        <w:t xml:space="preserve"> </w:t>
      </w:r>
      <w:proofErr w:type="spellStart"/>
      <w:r w:rsidR="00B772D7">
        <w:t>Sumar</w:t>
      </w:r>
      <w:proofErr w:type="spellEnd"/>
    </w:p>
    <w:p w14:paraId="5A70B07C" w14:textId="77777777" w:rsidR="00974D41" w:rsidRPr="001B2E85" w:rsidRDefault="008E4219" w:rsidP="003A1BFC">
      <w:pPr>
        <w:tabs>
          <w:tab w:val="left" w:pos="567"/>
        </w:tabs>
        <w:spacing w:line="240" w:lineRule="auto"/>
        <w:ind w:left="567" w:right="-29" w:hanging="567"/>
        <w:rPr>
          <w:rFonts w:eastAsia="Times New Roman" w:cs="Times New Roman"/>
          <w:szCs w:val="20"/>
        </w:rPr>
      </w:pPr>
      <w:r w:rsidRPr="001B2E85">
        <w:t>6.</w:t>
      </w:r>
      <w:r w:rsidRPr="001B2E85">
        <w:tab/>
        <w:t>Pakuotės turinys ir kita informacija</w:t>
      </w:r>
    </w:p>
    <w:p w14:paraId="5A70B07D" w14:textId="77777777" w:rsidR="00974D41" w:rsidRPr="001B2E85" w:rsidRDefault="00974D41" w:rsidP="003A1BFC">
      <w:pPr>
        <w:numPr>
          <w:ilvl w:val="12"/>
          <w:numId w:val="0"/>
        </w:numPr>
        <w:spacing w:line="240" w:lineRule="auto"/>
        <w:ind w:right="-2"/>
        <w:rPr>
          <w:rFonts w:eastAsia="Times New Roman" w:cs="Times New Roman"/>
          <w:szCs w:val="20"/>
        </w:rPr>
      </w:pPr>
    </w:p>
    <w:p w14:paraId="5A70B07E" w14:textId="77777777" w:rsidR="00974D41" w:rsidRPr="001B2E85" w:rsidRDefault="00974D41" w:rsidP="003A1BFC">
      <w:pPr>
        <w:numPr>
          <w:ilvl w:val="12"/>
          <w:numId w:val="0"/>
        </w:numPr>
        <w:spacing w:line="240" w:lineRule="auto"/>
        <w:rPr>
          <w:rFonts w:eastAsia="Times New Roman" w:cs="Times New Roman"/>
        </w:rPr>
      </w:pPr>
    </w:p>
    <w:p w14:paraId="5A70B07F" w14:textId="257DE6D2" w:rsidR="00974D41" w:rsidRPr="001B2E85" w:rsidRDefault="008E4219" w:rsidP="003A1BFC">
      <w:pPr>
        <w:keepNext/>
        <w:keepLines/>
        <w:tabs>
          <w:tab w:val="left" w:pos="567"/>
        </w:tabs>
        <w:spacing w:line="240" w:lineRule="auto"/>
        <w:ind w:right="-2"/>
        <w:rPr>
          <w:rFonts w:eastAsia="Times New Roman" w:cs="Times New Roman"/>
          <w:b/>
        </w:rPr>
      </w:pPr>
      <w:r w:rsidRPr="001B2E85">
        <w:rPr>
          <w:b/>
        </w:rPr>
        <w:t>1.</w:t>
      </w:r>
      <w:r w:rsidRPr="001B2E85">
        <w:rPr>
          <w:b/>
        </w:rPr>
        <w:tab/>
        <w:t xml:space="preserve">Kas yra </w:t>
      </w:r>
      <w:proofErr w:type="spellStart"/>
      <w:r w:rsidR="00B772D7">
        <w:rPr>
          <w:b/>
        </w:rPr>
        <w:t>Desmopressin</w:t>
      </w:r>
      <w:proofErr w:type="spellEnd"/>
      <w:r w:rsidR="00B772D7">
        <w:rPr>
          <w:b/>
        </w:rPr>
        <w:t xml:space="preserve"> </w:t>
      </w:r>
      <w:proofErr w:type="spellStart"/>
      <w:r w:rsidR="00B772D7">
        <w:rPr>
          <w:b/>
        </w:rPr>
        <w:t>Sumar</w:t>
      </w:r>
      <w:proofErr w:type="spellEnd"/>
      <w:r w:rsidRPr="001B2E85">
        <w:rPr>
          <w:b/>
        </w:rPr>
        <w:t xml:space="preserve"> ir kam jis vartojamas</w:t>
      </w:r>
    </w:p>
    <w:p w14:paraId="5A70B080" w14:textId="77777777" w:rsidR="00974D41" w:rsidRPr="001B2E85" w:rsidRDefault="00974D41" w:rsidP="003A1BFC">
      <w:pPr>
        <w:keepNext/>
        <w:keepLines/>
        <w:numPr>
          <w:ilvl w:val="12"/>
          <w:numId w:val="0"/>
        </w:numPr>
        <w:spacing w:line="240" w:lineRule="auto"/>
        <w:rPr>
          <w:rFonts w:eastAsia="Times New Roman" w:cs="Times New Roman"/>
        </w:rPr>
      </w:pPr>
    </w:p>
    <w:p w14:paraId="5A70B081" w14:textId="08A65EB1" w:rsidR="00974D41" w:rsidRPr="001B2E85" w:rsidRDefault="00B772D7" w:rsidP="003A1BFC">
      <w:pPr>
        <w:spacing w:line="240" w:lineRule="auto"/>
        <w:ind w:right="-2"/>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veiklioji medžiaga </w:t>
      </w:r>
      <w:proofErr w:type="spellStart"/>
      <w:r w:rsidR="008E4219" w:rsidRPr="001B2E85">
        <w:t>desmopresinas</w:t>
      </w:r>
      <w:proofErr w:type="spellEnd"/>
      <w:r w:rsidR="008E4219" w:rsidRPr="001B2E85">
        <w:t xml:space="preserve"> veikiai kaip natūralus hormonas </w:t>
      </w:r>
      <w:proofErr w:type="spellStart"/>
      <w:r w:rsidR="008E4219" w:rsidRPr="001B2E85">
        <w:t>vazopresinas</w:t>
      </w:r>
      <w:proofErr w:type="spellEnd"/>
      <w:r w:rsidR="008E4219" w:rsidRPr="001B2E85">
        <w:t xml:space="preserve"> ir reguliuoja inkstų gebėjimą koncentruoti šlapimą.</w:t>
      </w:r>
    </w:p>
    <w:p w14:paraId="5A70B082" w14:textId="77777777" w:rsidR="00974D41" w:rsidRPr="001B2E85" w:rsidRDefault="00974D41" w:rsidP="003A1BFC">
      <w:pPr>
        <w:spacing w:line="240" w:lineRule="auto"/>
        <w:ind w:right="-2"/>
        <w:rPr>
          <w:rFonts w:eastAsia="Times New Roman" w:cs="Times New Roman"/>
          <w:szCs w:val="20"/>
          <w:highlight w:val="yellow"/>
        </w:rPr>
      </w:pPr>
    </w:p>
    <w:p w14:paraId="5A70B083" w14:textId="0D6CE9DF" w:rsidR="00974D41" w:rsidRPr="001B2E85" w:rsidRDefault="00B772D7" w:rsidP="003A1BFC">
      <w:pPr>
        <w:keepNext/>
        <w:spacing w:line="240" w:lineRule="auto"/>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vartojamas gydyti:</w:t>
      </w:r>
    </w:p>
    <w:p w14:paraId="5A70B084" w14:textId="77777777" w:rsidR="00974D41" w:rsidRPr="001B2E85" w:rsidRDefault="008E4219" w:rsidP="003A1BFC">
      <w:pPr>
        <w:spacing w:line="240" w:lineRule="auto"/>
        <w:ind w:left="567" w:right="-2" w:hanging="567"/>
        <w:rPr>
          <w:rFonts w:eastAsia="Times New Roman" w:cs="Times New Roman"/>
          <w:szCs w:val="20"/>
        </w:rPr>
      </w:pPr>
      <w:r w:rsidRPr="001B2E85">
        <w:t>-</w:t>
      </w:r>
      <w:r w:rsidRPr="001B2E85">
        <w:tab/>
        <w:t>centrinės kilmės necukrinį diabetą (</w:t>
      </w:r>
      <w:proofErr w:type="spellStart"/>
      <w:r w:rsidRPr="001B2E85">
        <w:t>hipofizės</w:t>
      </w:r>
      <w:proofErr w:type="spellEnd"/>
      <w:r w:rsidRPr="001B2E85">
        <w:t xml:space="preserve"> sutrikimas, dėl kurio atsiranda didelis troškulys ir išsiskiria didelis šlapimo kiekis);</w:t>
      </w:r>
    </w:p>
    <w:p w14:paraId="5A70B085" w14:textId="40B93B32" w:rsidR="00974D41" w:rsidRPr="001B2E85" w:rsidRDefault="008E4219" w:rsidP="003A1BFC">
      <w:pPr>
        <w:spacing w:line="240" w:lineRule="auto"/>
        <w:ind w:left="567" w:right="-2" w:hanging="567"/>
        <w:rPr>
          <w:rFonts w:eastAsia="Times New Roman" w:cs="Times New Roman"/>
          <w:szCs w:val="20"/>
        </w:rPr>
      </w:pPr>
      <w:r w:rsidRPr="001B2E85">
        <w:t>-</w:t>
      </w:r>
      <w:r w:rsidRPr="001B2E85">
        <w:tab/>
        <w:t>vaikų nuo 5 metų, kurių gebėjimas koncentruoti šlapimą yra normalus, šlapinimąsi į lovą;</w:t>
      </w:r>
    </w:p>
    <w:p w14:paraId="5A70B086" w14:textId="77777777" w:rsidR="00974D41" w:rsidRPr="001B2E85" w:rsidRDefault="008E4219" w:rsidP="003A1BFC">
      <w:pPr>
        <w:spacing w:line="240" w:lineRule="auto"/>
        <w:ind w:left="567" w:right="-2" w:hanging="567"/>
        <w:rPr>
          <w:rFonts w:eastAsia="Times New Roman" w:cs="Times New Roman"/>
        </w:rPr>
      </w:pPr>
      <w:r w:rsidRPr="001B2E85">
        <w:t>-</w:t>
      </w:r>
      <w:r w:rsidRPr="001B2E85">
        <w:tab/>
        <w:t>suaugusiųjų naktinį šlapinimąsi (kai naktinio šlapimo kiekis viršija šlapimo pūslės talpą).</w:t>
      </w:r>
    </w:p>
    <w:p w14:paraId="5A70B087" w14:textId="77777777" w:rsidR="00974D41" w:rsidRPr="001B2E85" w:rsidRDefault="00974D41" w:rsidP="003A1BFC">
      <w:pPr>
        <w:spacing w:line="240" w:lineRule="auto"/>
        <w:ind w:right="-2"/>
        <w:rPr>
          <w:rFonts w:eastAsia="Times New Roman" w:cs="Times New Roman"/>
        </w:rPr>
      </w:pPr>
    </w:p>
    <w:p w14:paraId="5A70B088" w14:textId="77777777" w:rsidR="00974D41" w:rsidRPr="001B2E85" w:rsidRDefault="00974D41" w:rsidP="003A1BFC">
      <w:pPr>
        <w:spacing w:line="240" w:lineRule="auto"/>
        <w:ind w:right="-2"/>
        <w:rPr>
          <w:rFonts w:eastAsia="Times New Roman" w:cs="Times New Roman"/>
        </w:rPr>
      </w:pPr>
    </w:p>
    <w:p w14:paraId="5A70B089" w14:textId="1BD3EFFC" w:rsidR="00974D41" w:rsidRPr="001B2E85" w:rsidRDefault="008E4219" w:rsidP="003A1BFC">
      <w:pPr>
        <w:tabs>
          <w:tab w:val="left" w:pos="567"/>
        </w:tabs>
        <w:spacing w:line="240" w:lineRule="auto"/>
        <w:ind w:right="-2"/>
        <w:rPr>
          <w:rFonts w:eastAsia="Times New Roman" w:cs="Times New Roman"/>
          <w:b/>
        </w:rPr>
      </w:pPr>
      <w:r w:rsidRPr="001B2E85">
        <w:rPr>
          <w:b/>
        </w:rPr>
        <w:t>2.</w:t>
      </w:r>
      <w:r w:rsidRPr="001B2E85">
        <w:rPr>
          <w:b/>
        </w:rPr>
        <w:tab/>
        <w:t xml:space="preserve">Kas žinotina prieš vartojant </w:t>
      </w:r>
      <w:proofErr w:type="spellStart"/>
      <w:r w:rsidR="00B772D7">
        <w:rPr>
          <w:b/>
        </w:rPr>
        <w:t>Desmopressin</w:t>
      </w:r>
      <w:proofErr w:type="spellEnd"/>
      <w:r w:rsidR="00B772D7">
        <w:rPr>
          <w:b/>
        </w:rPr>
        <w:t xml:space="preserve"> </w:t>
      </w:r>
      <w:proofErr w:type="spellStart"/>
      <w:r w:rsidR="00B772D7">
        <w:rPr>
          <w:b/>
        </w:rPr>
        <w:t>Sumar</w:t>
      </w:r>
      <w:proofErr w:type="spellEnd"/>
      <w:r w:rsidRPr="001B2E85">
        <w:t xml:space="preserve"> </w:t>
      </w:r>
    </w:p>
    <w:p w14:paraId="5A70B08A" w14:textId="77777777" w:rsidR="00974D41" w:rsidRPr="001B2E85" w:rsidRDefault="00974D41" w:rsidP="003A1BFC">
      <w:pPr>
        <w:numPr>
          <w:ilvl w:val="12"/>
          <w:numId w:val="0"/>
        </w:numPr>
        <w:spacing w:line="240" w:lineRule="auto"/>
        <w:outlineLvl w:val="0"/>
        <w:rPr>
          <w:rFonts w:eastAsia="Times New Roman" w:cs="Times New Roman"/>
          <w:i/>
        </w:rPr>
      </w:pPr>
    </w:p>
    <w:p w14:paraId="5A70B08B" w14:textId="5548A71E" w:rsidR="00974D41" w:rsidRPr="001B2E85" w:rsidRDefault="00B772D7" w:rsidP="003A1BFC">
      <w:pPr>
        <w:keepNext/>
        <w:numPr>
          <w:ilvl w:val="12"/>
          <w:numId w:val="0"/>
        </w:numPr>
        <w:spacing w:line="240" w:lineRule="auto"/>
        <w:outlineLvl w:val="0"/>
        <w:rPr>
          <w:rFonts w:eastAsia="Times New Roman" w:cs="Times New Roman"/>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vartoti </w:t>
      </w:r>
      <w:r w:rsidR="009C406E">
        <w:rPr>
          <w:b/>
        </w:rPr>
        <w:t>draudžiama</w:t>
      </w:r>
      <w:r w:rsidR="008E4219" w:rsidRPr="001B2E85">
        <w:rPr>
          <w:b/>
        </w:rPr>
        <w:t>:</w:t>
      </w:r>
    </w:p>
    <w:p w14:paraId="5A70B08C" w14:textId="50F0FF22" w:rsidR="00974D41" w:rsidRPr="001B2E85" w:rsidRDefault="008E4219" w:rsidP="003A1BFC">
      <w:pPr>
        <w:numPr>
          <w:ilvl w:val="12"/>
          <w:numId w:val="0"/>
        </w:numPr>
        <w:spacing w:line="240" w:lineRule="auto"/>
        <w:ind w:left="567" w:hanging="567"/>
        <w:rPr>
          <w:rFonts w:eastAsia="Times New Roman" w:cs="Times New Roman"/>
        </w:rPr>
      </w:pPr>
      <w:r w:rsidRPr="001B2E85">
        <w:t>-</w:t>
      </w:r>
      <w:r w:rsidR="00567CDA">
        <w:tab/>
      </w:r>
      <w:r w:rsidRPr="001B2E85">
        <w:t xml:space="preserve">jeigu yra alergija </w:t>
      </w:r>
      <w:proofErr w:type="spellStart"/>
      <w:r w:rsidRPr="001B2E85">
        <w:t>desmopresinui</w:t>
      </w:r>
      <w:proofErr w:type="spellEnd"/>
      <w:r w:rsidRPr="001B2E85">
        <w:t xml:space="preserve"> arba bet kuriai pagalbinei šio vaisto medžiagai (jos išvardytos 6 skyriuje;</w:t>
      </w:r>
    </w:p>
    <w:p w14:paraId="5A70B08D"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sergate </w:t>
      </w:r>
      <w:proofErr w:type="spellStart"/>
      <w:r w:rsidRPr="001B2E85">
        <w:t>polidipsija</w:t>
      </w:r>
      <w:proofErr w:type="spellEnd"/>
      <w:r w:rsidRPr="001B2E85">
        <w:t xml:space="preserve"> (padidėjęs troškulys, dėl kurio suvartojama neįprastai daug skysčių) dėl kurios per parą pašalinamas didelis šlapimo kiekis (daugiau kaip 40 ml/kg per 24 val.);</w:t>
      </w:r>
    </w:p>
    <w:p w14:paraId="5A70B08E"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yra anksčiau buvęs ar įtariamas širdies nepakankamumas ar kita būklė, kai reikalingas gydymas diuretikais ( šlapimo išsiskyrimą didinančiais vaistais);</w:t>
      </w:r>
    </w:p>
    <w:p w14:paraId="5A70B08F" w14:textId="5F401079"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sutrikusi inkstų funkcija (vidutinio sunkumo arba sunkus inkstų </w:t>
      </w:r>
      <w:r w:rsidR="009C406E">
        <w:t>nepakankamumas</w:t>
      </w:r>
      <w:r w:rsidRPr="001B2E85">
        <w:t>);</w:t>
      </w:r>
    </w:p>
    <w:p w14:paraId="5A70B090" w14:textId="37C4E559"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kraujyje yra per mažai natrio (</w:t>
      </w:r>
      <w:proofErr w:type="spellStart"/>
      <w:r w:rsidRPr="001B2E85">
        <w:t>hiponatremija</w:t>
      </w:r>
      <w:proofErr w:type="spellEnd"/>
      <w:r w:rsidRPr="001B2E85">
        <w:t>);</w:t>
      </w:r>
    </w:p>
    <w:p w14:paraId="5A70B091"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sutrikusi ADH (šlapimo gamybą reguliuojančio </w:t>
      </w:r>
      <w:proofErr w:type="spellStart"/>
      <w:r w:rsidRPr="001B2E85">
        <w:t>antidiurezinio</w:t>
      </w:r>
      <w:proofErr w:type="spellEnd"/>
      <w:r w:rsidRPr="001B2E85">
        <w:t xml:space="preserve"> hormono) sekrecija;</w:t>
      </w:r>
    </w:p>
    <w:p w14:paraId="5A70B093"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esate vyresni kaip 65 metų, o vaisto vartojama pirminiam naktiniam šlapimo nelaikymui ar naktiniam šlapinimuisi gydyti;</w:t>
      </w:r>
    </w:p>
    <w:p w14:paraId="5A70B094"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vaisto vartojama pirminiam naktiniam šlapimo nelaikymui ar naktiniam šlapinimuisi gydyti ir yra padidėjęs kraujo spaudimas;</w:t>
      </w:r>
    </w:p>
    <w:p w14:paraId="5A70B095"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vartojate neįprastai daug gėrimų, įskaitant alkoholinius.</w:t>
      </w:r>
    </w:p>
    <w:p w14:paraId="5A70B096" w14:textId="77777777" w:rsidR="00974D41" w:rsidRPr="001B2E85" w:rsidRDefault="00974D41" w:rsidP="003A1BFC">
      <w:pPr>
        <w:numPr>
          <w:ilvl w:val="12"/>
          <w:numId w:val="0"/>
        </w:numPr>
        <w:spacing w:line="240" w:lineRule="auto"/>
        <w:rPr>
          <w:rFonts w:eastAsia="Times New Roman" w:cs="Times New Roman"/>
        </w:rPr>
      </w:pPr>
    </w:p>
    <w:p w14:paraId="5A70B097" w14:textId="77777777" w:rsidR="00974D41" w:rsidRPr="001B2E85" w:rsidRDefault="008E4219" w:rsidP="003A1BFC">
      <w:pPr>
        <w:keepNext/>
        <w:numPr>
          <w:ilvl w:val="12"/>
          <w:numId w:val="0"/>
        </w:numPr>
        <w:spacing w:line="240" w:lineRule="auto"/>
        <w:outlineLvl w:val="0"/>
        <w:rPr>
          <w:rFonts w:eastAsia="Times New Roman" w:cs="Times New Roman"/>
          <w:b/>
        </w:rPr>
      </w:pPr>
      <w:r w:rsidRPr="001B2E85">
        <w:rPr>
          <w:b/>
        </w:rPr>
        <w:lastRenderedPageBreak/>
        <w:t xml:space="preserve">Įspėjimai ir atsargumo priemonės </w:t>
      </w:r>
    </w:p>
    <w:p w14:paraId="5A70B098" w14:textId="309AB056" w:rsidR="00974D41" w:rsidRPr="001B2E85" w:rsidRDefault="008E4219" w:rsidP="003A1BFC">
      <w:pPr>
        <w:numPr>
          <w:ilvl w:val="12"/>
          <w:numId w:val="0"/>
        </w:numPr>
        <w:spacing w:line="240" w:lineRule="auto"/>
        <w:ind w:right="-2"/>
        <w:rPr>
          <w:rFonts w:eastAsia="Times New Roman" w:cs="Times New Roman"/>
          <w:szCs w:val="20"/>
          <w:highlight w:val="yellow"/>
        </w:rPr>
      </w:pPr>
      <w:r w:rsidRPr="001B2E85">
        <w:t xml:space="preserve">Pasitarkite su gydytoju, prieš pradėdami vartoti </w:t>
      </w:r>
      <w:proofErr w:type="spellStart"/>
      <w:r w:rsidR="00B772D7">
        <w:t>Desmopressin</w:t>
      </w:r>
      <w:proofErr w:type="spellEnd"/>
      <w:r w:rsidR="00B772D7">
        <w:t xml:space="preserve"> </w:t>
      </w:r>
      <w:proofErr w:type="spellStart"/>
      <w:r w:rsidR="00B772D7">
        <w:t>Sumar</w:t>
      </w:r>
      <w:proofErr w:type="spellEnd"/>
      <w:r w:rsidRPr="001B2E85">
        <w:t>:</w:t>
      </w:r>
    </w:p>
    <w:p w14:paraId="5A70B099" w14:textId="77777777" w:rsidR="00974D41" w:rsidRPr="001B2E85" w:rsidRDefault="008E4219" w:rsidP="003A1BFC">
      <w:pPr>
        <w:numPr>
          <w:ilvl w:val="12"/>
          <w:numId w:val="0"/>
        </w:numPr>
        <w:spacing w:line="240" w:lineRule="auto"/>
        <w:ind w:left="567" w:right="-2" w:hanging="567"/>
        <w:rPr>
          <w:rFonts w:eastAsia="Times New Roman" w:cs="Times New Roman"/>
          <w:szCs w:val="20"/>
        </w:rPr>
      </w:pPr>
      <w:r w:rsidRPr="001B2E85">
        <w:t>-</w:t>
      </w:r>
      <w:r w:rsidRPr="001B2E85">
        <w:tab/>
        <w:t>jeigu esate 65 metų arba vyresnio amžiaus, natrio kiekis Jūsų kraujyje yra pernelyg mažas, o paros šlapimo kiekis didelis;</w:t>
      </w:r>
    </w:p>
    <w:p w14:paraId="5A70B09A" w14:textId="77777777" w:rsidR="00974D41" w:rsidRPr="001B2E85" w:rsidRDefault="008E4219" w:rsidP="003A1BFC">
      <w:pPr>
        <w:numPr>
          <w:ilvl w:val="12"/>
          <w:numId w:val="0"/>
        </w:numPr>
        <w:spacing w:line="240" w:lineRule="auto"/>
        <w:ind w:left="567" w:right="-2" w:hanging="567"/>
        <w:rPr>
          <w:rFonts w:eastAsia="Times New Roman" w:cs="Times New Roman"/>
          <w:szCs w:val="20"/>
        </w:rPr>
      </w:pPr>
      <w:r w:rsidRPr="001B2E85">
        <w:t>-</w:t>
      </w:r>
      <w:r w:rsidRPr="001B2E85">
        <w:tab/>
        <w:t>jeigu yra padidėjusio spaudimo kaukolėje rizika.</w:t>
      </w:r>
    </w:p>
    <w:p w14:paraId="5A70B09B" w14:textId="77777777" w:rsidR="00974D41" w:rsidRPr="001B2E85" w:rsidRDefault="00974D41" w:rsidP="003A1BFC">
      <w:pPr>
        <w:numPr>
          <w:ilvl w:val="12"/>
          <w:numId w:val="0"/>
        </w:numPr>
        <w:spacing w:line="240" w:lineRule="auto"/>
        <w:ind w:right="-2"/>
        <w:rPr>
          <w:rFonts w:eastAsia="Times New Roman" w:cs="Times New Roman"/>
          <w:szCs w:val="20"/>
        </w:rPr>
      </w:pPr>
    </w:p>
    <w:p w14:paraId="5A70B09C" w14:textId="179F56AF" w:rsidR="00974D41" w:rsidRPr="001B2E85" w:rsidRDefault="008E4219" w:rsidP="003A1BFC">
      <w:pPr>
        <w:numPr>
          <w:ilvl w:val="12"/>
          <w:numId w:val="0"/>
        </w:numPr>
        <w:spacing w:line="240" w:lineRule="auto"/>
        <w:ind w:right="-2"/>
        <w:rPr>
          <w:rFonts w:eastAsia="Times New Roman" w:cs="Times New Roman"/>
          <w:szCs w:val="20"/>
        </w:rPr>
      </w:pPr>
      <w:r w:rsidRPr="001B2E85">
        <w:t xml:space="preserve">Gydant šlapinimąsi į lovą ir naktinį šlapinimąsi, skysčių vartojimą reikia apriboti iki minimalaus įmanomo kiekio, reikalingo troškuliui numalšinti laikotarpiu 1 valandą prieš šio vaisto vartojimą </w:t>
      </w:r>
      <w:r w:rsidR="009C406E">
        <w:t xml:space="preserve">ir </w:t>
      </w:r>
      <w:r w:rsidRPr="001B2E85">
        <w:t>iki 8 valandų po to.</w:t>
      </w:r>
    </w:p>
    <w:p w14:paraId="5A70B09D" w14:textId="56CD38C3" w:rsidR="00974D41" w:rsidRPr="001B2E85" w:rsidRDefault="00B772D7" w:rsidP="003A1BFC">
      <w:pPr>
        <w:numPr>
          <w:ilvl w:val="12"/>
          <w:numId w:val="0"/>
        </w:numPr>
        <w:spacing w:line="240" w:lineRule="auto"/>
        <w:ind w:right="-2"/>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reikia atsargiai vartoti pacientams, kurių skysčių pusiausvyra yra sutrikusi. Pasitarkite su gydytoju, jei dėl ūmi</w:t>
      </w:r>
      <w:r w:rsidR="009C406E">
        <w:t>nės</w:t>
      </w:r>
      <w:r w:rsidR="008E4219" w:rsidRPr="001B2E85">
        <w:t xml:space="preserve"> ligos sutriko skysčių ir (arba) elektrolitų pusiausvyra.</w:t>
      </w:r>
    </w:p>
    <w:p w14:paraId="5A70B09E" w14:textId="77777777" w:rsidR="00974D41" w:rsidRPr="001B2E85" w:rsidRDefault="00974D41" w:rsidP="003A1BFC">
      <w:pPr>
        <w:numPr>
          <w:ilvl w:val="12"/>
          <w:numId w:val="0"/>
        </w:numPr>
        <w:spacing w:line="240" w:lineRule="auto"/>
        <w:ind w:right="-2"/>
        <w:rPr>
          <w:rFonts w:eastAsia="Times New Roman" w:cs="Times New Roman"/>
          <w:szCs w:val="20"/>
        </w:rPr>
      </w:pPr>
    </w:p>
    <w:p w14:paraId="5A70B09F" w14:textId="2FB5850D" w:rsidR="00974D41" w:rsidRPr="001B2E85" w:rsidRDefault="008E4219" w:rsidP="003A1BFC">
      <w:pPr>
        <w:keepNext/>
        <w:numPr>
          <w:ilvl w:val="12"/>
          <w:numId w:val="0"/>
        </w:numPr>
        <w:spacing w:line="240" w:lineRule="auto"/>
        <w:rPr>
          <w:rFonts w:eastAsia="Times New Roman" w:cs="Times New Roman"/>
          <w:b/>
        </w:rPr>
      </w:pPr>
      <w:r w:rsidRPr="001B2E85">
        <w:rPr>
          <w:b/>
        </w:rPr>
        <w:t xml:space="preserve">Kiti vaistai ir </w:t>
      </w:r>
      <w:proofErr w:type="spellStart"/>
      <w:r w:rsidR="00B772D7">
        <w:rPr>
          <w:b/>
        </w:rPr>
        <w:t>Desmopressin</w:t>
      </w:r>
      <w:proofErr w:type="spellEnd"/>
      <w:r w:rsidR="00B772D7">
        <w:rPr>
          <w:b/>
        </w:rPr>
        <w:t xml:space="preserve"> </w:t>
      </w:r>
      <w:proofErr w:type="spellStart"/>
      <w:r w:rsidR="00B772D7">
        <w:rPr>
          <w:b/>
        </w:rPr>
        <w:t>Sumar</w:t>
      </w:r>
      <w:proofErr w:type="spellEnd"/>
    </w:p>
    <w:p w14:paraId="5A70B0A0" w14:textId="77777777" w:rsidR="00974D41" w:rsidRPr="001B2E85" w:rsidRDefault="008E4219" w:rsidP="003A1BFC">
      <w:pPr>
        <w:numPr>
          <w:ilvl w:val="12"/>
          <w:numId w:val="0"/>
        </w:numPr>
        <w:spacing w:line="240" w:lineRule="auto"/>
        <w:ind w:right="-2"/>
        <w:rPr>
          <w:rFonts w:eastAsia="Times New Roman" w:cs="Times New Roman"/>
        </w:rPr>
      </w:pPr>
      <w:r w:rsidRPr="001B2E85">
        <w:t>Jeigu vartojate arba neseniai vartojote kitų vaistų, arba dėl to nesate tikri, apie tai, pasakykite gydytojui arba vaistininkui.</w:t>
      </w:r>
    </w:p>
    <w:p w14:paraId="5A70B0A1" w14:textId="77777777" w:rsidR="00974D41" w:rsidRPr="001B2E85" w:rsidRDefault="00974D41" w:rsidP="003A1BFC">
      <w:pPr>
        <w:numPr>
          <w:ilvl w:val="12"/>
          <w:numId w:val="0"/>
        </w:numPr>
        <w:spacing w:line="240" w:lineRule="auto"/>
        <w:ind w:right="-2"/>
        <w:rPr>
          <w:rFonts w:eastAsia="Times New Roman" w:cs="Times New Roman"/>
        </w:rPr>
      </w:pPr>
    </w:p>
    <w:p w14:paraId="5A70B0A2" w14:textId="5195BC1E" w:rsidR="00974D41" w:rsidRPr="001B2E85" w:rsidRDefault="00B772D7" w:rsidP="003A1BFC">
      <w:pPr>
        <w:keepNext/>
        <w:numPr>
          <w:ilvl w:val="12"/>
          <w:numId w:val="0"/>
        </w:num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poveikis gali sustiprėti, todėl gali padidėti nenormalaus skysčių kiekio susikaupimo organizme rizika, jei šis vaistas vartojamas tuo pačiu metu su tam tikrais kitais vaistais, vartojamais nuo:</w:t>
      </w:r>
    </w:p>
    <w:p w14:paraId="5A70B0A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depresijos (pvz., </w:t>
      </w:r>
      <w:proofErr w:type="spellStart"/>
      <w:r w:rsidRPr="001B2E85">
        <w:t>tricikliais</w:t>
      </w:r>
      <w:proofErr w:type="spellEnd"/>
      <w:r w:rsidRPr="001B2E85">
        <w:t xml:space="preserve"> antidepresantais, selektyviais </w:t>
      </w:r>
      <w:proofErr w:type="spellStart"/>
      <w:r w:rsidRPr="001B2E85">
        <w:t>serotonino</w:t>
      </w:r>
      <w:proofErr w:type="spellEnd"/>
      <w:r w:rsidRPr="001B2E85">
        <w:t xml:space="preserve"> reabsorbcijos inhibitoriais);</w:t>
      </w:r>
    </w:p>
    <w:p w14:paraId="5A70B0A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psichozės (pvz., </w:t>
      </w:r>
      <w:proofErr w:type="spellStart"/>
      <w:r w:rsidRPr="001B2E85">
        <w:t>chlorpromazinu</w:t>
      </w:r>
      <w:proofErr w:type="spellEnd"/>
      <w:r w:rsidRPr="001B2E85">
        <w:t>);</w:t>
      </w:r>
    </w:p>
    <w:p w14:paraId="5A70B0A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epilepsijos (pvz., </w:t>
      </w:r>
      <w:proofErr w:type="spellStart"/>
      <w:r w:rsidRPr="001B2E85">
        <w:t>karbamazepinu</w:t>
      </w:r>
      <w:proofErr w:type="spellEnd"/>
      <w:r w:rsidRPr="001B2E85">
        <w:t>);</w:t>
      </w:r>
    </w:p>
    <w:p w14:paraId="5A70B0A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cukrinio diabeto (vadinamaisiais </w:t>
      </w:r>
      <w:proofErr w:type="spellStart"/>
      <w:r w:rsidRPr="001B2E85">
        <w:t>sulfonilkarbamidais</w:t>
      </w:r>
      <w:proofErr w:type="spellEnd"/>
      <w:r w:rsidRPr="001B2E85">
        <w:t xml:space="preserve">, pvz., </w:t>
      </w:r>
      <w:proofErr w:type="spellStart"/>
      <w:r w:rsidRPr="001B2E85">
        <w:t>chloropropramidu</w:t>
      </w:r>
      <w:proofErr w:type="spellEnd"/>
      <w:r w:rsidRPr="001B2E85">
        <w:t>)</w:t>
      </w:r>
    </w:p>
    <w:p w14:paraId="5A70B0A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viduriavimo (pvz., </w:t>
      </w:r>
      <w:proofErr w:type="spellStart"/>
      <w:r w:rsidRPr="001B2E85">
        <w:t>loperamidu</w:t>
      </w:r>
      <w:proofErr w:type="spellEnd"/>
      <w:r w:rsidRPr="001B2E85">
        <w:t>)</w:t>
      </w:r>
    </w:p>
    <w:p w14:paraId="5A70B0A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skausmo ir uždegimo (vadinamaisiais nesteroidiniais vaistais nuo uždegimo (NVNU)).</w:t>
      </w:r>
    </w:p>
    <w:p w14:paraId="5A70B0A9" w14:textId="77777777" w:rsidR="00974D41" w:rsidRPr="001B2E85" w:rsidRDefault="00974D41" w:rsidP="003A1BFC">
      <w:pPr>
        <w:numPr>
          <w:ilvl w:val="12"/>
          <w:numId w:val="0"/>
        </w:numPr>
        <w:spacing w:line="240" w:lineRule="auto"/>
        <w:ind w:left="567" w:right="-2" w:hanging="567"/>
        <w:rPr>
          <w:rFonts w:eastAsia="Times New Roman" w:cs="Times New Roman"/>
        </w:rPr>
      </w:pPr>
    </w:p>
    <w:p w14:paraId="5A70B0AA" w14:textId="1A076BBB" w:rsidR="00974D41" w:rsidRPr="001B2E85" w:rsidRDefault="009C406E" w:rsidP="003A1BFC">
      <w:pPr>
        <w:keepNext/>
        <w:numPr>
          <w:ilvl w:val="12"/>
          <w:numId w:val="0"/>
        </w:num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poveikis gali sumažėti, jeigu jis vartojamas kartu su tam tikrais vaistais nuo:</w:t>
      </w:r>
    </w:p>
    <w:p w14:paraId="5A70B0A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dujų susikaupimo pilve (pvz., </w:t>
      </w:r>
      <w:proofErr w:type="spellStart"/>
      <w:r w:rsidRPr="001B2E85">
        <w:t>dimetikonu</w:t>
      </w:r>
      <w:proofErr w:type="spellEnd"/>
      <w:r w:rsidRPr="001B2E85">
        <w:t>).</w:t>
      </w:r>
    </w:p>
    <w:p w14:paraId="5A70B0AC" w14:textId="77777777" w:rsidR="00974D41" w:rsidRPr="001B2E85" w:rsidRDefault="00974D41" w:rsidP="003A1BFC">
      <w:pPr>
        <w:spacing w:line="240" w:lineRule="auto"/>
        <w:rPr>
          <w:rFonts w:eastAsia="Times New Roman" w:cs="Times New Roman"/>
          <w:highlight w:val="yellow"/>
        </w:rPr>
      </w:pPr>
    </w:p>
    <w:p w14:paraId="5A70B0AD" w14:textId="45158FF6" w:rsidR="00974D41" w:rsidRPr="001B2E85" w:rsidRDefault="009C406E" w:rsidP="003A1BFC">
      <w:pPr>
        <w:keepNext/>
        <w:numPr>
          <w:ilvl w:val="12"/>
          <w:numId w:val="0"/>
        </w:numPr>
        <w:spacing w:line="240" w:lineRule="auto"/>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vartojimas su maistu ir gėrimais</w:t>
      </w:r>
    </w:p>
    <w:p w14:paraId="5A70B0AE" w14:textId="77777777" w:rsidR="00974D41" w:rsidRPr="001B2E85" w:rsidRDefault="008E4219" w:rsidP="003A1BFC">
      <w:pPr>
        <w:numPr>
          <w:ilvl w:val="12"/>
          <w:numId w:val="0"/>
        </w:numPr>
        <w:spacing w:line="240" w:lineRule="auto"/>
        <w:ind w:right="-2"/>
        <w:rPr>
          <w:rFonts w:eastAsia="Times New Roman" w:cs="Times New Roman"/>
          <w:szCs w:val="20"/>
        </w:rPr>
      </w:pPr>
      <w:r w:rsidRPr="001B2E85">
        <w:t>Šio vaisto poveikis gali sumažėti tabletę vartojant valgio metu.</w:t>
      </w:r>
    </w:p>
    <w:p w14:paraId="5A70B0AF" w14:textId="77777777" w:rsidR="00974D41" w:rsidRPr="001B2E85" w:rsidRDefault="00974D41" w:rsidP="003A1BFC">
      <w:pPr>
        <w:spacing w:line="240" w:lineRule="auto"/>
        <w:rPr>
          <w:rFonts w:eastAsia="Times New Roman" w:cs="Times New Roman"/>
          <w:highlight w:val="yellow"/>
        </w:rPr>
      </w:pPr>
    </w:p>
    <w:p w14:paraId="5A70B0B0" w14:textId="77777777" w:rsidR="00974D41" w:rsidRPr="001B2E85" w:rsidRDefault="008E4219" w:rsidP="003A1BFC">
      <w:pPr>
        <w:keepNext/>
        <w:numPr>
          <w:ilvl w:val="12"/>
          <w:numId w:val="0"/>
        </w:numPr>
        <w:spacing w:line="240" w:lineRule="auto"/>
        <w:rPr>
          <w:rFonts w:eastAsia="Times New Roman" w:cs="Times New Roman"/>
          <w:b/>
        </w:rPr>
      </w:pPr>
      <w:r w:rsidRPr="001B2E85">
        <w:rPr>
          <w:b/>
        </w:rPr>
        <w:t>Nėštumas ir žindymo laikotarpis</w:t>
      </w:r>
    </w:p>
    <w:p w14:paraId="5A70B0B1" w14:textId="77777777" w:rsidR="00974D41" w:rsidRPr="001B2E85" w:rsidRDefault="008E4219" w:rsidP="003A1BFC">
      <w:pPr>
        <w:numPr>
          <w:ilvl w:val="12"/>
          <w:numId w:val="0"/>
        </w:numPr>
        <w:spacing w:line="240" w:lineRule="auto"/>
        <w:ind w:right="-2"/>
        <w:rPr>
          <w:rFonts w:eastAsia="Times New Roman" w:cs="Times New Roman"/>
        </w:rPr>
      </w:pPr>
      <w:r w:rsidRPr="001B2E85">
        <w:t>Jeigu esate nėščia, žindote kūdikį, manote, kad galbūt esate nėščia arba planuojate pastoti, tai prieš vartodama šį vaistą pasitarkite su gydytoju arba vaistininku.</w:t>
      </w:r>
    </w:p>
    <w:p w14:paraId="5A70B0B2" w14:textId="77777777" w:rsidR="00974D41" w:rsidRPr="001B2E85" w:rsidRDefault="008E4219" w:rsidP="003A1BFC">
      <w:pPr>
        <w:numPr>
          <w:ilvl w:val="12"/>
          <w:numId w:val="0"/>
        </w:numPr>
        <w:spacing w:line="240" w:lineRule="auto"/>
        <w:ind w:right="-2"/>
        <w:rPr>
          <w:rFonts w:eastAsia="Times New Roman" w:cs="Times New Roman"/>
        </w:rPr>
      </w:pPr>
      <w:r w:rsidRPr="001B2E85">
        <w:t xml:space="preserve">Apie </w:t>
      </w:r>
      <w:proofErr w:type="spellStart"/>
      <w:r w:rsidRPr="001B2E85">
        <w:t>desmopresino</w:t>
      </w:r>
      <w:proofErr w:type="spellEnd"/>
      <w:r w:rsidRPr="001B2E85">
        <w:t xml:space="preserve"> vartojimą nėštumo metu informacijos yra nedaug.</w:t>
      </w:r>
    </w:p>
    <w:p w14:paraId="5A70B0B3" w14:textId="64A2F8A5" w:rsidR="00974D41" w:rsidRPr="001B2E85" w:rsidRDefault="00B772D7"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išsiskiria į motinos pieną, tačiau mažai tikėtina, kad jis gali paveikti krūtimi maitinamus kūdikius.</w:t>
      </w:r>
    </w:p>
    <w:p w14:paraId="5A70B0B4" w14:textId="77777777" w:rsidR="00974D41" w:rsidRPr="001B2E85" w:rsidRDefault="00974D41" w:rsidP="003A1BFC">
      <w:pPr>
        <w:numPr>
          <w:ilvl w:val="12"/>
          <w:numId w:val="0"/>
        </w:numPr>
        <w:spacing w:line="240" w:lineRule="auto"/>
        <w:ind w:right="-2"/>
        <w:rPr>
          <w:rFonts w:eastAsia="Times New Roman" w:cs="Times New Roman"/>
        </w:rPr>
      </w:pPr>
    </w:p>
    <w:p w14:paraId="5A70B0B5" w14:textId="77777777" w:rsidR="00974D41" w:rsidRPr="001B2E85" w:rsidRDefault="008E4219" w:rsidP="003A1BFC">
      <w:pPr>
        <w:keepNext/>
        <w:numPr>
          <w:ilvl w:val="12"/>
          <w:numId w:val="0"/>
        </w:numPr>
        <w:spacing w:line="240" w:lineRule="auto"/>
        <w:rPr>
          <w:rFonts w:eastAsia="Times New Roman" w:cs="Times New Roman"/>
          <w:b/>
        </w:rPr>
      </w:pPr>
      <w:r w:rsidRPr="001B2E85">
        <w:rPr>
          <w:b/>
        </w:rPr>
        <w:t>Vairavimas ir mechanizmų valdymas</w:t>
      </w:r>
    </w:p>
    <w:p w14:paraId="5A70B0B6" w14:textId="6C8CBCD6" w:rsidR="00974D41" w:rsidRPr="001B2E85" w:rsidRDefault="00B772D7"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gebėjimo vairuoti ir valdyti mechanizmus neveikia arba veikia nereikšmingai.</w:t>
      </w:r>
    </w:p>
    <w:p w14:paraId="5A70B0B7" w14:textId="77777777" w:rsidR="00974D41" w:rsidRPr="001B2E85" w:rsidRDefault="00974D41" w:rsidP="003A1BFC">
      <w:pPr>
        <w:numPr>
          <w:ilvl w:val="12"/>
          <w:numId w:val="0"/>
        </w:numPr>
        <w:spacing w:line="240" w:lineRule="auto"/>
        <w:ind w:right="-2"/>
        <w:rPr>
          <w:rFonts w:eastAsia="Times New Roman" w:cs="Times New Roman"/>
        </w:rPr>
      </w:pPr>
    </w:p>
    <w:p w14:paraId="5A70B0B8" w14:textId="10959C56" w:rsidR="00974D41" w:rsidRPr="001B2E85" w:rsidRDefault="00B772D7" w:rsidP="003A1BFC">
      <w:pPr>
        <w:keepNext/>
        <w:numPr>
          <w:ilvl w:val="12"/>
          <w:numId w:val="0"/>
        </w:numPr>
        <w:spacing w:line="240" w:lineRule="auto"/>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sudėtyje yra laktozės </w:t>
      </w:r>
      <w:r w:rsidR="008E4219" w:rsidRPr="001B2E85">
        <w:t xml:space="preserve">(cukraus rūšis). </w:t>
      </w:r>
    </w:p>
    <w:p w14:paraId="5A70B0B9" w14:textId="77777777" w:rsidR="00974D41" w:rsidRPr="001B2E85" w:rsidRDefault="008E4219" w:rsidP="003A1BFC">
      <w:pPr>
        <w:numPr>
          <w:ilvl w:val="12"/>
          <w:numId w:val="0"/>
        </w:numPr>
        <w:spacing w:line="240" w:lineRule="auto"/>
        <w:ind w:right="-2"/>
        <w:rPr>
          <w:rFonts w:eastAsia="Times New Roman" w:cs="Times New Roman"/>
        </w:rPr>
      </w:pPr>
      <w:r w:rsidRPr="001B2E85">
        <w:t>Jeigu gydytojas Jums yra sakęs, kad netoleruojate kokių nors angliavandenių, kreipkitės į jį prieš pradėdami vartoti šį vaistą.</w:t>
      </w:r>
    </w:p>
    <w:p w14:paraId="5A70B0BA" w14:textId="77777777" w:rsidR="00974D41" w:rsidRPr="001B2E85" w:rsidRDefault="00974D41" w:rsidP="003A1BFC">
      <w:pPr>
        <w:numPr>
          <w:ilvl w:val="12"/>
          <w:numId w:val="0"/>
        </w:numPr>
        <w:spacing w:line="240" w:lineRule="auto"/>
        <w:ind w:right="-2"/>
        <w:rPr>
          <w:rFonts w:eastAsia="Times New Roman" w:cs="Times New Roman"/>
        </w:rPr>
      </w:pPr>
    </w:p>
    <w:p w14:paraId="7E5EDE02" w14:textId="77777777" w:rsidR="00A76C08" w:rsidRDefault="00B772D7" w:rsidP="003A1BFC">
      <w:pPr>
        <w:numPr>
          <w:ilvl w:val="12"/>
          <w:numId w:val="0"/>
        </w:numPr>
        <w:spacing w:line="240" w:lineRule="auto"/>
        <w:ind w:right="-2"/>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sudėtyje yra </w:t>
      </w:r>
      <w:r w:rsidR="008E4219" w:rsidRPr="00A3520E">
        <w:rPr>
          <w:b/>
          <w:bCs/>
        </w:rPr>
        <w:t>natrio</w:t>
      </w:r>
      <w:r w:rsidR="008E4219" w:rsidRPr="001B2E85">
        <w:t xml:space="preserve">. </w:t>
      </w:r>
    </w:p>
    <w:p w14:paraId="5A70B0BB" w14:textId="3FD23598" w:rsidR="00974D41" w:rsidRPr="001B2E85" w:rsidRDefault="008E4219" w:rsidP="003A1BFC">
      <w:pPr>
        <w:numPr>
          <w:ilvl w:val="12"/>
          <w:numId w:val="0"/>
        </w:numPr>
        <w:spacing w:line="240" w:lineRule="auto"/>
        <w:ind w:right="-2"/>
        <w:rPr>
          <w:rFonts w:eastAsia="Times New Roman" w:cs="Times New Roman"/>
        </w:rPr>
      </w:pPr>
      <w:r w:rsidRPr="001B2E85">
        <w:t xml:space="preserve">Šio vaisto </w:t>
      </w:r>
      <w:proofErr w:type="spellStart"/>
      <w:r w:rsidRPr="001B2E85">
        <w:t>poliežuvinėje</w:t>
      </w:r>
      <w:proofErr w:type="spellEnd"/>
      <w:r w:rsidRPr="001B2E85">
        <w:t xml:space="preserve"> tabletėje yra mažiau kaip 1 </w:t>
      </w:r>
      <w:proofErr w:type="spellStart"/>
      <w:r w:rsidRPr="001B2E85">
        <w:t>mmol</w:t>
      </w:r>
      <w:proofErr w:type="spellEnd"/>
      <w:r w:rsidRPr="001B2E85">
        <w:t xml:space="preserve"> (23 mg) natrio, t. y. jis beveik neturi reikšmės.</w:t>
      </w:r>
    </w:p>
    <w:p w14:paraId="5A70B0BC" w14:textId="77777777" w:rsidR="00974D41" w:rsidRPr="001B2E85" w:rsidRDefault="00974D41" w:rsidP="003A1BFC">
      <w:pPr>
        <w:numPr>
          <w:ilvl w:val="12"/>
          <w:numId w:val="0"/>
        </w:numPr>
        <w:spacing w:line="240" w:lineRule="auto"/>
        <w:ind w:right="-2"/>
        <w:rPr>
          <w:rFonts w:eastAsia="Times New Roman" w:cs="Times New Roman"/>
        </w:rPr>
      </w:pPr>
    </w:p>
    <w:p w14:paraId="5A70B0BD" w14:textId="77777777" w:rsidR="00974D41" w:rsidRPr="001B2E85" w:rsidRDefault="00974D41" w:rsidP="003A1BFC">
      <w:pPr>
        <w:numPr>
          <w:ilvl w:val="12"/>
          <w:numId w:val="0"/>
        </w:numPr>
        <w:spacing w:line="240" w:lineRule="auto"/>
        <w:ind w:right="-2"/>
        <w:rPr>
          <w:rFonts w:eastAsia="Times New Roman" w:cs="Times New Roman"/>
        </w:rPr>
      </w:pPr>
    </w:p>
    <w:p w14:paraId="5A70B0BE" w14:textId="035B81EF" w:rsidR="00974D41" w:rsidRPr="001B2E85" w:rsidRDefault="008E4219" w:rsidP="003A1BFC">
      <w:pPr>
        <w:keepNext/>
        <w:keepLines/>
        <w:tabs>
          <w:tab w:val="left" w:pos="567"/>
        </w:tabs>
        <w:spacing w:line="240" w:lineRule="auto"/>
        <w:rPr>
          <w:rFonts w:eastAsia="Times New Roman" w:cs="Times New Roman"/>
          <w:b/>
        </w:rPr>
      </w:pPr>
      <w:r w:rsidRPr="001B2E85">
        <w:rPr>
          <w:b/>
        </w:rPr>
        <w:t>3.</w:t>
      </w:r>
      <w:r w:rsidRPr="001B2E85">
        <w:rPr>
          <w:b/>
        </w:rPr>
        <w:tab/>
        <w:t xml:space="preserve">Kaip vartoti </w:t>
      </w:r>
      <w:proofErr w:type="spellStart"/>
      <w:r w:rsidR="00B772D7">
        <w:rPr>
          <w:b/>
        </w:rPr>
        <w:t>Desmopressin</w:t>
      </w:r>
      <w:proofErr w:type="spellEnd"/>
      <w:r w:rsidR="00B772D7">
        <w:rPr>
          <w:b/>
        </w:rPr>
        <w:t xml:space="preserve"> </w:t>
      </w:r>
      <w:proofErr w:type="spellStart"/>
      <w:r w:rsidR="00B772D7">
        <w:rPr>
          <w:b/>
        </w:rPr>
        <w:t>Sumar</w:t>
      </w:r>
      <w:proofErr w:type="spellEnd"/>
    </w:p>
    <w:p w14:paraId="5A70B0BF" w14:textId="77777777" w:rsidR="00974D41" w:rsidRPr="001B2E85" w:rsidRDefault="00974D41" w:rsidP="003A1BFC">
      <w:pPr>
        <w:keepNext/>
        <w:keepLines/>
        <w:numPr>
          <w:ilvl w:val="12"/>
          <w:numId w:val="0"/>
        </w:numPr>
        <w:spacing w:line="240" w:lineRule="auto"/>
        <w:rPr>
          <w:rFonts w:eastAsia="Times New Roman" w:cs="Times New Roman"/>
        </w:rPr>
      </w:pPr>
    </w:p>
    <w:p w14:paraId="5A70B0C0" w14:textId="77777777" w:rsidR="00974D41" w:rsidRPr="001B2E85" w:rsidRDefault="008E4219" w:rsidP="003A1BFC">
      <w:pPr>
        <w:numPr>
          <w:ilvl w:val="12"/>
          <w:numId w:val="0"/>
        </w:numPr>
        <w:spacing w:line="240" w:lineRule="auto"/>
        <w:ind w:right="-2"/>
        <w:rPr>
          <w:rFonts w:eastAsia="Times New Roman" w:cs="Times New Roman"/>
        </w:rPr>
      </w:pPr>
      <w:r w:rsidRPr="001B2E85">
        <w:t>Visada vartokite šį vaistą tiksliai, kaip nurodė gydytojas. Jeigu abejojate, kreipkitės į gydytoją arba vaistininką.</w:t>
      </w:r>
    </w:p>
    <w:p w14:paraId="5A70B0C1" w14:textId="77777777" w:rsidR="00974D41" w:rsidRPr="001B2E85" w:rsidRDefault="008E4219" w:rsidP="003A1BFC">
      <w:pPr>
        <w:numPr>
          <w:ilvl w:val="12"/>
          <w:numId w:val="0"/>
        </w:numPr>
        <w:spacing w:line="240" w:lineRule="auto"/>
        <w:ind w:right="-2"/>
        <w:rPr>
          <w:rFonts w:eastAsia="Times New Roman" w:cs="Times New Roman"/>
          <w:highlight w:val="yellow"/>
        </w:rPr>
      </w:pPr>
      <w:r w:rsidRPr="001B2E85">
        <w:t>Dozę nustato gydytojas, kuris ją pritaikys individualiai.</w:t>
      </w:r>
    </w:p>
    <w:p w14:paraId="5A70B0C2" w14:textId="6740A3D6" w:rsidR="00974D41" w:rsidRPr="001B2E85" w:rsidRDefault="006B11BD"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reikia visada vartoti tuo pačiu metu maisto vartojimo atžvilgiu.</w:t>
      </w:r>
    </w:p>
    <w:p w14:paraId="5A70B0C3" w14:textId="77777777" w:rsidR="00974D41" w:rsidRPr="001B2E85" w:rsidRDefault="008E4219" w:rsidP="003A1BFC">
      <w:pPr>
        <w:numPr>
          <w:ilvl w:val="12"/>
          <w:numId w:val="0"/>
        </w:numPr>
        <w:spacing w:line="240" w:lineRule="auto"/>
        <w:ind w:right="-2"/>
        <w:rPr>
          <w:rFonts w:eastAsia="Times New Roman" w:cs="Times New Roman"/>
        </w:rPr>
      </w:pPr>
      <w:proofErr w:type="spellStart"/>
      <w:r w:rsidRPr="001B2E85">
        <w:lastRenderedPageBreak/>
        <w:t>Poliežuvinę</w:t>
      </w:r>
      <w:proofErr w:type="spellEnd"/>
      <w:r w:rsidRPr="001B2E85">
        <w:t xml:space="preserve"> tabletę reikia padėti po liežuviu.</w:t>
      </w:r>
    </w:p>
    <w:p w14:paraId="5A70B0C4" w14:textId="77777777" w:rsidR="00974D41" w:rsidRPr="001B2E85" w:rsidRDefault="00974D41" w:rsidP="003A1BFC">
      <w:pPr>
        <w:numPr>
          <w:ilvl w:val="12"/>
          <w:numId w:val="0"/>
        </w:numPr>
        <w:spacing w:line="240" w:lineRule="auto"/>
        <w:ind w:right="-2"/>
        <w:rPr>
          <w:rFonts w:eastAsia="Times New Roman" w:cs="Times New Roman"/>
        </w:rPr>
      </w:pPr>
    </w:p>
    <w:p w14:paraId="5A70B0C5" w14:textId="35DA2FEB" w:rsidR="00974D41" w:rsidRPr="001B2E85" w:rsidRDefault="008E4219" w:rsidP="003A1BFC">
      <w:pPr>
        <w:keepNext/>
        <w:numPr>
          <w:ilvl w:val="12"/>
          <w:numId w:val="0"/>
        </w:numPr>
        <w:spacing w:line="240" w:lineRule="auto"/>
        <w:rPr>
          <w:rFonts w:eastAsia="Times New Roman" w:cs="Times New Roman"/>
          <w:b/>
        </w:rPr>
      </w:pPr>
      <w:r w:rsidRPr="001B2E85">
        <w:rPr>
          <w:b/>
          <w:i/>
        </w:rPr>
        <w:t>Centrinės kilmės necukrinis diabetas</w:t>
      </w:r>
    </w:p>
    <w:p w14:paraId="5A70B0C6" w14:textId="77777777" w:rsidR="00974D41" w:rsidRPr="001B2E85" w:rsidRDefault="008E4219" w:rsidP="003A1BFC">
      <w:pPr>
        <w:numPr>
          <w:ilvl w:val="12"/>
          <w:numId w:val="0"/>
        </w:numPr>
        <w:spacing w:line="240" w:lineRule="auto"/>
        <w:ind w:right="-2"/>
        <w:rPr>
          <w:rFonts w:eastAsia="Times New Roman" w:cs="Times New Roman"/>
        </w:rPr>
      </w:pPr>
      <w:r w:rsidRPr="001B2E85">
        <w:t>Įprastinė dozė suaugusiesiems ir vaikams yra 1</w:t>
      </w:r>
      <w:r w:rsidRPr="001B2E85">
        <w:noBreakHyphen/>
        <w:t>2 tabletės po liežuviu (60 </w:t>
      </w:r>
      <w:proofErr w:type="spellStart"/>
      <w:r w:rsidRPr="001B2E85">
        <w:t>mikrogramų</w:t>
      </w:r>
      <w:proofErr w:type="spellEnd"/>
      <w:r w:rsidRPr="001B2E85">
        <w:t xml:space="preserve"> tabletė) 3 kartus per parą.</w:t>
      </w:r>
    </w:p>
    <w:p w14:paraId="5A70B0C7"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0C8" w14:textId="0E6D28C9" w:rsidR="00974D41" w:rsidRPr="001B2E85" w:rsidRDefault="008E4219" w:rsidP="003A1BFC">
      <w:pPr>
        <w:keepNext/>
        <w:numPr>
          <w:ilvl w:val="12"/>
          <w:numId w:val="0"/>
        </w:numPr>
        <w:spacing w:line="240" w:lineRule="auto"/>
        <w:rPr>
          <w:rFonts w:eastAsia="Times New Roman" w:cs="Times New Roman"/>
        </w:rPr>
      </w:pPr>
      <w:r w:rsidRPr="001B2E85">
        <w:rPr>
          <w:b/>
          <w:i/>
        </w:rPr>
        <w:t>Šlapinimasis į lova (nuo 5 metų)</w:t>
      </w:r>
    </w:p>
    <w:p w14:paraId="5A70B0C9" w14:textId="1FA08642" w:rsidR="00974D41" w:rsidRPr="001B2E85" w:rsidRDefault="008E4219" w:rsidP="003A1BFC">
      <w:pPr>
        <w:numPr>
          <w:ilvl w:val="12"/>
          <w:numId w:val="0"/>
        </w:numPr>
        <w:spacing w:line="240" w:lineRule="auto"/>
        <w:ind w:right="-2"/>
        <w:rPr>
          <w:rFonts w:eastAsia="Times New Roman" w:cs="Times New Roman"/>
        </w:rPr>
      </w:pPr>
      <w:r w:rsidRPr="001B2E85">
        <w:t>Įprastinė dozė yra 1</w:t>
      </w:r>
      <w:r w:rsidRPr="001B2E85">
        <w:noBreakHyphen/>
        <w:t>2 tabletės (120 </w:t>
      </w:r>
      <w:proofErr w:type="spellStart"/>
      <w:r w:rsidRPr="001B2E85">
        <w:t>mikrogramų</w:t>
      </w:r>
      <w:proofErr w:type="spellEnd"/>
      <w:r w:rsidRPr="001B2E85">
        <w:t xml:space="preserve"> tabletė) po liežuviu prieš miegą. Šį vaistą reikia vartoti prieš einant </w:t>
      </w:r>
      <w:r w:rsidR="0056496D" w:rsidRPr="001B2E85">
        <w:t>miegoti</w:t>
      </w:r>
      <w:r w:rsidRPr="001B2E85">
        <w:t>. Būtina riboti suvartojamų skysčių kiekį.</w:t>
      </w:r>
    </w:p>
    <w:p w14:paraId="5A70B0CA"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0CB" w14:textId="0CC25567" w:rsidR="00974D41" w:rsidRPr="001B2E85" w:rsidRDefault="008E4219" w:rsidP="003A1BFC">
      <w:pPr>
        <w:keepNext/>
        <w:numPr>
          <w:ilvl w:val="12"/>
          <w:numId w:val="0"/>
        </w:numPr>
        <w:spacing w:line="240" w:lineRule="auto"/>
        <w:rPr>
          <w:rFonts w:eastAsia="Times New Roman" w:cs="Times New Roman"/>
        </w:rPr>
      </w:pPr>
      <w:r w:rsidRPr="001B2E85">
        <w:rPr>
          <w:b/>
          <w:i/>
        </w:rPr>
        <w:t>Suaugusiųjų naktinis šlapinimasis</w:t>
      </w:r>
    </w:p>
    <w:p w14:paraId="5A70B0CC" w14:textId="77777777" w:rsidR="00974D41" w:rsidRPr="001B2E85" w:rsidRDefault="008E4219" w:rsidP="003A1BFC">
      <w:pPr>
        <w:numPr>
          <w:ilvl w:val="12"/>
          <w:numId w:val="0"/>
        </w:numPr>
        <w:spacing w:line="240" w:lineRule="auto"/>
        <w:ind w:right="-2"/>
        <w:rPr>
          <w:rFonts w:eastAsia="Times New Roman" w:cs="Times New Roman"/>
        </w:rPr>
      </w:pPr>
      <w:r w:rsidRPr="001B2E85">
        <w:t>Įprastinė dozė yra 1</w:t>
      </w:r>
      <w:r w:rsidRPr="001B2E85">
        <w:noBreakHyphen/>
        <w:t>2 tabletės (60 </w:t>
      </w:r>
      <w:proofErr w:type="spellStart"/>
      <w:r w:rsidRPr="001B2E85">
        <w:t>mikrogramų</w:t>
      </w:r>
      <w:proofErr w:type="spellEnd"/>
      <w:r w:rsidRPr="001B2E85">
        <w:t xml:space="preserve"> tabletė) po liežuviu prieš miegą. Būtina riboti suvartojamų skysčių kiekį.</w:t>
      </w:r>
    </w:p>
    <w:p w14:paraId="5A70B0CD" w14:textId="77777777" w:rsidR="00974D41" w:rsidRPr="001B2E85" w:rsidRDefault="00974D41" w:rsidP="003A1BFC">
      <w:pPr>
        <w:numPr>
          <w:ilvl w:val="12"/>
          <w:numId w:val="0"/>
        </w:numPr>
        <w:spacing w:line="240" w:lineRule="auto"/>
        <w:ind w:right="-2"/>
        <w:rPr>
          <w:rFonts w:eastAsia="Times New Roman" w:cs="Times New Roman"/>
          <w:szCs w:val="20"/>
        </w:rPr>
      </w:pPr>
    </w:p>
    <w:p w14:paraId="5A70B0CE" w14:textId="77777777" w:rsidR="00974D41" w:rsidRPr="001B2E85" w:rsidRDefault="008E4219" w:rsidP="003A1BFC">
      <w:pPr>
        <w:keepNext/>
        <w:tabs>
          <w:tab w:val="left" w:pos="567"/>
        </w:tabs>
        <w:spacing w:line="240" w:lineRule="auto"/>
        <w:rPr>
          <w:rFonts w:eastAsia="Times New Roman" w:cs="Times New Roman"/>
          <w:b/>
          <w:bCs/>
        </w:rPr>
      </w:pPr>
      <w:r w:rsidRPr="001B2E85">
        <w:rPr>
          <w:b/>
        </w:rPr>
        <w:t>Vartojimas vaikams</w:t>
      </w:r>
    </w:p>
    <w:p w14:paraId="5A70B0CF" w14:textId="77777777" w:rsidR="00974D41" w:rsidRPr="001B2E85" w:rsidRDefault="008E4219" w:rsidP="003A1BFC">
      <w:pPr>
        <w:tabs>
          <w:tab w:val="left" w:pos="567"/>
        </w:tabs>
        <w:spacing w:line="240" w:lineRule="auto"/>
        <w:rPr>
          <w:rFonts w:eastAsia="Times New Roman" w:cs="Times New Roman"/>
          <w:szCs w:val="20"/>
        </w:rPr>
      </w:pPr>
      <w:r w:rsidRPr="001B2E85">
        <w:t>Šis vaistas vartojamas centrinės kilmės necukriniam diabetui ir naktiniam šlapinimuisi į lovą gydyti (žr. pirmiau nurodytą dozės vartojimą skirtingiems sutrikimams gydyti). Dozavimas vaikams ir suaugusiesiems yra toks pat.</w:t>
      </w:r>
    </w:p>
    <w:p w14:paraId="5A70B0D0" w14:textId="77777777" w:rsidR="00974D41" w:rsidRPr="001B2E85" w:rsidRDefault="00974D41" w:rsidP="003A1BFC">
      <w:pPr>
        <w:numPr>
          <w:ilvl w:val="12"/>
          <w:numId w:val="0"/>
        </w:numPr>
        <w:spacing w:line="240" w:lineRule="auto"/>
        <w:ind w:right="-2"/>
        <w:rPr>
          <w:rFonts w:eastAsia="Times New Roman" w:cs="Times New Roman"/>
        </w:rPr>
      </w:pPr>
    </w:p>
    <w:p w14:paraId="5A70B0D1" w14:textId="0C4A3D07" w:rsidR="00974D41" w:rsidRPr="001B2E85" w:rsidRDefault="008E4219" w:rsidP="003A1BFC">
      <w:pPr>
        <w:keepNext/>
        <w:numPr>
          <w:ilvl w:val="12"/>
          <w:numId w:val="0"/>
        </w:numPr>
        <w:spacing w:line="240" w:lineRule="auto"/>
        <w:outlineLvl w:val="0"/>
        <w:rPr>
          <w:rFonts w:eastAsia="Times New Roman" w:cs="Times New Roman"/>
        </w:rPr>
      </w:pPr>
      <w:r w:rsidRPr="001B2E85">
        <w:rPr>
          <w:b/>
        </w:rPr>
        <w:t xml:space="preserve">Ką daryti pavartojus per </w:t>
      </w:r>
      <w:r w:rsidR="006B11BD">
        <w:rPr>
          <w:b/>
        </w:rPr>
        <w:t xml:space="preserve">didelę </w:t>
      </w:r>
      <w:proofErr w:type="spellStart"/>
      <w:r w:rsidR="006B11BD">
        <w:rPr>
          <w:b/>
        </w:rPr>
        <w:t>Desmopressin</w:t>
      </w:r>
      <w:proofErr w:type="spellEnd"/>
      <w:r w:rsidR="006B11BD">
        <w:rPr>
          <w:b/>
        </w:rPr>
        <w:t xml:space="preserve"> </w:t>
      </w:r>
      <w:proofErr w:type="spellStart"/>
      <w:r w:rsidR="006B11BD">
        <w:rPr>
          <w:b/>
        </w:rPr>
        <w:t>Sumar</w:t>
      </w:r>
      <w:proofErr w:type="spellEnd"/>
      <w:r w:rsidRPr="001B2E85">
        <w:rPr>
          <w:b/>
        </w:rPr>
        <w:t xml:space="preserve"> dozę</w:t>
      </w:r>
    </w:p>
    <w:p w14:paraId="5A70B0D2" w14:textId="77777777" w:rsidR="00974D41" w:rsidRPr="001B2E85" w:rsidRDefault="008E4219" w:rsidP="003A1BFC">
      <w:pPr>
        <w:numPr>
          <w:ilvl w:val="12"/>
          <w:numId w:val="0"/>
        </w:numPr>
        <w:spacing w:line="240" w:lineRule="auto"/>
        <w:ind w:right="-2"/>
        <w:outlineLvl w:val="0"/>
        <w:rPr>
          <w:rFonts w:eastAsia="Times New Roman" w:cs="Times New Roman"/>
        </w:rPr>
      </w:pPr>
      <w:r w:rsidRPr="001B2E85">
        <w:t>Jeigu pavartojote per daug vaisto, negu turėtumėte, arba jeigu, pavyzdžiui, vaisto atsitiktinai išgėrė vaikas, nedelsdami kreipkitės į gydytoją, ligoninę arba vaistininką, kad būtų įvertinta rizika ir suteikta konsultacija.</w:t>
      </w:r>
    </w:p>
    <w:p w14:paraId="5A70B0D3" w14:textId="77777777" w:rsidR="00974D41" w:rsidRPr="001B2E85" w:rsidRDefault="00974D41" w:rsidP="003A1BFC">
      <w:pPr>
        <w:numPr>
          <w:ilvl w:val="12"/>
          <w:numId w:val="0"/>
        </w:numPr>
        <w:spacing w:line="240" w:lineRule="auto"/>
        <w:ind w:right="-2"/>
        <w:outlineLvl w:val="0"/>
        <w:rPr>
          <w:rFonts w:eastAsia="Times New Roman" w:cs="Times New Roman"/>
        </w:rPr>
      </w:pPr>
    </w:p>
    <w:p w14:paraId="5A70B0D4" w14:textId="1713EA4C" w:rsidR="00974D41" w:rsidRPr="001B2E85" w:rsidRDefault="008E4219" w:rsidP="003A1BFC">
      <w:pPr>
        <w:keepNext/>
        <w:numPr>
          <w:ilvl w:val="12"/>
          <w:numId w:val="0"/>
        </w:numPr>
        <w:spacing w:line="240" w:lineRule="auto"/>
        <w:outlineLvl w:val="0"/>
        <w:rPr>
          <w:rFonts w:eastAsia="Times New Roman" w:cs="Times New Roman"/>
        </w:rPr>
      </w:pPr>
      <w:r w:rsidRPr="001B2E85">
        <w:rPr>
          <w:b/>
        </w:rPr>
        <w:t xml:space="preserve">Pamiršus pavartoti </w:t>
      </w:r>
      <w:proofErr w:type="spellStart"/>
      <w:r w:rsidR="006B11BD">
        <w:rPr>
          <w:b/>
        </w:rPr>
        <w:t>Desmopressin</w:t>
      </w:r>
      <w:proofErr w:type="spellEnd"/>
      <w:r w:rsidR="006B11BD">
        <w:rPr>
          <w:b/>
        </w:rPr>
        <w:t xml:space="preserve"> </w:t>
      </w:r>
      <w:proofErr w:type="spellStart"/>
      <w:r w:rsidR="006B11BD">
        <w:rPr>
          <w:b/>
        </w:rPr>
        <w:t>Sumar</w:t>
      </w:r>
      <w:proofErr w:type="spellEnd"/>
    </w:p>
    <w:p w14:paraId="5A70B0D5" w14:textId="77777777" w:rsidR="00974D41" w:rsidRPr="001B2E85" w:rsidRDefault="008E4219" w:rsidP="003A1BFC">
      <w:pPr>
        <w:numPr>
          <w:ilvl w:val="12"/>
          <w:numId w:val="0"/>
        </w:numPr>
        <w:spacing w:line="240" w:lineRule="auto"/>
        <w:ind w:right="-2"/>
        <w:rPr>
          <w:rFonts w:eastAsia="Times New Roman" w:cs="Times New Roman"/>
        </w:rPr>
      </w:pPr>
      <w:r w:rsidRPr="001B2E85">
        <w:t>Negalima vartoti dvigubos dozės norint kompensuoti praleistą tabletę.</w:t>
      </w:r>
    </w:p>
    <w:p w14:paraId="5A70B0D6" w14:textId="77777777" w:rsidR="00974D41" w:rsidRPr="001B2E85" w:rsidRDefault="008E4219" w:rsidP="003A1BFC">
      <w:pPr>
        <w:numPr>
          <w:ilvl w:val="12"/>
          <w:numId w:val="0"/>
        </w:numPr>
        <w:spacing w:line="240" w:lineRule="auto"/>
        <w:ind w:right="-2"/>
        <w:rPr>
          <w:rFonts w:eastAsia="Times New Roman" w:cs="Times New Roman"/>
        </w:rPr>
      </w:pPr>
      <w:r w:rsidRPr="001B2E85">
        <w:t>Jeigu kiltų daugiau klausimų dėl šio vaisto vartojimo, kreipkitės į gydytoją arba vaistininką.</w:t>
      </w:r>
    </w:p>
    <w:p w14:paraId="5A70B0D7" w14:textId="77777777" w:rsidR="00974D41" w:rsidRPr="001B2E85" w:rsidRDefault="00974D41" w:rsidP="003A1BFC">
      <w:pPr>
        <w:numPr>
          <w:ilvl w:val="12"/>
          <w:numId w:val="0"/>
        </w:numPr>
        <w:spacing w:line="240" w:lineRule="auto"/>
        <w:ind w:right="-2"/>
        <w:rPr>
          <w:rFonts w:eastAsia="Times New Roman" w:cs="Times New Roman"/>
        </w:rPr>
      </w:pPr>
    </w:p>
    <w:p w14:paraId="5A70B0D8" w14:textId="72101449" w:rsidR="00974D41" w:rsidRPr="001B2E85" w:rsidRDefault="008E4219" w:rsidP="003A1BFC">
      <w:pPr>
        <w:keepNext/>
        <w:numPr>
          <w:ilvl w:val="12"/>
          <w:numId w:val="0"/>
        </w:numPr>
        <w:spacing w:line="240" w:lineRule="auto"/>
        <w:outlineLvl w:val="0"/>
        <w:rPr>
          <w:rFonts w:eastAsia="Times New Roman" w:cs="Times New Roman"/>
          <w:b/>
        </w:rPr>
      </w:pPr>
      <w:r w:rsidRPr="001B2E85">
        <w:rPr>
          <w:b/>
        </w:rPr>
        <w:t xml:space="preserve">Nustojus vartoti </w:t>
      </w:r>
      <w:proofErr w:type="spellStart"/>
      <w:r w:rsidR="006B11BD">
        <w:rPr>
          <w:b/>
        </w:rPr>
        <w:t>Desmopressin</w:t>
      </w:r>
      <w:proofErr w:type="spellEnd"/>
      <w:r w:rsidR="006B11BD">
        <w:rPr>
          <w:b/>
        </w:rPr>
        <w:t xml:space="preserve"> </w:t>
      </w:r>
      <w:proofErr w:type="spellStart"/>
      <w:r w:rsidR="006B11BD">
        <w:rPr>
          <w:b/>
        </w:rPr>
        <w:t>Sumar</w:t>
      </w:r>
      <w:proofErr w:type="spellEnd"/>
    </w:p>
    <w:p w14:paraId="5A70B0D9" w14:textId="77777777" w:rsidR="00974D41" w:rsidRPr="001B2E85" w:rsidRDefault="008E4219" w:rsidP="003A1BFC">
      <w:pPr>
        <w:numPr>
          <w:ilvl w:val="12"/>
          <w:numId w:val="0"/>
        </w:numPr>
        <w:spacing w:line="240" w:lineRule="auto"/>
        <w:ind w:right="-29"/>
        <w:rPr>
          <w:rFonts w:eastAsia="Times New Roman" w:cs="Times New Roman"/>
          <w:szCs w:val="20"/>
        </w:rPr>
      </w:pPr>
      <w:r w:rsidRPr="001B2E85">
        <w:t>Jeigu kiltų daugiau klausimų dėl šio vaisto vartojimo, kreipkitės į gydytoją arba vaistininką.</w:t>
      </w:r>
    </w:p>
    <w:p w14:paraId="5A70B0DA" w14:textId="77777777" w:rsidR="00974D41" w:rsidRPr="001B2E85" w:rsidRDefault="00974D41" w:rsidP="003A1BFC">
      <w:pPr>
        <w:numPr>
          <w:ilvl w:val="12"/>
          <w:numId w:val="0"/>
        </w:numPr>
        <w:spacing w:line="240" w:lineRule="auto"/>
        <w:rPr>
          <w:rFonts w:eastAsia="Times New Roman" w:cs="Times New Roman"/>
          <w:szCs w:val="20"/>
        </w:rPr>
      </w:pPr>
    </w:p>
    <w:p w14:paraId="5A70B0DB" w14:textId="77777777" w:rsidR="00974D41" w:rsidRPr="001B2E85" w:rsidRDefault="00974D41" w:rsidP="003A1BFC">
      <w:pPr>
        <w:numPr>
          <w:ilvl w:val="12"/>
          <w:numId w:val="0"/>
        </w:numPr>
        <w:spacing w:line="240" w:lineRule="auto"/>
        <w:rPr>
          <w:rFonts w:eastAsia="Times New Roman" w:cs="Times New Roman"/>
          <w:szCs w:val="20"/>
        </w:rPr>
      </w:pPr>
    </w:p>
    <w:p w14:paraId="5A70B0DC" w14:textId="77777777" w:rsidR="00974D41" w:rsidRPr="001B2E85" w:rsidRDefault="008E4219" w:rsidP="003A1BFC">
      <w:pPr>
        <w:keepNext/>
        <w:keepLines/>
        <w:numPr>
          <w:ilvl w:val="12"/>
          <w:numId w:val="0"/>
        </w:numPr>
        <w:spacing w:line="240" w:lineRule="auto"/>
        <w:ind w:left="567" w:right="-2" w:hanging="567"/>
        <w:rPr>
          <w:rFonts w:eastAsia="Times New Roman" w:cs="Times New Roman"/>
          <w:szCs w:val="20"/>
        </w:rPr>
      </w:pPr>
      <w:r w:rsidRPr="001B2E85">
        <w:rPr>
          <w:b/>
        </w:rPr>
        <w:t>4.</w:t>
      </w:r>
      <w:r w:rsidRPr="001B2E85">
        <w:rPr>
          <w:b/>
        </w:rPr>
        <w:tab/>
        <w:t>Galimas šalutinis poveikis</w:t>
      </w:r>
    </w:p>
    <w:p w14:paraId="5A70B0DD"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5A70B0DE" w14:textId="77777777" w:rsidR="00974D41" w:rsidRPr="001B2E85" w:rsidRDefault="008E4219" w:rsidP="003A1BFC">
      <w:pPr>
        <w:numPr>
          <w:ilvl w:val="12"/>
          <w:numId w:val="0"/>
        </w:numPr>
        <w:spacing w:line="240" w:lineRule="auto"/>
        <w:ind w:right="-29"/>
        <w:rPr>
          <w:rFonts w:eastAsia="Times New Roman" w:cs="Times New Roman"/>
        </w:rPr>
      </w:pPr>
      <w:r w:rsidRPr="001B2E85">
        <w:t>Šis vaistas, kaip ir visi kiti, gali sukelti šalutinį poveikį, nors jis pasireiškia ne visiems žmonėms.</w:t>
      </w:r>
    </w:p>
    <w:p w14:paraId="5A70B0DF" w14:textId="77777777" w:rsidR="00974D41" w:rsidRPr="001B2E85" w:rsidRDefault="00974D41" w:rsidP="003A1BFC">
      <w:pPr>
        <w:numPr>
          <w:ilvl w:val="12"/>
          <w:numId w:val="0"/>
        </w:numPr>
        <w:spacing w:line="240" w:lineRule="auto"/>
        <w:ind w:right="-29"/>
        <w:rPr>
          <w:rFonts w:eastAsia="Times New Roman" w:cs="Times New Roman"/>
        </w:rPr>
      </w:pPr>
    </w:p>
    <w:p w14:paraId="5A70B0E0" w14:textId="77777777" w:rsidR="00974D41" w:rsidRPr="001B2E85" w:rsidRDefault="008E4219" w:rsidP="003A1BFC">
      <w:pPr>
        <w:numPr>
          <w:ilvl w:val="12"/>
          <w:numId w:val="0"/>
        </w:numPr>
        <w:spacing w:line="240" w:lineRule="auto"/>
        <w:ind w:right="-29"/>
        <w:rPr>
          <w:rFonts w:eastAsia="Times New Roman" w:cs="Times New Roman"/>
        </w:rPr>
      </w:pPr>
      <w:r w:rsidRPr="001B2E85">
        <w:t>Jei skysčių vartojimas nėra ribojamas pagal pirmiau pateiktus nurodymus, organizme gali susikaupti neįprastai didelis skysčių kiekis, dėl to gali skaudėti galvą, pilvą, pasireikšti pykinimas ir (arba) vėmimas, svorio padidėjimas, svaigulys, sumišimas, prasta savijauta, svaigulys, o sunkiais atvejais – traukuliai ir koma.</w:t>
      </w:r>
    </w:p>
    <w:p w14:paraId="5A70B0E1" w14:textId="77777777" w:rsidR="00974D41" w:rsidRPr="001B2E85" w:rsidRDefault="00974D41" w:rsidP="003A1BFC">
      <w:pPr>
        <w:numPr>
          <w:ilvl w:val="12"/>
          <w:numId w:val="0"/>
        </w:numPr>
        <w:spacing w:line="240" w:lineRule="auto"/>
        <w:ind w:right="-29"/>
        <w:rPr>
          <w:rFonts w:eastAsia="Times New Roman" w:cs="Times New Roman"/>
        </w:rPr>
      </w:pPr>
    </w:p>
    <w:p w14:paraId="5A70B0E2" w14:textId="77777777" w:rsidR="00974D41" w:rsidRPr="001B2E85" w:rsidRDefault="008E4219" w:rsidP="003A1BFC">
      <w:pPr>
        <w:keepNext/>
        <w:keepLines/>
        <w:numPr>
          <w:ilvl w:val="12"/>
          <w:numId w:val="0"/>
        </w:numPr>
        <w:spacing w:line="240" w:lineRule="auto"/>
        <w:rPr>
          <w:rFonts w:eastAsia="Times New Roman" w:cs="Times New Roman"/>
          <w:i/>
          <w:u w:val="single"/>
        </w:rPr>
      </w:pPr>
      <w:r w:rsidRPr="001B2E85">
        <w:rPr>
          <w:i/>
          <w:u w:val="single"/>
        </w:rPr>
        <w:t>Suaugusieji</w:t>
      </w:r>
    </w:p>
    <w:p w14:paraId="5A70B0E3" w14:textId="77777777" w:rsidR="00974D41" w:rsidRPr="001B2E85" w:rsidRDefault="008E4219" w:rsidP="003A1BFC">
      <w:pPr>
        <w:keepNext/>
        <w:keepLines/>
        <w:numPr>
          <w:ilvl w:val="12"/>
          <w:numId w:val="0"/>
        </w:numPr>
        <w:spacing w:line="240" w:lineRule="auto"/>
        <w:rPr>
          <w:rFonts w:eastAsia="Times New Roman" w:cs="Times New Roman"/>
          <w:i/>
        </w:rPr>
      </w:pPr>
      <w:r w:rsidRPr="001B2E85">
        <w:rPr>
          <w:b/>
          <w:bCs/>
        </w:rPr>
        <w:t>Labai dažnas</w:t>
      </w:r>
      <w:r w:rsidRPr="001B2E85">
        <w:t xml:space="preserve"> (gali pasireikšti ne rečiau kaip 1 iš 10 asmenų):</w:t>
      </w:r>
    </w:p>
    <w:p w14:paraId="5A70B0E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galvos skausmas.</w:t>
      </w:r>
    </w:p>
    <w:p w14:paraId="5A70B0E5" w14:textId="77777777" w:rsidR="00974D41" w:rsidRPr="001B2E85" w:rsidRDefault="00974D41" w:rsidP="003A1BFC">
      <w:pPr>
        <w:numPr>
          <w:ilvl w:val="12"/>
          <w:numId w:val="0"/>
        </w:numPr>
        <w:spacing w:line="240" w:lineRule="auto"/>
        <w:ind w:right="-2"/>
        <w:rPr>
          <w:rFonts w:eastAsia="Times New Roman" w:cs="Times New Roman"/>
        </w:rPr>
      </w:pPr>
    </w:p>
    <w:p w14:paraId="5A70B0E6" w14:textId="77777777" w:rsidR="00974D41" w:rsidRPr="001B2E85" w:rsidRDefault="008E4219" w:rsidP="003A1BFC">
      <w:pPr>
        <w:keepNext/>
        <w:numPr>
          <w:ilvl w:val="12"/>
          <w:numId w:val="0"/>
        </w:numPr>
        <w:spacing w:line="240" w:lineRule="auto"/>
        <w:rPr>
          <w:rFonts w:eastAsia="Times New Roman" w:cs="Times New Roman"/>
        </w:rPr>
      </w:pPr>
      <w:r w:rsidRPr="001B2E85">
        <w:rPr>
          <w:b/>
        </w:rPr>
        <w:t xml:space="preserve">Dažnas </w:t>
      </w:r>
      <w:r w:rsidRPr="001B2E85">
        <w:t>(gali pasireikšti rečiau kaip 1 iš 10 asmenų):</w:t>
      </w:r>
    </w:p>
    <w:p w14:paraId="5A70B0E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sumažėjimas kraujyje (</w:t>
      </w:r>
      <w:proofErr w:type="spellStart"/>
      <w:r w:rsidRPr="001B2E85">
        <w:t>hiponatremija</w:t>
      </w:r>
      <w:proofErr w:type="spellEnd"/>
      <w:r w:rsidRPr="001B2E85">
        <w:t>);</w:t>
      </w:r>
    </w:p>
    <w:p w14:paraId="5A70B0E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svaigulys;</w:t>
      </w:r>
    </w:p>
    <w:p w14:paraId="5A70B0E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aukštas kraujospūdis;</w:t>
      </w:r>
    </w:p>
    <w:p w14:paraId="5A70B0E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skausmas;</w:t>
      </w:r>
    </w:p>
    <w:p w14:paraId="5A70B0E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pykinimas;</w:t>
      </w:r>
    </w:p>
    <w:p w14:paraId="5A70B0E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viduriavimas;</w:t>
      </w:r>
    </w:p>
    <w:p w14:paraId="5A70B0E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vidurių užkietėjimas;</w:t>
      </w:r>
    </w:p>
    <w:p w14:paraId="5A70B0E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vėmimas;</w:t>
      </w:r>
    </w:p>
    <w:p w14:paraId="5A70B0E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nemalonūs pojūčiai šlapimo pūslėje ir šlaplėje;</w:t>
      </w:r>
    </w:p>
    <w:p w14:paraId="5A70B0F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plaštakų, rankų, pėdų ar kojų patinimas;</w:t>
      </w:r>
    </w:p>
    <w:p w14:paraId="5A70B0F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nuovargis.</w:t>
      </w:r>
    </w:p>
    <w:p w14:paraId="5A70B0F2" w14:textId="77777777" w:rsidR="00974D41" w:rsidRPr="001B2E85" w:rsidRDefault="00974D41" w:rsidP="003A1BFC">
      <w:pPr>
        <w:numPr>
          <w:ilvl w:val="12"/>
          <w:numId w:val="0"/>
        </w:numPr>
        <w:spacing w:line="240" w:lineRule="auto"/>
        <w:ind w:right="-2"/>
        <w:rPr>
          <w:rFonts w:eastAsia="Times New Roman" w:cs="Times New Roman"/>
        </w:rPr>
      </w:pPr>
    </w:p>
    <w:p w14:paraId="5A70B0F3" w14:textId="697F61F9" w:rsidR="00974D41" w:rsidRPr="001B2E85" w:rsidRDefault="008E4219" w:rsidP="003A1BFC">
      <w:pPr>
        <w:keepNext/>
        <w:numPr>
          <w:ilvl w:val="12"/>
          <w:numId w:val="0"/>
        </w:numPr>
        <w:spacing w:line="240" w:lineRule="auto"/>
        <w:rPr>
          <w:rFonts w:eastAsia="Times New Roman" w:cs="Times New Roman"/>
        </w:rPr>
      </w:pPr>
      <w:r w:rsidRPr="001B2E85">
        <w:rPr>
          <w:b/>
        </w:rPr>
        <w:t>Nedažnas</w:t>
      </w:r>
      <w:r w:rsidRPr="001B2E85">
        <w:t xml:space="preserve"> (gali pasireikšti rečiau kaip 1 iš 100 asmenų)</w:t>
      </w:r>
      <w:r w:rsidR="006B11BD">
        <w:t>:</w:t>
      </w:r>
    </w:p>
    <w:p w14:paraId="5A70B0F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nemiga;</w:t>
      </w:r>
    </w:p>
    <w:p w14:paraId="5A70B0F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mieguistumas;</w:t>
      </w:r>
    </w:p>
    <w:p w14:paraId="5A70B0F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dilgčiojimas;</w:t>
      </w:r>
    </w:p>
    <w:p w14:paraId="5A70B0F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regėjimo sutrikimai;</w:t>
      </w:r>
    </w:p>
    <w:p w14:paraId="5A70B0F8" w14:textId="6DE73AF0"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galvos svaigimas (</w:t>
      </w:r>
      <w:proofErr w:type="spellStart"/>
      <w:r w:rsidRPr="001B2E85">
        <w:rPr>
          <w:i/>
          <w:iCs/>
        </w:rPr>
        <w:t>vertigo</w:t>
      </w:r>
      <w:proofErr w:type="spellEnd"/>
      <w:r w:rsidRPr="001B2E85">
        <w:t>);</w:t>
      </w:r>
    </w:p>
    <w:p w14:paraId="5A70B0F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širdies plakimo pojūtis (</w:t>
      </w:r>
      <w:proofErr w:type="spellStart"/>
      <w:r w:rsidRPr="001B2E85">
        <w:t>palpitacijos</w:t>
      </w:r>
      <w:proofErr w:type="spellEnd"/>
      <w:r w:rsidRPr="001B2E85">
        <w:t>);</w:t>
      </w:r>
    </w:p>
    <w:p w14:paraId="5A70B0F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kraujospūdžio sumažėjimas stojantis;</w:t>
      </w:r>
    </w:p>
    <w:p w14:paraId="5A70B0F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dusulys;</w:t>
      </w:r>
    </w:p>
    <w:p w14:paraId="5A70B0F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virškinimo sutrikimas;</w:t>
      </w:r>
    </w:p>
    <w:p w14:paraId="5A70B0F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dujų kaupimasis virškinimo trakte;</w:t>
      </w:r>
    </w:p>
    <w:p w14:paraId="5A70B0F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pūtimas ir tempimas;</w:t>
      </w:r>
    </w:p>
    <w:p w14:paraId="5A70B0F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prakaitavimas;</w:t>
      </w:r>
    </w:p>
    <w:p w14:paraId="5A70B100" w14:textId="5ACD044B"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niež</w:t>
      </w:r>
      <w:r w:rsidR="006B11BD">
        <w:t>ėjimas</w:t>
      </w:r>
      <w:r w:rsidRPr="001B2E85">
        <w:t>;</w:t>
      </w:r>
    </w:p>
    <w:p w14:paraId="5A70B10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išbėrimas;</w:t>
      </w:r>
    </w:p>
    <w:p w14:paraId="5A70B10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dilgėlinė;</w:t>
      </w:r>
    </w:p>
    <w:p w14:paraId="5A70B10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raumenų spazmai;</w:t>
      </w:r>
    </w:p>
    <w:p w14:paraId="5A70B10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raumenų skausmas;</w:t>
      </w:r>
    </w:p>
    <w:p w14:paraId="5A70B10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į gripą panašūs simptomai;</w:t>
      </w:r>
    </w:p>
    <w:p w14:paraId="5A70B10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kūno svorio didėjimas;</w:t>
      </w:r>
    </w:p>
    <w:p w14:paraId="5A70B107" w14:textId="22561310" w:rsidR="00974D41" w:rsidRPr="001B2E85" w:rsidRDefault="009B2F75" w:rsidP="003A1BFC">
      <w:pPr>
        <w:numPr>
          <w:ilvl w:val="12"/>
          <w:numId w:val="0"/>
        </w:numPr>
        <w:spacing w:line="240" w:lineRule="auto"/>
        <w:ind w:left="567" w:right="-2" w:hanging="567"/>
        <w:rPr>
          <w:rFonts w:eastAsia="Times New Roman" w:cs="Times New Roman"/>
        </w:rPr>
      </w:pPr>
      <w:r w:rsidRPr="001B2E85">
        <w:t>-</w:t>
      </w:r>
      <w:r w:rsidRPr="001B2E85">
        <w:tab/>
      </w:r>
      <w:r w:rsidR="008E4219" w:rsidRPr="001B2E85">
        <w:t>padidėjęs kepenų fermentų aktyvumas;</w:t>
      </w:r>
    </w:p>
    <w:p w14:paraId="5A70B10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kalio kiekio kraujyje sumažėjimas.</w:t>
      </w:r>
    </w:p>
    <w:p w14:paraId="5A70B109" w14:textId="77777777" w:rsidR="00974D41" w:rsidRPr="001B2E85" w:rsidRDefault="00974D41" w:rsidP="003A1BFC">
      <w:pPr>
        <w:numPr>
          <w:ilvl w:val="12"/>
          <w:numId w:val="0"/>
        </w:numPr>
        <w:spacing w:line="240" w:lineRule="auto"/>
        <w:ind w:right="-2"/>
        <w:rPr>
          <w:rFonts w:eastAsia="Times New Roman" w:cs="Times New Roman"/>
        </w:rPr>
      </w:pPr>
    </w:p>
    <w:p w14:paraId="5A70B10A" w14:textId="2BD557E3" w:rsidR="00974D41" w:rsidRPr="001B2E85" w:rsidRDefault="008E4219" w:rsidP="003A1BFC">
      <w:pPr>
        <w:keepNext/>
        <w:numPr>
          <w:ilvl w:val="12"/>
          <w:numId w:val="0"/>
        </w:numPr>
        <w:spacing w:line="240" w:lineRule="auto"/>
        <w:rPr>
          <w:rFonts w:eastAsia="Times New Roman" w:cs="Times New Roman"/>
        </w:rPr>
      </w:pPr>
      <w:r w:rsidRPr="001B2E85">
        <w:rPr>
          <w:b/>
          <w:bCs/>
        </w:rPr>
        <w:t xml:space="preserve">Retas </w:t>
      </w:r>
      <w:r w:rsidRPr="001B2E85">
        <w:t>(gali pasireikšti rečiau kaip 1 iš 1 000 asmenų)</w:t>
      </w:r>
      <w:r w:rsidR="006B11BD">
        <w:t>:</w:t>
      </w:r>
    </w:p>
    <w:p w14:paraId="5A70B10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sumišimas;</w:t>
      </w:r>
    </w:p>
    <w:p w14:paraId="5A70B10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alerginis odos uždegimas (alerginis dermatitas).</w:t>
      </w:r>
    </w:p>
    <w:p w14:paraId="5A70B10D" w14:textId="77777777" w:rsidR="00974D41" w:rsidRPr="001B2E85" w:rsidRDefault="00974D41" w:rsidP="003A1BFC">
      <w:pPr>
        <w:numPr>
          <w:ilvl w:val="12"/>
          <w:numId w:val="0"/>
        </w:numPr>
        <w:spacing w:line="240" w:lineRule="auto"/>
        <w:ind w:right="-2"/>
        <w:rPr>
          <w:rFonts w:eastAsia="Times New Roman" w:cs="Times New Roman"/>
        </w:rPr>
      </w:pPr>
    </w:p>
    <w:p w14:paraId="5A70B10E" w14:textId="0230CD25" w:rsidR="00974D41" w:rsidRPr="001B2E85" w:rsidRDefault="008E4219" w:rsidP="003A1BFC">
      <w:pPr>
        <w:keepNext/>
        <w:numPr>
          <w:ilvl w:val="12"/>
          <w:numId w:val="0"/>
        </w:numPr>
        <w:spacing w:line="240" w:lineRule="auto"/>
        <w:rPr>
          <w:rFonts w:eastAsia="Times New Roman" w:cs="Times New Roman"/>
        </w:rPr>
      </w:pPr>
      <w:r w:rsidRPr="001B2E85">
        <w:rPr>
          <w:b/>
          <w:bCs/>
        </w:rPr>
        <w:t>Dažnis nežinomas</w:t>
      </w:r>
      <w:r w:rsidRPr="001B2E85">
        <w:t xml:space="preserve"> (gali pasireikšti nežinomam asmenų skaičiui)</w:t>
      </w:r>
      <w:r w:rsidR="006B11BD">
        <w:t>:</w:t>
      </w:r>
    </w:p>
    <w:p w14:paraId="5A70B10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sunki alerginė reakcija (anafilaksinė reakcija);</w:t>
      </w:r>
    </w:p>
    <w:p w14:paraId="5A70B11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organizmo skysčių netekimas (dehidratacija);</w:t>
      </w:r>
    </w:p>
    <w:p w14:paraId="5A70B11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kraujyje padidėjimas (</w:t>
      </w:r>
      <w:proofErr w:type="spellStart"/>
      <w:r w:rsidRPr="001B2E85">
        <w:t>hipernatremija</w:t>
      </w:r>
      <w:proofErr w:type="spellEnd"/>
      <w:r w:rsidRPr="001B2E85">
        <w:t>);</w:t>
      </w:r>
    </w:p>
    <w:p w14:paraId="5A70B11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traukuliai;</w:t>
      </w:r>
    </w:p>
    <w:p w14:paraId="5A70B11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silpnumas;</w:t>
      </w:r>
    </w:p>
    <w:p w14:paraId="5A70B11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koma.</w:t>
      </w:r>
    </w:p>
    <w:p w14:paraId="5A70B115"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116" w14:textId="77777777" w:rsidR="00974D41" w:rsidRPr="001B2E85" w:rsidRDefault="008E4219" w:rsidP="003A1BFC">
      <w:pPr>
        <w:keepNext/>
        <w:keepLines/>
        <w:numPr>
          <w:ilvl w:val="12"/>
          <w:numId w:val="0"/>
        </w:numPr>
        <w:spacing w:line="240" w:lineRule="auto"/>
        <w:rPr>
          <w:rFonts w:eastAsia="Times New Roman" w:cs="Times New Roman"/>
          <w:i/>
          <w:u w:val="single"/>
        </w:rPr>
      </w:pPr>
      <w:r w:rsidRPr="001B2E85">
        <w:rPr>
          <w:i/>
          <w:u w:val="single"/>
        </w:rPr>
        <w:t>Vaikai</w:t>
      </w:r>
    </w:p>
    <w:p w14:paraId="5A70B117" w14:textId="6BB00493" w:rsidR="00974D41" w:rsidRPr="001B2E85" w:rsidRDefault="008E4219" w:rsidP="003A1BFC">
      <w:pPr>
        <w:keepNext/>
        <w:keepLines/>
        <w:numPr>
          <w:ilvl w:val="12"/>
          <w:numId w:val="0"/>
        </w:numPr>
        <w:spacing w:line="240" w:lineRule="auto"/>
        <w:rPr>
          <w:rFonts w:eastAsia="Times New Roman" w:cs="Times New Roman"/>
        </w:rPr>
      </w:pPr>
      <w:r w:rsidRPr="001B2E85">
        <w:rPr>
          <w:b/>
        </w:rPr>
        <w:t xml:space="preserve">Dažnas </w:t>
      </w:r>
      <w:r w:rsidRPr="001B2E85">
        <w:t>(gali pasireikšti rečiau kaip 1 iš 10 asmenų)</w:t>
      </w:r>
      <w:r w:rsidR="006B11BD">
        <w:t>:</w:t>
      </w:r>
    </w:p>
    <w:p w14:paraId="5A70B118" w14:textId="77777777" w:rsidR="00974D41" w:rsidRPr="001B2E85" w:rsidRDefault="008E4219" w:rsidP="003A1BFC">
      <w:pPr>
        <w:numPr>
          <w:ilvl w:val="12"/>
          <w:numId w:val="0"/>
        </w:numPr>
        <w:spacing w:line="240" w:lineRule="auto"/>
        <w:ind w:right="-2"/>
        <w:rPr>
          <w:rFonts w:eastAsia="Times New Roman" w:cs="Times New Roman"/>
        </w:rPr>
      </w:pPr>
      <w:r w:rsidRPr="001B2E85">
        <w:t>-</w:t>
      </w:r>
      <w:r w:rsidRPr="001B2E85">
        <w:tab/>
        <w:t>galvos skausmas.</w:t>
      </w:r>
    </w:p>
    <w:p w14:paraId="5A70B119" w14:textId="77777777" w:rsidR="00974D41" w:rsidRPr="001B2E85" w:rsidRDefault="00974D41" w:rsidP="003A1BFC">
      <w:pPr>
        <w:numPr>
          <w:ilvl w:val="12"/>
          <w:numId w:val="0"/>
        </w:numPr>
        <w:spacing w:line="240" w:lineRule="auto"/>
        <w:ind w:right="-2"/>
        <w:rPr>
          <w:rFonts w:eastAsia="Times New Roman" w:cs="Times New Roman"/>
        </w:rPr>
      </w:pPr>
    </w:p>
    <w:p w14:paraId="5A70B11A" w14:textId="062A9BDF" w:rsidR="00974D41" w:rsidRPr="001B2E85" w:rsidRDefault="008E4219" w:rsidP="003A1BFC">
      <w:pPr>
        <w:keepNext/>
        <w:numPr>
          <w:ilvl w:val="12"/>
          <w:numId w:val="0"/>
        </w:numPr>
        <w:spacing w:line="240" w:lineRule="auto"/>
        <w:rPr>
          <w:rFonts w:eastAsia="Times New Roman" w:cs="Times New Roman"/>
        </w:rPr>
      </w:pPr>
      <w:r w:rsidRPr="001B2E85">
        <w:rPr>
          <w:b/>
        </w:rPr>
        <w:t>Nedažnas</w:t>
      </w:r>
      <w:r w:rsidRPr="001B2E85">
        <w:t xml:space="preserve"> (gali pasireikšti </w:t>
      </w:r>
      <w:r w:rsidR="006B11BD">
        <w:t>rečiau</w:t>
      </w:r>
      <w:r w:rsidRPr="001B2E85">
        <w:t xml:space="preserve"> kaip 1 iš 100 žmonių)</w:t>
      </w:r>
      <w:r w:rsidR="006B11BD">
        <w:t>:</w:t>
      </w:r>
    </w:p>
    <w:p w14:paraId="5A70B11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greitai kintančios emocijos;</w:t>
      </w:r>
    </w:p>
    <w:p w14:paraId="5A70B11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agresyvumas;</w:t>
      </w:r>
    </w:p>
    <w:p w14:paraId="5A70B11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pykinimas;</w:t>
      </w:r>
    </w:p>
    <w:p w14:paraId="5A70B11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skausmas;</w:t>
      </w:r>
    </w:p>
    <w:p w14:paraId="5A70B11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vėmimas;</w:t>
      </w:r>
    </w:p>
    <w:p w14:paraId="5A70B12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viduriavimas;</w:t>
      </w:r>
    </w:p>
    <w:p w14:paraId="5A70B12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nemalonūs pojūčiai šlapimo pūslėje ir šlaplėje (pvz., dažnas ar skausmingas šlapinimasis);</w:t>
      </w:r>
    </w:p>
    <w:p w14:paraId="5A70B12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patinusios plaštakos ir pėdos;</w:t>
      </w:r>
    </w:p>
    <w:p w14:paraId="5A70B12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nuovargis.</w:t>
      </w:r>
    </w:p>
    <w:p w14:paraId="5A70B124" w14:textId="77777777" w:rsidR="00974D41" w:rsidRPr="001B2E85" w:rsidRDefault="00974D41" w:rsidP="003A1BFC">
      <w:pPr>
        <w:numPr>
          <w:ilvl w:val="12"/>
          <w:numId w:val="0"/>
        </w:numPr>
        <w:spacing w:line="240" w:lineRule="auto"/>
        <w:ind w:left="567" w:right="-2" w:hanging="567"/>
        <w:rPr>
          <w:rFonts w:eastAsia="Times New Roman" w:cs="Times New Roman"/>
        </w:rPr>
      </w:pPr>
    </w:p>
    <w:p w14:paraId="5A70B125" w14:textId="4DCF440F" w:rsidR="00974D41" w:rsidRPr="001B2E85" w:rsidRDefault="008E4219" w:rsidP="003A1BFC">
      <w:pPr>
        <w:keepNext/>
        <w:numPr>
          <w:ilvl w:val="12"/>
          <w:numId w:val="0"/>
        </w:numPr>
        <w:spacing w:line="240" w:lineRule="auto"/>
        <w:rPr>
          <w:rFonts w:eastAsia="Times New Roman" w:cs="Times New Roman"/>
        </w:rPr>
      </w:pPr>
      <w:r w:rsidRPr="001B2E85">
        <w:rPr>
          <w:b/>
          <w:bCs/>
        </w:rPr>
        <w:t xml:space="preserve">Retas </w:t>
      </w:r>
      <w:r w:rsidRPr="001B2E85">
        <w:t>(gali pasireikšti rečiau kaip 1 iš 1 000 asmenų)</w:t>
      </w:r>
      <w:r w:rsidR="006B11BD">
        <w:t>:</w:t>
      </w:r>
    </w:p>
    <w:p w14:paraId="5A70B12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nerimo simptomai;</w:t>
      </w:r>
    </w:p>
    <w:p w14:paraId="5A70B12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košmariški sapnai;</w:t>
      </w:r>
    </w:p>
    <w:p w14:paraId="5A70B128" w14:textId="48789B2F"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00567CDA">
        <w:tab/>
      </w:r>
      <w:r w:rsidRPr="001B2E85">
        <w:t>nuotaikos svyravimai;</w:t>
      </w:r>
    </w:p>
    <w:p w14:paraId="5A70B12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mieguistumas;</w:t>
      </w:r>
    </w:p>
    <w:p w14:paraId="5A70B12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aukštas kraujospūdis;</w:t>
      </w:r>
    </w:p>
    <w:p w14:paraId="5A70B12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lastRenderedPageBreak/>
        <w:t>-</w:t>
      </w:r>
      <w:r w:rsidRPr="001B2E85">
        <w:tab/>
        <w:t>dirglumas.</w:t>
      </w:r>
    </w:p>
    <w:p w14:paraId="5A70B12C" w14:textId="77777777" w:rsidR="00974D41" w:rsidRPr="001B2E85" w:rsidRDefault="00974D41" w:rsidP="003A1BFC">
      <w:pPr>
        <w:numPr>
          <w:ilvl w:val="12"/>
          <w:numId w:val="0"/>
        </w:numPr>
        <w:spacing w:line="240" w:lineRule="auto"/>
        <w:ind w:right="-2"/>
        <w:rPr>
          <w:rFonts w:eastAsia="Times New Roman" w:cs="Times New Roman"/>
        </w:rPr>
      </w:pPr>
    </w:p>
    <w:p w14:paraId="5A70B12D" w14:textId="0FDA3B68" w:rsidR="00974D41" w:rsidRPr="001B2E85" w:rsidRDefault="008E4219" w:rsidP="003A1BFC">
      <w:pPr>
        <w:keepNext/>
        <w:numPr>
          <w:ilvl w:val="12"/>
          <w:numId w:val="0"/>
        </w:numPr>
        <w:spacing w:line="240" w:lineRule="auto"/>
        <w:rPr>
          <w:rFonts w:eastAsia="Times New Roman" w:cs="Times New Roman"/>
        </w:rPr>
      </w:pPr>
      <w:r w:rsidRPr="001B2E85">
        <w:rPr>
          <w:b/>
          <w:bCs/>
        </w:rPr>
        <w:t>Dažnis nežinomas</w:t>
      </w:r>
      <w:r w:rsidRPr="001B2E85">
        <w:t xml:space="preserve"> (gali pasireikšti nežinomam asmenų skaičiui)</w:t>
      </w:r>
      <w:r w:rsidR="006B11BD">
        <w:t>:</w:t>
      </w:r>
    </w:p>
    <w:p w14:paraId="5A70B12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sunki alerginė reakcija (anafilaksinė reakcija);</w:t>
      </w:r>
    </w:p>
    <w:p w14:paraId="5A70B12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kraujyje sumažėjimas (</w:t>
      </w:r>
      <w:proofErr w:type="spellStart"/>
      <w:r w:rsidRPr="001B2E85">
        <w:t>hiponatremija</w:t>
      </w:r>
      <w:proofErr w:type="spellEnd"/>
      <w:r w:rsidRPr="001B2E85">
        <w:t>);</w:t>
      </w:r>
    </w:p>
    <w:p w14:paraId="5A70B13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nenormalus elgesys;</w:t>
      </w:r>
    </w:p>
    <w:p w14:paraId="5A70B13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emociniai sutrikimai;</w:t>
      </w:r>
    </w:p>
    <w:p w14:paraId="5A70B13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depresija;</w:t>
      </w:r>
    </w:p>
    <w:p w14:paraId="5A70B13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haliucinacijos;</w:t>
      </w:r>
    </w:p>
    <w:p w14:paraId="5A70B13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nemiga;</w:t>
      </w:r>
    </w:p>
    <w:p w14:paraId="5A70B13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dėmesio trūkumas;</w:t>
      </w:r>
    </w:p>
    <w:p w14:paraId="5A70B13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padidėję raumenų judesiai;</w:t>
      </w:r>
    </w:p>
    <w:p w14:paraId="5A70B13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traukuliai;</w:t>
      </w:r>
    </w:p>
    <w:p w14:paraId="5A70B13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kraujavimas iš nosies;</w:t>
      </w:r>
    </w:p>
    <w:p w14:paraId="5A70B13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išbėrimas;</w:t>
      </w:r>
    </w:p>
    <w:p w14:paraId="5A70B13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alerginis dermatitas;</w:t>
      </w:r>
    </w:p>
    <w:p w14:paraId="5A70B13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prakaitavimas.</w:t>
      </w:r>
    </w:p>
    <w:p w14:paraId="5A70B13C" w14:textId="77777777" w:rsidR="00974D41" w:rsidRPr="001B2E85" w:rsidRDefault="00974D41" w:rsidP="003A1BFC">
      <w:pPr>
        <w:numPr>
          <w:ilvl w:val="12"/>
          <w:numId w:val="0"/>
        </w:numPr>
        <w:spacing w:line="240" w:lineRule="auto"/>
        <w:ind w:right="-2"/>
        <w:rPr>
          <w:rFonts w:ascii="TimesNewRoman" w:eastAsia="Times New Roman" w:hAnsi="TimesNewRoman" w:cs="TimesNewRoman"/>
          <w:szCs w:val="20"/>
        </w:rPr>
      </w:pPr>
    </w:p>
    <w:p w14:paraId="5A70B13D" w14:textId="77777777" w:rsidR="00974D41" w:rsidRPr="001B2E85" w:rsidRDefault="008E4219" w:rsidP="003A1BFC">
      <w:pPr>
        <w:keepNext/>
        <w:numPr>
          <w:ilvl w:val="12"/>
          <w:numId w:val="0"/>
        </w:numPr>
        <w:tabs>
          <w:tab w:val="left" w:pos="567"/>
        </w:tabs>
        <w:spacing w:line="240" w:lineRule="auto"/>
        <w:outlineLvl w:val="0"/>
        <w:rPr>
          <w:rFonts w:eastAsia="Times New Roman" w:cs="Times New Roman"/>
          <w:b/>
        </w:rPr>
      </w:pPr>
      <w:r w:rsidRPr="001B2E85">
        <w:rPr>
          <w:b/>
        </w:rPr>
        <w:t>Pranešimas apie šalutinį poveikį</w:t>
      </w:r>
    </w:p>
    <w:p w14:paraId="6A7C6E91" w14:textId="77777777" w:rsidR="002C224D" w:rsidRDefault="008E4219" w:rsidP="002C224D">
      <w:pPr>
        <w:widowControl w:val="0"/>
        <w:autoSpaceDE w:val="0"/>
        <w:autoSpaceDN w:val="0"/>
        <w:spacing w:line="240" w:lineRule="auto"/>
        <w:ind w:right="-1"/>
        <w:rPr>
          <w:rFonts w:eastAsia="Times New Roman" w:cs="Times New Roman"/>
          <w:noProof/>
          <w:szCs w:val="24"/>
        </w:rPr>
      </w:pPr>
      <w:r w:rsidRPr="001B2E85">
        <w:t>Jeigu pasireiškė šalutinis poveikis, įskaitant šiame lapelyje nenurodytą, pasakykite gydytojui arba vaistininkui.</w:t>
      </w:r>
      <w:r w:rsidRPr="001B2E85">
        <w:rPr>
          <w:rFonts w:ascii="Verdana" w:hAnsi="Verdana"/>
          <w:sz w:val="18"/>
        </w:rPr>
        <w:t xml:space="preserve"> </w:t>
      </w:r>
      <w:r w:rsidR="002C224D">
        <w:rPr>
          <w:rFonts w:eastAsia="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2C224D">
          <w:rPr>
            <w:rStyle w:val="Hipersaitas"/>
            <w:rFonts w:eastAsia="Times New Roman" w:cs="Times New Roman"/>
            <w:snapToGrid w:val="0"/>
            <w:szCs w:val="20"/>
          </w:rPr>
          <w:t>https://vapris.vvkt.lt/vvkt-web/public/nrv</w:t>
        </w:r>
      </w:hyperlink>
      <w:r w:rsidR="002C224D">
        <w:rPr>
          <w:rFonts w:eastAsia="Times New Roman" w:cs="Times New Roman"/>
          <w:snapToGrid w:val="0"/>
          <w:szCs w:val="20"/>
        </w:rPr>
        <w:t xml:space="preserve"> arba užpildant Paciento pranešimo apie įtariamą nepageidaujamą reakciją (ĮNR) formą, kuri skelbiama </w:t>
      </w:r>
      <w:hyperlink r:id="rId11" w:history="1">
        <w:r w:rsidR="002C224D">
          <w:rPr>
            <w:rStyle w:val="Hipersaitas"/>
            <w:rFonts w:eastAsia="Times New Roman" w:cs="Times New Roman"/>
            <w:snapToGrid w:val="0"/>
            <w:szCs w:val="20"/>
          </w:rPr>
          <w:t>https://www.vvkt.lt/index.php?4004286486</w:t>
        </w:r>
      </w:hyperlink>
      <w:r w:rsidR="002C224D">
        <w:rPr>
          <w:rFonts w:eastAsia="Times New Roman" w:cs="Times New Roman"/>
          <w:snapToGrid w:val="0"/>
          <w:szCs w:val="20"/>
        </w:rPr>
        <w:t xml:space="preserve">, ir atsiunčiant elektroniniu paštu (adresu </w:t>
      </w:r>
      <w:hyperlink r:id="rId12" w:history="1">
        <w:r w:rsidR="002C224D">
          <w:rPr>
            <w:rStyle w:val="Hipersaitas"/>
            <w:rFonts w:eastAsia="Times New Roman" w:cs="Times New Roman"/>
            <w:snapToGrid w:val="0"/>
            <w:szCs w:val="20"/>
          </w:rPr>
          <w:t>NepageidaujamaR@vvkt.lt</w:t>
        </w:r>
      </w:hyperlink>
      <w:r w:rsidR="002C224D">
        <w:rPr>
          <w:rFonts w:eastAsia="Times New Roman" w:cs="Times New Roman"/>
          <w:snapToGrid w:val="0"/>
          <w:szCs w:val="20"/>
        </w:rPr>
        <w:t>) arba nemokamu telefonu 8 800 73 568.</w:t>
      </w:r>
      <w:r w:rsidR="002C224D">
        <w:rPr>
          <w:rFonts w:eastAsia="Times New Roman" w:cs="Times New Roman"/>
        </w:rPr>
        <w:t xml:space="preserve"> Pranešdami apie šalutinį poveikį galite mums padėti gauti daugiau informacijos apie šio vaisto saugumą.</w:t>
      </w:r>
    </w:p>
    <w:p w14:paraId="5A70B13F" w14:textId="77777777" w:rsidR="00974D41" w:rsidRPr="001B2E85" w:rsidRDefault="00974D41" w:rsidP="00C16843">
      <w:pPr>
        <w:spacing w:line="240" w:lineRule="auto"/>
        <w:rPr>
          <w:rFonts w:eastAsia="Times New Roman" w:cs="Times New Roman"/>
        </w:rPr>
      </w:pPr>
    </w:p>
    <w:p w14:paraId="5A70B140" w14:textId="77777777" w:rsidR="00974D41" w:rsidRPr="001B2E85" w:rsidRDefault="00974D41" w:rsidP="003A1BFC">
      <w:pPr>
        <w:tabs>
          <w:tab w:val="left" w:pos="567"/>
        </w:tabs>
        <w:autoSpaceDE w:val="0"/>
        <w:autoSpaceDN w:val="0"/>
        <w:adjustRightInd w:val="0"/>
        <w:spacing w:line="240" w:lineRule="auto"/>
        <w:rPr>
          <w:rFonts w:eastAsia="Times New Roman" w:cs="Times New Roman"/>
        </w:rPr>
      </w:pPr>
    </w:p>
    <w:p w14:paraId="5A70B141" w14:textId="21E3BBF0" w:rsidR="00974D41" w:rsidRPr="001B2E85" w:rsidRDefault="008E4219" w:rsidP="003A1BFC">
      <w:pPr>
        <w:keepNext/>
        <w:keepLines/>
        <w:numPr>
          <w:ilvl w:val="12"/>
          <w:numId w:val="0"/>
        </w:numPr>
        <w:spacing w:line="240" w:lineRule="auto"/>
        <w:ind w:left="567" w:hanging="567"/>
        <w:rPr>
          <w:rFonts w:eastAsia="Times New Roman" w:cs="Times New Roman"/>
          <w:b/>
        </w:rPr>
      </w:pPr>
      <w:r w:rsidRPr="001B2E85">
        <w:rPr>
          <w:b/>
        </w:rPr>
        <w:t>5.</w:t>
      </w:r>
      <w:r w:rsidRPr="001B2E85">
        <w:rPr>
          <w:b/>
        </w:rPr>
        <w:tab/>
        <w:t xml:space="preserve">Kaip laikyti </w:t>
      </w:r>
      <w:proofErr w:type="spellStart"/>
      <w:r w:rsidR="00B772D7">
        <w:rPr>
          <w:b/>
        </w:rPr>
        <w:t>Desmopressin</w:t>
      </w:r>
      <w:proofErr w:type="spellEnd"/>
      <w:r w:rsidR="00B772D7">
        <w:rPr>
          <w:b/>
        </w:rPr>
        <w:t xml:space="preserve"> </w:t>
      </w:r>
      <w:proofErr w:type="spellStart"/>
      <w:r w:rsidR="00B772D7">
        <w:rPr>
          <w:b/>
        </w:rPr>
        <w:t>Sumar</w:t>
      </w:r>
      <w:proofErr w:type="spellEnd"/>
    </w:p>
    <w:p w14:paraId="5A70B142" w14:textId="77777777" w:rsidR="00974D41" w:rsidRPr="001B2E85" w:rsidRDefault="00974D41" w:rsidP="003A1BFC">
      <w:pPr>
        <w:keepNext/>
        <w:keepLines/>
        <w:numPr>
          <w:ilvl w:val="12"/>
          <w:numId w:val="0"/>
        </w:numPr>
        <w:spacing w:line="240" w:lineRule="auto"/>
        <w:ind w:left="567" w:hanging="567"/>
        <w:rPr>
          <w:rFonts w:eastAsia="Times New Roman" w:cs="Times New Roman"/>
        </w:rPr>
      </w:pPr>
    </w:p>
    <w:p w14:paraId="5A70B143" w14:textId="77777777" w:rsidR="00974D41" w:rsidRPr="001B2E85" w:rsidRDefault="008E4219" w:rsidP="003A1BFC">
      <w:pPr>
        <w:numPr>
          <w:ilvl w:val="12"/>
          <w:numId w:val="0"/>
        </w:numPr>
        <w:spacing w:line="240" w:lineRule="auto"/>
        <w:ind w:right="-2"/>
        <w:rPr>
          <w:rFonts w:eastAsia="Times New Roman" w:cs="Times New Roman"/>
        </w:rPr>
      </w:pPr>
      <w:r w:rsidRPr="001B2E85">
        <w:t>Šį vaistą laikykite vaikams nepastebimoje ir nepasiekiamoje vietoje.</w:t>
      </w:r>
    </w:p>
    <w:p w14:paraId="5A70B144"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145" w14:textId="28A1B128" w:rsidR="00974D41" w:rsidRPr="001B2E85" w:rsidRDefault="008E4219" w:rsidP="003A1BFC">
      <w:pPr>
        <w:numPr>
          <w:ilvl w:val="12"/>
          <w:numId w:val="0"/>
        </w:numPr>
        <w:spacing w:line="240" w:lineRule="auto"/>
        <w:ind w:right="-2"/>
      </w:pPr>
      <w:r w:rsidRPr="001B2E85">
        <w:t xml:space="preserve">Ant dėžutės, </w:t>
      </w:r>
      <w:proofErr w:type="spellStart"/>
      <w:r w:rsidRPr="001B2E85">
        <w:t>talpyklės</w:t>
      </w:r>
      <w:proofErr w:type="spellEnd"/>
      <w:r w:rsidRPr="001B2E85">
        <w:t xml:space="preserve"> ir lizdinės plokštelės po „Tinka iki“</w:t>
      </w:r>
      <w:r w:rsidR="0028229C">
        <w:t> </w:t>
      </w:r>
      <w:r w:rsidRPr="001B2E85">
        <w:t>/ „EXP“  nurodytam tinkamumo laikui pasibaigus, šio vaisto vartoti negalima. Vaistas tinkamas vartoti iki paskutinės nurodyto mėnesio dienos.</w:t>
      </w:r>
    </w:p>
    <w:p w14:paraId="5A70B146" w14:textId="77777777" w:rsidR="00974D41" w:rsidRPr="001B2E85" w:rsidRDefault="00974D41" w:rsidP="003A1BFC">
      <w:pPr>
        <w:numPr>
          <w:ilvl w:val="12"/>
          <w:numId w:val="0"/>
        </w:numPr>
        <w:spacing w:line="240" w:lineRule="auto"/>
        <w:ind w:right="-2"/>
      </w:pPr>
    </w:p>
    <w:p w14:paraId="5A70B147" w14:textId="0DFE74BA" w:rsidR="00974D41" w:rsidRPr="001B2E85" w:rsidRDefault="008E4219" w:rsidP="003A1BFC">
      <w:pPr>
        <w:numPr>
          <w:ilvl w:val="12"/>
          <w:numId w:val="0"/>
        </w:numPr>
        <w:spacing w:line="240" w:lineRule="auto"/>
        <w:ind w:right="-2"/>
        <w:rPr>
          <w:i/>
        </w:rPr>
      </w:pPr>
      <w:r w:rsidRPr="001B2E85">
        <w:rPr>
          <w:i/>
        </w:rPr>
        <w:t>[Lizdinėms plokštelėms]</w:t>
      </w:r>
    </w:p>
    <w:p w14:paraId="5A70B148" w14:textId="2BAA7FB2" w:rsidR="00974D41" w:rsidRPr="001B2E85" w:rsidRDefault="008E4219" w:rsidP="003A1BFC">
      <w:pPr>
        <w:numPr>
          <w:ilvl w:val="12"/>
          <w:numId w:val="0"/>
        </w:numPr>
        <w:spacing w:line="240" w:lineRule="auto"/>
        <w:ind w:right="-2"/>
      </w:pPr>
      <w:r w:rsidRPr="001B2E85">
        <w:t xml:space="preserve">Laikyti gamintojo pakuotėje, kad vaistas būtų apsaugotas nuo drėgmės. </w:t>
      </w:r>
      <w:r w:rsidR="002C224D">
        <w:t>Šio vaisto laikymui specialių temperatūros sąlygų nereikalaujama.</w:t>
      </w:r>
    </w:p>
    <w:p w14:paraId="5A70B149" w14:textId="77777777" w:rsidR="00974D41" w:rsidRPr="001B2E85" w:rsidRDefault="00974D41" w:rsidP="003A1BFC">
      <w:pPr>
        <w:numPr>
          <w:ilvl w:val="12"/>
          <w:numId w:val="0"/>
        </w:numPr>
        <w:spacing w:line="240" w:lineRule="auto"/>
        <w:ind w:right="-2"/>
      </w:pPr>
    </w:p>
    <w:p w14:paraId="5A70B14A" w14:textId="77777777" w:rsidR="00974D41" w:rsidRPr="001B2E85" w:rsidRDefault="008E4219" w:rsidP="003A1BFC">
      <w:pPr>
        <w:numPr>
          <w:ilvl w:val="12"/>
          <w:numId w:val="0"/>
        </w:numPr>
        <w:spacing w:line="240" w:lineRule="auto"/>
        <w:ind w:right="-2"/>
        <w:rPr>
          <w:i/>
          <w:highlight w:val="lightGray"/>
        </w:rPr>
      </w:pPr>
      <w:r w:rsidRPr="001B2E85">
        <w:rPr>
          <w:i/>
          <w:highlight w:val="lightGray"/>
        </w:rPr>
        <w:t xml:space="preserve">[DTPE </w:t>
      </w:r>
      <w:proofErr w:type="spellStart"/>
      <w:r w:rsidRPr="001B2E85">
        <w:rPr>
          <w:i/>
          <w:highlight w:val="lightGray"/>
        </w:rPr>
        <w:t>talpyklėms</w:t>
      </w:r>
      <w:proofErr w:type="spellEnd"/>
      <w:r w:rsidRPr="001B2E85">
        <w:rPr>
          <w:i/>
          <w:highlight w:val="lightGray"/>
        </w:rPr>
        <w:t>]</w:t>
      </w:r>
    </w:p>
    <w:p w14:paraId="5A70B14B" w14:textId="3F935073" w:rsidR="00974D41" w:rsidRPr="001B2E85" w:rsidRDefault="008E4219" w:rsidP="003A1BFC">
      <w:pPr>
        <w:numPr>
          <w:ilvl w:val="12"/>
          <w:numId w:val="0"/>
        </w:numPr>
        <w:spacing w:line="240" w:lineRule="auto"/>
        <w:ind w:right="-2"/>
      </w:pPr>
      <w:r w:rsidRPr="001B2E85">
        <w:rPr>
          <w:highlight w:val="lightGray"/>
        </w:rPr>
        <w:t xml:space="preserve">Laikyti gamintojo pakuotėje. </w:t>
      </w:r>
      <w:proofErr w:type="spellStart"/>
      <w:r w:rsidRPr="001B2E85">
        <w:rPr>
          <w:highlight w:val="lightGray"/>
        </w:rPr>
        <w:t>Talpyklę</w:t>
      </w:r>
      <w:proofErr w:type="spellEnd"/>
      <w:r w:rsidRPr="001B2E85">
        <w:rPr>
          <w:highlight w:val="lightGray"/>
        </w:rPr>
        <w:t xml:space="preserve"> laikyti sandarią, kad vaistas būtų apsaugotas nuo drėgmės. </w:t>
      </w:r>
      <w:r w:rsidR="002C224D" w:rsidRPr="00C16843">
        <w:rPr>
          <w:highlight w:val="lightGray"/>
        </w:rPr>
        <w:t>Šio vaisto laikymui specialių temperatūros sąlygų nereikalaujama</w:t>
      </w:r>
      <w:r w:rsidR="002C224D">
        <w:rPr>
          <w:highlight w:val="lightGray"/>
        </w:rPr>
        <w:t>.</w:t>
      </w:r>
    </w:p>
    <w:p w14:paraId="5A70B14C" w14:textId="77777777" w:rsidR="00974D41" w:rsidRPr="001B2E85" w:rsidRDefault="00974D41" w:rsidP="003A1BFC">
      <w:pPr>
        <w:numPr>
          <w:ilvl w:val="12"/>
          <w:numId w:val="0"/>
        </w:numPr>
        <w:spacing w:line="240" w:lineRule="auto"/>
        <w:ind w:right="-2"/>
      </w:pPr>
    </w:p>
    <w:p w14:paraId="5A70B14D" w14:textId="77777777" w:rsidR="00974D41" w:rsidRPr="001B2E85" w:rsidRDefault="008E4219" w:rsidP="003A1BFC">
      <w:pPr>
        <w:numPr>
          <w:ilvl w:val="12"/>
          <w:numId w:val="0"/>
        </w:numPr>
        <w:spacing w:line="240" w:lineRule="auto"/>
        <w:ind w:right="-2"/>
        <w:rPr>
          <w:rFonts w:eastAsia="Times New Roman" w:cs="Times New Roman"/>
        </w:rPr>
      </w:pPr>
      <w:r w:rsidRPr="001B2E85">
        <w:t xml:space="preserve">Vaistų negalima išmesti į kanalizaciją arba su buitinėmis atliekomis. Kaip išmesti nereikalingus vaistus, klauskite vaistininko. Šios priemonės padės apsaugoti aplinką. </w:t>
      </w:r>
    </w:p>
    <w:p w14:paraId="5A70B14E" w14:textId="77777777" w:rsidR="00974D41" w:rsidRPr="001B2E85" w:rsidRDefault="00974D41" w:rsidP="003A1BFC">
      <w:pPr>
        <w:numPr>
          <w:ilvl w:val="12"/>
          <w:numId w:val="0"/>
        </w:numPr>
        <w:spacing w:line="240" w:lineRule="auto"/>
        <w:ind w:right="-2"/>
        <w:rPr>
          <w:rFonts w:eastAsia="Times New Roman" w:cs="Times New Roman"/>
        </w:rPr>
      </w:pPr>
    </w:p>
    <w:p w14:paraId="5A70B14F" w14:textId="77777777" w:rsidR="00974D41" w:rsidRPr="001B2E85" w:rsidRDefault="00974D41" w:rsidP="003A1BFC">
      <w:pPr>
        <w:numPr>
          <w:ilvl w:val="12"/>
          <w:numId w:val="0"/>
        </w:numPr>
        <w:spacing w:line="240" w:lineRule="auto"/>
        <w:ind w:right="-2"/>
        <w:rPr>
          <w:rFonts w:eastAsia="Times New Roman" w:cs="Times New Roman"/>
        </w:rPr>
      </w:pPr>
    </w:p>
    <w:p w14:paraId="5A70B150" w14:textId="77777777" w:rsidR="00974D41" w:rsidRPr="001B2E85" w:rsidRDefault="008E4219" w:rsidP="003A1BFC">
      <w:pPr>
        <w:keepNext/>
        <w:keepLines/>
        <w:numPr>
          <w:ilvl w:val="12"/>
          <w:numId w:val="0"/>
        </w:numPr>
        <w:tabs>
          <w:tab w:val="left" w:pos="567"/>
        </w:tabs>
        <w:spacing w:line="240" w:lineRule="auto"/>
        <w:ind w:right="-2"/>
        <w:rPr>
          <w:rFonts w:eastAsia="Times New Roman" w:cs="Times New Roman"/>
          <w:b/>
          <w:szCs w:val="20"/>
        </w:rPr>
      </w:pPr>
      <w:r w:rsidRPr="001B2E85">
        <w:rPr>
          <w:b/>
        </w:rPr>
        <w:t>6.</w:t>
      </w:r>
      <w:r w:rsidRPr="001B2E85">
        <w:rPr>
          <w:b/>
        </w:rPr>
        <w:tab/>
        <w:t>Pakuotės turinys ir kita informacija</w:t>
      </w:r>
    </w:p>
    <w:p w14:paraId="5A70B151"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5A70B152" w14:textId="77BBD71D" w:rsidR="00974D41" w:rsidRPr="001B2E85" w:rsidRDefault="00B772D7" w:rsidP="003A1BFC">
      <w:pPr>
        <w:keepNext/>
        <w:keepLines/>
        <w:numPr>
          <w:ilvl w:val="12"/>
          <w:numId w:val="0"/>
        </w:numPr>
        <w:spacing w:line="240" w:lineRule="auto"/>
        <w:ind w:right="-2"/>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sudėtis</w:t>
      </w:r>
    </w:p>
    <w:p w14:paraId="5A70B153" w14:textId="77777777" w:rsidR="00974D41" w:rsidRPr="001B2E85" w:rsidRDefault="008E4219" w:rsidP="003A1BFC">
      <w:pPr>
        <w:keepNext/>
        <w:numPr>
          <w:ilvl w:val="0"/>
          <w:numId w:val="2"/>
        </w:numPr>
        <w:tabs>
          <w:tab w:val="left" w:pos="567"/>
        </w:tabs>
        <w:spacing w:line="240" w:lineRule="auto"/>
        <w:ind w:left="567" w:right="-2" w:hanging="567"/>
        <w:rPr>
          <w:rFonts w:eastAsia="Times New Roman" w:cs="Times New Roman"/>
          <w:i/>
          <w:iCs/>
        </w:rPr>
      </w:pPr>
      <w:r w:rsidRPr="001B2E85">
        <w:t xml:space="preserve">Veiklioji medžiaga yra </w:t>
      </w:r>
      <w:proofErr w:type="spellStart"/>
      <w:r w:rsidRPr="001B2E85">
        <w:t>desmopresinas</w:t>
      </w:r>
      <w:proofErr w:type="spellEnd"/>
      <w:r w:rsidRPr="001B2E85">
        <w:t>.</w:t>
      </w:r>
    </w:p>
    <w:p w14:paraId="5A70B154" w14:textId="1E329A99" w:rsidR="00974D41" w:rsidRPr="001B2E85" w:rsidRDefault="008E4219" w:rsidP="003A1BFC">
      <w:pPr>
        <w:tabs>
          <w:tab w:val="left" w:pos="567"/>
        </w:tabs>
        <w:spacing w:line="240" w:lineRule="auto"/>
        <w:ind w:left="567" w:hanging="567"/>
        <w:rPr>
          <w:rFonts w:eastAsia="Times New Roman" w:cs="Times New Roman"/>
          <w:i/>
          <w:iCs/>
        </w:rPr>
      </w:pPr>
      <w:r w:rsidRPr="001B2E85">
        <w:tab/>
      </w:r>
      <w:proofErr w:type="spellStart"/>
      <w:r w:rsidR="00B772D7">
        <w:rPr>
          <w:i/>
        </w:rPr>
        <w:t>Desmopressin</w:t>
      </w:r>
      <w:proofErr w:type="spellEnd"/>
      <w:r w:rsidR="00B772D7">
        <w:rPr>
          <w:i/>
        </w:rPr>
        <w:t xml:space="preserve"> </w:t>
      </w:r>
      <w:proofErr w:type="spellStart"/>
      <w:r w:rsidR="00B772D7">
        <w:rPr>
          <w:i/>
        </w:rPr>
        <w:t>Sumar</w:t>
      </w:r>
      <w:proofErr w:type="spellEnd"/>
      <w:r w:rsidRPr="001B2E85">
        <w:rPr>
          <w:i/>
        </w:rPr>
        <w:t xml:space="preserve"> 60 </w:t>
      </w:r>
      <w:proofErr w:type="spellStart"/>
      <w:r w:rsidRPr="001B2E85">
        <w:rPr>
          <w:i/>
        </w:rPr>
        <w:t>mikrogramų</w:t>
      </w:r>
      <w:proofErr w:type="spellEnd"/>
      <w:r w:rsidRPr="001B2E85">
        <w:rPr>
          <w:i/>
        </w:rPr>
        <w:t xml:space="preserve"> </w:t>
      </w:r>
      <w:proofErr w:type="spellStart"/>
      <w:r w:rsidRPr="001B2E85">
        <w:rPr>
          <w:i/>
        </w:rPr>
        <w:t>poliežuvinės</w:t>
      </w:r>
      <w:proofErr w:type="spellEnd"/>
      <w:r w:rsidRPr="001B2E85">
        <w:rPr>
          <w:i/>
        </w:rPr>
        <w:t xml:space="preserve"> tabletės</w:t>
      </w:r>
    </w:p>
    <w:p w14:paraId="5A70B155"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t xml:space="preserve">Kiekvienoje </w:t>
      </w:r>
      <w:proofErr w:type="spellStart"/>
      <w:r w:rsidRPr="001B2E85">
        <w:t>poliežuvinėje</w:t>
      </w:r>
      <w:proofErr w:type="spellEnd"/>
      <w:r w:rsidRPr="001B2E85">
        <w:t xml:space="preserve"> tabletėje yra 60 </w:t>
      </w:r>
      <w:proofErr w:type="spellStart"/>
      <w:r w:rsidRPr="001B2E85">
        <w:t>mikrogramų</w:t>
      </w:r>
      <w:proofErr w:type="spellEnd"/>
      <w:r w:rsidRPr="001B2E85">
        <w:t xml:space="preserve"> </w:t>
      </w:r>
      <w:proofErr w:type="spellStart"/>
      <w:r w:rsidRPr="001B2E85">
        <w:t>desmopresino</w:t>
      </w:r>
      <w:proofErr w:type="spellEnd"/>
      <w:r w:rsidRPr="001B2E85">
        <w:t xml:space="preserve"> (</w:t>
      </w:r>
      <w:proofErr w:type="spellStart"/>
      <w:r w:rsidRPr="001B2E85">
        <w:t>desmopresino</w:t>
      </w:r>
      <w:proofErr w:type="spellEnd"/>
      <w:r w:rsidRPr="001B2E85">
        <w:t xml:space="preserve"> acetato pavidalu).</w:t>
      </w:r>
    </w:p>
    <w:p w14:paraId="5A70B156" w14:textId="77777777" w:rsidR="00974D41" w:rsidRPr="001B2E85" w:rsidRDefault="00974D41" w:rsidP="003A1BFC">
      <w:pPr>
        <w:tabs>
          <w:tab w:val="left" w:pos="567"/>
        </w:tabs>
        <w:spacing w:line="240" w:lineRule="auto"/>
        <w:ind w:left="567" w:hanging="567"/>
        <w:rPr>
          <w:rFonts w:eastAsia="Times New Roman" w:cs="Times New Roman"/>
          <w:szCs w:val="20"/>
        </w:rPr>
      </w:pPr>
    </w:p>
    <w:p w14:paraId="5A70B157" w14:textId="39842A6A" w:rsidR="00974D41" w:rsidRPr="001B2E85" w:rsidRDefault="008E4219" w:rsidP="003A1BFC">
      <w:pPr>
        <w:tabs>
          <w:tab w:val="left" w:pos="567"/>
        </w:tabs>
        <w:spacing w:line="240" w:lineRule="auto"/>
        <w:ind w:left="567" w:hanging="567"/>
        <w:rPr>
          <w:rFonts w:eastAsia="Times New Roman" w:cs="Times New Roman"/>
          <w:i/>
          <w:iCs/>
        </w:rPr>
      </w:pPr>
      <w:r w:rsidRPr="001B2E85">
        <w:rPr>
          <w:i/>
        </w:rPr>
        <w:lastRenderedPageBreak/>
        <w:tab/>
      </w:r>
      <w:proofErr w:type="spellStart"/>
      <w:r w:rsidR="00B772D7">
        <w:rPr>
          <w:i/>
          <w:shd w:val="clear" w:color="auto" w:fill="F2F2F2" w:themeFill="background1" w:themeFillShade="F2"/>
        </w:rPr>
        <w:t>Desmopressin</w:t>
      </w:r>
      <w:proofErr w:type="spellEnd"/>
      <w:r w:rsidR="00B772D7">
        <w:rPr>
          <w:i/>
          <w:shd w:val="clear" w:color="auto" w:fill="F2F2F2" w:themeFill="background1" w:themeFillShade="F2"/>
        </w:rPr>
        <w:t xml:space="preserve"> </w:t>
      </w:r>
      <w:proofErr w:type="spellStart"/>
      <w:r w:rsidR="00B772D7">
        <w:rPr>
          <w:i/>
          <w:shd w:val="clear" w:color="auto" w:fill="F2F2F2" w:themeFill="background1" w:themeFillShade="F2"/>
        </w:rPr>
        <w:t>Sumar</w:t>
      </w:r>
      <w:proofErr w:type="spellEnd"/>
      <w:r w:rsidRPr="001B2E85">
        <w:rPr>
          <w:i/>
          <w:shd w:val="clear" w:color="auto" w:fill="F2F2F2" w:themeFill="background1" w:themeFillShade="F2"/>
        </w:rPr>
        <w:t xml:space="preserve"> 120 </w:t>
      </w:r>
      <w:proofErr w:type="spellStart"/>
      <w:r w:rsidRPr="001B2E85">
        <w:rPr>
          <w:i/>
          <w:shd w:val="clear" w:color="auto" w:fill="F2F2F2" w:themeFill="background1" w:themeFillShade="F2"/>
        </w:rPr>
        <w:t>mikrogramų</w:t>
      </w:r>
      <w:proofErr w:type="spellEnd"/>
      <w:r w:rsidRPr="001B2E85">
        <w:rPr>
          <w:i/>
          <w:shd w:val="clear" w:color="auto" w:fill="F2F2F2" w:themeFill="background1" w:themeFillShade="F2"/>
        </w:rPr>
        <w:t xml:space="preserve"> </w:t>
      </w:r>
      <w:proofErr w:type="spellStart"/>
      <w:r w:rsidRPr="001B2E85">
        <w:rPr>
          <w:i/>
          <w:shd w:val="clear" w:color="auto" w:fill="F2F2F2" w:themeFill="background1" w:themeFillShade="F2"/>
        </w:rPr>
        <w:t>poliežuvinės</w:t>
      </w:r>
      <w:proofErr w:type="spellEnd"/>
      <w:r w:rsidRPr="001B2E85">
        <w:rPr>
          <w:i/>
          <w:shd w:val="clear" w:color="auto" w:fill="F2F2F2" w:themeFill="background1" w:themeFillShade="F2"/>
        </w:rPr>
        <w:t xml:space="preserve"> tabletės</w:t>
      </w:r>
    </w:p>
    <w:p w14:paraId="5A70B158"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r>
      <w:r w:rsidRPr="001B2E85">
        <w:rPr>
          <w:shd w:val="clear" w:color="auto" w:fill="F2F2F2" w:themeFill="background1" w:themeFillShade="F2"/>
        </w:rPr>
        <w:t xml:space="preserve">Kiekvienoje </w:t>
      </w:r>
      <w:proofErr w:type="spellStart"/>
      <w:r w:rsidRPr="001B2E85">
        <w:rPr>
          <w:shd w:val="clear" w:color="auto" w:fill="F2F2F2" w:themeFill="background1" w:themeFillShade="F2"/>
        </w:rPr>
        <w:t>poliežuvinėje</w:t>
      </w:r>
      <w:proofErr w:type="spellEnd"/>
      <w:r w:rsidRPr="001B2E85">
        <w:rPr>
          <w:shd w:val="clear" w:color="auto" w:fill="F2F2F2" w:themeFill="background1" w:themeFillShade="F2"/>
        </w:rPr>
        <w:t xml:space="preserve"> tabletėje yra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acetato pavidalu).</w:t>
      </w:r>
    </w:p>
    <w:p w14:paraId="5A70B159" w14:textId="77777777" w:rsidR="00974D41" w:rsidRPr="001B2E85" w:rsidRDefault="00974D41" w:rsidP="003A1BFC">
      <w:pPr>
        <w:tabs>
          <w:tab w:val="left" w:pos="567"/>
        </w:tabs>
        <w:spacing w:line="240" w:lineRule="auto"/>
        <w:ind w:left="567" w:hanging="567"/>
        <w:rPr>
          <w:rFonts w:eastAsia="Times New Roman" w:cs="Times New Roman"/>
          <w:szCs w:val="20"/>
        </w:rPr>
      </w:pPr>
    </w:p>
    <w:p w14:paraId="5A70B15A" w14:textId="47EF0863" w:rsidR="00974D41" w:rsidRPr="001B2E85" w:rsidRDefault="008E4219" w:rsidP="003A1BFC">
      <w:pPr>
        <w:tabs>
          <w:tab w:val="left" w:pos="567"/>
        </w:tabs>
        <w:spacing w:line="240" w:lineRule="auto"/>
        <w:ind w:left="567" w:hanging="567"/>
        <w:rPr>
          <w:rFonts w:eastAsia="Times New Roman" w:cs="Times New Roman"/>
          <w:i/>
          <w:iCs/>
        </w:rPr>
      </w:pPr>
      <w:r w:rsidRPr="001B2E85">
        <w:rPr>
          <w:i/>
        </w:rPr>
        <w:tab/>
      </w:r>
      <w:proofErr w:type="spellStart"/>
      <w:r w:rsidR="00B772D7">
        <w:rPr>
          <w:i/>
          <w:shd w:val="clear" w:color="auto" w:fill="D9D9D9" w:themeFill="background1" w:themeFillShade="D9"/>
        </w:rPr>
        <w:t>Desmopressin</w:t>
      </w:r>
      <w:proofErr w:type="spellEnd"/>
      <w:r w:rsidR="00B772D7">
        <w:rPr>
          <w:i/>
          <w:shd w:val="clear" w:color="auto" w:fill="D9D9D9" w:themeFill="background1" w:themeFillShade="D9"/>
        </w:rPr>
        <w:t xml:space="preserve"> </w:t>
      </w:r>
      <w:proofErr w:type="spellStart"/>
      <w:r w:rsidR="00B772D7">
        <w:rPr>
          <w:i/>
          <w:shd w:val="clear" w:color="auto" w:fill="D9D9D9" w:themeFill="background1" w:themeFillShade="D9"/>
        </w:rPr>
        <w:t>Sumar</w:t>
      </w:r>
      <w:proofErr w:type="spellEnd"/>
      <w:r w:rsidRPr="001B2E85">
        <w:rPr>
          <w:i/>
          <w:shd w:val="clear" w:color="auto" w:fill="D9D9D9" w:themeFill="background1" w:themeFillShade="D9"/>
        </w:rPr>
        <w:t xml:space="preserve"> 240 </w:t>
      </w:r>
      <w:proofErr w:type="spellStart"/>
      <w:r w:rsidRPr="001B2E85">
        <w:rPr>
          <w:i/>
          <w:shd w:val="clear" w:color="auto" w:fill="D9D9D9" w:themeFill="background1" w:themeFillShade="D9"/>
        </w:rPr>
        <w:t>mikrogramų</w:t>
      </w:r>
      <w:proofErr w:type="spellEnd"/>
      <w:r w:rsidRPr="001B2E85">
        <w:rPr>
          <w:i/>
          <w:shd w:val="clear" w:color="auto" w:fill="D9D9D9" w:themeFill="background1" w:themeFillShade="D9"/>
        </w:rPr>
        <w:t xml:space="preserve"> </w:t>
      </w:r>
      <w:proofErr w:type="spellStart"/>
      <w:r w:rsidRPr="001B2E85">
        <w:rPr>
          <w:i/>
          <w:shd w:val="clear" w:color="auto" w:fill="D9D9D9" w:themeFill="background1" w:themeFillShade="D9"/>
        </w:rPr>
        <w:t>poliežuvinės</w:t>
      </w:r>
      <w:proofErr w:type="spellEnd"/>
      <w:r w:rsidRPr="001B2E85">
        <w:rPr>
          <w:i/>
          <w:shd w:val="clear" w:color="auto" w:fill="D9D9D9" w:themeFill="background1" w:themeFillShade="D9"/>
        </w:rPr>
        <w:t xml:space="preserve"> tabletės</w:t>
      </w:r>
    </w:p>
    <w:p w14:paraId="5A70B15B"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r>
      <w:r w:rsidRPr="001B2E85">
        <w:rPr>
          <w:shd w:val="clear" w:color="auto" w:fill="D9D9D9" w:themeFill="background1" w:themeFillShade="D9"/>
        </w:rPr>
        <w:t xml:space="preserve">Kiekvienoje </w:t>
      </w:r>
      <w:proofErr w:type="spellStart"/>
      <w:r w:rsidRPr="001B2E85">
        <w:rPr>
          <w:shd w:val="clear" w:color="auto" w:fill="D9D9D9" w:themeFill="background1" w:themeFillShade="D9"/>
        </w:rPr>
        <w:t>poliežuvinėje</w:t>
      </w:r>
      <w:proofErr w:type="spellEnd"/>
      <w:r w:rsidRPr="001B2E85">
        <w:rPr>
          <w:shd w:val="clear" w:color="auto" w:fill="D9D9D9" w:themeFill="background1" w:themeFillShade="D9"/>
        </w:rPr>
        <w:t xml:space="preserve"> tabletėje yra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acetato pavidalu).</w:t>
      </w:r>
    </w:p>
    <w:p w14:paraId="5A70B15C" w14:textId="77777777" w:rsidR="00974D41" w:rsidRPr="001B2E85" w:rsidRDefault="00974D41" w:rsidP="003A1BFC">
      <w:pPr>
        <w:keepNext/>
        <w:tabs>
          <w:tab w:val="left" w:pos="0"/>
        </w:tabs>
        <w:spacing w:line="240" w:lineRule="auto"/>
        <w:ind w:right="-2"/>
        <w:rPr>
          <w:rFonts w:eastAsia="Times New Roman" w:cs="Times New Roman"/>
          <w:i/>
          <w:iCs/>
        </w:rPr>
      </w:pPr>
    </w:p>
    <w:p w14:paraId="5A70B15D" w14:textId="77777777" w:rsidR="00974D41" w:rsidRPr="001B2E85" w:rsidRDefault="008E4219" w:rsidP="003A1BFC">
      <w:pPr>
        <w:keepNext/>
        <w:numPr>
          <w:ilvl w:val="0"/>
          <w:numId w:val="2"/>
        </w:numPr>
        <w:tabs>
          <w:tab w:val="left" w:pos="567"/>
        </w:tabs>
        <w:spacing w:line="240" w:lineRule="auto"/>
        <w:ind w:right="-2"/>
        <w:rPr>
          <w:rFonts w:eastAsia="Times New Roman" w:cs="Times New Roman"/>
        </w:rPr>
      </w:pPr>
      <w:r w:rsidRPr="001B2E85">
        <w:t xml:space="preserve">Pagalbinės medžiagos yra laktozė </w:t>
      </w:r>
      <w:proofErr w:type="spellStart"/>
      <w:r w:rsidRPr="001B2E85">
        <w:t>monohidratas</w:t>
      </w:r>
      <w:proofErr w:type="spellEnd"/>
      <w:r w:rsidRPr="001B2E85">
        <w:t xml:space="preserve">, kukurūzų krakmolas, citrinų rūgštis (E 330), </w:t>
      </w:r>
      <w:proofErr w:type="spellStart"/>
      <w:r w:rsidRPr="001B2E85">
        <w:t>kroskarmeliozės</w:t>
      </w:r>
      <w:proofErr w:type="spellEnd"/>
      <w:r w:rsidRPr="001B2E85">
        <w:t xml:space="preserve"> natrio druska (E 468), magnio </w:t>
      </w:r>
      <w:proofErr w:type="spellStart"/>
      <w:r w:rsidRPr="001B2E85">
        <w:t>stearatas</w:t>
      </w:r>
      <w:proofErr w:type="spellEnd"/>
      <w:r w:rsidRPr="001B2E85">
        <w:t xml:space="preserve"> (E 470b).</w:t>
      </w:r>
    </w:p>
    <w:p w14:paraId="5A70B15E" w14:textId="77777777" w:rsidR="00974D41" w:rsidRPr="001B2E85" w:rsidRDefault="00974D41" w:rsidP="003A1BFC">
      <w:pPr>
        <w:numPr>
          <w:ilvl w:val="12"/>
          <w:numId w:val="0"/>
        </w:numPr>
        <w:spacing w:line="240" w:lineRule="auto"/>
        <w:ind w:right="-2"/>
        <w:rPr>
          <w:rFonts w:eastAsia="Times New Roman" w:cs="Times New Roman"/>
        </w:rPr>
      </w:pPr>
    </w:p>
    <w:p w14:paraId="5A70B15F" w14:textId="11822851" w:rsidR="00974D41" w:rsidRPr="001B2E85" w:rsidRDefault="005169F0" w:rsidP="003A1BFC">
      <w:pPr>
        <w:keepNext/>
        <w:numPr>
          <w:ilvl w:val="12"/>
          <w:numId w:val="0"/>
        </w:numPr>
        <w:spacing w:line="240" w:lineRule="auto"/>
        <w:rPr>
          <w:rFonts w:eastAsia="Times New Roman" w:cs="Times New Roman"/>
          <w:b/>
          <w:szCs w:val="20"/>
        </w:rPr>
      </w:pPr>
      <w:proofErr w:type="spellStart"/>
      <w:r w:rsidRPr="005169F0">
        <w:rPr>
          <w:b/>
        </w:rPr>
        <w:t>Desmopressin</w:t>
      </w:r>
      <w:proofErr w:type="spellEnd"/>
      <w:r w:rsidRPr="005169F0">
        <w:rPr>
          <w:b/>
        </w:rPr>
        <w:t xml:space="preserve"> </w:t>
      </w:r>
      <w:proofErr w:type="spellStart"/>
      <w:r w:rsidRPr="005169F0">
        <w:rPr>
          <w:b/>
        </w:rPr>
        <w:t>Sumar</w:t>
      </w:r>
      <w:proofErr w:type="spellEnd"/>
      <w:r w:rsidRPr="005169F0">
        <w:rPr>
          <w:b/>
        </w:rPr>
        <w:t xml:space="preserve"> </w:t>
      </w:r>
      <w:r w:rsidR="008E4219" w:rsidRPr="001B2E85">
        <w:rPr>
          <w:b/>
        </w:rPr>
        <w:t>išvaizda ir kiekis pakuotėje</w:t>
      </w:r>
    </w:p>
    <w:p w14:paraId="5A70B160" w14:textId="7B39D1F9" w:rsidR="00974D41" w:rsidRPr="001B2E85" w:rsidRDefault="00B772D7" w:rsidP="003A1BFC">
      <w:pPr>
        <w:spacing w:line="240" w:lineRule="auto"/>
        <w:ind w:left="567" w:hanging="567"/>
        <w:rPr>
          <w:i/>
          <w:u w:val="single"/>
        </w:rPr>
      </w:pPr>
      <w:proofErr w:type="spellStart"/>
      <w:r>
        <w:rPr>
          <w:i/>
          <w:u w:val="single"/>
        </w:rPr>
        <w:t>Desmopressin</w:t>
      </w:r>
      <w:proofErr w:type="spellEnd"/>
      <w:r>
        <w:rPr>
          <w:i/>
          <w:u w:val="single"/>
        </w:rPr>
        <w:t xml:space="preserve"> </w:t>
      </w:r>
      <w:proofErr w:type="spellStart"/>
      <w:r>
        <w:rPr>
          <w:i/>
          <w:u w:val="single"/>
        </w:rPr>
        <w:t>Sumar</w:t>
      </w:r>
      <w:proofErr w:type="spellEnd"/>
      <w:r w:rsidR="008E4219" w:rsidRPr="001B2E85">
        <w:rPr>
          <w:i/>
          <w:u w:val="single"/>
        </w:rPr>
        <w:t xml:space="preserve"> 60 </w:t>
      </w:r>
      <w:proofErr w:type="spellStart"/>
      <w:r w:rsidR="008E4219" w:rsidRPr="001B2E85">
        <w:rPr>
          <w:i/>
          <w:u w:val="single"/>
        </w:rPr>
        <w:t>mikrogramų</w:t>
      </w:r>
      <w:proofErr w:type="spellEnd"/>
      <w:r w:rsidR="008E4219" w:rsidRPr="001B2E85">
        <w:rPr>
          <w:i/>
          <w:u w:val="single"/>
        </w:rPr>
        <w:t xml:space="preserve"> </w:t>
      </w:r>
      <w:proofErr w:type="spellStart"/>
      <w:r w:rsidR="008E4219" w:rsidRPr="001B2E85">
        <w:rPr>
          <w:i/>
          <w:u w:val="single"/>
        </w:rPr>
        <w:t>poliežuvinė</w:t>
      </w:r>
      <w:proofErr w:type="spellEnd"/>
      <w:r w:rsidR="008E4219" w:rsidRPr="001B2E85">
        <w:rPr>
          <w:i/>
          <w:u w:val="single"/>
        </w:rPr>
        <w:t xml:space="preserve"> tabletė</w:t>
      </w:r>
    </w:p>
    <w:p w14:paraId="5A70B161" w14:textId="77777777" w:rsidR="00974D41" w:rsidRPr="001B2E85" w:rsidRDefault="008E4219" w:rsidP="003A1BFC">
      <w:pPr>
        <w:spacing w:line="240" w:lineRule="auto"/>
      </w:pPr>
      <w:r w:rsidRPr="001B2E85">
        <w:t>Balta arba beveik balta, apvali, abipus išgaubta 6,5 mm skersmens ir 2 mm storio tabletė, kurios vienoje pusėje įspausta „I“, o kita pusė lygi.</w:t>
      </w:r>
    </w:p>
    <w:p w14:paraId="5A70B162" w14:textId="77777777" w:rsidR="00974D41" w:rsidRPr="001B2E85" w:rsidRDefault="00974D41" w:rsidP="003A1BFC">
      <w:pPr>
        <w:spacing w:line="240" w:lineRule="auto"/>
        <w:ind w:left="567" w:hanging="567"/>
      </w:pPr>
    </w:p>
    <w:p w14:paraId="5A70B163" w14:textId="4F50788F" w:rsidR="00974D41" w:rsidRPr="001B2E85" w:rsidRDefault="00B772D7" w:rsidP="003A1BFC">
      <w:pPr>
        <w:spacing w:line="240" w:lineRule="auto"/>
        <w:ind w:left="567" w:hanging="567"/>
        <w:rPr>
          <w:i/>
          <w:u w:val="single"/>
        </w:rPr>
      </w:pPr>
      <w:proofErr w:type="spellStart"/>
      <w:r>
        <w:rPr>
          <w:i/>
          <w:u w:val="single"/>
          <w:shd w:val="clear" w:color="auto" w:fill="F2F2F2" w:themeFill="background1" w:themeFillShade="F2"/>
        </w:rPr>
        <w:t>Desmopressin</w:t>
      </w:r>
      <w:proofErr w:type="spellEnd"/>
      <w:r>
        <w:rPr>
          <w:i/>
          <w:u w:val="single"/>
          <w:shd w:val="clear" w:color="auto" w:fill="F2F2F2" w:themeFill="background1" w:themeFillShade="F2"/>
        </w:rPr>
        <w:t xml:space="preserve"> </w:t>
      </w:r>
      <w:proofErr w:type="spellStart"/>
      <w:r>
        <w:rPr>
          <w:i/>
          <w:u w:val="single"/>
          <w:shd w:val="clear" w:color="auto" w:fill="F2F2F2" w:themeFill="background1" w:themeFillShade="F2"/>
        </w:rPr>
        <w:t>Sumar</w:t>
      </w:r>
      <w:proofErr w:type="spellEnd"/>
      <w:r w:rsidR="008E4219" w:rsidRPr="001B2E85">
        <w:rPr>
          <w:i/>
          <w:u w:val="single"/>
          <w:shd w:val="clear" w:color="auto" w:fill="F2F2F2" w:themeFill="background1" w:themeFillShade="F2"/>
        </w:rPr>
        <w:t xml:space="preserve"> 120 </w:t>
      </w:r>
      <w:proofErr w:type="spellStart"/>
      <w:r w:rsidR="008E4219" w:rsidRPr="001B2E85">
        <w:rPr>
          <w:i/>
          <w:u w:val="single"/>
          <w:shd w:val="clear" w:color="auto" w:fill="F2F2F2" w:themeFill="background1" w:themeFillShade="F2"/>
        </w:rPr>
        <w:t>mikrogramų</w:t>
      </w:r>
      <w:proofErr w:type="spellEnd"/>
      <w:r w:rsidR="008E4219" w:rsidRPr="001B2E85">
        <w:rPr>
          <w:i/>
          <w:u w:val="single"/>
          <w:shd w:val="clear" w:color="auto" w:fill="F2F2F2" w:themeFill="background1" w:themeFillShade="F2"/>
        </w:rPr>
        <w:t xml:space="preserve"> </w:t>
      </w:r>
      <w:proofErr w:type="spellStart"/>
      <w:r w:rsidR="008E4219" w:rsidRPr="001B2E85">
        <w:rPr>
          <w:i/>
          <w:u w:val="single"/>
          <w:shd w:val="clear" w:color="auto" w:fill="F2F2F2" w:themeFill="background1" w:themeFillShade="F2"/>
        </w:rPr>
        <w:t>poliežuvinė</w:t>
      </w:r>
      <w:proofErr w:type="spellEnd"/>
      <w:r w:rsidR="008E4219" w:rsidRPr="001B2E85">
        <w:rPr>
          <w:i/>
          <w:u w:val="single"/>
          <w:shd w:val="clear" w:color="auto" w:fill="F2F2F2" w:themeFill="background1" w:themeFillShade="F2"/>
        </w:rPr>
        <w:t xml:space="preserve"> tabletė</w:t>
      </w:r>
    </w:p>
    <w:p w14:paraId="5A70B164" w14:textId="49516B6A" w:rsidR="00974D41" w:rsidRPr="001B2E85" w:rsidRDefault="008E4219" w:rsidP="003A1BFC">
      <w:pPr>
        <w:spacing w:line="240" w:lineRule="auto"/>
      </w:pPr>
      <w:r w:rsidRPr="001B2E85">
        <w:rPr>
          <w:shd w:val="clear" w:color="auto" w:fill="F2F2F2" w:themeFill="background1" w:themeFillShade="F2"/>
        </w:rPr>
        <w:t xml:space="preserve">Balta arba beveik balta, </w:t>
      </w:r>
      <w:proofErr w:type="spellStart"/>
      <w:r w:rsidRPr="001B2E85">
        <w:rPr>
          <w:shd w:val="clear" w:color="auto" w:fill="F2F2F2" w:themeFill="background1" w:themeFillShade="F2"/>
        </w:rPr>
        <w:t>aštuonkampė</w:t>
      </w:r>
      <w:proofErr w:type="spellEnd"/>
      <w:r w:rsidRPr="001B2E85">
        <w:rPr>
          <w:shd w:val="clear" w:color="auto" w:fill="F2F2F2" w:themeFill="background1" w:themeFillShade="F2"/>
        </w:rPr>
        <w:t xml:space="preserve">, abipus išgaubta 6,5 mm </w:t>
      </w:r>
      <w:r w:rsidR="005169F0">
        <w:rPr>
          <w:shd w:val="clear" w:color="auto" w:fill="F2F2F2" w:themeFill="background1" w:themeFillShade="F2"/>
        </w:rPr>
        <w:t>ilgio bei pločio</w:t>
      </w:r>
      <w:r w:rsidR="005169F0" w:rsidRPr="001B2E85">
        <w:rPr>
          <w:shd w:val="clear" w:color="auto" w:fill="F2F2F2" w:themeFill="background1" w:themeFillShade="F2"/>
        </w:rPr>
        <w:t xml:space="preserve"> </w:t>
      </w:r>
      <w:r w:rsidRPr="001B2E85">
        <w:rPr>
          <w:shd w:val="clear" w:color="auto" w:fill="F2F2F2" w:themeFill="background1" w:themeFillShade="F2"/>
        </w:rPr>
        <w:t>ir 2 mm storio tabletė, kurios vienoje pusėje įspausta „II“, o kita pusė lygi.</w:t>
      </w:r>
    </w:p>
    <w:p w14:paraId="5A70B165" w14:textId="77777777" w:rsidR="00974D41" w:rsidRPr="001B2E85" w:rsidRDefault="00974D41" w:rsidP="003A1BFC">
      <w:pPr>
        <w:spacing w:line="240" w:lineRule="auto"/>
      </w:pPr>
    </w:p>
    <w:p w14:paraId="5A70B166" w14:textId="4644FF28" w:rsidR="00974D41" w:rsidRPr="001B2E85" w:rsidRDefault="00B772D7" w:rsidP="003A1BFC">
      <w:pPr>
        <w:spacing w:line="240" w:lineRule="auto"/>
        <w:ind w:left="567" w:hanging="567"/>
        <w:rPr>
          <w:i/>
          <w:u w:val="single"/>
        </w:rPr>
      </w:pPr>
      <w:proofErr w:type="spellStart"/>
      <w:r>
        <w:rPr>
          <w:i/>
          <w:u w:val="single"/>
          <w:shd w:val="clear" w:color="auto" w:fill="D9D9D9" w:themeFill="background1" w:themeFillShade="D9"/>
        </w:rPr>
        <w:t>Desmopressin</w:t>
      </w:r>
      <w:proofErr w:type="spellEnd"/>
      <w:r>
        <w:rPr>
          <w:i/>
          <w:u w:val="single"/>
          <w:shd w:val="clear" w:color="auto" w:fill="D9D9D9" w:themeFill="background1" w:themeFillShade="D9"/>
        </w:rPr>
        <w:t xml:space="preserve"> </w:t>
      </w:r>
      <w:proofErr w:type="spellStart"/>
      <w:r>
        <w:rPr>
          <w:i/>
          <w:u w:val="single"/>
          <w:shd w:val="clear" w:color="auto" w:fill="D9D9D9" w:themeFill="background1" w:themeFillShade="D9"/>
        </w:rPr>
        <w:t>Sumar</w:t>
      </w:r>
      <w:proofErr w:type="spellEnd"/>
      <w:r w:rsidR="008E4219" w:rsidRPr="001B2E85">
        <w:rPr>
          <w:i/>
          <w:u w:val="single"/>
          <w:shd w:val="clear" w:color="auto" w:fill="D9D9D9" w:themeFill="background1" w:themeFillShade="D9"/>
        </w:rPr>
        <w:t xml:space="preserve"> 240 </w:t>
      </w:r>
      <w:proofErr w:type="spellStart"/>
      <w:r w:rsidR="008E4219" w:rsidRPr="001B2E85">
        <w:rPr>
          <w:i/>
          <w:u w:val="single"/>
          <w:shd w:val="clear" w:color="auto" w:fill="D9D9D9" w:themeFill="background1" w:themeFillShade="D9"/>
        </w:rPr>
        <w:t>mikrogramų</w:t>
      </w:r>
      <w:proofErr w:type="spellEnd"/>
      <w:r w:rsidR="008E4219" w:rsidRPr="001B2E85">
        <w:rPr>
          <w:i/>
          <w:u w:val="single"/>
          <w:shd w:val="clear" w:color="auto" w:fill="D9D9D9" w:themeFill="background1" w:themeFillShade="D9"/>
        </w:rPr>
        <w:t xml:space="preserve"> </w:t>
      </w:r>
      <w:proofErr w:type="spellStart"/>
      <w:r w:rsidR="008E4219" w:rsidRPr="001B2E85">
        <w:rPr>
          <w:i/>
          <w:u w:val="single"/>
          <w:shd w:val="clear" w:color="auto" w:fill="D9D9D9" w:themeFill="background1" w:themeFillShade="D9"/>
        </w:rPr>
        <w:t>poliežuvinė</w:t>
      </w:r>
      <w:proofErr w:type="spellEnd"/>
      <w:r w:rsidR="008E4219" w:rsidRPr="001B2E85">
        <w:rPr>
          <w:i/>
          <w:u w:val="single"/>
          <w:shd w:val="clear" w:color="auto" w:fill="D9D9D9" w:themeFill="background1" w:themeFillShade="D9"/>
        </w:rPr>
        <w:t xml:space="preserve"> tabletė</w:t>
      </w:r>
    </w:p>
    <w:p w14:paraId="5A70B167" w14:textId="53929FFE" w:rsidR="00974D41" w:rsidRPr="001B2E85" w:rsidRDefault="008E4219" w:rsidP="003A1BFC">
      <w:pPr>
        <w:spacing w:line="240" w:lineRule="auto"/>
        <w:rPr>
          <w:shd w:val="clear" w:color="auto" w:fill="D9D9D9" w:themeFill="background1" w:themeFillShade="D9"/>
        </w:rPr>
      </w:pPr>
      <w:r w:rsidRPr="001B2E85">
        <w:rPr>
          <w:shd w:val="clear" w:color="auto" w:fill="D9D9D9" w:themeFill="background1" w:themeFillShade="D9"/>
        </w:rPr>
        <w:t xml:space="preserve">Balta arba beveik balta, kvadratinė, abipus išgaubta 6 mm </w:t>
      </w:r>
      <w:r w:rsidR="005169F0">
        <w:rPr>
          <w:shd w:val="clear" w:color="auto" w:fill="D9D9D9" w:themeFill="background1" w:themeFillShade="D9"/>
        </w:rPr>
        <w:t>ilgio bei pločio</w:t>
      </w:r>
      <w:r w:rsidRPr="001B2E85">
        <w:rPr>
          <w:shd w:val="clear" w:color="auto" w:fill="D9D9D9" w:themeFill="background1" w:themeFillShade="D9"/>
        </w:rPr>
        <w:t xml:space="preserve"> ir 2 mm storio tabletė, kurios vienoje pusėje įspausta „III“, o kita pusė lygi.</w:t>
      </w:r>
    </w:p>
    <w:p w14:paraId="5A70B168" w14:textId="77777777" w:rsidR="00974D41" w:rsidRPr="001B2E85" w:rsidRDefault="00974D41" w:rsidP="003A1BFC">
      <w:pPr>
        <w:spacing w:line="240" w:lineRule="auto"/>
        <w:rPr>
          <w:shd w:val="clear" w:color="auto" w:fill="D9D9D9" w:themeFill="background1" w:themeFillShade="D9"/>
        </w:rPr>
      </w:pPr>
    </w:p>
    <w:p w14:paraId="5A70B169" w14:textId="77777777" w:rsidR="00974D41" w:rsidRPr="001B2E85" w:rsidRDefault="008E4219" w:rsidP="003A1BFC">
      <w:pPr>
        <w:spacing w:line="240" w:lineRule="auto"/>
        <w:rPr>
          <w:i/>
          <w:shd w:val="clear" w:color="auto" w:fill="D9D9D9" w:themeFill="background1" w:themeFillShade="D9"/>
        </w:rPr>
      </w:pPr>
      <w:r w:rsidRPr="001B2E85">
        <w:rPr>
          <w:i/>
          <w:shd w:val="clear" w:color="auto" w:fill="BFBFBF" w:themeFill="background1" w:themeFillShade="BF"/>
        </w:rPr>
        <w:t>[Visiems stiprumams]</w:t>
      </w:r>
    </w:p>
    <w:p w14:paraId="5A70B16A" w14:textId="1459E6F7" w:rsidR="00974D41" w:rsidRPr="001B2E85" w:rsidRDefault="00B772D7" w:rsidP="003A1BFC">
      <w:pPr>
        <w:spacing w:line="240" w:lineRule="auto"/>
        <w:rPr>
          <w:bCs/>
        </w:rPr>
      </w:pPr>
      <w:proofErr w:type="spellStart"/>
      <w:r>
        <w:t>Desmopressin</w:t>
      </w:r>
      <w:proofErr w:type="spellEnd"/>
      <w:r>
        <w:t xml:space="preserve"> </w:t>
      </w:r>
      <w:proofErr w:type="spellStart"/>
      <w:r>
        <w:t>Sumar</w:t>
      </w:r>
      <w:proofErr w:type="spellEnd"/>
      <w:r w:rsidR="008E4219" w:rsidRPr="001B2E85">
        <w:t xml:space="preserve"> tiekiamas kartono dėžutėje, kurioje yra OPA/aliuminio/PVC/PE‑aliuminio lizdinės plokštelės arba </w:t>
      </w:r>
      <w:proofErr w:type="spellStart"/>
      <w:r w:rsidR="005169F0">
        <w:t>dalomosios</w:t>
      </w:r>
      <w:proofErr w:type="spellEnd"/>
      <w:r w:rsidR="008E4219" w:rsidRPr="001B2E85">
        <w:t xml:space="preserve"> perforuotos lizdinės plokštelės su integruotu </w:t>
      </w:r>
      <w:proofErr w:type="spellStart"/>
      <w:r w:rsidR="008E4219" w:rsidRPr="001B2E85">
        <w:t>sausiklio</w:t>
      </w:r>
      <w:proofErr w:type="spellEnd"/>
      <w:r w:rsidR="008E4219" w:rsidRPr="001B2E85">
        <w:t xml:space="preserve"> sluoksniu, kurių kiekvienoje yra 10 </w:t>
      </w:r>
      <w:proofErr w:type="spellStart"/>
      <w:r w:rsidR="008E4219" w:rsidRPr="001B2E85">
        <w:t>poliežuvinių</w:t>
      </w:r>
      <w:proofErr w:type="spellEnd"/>
      <w:r w:rsidR="008E4219" w:rsidRPr="001B2E85">
        <w:t xml:space="preserve"> tablečių, pakuotėse po 10, 20, 30, 50, 60, 90 </w:t>
      </w:r>
      <w:r w:rsidR="00DB1EC1">
        <w:t>ar</w:t>
      </w:r>
      <w:r w:rsidR="008E4219" w:rsidRPr="001B2E85">
        <w:t xml:space="preserve"> 100 </w:t>
      </w:r>
      <w:proofErr w:type="spellStart"/>
      <w:r w:rsidR="008E4219" w:rsidRPr="001B2E85">
        <w:t>poliežuvinių</w:t>
      </w:r>
      <w:proofErr w:type="spellEnd"/>
      <w:r w:rsidR="008E4219" w:rsidRPr="001B2E85">
        <w:t xml:space="preserve"> tablečių (lizdinėse plokštelėse), 10 </w:t>
      </w:r>
      <w:r w:rsidR="002D5D40">
        <w:t>x</w:t>
      </w:r>
      <w:r w:rsidR="002D5D40" w:rsidRPr="001B2E85">
        <w:t> </w:t>
      </w:r>
      <w:r w:rsidR="008E4219" w:rsidRPr="001B2E85">
        <w:t>1, 20 </w:t>
      </w:r>
      <w:r w:rsidR="002D5D40">
        <w:t>x</w:t>
      </w:r>
      <w:r w:rsidR="002D5D40" w:rsidRPr="001B2E85">
        <w:t> </w:t>
      </w:r>
      <w:r w:rsidR="008E4219" w:rsidRPr="001B2E85">
        <w:t>1, 30 </w:t>
      </w:r>
      <w:r w:rsidR="002D5D40">
        <w:t>x</w:t>
      </w:r>
      <w:r w:rsidR="002D5D40" w:rsidRPr="001B2E85">
        <w:t> </w:t>
      </w:r>
      <w:r w:rsidR="008E4219" w:rsidRPr="001B2E85">
        <w:t>1, 50 </w:t>
      </w:r>
      <w:r w:rsidR="002D5D40">
        <w:t>x</w:t>
      </w:r>
      <w:r w:rsidR="002D5D40" w:rsidRPr="001B2E85">
        <w:t> </w:t>
      </w:r>
      <w:r w:rsidR="008E4219" w:rsidRPr="001B2E85">
        <w:t>1, 60 </w:t>
      </w:r>
      <w:r w:rsidR="002D5D40">
        <w:t>x</w:t>
      </w:r>
      <w:r w:rsidR="002D5D40" w:rsidRPr="001B2E85">
        <w:t> </w:t>
      </w:r>
      <w:r w:rsidR="008E4219" w:rsidRPr="001B2E85">
        <w:t>1, 90 </w:t>
      </w:r>
      <w:r w:rsidR="002D5D40">
        <w:t>x</w:t>
      </w:r>
      <w:r w:rsidR="002D5D40" w:rsidRPr="001B2E85">
        <w:t> </w:t>
      </w:r>
      <w:r w:rsidR="008E4219" w:rsidRPr="001B2E85">
        <w:t xml:space="preserve">1 </w:t>
      </w:r>
      <w:r w:rsidR="00DB1EC1">
        <w:t>ar</w:t>
      </w:r>
      <w:r w:rsidR="008E4219" w:rsidRPr="001B2E85">
        <w:t xml:space="preserve"> 100 </w:t>
      </w:r>
      <w:r w:rsidR="002D5D40">
        <w:t>x </w:t>
      </w:r>
      <w:r w:rsidR="002D5D40" w:rsidRPr="001B2E85">
        <w:t>1 </w:t>
      </w:r>
      <w:proofErr w:type="spellStart"/>
      <w:r w:rsidR="008E4219" w:rsidRPr="001B2E85">
        <w:t>poliežuvinių</w:t>
      </w:r>
      <w:proofErr w:type="spellEnd"/>
      <w:r w:rsidR="008E4219" w:rsidRPr="001B2E85">
        <w:t xml:space="preserve"> tablečių (</w:t>
      </w:r>
      <w:proofErr w:type="spellStart"/>
      <w:r w:rsidR="002D5D40">
        <w:t>dalomosiose</w:t>
      </w:r>
      <w:proofErr w:type="spellEnd"/>
      <w:r w:rsidR="008E4219" w:rsidRPr="001B2E85">
        <w:t xml:space="preserve"> perforuotose lizdinėse plokštelėse) arba DTPE </w:t>
      </w:r>
      <w:proofErr w:type="spellStart"/>
      <w:r w:rsidR="008E4219" w:rsidRPr="001B2E85">
        <w:t>talpyklėse</w:t>
      </w:r>
      <w:proofErr w:type="spellEnd"/>
      <w:r w:rsidR="008E4219" w:rsidRPr="001B2E85">
        <w:t xml:space="preserve"> su PP dangteliais su integruotu </w:t>
      </w:r>
      <w:proofErr w:type="spellStart"/>
      <w:r w:rsidR="008E4219" w:rsidRPr="001B2E85">
        <w:t>sausikliu</w:t>
      </w:r>
      <w:proofErr w:type="spellEnd"/>
      <w:r w:rsidR="008E4219" w:rsidRPr="001B2E85">
        <w:t>, kuriose yra 30 </w:t>
      </w:r>
      <w:proofErr w:type="spellStart"/>
      <w:r w:rsidR="008E4219" w:rsidRPr="001B2E85">
        <w:t>poliežuvinių</w:t>
      </w:r>
      <w:proofErr w:type="spellEnd"/>
      <w:r w:rsidR="008E4219" w:rsidRPr="001B2E85">
        <w:t xml:space="preserve"> tablečių. </w:t>
      </w:r>
      <w:proofErr w:type="spellStart"/>
      <w:r w:rsidR="008E4219" w:rsidRPr="001B2E85">
        <w:t>Talpyklės</w:t>
      </w:r>
      <w:proofErr w:type="spellEnd"/>
      <w:r w:rsidR="008E4219" w:rsidRPr="001B2E85">
        <w:t xml:space="preserve"> supakuotos į karton</w:t>
      </w:r>
      <w:r w:rsidR="002D5D40">
        <w:t>o</w:t>
      </w:r>
      <w:r w:rsidR="008E4219" w:rsidRPr="001B2E85">
        <w:t xml:space="preserve"> dėž</w:t>
      </w:r>
      <w:r w:rsidR="002D5D40">
        <w:t>ut</w:t>
      </w:r>
      <w:r w:rsidR="008E4219" w:rsidRPr="001B2E85">
        <w:t>es.</w:t>
      </w:r>
    </w:p>
    <w:p w14:paraId="5A70B16B" w14:textId="77777777" w:rsidR="00974D41" w:rsidRPr="001B2E85" w:rsidRDefault="00974D41" w:rsidP="003A1BFC">
      <w:pPr>
        <w:spacing w:line="240" w:lineRule="auto"/>
        <w:rPr>
          <w:bCs/>
        </w:rPr>
      </w:pPr>
    </w:p>
    <w:p w14:paraId="5A70B16C" w14:textId="77777777" w:rsidR="00974D41" w:rsidRPr="001B2E85" w:rsidRDefault="008E4219" w:rsidP="003A1BFC">
      <w:pPr>
        <w:spacing w:line="240" w:lineRule="auto"/>
        <w:rPr>
          <w:bCs/>
        </w:rPr>
      </w:pPr>
      <w:r w:rsidRPr="001B2E85">
        <w:t>Gali būti tiekiamos ne visų dydžių pakuotės.</w:t>
      </w:r>
    </w:p>
    <w:p w14:paraId="5A70B16D" w14:textId="77777777" w:rsidR="00974D41" w:rsidRPr="001B2E85" w:rsidRDefault="00974D41" w:rsidP="003A1BFC">
      <w:pPr>
        <w:numPr>
          <w:ilvl w:val="12"/>
          <w:numId w:val="0"/>
        </w:numPr>
        <w:spacing w:line="240" w:lineRule="auto"/>
        <w:rPr>
          <w:rFonts w:eastAsia="Times New Roman" w:cs="Times New Roman"/>
          <w:szCs w:val="20"/>
        </w:rPr>
      </w:pPr>
    </w:p>
    <w:p w14:paraId="32102C20" w14:textId="77777777" w:rsidR="002C224D" w:rsidRDefault="002C224D" w:rsidP="002C224D">
      <w:pPr>
        <w:keepNext/>
        <w:numPr>
          <w:ilvl w:val="12"/>
          <w:numId w:val="0"/>
        </w:numPr>
        <w:spacing w:line="240" w:lineRule="auto"/>
        <w:ind w:right="-2"/>
        <w:rPr>
          <w:b/>
        </w:rPr>
      </w:pPr>
      <w:r>
        <w:rPr>
          <w:b/>
        </w:rPr>
        <w:t>Registruotojas ir gamintojas</w:t>
      </w:r>
    </w:p>
    <w:p w14:paraId="5A70B16F"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71D428D8" w14:textId="77777777" w:rsidR="009E1D5A" w:rsidRDefault="009E1D5A" w:rsidP="009E1D5A">
      <w:pPr>
        <w:spacing w:line="240" w:lineRule="auto"/>
        <w:rPr>
          <w:i/>
        </w:rPr>
      </w:pPr>
      <w:r>
        <w:rPr>
          <w:i/>
        </w:rPr>
        <w:t xml:space="preserve">Registruotojas </w:t>
      </w:r>
    </w:p>
    <w:p w14:paraId="18234DF8" w14:textId="77777777" w:rsidR="00B67C58" w:rsidRPr="0072062F" w:rsidRDefault="00B67C58" w:rsidP="00B67C58">
      <w:pPr>
        <w:rPr>
          <w:rFonts w:cs="Arial"/>
          <w:bCs/>
        </w:rPr>
      </w:pPr>
      <w:proofErr w:type="spellStart"/>
      <w:r w:rsidRPr="0072062F">
        <w:rPr>
          <w:rFonts w:cs="Arial"/>
          <w:bCs/>
        </w:rPr>
        <w:t>Sumar</w:t>
      </w:r>
      <w:proofErr w:type="spellEnd"/>
      <w:r w:rsidRPr="0072062F">
        <w:rPr>
          <w:rFonts w:cs="Arial"/>
          <w:bCs/>
        </w:rPr>
        <w:t xml:space="preserve"> Pharma </w:t>
      </w:r>
      <w:proofErr w:type="spellStart"/>
      <w:r w:rsidRPr="0072062F">
        <w:rPr>
          <w:rFonts w:cs="Arial"/>
          <w:bCs/>
        </w:rPr>
        <w:t>ehf</w:t>
      </w:r>
      <w:proofErr w:type="spellEnd"/>
    </w:p>
    <w:p w14:paraId="1D72DF1D" w14:textId="57FE3F83" w:rsidR="00B67C58" w:rsidRPr="0072062F" w:rsidRDefault="00B67C58" w:rsidP="00B67C58">
      <w:pPr>
        <w:pStyle w:val="Default"/>
        <w:rPr>
          <w:bCs/>
          <w:sz w:val="22"/>
          <w:szCs w:val="22"/>
        </w:rPr>
      </w:pPr>
      <w:proofErr w:type="spellStart"/>
      <w:r w:rsidRPr="0072062F">
        <w:rPr>
          <w:bCs/>
          <w:sz w:val="22"/>
          <w:szCs w:val="22"/>
        </w:rPr>
        <w:t>Haukahlijð</w:t>
      </w:r>
      <w:proofErr w:type="spellEnd"/>
      <w:r w:rsidRPr="0072062F">
        <w:rPr>
          <w:bCs/>
          <w:sz w:val="22"/>
          <w:szCs w:val="22"/>
        </w:rPr>
        <w:t xml:space="preserve"> 5</w:t>
      </w:r>
    </w:p>
    <w:p w14:paraId="732FD13A" w14:textId="4FD75DC1" w:rsidR="009E1D5A" w:rsidRDefault="00B67C58" w:rsidP="00B67C58">
      <w:pPr>
        <w:numPr>
          <w:ilvl w:val="12"/>
          <w:numId w:val="0"/>
        </w:numPr>
        <w:spacing w:line="240" w:lineRule="auto"/>
        <w:ind w:right="-2"/>
        <w:rPr>
          <w:rFonts w:cs="Arial"/>
          <w:bCs/>
        </w:rPr>
      </w:pPr>
      <w:r w:rsidRPr="0072062F">
        <w:rPr>
          <w:bCs/>
        </w:rPr>
        <w:t xml:space="preserve">102 </w:t>
      </w:r>
      <w:proofErr w:type="spellStart"/>
      <w:r w:rsidRPr="0072062F">
        <w:rPr>
          <w:bCs/>
        </w:rPr>
        <w:t>Reykjavik</w:t>
      </w:r>
      <w:proofErr w:type="spellEnd"/>
    </w:p>
    <w:p w14:paraId="6DD180FE" w14:textId="565DD88C" w:rsidR="002D5D40" w:rsidRDefault="002D5D40" w:rsidP="00B67C58">
      <w:pPr>
        <w:numPr>
          <w:ilvl w:val="12"/>
          <w:numId w:val="0"/>
        </w:numPr>
        <w:spacing w:line="240" w:lineRule="auto"/>
        <w:ind w:right="-2"/>
        <w:rPr>
          <w:rFonts w:cs="Arial"/>
          <w:bCs/>
        </w:rPr>
      </w:pPr>
      <w:r>
        <w:rPr>
          <w:rFonts w:cs="Arial"/>
          <w:bCs/>
        </w:rPr>
        <w:t>Islandija</w:t>
      </w:r>
    </w:p>
    <w:p w14:paraId="45FFA4E3" w14:textId="77777777" w:rsidR="003660CD" w:rsidRDefault="003660CD" w:rsidP="00B67C58">
      <w:pPr>
        <w:numPr>
          <w:ilvl w:val="12"/>
          <w:numId w:val="0"/>
        </w:numPr>
        <w:spacing w:line="240" w:lineRule="auto"/>
        <w:ind w:right="-2"/>
      </w:pPr>
    </w:p>
    <w:p w14:paraId="0C7A9848" w14:textId="77777777" w:rsidR="009E1D5A" w:rsidRDefault="009E1D5A" w:rsidP="009E1D5A">
      <w:pPr>
        <w:numPr>
          <w:ilvl w:val="12"/>
          <w:numId w:val="0"/>
        </w:numPr>
        <w:spacing w:line="240" w:lineRule="auto"/>
        <w:ind w:right="-2"/>
        <w:rPr>
          <w:i/>
        </w:rPr>
      </w:pPr>
      <w:r>
        <w:rPr>
          <w:i/>
        </w:rPr>
        <w:t>Gamintojas</w:t>
      </w:r>
    </w:p>
    <w:p w14:paraId="38985B17" w14:textId="77777777" w:rsidR="00B202E0" w:rsidRPr="00B202E0" w:rsidRDefault="00B202E0" w:rsidP="00B202E0">
      <w:pPr>
        <w:autoSpaceDE w:val="0"/>
        <w:autoSpaceDN w:val="0"/>
        <w:adjustRightInd w:val="0"/>
        <w:spacing w:line="240" w:lineRule="auto"/>
        <w:rPr>
          <w:rFonts w:eastAsiaTheme="minorEastAsia" w:cs="Times New Roman"/>
          <w:bCs/>
          <w:lang w:val="is-IS"/>
        </w:rPr>
      </w:pPr>
      <w:r w:rsidRPr="00B202E0">
        <w:rPr>
          <w:rFonts w:eastAsiaTheme="minorEastAsia" w:cs="Times New Roman"/>
          <w:bCs/>
          <w:lang w:val="is-IS"/>
        </w:rPr>
        <w:t>Haupt Pharma M</w:t>
      </w:r>
      <w:r w:rsidRPr="00B202E0">
        <w:rPr>
          <w:rFonts w:eastAsiaTheme="minorEastAsia" w:cs="Times New Roman"/>
          <w:bCs/>
          <w:lang w:val="en-US"/>
        </w:rPr>
        <w:t>ϋ</w:t>
      </w:r>
      <w:r w:rsidRPr="00B202E0">
        <w:rPr>
          <w:rFonts w:eastAsiaTheme="minorEastAsia" w:cs="Times New Roman"/>
          <w:bCs/>
          <w:lang w:val="is-IS"/>
        </w:rPr>
        <w:t>nster GmbH</w:t>
      </w:r>
    </w:p>
    <w:p w14:paraId="47EB465D" w14:textId="143494CD" w:rsidR="00B202E0" w:rsidRPr="00B202E0" w:rsidRDefault="00B202E0" w:rsidP="00B202E0">
      <w:pPr>
        <w:autoSpaceDE w:val="0"/>
        <w:autoSpaceDN w:val="0"/>
        <w:adjustRightInd w:val="0"/>
        <w:spacing w:line="240" w:lineRule="auto"/>
        <w:rPr>
          <w:rFonts w:eastAsia="CIDFont+F1" w:cs="Times New Roman"/>
          <w:bCs/>
          <w:lang w:val="is-IS"/>
        </w:rPr>
      </w:pPr>
      <w:r w:rsidRPr="00B202E0">
        <w:rPr>
          <w:rFonts w:eastAsia="CIDFont+F1" w:cs="Times New Roman"/>
          <w:bCs/>
          <w:lang w:val="is-IS"/>
        </w:rPr>
        <w:t>Schleebrüggenkamp 15</w:t>
      </w:r>
    </w:p>
    <w:p w14:paraId="5A70B176" w14:textId="062331ED" w:rsidR="00974D41" w:rsidRDefault="00B202E0" w:rsidP="00B202E0">
      <w:pPr>
        <w:numPr>
          <w:ilvl w:val="12"/>
          <w:numId w:val="0"/>
        </w:numPr>
        <w:spacing w:line="240" w:lineRule="auto"/>
        <w:ind w:right="-2"/>
        <w:rPr>
          <w:rFonts w:eastAsia="CIDFont+F1" w:cs="Times New Roman"/>
          <w:bCs/>
          <w:noProof/>
          <w:lang w:val="is-IS"/>
        </w:rPr>
      </w:pPr>
      <w:r w:rsidRPr="00B202E0">
        <w:rPr>
          <w:rFonts w:eastAsia="CIDFont+F1" w:cs="Times New Roman"/>
          <w:bCs/>
          <w:noProof/>
          <w:lang w:val="is-IS"/>
        </w:rPr>
        <w:t>D-48159 Münster</w:t>
      </w:r>
    </w:p>
    <w:p w14:paraId="57C77BAC" w14:textId="0F6AF0A7" w:rsidR="002D5D40" w:rsidRPr="00B202E0" w:rsidRDefault="002D5D40" w:rsidP="00B202E0">
      <w:pPr>
        <w:numPr>
          <w:ilvl w:val="12"/>
          <w:numId w:val="0"/>
        </w:numPr>
        <w:spacing w:line="240" w:lineRule="auto"/>
        <w:ind w:right="-2"/>
        <w:rPr>
          <w:rFonts w:cs="Times New Roman"/>
          <w:bCs/>
        </w:rPr>
      </w:pPr>
      <w:r>
        <w:rPr>
          <w:rFonts w:eastAsia="CIDFont+F1" w:cs="Times New Roman"/>
          <w:bCs/>
          <w:noProof/>
          <w:lang w:val="is-IS"/>
        </w:rPr>
        <w:t>Vokietija</w:t>
      </w:r>
    </w:p>
    <w:p w14:paraId="760F98BB" w14:textId="77777777" w:rsidR="009371CB" w:rsidRDefault="009371CB" w:rsidP="009E1D5A">
      <w:pPr>
        <w:numPr>
          <w:ilvl w:val="12"/>
          <w:numId w:val="0"/>
        </w:numPr>
        <w:spacing w:line="240" w:lineRule="auto"/>
        <w:ind w:right="-2"/>
        <w:rPr>
          <w:rFonts w:eastAsia="Times New Roman" w:cs="Times New Roman"/>
        </w:rPr>
      </w:pPr>
    </w:p>
    <w:p w14:paraId="29335257" w14:textId="6B6274D7" w:rsidR="002D5D40" w:rsidRDefault="002D5D40" w:rsidP="009E1D5A">
      <w:pPr>
        <w:numPr>
          <w:ilvl w:val="12"/>
          <w:numId w:val="0"/>
        </w:numPr>
        <w:spacing w:line="240" w:lineRule="auto"/>
        <w:ind w:right="-2"/>
        <w:rPr>
          <w:rFonts w:eastAsia="Times New Roman" w:cs="Times New Roman"/>
        </w:rPr>
      </w:pPr>
      <w:r>
        <w:rPr>
          <w:rFonts w:eastAsia="Times New Roman" w:cs="Times New Roman"/>
        </w:rPr>
        <w:t>arba</w:t>
      </w:r>
    </w:p>
    <w:p w14:paraId="2AC28B24" w14:textId="77777777" w:rsidR="002D5D40" w:rsidRDefault="002D5D40" w:rsidP="009E1D5A">
      <w:pPr>
        <w:numPr>
          <w:ilvl w:val="12"/>
          <w:numId w:val="0"/>
        </w:numPr>
        <w:spacing w:line="240" w:lineRule="auto"/>
        <w:ind w:right="-2"/>
        <w:rPr>
          <w:rFonts w:eastAsia="Times New Roman" w:cs="Times New Roman"/>
        </w:rPr>
      </w:pPr>
    </w:p>
    <w:p w14:paraId="0C31B8E2" w14:textId="77777777" w:rsidR="00A851D5" w:rsidRPr="00FB44A6" w:rsidRDefault="00A851D5" w:rsidP="00A851D5">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6A8E7497" w14:textId="0F3F162F" w:rsidR="00A851D5" w:rsidRPr="00FB44A6" w:rsidRDefault="00A851D5" w:rsidP="00A851D5">
      <w:pPr>
        <w:ind w:left="706" w:hanging="706"/>
        <w:rPr>
          <w:rFonts w:cs="Arial"/>
        </w:rPr>
      </w:pPr>
      <w:r w:rsidRPr="00FB44A6">
        <w:rPr>
          <w:rFonts w:cs="Arial"/>
        </w:rPr>
        <w:t xml:space="preserve">Malta </w:t>
      </w:r>
      <w:proofErr w:type="spellStart"/>
      <w:r w:rsidRPr="00FB44A6">
        <w:rPr>
          <w:rFonts w:cs="Arial"/>
        </w:rPr>
        <w:t>Life</w:t>
      </w:r>
      <w:proofErr w:type="spellEnd"/>
      <w:r w:rsidRPr="00FB44A6">
        <w:rPr>
          <w:rFonts w:cs="Arial"/>
        </w:rPr>
        <w:t xml:space="preserve"> </w:t>
      </w:r>
      <w:proofErr w:type="spellStart"/>
      <w:r w:rsidRPr="00FB44A6">
        <w:rPr>
          <w:rFonts w:cs="Arial"/>
        </w:rPr>
        <w:t>Science</w:t>
      </w:r>
      <w:proofErr w:type="spellEnd"/>
      <w:r w:rsidRPr="00FB44A6">
        <w:rPr>
          <w:rFonts w:cs="Arial"/>
        </w:rPr>
        <w:t xml:space="preserve"> </w:t>
      </w:r>
      <w:proofErr w:type="spellStart"/>
      <w:r w:rsidRPr="00FB44A6">
        <w:rPr>
          <w:rFonts w:cs="Arial"/>
        </w:rPr>
        <w:t>Park</w:t>
      </w:r>
      <w:proofErr w:type="spellEnd"/>
    </w:p>
    <w:p w14:paraId="761BB16C" w14:textId="0242CEB0" w:rsidR="00A851D5" w:rsidRPr="00FB44A6" w:rsidRDefault="00A851D5" w:rsidP="00A851D5">
      <w:pPr>
        <w:ind w:left="706" w:hanging="706"/>
        <w:rPr>
          <w:rFonts w:cs="Arial"/>
        </w:rPr>
      </w:pPr>
      <w:proofErr w:type="spellStart"/>
      <w:r w:rsidRPr="00FB44A6">
        <w:rPr>
          <w:rFonts w:cs="Arial"/>
        </w:rPr>
        <w:t>Building</w:t>
      </w:r>
      <w:proofErr w:type="spellEnd"/>
      <w:r w:rsidRPr="00FB44A6">
        <w:rPr>
          <w:rFonts w:cs="Arial"/>
        </w:rPr>
        <w:t xml:space="preserve"> </w:t>
      </w:r>
      <w:r>
        <w:rPr>
          <w:rFonts w:cs="Arial"/>
        </w:rPr>
        <w:t>1</w:t>
      </w:r>
      <w:r w:rsidRPr="00FB44A6">
        <w:rPr>
          <w:rFonts w:cs="Arial"/>
        </w:rPr>
        <w:t>,</w:t>
      </w:r>
      <w:r>
        <w:rPr>
          <w:rFonts w:cs="Arial"/>
        </w:rPr>
        <w:t xml:space="preserve"> </w:t>
      </w:r>
      <w:proofErr w:type="spellStart"/>
      <w:r>
        <w:rPr>
          <w:rFonts w:cs="Arial"/>
        </w:rPr>
        <w:t>Level</w:t>
      </w:r>
      <w:proofErr w:type="spellEnd"/>
      <w:r>
        <w:rPr>
          <w:rFonts w:cs="Arial"/>
        </w:rPr>
        <w:t xml:space="preserve"> 4</w:t>
      </w:r>
    </w:p>
    <w:p w14:paraId="1F728402" w14:textId="57FFDF99" w:rsidR="00A851D5" w:rsidRPr="00FB44A6" w:rsidRDefault="00A851D5" w:rsidP="00A851D5">
      <w:pPr>
        <w:ind w:left="706" w:hanging="706"/>
        <w:rPr>
          <w:rFonts w:cs="Arial"/>
        </w:rPr>
      </w:pPr>
      <w:proofErr w:type="spellStart"/>
      <w:r w:rsidRPr="00FB44A6">
        <w:rPr>
          <w:rFonts w:cs="Arial"/>
        </w:rPr>
        <w:t>Sir</w:t>
      </w:r>
      <w:proofErr w:type="spellEnd"/>
      <w:r w:rsidRPr="00FB44A6">
        <w:rPr>
          <w:rFonts w:cs="Arial"/>
        </w:rPr>
        <w:t xml:space="preserve"> </w:t>
      </w:r>
      <w:proofErr w:type="spellStart"/>
      <w:r w:rsidRPr="00FB44A6">
        <w:rPr>
          <w:rFonts w:cs="Arial"/>
        </w:rPr>
        <w:t>Temi</w:t>
      </w:r>
      <w:proofErr w:type="spellEnd"/>
      <w:r w:rsidRPr="00FB44A6">
        <w:rPr>
          <w:rFonts w:cs="Arial"/>
        </w:rPr>
        <w:t xml:space="preserve"> </w:t>
      </w:r>
      <w:proofErr w:type="spellStart"/>
      <w:r w:rsidRPr="00FB44A6">
        <w:rPr>
          <w:rFonts w:cs="Arial"/>
        </w:rPr>
        <w:t>Zammit</w:t>
      </w:r>
      <w:proofErr w:type="spellEnd"/>
      <w:r w:rsidRPr="00FB44A6">
        <w:rPr>
          <w:rFonts w:cs="Arial"/>
        </w:rPr>
        <w:t xml:space="preserve"> </w:t>
      </w:r>
      <w:proofErr w:type="spellStart"/>
      <w:r w:rsidRPr="00FB44A6">
        <w:rPr>
          <w:rFonts w:cs="Arial"/>
        </w:rPr>
        <w:t>Buildings</w:t>
      </w:r>
      <w:proofErr w:type="spellEnd"/>
    </w:p>
    <w:p w14:paraId="0C90058D" w14:textId="0E31CA21" w:rsidR="00A851D5" w:rsidRDefault="00A851D5" w:rsidP="00A851D5">
      <w:pPr>
        <w:numPr>
          <w:ilvl w:val="12"/>
          <w:numId w:val="0"/>
        </w:numPr>
        <w:spacing w:line="240" w:lineRule="auto"/>
        <w:ind w:right="-2"/>
        <w:rPr>
          <w:rFonts w:cs="Arial"/>
        </w:rPr>
      </w:pPr>
      <w:r w:rsidRPr="00FB44A6">
        <w:rPr>
          <w:rFonts w:cs="Arial"/>
        </w:rPr>
        <w:t xml:space="preserve">San </w:t>
      </w:r>
      <w:proofErr w:type="spellStart"/>
      <w:r w:rsidRPr="00FB44A6">
        <w:rPr>
          <w:rFonts w:cs="Arial"/>
        </w:rPr>
        <w:t>Gwann</w:t>
      </w:r>
      <w:proofErr w:type="spellEnd"/>
      <w:r w:rsidRPr="00FB44A6">
        <w:rPr>
          <w:rFonts w:cs="Arial"/>
        </w:rPr>
        <w:t>, SGN 3000</w:t>
      </w:r>
    </w:p>
    <w:p w14:paraId="7E6E7099" w14:textId="2723FA6E" w:rsidR="00A851D5" w:rsidRDefault="002D5D40" w:rsidP="002D5D40">
      <w:pPr>
        <w:numPr>
          <w:ilvl w:val="12"/>
          <w:numId w:val="0"/>
        </w:numPr>
        <w:spacing w:line="240" w:lineRule="auto"/>
        <w:ind w:right="-2"/>
        <w:rPr>
          <w:rFonts w:cs="Arial"/>
        </w:rPr>
      </w:pPr>
      <w:r>
        <w:rPr>
          <w:rFonts w:cs="Arial"/>
        </w:rPr>
        <w:t>Malta</w:t>
      </w:r>
    </w:p>
    <w:p w14:paraId="28E0445F" w14:textId="77777777" w:rsidR="00A851D5" w:rsidRDefault="00A851D5" w:rsidP="00A851D5">
      <w:pPr>
        <w:numPr>
          <w:ilvl w:val="12"/>
          <w:numId w:val="0"/>
        </w:numPr>
        <w:spacing w:line="240" w:lineRule="auto"/>
        <w:ind w:right="-2"/>
        <w:rPr>
          <w:rFonts w:eastAsia="Times New Roman" w:cs="Times New Roman"/>
        </w:rPr>
      </w:pPr>
    </w:p>
    <w:p w14:paraId="33D0A3F7" w14:textId="77777777" w:rsidR="003660CD" w:rsidRPr="001B2E85" w:rsidRDefault="003660CD" w:rsidP="00A851D5">
      <w:pPr>
        <w:numPr>
          <w:ilvl w:val="12"/>
          <w:numId w:val="0"/>
        </w:numPr>
        <w:spacing w:line="240" w:lineRule="auto"/>
        <w:ind w:right="-2"/>
        <w:rPr>
          <w:rFonts w:eastAsia="Times New Roman" w:cs="Times New Roman"/>
        </w:rPr>
      </w:pPr>
    </w:p>
    <w:p w14:paraId="5A70B177" w14:textId="77777777" w:rsidR="00974D41" w:rsidRPr="001B2E85" w:rsidRDefault="008E4219" w:rsidP="003A1BFC">
      <w:pPr>
        <w:autoSpaceDE w:val="0"/>
        <w:autoSpaceDN w:val="0"/>
        <w:adjustRightInd w:val="0"/>
        <w:spacing w:line="240" w:lineRule="auto"/>
        <w:rPr>
          <w:rFonts w:ascii="TimesNewRomanPS-BoldMT" w:hAnsi="TimesNewRomanPS-BoldMT" w:cs="TimesNewRomanPS-BoldMT"/>
          <w:b/>
          <w:bCs/>
          <w:sz w:val="21"/>
          <w:szCs w:val="21"/>
        </w:rPr>
      </w:pPr>
      <w:r w:rsidRPr="001B2E85">
        <w:rPr>
          <w:rFonts w:ascii="TimesNewRomanPS-BoldMT" w:hAnsi="TimesNewRomanPS-BoldMT"/>
          <w:b/>
          <w:sz w:val="21"/>
        </w:rPr>
        <w:t>Šis vaistas Europos ekonominės erdvės valstybėse narėse registruotas tokiais pavadinimais:</w:t>
      </w:r>
    </w:p>
    <w:p w14:paraId="5A70B178" w14:textId="77777777" w:rsidR="00974D41" w:rsidRDefault="00974D41" w:rsidP="003A1BFC">
      <w:pPr>
        <w:numPr>
          <w:ilvl w:val="12"/>
          <w:numId w:val="0"/>
        </w:numPr>
        <w:spacing w:line="240" w:lineRule="auto"/>
        <w:ind w:right="-2"/>
        <w:outlineLvl w:val="0"/>
        <w:rPr>
          <w:rFonts w:eastAsia="Times New Roman" w:cs="Times New Roman"/>
          <w:b/>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120"/>
      </w:tblGrid>
      <w:tr w:rsidR="00635C8D" w14:paraId="0238022E" w14:textId="77777777" w:rsidTr="00B43AF4">
        <w:tc>
          <w:tcPr>
            <w:tcW w:w="1075" w:type="dxa"/>
          </w:tcPr>
          <w:p w14:paraId="2E850CB1" w14:textId="6CFAD388" w:rsidR="00635C8D" w:rsidRDefault="00695C24" w:rsidP="003A1BFC">
            <w:pPr>
              <w:numPr>
                <w:ilvl w:val="12"/>
                <w:numId w:val="0"/>
              </w:numPr>
              <w:ind w:right="-2"/>
              <w:outlineLvl w:val="0"/>
              <w:rPr>
                <w:rFonts w:eastAsia="Times New Roman" w:cs="Times New Roman"/>
                <w:b/>
                <w:szCs w:val="20"/>
              </w:rPr>
            </w:pPr>
            <w:r>
              <w:rPr>
                <w:rFonts w:eastAsia="Times New Roman" w:cs="Times New Roman"/>
                <w:b/>
                <w:szCs w:val="20"/>
              </w:rPr>
              <w:t>Lietuva</w:t>
            </w:r>
          </w:p>
        </w:tc>
        <w:tc>
          <w:tcPr>
            <w:tcW w:w="6120" w:type="dxa"/>
          </w:tcPr>
          <w:p w14:paraId="219D846B" w14:textId="77777777" w:rsidR="007A7B2A" w:rsidRPr="00FD15E1" w:rsidRDefault="007A7B2A" w:rsidP="007A7B2A">
            <w:pPr>
              <w:rPr>
                <w:rFonts w:cs="Arial"/>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60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p w14:paraId="5DA8760B" w14:textId="7E27AAD6" w:rsidR="00EC3058" w:rsidRPr="00FD15E1" w:rsidRDefault="00EC3058" w:rsidP="00EC3058">
            <w:pPr>
              <w:rPr>
                <w:rFonts w:cs="Arial"/>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w:t>
            </w:r>
            <w:r>
              <w:rPr>
                <w:rFonts w:cs="Arial"/>
              </w:rPr>
              <w:t>12</w:t>
            </w:r>
            <w:r w:rsidRPr="00FD15E1">
              <w:rPr>
                <w:rFonts w:cs="Arial"/>
              </w:rPr>
              <w:t xml:space="preserve">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p w14:paraId="4144A9EF" w14:textId="48238D6F" w:rsidR="00635C8D" w:rsidRDefault="00EC3058" w:rsidP="00046678">
            <w:pPr>
              <w:spacing w:after="120"/>
              <w:rPr>
                <w:rFonts w:eastAsia="Times New Roman" w:cs="Times New Roman"/>
                <w:b/>
                <w:szCs w:val="20"/>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w:t>
            </w:r>
            <w:r>
              <w:rPr>
                <w:rFonts w:cs="Arial"/>
              </w:rPr>
              <w:t>24</w:t>
            </w:r>
            <w:r w:rsidRPr="00FD15E1">
              <w:rPr>
                <w:rFonts w:cs="Arial"/>
              </w:rPr>
              <w:t xml:space="preserve">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tc>
      </w:tr>
      <w:tr w:rsidR="00635C8D" w14:paraId="3CF80C6D" w14:textId="77777777" w:rsidTr="00B43AF4">
        <w:tc>
          <w:tcPr>
            <w:tcW w:w="1075" w:type="dxa"/>
          </w:tcPr>
          <w:p w14:paraId="39B855B6" w14:textId="73ECE7EF" w:rsidR="00635C8D" w:rsidRDefault="00695C24" w:rsidP="003A1BFC">
            <w:pPr>
              <w:numPr>
                <w:ilvl w:val="12"/>
                <w:numId w:val="0"/>
              </w:numPr>
              <w:ind w:right="-2"/>
              <w:outlineLvl w:val="0"/>
              <w:rPr>
                <w:rFonts w:eastAsia="Times New Roman" w:cs="Times New Roman"/>
                <w:b/>
                <w:szCs w:val="20"/>
              </w:rPr>
            </w:pPr>
            <w:r>
              <w:rPr>
                <w:rFonts w:eastAsia="Times New Roman" w:cs="Times New Roman"/>
                <w:b/>
                <w:szCs w:val="20"/>
              </w:rPr>
              <w:t>Malta</w:t>
            </w:r>
          </w:p>
        </w:tc>
        <w:tc>
          <w:tcPr>
            <w:tcW w:w="6120" w:type="dxa"/>
          </w:tcPr>
          <w:p w14:paraId="6FBCE708" w14:textId="28CB8010" w:rsidR="00635C8D" w:rsidRDefault="00B43AF4" w:rsidP="003A1BFC">
            <w:pPr>
              <w:numPr>
                <w:ilvl w:val="12"/>
                <w:numId w:val="0"/>
              </w:numPr>
              <w:ind w:right="-2"/>
              <w:outlineLvl w:val="0"/>
              <w:rPr>
                <w:rFonts w:eastAsia="Times New Roman" w:cs="Times New Roman"/>
                <w:b/>
                <w:szCs w:val="20"/>
              </w:rPr>
            </w:pPr>
            <w:proofErr w:type="spellStart"/>
            <w:r w:rsidRPr="00014A4C">
              <w:rPr>
                <w:rFonts w:cs="Arial"/>
              </w:rPr>
              <w:t>Desmopressin</w:t>
            </w:r>
            <w:proofErr w:type="spellEnd"/>
            <w:r w:rsidRPr="00014A4C">
              <w:rPr>
                <w:rFonts w:cs="Arial"/>
              </w:rPr>
              <w:t xml:space="preserve"> </w:t>
            </w:r>
            <w:proofErr w:type="spellStart"/>
            <w:r w:rsidRPr="00014A4C">
              <w:rPr>
                <w:rFonts w:cs="Arial"/>
              </w:rPr>
              <w:t>Sumar</w:t>
            </w:r>
            <w:proofErr w:type="spellEnd"/>
            <w:r w:rsidRPr="00014A4C">
              <w:rPr>
                <w:rFonts w:cs="Arial"/>
              </w:rPr>
              <w:t xml:space="preserve"> </w:t>
            </w:r>
            <w:r w:rsidRPr="00014A4C">
              <w:rPr>
                <w:rFonts w:cs="Arial"/>
                <w:shd w:val="clear" w:color="auto" w:fill="FFFFFF"/>
              </w:rPr>
              <w:t>60 µg, 120 µg, 240 µg</w:t>
            </w:r>
            <w:r>
              <w:rPr>
                <w:rFonts w:cs="Arial"/>
                <w:shd w:val="clear" w:color="auto" w:fill="FFFFFF"/>
              </w:rPr>
              <w:t xml:space="preserve"> </w:t>
            </w:r>
            <w:proofErr w:type="spellStart"/>
            <w:r>
              <w:rPr>
                <w:rFonts w:cs="Arial"/>
                <w:shd w:val="clear" w:color="auto" w:fill="FFFFFF"/>
              </w:rPr>
              <w:t>sublingual</w:t>
            </w:r>
            <w:proofErr w:type="spellEnd"/>
            <w:r>
              <w:rPr>
                <w:rFonts w:cs="Arial"/>
                <w:shd w:val="clear" w:color="auto" w:fill="FFFFFF"/>
              </w:rPr>
              <w:t xml:space="preserve"> </w:t>
            </w:r>
            <w:proofErr w:type="spellStart"/>
            <w:r>
              <w:rPr>
                <w:rFonts w:cs="Arial"/>
                <w:shd w:val="clear" w:color="auto" w:fill="FFFFFF"/>
              </w:rPr>
              <w:t>tablets</w:t>
            </w:r>
            <w:proofErr w:type="spellEnd"/>
          </w:p>
        </w:tc>
      </w:tr>
    </w:tbl>
    <w:p w14:paraId="7F5588C3" w14:textId="77777777" w:rsidR="00635C8D" w:rsidRPr="001B2E85" w:rsidRDefault="00635C8D" w:rsidP="003A1BFC">
      <w:pPr>
        <w:numPr>
          <w:ilvl w:val="12"/>
          <w:numId w:val="0"/>
        </w:numPr>
        <w:spacing w:line="240" w:lineRule="auto"/>
        <w:ind w:right="-2"/>
        <w:outlineLvl w:val="0"/>
        <w:rPr>
          <w:rFonts w:eastAsia="Times New Roman" w:cs="Times New Roman"/>
          <w:b/>
          <w:szCs w:val="20"/>
        </w:rPr>
      </w:pPr>
    </w:p>
    <w:p w14:paraId="2643018C" w14:textId="17B695AF" w:rsidR="006B11BD" w:rsidRDefault="008E4219" w:rsidP="00FE3F19">
      <w:pPr>
        <w:numPr>
          <w:ilvl w:val="12"/>
          <w:numId w:val="0"/>
        </w:numPr>
        <w:tabs>
          <w:tab w:val="right" w:pos="9072"/>
        </w:tabs>
        <w:spacing w:line="240" w:lineRule="auto"/>
        <w:ind w:right="-2"/>
        <w:outlineLvl w:val="0"/>
        <w:rPr>
          <w:b/>
        </w:rPr>
      </w:pPr>
      <w:r w:rsidRPr="001B2E85">
        <w:rPr>
          <w:b/>
        </w:rPr>
        <w:t>Šis pakuotės lapelis paskutinį kartą peržiūrėtas</w:t>
      </w:r>
      <w:r w:rsidR="00046678">
        <w:rPr>
          <w:b/>
        </w:rPr>
        <w:t xml:space="preserve"> 2023-07-26.</w:t>
      </w:r>
    </w:p>
    <w:p w14:paraId="57ADF883" w14:textId="77777777" w:rsidR="00046678" w:rsidRDefault="00046678" w:rsidP="00FE3F19">
      <w:pPr>
        <w:numPr>
          <w:ilvl w:val="12"/>
          <w:numId w:val="0"/>
        </w:numPr>
        <w:tabs>
          <w:tab w:val="right" w:pos="9072"/>
        </w:tabs>
        <w:spacing w:line="240" w:lineRule="auto"/>
        <w:ind w:right="-2"/>
        <w:outlineLvl w:val="0"/>
        <w:rPr>
          <w:b/>
        </w:rPr>
      </w:pPr>
    </w:p>
    <w:p w14:paraId="5432DA3A" w14:textId="77777777" w:rsidR="006B11BD" w:rsidRDefault="006B11BD" w:rsidP="00FE3F19">
      <w:pPr>
        <w:numPr>
          <w:ilvl w:val="12"/>
          <w:numId w:val="0"/>
        </w:numPr>
        <w:tabs>
          <w:tab w:val="right" w:pos="9072"/>
        </w:tabs>
        <w:spacing w:line="240" w:lineRule="auto"/>
        <w:ind w:right="-2"/>
        <w:outlineLvl w:val="0"/>
        <w:rPr>
          <w:b/>
        </w:rPr>
      </w:pPr>
    </w:p>
    <w:p w14:paraId="5A70B179" w14:textId="6DFBE032" w:rsidR="00974D41" w:rsidRPr="006B11BD" w:rsidRDefault="006B11BD" w:rsidP="00FE3F19">
      <w:pPr>
        <w:numPr>
          <w:ilvl w:val="12"/>
          <w:numId w:val="0"/>
        </w:numPr>
        <w:tabs>
          <w:tab w:val="right" w:pos="9072"/>
        </w:tabs>
        <w:spacing w:line="240" w:lineRule="auto"/>
        <w:ind w:right="-2"/>
        <w:outlineLvl w:val="0"/>
        <w:rPr>
          <w:bCs/>
        </w:rPr>
      </w:pPr>
      <w:r w:rsidRPr="00A3520E">
        <w:rPr>
          <w:bCs/>
        </w:rPr>
        <w:t>Išsami informacija apie šį vaistą pateikiama Valstybinės vaistų kontrolės tarnybos prie Lietuvos Respublikos sveikatos apsaugos ministerijos tinklalapyje</w:t>
      </w:r>
      <w:r>
        <w:rPr>
          <w:bCs/>
        </w:rPr>
        <w:t xml:space="preserve"> </w:t>
      </w:r>
      <w:r w:rsidRPr="00A3520E">
        <w:rPr>
          <w:bCs/>
          <w:color w:val="0070C0"/>
        </w:rPr>
        <w:t>http://www.vvkt.lt/.</w:t>
      </w:r>
      <w:r w:rsidR="00FE3F19" w:rsidRPr="00A3520E">
        <w:rPr>
          <w:bCs/>
        </w:rPr>
        <w:tab/>
      </w:r>
    </w:p>
    <w:sectPr w:rsidR="00974D41" w:rsidRPr="006B11BD">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00"/>
    <w:family w:val="roman"/>
    <w:notTrueType/>
    <w:pitch w:val="default"/>
    <w:sig w:usb0="00000083" w:usb1="08070000" w:usb2="00000010" w:usb3="00000000" w:csb0="00020009"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7991207">
    <w:abstractNumId w:val="0"/>
    <w:lvlOverride w:ilvl="0">
      <w:lvl w:ilvl="0">
        <w:start w:val="1"/>
        <w:numFmt w:val="bullet"/>
        <w:lvlText w:val="-"/>
        <w:legacy w:legacy="1" w:legacySpace="0" w:legacyIndent="360"/>
        <w:lvlJc w:val="left"/>
        <w:pPr>
          <w:ind w:left="360" w:hanging="360"/>
        </w:pPr>
      </w:lvl>
    </w:lvlOverride>
  </w:num>
  <w:num w:numId="2" w16cid:durableId="657851926">
    <w:abstractNumId w:val="0"/>
    <w:lvlOverride w:ilvl="0">
      <w:lvl w:ilvl="0">
        <w:start w:val="1"/>
        <w:numFmt w:val="bullet"/>
        <w:lvlText w:val="-"/>
        <w:legacy w:legacy="1" w:legacySpace="0" w:legacyIndent="360"/>
        <w:lvlJc w:val="left"/>
        <w:pPr>
          <w:ind w:left="360" w:hanging="360"/>
        </w:pPr>
      </w:lvl>
    </w:lvlOverride>
  </w:num>
  <w:num w:numId="3" w16cid:durableId="1415786515">
    <w:abstractNumId w:val="1"/>
  </w:num>
  <w:num w:numId="4" w16cid:durableId="239146256">
    <w:abstractNumId w:val="2"/>
  </w:num>
  <w:num w:numId="5" w16cid:durableId="179432751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D41"/>
    <w:rsid w:val="00001B28"/>
    <w:rsid w:val="00046678"/>
    <w:rsid w:val="00046F71"/>
    <w:rsid w:val="001243ED"/>
    <w:rsid w:val="00136587"/>
    <w:rsid w:val="00167D4C"/>
    <w:rsid w:val="001B2E85"/>
    <w:rsid w:val="00246BCF"/>
    <w:rsid w:val="0025329D"/>
    <w:rsid w:val="002766AB"/>
    <w:rsid w:val="0028229C"/>
    <w:rsid w:val="00293EC8"/>
    <w:rsid w:val="002C224D"/>
    <w:rsid w:val="002D5D40"/>
    <w:rsid w:val="002F363D"/>
    <w:rsid w:val="0032762C"/>
    <w:rsid w:val="00331D88"/>
    <w:rsid w:val="003660CD"/>
    <w:rsid w:val="00374635"/>
    <w:rsid w:val="003A1BFC"/>
    <w:rsid w:val="003E6CC6"/>
    <w:rsid w:val="00502B55"/>
    <w:rsid w:val="005169F0"/>
    <w:rsid w:val="00530378"/>
    <w:rsid w:val="0056496D"/>
    <w:rsid w:val="00566549"/>
    <w:rsid w:val="00567CDA"/>
    <w:rsid w:val="005E3B79"/>
    <w:rsid w:val="00635C8D"/>
    <w:rsid w:val="00695C24"/>
    <w:rsid w:val="006B11BD"/>
    <w:rsid w:val="006F5AC2"/>
    <w:rsid w:val="00707BDB"/>
    <w:rsid w:val="007215BE"/>
    <w:rsid w:val="00780238"/>
    <w:rsid w:val="007A7B2A"/>
    <w:rsid w:val="007F4D79"/>
    <w:rsid w:val="00880B35"/>
    <w:rsid w:val="008E4219"/>
    <w:rsid w:val="0090383E"/>
    <w:rsid w:val="009371CB"/>
    <w:rsid w:val="00944EC4"/>
    <w:rsid w:val="00974D41"/>
    <w:rsid w:val="009B2F75"/>
    <w:rsid w:val="009C406E"/>
    <w:rsid w:val="009D2328"/>
    <w:rsid w:val="009E1C1A"/>
    <w:rsid w:val="009E1D5A"/>
    <w:rsid w:val="009E63DE"/>
    <w:rsid w:val="00A12A0D"/>
    <w:rsid w:val="00A1346D"/>
    <w:rsid w:val="00A13F67"/>
    <w:rsid w:val="00A3520E"/>
    <w:rsid w:val="00A40D25"/>
    <w:rsid w:val="00A76C08"/>
    <w:rsid w:val="00A851D5"/>
    <w:rsid w:val="00AB4866"/>
    <w:rsid w:val="00AB5F22"/>
    <w:rsid w:val="00AB649E"/>
    <w:rsid w:val="00AC2897"/>
    <w:rsid w:val="00AC50D1"/>
    <w:rsid w:val="00AE2823"/>
    <w:rsid w:val="00AF1960"/>
    <w:rsid w:val="00B202E0"/>
    <w:rsid w:val="00B43AF4"/>
    <w:rsid w:val="00B47734"/>
    <w:rsid w:val="00B67C58"/>
    <w:rsid w:val="00B67CE8"/>
    <w:rsid w:val="00B73303"/>
    <w:rsid w:val="00B772D7"/>
    <w:rsid w:val="00B87A8D"/>
    <w:rsid w:val="00C16843"/>
    <w:rsid w:val="00C25ADA"/>
    <w:rsid w:val="00C86667"/>
    <w:rsid w:val="00D06135"/>
    <w:rsid w:val="00D43BA8"/>
    <w:rsid w:val="00D601F9"/>
    <w:rsid w:val="00D70C29"/>
    <w:rsid w:val="00D7508D"/>
    <w:rsid w:val="00DA487B"/>
    <w:rsid w:val="00DA6DCF"/>
    <w:rsid w:val="00DB1EC1"/>
    <w:rsid w:val="00DF067D"/>
    <w:rsid w:val="00E0334B"/>
    <w:rsid w:val="00EC3058"/>
    <w:rsid w:val="00EF7311"/>
    <w:rsid w:val="00F10EE6"/>
    <w:rsid w:val="00F15BC6"/>
    <w:rsid w:val="00F6024E"/>
    <w:rsid w:val="00FE3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ACAC"/>
  <w15:chartTrackingRefBased/>
  <w15:docId w15:val="{FB410215-DFFC-47FA-B51D-C06DB9CC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table" w:styleId="Lentelstinklelis">
    <w:name w:val="Table Grid"/>
    <w:basedOn w:val="prastojilente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pPr>
    <w:rPr>
      <w:rFonts w:cs="Times New Roman"/>
      <w:color w:val="000000"/>
      <w:sz w:val="24"/>
      <w:szCs w:val="24"/>
    </w:rPr>
  </w:style>
  <w:style w:type="paragraph" w:styleId="Pataisymai">
    <w:name w:val="Revision"/>
    <w:hidden/>
    <w:uiPriority w:val="99"/>
    <w:semiHidden/>
    <w:pPr>
      <w:spacing w:line="240" w:lineRule="auto"/>
    </w:pPr>
  </w:style>
  <w:style w:type="character" w:styleId="Hipersaitas">
    <w:name w:val="Hyperlink"/>
    <w:basedOn w:val="Numatytasispastraiposriftas"/>
    <w:uiPriority w:val="99"/>
    <w:semiHidden/>
    <w:unhideWhenUsed/>
    <w:rsid w:val="00D7508D"/>
    <w:rPr>
      <w:color w:val="0000FF"/>
      <w:u w:val="single"/>
    </w:rPr>
  </w:style>
  <w:style w:type="paragraph" w:styleId="Pagrindinistekstas">
    <w:name w:val="Body Text"/>
    <w:aliases w:val="Corps de texte"/>
    <w:basedOn w:val="prastasis"/>
    <w:link w:val="PagrindinistekstasDiagrama"/>
    <w:rsid w:val="00880B35"/>
    <w:pPr>
      <w:spacing w:line="240" w:lineRule="auto"/>
    </w:pPr>
    <w:rPr>
      <w:rFonts w:eastAsia="Times New Roman" w:cs="Times New Roman"/>
      <w:i/>
      <w:color w:val="008000"/>
      <w:szCs w:val="20"/>
      <w:lang w:val="en-GB"/>
    </w:rPr>
  </w:style>
  <w:style w:type="character" w:customStyle="1" w:styleId="PagrindinistekstasDiagrama">
    <w:name w:val="Pagrindinis tekstas Diagrama"/>
    <w:aliases w:val="Corps de texte Diagrama"/>
    <w:basedOn w:val="Numatytasispastraiposriftas"/>
    <w:link w:val="Pagrindinistekstas"/>
    <w:rsid w:val="00880B35"/>
    <w:rPr>
      <w:rFonts w:eastAsia="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7907">
      <w:bodyDiv w:val="1"/>
      <w:marLeft w:val="0"/>
      <w:marRight w:val="0"/>
      <w:marTop w:val="0"/>
      <w:marBottom w:val="0"/>
      <w:divBdr>
        <w:top w:val="none" w:sz="0" w:space="0" w:color="auto"/>
        <w:left w:val="none" w:sz="0" w:space="0" w:color="auto"/>
        <w:bottom w:val="none" w:sz="0" w:space="0" w:color="auto"/>
        <w:right w:val="none" w:sz="0" w:space="0" w:color="auto"/>
      </w:divBdr>
    </w:div>
    <w:div w:id="12377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0"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5CA7-9FAF-4FEF-8BF3-3B4A2065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32242</Words>
  <Characters>18379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Sirbu</dc:creator>
  <cp:keywords/>
  <dc:description/>
  <cp:lastModifiedBy>Birutė Valkauskaitė</cp:lastModifiedBy>
  <cp:revision>3</cp:revision>
  <dcterms:created xsi:type="dcterms:W3CDTF">2023-07-27T05:37:00Z</dcterms:created>
  <dcterms:modified xsi:type="dcterms:W3CDTF">2023-07-27T05:49:00Z</dcterms:modified>
</cp:coreProperties>
</file>