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55F0A" w14:textId="77777777" w:rsidR="000A21AF" w:rsidRPr="00BC0AAB" w:rsidRDefault="000A21AF" w:rsidP="000A21AF">
      <w:pPr>
        <w:suppressAutoHyphens/>
        <w:ind w:left="567" w:hanging="567"/>
        <w:jc w:val="center"/>
        <w:rPr>
          <w:b/>
        </w:rPr>
      </w:pPr>
      <w:r w:rsidRPr="00BC0AAB">
        <w:rPr>
          <w:b/>
          <w:lang w:bidi="lt-LT"/>
        </w:rPr>
        <w:t>Pakuotės lapelis: informacija vartotojui</w:t>
      </w:r>
    </w:p>
    <w:p w14:paraId="3DABDA39" w14:textId="77777777" w:rsidR="000A21AF" w:rsidRPr="00BC0AAB" w:rsidRDefault="000A21AF" w:rsidP="000A21AF">
      <w:pPr>
        <w:suppressAutoHyphens/>
        <w:ind w:left="567" w:hanging="567"/>
        <w:jc w:val="center"/>
      </w:pPr>
    </w:p>
    <w:p w14:paraId="04DFA383" w14:textId="77777777" w:rsidR="000A21AF" w:rsidRPr="00BC0AAB" w:rsidRDefault="000A21AF" w:rsidP="000A21AF">
      <w:pPr>
        <w:suppressAutoHyphens/>
        <w:jc w:val="center"/>
        <w:rPr>
          <w:b/>
          <w:bCs/>
        </w:rPr>
      </w:pPr>
      <w:proofErr w:type="spellStart"/>
      <w:r w:rsidRPr="00BC0AAB">
        <w:rPr>
          <w:b/>
          <w:lang w:bidi="lt-LT"/>
        </w:rPr>
        <w:t>Dagesil</w:t>
      </w:r>
      <w:proofErr w:type="spellEnd"/>
      <w:r w:rsidRPr="00BC0AAB">
        <w:rPr>
          <w:b/>
          <w:lang w:bidi="lt-LT"/>
        </w:rPr>
        <w:t xml:space="preserve"> 75 mg / 3 ml injekcinis </w:t>
      </w:r>
      <w:r>
        <w:rPr>
          <w:b/>
          <w:lang w:bidi="lt-LT"/>
        </w:rPr>
        <w:t>ar</w:t>
      </w:r>
      <w:r w:rsidRPr="00BC0AAB">
        <w:rPr>
          <w:b/>
          <w:lang w:bidi="lt-LT"/>
        </w:rPr>
        <w:t xml:space="preserve"> infuzinis tirpalas </w:t>
      </w:r>
    </w:p>
    <w:p w14:paraId="12909429" w14:textId="77777777" w:rsidR="000A21AF" w:rsidRPr="00BC0AAB" w:rsidRDefault="000A21AF" w:rsidP="000A21AF">
      <w:pPr>
        <w:suppressAutoHyphens/>
        <w:jc w:val="center"/>
      </w:pPr>
      <w:proofErr w:type="spellStart"/>
      <w:r>
        <w:rPr>
          <w:lang w:bidi="lt-LT"/>
        </w:rPr>
        <w:t>diklofenako</w:t>
      </w:r>
      <w:proofErr w:type="spellEnd"/>
      <w:r>
        <w:rPr>
          <w:lang w:bidi="lt-LT"/>
        </w:rPr>
        <w:t xml:space="preserve"> natrio druska</w:t>
      </w:r>
    </w:p>
    <w:p w14:paraId="4F90ABE1" w14:textId="77777777" w:rsidR="000A21AF" w:rsidRPr="00BC0AAB" w:rsidRDefault="000A21AF" w:rsidP="000A21AF">
      <w:pPr>
        <w:suppressAutoHyphens/>
        <w:jc w:val="center"/>
      </w:pPr>
    </w:p>
    <w:p w14:paraId="7C1EBF69" w14:textId="77777777" w:rsidR="000A21AF" w:rsidRPr="00BC0AAB" w:rsidRDefault="000A21AF" w:rsidP="000A21AF">
      <w:pPr>
        <w:suppressAutoHyphens/>
      </w:pPr>
    </w:p>
    <w:p w14:paraId="42A215D5" w14:textId="77777777" w:rsidR="000A21AF" w:rsidRPr="00BC0AAB" w:rsidRDefault="000A21AF" w:rsidP="000A21AF">
      <w:pPr>
        <w:ind w:right="-2"/>
      </w:pPr>
      <w:r w:rsidRPr="00BC0AAB">
        <w:rPr>
          <w:b/>
          <w:lang w:bidi="lt-LT"/>
        </w:rPr>
        <w:t>Atidžiai perskaitykite visą šį lapelį, prieš pradėdami vartoti šį vaistą, nes jame pateikiama Jums svarbi informacija.</w:t>
      </w:r>
    </w:p>
    <w:p w14:paraId="5F2C5B6D" w14:textId="77777777" w:rsidR="000A21AF" w:rsidRPr="00BC0AAB" w:rsidRDefault="000A21AF" w:rsidP="000A21AF">
      <w:pPr>
        <w:numPr>
          <w:ilvl w:val="0"/>
          <w:numId w:val="1"/>
        </w:numPr>
        <w:tabs>
          <w:tab w:val="clear" w:pos="567"/>
        </w:tabs>
        <w:spacing w:line="240" w:lineRule="auto"/>
        <w:ind w:left="567" w:right="-2" w:hanging="567"/>
      </w:pPr>
      <w:r w:rsidRPr="00BC0AAB">
        <w:rPr>
          <w:lang w:bidi="lt-LT"/>
        </w:rPr>
        <w:t>Neišmeskite šio lapelio, nes vėl gali prireikti jį perskaityti.</w:t>
      </w:r>
    </w:p>
    <w:p w14:paraId="43BC56A3" w14:textId="77777777" w:rsidR="000A21AF" w:rsidRPr="00BC0AAB" w:rsidRDefault="000A21AF" w:rsidP="000A21AF">
      <w:pPr>
        <w:numPr>
          <w:ilvl w:val="0"/>
          <w:numId w:val="1"/>
        </w:numPr>
        <w:tabs>
          <w:tab w:val="clear" w:pos="567"/>
        </w:tabs>
        <w:spacing w:line="240" w:lineRule="auto"/>
        <w:ind w:left="567" w:right="-2" w:hanging="567"/>
      </w:pPr>
      <w:r w:rsidRPr="00BC0AAB">
        <w:rPr>
          <w:lang w:bidi="lt-LT"/>
        </w:rPr>
        <w:t>Jeigu kiltų daugiau klausimų, kreipkitės į gydytoją arba vaistininką.</w:t>
      </w:r>
    </w:p>
    <w:p w14:paraId="2B549697" w14:textId="77777777" w:rsidR="000A21AF" w:rsidRPr="00BC0AAB" w:rsidRDefault="000A21AF" w:rsidP="000A21AF">
      <w:pPr>
        <w:ind w:left="567" w:right="-2" w:hanging="567"/>
      </w:pPr>
      <w:r>
        <w:rPr>
          <w:lang w:bidi="lt-LT"/>
        </w:rPr>
        <w:t>-</w:t>
      </w:r>
      <w:r w:rsidRPr="00BC0AAB">
        <w:rPr>
          <w:lang w:bidi="lt-LT"/>
        </w:rPr>
        <w:tab/>
      </w:r>
      <w:r w:rsidRPr="004B03A4">
        <w:rPr>
          <w:lang w:bidi="lt-LT"/>
        </w:rPr>
        <w:t>Šis vaistas skirtas tik Jums, todėl kitiems žmonėms jo duoti negalima</w:t>
      </w:r>
      <w:r w:rsidRPr="00BC0AAB">
        <w:rPr>
          <w:lang w:bidi="lt-LT"/>
        </w:rPr>
        <w:t>. Vaistas gali jiems pakenkti (net tiems, kurių ligos požymiai yra tokie patys kaip Jūsų).</w:t>
      </w:r>
    </w:p>
    <w:p w14:paraId="6721DD7E" w14:textId="77777777" w:rsidR="000A21AF" w:rsidRPr="00BC0AAB" w:rsidRDefault="000A21AF" w:rsidP="000A21AF">
      <w:pPr>
        <w:ind w:left="567" w:right="-2" w:hanging="567"/>
        <w:rPr>
          <w:szCs w:val="22"/>
        </w:rPr>
      </w:pPr>
      <w:r>
        <w:rPr>
          <w:lang w:bidi="lt-LT"/>
        </w:rPr>
        <w:t>-</w:t>
      </w:r>
      <w:r w:rsidRPr="00BC0AAB">
        <w:rPr>
          <w:lang w:bidi="lt-LT"/>
        </w:rPr>
        <w:tab/>
        <w:t>Jeigu pasireiškė šalutinis poveikis (net jeigu jis šiame lapelyje nenurodytas), kreipkitės į gydytoją arba vaistininką. Žr. 4 skyrių.</w:t>
      </w:r>
    </w:p>
    <w:p w14:paraId="193B2549" w14:textId="77777777" w:rsidR="000A21AF" w:rsidRPr="00BC0AAB" w:rsidRDefault="000A21AF" w:rsidP="000A21AF">
      <w:pPr>
        <w:ind w:right="-2"/>
      </w:pPr>
    </w:p>
    <w:p w14:paraId="0D121453" w14:textId="77777777" w:rsidR="000A21AF" w:rsidRPr="00BC0AAB" w:rsidRDefault="000A21AF" w:rsidP="000A21AF">
      <w:pPr>
        <w:numPr>
          <w:ilvl w:val="12"/>
          <w:numId w:val="0"/>
        </w:numPr>
        <w:suppressAutoHyphens/>
      </w:pPr>
      <w:r w:rsidRPr="00BC0AAB">
        <w:rPr>
          <w:b/>
          <w:lang w:bidi="lt-LT"/>
        </w:rPr>
        <w:t>Apie ką rašoma šiame lapelyje?</w:t>
      </w:r>
    </w:p>
    <w:p w14:paraId="09A26D7A" w14:textId="77777777" w:rsidR="000A21AF" w:rsidRPr="00BC0AAB" w:rsidRDefault="000A21AF" w:rsidP="000A21AF">
      <w:pPr>
        <w:suppressAutoHyphens/>
        <w:ind w:left="567" w:hanging="567"/>
      </w:pPr>
      <w:r w:rsidRPr="00BC0AAB">
        <w:rPr>
          <w:lang w:bidi="lt-LT"/>
        </w:rPr>
        <w:t>1.</w:t>
      </w:r>
      <w:r w:rsidRPr="00BC0AAB">
        <w:rPr>
          <w:lang w:bidi="lt-LT"/>
        </w:rPr>
        <w:tab/>
        <w:t xml:space="preserve">Kas yra </w:t>
      </w:r>
      <w:proofErr w:type="spellStart"/>
      <w:r w:rsidRPr="00BC0AAB">
        <w:rPr>
          <w:lang w:bidi="lt-LT"/>
        </w:rPr>
        <w:t>Dagesil</w:t>
      </w:r>
      <w:proofErr w:type="spellEnd"/>
      <w:r w:rsidRPr="00BC0AAB">
        <w:rPr>
          <w:lang w:bidi="lt-LT"/>
        </w:rPr>
        <w:t xml:space="preserve"> ir kam jis vartojamas</w:t>
      </w:r>
    </w:p>
    <w:p w14:paraId="374E9313" w14:textId="77777777" w:rsidR="000A21AF" w:rsidRPr="00BC0AAB" w:rsidRDefault="000A21AF" w:rsidP="000A21AF">
      <w:pPr>
        <w:suppressAutoHyphens/>
        <w:ind w:left="567" w:hanging="567"/>
      </w:pPr>
      <w:r w:rsidRPr="00BC0AAB">
        <w:rPr>
          <w:lang w:bidi="lt-LT"/>
        </w:rPr>
        <w:t>2.</w:t>
      </w:r>
      <w:r w:rsidRPr="00BC0AAB">
        <w:rPr>
          <w:lang w:bidi="lt-LT"/>
        </w:rPr>
        <w:tab/>
        <w:t xml:space="preserve">Kas žinotina prieš vartojant </w:t>
      </w:r>
      <w:proofErr w:type="spellStart"/>
      <w:r w:rsidRPr="00BC0AAB">
        <w:rPr>
          <w:lang w:bidi="lt-LT"/>
        </w:rPr>
        <w:t>Dagesil</w:t>
      </w:r>
      <w:proofErr w:type="spellEnd"/>
    </w:p>
    <w:p w14:paraId="5C6D0AC1" w14:textId="77777777" w:rsidR="000A21AF" w:rsidRPr="00BC0AAB" w:rsidRDefault="000A21AF" w:rsidP="000A21AF">
      <w:pPr>
        <w:suppressAutoHyphens/>
        <w:ind w:left="567" w:hanging="567"/>
      </w:pPr>
      <w:r w:rsidRPr="00BC0AAB">
        <w:rPr>
          <w:lang w:bidi="lt-LT"/>
        </w:rPr>
        <w:t>3.</w:t>
      </w:r>
      <w:r w:rsidRPr="00BC0AAB">
        <w:rPr>
          <w:lang w:bidi="lt-LT"/>
        </w:rPr>
        <w:tab/>
        <w:t xml:space="preserve">Kaip vartoti </w:t>
      </w:r>
      <w:proofErr w:type="spellStart"/>
      <w:r w:rsidRPr="00BC0AAB">
        <w:rPr>
          <w:lang w:bidi="lt-LT"/>
        </w:rPr>
        <w:t>Dagesil</w:t>
      </w:r>
      <w:proofErr w:type="spellEnd"/>
    </w:p>
    <w:p w14:paraId="5E42798F" w14:textId="77777777" w:rsidR="000A21AF" w:rsidRPr="00BC0AAB" w:rsidRDefault="000A21AF" w:rsidP="000A21AF">
      <w:pPr>
        <w:suppressAutoHyphens/>
        <w:ind w:left="567" w:hanging="567"/>
      </w:pPr>
      <w:r w:rsidRPr="00BC0AAB">
        <w:rPr>
          <w:lang w:bidi="lt-LT"/>
        </w:rPr>
        <w:t>4.</w:t>
      </w:r>
      <w:r w:rsidRPr="00BC0AAB">
        <w:rPr>
          <w:lang w:bidi="lt-LT"/>
        </w:rPr>
        <w:tab/>
        <w:t>Galimas šalutinis poveikis</w:t>
      </w:r>
    </w:p>
    <w:p w14:paraId="373E4EEC" w14:textId="77777777" w:rsidR="000A21AF" w:rsidRPr="00BC0AAB" w:rsidRDefault="000A21AF" w:rsidP="000A21AF">
      <w:pPr>
        <w:suppressAutoHyphens/>
        <w:ind w:left="567" w:hanging="567"/>
      </w:pPr>
      <w:r w:rsidRPr="00BC0AAB">
        <w:rPr>
          <w:lang w:bidi="lt-LT"/>
        </w:rPr>
        <w:t>5.</w:t>
      </w:r>
      <w:r w:rsidRPr="00BC0AAB">
        <w:rPr>
          <w:lang w:bidi="lt-LT"/>
        </w:rPr>
        <w:tab/>
        <w:t xml:space="preserve">Kaip laikyti </w:t>
      </w:r>
      <w:proofErr w:type="spellStart"/>
      <w:r w:rsidRPr="00BC0AAB">
        <w:rPr>
          <w:lang w:bidi="lt-LT"/>
        </w:rPr>
        <w:t>Dagesil</w:t>
      </w:r>
      <w:proofErr w:type="spellEnd"/>
    </w:p>
    <w:p w14:paraId="6C6683C1" w14:textId="77777777" w:rsidR="000A21AF" w:rsidRPr="00BC0AAB" w:rsidRDefault="000A21AF" w:rsidP="000A21AF">
      <w:pPr>
        <w:suppressAutoHyphens/>
        <w:ind w:left="567" w:hanging="567"/>
      </w:pPr>
      <w:r w:rsidRPr="00BC0AAB">
        <w:rPr>
          <w:lang w:bidi="lt-LT"/>
        </w:rPr>
        <w:t>6.</w:t>
      </w:r>
      <w:r w:rsidRPr="00BC0AAB">
        <w:rPr>
          <w:lang w:bidi="lt-LT"/>
        </w:rPr>
        <w:tab/>
        <w:t>Pakuotės turinys ir kita informacija</w:t>
      </w:r>
    </w:p>
    <w:p w14:paraId="33D98304" w14:textId="77777777" w:rsidR="000A21AF" w:rsidRPr="00BC0AAB" w:rsidRDefault="000A21AF" w:rsidP="000A21AF">
      <w:pPr>
        <w:suppressAutoHyphens/>
      </w:pPr>
    </w:p>
    <w:p w14:paraId="3A840CB1" w14:textId="77777777" w:rsidR="000A21AF" w:rsidRPr="00BC0AAB" w:rsidRDefault="000A21AF" w:rsidP="000A21AF">
      <w:pPr>
        <w:suppressAutoHyphens/>
      </w:pPr>
    </w:p>
    <w:p w14:paraId="76E7ACC7" w14:textId="77777777" w:rsidR="000A21AF" w:rsidRPr="00BC0AAB" w:rsidRDefault="000A21AF" w:rsidP="000A21AF">
      <w:pPr>
        <w:numPr>
          <w:ilvl w:val="12"/>
          <w:numId w:val="0"/>
        </w:numPr>
        <w:suppressAutoHyphens/>
        <w:ind w:left="567" w:hanging="567"/>
        <w:rPr>
          <w:szCs w:val="24"/>
        </w:rPr>
      </w:pPr>
      <w:r w:rsidRPr="00BC0AAB">
        <w:rPr>
          <w:b/>
          <w:lang w:bidi="lt-LT"/>
        </w:rPr>
        <w:t>1.</w:t>
      </w:r>
      <w:r w:rsidRPr="00BC0AAB">
        <w:rPr>
          <w:b/>
          <w:lang w:bidi="lt-LT"/>
        </w:rPr>
        <w:tab/>
        <w:t xml:space="preserve">Kas yra </w:t>
      </w:r>
      <w:proofErr w:type="spellStart"/>
      <w:r w:rsidRPr="00BC0AAB">
        <w:rPr>
          <w:b/>
          <w:lang w:bidi="lt-LT"/>
        </w:rPr>
        <w:t>Dagesil</w:t>
      </w:r>
      <w:proofErr w:type="spellEnd"/>
      <w:r w:rsidRPr="00BC0AAB">
        <w:rPr>
          <w:b/>
          <w:lang w:bidi="lt-LT"/>
        </w:rPr>
        <w:t xml:space="preserve"> ir kam jis vartojamas</w:t>
      </w:r>
    </w:p>
    <w:p w14:paraId="30DC3D43" w14:textId="77777777" w:rsidR="000A21AF" w:rsidRPr="00BC0AAB" w:rsidRDefault="000A21AF" w:rsidP="000A21AF">
      <w:pPr>
        <w:numPr>
          <w:ilvl w:val="12"/>
          <w:numId w:val="0"/>
        </w:numPr>
        <w:suppressAutoHyphens/>
        <w:ind w:left="567" w:hanging="567"/>
      </w:pPr>
    </w:p>
    <w:p w14:paraId="0C270DA2" w14:textId="77777777" w:rsidR="000A21AF" w:rsidRPr="00BC0AAB" w:rsidRDefault="000A21AF" w:rsidP="000A21AF">
      <w:pPr>
        <w:numPr>
          <w:ilvl w:val="12"/>
          <w:numId w:val="0"/>
        </w:numPr>
        <w:suppressAutoHyphens/>
        <w:spacing w:after="240"/>
        <w:rPr>
          <w:szCs w:val="24"/>
        </w:rPr>
      </w:pPr>
      <w:proofErr w:type="spellStart"/>
      <w:r w:rsidRPr="00BC0AAB">
        <w:rPr>
          <w:lang w:bidi="lt-LT"/>
        </w:rPr>
        <w:t>Dagesil</w:t>
      </w:r>
      <w:proofErr w:type="spellEnd"/>
      <w:r w:rsidRPr="00BC0AAB">
        <w:rPr>
          <w:lang w:bidi="lt-LT"/>
        </w:rPr>
        <w:t xml:space="preserve"> priskiriamas vaistų, vadinamų nesteroidiniais vaistais nuo uždegimo (NVNU), vartojamų skausmui ir uždegimui gydyti, grupei.</w:t>
      </w:r>
    </w:p>
    <w:p w14:paraId="5142AE9B" w14:textId="77777777" w:rsidR="000A21AF" w:rsidRPr="00BC0AAB" w:rsidRDefault="000A21AF" w:rsidP="000A21AF">
      <w:pPr>
        <w:numPr>
          <w:ilvl w:val="12"/>
          <w:numId w:val="0"/>
        </w:numPr>
        <w:suppressAutoHyphens/>
        <w:spacing w:after="240"/>
        <w:rPr>
          <w:szCs w:val="24"/>
        </w:rPr>
      </w:pPr>
      <w:proofErr w:type="spellStart"/>
      <w:r w:rsidRPr="00BC0AAB">
        <w:rPr>
          <w:lang w:bidi="lt-LT"/>
        </w:rPr>
        <w:t>Dagesil</w:t>
      </w:r>
      <w:proofErr w:type="spellEnd"/>
      <w:r w:rsidRPr="00BC0AAB">
        <w:rPr>
          <w:lang w:bidi="lt-LT"/>
        </w:rPr>
        <w:t xml:space="preserve"> mažina uždegimo simptomus, įskaitant edemą ir skausmą, užkirsdamas kelią uždegimą, skausmą ir karščiavimą sukeliančių molekulių (prostaglandinų) sintezei. Jis neturi poveikio uždegimo ar karščiavimo priežastims. </w:t>
      </w:r>
    </w:p>
    <w:p w14:paraId="06315757" w14:textId="77777777" w:rsidR="000A21AF" w:rsidRPr="00BC0AAB" w:rsidRDefault="000A21AF" w:rsidP="000A21AF">
      <w:pPr>
        <w:numPr>
          <w:ilvl w:val="12"/>
          <w:numId w:val="0"/>
        </w:numPr>
        <w:suppressAutoHyphens/>
        <w:rPr>
          <w:szCs w:val="24"/>
        </w:rPr>
      </w:pPr>
      <w:r w:rsidRPr="00BC0AAB">
        <w:rPr>
          <w:lang w:bidi="lt-LT"/>
        </w:rPr>
        <w:t xml:space="preserve">Į raumenis suleidžiamas </w:t>
      </w:r>
      <w:proofErr w:type="spellStart"/>
      <w:r w:rsidRPr="00BC0AAB">
        <w:rPr>
          <w:lang w:bidi="lt-LT"/>
        </w:rPr>
        <w:t>Dagesil</w:t>
      </w:r>
      <w:proofErr w:type="spellEnd"/>
      <w:r w:rsidRPr="00BC0AAB">
        <w:rPr>
          <w:lang w:bidi="lt-LT"/>
        </w:rPr>
        <w:t xml:space="preserve"> gali būti vartojamas simptominiam toliau nurodytų būklių gydymui:</w:t>
      </w:r>
    </w:p>
    <w:p w14:paraId="2DF04EB7" w14:textId="77777777" w:rsidR="000A21AF" w:rsidRPr="00BC0AAB" w:rsidRDefault="000A21AF" w:rsidP="000A21AF">
      <w:pPr>
        <w:numPr>
          <w:ilvl w:val="12"/>
          <w:numId w:val="0"/>
        </w:numPr>
        <w:suppressAutoHyphens/>
        <w:rPr>
          <w:szCs w:val="24"/>
        </w:rPr>
      </w:pPr>
      <w:r w:rsidRPr="00BC0AAB">
        <w:rPr>
          <w:lang w:bidi="lt-LT"/>
        </w:rPr>
        <w:t xml:space="preserve">– staigus reumatinio sąnarių skausmo (artrito), nugaros skausmo, sustingusio peties, </w:t>
      </w:r>
      <w:proofErr w:type="spellStart"/>
      <w:r w:rsidRPr="00BC0AAB">
        <w:rPr>
          <w:lang w:bidi="lt-LT"/>
        </w:rPr>
        <w:t>lateralinio</w:t>
      </w:r>
      <w:proofErr w:type="spellEnd"/>
      <w:r w:rsidRPr="00BC0AAB">
        <w:rPr>
          <w:lang w:bidi="lt-LT"/>
        </w:rPr>
        <w:t xml:space="preserve"> </w:t>
      </w:r>
      <w:proofErr w:type="spellStart"/>
      <w:r w:rsidRPr="00BC0AAB">
        <w:rPr>
          <w:lang w:bidi="lt-LT"/>
        </w:rPr>
        <w:t>epikondilito</w:t>
      </w:r>
      <w:proofErr w:type="spellEnd"/>
      <w:r w:rsidRPr="00BC0AAB">
        <w:rPr>
          <w:lang w:bidi="lt-LT"/>
        </w:rPr>
        <w:t xml:space="preserve"> ir kitų reumatizmo rūšių paūmėjimas; </w:t>
      </w:r>
    </w:p>
    <w:p w14:paraId="77089F77" w14:textId="77777777" w:rsidR="000A21AF" w:rsidRPr="00BC0AAB" w:rsidRDefault="000A21AF" w:rsidP="000A21AF">
      <w:pPr>
        <w:numPr>
          <w:ilvl w:val="12"/>
          <w:numId w:val="0"/>
        </w:numPr>
        <w:suppressAutoHyphens/>
        <w:rPr>
          <w:szCs w:val="24"/>
        </w:rPr>
      </w:pPr>
      <w:r w:rsidRPr="00BC0AAB">
        <w:rPr>
          <w:lang w:bidi="lt-LT"/>
        </w:rPr>
        <w:t>– podagros priepuolis;</w:t>
      </w:r>
    </w:p>
    <w:p w14:paraId="20DA8208" w14:textId="77777777" w:rsidR="000A21AF" w:rsidRPr="00BC0AAB" w:rsidRDefault="000A21AF" w:rsidP="000A21AF">
      <w:pPr>
        <w:numPr>
          <w:ilvl w:val="12"/>
          <w:numId w:val="0"/>
        </w:numPr>
        <w:suppressAutoHyphens/>
        <w:rPr>
          <w:szCs w:val="24"/>
        </w:rPr>
      </w:pPr>
      <w:r w:rsidRPr="00BC0AAB">
        <w:rPr>
          <w:lang w:bidi="lt-LT"/>
        </w:rPr>
        <w:t xml:space="preserve">– skausmas dėl akmenų tulžies pūslėje arba inkstuose; </w:t>
      </w:r>
    </w:p>
    <w:p w14:paraId="79BB32A9" w14:textId="77777777" w:rsidR="000A21AF" w:rsidRPr="00BC0AAB" w:rsidRDefault="000A21AF" w:rsidP="000A21AF">
      <w:pPr>
        <w:numPr>
          <w:ilvl w:val="12"/>
          <w:numId w:val="0"/>
        </w:numPr>
        <w:suppressAutoHyphens/>
        <w:rPr>
          <w:szCs w:val="24"/>
        </w:rPr>
      </w:pPr>
      <w:r w:rsidRPr="00BC0AAB">
        <w:rPr>
          <w:lang w:bidi="lt-LT"/>
        </w:rPr>
        <w:t xml:space="preserve">– skausmas ir edema po operacijų ir traumų; </w:t>
      </w:r>
    </w:p>
    <w:p w14:paraId="1D9381B8" w14:textId="77777777" w:rsidR="000A21AF" w:rsidRPr="00BC0AAB" w:rsidRDefault="000A21AF" w:rsidP="000A21AF">
      <w:pPr>
        <w:numPr>
          <w:ilvl w:val="12"/>
          <w:numId w:val="0"/>
        </w:numPr>
        <w:suppressAutoHyphens/>
        <w:spacing w:after="240"/>
        <w:rPr>
          <w:szCs w:val="24"/>
        </w:rPr>
      </w:pPr>
      <w:r w:rsidRPr="00BC0AAB">
        <w:rPr>
          <w:lang w:bidi="lt-LT"/>
        </w:rPr>
        <w:t>– su sunkiais migrenos priepuoliais susiję simptomai.</w:t>
      </w:r>
    </w:p>
    <w:p w14:paraId="3EE4414B" w14:textId="77777777" w:rsidR="000A21AF" w:rsidRPr="00BC0AAB" w:rsidRDefault="000A21AF" w:rsidP="000A21AF">
      <w:pPr>
        <w:numPr>
          <w:ilvl w:val="12"/>
          <w:numId w:val="0"/>
        </w:numPr>
        <w:suppressAutoHyphens/>
        <w:spacing w:after="240"/>
        <w:rPr>
          <w:szCs w:val="24"/>
        </w:rPr>
      </w:pPr>
      <w:r>
        <w:rPr>
          <w:lang w:bidi="lt-LT"/>
        </w:rPr>
        <w:t>I</w:t>
      </w:r>
      <w:r w:rsidRPr="00BC0AAB">
        <w:rPr>
          <w:lang w:bidi="lt-LT"/>
        </w:rPr>
        <w:t>nfuzijos</w:t>
      </w:r>
      <w:r>
        <w:rPr>
          <w:lang w:bidi="lt-LT"/>
        </w:rPr>
        <w:t xml:space="preserve"> į veną</w:t>
      </w:r>
      <w:r w:rsidRPr="00BC0AAB">
        <w:rPr>
          <w:lang w:bidi="lt-LT"/>
        </w:rPr>
        <w:t xml:space="preserve"> būdu suleidžiamas </w:t>
      </w:r>
      <w:proofErr w:type="spellStart"/>
      <w:r w:rsidRPr="00BC0AAB">
        <w:rPr>
          <w:lang w:bidi="lt-LT"/>
        </w:rPr>
        <w:t>Dagesil</w:t>
      </w:r>
      <w:proofErr w:type="spellEnd"/>
      <w:r w:rsidRPr="00BC0AAB">
        <w:rPr>
          <w:lang w:bidi="lt-LT"/>
        </w:rPr>
        <w:t xml:space="preserve"> gali būti vartojamas ligoninėse skausmui po operacijų gydyti.</w:t>
      </w:r>
    </w:p>
    <w:p w14:paraId="55A99EBB" w14:textId="77777777" w:rsidR="000A21AF" w:rsidRPr="00BC0AAB" w:rsidRDefault="000A21AF" w:rsidP="000A21AF">
      <w:pPr>
        <w:numPr>
          <w:ilvl w:val="12"/>
          <w:numId w:val="0"/>
        </w:numPr>
        <w:suppressAutoHyphens/>
        <w:spacing w:after="240"/>
        <w:rPr>
          <w:szCs w:val="24"/>
        </w:rPr>
      </w:pPr>
      <w:r w:rsidRPr="00BC0AAB">
        <w:rPr>
          <w:lang w:bidi="lt-LT"/>
        </w:rPr>
        <w:t xml:space="preserve">Jeigu turite klausimų apie tai, kaip </w:t>
      </w:r>
      <w:proofErr w:type="spellStart"/>
      <w:r w:rsidRPr="00BC0AAB">
        <w:rPr>
          <w:lang w:bidi="lt-LT"/>
        </w:rPr>
        <w:t>Dagesil</w:t>
      </w:r>
      <w:proofErr w:type="spellEnd"/>
      <w:r w:rsidRPr="00BC0AAB">
        <w:rPr>
          <w:lang w:bidi="lt-LT"/>
        </w:rPr>
        <w:t xml:space="preserve"> veikia arba kodėl jis Jums buvo paskirtas, kreipkitės į gydytoj</w:t>
      </w:r>
      <w:r>
        <w:rPr>
          <w:lang w:bidi="lt-LT"/>
        </w:rPr>
        <w:t>ą</w:t>
      </w:r>
      <w:r w:rsidRPr="00BC0AAB">
        <w:rPr>
          <w:lang w:bidi="lt-LT"/>
        </w:rPr>
        <w:t>.</w:t>
      </w:r>
    </w:p>
    <w:p w14:paraId="673B4685" w14:textId="77777777" w:rsidR="000A21AF" w:rsidRPr="00BC0AAB" w:rsidRDefault="000A21AF" w:rsidP="000A21AF">
      <w:pPr>
        <w:numPr>
          <w:ilvl w:val="12"/>
          <w:numId w:val="0"/>
        </w:numPr>
        <w:suppressAutoHyphens/>
        <w:rPr>
          <w:szCs w:val="24"/>
        </w:rPr>
      </w:pPr>
      <w:r w:rsidRPr="00BC0AAB">
        <w:rPr>
          <w:lang w:bidi="lt-LT"/>
        </w:rPr>
        <w:t xml:space="preserve">Stebėsena gydymo </w:t>
      </w:r>
      <w:proofErr w:type="spellStart"/>
      <w:r w:rsidRPr="00BC0AAB">
        <w:rPr>
          <w:lang w:bidi="lt-LT"/>
        </w:rPr>
        <w:t>Dagesil</w:t>
      </w:r>
      <w:proofErr w:type="spellEnd"/>
      <w:r w:rsidRPr="00BC0AAB">
        <w:rPr>
          <w:lang w:bidi="lt-LT"/>
        </w:rPr>
        <w:t xml:space="preserve"> metu</w:t>
      </w:r>
    </w:p>
    <w:p w14:paraId="680D4D4E" w14:textId="77777777" w:rsidR="000A21AF" w:rsidRPr="00BC0AAB" w:rsidRDefault="000A21AF" w:rsidP="000A21AF">
      <w:pPr>
        <w:numPr>
          <w:ilvl w:val="12"/>
          <w:numId w:val="0"/>
        </w:numPr>
        <w:suppressAutoHyphens/>
        <w:rPr>
          <w:szCs w:val="24"/>
        </w:rPr>
      </w:pPr>
      <w:r w:rsidRPr="00BC0AAB">
        <w:rPr>
          <w:lang w:bidi="lt-LT"/>
        </w:rPr>
        <w:t>Jei sergate kepenų, inkstų ar kraujo nepakankamumu, gydymo metu turėsite atlikti kraujo tyrimus. Atlikus šiuos tyrimus bus galima stebėti kepenų funkciją (</w:t>
      </w:r>
      <w:proofErr w:type="spellStart"/>
      <w:r w:rsidRPr="00BC0AAB">
        <w:rPr>
          <w:lang w:bidi="lt-LT"/>
        </w:rPr>
        <w:t>transaminazių</w:t>
      </w:r>
      <w:proofErr w:type="spellEnd"/>
      <w:r w:rsidRPr="00BC0AAB">
        <w:rPr>
          <w:lang w:bidi="lt-LT"/>
        </w:rPr>
        <w:t xml:space="preserve"> kiekį) ir inkstų funkciją (kreatinino kiekį) arba kraujo ląstelių skaičių (baltųjų ir raudonųjų kraujo kūnelių bei trombocitų kiekį). Gydytojas, atsižvelgdamas į šių kraujo tyrimų rezultatus, nuspręs, ar </w:t>
      </w:r>
      <w:proofErr w:type="spellStart"/>
      <w:r w:rsidRPr="00BC0AAB">
        <w:rPr>
          <w:lang w:bidi="lt-LT"/>
        </w:rPr>
        <w:t>Dagesil</w:t>
      </w:r>
      <w:proofErr w:type="spellEnd"/>
      <w:r w:rsidRPr="00BC0AAB">
        <w:rPr>
          <w:lang w:bidi="lt-LT"/>
        </w:rPr>
        <w:t xml:space="preserve"> vartojimą reikia nutraukti, arba pakoreguos dozę.</w:t>
      </w:r>
    </w:p>
    <w:p w14:paraId="615BA63D" w14:textId="77777777" w:rsidR="000A21AF" w:rsidRDefault="000A21AF" w:rsidP="000A21AF">
      <w:pPr>
        <w:numPr>
          <w:ilvl w:val="12"/>
          <w:numId w:val="0"/>
        </w:numPr>
        <w:suppressAutoHyphens/>
      </w:pPr>
    </w:p>
    <w:p w14:paraId="14056A7F" w14:textId="77777777" w:rsidR="000A21AF" w:rsidRPr="00BC0AAB" w:rsidRDefault="000A21AF" w:rsidP="000A21AF">
      <w:pPr>
        <w:numPr>
          <w:ilvl w:val="12"/>
          <w:numId w:val="0"/>
        </w:numPr>
        <w:suppressAutoHyphens/>
      </w:pPr>
    </w:p>
    <w:p w14:paraId="2ED3590A" w14:textId="77777777" w:rsidR="000A21AF" w:rsidRPr="00BC0AAB" w:rsidRDefault="000A21AF" w:rsidP="000A21AF">
      <w:pPr>
        <w:numPr>
          <w:ilvl w:val="12"/>
          <w:numId w:val="0"/>
        </w:numPr>
        <w:suppressAutoHyphens/>
        <w:ind w:left="567" w:hanging="567"/>
        <w:rPr>
          <w:b/>
        </w:rPr>
      </w:pPr>
      <w:r w:rsidRPr="00BC0AAB">
        <w:rPr>
          <w:b/>
          <w:lang w:bidi="lt-LT"/>
        </w:rPr>
        <w:t>2.</w:t>
      </w:r>
      <w:r w:rsidRPr="00BC0AAB">
        <w:rPr>
          <w:b/>
          <w:lang w:bidi="lt-LT"/>
        </w:rPr>
        <w:tab/>
        <w:t xml:space="preserve">Kas žinotina prieš vartojant </w:t>
      </w:r>
      <w:proofErr w:type="spellStart"/>
      <w:r w:rsidRPr="00BC0AAB">
        <w:rPr>
          <w:b/>
          <w:lang w:bidi="lt-LT"/>
        </w:rPr>
        <w:t>Dagesil</w:t>
      </w:r>
      <w:proofErr w:type="spellEnd"/>
    </w:p>
    <w:p w14:paraId="7D0B925F" w14:textId="77777777" w:rsidR="000A21AF" w:rsidRPr="00BC0AAB" w:rsidRDefault="000A21AF" w:rsidP="000A21AF">
      <w:pPr>
        <w:numPr>
          <w:ilvl w:val="12"/>
          <w:numId w:val="0"/>
        </w:numPr>
        <w:suppressAutoHyphens/>
        <w:ind w:left="567" w:hanging="567"/>
      </w:pPr>
    </w:p>
    <w:p w14:paraId="3FFB3A20" w14:textId="77777777" w:rsidR="000A21AF" w:rsidRPr="00BC0AAB" w:rsidRDefault="000A21AF" w:rsidP="000A21AF">
      <w:pPr>
        <w:numPr>
          <w:ilvl w:val="12"/>
          <w:numId w:val="0"/>
        </w:numPr>
        <w:suppressAutoHyphens/>
        <w:spacing w:after="240"/>
        <w:rPr>
          <w:bCs/>
        </w:rPr>
      </w:pPr>
      <w:r w:rsidRPr="005D554B">
        <w:rPr>
          <w:noProof/>
          <w:snapToGrid w:val="0"/>
        </w:rPr>
        <w:t>Visada vartokite šį vaistą tiksliai, kaip nurodė gydytojas</w:t>
      </w:r>
      <w:r w:rsidRPr="00BC0AAB">
        <w:rPr>
          <w:lang w:bidi="lt-LT"/>
        </w:rPr>
        <w:t xml:space="preserve">. </w:t>
      </w:r>
      <w:r>
        <w:rPr>
          <w:lang w:bidi="lt-LT"/>
        </w:rPr>
        <w:t>Gydytojo nurodymai</w:t>
      </w:r>
      <w:r w:rsidRPr="00BC0AAB">
        <w:rPr>
          <w:lang w:bidi="lt-LT"/>
        </w:rPr>
        <w:t xml:space="preserve"> gali skirtis nuo šiame lapelyje pateiktos bendros informacijos.</w:t>
      </w:r>
    </w:p>
    <w:p w14:paraId="23F1C1F5" w14:textId="77777777" w:rsidR="000A21AF" w:rsidRPr="00BC0AAB" w:rsidRDefault="000A21AF" w:rsidP="000A21AF">
      <w:pPr>
        <w:numPr>
          <w:ilvl w:val="12"/>
          <w:numId w:val="0"/>
        </w:numPr>
        <w:suppressAutoHyphens/>
        <w:spacing w:after="240"/>
        <w:rPr>
          <w:bCs/>
        </w:rPr>
      </w:pPr>
      <w:r w:rsidRPr="00BC0AAB">
        <w:rPr>
          <w:lang w:bidi="lt-LT"/>
        </w:rPr>
        <w:t xml:space="preserve">Prieš pradėdami vartoti </w:t>
      </w:r>
      <w:proofErr w:type="spellStart"/>
      <w:r w:rsidRPr="00BC0AAB">
        <w:rPr>
          <w:lang w:bidi="lt-LT"/>
        </w:rPr>
        <w:t>Dagesil</w:t>
      </w:r>
      <w:proofErr w:type="spellEnd"/>
      <w:r w:rsidRPr="00BC0AAB">
        <w:rPr>
          <w:lang w:bidi="lt-LT"/>
        </w:rPr>
        <w:t>, pasakykite gydytojui, jei Jums neseniai buvo atlikta skrandžio ar žarnyno operacija arba</w:t>
      </w:r>
      <w:r>
        <w:rPr>
          <w:lang w:bidi="lt-LT"/>
        </w:rPr>
        <w:t xml:space="preserve"> ją</w:t>
      </w:r>
      <w:r w:rsidRPr="00BC0AAB">
        <w:rPr>
          <w:lang w:bidi="lt-LT"/>
        </w:rPr>
        <w:t xml:space="preserve"> ketinama Jums atlikti, nes kartais </w:t>
      </w:r>
      <w:proofErr w:type="spellStart"/>
      <w:r w:rsidRPr="00BC0AAB">
        <w:rPr>
          <w:lang w:bidi="lt-LT"/>
        </w:rPr>
        <w:t>Dagesil</w:t>
      </w:r>
      <w:proofErr w:type="spellEnd"/>
      <w:r w:rsidRPr="00BC0AAB">
        <w:rPr>
          <w:lang w:bidi="lt-LT"/>
        </w:rPr>
        <w:t xml:space="preserve"> gali neigiamai paveikti žaizdų gijimą žarnyne po operacijos.</w:t>
      </w:r>
    </w:p>
    <w:p w14:paraId="0CAA8FCD" w14:textId="77777777" w:rsidR="000A21AF" w:rsidRPr="00BC0AAB" w:rsidRDefault="000A21AF" w:rsidP="000A21AF">
      <w:pPr>
        <w:numPr>
          <w:ilvl w:val="12"/>
          <w:numId w:val="0"/>
        </w:numPr>
        <w:suppressAutoHyphens/>
        <w:rPr>
          <w:b/>
          <w:szCs w:val="22"/>
        </w:rPr>
      </w:pPr>
      <w:proofErr w:type="spellStart"/>
      <w:r w:rsidRPr="00BC0AAB">
        <w:rPr>
          <w:b/>
          <w:lang w:bidi="lt-LT"/>
        </w:rPr>
        <w:t>Dagesil</w:t>
      </w:r>
      <w:proofErr w:type="spellEnd"/>
      <w:r w:rsidRPr="004B03A4">
        <w:t xml:space="preserve"> </w:t>
      </w:r>
      <w:r w:rsidRPr="004B03A4">
        <w:rPr>
          <w:b/>
          <w:lang w:bidi="lt-LT"/>
        </w:rPr>
        <w:t xml:space="preserve">vartoti </w:t>
      </w:r>
      <w:r>
        <w:rPr>
          <w:b/>
          <w:lang w:bidi="lt-LT"/>
        </w:rPr>
        <w:t>draudžiama:</w:t>
      </w:r>
    </w:p>
    <w:p w14:paraId="065B5D01" w14:textId="77777777" w:rsidR="000A21AF" w:rsidRPr="00BC0AAB" w:rsidRDefault="000A21AF" w:rsidP="000A21AF">
      <w:pPr>
        <w:numPr>
          <w:ilvl w:val="12"/>
          <w:numId w:val="0"/>
        </w:numPr>
        <w:suppressAutoHyphens/>
      </w:pPr>
      <w:r w:rsidRPr="00BC0AAB">
        <w:rPr>
          <w:lang w:bidi="lt-LT"/>
        </w:rPr>
        <w:t xml:space="preserve">– jei </w:t>
      </w:r>
      <w:r w:rsidRPr="004B03A4">
        <w:rPr>
          <w:lang w:bidi="lt-LT"/>
        </w:rPr>
        <w:t xml:space="preserve">yra alergija </w:t>
      </w:r>
      <w:proofErr w:type="spellStart"/>
      <w:r w:rsidRPr="00BC0AAB">
        <w:rPr>
          <w:lang w:bidi="lt-LT"/>
        </w:rPr>
        <w:t>diklofenakui</w:t>
      </w:r>
      <w:proofErr w:type="spellEnd"/>
      <w:r w:rsidRPr="00BC0AAB">
        <w:rPr>
          <w:lang w:bidi="lt-LT"/>
        </w:rPr>
        <w:t xml:space="preserve">, natrio </w:t>
      </w:r>
      <w:proofErr w:type="spellStart"/>
      <w:r w:rsidRPr="00BC0AAB">
        <w:rPr>
          <w:lang w:bidi="lt-LT"/>
        </w:rPr>
        <w:t>metabisulfitui</w:t>
      </w:r>
      <w:proofErr w:type="spellEnd"/>
      <w:r w:rsidRPr="00BC0AAB">
        <w:rPr>
          <w:lang w:bidi="lt-LT"/>
        </w:rPr>
        <w:t xml:space="preserve"> (arba kitiems sulfitams) arba bet kuriai </w:t>
      </w:r>
      <w:r w:rsidRPr="004B03A4">
        <w:rPr>
          <w:lang w:bidi="lt-LT"/>
        </w:rPr>
        <w:t>pagalbinei šio vaisto medžiagai (jos išvardytos 6 skyriuje</w:t>
      </w:r>
      <w:r w:rsidRPr="00BC0AAB">
        <w:rPr>
          <w:lang w:bidi="lt-LT"/>
        </w:rPr>
        <w:t>);</w:t>
      </w:r>
    </w:p>
    <w:p w14:paraId="7A0BA54F" w14:textId="77777777" w:rsidR="000A21AF" w:rsidRPr="00BC0AAB" w:rsidRDefault="000A21AF" w:rsidP="000A21AF">
      <w:pPr>
        <w:numPr>
          <w:ilvl w:val="12"/>
          <w:numId w:val="0"/>
        </w:numPr>
        <w:suppressAutoHyphens/>
      </w:pPr>
      <w:r w:rsidRPr="00BC0AAB">
        <w:rPr>
          <w:lang w:bidi="lt-LT"/>
        </w:rPr>
        <w:t>– jei sergate skrandžio ar žarnyno opa;</w:t>
      </w:r>
    </w:p>
    <w:p w14:paraId="2BD1BF83" w14:textId="77777777" w:rsidR="000A21AF" w:rsidRPr="00BC0AAB" w:rsidRDefault="000A21AF" w:rsidP="000A21AF">
      <w:pPr>
        <w:numPr>
          <w:ilvl w:val="12"/>
          <w:numId w:val="0"/>
        </w:numPr>
        <w:suppressAutoHyphens/>
      </w:pPr>
      <w:r w:rsidRPr="00BC0AAB">
        <w:rPr>
          <w:lang w:bidi="lt-LT"/>
        </w:rPr>
        <w:t xml:space="preserve">– jei Jums nustatytas kraujavimas iš smegenų kraujagyslių ar kitoks aktyvus kraujavimas, kraujo kūnelių susidarymo ar krešėjimo sutrikimai, negalite vartoti NVNU (pvz., </w:t>
      </w:r>
      <w:proofErr w:type="spellStart"/>
      <w:r w:rsidRPr="00BC0AAB">
        <w:rPr>
          <w:lang w:bidi="lt-LT"/>
        </w:rPr>
        <w:t>acetilsalicilo</w:t>
      </w:r>
      <w:proofErr w:type="spellEnd"/>
      <w:r w:rsidRPr="00BC0AAB">
        <w:rPr>
          <w:lang w:bidi="lt-LT"/>
        </w:rPr>
        <w:t xml:space="preserve"> rūgšties, </w:t>
      </w:r>
      <w:proofErr w:type="spellStart"/>
      <w:r w:rsidRPr="00BC0AAB">
        <w:rPr>
          <w:lang w:bidi="lt-LT"/>
        </w:rPr>
        <w:t>ibuprofeno</w:t>
      </w:r>
      <w:proofErr w:type="spellEnd"/>
      <w:r w:rsidRPr="00BC0AAB">
        <w:rPr>
          <w:lang w:bidi="lt-LT"/>
        </w:rPr>
        <w:t xml:space="preserve"> ir </w:t>
      </w:r>
      <w:proofErr w:type="spellStart"/>
      <w:r w:rsidRPr="00BC0AAB">
        <w:rPr>
          <w:lang w:bidi="lt-LT"/>
        </w:rPr>
        <w:t>diklofenako</w:t>
      </w:r>
      <w:proofErr w:type="spellEnd"/>
      <w:r w:rsidRPr="00BC0AAB">
        <w:rPr>
          <w:lang w:bidi="lt-LT"/>
        </w:rPr>
        <w:t>);</w:t>
      </w:r>
    </w:p>
    <w:p w14:paraId="28ACC927" w14:textId="77777777" w:rsidR="000A21AF" w:rsidRPr="00BC0AAB" w:rsidRDefault="000A21AF" w:rsidP="000A21AF">
      <w:pPr>
        <w:numPr>
          <w:ilvl w:val="12"/>
          <w:numId w:val="0"/>
        </w:numPr>
        <w:suppressAutoHyphens/>
      </w:pPr>
      <w:r w:rsidRPr="00BC0AAB">
        <w:rPr>
          <w:lang w:bidi="lt-LT"/>
        </w:rPr>
        <w:t xml:space="preserve">– jei vartojant vaistų uždegimui ar skausmui gydyti (pvz., </w:t>
      </w:r>
      <w:proofErr w:type="spellStart"/>
      <w:r w:rsidRPr="00BC0AAB">
        <w:rPr>
          <w:lang w:bidi="lt-LT"/>
        </w:rPr>
        <w:t>diklofenako</w:t>
      </w:r>
      <w:proofErr w:type="spellEnd"/>
      <w:r w:rsidRPr="00BC0AAB">
        <w:rPr>
          <w:lang w:bidi="lt-LT"/>
        </w:rPr>
        <w:t xml:space="preserve">, </w:t>
      </w:r>
      <w:proofErr w:type="spellStart"/>
      <w:r w:rsidRPr="00BC0AAB">
        <w:rPr>
          <w:lang w:bidi="lt-LT"/>
        </w:rPr>
        <w:t>acetilsalicilo</w:t>
      </w:r>
      <w:proofErr w:type="spellEnd"/>
      <w:r w:rsidRPr="00BC0AAB">
        <w:rPr>
          <w:lang w:bidi="lt-LT"/>
        </w:rPr>
        <w:t xml:space="preserve"> rūgšties ar </w:t>
      </w:r>
      <w:proofErr w:type="spellStart"/>
      <w:r w:rsidRPr="00BC0AAB">
        <w:rPr>
          <w:lang w:bidi="lt-LT"/>
        </w:rPr>
        <w:t>ibuprofeno</w:t>
      </w:r>
      <w:proofErr w:type="spellEnd"/>
      <w:r w:rsidRPr="00BC0AAB">
        <w:rPr>
          <w:lang w:bidi="lt-LT"/>
        </w:rPr>
        <w:t>) pasireiškė alerginė reakcija. Gali pasireikšti tokios reakcijos, kaip astma, krūtinės skausmas, sloga, odos bėrimas, veido patinimas. Jeigu manote, kad galite būti alergiški, pasitarkite su gydytoju;</w:t>
      </w:r>
    </w:p>
    <w:p w14:paraId="07AD985D" w14:textId="77777777" w:rsidR="000A21AF" w:rsidRPr="00BC0AAB" w:rsidRDefault="000A21AF" w:rsidP="000A21AF">
      <w:pPr>
        <w:numPr>
          <w:ilvl w:val="12"/>
          <w:numId w:val="0"/>
        </w:numPr>
        <w:suppressAutoHyphens/>
      </w:pPr>
      <w:r w:rsidRPr="00BC0AAB">
        <w:rPr>
          <w:lang w:bidi="lt-LT"/>
        </w:rPr>
        <w:t>– jei Jums nustatytas kraujavimas iš virškinimo trakto arba perforacija, kurių simptomai gali būti kraujingos arba juodos išmatos;</w:t>
      </w:r>
      <w:r w:rsidRPr="00BC0AAB">
        <w:rPr>
          <w:lang w:bidi="lt-LT"/>
        </w:rPr>
        <w:br/>
        <w:t>– jei sergate sunkia inkstų ar kepenų liga;</w:t>
      </w:r>
    </w:p>
    <w:p w14:paraId="29BAEE4B" w14:textId="77777777" w:rsidR="000A21AF" w:rsidRPr="00BC0AAB" w:rsidRDefault="000A21AF" w:rsidP="000A21AF">
      <w:pPr>
        <w:numPr>
          <w:ilvl w:val="12"/>
          <w:numId w:val="0"/>
        </w:numPr>
        <w:suppressAutoHyphens/>
      </w:pPr>
      <w:r w:rsidRPr="00BC0AAB">
        <w:rPr>
          <w:lang w:bidi="lt-LT"/>
        </w:rPr>
        <w:t xml:space="preserve">– jei sergate širdies ir (arba) smegenų kraujagyslių ligomis, pvz., jei patyrėte širdies priepuolį, insultą, </w:t>
      </w:r>
      <w:proofErr w:type="spellStart"/>
      <w:r w:rsidRPr="00BC0AAB">
        <w:rPr>
          <w:lang w:bidi="lt-LT"/>
        </w:rPr>
        <w:t>mikroinsultą</w:t>
      </w:r>
      <w:proofErr w:type="spellEnd"/>
      <w:r w:rsidRPr="00BC0AAB">
        <w:rPr>
          <w:lang w:bidi="lt-LT"/>
        </w:rPr>
        <w:t xml:space="preserve"> (PSIP) arba širdies ar smegenų kraujagyslių užsikimšimą, arba jei </w:t>
      </w:r>
      <w:r>
        <w:rPr>
          <w:lang w:bidi="lt-LT"/>
        </w:rPr>
        <w:t>J</w:t>
      </w:r>
      <w:r w:rsidRPr="00BC0AAB">
        <w:rPr>
          <w:lang w:bidi="lt-LT"/>
        </w:rPr>
        <w:t>ums buvo atlikta operacija užsikimšimui pašalinti ar apeiti;</w:t>
      </w:r>
    </w:p>
    <w:p w14:paraId="03548A2B" w14:textId="77777777" w:rsidR="000A21AF" w:rsidRPr="00BC0AAB" w:rsidRDefault="000A21AF" w:rsidP="000A21AF">
      <w:pPr>
        <w:numPr>
          <w:ilvl w:val="12"/>
          <w:numId w:val="0"/>
        </w:numPr>
        <w:suppressAutoHyphens/>
      </w:pPr>
      <w:r w:rsidRPr="00BC0AAB">
        <w:rPr>
          <w:lang w:bidi="lt-LT"/>
        </w:rPr>
        <w:t>– jei turite arba turėjote kraujotakos sutrikimų (periferinė arterinė kraujotaka);</w:t>
      </w:r>
    </w:p>
    <w:p w14:paraId="5D453BB5" w14:textId="77777777" w:rsidR="000A21AF" w:rsidRPr="00BC0AAB" w:rsidRDefault="000A21AF" w:rsidP="000A21AF">
      <w:pPr>
        <w:numPr>
          <w:ilvl w:val="12"/>
          <w:numId w:val="0"/>
        </w:numPr>
        <w:suppressAutoHyphens/>
      </w:pPr>
      <w:r w:rsidRPr="00BC0AAB">
        <w:rPr>
          <w:lang w:bidi="lt-LT"/>
        </w:rPr>
        <w:t>– jei sergate sunkiu širdies nepakankamumu;</w:t>
      </w:r>
    </w:p>
    <w:p w14:paraId="44106F6A" w14:textId="77777777" w:rsidR="000A21AF" w:rsidRDefault="000A21AF" w:rsidP="000A21AF">
      <w:pPr>
        <w:numPr>
          <w:ilvl w:val="12"/>
          <w:numId w:val="0"/>
        </w:numPr>
        <w:suppressAutoHyphens/>
        <w:spacing w:after="240"/>
        <w:rPr>
          <w:lang w:bidi="lt-LT"/>
        </w:rPr>
      </w:pPr>
      <w:r w:rsidRPr="00BC0AAB">
        <w:rPr>
          <w:lang w:bidi="lt-LT"/>
        </w:rPr>
        <w:t>– jei esate trečiajame nėštumo trimestre</w:t>
      </w:r>
      <w:r>
        <w:rPr>
          <w:lang w:bidi="lt-LT"/>
        </w:rPr>
        <w:t>.</w:t>
      </w:r>
    </w:p>
    <w:p w14:paraId="458F0C20" w14:textId="77777777" w:rsidR="000A21AF" w:rsidRPr="00BC0AAB" w:rsidRDefault="000A21AF" w:rsidP="000A21AF">
      <w:pPr>
        <w:numPr>
          <w:ilvl w:val="12"/>
          <w:numId w:val="0"/>
        </w:numPr>
        <w:suppressAutoHyphens/>
      </w:pPr>
      <w:r w:rsidRPr="00BC0AAB">
        <w:rPr>
          <w:lang w:bidi="lt-LT"/>
        </w:rPr>
        <w:t xml:space="preserve">Jei Jums yra bent viena iš šių būklių, pasitarkite su gydytoju ir nevartokite </w:t>
      </w:r>
      <w:proofErr w:type="spellStart"/>
      <w:r w:rsidRPr="00BC0AAB">
        <w:rPr>
          <w:lang w:bidi="lt-LT"/>
        </w:rPr>
        <w:t>Dagesil</w:t>
      </w:r>
      <w:proofErr w:type="spellEnd"/>
      <w:r w:rsidRPr="00BC0AAB">
        <w:rPr>
          <w:lang w:bidi="lt-LT"/>
        </w:rPr>
        <w:t>.</w:t>
      </w:r>
    </w:p>
    <w:p w14:paraId="1BD10091" w14:textId="77777777" w:rsidR="000A21AF" w:rsidRPr="00BC0AAB" w:rsidRDefault="000A21AF" w:rsidP="000A21AF">
      <w:pPr>
        <w:numPr>
          <w:ilvl w:val="12"/>
          <w:numId w:val="0"/>
        </w:numPr>
        <w:suppressAutoHyphens/>
        <w:rPr>
          <w:szCs w:val="24"/>
        </w:rPr>
      </w:pPr>
      <w:r w:rsidRPr="00BC0AAB">
        <w:rPr>
          <w:lang w:bidi="lt-LT"/>
        </w:rPr>
        <w:t xml:space="preserve">Jeigu manote, kad galite būti alergiški, pasitarkite su gydytoju. </w:t>
      </w:r>
      <w:r w:rsidRPr="00BC0AAB">
        <w:rPr>
          <w:lang w:bidi="lt-LT"/>
        </w:rPr>
        <w:cr/>
      </w:r>
    </w:p>
    <w:p w14:paraId="3C0F8574" w14:textId="77777777" w:rsidR="000A21AF" w:rsidRPr="00C110AE" w:rsidRDefault="000A21AF" w:rsidP="000A21AF">
      <w:pPr>
        <w:rPr>
          <w:b/>
        </w:rPr>
      </w:pPr>
      <w:r w:rsidRPr="00C110AE">
        <w:rPr>
          <w:b/>
          <w:lang w:bidi="lt-LT"/>
        </w:rPr>
        <w:t xml:space="preserve">Įspėjimai ir atsargumo priemonės </w:t>
      </w:r>
    </w:p>
    <w:p w14:paraId="3A7F979F" w14:textId="77777777" w:rsidR="000A21AF" w:rsidRPr="00E65B62" w:rsidRDefault="000A21AF" w:rsidP="000A21AF">
      <w:pPr>
        <w:rPr>
          <w:lang w:bidi="lt-LT"/>
        </w:rPr>
      </w:pPr>
      <w:r w:rsidRPr="00E65B62">
        <w:rPr>
          <w:lang w:bidi="lt-LT"/>
        </w:rPr>
        <w:t xml:space="preserve">Pasitarkite su gydytoju arba vaistininku, prieš pradėdami vartoti </w:t>
      </w:r>
      <w:proofErr w:type="spellStart"/>
      <w:r w:rsidRPr="00E65B62">
        <w:rPr>
          <w:lang w:bidi="lt-LT"/>
        </w:rPr>
        <w:t>Dagesil</w:t>
      </w:r>
      <w:proofErr w:type="spellEnd"/>
      <w:r>
        <w:rPr>
          <w:lang w:bidi="lt-LT"/>
        </w:rPr>
        <w:t>:</w:t>
      </w:r>
    </w:p>
    <w:p w14:paraId="4BE8787E" w14:textId="77777777" w:rsidR="000A21AF" w:rsidRPr="00BC0AAB" w:rsidRDefault="000A21AF" w:rsidP="000A21AF">
      <w:r w:rsidRPr="00BC0AAB">
        <w:rPr>
          <w:lang w:bidi="lt-LT"/>
        </w:rPr>
        <w:t xml:space="preserve">– jei </w:t>
      </w:r>
      <w:proofErr w:type="spellStart"/>
      <w:r w:rsidRPr="00BC0AAB">
        <w:rPr>
          <w:lang w:bidi="lt-LT"/>
        </w:rPr>
        <w:t>Dagesil</w:t>
      </w:r>
      <w:proofErr w:type="spellEnd"/>
      <w:r w:rsidRPr="00BC0AAB">
        <w:rPr>
          <w:lang w:bidi="lt-LT"/>
        </w:rPr>
        <w:t xml:space="preserve"> vartojate kartu su kitais priešuždegiminiais vaistais, įskaitant </w:t>
      </w:r>
      <w:proofErr w:type="spellStart"/>
      <w:r w:rsidRPr="00BC0AAB">
        <w:rPr>
          <w:lang w:bidi="lt-LT"/>
        </w:rPr>
        <w:t>acetilsalicilo</w:t>
      </w:r>
      <w:proofErr w:type="spellEnd"/>
      <w:r w:rsidRPr="00BC0AAB">
        <w:rPr>
          <w:lang w:bidi="lt-LT"/>
        </w:rPr>
        <w:t xml:space="preserve"> rūgštį, kortikosteroidus, </w:t>
      </w:r>
      <w:proofErr w:type="spellStart"/>
      <w:r w:rsidRPr="00BC0AAB">
        <w:rPr>
          <w:lang w:bidi="lt-LT"/>
        </w:rPr>
        <w:t>antitrombotikus</w:t>
      </w:r>
      <w:proofErr w:type="spellEnd"/>
      <w:r w:rsidRPr="00BC0AAB">
        <w:rPr>
          <w:lang w:bidi="lt-LT"/>
        </w:rPr>
        <w:t xml:space="preserve"> ar SSRI (žr. skyrių „Kiti vaistai ir </w:t>
      </w:r>
      <w:proofErr w:type="spellStart"/>
      <w:r w:rsidRPr="00BC0AAB">
        <w:rPr>
          <w:lang w:bidi="lt-LT"/>
        </w:rPr>
        <w:t>Dagesil</w:t>
      </w:r>
      <w:proofErr w:type="spellEnd"/>
      <w:r w:rsidRPr="00BC0AAB">
        <w:rPr>
          <w:lang w:bidi="lt-LT"/>
        </w:rPr>
        <w:t>“);</w:t>
      </w:r>
    </w:p>
    <w:p w14:paraId="3063496C" w14:textId="77777777" w:rsidR="000A21AF" w:rsidRPr="00BC0AAB" w:rsidRDefault="000A21AF" w:rsidP="000A21AF">
      <w:r w:rsidRPr="00BC0AAB">
        <w:rPr>
          <w:lang w:bidi="lt-LT"/>
        </w:rPr>
        <w:t>– jei sergate astma arba šienlige (sezoniniu alerginiu rinitu);</w:t>
      </w:r>
    </w:p>
    <w:p w14:paraId="6C04914B" w14:textId="77777777" w:rsidR="000A21AF" w:rsidRPr="00BC0AAB" w:rsidRDefault="000A21AF" w:rsidP="000A21AF">
      <w:r w:rsidRPr="00BC0AAB">
        <w:rPr>
          <w:lang w:bidi="lt-LT"/>
        </w:rPr>
        <w:t>– jei kada nors patyrėte virškinimo trakto problemų, pavyzdžiui, skrandžio opą, kraujavimą ar tamsias išmatas, arba jei anksčiau, pavartoję priešuždegiminių vaistų, jautėte skrandžio diskomfortą ar rėmenį;</w:t>
      </w:r>
    </w:p>
    <w:p w14:paraId="0646DB04" w14:textId="77777777" w:rsidR="000A21AF" w:rsidRPr="00BC0AAB" w:rsidRDefault="000A21AF" w:rsidP="000A21AF">
      <w:r w:rsidRPr="00BC0AAB">
        <w:rPr>
          <w:lang w:bidi="lt-LT"/>
        </w:rPr>
        <w:t>– jei sergate storosios žarnos uždegimu (opiniu kolitu) arba žarnyno uždegimu (Krono liga);</w:t>
      </w:r>
    </w:p>
    <w:p w14:paraId="674CEA2A" w14:textId="77777777" w:rsidR="000A21AF" w:rsidRPr="00BC0AAB" w:rsidRDefault="000A21AF" w:rsidP="000A21AF">
      <w:r w:rsidRPr="00BC0AAB">
        <w:rPr>
          <w:lang w:bidi="lt-LT"/>
        </w:rPr>
        <w:t>– jei turite arba turėjote širdies problemų arba aukštą kraujospūdį;</w:t>
      </w:r>
    </w:p>
    <w:p w14:paraId="0CC03290" w14:textId="77777777" w:rsidR="000A21AF" w:rsidRPr="00BC0AAB" w:rsidRDefault="000A21AF" w:rsidP="000A21AF">
      <w:r w:rsidRPr="00BC0AAB">
        <w:rPr>
          <w:lang w:bidi="lt-LT"/>
        </w:rPr>
        <w:t>– jei turite kepenų ar inkstų sutrikimų;</w:t>
      </w:r>
    </w:p>
    <w:p w14:paraId="446087F8" w14:textId="77777777" w:rsidR="000A21AF" w:rsidRPr="00BC0AAB" w:rsidRDefault="000A21AF" w:rsidP="000A21AF">
      <w:r w:rsidRPr="00BC0AAB">
        <w:rPr>
          <w:lang w:bidi="lt-LT"/>
        </w:rPr>
        <w:t xml:space="preserve">– jei esate </w:t>
      </w:r>
      <w:proofErr w:type="spellStart"/>
      <w:r w:rsidRPr="00BC0AAB">
        <w:rPr>
          <w:lang w:bidi="lt-LT"/>
        </w:rPr>
        <w:t>dehidratuoti</w:t>
      </w:r>
      <w:proofErr w:type="spellEnd"/>
      <w:r w:rsidRPr="00BC0AAB">
        <w:rPr>
          <w:lang w:bidi="lt-LT"/>
        </w:rPr>
        <w:t xml:space="preserve"> (pvz., dėl ligos, viduriavimo, prieš sudėtingą operaciją arba po jos);</w:t>
      </w:r>
    </w:p>
    <w:p w14:paraId="464CFDC6" w14:textId="77777777" w:rsidR="000A21AF" w:rsidRPr="00BC0AAB" w:rsidRDefault="000A21AF" w:rsidP="000A21AF">
      <w:r w:rsidRPr="00BC0AAB">
        <w:rPr>
          <w:lang w:bidi="lt-LT"/>
        </w:rPr>
        <w:t>– jei Jums patino kojos, bet tai nėra susiję su jokia trauma;</w:t>
      </w:r>
    </w:p>
    <w:p w14:paraId="12B0761D" w14:textId="77777777" w:rsidR="000A21AF" w:rsidRPr="00BC0AAB" w:rsidRDefault="000A21AF" w:rsidP="000A21AF">
      <w:pPr>
        <w:spacing w:line="240" w:lineRule="auto"/>
      </w:pPr>
      <w:r w:rsidRPr="00BC0AAB">
        <w:rPr>
          <w:lang w:bidi="lt-LT"/>
        </w:rPr>
        <w:t xml:space="preserve">– jei sergate kraujo krešėjimo sutrikimais arba kitais kraujo sutrikimais, įskaitant retą kepenų ligą, vadinamą kepenų </w:t>
      </w:r>
      <w:proofErr w:type="spellStart"/>
      <w:r w:rsidRPr="00BC0AAB">
        <w:rPr>
          <w:lang w:bidi="lt-LT"/>
        </w:rPr>
        <w:t>porfirija</w:t>
      </w:r>
      <w:proofErr w:type="spellEnd"/>
      <w:r w:rsidRPr="00BC0AAB">
        <w:rPr>
          <w:lang w:bidi="lt-LT"/>
        </w:rPr>
        <w:t>;</w:t>
      </w:r>
    </w:p>
    <w:p w14:paraId="16B00091" w14:textId="77777777" w:rsidR="000A21AF" w:rsidRDefault="000A21AF" w:rsidP="000A21AF">
      <w:pPr>
        <w:spacing w:line="240" w:lineRule="auto"/>
        <w:rPr>
          <w:lang w:bidi="lt-LT"/>
        </w:rPr>
      </w:pPr>
      <w:r w:rsidRPr="00BC0AAB">
        <w:rPr>
          <w:lang w:bidi="lt-LT"/>
        </w:rPr>
        <w:t>– jei sergate raudonąja vilklige arba mišriomis jungiamojo audinio ligomis</w:t>
      </w:r>
      <w:r>
        <w:rPr>
          <w:lang w:bidi="lt-LT"/>
        </w:rPr>
        <w:t>;</w:t>
      </w:r>
    </w:p>
    <w:p w14:paraId="79127FD5" w14:textId="77777777" w:rsidR="000A21AF" w:rsidRPr="00BC0AAB" w:rsidRDefault="000A21AF" w:rsidP="000A21AF">
      <w:pPr>
        <w:spacing w:line="240" w:lineRule="auto"/>
        <w:rPr>
          <w:lang w:bidi="lt-LT"/>
        </w:rPr>
      </w:pPr>
      <w:r w:rsidRPr="00BC0AAB">
        <w:rPr>
          <w:lang w:bidi="lt-LT"/>
        </w:rPr>
        <w:t xml:space="preserve">– </w:t>
      </w:r>
      <w:r>
        <w:rPr>
          <w:lang w:bidi="lt-LT"/>
        </w:rPr>
        <w:t>j</w:t>
      </w:r>
      <w:r w:rsidRPr="005B53C4">
        <w:rPr>
          <w:lang w:bidi="lt-LT"/>
        </w:rPr>
        <w:t xml:space="preserve">eigu pavartojus </w:t>
      </w:r>
      <w:proofErr w:type="spellStart"/>
      <w:r>
        <w:rPr>
          <w:lang w:bidi="lt-LT"/>
        </w:rPr>
        <w:t>Dagesil</w:t>
      </w:r>
      <w:proofErr w:type="spellEnd"/>
      <w:r w:rsidRPr="005B53C4">
        <w:rPr>
          <w:lang w:bidi="lt-LT"/>
        </w:rPr>
        <w:t xml:space="preserve"> arba kitų vaistų nuo skausmo, jums kada nors yra pasireiškęs sunkus odos bėrimas arba lupimasis, ant odos atsirado pūslių ir (arba) burnos ertmėje atsirado opų.</w:t>
      </w:r>
    </w:p>
    <w:p w14:paraId="55BF0151" w14:textId="77777777" w:rsidR="000A21AF" w:rsidRPr="00BC0AAB" w:rsidRDefault="000A21AF" w:rsidP="000A21AF">
      <w:pPr>
        <w:spacing w:after="240"/>
      </w:pPr>
    </w:p>
    <w:p w14:paraId="1BA272D8" w14:textId="77777777" w:rsidR="000A21AF" w:rsidRPr="00BC0AAB" w:rsidRDefault="000A21AF" w:rsidP="000A21AF">
      <w:pPr>
        <w:spacing w:after="240"/>
      </w:pPr>
      <w:r w:rsidRPr="00BC0AAB">
        <w:rPr>
          <w:lang w:bidi="lt-LT"/>
        </w:rPr>
        <w:t xml:space="preserve">Jei Jums yra bent viena iš šių būklių, prieš vartodami </w:t>
      </w:r>
      <w:proofErr w:type="spellStart"/>
      <w:r w:rsidRPr="00BC0AAB">
        <w:rPr>
          <w:lang w:bidi="lt-LT"/>
        </w:rPr>
        <w:t>Dagesil</w:t>
      </w:r>
      <w:proofErr w:type="spellEnd"/>
      <w:r w:rsidRPr="00BC0AAB">
        <w:rPr>
          <w:lang w:bidi="lt-LT"/>
        </w:rPr>
        <w:t xml:space="preserve"> pasitarkite su gydytoju.</w:t>
      </w:r>
    </w:p>
    <w:p w14:paraId="421C89F5" w14:textId="77777777" w:rsidR="000A21AF" w:rsidRPr="00BC0AAB" w:rsidRDefault="000A21AF" w:rsidP="000A21AF">
      <w:proofErr w:type="spellStart"/>
      <w:r w:rsidRPr="00BC0AAB">
        <w:rPr>
          <w:lang w:bidi="lt-LT"/>
        </w:rPr>
        <w:t>Dagesil</w:t>
      </w:r>
      <w:proofErr w:type="spellEnd"/>
      <w:r w:rsidRPr="00BC0AAB">
        <w:rPr>
          <w:lang w:bidi="lt-LT"/>
        </w:rPr>
        <w:t xml:space="preserve"> gali susilpninti infekcijos simptomus (pvz., galvos skausmą, aukštą temperatūrą), todėl infekciją gali būti sunkiau nustatyti ir tinkamai gydyti. Jeigu pasijutote blogai ir Jums reikia kreiptis į gydytoją, nepamirškite paminėti, kad vartojate </w:t>
      </w:r>
      <w:proofErr w:type="spellStart"/>
      <w:r w:rsidRPr="00BC0AAB">
        <w:rPr>
          <w:lang w:bidi="lt-LT"/>
        </w:rPr>
        <w:t>Dagesil</w:t>
      </w:r>
      <w:proofErr w:type="spellEnd"/>
      <w:r w:rsidRPr="00BC0AAB">
        <w:rPr>
          <w:lang w:bidi="lt-LT"/>
        </w:rPr>
        <w:t>.</w:t>
      </w:r>
    </w:p>
    <w:p w14:paraId="5BE54C67" w14:textId="77777777" w:rsidR="000A21AF" w:rsidRPr="00BC0AAB" w:rsidRDefault="000A21AF" w:rsidP="000A21AF"/>
    <w:p w14:paraId="06B0E171" w14:textId="77777777" w:rsidR="000A21AF" w:rsidRDefault="000A21AF" w:rsidP="000A21AF">
      <w:pPr>
        <w:spacing w:after="240"/>
      </w:pPr>
      <w:r w:rsidRPr="00BC0AAB">
        <w:rPr>
          <w:lang w:bidi="lt-LT"/>
        </w:rPr>
        <w:t xml:space="preserve">Labai retais atvejais </w:t>
      </w:r>
      <w:proofErr w:type="spellStart"/>
      <w:r w:rsidRPr="00BC0AAB">
        <w:rPr>
          <w:lang w:bidi="lt-LT"/>
        </w:rPr>
        <w:t>Dagesil</w:t>
      </w:r>
      <w:proofErr w:type="spellEnd"/>
      <w:r w:rsidRPr="00BC0AAB">
        <w:rPr>
          <w:lang w:bidi="lt-LT"/>
        </w:rPr>
        <w:t>, kaip ir kiti priešuždegiminiai vaistai, gali sukelti sunkias alergines odos reakcijas (pvz., bėrimą). Todėl nedelsdami praneškite gydytojui, jei pasireiškė kuri nors iš šių reakcijų.</w:t>
      </w:r>
    </w:p>
    <w:p w14:paraId="4AC54D3E" w14:textId="77777777" w:rsidR="000A21AF" w:rsidRDefault="000A21AF" w:rsidP="000A21AF">
      <w:pPr>
        <w:spacing w:after="240"/>
      </w:pPr>
      <w:r w:rsidRPr="004A35FA">
        <w:rPr>
          <w:lang w:bidi="lt-LT"/>
        </w:rPr>
        <w:t xml:space="preserve">Po </w:t>
      </w:r>
      <w:proofErr w:type="spellStart"/>
      <w:r w:rsidRPr="004A35FA">
        <w:rPr>
          <w:lang w:bidi="lt-LT"/>
        </w:rPr>
        <w:t>Dagesil</w:t>
      </w:r>
      <w:proofErr w:type="spellEnd"/>
      <w:r w:rsidRPr="004A35FA">
        <w:rPr>
          <w:lang w:bidi="lt-LT"/>
        </w:rPr>
        <w:t xml:space="preserve"> suleidimo į raumenis buvo pranešta apie injekcijos vietos reakcijas, įskaitant skausmą injekcijos vietoje, paraudimą, patinimą, išopėjimą, kartais su hematoma ar pūliais, odos ir po oda esančių audinių suardymą, vadinamą </w:t>
      </w:r>
      <w:proofErr w:type="spellStart"/>
      <w:r w:rsidRPr="004A35FA">
        <w:rPr>
          <w:lang w:bidi="lt-LT"/>
        </w:rPr>
        <w:t>Nicolau</w:t>
      </w:r>
      <w:proofErr w:type="spellEnd"/>
      <w:r w:rsidRPr="004A35FA">
        <w:rPr>
          <w:lang w:bidi="lt-LT"/>
        </w:rPr>
        <w:t xml:space="preserve"> sindromu.</w:t>
      </w:r>
    </w:p>
    <w:p w14:paraId="0E312F46" w14:textId="77777777" w:rsidR="000A21AF" w:rsidRPr="00BC0AAB" w:rsidRDefault="000A21AF" w:rsidP="000A21AF">
      <w:pPr>
        <w:spacing w:after="240"/>
      </w:pPr>
      <w:r w:rsidRPr="00BC0AAB">
        <w:rPr>
          <w:lang w:bidi="lt-LT"/>
        </w:rPr>
        <w:t xml:space="preserve">Tokie vaistai, kaip </w:t>
      </w:r>
      <w:proofErr w:type="spellStart"/>
      <w:r w:rsidRPr="00BC0AAB">
        <w:rPr>
          <w:lang w:bidi="lt-LT"/>
        </w:rPr>
        <w:t>Dagesil</w:t>
      </w:r>
      <w:proofErr w:type="spellEnd"/>
      <w:r w:rsidRPr="00BC0AAB">
        <w:rPr>
          <w:lang w:bidi="lt-LT"/>
        </w:rPr>
        <w:t>, gali būti siejami su nežymiai padidėjusia širdies priepuolio (miokardo infarkto) ar insulto rizika. Bet kokia rizika yra labiau tikėtina vartojant dideles dozes ir ilgai tęsiant gydymą. Rekomenduojamos dozės ar gydymo trukmės negalima viršyti.</w:t>
      </w:r>
    </w:p>
    <w:p w14:paraId="0FEF4B8D" w14:textId="77777777" w:rsidR="000A21AF" w:rsidRDefault="000A21AF" w:rsidP="000A21AF">
      <w:pPr>
        <w:spacing w:after="240"/>
      </w:pPr>
      <w:r w:rsidRPr="00BC0AAB">
        <w:rPr>
          <w:lang w:bidi="lt-LT"/>
        </w:rPr>
        <w:t xml:space="preserve">Jei turite širdies problemų, patyrėte insultą arba manote, kad </w:t>
      </w:r>
      <w:r>
        <w:rPr>
          <w:lang w:bidi="lt-LT"/>
        </w:rPr>
        <w:t>J</w:t>
      </w:r>
      <w:r w:rsidRPr="00BC0AAB">
        <w:rPr>
          <w:lang w:bidi="lt-LT"/>
        </w:rPr>
        <w:t xml:space="preserve">ums gali grėsti tokios būklės (pavyzdžiui, jei turite aukštą kraujospūdį, sergate diabetu, </w:t>
      </w:r>
      <w:r>
        <w:rPr>
          <w:lang w:bidi="lt-LT"/>
        </w:rPr>
        <w:t>J</w:t>
      </w:r>
      <w:r w:rsidRPr="00BC0AAB">
        <w:rPr>
          <w:lang w:bidi="lt-LT"/>
        </w:rPr>
        <w:t>ums nustatytas padidėjęs cholesterolio kiekis kraujyje arba rūkote), dėl gydymo kreipkitės į gydytoją arba vaistininką.</w:t>
      </w:r>
    </w:p>
    <w:p w14:paraId="6A321FC2" w14:textId="77777777" w:rsidR="000A21AF" w:rsidRPr="00BC0AAB" w:rsidRDefault="000A21AF" w:rsidP="000A21AF">
      <w:pPr>
        <w:spacing w:after="240"/>
      </w:pPr>
      <w:r w:rsidRPr="009C2A31">
        <w:rPr>
          <w:lang w:bidi="lt-LT"/>
        </w:rPr>
        <w:t xml:space="preserve">– Jei bet kuriuo </w:t>
      </w:r>
      <w:proofErr w:type="spellStart"/>
      <w:r w:rsidRPr="009C2A31">
        <w:rPr>
          <w:lang w:bidi="lt-LT"/>
        </w:rPr>
        <w:t>Dagesil</w:t>
      </w:r>
      <w:proofErr w:type="spellEnd"/>
      <w:r w:rsidRPr="009C2A31">
        <w:rPr>
          <w:lang w:bidi="lt-LT"/>
        </w:rPr>
        <w:t xml:space="preserve"> vartojimo metu atsiranda širdies ar kraujagyslių sutrikimų požymių ar simptomų, tokių kaip krūtinės skausmas, dusulys, silpnumas, neaiški kalba, nedelsdami kreipkitės į gydytoją.</w:t>
      </w:r>
    </w:p>
    <w:p w14:paraId="1FF956E1" w14:textId="77777777" w:rsidR="000A21AF" w:rsidRPr="00BC0AAB" w:rsidRDefault="000A21AF" w:rsidP="000A21AF">
      <w:r w:rsidRPr="00BC0AAB">
        <w:rPr>
          <w:lang w:bidi="lt-LT"/>
        </w:rPr>
        <w:t xml:space="preserve">Prieš skirdamas Jums </w:t>
      </w:r>
      <w:proofErr w:type="spellStart"/>
      <w:r w:rsidRPr="00BC0AAB">
        <w:rPr>
          <w:lang w:bidi="lt-LT"/>
        </w:rPr>
        <w:t>diklofenaką</w:t>
      </w:r>
      <w:proofErr w:type="spellEnd"/>
      <w:r w:rsidRPr="00BC0AAB">
        <w:rPr>
          <w:lang w:bidi="lt-LT"/>
        </w:rPr>
        <w:t xml:space="preserve">, gydytojas turi žinoti: </w:t>
      </w:r>
    </w:p>
    <w:p w14:paraId="3B86C3D0" w14:textId="77777777" w:rsidR="000A21AF" w:rsidRPr="00BC0AAB" w:rsidRDefault="000A21AF" w:rsidP="000A21AF">
      <w:r w:rsidRPr="00BC0AAB">
        <w:rPr>
          <w:lang w:bidi="lt-LT"/>
        </w:rPr>
        <w:t xml:space="preserve">– jei rūkote; </w:t>
      </w:r>
    </w:p>
    <w:p w14:paraId="3C12E6BE" w14:textId="77777777" w:rsidR="000A21AF" w:rsidRPr="00BC0AAB" w:rsidRDefault="000A21AF" w:rsidP="000A21AF">
      <w:r w:rsidRPr="00BC0AAB">
        <w:rPr>
          <w:lang w:bidi="lt-LT"/>
        </w:rPr>
        <w:t xml:space="preserve">– jei sergate diabetu; </w:t>
      </w:r>
    </w:p>
    <w:p w14:paraId="3C2ADB3E" w14:textId="77777777" w:rsidR="000A21AF" w:rsidRPr="00BC0AAB" w:rsidRDefault="000A21AF" w:rsidP="000A21AF">
      <w:pPr>
        <w:spacing w:after="240"/>
      </w:pPr>
      <w:r w:rsidRPr="00BC0AAB">
        <w:rPr>
          <w:lang w:bidi="lt-LT"/>
        </w:rPr>
        <w:t>– jei Jums diagnozuota krūtinės angina, kraujo krešuliai, padidėjęs kraujospūdis, padidėjęs cholesterolio ar trigliceridų kiekis.</w:t>
      </w:r>
    </w:p>
    <w:p w14:paraId="5329B9A8" w14:textId="77777777" w:rsidR="000A21AF" w:rsidRPr="00BC0AAB" w:rsidRDefault="000A21AF" w:rsidP="000A21AF">
      <w:pPr>
        <w:spacing w:after="240"/>
      </w:pPr>
      <w:r w:rsidRPr="00BC0AAB">
        <w:rPr>
          <w:lang w:bidi="lt-LT"/>
        </w:rPr>
        <w:t>Šalutinį poveikį galima sumažinti vartojant mažiausią veiksmingą dozę trumpiausią reikiamą laiką.</w:t>
      </w:r>
    </w:p>
    <w:p w14:paraId="02C43D99" w14:textId="77777777" w:rsidR="000A21AF" w:rsidRDefault="000A21AF" w:rsidP="000A21AF">
      <w:pPr>
        <w:suppressAutoHyphens/>
      </w:pPr>
      <w:r w:rsidRPr="00BC0AAB">
        <w:rPr>
          <w:lang w:bidi="lt-LT"/>
        </w:rPr>
        <w:t xml:space="preserve">Jei </w:t>
      </w:r>
      <w:proofErr w:type="spellStart"/>
      <w:r w:rsidRPr="00BC0AAB">
        <w:rPr>
          <w:lang w:bidi="lt-LT"/>
        </w:rPr>
        <w:t>Dagesil</w:t>
      </w:r>
      <w:proofErr w:type="spellEnd"/>
      <w:r w:rsidRPr="00BC0AAB">
        <w:rPr>
          <w:lang w:bidi="lt-LT"/>
        </w:rPr>
        <w:t xml:space="preserve"> vartojate ilgiau nei kelias savaites, turėtumėte kreiptis į gydytoją dėl reguliarų sveikatos patikrų, kad nepatirtumėte nepastebėto šalutinio poveikio.</w:t>
      </w:r>
    </w:p>
    <w:p w14:paraId="3D7BC8B6" w14:textId="77777777" w:rsidR="000A21AF" w:rsidRPr="00BC0AAB" w:rsidRDefault="000A21AF" w:rsidP="000A21AF">
      <w:pPr>
        <w:suppressAutoHyphens/>
      </w:pPr>
    </w:p>
    <w:p w14:paraId="50CFB573" w14:textId="77777777" w:rsidR="000A21AF" w:rsidRPr="00BC0AAB" w:rsidRDefault="000A21AF" w:rsidP="000A21AF">
      <w:r>
        <w:rPr>
          <w:lang w:bidi="lt-LT"/>
        </w:rPr>
        <w:t xml:space="preserve">Senyvi </w:t>
      </w:r>
      <w:proofErr w:type="spellStart"/>
      <w:r>
        <w:rPr>
          <w:lang w:bidi="lt-LT"/>
        </w:rPr>
        <w:t>pacientaiSenyvi</w:t>
      </w:r>
      <w:proofErr w:type="spellEnd"/>
      <w:r w:rsidRPr="00BC0AAB">
        <w:rPr>
          <w:lang w:bidi="lt-LT"/>
        </w:rPr>
        <w:t xml:space="preserve"> pacientai gali būti jautresni </w:t>
      </w:r>
      <w:proofErr w:type="spellStart"/>
      <w:r w:rsidRPr="00BC0AAB">
        <w:rPr>
          <w:lang w:bidi="lt-LT"/>
        </w:rPr>
        <w:t>Dagesil</w:t>
      </w:r>
      <w:proofErr w:type="spellEnd"/>
      <w:r w:rsidRPr="00BC0AAB">
        <w:rPr>
          <w:lang w:bidi="lt-LT"/>
        </w:rPr>
        <w:t xml:space="preserve"> poveikiui. Todėl jie turi itin atidžiai laikytis gydytojo nurodymų ir būti gydomi mažiausia jų būklei veiksminga doze. Labai svarbu, kad </w:t>
      </w:r>
      <w:r>
        <w:rPr>
          <w:lang w:bidi="lt-LT"/>
        </w:rPr>
        <w:t>senyvi</w:t>
      </w:r>
      <w:r w:rsidRPr="00BC0AAB">
        <w:rPr>
          <w:lang w:bidi="lt-LT"/>
        </w:rPr>
        <w:t xml:space="preserve"> pacientai apie bet kokį šalutinį poveikį nedelsdami praneštų gydytoj</w:t>
      </w:r>
      <w:r>
        <w:rPr>
          <w:lang w:bidi="lt-LT"/>
        </w:rPr>
        <w:t>ui</w:t>
      </w:r>
      <w:r w:rsidRPr="00BC0AAB">
        <w:rPr>
          <w:lang w:bidi="lt-LT"/>
        </w:rPr>
        <w:t>.</w:t>
      </w:r>
    </w:p>
    <w:p w14:paraId="4B70EA9F" w14:textId="77777777" w:rsidR="000A21AF" w:rsidRPr="00BC0AAB" w:rsidRDefault="000A21AF" w:rsidP="000A21AF"/>
    <w:p w14:paraId="45E5BA8A" w14:textId="77777777" w:rsidR="000A21AF" w:rsidRPr="00BC0AAB" w:rsidRDefault="000A21AF" w:rsidP="000A21AF">
      <w:r w:rsidRPr="00BC0AAB">
        <w:rPr>
          <w:lang w:bidi="lt-LT"/>
        </w:rPr>
        <w:t>Inkstų ir kepenų nepakankamumas</w:t>
      </w:r>
    </w:p>
    <w:p w14:paraId="193225BD" w14:textId="77777777" w:rsidR="000A21AF" w:rsidRPr="00BC0AAB" w:rsidRDefault="000A21AF" w:rsidP="000A21AF">
      <w:pPr>
        <w:spacing w:after="240"/>
      </w:pPr>
      <w:r w:rsidRPr="00BC0AAB">
        <w:rPr>
          <w:lang w:bidi="lt-LT"/>
        </w:rPr>
        <w:t xml:space="preserve">Pacientams, sergantiems inkstų ir kepenų nepakankamumu, NVNU reikia skirti atsargiai. Pacientams, kuriems nustatytas lengvas ar vidutinio sunkumo inkstų ir kepenų funkcijos sutrikimas, pradinę dozę reikia sumažinti. </w:t>
      </w:r>
      <w:proofErr w:type="spellStart"/>
      <w:r w:rsidRPr="00BC0AAB">
        <w:rPr>
          <w:lang w:bidi="lt-LT"/>
        </w:rPr>
        <w:t>Diklofenako</w:t>
      </w:r>
      <w:proofErr w:type="spellEnd"/>
      <w:r w:rsidRPr="00BC0AAB">
        <w:rPr>
          <w:lang w:bidi="lt-LT"/>
        </w:rPr>
        <w:t xml:space="preserve"> negalima skirti pacientams, sergantiems sunkiu inkstų ir (arba) kepenų nepakankamumu.</w:t>
      </w:r>
    </w:p>
    <w:p w14:paraId="33DE82D3" w14:textId="77777777" w:rsidR="000A21AF" w:rsidRPr="00BC0AAB" w:rsidRDefault="000A21AF" w:rsidP="000A21AF">
      <w:pPr>
        <w:suppressAutoHyphens/>
        <w:rPr>
          <w:b/>
          <w:szCs w:val="24"/>
        </w:rPr>
      </w:pPr>
      <w:r w:rsidRPr="00F351F7">
        <w:rPr>
          <w:b/>
          <w:lang w:bidi="lt-LT"/>
        </w:rPr>
        <w:t>Vaikams ir paaugliams</w:t>
      </w:r>
    </w:p>
    <w:p w14:paraId="7A4DB735" w14:textId="77777777" w:rsidR="000A21AF" w:rsidRPr="00BC0AAB" w:rsidRDefault="000A21AF" w:rsidP="000A21AF">
      <w:proofErr w:type="spellStart"/>
      <w:r w:rsidRPr="00BC0AAB">
        <w:rPr>
          <w:lang w:bidi="lt-LT"/>
        </w:rPr>
        <w:t>Dagesil</w:t>
      </w:r>
      <w:proofErr w:type="spellEnd"/>
      <w:r w:rsidRPr="00BC0AAB">
        <w:rPr>
          <w:lang w:bidi="lt-LT"/>
        </w:rPr>
        <w:t xml:space="preserve"> </w:t>
      </w:r>
      <w:r>
        <w:rPr>
          <w:lang w:bidi="lt-LT"/>
        </w:rPr>
        <w:t>i</w:t>
      </w:r>
      <w:r w:rsidRPr="003A6CF3">
        <w:rPr>
          <w:lang w:bidi="lt-LT"/>
        </w:rPr>
        <w:t>njekcini</w:t>
      </w:r>
      <w:r>
        <w:rPr>
          <w:lang w:bidi="lt-LT"/>
        </w:rPr>
        <w:t>o</w:t>
      </w:r>
      <w:r w:rsidRPr="003A6CF3">
        <w:rPr>
          <w:lang w:bidi="lt-LT"/>
        </w:rPr>
        <w:t xml:space="preserve"> ar infuzini</w:t>
      </w:r>
      <w:r>
        <w:rPr>
          <w:lang w:bidi="lt-LT"/>
        </w:rPr>
        <w:t>o</w:t>
      </w:r>
      <w:r w:rsidRPr="003A6CF3">
        <w:rPr>
          <w:lang w:bidi="lt-LT"/>
        </w:rPr>
        <w:t xml:space="preserve"> tirpal</w:t>
      </w:r>
      <w:r>
        <w:rPr>
          <w:lang w:bidi="lt-LT"/>
        </w:rPr>
        <w:t>o</w:t>
      </w:r>
      <w:r w:rsidRPr="003A6CF3">
        <w:rPr>
          <w:lang w:bidi="lt-LT"/>
        </w:rPr>
        <w:t xml:space="preserve"> </w:t>
      </w:r>
      <w:r w:rsidRPr="00BC0AAB">
        <w:rPr>
          <w:lang w:bidi="lt-LT"/>
        </w:rPr>
        <w:t xml:space="preserve">nerekomenduojama vartoti jaunesniems kaip 18 metų vaikams ir paaugliams. </w:t>
      </w:r>
      <w:r w:rsidRPr="00BC0AAB">
        <w:rPr>
          <w:lang w:bidi="lt-LT"/>
        </w:rPr>
        <w:cr/>
      </w:r>
    </w:p>
    <w:p w14:paraId="127A754D" w14:textId="77777777" w:rsidR="000A21AF" w:rsidRPr="00BC0AAB" w:rsidRDefault="000A21AF" w:rsidP="000A21AF">
      <w:pPr>
        <w:suppressAutoHyphens/>
      </w:pPr>
      <w:r w:rsidRPr="00BC0AAB">
        <w:rPr>
          <w:b/>
          <w:lang w:bidi="lt-LT"/>
        </w:rPr>
        <w:t xml:space="preserve">Kiti vaistai ir </w:t>
      </w:r>
      <w:proofErr w:type="spellStart"/>
      <w:r w:rsidRPr="00BC0AAB">
        <w:rPr>
          <w:b/>
          <w:lang w:bidi="lt-LT"/>
        </w:rPr>
        <w:t>Dagesil</w:t>
      </w:r>
      <w:proofErr w:type="spellEnd"/>
    </w:p>
    <w:p w14:paraId="7EF2C6FD" w14:textId="77777777" w:rsidR="000A21AF" w:rsidRPr="00BC0AAB" w:rsidRDefault="000A21AF" w:rsidP="000A21AF">
      <w:r w:rsidRPr="00BC0AAB">
        <w:rPr>
          <w:lang w:bidi="lt-LT"/>
        </w:rPr>
        <w:t>Jeigu vartojate ar neseniai vartojote kitų vaistų arba dėl to nesate tikri, apie tai pasakykite gydytojui arba vaistininkui.</w:t>
      </w:r>
    </w:p>
    <w:p w14:paraId="42C8C4B5" w14:textId="77777777" w:rsidR="000A21AF" w:rsidRPr="00BC0AAB" w:rsidRDefault="000A21AF" w:rsidP="000A21AF"/>
    <w:p w14:paraId="2B2F23B4" w14:textId="77777777" w:rsidR="000A21AF" w:rsidRPr="00BC0AAB" w:rsidRDefault="000A21AF" w:rsidP="000A21AF">
      <w:r w:rsidRPr="00BC0AAB">
        <w:rPr>
          <w:lang w:bidi="lt-LT"/>
        </w:rPr>
        <w:t>Labai svarbu pasakyti gydytojui, jei vartojate bet kurį iš toliau išvardytų vaistų:</w:t>
      </w:r>
    </w:p>
    <w:p w14:paraId="4A7982F6" w14:textId="77777777" w:rsidR="000A21AF" w:rsidRPr="00BC0AAB" w:rsidRDefault="000A21AF" w:rsidP="000A21AF">
      <w:r w:rsidRPr="00BC0AAB">
        <w:rPr>
          <w:lang w:bidi="lt-LT"/>
        </w:rPr>
        <w:t xml:space="preserve">– litis arba selektyvieji </w:t>
      </w:r>
      <w:proofErr w:type="spellStart"/>
      <w:r w:rsidRPr="00BC0AAB">
        <w:rPr>
          <w:lang w:bidi="lt-LT"/>
        </w:rPr>
        <w:t>serotonino</w:t>
      </w:r>
      <w:proofErr w:type="spellEnd"/>
      <w:r w:rsidRPr="00BC0AAB">
        <w:rPr>
          <w:lang w:bidi="lt-LT"/>
        </w:rPr>
        <w:t xml:space="preserve"> reabsorbcijos inhibitoriai (SSRI) (vaistai, vartojami kai kurioms depresijos rūšims gydyti);</w:t>
      </w:r>
    </w:p>
    <w:p w14:paraId="32A1F7A7" w14:textId="77777777" w:rsidR="000A21AF" w:rsidRPr="00BC0AAB" w:rsidRDefault="000A21AF" w:rsidP="000A21AF">
      <w:r w:rsidRPr="00BC0AAB">
        <w:rPr>
          <w:lang w:bidi="lt-LT"/>
        </w:rPr>
        <w:t xml:space="preserve">– </w:t>
      </w:r>
      <w:proofErr w:type="spellStart"/>
      <w:r w:rsidRPr="00BC0AAB">
        <w:rPr>
          <w:lang w:bidi="lt-LT"/>
        </w:rPr>
        <w:t>digoksinas</w:t>
      </w:r>
      <w:proofErr w:type="spellEnd"/>
      <w:r w:rsidRPr="00BC0AAB">
        <w:rPr>
          <w:lang w:bidi="lt-LT"/>
        </w:rPr>
        <w:t xml:space="preserve"> (vaistas, vartojamas širdies sutrikimams gydyti);</w:t>
      </w:r>
    </w:p>
    <w:p w14:paraId="0AA684CF" w14:textId="77777777" w:rsidR="000A21AF" w:rsidRPr="00BC0AAB" w:rsidRDefault="000A21AF" w:rsidP="000A21AF">
      <w:r w:rsidRPr="00BC0AAB">
        <w:rPr>
          <w:lang w:bidi="lt-LT"/>
        </w:rPr>
        <w:t>– diuretikai (šlapimo išsiskyrimą skatinantys vaistai);</w:t>
      </w:r>
    </w:p>
    <w:p w14:paraId="3141A316" w14:textId="77777777" w:rsidR="000A21AF" w:rsidRPr="00BC0AAB" w:rsidRDefault="000A21AF" w:rsidP="000A21AF">
      <w:r w:rsidRPr="00BC0AAB">
        <w:rPr>
          <w:lang w:bidi="lt-LT"/>
        </w:rPr>
        <w:t xml:space="preserve">– AKF inhibitoriai arba beta </w:t>
      </w:r>
      <w:proofErr w:type="spellStart"/>
      <w:r w:rsidRPr="00BC0AAB">
        <w:rPr>
          <w:lang w:bidi="lt-LT"/>
        </w:rPr>
        <w:t>adrenoblokatoriai</w:t>
      </w:r>
      <w:proofErr w:type="spellEnd"/>
      <w:r w:rsidRPr="00BC0AAB">
        <w:rPr>
          <w:lang w:bidi="lt-LT"/>
        </w:rPr>
        <w:t xml:space="preserve"> (vaist</w:t>
      </w:r>
      <w:r>
        <w:rPr>
          <w:lang w:bidi="lt-LT"/>
        </w:rPr>
        <w:t>ų</w:t>
      </w:r>
      <w:r w:rsidRPr="00BC0AAB">
        <w:rPr>
          <w:lang w:bidi="lt-LT"/>
        </w:rPr>
        <w:t>, kuriais gydomas aukštas kraujospūdis, klasės);</w:t>
      </w:r>
    </w:p>
    <w:p w14:paraId="3E1A4B13" w14:textId="77777777" w:rsidR="000A21AF" w:rsidRPr="00BC0AAB" w:rsidRDefault="000A21AF" w:rsidP="000A21AF">
      <w:r w:rsidRPr="00BC0AAB">
        <w:rPr>
          <w:lang w:bidi="lt-LT"/>
        </w:rPr>
        <w:t xml:space="preserve">– kiti vaistai nuo uždegimo, pavyzdžiui, </w:t>
      </w:r>
      <w:proofErr w:type="spellStart"/>
      <w:r w:rsidRPr="00BC0AAB">
        <w:rPr>
          <w:lang w:bidi="lt-LT"/>
        </w:rPr>
        <w:t>acetilsalicilo</w:t>
      </w:r>
      <w:proofErr w:type="spellEnd"/>
      <w:r w:rsidRPr="00BC0AAB">
        <w:rPr>
          <w:lang w:bidi="lt-LT"/>
        </w:rPr>
        <w:t xml:space="preserve"> rūgštis arba </w:t>
      </w:r>
      <w:proofErr w:type="spellStart"/>
      <w:r w:rsidRPr="00BC0AAB">
        <w:rPr>
          <w:lang w:bidi="lt-LT"/>
        </w:rPr>
        <w:t>ibuprofenas</w:t>
      </w:r>
      <w:proofErr w:type="spellEnd"/>
      <w:r w:rsidRPr="00BC0AAB">
        <w:rPr>
          <w:lang w:bidi="lt-LT"/>
        </w:rPr>
        <w:t>;</w:t>
      </w:r>
    </w:p>
    <w:p w14:paraId="11BEE7B4" w14:textId="77777777" w:rsidR="000A21AF" w:rsidRPr="00BC0AAB" w:rsidRDefault="000A21AF" w:rsidP="000A21AF">
      <w:r w:rsidRPr="00BC0AAB">
        <w:rPr>
          <w:lang w:bidi="lt-LT"/>
        </w:rPr>
        <w:lastRenderedPageBreak/>
        <w:t>– kortikosteroidai (vaistai, vartojami uždegimo pažeistoms kūno vietoms gydyti);</w:t>
      </w:r>
    </w:p>
    <w:p w14:paraId="63CBA906" w14:textId="77777777" w:rsidR="000A21AF" w:rsidRPr="00BC0AAB" w:rsidRDefault="000A21AF" w:rsidP="000A21AF">
      <w:r w:rsidRPr="00BC0AAB">
        <w:rPr>
          <w:lang w:bidi="lt-LT"/>
        </w:rPr>
        <w:t>– antikoaguliantai (vaistai, vartojami kraujo krešėjimui išvengti);</w:t>
      </w:r>
    </w:p>
    <w:p w14:paraId="172033B5" w14:textId="77777777" w:rsidR="000A21AF" w:rsidRPr="00BC0AAB" w:rsidRDefault="000A21AF" w:rsidP="000A21AF">
      <w:r w:rsidRPr="00BC0AAB">
        <w:rPr>
          <w:lang w:bidi="lt-LT"/>
        </w:rPr>
        <w:t>– vaistai, vartojami diabetui gydyti, išskyrus insuliną;</w:t>
      </w:r>
    </w:p>
    <w:p w14:paraId="496C6924" w14:textId="77777777" w:rsidR="000A21AF" w:rsidRPr="00BC0AAB" w:rsidRDefault="000A21AF" w:rsidP="000A21AF">
      <w:r w:rsidRPr="00BC0AAB">
        <w:rPr>
          <w:lang w:bidi="lt-LT"/>
        </w:rPr>
        <w:t xml:space="preserve">– </w:t>
      </w:r>
      <w:proofErr w:type="spellStart"/>
      <w:r w:rsidRPr="00BC0AAB">
        <w:rPr>
          <w:lang w:bidi="lt-LT"/>
        </w:rPr>
        <w:t>metotreksatas</w:t>
      </w:r>
      <w:proofErr w:type="spellEnd"/>
      <w:r w:rsidRPr="00BC0AAB">
        <w:rPr>
          <w:lang w:bidi="lt-LT"/>
        </w:rPr>
        <w:t xml:space="preserve"> (vaistas, vartojamas kai kurioms vėžio rūšims ar artritui gydyti);</w:t>
      </w:r>
    </w:p>
    <w:p w14:paraId="5F0A615E" w14:textId="77777777" w:rsidR="000A21AF" w:rsidRPr="00BC0AAB" w:rsidRDefault="000A21AF" w:rsidP="000A21AF">
      <w:r w:rsidRPr="00BC0AAB">
        <w:rPr>
          <w:lang w:bidi="lt-LT"/>
        </w:rPr>
        <w:t xml:space="preserve">– </w:t>
      </w:r>
      <w:proofErr w:type="spellStart"/>
      <w:r w:rsidRPr="00BC0AAB">
        <w:rPr>
          <w:lang w:bidi="lt-LT"/>
        </w:rPr>
        <w:t>ciklosporinas</w:t>
      </w:r>
      <w:proofErr w:type="spellEnd"/>
      <w:r w:rsidRPr="00BC0AAB">
        <w:rPr>
          <w:lang w:bidi="lt-LT"/>
        </w:rPr>
        <w:t xml:space="preserve"> ir </w:t>
      </w:r>
      <w:proofErr w:type="spellStart"/>
      <w:r w:rsidRPr="00BC0AAB">
        <w:rPr>
          <w:lang w:bidi="lt-LT"/>
        </w:rPr>
        <w:t>takrolimuzas</w:t>
      </w:r>
      <w:proofErr w:type="spellEnd"/>
      <w:r w:rsidRPr="00BC0AAB">
        <w:rPr>
          <w:lang w:bidi="lt-LT"/>
        </w:rPr>
        <w:t xml:space="preserve"> (vaistai, daugiausia skiriami pacientams, kuriems persodinti organai);</w:t>
      </w:r>
    </w:p>
    <w:p w14:paraId="2C464471" w14:textId="77777777" w:rsidR="000A21AF" w:rsidRPr="00BC0AAB" w:rsidRDefault="000A21AF" w:rsidP="000A21AF">
      <w:r w:rsidRPr="00BC0AAB">
        <w:rPr>
          <w:lang w:bidi="lt-LT"/>
        </w:rPr>
        <w:t xml:space="preserve">– </w:t>
      </w:r>
      <w:proofErr w:type="spellStart"/>
      <w:r w:rsidRPr="00BC0AAB">
        <w:rPr>
          <w:lang w:bidi="lt-LT"/>
        </w:rPr>
        <w:t>trimetoprimas</w:t>
      </w:r>
      <w:proofErr w:type="spellEnd"/>
      <w:r w:rsidRPr="00BC0AAB">
        <w:rPr>
          <w:lang w:bidi="lt-LT"/>
        </w:rPr>
        <w:t xml:space="preserve"> (vaistas, vartojamas šlapimo takų infekcijų profilaktikai ar gydymui);</w:t>
      </w:r>
    </w:p>
    <w:p w14:paraId="1EBC6F1B" w14:textId="77777777" w:rsidR="000A21AF" w:rsidRPr="00BC0AAB" w:rsidRDefault="000A21AF" w:rsidP="000A21AF">
      <w:r w:rsidRPr="00BC0AAB">
        <w:rPr>
          <w:lang w:bidi="lt-LT"/>
        </w:rPr>
        <w:t xml:space="preserve">– </w:t>
      </w:r>
      <w:proofErr w:type="spellStart"/>
      <w:r w:rsidRPr="00BC0AAB">
        <w:rPr>
          <w:lang w:bidi="lt-LT"/>
        </w:rPr>
        <w:t>chinolonų</w:t>
      </w:r>
      <w:proofErr w:type="spellEnd"/>
      <w:r w:rsidRPr="00BC0AAB">
        <w:rPr>
          <w:lang w:bidi="lt-LT"/>
        </w:rPr>
        <w:t xml:space="preserve"> antibakteriniai preparatai (vartojami infekcijai gydyti);</w:t>
      </w:r>
    </w:p>
    <w:p w14:paraId="3DFF204C" w14:textId="77777777" w:rsidR="000A21AF" w:rsidRPr="00BC0AAB" w:rsidRDefault="000A21AF" w:rsidP="000A21AF">
      <w:r w:rsidRPr="00BC0AAB">
        <w:rPr>
          <w:lang w:bidi="lt-LT"/>
        </w:rPr>
        <w:t xml:space="preserve">– </w:t>
      </w:r>
      <w:proofErr w:type="spellStart"/>
      <w:r w:rsidRPr="00BC0AAB">
        <w:rPr>
          <w:lang w:bidi="lt-LT"/>
        </w:rPr>
        <w:t>probenocidas</w:t>
      </w:r>
      <w:proofErr w:type="spellEnd"/>
      <w:r w:rsidRPr="00BC0AAB">
        <w:rPr>
          <w:lang w:bidi="lt-LT"/>
        </w:rPr>
        <w:t>;</w:t>
      </w:r>
    </w:p>
    <w:p w14:paraId="7F86D401" w14:textId="77777777" w:rsidR="000A21AF" w:rsidRPr="00BC0AAB" w:rsidRDefault="000A21AF" w:rsidP="000A21AF">
      <w:r w:rsidRPr="00BC0AAB">
        <w:rPr>
          <w:lang w:bidi="lt-LT"/>
        </w:rPr>
        <w:t xml:space="preserve">– </w:t>
      </w:r>
      <w:proofErr w:type="spellStart"/>
      <w:r w:rsidRPr="00BC0AAB">
        <w:rPr>
          <w:lang w:bidi="lt-LT"/>
        </w:rPr>
        <w:t>vorikonazolas</w:t>
      </w:r>
      <w:proofErr w:type="spellEnd"/>
      <w:r w:rsidRPr="00BC0AAB">
        <w:rPr>
          <w:lang w:bidi="lt-LT"/>
        </w:rPr>
        <w:t xml:space="preserve"> (vaistas, vartojamas grybelinėms infekcijoms gydyti);</w:t>
      </w:r>
    </w:p>
    <w:p w14:paraId="728026BE" w14:textId="77777777" w:rsidR="000A21AF" w:rsidRPr="00BC0AAB" w:rsidRDefault="000A21AF" w:rsidP="000A21AF">
      <w:r w:rsidRPr="00BC0AAB">
        <w:rPr>
          <w:lang w:bidi="lt-LT"/>
        </w:rPr>
        <w:t xml:space="preserve">– </w:t>
      </w:r>
      <w:proofErr w:type="spellStart"/>
      <w:r w:rsidRPr="00BC0AAB">
        <w:rPr>
          <w:lang w:bidi="lt-LT"/>
        </w:rPr>
        <w:t>fenitoinas</w:t>
      </w:r>
      <w:proofErr w:type="spellEnd"/>
      <w:r w:rsidRPr="00BC0AAB">
        <w:rPr>
          <w:lang w:bidi="lt-LT"/>
        </w:rPr>
        <w:t xml:space="preserve"> (vaistas, vartojamas traukuliams gydyti). </w:t>
      </w:r>
    </w:p>
    <w:p w14:paraId="395B34F2" w14:textId="77777777" w:rsidR="000A21AF" w:rsidRPr="00BC0AAB" w:rsidRDefault="000A21AF" w:rsidP="000A21AF">
      <w:pPr>
        <w:suppressAutoHyphens/>
      </w:pPr>
    </w:p>
    <w:p w14:paraId="7B0AED5F" w14:textId="77777777" w:rsidR="000A21AF" w:rsidRPr="00BC0AAB" w:rsidRDefault="000A21AF" w:rsidP="000A21AF">
      <w:pPr>
        <w:suppressAutoHyphens/>
        <w:rPr>
          <w:b/>
          <w:szCs w:val="24"/>
        </w:rPr>
      </w:pPr>
      <w:r w:rsidRPr="00BC0AAB">
        <w:rPr>
          <w:b/>
          <w:lang w:bidi="lt-LT"/>
        </w:rPr>
        <w:t>Nėštumas, žindymo laikotarpis ir vaisingumas</w:t>
      </w:r>
    </w:p>
    <w:p w14:paraId="6D413DF6" w14:textId="77777777" w:rsidR="000A21AF" w:rsidRDefault="000A21AF" w:rsidP="000A21AF">
      <w:pPr>
        <w:suppressAutoHyphens/>
        <w:spacing w:after="240"/>
      </w:pPr>
      <w:r w:rsidRPr="00BC0AAB">
        <w:rPr>
          <w:lang w:bidi="lt-LT"/>
        </w:rPr>
        <w:t xml:space="preserve">Jeigu esate nėščia, žindote kūdikį, manote, kad galbūt esate nėščia arba planuojate pastoti, tai prieš vartodama šį vaistą pasitarkite su gydytoju arba vaistininku. </w:t>
      </w:r>
    </w:p>
    <w:p w14:paraId="7AF2E84C" w14:textId="77777777" w:rsidR="000A21AF" w:rsidRPr="00BC0AAB" w:rsidRDefault="000A21AF" w:rsidP="000A21AF">
      <w:pPr>
        <w:suppressAutoHyphens/>
        <w:spacing w:after="240"/>
      </w:pPr>
      <w:r w:rsidRPr="00AB637C">
        <w:rPr>
          <w:lang w:bidi="lt-LT"/>
        </w:rPr>
        <w:t xml:space="preserve">– Nevartokite </w:t>
      </w:r>
      <w:proofErr w:type="spellStart"/>
      <w:r w:rsidRPr="00AB637C">
        <w:rPr>
          <w:lang w:bidi="lt-LT"/>
        </w:rPr>
        <w:t>Dagesil</w:t>
      </w:r>
      <w:proofErr w:type="spellEnd"/>
      <w:r w:rsidRPr="00AB637C">
        <w:rPr>
          <w:lang w:bidi="lt-LT"/>
        </w:rPr>
        <w:t xml:space="preserve">, jei esate 3-iajame nėštumo trimestre, nes tai gali pakenkti Jūsų negimusiam vaikui arba sukelti problemų gimdymo metu. Vaistas gali sukelti negimusio kūdikio inkstų ir širdies sutrikimų. Taip pat jis gali turėti įtakos </w:t>
      </w:r>
      <w:r>
        <w:rPr>
          <w:lang w:bidi="lt-LT"/>
        </w:rPr>
        <w:t>J</w:t>
      </w:r>
      <w:r w:rsidRPr="00AB637C">
        <w:rPr>
          <w:lang w:bidi="lt-LT"/>
        </w:rPr>
        <w:t xml:space="preserve">ūsų ir </w:t>
      </w:r>
      <w:r>
        <w:rPr>
          <w:lang w:bidi="lt-LT"/>
        </w:rPr>
        <w:t>J</w:t>
      </w:r>
      <w:r w:rsidRPr="00AB637C">
        <w:rPr>
          <w:lang w:bidi="lt-LT"/>
        </w:rPr>
        <w:t xml:space="preserve">ūsų kūdikio polinkiui kraujuoti ir lemti tai, kad gimdymas bus vėlesnis arba ilgesnis nei tikėtasi. Pirmuosius 6 nėštumo mėnesius </w:t>
      </w:r>
      <w:proofErr w:type="spellStart"/>
      <w:r w:rsidRPr="00AB637C">
        <w:rPr>
          <w:lang w:bidi="lt-LT"/>
        </w:rPr>
        <w:t>Dagesil</w:t>
      </w:r>
      <w:proofErr w:type="spellEnd"/>
      <w:r w:rsidRPr="00AB637C">
        <w:rPr>
          <w:lang w:bidi="lt-LT"/>
        </w:rPr>
        <w:t xml:space="preserve"> vartoti negalima, nebent tai neabejotinai būtina ir taip patarė gydytojas. Jei šiuo laikotarpiu arba bandant pastoti Jums reikalingas gydymas, reikia vartoti mažiausią dozę trumpiausią įmanomą laiką. Nuo 20 nėštumo savaitės vartojant </w:t>
      </w:r>
      <w:proofErr w:type="spellStart"/>
      <w:r w:rsidRPr="00AB637C">
        <w:rPr>
          <w:lang w:bidi="lt-LT"/>
        </w:rPr>
        <w:t>Dagesil</w:t>
      </w:r>
      <w:proofErr w:type="spellEnd"/>
      <w:r w:rsidRPr="00AB637C">
        <w:rPr>
          <w:lang w:bidi="lt-LT"/>
        </w:rPr>
        <w:t xml:space="preserve"> ilgiau nei kelias dienas, Jūsų negimusiam kūdikiui gali kilti inkstų sutrikimų </w:t>
      </w:r>
      <w:r>
        <w:rPr>
          <w:lang w:bidi="lt-LT"/>
        </w:rPr>
        <w:t xml:space="preserve">rizika </w:t>
      </w:r>
      <w:r w:rsidRPr="00AB637C">
        <w:rPr>
          <w:lang w:bidi="lt-LT"/>
        </w:rPr>
        <w:t xml:space="preserve">ir gali sumažėti kūdikį supančio </w:t>
      </w:r>
      <w:proofErr w:type="spellStart"/>
      <w:r w:rsidRPr="00AB637C">
        <w:rPr>
          <w:lang w:bidi="lt-LT"/>
        </w:rPr>
        <w:t>amniono</w:t>
      </w:r>
      <w:proofErr w:type="spellEnd"/>
      <w:r w:rsidRPr="00AB637C">
        <w:rPr>
          <w:lang w:bidi="lt-LT"/>
        </w:rPr>
        <w:t xml:space="preserve"> skysčio kiekis (</w:t>
      </w:r>
      <w:proofErr w:type="spellStart"/>
      <w:r w:rsidRPr="00AB637C">
        <w:rPr>
          <w:lang w:bidi="lt-LT"/>
        </w:rPr>
        <w:t>oligohidramnionas</w:t>
      </w:r>
      <w:proofErr w:type="spellEnd"/>
      <w:r w:rsidRPr="00AB637C">
        <w:rPr>
          <w:lang w:bidi="lt-LT"/>
        </w:rPr>
        <w:t xml:space="preserve">). Jei </w:t>
      </w:r>
      <w:r>
        <w:rPr>
          <w:lang w:bidi="lt-LT"/>
        </w:rPr>
        <w:t>J</w:t>
      </w:r>
      <w:r w:rsidRPr="00AB637C">
        <w:rPr>
          <w:lang w:bidi="lt-LT"/>
        </w:rPr>
        <w:t>ums reikia vartoti vaistą ilgiau nei kelias dienas, gydytojas gali rekomenduoti papildomą stebėjimą.</w:t>
      </w:r>
    </w:p>
    <w:p w14:paraId="53C69508" w14:textId="77777777" w:rsidR="000A21AF" w:rsidRPr="00BC0AAB" w:rsidRDefault="000A21AF" w:rsidP="000A21AF">
      <w:r w:rsidRPr="00BC0AAB">
        <w:rPr>
          <w:lang w:bidi="lt-LT"/>
        </w:rPr>
        <w:t xml:space="preserve">Turite pasakyti gydytojui, jei </w:t>
      </w:r>
      <w:r>
        <w:rPr>
          <w:lang w:bidi="lt-LT"/>
        </w:rPr>
        <w:t>žindote</w:t>
      </w:r>
      <w:r w:rsidRPr="00BC0AAB">
        <w:rPr>
          <w:lang w:bidi="lt-LT"/>
        </w:rPr>
        <w:t>.</w:t>
      </w:r>
    </w:p>
    <w:p w14:paraId="045043A1" w14:textId="77777777" w:rsidR="000A21AF" w:rsidRPr="00BC0AAB" w:rsidRDefault="000A21AF" w:rsidP="000A21AF">
      <w:pPr>
        <w:spacing w:after="240"/>
      </w:pPr>
      <w:r w:rsidRPr="00BC0AAB">
        <w:rPr>
          <w:lang w:bidi="lt-LT"/>
        </w:rPr>
        <w:t xml:space="preserve">Vartojant </w:t>
      </w:r>
      <w:proofErr w:type="spellStart"/>
      <w:r w:rsidRPr="00BC0AAB">
        <w:rPr>
          <w:lang w:bidi="lt-LT"/>
        </w:rPr>
        <w:t>Dagesil</w:t>
      </w:r>
      <w:proofErr w:type="spellEnd"/>
      <w:r w:rsidRPr="00BC0AAB">
        <w:rPr>
          <w:lang w:bidi="lt-LT"/>
        </w:rPr>
        <w:t xml:space="preserve"> žindyti negalima, nes tai gali pakenkti vaikui.</w:t>
      </w:r>
    </w:p>
    <w:p w14:paraId="163F244C" w14:textId="77777777" w:rsidR="000A21AF" w:rsidRDefault="000A21AF" w:rsidP="000A21AF">
      <w:r w:rsidRPr="00BC0AAB">
        <w:rPr>
          <w:lang w:bidi="lt-LT"/>
        </w:rPr>
        <w:t xml:space="preserve">Prieš pradėdami vartoti bet kokį vaistą, kreipkitės į gydytoją arba vaistininką patarimo. Gydytojas aptars su Jumis galimą </w:t>
      </w:r>
      <w:proofErr w:type="spellStart"/>
      <w:r w:rsidRPr="00BC0AAB">
        <w:rPr>
          <w:lang w:bidi="lt-LT"/>
        </w:rPr>
        <w:t>Dagesil</w:t>
      </w:r>
      <w:proofErr w:type="spellEnd"/>
      <w:r w:rsidRPr="00BC0AAB">
        <w:rPr>
          <w:lang w:bidi="lt-LT"/>
        </w:rPr>
        <w:t xml:space="preserve"> vartojimo riziką nėštumo ar žindymo laikotarpiu.</w:t>
      </w:r>
    </w:p>
    <w:p w14:paraId="0F6042EA" w14:textId="77777777" w:rsidR="000A21AF" w:rsidRDefault="000A21AF" w:rsidP="000A21AF"/>
    <w:p w14:paraId="7AF3D389" w14:textId="77777777" w:rsidR="000A21AF" w:rsidRPr="00BC0AAB" w:rsidRDefault="000A21AF" w:rsidP="000A21AF">
      <w:pPr>
        <w:suppressAutoHyphens/>
        <w:rPr>
          <w:b/>
        </w:rPr>
      </w:pPr>
      <w:r w:rsidRPr="00BC0AAB">
        <w:rPr>
          <w:b/>
          <w:lang w:bidi="lt-LT"/>
        </w:rPr>
        <w:t>Vairavimas ir mechanizmų valdymas</w:t>
      </w:r>
    </w:p>
    <w:p w14:paraId="77072860" w14:textId="77777777" w:rsidR="000A21AF" w:rsidRPr="00BC0AAB" w:rsidRDefault="000A21AF" w:rsidP="000A21AF">
      <w:r w:rsidRPr="00BC0AAB">
        <w:rPr>
          <w:lang w:bidi="lt-LT"/>
        </w:rPr>
        <w:t xml:space="preserve">Mažai tikėtina, kad </w:t>
      </w:r>
      <w:proofErr w:type="spellStart"/>
      <w:r w:rsidRPr="00BC0AAB">
        <w:rPr>
          <w:lang w:bidi="lt-LT"/>
        </w:rPr>
        <w:t>Dagesil</w:t>
      </w:r>
      <w:proofErr w:type="spellEnd"/>
      <w:r w:rsidRPr="00BC0AAB">
        <w:rPr>
          <w:lang w:bidi="lt-LT"/>
        </w:rPr>
        <w:t xml:space="preserve"> tur</w:t>
      </w:r>
      <w:r>
        <w:rPr>
          <w:lang w:bidi="lt-LT"/>
        </w:rPr>
        <w:t>i</w:t>
      </w:r>
      <w:r w:rsidRPr="00BC0AAB">
        <w:rPr>
          <w:lang w:bidi="lt-LT"/>
        </w:rPr>
        <w:t xml:space="preserve"> įtakos gebėjimui vairuoti, valdyti mechanizmus ar atlikti kitą ypatingo dėmesio reikalaujančią veiklą.</w:t>
      </w:r>
    </w:p>
    <w:p w14:paraId="68A4E395" w14:textId="77777777" w:rsidR="000A21AF" w:rsidRPr="00BC0AAB" w:rsidRDefault="000A21AF" w:rsidP="000A21AF"/>
    <w:p w14:paraId="18BBBCF3" w14:textId="77777777" w:rsidR="000A21AF" w:rsidRDefault="000A21AF" w:rsidP="000A21AF">
      <w:proofErr w:type="spellStart"/>
      <w:r w:rsidRPr="000F67E6">
        <w:rPr>
          <w:b/>
          <w:lang w:bidi="lt-LT"/>
        </w:rPr>
        <w:t>Dagesil</w:t>
      </w:r>
      <w:proofErr w:type="spellEnd"/>
      <w:r w:rsidRPr="000F67E6">
        <w:rPr>
          <w:b/>
          <w:lang w:bidi="lt-LT"/>
        </w:rPr>
        <w:t xml:space="preserve"> sudėtyje yra natrio </w:t>
      </w:r>
    </w:p>
    <w:p w14:paraId="754C6661" w14:textId="77777777" w:rsidR="000A21AF" w:rsidRDefault="000A21AF" w:rsidP="000A21AF">
      <w:r w:rsidRPr="003A6CF3">
        <w:rPr>
          <w:lang w:bidi="lt-LT"/>
        </w:rPr>
        <w:t xml:space="preserve">Šio vaisto </w:t>
      </w:r>
      <w:r w:rsidRPr="000F67E6">
        <w:rPr>
          <w:lang w:bidi="lt-LT"/>
        </w:rPr>
        <w:t xml:space="preserve">viename ml </w:t>
      </w:r>
      <w:r>
        <w:rPr>
          <w:lang w:bidi="lt-LT"/>
        </w:rPr>
        <w:t>i</w:t>
      </w:r>
      <w:r w:rsidRPr="00A86924">
        <w:rPr>
          <w:lang w:bidi="lt-LT"/>
        </w:rPr>
        <w:t>njekcini</w:t>
      </w:r>
      <w:r>
        <w:rPr>
          <w:lang w:bidi="lt-LT"/>
        </w:rPr>
        <w:t>o</w:t>
      </w:r>
      <w:r w:rsidRPr="00A86924">
        <w:rPr>
          <w:lang w:bidi="lt-LT"/>
        </w:rPr>
        <w:t xml:space="preserve"> ar infuzini</w:t>
      </w:r>
      <w:r>
        <w:rPr>
          <w:lang w:bidi="lt-LT"/>
        </w:rPr>
        <w:t>o</w:t>
      </w:r>
      <w:r w:rsidRPr="00A86924">
        <w:rPr>
          <w:lang w:bidi="lt-LT"/>
        </w:rPr>
        <w:t xml:space="preserve"> tirpal</w:t>
      </w:r>
      <w:r>
        <w:rPr>
          <w:lang w:bidi="lt-LT"/>
        </w:rPr>
        <w:t>o</w:t>
      </w:r>
      <w:r w:rsidRPr="000F67E6">
        <w:rPr>
          <w:lang w:bidi="lt-LT"/>
        </w:rPr>
        <w:t xml:space="preserve"> yra mažiau </w:t>
      </w:r>
      <w:r>
        <w:rPr>
          <w:lang w:bidi="lt-LT"/>
        </w:rPr>
        <w:t>kaip</w:t>
      </w:r>
      <w:r w:rsidRPr="000F67E6">
        <w:rPr>
          <w:lang w:bidi="lt-LT"/>
        </w:rPr>
        <w:t xml:space="preserve"> 1 </w:t>
      </w:r>
      <w:proofErr w:type="spellStart"/>
      <w:r w:rsidRPr="000F67E6">
        <w:rPr>
          <w:lang w:bidi="lt-LT"/>
        </w:rPr>
        <w:t>mmol</w:t>
      </w:r>
      <w:proofErr w:type="spellEnd"/>
      <w:r w:rsidRPr="000F67E6">
        <w:rPr>
          <w:lang w:bidi="lt-LT"/>
        </w:rPr>
        <w:t xml:space="preserve"> natrio (23 mg), t. </w:t>
      </w:r>
      <w:r>
        <w:rPr>
          <w:lang w:bidi="lt-LT"/>
        </w:rPr>
        <w:t>y. jis beveik neturi reikšmės.</w:t>
      </w:r>
    </w:p>
    <w:p w14:paraId="0F00889C" w14:textId="77777777" w:rsidR="000A21AF" w:rsidRDefault="000A21AF" w:rsidP="000A21AF"/>
    <w:p w14:paraId="22857568" w14:textId="77777777" w:rsidR="000A21AF" w:rsidRPr="000F67E6" w:rsidRDefault="000A21AF" w:rsidP="000A21AF">
      <w:pPr>
        <w:rPr>
          <w:b/>
        </w:rPr>
      </w:pPr>
      <w:proofErr w:type="spellStart"/>
      <w:r w:rsidRPr="000F67E6">
        <w:rPr>
          <w:b/>
          <w:lang w:bidi="lt-LT"/>
        </w:rPr>
        <w:t>Dagesil</w:t>
      </w:r>
      <w:proofErr w:type="spellEnd"/>
      <w:r w:rsidRPr="000F67E6">
        <w:rPr>
          <w:b/>
          <w:lang w:bidi="lt-LT"/>
        </w:rPr>
        <w:t xml:space="preserve"> sudėtyje yra natrio </w:t>
      </w:r>
      <w:proofErr w:type="spellStart"/>
      <w:r w:rsidRPr="000F67E6">
        <w:rPr>
          <w:b/>
          <w:lang w:bidi="lt-LT"/>
        </w:rPr>
        <w:t>metabisulfito</w:t>
      </w:r>
      <w:proofErr w:type="spellEnd"/>
      <w:r w:rsidRPr="000F67E6">
        <w:rPr>
          <w:b/>
          <w:lang w:bidi="lt-LT"/>
        </w:rPr>
        <w:t xml:space="preserve"> (E223)</w:t>
      </w:r>
    </w:p>
    <w:p w14:paraId="74F5DB1D" w14:textId="77777777" w:rsidR="000A21AF" w:rsidRDefault="000A21AF" w:rsidP="000A21AF">
      <w:r>
        <w:rPr>
          <w:lang w:bidi="lt-LT"/>
        </w:rPr>
        <w:t>Retais atvejais gali sukelti sunkių padidėjusio jautrumo reakcijų ir bronchų spazmą.</w:t>
      </w:r>
    </w:p>
    <w:p w14:paraId="16E3DA8E" w14:textId="77777777" w:rsidR="000A21AF" w:rsidRDefault="000A21AF" w:rsidP="000A21AF"/>
    <w:p w14:paraId="3E44262B" w14:textId="77777777" w:rsidR="000A21AF" w:rsidRPr="000F67E6" w:rsidRDefault="000A21AF" w:rsidP="000A21AF">
      <w:pPr>
        <w:rPr>
          <w:b/>
        </w:rPr>
      </w:pPr>
      <w:proofErr w:type="spellStart"/>
      <w:r w:rsidRPr="000F67E6">
        <w:rPr>
          <w:b/>
          <w:lang w:bidi="lt-LT"/>
        </w:rPr>
        <w:t>Dagesil</w:t>
      </w:r>
      <w:proofErr w:type="spellEnd"/>
      <w:r w:rsidRPr="000F67E6">
        <w:rPr>
          <w:b/>
          <w:lang w:bidi="lt-LT"/>
        </w:rPr>
        <w:t xml:space="preserve"> sudėtyje yra </w:t>
      </w:r>
      <w:proofErr w:type="spellStart"/>
      <w:r w:rsidRPr="000F67E6">
        <w:rPr>
          <w:b/>
          <w:lang w:bidi="lt-LT"/>
        </w:rPr>
        <w:t>benzilo</w:t>
      </w:r>
      <w:proofErr w:type="spellEnd"/>
      <w:r w:rsidRPr="000F67E6">
        <w:rPr>
          <w:b/>
          <w:lang w:bidi="lt-LT"/>
        </w:rPr>
        <w:t xml:space="preserve"> alkoholio</w:t>
      </w:r>
    </w:p>
    <w:p w14:paraId="57791C62" w14:textId="77777777" w:rsidR="000A21AF" w:rsidRDefault="000A21AF" w:rsidP="000A21AF">
      <w:r>
        <w:rPr>
          <w:lang w:bidi="lt-LT"/>
        </w:rPr>
        <w:t xml:space="preserve">Kiekvienoje šio vaisto ampulėje (3 ml injekcinio ar infuzinio tirpalo) yra 120 mg </w:t>
      </w:r>
      <w:proofErr w:type="spellStart"/>
      <w:r>
        <w:rPr>
          <w:lang w:bidi="lt-LT"/>
        </w:rPr>
        <w:t>benzilo</w:t>
      </w:r>
      <w:proofErr w:type="spellEnd"/>
      <w:r>
        <w:rPr>
          <w:lang w:bidi="lt-LT"/>
        </w:rPr>
        <w:t xml:space="preserve"> alkoholio, </w:t>
      </w:r>
      <w:r w:rsidRPr="00FE74F6">
        <w:rPr>
          <w:lang w:bidi="lt-LT"/>
        </w:rPr>
        <w:t xml:space="preserve">tai atitinka </w:t>
      </w:r>
      <w:r>
        <w:rPr>
          <w:lang w:bidi="lt-LT"/>
        </w:rPr>
        <w:t>40 mg/ml.</w:t>
      </w:r>
    </w:p>
    <w:p w14:paraId="5C42B07E" w14:textId="77777777" w:rsidR="000A21AF" w:rsidRDefault="000A21AF" w:rsidP="000A21AF">
      <w:proofErr w:type="spellStart"/>
      <w:r>
        <w:rPr>
          <w:lang w:bidi="lt-LT"/>
        </w:rPr>
        <w:t>Benzilo</w:t>
      </w:r>
      <w:proofErr w:type="spellEnd"/>
      <w:r>
        <w:rPr>
          <w:lang w:bidi="lt-LT"/>
        </w:rPr>
        <w:t xml:space="preserve"> alkoholis gali sukelti alerginių reakcijų.</w:t>
      </w:r>
    </w:p>
    <w:p w14:paraId="0579CA43" w14:textId="77777777" w:rsidR="000A21AF" w:rsidRDefault="000A21AF" w:rsidP="000A21AF"/>
    <w:p w14:paraId="2C5122D0" w14:textId="77777777" w:rsidR="000A21AF" w:rsidRDefault="000A21AF" w:rsidP="000A21AF">
      <w:r>
        <w:rPr>
          <w:lang w:bidi="lt-LT"/>
        </w:rPr>
        <w:t xml:space="preserve">Pasitarkite su gydytoju arba vaistininku, jeigu esate nėščia arba žindote kūdikį, kadangi didelis </w:t>
      </w:r>
      <w:proofErr w:type="spellStart"/>
      <w:r>
        <w:rPr>
          <w:lang w:bidi="lt-LT"/>
        </w:rPr>
        <w:t>benzilo</w:t>
      </w:r>
      <w:proofErr w:type="spellEnd"/>
      <w:r>
        <w:rPr>
          <w:lang w:bidi="lt-LT"/>
        </w:rPr>
        <w:t xml:space="preserve"> alkoholio kiekis gali kauptis Jūsų organizme ir sukelti šalutinį poveikį (vadinamąją </w:t>
      </w:r>
      <w:proofErr w:type="spellStart"/>
      <w:r>
        <w:rPr>
          <w:lang w:bidi="lt-LT"/>
        </w:rPr>
        <w:t>metabolinę</w:t>
      </w:r>
      <w:proofErr w:type="spellEnd"/>
      <w:r>
        <w:rPr>
          <w:lang w:bidi="lt-LT"/>
        </w:rPr>
        <w:t xml:space="preserve"> </w:t>
      </w:r>
      <w:proofErr w:type="spellStart"/>
      <w:r>
        <w:rPr>
          <w:lang w:bidi="lt-LT"/>
        </w:rPr>
        <w:t>acidozę</w:t>
      </w:r>
      <w:proofErr w:type="spellEnd"/>
      <w:r>
        <w:rPr>
          <w:lang w:bidi="lt-LT"/>
        </w:rPr>
        <w:t>).</w:t>
      </w:r>
    </w:p>
    <w:p w14:paraId="3FB1616D" w14:textId="77777777" w:rsidR="000A21AF" w:rsidRDefault="000A21AF" w:rsidP="000A21AF"/>
    <w:p w14:paraId="12F3609A" w14:textId="77777777" w:rsidR="000A21AF" w:rsidRDefault="000A21AF" w:rsidP="000A21AF">
      <w:r>
        <w:rPr>
          <w:lang w:bidi="lt-LT"/>
        </w:rPr>
        <w:t xml:space="preserve">Pasitarkite su gydytoju arba vaistininku, jeigu sergate kepenų arba inkstų ligomis, kadangi didelis </w:t>
      </w:r>
      <w:proofErr w:type="spellStart"/>
      <w:r>
        <w:rPr>
          <w:lang w:bidi="lt-LT"/>
        </w:rPr>
        <w:t>benzilo</w:t>
      </w:r>
      <w:proofErr w:type="spellEnd"/>
      <w:r>
        <w:rPr>
          <w:lang w:bidi="lt-LT"/>
        </w:rPr>
        <w:t xml:space="preserve"> alkoholio kiekis gali kauptis Jūsų organizme ir sukelti šalutinį poveikį (vadinamąją </w:t>
      </w:r>
      <w:proofErr w:type="spellStart"/>
      <w:r>
        <w:rPr>
          <w:lang w:bidi="lt-LT"/>
        </w:rPr>
        <w:t>metabolinę</w:t>
      </w:r>
      <w:proofErr w:type="spellEnd"/>
      <w:r>
        <w:rPr>
          <w:lang w:bidi="lt-LT"/>
        </w:rPr>
        <w:t xml:space="preserve"> </w:t>
      </w:r>
      <w:proofErr w:type="spellStart"/>
      <w:r>
        <w:rPr>
          <w:lang w:bidi="lt-LT"/>
        </w:rPr>
        <w:t>acidozę</w:t>
      </w:r>
      <w:proofErr w:type="spellEnd"/>
      <w:r>
        <w:rPr>
          <w:lang w:bidi="lt-LT"/>
        </w:rPr>
        <w:t>).</w:t>
      </w:r>
    </w:p>
    <w:p w14:paraId="1DCDAACC" w14:textId="77777777" w:rsidR="000A21AF" w:rsidRDefault="000A21AF" w:rsidP="000A21AF"/>
    <w:p w14:paraId="761E0615" w14:textId="77777777" w:rsidR="000A21AF" w:rsidRPr="000F67E6" w:rsidRDefault="000A21AF" w:rsidP="000A21AF">
      <w:pPr>
        <w:tabs>
          <w:tab w:val="left" w:pos="4395"/>
        </w:tabs>
        <w:rPr>
          <w:b/>
        </w:rPr>
      </w:pPr>
      <w:proofErr w:type="spellStart"/>
      <w:r>
        <w:rPr>
          <w:b/>
          <w:lang w:bidi="lt-LT"/>
        </w:rPr>
        <w:t>Dagesil</w:t>
      </w:r>
      <w:proofErr w:type="spellEnd"/>
      <w:r>
        <w:rPr>
          <w:b/>
          <w:lang w:bidi="lt-LT"/>
        </w:rPr>
        <w:t xml:space="preserve"> sudėtyje yra </w:t>
      </w:r>
      <w:proofErr w:type="spellStart"/>
      <w:r>
        <w:rPr>
          <w:b/>
          <w:lang w:bidi="lt-LT"/>
        </w:rPr>
        <w:t>propilenglikolio</w:t>
      </w:r>
      <w:proofErr w:type="spellEnd"/>
      <w:r>
        <w:rPr>
          <w:b/>
          <w:lang w:bidi="lt-LT"/>
        </w:rPr>
        <w:t xml:space="preserve"> (E1520)</w:t>
      </w:r>
      <w:r>
        <w:rPr>
          <w:b/>
          <w:lang w:bidi="lt-LT"/>
        </w:rPr>
        <w:tab/>
      </w:r>
    </w:p>
    <w:p w14:paraId="78DC59BF" w14:textId="77777777" w:rsidR="000A21AF" w:rsidRDefault="000A21AF" w:rsidP="000A21AF">
      <w:r w:rsidRPr="00CC6D25">
        <w:rPr>
          <w:lang w:bidi="lt-LT"/>
        </w:rPr>
        <w:lastRenderedPageBreak/>
        <w:t xml:space="preserve">Kiekvienoje šio vaisto ampulėje (3 ml injekcinio </w:t>
      </w:r>
      <w:r>
        <w:rPr>
          <w:lang w:bidi="lt-LT"/>
        </w:rPr>
        <w:t>ar</w:t>
      </w:r>
      <w:r w:rsidRPr="00CC6D25">
        <w:rPr>
          <w:lang w:bidi="lt-LT"/>
        </w:rPr>
        <w:t xml:space="preserve"> infuzinio tirpalo) yra 600 mg </w:t>
      </w:r>
      <w:proofErr w:type="spellStart"/>
      <w:r w:rsidRPr="00CC6D25">
        <w:rPr>
          <w:lang w:bidi="lt-LT"/>
        </w:rPr>
        <w:t>propilenglikolio</w:t>
      </w:r>
      <w:proofErr w:type="spellEnd"/>
      <w:r w:rsidRPr="00CC6D25">
        <w:rPr>
          <w:lang w:bidi="lt-LT"/>
        </w:rPr>
        <w:t xml:space="preserve">, </w:t>
      </w:r>
      <w:r w:rsidRPr="009D2FA3">
        <w:rPr>
          <w:lang w:bidi="lt-LT"/>
        </w:rPr>
        <w:t xml:space="preserve">tai atitinka </w:t>
      </w:r>
      <w:r w:rsidRPr="00CC6D25">
        <w:rPr>
          <w:lang w:bidi="lt-LT"/>
        </w:rPr>
        <w:t>200 mg/ml.</w:t>
      </w:r>
    </w:p>
    <w:p w14:paraId="386BF9FC" w14:textId="77777777" w:rsidR="000A21AF" w:rsidRDefault="000A21AF" w:rsidP="000A21AF"/>
    <w:p w14:paraId="21620D4B" w14:textId="77777777" w:rsidR="000A21AF" w:rsidRDefault="000A21AF" w:rsidP="000A21AF">
      <w:r>
        <w:rPr>
          <w:lang w:bidi="lt-LT"/>
        </w:rPr>
        <w:t>Jeigu esate nėščia ar žindyvė, nevartokite šio vaisto, nebent jį rekomendavo gydytojas. Vartojant šį vaisą gydytojas gali papildomai patikrinti Jūsų sveikatą.</w:t>
      </w:r>
    </w:p>
    <w:p w14:paraId="49A4BA6E" w14:textId="77777777" w:rsidR="000A21AF" w:rsidRDefault="000A21AF" w:rsidP="000A21AF"/>
    <w:p w14:paraId="4F90F30A" w14:textId="77777777" w:rsidR="000A21AF" w:rsidRDefault="000A21AF" w:rsidP="000A21AF">
      <w:r>
        <w:rPr>
          <w:lang w:bidi="lt-LT"/>
        </w:rPr>
        <w:t>Jeigu Jus kamuoja kepenų ar inkstų liga, nevartokite šio vaisto, nebent jį rekomendavo gydytojas. Vartojant šį vaisą gydytojas gali papildomai patikrinti Jūsų sveikatą</w:t>
      </w:r>
      <w:r w:rsidRPr="00CC6D25">
        <w:rPr>
          <w:lang w:bidi="lt-LT"/>
        </w:rPr>
        <w:t>.</w:t>
      </w:r>
    </w:p>
    <w:p w14:paraId="06C8A1C0" w14:textId="77777777" w:rsidR="000A21AF" w:rsidRDefault="000A21AF" w:rsidP="000A21AF"/>
    <w:p w14:paraId="59F1F16E" w14:textId="77777777" w:rsidR="000A21AF" w:rsidRDefault="000A21AF" w:rsidP="000A21AF">
      <w:r>
        <w:rPr>
          <w:lang w:bidi="lt-LT"/>
        </w:rPr>
        <w:t xml:space="preserve">Šio vaisto sudėtyje esantis </w:t>
      </w:r>
      <w:proofErr w:type="spellStart"/>
      <w:r>
        <w:rPr>
          <w:lang w:bidi="lt-LT"/>
        </w:rPr>
        <w:t>propilenglikolis</w:t>
      </w:r>
      <w:proofErr w:type="spellEnd"/>
      <w:r>
        <w:rPr>
          <w:lang w:bidi="lt-LT"/>
        </w:rPr>
        <w:t xml:space="preserve"> gali sukelti tokį patį poveikį kaip alkoholio vartojimas ir didinti šalutinio poveikio tikimybę.</w:t>
      </w:r>
    </w:p>
    <w:p w14:paraId="31C7E905" w14:textId="77777777" w:rsidR="000A21AF" w:rsidRDefault="000A21AF" w:rsidP="000A21AF"/>
    <w:p w14:paraId="5D433969" w14:textId="77777777" w:rsidR="000A21AF" w:rsidRDefault="000A21AF" w:rsidP="000A21AF">
      <w:r>
        <w:rPr>
          <w:lang w:bidi="lt-LT"/>
        </w:rPr>
        <w:t>Vartokite šį vaistinį preparatą tik rekomendavus gydytojui. Vartojant šį vaistinį preparatą Jūsų gydytojas gali papildomai patikrinti Jūsų sveikatą.</w:t>
      </w:r>
    </w:p>
    <w:p w14:paraId="76FE4DC1" w14:textId="77777777" w:rsidR="000A21AF" w:rsidRDefault="000A21AF" w:rsidP="000A21AF"/>
    <w:p w14:paraId="14F9D270" w14:textId="77777777" w:rsidR="000A21AF" w:rsidRPr="00BC0AAB" w:rsidRDefault="000A21AF" w:rsidP="000A21AF"/>
    <w:p w14:paraId="4F0AC6C3" w14:textId="77777777" w:rsidR="000A21AF" w:rsidRPr="00BC0AAB" w:rsidRDefault="000A21AF" w:rsidP="000A21AF">
      <w:pPr>
        <w:suppressAutoHyphens/>
        <w:spacing w:after="240"/>
        <w:ind w:left="567" w:hanging="567"/>
      </w:pPr>
      <w:r w:rsidRPr="00BC0AAB">
        <w:rPr>
          <w:b/>
          <w:lang w:bidi="lt-LT"/>
        </w:rPr>
        <w:t>3.</w:t>
      </w:r>
      <w:r w:rsidRPr="00BC0AAB">
        <w:rPr>
          <w:b/>
          <w:lang w:bidi="lt-LT"/>
        </w:rPr>
        <w:tab/>
        <w:t xml:space="preserve">Kaip vartoti </w:t>
      </w:r>
      <w:proofErr w:type="spellStart"/>
      <w:r w:rsidRPr="00BC0AAB">
        <w:rPr>
          <w:b/>
          <w:lang w:bidi="lt-LT"/>
        </w:rPr>
        <w:t>Dagesil</w:t>
      </w:r>
      <w:proofErr w:type="spellEnd"/>
    </w:p>
    <w:p w14:paraId="6B7809E5" w14:textId="77777777" w:rsidR="000A21AF" w:rsidRPr="00BC0AAB" w:rsidRDefault="000A21AF" w:rsidP="000A21AF">
      <w:pPr>
        <w:spacing w:after="240"/>
      </w:pPr>
      <w:r w:rsidRPr="00BC0AAB">
        <w:rPr>
          <w:lang w:bidi="lt-LT"/>
        </w:rPr>
        <w:t>Visada vartokite šį vaistą tiksliai, kaip nurodė gydytojas. Neviršykite rekomenduojamos dozės ar gydymo trukmės. Jeigu abejojate, kreipkitės į gydytoją arba vaistininką.</w:t>
      </w:r>
    </w:p>
    <w:p w14:paraId="772074F9" w14:textId="77777777" w:rsidR="000A21AF" w:rsidRPr="00BC0AAB" w:rsidRDefault="000A21AF" w:rsidP="000A21AF">
      <w:pPr>
        <w:spacing w:after="240"/>
      </w:pPr>
      <w:r>
        <w:rPr>
          <w:lang w:bidi="lt-LT"/>
        </w:rPr>
        <w:t>I</w:t>
      </w:r>
      <w:r w:rsidRPr="00BC0AAB">
        <w:rPr>
          <w:lang w:bidi="lt-LT"/>
        </w:rPr>
        <w:t>njekcija</w:t>
      </w:r>
      <w:r>
        <w:rPr>
          <w:lang w:bidi="lt-LT"/>
        </w:rPr>
        <w:t xml:space="preserve"> į raumenis</w:t>
      </w:r>
      <w:r w:rsidRPr="00BC0AAB">
        <w:rPr>
          <w:lang w:bidi="lt-LT"/>
        </w:rPr>
        <w:t>: tirpalą iš ampulės reikia įtraukti į švirkštą ir giliai suleisti į sėdmens raumenis.</w:t>
      </w:r>
    </w:p>
    <w:p w14:paraId="33346C1E" w14:textId="77777777" w:rsidR="000A21AF" w:rsidRPr="00BC0AAB" w:rsidRDefault="000A21AF" w:rsidP="000A21AF">
      <w:pPr>
        <w:spacing w:after="240"/>
      </w:pPr>
      <w:r>
        <w:rPr>
          <w:lang w:bidi="lt-LT"/>
        </w:rPr>
        <w:t>I</w:t>
      </w:r>
      <w:r w:rsidRPr="00BC0AAB">
        <w:rPr>
          <w:lang w:bidi="lt-LT"/>
        </w:rPr>
        <w:t>nfuzija</w:t>
      </w:r>
      <w:r>
        <w:rPr>
          <w:lang w:bidi="lt-LT"/>
        </w:rPr>
        <w:t xml:space="preserve"> į veną</w:t>
      </w:r>
      <w:r w:rsidRPr="00BC0AAB">
        <w:rPr>
          <w:lang w:bidi="lt-LT"/>
        </w:rPr>
        <w:t>: tirpalą reikia praskiesti mažiausiai 100 ml 0,9 </w:t>
      </w:r>
      <w:r w:rsidRPr="00DE3C46">
        <w:t>%</w:t>
      </w:r>
      <w:r w:rsidRPr="00BC0AAB">
        <w:rPr>
          <w:lang w:bidi="lt-LT"/>
        </w:rPr>
        <w:t xml:space="preserve"> natrio chlorido tirpalo arba 5 </w:t>
      </w:r>
      <w:r>
        <w:rPr>
          <w:lang w:bidi="lt-LT"/>
        </w:rPr>
        <w:t>%</w:t>
      </w:r>
      <w:r w:rsidRPr="00BC0AAB">
        <w:rPr>
          <w:lang w:bidi="lt-LT"/>
        </w:rPr>
        <w:t xml:space="preserve"> gliukozės tirpalo, </w:t>
      </w:r>
      <w:proofErr w:type="spellStart"/>
      <w:r w:rsidRPr="00BC0AAB">
        <w:rPr>
          <w:lang w:bidi="lt-LT"/>
        </w:rPr>
        <w:t>buferizuoto</w:t>
      </w:r>
      <w:proofErr w:type="spellEnd"/>
      <w:r w:rsidRPr="00BC0AAB">
        <w:rPr>
          <w:lang w:bidi="lt-LT"/>
        </w:rPr>
        <w:t xml:space="preserve"> natrio </w:t>
      </w:r>
      <w:proofErr w:type="spellStart"/>
      <w:r w:rsidRPr="00BC0AAB">
        <w:rPr>
          <w:lang w:bidi="lt-LT"/>
        </w:rPr>
        <w:t>bikarbonatu</w:t>
      </w:r>
      <w:proofErr w:type="spellEnd"/>
      <w:r w:rsidRPr="00BC0AAB">
        <w:rPr>
          <w:lang w:bidi="lt-LT"/>
        </w:rPr>
        <w:t>, ir lėtai sulašinti į veną. Jo negalima greitai leisti į veną.</w:t>
      </w:r>
    </w:p>
    <w:p w14:paraId="7D2497E2" w14:textId="77777777" w:rsidR="000A21AF" w:rsidRPr="00BC0AAB" w:rsidRDefault="000A21AF" w:rsidP="000A21AF">
      <w:r w:rsidRPr="00BC0AAB">
        <w:rPr>
          <w:lang w:bidi="lt-LT"/>
        </w:rPr>
        <w:t xml:space="preserve">Kiek </w:t>
      </w:r>
      <w:proofErr w:type="spellStart"/>
      <w:r w:rsidRPr="00BC0AAB">
        <w:rPr>
          <w:lang w:bidi="lt-LT"/>
        </w:rPr>
        <w:t>Dagesil</w:t>
      </w:r>
      <w:proofErr w:type="spellEnd"/>
      <w:r w:rsidRPr="00BC0AAB">
        <w:rPr>
          <w:lang w:bidi="lt-LT"/>
        </w:rPr>
        <w:t xml:space="preserve"> reikia vartoti ir kada jį vartoti</w:t>
      </w:r>
    </w:p>
    <w:p w14:paraId="7FE3A2E6" w14:textId="77777777" w:rsidR="000A21AF" w:rsidRPr="00BC0AAB" w:rsidRDefault="000A21AF" w:rsidP="000A21AF">
      <w:r w:rsidRPr="00BC0AAB">
        <w:rPr>
          <w:lang w:bidi="lt-LT"/>
        </w:rPr>
        <w:t xml:space="preserve">Neviršykite rekomenduojamos dozės. Svarbu vartoti mažiausią veiksmingą dozę skausmui malšinti ir nevartoti </w:t>
      </w:r>
      <w:proofErr w:type="spellStart"/>
      <w:r w:rsidRPr="00BC0AAB">
        <w:rPr>
          <w:lang w:bidi="lt-LT"/>
        </w:rPr>
        <w:t>Dagesil</w:t>
      </w:r>
      <w:proofErr w:type="spellEnd"/>
      <w:r w:rsidRPr="00BC0AAB">
        <w:rPr>
          <w:lang w:bidi="lt-LT"/>
        </w:rPr>
        <w:t xml:space="preserve"> ilgiau nei būtina. Nepageidaujamą poveikį galima sumažinti vartojant mažiausią veiksmingą dozę trumpiausią laiką, būtiną simptomams kontroliuoti.</w:t>
      </w:r>
    </w:p>
    <w:p w14:paraId="5AED3DAD" w14:textId="77777777" w:rsidR="000A21AF" w:rsidRPr="00BC0AAB" w:rsidRDefault="000A21AF" w:rsidP="000A21AF">
      <w:pPr>
        <w:spacing w:after="240"/>
      </w:pPr>
      <w:r w:rsidRPr="00BC0AAB">
        <w:rPr>
          <w:lang w:bidi="lt-LT"/>
        </w:rPr>
        <w:t xml:space="preserve">Gydytojas tiksliai pasakys, kiek </w:t>
      </w:r>
      <w:proofErr w:type="spellStart"/>
      <w:r w:rsidRPr="00BC0AAB">
        <w:rPr>
          <w:lang w:bidi="lt-LT"/>
        </w:rPr>
        <w:t>Dagesil</w:t>
      </w:r>
      <w:proofErr w:type="spellEnd"/>
      <w:r w:rsidRPr="00BC0AAB">
        <w:rPr>
          <w:lang w:bidi="lt-LT"/>
        </w:rPr>
        <w:t xml:space="preserve"> ampulių reikia vartoti. Atsižvelgdamas į jūsų atsaką į gydymą, gydytojas gali pasiūlyti vartoti didesnę arba mažesnę dozę.</w:t>
      </w:r>
    </w:p>
    <w:p w14:paraId="5A63F3E2" w14:textId="77777777" w:rsidR="000A21AF" w:rsidRPr="00BC0AAB" w:rsidRDefault="000A21AF" w:rsidP="000A21AF">
      <w:r w:rsidRPr="00BC0AAB">
        <w:rPr>
          <w:lang w:bidi="lt-LT"/>
        </w:rPr>
        <w:t>Suaugusieji</w:t>
      </w:r>
    </w:p>
    <w:p w14:paraId="478FFD5E" w14:textId="77777777" w:rsidR="000A21AF" w:rsidRPr="00BC0AAB" w:rsidRDefault="000A21AF" w:rsidP="000A21AF">
      <w:pPr>
        <w:spacing w:after="240"/>
      </w:pPr>
      <w:r w:rsidRPr="00BC0AAB">
        <w:rPr>
          <w:lang w:bidi="lt-LT"/>
        </w:rPr>
        <w:t xml:space="preserve">Paprastai suaugusiesiems skiriama vartoti vieną ampulę per dieną, ne ilgiau kaip dvi dienas. Kai kuriais atvejais galima vartoti dvi ampules per dieną. Prireikus papildomo gydymo </w:t>
      </w:r>
      <w:proofErr w:type="spellStart"/>
      <w:r w:rsidRPr="00BC0AAB">
        <w:rPr>
          <w:lang w:bidi="lt-LT"/>
        </w:rPr>
        <w:t>diklofenaku</w:t>
      </w:r>
      <w:proofErr w:type="spellEnd"/>
      <w:r w:rsidRPr="00BC0AAB">
        <w:rPr>
          <w:lang w:bidi="lt-LT"/>
        </w:rPr>
        <w:t>, jis gali būti vartojamas tablečių arba žvakučių forma.</w:t>
      </w:r>
    </w:p>
    <w:p w14:paraId="79F7D7EF" w14:textId="77777777" w:rsidR="000A21AF" w:rsidRPr="00BC0AAB" w:rsidRDefault="000A21AF" w:rsidP="000A21AF">
      <w:pPr>
        <w:numPr>
          <w:ilvl w:val="12"/>
          <w:numId w:val="0"/>
        </w:numPr>
        <w:ind w:right="-2"/>
        <w:rPr>
          <w:b/>
          <w:bCs/>
        </w:rPr>
      </w:pPr>
      <w:r w:rsidRPr="00BC0AAB">
        <w:rPr>
          <w:b/>
          <w:lang w:bidi="lt-LT"/>
        </w:rPr>
        <w:t>Instrukcija, kaip atidaryti vienoje vietoje perlaužiamas (angl. „</w:t>
      </w:r>
      <w:r w:rsidRPr="00503428">
        <w:rPr>
          <w:b/>
          <w:i/>
          <w:lang w:bidi="lt-LT"/>
        </w:rPr>
        <w:t>One-</w:t>
      </w:r>
      <w:proofErr w:type="spellStart"/>
      <w:r w:rsidRPr="00503428">
        <w:rPr>
          <w:b/>
          <w:i/>
          <w:lang w:bidi="lt-LT"/>
        </w:rPr>
        <w:t>Point</w:t>
      </w:r>
      <w:proofErr w:type="spellEnd"/>
      <w:r w:rsidRPr="00503428">
        <w:rPr>
          <w:b/>
          <w:i/>
          <w:lang w:bidi="lt-LT"/>
        </w:rPr>
        <w:t>-</w:t>
      </w:r>
      <w:proofErr w:type="spellStart"/>
      <w:r w:rsidRPr="00503428">
        <w:rPr>
          <w:b/>
          <w:i/>
          <w:lang w:bidi="lt-LT"/>
        </w:rPr>
        <w:t>Cut</w:t>
      </w:r>
      <w:proofErr w:type="spellEnd"/>
      <w:r w:rsidRPr="00BC0AAB">
        <w:rPr>
          <w:b/>
          <w:lang w:bidi="lt-LT"/>
        </w:rPr>
        <w:t xml:space="preserve">“, </w:t>
      </w:r>
      <w:r w:rsidRPr="00503428">
        <w:rPr>
          <w:b/>
          <w:i/>
          <w:lang w:bidi="lt-LT"/>
        </w:rPr>
        <w:t>OPC</w:t>
      </w:r>
      <w:r w:rsidRPr="00BC0AAB">
        <w:rPr>
          <w:b/>
          <w:lang w:bidi="lt-LT"/>
        </w:rPr>
        <w:t>) ampules</w:t>
      </w:r>
      <w:r>
        <w:rPr>
          <w:b/>
          <w:lang w:bidi="lt-LT"/>
        </w:rPr>
        <w:t>:</w:t>
      </w:r>
    </w:p>
    <w:p w14:paraId="3423F565" w14:textId="77777777" w:rsidR="000A21AF" w:rsidRPr="00BC0AAB" w:rsidRDefault="000A21AF" w:rsidP="000A21AF">
      <w:pPr>
        <w:numPr>
          <w:ilvl w:val="12"/>
          <w:numId w:val="0"/>
        </w:numPr>
        <w:tabs>
          <w:tab w:val="left" w:pos="708"/>
        </w:tabs>
        <w:ind w:right="-2"/>
      </w:pPr>
      <w:r w:rsidRPr="00BC0AAB">
        <w:rPr>
          <w:lang w:bidi="lt-LT"/>
        </w:rPr>
        <w:t xml:space="preserve">1. Ampulę laikykite tarp nykščio ir rodomojo piršto, tašką nukreipus į viršų. </w:t>
      </w:r>
    </w:p>
    <w:p w14:paraId="6289EA0C" w14:textId="77777777" w:rsidR="000A21AF" w:rsidRPr="00BC0AAB" w:rsidRDefault="000A21AF" w:rsidP="000A21AF">
      <w:pPr>
        <w:numPr>
          <w:ilvl w:val="12"/>
          <w:numId w:val="0"/>
        </w:numPr>
        <w:tabs>
          <w:tab w:val="left" w:pos="708"/>
        </w:tabs>
        <w:ind w:right="-2"/>
      </w:pPr>
      <w:r w:rsidRPr="00BC0AAB">
        <w:rPr>
          <w:lang w:bidi="lt-LT"/>
        </w:rPr>
        <w:t>2. Kitos rankos rodomuoju pirštu laikykite viršutinę ampulės dalį. Padėkite nykštį taip, kad jis uždengtų tašką.</w:t>
      </w:r>
    </w:p>
    <w:p w14:paraId="5FE4BDB4" w14:textId="77777777" w:rsidR="000A21AF" w:rsidRPr="00BC0AAB" w:rsidRDefault="000A21AF" w:rsidP="000A21AF">
      <w:pPr>
        <w:numPr>
          <w:ilvl w:val="12"/>
          <w:numId w:val="0"/>
        </w:numPr>
        <w:tabs>
          <w:tab w:val="left" w:pos="708"/>
        </w:tabs>
        <w:ind w:right="-2"/>
      </w:pPr>
      <w:r w:rsidRPr="00BC0AAB">
        <w:rPr>
          <w:lang w:bidi="lt-LT"/>
        </w:rPr>
        <w:t xml:space="preserve">3. Arti vienas kito suglaustais rodomaisiais pirštais paspauskite taško sritį ir atidarykite ampulę. </w:t>
      </w:r>
    </w:p>
    <w:p w14:paraId="654E7915" w14:textId="77777777" w:rsidR="000A21AF" w:rsidRPr="00BC0AAB" w:rsidRDefault="000A21AF" w:rsidP="000A21AF">
      <w:pPr>
        <w:numPr>
          <w:ilvl w:val="12"/>
          <w:numId w:val="0"/>
        </w:numPr>
        <w:ind w:right="-2"/>
      </w:pPr>
      <w:r w:rsidRPr="00BC0AAB">
        <w:rPr>
          <w:noProof/>
        </w:rPr>
        <w:drawing>
          <wp:anchor distT="0" distB="0" distL="114300" distR="114300" simplePos="0" relativeHeight="251659264" behindDoc="0" locked="0" layoutInCell="1" allowOverlap="1" wp14:anchorId="10563BF9" wp14:editId="4DB800A1">
            <wp:simplePos x="0" y="0"/>
            <wp:positionH relativeFrom="column">
              <wp:posOffset>316230</wp:posOffset>
            </wp:positionH>
            <wp:positionV relativeFrom="paragraph">
              <wp:posOffset>151765</wp:posOffset>
            </wp:positionV>
            <wp:extent cx="4573905" cy="1524635"/>
            <wp:effectExtent l="0" t="0" r="0" b="0"/>
            <wp:wrapNone/>
            <wp:docPr id="3" name="Imagem 3" descr="Paveikslėlis, kuriame yra eskizas, Linijinis piešimas, piešimas, linijinis piešim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descr="Paveikslėlis, kuriame yra eskizas, Linijinis piešimas, piešimas, linijinis piešimas&#10;&#10;Dirbtinio intelekto sugeneruotas turinys gali būti neteisingas."/>
                    <pic:cNvPicPr>
                      <a:picLocks noChangeAspect="1" noChangeArrowheads="1"/>
                    </pic:cNvPicPr>
                  </pic:nvPicPr>
                  <pic:blipFill>
                    <a:blip r:embed="rId5">
                      <a:lum bright="20000" contrast="20000"/>
                      <a:extLst>
                        <a:ext uri="{28A0092B-C50C-407E-A947-70E740481C1C}">
                          <a14:useLocalDpi xmlns:a14="http://schemas.microsoft.com/office/drawing/2010/main" val="0"/>
                        </a:ext>
                      </a:extLst>
                    </a:blip>
                    <a:srcRect/>
                    <a:stretch>
                      <a:fillRect/>
                    </a:stretch>
                  </pic:blipFill>
                  <pic:spPr bwMode="auto">
                    <a:xfrm>
                      <a:off x="0" y="0"/>
                      <a:ext cx="4573905" cy="1524635"/>
                    </a:xfrm>
                    <a:prstGeom prst="rect">
                      <a:avLst/>
                    </a:prstGeom>
                    <a:noFill/>
                  </pic:spPr>
                </pic:pic>
              </a:graphicData>
            </a:graphic>
            <wp14:sizeRelH relativeFrom="page">
              <wp14:pctWidth>0</wp14:pctWidth>
            </wp14:sizeRelH>
            <wp14:sizeRelV relativeFrom="page">
              <wp14:pctHeight>0</wp14:pctHeight>
            </wp14:sizeRelV>
          </wp:anchor>
        </w:drawing>
      </w:r>
    </w:p>
    <w:p w14:paraId="0E87FA8A" w14:textId="77777777" w:rsidR="000A21AF" w:rsidRPr="00BC0AAB" w:rsidRDefault="000A21AF" w:rsidP="000A21AF">
      <w:pPr>
        <w:numPr>
          <w:ilvl w:val="12"/>
          <w:numId w:val="0"/>
        </w:numPr>
        <w:ind w:right="-2"/>
      </w:pPr>
    </w:p>
    <w:p w14:paraId="11A346CB" w14:textId="77777777" w:rsidR="000A21AF" w:rsidRPr="00BC0AAB" w:rsidRDefault="000A21AF" w:rsidP="000A21AF">
      <w:pPr>
        <w:numPr>
          <w:ilvl w:val="12"/>
          <w:numId w:val="0"/>
        </w:numPr>
        <w:ind w:right="-2"/>
      </w:pPr>
    </w:p>
    <w:p w14:paraId="3FDF983D" w14:textId="77777777" w:rsidR="000A21AF" w:rsidRPr="00BC0AAB" w:rsidRDefault="000A21AF" w:rsidP="000A21AF">
      <w:pPr>
        <w:numPr>
          <w:ilvl w:val="12"/>
          <w:numId w:val="0"/>
        </w:numPr>
        <w:ind w:right="-2"/>
      </w:pPr>
    </w:p>
    <w:p w14:paraId="7FE0225D" w14:textId="77777777" w:rsidR="000A21AF" w:rsidRPr="00BC0AAB" w:rsidRDefault="000A21AF" w:rsidP="000A21AF">
      <w:pPr>
        <w:numPr>
          <w:ilvl w:val="12"/>
          <w:numId w:val="0"/>
        </w:numPr>
        <w:ind w:right="-2"/>
      </w:pPr>
    </w:p>
    <w:p w14:paraId="5493518E" w14:textId="77777777" w:rsidR="000A21AF" w:rsidRPr="00BC0AAB" w:rsidRDefault="000A21AF" w:rsidP="000A21AF">
      <w:pPr>
        <w:numPr>
          <w:ilvl w:val="12"/>
          <w:numId w:val="0"/>
        </w:numPr>
        <w:ind w:right="-2"/>
      </w:pPr>
    </w:p>
    <w:p w14:paraId="32AC9385" w14:textId="77777777" w:rsidR="000A21AF" w:rsidRPr="00BC0AAB" w:rsidRDefault="000A21AF" w:rsidP="000A21AF">
      <w:pPr>
        <w:numPr>
          <w:ilvl w:val="12"/>
          <w:numId w:val="0"/>
        </w:numPr>
        <w:ind w:right="-2"/>
      </w:pPr>
    </w:p>
    <w:p w14:paraId="21A4347A" w14:textId="77777777" w:rsidR="000A21AF" w:rsidRPr="00BC0AAB" w:rsidRDefault="000A21AF" w:rsidP="000A21AF">
      <w:pPr>
        <w:numPr>
          <w:ilvl w:val="12"/>
          <w:numId w:val="0"/>
        </w:numPr>
        <w:ind w:right="-2"/>
      </w:pPr>
    </w:p>
    <w:p w14:paraId="337DFA06" w14:textId="77777777" w:rsidR="000A21AF" w:rsidRPr="00BC0AAB" w:rsidRDefault="000A21AF" w:rsidP="000A21AF">
      <w:pPr>
        <w:numPr>
          <w:ilvl w:val="12"/>
          <w:numId w:val="0"/>
        </w:numPr>
        <w:ind w:right="-2"/>
      </w:pPr>
    </w:p>
    <w:p w14:paraId="02ED7985" w14:textId="77777777" w:rsidR="000A21AF" w:rsidRPr="00BC0AAB" w:rsidRDefault="000A21AF" w:rsidP="000A21AF">
      <w:pPr>
        <w:spacing w:after="240"/>
      </w:pPr>
    </w:p>
    <w:p w14:paraId="6B5BA5C7" w14:textId="77777777" w:rsidR="000A21AF" w:rsidRPr="00BC0AAB" w:rsidRDefault="000A21AF" w:rsidP="000A21AF">
      <w:pPr>
        <w:autoSpaceDE w:val="0"/>
        <w:autoSpaceDN w:val="0"/>
        <w:adjustRightInd w:val="0"/>
        <w:rPr>
          <w:b/>
          <w:szCs w:val="24"/>
        </w:rPr>
      </w:pPr>
      <w:r w:rsidRPr="00BC0AAB">
        <w:rPr>
          <w:b/>
          <w:lang w:bidi="lt-LT"/>
        </w:rPr>
        <w:t>Vartojimas vaikams ir paaugliams</w:t>
      </w:r>
    </w:p>
    <w:p w14:paraId="35F3A18E" w14:textId="77777777" w:rsidR="000A21AF" w:rsidRPr="00BC0AAB" w:rsidRDefault="000A21AF" w:rsidP="000A21AF">
      <w:pPr>
        <w:spacing w:after="240"/>
      </w:pPr>
      <w:r w:rsidRPr="00BC0AAB">
        <w:rPr>
          <w:lang w:bidi="lt-LT"/>
        </w:rPr>
        <w:lastRenderedPageBreak/>
        <w:t xml:space="preserve">Dėl injekcinio </w:t>
      </w:r>
      <w:r>
        <w:rPr>
          <w:lang w:bidi="lt-LT"/>
        </w:rPr>
        <w:t>ar</w:t>
      </w:r>
      <w:r w:rsidRPr="00BC0AAB">
        <w:rPr>
          <w:lang w:bidi="lt-LT"/>
        </w:rPr>
        <w:t xml:space="preserve"> infuzinio tirpalo dozės </w:t>
      </w:r>
      <w:proofErr w:type="spellStart"/>
      <w:r w:rsidRPr="00BC0AAB">
        <w:rPr>
          <w:lang w:bidi="lt-LT"/>
        </w:rPr>
        <w:t>Dagesil</w:t>
      </w:r>
      <w:proofErr w:type="spellEnd"/>
      <w:r w:rsidRPr="00BC0AAB">
        <w:rPr>
          <w:lang w:bidi="lt-LT"/>
        </w:rPr>
        <w:t xml:space="preserve"> nerekomenduojama vartoti jaunesniems kaip 18 metų vaikams ir paaugliams.</w:t>
      </w:r>
    </w:p>
    <w:p w14:paraId="5E89A278" w14:textId="77777777" w:rsidR="000A21AF" w:rsidRPr="00BC0AAB" w:rsidRDefault="000A21AF" w:rsidP="000A21AF">
      <w:r w:rsidRPr="00BC0AAB">
        <w:rPr>
          <w:lang w:bidi="lt-LT"/>
        </w:rPr>
        <w:t xml:space="preserve">Kaip ilgai turėtumėte vartoti </w:t>
      </w:r>
      <w:proofErr w:type="spellStart"/>
      <w:r w:rsidRPr="00BC0AAB">
        <w:rPr>
          <w:lang w:bidi="lt-LT"/>
        </w:rPr>
        <w:t>Dagesil</w:t>
      </w:r>
      <w:proofErr w:type="spellEnd"/>
    </w:p>
    <w:p w14:paraId="612AC649" w14:textId="77777777" w:rsidR="000A21AF" w:rsidRPr="00BC0AAB" w:rsidRDefault="000A21AF" w:rsidP="000A21AF">
      <w:pPr>
        <w:spacing w:after="240"/>
      </w:pPr>
      <w:r w:rsidRPr="00BC0AAB">
        <w:rPr>
          <w:lang w:bidi="lt-LT"/>
        </w:rPr>
        <w:t>Visada vartokite šį vaistą tiksliai taip, kaip nurodė gydytojas.</w:t>
      </w:r>
    </w:p>
    <w:p w14:paraId="4105BF8D" w14:textId="77777777" w:rsidR="000A21AF" w:rsidRPr="00BC0AAB" w:rsidRDefault="000A21AF" w:rsidP="000A21AF">
      <w:pPr>
        <w:suppressAutoHyphens/>
        <w:rPr>
          <w:b/>
          <w:szCs w:val="24"/>
        </w:rPr>
      </w:pPr>
      <w:r w:rsidRPr="00BC0AAB">
        <w:rPr>
          <w:b/>
          <w:lang w:bidi="lt-LT"/>
        </w:rPr>
        <w:t xml:space="preserve">Ką daryti pavartojus per didelę </w:t>
      </w:r>
      <w:proofErr w:type="spellStart"/>
      <w:r w:rsidRPr="00BC0AAB">
        <w:rPr>
          <w:b/>
          <w:lang w:bidi="lt-LT"/>
        </w:rPr>
        <w:t>Dagesil</w:t>
      </w:r>
      <w:proofErr w:type="spellEnd"/>
      <w:r w:rsidRPr="00BC0AAB">
        <w:rPr>
          <w:b/>
          <w:lang w:bidi="lt-LT"/>
        </w:rPr>
        <w:t xml:space="preserve"> dozę?</w:t>
      </w:r>
    </w:p>
    <w:p w14:paraId="149266AE" w14:textId="77777777" w:rsidR="000A21AF" w:rsidRPr="00BC0AAB" w:rsidRDefault="000A21AF" w:rsidP="000A21AF">
      <w:pPr>
        <w:spacing w:after="240"/>
      </w:pPr>
      <w:r w:rsidRPr="00BC0AAB">
        <w:rPr>
          <w:lang w:bidi="lt-LT"/>
        </w:rPr>
        <w:t xml:space="preserve">Jeigu atsitiktinai pavartojote daugiau </w:t>
      </w:r>
      <w:proofErr w:type="spellStart"/>
      <w:r w:rsidRPr="00BC0AAB">
        <w:rPr>
          <w:lang w:bidi="lt-LT"/>
        </w:rPr>
        <w:t>Dagesil</w:t>
      </w:r>
      <w:proofErr w:type="spellEnd"/>
      <w:r w:rsidRPr="00BC0AAB">
        <w:rPr>
          <w:lang w:bidi="lt-LT"/>
        </w:rPr>
        <w:t xml:space="preserve"> nei turėjote, nedelsdami praneškite gydytojui arba vykite į ligoninės skubiosios pagalbos skyrių. Jums gali prireikti medicininės pagalbos.</w:t>
      </w:r>
    </w:p>
    <w:p w14:paraId="4F79EE9C" w14:textId="77777777" w:rsidR="000A21AF" w:rsidRPr="00BC0AAB" w:rsidRDefault="000A21AF" w:rsidP="000A21AF">
      <w:pPr>
        <w:suppressAutoHyphens/>
        <w:rPr>
          <w:b/>
        </w:rPr>
      </w:pPr>
      <w:r w:rsidRPr="00BC0AAB">
        <w:rPr>
          <w:b/>
          <w:lang w:bidi="lt-LT"/>
        </w:rPr>
        <w:t xml:space="preserve">Pamiršus pavartoti </w:t>
      </w:r>
      <w:proofErr w:type="spellStart"/>
      <w:r w:rsidRPr="00BC0AAB">
        <w:rPr>
          <w:b/>
          <w:lang w:bidi="lt-LT"/>
        </w:rPr>
        <w:t>Dagesil</w:t>
      </w:r>
      <w:proofErr w:type="spellEnd"/>
    </w:p>
    <w:p w14:paraId="13C3C8DE" w14:textId="77777777" w:rsidR="000A21AF" w:rsidRPr="00BC0AAB" w:rsidRDefault="000A21AF" w:rsidP="000A21AF">
      <w:pPr>
        <w:suppressAutoHyphens/>
        <w:spacing w:after="240"/>
        <w:rPr>
          <w:rFonts w:ascii="Symbol" w:hAnsi="Symbol"/>
        </w:rPr>
      </w:pPr>
      <w:r w:rsidRPr="00BC0AAB">
        <w:rPr>
          <w:lang w:bidi="lt-LT"/>
        </w:rPr>
        <w:t>Negalima vartoti dvigubos dozės norint kompensuoti praleistą dozę.</w:t>
      </w:r>
    </w:p>
    <w:p w14:paraId="58FD993B" w14:textId="77777777" w:rsidR="000A21AF" w:rsidRPr="00BC0AAB" w:rsidRDefault="000A21AF" w:rsidP="000A21AF">
      <w:pPr>
        <w:suppressAutoHyphens/>
        <w:rPr>
          <w:szCs w:val="24"/>
        </w:rPr>
      </w:pPr>
      <w:r w:rsidRPr="00BC0AAB">
        <w:rPr>
          <w:lang w:bidi="lt-LT"/>
        </w:rPr>
        <w:t>Jeigu kiltų daugiau klausimų dėl šio vaisto vartojimo, kreipkitės į gydytoją arba vaistininką.</w:t>
      </w:r>
    </w:p>
    <w:p w14:paraId="13EC4933" w14:textId="77777777" w:rsidR="000A21AF" w:rsidRPr="00BC0AAB" w:rsidRDefault="000A21AF" w:rsidP="000A21AF">
      <w:pPr>
        <w:suppressAutoHyphens/>
        <w:rPr>
          <w:szCs w:val="24"/>
        </w:rPr>
      </w:pPr>
    </w:p>
    <w:p w14:paraId="6AC0D80E" w14:textId="77777777" w:rsidR="000A21AF" w:rsidRPr="00BC0AAB" w:rsidRDefault="000A21AF" w:rsidP="000A21AF">
      <w:pPr>
        <w:suppressAutoHyphens/>
      </w:pPr>
    </w:p>
    <w:p w14:paraId="032D8993" w14:textId="77777777" w:rsidR="000A21AF" w:rsidRPr="00BC0AAB" w:rsidRDefault="000A21AF" w:rsidP="000A21AF">
      <w:pPr>
        <w:suppressAutoHyphens/>
        <w:ind w:left="567" w:hanging="567"/>
      </w:pPr>
      <w:r w:rsidRPr="00BC0AAB">
        <w:rPr>
          <w:b/>
          <w:lang w:bidi="lt-LT"/>
        </w:rPr>
        <w:t>4.</w:t>
      </w:r>
      <w:r w:rsidRPr="00BC0AAB">
        <w:rPr>
          <w:b/>
          <w:lang w:bidi="lt-LT"/>
        </w:rPr>
        <w:tab/>
        <w:t>Galimas šalutinis poveikis</w:t>
      </w:r>
    </w:p>
    <w:p w14:paraId="050382E1" w14:textId="77777777" w:rsidR="000A21AF" w:rsidRPr="00BC0AAB" w:rsidRDefault="000A21AF" w:rsidP="000A21AF">
      <w:pPr>
        <w:suppressAutoHyphens/>
      </w:pPr>
    </w:p>
    <w:p w14:paraId="72C0A73D" w14:textId="77777777" w:rsidR="000A21AF" w:rsidRPr="00BC0AAB" w:rsidRDefault="000A21AF" w:rsidP="000A21AF">
      <w:pPr>
        <w:suppressAutoHyphens/>
        <w:spacing w:after="240"/>
      </w:pPr>
      <w:r w:rsidRPr="00BC0AAB">
        <w:rPr>
          <w:lang w:bidi="lt-LT"/>
        </w:rPr>
        <w:t>Šis vaistas, kaip ir visi kiti, gali sukelti šalutinį poveikį, nors jis pasireiškia ne visiems žmonėms.</w:t>
      </w:r>
    </w:p>
    <w:p w14:paraId="63DCB427" w14:textId="77777777" w:rsidR="000A21AF" w:rsidRDefault="000A21AF" w:rsidP="000A21AF">
      <w:pPr>
        <w:spacing w:after="240"/>
      </w:pPr>
      <w:r w:rsidRPr="00BC0AAB">
        <w:rPr>
          <w:lang w:bidi="lt-LT"/>
        </w:rPr>
        <w:t xml:space="preserve">Tokie vaistai, kaip </w:t>
      </w:r>
      <w:proofErr w:type="spellStart"/>
      <w:r w:rsidRPr="00BC0AAB">
        <w:rPr>
          <w:lang w:bidi="lt-LT"/>
        </w:rPr>
        <w:t>Dagesil</w:t>
      </w:r>
      <w:proofErr w:type="spellEnd"/>
      <w:r w:rsidRPr="00BC0AAB">
        <w:rPr>
          <w:lang w:bidi="lt-LT"/>
        </w:rPr>
        <w:t>, gali būti siejami su nežymiai padidėjusia širdies priepuolio (miokardo infarkto) ar insulto rizika.</w:t>
      </w:r>
    </w:p>
    <w:p w14:paraId="24F8278B" w14:textId="77777777" w:rsidR="000A21AF" w:rsidRDefault="000A21AF" w:rsidP="000A21AF">
      <w:r w:rsidRPr="00BC0AAB">
        <w:rPr>
          <w:lang w:bidi="lt-LT"/>
        </w:rPr>
        <w:t xml:space="preserve">Kai kurie šalutiniai poveikiai gali būti sunkūs. </w:t>
      </w:r>
      <w:r w:rsidRPr="00BC0AAB">
        <w:rPr>
          <w:lang w:bidi="lt-LT"/>
        </w:rPr>
        <w:cr/>
      </w:r>
    </w:p>
    <w:p w14:paraId="5F11BE22" w14:textId="77777777" w:rsidR="000A21AF" w:rsidRDefault="000A21AF" w:rsidP="000A21AF">
      <w:r>
        <w:rPr>
          <w:lang w:bidi="lt-LT"/>
        </w:rPr>
        <w:t>Nedelsdami praneškite gydytojui, jei pastebėjote:</w:t>
      </w:r>
    </w:p>
    <w:p w14:paraId="46B818DC" w14:textId="77777777" w:rsidR="000A21AF" w:rsidRDefault="000A21AF" w:rsidP="000A21AF">
      <w:r>
        <w:rPr>
          <w:lang w:bidi="lt-LT"/>
        </w:rPr>
        <w:t xml:space="preserve">injekcijos vietos reakcijas, įskaitant skausmą, paraudimą, patinimą, kietą mazgelį, opas ir mėlynes. Šios reakcijos gali progresuoti į odos ir audinių aplink injekcijos vietą pajuodavimą ir žūtį, užgyjančią randais, dar vadinamą </w:t>
      </w:r>
      <w:proofErr w:type="spellStart"/>
      <w:r w:rsidRPr="00207A24">
        <w:rPr>
          <w:i/>
          <w:iCs/>
          <w:lang w:bidi="lt-LT"/>
        </w:rPr>
        <w:t>Nicolau</w:t>
      </w:r>
      <w:proofErr w:type="spellEnd"/>
      <w:r>
        <w:rPr>
          <w:lang w:bidi="lt-LT"/>
        </w:rPr>
        <w:t xml:space="preserve"> sindromu.</w:t>
      </w:r>
    </w:p>
    <w:p w14:paraId="1F9E8917" w14:textId="77777777" w:rsidR="000A21AF" w:rsidRDefault="000A21AF" w:rsidP="000A21AF"/>
    <w:p w14:paraId="1FFDF0AE" w14:textId="77777777" w:rsidR="000A21AF" w:rsidRDefault="000A21AF" w:rsidP="000A21AF">
      <w:r w:rsidRPr="000A6627">
        <w:rPr>
          <w:lang w:bidi="lt-LT"/>
        </w:rPr>
        <w:t>Toliau nurodyt</w:t>
      </w:r>
      <w:r>
        <w:rPr>
          <w:lang w:bidi="lt-LT"/>
        </w:rPr>
        <w:t>i</w:t>
      </w:r>
      <w:r w:rsidRPr="000A6627">
        <w:rPr>
          <w:lang w:bidi="lt-LT"/>
        </w:rPr>
        <w:t xml:space="preserve"> nedažn</w:t>
      </w:r>
      <w:r>
        <w:rPr>
          <w:lang w:bidi="lt-LT"/>
        </w:rPr>
        <w:t>i šalutinio</w:t>
      </w:r>
      <w:r w:rsidRPr="000A6627">
        <w:rPr>
          <w:lang w:bidi="lt-LT"/>
        </w:rPr>
        <w:t xml:space="preserve"> poveiki</w:t>
      </w:r>
      <w:r>
        <w:rPr>
          <w:lang w:bidi="lt-LT"/>
        </w:rPr>
        <w:t>o</w:t>
      </w:r>
      <w:r w:rsidRPr="000A6627">
        <w:rPr>
          <w:lang w:bidi="lt-LT"/>
        </w:rPr>
        <w:t xml:space="preserve"> </w:t>
      </w:r>
      <w:r>
        <w:rPr>
          <w:lang w:bidi="lt-LT"/>
        </w:rPr>
        <w:t>reiškiniai (</w:t>
      </w:r>
      <w:r w:rsidRPr="000A6627">
        <w:rPr>
          <w:lang w:bidi="lt-LT"/>
        </w:rPr>
        <w:t>gali pasireikšti 1</w:t>
      </w:r>
      <w:r>
        <w:rPr>
          <w:lang w:bidi="lt-LT"/>
        </w:rPr>
        <w:t xml:space="preserve"> </w:t>
      </w:r>
      <w:r w:rsidRPr="000A6627">
        <w:rPr>
          <w:lang w:bidi="lt-LT"/>
        </w:rPr>
        <w:t>–</w:t>
      </w:r>
      <w:r>
        <w:rPr>
          <w:lang w:bidi="lt-LT"/>
        </w:rPr>
        <w:t xml:space="preserve"> </w:t>
      </w:r>
      <w:r w:rsidRPr="000A6627">
        <w:rPr>
          <w:lang w:bidi="lt-LT"/>
        </w:rPr>
        <w:t xml:space="preserve">10 iš 1 000 </w:t>
      </w:r>
      <w:r>
        <w:rPr>
          <w:lang w:bidi="lt-LT"/>
        </w:rPr>
        <w:t>asmenų)</w:t>
      </w:r>
      <w:r w:rsidRPr="000A6627">
        <w:rPr>
          <w:lang w:bidi="lt-LT"/>
        </w:rPr>
        <w:t>, ypač jei jie ilgą laiką vartoja didelę paros dozę (150 mg):</w:t>
      </w:r>
    </w:p>
    <w:p w14:paraId="6C06F4F6" w14:textId="77777777" w:rsidR="000A21AF" w:rsidRPr="00BC0AAB" w:rsidRDefault="000A21AF" w:rsidP="000A21AF">
      <w:r w:rsidRPr="00BC0AAB">
        <w:rPr>
          <w:lang w:bidi="lt-LT"/>
        </w:rPr>
        <w:t>– staigus ir slegiantis krūtinės skausmas (miokardo infarkto arba širdies priepuolio požymiai);</w:t>
      </w:r>
    </w:p>
    <w:p w14:paraId="61F07295" w14:textId="77777777" w:rsidR="000A21AF" w:rsidRDefault="000A21AF" w:rsidP="000A21AF">
      <w:r w:rsidRPr="00BC0AAB">
        <w:rPr>
          <w:lang w:bidi="lt-LT"/>
        </w:rPr>
        <w:t>– dusulys, sunkumas kvėpuoti gulint, pėdų ar kojų tinimas (širdies nepakankamumo požymiai).</w:t>
      </w:r>
    </w:p>
    <w:p w14:paraId="6068A9A6" w14:textId="77777777" w:rsidR="000A21AF" w:rsidRPr="00BC0AAB" w:rsidRDefault="000A21AF" w:rsidP="000A21AF"/>
    <w:p w14:paraId="2A41383F" w14:textId="77777777" w:rsidR="000A21AF" w:rsidRPr="00BC0AAB" w:rsidRDefault="000A21AF" w:rsidP="000A21AF">
      <w:r>
        <w:rPr>
          <w:lang w:bidi="lt-LT"/>
        </w:rPr>
        <w:t>Toliau nurodyti reti arba labai reti šalutinio poveikio reiškiniai (gali pasireikšti mažiau nei 1 – 10 iš 10 000 asmenų):</w:t>
      </w:r>
    </w:p>
    <w:p w14:paraId="231794CB" w14:textId="77777777" w:rsidR="000A21AF" w:rsidRPr="00BC0AAB" w:rsidRDefault="000A21AF" w:rsidP="000A21AF">
      <w:r w:rsidRPr="00BC0AAB">
        <w:rPr>
          <w:lang w:bidi="lt-LT"/>
        </w:rPr>
        <w:t>– spontaninis kraujavimas arba mėlynių atsiradimas (</w:t>
      </w:r>
      <w:proofErr w:type="spellStart"/>
      <w:r w:rsidRPr="00BC0AAB">
        <w:rPr>
          <w:lang w:bidi="lt-LT"/>
        </w:rPr>
        <w:t>trombocitopenijos</w:t>
      </w:r>
      <w:proofErr w:type="spellEnd"/>
      <w:r w:rsidRPr="00BC0AAB">
        <w:rPr>
          <w:lang w:bidi="lt-LT"/>
        </w:rPr>
        <w:t xml:space="preserve"> požymiai);</w:t>
      </w:r>
    </w:p>
    <w:p w14:paraId="5AB3E34C" w14:textId="77777777" w:rsidR="000A21AF" w:rsidRPr="00BC0AAB" w:rsidRDefault="000A21AF" w:rsidP="000A21AF">
      <w:r w:rsidRPr="00BC0AAB">
        <w:rPr>
          <w:lang w:bidi="lt-LT"/>
        </w:rPr>
        <w:t>– stiprus karščiavimas, dažnos infekcijos, nuolatinis gerklės skausmas (</w:t>
      </w:r>
      <w:proofErr w:type="spellStart"/>
      <w:r w:rsidRPr="00BC0AAB">
        <w:rPr>
          <w:lang w:bidi="lt-LT"/>
        </w:rPr>
        <w:t>agranulocitozės</w:t>
      </w:r>
      <w:proofErr w:type="spellEnd"/>
      <w:r w:rsidRPr="00BC0AAB">
        <w:rPr>
          <w:lang w:bidi="lt-LT"/>
        </w:rPr>
        <w:t xml:space="preserve"> požymiai);</w:t>
      </w:r>
    </w:p>
    <w:p w14:paraId="4223B340" w14:textId="77777777" w:rsidR="000A21AF" w:rsidRPr="00BC0AAB" w:rsidRDefault="000A21AF" w:rsidP="000A21AF">
      <w:r w:rsidRPr="00BC0AAB">
        <w:rPr>
          <w:lang w:bidi="lt-LT"/>
        </w:rPr>
        <w:t>– pasunkėjęs kvėpavimas ar rijimas, odos bėrimas, niež</w:t>
      </w:r>
      <w:r>
        <w:rPr>
          <w:lang w:bidi="lt-LT"/>
        </w:rPr>
        <w:t>ėjimas</w:t>
      </w:r>
      <w:r w:rsidRPr="00BC0AAB">
        <w:rPr>
          <w:lang w:bidi="lt-LT"/>
        </w:rPr>
        <w:t xml:space="preserve">, </w:t>
      </w:r>
      <w:r>
        <w:rPr>
          <w:lang w:bidi="lt-LT"/>
        </w:rPr>
        <w:t>svaigulys</w:t>
      </w:r>
      <w:r w:rsidRPr="00BC0AAB">
        <w:rPr>
          <w:lang w:bidi="lt-LT"/>
        </w:rPr>
        <w:t xml:space="preserve"> (padidėjusio jautrumo, anafilaksinių ir </w:t>
      </w:r>
      <w:proofErr w:type="spellStart"/>
      <w:r w:rsidRPr="00BC0AAB">
        <w:rPr>
          <w:lang w:bidi="lt-LT"/>
        </w:rPr>
        <w:t>anafilaktoidinių</w:t>
      </w:r>
      <w:proofErr w:type="spellEnd"/>
      <w:r w:rsidRPr="00BC0AAB">
        <w:rPr>
          <w:lang w:bidi="lt-LT"/>
        </w:rPr>
        <w:t xml:space="preserve"> reakcijų požymiai);</w:t>
      </w:r>
    </w:p>
    <w:p w14:paraId="6EA07384" w14:textId="77777777" w:rsidR="000A21AF" w:rsidRPr="00BC0AAB" w:rsidRDefault="000A21AF" w:rsidP="000A21AF">
      <w:r w:rsidRPr="00BC0AAB">
        <w:rPr>
          <w:lang w:bidi="lt-LT"/>
        </w:rPr>
        <w:t>– tinimas, ypač veido ir gerklės (</w:t>
      </w:r>
      <w:proofErr w:type="spellStart"/>
      <w:r w:rsidRPr="00BC0AAB">
        <w:rPr>
          <w:lang w:bidi="lt-LT"/>
        </w:rPr>
        <w:t>angioneurozinės</w:t>
      </w:r>
      <w:proofErr w:type="spellEnd"/>
      <w:r w:rsidRPr="00BC0AAB">
        <w:rPr>
          <w:lang w:bidi="lt-LT"/>
        </w:rPr>
        <w:t xml:space="preserve"> edemos požymiai);</w:t>
      </w:r>
    </w:p>
    <w:p w14:paraId="1C7C83EB" w14:textId="77777777" w:rsidR="000A21AF" w:rsidRPr="00BC0AAB" w:rsidRDefault="000A21AF" w:rsidP="000A21AF">
      <w:r w:rsidRPr="00BC0AAB">
        <w:rPr>
          <w:lang w:bidi="lt-LT"/>
        </w:rPr>
        <w:t>– nuotaikų sutrikimas (</w:t>
      </w:r>
      <w:proofErr w:type="spellStart"/>
      <w:r w:rsidRPr="00BC0AAB">
        <w:rPr>
          <w:lang w:bidi="lt-LT"/>
        </w:rPr>
        <w:t>psichozinių</w:t>
      </w:r>
      <w:proofErr w:type="spellEnd"/>
      <w:r w:rsidRPr="00BC0AAB">
        <w:rPr>
          <w:lang w:bidi="lt-LT"/>
        </w:rPr>
        <w:t xml:space="preserve"> sutrikimų požymiai);</w:t>
      </w:r>
    </w:p>
    <w:p w14:paraId="6FDD96AD" w14:textId="77777777" w:rsidR="000A21AF" w:rsidRPr="00BC0AAB" w:rsidRDefault="000A21AF" w:rsidP="000A21AF">
      <w:r w:rsidRPr="00BC0AAB">
        <w:rPr>
          <w:lang w:bidi="lt-LT"/>
        </w:rPr>
        <w:t>– atminties pokyčiai (atminties sutrikimo požymiai);</w:t>
      </w:r>
    </w:p>
    <w:p w14:paraId="22EA4F8E" w14:textId="77777777" w:rsidR="000A21AF" w:rsidRPr="00BC0AAB" w:rsidRDefault="000A21AF" w:rsidP="000A21AF">
      <w:r w:rsidRPr="00BC0AAB">
        <w:rPr>
          <w:lang w:bidi="lt-LT"/>
        </w:rPr>
        <w:t>– priepuoliai;</w:t>
      </w:r>
    </w:p>
    <w:p w14:paraId="11FAB2DC" w14:textId="77777777" w:rsidR="000A21AF" w:rsidRPr="00BC0AAB" w:rsidRDefault="000A21AF" w:rsidP="000A21AF">
      <w:r w:rsidRPr="00BC0AAB">
        <w:rPr>
          <w:lang w:bidi="lt-LT"/>
        </w:rPr>
        <w:t>– nerimas;</w:t>
      </w:r>
    </w:p>
    <w:p w14:paraId="59AC6535" w14:textId="77777777" w:rsidR="000A21AF" w:rsidRPr="00BC0AAB" w:rsidRDefault="000A21AF" w:rsidP="000A21AF">
      <w:r w:rsidRPr="00BC0AAB">
        <w:rPr>
          <w:lang w:bidi="lt-LT"/>
        </w:rPr>
        <w:t xml:space="preserve">– </w:t>
      </w:r>
      <w:proofErr w:type="spellStart"/>
      <w:r w:rsidRPr="00BC0AAB">
        <w:rPr>
          <w:lang w:bidi="lt-LT"/>
        </w:rPr>
        <w:t>kreivakaklystė</w:t>
      </w:r>
      <w:proofErr w:type="spellEnd"/>
      <w:r w:rsidRPr="00BC0AAB">
        <w:rPr>
          <w:lang w:bidi="lt-LT"/>
        </w:rPr>
        <w:t>, karščiavimas, pykinimas, vėmimas, galvos skausmas (</w:t>
      </w:r>
      <w:proofErr w:type="spellStart"/>
      <w:r w:rsidRPr="00BC0AAB">
        <w:rPr>
          <w:lang w:bidi="lt-LT"/>
        </w:rPr>
        <w:t>aseptinio</w:t>
      </w:r>
      <w:proofErr w:type="spellEnd"/>
      <w:r w:rsidRPr="00BC0AAB">
        <w:rPr>
          <w:lang w:bidi="lt-LT"/>
        </w:rPr>
        <w:t xml:space="preserve"> meningito požymiai);</w:t>
      </w:r>
    </w:p>
    <w:p w14:paraId="45B38070" w14:textId="77777777" w:rsidR="000A21AF" w:rsidRPr="00BC0AAB" w:rsidRDefault="000A21AF" w:rsidP="000A21AF">
      <w:r w:rsidRPr="00BC0AAB">
        <w:rPr>
          <w:lang w:bidi="lt-LT"/>
        </w:rPr>
        <w:t xml:space="preserve">– staigus ir stiprus galvos skausmas, pykinimas, </w:t>
      </w:r>
      <w:r>
        <w:rPr>
          <w:lang w:bidi="lt-LT"/>
        </w:rPr>
        <w:t>svaigulys</w:t>
      </w:r>
      <w:r w:rsidRPr="00BC0AAB">
        <w:rPr>
          <w:lang w:bidi="lt-LT"/>
        </w:rPr>
        <w:t>, tirpimo pojūtis, negalėjimas ar sunkumas kalbėti, galūnių ar veido silpnumas ar paralyžius (insulto ar kraujo išsiliejimo požymiai);</w:t>
      </w:r>
    </w:p>
    <w:p w14:paraId="12532EE5" w14:textId="77777777" w:rsidR="000A21AF" w:rsidRPr="00BC0AAB" w:rsidRDefault="000A21AF" w:rsidP="000A21AF">
      <w:r w:rsidRPr="00BC0AAB">
        <w:rPr>
          <w:lang w:bidi="lt-LT"/>
        </w:rPr>
        <w:t>– neprigirdėjimas (klausos sutrikimo požymiai);</w:t>
      </w:r>
    </w:p>
    <w:p w14:paraId="1C3AB161" w14:textId="77777777" w:rsidR="000A21AF" w:rsidRPr="00BC0AAB" w:rsidRDefault="000A21AF" w:rsidP="000A21AF">
      <w:r w:rsidRPr="00BC0AAB">
        <w:rPr>
          <w:lang w:bidi="lt-LT"/>
        </w:rPr>
        <w:t xml:space="preserve">– galvos skausmas, </w:t>
      </w:r>
      <w:r>
        <w:rPr>
          <w:lang w:bidi="lt-LT"/>
        </w:rPr>
        <w:t>svaigulys</w:t>
      </w:r>
      <w:r w:rsidRPr="00BC0AAB" w:rsidDel="00A41AB0">
        <w:rPr>
          <w:lang w:bidi="lt-LT"/>
        </w:rPr>
        <w:t xml:space="preserve"> </w:t>
      </w:r>
      <w:r w:rsidRPr="00BC0AAB">
        <w:rPr>
          <w:lang w:bidi="lt-LT"/>
        </w:rPr>
        <w:t>(aukšto kraujospūdžio, hipertenzijos požymiai);</w:t>
      </w:r>
    </w:p>
    <w:p w14:paraId="12B393D5" w14:textId="77777777" w:rsidR="000A21AF" w:rsidRPr="00BC0AAB" w:rsidRDefault="000A21AF" w:rsidP="000A21AF">
      <w:r w:rsidRPr="00BC0AAB">
        <w:rPr>
          <w:lang w:bidi="lt-LT"/>
        </w:rPr>
        <w:t>– odos bėrimas, rausvai violetinio atspalvio dėmės, karščiavimas, niež</w:t>
      </w:r>
      <w:r>
        <w:rPr>
          <w:lang w:bidi="lt-LT"/>
        </w:rPr>
        <w:t>ėjimas</w:t>
      </w:r>
      <w:r w:rsidRPr="00BC0AAB">
        <w:rPr>
          <w:lang w:bidi="lt-LT"/>
        </w:rPr>
        <w:t xml:space="preserve"> (</w:t>
      </w:r>
      <w:proofErr w:type="spellStart"/>
      <w:r w:rsidRPr="00BC0AAB">
        <w:rPr>
          <w:lang w:bidi="lt-LT"/>
        </w:rPr>
        <w:t>vaskulito</w:t>
      </w:r>
      <w:proofErr w:type="spellEnd"/>
      <w:r w:rsidRPr="00BC0AAB">
        <w:rPr>
          <w:lang w:bidi="lt-LT"/>
        </w:rPr>
        <w:t xml:space="preserve"> požymiai);</w:t>
      </w:r>
    </w:p>
    <w:p w14:paraId="0E3B11B2" w14:textId="77777777" w:rsidR="000A21AF" w:rsidRPr="00BC0AAB" w:rsidRDefault="000A21AF" w:rsidP="000A21AF">
      <w:r w:rsidRPr="00BC0AAB">
        <w:rPr>
          <w:lang w:bidi="lt-LT"/>
        </w:rPr>
        <w:t>– staigiai pasunkėjęs kvėpavimas ir atsiradęs spaudimo jausmas krūtinėje su švokštimu ar kosuliu (astmos ar plaučių uždegimo požymiai, jei taip pat karščiuojama);</w:t>
      </w:r>
    </w:p>
    <w:p w14:paraId="0B229FCD" w14:textId="77777777" w:rsidR="000A21AF" w:rsidRPr="00BC0AAB" w:rsidRDefault="000A21AF" w:rsidP="000A21AF">
      <w:r w:rsidRPr="00BC0AAB">
        <w:rPr>
          <w:lang w:bidi="lt-LT"/>
        </w:rPr>
        <w:lastRenderedPageBreak/>
        <w:t>– vėmimas krauju (</w:t>
      </w:r>
      <w:proofErr w:type="spellStart"/>
      <w:r w:rsidRPr="00BC0AAB">
        <w:rPr>
          <w:lang w:bidi="lt-LT"/>
        </w:rPr>
        <w:t>hematemezės</w:t>
      </w:r>
      <w:proofErr w:type="spellEnd"/>
      <w:r w:rsidRPr="00BC0AAB">
        <w:rPr>
          <w:lang w:bidi="lt-LT"/>
        </w:rPr>
        <w:t xml:space="preserve"> požymiai) ir (arba) juodos ar kraujingos išmatos (kraujavimo iš virškinimo trakto požymiai);</w:t>
      </w:r>
    </w:p>
    <w:p w14:paraId="4A592F8C" w14:textId="77777777" w:rsidR="000A21AF" w:rsidRPr="00BC0AAB" w:rsidRDefault="000A21AF" w:rsidP="000A21AF">
      <w:r w:rsidRPr="00BC0AAB">
        <w:rPr>
          <w:lang w:bidi="lt-LT"/>
        </w:rPr>
        <w:t>– viduriavimas krauju (hemoraginio viduriavimo požymiai);</w:t>
      </w:r>
    </w:p>
    <w:p w14:paraId="5A81F0EA" w14:textId="77777777" w:rsidR="000A21AF" w:rsidRPr="00BC0AAB" w:rsidRDefault="000A21AF" w:rsidP="000A21AF">
      <w:r w:rsidRPr="00BC0AAB">
        <w:rPr>
          <w:lang w:bidi="lt-LT"/>
        </w:rPr>
        <w:t>– juodos išmatos (</w:t>
      </w:r>
      <w:proofErr w:type="spellStart"/>
      <w:r>
        <w:rPr>
          <w:lang w:bidi="lt-LT"/>
        </w:rPr>
        <w:t>melenos</w:t>
      </w:r>
      <w:proofErr w:type="spellEnd"/>
      <w:r w:rsidRPr="00BC0AAB">
        <w:rPr>
          <w:lang w:bidi="lt-LT"/>
        </w:rPr>
        <w:t xml:space="preserve"> požymiai);</w:t>
      </w:r>
      <w:r w:rsidRPr="00BC0AAB">
        <w:rPr>
          <w:lang w:bidi="lt-LT"/>
        </w:rPr>
        <w:br/>
        <w:t>– skrandžio skausmas, pykinimas (virškinimo trakto opos požymiai);</w:t>
      </w:r>
    </w:p>
    <w:p w14:paraId="46041FCB" w14:textId="77777777" w:rsidR="000A21AF" w:rsidRPr="00BC0AAB" w:rsidRDefault="000A21AF" w:rsidP="000A21AF">
      <w:r w:rsidRPr="00BC0AAB">
        <w:rPr>
          <w:lang w:bidi="lt-LT"/>
        </w:rPr>
        <w:t>– viduriavimas, pilvo skausmas, karščiavimas, pykinimas, vėmimas (kolito, įskaitant hemoraginį kolitą ir opinio kolito ar Krono ligos paūmėjimą, požymiai);</w:t>
      </w:r>
    </w:p>
    <w:p w14:paraId="27447FF8" w14:textId="77777777" w:rsidR="000A21AF" w:rsidRPr="00BC0AAB" w:rsidRDefault="000A21AF" w:rsidP="000A21AF">
      <w:r w:rsidRPr="00BC0AAB">
        <w:rPr>
          <w:lang w:bidi="lt-LT"/>
        </w:rPr>
        <w:t>– stiprus skrandžio skausmas (pankreatito požymiai);</w:t>
      </w:r>
    </w:p>
    <w:p w14:paraId="09EE230A" w14:textId="77777777" w:rsidR="000A21AF" w:rsidRPr="00BC0AAB" w:rsidRDefault="000A21AF" w:rsidP="000A21AF">
      <w:r w:rsidRPr="00BC0AAB">
        <w:rPr>
          <w:lang w:bidi="lt-LT"/>
        </w:rPr>
        <w:t>– odos ar akių pageltimas (geltos požymiai), pykinimas, apetito stoka, tamsus šlapimas (hepatito / kepenų nepakankamumo požymiai);</w:t>
      </w:r>
    </w:p>
    <w:p w14:paraId="0FC2F739" w14:textId="77777777" w:rsidR="000A21AF" w:rsidRPr="00BC0AAB" w:rsidRDefault="000A21AF" w:rsidP="000A21AF">
      <w:r w:rsidRPr="00BC0AAB">
        <w:rPr>
          <w:lang w:bidi="lt-LT"/>
        </w:rPr>
        <w:t>– į gripą panašūs simptomai, nuovargis, raumenų skausmas, kraujo tyrimais nustatytas padidėjęs kepenų fermentų kiekis (kepenų ligos, įskaitant žaibinį hepatitą, kepenų nekrozę, kepenų nepakankamumą, požymiai);</w:t>
      </w:r>
    </w:p>
    <w:p w14:paraId="45930F36" w14:textId="77777777" w:rsidR="000A21AF" w:rsidRPr="00BC0AAB" w:rsidRDefault="000A21AF" w:rsidP="000A21AF">
      <w:r w:rsidRPr="00BC0AAB">
        <w:rPr>
          <w:lang w:bidi="lt-LT"/>
        </w:rPr>
        <w:t>– pūslės (</w:t>
      </w:r>
      <w:proofErr w:type="spellStart"/>
      <w:r w:rsidRPr="00BC0AAB">
        <w:rPr>
          <w:lang w:bidi="lt-LT"/>
        </w:rPr>
        <w:t>pūslinio</w:t>
      </w:r>
      <w:proofErr w:type="spellEnd"/>
      <w:r w:rsidRPr="00BC0AAB">
        <w:rPr>
          <w:lang w:bidi="lt-LT"/>
        </w:rPr>
        <w:t xml:space="preserve"> dermatito požymiai);</w:t>
      </w:r>
    </w:p>
    <w:p w14:paraId="35BB6BBA" w14:textId="77777777" w:rsidR="000A21AF" w:rsidRPr="00BC0AAB" w:rsidRDefault="000A21AF" w:rsidP="000A21AF">
      <w:r w:rsidRPr="00BC0AAB">
        <w:rPr>
          <w:lang w:bidi="lt-LT"/>
        </w:rPr>
        <w:t xml:space="preserve">– rausvai violetinio atspalvio oda (galimi kraujagyslių uždegimo požymiai), odos bėrimas su pūslėmis, lūpų, akių ir burnos pūslės, odos uždegimas su pleiskanojimu (daugiaformės </w:t>
      </w:r>
      <w:proofErr w:type="spellStart"/>
      <w:r w:rsidRPr="00BC0AAB">
        <w:rPr>
          <w:lang w:bidi="lt-LT"/>
        </w:rPr>
        <w:t>eritemos</w:t>
      </w:r>
      <w:proofErr w:type="spellEnd"/>
      <w:r w:rsidRPr="00BC0AAB">
        <w:rPr>
          <w:lang w:bidi="lt-LT"/>
        </w:rPr>
        <w:t xml:space="preserve"> požymiai arba karščiavimo, </w:t>
      </w:r>
      <w:proofErr w:type="spellStart"/>
      <w:r w:rsidRPr="00BC0AAB">
        <w:rPr>
          <w:lang w:bidi="lt-LT"/>
        </w:rPr>
        <w:t>Stivenso</w:t>
      </w:r>
      <w:proofErr w:type="spellEnd"/>
      <w:r w:rsidRPr="00BC0AAB">
        <w:rPr>
          <w:lang w:bidi="lt-LT"/>
        </w:rPr>
        <w:t xml:space="preserve">-Džonsono sindromo ar toksinės epidermio </w:t>
      </w:r>
      <w:proofErr w:type="spellStart"/>
      <w:r w:rsidRPr="00BC0AAB">
        <w:rPr>
          <w:lang w:bidi="lt-LT"/>
        </w:rPr>
        <w:t>nekrolizės</w:t>
      </w:r>
      <w:proofErr w:type="spellEnd"/>
      <w:r w:rsidRPr="00BC0AAB">
        <w:rPr>
          <w:lang w:bidi="lt-LT"/>
        </w:rPr>
        <w:t xml:space="preserve"> požymiai);</w:t>
      </w:r>
    </w:p>
    <w:p w14:paraId="722081A1" w14:textId="77777777" w:rsidR="000A21AF" w:rsidRPr="00BC0AAB" w:rsidRDefault="000A21AF" w:rsidP="000A21AF">
      <w:r w:rsidRPr="00BC0AAB">
        <w:rPr>
          <w:lang w:bidi="lt-LT"/>
        </w:rPr>
        <w:t>– odos sudirgimas su pleiskanojimu (</w:t>
      </w:r>
      <w:proofErr w:type="spellStart"/>
      <w:r w:rsidRPr="00BC0AAB">
        <w:rPr>
          <w:lang w:bidi="lt-LT"/>
        </w:rPr>
        <w:t>eksfoliacinio</w:t>
      </w:r>
      <w:proofErr w:type="spellEnd"/>
      <w:r w:rsidRPr="00BC0AAB">
        <w:rPr>
          <w:lang w:bidi="lt-LT"/>
        </w:rPr>
        <w:t xml:space="preserve"> dermatito požymiai);</w:t>
      </w:r>
    </w:p>
    <w:p w14:paraId="6419ED21" w14:textId="77777777" w:rsidR="000A21AF" w:rsidRPr="00BC0AAB" w:rsidRDefault="000A21AF" w:rsidP="000A21AF">
      <w:r w:rsidRPr="00BC0AAB">
        <w:rPr>
          <w:lang w:bidi="lt-LT"/>
        </w:rPr>
        <w:t>– padidėjęs odos jautrumas būnant saulėje (jautrumo šviesai reakcijos požymiai);</w:t>
      </w:r>
    </w:p>
    <w:p w14:paraId="51AAFDB4" w14:textId="77777777" w:rsidR="000A21AF" w:rsidRPr="00BC0AAB" w:rsidRDefault="000A21AF" w:rsidP="000A21AF">
      <w:r w:rsidRPr="00BC0AAB">
        <w:rPr>
          <w:lang w:bidi="lt-LT"/>
        </w:rPr>
        <w:t xml:space="preserve">– violetinės dėmės ant odos (purpuros arba </w:t>
      </w:r>
      <w:proofErr w:type="spellStart"/>
      <w:r w:rsidRPr="00BC0AAB">
        <w:rPr>
          <w:lang w:bidi="lt-LT"/>
        </w:rPr>
        <w:t>Henocho-Šonleino</w:t>
      </w:r>
      <w:proofErr w:type="spellEnd"/>
      <w:r w:rsidRPr="00BC0AAB">
        <w:rPr>
          <w:lang w:bidi="lt-LT"/>
        </w:rPr>
        <w:t xml:space="preserve"> purpuros požymiai, jei ją sukėlė alergija);</w:t>
      </w:r>
    </w:p>
    <w:p w14:paraId="27D3BFC1" w14:textId="77777777" w:rsidR="000A21AF" w:rsidRPr="00BC0AAB" w:rsidRDefault="000A21AF" w:rsidP="000A21AF">
      <w:r w:rsidRPr="00BC0AAB">
        <w:rPr>
          <w:lang w:bidi="lt-LT"/>
        </w:rPr>
        <w:t>– patinimas, silpnumo pojūtis arba sutrikęs šlapinimasis (ūminio inkstų nepakankamumo požymiai);</w:t>
      </w:r>
    </w:p>
    <w:p w14:paraId="01700F08" w14:textId="77777777" w:rsidR="000A21AF" w:rsidRPr="00BC0AAB" w:rsidRDefault="000A21AF" w:rsidP="000A21AF">
      <w:r w:rsidRPr="00BC0AAB">
        <w:rPr>
          <w:lang w:bidi="lt-LT"/>
        </w:rPr>
        <w:t>– per didelis baltymų kiekis šlapime (</w:t>
      </w:r>
      <w:proofErr w:type="spellStart"/>
      <w:r w:rsidRPr="00BC0AAB">
        <w:rPr>
          <w:lang w:bidi="lt-LT"/>
        </w:rPr>
        <w:t>proteinurijos</w:t>
      </w:r>
      <w:proofErr w:type="spellEnd"/>
      <w:r w:rsidRPr="00BC0AAB">
        <w:rPr>
          <w:lang w:bidi="lt-LT"/>
        </w:rPr>
        <w:t xml:space="preserve"> požymiai);</w:t>
      </w:r>
    </w:p>
    <w:p w14:paraId="42FD570F" w14:textId="77777777" w:rsidR="000A21AF" w:rsidRPr="00BC0AAB" w:rsidRDefault="000A21AF" w:rsidP="000A21AF">
      <w:r w:rsidRPr="00BC0AAB">
        <w:rPr>
          <w:lang w:bidi="lt-LT"/>
        </w:rPr>
        <w:t>– veido ar pilvo patinimas, aukštas kraujospūdis (</w:t>
      </w:r>
      <w:proofErr w:type="spellStart"/>
      <w:r w:rsidRPr="00BC0AAB">
        <w:rPr>
          <w:lang w:bidi="lt-LT"/>
        </w:rPr>
        <w:t>nefrozinio</w:t>
      </w:r>
      <w:proofErr w:type="spellEnd"/>
      <w:r w:rsidRPr="00BC0AAB">
        <w:rPr>
          <w:lang w:bidi="lt-LT"/>
        </w:rPr>
        <w:t xml:space="preserve"> sindromo požymiai);</w:t>
      </w:r>
    </w:p>
    <w:p w14:paraId="0C01BA4A" w14:textId="77777777" w:rsidR="000A21AF" w:rsidRPr="00BC0AAB" w:rsidRDefault="000A21AF" w:rsidP="000A21AF">
      <w:r w:rsidRPr="00BC0AAB">
        <w:rPr>
          <w:lang w:bidi="lt-LT"/>
        </w:rPr>
        <w:t>– padidėjęs arba sumažėjęs šlapimo kiekis, mieguistumas, sumišimas, pykinimas (</w:t>
      </w:r>
      <w:proofErr w:type="spellStart"/>
      <w:r w:rsidRPr="00BC0AAB">
        <w:rPr>
          <w:lang w:bidi="lt-LT"/>
        </w:rPr>
        <w:t>tubulointersticinio</w:t>
      </w:r>
      <w:proofErr w:type="spellEnd"/>
      <w:r w:rsidRPr="00BC0AAB">
        <w:rPr>
          <w:lang w:bidi="lt-LT"/>
        </w:rPr>
        <w:t xml:space="preserve"> nefrito požymiai);</w:t>
      </w:r>
    </w:p>
    <w:p w14:paraId="39544DAC" w14:textId="77777777" w:rsidR="000A21AF" w:rsidRPr="00BC0AAB" w:rsidRDefault="000A21AF" w:rsidP="000A21AF">
      <w:r w:rsidRPr="00BC0AAB">
        <w:rPr>
          <w:lang w:bidi="lt-LT"/>
        </w:rPr>
        <w:t>– labai sumažėjęs šlapimo kiekis (inkstų spenelių nekrozės požymiai);</w:t>
      </w:r>
    </w:p>
    <w:p w14:paraId="7234A070" w14:textId="77777777" w:rsidR="000A21AF" w:rsidRPr="00BC0AAB" w:rsidRDefault="000A21AF" w:rsidP="000A21AF">
      <w:pPr>
        <w:spacing w:after="240"/>
      </w:pPr>
      <w:r w:rsidRPr="00BC0AAB">
        <w:rPr>
          <w:lang w:bidi="lt-LT"/>
        </w:rPr>
        <w:t xml:space="preserve">– </w:t>
      </w:r>
      <w:proofErr w:type="spellStart"/>
      <w:r w:rsidRPr="00BC0AAB">
        <w:rPr>
          <w:lang w:bidi="lt-LT"/>
        </w:rPr>
        <w:t>generalizuotas</w:t>
      </w:r>
      <w:proofErr w:type="spellEnd"/>
      <w:r w:rsidRPr="00BC0AAB">
        <w:rPr>
          <w:lang w:bidi="lt-LT"/>
        </w:rPr>
        <w:t xml:space="preserve"> patinimas (edemos požymiai);</w:t>
      </w:r>
    </w:p>
    <w:p w14:paraId="67FBEA89" w14:textId="77777777" w:rsidR="000A21AF" w:rsidRPr="00BC0AAB" w:rsidRDefault="000A21AF" w:rsidP="000A21AF">
      <w:pPr>
        <w:suppressAutoHyphens/>
        <w:spacing w:after="240"/>
        <w:rPr>
          <w:bCs/>
          <w:szCs w:val="24"/>
        </w:rPr>
      </w:pPr>
      <w:r w:rsidRPr="00BC0AAB">
        <w:rPr>
          <w:lang w:bidi="lt-LT"/>
        </w:rPr>
        <w:t>Jei pajutote bet kurį iš šių simptomų, nedelsdami praneškite gydytojui.</w:t>
      </w:r>
    </w:p>
    <w:p w14:paraId="466181BB" w14:textId="77777777" w:rsidR="000A21AF" w:rsidRPr="00BC0AAB" w:rsidRDefault="000A21AF" w:rsidP="000A21AF">
      <w:pPr>
        <w:suppressAutoHyphens/>
        <w:rPr>
          <w:bCs/>
          <w:szCs w:val="24"/>
        </w:rPr>
      </w:pPr>
      <w:r w:rsidRPr="00BC0AAB">
        <w:rPr>
          <w:lang w:bidi="lt-LT"/>
        </w:rPr>
        <w:t>Kai kurie šalutiniai poveikiai yra dažni</w:t>
      </w:r>
      <w:r>
        <w:rPr>
          <w:lang w:bidi="lt-LT"/>
        </w:rPr>
        <w:t>:</w:t>
      </w:r>
    </w:p>
    <w:p w14:paraId="25BAB55B" w14:textId="77777777" w:rsidR="000A21AF" w:rsidRPr="00BC0AAB" w:rsidRDefault="000A21AF" w:rsidP="000A21AF">
      <w:r w:rsidRPr="00BC0AAB">
        <w:rPr>
          <w:lang w:bidi="lt-LT"/>
        </w:rPr>
        <w:t>Šie poveikiai gali pasireikšti 1</w:t>
      </w:r>
      <w:r>
        <w:rPr>
          <w:lang w:bidi="lt-LT"/>
        </w:rPr>
        <w:t xml:space="preserve"> </w:t>
      </w:r>
      <w:r w:rsidRPr="00BC0AAB">
        <w:rPr>
          <w:lang w:bidi="lt-LT"/>
        </w:rPr>
        <w:t>–</w:t>
      </w:r>
      <w:r>
        <w:rPr>
          <w:lang w:bidi="lt-LT"/>
        </w:rPr>
        <w:t xml:space="preserve"> </w:t>
      </w:r>
      <w:r w:rsidRPr="00BC0AAB">
        <w:rPr>
          <w:lang w:bidi="lt-LT"/>
        </w:rPr>
        <w:t xml:space="preserve">10 iš 100 </w:t>
      </w:r>
      <w:r>
        <w:rPr>
          <w:lang w:bidi="lt-LT"/>
        </w:rPr>
        <w:t>asmenų</w:t>
      </w:r>
    </w:p>
    <w:p w14:paraId="06CC3669" w14:textId="77777777" w:rsidR="000A21AF" w:rsidRPr="00BC0AAB" w:rsidRDefault="000A21AF" w:rsidP="000A21AF">
      <w:pPr>
        <w:spacing w:after="240"/>
      </w:pPr>
      <w:r w:rsidRPr="00BC0AAB">
        <w:rPr>
          <w:lang w:bidi="lt-LT"/>
        </w:rPr>
        <w:t xml:space="preserve">Galvos skausmas, </w:t>
      </w:r>
      <w:r>
        <w:rPr>
          <w:lang w:bidi="lt-LT"/>
        </w:rPr>
        <w:t>svaigulys</w:t>
      </w:r>
      <w:r w:rsidRPr="00BC0AAB">
        <w:rPr>
          <w:lang w:bidi="lt-LT"/>
        </w:rPr>
        <w:t xml:space="preserve">, galvos sukimasis, pykinimas, vėmimas, viduriavimas, virškinimo sutrikimas (dispepsijos požymiai), pilvo skausmas, </w:t>
      </w:r>
      <w:r>
        <w:rPr>
          <w:lang w:bidi="lt-LT"/>
        </w:rPr>
        <w:t>pilvo</w:t>
      </w:r>
      <w:r w:rsidRPr="00BC0AAB">
        <w:rPr>
          <w:lang w:bidi="lt-LT"/>
        </w:rPr>
        <w:t xml:space="preserve"> pūtimas, apetito stoka, pakitę kepenų funkcijos tyrimų rezultatai (pvz., padidėjęs </w:t>
      </w:r>
      <w:proofErr w:type="spellStart"/>
      <w:r w:rsidRPr="00BC0AAB">
        <w:rPr>
          <w:lang w:bidi="lt-LT"/>
        </w:rPr>
        <w:t>transaminazių</w:t>
      </w:r>
      <w:proofErr w:type="spellEnd"/>
      <w:r w:rsidRPr="00BC0AAB">
        <w:rPr>
          <w:lang w:bidi="lt-LT"/>
        </w:rPr>
        <w:t xml:space="preserve"> kiekis), odos </w:t>
      </w:r>
      <w:proofErr w:type="spellStart"/>
      <w:r w:rsidRPr="00BC0AAB">
        <w:rPr>
          <w:lang w:bidi="lt-LT"/>
        </w:rPr>
        <w:t>eritema</w:t>
      </w:r>
      <w:proofErr w:type="spellEnd"/>
      <w:r w:rsidRPr="00BC0AAB">
        <w:rPr>
          <w:lang w:bidi="lt-LT"/>
        </w:rPr>
        <w:t>, injek</w:t>
      </w:r>
      <w:r>
        <w:rPr>
          <w:lang w:bidi="lt-LT"/>
        </w:rPr>
        <w:t xml:space="preserve">cijos </w:t>
      </w:r>
      <w:r w:rsidRPr="00BC0AAB">
        <w:rPr>
          <w:lang w:bidi="lt-LT"/>
        </w:rPr>
        <w:t>vietos reakcija, injekcijos vietos skausmas, injekcijos vietos patinimas.</w:t>
      </w:r>
    </w:p>
    <w:p w14:paraId="634FFF28" w14:textId="77777777" w:rsidR="000A21AF" w:rsidRPr="00BC0AAB" w:rsidRDefault="000A21AF" w:rsidP="000A21AF">
      <w:r w:rsidRPr="00BC0AAB">
        <w:rPr>
          <w:lang w:bidi="lt-LT"/>
        </w:rPr>
        <w:t>Kai kurie šalutiniai poveikiai yra reti</w:t>
      </w:r>
      <w:r>
        <w:rPr>
          <w:lang w:bidi="lt-LT"/>
        </w:rPr>
        <w:t>:</w:t>
      </w:r>
    </w:p>
    <w:p w14:paraId="0EFC9766" w14:textId="77777777" w:rsidR="000A21AF" w:rsidRPr="00BC0AAB" w:rsidRDefault="000A21AF" w:rsidP="000A21AF">
      <w:r w:rsidRPr="00BC0AAB">
        <w:rPr>
          <w:lang w:bidi="lt-LT"/>
        </w:rPr>
        <w:t>Šie poveikiai gali pasireikšti 1</w:t>
      </w:r>
      <w:r>
        <w:rPr>
          <w:lang w:bidi="lt-LT"/>
        </w:rPr>
        <w:t xml:space="preserve"> </w:t>
      </w:r>
      <w:r w:rsidRPr="00BC0AAB">
        <w:rPr>
          <w:lang w:bidi="lt-LT"/>
        </w:rPr>
        <w:t>–</w:t>
      </w:r>
      <w:r>
        <w:rPr>
          <w:lang w:bidi="lt-LT"/>
        </w:rPr>
        <w:t xml:space="preserve"> </w:t>
      </w:r>
      <w:r w:rsidRPr="00BC0AAB">
        <w:rPr>
          <w:lang w:bidi="lt-LT"/>
        </w:rPr>
        <w:t>10 iš 10</w:t>
      </w:r>
      <w:r>
        <w:rPr>
          <w:lang w:bidi="lt-LT"/>
        </w:rPr>
        <w:t> </w:t>
      </w:r>
      <w:r w:rsidRPr="00BC0AAB">
        <w:rPr>
          <w:lang w:bidi="lt-LT"/>
        </w:rPr>
        <w:t xml:space="preserve">000 </w:t>
      </w:r>
      <w:r>
        <w:rPr>
          <w:lang w:bidi="lt-LT"/>
        </w:rPr>
        <w:t>asmenų</w:t>
      </w:r>
    </w:p>
    <w:p w14:paraId="0B48CCD2" w14:textId="77777777" w:rsidR="000A21AF" w:rsidRPr="00BC0AAB" w:rsidRDefault="000A21AF" w:rsidP="000A21AF">
      <w:pPr>
        <w:spacing w:after="240"/>
      </w:pPr>
      <w:r w:rsidRPr="00BC0AAB">
        <w:rPr>
          <w:lang w:bidi="lt-LT"/>
        </w:rPr>
        <w:t>Mieguistumas, skrandžio skausmas (gastrito požymiai), kepenų liga, niežtintys odos bėrimai (dilgėlinės požymiai), injekcijos vietos nekrozė.</w:t>
      </w:r>
    </w:p>
    <w:p w14:paraId="02E64093" w14:textId="77777777" w:rsidR="000A21AF" w:rsidRPr="00BC0AAB" w:rsidRDefault="000A21AF" w:rsidP="000A21AF">
      <w:r w:rsidRPr="00BC0AAB">
        <w:rPr>
          <w:lang w:bidi="lt-LT"/>
        </w:rPr>
        <w:t>Kai kurie šalutiniai poveikiai yra labai reti</w:t>
      </w:r>
      <w:r>
        <w:rPr>
          <w:lang w:bidi="lt-LT"/>
        </w:rPr>
        <w:t>:</w:t>
      </w:r>
    </w:p>
    <w:p w14:paraId="5648084A" w14:textId="77777777" w:rsidR="000A21AF" w:rsidRPr="00BC0AAB" w:rsidRDefault="000A21AF" w:rsidP="000A21AF">
      <w:r w:rsidRPr="00BC0AAB">
        <w:rPr>
          <w:lang w:bidi="lt-LT"/>
        </w:rPr>
        <w:t xml:space="preserve">Šie poveikiai gali pasireikšti mažiau nei 1 iš 10 000 </w:t>
      </w:r>
      <w:r>
        <w:rPr>
          <w:lang w:bidi="lt-LT"/>
        </w:rPr>
        <w:t>asmenų</w:t>
      </w:r>
    </w:p>
    <w:p w14:paraId="2472E444" w14:textId="77777777" w:rsidR="000A21AF" w:rsidRPr="00BC0AAB" w:rsidRDefault="000A21AF" w:rsidP="000A21AF">
      <w:pPr>
        <w:spacing w:after="240"/>
      </w:pPr>
      <w:r w:rsidRPr="00BC0AAB">
        <w:rPr>
          <w:lang w:bidi="lt-LT"/>
        </w:rPr>
        <w:t>Mažas raudonųjų kraujo kūnelių kiekis (anemija), mažas baltųjų kraujo kūnelių kiekis (</w:t>
      </w:r>
      <w:proofErr w:type="spellStart"/>
      <w:r w:rsidRPr="00BC0AAB">
        <w:rPr>
          <w:lang w:bidi="lt-LT"/>
        </w:rPr>
        <w:t>leukopenija</w:t>
      </w:r>
      <w:proofErr w:type="spellEnd"/>
      <w:r w:rsidRPr="00BC0AAB">
        <w:rPr>
          <w:lang w:bidi="lt-LT"/>
        </w:rPr>
        <w:t xml:space="preserve">), sutrikusi orientacija, depresija, miego sutrikimai (nemigos požymiai), košmarai, dirglumas, </w:t>
      </w:r>
      <w:proofErr w:type="spellStart"/>
      <w:r w:rsidRPr="00BC0AAB">
        <w:rPr>
          <w:lang w:bidi="lt-LT"/>
        </w:rPr>
        <w:t>psichoziniai</w:t>
      </w:r>
      <w:proofErr w:type="spellEnd"/>
      <w:r w:rsidRPr="00BC0AAB">
        <w:rPr>
          <w:lang w:bidi="lt-LT"/>
        </w:rPr>
        <w:t xml:space="preserve"> sutrikimai, rankų ir kojų drebulys ar patinimas (</w:t>
      </w:r>
      <w:proofErr w:type="spellStart"/>
      <w:r w:rsidRPr="00BC0AAB">
        <w:rPr>
          <w:lang w:bidi="lt-LT"/>
        </w:rPr>
        <w:t>parestezijos</w:t>
      </w:r>
      <w:proofErr w:type="spellEnd"/>
      <w:r w:rsidRPr="00BC0AAB">
        <w:rPr>
          <w:lang w:bidi="lt-LT"/>
        </w:rPr>
        <w:t xml:space="preserve"> požymiai), drebulys, skonio pokyčiai (skonio pojūčio sutrikimo požymiai), regėjimo sutrikimai (regėjimo sutrikimo požymiai, neryškus matymas, </w:t>
      </w:r>
      <w:proofErr w:type="spellStart"/>
      <w:r w:rsidRPr="00BC0AAB">
        <w:rPr>
          <w:lang w:bidi="lt-LT"/>
        </w:rPr>
        <w:t>diplopija</w:t>
      </w:r>
      <w:proofErr w:type="spellEnd"/>
      <w:r w:rsidRPr="00BC0AAB">
        <w:rPr>
          <w:lang w:bidi="lt-LT"/>
        </w:rPr>
        <w:t>), skambėjimas ausyse (</w:t>
      </w:r>
      <w:r>
        <w:rPr>
          <w:lang w:bidi="lt-LT"/>
        </w:rPr>
        <w:t>ūžesys</w:t>
      </w:r>
      <w:r w:rsidRPr="00BC0AAB">
        <w:rPr>
          <w:lang w:bidi="lt-LT"/>
        </w:rPr>
        <w:t xml:space="preserve"> ausyse), vidurių užkietėjimas, aftos (stomatito požymiai), liežuvio patinimas, raudonas liežuvis ir skausmas (glosito požymiai), vamzdelio, kuriuo maistas iš gerklės patenka į skrandį, sutrikimai (stemplės funkcijos sutrikimo požymiai), viršutinės pilvo dalies spazmai, ypač po valgio (diafragminės žarnyno ligos požymiai), širdies plakimas, krūtinės skausmas, odos bėrimas su niež</w:t>
      </w:r>
      <w:r>
        <w:rPr>
          <w:lang w:bidi="lt-LT"/>
        </w:rPr>
        <w:t>ėjimu</w:t>
      </w:r>
      <w:r w:rsidRPr="00BC0AAB">
        <w:rPr>
          <w:lang w:bidi="lt-LT"/>
        </w:rPr>
        <w:t>, deginimu ir paraudimu (egzemos požymiai), odos paraudimas (</w:t>
      </w:r>
      <w:proofErr w:type="spellStart"/>
      <w:r w:rsidRPr="00BC0AAB">
        <w:rPr>
          <w:lang w:bidi="lt-LT"/>
        </w:rPr>
        <w:t>eritemos</w:t>
      </w:r>
      <w:proofErr w:type="spellEnd"/>
      <w:r w:rsidRPr="00BC0AAB">
        <w:rPr>
          <w:lang w:bidi="lt-LT"/>
        </w:rPr>
        <w:t xml:space="preserve"> požymiai), plaukų slinkimas (</w:t>
      </w:r>
      <w:proofErr w:type="spellStart"/>
      <w:r w:rsidRPr="00BC0AAB">
        <w:rPr>
          <w:lang w:bidi="lt-LT"/>
        </w:rPr>
        <w:t>alopecijos</w:t>
      </w:r>
      <w:proofErr w:type="spellEnd"/>
      <w:r w:rsidRPr="00BC0AAB">
        <w:rPr>
          <w:lang w:bidi="lt-LT"/>
        </w:rPr>
        <w:t xml:space="preserve"> požymiai), niež</w:t>
      </w:r>
      <w:r>
        <w:rPr>
          <w:lang w:bidi="lt-LT"/>
        </w:rPr>
        <w:t>ėjimas</w:t>
      </w:r>
      <w:r w:rsidRPr="00BC0AAB">
        <w:rPr>
          <w:lang w:bidi="lt-LT"/>
        </w:rPr>
        <w:t>, kraujas šlapime (</w:t>
      </w:r>
      <w:proofErr w:type="spellStart"/>
      <w:r w:rsidRPr="00BC0AAB">
        <w:rPr>
          <w:lang w:bidi="lt-LT"/>
        </w:rPr>
        <w:t>hematurijos</w:t>
      </w:r>
      <w:proofErr w:type="spellEnd"/>
      <w:r w:rsidRPr="00BC0AAB">
        <w:rPr>
          <w:lang w:bidi="lt-LT"/>
        </w:rPr>
        <w:t xml:space="preserve"> požymiai), injekcijos vietos </w:t>
      </w:r>
      <w:proofErr w:type="spellStart"/>
      <w:r w:rsidRPr="00BC0AAB">
        <w:rPr>
          <w:lang w:bidi="lt-LT"/>
        </w:rPr>
        <w:t>abscesas</w:t>
      </w:r>
      <w:proofErr w:type="spellEnd"/>
      <w:r w:rsidRPr="00BC0AAB">
        <w:rPr>
          <w:lang w:bidi="lt-LT"/>
        </w:rPr>
        <w:t>.</w:t>
      </w:r>
    </w:p>
    <w:p w14:paraId="66ABC5F7" w14:textId="77777777" w:rsidR="000A21AF" w:rsidRPr="00BC0AAB" w:rsidRDefault="000A21AF" w:rsidP="000A21AF">
      <w:r w:rsidRPr="00BC0AAB">
        <w:rPr>
          <w:lang w:bidi="lt-LT"/>
        </w:rPr>
        <w:lastRenderedPageBreak/>
        <w:t>Kai kurių šalutinių poveikių dažnis yra nežinomas</w:t>
      </w:r>
      <w:r>
        <w:rPr>
          <w:lang w:bidi="lt-LT"/>
        </w:rPr>
        <w:t>:</w:t>
      </w:r>
    </w:p>
    <w:p w14:paraId="66D67696" w14:textId="77777777" w:rsidR="000A21AF" w:rsidRPr="00207A24" w:rsidRDefault="000A21AF" w:rsidP="000A21AF">
      <w:pPr>
        <w:spacing w:after="240"/>
        <w:rPr>
          <w:lang w:bidi="lt-LT"/>
        </w:rPr>
      </w:pPr>
      <w:r w:rsidRPr="00BC0AAB">
        <w:rPr>
          <w:lang w:bidi="lt-LT"/>
        </w:rPr>
        <w:t>Audinių pažeidimai injekcijos vietoje.</w:t>
      </w:r>
      <w:r w:rsidRPr="00BC0AAB">
        <w:rPr>
          <w:lang w:bidi="lt-LT"/>
        </w:rPr>
        <w:br/>
      </w:r>
      <w:proofErr w:type="spellStart"/>
      <w:r w:rsidRPr="00BC0AAB">
        <w:rPr>
          <w:lang w:bidi="lt-LT"/>
        </w:rPr>
        <w:t>Nicolau</w:t>
      </w:r>
      <w:proofErr w:type="spellEnd"/>
      <w:r w:rsidRPr="00BC0AAB">
        <w:rPr>
          <w:lang w:bidi="lt-LT"/>
        </w:rPr>
        <w:t xml:space="preserve"> sindromas – staigus, stiprus skausmingas pojūtis injekcijos vietoje, po kurio atsiranda paraudimas, patinimas, </w:t>
      </w:r>
      <w:r>
        <w:rPr>
          <w:lang w:bidi="lt-LT"/>
        </w:rPr>
        <w:t>mazgelis</w:t>
      </w:r>
      <w:r w:rsidRPr="00BC0AAB">
        <w:rPr>
          <w:lang w:bidi="lt-LT"/>
        </w:rPr>
        <w:t>, galintis atsirasti užsikimšus kraujagyslėms ir lemiantis odos ir po oda esančių audinių suardymą.</w:t>
      </w:r>
    </w:p>
    <w:p w14:paraId="4C903ADF" w14:textId="77777777" w:rsidR="000A21AF" w:rsidRPr="00207A24" w:rsidRDefault="000A21AF" w:rsidP="000A21AF">
      <w:pPr>
        <w:spacing w:after="240"/>
        <w:rPr>
          <w:lang w:val="pt-PT"/>
        </w:rPr>
      </w:pPr>
      <w:r w:rsidRPr="00207A24">
        <w:rPr>
          <w:lang w:val="pt-PT"/>
        </w:rPr>
        <w:t xml:space="preserve">Alerginė odos reakcija, kuri gali pasireikšti apskritomis ar ovalo formos rausvomis dėmėmis ir odos tinimu, pūslėmis ir niežėjimu (vaistų sukeltas fiksuotas odos bėrimas). Taip pat gali atsirasti tamsios dėmės, kurios gali neišnykti po gijimo. Vėl pradėjus vartoti vaisto, toje pačioje (-iose) vietoje (-ose) paprastai vėl pasireiškia vaistų sukeltas fiksuotas odos bėrimas. </w:t>
      </w:r>
    </w:p>
    <w:p w14:paraId="542F69CF" w14:textId="77777777" w:rsidR="000A21AF" w:rsidRPr="00BC0AAB" w:rsidRDefault="000A21AF" w:rsidP="000A21AF">
      <w:r w:rsidRPr="00BC0AAB">
        <w:rPr>
          <w:lang w:bidi="lt-LT"/>
        </w:rPr>
        <w:t xml:space="preserve">Kai kurie šalutiniai poveikiai gali būti sunkūs. </w:t>
      </w:r>
      <w:r w:rsidRPr="00BC0AAB">
        <w:rPr>
          <w:lang w:bidi="lt-LT"/>
        </w:rPr>
        <w:cr/>
        <w:t xml:space="preserve">Nustokite vartoti </w:t>
      </w:r>
      <w:proofErr w:type="spellStart"/>
      <w:r w:rsidRPr="00BC0AAB">
        <w:rPr>
          <w:lang w:bidi="lt-LT"/>
        </w:rPr>
        <w:t>Dagesil</w:t>
      </w:r>
      <w:proofErr w:type="spellEnd"/>
      <w:r w:rsidRPr="00BC0AAB">
        <w:rPr>
          <w:lang w:bidi="lt-LT"/>
        </w:rPr>
        <w:t xml:space="preserve"> ir nedelsdami pasakykite gydytojui, jei pastebėsite:</w:t>
      </w:r>
    </w:p>
    <w:p w14:paraId="39FAFA26" w14:textId="77777777" w:rsidR="000A21AF" w:rsidRPr="00BC0AAB" w:rsidRDefault="000A21AF" w:rsidP="000A21AF">
      <w:r w:rsidRPr="00BC0AAB">
        <w:rPr>
          <w:lang w:bidi="lt-LT"/>
        </w:rPr>
        <w:t xml:space="preserve">– krūtinės skausmą, kuris gali reikšti galimą sunkią alerginę reakciją, vadinamą </w:t>
      </w:r>
      <w:proofErr w:type="spellStart"/>
      <w:r w:rsidRPr="00BC0AAB">
        <w:rPr>
          <w:lang w:bidi="lt-LT"/>
        </w:rPr>
        <w:t>Kounis</w:t>
      </w:r>
      <w:proofErr w:type="spellEnd"/>
      <w:r w:rsidRPr="00BC0AAB">
        <w:rPr>
          <w:lang w:bidi="lt-LT"/>
        </w:rPr>
        <w:t xml:space="preserve"> sindromu;</w:t>
      </w:r>
    </w:p>
    <w:p w14:paraId="6C5B5660" w14:textId="77777777" w:rsidR="000A21AF" w:rsidRDefault="000A21AF" w:rsidP="000A21AF">
      <w:pPr>
        <w:spacing w:after="240"/>
        <w:rPr>
          <w:lang w:bidi="lt-LT"/>
        </w:rPr>
      </w:pPr>
      <w:r w:rsidRPr="00BC0AAB">
        <w:rPr>
          <w:lang w:bidi="lt-LT"/>
        </w:rPr>
        <w:t xml:space="preserve">– lengvus pilvo spazmus ir jautrumą, atsiradusį netrukus po gydymo </w:t>
      </w:r>
      <w:proofErr w:type="spellStart"/>
      <w:r w:rsidRPr="00BC0AAB">
        <w:rPr>
          <w:lang w:bidi="lt-LT"/>
        </w:rPr>
        <w:t>Dagesil</w:t>
      </w:r>
      <w:proofErr w:type="spellEnd"/>
      <w:r w:rsidRPr="00BC0AAB">
        <w:rPr>
          <w:lang w:bidi="lt-LT"/>
        </w:rPr>
        <w:t xml:space="preserve"> pradžios, po kurio paprastai per 24 valandas nuo pilvo skausmo atsiradimo prasideda kraujavimas iš tiesiosios žarnos arba viduriavimas (dažnis nežinomas ir negali būti įvertintas pagal turimus duomenis).</w:t>
      </w:r>
    </w:p>
    <w:p w14:paraId="070D8129" w14:textId="77777777" w:rsidR="000A21AF" w:rsidRPr="00BC0AAB" w:rsidRDefault="000A21AF" w:rsidP="000A21AF">
      <w:pPr>
        <w:pStyle w:val="Sraopastraipa"/>
        <w:numPr>
          <w:ilvl w:val="0"/>
          <w:numId w:val="1"/>
        </w:numPr>
        <w:spacing w:after="240"/>
        <w:jc w:val="both"/>
      </w:pPr>
      <w:r w:rsidRPr="00822B07">
        <w:t>Sunki alerginė odos reakcija, kuri gali pasireikšti didelėmis išplitusiomis rausvomis ir (arba) tamsiomis dėmėmis, odos tinimu, pūslėmis ir niežėjimu (vaistų sukeltas išplitęs</w:t>
      </w:r>
      <w:r>
        <w:t xml:space="preserve"> </w:t>
      </w:r>
      <w:r w:rsidRPr="00822B07">
        <w:t xml:space="preserve">fiksuotas </w:t>
      </w:r>
      <w:proofErr w:type="spellStart"/>
      <w:r w:rsidRPr="00822B07">
        <w:t>pūslinis</w:t>
      </w:r>
      <w:proofErr w:type="spellEnd"/>
      <w:r w:rsidRPr="00822B07">
        <w:t xml:space="preserve"> odos bėrimas).</w:t>
      </w:r>
    </w:p>
    <w:p w14:paraId="2C20C51B" w14:textId="77777777" w:rsidR="000A21AF" w:rsidRPr="00BC0AAB" w:rsidRDefault="000A21AF" w:rsidP="000A21AF">
      <w:pPr>
        <w:spacing w:after="240"/>
      </w:pPr>
      <w:r w:rsidRPr="00BC0AAB">
        <w:rPr>
          <w:lang w:bidi="lt-LT"/>
        </w:rPr>
        <w:t>Jei pajutote bet kurį iš šalutinių poveikių, praneškite gydytojui.</w:t>
      </w:r>
    </w:p>
    <w:p w14:paraId="00367408" w14:textId="77777777" w:rsidR="000A21AF" w:rsidRPr="00BC0AAB" w:rsidRDefault="000A21AF" w:rsidP="000A21AF">
      <w:pPr>
        <w:suppressAutoHyphens/>
        <w:rPr>
          <w:b/>
          <w:szCs w:val="22"/>
        </w:rPr>
      </w:pPr>
      <w:r w:rsidRPr="00BC0AAB">
        <w:rPr>
          <w:b/>
          <w:lang w:bidi="lt-LT"/>
        </w:rPr>
        <w:t>Pranešimas apie šalutinį poveikį</w:t>
      </w:r>
    </w:p>
    <w:p w14:paraId="440DF481" w14:textId="77777777" w:rsidR="000A21AF" w:rsidRPr="002D3688" w:rsidRDefault="000A21AF" w:rsidP="000A21AF">
      <w:pPr>
        <w:ind w:right="-1"/>
        <w:rPr>
          <w:lang w:eastAsia="en-US"/>
        </w:rPr>
      </w:pPr>
      <w:r w:rsidRPr="0054483A">
        <w:rPr>
          <w:lang w:bidi="lt-LT"/>
        </w:rPr>
        <w:t>Jeigu pasireiškė šalutinis poveikis, įskaitant šiame lapelyje nenurodytą, pasakykite gydytojui</w:t>
      </w:r>
      <w:r w:rsidRPr="00BC0AAB">
        <w:rPr>
          <w:lang w:bidi="lt-LT"/>
        </w:rPr>
        <w:t xml:space="preserve">, </w:t>
      </w:r>
      <w:r w:rsidRPr="0054483A">
        <w:rPr>
          <w:lang w:bidi="lt-LT"/>
        </w:rPr>
        <w:t xml:space="preserve">vaistininkui </w:t>
      </w:r>
      <w:r w:rsidRPr="00BC0AAB">
        <w:rPr>
          <w:lang w:bidi="lt-LT"/>
        </w:rPr>
        <w:t xml:space="preserve">arba </w:t>
      </w:r>
      <w:r w:rsidRPr="0054483A">
        <w:rPr>
          <w:lang w:bidi="lt-LT"/>
        </w:rPr>
        <w:t>slaugytojui</w:t>
      </w:r>
      <w:r w:rsidRPr="00BC0AAB">
        <w:rPr>
          <w:lang w:bidi="lt-LT"/>
        </w:rPr>
        <w:t xml:space="preserve">. </w:t>
      </w:r>
      <w:r w:rsidRPr="002D3688">
        <w:rPr>
          <w:szCs w:val="22"/>
        </w:rPr>
        <w:t xml:space="preserve">Pranešimą apie šalutinį poveikį galite užpildyti ir pateikti Valstybinės vaistų kontrolės tarnybos prie Lietuvos Respublikos sveikatos apsaugos ministerijos tinklalapyje </w:t>
      </w:r>
      <w:r w:rsidRPr="002D3688">
        <w:rPr>
          <w:color w:val="0000EE"/>
          <w:szCs w:val="22"/>
          <w:u w:val="single"/>
        </w:rPr>
        <w:t>https://vvkt.lrv.lt/lt/</w:t>
      </w:r>
      <w:r w:rsidRPr="002D3688">
        <w:rPr>
          <w:szCs w:val="22"/>
        </w:rPr>
        <w:t xml:space="preserve"> nurodytais būdais arba paskambinti nemokamu telefonu +370 800 73 568. Pranešdami apie šalutinį poveikį galite mums padėti gauti daugiau informacijos apie šio vaisto saugumą</w:t>
      </w:r>
      <w:r w:rsidRPr="002D3688">
        <w:rPr>
          <w:lang w:eastAsia="en-US"/>
        </w:rPr>
        <w:t>.</w:t>
      </w:r>
    </w:p>
    <w:p w14:paraId="6669C909" w14:textId="77777777" w:rsidR="000A21AF" w:rsidRPr="00BC0AAB" w:rsidRDefault="000A21AF" w:rsidP="000A21AF">
      <w:pPr>
        <w:suppressAutoHyphens/>
      </w:pPr>
    </w:p>
    <w:p w14:paraId="03525423" w14:textId="77777777" w:rsidR="000A21AF" w:rsidRPr="00BC0AAB" w:rsidRDefault="000A21AF" w:rsidP="000A21AF">
      <w:pPr>
        <w:suppressAutoHyphens/>
        <w:ind w:left="567" w:hanging="567"/>
      </w:pPr>
      <w:r w:rsidRPr="00BC0AAB">
        <w:rPr>
          <w:b/>
          <w:lang w:bidi="lt-LT"/>
        </w:rPr>
        <w:t>5.</w:t>
      </w:r>
      <w:r w:rsidRPr="00BC0AAB">
        <w:rPr>
          <w:b/>
          <w:lang w:bidi="lt-LT"/>
        </w:rPr>
        <w:tab/>
        <w:t xml:space="preserve">Kaip laikyti </w:t>
      </w:r>
      <w:proofErr w:type="spellStart"/>
      <w:r w:rsidRPr="00BC0AAB">
        <w:rPr>
          <w:b/>
          <w:lang w:bidi="lt-LT"/>
        </w:rPr>
        <w:t>Dagesil</w:t>
      </w:r>
      <w:proofErr w:type="spellEnd"/>
    </w:p>
    <w:p w14:paraId="08726B7B" w14:textId="77777777" w:rsidR="000A21AF" w:rsidRPr="00BC0AAB" w:rsidRDefault="000A21AF" w:rsidP="000A21AF">
      <w:pPr>
        <w:suppressAutoHyphens/>
      </w:pPr>
    </w:p>
    <w:p w14:paraId="2891F9F8" w14:textId="77777777" w:rsidR="000A21AF" w:rsidRPr="00BC0AAB" w:rsidRDefault="000A21AF" w:rsidP="000A21AF">
      <w:pPr>
        <w:suppressAutoHyphens/>
      </w:pPr>
      <w:r w:rsidRPr="00BC0AAB">
        <w:rPr>
          <w:lang w:bidi="lt-LT"/>
        </w:rPr>
        <w:t xml:space="preserve">Laikyti žemesnėje </w:t>
      </w:r>
      <w:r>
        <w:rPr>
          <w:lang w:bidi="lt-LT"/>
        </w:rPr>
        <w:t>kaip</w:t>
      </w:r>
      <w:r w:rsidRPr="00BC0AAB">
        <w:rPr>
          <w:lang w:bidi="lt-LT"/>
        </w:rPr>
        <w:t xml:space="preserve"> 30 ºC temperatūroje. </w:t>
      </w:r>
    </w:p>
    <w:p w14:paraId="032F76FB" w14:textId="77777777" w:rsidR="000A21AF" w:rsidRPr="00BC0AAB" w:rsidRDefault="000A21AF" w:rsidP="000A21AF">
      <w:pPr>
        <w:suppressAutoHyphens/>
      </w:pPr>
      <w:r w:rsidRPr="00BC0AAB">
        <w:rPr>
          <w:lang w:bidi="lt-LT"/>
        </w:rPr>
        <w:t xml:space="preserve">Laikyti </w:t>
      </w:r>
      <w:r w:rsidRPr="00855C41">
        <w:rPr>
          <w:lang w:bidi="lt-LT"/>
        </w:rPr>
        <w:t xml:space="preserve">gamintojo </w:t>
      </w:r>
      <w:r w:rsidRPr="00BC0AAB">
        <w:rPr>
          <w:lang w:bidi="lt-LT"/>
        </w:rPr>
        <w:t xml:space="preserve">pakuotėje, kad </w:t>
      </w:r>
      <w:r w:rsidRPr="00855C41">
        <w:rPr>
          <w:lang w:bidi="lt-LT"/>
        </w:rPr>
        <w:t xml:space="preserve">vaistas būtų apsaugotas nuo </w:t>
      </w:r>
      <w:r w:rsidRPr="00BC0AAB">
        <w:rPr>
          <w:lang w:bidi="lt-LT"/>
        </w:rPr>
        <w:t>šviesos.</w:t>
      </w:r>
    </w:p>
    <w:p w14:paraId="4EF421E2" w14:textId="77777777" w:rsidR="000A21AF" w:rsidRPr="00BC0AAB" w:rsidRDefault="000A21AF" w:rsidP="000A21AF">
      <w:pPr>
        <w:suppressAutoHyphens/>
      </w:pPr>
      <w:r w:rsidRPr="00BC0AAB">
        <w:rPr>
          <w:lang w:bidi="lt-LT"/>
        </w:rPr>
        <w:t>Šį vaistą laikykite vaikams nepastebimoje ir nepasiekiamoje vietoje.</w:t>
      </w:r>
    </w:p>
    <w:p w14:paraId="06C4C11F" w14:textId="77777777" w:rsidR="000A21AF" w:rsidRPr="00BC0AAB" w:rsidRDefault="000A21AF" w:rsidP="000A21AF">
      <w:pPr>
        <w:suppressAutoHyphens/>
      </w:pPr>
    </w:p>
    <w:p w14:paraId="4531852C" w14:textId="77777777" w:rsidR="000A21AF" w:rsidRPr="00BC0AAB" w:rsidRDefault="000A21AF" w:rsidP="000A21AF">
      <w:pPr>
        <w:suppressAutoHyphens/>
        <w:spacing w:after="240"/>
      </w:pPr>
      <w:r w:rsidRPr="00855C41">
        <w:rPr>
          <w:lang w:bidi="lt-LT"/>
        </w:rPr>
        <w:t>Ant dėžutės po „EXP“ nurodytam tinkamumo laikui pasibaigus, šio vaisto vartoti negalima.</w:t>
      </w:r>
      <w:r w:rsidRPr="00BC0AAB">
        <w:rPr>
          <w:lang w:bidi="lt-LT"/>
        </w:rPr>
        <w:t xml:space="preserve"> Vaistas tinkamas vartoti iki paskutinės nurodyto mėnesio dienos.</w:t>
      </w:r>
    </w:p>
    <w:p w14:paraId="17CECAB2" w14:textId="77777777" w:rsidR="000A21AF" w:rsidRPr="00BC0AAB" w:rsidRDefault="000A21AF" w:rsidP="000A21AF">
      <w:pPr>
        <w:suppressAutoHyphens/>
      </w:pPr>
      <w:r w:rsidRPr="00BC0AAB">
        <w:rPr>
          <w:lang w:bidi="lt-LT"/>
        </w:rPr>
        <w:t>Vaistų negalima išmesti į kanalizaciją arba su buitinėmis atliekomis. Kaip išmesti nereikalingus vaistus, klauskite vaistininko. Šios priemonės padės apsaugoti aplinką.</w:t>
      </w:r>
    </w:p>
    <w:p w14:paraId="7342BCBE" w14:textId="77777777" w:rsidR="000A21AF" w:rsidRPr="00BC0AAB" w:rsidRDefault="000A21AF" w:rsidP="000A21AF">
      <w:pPr>
        <w:suppressAutoHyphens/>
        <w:ind w:left="567" w:hanging="567"/>
        <w:rPr>
          <w:b/>
        </w:rPr>
      </w:pPr>
    </w:p>
    <w:p w14:paraId="624FBA0F" w14:textId="77777777" w:rsidR="000A21AF" w:rsidRPr="00BC0AAB" w:rsidRDefault="000A21AF" w:rsidP="000A21AF">
      <w:pPr>
        <w:suppressAutoHyphens/>
        <w:ind w:left="567" w:hanging="567"/>
        <w:rPr>
          <w:b/>
        </w:rPr>
      </w:pPr>
    </w:p>
    <w:p w14:paraId="27A1C72A" w14:textId="77777777" w:rsidR="000A21AF" w:rsidRPr="00BC0AAB" w:rsidRDefault="000A21AF" w:rsidP="000A21AF">
      <w:pPr>
        <w:suppressAutoHyphens/>
        <w:spacing w:after="240"/>
        <w:ind w:left="567" w:hanging="567"/>
        <w:rPr>
          <w:b/>
        </w:rPr>
      </w:pPr>
      <w:r w:rsidRPr="00BC0AAB">
        <w:rPr>
          <w:b/>
          <w:lang w:bidi="lt-LT"/>
        </w:rPr>
        <w:t>6.</w:t>
      </w:r>
      <w:r w:rsidRPr="00BC0AAB">
        <w:rPr>
          <w:b/>
          <w:lang w:bidi="lt-LT"/>
        </w:rPr>
        <w:tab/>
        <w:t>Pakuotės turinys ir kita informacija</w:t>
      </w:r>
    </w:p>
    <w:p w14:paraId="04625773" w14:textId="77777777" w:rsidR="000A21AF" w:rsidRPr="00BC0AAB" w:rsidRDefault="000A21AF" w:rsidP="000A21AF">
      <w:pPr>
        <w:suppressAutoHyphens/>
        <w:rPr>
          <w:b/>
          <w:bCs/>
        </w:rPr>
      </w:pPr>
      <w:proofErr w:type="spellStart"/>
      <w:r w:rsidRPr="00BC0AAB">
        <w:rPr>
          <w:b/>
          <w:lang w:bidi="lt-LT"/>
        </w:rPr>
        <w:t>Dagesil</w:t>
      </w:r>
      <w:proofErr w:type="spellEnd"/>
      <w:r w:rsidRPr="00BC0AAB">
        <w:rPr>
          <w:b/>
          <w:lang w:bidi="lt-LT"/>
        </w:rPr>
        <w:t xml:space="preserve"> sudėtis</w:t>
      </w:r>
    </w:p>
    <w:p w14:paraId="4BC18B4D" w14:textId="77777777" w:rsidR="000A21AF" w:rsidRPr="00BC0AAB" w:rsidRDefault="000A21AF" w:rsidP="000A21AF">
      <w:r w:rsidRPr="00BC0AAB">
        <w:rPr>
          <w:lang w:bidi="lt-LT"/>
        </w:rPr>
        <w:t xml:space="preserve">– Veiklioji medžiaga yra </w:t>
      </w:r>
      <w:proofErr w:type="spellStart"/>
      <w:r w:rsidRPr="00BC0AAB">
        <w:rPr>
          <w:lang w:bidi="lt-LT"/>
        </w:rPr>
        <w:t>diklofenako</w:t>
      </w:r>
      <w:proofErr w:type="spellEnd"/>
      <w:r w:rsidRPr="00BC0AAB">
        <w:rPr>
          <w:lang w:bidi="lt-LT"/>
        </w:rPr>
        <w:t xml:space="preserve"> natri</w:t>
      </w:r>
      <w:r>
        <w:rPr>
          <w:lang w:bidi="lt-LT"/>
        </w:rPr>
        <w:t>o druska</w:t>
      </w:r>
      <w:r w:rsidRPr="00BC0AAB">
        <w:rPr>
          <w:lang w:bidi="lt-LT"/>
        </w:rPr>
        <w:t xml:space="preserve">. Kiekviename injekcinio </w:t>
      </w:r>
      <w:r>
        <w:rPr>
          <w:lang w:bidi="lt-LT"/>
        </w:rPr>
        <w:t>ar</w:t>
      </w:r>
      <w:r w:rsidRPr="00BC0AAB">
        <w:rPr>
          <w:lang w:bidi="lt-LT"/>
        </w:rPr>
        <w:t xml:space="preserve"> infuzinio tirpalo ml yra 25 mg </w:t>
      </w:r>
      <w:proofErr w:type="spellStart"/>
      <w:r w:rsidRPr="00BC0AAB">
        <w:rPr>
          <w:lang w:bidi="lt-LT"/>
        </w:rPr>
        <w:t>diklofenako</w:t>
      </w:r>
      <w:proofErr w:type="spellEnd"/>
      <w:r w:rsidRPr="00BC0AAB">
        <w:rPr>
          <w:lang w:bidi="lt-LT"/>
        </w:rPr>
        <w:t xml:space="preserve"> natrio</w:t>
      </w:r>
      <w:r>
        <w:rPr>
          <w:lang w:bidi="lt-LT"/>
        </w:rPr>
        <w:t xml:space="preserve"> druskos</w:t>
      </w:r>
      <w:r w:rsidRPr="00BC0AAB">
        <w:rPr>
          <w:lang w:bidi="lt-LT"/>
        </w:rPr>
        <w:t>.</w:t>
      </w:r>
    </w:p>
    <w:p w14:paraId="5B09EF79" w14:textId="77777777" w:rsidR="000A21AF" w:rsidRPr="00BC0AAB" w:rsidRDefault="000A21AF" w:rsidP="000A21AF">
      <w:r w:rsidRPr="00BC0AAB">
        <w:rPr>
          <w:lang w:bidi="lt-LT"/>
        </w:rPr>
        <w:t xml:space="preserve">– </w:t>
      </w:r>
      <w:r w:rsidRPr="00C87BE0">
        <w:rPr>
          <w:lang w:bidi="lt-LT"/>
        </w:rPr>
        <w:t>Pagalbinė</w:t>
      </w:r>
      <w:r>
        <w:rPr>
          <w:lang w:bidi="lt-LT"/>
        </w:rPr>
        <w:t xml:space="preserve">s </w:t>
      </w:r>
      <w:r w:rsidRPr="00C87BE0">
        <w:rPr>
          <w:lang w:bidi="lt-LT"/>
        </w:rPr>
        <w:t>medžiag</w:t>
      </w:r>
      <w:r>
        <w:rPr>
          <w:lang w:bidi="lt-LT"/>
        </w:rPr>
        <w:t>os yra</w:t>
      </w:r>
      <w:r w:rsidRPr="00BC0AAB">
        <w:rPr>
          <w:lang w:bidi="lt-LT"/>
        </w:rPr>
        <w:t xml:space="preserve">: </w:t>
      </w:r>
      <w:proofErr w:type="spellStart"/>
      <w:r w:rsidRPr="00BC0AAB">
        <w:rPr>
          <w:lang w:bidi="lt-LT"/>
        </w:rPr>
        <w:t>manitolis</w:t>
      </w:r>
      <w:proofErr w:type="spellEnd"/>
      <w:r w:rsidRPr="00BC0AAB">
        <w:rPr>
          <w:lang w:bidi="lt-LT"/>
        </w:rPr>
        <w:t xml:space="preserve">, natrio </w:t>
      </w:r>
      <w:proofErr w:type="spellStart"/>
      <w:r w:rsidRPr="00BC0AAB">
        <w:rPr>
          <w:lang w:bidi="lt-LT"/>
        </w:rPr>
        <w:t>metabisulfitas</w:t>
      </w:r>
      <w:proofErr w:type="spellEnd"/>
      <w:r w:rsidRPr="00BC0AAB">
        <w:rPr>
          <w:lang w:bidi="lt-LT"/>
        </w:rPr>
        <w:t xml:space="preserve">, </w:t>
      </w:r>
      <w:proofErr w:type="spellStart"/>
      <w:r w:rsidRPr="00BC0AAB">
        <w:rPr>
          <w:lang w:bidi="lt-LT"/>
        </w:rPr>
        <w:t>benzilo</w:t>
      </w:r>
      <w:proofErr w:type="spellEnd"/>
      <w:r w:rsidRPr="00BC0AAB">
        <w:rPr>
          <w:lang w:bidi="lt-LT"/>
        </w:rPr>
        <w:t xml:space="preserve"> alkoholis, </w:t>
      </w:r>
      <w:proofErr w:type="spellStart"/>
      <w:r w:rsidRPr="00BC0AAB">
        <w:rPr>
          <w:lang w:bidi="lt-LT"/>
        </w:rPr>
        <w:t>propilenglikolis</w:t>
      </w:r>
      <w:proofErr w:type="spellEnd"/>
      <w:r w:rsidRPr="00BC0AAB">
        <w:rPr>
          <w:lang w:bidi="lt-LT"/>
        </w:rPr>
        <w:t>, natrio hidroksidas ir injekcinis vanduo.</w:t>
      </w:r>
    </w:p>
    <w:p w14:paraId="2734E161" w14:textId="77777777" w:rsidR="000A21AF" w:rsidRPr="00BC0AAB" w:rsidRDefault="000A21AF" w:rsidP="000A21AF">
      <w:pPr>
        <w:numPr>
          <w:ilvl w:val="12"/>
          <w:numId w:val="0"/>
        </w:numPr>
        <w:suppressAutoHyphens/>
      </w:pPr>
    </w:p>
    <w:p w14:paraId="32B719B6" w14:textId="77777777" w:rsidR="000A21AF" w:rsidRPr="00BC0AAB" w:rsidRDefault="000A21AF" w:rsidP="000A21AF">
      <w:pPr>
        <w:suppressAutoHyphens/>
        <w:rPr>
          <w:b/>
          <w:bCs/>
        </w:rPr>
      </w:pPr>
      <w:proofErr w:type="spellStart"/>
      <w:r w:rsidRPr="00BC0AAB">
        <w:rPr>
          <w:b/>
          <w:lang w:bidi="lt-LT"/>
        </w:rPr>
        <w:t>Diclofenac</w:t>
      </w:r>
      <w:proofErr w:type="spellEnd"/>
      <w:r w:rsidRPr="00BC0AAB">
        <w:rPr>
          <w:b/>
          <w:lang w:bidi="lt-LT"/>
        </w:rPr>
        <w:t xml:space="preserve"> Basi išvaizda ir kiekis pakuotėje</w:t>
      </w:r>
    </w:p>
    <w:p w14:paraId="35621BEE" w14:textId="77777777" w:rsidR="000A21AF" w:rsidRPr="00BC0AAB" w:rsidRDefault="000A21AF" w:rsidP="000A21AF">
      <w:r w:rsidRPr="00BC0AAB">
        <w:rPr>
          <w:lang w:bidi="lt-LT"/>
        </w:rPr>
        <w:t xml:space="preserve">Šis vaistas yra skaidrus, sterilus injekcinis </w:t>
      </w:r>
      <w:r>
        <w:rPr>
          <w:lang w:bidi="lt-LT"/>
        </w:rPr>
        <w:t>ar</w:t>
      </w:r>
      <w:r w:rsidRPr="00BC0AAB">
        <w:rPr>
          <w:lang w:bidi="lt-LT"/>
        </w:rPr>
        <w:t xml:space="preserve"> infuzinis tirpalas, supilstytas į 5 ml stiklines ampules</w:t>
      </w:r>
      <w:r>
        <w:rPr>
          <w:lang w:bidi="lt-LT"/>
        </w:rPr>
        <w:t>. Kiekvienoje ampulėje</w:t>
      </w:r>
      <w:r w:rsidRPr="00BC0AAB">
        <w:rPr>
          <w:lang w:bidi="lt-LT"/>
        </w:rPr>
        <w:t xml:space="preserve"> yra 3 ml injekcinio </w:t>
      </w:r>
      <w:r>
        <w:rPr>
          <w:lang w:bidi="lt-LT"/>
        </w:rPr>
        <w:t>ar</w:t>
      </w:r>
      <w:r w:rsidRPr="00BC0AAB">
        <w:rPr>
          <w:lang w:bidi="lt-LT"/>
        </w:rPr>
        <w:t xml:space="preserve"> infuzinio tirpalo.</w:t>
      </w:r>
    </w:p>
    <w:p w14:paraId="0FD657E0" w14:textId="77777777" w:rsidR="000A21AF" w:rsidRPr="00BC0AAB" w:rsidRDefault="000A21AF" w:rsidP="000A21AF">
      <w:r w:rsidRPr="00BC0AAB">
        <w:rPr>
          <w:lang w:bidi="lt-LT"/>
        </w:rPr>
        <w:lastRenderedPageBreak/>
        <w:tab/>
      </w:r>
    </w:p>
    <w:p w14:paraId="2CF5DAC2" w14:textId="77777777" w:rsidR="000A21AF" w:rsidRPr="00BC0AAB" w:rsidRDefault="000A21AF" w:rsidP="000A21AF">
      <w:pPr>
        <w:rPr>
          <w:highlight w:val="yellow"/>
        </w:rPr>
      </w:pPr>
      <w:proofErr w:type="spellStart"/>
      <w:r w:rsidRPr="00BC0AAB">
        <w:rPr>
          <w:lang w:bidi="lt-LT"/>
        </w:rPr>
        <w:t>Dagesil</w:t>
      </w:r>
      <w:proofErr w:type="spellEnd"/>
      <w:r w:rsidRPr="00BC0AAB">
        <w:rPr>
          <w:lang w:bidi="lt-LT"/>
        </w:rPr>
        <w:t xml:space="preserve"> tiekiamas pakuotėse po </w:t>
      </w:r>
      <w:r>
        <w:rPr>
          <w:lang w:bidi="lt-LT"/>
        </w:rPr>
        <w:t xml:space="preserve">2, 3, 6 arba </w:t>
      </w:r>
      <w:r w:rsidRPr="00BC0AAB">
        <w:rPr>
          <w:lang w:bidi="lt-LT"/>
        </w:rPr>
        <w:t>50 ampulių.</w:t>
      </w:r>
    </w:p>
    <w:p w14:paraId="6ED608A9" w14:textId="77777777" w:rsidR="000A21AF" w:rsidRPr="00BC0AAB" w:rsidRDefault="000A21AF" w:rsidP="000A21AF">
      <w:pPr>
        <w:jc w:val="both"/>
        <w:rPr>
          <w:highlight w:val="yellow"/>
        </w:rPr>
      </w:pPr>
    </w:p>
    <w:p w14:paraId="2417207A" w14:textId="77777777" w:rsidR="000A21AF" w:rsidRPr="00BC0AAB" w:rsidRDefault="000A21AF" w:rsidP="000A21AF">
      <w:pPr>
        <w:suppressAutoHyphens/>
        <w:rPr>
          <w:b/>
          <w:bCs/>
        </w:rPr>
      </w:pPr>
      <w:r w:rsidRPr="00C87BE0">
        <w:rPr>
          <w:b/>
          <w:lang w:bidi="lt-LT"/>
        </w:rPr>
        <w:t>Registruotojas</w:t>
      </w:r>
    </w:p>
    <w:p w14:paraId="26459D26" w14:textId="77777777" w:rsidR="000A21AF" w:rsidRPr="00BC0AAB" w:rsidRDefault="000A21AF" w:rsidP="000A21AF">
      <w:proofErr w:type="spellStart"/>
      <w:r w:rsidRPr="00BC0AAB">
        <w:rPr>
          <w:lang w:bidi="lt-LT"/>
        </w:rPr>
        <w:t>Laboratórios</w:t>
      </w:r>
      <w:proofErr w:type="spellEnd"/>
      <w:r w:rsidRPr="00BC0AAB">
        <w:rPr>
          <w:lang w:bidi="lt-LT"/>
        </w:rPr>
        <w:t xml:space="preserve"> Basi - </w:t>
      </w:r>
      <w:proofErr w:type="spellStart"/>
      <w:r w:rsidRPr="00BC0AAB">
        <w:rPr>
          <w:lang w:bidi="lt-LT"/>
        </w:rPr>
        <w:t>Indústria</w:t>
      </w:r>
      <w:proofErr w:type="spellEnd"/>
      <w:r w:rsidRPr="00BC0AAB">
        <w:rPr>
          <w:lang w:bidi="lt-LT"/>
        </w:rPr>
        <w:t xml:space="preserve"> </w:t>
      </w:r>
      <w:proofErr w:type="spellStart"/>
      <w:r w:rsidRPr="00BC0AAB">
        <w:rPr>
          <w:lang w:bidi="lt-LT"/>
        </w:rPr>
        <w:t>Farmacêutica</w:t>
      </w:r>
      <w:proofErr w:type="spellEnd"/>
      <w:r w:rsidRPr="00BC0AAB">
        <w:rPr>
          <w:lang w:bidi="lt-LT"/>
        </w:rPr>
        <w:t>, S.A.</w:t>
      </w:r>
    </w:p>
    <w:p w14:paraId="57AA7074" w14:textId="77777777" w:rsidR="000A21AF" w:rsidRPr="00BC0AAB" w:rsidRDefault="000A21AF" w:rsidP="000A21AF">
      <w:proofErr w:type="spellStart"/>
      <w:r w:rsidRPr="00BC0AAB">
        <w:rPr>
          <w:lang w:bidi="lt-LT"/>
        </w:rPr>
        <w:t>Parque</w:t>
      </w:r>
      <w:proofErr w:type="spellEnd"/>
      <w:r w:rsidRPr="00BC0AAB">
        <w:rPr>
          <w:lang w:bidi="lt-LT"/>
        </w:rPr>
        <w:t xml:space="preserve"> </w:t>
      </w:r>
      <w:proofErr w:type="spellStart"/>
      <w:r w:rsidRPr="00BC0AAB">
        <w:rPr>
          <w:lang w:bidi="lt-LT"/>
        </w:rPr>
        <w:t>Industrial</w:t>
      </w:r>
      <w:proofErr w:type="spellEnd"/>
      <w:r w:rsidRPr="00BC0AAB">
        <w:rPr>
          <w:lang w:bidi="lt-LT"/>
        </w:rPr>
        <w:t xml:space="preserve"> </w:t>
      </w:r>
      <w:proofErr w:type="spellStart"/>
      <w:r w:rsidRPr="00BC0AAB">
        <w:rPr>
          <w:lang w:bidi="lt-LT"/>
        </w:rPr>
        <w:t>Manuel</w:t>
      </w:r>
      <w:proofErr w:type="spellEnd"/>
      <w:r w:rsidRPr="00BC0AAB">
        <w:rPr>
          <w:lang w:bidi="lt-LT"/>
        </w:rPr>
        <w:t xml:space="preserve"> </w:t>
      </w:r>
      <w:proofErr w:type="spellStart"/>
      <w:r w:rsidRPr="00BC0AAB">
        <w:rPr>
          <w:lang w:bidi="lt-LT"/>
        </w:rPr>
        <w:t>Lourenço</w:t>
      </w:r>
      <w:proofErr w:type="spellEnd"/>
      <w:r w:rsidRPr="00BC0AAB">
        <w:rPr>
          <w:lang w:bidi="lt-LT"/>
        </w:rPr>
        <w:t xml:space="preserve"> </w:t>
      </w:r>
      <w:proofErr w:type="spellStart"/>
      <w:r w:rsidRPr="00BC0AAB">
        <w:rPr>
          <w:lang w:bidi="lt-LT"/>
        </w:rPr>
        <w:t>Ferreira</w:t>
      </w:r>
      <w:proofErr w:type="spellEnd"/>
      <w:r w:rsidRPr="00BC0AAB">
        <w:rPr>
          <w:lang w:bidi="lt-LT"/>
        </w:rPr>
        <w:t xml:space="preserve">, </w:t>
      </w:r>
      <w:proofErr w:type="spellStart"/>
      <w:r w:rsidRPr="00BC0AAB">
        <w:rPr>
          <w:lang w:bidi="lt-LT"/>
        </w:rPr>
        <w:t>Lote</w:t>
      </w:r>
      <w:proofErr w:type="spellEnd"/>
      <w:r w:rsidRPr="00BC0AAB">
        <w:rPr>
          <w:lang w:bidi="lt-LT"/>
        </w:rPr>
        <w:t xml:space="preserve"> 15</w:t>
      </w:r>
    </w:p>
    <w:p w14:paraId="40A8EE14" w14:textId="77777777" w:rsidR="000A21AF" w:rsidRPr="00BC0AAB" w:rsidRDefault="000A21AF" w:rsidP="000A21AF">
      <w:r w:rsidRPr="00BC0AAB">
        <w:rPr>
          <w:lang w:bidi="lt-LT"/>
        </w:rPr>
        <w:t xml:space="preserve">3450-232 </w:t>
      </w:r>
      <w:proofErr w:type="spellStart"/>
      <w:r w:rsidRPr="00BC0AAB">
        <w:rPr>
          <w:lang w:bidi="lt-LT"/>
        </w:rPr>
        <w:t>Mortágua</w:t>
      </w:r>
      <w:proofErr w:type="spellEnd"/>
      <w:r w:rsidRPr="00BC0AAB">
        <w:rPr>
          <w:lang w:bidi="lt-LT"/>
        </w:rPr>
        <w:t>, Portugalija</w:t>
      </w:r>
    </w:p>
    <w:p w14:paraId="2BC24A3C" w14:textId="77777777" w:rsidR="000A21AF" w:rsidRPr="00BC0AAB" w:rsidRDefault="000A21AF" w:rsidP="000A21AF">
      <w:r w:rsidRPr="00BC0AAB">
        <w:rPr>
          <w:lang w:bidi="lt-LT"/>
        </w:rPr>
        <w:t>Tel.: +351 231 920 250</w:t>
      </w:r>
    </w:p>
    <w:p w14:paraId="57A6B8E3" w14:textId="77777777" w:rsidR="000A21AF" w:rsidRPr="00BC0AAB" w:rsidRDefault="000A21AF" w:rsidP="000A21AF">
      <w:r w:rsidRPr="00BC0AAB">
        <w:rPr>
          <w:lang w:bidi="lt-LT"/>
        </w:rPr>
        <w:t>Faksas: +351 231 921 055</w:t>
      </w:r>
    </w:p>
    <w:p w14:paraId="320FB52E" w14:textId="77777777" w:rsidR="000A21AF" w:rsidRPr="00BC0AAB" w:rsidRDefault="000A21AF" w:rsidP="000A21AF">
      <w:r w:rsidRPr="00BC0AAB">
        <w:rPr>
          <w:lang w:bidi="lt-LT"/>
        </w:rPr>
        <w:t>El. paštas: basi@basi.pt</w:t>
      </w:r>
    </w:p>
    <w:p w14:paraId="1FA681F3" w14:textId="77777777" w:rsidR="000A21AF" w:rsidRPr="00BC0AAB" w:rsidRDefault="000A21AF" w:rsidP="000A21AF">
      <w:r w:rsidRPr="00BC0AAB">
        <w:rPr>
          <w:lang w:bidi="lt-LT"/>
        </w:rPr>
        <w:tab/>
      </w:r>
    </w:p>
    <w:p w14:paraId="51D411C1" w14:textId="77777777" w:rsidR="000A21AF" w:rsidRPr="00BC0AAB" w:rsidRDefault="000A21AF" w:rsidP="000A21AF">
      <w:pPr>
        <w:rPr>
          <w:b/>
        </w:rPr>
      </w:pPr>
      <w:r w:rsidRPr="00BC0AAB">
        <w:rPr>
          <w:b/>
          <w:lang w:bidi="lt-LT"/>
        </w:rPr>
        <w:t>Gamintojas</w:t>
      </w:r>
    </w:p>
    <w:p w14:paraId="4FBA0815" w14:textId="77777777" w:rsidR="000A21AF" w:rsidRPr="00BC0AAB" w:rsidRDefault="000A21AF" w:rsidP="000A21AF">
      <w:proofErr w:type="spellStart"/>
      <w:r w:rsidRPr="00BC0AAB">
        <w:rPr>
          <w:lang w:bidi="lt-LT"/>
        </w:rPr>
        <w:t>Laboratórios</w:t>
      </w:r>
      <w:proofErr w:type="spellEnd"/>
      <w:r w:rsidRPr="00BC0AAB">
        <w:rPr>
          <w:lang w:bidi="lt-LT"/>
        </w:rPr>
        <w:t xml:space="preserve"> Basi - </w:t>
      </w:r>
      <w:proofErr w:type="spellStart"/>
      <w:r w:rsidRPr="00BC0AAB">
        <w:rPr>
          <w:lang w:bidi="lt-LT"/>
        </w:rPr>
        <w:t>Indústria</w:t>
      </w:r>
      <w:proofErr w:type="spellEnd"/>
      <w:r w:rsidRPr="00BC0AAB">
        <w:rPr>
          <w:lang w:bidi="lt-LT"/>
        </w:rPr>
        <w:t xml:space="preserve"> </w:t>
      </w:r>
      <w:proofErr w:type="spellStart"/>
      <w:r w:rsidRPr="00BC0AAB">
        <w:rPr>
          <w:lang w:bidi="lt-LT"/>
        </w:rPr>
        <w:t>Farmacêutica</w:t>
      </w:r>
      <w:proofErr w:type="spellEnd"/>
      <w:r w:rsidRPr="00BC0AAB">
        <w:rPr>
          <w:lang w:bidi="lt-LT"/>
        </w:rPr>
        <w:t>, S.A.</w:t>
      </w:r>
    </w:p>
    <w:p w14:paraId="2ED4E7D8" w14:textId="77777777" w:rsidR="000A21AF" w:rsidRPr="00BC0AAB" w:rsidRDefault="000A21AF" w:rsidP="000A21AF">
      <w:proofErr w:type="spellStart"/>
      <w:r w:rsidRPr="00BC0AAB">
        <w:rPr>
          <w:lang w:bidi="lt-LT"/>
        </w:rPr>
        <w:t>Parque</w:t>
      </w:r>
      <w:proofErr w:type="spellEnd"/>
      <w:r w:rsidRPr="00BC0AAB">
        <w:rPr>
          <w:lang w:bidi="lt-LT"/>
        </w:rPr>
        <w:t xml:space="preserve"> </w:t>
      </w:r>
      <w:proofErr w:type="spellStart"/>
      <w:r w:rsidRPr="00BC0AAB">
        <w:rPr>
          <w:lang w:bidi="lt-LT"/>
        </w:rPr>
        <w:t>Industrial</w:t>
      </w:r>
      <w:proofErr w:type="spellEnd"/>
      <w:r w:rsidRPr="00BC0AAB">
        <w:rPr>
          <w:lang w:bidi="lt-LT"/>
        </w:rPr>
        <w:t xml:space="preserve"> </w:t>
      </w:r>
      <w:proofErr w:type="spellStart"/>
      <w:r w:rsidRPr="00BC0AAB">
        <w:rPr>
          <w:lang w:bidi="lt-LT"/>
        </w:rPr>
        <w:t>Manuel</w:t>
      </w:r>
      <w:proofErr w:type="spellEnd"/>
      <w:r w:rsidRPr="00BC0AAB">
        <w:rPr>
          <w:lang w:bidi="lt-LT"/>
        </w:rPr>
        <w:t xml:space="preserve"> </w:t>
      </w:r>
      <w:proofErr w:type="spellStart"/>
      <w:r w:rsidRPr="00BC0AAB">
        <w:rPr>
          <w:lang w:bidi="lt-LT"/>
        </w:rPr>
        <w:t>Lourenço</w:t>
      </w:r>
      <w:proofErr w:type="spellEnd"/>
      <w:r w:rsidRPr="00BC0AAB">
        <w:rPr>
          <w:lang w:bidi="lt-LT"/>
        </w:rPr>
        <w:t xml:space="preserve"> </w:t>
      </w:r>
      <w:proofErr w:type="spellStart"/>
      <w:r w:rsidRPr="00BC0AAB">
        <w:rPr>
          <w:lang w:bidi="lt-LT"/>
        </w:rPr>
        <w:t>Ferreira</w:t>
      </w:r>
      <w:proofErr w:type="spellEnd"/>
      <w:r w:rsidRPr="00BC0AAB">
        <w:rPr>
          <w:lang w:bidi="lt-LT"/>
        </w:rPr>
        <w:t xml:space="preserve"> </w:t>
      </w:r>
      <w:proofErr w:type="spellStart"/>
      <w:r w:rsidRPr="00BC0AAB">
        <w:rPr>
          <w:lang w:bidi="lt-LT"/>
        </w:rPr>
        <w:t>Lotes</w:t>
      </w:r>
      <w:proofErr w:type="spellEnd"/>
      <w:r w:rsidRPr="00BC0AAB">
        <w:rPr>
          <w:lang w:bidi="lt-LT"/>
        </w:rPr>
        <w:t xml:space="preserve"> 8, 15 e 16</w:t>
      </w:r>
    </w:p>
    <w:p w14:paraId="38CF179F" w14:textId="77777777" w:rsidR="000A21AF" w:rsidRPr="00BC0AAB" w:rsidRDefault="000A21AF" w:rsidP="000A21AF">
      <w:r w:rsidRPr="00BC0AAB">
        <w:rPr>
          <w:lang w:bidi="lt-LT"/>
        </w:rPr>
        <w:t xml:space="preserve">3450-232 </w:t>
      </w:r>
      <w:proofErr w:type="spellStart"/>
      <w:r w:rsidRPr="00BC0AAB">
        <w:rPr>
          <w:lang w:bidi="lt-LT"/>
        </w:rPr>
        <w:t>Mortágua</w:t>
      </w:r>
      <w:proofErr w:type="spellEnd"/>
    </w:p>
    <w:p w14:paraId="7BC9F38B" w14:textId="77777777" w:rsidR="000A21AF" w:rsidRPr="00BC0AAB" w:rsidRDefault="000A21AF" w:rsidP="000A21AF">
      <w:r w:rsidRPr="00BC0AAB">
        <w:rPr>
          <w:lang w:bidi="lt-LT"/>
        </w:rPr>
        <w:t>Portugalija</w:t>
      </w:r>
    </w:p>
    <w:p w14:paraId="0D9111F6" w14:textId="77777777" w:rsidR="000A21AF" w:rsidRDefault="000A21AF" w:rsidP="000A21AF"/>
    <w:p w14:paraId="116AC497" w14:textId="77777777" w:rsidR="000A21AF" w:rsidRDefault="000A21AF" w:rsidP="000A21AF">
      <w:pPr>
        <w:numPr>
          <w:ilvl w:val="12"/>
          <w:numId w:val="0"/>
        </w:numPr>
        <w:ind w:right="-2"/>
      </w:pPr>
      <w:r w:rsidRPr="00550536">
        <w:rPr>
          <w:b/>
        </w:rPr>
        <w:t>Šis vaistas Europos ekonominės erdvės valstybėse narėse registruotas tokiais pavadinimais:</w:t>
      </w:r>
    </w:p>
    <w:p w14:paraId="48048D80" w14:textId="77777777" w:rsidR="000A21AF" w:rsidRDefault="000A21AF" w:rsidP="000A21AF">
      <w:pPr>
        <w:numPr>
          <w:ilvl w:val="12"/>
          <w:numId w:val="0"/>
        </w:numPr>
        <w:ind w:right="-2"/>
      </w:pPr>
    </w:p>
    <w:p w14:paraId="71B54DA0" w14:textId="77777777" w:rsidR="000A21AF" w:rsidRDefault="000A21AF" w:rsidP="000A21AF">
      <w:pPr>
        <w:numPr>
          <w:ilvl w:val="12"/>
          <w:numId w:val="0"/>
        </w:numPr>
        <w:ind w:right="-2"/>
      </w:pPr>
      <w:r w:rsidRPr="00064F5F">
        <w:t>Portugalija</w:t>
      </w:r>
      <w:r>
        <w:tab/>
      </w:r>
      <w:r>
        <w:tab/>
      </w:r>
      <w:proofErr w:type="spellStart"/>
      <w:r>
        <w:t>Dagesil</w:t>
      </w:r>
      <w:proofErr w:type="spellEnd"/>
    </w:p>
    <w:p w14:paraId="536FE311" w14:textId="26FCF875" w:rsidR="000A21AF" w:rsidRDefault="000A21AF" w:rsidP="000A21AF">
      <w:pPr>
        <w:numPr>
          <w:ilvl w:val="12"/>
          <w:numId w:val="0"/>
        </w:numPr>
        <w:ind w:right="-2"/>
      </w:pPr>
      <w:r w:rsidRPr="00064F5F">
        <w:t>Ispanija</w:t>
      </w:r>
      <w:r>
        <w:tab/>
      </w:r>
      <w:r>
        <w:tab/>
      </w:r>
      <w:proofErr w:type="spellStart"/>
      <w:r>
        <w:t>Dagesil</w:t>
      </w:r>
      <w:proofErr w:type="spellEnd"/>
    </w:p>
    <w:p w14:paraId="0666EB68" w14:textId="51D45D6B" w:rsidR="000A21AF" w:rsidRDefault="000A21AF" w:rsidP="000A21AF">
      <w:pPr>
        <w:numPr>
          <w:ilvl w:val="12"/>
          <w:numId w:val="0"/>
        </w:numPr>
        <w:ind w:right="-2"/>
      </w:pPr>
      <w:r>
        <w:t>L</w:t>
      </w:r>
      <w:r w:rsidRPr="00064F5F">
        <w:t>atvija</w:t>
      </w:r>
      <w:r>
        <w:tab/>
      </w:r>
      <w:r>
        <w:tab/>
      </w:r>
      <w:proofErr w:type="spellStart"/>
      <w:r>
        <w:t>Dagesil</w:t>
      </w:r>
      <w:proofErr w:type="spellEnd"/>
    </w:p>
    <w:p w14:paraId="35619B4C" w14:textId="5B10C58F" w:rsidR="000A21AF" w:rsidRDefault="000A21AF" w:rsidP="000A21AF">
      <w:pPr>
        <w:numPr>
          <w:ilvl w:val="12"/>
          <w:numId w:val="0"/>
        </w:numPr>
        <w:ind w:right="-2"/>
      </w:pPr>
      <w:r w:rsidRPr="00064F5F">
        <w:t>Lietuva</w:t>
      </w:r>
      <w:r>
        <w:tab/>
      </w:r>
      <w:r>
        <w:tab/>
      </w:r>
      <w:proofErr w:type="spellStart"/>
      <w:r>
        <w:t>Dagesil</w:t>
      </w:r>
      <w:proofErr w:type="spellEnd"/>
    </w:p>
    <w:p w14:paraId="7C8F7405" w14:textId="2D77EA2C" w:rsidR="000A21AF" w:rsidRPr="00550536" w:rsidRDefault="000A21AF" w:rsidP="000A21AF">
      <w:pPr>
        <w:numPr>
          <w:ilvl w:val="12"/>
          <w:numId w:val="0"/>
        </w:numPr>
        <w:ind w:right="-2"/>
      </w:pPr>
      <w:r w:rsidRPr="00064F5F">
        <w:t>Estija</w:t>
      </w:r>
      <w:r>
        <w:tab/>
      </w:r>
      <w:r>
        <w:tab/>
      </w:r>
      <w:r>
        <w:tab/>
      </w:r>
      <w:proofErr w:type="spellStart"/>
      <w:r>
        <w:t>Dagesil</w:t>
      </w:r>
      <w:proofErr w:type="spellEnd"/>
    </w:p>
    <w:p w14:paraId="2662D39C" w14:textId="77777777" w:rsidR="000A21AF" w:rsidRPr="00BC0AAB" w:rsidRDefault="000A21AF" w:rsidP="000A21AF"/>
    <w:p w14:paraId="385CE1D0" w14:textId="77777777" w:rsidR="000A21AF" w:rsidRPr="00BC0AAB" w:rsidRDefault="000A21AF" w:rsidP="000A21AF">
      <w:pPr>
        <w:suppressAutoHyphens/>
        <w:ind w:right="14"/>
      </w:pPr>
      <w:r w:rsidRPr="00BC0AAB">
        <w:rPr>
          <w:b/>
          <w:lang w:bidi="lt-LT"/>
        </w:rPr>
        <w:t xml:space="preserve">Šis pakuotės lapelis paskutinį kartą peržiūrėtas </w:t>
      </w:r>
      <w:r>
        <w:rPr>
          <w:b/>
          <w:lang w:bidi="lt-LT"/>
        </w:rPr>
        <w:t>2025-09-01.</w:t>
      </w:r>
    </w:p>
    <w:p w14:paraId="5E4FAFBE" w14:textId="77777777" w:rsidR="000A21AF" w:rsidRDefault="000A21AF" w:rsidP="000A21AF">
      <w:pPr>
        <w:tabs>
          <w:tab w:val="clear" w:pos="567"/>
        </w:tabs>
        <w:spacing w:line="240" w:lineRule="auto"/>
        <w:jc w:val="center"/>
        <w:outlineLvl w:val="0"/>
        <w:rPr>
          <w:i/>
          <w:szCs w:val="22"/>
        </w:rPr>
      </w:pPr>
    </w:p>
    <w:p w14:paraId="3215FB4B" w14:textId="77777777" w:rsidR="000A21AF" w:rsidRDefault="000A21AF" w:rsidP="000A21AF">
      <w:pPr>
        <w:numPr>
          <w:ilvl w:val="12"/>
          <w:numId w:val="0"/>
        </w:numPr>
        <w:ind w:right="-2"/>
      </w:pPr>
      <w:r w:rsidRPr="005D554B">
        <w:rPr>
          <w:snapToGrid w:val="0"/>
        </w:rPr>
        <w:t xml:space="preserve">Išsami informacija apie šį </w:t>
      </w:r>
      <w:r w:rsidRPr="005D554B">
        <w:rPr>
          <w:snapToGrid w:val="0"/>
          <w:szCs w:val="24"/>
        </w:rPr>
        <w:t>vaistą</w:t>
      </w:r>
      <w:r w:rsidRPr="005D554B">
        <w:rPr>
          <w:snapToGrid w:val="0"/>
        </w:rPr>
        <w:t xml:space="preserve"> pateikiama Valstybinės vaistų kontrolės tarnybos prie Lietuvos Respublikos sveikatos apsaugos ministerijos tinklalapyje</w:t>
      </w:r>
      <w:r>
        <w:rPr>
          <w:snapToGrid w:val="0"/>
        </w:rPr>
        <w:t xml:space="preserve"> </w:t>
      </w:r>
      <w:r>
        <w:rPr>
          <w:szCs w:val="22"/>
          <w:u w:val="single"/>
        </w:rPr>
        <w:t>https://vvkt.lrv.lt/lt/.</w:t>
      </w:r>
    </w:p>
    <w:p w14:paraId="0A4625AD" w14:textId="77777777" w:rsidR="00222FED" w:rsidRDefault="00222FED"/>
    <w:sectPr w:rsidR="00222FED" w:rsidSect="000A21AF">
      <w:headerReference w:type="even" r:id="rId6"/>
      <w:headerReference w:type="default" r:id="rId7"/>
      <w:footerReference w:type="even" r:id="rId8"/>
      <w:footerReference w:type="default" r:id="rId9"/>
      <w:headerReference w:type="first" r:id="rId10"/>
      <w:footerReference w:type="first" r:id="rId11"/>
      <w:endnotePr>
        <w:numFmt w:val="decimal"/>
      </w:endnotePr>
      <w:pgSz w:w="11907" w:h="16840" w:code="9"/>
      <w:pgMar w:top="1134" w:right="1418" w:bottom="1134" w:left="1418" w:header="737" w:footer="737"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4D56F" w14:textId="77777777" w:rsidR="000A21AF" w:rsidRDefault="000A21A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910EC" w14:textId="77777777" w:rsidR="000A21AF" w:rsidRDefault="000A21AF">
    <w:pPr>
      <w:pStyle w:val="Porat1"/>
      <w:tabs>
        <w:tab w:val="right" w:pos="8931"/>
      </w:tabs>
      <w:ind w:right="96"/>
      <w:jc w:val="center"/>
    </w:pPr>
    <w:r>
      <w:fldChar w:fldCharType="begin"/>
    </w:r>
    <w:r>
      <w:instrText xml:space="preserve"> EQ </w:instrText>
    </w:r>
    <w:r>
      <w:fldChar w:fldCharType="end"/>
    </w:r>
    <w:r>
      <w:rPr>
        <w:rStyle w:val="Puslapionumeris1"/>
        <w:rFonts w:eastAsiaTheme="majorEastAsia" w:cs="Arial"/>
      </w:rPr>
      <w:fldChar w:fldCharType="begin"/>
    </w:r>
    <w:r>
      <w:rPr>
        <w:rStyle w:val="Puslapionumeris1"/>
        <w:rFonts w:eastAsiaTheme="majorEastAsia" w:cs="Arial"/>
      </w:rPr>
      <w:instrText xml:space="preserve">PAGE  </w:instrText>
    </w:r>
    <w:r>
      <w:rPr>
        <w:rStyle w:val="Puslapionumeris1"/>
        <w:rFonts w:eastAsiaTheme="majorEastAsia" w:cs="Arial"/>
      </w:rPr>
      <w:fldChar w:fldCharType="separate"/>
    </w:r>
    <w:r>
      <w:rPr>
        <w:rStyle w:val="Puslapionumeris1"/>
        <w:rFonts w:eastAsiaTheme="majorEastAsia" w:cs="Arial"/>
      </w:rPr>
      <w:t>3</w:t>
    </w:r>
    <w:r>
      <w:rPr>
        <w:rStyle w:val="Puslapionumeris1"/>
        <w:rFonts w:eastAsiaTheme="majorEastAsia" w:cs="Arial"/>
      </w:rPr>
      <w:t>2</w:t>
    </w:r>
    <w:r>
      <w:rPr>
        <w:rStyle w:val="Puslapionumeris1"/>
        <w:rFonts w:eastAsiaTheme="majorEastAsia"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755D8" w14:textId="77777777" w:rsidR="000A21AF" w:rsidRDefault="000A21AF">
    <w:pPr>
      <w:pStyle w:val="Porat1"/>
      <w:tabs>
        <w:tab w:val="right" w:pos="8931"/>
      </w:tabs>
      <w:ind w:right="96"/>
      <w:jc w:val="center"/>
    </w:pPr>
    <w:r>
      <w:fldChar w:fldCharType="begin"/>
    </w:r>
    <w:r>
      <w:instrText xml:space="preserve"> EQ </w:instrText>
    </w:r>
    <w:r>
      <w:fldChar w:fldCharType="end"/>
    </w:r>
    <w:r>
      <w:rPr>
        <w:rStyle w:val="Puslapionumeris1"/>
        <w:rFonts w:eastAsiaTheme="majorEastAsia" w:cs="Arial"/>
      </w:rPr>
      <w:fldChar w:fldCharType="begin"/>
    </w:r>
    <w:r>
      <w:rPr>
        <w:rStyle w:val="Puslapionumeris1"/>
        <w:rFonts w:eastAsiaTheme="majorEastAsia" w:cs="Arial"/>
      </w:rPr>
      <w:instrText xml:space="preserve">PAGE  </w:instrText>
    </w:r>
    <w:r>
      <w:rPr>
        <w:rStyle w:val="Puslapionumeris1"/>
        <w:rFonts w:eastAsiaTheme="majorEastAsia" w:cs="Arial"/>
      </w:rPr>
      <w:fldChar w:fldCharType="separate"/>
    </w:r>
    <w:r>
      <w:rPr>
        <w:rStyle w:val="Puslapionumeris1"/>
        <w:rFonts w:eastAsiaTheme="majorEastAsia" w:cs="Arial"/>
      </w:rPr>
      <w:t>1</w:t>
    </w:r>
    <w:r>
      <w:rPr>
        <w:rStyle w:val="Puslapionumeris1"/>
        <w:rFonts w:eastAsiaTheme="majorEastAsia" w:cs="Arial"/>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7FAE8" w14:textId="77777777" w:rsidR="000A21AF" w:rsidRDefault="000A21A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4CDEC" w14:textId="77777777" w:rsidR="000A21AF" w:rsidRDefault="000A21AF">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DBC30" w14:textId="77777777" w:rsidR="000A21AF" w:rsidRDefault="000A21A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num w:numId="1" w16cid:durableId="1129126108">
    <w:abstractNumId w:val="0"/>
    <w:lvlOverride w:ilvl="0">
      <w:lvl w:ilvl="0">
        <w:start w:val="1"/>
        <w:numFmt w:val="bullet"/>
        <w:lvlText w:val="-"/>
        <w:legacy w:legacy="1" w:legacySpace="0" w:legacyIndent="360"/>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1AF"/>
    <w:rsid w:val="00067A41"/>
    <w:rsid w:val="000A21AF"/>
    <w:rsid w:val="00222FED"/>
    <w:rsid w:val="005F173E"/>
    <w:rsid w:val="008B3AD4"/>
    <w:rsid w:val="00984A0A"/>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F5395"/>
  <w15:chartTrackingRefBased/>
  <w15:docId w15:val="{511D383C-E3E9-4DD6-AD48-13FBC5CDD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A21AF"/>
    <w:pPr>
      <w:tabs>
        <w:tab w:val="left" w:pos="567"/>
      </w:tabs>
      <w:spacing w:after="0" w:line="260" w:lineRule="exact"/>
    </w:pPr>
    <w:rPr>
      <w:rFonts w:eastAsia="Times New Roman"/>
      <w:kern w:val="0"/>
      <w:szCs w:val="20"/>
      <w:lang w:eastAsia="lt-LT"/>
      <w14:ligatures w14:val="none"/>
    </w:rPr>
  </w:style>
  <w:style w:type="paragraph" w:styleId="Antrat1">
    <w:name w:val="heading 1"/>
    <w:basedOn w:val="prastasis"/>
    <w:next w:val="prastasis"/>
    <w:link w:val="Antrat1Diagrama"/>
    <w:uiPriority w:val="9"/>
    <w:qFormat/>
    <w:rsid w:val="000A21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0A21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A21A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A21A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A21AF"/>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0A21AF"/>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A21AF"/>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0A21AF"/>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A21AF"/>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A21A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A21A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A21AF"/>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A21AF"/>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A21AF"/>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0A21AF"/>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A21AF"/>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0A21AF"/>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A21AF"/>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0A21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A21A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A21A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A21AF"/>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A21A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A21AF"/>
    <w:rPr>
      <w:i/>
      <w:iCs/>
      <w:color w:val="404040" w:themeColor="text1" w:themeTint="BF"/>
    </w:rPr>
  </w:style>
  <w:style w:type="paragraph" w:styleId="Sraopastraipa">
    <w:name w:val="List Paragraph"/>
    <w:basedOn w:val="prastasis"/>
    <w:uiPriority w:val="34"/>
    <w:qFormat/>
    <w:rsid w:val="000A21AF"/>
    <w:pPr>
      <w:ind w:left="720"/>
      <w:contextualSpacing/>
    </w:pPr>
  </w:style>
  <w:style w:type="character" w:styleId="Rykuspabraukimas">
    <w:name w:val="Intense Emphasis"/>
    <w:basedOn w:val="Numatytasispastraiposriftas"/>
    <w:uiPriority w:val="21"/>
    <w:qFormat/>
    <w:rsid w:val="000A21AF"/>
    <w:rPr>
      <w:i/>
      <w:iCs/>
      <w:color w:val="0F4761" w:themeColor="accent1" w:themeShade="BF"/>
    </w:rPr>
  </w:style>
  <w:style w:type="paragraph" w:styleId="Iskirtacitata">
    <w:name w:val="Intense Quote"/>
    <w:basedOn w:val="prastasis"/>
    <w:next w:val="prastasis"/>
    <w:link w:val="IskirtacitataDiagrama"/>
    <w:uiPriority w:val="30"/>
    <w:qFormat/>
    <w:rsid w:val="000A21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A21AF"/>
    <w:rPr>
      <w:i/>
      <w:iCs/>
      <w:color w:val="0F4761" w:themeColor="accent1" w:themeShade="BF"/>
    </w:rPr>
  </w:style>
  <w:style w:type="character" w:styleId="Rykinuoroda">
    <w:name w:val="Intense Reference"/>
    <w:basedOn w:val="Numatytasispastraiposriftas"/>
    <w:uiPriority w:val="32"/>
    <w:qFormat/>
    <w:rsid w:val="000A21AF"/>
    <w:rPr>
      <w:b/>
      <w:bCs/>
      <w:smallCaps/>
      <w:color w:val="0F4761" w:themeColor="accent1" w:themeShade="BF"/>
      <w:spacing w:val="5"/>
    </w:rPr>
  </w:style>
  <w:style w:type="paragraph" w:customStyle="1" w:styleId="Porat1">
    <w:name w:val="Poraštė1"/>
    <w:basedOn w:val="prastasis"/>
    <w:rsid w:val="000A21AF"/>
    <w:pPr>
      <w:tabs>
        <w:tab w:val="center" w:pos="4536"/>
        <w:tab w:val="right" w:pos="8306"/>
      </w:tabs>
    </w:pPr>
    <w:rPr>
      <w:rFonts w:ascii="Arial" w:hAnsi="Arial"/>
      <w:noProof/>
      <w:sz w:val="16"/>
    </w:rPr>
  </w:style>
  <w:style w:type="character" w:customStyle="1" w:styleId="Puslapionumeris1">
    <w:name w:val="Puslapio numeris1"/>
    <w:basedOn w:val="Numatytasispastraiposriftas"/>
    <w:rsid w:val="000A21AF"/>
  </w:style>
  <w:style w:type="paragraph" w:styleId="Antrats">
    <w:name w:val="header"/>
    <w:basedOn w:val="prastasis"/>
    <w:link w:val="AntratsDiagrama"/>
    <w:unhideWhenUsed/>
    <w:rsid w:val="000A21AF"/>
    <w:pPr>
      <w:tabs>
        <w:tab w:val="clear" w:pos="567"/>
        <w:tab w:val="center" w:pos="4513"/>
        <w:tab w:val="right" w:pos="9026"/>
      </w:tabs>
    </w:pPr>
  </w:style>
  <w:style w:type="character" w:customStyle="1" w:styleId="AntratsDiagrama">
    <w:name w:val="Antraštės Diagrama"/>
    <w:basedOn w:val="Numatytasispastraiposriftas"/>
    <w:link w:val="Antrats"/>
    <w:rsid w:val="000A21AF"/>
    <w:rPr>
      <w:rFonts w:eastAsia="Times New Roman"/>
      <w:kern w:val="0"/>
      <w:szCs w:val="20"/>
      <w:lang w:eastAsia="lt-LT"/>
      <w14:ligatures w14:val="none"/>
    </w:rPr>
  </w:style>
  <w:style w:type="paragraph" w:styleId="Porat">
    <w:name w:val="footer"/>
    <w:basedOn w:val="prastasis"/>
    <w:link w:val="PoratDiagrama"/>
    <w:unhideWhenUsed/>
    <w:rsid w:val="000A21AF"/>
    <w:pPr>
      <w:tabs>
        <w:tab w:val="clear" w:pos="567"/>
        <w:tab w:val="center" w:pos="4513"/>
        <w:tab w:val="right" w:pos="9026"/>
      </w:tabs>
    </w:pPr>
  </w:style>
  <w:style w:type="character" w:customStyle="1" w:styleId="PoratDiagrama">
    <w:name w:val="Poraštė Diagrama"/>
    <w:basedOn w:val="Numatytasispastraiposriftas"/>
    <w:link w:val="Porat"/>
    <w:rsid w:val="000A21AF"/>
    <w:rPr>
      <w:rFonts w:eastAsia="Times New Roman"/>
      <w:kern w:val="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image" Target="media/image1.png"/><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16227</Words>
  <Characters>9250</Characters>
  <Application>Microsoft Office Word</Application>
  <DocSecurity>0</DocSecurity>
  <Lines>77</Lines>
  <Paragraphs>50</Paragraphs>
  <ScaleCrop>false</ScaleCrop>
  <Company/>
  <LinksUpToDate>false</LinksUpToDate>
  <CharactersWithSpaces>25427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2026-02-13T07:36:00Z</dcterms:created>
  <dcterms:modified xsi:type="dcterms:W3CDTF">2026-02-13T07:37:00Z</dcterms:modified>
</cp:coreProperties>
</file>