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4CB5E"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b/>
          <w:lang w:val="lt-LT" w:eastAsia="en-GB"/>
        </w:rPr>
      </w:pPr>
      <w:bookmarkStart w:id="0" w:name="_GoBack"/>
      <w:bookmarkEnd w:id="0"/>
      <w:r w:rsidRPr="00A509F1">
        <w:rPr>
          <w:rFonts w:ascii="Times New Roman" w:eastAsia="Times New Roman" w:hAnsi="Times New Roman" w:cs="Times New Roman"/>
          <w:b/>
          <w:lang w:val="lt-LT" w:eastAsia="en-GB"/>
        </w:rPr>
        <w:t>Pakuotės lapelis: informacija pacientui</w:t>
      </w:r>
    </w:p>
    <w:p w14:paraId="198AB090"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78A44EDD" w14:textId="77777777" w:rsidR="00A509F1" w:rsidRPr="00A509F1" w:rsidRDefault="00A509F1" w:rsidP="00A509F1">
      <w:pPr>
        <w:numPr>
          <w:ilvl w:val="12"/>
          <w:numId w:val="0"/>
        </w:numPr>
        <w:shd w:val="clear" w:color="auto" w:fill="FFFFFF"/>
        <w:tabs>
          <w:tab w:val="left" w:pos="720"/>
          <w:tab w:val="center" w:pos="4535"/>
          <w:tab w:val="left" w:pos="7701"/>
        </w:tabs>
        <w:spacing w:after="0" w:line="240" w:lineRule="auto"/>
        <w:jc w:val="center"/>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Cystipret dengtos tabletės</w:t>
      </w:r>
    </w:p>
    <w:p w14:paraId="52726A39" w14:textId="77777777" w:rsidR="00A509F1" w:rsidRPr="00A509F1" w:rsidRDefault="00A509F1" w:rsidP="00A509F1">
      <w:pPr>
        <w:spacing w:after="0" w:line="240" w:lineRule="auto"/>
        <w:jc w:val="center"/>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širdažolių žolė, gelsvių šaknys, rozmarinų lapai</w:t>
      </w:r>
    </w:p>
    <w:p w14:paraId="0A61E2F4" w14:textId="77777777" w:rsidR="00A509F1" w:rsidRPr="00A509F1" w:rsidRDefault="00A509F1" w:rsidP="00A509F1">
      <w:pPr>
        <w:tabs>
          <w:tab w:val="left" w:pos="720"/>
        </w:tabs>
        <w:spacing w:after="0" w:line="240" w:lineRule="auto"/>
        <w:rPr>
          <w:rFonts w:ascii="Times New Roman" w:eastAsia="Times New Roman" w:hAnsi="Times New Roman" w:cs="Times New Roman"/>
          <w:lang w:val="lt-LT" w:eastAsia="en-GB"/>
        </w:rPr>
      </w:pPr>
    </w:p>
    <w:p w14:paraId="684C60BD" w14:textId="77777777" w:rsidR="00A509F1" w:rsidRPr="00A509F1" w:rsidRDefault="00A509F1" w:rsidP="00A509F1">
      <w:pPr>
        <w:tabs>
          <w:tab w:val="left" w:pos="720"/>
        </w:tabs>
        <w:spacing w:after="0" w:line="240" w:lineRule="auto"/>
        <w:rPr>
          <w:rFonts w:ascii="Times New Roman" w:eastAsia="Times New Roman" w:hAnsi="Times New Roman" w:cs="Times New Roman"/>
          <w:lang w:val="lt-LT" w:eastAsia="en-GB"/>
        </w:rPr>
      </w:pPr>
    </w:p>
    <w:p w14:paraId="5528120B"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Atidžiai perskaitykite visą šį lapelį, prieš pradėdami vartoti šį vaistą, nes jame pateikiama Jums svarbi informacija.</w:t>
      </w:r>
      <w:r w:rsidRPr="00A509F1">
        <w:rPr>
          <w:rFonts w:ascii="Times New Roman" w:eastAsia="Times New Roman" w:hAnsi="Times New Roman" w:cs="Times New Roman"/>
          <w:lang w:val="lt-LT" w:eastAsia="en-GB"/>
        </w:rPr>
        <w:t xml:space="preserve"> </w:t>
      </w:r>
    </w:p>
    <w:p w14:paraId="7D491299"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Visada vartokite šį vaistą tiksliai kaip aprašyta šiame lapelyje arba kaip nurodė gydytojas arba vaistininkas. </w:t>
      </w:r>
    </w:p>
    <w:p w14:paraId="775B7948" w14:textId="77777777" w:rsidR="00A509F1" w:rsidRPr="00A509F1" w:rsidRDefault="00A509F1" w:rsidP="00A509F1">
      <w:pPr>
        <w:numPr>
          <w:ilvl w:val="0"/>
          <w:numId w:val="4"/>
        </w:numPr>
        <w:tabs>
          <w:tab w:val="left" w:pos="567"/>
        </w:tabs>
        <w:snapToGrid w:val="0"/>
        <w:spacing w:after="0" w:line="240" w:lineRule="auto"/>
        <w:ind w:left="567" w:hanging="567"/>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Neišmeskite šio lapelio, nes vėl gali prireikti jį perskaityti. </w:t>
      </w:r>
    </w:p>
    <w:p w14:paraId="0B48A92F" w14:textId="77777777" w:rsidR="00A509F1" w:rsidRPr="00A509F1" w:rsidRDefault="00A509F1" w:rsidP="00A509F1">
      <w:pPr>
        <w:numPr>
          <w:ilvl w:val="0"/>
          <w:numId w:val="4"/>
        </w:numPr>
        <w:tabs>
          <w:tab w:val="left" w:pos="567"/>
        </w:tabs>
        <w:snapToGrid w:val="0"/>
        <w:spacing w:after="0" w:line="240" w:lineRule="auto"/>
        <w:ind w:left="567" w:hanging="567"/>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kiltų daugiau klausimų, kreipkitės į vaistininką.</w:t>
      </w:r>
    </w:p>
    <w:p w14:paraId="7D8F2472" w14:textId="0DBCC100" w:rsidR="00A509F1" w:rsidRPr="00A509F1" w:rsidRDefault="00A509F1" w:rsidP="00A509F1">
      <w:pPr>
        <w:numPr>
          <w:ilvl w:val="0"/>
          <w:numId w:val="4"/>
        </w:numPr>
        <w:tabs>
          <w:tab w:val="left" w:pos="567"/>
        </w:tabs>
        <w:snapToGrid w:val="0"/>
        <w:spacing w:after="0" w:line="240" w:lineRule="auto"/>
        <w:ind w:left="567" w:hanging="567"/>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pasireiškė šalutinis poveikis (net jeigu jis šiame lapelyje nenurodytas), kreipkitės į gydytoją arba vaistininką. Žr. 4</w:t>
      </w:r>
      <w:r w:rsidR="002D6320">
        <w:rPr>
          <w:rFonts w:ascii="Times New Roman" w:eastAsia="Times New Roman" w:hAnsi="Times New Roman" w:cs="Times New Roman"/>
          <w:lang w:val="lt-LT" w:eastAsia="en-GB"/>
        </w:rPr>
        <w:t> </w:t>
      </w:r>
      <w:r w:rsidRPr="00A509F1">
        <w:rPr>
          <w:rFonts w:ascii="Times New Roman" w:eastAsia="Times New Roman" w:hAnsi="Times New Roman" w:cs="Times New Roman"/>
          <w:lang w:val="lt-LT" w:eastAsia="en-GB"/>
        </w:rPr>
        <w:t>skyrių.</w:t>
      </w:r>
    </w:p>
    <w:p w14:paraId="77762857" w14:textId="1D44CCE2" w:rsidR="00A509F1" w:rsidRPr="00A509F1" w:rsidRDefault="00A509F1" w:rsidP="00A509F1">
      <w:pPr>
        <w:numPr>
          <w:ilvl w:val="0"/>
          <w:numId w:val="4"/>
        </w:numPr>
        <w:tabs>
          <w:tab w:val="left" w:pos="567"/>
        </w:tabs>
        <w:snapToGrid w:val="0"/>
        <w:spacing w:after="0" w:line="240" w:lineRule="auto"/>
        <w:ind w:left="567" w:hanging="567"/>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per 3</w:t>
      </w:r>
      <w:r w:rsidR="002D6320">
        <w:rPr>
          <w:rFonts w:ascii="Times New Roman" w:eastAsia="Times New Roman" w:hAnsi="Times New Roman" w:cs="Times New Roman"/>
          <w:lang w:val="lt-LT" w:eastAsia="en-GB"/>
        </w:rPr>
        <w:t> </w:t>
      </w:r>
      <w:r w:rsidRPr="00A509F1">
        <w:rPr>
          <w:rFonts w:ascii="Times New Roman" w:eastAsia="Times New Roman" w:hAnsi="Times New Roman" w:cs="Times New Roman"/>
          <w:lang w:val="lt-LT" w:eastAsia="en-GB"/>
        </w:rPr>
        <w:t>dienas Jūsų savijauta nepagerėjo arba net pablogėjo, kreipkitės į gydytoją.</w:t>
      </w:r>
    </w:p>
    <w:p w14:paraId="0AF6866C"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2E8F979B" w14:textId="1C681E43" w:rsidR="00A509F1" w:rsidRDefault="00A509F1" w:rsidP="00A509F1">
      <w:pPr>
        <w:keepNext/>
        <w:numPr>
          <w:ilvl w:val="12"/>
          <w:numId w:val="0"/>
        </w:numPr>
        <w:tabs>
          <w:tab w:val="left" w:pos="720"/>
        </w:tabs>
        <w:spacing w:after="0" w:line="240" w:lineRule="auto"/>
        <w:ind w:right="-2"/>
        <w:outlineLvl w:val="0"/>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Apie ką rašoma šiame lapelyje?</w:t>
      </w:r>
    </w:p>
    <w:p w14:paraId="615DA550" w14:textId="77777777" w:rsidR="002D6320" w:rsidRPr="00A509F1" w:rsidRDefault="002D6320" w:rsidP="00A509F1">
      <w:pPr>
        <w:keepNext/>
        <w:numPr>
          <w:ilvl w:val="12"/>
          <w:numId w:val="0"/>
        </w:numPr>
        <w:tabs>
          <w:tab w:val="left" w:pos="720"/>
        </w:tabs>
        <w:spacing w:after="0" w:line="240" w:lineRule="auto"/>
        <w:ind w:right="-2"/>
        <w:outlineLvl w:val="0"/>
        <w:rPr>
          <w:rFonts w:ascii="Times New Roman" w:eastAsia="Times New Roman" w:hAnsi="Times New Roman" w:cs="Times New Roman"/>
          <w:lang w:val="lt-LT" w:eastAsia="en-GB"/>
        </w:rPr>
      </w:pPr>
    </w:p>
    <w:p w14:paraId="097B97B8" w14:textId="77777777" w:rsidR="00A509F1" w:rsidRPr="00A509F1" w:rsidRDefault="00A509F1" w:rsidP="00800ABA">
      <w:pPr>
        <w:numPr>
          <w:ilvl w:val="12"/>
          <w:numId w:val="0"/>
        </w:numPr>
        <w:tabs>
          <w:tab w:val="left" w:pos="567"/>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1.</w:t>
      </w:r>
      <w:r w:rsidRPr="00A509F1">
        <w:rPr>
          <w:rFonts w:ascii="Times New Roman" w:eastAsia="Times New Roman" w:hAnsi="Times New Roman" w:cs="Times New Roman"/>
          <w:lang w:val="lt-LT" w:eastAsia="en-GB"/>
        </w:rPr>
        <w:tab/>
        <w:t xml:space="preserve">Kas yra Cystipret ir kam jis vartojamas </w:t>
      </w:r>
    </w:p>
    <w:p w14:paraId="657811CF" w14:textId="77777777" w:rsidR="00A509F1" w:rsidRPr="00A509F1" w:rsidRDefault="00A509F1" w:rsidP="00800ABA">
      <w:pPr>
        <w:numPr>
          <w:ilvl w:val="12"/>
          <w:numId w:val="0"/>
        </w:numPr>
        <w:tabs>
          <w:tab w:val="left" w:pos="567"/>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2.</w:t>
      </w:r>
      <w:r w:rsidRPr="00A509F1">
        <w:rPr>
          <w:rFonts w:ascii="Times New Roman" w:eastAsia="Times New Roman" w:hAnsi="Times New Roman" w:cs="Times New Roman"/>
          <w:lang w:val="lt-LT" w:eastAsia="en-GB"/>
        </w:rPr>
        <w:tab/>
        <w:t xml:space="preserve">Kas žinotina prieš vartojant Cystipret </w:t>
      </w:r>
    </w:p>
    <w:p w14:paraId="4A50133B" w14:textId="77777777" w:rsidR="00A509F1" w:rsidRPr="00A509F1" w:rsidRDefault="00A509F1" w:rsidP="00800ABA">
      <w:pPr>
        <w:numPr>
          <w:ilvl w:val="12"/>
          <w:numId w:val="0"/>
        </w:numPr>
        <w:tabs>
          <w:tab w:val="left" w:pos="567"/>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3.</w:t>
      </w:r>
      <w:r w:rsidRPr="00A509F1">
        <w:rPr>
          <w:rFonts w:ascii="Times New Roman" w:eastAsia="Times New Roman" w:hAnsi="Times New Roman" w:cs="Times New Roman"/>
          <w:lang w:val="lt-LT" w:eastAsia="en-GB"/>
        </w:rPr>
        <w:tab/>
        <w:t xml:space="preserve">Kaip vartoti Cystipret </w:t>
      </w:r>
    </w:p>
    <w:p w14:paraId="7CFEA0E3" w14:textId="77777777" w:rsidR="00A509F1" w:rsidRPr="00A509F1" w:rsidRDefault="00A509F1" w:rsidP="00800ABA">
      <w:pPr>
        <w:numPr>
          <w:ilvl w:val="12"/>
          <w:numId w:val="0"/>
        </w:numPr>
        <w:tabs>
          <w:tab w:val="left" w:pos="567"/>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4.</w:t>
      </w:r>
      <w:r w:rsidRPr="00A509F1">
        <w:rPr>
          <w:rFonts w:ascii="Times New Roman" w:eastAsia="Times New Roman" w:hAnsi="Times New Roman" w:cs="Times New Roman"/>
          <w:lang w:val="lt-LT" w:eastAsia="en-GB"/>
        </w:rPr>
        <w:tab/>
        <w:t xml:space="preserve">Galimas šalutinis poveikis </w:t>
      </w:r>
    </w:p>
    <w:p w14:paraId="4F6F183A" w14:textId="77777777" w:rsidR="00A509F1" w:rsidRPr="00A509F1" w:rsidRDefault="00A509F1" w:rsidP="00800ABA">
      <w:pPr>
        <w:numPr>
          <w:ilvl w:val="0"/>
          <w:numId w:val="5"/>
        </w:numPr>
        <w:tabs>
          <w:tab w:val="clear" w:pos="570"/>
          <w:tab w:val="left" w:pos="567"/>
        </w:tabs>
        <w:snapToGrid w:val="0"/>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Kaip laikyti Cystipret </w:t>
      </w:r>
    </w:p>
    <w:p w14:paraId="74015B55" w14:textId="77777777" w:rsidR="00A509F1" w:rsidRPr="00A509F1" w:rsidRDefault="00A509F1" w:rsidP="00800ABA">
      <w:pPr>
        <w:tabs>
          <w:tab w:val="left" w:pos="567"/>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6.</w:t>
      </w:r>
      <w:r w:rsidRPr="00A509F1">
        <w:rPr>
          <w:rFonts w:ascii="Times New Roman" w:eastAsia="Times New Roman" w:hAnsi="Times New Roman" w:cs="Times New Roman"/>
          <w:lang w:val="lt-LT" w:eastAsia="en-GB"/>
        </w:rPr>
        <w:tab/>
        <w:t>Pakuotės turinys ir kita informacija</w:t>
      </w:r>
    </w:p>
    <w:p w14:paraId="7319CC27"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3FB9F32C"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5BB2B454" w14:textId="77777777" w:rsidR="00A509F1" w:rsidRPr="00A509F1" w:rsidRDefault="00A509F1" w:rsidP="00A509F1">
      <w:pPr>
        <w:numPr>
          <w:ilvl w:val="0"/>
          <w:numId w:val="6"/>
        </w:numPr>
        <w:tabs>
          <w:tab w:val="left" w:pos="720"/>
        </w:tabs>
        <w:snapToGrid w:val="0"/>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Kas yra Cystipret ir kam jis vartojamas</w:t>
      </w:r>
    </w:p>
    <w:p w14:paraId="71BCD015"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7387A019" w14:textId="544C59D2"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Cystipret yra augalinis vaistas, vartojamas simptominiam ūminių nekomplikuotų uždegiminių apatinių šlapimo takų ligų, įskaitant infekcines ligas (kai pasireiškia </w:t>
      </w:r>
      <w:r w:rsidR="005E3A03">
        <w:rPr>
          <w:rFonts w:ascii="Times New Roman" w:eastAsia="Times New Roman" w:hAnsi="Times New Roman" w:cs="Times New Roman"/>
          <w:lang w:val="lt-LT" w:eastAsia="lt-LT"/>
        </w:rPr>
        <w:t>lengvų</w:t>
      </w:r>
      <w:r w:rsidR="005E3A03" w:rsidRPr="00A509F1">
        <w:rPr>
          <w:rFonts w:ascii="Times New Roman" w:eastAsia="Times New Roman" w:hAnsi="Times New Roman" w:cs="Times New Roman"/>
          <w:lang w:val="lt-LT" w:eastAsia="lt-LT"/>
        </w:rPr>
        <w:t xml:space="preserve"> </w:t>
      </w:r>
      <w:r w:rsidRPr="00A509F1">
        <w:rPr>
          <w:rFonts w:ascii="Times New Roman" w:eastAsia="Times New Roman" w:hAnsi="Times New Roman" w:cs="Times New Roman"/>
          <w:lang w:val="lt-LT" w:eastAsia="lt-LT"/>
        </w:rPr>
        <w:t>su šlapinimusi susijusių nusiskundimų, tokių kaip skausmingas šlapinimasis, staigus poreikis šlapintis arba dažnas neįprastas šlapinimasis), gydymui.</w:t>
      </w:r>
    </w:p>
    <w:p w14:paraId="3515E3A2"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23CA7DC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Šis vaistas yra skirtas vartoti suaugusioms (vyresnėms nei 18 metų) moterims.</w:t>
      </w:r>
    </w:p>
    <w:p w14:paraId="2A479FB9"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8C735AE"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Šio vaisto galima vartoti vyresnėms nei 12 metų paauglėms, jeigu gydytojas paneigė sunkių sutrikimų tikimybę.</w:t>
      </w:r>
    </w:p>
    <w:p w14:paraId="2D6313E7"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4CFF4787" w14:textId="7374B032" w:rsidR="00A509F1" w:rsidRPr="00A509F1" w:rsidRDefault="00A509F1" w:rsidP="00A509F1">
      <w:pPr>
        <w:tabs>
          <w:tab w:val="left" w:pos="567"/>
        </w:tabs>
        <w:snapToGrid w:val="0"/>
        <w:spacing w:after="0" w:line="240" w:lineRule="auto"/>
        <w:rPr>
          <w:rFonts w:ascii="Times New Roman" w:eastAsia="Times New Roman" w:hAnsi="Times New Roman" w:cs="Times New Roman"/>
          <w:lang w:val="lt-LT" w:eastAsia="en-GB"/>
        </w:rPr>
      </w:pPr>
      <w:bookmarkStart w:id="1" w:name="_Hlk109737781"/>
      <w:r w:rsidRPr="00A509F1">
        <w:rPr>
          <w:rFonts w:ascii="Times New Roman" w:eastAsia="Times New Roman" w:hAnsi="Times New Roman" w:cs="Times New Roman"/>
          <w:lang w:val="lt-LT" w:eastAsia="en-GB"/>
        </w:rPr>
        <w:t>Jeigu per 3</w:t>
      </w:r>
      <w:r w:rsidR="002D6320">
        <w:rPr>
          <w:rFonts w:ascii="Times New Roman" w:eastAsia="Times New Roman" w:hAnsi="Times New Roman" w:cs="Times New Roman"/>
          <w:lang w:val="lt-LT" w:eastAsia="en-GB"/>
        </w:rPr>
        <w:t> </w:t>
      </w:r>
      <w:r w:rsidRPr="00A509F1">
        <w:rPr>
          <w:rFonts w:ascii="Times New Roman" w:eastAsia="Times New Roman" w:hAnsi="Times New Roman" w:cs="Times New Roman"/>
          <w:lang w:val="lt-LT" w:eastAsia="en-GB"/>
        </w:rPr>
        <w:t>dienas Jūsų savijauta nepagerėjo arba net pablogėjo, kreipkitės į gydytoją.</w:t>
      </w:r>
    </w:p>
    <w:bookmarkEnd w:id="1"/>
    <w:p w14:paraId="7867F23C"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46C4F317"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0CAE869C" w14:textId="77777777" w:rsidR="00A509F1" w:rsidRPr="00A509F1" w:rsidRDefault="00A509F1" w:rsidP="00A509F1">
      <w:pPr>
        <w:numPr>
          <w:ilvl w:val="0"/>
          <w:numId w:val="7"/>
        </w:numPr>
        <w:tabs>
          <w:tab w:val="left" w:pos="720"/>
        </w:tabs>
        <w:snapToGrid w:val="0"/>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Kas žinotina prieš vartojant Cystipret</w:t>
      </w:r>
      <w:r w:rsidRPr="00A509F1">
        <w:rPr>
          <w:rFonts w:ascii="Times New Roman" w:eastAsia="Times New Roman" w:hAnsi="Times New Roman" w:cs="Times New Roman"/>
          <w:lang w:val="lt-LT" w:eastAsia="en-GB"/>
        </w:rPr>
        <w:t xml:space="preserve"> </w:t>
      </w:r>
    </w:p>
    <w:p w14:paraId="1E6ECC91" w14:textId="77777777" w:rsidR="00A509F1" w:rsidRPr="00A509F1" w:rsidRDefault="00A509F1" w:rsidP="00A509F1">
      <w:pPr>
        <w:tabs>
          <w:tab w:val="left" w:pos="720"/>
        </w:tabs>
        <w:spacing w:after="0" w:line="240" w:lineRule="auto"/>
        <w:outlineLvl w:val="0"/>
        <w:rPr>
          <w:rFonts w:ascii="Times New Roman" w:eastAsia="Times New Roman" w:hAnsi="Times New Roman" w:cs="Times New Roman"/>
          <w:i/>
          <w:lang w:val="lt-LT" w:eastAsia="en-GB"/>
        </w:rPr>
      </w:pPr>
    </w:p>
    <w:p w14:paraId="1BAA8B81" w14:textId="77777777" w:rsidR="00A509F1" w:rsidRPr="00A509F1" w:rsidRDefault="00A509F1" w:rsidP="00A509F1">
      <w:pPr>
        <w:numPr>
          <w:ilvl w:val="12"/>
          <w:numId w:val="0"/>
        </w:numPr>
        <w:tabs>
          <w:tab w:val="left" w:pos="720"/>
        </w:tabs>
        <w:spacing w:after="0" w:line="240" w:lineRule="auto"/>
        <w:outlineLvl w:val="0"/>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Cystipret vartoti draudžiama:</w:t>
      </w:r>
    </w:p>
    <w:p w14:paraId="78B68982" w14:textId="337E1676" w:rsidR="00A509F1" w:rsidRPr="00A509F1" w:rsidRDefault="00A509F1" w:rsidP="00A509F1">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jeigu yra alergija širdažolių </w:t>
      </w:r>
      <w:r w:rsidRPr="00A509F1">
        <w:rPr>
          <w:rFonts w:ascii="Times New Roman" w:eastAsia="Times New Roman" w:hAnsi="Times New Roman" w:cs="Times New Roman"/>
          <w:lang w:val="lt-LT" w:eastAsia="lt-LT"/>
        </w:rPr>
        <w:t>žolei</w:t>
      </w:r>
      <w:r w:rsidR="00C872F4">
        <w:rPr>
          <w:rFonts w:ascii="Times New Roman" w:eastAsia="Times New Roman" w:hAnsi="Times New Roman" w:cs="Times New Roman"/>
          <w:lang w:val="lt-LT" w:eastAsia="lt-LT"/>
        </w:rPr>
        <w:t xml:space="preserve"> (lot. </w:t>
      </w:r>
      <w:r w:rsidR="00C872F4" w:rsidRPr="00C872F4">
        <w:rPr>
          <w:rFonts w:ascii="Times New Roman" w:eastAsia="Times New Roman" w:hAnsi="Times New Roman" w:cs="Times New Roman"/>
          <w:i/>
          <w:iCs/>
          <w:lang w:val="lt-LT" w:eastAsia="lt-LT"/>
        </w:rPr>
        <w:t>Centaurii herba</w:t>
      </w:r>
      <w:r w:rsidR="00C872F4">
        <w:rPr>
          <w:rFonts w:ascii="Times New Roman" w:eastAsia="Times New Roman" w:hAnsi="Times New Roman" w:cs="Times New Roman"/>
          <w:lang w:val="lt-LT" w:eastAsia="lt-LT"/>
        </w:rPr>
        <w:t>)</w:t>
      </w:r>
      <w:r w:rsidRPr="00A509F1">
        <w:rPr>
          <w:rFonts w:ascii="Times New Roman" w:eastAsia="Times New Roman" w:hAnsi="Times New Roman" w:cs="Times New Roman"/>
          <w:lang w:val="lt-LT" w:eastAsia="lt-LT"/>
        </w:rPr>
        <w:t xml:space="preserve">, </w:t>
      </w:r>
      <w:r w:rsidRPr="00A509F1">
        <w:rPr>
          <w:rFonts w:ascii="Times New Roman" w:eastAsia="Times New Roman" w:hAnsi="Times New Roman" w:cs="Times New Roman"/>
          <w:lang w:val="lt-LT" w:eastAsia="en-GB"/>
        </w:rPr>
        <w:t xml:space="preserve">gelsvių </w:t>
      </w:r>
      <w:r w:rsidRPr="00A509F1">
        <w:rPr>
          <w:rFonts w:ascii="Times New Roman" w:eastAsia="Times New Roman" w:hAnsi="Times New Roman" w:cs="Times New Roman"/>
          <w:lang w:val="lt-LT" w:eastAsia="lt-LT"/>
        </w:rPr>
        <w:t>šaknims</w:t>
      </w:r>
      <w:r w:rsidR="00C872F4">
        <w:rPr>
          <w:rFonts w:ascii="Times New Roman" w:eastAsia="Times New Roman" w:hAnsi="Times New Roman" w:cs="Times New Roman"/>
          <w:lang w:val="lt-LT" w:eastAsia="lt-LT"/>
        </w:rPr>
        <w:t xml:space="preserve"> (lot. </w:t>
      </w:r>
      <w:r w:rsidR="00C872F4" w:rsidRPr="00C872F4">
        <w:rPr>
          <w:rFonts w:ascii="Times New Roman" w:eastAsia="Times New Roman" w:hAnsi="Times New Roman" w:cs="Times New Roman"/>
          <w:i/>
          <w:iCs/>
          <w:lang w:val="lt-LT" w:eastAsia="lt-LT"/>
        </w:rPr>
        <w:t>Levistici radix</w:t>
      </w:r>
      <w:r w:rsidR="00C872F4">
        <w:rPr>
          <w:rFonts w:ascii="Times New Roman" w:eastAsia="Times New Roman" w:hAnsi="Times New Roman" w:cs="Times New Roman"/>
          <w:lang w:val="lt-LT" w:eastAsia="lt-LT"/>
        </w:rPr>
        <w:t>)</w:t>
      </w:r>
      <w:r w:rsidRPr="00A509F1">
        <w:rPr>
          <w:rFonts w:ascii="Times New Roman" w:eastAsia="Times New Roman" w:hAnsi="Times New Roman" w:cs="Times New Roman"/>
          <w:lang w:val="lt-LT" w:eastAsia="lt-LT"/>
        </w:rPr>
        <w:t xml:space="preserve">, rozmarinų </w:t>
      </w:r>
      <w:r w:rsidRPr="00A509F1">
        <w:rPr>
          <w:rFonts w:ascii="Times New Roman" w:eastAsia="Times New Roman" w:hAnsi="Times New Roman" w:cs="Times New Roman"/>
          <w:lang w:val="lt-LT" w:eastAsia="en-GB"/>
        </w:rPr>
        <w:t>lapams</w:t>
      </w:r>
      <w:r w:rsidR="00C872F4">
        <w:rPr>
          <w:rFonts w:ascii="Times New Roman" w:eastAsia="Times New Roman" w:hAnsi="Times New Roman" w:cs="Times New Roman"/>
          <w:lang w:val="lt-LT" w:eastAsia="en-GB"/>
        </w:rPr>
        <w:t xml:space="preserve"> (lot. </w:t>
      </w:r>
      <w:r w:rsidR="00C872F4" w:rsidRPr="00C872F4">
        <w:rPr>
          <w:rFonts w:ascii="Times New Roman" w:eastAsia="Times New Roman" w:hAnsi="Times New Roman" w:cs="Times New Roman"/>
          <w:i/>
          <w:iCs/>
          <w:lang w:val="lt-LT" w:eastAsia="en-GB"/>
        </w:rPr>
        <w:t>Rosmarini folium</w:t>
      </w:r>
      <w:r w:rsidR="00C872F4">
        <w:rPr>
          <w:rFonts w:ascii="Times New Roman" w:eastAsia="Times New Roman" w:hAnsi="Times New Roman" w:cs="Times New Roman"/>
          <w:lang w:val="lt-LT" w:eastAsia="en-GB"/>
        </w:rPr>
        <w:t>)</w:t>
      </w:r>
      <w:r w:rsidRPr="00A509F1">
        <w:rPr>
          <w:rFonts w:ascii="Times New Roman" w:eastAsia="Times New Roman" w:hAnsi="Times New Roman" w:cs="Times New Roman"/>
          <w:lang w:val="lt-LT" w:eastAsia="en-GB"/>
        </w:rPr>
        <w:t xml:space="preserve">, kitiems skėtinių (lot. </w:t>
      </w:r>
      <w:r w:rsidRPr="00A509F1">
        <w:rPr>
          <w:rFonts w:ascii="Times New Roman" w:eastAsia="Times New Roman" w:hAnsi="Times New Roman" w:cs="Times New Roman"/>
          <w:i/>
          <w:lang w:val="lt-LT" w:eastAsia="en-GB"/>
        </w:rPr>
        <w:t>Apiaceae</w:t>
      </w:r>
      <w:r w:rsidRPr="00A509F1">
        <w:rPr>
          <w:rFonts w:ascii="Times New Roman" w:eastAsia="Times New Roman" w:hAnsi="Times New Roman" w:cs="Times New Roman"/>
          <w:lang w:val="lt-LT" w:eastAsia="en-GB"/>
        </w:rPr>
        <w:t>) šeimos augalams (pvz., anyžiui, pankoliui), anetoliui (eterinių aliejų sudedamoji dalis) arba bet kuriai pagalbinei šio vaisto medžiagai (jos išvardytos 6</w:t>
      </w:r>
      <w:r w:rsidR="002D6320">
        <w:rPr>
          <w:rFonts w:ascii="Times New Roman" w:eastAsia="Times New Roman" w:hAnsi="Times New Roman" w:cs="Times New Roman"/>
          <w:lang w:val="lt-LT" w:eastAsia="en-GB"/>
        </w:rPr>
        <w:t> </w:t>
      </w:r>
      <w:r w:rsidRPr="00A509F1">
        <w:rPr>
          <w:rFonts w:ascii="Times New Roman" w:eastAsia="Times New Roman" w:hAnsi="Times New Roman" w:cs="Times New Roman"/>
          <w:lang w:val="lt-LT" w:eastAsia="en-GB"/>
        </w:rPr>
        <w:t>skyriuje);</w:t>
      </w:r>
    </w:p>
    <w:p w14:paraId="0DC64288" w14:textId="0BA9CD16" w:rsidR="00A509F1" w:rsidRPr="00A509F1" w:rsidRDefault="00A509F1" w:rsidP="00A509F1">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jeigu </w:t>
      </w:r>
      <w:r w:rsidR="002D4F86">
        <w:rPr>
          <w:rFonts w:ascii="Times New Roman" w:eastAsia="Times New Roman" w:hAnsi="Times New Roman" w:cs="Times New Roman"/>
          <w:lang w:val="lt-LT" w:eastAsia="en-GB"/>
        </w:rPr>
        <w:t>Jums diagnozuota pepsinė opa</w:t>
      </w:r>
      <w:r w:rsidRPr="00A509F1">
        <w:rPr>
          <w:rFonts w:ascii="Times New Roman" w:eastAsia="Times New Roman" w:hAnsi="Times New Roman" w:cs="Times New Roman"/>
          <w:lang w:val="lt-LT" w:eastAsia="en-GB"/>
        </w:rPr>
        <w:t>;</w:t>
      </w:r>
    </w:p>
    <w:p w14:paraId="09F30A17" w14:textId="77777777" w:rsidR="00A509F1" w:rsidRPr="00A509F1" w:rsidRDefault="00A509F1" w:rsidP="00A509F1">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esant edemai dėl širdies ar inkstų funkcijos sutrikimo ir (arba) jeigu gydytojas rekomendavo sumažinti skysčių vartojimą.</w:t>
      </w:r>
    </w:p>
    <w:p w14:paraId="4BD6CE0D"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0AAB9D52"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Įspėjimai ir atsargumo priemonės</w:t>
      </w:r>
    </w:p>
    <w:p w14:paraId="74BF0909" w14:textId="5086AB6B" w:rsid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bCs/>
          <w:lang w:val="lt-LT" w:eastAsia="en-GB"/>
        </w:rPr>
      </w:pPr>
      <w:r w:rsidRPr="00A509F1">
        <w:rPr>
          <w:rFonts w:ascii="Times New Roman" w:eastAsia="Times New Roman" w:hAnsi="Times New Roman" w:cs="Times New Roman"/>
          <w:bCs/>
          <w:lang w:val="lt-LT" w:eastAsia="en-GB"/>
        </w:rPr>
        <w:t>Pasitarkite su gydytoju arba vaistininku, prieš pradėdami vartoti Cystipret.</w:t>
      </w:r>
    </w:p>
    <w:p w14:paraId="596B1531" w14:textId="77777777" w:rsidR="00D8360A" w:rsidRPr="00A509F1" w:rsidRDefault="00D8360A" w:rsidP="00A509F1">
      <w:pPr>
        <w:numPr>
          <w:ilvl w:val="12"/>
          <w:numId w:val="0"/>
        </w:numPr>
        <w:tabs>
          <w:tab w:val="left" w:pos="720"/>
        </w:tabs>
        <w:spacing w:after="0" w:line="240" w:lineRule="auto"/>
        <w:ind w:right="-2"/>
        <w:outlineLvl w:val="0"/>
        <w:rPr>
          <w:rFonts w:ascii="Times New Roman" w:eastAsia="Times New Roman" w:hAnsi="Times New Roman" w:cs="Times New Roman"/>
          <w:bCs/>
          <w:lang w:val="lt-LT" w:eastAsia="en-GB"/>
        </w:rPr>
      </w:pPr>
    </w:p>
    <w:p w14:paraId="5FCA8B97"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Jeigu pasireiškia karščiavimas, apatinės pilvo dalies skausmas, spazmai, atsiranda kraujo ar pūlių šlapime, sutrinka šlapinimasis arba pasireiškia šlapimo susilaikymas (staiga pasireiškiantis negalėjimas šlapintis, nors šlapimo pūslė yra pilna), reikia nedelsiant pasitarti su gydytoju.</w:t>
      </w:r>
    </w:p>
    <w:p w14:paraId="7859FA4A"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Gydymo metu reikia vartoti pakankamai skysčių.</w:t>
      </w:r>
    </w:p>
    <w:p w14:paraId="2EE3F24D" w14:textId="77777777" w:rsidR="00A509F1" w:rsidRPr="00A509F1" w:rsidRDefault="00A509F1" w:rsidP="00A509F1">
      <w:pPr>
        <w:keepNext/>
        <w:keepLines/>
        <w:numPr>
          <w:ilvl w:val="12"/>
          <w:numId w:val="0"/>
        </w:numPr>
        <w:tabs>
          <w:tab w:val="left" w:pos="720"/>
        </w:tabs>
        <w:spacing w:after="0" w:line="240" w:lineRule="auto"/>
        <w:ind w:right="-2"/>
        <w:outlineLvl w:val="0"/>
        <w:rPr>
          <w:rFonts w:ascii="Times New Roman" w:eastAsia="Times New Roman" w:hAnsi="Times New Roman" w:cs="Times New Roman"/>
          <w:lang w:val="lt-LT" w:eastAsia="en-GB"/>
        </w:rPr>
      </w:pPr>
    </w:p>
    <w:p w14:paraId="79D352E7"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Vaikai ir paaugliai</w:t>
      </w:r>
    </w:p>
    <w:p w14:paraId="3B206D71"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bCs/>
          <w:lang w:val="lt-LT" w:eastAsia="en-GB"/>
        </w:rPr>
      </w:pPr>
      <w:r w:rsidRPr="00A509F1">
        <w:rPr>
          <w:rFonts w:ascii="Times New Roman" w:eastAsia="Times New Roman" w:hAnsi="Times New Roman" w:cs="Times New Roman"/>
          <w:bCs/>
          <w:lang w:val="lt-LT" w:eastAsia="en-GB"/>
        </w:rPr>
        <w:t>Jaunesniems nei 12 metų vaikams šio vaisto vartoti nerekomenduojama, nes nepakanka duomenų.</w:t>
      </w:r>
    </w:p>
    <w:p w14:paraId="661355E6"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bCs/>
          <w:lang w:val="lt-LT" w:eastAsia="en-GB"/>
        </w:rPr>
      </w:pPr>
    </w:p>
    <w:p w14:paraId="0ED34E32"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bCs/>
          <w:lang w:val="lt-LT" w:eastAsia="en-GB"/>
        </w:rPr>
      </w:pPr>
      <w:r w:rsidRPr="00A509F1">
        <w:rPr>
          <w:rFonts w:ascii="Times New Roman" w:eastAsia="Times New Roman" w:hAnsi="Times New Roman" w:cs="Times New Roman"/>
          <w:bCs/>
          <w:lang w:val="lt-LT" w:eastAsia="en-GB"/>
        </w:rPr>
        <w:t>Saugumo duomenys nerodo rizikos saugiam vartojimui vyresnėms nei 12 metų paauglėms. Šio vaisto galima vartoti vyresnėms nei 12 metų paauglėms, jeigu gydytojas paneigė sunkių sutrikimų tikimybę.</w:t>
      </w:r>
    </w:p>
    <w:p w14:paraId="5B6B8E62"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b/>
          <w:lang w:val="lt-LT" w:eastAsia="en-GB"/>
        </w:rPr>
      </w:pPr>
    </w:p>
    <w:p w14:paraId="4842249C"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Kiti vaistai ir Cystipret</w:t>
      </w:r>
    </w:p>
    <w:p w14:paraId="2C835ACD"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vartojate ar neseniai vartojote kitų vaistų arba dėl to nesate tikri, apie tai pasakykite gydytojui arba vaistininkui.</w:t>
      </w:r>
    </w:p>
    <w:p w14:paraId="463F340D"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01BCBECD"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Sąveikos tyrimų neatlikta.</w:t>
      </w:r>
    </w:p>
    <w:p w14:paraId="40F07D6A"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Sąveika su kitais vaistais iki šiol nežinoma. </w:t>
      </w:r>
    </w:p>
    <w:p w14:paraId="6508152A" w14:textId="77777777" w:rsidR="00A509F1" w:rsidRPr="00A509F1" w:rsidRDefault="00A509F1" w:rsidP="00A509F1">
      <w:pPr>
        <w:numPr>
          <w:ilvl w:val="12"/>
          <w:numId w:val="0"/>
        </w:numPr>
        <w:tabs>
          <w:tab w:val="left" w:pos="1290"/>
        </w:tabs>
        <w:spacing w:after="0" w:line="240" w:lineRule="auto"/>
        <w:ind w:right="-2"/>
        <w:rPr>
          <w:rFonts w:ascii="Times New Roman" w:eastAsia="Times New Roman" w:hAnsi="Times New Roman" w:cs="Times New Roman"/>
          <w:lang w:val="lt-LT" w:eastAsia="en-GB"/>
        </w:rPr>
      </w:pPr>
    </w:p>
    <w:p w14:paraId="0220CBF2"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Nėštumas ir žindymo laikotarpis</w:t>
      </w:r>
    </w:p>
    <w:p w14:paraId="3F3CB4AB" w14:textId="1CC650A6" w:rsid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esate nėščia, žindote kūdikį, manote, kad galbūt esate nėščia arba planuojate pastoti, tai prieš vartodama šį vaistą pasitarkite su gydytoju arba vaistininku.</w:t>
      </w:r>
    </w:p>
    <w:p w14:paraId="7F10B084" w14:textId="77777777" w:rsidR="006A3F29" w:rsidRPr="00A509F1" w:rsidRDefault="006A3F29"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16EBCEFB"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Vidutinis kiekis nėščių moterų tyrimų duomenų nerodo Cystipret poveikio įgimtoms formavimosi ydoms ar žalingo (toksinio) poveikio vaisiui (ar) naujagimiui.</w:t>
      </w:r>
    </w:p>
    <w:p w14:paraId="6F7028E8"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gydytojas mano, kad tai būtina, nėštumo metu gali būti svarstomas Cystipret vartojimas.</w:t>
      </w:r>
    </w:p>
    <w:p w14:paraId="3CDE2F30"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32C51549" w14:textId="2CEEAF8D"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Nežinoma, ar Cystipret arba </w:t>
      </w:r>
      <w:r w:rsidR="00D8360A" w:rsidRPr="00A509F1">
        <w:rPr>
          <w:rFonts w:ascii="Times New Roman" w:eastAsia="Times New Roman" w:hAnsi="Times New Roman" w:cs="Times New Roman"/>
          <w:lang w:val="lt-LT" w:eastAsia="en-GB"/>
        </w:rPr>
        <w:t xml:space="preserve">veikliųjų medžiagų </w:t>
      </w:r>
      <w:r w:rsidR="00D8360A">
        <w:rPr>
          <w:rFonts w:ascii="Times New Roman" w:eastAsia="Times New Roman" w:hAnsi="Times New Roman" w:cs="Times New Roman"/>
          <w:lang w:val="lt-LT" w:eastAsia="en-GB"/>
        </w:rPr>
        <w:t xml:space="preserve">ir (arba) </w:t>
      </w:r>
      <w:r w:rsidRPr="00A509F1">
        <w:rPr>
          <w:rFonts w:ascii="Times New Roman" w:eastAsia="Times New Roman" w:hAnsi="Times New Roman" w:cs="Times New Roman"/>
          <w:lang w:val="lt-LT" w:eastAsia="en-GB"/>
        </w:rPr>
        <w:t>veikliųjų medžiagų metabolitų išsiskiria į gydytų moterų pieną. Pavojaus žindomiems naujagimiams ar kūdikiams negalima atmesti. Cystipret neturi būti vartojamas žindymo metu.</w:t>
      </w:r>
    </w:p>
    <w:p w14:paraId="4DCE6AFC"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02EB1ABF"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Vairavimas ir mechanizmų valdymas</w:t>
      </w:r>
    </w:p>
    <w:p w14:paraId="106DB2A8"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Tyrimai dėl Cystipret poveikio gebėjimui vairuoti ir valdyti mechanizmus nebuvo atlikti. </w:t>
      </w:r>
    </w:p>
    <w:p w14:paraId="5B6BA362"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4B67DAF7"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Cystipret sudėtyje yra laktozės, gliukozės ir sacharozės</w:t>
      </w:r>
    </w:p>
    <w:p w14:paraId="6A4812F0"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noProof/>
          <w:lang w:val="lt-LT" w:eastAsia="en-GB"/>
        </w:rPr>
      </w:pPr>
      <w:r w:rsidRPr="00A509F1">
        <w:rPr>
          <w:rFonts w:ascii="Times New Roman" w:eastAsia="Times New Roman" w:hAnsi="Times New Roman" w:cs="Times New Roman"/>
          <w:noProof/>
          <w:lang w:val="lt-LT" w:eastAsia="en-GB"/>
        </w:rPr>
        <w:t>Jeigu gydytojas Jums yra sakęs, kad netoleruojate kokių nors angliavandenių, kreipkitės į jį prieš pradėdami vartoti šį vaistą.</w:t>
      </w:r>
    </w:p>
    <w:p w14:paraId="6A0B7FE4"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56362D96"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777FB293" w14:textId="77777777" w:rsidR="00A509F1" w:rsidRPr="00A509F1" w:rsidRDefault="00A509F1" w:rsidP="00A509F1">
      <w:pPr>
        <w:numPr>
          <w:ilvl w:val="0"/>
          <w:numId w:val="7"/>
        </w:numPr>
        <w:tabs>
          <w:tab w:val="left" w:pos="720"/>
        </w:tabs>
        <w:snapToGrid w:val="0"/>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Kaip vartoti Cystipret</w:t>
      </w:r>
    </w:p>
    <w:p w14:paraId="78F29E7F"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0EB759F6"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Visada vartokite šį vaistą tiksliai, kaip aprašyta šiame lapelyje arba kaip nurodė gydytojas arba vaistininkas. Jeigu abejojate, kreipkitės į gydytoją arba vaistininką. </w:t>
      </w:r>
    </w:p>
    <w:p w14:paraId="2B02F488"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2B6BC7CB"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Rekomenduojama dozė:</w:t>
      </w:r>
    </w:p>
    <w:p w14:paraId="60DC8E09"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0841E091" w14:textId="77777777" w:rsidR="00A509F1" w:rsidRPr="00A509F1" w:rsidRDefault="00A509F1" w:rsidP="00A509F1">
      <w:pPr>
        <w:tabs>
          <w:tab w:val="left" w:pos="567"/>
        </w:tabs>
        <w:spacing w:after="0" w:line="240" w:lineRule="auto"/>
        <w:rPr>
          <w:rFonts w:ascii="Times New Roman" w:eastAsia="Times New Roman" w:hAnsi="Times New Roman" w:cs="Times New Roman"/>
          <w:bCs/>
          <w:i/>
          <w:iCs/>
          <w:lang w:val="lt-LT" w:eastAsia="lt-LT"/>
        </w:rPr>
      </w:pPr>
      <w:r w:rsidRPr="00A509F1">
        <w:rPr>
          <w:rFonts w:ascii="Times New Roman" w:eastAsia="Times New Roman" w:hAnsi="Times New Roman" w:cs="Times New Roman"/>
          <w:bCs/>
          <w:i/>
          <w:iCs/>
          <w:lang w:val="lt-LT" w:eastAsia="lt-LT"/>
        </w:rPr>
        <w:t>Suaugusioms (vyresnėms nei 18 metų) moterims</w:t>
      </w:r>
    </w:p>
    <w:p w14:paraId="6250C05D"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r w:rsidRPr="00A509F1">
        <w:rPr>
          <w:rFonts w:ascii="Times New Roman" w:eastAsia="Times New Roman" w:hAnsi="Times New Roman" w:cs="Times New Roman"/>
          <w:lang w:val="lt-LT" w:eastAsia="lt-LT"/>
        </w:rPr>
        <w:t>Vartoti po 1 tabletę 3 kartus per parą.</w:t>
      </w:r>
    </w:p>
    <w:p w14:paraId="4EF097A3"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p>
    <w:p w14:paraId="7EF6189C"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r w:rsidRPr="00A509F1">
        <w:rPr>
          <w:rFonts w:ascii="Times New Roman" w:eastAsia="Times New Roman" w:hAnsi="Times New Roman" w:cs="Times New Roman"/>
          <w:i/>
          <w:lang w:val="lt-LT" w:eastAsia="lt-LT"/>
        </w:rPr>
        <w:t>Vyresnėms nei 12 metų paauglėms</w:t>
      </w:r>
    </w:p>
    <w:p w14:paraId="421B150E" w14:textId="77777777" w:rsidR="00A509F1" w:rsidRPr="00A509F1" w:rsidRDefault="00A509F1" w:rsidP="00A509F1">
      <w:pPr>
        <w:tabs>
          <w:tab w:val="left" w:pos="567"/>
        </w:tabs>
        <w:spacing w:after="0" w:line="240" w:lineRule="auto"/>
        <w:rPr>
          <w:rFonts w:ascii="Times New Roman" w:eastAsia="Times New Roman" w:hAnsi="Times New Roman" w:cs="Times New Roman"/>
          <w:iCs/>
          <w:lang w:val="lt-LT" w:eastAsia="lt-LT"/>
        </w:rPr>
      </w:pPr>
      <w:r w:rsidRPr="00A509F1">
        <w:rPr>
          <w:rFonts w:ascii="Times New Roman" w:eastAsia="Times New Roman" w:hAnsi="Times New Roman" w:cs="Times New Roman"/>
          <w:iCs/>
          <w:lang w:val="lt-LT" w:eastAsia="lt-LT"/>
        </w:rPr>
        <w:t>Vartoti po 1 tabletę 3 kartus per parą, jeigu gydytojas paneigė sunkių sutrikimų tikimybę.</w:t>
      </w:r>
    </w:p>
    <w:p w14:paraId="240381A5" w14:textId="77777777" w:rsidR="00A509F1" w:rsidRPr="00A509F1" w:rsidRDefault="00A509F1" w:rsidP="00A509F1">
      <w:pPr>
        <w:tabs>
          <w:tab w:val="left" w:pos="567"/>
        </w:tabs>
        <w:spacing w:after="0" w:line="240" w:lineRule="auto"/>
        <w:rPr>
          <w:rFonts w:ascii="Times New Roman" w:eastAsia="Times New Roman" w:hAnsi="Times New Roman" w:cs="Times New Roman"/>
          <w:iCs/>
          <w:lang w:val="lt-LT" w:eastAsia="lt-LT"/>
        </w:rPr>
      </w:pPr>
    </w:p>
    <w:p w14:paraId="35915C53" w14:textId="77777777" w:rsidR="00A509F1" w:rsidRPr="00A509F1" w:rsidRDefault="00A509F1" w:rsidP="00A509F1">
      <w:pPr>
        <w:tabs>
          <w:tab w:val="left" w:pos="567"/>
        </w:tabs>
        <w:spacing w:after="0" w:line="240" w:lineRule="auto"/>
        <w:rPr>
          <w:rFonts w:ascii="Times New Roman" w:eastAsia="Times New Roman" w:hAnsi="Times New Roman" w:cs="Times New Roman"/>
          <w:i/>
          <w:iCs/>
          <w:lang w:val="lt-LT" w:eastAsia="lt-LT"/>
        </w:rPr>
      </w:pPr>
      <w:r w:rsidRPr="00A509F1">
        <w:rPr>
          <w:rFonts w:ascii="Times New Roman" w:eastAsia="Times New Roman" w:hAnsi="Times New Roman" w:cs="Times New Roman"/>
          <w:i/>
          <w:iCs/>
          <w:lang w:val="lt-LT" w:eastAsia="lt-LT"/>
        </w:rPr>
        <w:t>Pacientams, kurių inkstų arba kepenų funkcija sutrikusi</w:t>
      </w:r>
    </w:p>
    <w:p w14:paraId="248FBDA3"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Nėra pakankamai duomenų, kad būtų galima pateikti specifines dozavimo rekomendacijas pacientams, kurių inkstų ir (arba) kepenų funkcija sutrikusi.</w:t>
      </w:r>
    </w:p>
    <w:p w14:paraId="396AD5C1"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52972826" w14:textId="77777777" w:rsidR="00A509F1" w:rsidRPr="00A509F1" w:rsidRDefault="00A509F1" w:rsidP="00800ABA">
      <w:pPr>
        <w:keepNext/>
        <w:keepLines/>
        <w:numPr>
          <w:ilvl w:val="12"/>
          <w:numId w:val="0"/>
        </w:numPr>
        <w:tabs>
          <w:tab w:val="left" w:pos="720"/>
        </w:tabs>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Vartojimo metodas</w:t>
      </w:r>
    </w:p>
    <w:p w14:paraId="0BEC2E3F" w14:textId="77777777" w:rsidR="00A509F1" w:rsidRPr="00A509F1" w:rsidRDefault="00A509F1" w:rsidP="00BB47E0">
      <w:pPr>
        <w:keepNext/>
        <w:keepLines/>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Vartoti per burną.</w:t>
      </w:r>
    </w:p>
    <w:p w14:paraId="7EB6E4B3"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Tabletę reikia nuryti nesukramtytą, geriausia užgeriant skysčiu (pvz., stikline vandens).</w:t>
      </w:r>
    </w:p>
    <w:p w14:paraId="4970A19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Gydymo metu reikia vartoti pakankamai skysčių.</w:t>
      </w:r>
    </w:p>
    <w:p w14:paraId="00F4BDCF"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48226366" w14:textId="77777777" w:rsidR="00A509F1" w:rsidRPr="00A509F1" w:rsidRDefault="00A509F1" w:rsidP="00A509F1">
      <w:pPr>
        <w:keepNext/>
        <w:keepLines/>
        <w:tabs>
          <w:tab w:val="left" w:pos="567"/>
        </w:tabs>
        <w:spacing w:after="0" w:line="240" w:lineRule="auto"/>
        <w:rPr>
          <w:rFonts w:ascii="Times New Roman" w:eastAsia="Times New Roman" w:hAnsi="Times New Roman" w:cs="Times New Roman"/>
          <w:b/>
          <w:bCs/>
          <w:iCs/>
          <w:lang w:val="lt-LT" w:eastAsia="lt-LT"/>
        </w:rPr>
      </w:pPr>
      <w:r w:rsidRPr="00A509F1">
        <w:rPr>
          <w:rFonts w:ascii="Times New Roman" w:eastAsia="Times New Roman" w:hAnsi="Times New Roman" w:cs="Times New Roman"/>
          <w:b/>
          <w:bCs/>
          <w:iCs/>
          <w:lang w:val="lt-LT" w:eastAsia="lt-LT"/>
        </w:rPr>
        <w:t>Gydymo trukmė</w:t>
      </w:r>
    </w:p>
    <w:p w14:paraId="045685A9" w14:textId="60A06E5F" w:rsidR="00A509F1" w:rsidRPr="00A509F1" w:rsidRDefault="00A509F1" w:rsidP="00D8360A">
      <w:pPr>
        <w:keepNext/>
        <w:keepLines/>
        <w:tabs>
          <w:tab w:val="left" w:pos="567"/>
        </w:tabs>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Jeigu per 3 dienas Jūsų savijauta nepagerėjo arba net pablogėjo, kreipkitės į gydytoją.</w:t>
      </w:r>
      <w:r w:rsidR="00D8360A">
        <w:rPr>
          <w:rFonts w:ascii="Times New Roman" w:eastAsia="Times New Roman" w:hAnsi="Times New Roman" w:cs="Times New Roman"/>
          <w:lang w:val="lt-LT"/>
        </w:rPr>
        <w:t xml:space="preserve"> </w:t>
      </w:r>
      <w:r w:rsidRPr="00A509F1">
        <w:rPr>
          <w:rFonts w:ascii="Times New Roman" w:eastAsia="Times New Roman" w:hAnsi="Times New Roman" w:cs="Times New Roman"/>
          <w:iCs/>
          <w:lang w:val="lt-LT" w:eastAsia="lt-LT"/>
        </w:rPr>
        <w:t>Nepasitarę su gydytoju, nevartokite ilgiau kaip 2</w:t>
      </w:r>
      <w:r w:rsidR="00D8360A">
        <w:rPr>
          <w:rFonts w:ascii="Times New Roman" w:eastAsia="Times New Roman" w:hAnsi="Times New Roman" w:cs="Times New Roman"/>
          <w:iCs/>
          <w:lang w:val="lt-LT" w:eastAsia="lt-LT"/>
        </w:rPr>
        <w:t> </w:t>
      </w:r>
      <w:r w:rsidRPr="00A509F1">
        <w:rPr>
          <w:rFonts w:ascii="Times New Roman" w:eastAsia="Times New Roman" w:hAnsi="Times New Roman" w:cs="Times New Roman"/>
          <w:iCs/>
          <w:lang w:val="lt-LT" w:eastAsia="lt-LT"/>
        </w:rPr>
        <w:t>savaites.</w:t>
      </w:r>
    </w:p>
    <w:p w14:paraId="06524CDC"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1E5B4AB2" w14:textId="77777777" w:rsidR="00A509F1" w:rsidRPr="00A509F1" w:rsidRDefault="00A509F1" w:rsidP="00A509F1">
      <w:pPr>
        <w:tabs>
          <w:tab w:val="left" w:pos="567"/>
        </w:tabs>
        <w:spacing w:after="0" w:line="240" w:lineRule="auto"/>
        <w:rPr>
          <w:rFonts w:ascii="Times New Roman" w:eastAsia="Times New Roman" w:hAnsi="Times New Roman" w:cs="Times New Roman"/>
          <w:b/>
          <w:bCs/>
          <w:iCs/>
          <w:lang w:val="lt-LT" w:eastAsia="lt-LT"/>
        </w:rPr>
      </w:pPr>
      <w:r w:rsidRPr="00A509F1">
        <w:rPr>
          <w:rFonts w:ascii="Times New Roman" w:eastAsia="Times New Roman" w:hAnsi="Times New Roman" w:cs="Times New Roman"/>
          <w:b/>
          <w:bCs/>
          <w:iCs/>
          <w:lang w:val="lt-LT" w:eastAsia="lt-LT"/>
        </w:rPr>
        <w:t>Vartojimas vaikams</w:t>
      </w:r>
    </w:p>
    <w:p w14:paraId="2F4D600A" w14:textId="77777777" w:rsidR="00A509F1" w:rsidRPr="00A509F1" w:rsidRDefault="00A509F1" w:rsidP="00A509F1">
      <w:pPr>
        <w:tabs>
          <w:tab w:val="left" w:pos="567"/>
        </w:tabs>
        <w:spacing w:after="0" w:line="240" w:lineRule="auto"/>
        <w:rPr>
          <w:rFonts w:ascii="Times New Roman" w:eastAsia="Times New Roman" w:hAnsi="Times New Roman" w:cs="Times New Roman"/>
          <w:iCs/>
          <w:lang w:val="lt-LT" w:eastAsia="lt-LT"/>
        </w:rPr>
      </w:pPr>
      <w:r w:rsidRPr="00A509F1">
        <w:rPr>
          <w:rFonts w:ascii="Times New Roman" w:eastAsia="Times New Roman" w:hAnsi="Times New Roman" w:cs="Times New Roman"/>
          <w:iCs/>
          <w:lang w:val="lt-LT" w:eastAsia="lt-LT"/>
        </w:rPr>
        <w:t>Jaunesniems nei 12 metų vaikams šio vaisto vartoti nerekomenduojama, nes nepakanka duomenų.</w:t>
      </w:r>
    </w:p>
    <w:p w14:paraId="466A1D26"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6FED1983"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Ką daryti pavartojus per didelę Cystipret dozę</w:t>
      </w:r>
    </w:p>
    <w:p w14:paraId="75F8A734"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Pranešimų apie perdozavimo atvejus negauta.</w:t>
      </w:r>
    </w:p>
    <w:p w14:paraId="5F337664"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lang w:val="lt-LT" w:eastAsia="en-GB"/>
        </w:rPr>
      </w:pPr>
    </w:p>
    <w:p w14:paraId="5451C7F3" w14:textId="77777777" w:rsidR="00A509F1" w:rsidRPr="00A509F1" w:rsidRDefault="00A509F1" w:rsidP="00A509F1">
      <w:pPr>
        <w:keepNext/>
        <w:keepLines/>
        <w:numPr>
          <w:ilvl w:val="12"/>
          <w:numId w:val="0"/>
        </w:numPr>
        <w:tabs>
          <w:tab w:val="left" w:pos="720"/>
        </w:tabs>
        <w:spacing w:after="0" w:line="240" w:lineRule="auto"/>
        <w:outlineLvl w:val="0"/>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Pamiršus pavartoti Cystipret</w:t>
      </w:r>
    </w:p>
    <w:p w14:paraId="60708526"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Negalima vartoti dvigubos dozės norint kompensuoti praleistą dozę.</w:t>
      </w:r>
    </w:p>
    <w:p w14:paraId="57B0F4C5"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3AAB0DF9" w14:textId="77777777" w:rsidR="00A509F1" w:rsidRPr="00A509F1" w:rsidRDefault="00A509F1" w:rsidP="00A509F1">
      <w:pPr>
        <w:numPr>
          <w:ilvl w:val="12"/>
          <w:numId w:val="0"/>
        </w:numPr>
        <w:tabs>
          <w:tab w:val="left" w:pos="720"/>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kiltų daugiau klausimų dėl šio vaisto vartojimo, kreipkitės į gydytoją arba vaistininką.</w:t>
      </w:r>
    </w:p>
    <w:p w14:paraId="4F43CC38"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76FE541C"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15EDB939" w14:textId="77777777" w:rsidR="00A509F1" w:rsidRPr="00A509F1" w:rsidRDefault="00A509F1" w:rsidP="00BB47E0">
      <w:pPr>
        <w:numPr>
          <w:ilvl w:val="12"/>
          <w:numId w:val="0"/>
        </w:numPr>
        <w:tabs>
          <w:tab w:val="left" w:pos="567"/>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4.</w:t>
      </w:r>
      <w:r w:rsidRPr="00A509F1">
        <w:rPr>
          <w:rFonts w:ascii="Times New Roman" w:eastAsia="Times New Roman" w:hAnsi="Times New Roman" w:cs="Times New Roman"/>
          <w:b/>
          <w:lang w:val="lt-LT" w:eastAsia="en-GB"/>
        </w:rPr>
        <w:tab/>
        <w:t>Galimas šalutinis poveikis</w:t>
      </w:r>
    </w:p>
    <w:p w14:paraId="5BE78DB5"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5D3435F7" w14:textId="77777777" w:rsidR="00A509F1" w:rsidRPr="00A509F1" w:rsidRDefault="00A509F1" w:rsidP="00A509F1">
      <w:pPr>
        <w:numPr>
          <w:ilvl w:val="12"/>
          <w:numId w:val="0"/>
        </w:numPr>
        <w:tabs>
          <w:tab w:val="left" w:pos="720"/>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Šis vaistas, kaip ir visi kiti, gali sukelti šalutinį poveikį, nors jis pasireiškia ne visiems žmonėms.</w:t>
      </w:r>
    </w:p>
    <w:p w14:paraId="37071D12" w14:textId="77777777" w:rsidR="00A509F1" w:rsidRPr="00A509F1" w:rsidRDefault="00A509F1" w:rsidP="00A509F1">
      <w:pPr>
        <w:numPr>
          <w:ilvl w:val="12"/>
          <w:numId w:val="0"/>
        </w:numPr>
        <w:tabs>
          <w:tab w:val="left" w:pos="720"/>
        </w:tabs>
        <w:spacing w:after="0" w:line="240" w:lineRule="auto"/>
        <w:ind w:right="-29"/>
        <w:rPr>
          <w:rFonts w:ascii="Times New Roman" w:eastAsia="Times New Roman" w:hAnsi="Times New Roman" w:cs="Times New Roman"/>
          <w:lang w:val="lt-LT" w:eastAsia="en-GB"/>
        </w:rPr>
      </w:pPr>
    </w:p>
    <w:p w14:paraId="26F31B4D" w14:textId="07306C56"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Apie virškinimo trakto sutrikimus (pvz., pykinimą, nemalonų pojūtį pilve, viduriavimą) pranešta dažnai (gali pasireikšti rečiau kaip 1 iš 10</w:t>
      </w:r>
      <w:r w:rsidR="00BB47E0">
        <w:rPr>
          <w:rFonts w:ascii="Times New Roman" w:eastAsia="Times New Roman" w:hAnsi="Times New Roman" w:cs="Times New Roman"/>
          <w:lang w:val="lt-LT" w:eastAsia="lt-LT"/>
        </w:rPr>
        <w:t> </w:t>
      </w:r>
      <w:r w:rsidRPr="00A509F1">
        <w:rPr>
          <w:rFonts w:ascii="Times New Roman" w:eastAsia="Times New Roman" w:hAnsi="Times New Roman" w:cs="Times New Roman"/>
          <w:lang w:val="lt-LT" w:eastAsia="lt-LT"/>
        </w:rPr>
        <w:t>asmenų).</w:t>
      </w:r>
    </w:p>
    <w:p w14:paraId="576B11B1"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p>
    <w:p w14:paraId="4192A066"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eastAsia="lt-LT"/>
        </w:rPr>
        <w:t xml:space="preserve">Galimos </w:t>
      </w:r>
      <w:r w:rsidRPr="00A509F1">
        <w:rPr>
          <w:rFonts w:ascii="Times New Roman" w:eastAsia="Times New Roman" w:hAnsi="Times New Roman" w:cs="Times New Roman"/>
          <w:lang w:val="lt-LT"/>
        </w:rPr>
        <w:t>alerginės reakcijos. Jų dažnis nežinomas (negali būti apskaičiuotas pagal turimus duomenis).</w:t>
      </w:r>
    </w:p>
    <w:p w14:paraId="31202E84" w14:textId="77777777" w:rsidR="00A509F1" w:rsidRPr="00A509F1" w:rsidRDefault="00A509F1" w:rsidP="00A509F1">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u w:val="single"/>
          <w:lang w:val="lt-LT"/>
        </w:rPr>
      </w:pPr>
    </w:p>
    <w:p w14:paraId="3AA5400A" w14:textId="77777777" w:rsidR="00A509F1" w:rsidRPr="00A509F1" w:rsidRDefault="00A509F1" w:rsidP="00A509F1">
      <w:pPr>
        <w:tabs>
          <w:tab w:val="left" w:pos="567"/>
        </w:tabs>
        <w:spacing w:after="0" w:line="240" w:lineRule="auto"/>
        <w:rPr>
          <w:rFonts w:ascii="Times New Roman" w:eastAsia="Times New Roman" w:hAnsi="Times New Roman" w:cs="Times New Roman"/>
          <w:b/>
          <w:snapToGrid w:val="0"/>
          <w:lang w:val="lt-LT"/>
        </w:rPr>
      </w:pPr>
      <w:r w:rsidRPr="00A509F1">
        <w:rPr>
          <w:rFonts w:ascii="Times New Roman" w:eastAsia="Times New Roman" w:hAnsi="Times New Roman" w:cs="Times New Roman"/>
          <w:b/>
          <w:noProof/>
          <w:snapToGrid w:val="0"/>
          <w:lang w:val="lt-LT"/>
        </w:rPr>
        <w:t>Pranešimas apie šalutinį poveikį</w:t>
      </w:r>
    </w:p>
    <w:p w14:paraId="7096A169" w14:textId="77777777" w:rsidR="00A509F1" w:rsidRPr="00A509F1" w:rsidRDefault="00A509F1" w:rsidP="00A509F1">
      <w:pPr>
        <w:tabs>
          <w:tab w:val="left" w:pos="567"/>
        </w:tabs>
        <w:spacing w:after="0" w:line="240" w:lineRule="auto"/>
        <w:ind w:right="-449"/>
        <w:rPr>
          <w:rFonts w:ascii="Times New Roman" w:eastAsia="Times New Roman" w:hAnsi="Times New Roman" w:cs="Times New Roman"/>
          <w:lang w:val="lt-LT"/>
        </w:rPr>
      </w:pPr>
      <w:r w:rsidRPr="00A509F1">
        <w:rPr>
          <w:rFonts w:ascii="Times New Roman" w:eastAsia="Times New Roman" w:hAnsi="Times New Roman" w:cs="Times New Roman"/>
          <w:snapToGrid w:val="0"/>
          <w:lang w:val="lt-LT"/>
        </w:rPr>
        <w:t xml:space="preserve">Jeigu pasireiškė šalutinis poveikis, įskaitant šiame lapelyje nenurodytą, pasakykite gydytojui arba vaistininkui. </w:t>
      </w:r>
      <w:r w:rsidRPr="00A509F1">
        <w:rPr>
          <w:rFonts w:ascii="Times New Roman" w:eastAsia="Times New Roman" w:hAnsi="Times New Roman" w:cs="Times New Roman"/>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5DBB3AEB" w14:textId="77777777" w:rsidR="00A509F1" w:rsidRPr="00A509F1" w:rsidRDefault="00A509F1" w:rsidP="00A509F1">
      <w:pPr>
        <w:tabs>
          <w:tab w:val="left" w:pos="567"/>
        </w:tabs>
        <w:spacing w:after="0" w:line="240" w:lineRule="auto"/>
        <w:ind w:right="-449"/>
        <w:rPr>
          <w:rFonts w:ascii="Times New Roman" w:eastAsia="Times New Roman" w:hAnsi="Times New Roman" w:cs="Times New Roman"/>
          <w:noProof/>
          <w:snapToGrid w:val="0"/>
          <w:lang w:val="lt-LT"/>
        </w:rPr>
      </w:pPr>
    </w:p>
    <w:p w14:paraId="72D03A49"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3958F875" w14:textId="77777777" w:rsidR="00A509F1" w:rsidRPr="00A509F1" w:rsidRDefault="00A509F1" w:rsidP="00800ABA">
      <w:pPr>
        <w:numPr>
          <w:ilvl w:val="12"/>
          <w:numId w:val="0"/>
        </w:numPr>
        <w:tabs>
          <w:tab w:val="left" w:pos="567"/>
          <w:tab w:val="left" w:pos="720"/>
        </w:tabs>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5.</w:t>
      </w:r>
      <w:r w:rsidRPr="00A509F1">
        <w:rPr>
          <w:rFonts w:ascii="Times New Roman" w:eastAsia="Times New Roman" w:hAnsi="Times New Roman" w:cs="Times New Roman"/>
          <w:b/>
          <w:lang w:val="lt-LT" w:eastAsia="en-GB"/>
        </w:rPr>
        <w:tab/>
        <w:t>Kaip laikyti Cystipret</w:t>
      </w:r>
    </w:p>
    <w:p w14:paraId="254076C0"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351859D9"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Laikyti ne aukštesnėje kaip 30 °C temperatūroje. </w:t>
      </w:r>
    </w:p>
    <w:p w14:paraId="023BB938"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483D5596"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Šį vaistą laikykite vaikams nepastebimoje ir nepasiekiamoje vietoje.</w:t>
      </w:r>
    </w:p>
    <w:p w14:paraId="740936D4"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208963F8"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Ant dėžutės ir lizdinės pokštelės po „EXP“ nurodytam tinkamumo laikui pasibaigus, šio vaisto vartoti negalima. Vaistas tinkamas vartoti iki paskutinės nurodyto mėnesio dienos.</w:t>
      </w:r>
    </w:p>
    <w:p w14:paraId="51CCEBCC"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3D7ECE9F"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Vaistų negalima išmesti į kanalizaciją arba su buitinėmis atliekomis. Kaip išmesti nereikalingus vaistus, klauskite vaistininko. Šios priemonės padės apsaugoti gamtą.</w:t>
      </w:r>
    </w:p>
    <w:p w14:paraId="44C9779D"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7FFE914E"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64196448" w14:textId="77777777" w:rsidR="00A509F1" w:rsidRPr="00A509F1" w:rsidRDefault="00A509F1" w:rsidP="00800ABA">
      <w:pPr>
        <w:keepNext/>
        <w:keepLines/>
        <w:numPr>
          <w:ilvl w:val="12"/>
          <w:numId w:val="0"/>
        </w:numPr>
        <w:tabs>
          <w:tab w:val="left" w:pos="567"/>
          <w:tab w:val="left" w:pos="720"/>
        </w:tabs>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6.</w:t>
      </w:r>
      <w:r w:rsidRPr="00A509F1">
        <w:rPr>
          <w:rFonts w:ascii="Times New Roman" w:eastAsia="Times New Roman" w:hAnsi="Times New Roman" w:cs="Times New Roman"/>
          <w:b/>
          <w:lang w:val="lt-LT" w:eastAsia="en-GB"/>
        </w:rPr>
        <w:tab/>
        <w:t>Pakuotės turinys ir kita informacija</w:t>
      </w:r>
    </w:p>
    <w:p w14:paraId="3D28FD3E"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lang w:val="lt-LT" w:eastAsia="en-GB"/>
        </w:rPr>
      </w:pPr>
    </w:p>
    <w:p w14:paraId="6887FA41"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 xml:space="preserve">Cystipret sudėtis </w:t>
      </w:r>
    </w:p>
    <w:p w14:paraId="43987B6F" w14:textId="77777777" w:rsidR="00A509F1" w:rsidRPr="00A509F1" w:rsidRDefault="00A509F1" w:rsidP="00A509F1">
      <w:pPr>
        <w:keepNext/>
        <w:keepLines/>
        <w:numPr>
          <w:ilvl w:val="0"/>
          <w:numId w:val="9"/>
        </w:numPr>
        <w:tabs>
          <w:tab w:val="left" w:pos="567"/>
        </w:tabs>
        <w:spacing w:after="0" w:line="240" w:lineRule="auto"/>
        <w:ind w:left="567" w:hanging="425"/>
        <w:contextualSpacing/>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en-GB"/>
        </w:rPr>
        <w:t>Veikliosios medžiagos:</w:t>
      </w:r>
    </w:p>
    <w:p w14:paraId="0029F20A" w14:textId="77777777" w:rsidR="00591236" w:rsidRDefault="00A509F1" w:rsidP="00A509F1">
      <w:pPr>
        <w:keepNext/>
        <w:keepLines/>
        <w:tabs>
          <w:tab w:val="left" w:pos="567"/>
        </w:tabs>
        <w:spacing w:after="0" w:line="240" w:lineRule="auto"/>
        <w:contextualSpacing/>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1 dengtoje tabletėje yra </w:t>
      </w:r>
    </w:p>
    <w:p w14:paraId="0B169B40" w14:textId="77777777" w:rsidR="00591236" w:rsidRPr="00A509F1" w:rsidRDefault="00591236" w:rsidP="00591236">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i/>
          <w:iCs/>
          <w:lang w:val="lt-LT" w:eastAsia="lt-LT"/>
        </w:rPr>
        <w:t>Centaurium erythraea</w:t>
      </w:r>
      <w:r w:rsidRPr="00A509F1">
        <w:rPr>
          <w:rFonts w:ascii="Times New Roman" w:eastAsia="Times New Roman" w:hAnsi="Times New Roman" w:cs="Times New Roman"/>
          <w:lang w:val="lt-LT" w:eastAsia="lt-LT"/>
        </w:rPr>
        <w:t xml:space="preserve"> Rafn. s.l., </w:t>
      </w:r>
      <w:r w:rsidRPr="00800ABA">
        <w:rPr>
          <w:rFonts w:ascii="Times New Roman" w:eastAsia="Times New Roman" w:hAnsi="Times New Roman" w:cs="Times New Roman"/>
          <w:i/>
          <w:iCs/>
          <w:lang w:val="lt-LT" w:eastAsia="lt-LT"/>
        </w:rPr>
        <w:t>herba</w:t>
      </w:r>
      <w:r w:rsidRPr="00A509F1">
        <w:rPr>
          <w:rFonts w:ascii="Times New Roman" w:eastAsia="Times New Roman" w:hAnsi="Times New Roman" w:cs="Times New Roman"/>
          <w:lang w:val="lt-LT" w:eastAsia="lt-LT"/>
        </w:rPr>
        <w:t xml:space="preserve"> (širdažolių žolės)</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36 mg</w:t>
      </w:r>
    </w:p>
    <w:p w14:paraId="7D4EA14A" w14:textId="77777777" w:rsidR="00591236" w:rsidRPr="00A509F1" w:rsidRDefault="00591236" w:rsidP="00591236">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i/>
          <w:iCs/>
          <w:lang w:val="lt-LT" w:eastAsia="lt-LT"/>
        </w:rPr>
        <w:t>Levisticum officinale</w:t>
      </w:r>
      <w:r w:rsidRPr="00A509F1">
        <w:rPr>
          <w:rFonts w:ascii="Times New Roman" w:eastAsia="Times New Roman" w:hAnsi="Times New Roman" w:cs="Times New Roman"/>
          <w:lang w:val="lt-LT" w:eastAsia="lt-LT"/>
        </w:rPr>
        <w:t xml:space="preserve"> W.D.J.Koch, </w:t>
      </w:r>
      <w:r w:rsidRPr="00800ABA">
        <w:rPr>
          <w:rFonts w:ascii="Times New Roman" w:eastAsia="Times New Roman" w:hAnsi="Times New Roman" w:cs="Times New Roman"/>
          <w:i/>
          <w:iCs/>
          <w:lang w:val="lt-LT" w:eastAsia="lt-LT"/>
        </w:rPr>
        <w:t>radix</w:t>
      </w:r>
      <w:r w:rsidRPr="00A509F1">
        <w:rPr>
          <w:rFonts w:ascii="Times New Roman" w:eastAsia="Times New Roman" w:hAnsi="Times New Roman" w:cs="Times New Roman"/>
          <w:lang w:val="lt-LT" w:eastAsia="lt-LT"/>
        </w:rPr>
        <w:t xml:space="preserve"> (gelsvių šaknų)</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36 mg</w:t>
      </w:r>
    </w:p>
    <w:p w14:paraId="4C8E992E" w14:textId="77777777" w:rsidR="00591236" w:rsidRPr="00A509F1" w:rsidRDefault="00591236" w:rsidP="00591236">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i/>
          <w:iCs/>
          <w:lang w:val="lt-LT" w:eastAsia="lt-LT"/>
        </w:rPr>
        <w:t>Rosmarinus officinalis</w:t>
      </w:r>
      <w:r w:rsidRPr="00A509F1">
        <w:rPr>
          <w:rFonts w:ascii="Times New Roman" w:eastAsia="Times New Roman" w:hAnsi="Times New Roman" w:cs="Times New Roman"/>
          <w:lang w:val="lt-LT" w:eastAsia="lt-LT"/>
        </w:rPr>
        <w:t xml:space="preserve">, L., </w:t>
      </w:r>
      <w:r w:rsidRPr="00800ABA">
        <w:rPr>
          <w:rFonts w:ascii="Times New Roman" w:eastAsia="Times New Roman" w:hAnsi="Times New Roman" w:cs="Times New Roman"/>
          <w:i/>
          <w:iCs/>
          <w:lang w:val="lt-LT" w:eastAsia="lt-LT"/>
        </w:rPr>
        <w:t>folium</w:t>
      </w:r>
      <w:r w:rsidRPr="00A509F1">
        <w:rPr>
          <w:rFonts w:ascii="Times New Roman" w:eastAsia="Times New Roman" w:hAnsi="Times New Roman" w:cs="Times New Roman"/>
          <w:lang w:val="lt-LT" w:eastAsia="lt-LT"/>
        </w:rPr>
        <w:t xml:space="preserve"> (rozmarinų lapų)</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36 mg</w:t>
      </w:r>
    </w:p>
    <w:p w14:paraId="5F9D7EF0" w14:textId="77777777" w:rsidR="00A509F1" w:rsidRPr="00A509F1" w:rsidRDefault="00A509F1" w:rsidP="00A509F1">
      <w:pPr>
        <w:keepNext/>
        <w:keepLines/>
        <w:numPr>
          <w:ilvl w:val="0"/>
          <w:numId w:val="9"/>
        </w:numPr>
        <w:tabs>
          <w:tab w:val="left" w:pos="567"/>
        </w:tabs>
        <w:spacing w:after="0" w:line="240" w:lineRule="auto"/>
        <w:ind w:left="567" w:hanging="425"/>
        <w:contextualSpacing/>
        <w:rPr>
          <w:rFonts w:ascii="Times New Roman" w:eastAsia="Calibri" w:hAnsi="Times New Roman" w:cs="Times New Roman"/>
          <w:lang w:val="lt-LT" w:eastAsia="en-GB"/>
        </w:rPr>
      </w:pPr>
      <w:r w:rsidRPr="00A509F1">
        <w:rPr>
          <w:rFonts w:ascii="Times New Roman" w:eastAsia="Times New Roman" w:hAnsi="Times New Roman" w:cs="Times New Roman"/>
          <w:lang w:val="lt-LT" w:eastAsia="en-GB"/>
        </w:rPr>
        <w:t xml:space="preserve">Pagalbinės medžiagos: </w:t>
      </w:r>
    </w:p>
    <w:p w14:paraId="381BB9A5" w14:textId="77777777" w:rsidR="00A509F1" w:rsidRPr="00A509F1" w:rsidRDefault="00A509F1" w:rsidP="00591236">
      <w:pPr>
        <w:keepNext/>
        <w:keepLines/>
        <w:tabs>
          <w:tab w:val="left" w:pos="567"/>
        </w:tabs>
        <w:spacing w:after="0" w:line="240" w:lineRule="auto"/>
        <w:ind w:left="567"/>
        <w:contextualSpacing/>
        <w:rPr>
          <w:rFonts w:ascii="Times New Roman" w:eastAsia="Calibri" w:hAnsi="Times New Roman" w:cs="Times New Roman"/>
          <w:lang w:val="lt-LT" w:eastAsia="en-GB"/>
        </w:rPr>
      </w:pPr>
      <w:r w:rsidRPr="00A509F1">
        <w:rPr>
          <w:rFonts w:ascii="Times New Roman" w:eastAsia="Times New Roman" w:hAnsi="Times New Roman" w:cs="Times New Roman"/>
          <w:lang w:val="lt-LT" w:eastAsia="en-GB"/>
        </w:rPr>
        <w:t>Tabletės šerdis: laktozė monohidratas, magnio stearatas (</w:t>
      </w:r>
      <w:r w:rsidRPr="00A509F1">
        <w:rPr>
          <w:rFonts w:ascii="Times New Roman" w:eastAsia="Times New Roman" w:hAnsi="Times New Roman" w:cs="Times New Roman"/>
          <w:lang w:val="lt-LT" w:eastAsia="lt-LT"/>
        </w:rPr>
        <w:t>E470b</w:t>
      </w:r>
      <w:r w:rsidRPr="00A509F1">
        <w:rPr>
          <w:rFonts w:ascii="Times New Roman" w:eastAsia="Times New Roman" w:hAnsi="Times New Roman" w:cs="Times New Roman"/>
          <w:lang w:val="lt-LT" w:eastAsia="en-GB"/>
        </w:rPr>
        <w:t xml:space="preserve">), kukurūzų krakmolas, povidonas K 25, bevandenis koloidinis silicio dioksidas. </w:t>
      </w:r>
    </w:p>
    <w:p w14:paraId="1AADBD78" w14:textId="44309223" w:rsidR="00A509F1" w:rsidRPr="00A509F1" w:rsidRDefault="00A509F1" w:rsidP="00591236">
      <w:pPr>
        <w:keepNext/>
        <w:keepLines/>
        <w:tabs>
          <w:tab w:val="left" w:pos="567"/>
        </w:tabs>
        <w:spacing w:after="0" w:line="240" w:lineRule="auto"/>
        <w:ind w:left="567"/>
        <w:contextualSpacing/>
        <w:rPr>
          <w:rFonts w:ascii="Times New Roman" w:eastAsia="Calibri" w:hAnsi="Times New Roman" w:cs="Times New Roman"/>
          <w:lang w:val="lt-LT" w:eastAsia="en-GB"/>
        </w:rPr>
      </w:pPr>
      <w:r w:rsidRPr="00A509F1">
        <w:rPr>
          <w:rFonts w:ascii="Times New Roman" w:eastAsia="Calibri" w:hAnsi="Times New Roman" w:cs="Times New Roman"/>
          <w:lang w:val="lt-LT" w:eastAsia="en-GB"/>
        </w:rPr>
        <w:t xml:space="preserve">Tabletės dangalas: kalcio karbonatas, natūralusis ricinos aliejus, raudonasis </w:t>
      </w:r>
      <w:r w:rsidR="00863CF0" w:rsidRPr="00A509F1">
        <w:rPr>
          <w:rFonts w:ascii="Times New Roman" w:eastAsia="Calibri" w:hAnsi="Times New Roman" w:cs="Times New Roman"/>
          <w:lang w:val="lt-LT" w:eastAsia="en-GB"/>
        </w:rPr>
        <w:t xml:space="preserve">geležies (III) </w:t>
      </w:r>
      <w:r w:rsidRPr="00A509F1">
        <w:rPr>
          <w:rFonts w:ascii="Times New Roman" w:eastAsia="Calibri" w:hAnsi="Times New Roman" w:cs="Times New Roman"/>
          <w:lang w:val="lt-LT" w:eastAsia="en-GB"/>
        </w:rPr>
        <w:t xml:space="preserve">oksidas (E172), kukurūzų krakmolas, dekstrinas, skystoji gliukozė (sausoji medžiaga) montanglikolio vaškas, povidonas K 30, sacharozė, šelakas (balintas, bevaškis), riboflavinas (E101), talkas </w:t>
      </w:r>
      <w:r w:rsidRPr="00A509F1">
        <w:rPr>
          <w:rFonts w:ascii="Times New Roman" w:eastAsia="Times New Roman" w:hAnsi="Times New Roman" w:cs="Times New Roman"/>
          <w:lang w:val="lt-LT" w:eastAsia="lt-LT"/>
        </w:rPr>
        <w:t>(E553b)</w:t>
      </w:r>
      <w:r w:rsidRPr="00A509F1">
        <w:rPr>
          <w:rFonts w:ascii="Times New Roman" w:eastAsia="Calibri" w:hAnsi="Times New Roman" w:cs="Times New Roman"/>
          <w:lang w:val="lt-LT" w:eastAsia="en-GB"/>
        </w:rPr>
        <w:t>, titano dioksidas (E171).</w:t>
      </w:r>
    </w:p>
    <w:p w14:paraId="164A65DC" w14:textId="77777777" w:rsidR="00A509F1" w:rsidRPr="00A509F1" w:rsidRDefault="00A509F1" w:rsidP="00A509F1">
      <w:pPr>
        <w:numPr>
          <w:ilvl w:val="12"/>
          <w:numId w:val="0"/>
        </w:numPr>
        <w:tabs>
          <w:tab w:val="left" w:pos="567"/>
        </w:tabs>
        <w:spacing w:after="0" w:line="240" w:lineRule="auto"/>
        <w:rPr>
          <w:rFonts w:ascii="Times New Roman" w:eastAsia="Times New Roman" w:hAnsi="Times New Roman" w:cs="Times New Roman"/>
          <w:lang w:val="lt-LT" w:eastAsia="en-GB"/>
        </w:rPr>
      </w:pPr>
    </w:p>
    <w:p w14:paraId="3F32646A"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Cystipret išvaizda ir kiekis pakuotėje</w:t>
      </w:r>
    </w:p>
    <w:p w14:paraId="0B4318E4" w14:textId="67B8CCF2" w:rsidR="00A509F1" w:rsidRPr="00A509F1" w:rsidRDefault="00A509F1" w:rsidP="00A509F1">
      <w:pPr>
        <w:tabs>
          <w:tab w:val="left" w:pos="567"/>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Dengtos tabletės yra oranžinės spalvos, apvalios, abipus išgaubtos, lygiu paviršiumi. Dengtos tabletės skersmuo yra 10,2</w:t>
      </w:r>
      <w:r w:rsidR="00BB47E0">
        <w:rPr>
          <w:rFonts w:ascii="Times New Roman" w:eastAsia="Times New Roman" w:hAnsi="Times New Roman" w:cs="Times New Roman"/>
          <w:lang w:val="lt-LT" w:eastAsia="en-GB"/>
        </w:rPr>
        <w:t>–</w:t>
      </w:r>
      <w:r w:rsidRPr="00A509F1">
        <w:rPr>
          <w:rFonts w:ascii="Times New Roman" w:eastAsia="Times New Roman" w:hAnsi="Times New Roman" w:cs="Times New Roman"/>
          <w:lang w:val="lt-LT" w:eastAsia="en-GB"/>
        </w:rPr>
        <w:t>10,6 mm. Pakuotėse yra 30, 60 arba 90 dengtų tablečių.</w:t>
      </w:r>
    </w:p>
    <w:p w14:paraId="281EA943"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3B503F4A"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Gali būti tiekiamos ne visų dydžių pakuotės.</w:t>
      </w:r>
    </w:p>
    <w:p w14:paraId="1098CC75"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50E85E6C" w14:textId="4DF51828" w:rsid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Registruotojas ir gamintojas</w:t>
      </w:r>
    </w:p>
    <w:p w14:paraId="4EAC92D8" w14:textId="77777777" w:rsidR="00BB47E0" w:rsidRPr="00A509F1" w:rsidRDefault="00BB47E0" w:rsidP="00A509F1">
      <w:pPr>
        <w:numPr>
          <w:ilvl w:val="12"/>
          <w:numId w:val="0"/>
        </w:numPr>
        <w:tabs>
          <w:tab w:val="left" w:pos="720"/>
        </w:tabs>
        <w:spacing w:after="0" w:line="240" w:lineRule="auto"/>
        <w:ind w:right="-2"/>
        <w:rPr>
          <w:rFonts w:ascii="Times New Roman" w:eastAsia="Times New Roman" w:hAnsi="Times New Roman" w:cs="Times New Roman"/>
          <w:b/>
          <w:lang w:val="lt-LT" w:eastAsia="en-GB"/>
        </w:rPr>
      </w:pPr>
    </w:p>
    <w:p w14:paraId="7D7B3EBB"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noProof/>
          <w:snapToGrid w:val="0"/>
          <w:lang w:val="lt-LT"/>
        </w:rPr>
      </w:pPr>
      <w:r w:rsidRPr="00A509F1">
        <w:rPr>
          <w:rFonts w:ascii="Times New Roman" w:eastAsia="Times New Roman" w:hAnsi="Times New Roman" w:cs="Times New Roman"/>
          <w:noProof/>
          <w:snapToGrid w:val="0"/>
          <w:lang w:val="lt-LT"/>
        </w:rPr>
        <w:t>BIONORICA SE</w:t>
      </w:r>
    </w:p>
    <w:p w14:paraId="7C22828B"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noProof/>
          <w:snapToGrid w:val="0"/>
          <w:lang w:val="lt-LT"/>
        </w:rPr>
      </w:pPr>
      <w:r w:rsidRPr="00A509F1">
        <w:rPr>
          <w:rFonts w:ascii="Times New Roman" w:eastAsia="Times New Roman" w:hAnsi="Times New Roman" w:cs="Times New Roman"/>
          <w:noProof/>
          <w:snapToGrid w:val="0"/>
          <w:lang w:val="lt-LT"/>
        </w:rPr>
        <w:t>Kerschensteinerstrasse 11</w:t>
      </w:r>
      <w:r w:rsidRPr="00A509F1">
        <w:rPr>
          <w:rFonts w:ascii="Times New Roman" w:eastAsia="Times New Roman" w:hAnsi="Times New Roman" w:cs="Times New Roman"/>
          <w:lang w:val="lt-LT"/>
        </w:rPr>
        <w:t>–</w:t>
      </w:r>
      <w:r w:rsidRPr="00A509F1">
        <w:rPr>
          <w:rFonts w:ascii="Times New Roman" w:eastAsia="Times New Roman" w:hAnsi="Times New Roman" w:cs="Times New Roman"/>
          <w:noProof/>
          <w:snapToGrid w:val="0"/>
          <w:lang w:val="lt-LT"/>
        </w:rPr>
        <w:t>15</w:t>
      </w:r>
    </w:p>
    <w:p w14:paraId="52F6FD04"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noProof/>
          <w:snapToGrid w:val="0"/>
          <w:lang w:val="lt-LT"/>
        </w:rPr>
      </w:pPr>
      <w:r w:rsidRPr="00A509F1">
        <w:rPr>
          <w:rFonts w:ascii="Times New Roman" w:eastAsia="Times New Roman" w:hAnsi="Times New Roman" w:cs="Times New Roman"/>
          <w:noProof/>
          <w:snapToGrid w:val="0"/>
          <w:lang w:val="lt-LT"/>
        </w:rPr>
        <w:t>92318 Neumarkt</w:t>
      </w:r>
    </w:p>
    <w:p w14:paraId="6855594B"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noProof/>
          <w:snapToGrid w:val="0"/>
          <w:lang w:val="lt-LT"/>
        </w:rPr>
      </w:pPr>
      <w:r w:rsidRPr="00A509F1">
        <w:rPr>
          <w:rFonts w:ascii="Times New Roman" w:eastAsia="Times New Roman" w:hAnsi="Times New Roman" w:cs="Times New Roman"/>
          <w:noProof/>
          <w:snapToGrid w:val="0"/>
          <w:lang w:val="lt-LT"/>
        </w:rPr>
        <w:t>Vokietija</w:t>
      </w:r>
    </w:p>
    <w:p w14:paraId="2D4F8018"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noProof/>
          <w:snapToGrid w:val="0"/>
          <w:lang w:val="lt-LT"/>
        </w:rPr>
      </w:pPr>
      <w:r w:rsidRPr="00A509F1">
        <w:rPr>
          <w:rFonts w:ascii="Times New Roman" w:eastAsia="Times New Roman" w:hAnsi="Times New Roman" w:cs="Times New Roman"/>
          <w:noProof/>
          <w:snapToGrid w:val="0"/>
          <w:lang w:val="lt-LT"/>
        </w:rPr>
        <w:t>Tel.: +49 (0)9181 231-90</w:t>
      </w:r>
    </w:p>
    <w:p w14:paraId="5DF1D722"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lang w:val="lt-LT"/>
        </w:rPr>
      </w:pPr>
      <w:r w:rsidRPr="00A509F1">
        <w:rPr>
          <w:rFonts w:ascii="Times New Roman" w:eastAsia="Times New Roman" w:hAnsi="Times New Roman" w:cs="Times New Roman"/>
          <w:noProof/>
          <w:snapToGrid w:val="0"/>
          <w:lang w:val="lt-LT"/>
        </w:rPr>
        <w:t>Faksas: +49 (0)9181 231-265</w:t>
      </w:r>
    </w:p>
    <w:p w14:paraId="21D718F5"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El. paštas: info@bionorica.de</w:t>
      </w:r>
    </w:p>
    <w:p w14:paraId="53E52E2B"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vertAlign w:val="superscript"/>
          <w:lang w:val="lt-LT" w:eastAsia="en-GB"/>
        </w:rPr>
      </w:pPr>
    </w:p>
    <w:p w14:paraId="1A29062F"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Jeigu apie šį vaistą norite sužinoti daugiau, kreipkitės į vietinį registruotojo</w:t>
      </w:r>
      <w:r w:rsidRPr="00A509F1" w:rsidDel="00C11054">
        <w:rPr>
          <w:rFonts w:ascii="Times New Roman" w:eastAsia="Times New Roman" w:hAnsi="Times New Roman" w:cs="Times New Roman"/>
          <w:lang w:val="lt-LT"/>
        </w:rPr>
        <w:t xml:space="preserve"> </w:t>
      </w:r>
      <w:r w:rsidRPr="00A509F1">
        <w:rPr>
          <w:rFonts w:ascii="Times New Roman" w:eastAsia="Times New Roman" w:hAnsi="Times New Roman" w:cs="Times New Roman"/>
          <w:lang w:val="lt-LT"/>
        </w:rPr>
        <w:t>atstovą.</w:t>
      </w:r>
    </w:p>
    <w:p w14:paraId="32DEF565"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en-GB"/>
        </w:rPr>
      </w:pPr>
    </w:p>
    <w:p w14:paraId="2E78DFA3" w14:textId="77777777" w:rsidR="00A509F1" w:rsidRPr="00A509F1" w:rsidRDefault="00A509F1" w:rsidP="00A509F1">
      <w:pPr>
        <w:keepNext/>
        <w:keepLines/>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Bionorica Lithuania</w:t>
      </w:r>
    </w:p>
    <w:p w14:paraId="6E282FAD" w14:textId="77777777" w:rsidR="00A509F1" w:rsidRPr="00A509F1" w:rsidRDefault="00A509F1" w:rsidP="00A509F1">
      <w:pPr>
        <w:keepNext/>
        <w:keepLines/>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Šiaulių g. 10–57</w:t>
      </w:r>
    </w:p>
    <w:p w14:paraId="16B9FA49" w14:textId="77777777" w:rsidR="00A509F1" w:rsidRPr="00A509F1" w:rsidRDefault="00A509F1" w:rsidP="00A509F1">
      <w:pPr>
        <w:keepNext/>
        <w:keepLines/>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LT-01134 Vilnius</w:t>
      </w:r>
    </w:p>
    <w:p w14:paraId="77C36E80"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Lietuva</w:t>
      </w:r>
    </w:p>
    <w:p w14:paraId="1F73163E"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Tel.: +370 5 2157481</w:t>
      </w:r>
    </w:p>
    <w:p w14:paraId="1D29182D"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 xml:space="preserve">El. paštas: </w:t>
      </w:r>
      <w:hyperlink r:id="rId7" w:history="1">
        <w:r w:rsidRPr="00A509F1">
          <w:rPr>
            <w:rFonts w:ascii="Times New Roman" w:eastAsia="Calibri" w:hAnsi="Times New Roman" w:cs="Times New Roman"/>
            <w:u w:val="single"/>
            <w:lang w:val="lt-LT"/>
          </w:rPr>
          <w:t>info@bionorica.lt</w:t>
        </w:r>
      </w:hyperlink>
    </w:p>
    <w:p w14:paraId="4C912D0B" w14:textId="6EA30B8E" w:rsid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75CA15F1" w14:textId="132A2E63" w:rsidR="00AA12D0" w:rsidRPr="002B495C" w:rsidRDefault="00AA12D0" w:rsidP="00AA12D0">
      <w:pPr>
        <w:numPr>
          <w:ilvl w:val="12"/>
          <w:numId w:val="0"/>
        </w:numPr>
        <w:ind w:right="-2"/>
        <w:rPr>
          <w:rFonts w:ascii="Times New Roman" w:hAnsi="Times New Roman" w:cs="Times New Roman"/>
          <w:lang w:val="lt-LT"/>
        </w:rPr>
      </w:pPr>
      <w:r w:rsidRPr="002B495C">
        <w:rPr>
          <w:rFonts w:ascii="Times New Roman" w:hAnsi="Times New Roman" w:cs="Times New Roman"/>
          <w:b/>
          <w:lang w:val="lt-LT"/>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4530"/>
        <w:gridCol w:w="4531"/>
      </w:tblGrid>
      <w:tr w:rsidR="00AA12D0" w:rsidRPr="00463191" w14:paraId="7ECA5C91" w14:textId="77777777" w:rsidTr="006F0D23">
        <w:trPr>
          <w:trHeight w:val="242"/>
        </w:trPr>
        <w:tc>
          <w:tcPr>
            <w:tcW w:w="4530" w:type="dxa"/>
          </w:tcPr>
          <w:p w14:paraId="3CF42835" w14:textId="2A563AC8" w:rsidR="00AA12D0" w:rsidRPr="002B495C" w:rsidRDefault="00AA12D0" w:rsidP="008C25D9">
            <w:pPr>
              <w:numPr>
                <w:ilvl w:val="12"/>
                <w:numId w:val="0"/>
              </w:numPr>
              <w:tabs>
                <w:tab w:val="left" w:pos="720"/>
              </w:tabs>
              <w:spacing w:after="160" w:line="259" w:lineRule="auto"/>
              <w:ind w:right="-2"/>
              <w:rPr>
                <w:sz w:val="22"/>
                <w:szCs w:val="22"/>
                <w:lang w:val="hu-HU"/>
              </w:rPr>
            </w:pPr>
            <w:r w:rsidRPr="002B495C">
              <w:rPr>
                <w:sz w:val="22"/>
                <w:lang w:val="hu-HU"/>
              </w:rPr>
              <w:t>Austrija, Estija, Lietuva, Slovakija</w:t>
            </w:r>
          </w:p>
        </w:tc>
        <w:tc>
          <w:tcPr>
            <w:tcW w:w="4531" w:type="dxa"/>
          </w:tcPr>
          <w:p w14:paraId="7DB75F27" w14:textId="77777777" w:rsidR="00AA12D0" w:rsidRPr="002B495C" w:rsidRDefault="00AA12D0" w:rsidP="008C25D9">
            <w:pPr>
              <w:numPr>
                <w:ilvl w:val="12"/>
                <w:numId w:val="0"/>
              </w:numPr>
              <w:tabs>
                <w:tab w:val="left" w:pos="720"/>
              </w:tabs>
              <w:spacing w:after="160" w:line="259" w:lineRule="auto"/>
              <w:ind w:right="-2"/>
              <w:jc w:val="both"/>
              <w:rPr>
                <w:sz w:val="22"/>
                <w:szCs w:val="22"/>
                <w:lang w:val="de-DE"/>
              </w:rPr>
            </w:pPr>
            <w:r w:rsidRPr="002B495C">
              <w:rPr>
                <w:sz w:val="22"/>
                <w:lang w:val="de-DE"/>
              </w:rPr>
              <w:t>Cystipret</w:t>
            </w:r>
          </w:p>
        </w:tc>
      </w:tr>
      <w:tr w:rsidR="00AA12D0" w:rsidRPr="00463191" w14:paraId="4DDE8976" w14:textId="77777777" w:rsidTr="002B495C">
        <w:tc>
          <w:tcPr>
            <w:tcW w:w="4530" w:type="dxa"/>
          </w:tcPr>
          <w:p w14:paraId="344E1B31" w14:textId="4441FCA7" w:rsidR="00AA12D0" w:rsidRPr="002B495C" w:rsidRDefault="00AA12D0" w:rsidP="008C25D9">
            <w:pPr>
              <w:numPr>
                <w:ilvl w:val="12"/>
                <w:numId w:val="0"/>
              </w:numPr>
              <w:tabs>
                <w:tab w:val="left" w:pos="720"/>
              </w:tabs>
              <w:spacing w:after="160" w:line="259" w:lineRule="auto"/>
              <w:ind w:right="-2"/>
              <w:rPr>
                <w:sz w:val="22"/>
                <w:szCs w:val="22"/>
                <w:lang w:val="de-DE"/>
              </w:rPr>
            </w:pPr>
            <w:r w:rsidRPr="002B495C">
              <w:rPr>
                <w:sz w:val="22"/>
                <w:lang w:val="de-DE"/>
              </w:rPr>
              <w:t>Čekija</w:t>
            </w:r>
          </w:p>
        </w:tc>
        <w:tc>
          <w:tcPr>
            <w:tcW w:w="4531" w:type="dxa"/>
          </w:tcPr>
          <w:p w14:paraId="3375EBA9" w14:textId="7CB03273" w:rsidR="00AA12D0" w:rsidRPr="002B495C" w:rsidRDefault="00D23C3D" w:rsidP="008C25D9">
            <w:pPr>
              <w:numPr>
                <w:ilvl w:val="12"/>
                <w:numId w:val="0"/>
              </w:numPr>
              <w:tabs>
                <w:tab w:val="left" w:pos="720"/>
              </w:tabs>
              <w:spacing w:after="160" w:line="259" w:lineRule="auto"/>
              <w:ind w:right="-2"/>
              <w:jc w:val="both"/>
              <w:rPr>
                <w:sz w:val="22"/>
                <w:szCs w:val="22"/>
                <w:lang w:val="de-DE"/>
              </w:rPr>
            </w:pPr>
            <w:r w:rsidRPr="002B495C">
              <w:rPr>
                <w:sz w:val="22"/>
                <w:lang w:val="de-DE"/>
              </w:rPr>
              <w:t>Canephron forte</w:t>
            </w:r>
          </w:p>
        </w:tc>
      </w:tr>
      <w:tr w:rsidR="00D23C3D" w:rsidRPr="00463191" w14:paraId="69027DF5" w14:textId="77777777" w:rsidTr="002B495C">
        <w:tc>
          <w:tcPr>
            <w:tcW w:w="4530" w:type="dxa"/>
          </w:tcPr>
          <w:p w14:paraId="25B3423E" w14:textId="1FA713EC" w:rsidR="00D23C3D" w:rsidRPr="002B495C" w:rsidRDefault="00D23C3D" w:rsidP="008C25D9">
            <w:pPr>
              <w:numPr>
                <w:ilvl w:val="12"/>
                <w:numId w:val="0"/>
              </w:numPr>
              <w:tabs>
                <w:tab w:val="left" w:pos="720"/>
              </w:tabs>
              <w:spacing w:after="160" w:line="259" w:lineRule="auto"/>
              <w:ind w:right="-2"/>
              <w:rPr>
                <w:sz w:val="22"/>
                <w:szCs w:val="22"/>
                <w:lang w:val="de-DE"/>
              </w:rPr>
            </w:pPr>
            <w:r w:rsidRPr="002B495C">
              <w:rPr>
                <w:sz w:val="22"/>
                <w:lang w:val="hu-HU"/>
              </w:rPr>
              <w:t>Vengrija</w:t>
            </w:r>
          </w:p>
        </w:tc>
        <w:tc>
          <w:tcPr>
            <w:tcW w:w="4531" w:type="dxa"/>
          </w:tcPr>
          <w:p w14:paraId="69011153" w14:textId="3F0CA567" w:rsidR="00D23C3D" w:rsidRPr="002B495C" w:rsidRDefault="00D23C3D" w:rsidP="008C25D9">
            <w:pPr>
              <w:numPr>
                <w:ilvl w:val="12"/>
                <w:numId w:val="0"/>
              </w:numPr>
              <w:tabs>
                <w:tab w:val="left" w:pos="720"/>
              </w:tabs>
              <w:spacing w:after="160" w:line="259" w:lineRule="auto"/>
              <w:ind w:right="-2"/>
              <w:jc w:val="both"/>
              <w:rPr>
                <w:sz w:val="22"/>
                <w:szCs w:val="22"/>
                <w:lang w:val="de-DE"/>
              </w:rPr>
            </w:pPr>
            <w:r w:rsidRPr="002B495C">
              <w:rPr>
                <w:sz w:val="22"/>
                <w:lang w:val="de-DE"/>
              </w:rPr>
              <w:t>Canephron BNO</w:t>
            </w:r>
          </w:p>
        </w:tc>
      </w:tr>
      <w:tr w:rsidR="00AA12D0" w:rsidRPr="00463191" w14:paraId="24814146" w14:textId="77777777" w:rsidTr="002B495C">
        <w:tc>
          <w:tcPr>
            <w:tcW w:w="4530" w:type="dxa"/>
          </w:tcPr>
          <w:p w14:paraId="6D4C5040" w14:textId="29C8AE4F" w:rsidR="00AA12D0" w:rsidRPr="002B495C" w:rsidRDefault="00AA12D0" w:rsidP="008C25D9">
            <w:pPr>
              <w:numPr>
                <w:ilvl w:val="12"/>
                <w:numId w:val="0"/>
              </w:numPr>
              <w:tabs>
                <w:tab w:val="left" w:pos="720"/>
              </w:tabs>
              <w:spacing w:after="160" w:line="259" w:lineRule="auto"/>
              <w:ind w:right="-2"/>
              <w:rPr>
                <w:sz w:val="22"/>
                <w:szCs w:val="22"/>
                <w:lang w:val="de-DE"/>
              </w:rPr>
            </w:pPr>
            <w:r w:rsidRPr="002B495C">
              <w:rPr>
                <w:sz w:val="22"/>
                <w:lang w:val="de-DE"/>
              </w:rPr>
              <w:t>Latvija</w:t>
            </w:r>
          </w:p>
        </w:tc>
        <w:tc>
          <w:tcPr>
            <w:tcW w:w="4531" w:type="dxa"/>
          </w:tcPr>
          <w:p w14:paraId="23AFA608" w14:textId="77777777" w:rsidR="00AA12D0" w:rsidRPr="002B495C" w:rsidRDefault="00AA12D0" w:rsidP="008C25D9">
            <w:pPr>
              <w:numPr>
                <w:ilvl w:val="12"/>
                <w:numId w:val="0"/>
              </w:numPr>
              <w:tabs>
                <w:tab w:val="left" w:pos="720"/>
              </w:tabs>
              <w:spacing w:after="160" w:line="259" w:lineRule="auto"/>
              <w:ind w:right="-2"/>
              <w:jc w:val="both"/>
              <w:rPr>
                <w:sz w:val="22"/>
                <w:szCs w:val="22"/>
                <w:lang w:val="de-DE"/>
              </w:rPr>
            </w:pPr>
            <w:r w:rsidRPr="002B495C">
              <w:rPr>
                <w:sz w:val="22"/>
                <w:lang w:val="de-DE"/>
              </w:rPr>
              <w:t>Cystipret apvalkotās tabletes</w:t>
            </w:r>
          </w:p>
        </w:tc>
      </w:tr>
      <w:tr w:rsidR="00D23C3D" w:rsidRPr="00463191" w14:paraId="372E1EE4" w14:textId="77777777" w:rsidTr="002B495C">
        <w:tc>
          <w:tcPr>
            <w:tcW w:w="4530" w:type="dxa"/>
          </w:tcPr>
          <w:p w14:paraId="752FDE54" w14:textId="5B7A7215" w:rsidR="00D23C3D" w:rsidRPr="002B495C" w:rsidRDefault="00D23C3D" w:rsidP="008C25D9">
            <w:pPr>
              <w:numPr>
                <w:ilvl w:val="12"/>
                <w:numId w:val="0"/>
              </w:numPr>
              <w:tabs>
                <w:tab w:val="left" w:pos="720"/>
              </w:tabs>
              <w:spacing w:after="160" w:line="259" w:lineRule="auto"/>
              <w:ind w:right="-2"/>
              <w:rPr>
                <w:sz w:val="22"/>
                <w:szCs w:val="22"/>
                <w:lang w:val="de-DE"/>
              </w:rPr>
            </w:pPr>
            <w:r w:rsidRPr="002B495C">
              <w:rPr>
                <w:sz w:val="22"/>
                <w:lang w:val="hu-HU"/>
              </w:rPr>
              <w:t>Slovėnija</w:t>
            </w:r>
          </w:p>
        </w:tc>
        <w:tc>
          <w:tcPr>
            <w:tcW w:w="4531" w:type="dxa"/>
          </w:tcPr>
          <w:p w14:paraId="487121E5" w14:textId="5D117585" w:rsidR="00D23C3D" w:rsidRPr="002B495C" w:rsidRDefault="00D23C3D" w:rsidP="008C25D9">
            <w:pPr>
              <w:numPr>
                <w:ilvl w:val="12"/>
                <w:numId w:val="0"/>
              </w:numPr>
              <w:tabs>
                <w:tab w:val="left" w:pos="720"/>
              </w:tabs>
              <w:spacing w:after="160" w:line="259" w:lineRule="auto"/>
              <w:ind w:right="-2"/>
              <w:jc w:val="both"/>
              <w:rPr>
                <w:sz w:val="22"/>
                <w:szCs w:val="22"/>
                <w:lang w:val="de-DE"/>
              </w:rPr>
            </w:pPr>
            <w:r w:rsidRPr="002B495C">
              <w:rPr>
                <w:sz w:val="22"/>
                <w:lang w:val="de-DE"/>
              </w:rPr>
              <w:t>Canephron Acute</w:t>
            </w:r>
          </w:p>
        </w:tc>
      </w:tr>
    </w:tbl>
    <w:p w14:paraId="7FFF42BD" w14:textId="47875B38" w:rsidR="00AA12D0" w:rsidRDefault="00AA12D0"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4C64CD53" w14:textId="77777777" w:rsidR="00AA12D0" w:rsidRPr="00A509F1" w:rsidRDefault="00AA12D0"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7879EFC3" w14:textId="10C948FD"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Šis pakuotės lapelis paskutinį kartą peržiūrėta</w:t>
      </w:r>
      <w:r w:rsidR="00DA4DDC">
        <w:rPr>
          <w:rFonts w:ascii="Times New Roman" w:eastAsia="Times New Roman" w:hAnsi="Times New Roman" w:cs="Times New Roman"/>
          <w:b/>
          <w:lang w:val="lt-LT" w:eastAsia="en-GB"/>
        </w:rPr>
        <w:t>s</w:t>
      </w:r>
      <w:r w:rsidR="00FE7931">
        <w:rPr>
          <w:rFonts w:ascii="Times New Roman" w:eastAsia="Times New Roman" w:hAnsi="Times New Roman" w:cs="Times New Roman"/>
          <w:b/>
          <w:lang w:val="lt-LT" w:eastAsia="en-GB"/>
        </w:rPr>
        <w:t xml:space="preserve"> 2025-03-03</w:t>
      </w:r>
      <w:r w:rsidR="00617006">
        <w:rPr>
          <w:rFonts w:ascii="Times New Roman" w:eastAsia="Times New Roman" w:hAnsi="Times New Roman" w:cs="Times New Roman"/>
          <w:b/>
          <w:snapToGrid w:val="0"/>
          <w:szCs w:val="20"/>
          <w:lang w:val="lt-LT"/>
        </w:rPr>
        <w:t>.</w:t>
      </w:r>
    </w:p>
    <w:p w14:paraId="78EFF3D6" w14:textId="77777777" w:rsidR="00A509F1" w:rsidRPr="00A509F1" w:rsidRDefault="00A509F1" w:rsidP="00A509F1">
      <w:pPr>
        <w:numPr>
          <w:ilvl w:val="12"/>
          <w:numId w:val="0"/>
        </w:numPr>
        <w:tabs>
          <w:tab w:val="left" w:pos="567"/>
        </w:tabs>
        <w:spacing w:after="0" w:line="240" w:lineRule="auto"/>
        <w:ind w:right="-2"/>
        <w:rPr>
          <w:rFonts w:ascii="Times New Roman" w:eastAsia="Times New Roman" w:hAnsi="Times New Roman" w:cs="Times New Roman"/>
          <w:lang w:val="lt-LT" w:eastAsia="en-GB"/>
        </w:rPr>
      </w:pPr>
    </w:p>
    <w:p w14:paraId="2F52C7CF" w14:textId="68C58515" w:rsidR="00E347D5" w:rsidRPr="00A509F1" w:rsidRDefault="00A509F1" w:rsidP="002B495C">
      <w:pPr>
        <w:numPr>
          <w:ilvl w:val="12"/>
          <w:numId w:val="0"/>
        </w:numPr>
        <w:tabs>
          <w:tab w:val="left" w:pos="567"/>
        </w:tabs>
        <w:spacing w:after="0" w:line="240" w:lineRule="auto"/>
        <w:ind w:right="-2"/>
        <w:rPr>
          <w:lang w:val="lt-LT"/>
        </w:rPr>
      </w:pPr>
      <w:r w:rsidRPr="00A509F1">
        <w:rPr>
          <w:rFonts w:ascii="Times New Roman" w:eastAsia="Times New Roman" w:hAnsi="Times New Roman" w:cs="Times New Roman"/>
          <w:lang w:val="lt-LT" w:eastAsia="en-GB"/>
        </w:rPr>
        <w:t>Išsami informacija apie šį vaistą pateikiama Valstybinės vaistų kontrolės tarnybos prie Lietuvos Respublikos sveikatos apsaugos ministerijos tinklalapyje</w:t>
      </w:r>
      <w:r w:rsidRPr="00A509F1">
        <w:rPr>
          <w:rFonts w:ascii="Times New Roman" w:eastAsia="Times New Roman" w:hAnsi="Times New Roman" w:cs="Times New Roman"/>
          <w:i/>
          <w:lang w:val="lt-LT" w:eastAsia="en-GB"/>
        </w:rPr>
        <w:t xml:space="preserve"> </w:t>
      </w:r>
      <w:hyperlink r:id="rId8" w:history="1">
        <w:r w:rsidRPr="00800ABA">
          <w:rPr>
            <w:rFonts w:ascii="Times New Roman" w:eastAsia="SimSun" w:hAnsi="Times New Roman" w:cs="Times New Roman"/>
            <w:lang w:val="lt-LT" w:eastAsia="en-GB"/>
          </w:rPr>
          <w:t>http://www.vvkt.lt/</w:t>
        </w:r>
      </w:hyperlink>
      <w:r w:rsidRPr="00A509F1">
        <w:rPr>
          <w:rFonts w:ascii="Times New Roman" w:eastAsia="Times New Roman" w:hAnsi="Times New Roman" w:cs="Times New Roman"/>
          <w:lang w:val="lt-LT" w:eastAsia="en-GB"/>
        </w:rPr>
        <w:t>.</w:t>
      </w:r>
    </w:p>
    <w:sectPr w:rsidR="00E347D5" w:rsidRPr="00A509F1" w:rsidSect="002B495C">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FD985" w14:textId="77777777" w:rsidR="009D7008" w:rsidRDefault="009D7008" w:rsidP="00A509F1">
      <w:pPr>
        <w:spacing w:after="0" w:line="240" w:lineRule="auto"/>
      </w:pPr>
      <w:r>
        <w:separator/>
      </w:r>
    </w:p>
  </w:endnote>
  <w:endnote w:type="continuationSeparator" w:id="0">
    <w:p w14:paraId="69094411" w14:textId="77777777" w:rsidR="009D7008" w:rsidRDefault="009D7008" w:rsidP="00A509F1">
      <w:pPr>
        <w:spacing w:after="0" w:line="240" w:lineRule="auto"/>
      </w:pPr>
      <w:r>
        <w:continuationSeparator/>
      </w:r>
    </w:p>
  </w:endnote>
  <w:endnote w:type="continuationNotice" w:id="1">
    <w:p w14:paraId="2F1C1568" w14:textId="77777777" w:rsidR="009D7008" w:rsidRDefault="009D7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F149C" w14:textId="7C42EBD9" w:rsidR="009D7008" w:rsidRPr="00D714F5" w:rsidRDefault="009D7008">
    <w:pPr>
      <w:pStyle w:val="Porat"/>
      <w:jc w:val="center"/>
      <w:rPr>
        <w:rFonts w:ascii="Arial" w:hAnsi="Arial" w:cs="Arial"/>
        <w:sz w:val="16"/>
        <w:szCs w:val="16"/>
      </w:rPr>
    </w:pPr>
    <w:r w:rsidRPr="00D714F5">
      <w:rPr>
        <w:rFonts w:ascii="Arial" w:hAnsi="Arial" w:cs="Arial"/>
        <w:sz w:val="16"/>
        <w:szCs w:val="16"/>
      </w:rPr>
      <w:fldChar w:fldCharType="begin"/>
    </w:r>
    <w:r w:rsidRPr="00D714F5">
      <w:rPr>
        <w:rFonts w:ascii="Arial" w:hAnsi="Arial" w:cs="Arial"/>
        <w:sz w:val="16"/>
        <w:szCs w:val="16"/>
      </w:rPr>
      <w:instrText xml:space="preserve"> PAGE   \* MERGEFORMAT </w:instrText>
    </w:r>
    <w:r w:rsidRPr="00D714F5">
      <w:rPr>
        <w:rFonts w:ascii="Arial" w:hAnsi="Arial" w:cs="Arial"/>
        <w:sz w:val="16"/>
        <w:szCs w:val="16"/>
      </w:rPr>
      <w:fldChar w:fldCharType="separate"/>
    </w:r>
    <w:r w:rsidR="00201F98">
      <w:rPr>
        <w:rFonts w:ascii="Arial" w:hAnsi="Arial" w:cs="Arial"/>
        <w:noProof/>
        <w:sz w:val="16"/>
        <w:szCs w:val="16"/>
      </w:rPr>
      <w:t>1</w:t>
    </w:r>
    <w:r w:rsidRPr="00D714F5">
      <w:rPr>
        <w:rFonts w:ascii="Arial" w:hAnsi="Arial" w:cs="Arial"/>
        <w:noProof/>
        <w:sz w:val="16"/>
        <w:szCs w:val="16"/>
      </w:rPr>
      <w:fldChar w:fldCharType="end"/>
    </w:r>
  </w:p>
  <w:p w14:paraId="46368ACD" w14:textId="77777777" w:rsidR="009D7008" w:rsidRPr="008B17E6" w:rsidRDefault="009D7008" w:rsidP="008C25D9">
    <w:pPr>
      <w:pStyle w:val="Porat"/>
      <w:tabs>
        <w:tab w:val="right" w:pos="8931"/>
      </w:tabs>
      <w:ind w:right="96"/>
      <w:rPr>
        <w:szCs w:val="24"/>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23B50" w14:textId="77777777" w:rsidR="009D7008" w:rsidRDefault="009D7008">
    <w:pPr>
      <w:pStyle w:val="Porat"/>
      <w:tabs>
        <w:tab w:val="right" w:pos="8931"/>
      </w:tabs>
      <w:ind w:right="96"/>
      <w:jc w:val="center"/>
      <w:rPr>
        <w:szCs w:val="24"/>
      </w:rPr>
    </w:pPr>
    <w:r>
      <w:rPr>
        <w:rFonts w:ascii="Times New Roman" w:hAnsi="Times New Roman"/>
      </w:rPr>
      <w:tab/>
    </w:r>
    <w:r>
      <w:fldChar w:fldCharType="begin"/>
    </w:r>
    <w:r>
      <w:rPr>
        <w:rFonts w:ascii="Times New Roman" w:hAnsi="Times New Roman"/>
      </w:rPr>
      <w:instrText xml:space="preserve"> EQ </w:instrText>
    </w:r>
    <w:r>
      <w:fldChar w:fldCharType="end"/>
    </w:r>
    <w:r>
      <w:rPr>
        <w:rStyle w:val="Puslapionumeris"/>
        <w:rFonts w:ascii="Arial" w:hAnsi="Arial"/>
        <w:sz w:val="16"/>
      </w:rPr>
      <w:fldChar w:fldCharType="begin"/>
    </w:r>
    <w:r>
      <w:rPr>
        <w:rStyle w:val="Puslapionumeris"/>
        <w:rFonts w:ascii="Arial" w:hAnsi="Arial"/>
        <w:sz w:val="16"/>
      </w:rPr>
      <w:instrText xml:space="preserve">PAGE  </w:instrText>
    </w:r>
    <w:r>
      <w:rPr>
        <w:rStyle w:val="Puslapionumeris"/>
        <w:rFonts w:ascii="Arial" w:hAnsi="Arial"/>
        <w:sz w:val="16"/>
      </w:rPr>
      <w:fldChar w:fldCharType="separate"/>
    </w:r>
    <w:r>
      <w:rPr>
        <w:rStyle w:val="Puslapionumeris"/>
        <w:rFonts w:ascii="Arial" w:hAnsi="Arial"/>
        <w:sz w:val="16"/>
      </w:rPr>
      <w:t>1</w:t>
    </w:r>
    <w:r>
      <w:rPr>
        <w:rStyle w:val="Puslapionumeris"/>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84562" w14:textId="77777777" w:rsidR="009D7008" w:rsidRDefault="009D7008" w:rsidP="00A509F1">
      <w:pPr>
        <w:spacing w:after="0" w:line="240" w:lineRule="auto"/>
      </w:pPr>
      <w:r>
        <w:separator/>
      </w:r>
    </w:p>
  </w:footnote>
  <w:footnote w:type="continuationSeparator" w:id="0">
    <w:p w14:paraId="2EFB0EDC" w14:textId="77777777" w:rsidR="009D7008" w:rsidRDefault="009D7008" w:rsidP="00A509F1">
      <w:pPr>
        <w:spacing w:after="0" w:line="240" w:lineRule="auto"/>
      </w:pPr>
      <w:r>
        <w:continuationSeparator/>
      </w:r>
    </w:p>
  </w:footnote>
  <w:footnote w:type="continuationNotice" w:id="1">
    <w:p w14:paraId="7E1DED71" w14:textId="77777777" w:rsidR="009D7008" w:rsidRDefault="009D7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CA56F" w14:textId="77777777" w:rsidR="009D7008" w:rsidRDefault="009D70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D6ECC" w14:textId="77777777" w:rsidR="009D7008" w:rsidRDefault="009D7008" w:rsidP="008C25D9">
    <w:pPr>
      <w:pStyle w:val="Antrats"/>
      <w:rPr>
        <w:rFonts w:ascii="Arial" w:hAnsi="Arial"/>
        <w:b/>
        <w:sz w:val="16"/>
        <w:lang w:val="fr-FR"/>
      </w:rPr>
    </w:pPr>
    <w:r w:rsidRPr="008B17E6">
      <w:rPr>
        <w:rFonts w:ascii="Arial" w:hAnsi="Arial"/>
        <w:sz w:val="16"/>
        <w:lang w:val="fr-FR"/>
      </w:rPr>
      <w:t xml:space="preserve">Paraiškos nr: </w:t>
    </w:r>
    <w:r w:rsidRPr="008B17E6">
      <w:rPr>
        <w:rFonts w:ascii="Arial" w:hAnsi="Arial"/>
        <w:sz w:val="16"/>
        <w:lang w:val="fr-FR"/>
      </w:rPr>
      <w:tab/>
    </w:r>
  </w:p>
  <w:p w14:paraId="4EF06D69" w14:textId="77777777" w:rsidR="009D7008" w:rsidRDefault="009D7008" w:rsidP="008C25D9">
    <w:pPr>
      <w:pStyle w:val="Antrats"/>
      <w:rPr>
        <w:rFonts w:ascii="Arial" w:hAnsi="Arial"/>
        <w:b/>
        <w:sz w:val="16"/>
        <w:lang w:val="fr-FR"/>
      </w:rPr>
    </w:pPr>
  </w:p>
  <w:p w14:paraId="78A24529" w14:textId="77777777" w:rsidR="009D7008" w:rsidRDefault="009D7008" w:rsidP="008C25D9">
    <w:pPr>
      <w:pStyle w:val="Antrats"/>
      <w:rPr>
        <w:rFonts w:ascii="Arial" w:hAnsi="Arial"/>
        <w:b/>
        <w:sz w:val="16"/>
        <w:lang w:val="fr-FR"/>
      </w:rPr>
    </w:pPr>
  </w:p>
  <w:p w14:paraId="044424F1" w14:textId="77777777" w:rsidR="009D7008" w:rsidRPr="008B17E6" w:rsidRDefault="009D7008" w:rsidP="008C25D9">
    <w:pPr>
      <w:pStyle w:val="Antrats"/>
      <w:rPr>
        <w:rFonts w:ascii="Arial" w:hAnsi="Arial" w:cs="Arial"/>
        <w:sz w:val="16"/>
        <w:szCs w:val="16"/>
        <w:lang w:val="fr-FR"/>
      </w:rPr>
    </w:pPr>
    <w:r>
      <w:rPr>
        <w:rFonts w:ascii="Arial" w:hAnsi="Arial"/>
        <w:b/>
        <w:sz w:val="16"/>
        <w:lang w:val="fr-FR"/>
      </w:rPr>
      <w:t>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w:t>
    </w:r>
    <w:r w:rsidRPr="008B17E6">
      <w:rPr>
        <w:rFonts w:ascii="Arial" w:hAnsi="Arial"/>
        <w:b/>
        <w:sz w:val="16"/>
        <w:lang w:val="fr-FR"/>
      </w:rPr>
      <w:t xml:space="preserve"> (244CAU)</w:t>
    </w:r>
    <w:r w:rsidRPr="008B17E6">
      <w:rPr>
        <w:rFonts w:ascii="Times New Roman" w:hAnsi="Times New Roman"/>
        <w:lang w:val="fr-FR"/>
      </w:rPr>
      <w:t xml:space="preserve">      </w:t>
    </w:r>
    <w:r w:rsidRPr="008B17E6">
      <w:rPr>
        <w:rFonts w:ascii="Arial" w:hAnsi="Arial"/>
        <w:sz w:val="16"/>
        <w:lang w:val="fr-FR"/>
      </w:rPr>
      <w:t>Versija 001</w:t>
    </w:r>
  </w:p>
  <w:p w14:paraId="4549EC85" w14:textId="77777777" w:rsidR="009D7008" w:rsidRPr="00F57C3F" w:rsidRDefault="009D7008" w:rsidP="008C25D9">
    <w:pPr>
      <w:pStyle w:val="Antrats"/>
      <w:rPr>
        <w:u w:val="single"/>
      </w:rPr>
    </w:pPr>
    <w:r>
      <w:rPr>
        <w:rFonts w:ascii="Arial" w:hAnsi="Arial"/>
        <w:sz w:val="16"/>
        <w:u w:val="single"/>
      </w:rPr>
      <w:t>MA. nr.</w:t>
    </w:r>
    <w:r>
      <w:rPr>
        <w:rFonts w:ascii="Arial" w:hAnsi="Arial"/>
        <w:sz w:val="16"/>
        <w:u w:val="single"/>
      </w:rPr>
      <w:tab/>
    </w:r>
    <w:r>
      <w:rPr>
        <w:rFonts w:ascii="Arial" w:hAnsi="Arial"/>
        <w:sz w:val="16"/>
        <w:u w:val="single"/>
      </w:rPr>
      <w:tab/>
    </w:r>
  </w:p>
  <w:p w14:paraId="40038248" w14:textId="77777777" w:rsidR="009D7008" w:rsidRPr="009258CB" w:rsidRDefault="009D7008" w:rsidP="008C25D9"/>
  <w:p w14:paraId="61A9E76F" w14:textId="77777777" w:rsidR="009D7008" w:rsidRDefault="009D70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207F64D5"/>
    <w:multiLevelType w:val="hybridMultilevel"/>
    <w:tmpl w:val="3C86309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2E541609"/>
    <w:multiLevelType w:val="hybridMultilevel"/>
    <w:tmpl w:val="1E5AABE8"/>
    <w:lvl w:ilvl="0" w:tplc="4B3C9E1A">
      <w:start w:val="1"/>
      <w:numFmt w:val="decimal"/>
      <w:lvlText w:val="%1."/>
      <w:lvlJc w:val="left"/>
      <w:pPr>
        <w:tabs>
          <w:tab w:val="num" w:pos="570"/>
        </w:tabs>
        <w:ind w:left="570" w:hanging="570"/>
      </w:pPr>
      <w:rPr>
        <w:rFonts w:cs="Times New Roman" w:hint="default"/>
      </w:rPr>
    </w:lvl>
    <w:lvl w:ilvl="1" w:tplc="D6761BAE" w:tentative="1">
      <w:start w:val="1"/>
      <w:numFmt w:val="lowerLetter"/>
      <w:lvlText w:val="%2."/>
      <w:lvlJc w:val="left"/>
      <w:pPr>
        <w:tabs>
          <w:tab w:val="num" w:pos="1080"/>
        </w:tabs>
        <w:ind w:left="1080" w:hanging="360"/>
      </w:pPr>
      <w:rPr>
        <w:rFonts w:cs="Times New Roman"/>
      </w:rPr>
    </w:lvl>
    <w:lvl w:ilvl="2" w:tplc="56022070" w:tentative="1">
      <w:start w:val="1"/>
      <w:numFmt w:val="lowerRoman"/>
      <w:lvlText w:val="%3."/>
      <w:lvlJc w:val="right"/>
      <w:pPr>
        <w:tabs>
          <w:tab w:val="num" w:pos="1800"/>
        </w:tabs>
        <w:ind w:left="1800" w:hanging="180"/>
      </w:pPr>
      <w:rPr>
        <w:rFonts w:cs="Times New Roman"/>
      </w:rPr>
    </w:lvl>
    <w:lvl w:ilvl="3" w:tplc="DA64E442" w:tentative="1">
      <w:start w:val="1"/>
      <w:numFmt w:val="decimal"/>
      <w:lvlText w:val="%4."/>
      <w:lvlJc w:val="left"/>
      <w:pPr>
        <w:tabs>
          <w:tab w:val="num" w:pos="2520"/>
        </w:tabs>
        <w:ind w:left="2520" w:hanging="360"/>
      </w:pPr>
      <w:rPr>
        <w:rFonts w:cs="Times New Roman"/>
      </w:rPr>
    </w:lvl>
    <w:lvl w:ilvl="4" w:tplc="571AD474" w:tentative="1">
      <w:start w:val="1"/>
      <w:numFmt w:val="lowerLetter"/>
      <w:lvlText w:val="%5."/>
      <w:lvlJc w:val="left"/>
      <w:pPr>
        <w:tabs>
          <w:tab w:val="num" w:pos="3240"/>
        </w:tabs>
        <w:ind w:left="3240" w:hanging="360"/>
      </w:pPr>
      <w:rPr>
        <w:rFonts w:cs="Times New Roman"/>
      </w:rPr>
    </w:lvl>
    <w:lvl w:ilvl="5" w:tplc="06845B02" w:tentative="1">
      <w:start w:val="1"/>
      <w:numFmt w:val="lowerRoman"/>
      <w:lvlText w:val="%6."/>
      <w:lvlJc w:val="right"/>
      <w:pPr>
        <w:tabs>
          <w:tab w:val="num" w:pos="3960"/>
        </w:tabs>
        <w:ind w:left="3960" w:hanging="180"/>
      </w:pPr>
      <w:rPr>
        <w:rFonts w:cs="Times New Roman"/>
      </w:rPr>
    </w:lvl>
    <w:lvl w:ilvl="6" w:tplc="DC089EC8" w:tentative="1">
      <w:start w:val="1"/>
      <w:numFmt w:val="decimal"/>
      <w:lvlText w:val="%7."/>
      <w:lvlJc w:val="left"/>
      <w:pPr>
        <w:tabs>
          <w:tab w:val="num" w:pos="4680"/>
        </w:tabs>
        <w:ind w:left="4680" w:hanging="360"/>
      </w:pPr>
      <w:rPr>
        <w:rFonts w:cs="Times New Roman"/>
      </w:rPr>
    </w:lvl>
    <w:lvl w:ilvl="7" w:tplc="01486E64" w:tentative="1">
      <w:start w:val="1"/>
      <w:numFmt w:val="lowerLetter"/>
      <w:lvlText w:val="%8."/>
      <w:lvlJc w:val="left"/>
      <w:pPr>
        <w:tabs>
          <w:tab w:val="num" w:pos="5400"/>
        </w:tabs>
        <w:ind w:left="5400" w:hanging="360"/>
      </w:pPr>
      <w:rPr>
        <w:rFonts w:cs="Times New Roman"/>
      </w:rPr>
    </w:lvl>
    <w:lvl w:ilvl="8" w:tplc="6F8006B8" w:tentative="1">
      <w:start w:val="1"/>
      <w:numFmt w:val="lowerRoman"/>
      <w:lvlText w:val="%9."/>
      <w:lvlJc w:val="right"/>
      <w:pPr>
        <w:tabs>
          <w:tab w:val="num" w:pos="6120"/>
        </w:tabs>
        <w:ind w:left="6120" w:hanging="180"/>
      </w:pPr>
      <w:rPr>
        <w:rFonts w:cs="Times New Roman"/>
      </w:rPr>
    </w:lvl>
  </w:abstractNum>
  <w:abstractNum w:abstractNumId="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4F2325E1"/>
    <w:multiLevelType w:val="hybridMultilevel"/>
    <w:tmpl w:val="C938FE06"/>
    <w:lvl w:ilvl="0" w:tplc="A4ACC320">
      <w:start w:val="1"/>
      <w:numFmt w:val="bullet"/>
      <w:lvlText w:val="-"/>
      <w:lvlJc w:val="righ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B56C73"/>
    <w:multiLevelType w:val="hybridMultilevel"/>
    <w:tmpl w:val="5BA42128"/>
    <w:lvl w:ilvl="0" w:tplc="57385ABE">
      <w:start w:val="2"/>
      <w:numFmt w:val="decimal"/>
      <w:lvlText w:val="%1."/>
      <w:lvlJc w:val="left"/>
      <w:pPr>
        <w:tabs>
          <w:tab w:val="num" w:pos="570"/>
        </w:tabs>
        <w:ind w:left="570" w:hanging="570"/>
      </w:pPr>
      <w:rPr>
        <w:rFonts w:cs="Times New Roman" w:hint="default"/>
      </w:rPr>
    </w:lvl>
    <w:lvl w:ilvl="1" w:tplc="C1B24F74" w:tentative="1">
      <w:start w:val="1"/>
      <w:numFmt w:val="lowerLetter"/>
      <w:lvlText w:val="%2."/>
      <w:lvlJc w:val="left"/>
      <w:pPr>
        <w:tabs>
          <w:tab w:val="num" w:pos="1080"/>
        </w:tabs>
        <w:ind w:left="1080" w:hanging="360"/>
      </w:pPr>
      <w:rPr>
        <w:rFonts w:cs="Times New Roman"/>
      </w:rPr>
    </w:lvl>
    <w:lvl w:ilvl="2" w:tplc="919800DA" w:tentative="1">
      <w:start w:val="1"/>
      <w:numFmt w:val="lowerRoman"/>
      <w:lvlText w:val="%3."/>
      <w:lvlJc w:val="right"/>
      <w:pPr>
        <w:tabs>
          <w:tab w:val="num" w:pos="1800"/>
        </w:tabs>
        <w:ind w:left="1800" w:hanging="180"/>
      </w:pPr>
      <w:rPr>
        <w:rFonts w:cs="Times New Roman"/>
      </w:rPr>
    </w:lvl>
    <w:lvl w:ilvl="3" w:tplc="2A70817C" w:tentative="1">
      <w:start w:val="1"/>
      <w:numFmt w:val="decimal"/>
      <w:lvlText w:val="%4."/>
      <w:lvlJc w:val="left"/>
      <w:pPr>
        <w:tabs>
          <w:tab w:val="num" w:pos="2520"/>
        </w:tabs>
        <w:ind w:left="2520" w:hanging="360"/>
      </w:pPr>
      <w:rPr>
        <w:rFonts w:cs="Times New Roman"/>
      </w:rPr>
    </w:lvl>
    <w:lvl w:ilvl="4" w:tplc="F5F44968" w:tentative="1">
      <w:start w:val="1"/>
      <w:numFmt w:val="lowerLetter"/>
      <w:lvlText w:val="%5."/>
      <w:lvlJc w:val="left"/>
      <w:pPr>
        <w:tabs>
          <w:tab w:val="num" w:pos="3240"/>
        </w:tabs>
        <w:ind w:left="3240" w:hanging="360"/>
      </w:pPr>
      <w:rPr>
        <w:rFonts w:cs="Times New Roman"/>
      </w:rPr>
    </w:lvl>
    <w:lvl w:ilvl="5" w:tplc="ACA01248" w:tentative="1">
      <w:start w:val="1"/>
      <w:numFmt w:val="lowerRoman"/>
      <w:lvlText w:val="%6."/>
      <w:lvlJc w:val="right"/>
      <w:pPr>
        <w:tabs>
          <w:tab w:val="num" w:pos="3960"/>
        </w:tabs>
        <w:ind w:left="3960" w:hanging="180"/>
      </w:pPr>
      <w:rPr>
        <w:rFonts w:cs="Times New Roman"/>
      </w:rPr>
    </w:lvl>
    <w:lvl w:ilvl="6" w:tplc="D37238AE" w:tentative="1">
      <w:start w:val="1"/>
      <w:numFmt w:val="decimal"/>
      <w:lvlText w:val="%7."/>
      <w:lvlJc w:val="left"/>
      <w:pPr>
        <w:tabs>
          <w:tab w:val="num" w:pos="4680"/>
        </w:tabs>
        <w:ind w:left="4680" w:hanging="360"/>
      </w:pPr>
      <w:rPr>
        <w:rFonts w:cs="Times New Roman"/>
      </w:rPr>
    </w:lvl>
    <w:lvl w:ilvl="7" w:tplc="D3F63BB2" w:tentative="1">
      <w:start w:val="1"/>
      <w:numFmt w:val="lowerLetter"/>
      <w:lvlText w:val="%8."/>
      <w:lvlJc w:val="left"/>
      <w:pPr>
        <w:tabs>
          <w:tab w:val="num" w:pos="5400"/>
        </w:tabs>
        <w:ind w:left="5400" w:hanging="360"/>
      </w:pPr>
      <w:rPr>
        <w:rFonts w:cs="Times New Roman"/>
      </w:rPr>
    </w:lvl>
    <w:lvl w:ilvl="8" w:tplc="7E1ECBAA" w:tentative="1">
      <w:start w:val="1"/>
      <w:numFmt w:val="lowerRoman"/>
      <w:lvlText w:val="%9."/>
      <w:lvlJc w:val="right"/>
      <w:pPr>
        <w:tabs>
          <w:tab w:val="num" w:pos="6120"/>
        </w:tabs>
        <w:ind w:left="6120" w:hanging="180"/>
      </w:pPr>
      <w:rPr>
        <w:rFonts w:cs="Times New Roman"/>
      </w:rPr>
    </w:lvl>
  </w:abstractNum>
  <w:abstractNum w:abstractNumId="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vlJc w:val="left"/>
        <w:pPr>
          <w:ind w:left="360" w:hanging="360"/>
        </w:pPr>
      </w:lvl>
    </w:lvlOverride>
  </w:num>
  <w:num w:numId="5">
    <w:abstractNumId w:val="7"/>
    <w:lvlOverride w:ilvl="0">
      <w:startOverride w:val="5"/>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fr-FR" w:vendorID="64" w:dllVersion="6" w:nlCheck="1" w:checkStyle="0"/>
  <w:activeWritingStyle w:appName="MSWord" w:lang="fr-FR" w:vendorID="64" w:dllVersion="0" w:nlCheck="1" w:checkStyle="0"/>
  <w:activeWritingStyle w:appName="MSWord" w:lang="de-DE" w:vendorID="64" w:dllVersion="131078" w:nlCheck="1" w:checkStyle="0"/>
  <w:activeWritingStyle w:appName="MSWord" w:lang="fr-FR" w:vendorID="64" w:dllVersion="131078" w:nlCheck="1" w:checkStyle="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B1"/>
    <w:rsid w:val="00032969"/>
    <w:rsid w:val="00057649"/>
    <w:rsid w:val="0007076B"/>
    <w:rsid w:val="00132961"/>
    <w:rsid w:val="00201F98"/>
    <w:rsid w:val="002113C9"/>
    <w:rsid w:val="002210CF"/>
    <w:rsid w:val="00235260"/>
    <w:rsid w:val="002A0906"/>
    <w:rsid w:val="002B495C"/>
    <w:rsid w:val="002D4F86"/>
    <w:rsid w:val="002D6320"/>
    <w:rsid w:val="00405D82"/>
    <w:rsid w:val="00463191"/>
    <w:rsid w:val="0056693B"/>
    <w:rsid w:val="00591236"/>
    <w:rsid w:val="00591C73"/>
    <w:rsid w:val="005B207C"/>
    <w:rsid w:val="005E03BA"/>
    <w:rsid w:val="005E3A03"/>
    <w:rsid w:val="005F1C5D"/>
    <w:rsid w:val="00617006"/>
    <w:rsid w:val="006965D3"/>
    <w:rsid w:val="006A3F29"/>
    <w:rsid w:val="006F0D23"/>
    <w:rsid w:val="007251A2"/>
    <w:rsid w:val="00762ECA"/>
    <w:rsid w:val="00793D81"/>
    <w:rsid w:val="007F0FA5"/>
    <w:rsid w:val="00800ABA"/>
    <w:rsid w:val="0084597C"/>
    <w:rsid w:val="00863CF0"/>
    <w:rsid w:val="00877B2A"/>
    <w:rsid w:val="00895758"/>
    <w:rsid w:val="008C25D9"/>
    <w:rsid w:val="008D1990"/>
    <w:rsid w:val="0091437B"/>
    <w:rsid w:val="009D7008"/>
    <w:rsid w:val="00A219C6"/>
    <w:rsid w:val="00A509F1"/>
    <w:rsid w:val="00A7692A"/>
    <w:rsid w:val="00AA12D0"/>
    <w:rsid w:val="00AC47F6"/>
    <w:rsid w:val="00B516CE"/>
    <w:rsid w:val="00B717A5"/>
    <w:rsid w:val="00B943F6"/>
    <w:rsid w:val="00BB47E0"/>
    <w:rsid w:val="00BD6B6B"/>
    <w:rsid w:val="00C1135B"/>
    <w:rsid w:val="00C33A73"/>
    <w:rsid w:val="00C736B1"/>
    <w:rsid w:val="00C872F4"/>
    <w:rsid w:val="00CB7393"/>
    <w:rsid w:val="00CC156B"/>
    <w:rsid w:val="00D20822"/>
    <w:rsid w:val="00D23C3D"/>
    <w:rsid w:val="00D256DA"/>
    <w:rsid w:val="00D40678"/>
    <w:rsid w:val="00D659A9"/>
    <w:rsid w:val="00D8360A"/>
    <w:rsid w:val="00DA4DDC"/>
    <w:rsid w:val="00DD3D2E"/>
    <w:rsid w:val="00DD479F"/>
    <w:rsid w:val="00DF72F2"/>
    <w:rsid w:val="00E02CF6"/>
    <w:rsid w:val="00E347D5"/>
    <w:rsid w:val="00EA01D5"/>
    <w:rsid w:val="00F47DA6"/>
    <w:rsid w:val="00FE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C11A"/>
  <w15:docId w15:val="{E0E780E3-B67E-42EB-8860-2FB5AD80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123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A509F1"/>
  </w:style>
  <w:style w:type="paragraph" w:styleId="Porat">
    <w:name w:val="footer"/>
    <w:basedOn w:val="prastasis"/>
    <w:link w:val="PoratDiagrama"/>
    <w:uiPriority w:val="99"/>
    <w:unhideWhenUsed/>
    <w:rsid w:val="00A509F1"/>
    <w:pPr>
      <w:tabs>
        <w:tab w:val="center" w:pos="4819"/>
        <w:tab w:val="right" w:pos="9638"/>
      </w:tabs>
      <w:spacing w:after="0" w:line="240" w:lineRule="auto"/>
    </w:pPr>
    <w:rPr>
      <w:rFonts w:ascii="Calibri" w:eastAsia="Calibri" w:hAnsi="Calibri" w:cs="Times New Roman"/>
      <w:lang w:val="lt-LT"/>
    </w:rPr>
  </w:style>
  <w:style w:type="character" w:customStyle="1" w:styleId="PoratDiagrama">
    <w:name w:val="Poraštė Diagrama"/>
    <w:basedOn w:val="Numatytasispastraiposriftas"/>
    <w:link w:val="Porat"/>
    <w:uiPriority w:val="99"/>
    <w:rsid w:val="00A509F1"/>
    <w:rPr>
      <w:rFonts w:ascii="Calibri" w:eastAsia="Calibri" w:hAnsi="Calibri" w:cs="Times New Roman"/>
      <w:lang w:val="lt-LT"/>
    </w:rPr>
  </w:style>
  <w:style w:type="paragraph" w:styleId="Antrats">
    <w:name w:val="header"/>
    <w:basedOn w:val="prastasis"/>
    <w:link w:val="AntratsDiagrama"/>
    <w:uiPriority w:val="99"/>
    <w:unhideWhenUsed/>
    <w:rsid w:val="00A509F1"/>
    <w:pPr>
      <w:tabs>
        <w:tab w:val="center" w:pos="4819"/>
        <w:tab w:val="right" w:pos="9638"/>
      </w:tabs>
      <w:spacing w:after="0" w:line="240" w:lineRule="auto"/>
    </w:pPr>
    <w:rPr>
      <w:rFonts w:ascii="Calibri" w:eastAsia="Calibri" w:hAnsi="Calibri" w:cs="Times New Roman"/>
      <w:lang w:val="lt-LT"/>
    </w:rPr>
  </w:style>
  <w:style w:type="character" w:customStyle="1" w:styleId="AntratsDiagrama">
    <w:name w:val="Antraštės Diagrama"/>
    <w:basedOn w:val="Numatytasispastraiposriftas"/>
    <w:link w:val="Antrats"/>
    <w:uiPriority w:val="99"/>
    <w:rsid w:val="00A509F1"/>
    <w:rPr>
      <w:rFonts w:ascii="Calibri" w:eastAsia="Calibri" w:hAnsi="Calibri" w:cs="Times New Roman"/>
      <w:lang w:val="lt-LT"/>
    </w:rPr>
  </w:style>
  <w:style w:type="character" w:styleId="Puslapionumeris">
    <w:name w:val="page number"/>
    <w:uiPriority w:val="99"/>
    <w:rsid w:val="00A509F1"/>
    <w:rPr>
      <w:rFonts w:cs="Times New Roman"/>
      <w:lang w:val="lt-LT" w:eastAsia="lt-LT"/>
    </w:rPr>
  </w:style>
  <w:style w:type="paragraph" w:styleId="Debesliotekstas">
    <w:name w:val="Balloon Text"/>
    <w:basedOn w:val="prastasis"/>
    <w:link w:val="DebesliotekstasDiagrama"/>
    <w:uiPriority w:val="99"/>
    <w:semiHidden/>
    <w:unhideWhenUsed/>
    <w:rsid w:val="00A509F1"/>
    <w:pPr>
      <w:spacing w:after="0" w:line="240" w:lineRule="auto"/>
    </w:pPr>
    <w:rPr>
      <w:rFonts w:ascii="Segoe UI" w:eastAsia="Calibr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A509F1"/>
    <w:rPr>
      <w:rFonts w:ascii="Segoe UI" w:eastAsia="Calibri" w:hAnsi="Segoe UI" w:cs="Segoe UI"/>
      <w:sz w:val="18"/>
      <w:szCs w:val="18"/>
      <w:lang w:val="lt-LT"/>
    </w:rPr>
  </w:style>
  <w:style w:type="character" w:styleId="Komentaronuoroda">
    <w:name w:val="annotation reference"/>
    <w:uiPriority w:val="99"/>
    <w:semiHidden/>
    <w:unhideWhenUsed/>
    <w:rsid w:val="00A509F1"/>
    <w:rPr>
      <w:sz w:val="16"/>
      <w:szCs w:val="16"/>
    </w:rPr>
  </w:style>
  <w:style w:type="paragraph" w:styleId="Komentarotekstas">
    <w:name w:val="annotation text"/>
    <w:basedOn w:val="prastasis"/>
    <w:link w:val="KomentarotekstasDiagrama"/>
    <w:uiPriority w:val="99"/>
    <w:semiHidden/>
    <w:unhideWhenUsed/>
    <w:rsid w:val="00A509F1"/>
    <w:pPr>
      <w:spacing w:line="240" w:lineRule="auto"/>
    </w:pPr>
    <w:rPr>
      <w:rFonts w:ascii="Calibri" w:eastAsia="Calibri" w:hAnsi="Calibri"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A509F1"/>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509F1"/>
    <w:rPr>
      <w:b/>
      <w:bCs/>
    </w:rPr>
  </w:style>
  <w:style w:type="character" w:customStyle="1" w:styleId="KomentarotemaDiagrama">
    <w:name w:val="Komentaro tema Diagrama"/>
    <w:basedOn w:val="KomentarotekstasDiagrama"/>
    <w:link w:val="Komentarotema"/>
    <w:uiPriority w:val="99"/>
    <w:semiHidden/>
    <w:rsid w:val="00A509F1"/>
    <w:rPr>
      <w:rFonts w:ascii="Calibri" w:eastAsia="Calibri" w:hAnsi="Calibri" w:cs="Times New Roman"/>
      <w:b/>
      <w:bCs/>
      <w:sz w:val="20"/>
      <w:szCs w:val="20"/>
      <w:lang w:val="lt-LT"/>
    </w:rPr>
  </w:style>
  <w:style w:type="character" w:styleId="Hipersaitas">
    <w:name w:val="Hyperlink"/>
    <w:uiPriority w:val="99"/>
    <w:unhideWhenUsed/>
    <w:rsid w:val="00A509F1"/>
    <w:rPr>
      <w:color w:val="0563C1"/>
      <w:u w:val="single"/>
    </w:rPr>
  </w:style>
  <w:style w:type="paragraph" w:styleId="Pataisymai">
    <w:name w:val="Revision"/>
    <w:hidden/>
    <w:uiPriority w:val="99"/>
    <w:semiHidden/>
    <w:rsid w:val="00A509F1"/>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A509F1"/>
    <w:pPr>
      <w:ind w:left="720"/>
      <w:contextualSpacing/>
    </w:pPr>
    <w:rPr>
      <w:rFonts w:ascii="Calibri" w:eastAsia="Calibri" w:hAnsi="Calibri" w:cs="Times New Roman"/>
      <w:lang w:val="lt-LT"/>
    </w:rPr>
  </w:style>
  <w:style w:type="table" w:styleId="Lentelstinklelis">
    <w:name w:val="Table Grid"/>
    <w:basedOn w:val="prastojilentel"/>
    <w:rsid w:val="00AA12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ionorica.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5835</Words>
  <Characters>3326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Jatkone</dc:creator>
  <cp:lastModifiedBy>Birutė Valkauskaitė</cp:lastModifiedBy>
  <cp:revision>2</cp:revision>
  <dcterms:created xsi:type="dcterms:W3CDTF">2025-03-04T08:23:00Z</dcterms:created>
  <dcterms:modified xsi:type="dcterms:W3CDTF">2025-03-04T08:23:00Z</dcterms:modified>
</cp:coreProperties>
</file>