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A9FC" w14:textId="77777777" w:rsidR="00A954E4" w:rsidRPr="001E4540" w:rsidRDefault="00A954E4" w:rsidP="001A18C9">
      <w:pPr>
        <w:pStyle w:val="Antrats"/>
        <w:tabs>
          <w:tab w:val="clear" w:pos="4252"/>
          <w:tab w:val="clear" w:pos="8504"/>
        </w:tabs>
        <w:jc w:val="center"/>
        <w:rPr>
          <w:b/>
          <w:sz w:val="22"/>
          <w:szCs w:val="22"/>
          <w:lang w:val="lt-LT"/>
        </w:rPr>
      </w:pPr>
    </w:p>
    <w:p w14:paraId="45EF0490" w14:textId="77777777" w:rsidR="00A954E4" w:rsidRPr="001E4540" w:rsidRDefault="00A954E4" w:rsidP="001A18C9">
      <w:pPr>
        <w:pStyle w:val="Antrats"/>
        <w:tabs>
          <w:tab w:val="clear" w:pos="4252"/>
          <w:tab w:val="clear" w:pos="8504"/>
        </w:tabs>
        <w:jc w:val="center"/>
        <w:rPr>
          <w:b/>
          <w:sz w:val="22"/>
          <w:szCs w:val="22"/>
          <w:lang w:val="lt-LT"/>
        </w:rPr>
      </w:pPr>
    </w:p>
    <w:p w14:paraId="7D8ED4E3" w14:textId="77777777" w:rsidR="00A954E4" w:rsidRPr="001E4540" w:rsidRDefault="00A954E4" w:rsidP="001A18C9">
      <w:pPr>
        <w:pStyle w:val="Antrats"/>
        <w:tabs>
          <w:tab w:val="clear" w:pos="4252"/>
          <w:tab w:val="clear" w:pos="8504"/>
        </w:tabs>
        <w:jc w:val="center"/>
        <w:rPr>
          <w:b/>
          <w:sz w:val="22"/>
          <w:szCs w:val="22"/>
          <w:lang w:val="lt-LT"/>
        </w:rPr>
      </w:pPr>
    </w:p>
    <w:p w14:paraId="6B89FABA" w14:textId="77777777" w:rsidR="00A954E4" w:rsidRPr="001E4540" w:rsidRDefault="00A954E4" w:rsidP="001A18C9">
      <w:pPr>
        <w:pStyle w:val="Antrats"/>
        <w:tabs>
          <w:tab w:val="clear" w:pos="4252"/>
          <w:tab w:val="clear" w:pos="8504"/>
        </w:tabs>
        <w:jc w:val="center"/>
        <w:rPr>
          <w:b/>
          <w:sz w:val="22"/>
          <w:szCs w:val="22"/>
          <w:lang w:val="lt-LT"/>
        </w:rPr>
      </w:pPr>
    </w:p>
    <w:p w14:paraId="2764B1ED" w14:textId="77777777" w:rsidR="00A954E4" w:rsidRPr="001E4540" w:rsidRDefault="00A954E4" w:rsidP="001A18C9">
      <w:pPr>
        <w:pStyle w:val="Antrats"/>
        <w:tabs>
          <w:tab w:val="clear" w:pos="4252"/>
          <w:tab w:val="clear" w:pos="8504"/>
        </w:tabs>
        <w:jc w:val="center"/>
        <w:rPr>
          <w:b/>
          <w:sz w:val="22"/>
          <w:szCs w:val="22"/>
          <w:lang w:val="lt-LT"/>
        </w:rPr>
      </w:pPr>
    </w:p>
    <w:p w14:paraId="5D0A8A6B" w14:textId="77777777" w:rsidR="00BF6DA2" w:rsidRPr="001E4540" w:rsidRDefault="00BF6DA2" w:rsidP="001A18C9">
      <w:pPr>
        <w:pStyle w:val="Antrats"/>
        <w:tabs>
          <w:tab w:val="clear" w:pos="4252"/>
          <w:tab w:val="clear" w:pos="8504"/>
        </w:tabs>
        <w:jc w:val="center"/>
        <w:rPr>
          <w:b/>
          <w:sz w:val="22"/>
          <w:szCs w:val="22"/>
          <w:lang w:val="lt-LT"/>
        </w:rPr>
      </w:pPr>
    </w:p>
    <w:p w14:paraId="786D02FC" w14:textId="77777777" w:rsidR="00BF6DA2" w:rsidRPr="001E4540" w:rsidRDefault="00BF6DA2" w:rsidP="001A18C9">
      <w:pPr>
        <w:pStyle w:val="Antrats"/>
        <w:tabs>
          <w:tab w:val="clear" w:pos="4252"/>
          <w:tab w:val="clear" w:pos="8504"/>
        </w:tabs>
        <w:jc w:val="center"/>
        <w:rPr>
          <w:b/>
          <w:sz w:val="22"/>
          <w:szCs w:val="22"/>
          <w:lang w:val="lt-LT"/>
        </w:rPr>
      </w:pPr>
    </w:p>
    <w:p w14:paraId="09186EC4" w14:textId="77777777" w:rsidR="00BF6DA2" w:rsidRPr="001E4540" w:rsidRDefault="00BF6DA2" w:rsidP="001A18C9">
      <w:pPr>
        <w:pStyle w:val="Antrats"/>
        <w:tabs>
          <w:tab w:val="clear" w:pos="4252"/>
          <w:tab w:val="clear" w:pos="8504"/>
        </w:tabs>
        <w:jc w:val="center"/>
        <w:rPr>
          <w:b/>
          <w:sz w:val="22"/>
          <w:szCs w:val="22"/>
          <w:lang w:val="lt-LT"/>
        </w:rPr>
      </w:pPr>
    </w:p>
    <w:p w14:paraId="095E1A5E" w14:textId="77777777" w:rsidR="00BF6DA2" w:rsidRPr="001E4540" w:rsidRDefault="00BF6DA2" w:rsidP="001A18C9">
      <w:pPr>
        <w:pStyle w:val="Antrats"/>
        <w:tabs>
          <w:tab w:val="clear" w:pos="4252"/>
          <w:tab w:val="clear" w:pos="8504"/>
        </w:tabs>
        <w:jc w:val="center"/>
        <w:rPr>
          <w:b/>
          <w:sz w:val="22"/>
          <w:szCs w:val="22"/>
          <w:lang w:val="lt-LT"/>
        </w:rPr>
      </w:pPr>
    </w:p>
    <w:p w14:paraId="7A262E5C" w14:textId="77777777" w:rsidR="00BF6DA2" w:rsidRPr="001E4540" w:rsidRDefault="00BF6DA2" w:rsidP="001A18C9">
      <w:pPr>
        <w:pStyle w:val="Antrats"/>
        <w:tabs>
          <w:tab w:val="clear" w:pos="4252"/>
          <w:tab w:val="clear" w:pos="8504"/>
        </w:tabs>
        <w:jc w:val="center"/>
        <w:rPr>
          <w:b/>
          <w:sz w:val="22"/>
          <w:szCs w:val="22"/>
          <w:lang w:val="lt-LT"/>
        </w:rPr>
      </w:pPr>
    </w:p>
    <w:p w14:paraId="25CD71B0" w14:textId="77777777" w:rsidR="00BF6DA2" w:rsidRPr="001E4540" w:rsidRDefault="00BF6DA2" w:rsidP="001A18C9">
      <w:pPr>
        <w:pStyle w:val="Antrats"/>
        <w:tabs>
          <w:tab w:val="clear" w:pos="4252"/>
          <w:tab w:val="clear" w:pos="8504"/>
        </w:tabs>
        <w:jc w:val="center"/>
        <w:rPr>
          <w:b/>
          <w:sz w:val="22"/>
          <w:szCs w:val="22"/>
          <w:lang w:val="lt-LT"/>
        </w:rPr>
      </w:pPr>
    </w:p>
    <w:p w14:paraId="558F46ED" w14:textId="77777777" w:rsidR="00BF6DA2" w:rsidRPr="001E4540" w:rsidRDefault="00BF6DA2" w:rsidP="001A18C9">
      <w:pPr>
        <w:pStyle w:val="Antrats"/>
        <w:tabs>
          <w:tab w:val="clear" w:pos="4252"/>
          <w:tab w:val="clear" w:pos="8504"/>
        </w:tabs>
        <w:jc w:val="center"/>
        <w:rPr>
          <w:b/>
          <w:sz w:val="22"/>
          <w:szCs w:val="22"/>
          <w:lang w:val="lt-LT"/>
        </w:rPr>
      </w:pPr>
    </w:p>
    <w:p w14:paraId="74A0D1B4" w14:textId="77777777" w:rsidR="00BF6DA2" w:rsidRPr="001E4540" w:rsidRDefault="00BF6DA2" w:rsidP="001A18C9">
      <w:pPr>
        <w:pStyle w:val="Antrats"/>
        <w:tabs>
          <w:tab w:val="clear" w:pos="4252"/>
          <w:tab w:val="clear" w:pos="8504"/>
        </w:tabs>
        <w:jc w:val="center"/>
        <w:rPr>
          <w:b/>
          <w:sz w:val="22"/>
          <w:szCs w:val="22"/>
          <w:lang w:val="lt-LT"/>
        </w:rPr>
      </w:pPr>
    </w:p>
    <w:p w14:paraId="5899DDE6" w14:textId="77777777" w:rsidR="00BF6DA2" w:rsidRPr="001E4540" w:rsidRDefault="00BF6DA2" w:rsidP="001A18C9">
      <w:pPr>
        <w:pStyle w:val="Antrats"/>
        <w:tabs>
          <w:tab w:val="clear" w:pos="4252"/>
          <w:tab w:val="clear" w:pos="8504"/>
        </w:tabs>
        <w:jc w:val="center"/>
        <w:rPr>
          <w:b/>
          <w:sz w:val="22"/>
          <w:szCs w:val="22"/>
          <w:lang w:val="lt-LT"/>
        </w:rPr>
      </w:pPr>
    </w:p>
    <w:p w14:paraId="21E2B5F8" w14:textId="77777777" w:rsidR="00BF6DA2" w:rsidRPr="001E4540" w:rsidRDefault="00BF6DA2" w:rsidP="001A18C9">
      <w:pPr>
        <w:pStyle w:val="Antrats"/>
        <w:tabs>
          <w:tab w:val="clear" w:pos="4252"/>
          <w:tab w:val="clear" w:pos="8504"/>
        </w:tabs>
        <w:jc w:val="center"/>
        <w:rPr>
          <w:b/>
          <w:sz w:val="22"/>
          <w:szCs w:val="22"/>
          <w:lang w:val="lt-LT"/>
        </w:rPr>
      </w:pPr>
    </w:p>
    <w:p w14:paraId="116BB6C6" w14:textId="77777777" w:rsidR="00BF6DA2" w:rsidRPr="001E4540" w:rsidRDefault="00BF6DA2" w:rsidP="001A18C9">
      <w:pPr>
        <w:pStyle w:val="Antrats"/>
        <w:tabs>
          <w:tab w:val="clear" w:pos="4252"/>
          <w:tab w:val="clear" w:pos="8504"/>
        </w:tabs>
        <w:jc w:val="center"/>
        <w:rPr>
          <w:b/>
          <w:sz w:val="22"/>
          <w:szCs w:val="22"/>
          <w:lang w:val="lt-LT"/>
        </w:rPr>
      </w:pPr>
    </w:p>
    <w:p w14:paraId="6C4F8EF0" w14:textId="77777777" w:rsidR="00BF6DA2" w:rsidRPr="001E4540" w:rsidRDefault="00BF6DA2" w:rsidP="001A18C9">
      <w:pPr>
        <w:pStyle w:val="Antrats"/>
        <w:tabs>
          <w:tab w:val="clear" w:pos="4252"/>
          <w:tab w:val="clear" w:pos="8504"/>
        </w:tabs>
        <w:jc w:val="center"/>
        <w:rPr>
          <w:b/>
          <w:sz w:val="22"/>
          <w:szCs w:val="22"/>
          <w:lang w:val="lt-LT"/>
        </w:rPr>
      </w:pPr>
    </w:p>
    <w:p w14:paraId="432B7231" w14:textId="77777777" w:rsidR="00BF6DA2" w:rsidRPr="001E4540" w:rsidRDefault="00BF6DA2" w:rsidP="001A18C9">
      <w:pPr>
        <w:pStyle w:val="Antrats"/>
        <w:tabs>
          <w:tab w:val="clear" w:pos="4252"/>
          <w:tab w:val="clear" w:pos="8504"/>
        </w:tabs>
        <w:jc w:val="center"/>
        <w:rPr>
          <w:b/>
          <w:sz w:val="22"/>
          <w:szCs w:val="22"/>
          <w:lang w:val="lt-LT"/>
        </w:rPr>
      </w:pPr>
    </w:p>
    <w:p w14:paraId="74C895F1" w14:textId="77777777" w:rsidR="00BF6DA2" w:rsidRPr="001E4540" w:rsidRDefault="00BF6DA2" w:rsidP="001A18C9">
      <w:pPr>
        <w:pStyle w:val="Antrats"/>
        <w:tabs>
          <w:tab w:val="clear" w:pos="4252"/>
          <w:tab w:val="clear" w:pos="8504"/>
        </w:tabs>
        <w:jc w:val="center"/>
        <w:rPr>
          <w:b/>
          <w:sz w:val="22"/>
          <w:szCs w:val="22"/>
          <w:lang w:val="lt-LT"/>
        </w:rPr>
      </w:pPr>
    </w:p>
    <w:p w14:paraId="4E2D3E14" w14:textId="77777777" w:rsidR="00BF6DA2" w:rsidRPr="001E4540" w:rsidRDefault="00BF6DA2" w:rsidP="001A18C9">
      <w:pPr>
        <w:pStyle w:val="Antrats"/>
        <w:tabs>
          <w:tab w:val="clear" w:pos="4252"/>
          <w:tab w:val="clear" w:pos="8504"/>
        </w:tabs>
        <w:jc w:val="center"/>
        <w:rPr>
          <w:b/>
          <w:sz w:val="22"/>
          <w:szCs w:val="22"/>
          <w:lang w:val="lt-LT"/>
        </w:rPr>
      </w:pPr>
    </w:p>
    <w:p w14:paraId="38B3651A" w14:textId="77777777" w:rsidR="00F40F2D" w:rsidRPr="001E4540" w:rsidRDefault="00F40F2D" w:rsidP="001A18C9">
      <w:pPr>
        <w:pStyle w:val="Antrats"/>
        <w:tabs>
          <w:tab w:val="clear" w:pos="4252"/>
          <w:tab w:val="clear" w:pos="8504"/>
        </w:tabs>
        <w:jc w:val="center"/>
        <w:rPr>
          <w:b/>
          <w:sz w:val="22"/>
          <w:szCs w:val="22"/>
          <w:lang w:val="lt-LT"/>
        </w:rPr>
      </w:pPr>
    </w:p>
    <w:p w14:paraId="553A5622" w14:textId="77777777" w:rsidR="00F40F2D" w:rsidRPr="001E4540" w:rsidRDefault="00F40F2D" w:rsidP="001A18C9">
      <w:pPr>
        <w:pStyle w:val="Antrats"/>
        <w:tabs>
          <w:tab w:val="clear" w:pos="4252"/>
          <w:tab w:val="clear" w:pos="8504"/>
        </w:tabs>
        <w:jc w:val="center"/>
        <w:rPr>
          <w:b/>
          <w:sz w:val="22"/>
          <w:szCs w:val="22"/>
          <w:lang w:val="lt-LT"/>
        </w:rPr>
      </w:pPr>
    </w:p>
    <w:p w14:paraId="3A073F54" w14:textId="77777777" w:rsidR="00F40F2D" w:rsidRPr="001E4540" w:rsidRDefault="00F40F2D" w:rsidP="001A18C9">
      <w:pPr>
        <w:pStyle w:val="Antrats"/>
        <w:tabs>
          <w:tab w:val="clear" w:pos="4252"/>
          <w:tab w:val="clear" w:pos="8504"/>
        </w:tabs>
        <w:jc w:val="center"/>
        <w:rPr>
          <w:b/>
          <w:sz w:val="22"/>
          <w:szCs w:val="22"/>
          <w:lang w:val="lt-LT"/>
        </w:rPr>
      </w:pPr>
    </w:p>
    <w:p w14:paraId="43153F59" w14:textId="77777777" w:rsidR="00F40F2D" w:rsidRPr="001E4540" w:rsidRDefault="00F40F2D" w:rsidP="001A18C9">
      <w:pPr>
        <w:pStyle w:val="Antrats"/>
        <w:tabs>
          <w:tab w:val="clear" w:pos="4252"/>
          <w:tab w:val="clear" w:pos="8504"/>
        </w:tabs>
        <w:jc w:val="center"/>
        <w:rPr>
          <w:b/>
          <w:sz w:val="22"/>
          <w:szCs w:val="22"/>
          <w:lang w:val="lt-LT"/>
        </w:rPr>
      </w:pPr>
      <w:r w:rsidRPr="001E4540">
        <w:rPr>
          <w:b/>
          <w:sz w:val="22"/>
          <w:szCs w:val="22"/>
          <w:lang w:val="lt-LT"/>
        </w:rPr>
        <w:t>I PRIEDAS</w:t>
      </w:r>
    </w:p>
    <w:p w14:paraId="212C1E43" w14:textId="77777777" w:rsidR="00F40F2D" w:rsidRPr="001E4540" w:rsidRDefault="00F40F2D" w:rsidP="001A18C9">
      <w:pPr>
        <w:pStyle w:val="Antrats"/>
        <w:tabs>
          <w:tab w:val="clear" w:pos="4252"/>
          <w:tab w:val="clear" w:pos="8504"/>
        </w:tabs>
        <w:jc w:val="center"/>
        <w:rPr>
          <w:b/>
          <w:sz w:val="22"/>
          <w:szCs w:val="22"/>
          <w:lang w:val="lt-LT"/>
        </w:rPr>
      </w:pPr>
    </w:p>
    <w:p w14:paraId="3491BD84" w14:textId="77777777" w:rsidR="00A954E4" w:rsidRPr="001E4540" w:rsidRDefault="00E225EC" w:rsidP="001A18C9">
      <w:pPr>
        <w:pStyle w:val="Antrats"/>
        <w:tabs>
          <w:tab w:val="clear" w:pos="4252"/>
          <w:tab w:val="clear" w:pos="8504"/>
        </w:tabs>
        <w:jc w:val="center"/>
        <w:rPr>
          <w:b/>
          <w:sz w:val="22"/>
          <w:szCs w:val="22"/>
          <w:lang w:val="lt-LT"/>
        </w:rPr>
      </w:pPr>
      <w:r w:rsidRPr="001E4540">
        <w:rPr>
          <w:b/>
          <w:sz w:val="22"/>
          <w:szCs w:val="22"/>
          <w:lang w:val="lt-LT" w:bidi="lt-LT"/>
        </w:rPr>
        <w:t>PREPARATO CHARAKTERISTIKŲ SANTRAUKA</w:t>
      </w:r>
    </w:p>
    <w:p w14:paraId="56204E3D" w14:textId="77777777" w:rsidR="00A954E4" w:rsidRPr="001E4540" w:rsidRDefault="00E225EC" w:rsidP="001A18C9">
      <w:pPr>
        <w:pStyle w:val="Antrats"/>
        <w:tabs>
          <w:tab w:val="clear" w:pos="4252"/>
          <w:tab w:val="clear" w:pos="8504"/>
        </w:tabs>
        <w:rPr>
          <w:b/>
          <w:color w:val="FF0000"/>
          <w:sz w:val="22"/>
          <w:szCs w:val="22"/>
          <w:lang w:val="lt-LT"/>
        </w:rPr>
      </w:pPr>
      <w:r w:rsidRPr="001E4540">
        <w:rPr>
          <w:b/>
          <w:sz w:val="22"/>
          <w:szCs w:val="22"/>
          <w:lang w:val="lt-LT" w:bidi="lt-LT"/>
        </w:rPr>
        <w:br w:type="page"/>
      </w:r>
    </w:p>
    <w:p w14:paraId="30665978" w14:textId="77777777" w:rsidR="0079744F" w:rsidRPr="001E4540" w:rsidRDefault="0079744F" w:rsidP="001A18C9">
      <w:pPr>
        <w:pStyle w:val="Antrats"/>
        <w:tabs>
          <w:tab w:val="clear" w:pos="4252"/>
          <w:tab w:val="clear" w:pos="8504"/>
        </w:tabs>
        <w:rPr>
          <w:b/>
          <w:sz w:val="22"/>
          <w:szCs w:val="22"/>
          <w:lang w:val="lt-LT"/>
        </w:rPr>
      </w:pPr>
    </w:p>
    <w:p w14:paraId="61832C3B" w14:textId="77777777" w:rsidR="00A954E4" w:rsidRPr="001E4540" w:rsidRDefault="00E225EC" w:rsidP="001A18C9">
      <w:pPr>
        <w:pStyle w:val="Antrats"/>
        <w:numPr>
          <w:ilvl w:val="0"/>
          <w:numId w:val="3"/>
        </w:numPr>
        <w:tabs>
          <w:tab w:val="clear" w:pos="1065"/>
          <w:tab w:val="clear" w:pos="4252"/>
          <w:tab w:val="clear" w:pos="8504"/>
        </w:tabs>
        <w:ind w:left="540" w:hanging="540"/>
        <w:rPr>
          <w:b/>
          <w:sz w:val="22"/>
          <w:szCs w:val="22"/>
          <w:lang w:val="lt-LT"/>
        </w:rPr>
      </w:pPr>
      <w:r w:rsidRPr="001E4540">
        <w:rPr>
          <w:b/>
          <w:sz w:val="22"/>
          <w:szCs w:val="22"/>
          <w:lang w:val="lt-LT" w:bidi="lt-LT"/>
        </w:rPr>
        <w:t>VAISTINIO PREPARATO PAVADINIMAS</w:t>
      </w:r>
    </w:p>
    <w:p w14:paraId="0044B2E5" w14:textId="77777777" w:rsidR="002D35E2" w:rsidRPr="001E4540" w:rsidRDefault="002D35E2" w:rsidP="001A18C9">
      <w:pPr>
        <w:pStyle w:val="Antrats"/>
        <w:tabs>
          <w:tab w:val="clear" w:pos="4252"/>
          <w:tab w:val="clear" w:pos="8504"/>
        </w:tabs>
        <w:ind w:left="540"/>
        <w:rPr>
          <w:sz w:val="22"/>
          <w:szCs w:val="22"/>
          <w:lang w:val="lt-LT"/>
        </w:rPr>
      </w:pPr>
    </w:p>
    <w:p w14:paraId="668FBE66" w14:textId="75C7BF3E" w:rsidR="00A34272" w:rsidRPr="001E4540" w:rsidRDefault="00422677" w:rsidP="001A18C9">
      <w:pPr>
        <w:tabs>
          <w:tab w:val="left" w:pos="567"/>
        </w:tabs>
        <w:rPr>
          <w:rFonts w:ascii="Times New Roman" w:hAnsi="Times New Roman"/>
          <w:sz w:val="22"/>
          <w:szCs w:val="22"/>
          <w:lang w:val="lt-LT"/>
        </w:rPr>
      </w:pPr>
      <w:proofErr w:type="spellStart"/>
      <w:r w:rsidRPr="00505D98">
        <w:rPr>
          <w:rFonts w:ascii="Times New Roman" w:hAnsi="Times New Roman"/>
          <w:sz w:val="22"/>
          <w:lang w:val="lt-LT"/>
        </w:rPr>
        <w:t>Bonadix</w:t>
      </w:r>
      <w:proofErr w:type="spellEnd"/>
      <w:r w:rsidR="00E225EC" w:rsidRPr="001E4540">
        <w:rPr>
          <w:rFonts w:ascii="Times New Roman" w:hAnsi="Times New Roman"/>
          <w:sz w:val="22"/>
          <w:szCs w:val="22"/>
          <w:lang w:val="lt-LT" w:bidi="lt-LT"/>
        </w:rPr>
        <w:t xml:space="preserve"> 3 mg/0,25 mg/ml ausų laš</w:t>
      </w:r>
      <w:r w:rsidR="002019C1" w:rsidRPr="001E4540">
        <w:rPr>
          <w:rFonts w:ascii="Times New Roman" w:hAnsi="Times New Roman"/>
          <w:sz w:val="22"/>
          <w:szCs w:val="22"/>
          <w:lang w:val="lt-LT" w:bidi="lt-LT"/>
        </w:rPr>
        <w:t>ai</w:t>
      </w:r>
      <w:r w:rsidR="00E225EC" w:rsidRPr="001E4540">
        <w:rPr>
          <w:rFonts w:ascii="Times New Roman" w:hAnsi="Times New Roman"/>
          <w:sz w:val="22"/>
          <w:szCs w:val="22"/>
          <w:lang w:val="lt-LT" w:bidi="lt-LT"/>
        </w:rPr>
        <w:t xml:space="preserve"> </w:t>
      </w:r>
      <w:r w:rsidR="00F40F2D" w:rsidRPr="001E4540">
        <w:rPr>
          <w:rFonts w:ascii="Times New Roman" w:hAnsi="Times New Roman"/>
          <w:sz w:val="22"/>
          <w:szCs w:val="22"/>
          <w:lang w:val="lt-LT" w:bidi="lt-LT"/>
        </w:rPr>
        <w:t>(</w:t>
      </w:r>
      <w:r w:rsidR="00E225EC" w:rsidRPr="001E4540">
        <w:rPr>
          <w:rFonts w:ascii="Times New Roman" w:hAnsi="Times New Roman"/>
          <w:sz w:val="22"/>
          <w:szCs w:val="22"/>
          <w:lang w:val="lt-LT" w:bidi="lt-LT"/>
        </w:rPr>
        <w:t xml:space="preserve">tirpalas </w:t>
      </w:r>
      <w:proofErr w:type="spellStart"/>
      <w:r w:rsidR="00E225EC" w:rsidRPr="001E4540">
        <w:rPr>
          <w:rFonts w:ascii="Times New Roman" w:hAnsi="Times New Roman"/>
          <w:sz w:val="22"/>
          <w:szCs w:val="22"/>
          <w:lang w:val="lt-LT" w:bidi="lt-LT"/>
        </w:rPr>
        <w:t>vienadozėje</w:t>
      </w:r>
      <w:proofErr w:type="spellEnd"/>
      <w:r w:rsidR="00E225EC" w:rsidRPr="001E4540">
        <w:rPr>
          <w:rFonts w:ascii="Times New Roman" w:hAnsi="Times New Roman"/>
          <w:sz w:val="22"/>
          <w:szCs w:val="22"/>
          <w:lang w:val="lt-LT" w:bidi="lt-LT"/>
        </w:rPr>
        <w:t xml:space="preserve"> </w:t>
      </w:r>
      <w:proofErr w:type="spellStart"/>
      <w:r w:rsidR="00E225EC" w:rsidRPr="001E4540">
        <w:rPr>
          <w:rFonts w:ascii="Times New Roman" w:hAnsi="Times New Roman"/>
          <w:sz w:val="22"/>
          <w:szCs w:val="22"/>
          <w:lang w:val="lt-LT" w:bidi="lt-LT"/>
        </w:rPr>
        <w:t>talpyklėje</w:t>
      </w:r>
      <w:proofErr w:type="spellEnd"/>
      <w:r w:rsidR="00F40F2D" w:rsidRPr="001E4540">
        <w:rPr>
          <w:rFonts w:ascii="Times New Roman" w:hAnsi="Times New Roman"/>
          <w:sz w:val="22"/>
          <w:szCs w:val="22"/>
          <w:lang w:val="lt-LT" w:bidi="lt-LT"/>
        </w:rPr>
        <w:t>)</w:t>
      </w:r>
    </w:p>
    <w:p w14:paraId="33884CA3" w14:textId="77777777" w:rsidR="00BF6DA2" w:rsidRPr="001E4540" w:rsidRDefault="00BF6DA2" w:rsidP="001A18C9">
      <w:pPr>
        <w:tabs>
          <w:tab w:val="left" w:pos="567"/>
        </w:tabs>
        <w:rPr>
          <w:rFonts w:ascii="Times New Roman" w:hAnsi="Times New Roman"/>
          <w:sz w:val="22"/>
          <w:szCs w:val="22"/>
          <w:lang w:val="lt-LT"/>
        </w:rPr>
      </w:pPr>
    </w:p>
    <w:p w14:paraId="0EF0DB90" w14:textId="77777777" w:rsidR="00A954E4" w:rsidRPr="001E4540" w:rsidRDefault="00A954E4" w:rsidP="001A18C9">
      <w:pPr>
        <w:pStyle w:val="Antrats"/>
        <w:tabs>
          <w:tab w:val="clear" w:pos="4252"/>
          <w:tab w:val="clear" w:pos="8504"/>
        </w:tabs>
        <w:ind w:left="360"/>
        <w:rPr>
          <w:b/>
          <w:sz w:val="22"/>
          <w:szCs w:val="22"/>
          <w:lang w:val="lt-LT"/>
        </w:rPr>
      </w:pPr>
    </w:p>
    <w:p w14:paraId="4923EEB1" w14:textId="77777777" w:rsidR="00A954E4" w:rsidRPr="001E4540" w:rsidRDefault="00E225EC" w:rsidP="001A18C9">
      <w:pPr>
        <w:pStyle w:val="Antrats"/>
        <w:numPr>
          <w:ilvl w:val="0"/>
          <w:numId w:val="4"/>
        </w:numPr>
        <w:tabs>
          <w:tab w:val="clear" w:pos="1080"/>
          <w:tab w:val="clear" w:pos="4252"/>
          <w:tab w:val="clear" w:pos="8504"/>
        </w:tabs>
        <w:ind w:left="567" w:hanging="567"/>
        <w:rPr>
          <w:b/>
          <w:sz w:val="22"/>
          <w:szCs w:val="22"/>
          <w:lang w:val="lt-LT"/>
        </w:rPr>
      </w:pPr>
      <w:r w:rsidRPr="001E4540">
        <w:rPr>
          <w:b/>
          <w:sz w:val="22"/>
          <w:szCs w:val="22"/>
          <w:lang w:val="lt-LT" w:bidi="lt-LT"/>
        </w:rPr>
        <w:t>KOKYBINĖ IR KIEKYBINĖ SUDĖTIS</w:t>
      </w:r>
    </w:p>
    <w:p w14:paraId="0288CBCE" w14:textId="77777777" w:rsidR="002D35E2" w:rsidRPr="001E4540" w:rsidRDefault="002D35E2" w:rsidP="001A18C9">
      <w:pPr>
        <w:pStyle w:val="Antrats"/>
        <w:tabs>
          <w:tab w:val="clear" w:pos="4252"/>
          <w:tab w:val="clear" w:pos="8504"/>
        </w:tabs>
        <w:ind w:left="540"/>
        <w:rPr>
          <w:sz w:val="22"/>
          <w:szCs w:val="22"/>
          <w:lang w:val="lt-LT"/>
        </w:rPr>
      </w:pPr>
    </w:p>
    <w:p w14:paraId="54FF4699" w14:textId="77777777" w:rsidR="00E23128" w:rsidRPr="001E4540" w:rsidRDefault="00E225EC" w:rsidP="001A18C9">
      <w:pPr>
        <w:pStyle w:val="Antrats"/>
        <w:jc w:val="both"/>
        <w:rPr>
          <w:sz w:val="22"/>
          <w:szCs w:val="22"/>
          <w:lang w:val="lt-LT"/>
        </w:rPr>
      </w:pPr>
      <w:r w:rsidRPr="001E4540">
        <w:rPr>
          <w:sz w:val="22"/>
          <w:szCs w:val="22"/>
          <w:lang w:val="lt-LT" w:bidi="lt-LT"/>
        </w:rPr>
        <w:t>Kiekviename tirpalo m</w:t>
      </w:r>
      <w:r w:rsidR="00CD0129" w:rsidRPr="001E4540">
        <w:rPr>
          <w:sz w:val="22"/>
          <w:szCs w:val="22"/>
          <w:lang w:val="lt-LT" w:bidi="lt-LT"/>
        </w:rPr>
        <w:t>i</w:t>
      </w:r>
      <w:r w:rsidRPr="001E4540">
        <w:rPr>
          <w:sz w:val="22"/>
          <w:szCs w:val="22"/>
          <w:lang w:val="lt-LT" w:bidi="lt-LT"/>
        </w:rPr>
        <w:t>l</w:t>
      </w:r>
      <w:r w:rsidR="00CD0129" w:rsidRPr="001E4540">
        <w:rPr>
          <w:sz w:val="22"/>
          <w:szCs w:val="22"/>
          <w:lang w:val="lt-LT" w:bidi="lt-LT"/>
        </w:rPr>
        <w:t>ilitre</w:t>
      </w:r>
      <w:r w:rsidRPr="001E4540">
        <w:rPr>
          <w:sz w:val="22"/>
          <w:szCs w:val="22"/>
          <w:lang w:val="lt-LT" w:bidi="lt-LT"/>
        </w:rPr>
        <w:t xml:space="preserve"> yra </w:t>
      </w:r>
      <w:proofErr w:type="spellStart"/>
      <w:r w:rsidRPr="001E4540">
        <w:rPr>
          <w:sz w:val="22"/>
          <w:szCs w:val="22"/>
          <w:lang w:val="lt-LT" w:bidi="lt-LT"/>
        </w:rPr>
        <w:t>ciprofloksacino</w:t>
      </w:r>
      <w:proofErr w:type="spellEnd"/>
      <w:r w:rsidRPr="001E4540">
        <w:rPr>
          <w:sz w:val="22"/>
          <w:szCs w:val="22"/>
          <w:lang w:val="lt-LT" w:bidi="lt-LT"/>
        </w:rPr>
        <w:t xml:space="preserve"> hidrochlorido, atitinkančio 3</w:t>
      </w:r>
      <w:r w:rsidR="00CD0129" w:rsidRPr="001E4540">
        <w:rPr>
          <w:sz w:val="22"/>
          <w:szCs w:val="22"/>
          <w:lang w:val="lt-LT" w:bidi="lt-LT"/>
        </w:rPr>
        <w:t> </w:t>
      </w:r>
      <w:r w:rsidRPr="001E4540">
        <w:rPr>
          <w:sz w:val="22"/>
          <w:szCs w:val="22"/>
          <w:lang w:val="lt-LT" w:bidi="lt-LT"/>
        </w:rPr>
        <w:t xml:space="preserve">mg </w:t>
      </w:r>
      <w:proofErr w:type="spellStart"/>
      <w:r w:rsidRPr="001E4540">
        <w:rPr>
          <w:sz w:val="22"/>
          <w:szCs w:val="22"/>
          <w:lang w:val="lt-LT" w:bidi="lt-LT"/>
        </w:rPr>
        <w:t>ciprofloksacino</w:t>
      </w:r>
      <w:proofErr w:type="spellEnd"/>
      <w:r w:rsidRPr="001E4540">
        <w:rPr>
          <w:sz w:val="22"/>
          <w:szCs w:val="22"/>
          <w:lang w:val="lt-LT" w:bidi="lt-LT"/>
        </w:rPr>
        <w:t>, ir 0,25</w:t>
      </w:r>
      <w:r w:rsidR="00CD0129" w:rsidRPr="001E4540">
        <w:rPr>
          <w:sz w:val="22"/>
          <w:szCs w:val="22"/>
          <w:lang w:val="lt-LT" w:bidi="lt-LT"/>
        </w:rPr>
        <w:t> </w:t>
      </w:r>
      <w:r w:rsidRPr="001E4540">
        <w:rPr>
          <w:sz w:val="22"/>
          <w:szCs w:val="22"/>
          <w:lang w:val="lt-LT" w:bidi="lt-LT"/>
        </w:rPr>
        <w:t xml:space="preserve">mg </w:t>
      </w:r>
      <w:proofErr w:type="spellStart"/>
      <w:r w:rsidRPr="001E4540">
        <w:rPr>
          <w:sz w:val="22"/>
          <w:szCs w:val="22"/>
          <w:lang w:val="lt-LT" w:bidi="lt-LT"/>
        </w:rPr>
        <w:t>fluocinolono</w:t>
      </w:r>
      <w:proofErr w:type="spellEnd"/>
      <w:r w:rsidRPr="001E4540">
        <w:rPr>
          <w:sz w:val="22"/>
          <w:szCs w:val="22"/>
          <w:lang w:val="lt-LT" w:bidi="lt-LT"/>
        </w:rPr>
        <w:t xml:space="preserve"> </w:t>
      </w:r>
      <w:proofErr w:type="spellStart"/>
      <w:r w:rsidRPr="001E4540">
        <w:rPr>
          <w:sz w:val="22"/>
          <w:szCs w:val="22"/>
          <w:lang w:val="lt-LT" w:bidi="lt-LT"/>
        </w:rPr>
        <w:t>acetonido</w:t>
      </w:r>
      <w:proofErr w:type="spellEnd"/>
      <w:r w:rsidRPr="001E4540">
        <w:rPr>
          <w:sz w:val="22"/>
          <w:szCs w:val="22"/>
          <w:lang w:val="lt-LT" w:bidi="lt-LT"/>
        </w:rPr>
        <w:t xml:space="preserve">. </w:t>
      </w:r>
    </w:p>
    <w:p w14:paraId="60442E3B" w14:textId="77777777" w:rsidR="00A34272" w:rsidRPr="001E4540" w:rsidRDefault="00AF3233" w:rsidP="001A18C9">
      <w:pPr>
        <w:pStyle w:val="Antrats"/>
        <w:jc w:val="both"/>
        <w:rPr>
          <w:sz w:val="22"/>
          <w:szCs w:val="22"/>
          <w:lang w:val="lt-LT"/>
        </w:rPr>
      </w:pPr>
      <w:r w:rsidRPr="001E4540">
        <w:rPr>
          <w:sz w:val="22"/>
          <w:szCs w:val="22"/>
          <w:lang w:val="lt-LT" w:bidi="lt-LT"/>
        </w:rPr>
        <w:t xml:space="preserve">Kiekvienoje </w:t>
      </w:r>
      <w:proofErr w:type="spellStart"/>
      <w:r w:rsidRPr="001E4540">
        <w:rPr>
          <w:sz w:val="22"/>
          <w:szCs w:val="22"/>
          <w:lang w:val="lt-LT" w:bidi="lt-LT"/>
        </w:rPr>
        <w:t>vienadozėje</w:t>
      </w:r>
      <w:proofErr w:type="spellEnd"/>
      <w:r w:rsidRPr="001E4540">
        <w:rPr>
          <w:sz w:val="22"/>
          <w:szCs w:val="22"/>
          <w:lang w:val="lt-LT" w:bidi="lt-LT"/>
        </w:rPr>
        <w:t xml:space="preserve"> </w:t>
      </w:r>
      <w:proofErr w:type="spellStart"/>
      <w:r w:rsidRPr="001E4540">
        <w:rPr>
          <w:sz w:val="22"/>
          <w:szCs w:val="22"/>
          <w:lang w:val="lt-LT" w:bidi="lt-LT"/>
        </w:rPr>
        <w:t>talpyklėje</w:t>
      </w:r>
      <w:proofErr w:type="spellEnd"/>
      <w:r w:rsidRPr="001E4540">
        <w:rPr>
          <w:sz w:val="22"/>
          <w:szCs w:val="22"/>
          <w:lang w:val="lt-LT" w:bidi="lt-LT"/>
        </w:rPr>
        <w:t xml:space="preserve"> (0,25</w:t>
      </w:r>
      <w:r w:rsidR="00CD0129" w:rsidRPr="001E4540">
        <w:rPr>
          <w:sz w:val="22"/>
          <w:szCs w:val="22"/>
          <w:lang w:val="lt-LT" w:bidi="lt-LT"/>
        </w:rPr>
        <w:t> </w:t>
      </w:r>
      <w:r w:rsidRPr="001E4540">
        <w:rPr>
          <w:sz w:val="22"/>
          <w:szCs w:val="22"/>
          <w:lang w:val="lt-LT" w:bidi="lt-LT"/>
        </w:rPr>
        <w:t>ml) yra 0,75</w:t>
      </w:r>
      <w:r w:rsidR="00CD0129" w:rsidRPr="001E4540">
        <w:rPr>
          <w:sz w:val="22"/>
          <w:szCs w:val="22"/>
          <w:lang w:val="lt-LT" w:bidi="lt-LT"/>
        </w:rPr>
        <w:t> </w:t>
      </w:r>
      <w:r w:rsidRPr="001E4540">
        <w:rPr>
          <w:sz w:val="22"/>
          <w:szCs w:val="22"/>
          <w:lang w:val="lt-LT" w:bidi="lt-LT"/>
        </w:rPr>
        <w:t xml:space="preserve">mg </w:t>
      </w:r>
      <w:proofErr w:type="spellStart"/>
      <w:r w:rsidRPr="001E4540">
        <w:rPr>
          <w:sz w:val="22"/>
          <w:szCs w:val="22"/>
          <w:lang w:val="lt-LT" w:bidi="lt-LT"/>
        </w:rPr>
        <w:t>ciprofloksacino</w:t>
      </w:r>
      <w:proofErr w:type="spellEnd"/>
      <w:r w:rsidRPr="001E4540">
        <w:rPr>
          <w:sz w:val="22"/>
          <w:szCs w:val="22"/>
          <w:lang w:val="lt-LT" w:bidi="lt-LT"/>
        </w:rPr>
        <w:t xml:space="preserve"> ir 0,0625</w:t>
      </w:r>
      <w:r w:rsidR="00CD0129" w:rsidRPr="001E4540">
        <w:rPr>
          <w:sz w:val="22"/>
          <w:szCs w:val="22"/>
          <w:lang w:val="lt-LT" w:bidi="lt-LT"/>
        </w:rPr>
        <w:t> </w:t>
      </w:r>
      <w:r w:rsidRPr="001E4540">
        <w:rPr>
          <w:sz w:val="22"/>
          <w:szCs w:val="22"/>
          <w:lang w:val="lt-LT" w:bidi="lt-LT"/>
        </w:rPr>
        <w:t xml:space="preserve">mg </w:t>
      </w:r>
      <w:proofErr w:type="spellStart"/>
      <w:r w:rsidRPr="001E4540">
        <w:rPr>
          <w:sz w:val="22"/>
          <w:szCs w:val="22"/>
          <w:lang w:val="lt-LT" w:bidi="lt-LT"/>
        </w:rPr>
        <w:t>fluocinolono</w:t>
      </w:r>
      <w:proofErr w:type="spellEnd"/>
      <w:r w:rsidRPr="001E4540">
        <w:rPr>
          <w:sz w:val="22"/>
          <w:szCs w:val="22"/>
          <w:lang w:val="lt-LT" w:bidi="lt-LT"/>
        </w:rPr>
        <w:t xml:space="preserve"> </w:t>
      </w:r>
      <w:proofErr w:type="spellStart"/>
      <w:r w:rsidRPr="001E4540">
        <w:rPr>
          <w:sz w:val="22"/>
          <w:szCs w:val="22"/>
          <w:lang w:val="lt-LT" w:bidi="lt-LT"/>
        </w:rPr>
        <w:t>acetonido</w:t>
      </w:r>
      <w:proofErr w:type="spellEnd"/>
      <w:r w:rsidRPr="001E4540">
        <w:rPr>
          <w:sz w:val="22"/>
          <w:szCs w:val="22"/>
          <w:lang w:val="lt-LT" w:bidi="lt-LT"/>
        </w:rPr>
        <w:t>.</w:t>
      </w:r>
    </w:p>
    <w:p w14:paraId="32AE6553" w14:textId="77777777" w:rsidR="00A34272" w:rsidRPr="001E4540" w:rsidRDefault="00A34272" w:rsidP="001A18C9">
      <w:pPr>
        <w:pStyle w:val="Antrats"/>
        <w:tabs>
          <w:tab w:val="clear" w:pos="4252"/>
          <w:tab w:val="clear" w:pos="8504"/>
        </w:tabs>
        <w:rPr>
          <w:sz w:val="22"/>
          <w:szCs w:val="22"/>
          <w:lang w:val="lt-LT"/>
        </w:rPr>
      </w:pPr>
    </w:p>
    <w:p w14:paraId="6771FD76" w14:textId="77777777" w:rsidR="00A34272" w:rsidRPr="001E4540" w:rsidRDefault="00E225EC" w:rsidP="001A18C9">
      <w:pPr>
        <w:pStyle w:val="Antrats"/>
        <w:tabs>
          <w:tab w:val="clear" w:pos="4252"/>
          <w:tab w:val="clear" w:pos="8504"/>
        </w:tabs>
        <w:rPr>
          <w:sz w:val="22"/>
          <w:szCs w:val="22"/>
          <w:lang w:val="lt-LT"/>
        </w:rPr>
      </w:pPr>
      <w:r w:rsidRPr="001E4540">
        <w:rPr>
          <w:sz w:val="22"/>
          <w:szCs w:val="22"/>
          <w:lang w:val="lt-LT" w:bidi="lt-LT"/>
        </w:rPr>
        <w:t>Visos pagalbinės medžiagos išvardytos 6.1</w:t>
      </w:r>
      <w:r w:rsidR="00CD0129" w:rsidRPr="001E4540">
        <w:rPr>
          <w:sz w:val="22"/>
          <w:szCs w:val="22"/>
          <w:lang w:val="lt-LT" w:bidi="lt-LT"/>
        </w:rPr>
        <w:t> </w:t>
      </w:r>
      <w:r w:rsidRPr="001E4540">
        <w:rPr>
          <w:sz w:val="22"/>
          <w:szCs w:val="22"/>
          <w:lang w:val="lt-LT" w:bidi="lt-LT"/>
        </w:rPr>
        <w:t>skyriuje.</w:t>
      </w:r>
    </w:p>
    <w:p w14:paraId="1B158FAE" w14:textId="77777777" w:rsidR="00BF6DA2" w:rsidRPr="001E4540" w:rsidRDefault="00BF6DA2" w:rsidP="001A18C9">
      <w:pPr>
        <w:pStyle w:val="Antrats"/>
        <w:tabs>
          <w:tab w:val="clear" w:pos="4252"/>
          <w:tab w:val="clear" w:pos="8504"/>
        </w:tabs>
        <w:rPr>
          <w:sz w:val="22"/>
          <w:szCs w:val="22"/>
          <w:lang w:val="lt-LT"/>
        </w:rPr>
      </w:pPr>
    </w:p>
    <w:p w14:paraId="2535CAB3" w14:textId="77777777" w:rsidR="00A954E4" w:rsidRPr="001E4540" w:rsidRDefault="00A954E4" w:rsidP="001A18C9">
      <w:pPr>
        <w:pStyle w:val="Antrats"/>
        <w:tabs>
          <w:tab w:val="clear" w:pos="4252"/>
          <w:tab w:val="clear" w:pos="8504"/>
        </w:tabs>
        <w:ind w:left="360"/>
        <w:rPr>
          <w:sz w:val="22"/>
          <w:szCs w:val="22"/>
          <w:lang w:val="lt-LT"/>
        </w:rPr>
      </w:pPr>
    </w:p>
    <w:p w14:paraId="1BADE941" w14:textId="77777777" w:rsidR="00A954E4" w:rsidRPr="001E4540" w:rsidRDefault="00E225EC" w:rsidP="001A18C9">
      <w:pPr>
        <w:pStyle w:val="Antrats"/>
        <w:numPr>
          <w:ilvl w:val="0"/>
          <w:numId w:val="4"/>
        </w:numPr>
        <w:tabs>
          <w:tab w:val="clear" w:pos="1080"/>
          <w:tab w:val="clear" w:pos="4252"/>
          <w:tab w:val="clear" w:pos="8504"/>
        </w:tabs>
        <w:ind w:left="567" w:hanging="567"/>
        <w:rPr>
          <w:b/>
          <w:sz w:val="22"/>
          <w:szCs w:val="22"/>
          <w:lang w:val="lt-LT"/>
        </w:rPr>
      </w:pPr>
      <w:r w:rsidRPr="001E4540">
        <w:rPr>
          <w:b/>
          <w:sz w:val="22"/>
          <w:szCs w:val="22"/>
          <w:lang w:val="lt-LT" w:bidi="lt-LT"/>
        </w:rPr>
        <w:t>FARMACINĖ FORMA</w:t>
      </w:r>
    </w:p>
    <w:p w14:paraId="79DA2D3D" w14:textId="77777777" w:rsidR="002D35E2" w:rsidRPr="001E4540" w:rsidRDefault="002D35E2" w:rsidP="001A18C9">
      <w:pPr>
        <w:pStyle w:val="Antrats"/>
        <w:tabs>
          <w:tab w:val="clear" w:pos="4252"/>
          <w:tab w:val="clear" w:pos="8504"/>
        </w:tabs>
        <w:ind w:left="540"/>
        <w:rPr>
          <w:sz w:val="22"/>
          <w:szCs w:val="22"/>
          <w:lang w:val="lt-LT"/>
        </w:rPr>
      </w:pPr>
    </w:p>
    <w:p w14:paraId="42067A11" w14:textId="77777777" w:rsidR="00F62631" w:rsidRPr="001E4540" w:rsidRDefault="00E225EC" w:rsidP="001A18C9">
      <w:pPr>
        <w:pStyle w:val="Antrats"/>
        <w:tabs>
          <w:tab w:val="clear" w:pos="4252"/>
          <w:tab w:val="clear" w:pos="8504"/>
        </w:tabs>
        <w:rPr>
          <w:sz w:val="22"/>
          <w:szCs w:val="22"/>
          <w:lang w:val="lt-LT"/>
        </w:rPr>
      </w:pPr>
      <w:r w:rsidRPr="001E4540">
        <w:rPr>
          <w:sz w:val="22"/>
          <w:szCs w:val="22"/>
          <w:lang w:val="lt-LT" w:bidi="lt-LT"/>
        </w:rPr>
        <w:t xml:space="preserve">Ausų lašai </w:t>
      </w:r>
      <w:r w:rsidR="00CD0129" w:rsidRPr="001E4540">
        <w:rPr>
          <w:sz w:val="22"/>
          <w:szCs w:val="22"/>
          <w:lang w:val="lt-LT" w:bidi="lt-LT"/>
        </w:rPr>
        <w:t>(</w:t>
      </w:r>
      <w:r w:rsidRPr="001E4540">
        <w:rPr>
          <w:sz w:val="22"/>
          <w:szCs w:val="22"/>
          <w:lang w:val="lt-LT" w:bidi="lt-LT"/>
        </w:rPr>
        <w:t xml:space="preserve">tirpalas </w:t>
      </w:r>
      <w:proofErr w:type="spellStart"/>
      <w:r w:rsidRPr="001E4540">
        <w:rPr>
          <w:sz w:val="22"/>
          <w:szCs w:val="22"/>
          <w:lang w:val="lt-LT" w:bidi="lt-LT"/>
        </w:rPr>
        <w:t>vienadozėje</w:t>
      </w:r>
      <w:proofErr w:type="spellEnd"/>
      <w:r w:rsidRPr="001E4540">
        <w:rPr>
          <w:sz w:val="22"/>
          <w:szCs w:val="22"/>
          <w:lang w:val="lt-LT" w:bidi="lt-LT"/>
        </w:rPr>
        <w:t xml:space="preserve"> </w:t>
      </w:r>
      <w:proofErr w:type="spellStart"/>
      <w:r w:rsidRPr="001E4540">
        <w:rPr>
          <w:sz w:val="22"/>
          <w:szCs w:val="22"/>
          <w:lang w:val="lt-LT" w:bidi="lt-LT"/>
        </w:rPr>
        <w:t>talpyklėje</w:t>
      </w:r>
      <w:proofErr w:type="spellEnd"/>
      <w:r w:rsidR="00CD0129" w:rsidRPr="001E4540">
        <w:rPr>
          <w:sz w:val="22"/>
          <w:szCs w:val="22"/>
          <w:lang w:val="lt-LT" w:bidi="lt-LT"/>
        </w:rPr>
        <w:t>)</w:t>
      </w:r>
      <w:r w:rsidRPr="001E4540">
        <w:rPr>
          <w:sz w:val="22"/>
          <w:szCs w:val="22"/>
          <w:lang w:val="lt-LT" w:bidi="lt-LT"/>
        </w:rPr>
        <w:t xml:space="preserve"> (ausų lašai).</w:t>
      </w:r>
    </w:p>
    <w:p w14:paraId="0D85B03A" w14:textId="77777777" w:rsidR="00410848" w:rsidRPr="001E4540" w:rsidRDefault="00410848" w:rsidP="001A18C9">
      <w:pPr>
        <w:pStyle w:val="Antrats"/>
        <w:rPr>
          <w:sz w:val="22"/>
          <w:szCs w:val="22"/>
          <w:lang w:val="lt-LT"/>
        </w:rPr>
      </w:pPr>
      <w:r w:rsidRPr="001E4540">
        <w:rPr>
          <w:sz w:val="22"/>
          <w:szCs w:val="22"/>
          <w:lang w:val="lt-LT" w:bidi="lt-LT"/>
        </w:rPr>
        <w:t>Bespalvis arba šiek tiek gelsvas, skaidrus vandeninis tirpalas.</w:t>
      </w:r>
    </w:p>
    <w:p w14:paraId="5CC65093" w14:textId="77777777" w:rsidR="00BF6DA2" w:rsidRPr="001E4540" w:rsidRDefault="00BF6DA2" w:rsidP="001A18C9">
      <w:pPr>
        <w:pStyle w:val="Antrats"/>
        <w:tabs>
          <w:tab w:val="clear" w:pos="4252"/>
          <w:tab w:val="clear" w:pos="8504"/>
        </w:tabs>
        <w:rPr>
          <w:sz w:val="22"/>
          <w:szCs w:val="22"/>
          <w:lang w:val="lt-LT"/>
        </w:rPr>
      </w:pPr>
    </w:p>
    <w:p w14:paraId="3F0DF763" w14:textId="77777777" w:rsidR="00502562" w:rsidRPr="001E4540" w:rsidRDefault="00502562" w:rsidP="001A18C9">
      <w:pPr>
        <w:pStyle w:val="Antrats"/>
        <w:tabs>
          <w:tab w:val="clear" w:pos="4252"/>
          <w:tab w:val="clear" w:pos="8504"/>
        </w:tabs>
        <w:ind w:firstLine="540"/>
        <w:rPr>
          <w:sz w:val="22"/>
          <w:szCs w:val="22"/>
          <w:lang w:val="lt-LT"/>
        </w:rPr>
      </w:pPr>
    </w:p>
    <w:p w14:paraId="15D85E98" w14:textId="77777777" w:rsidR="00A954E4" w:rsidRPr="001E4540" w:rsidRDefault="00E225EC" w:rsidP="001A18C9">
      <w:pPr>
        <w:pStyle w:val="Antrats"/>
        <w:numPr>
          <w:ilvl w:val="0"/>
          <w:numId w:val="4"/>
        </w:numPr>
        <w:tabs>
          <w:tab w:val="clear" w:pos="1080"/>
          <w:tab w:val="clear" w:pos="4252"/>
          <w:tab w:val="clear" w:pos="8504"/>
          <w:tab w:val="num" w:pos="540"/>
        </w:tabs>
        <w:ind w:left="360"/>
        <w:rPr>
          <w:b/>
          <w:sz w:val="22"/>
          <w:szCs w:val="22"/>
          <w:lang w:val="lt-LT"/>
        </w:rPr>
      </w:pPr>
      <w:r w:rsidRPr="001E4540">
        <w:rPr>
          <w:b/>
          <w:sz w:val="22"/>
          <w:szCs w:val="22"/>
          <w:lang w:val="lt-LT" w:bidi="lt-LT"/>
        </w:rPr>
        <w:t>KLINIKINĖ INFORMACIJA</w:t>
      </w:r>
    </w:p>
    <w:p w14:paraId="28B1A797" w14:textId="77777777" w:rsidR="00A34272" w:rsidRPr="001E4540" w:rsidRDefault="00A34272" w:rsidP="001A18C9">
      <w:pPr>
        <w:pStyle w:val="Antrats"/>
        <w:tabs>
          <w:tab w:val="clear" w:pos="4252"/>
          <w:tab w:val="clear" w:pos="8504"/>
        </w:tabs>
        <w:jc w:val="center"/>
        <w:rPr>
          <w:b/>
          <w:sz w:val="22"/>
          <w:szCs w:val="22"/>
          <w:lang w:val="lt-LT"/>
        </w:rPr>
      </w:pPr>
    </w:p>
    <w:p w14:paraId="42771270" w14:textId="77777777" w:rsidR="00A954E4" w:rsidRPr="001E4540" w:rsidRDefault="00E225EC" w:rsidP="001A18C9">
      <w:pPr>
        <w:pStyle w:val="Antrats"/>
        <w:tabs>
          <w:tab w:val="clear" w:pos="4252"/>
          <w:tab w:val="clear" w:pos="8504"/>
          <w:tab w:val="left" w:pos="540"/>
        </w:tabs>
        <w:rPr>
          <w:b/>
          <w:sz w:val="22"/>
          <w:szCs w:val="22"/>
          <w:lang w:val="lt-LT"/>
        </w:rPr>
      </w:pPr>
      <w:r w:rsidRPr="001E4540">
        <w:rPr>
          <w:b/>
          <w:sz w:val="22"/>
          <w:szCs w:val="22"/>
          <w:lang w:val="lt-LT" w:bidi="lt-LT"/>
        </w:rPr>
        <w:t>4.1.</w:t>
      </w:r>
      <w:r w:rsidRPr="001E4540">
        <w:rPr>
          <w:b/>
          <w:sz w:val="22"/>
          <w:szCs w:val="22"/>
          <w:lang w:val="lt-LT" w:bidi="lt-LT"/>
        </w:rPr>
        <w:tab/>
        <w:t>Terapinės indikacijos</w:t>
      </w:r>
      <w:r w:rsidRPr="001E4540">
        <w:rPr>
          <w:b/>
          <w:sz w:val="22"/>
          <w:szCs w:val="22"/>
          <w:lang w:val="lt-LT" w:bidi="lt-LT"/>
        </w:rPr>
        <w:tab/>
      </w:r>
    </w:p>
    <w:p w14:paraId="6D0B3092" w14:textId="77777777" w:rsidR="002D35E2" w:rsidRPr="001E4540" w:rsidRDefault="002D35E2" w:rsidP="001A18C9">
      <w:pPr>
        <w:pStyle w:val="Antrats"/>
        <w:tabs>
          <w:tab w:val="clear" w:pos="4252"/>
          <w:tab w:val="clear" w:pos="8504"/>
        </w:tabs>
        <w:ind w:left="540"/>
        <w:rPr>
          <w:sz w:val="22"/>
          <w:szCs w:val="22"/>
          <w:lang w:val="lt-LT"/>
        </w:rPr>
      </w:pPr>
    </w:p>
    <w:p w14:paraId="615341BB" w14:textId="687607F7" w:rsidR="008F42E2" w:rsidRPr="001E4540" w:rsidRDefault="00422677" w:rsidP="001A18C9">
      <w:pPr>
        <w:pStyle w:val="Antrats"/>
        <w:tabs>
          <w:tab w:val="clear" w:pos="4252"/>
          <w:tab w:val="clear" w:pos="8504"/>
        </w:tabs>
        <w:rPr>
          <w:sz w:val="22"/>
          <w:szCs w:val="22"/>
          <w:lang w:val="lt-LT"/>
        </w:rPr>
      </w:pPr>
      <w:proofErr w:type="spellStart"/>
      <w:r w:rsidRPr="00B03B55">
        <w:rPr>
          <w:sz w:val="22"/>
          <w:szCs w:val="22"/>
          <w:lang w:val="lt-LT" w:bidi="lt-LT"/>
        </w:rPr>
        <w:t>Bonadix</w:t>
      </w:r>
      <w:proofErr w:type="spellEnd"/>
      <w:r w:rsidR="00E225EC" w:rsidRPr="001E4540">
        <w:rPr>
          <w:sz w:val="22"/>
          <w:szCs w:val="22"/>
          <w:lang w:val="lt-LT" w:bidi="lt-LT"/>
        </w:rPr>
        <w:t xml:space="preserve"> skir</w:t>
      </w:r>
      <w:r w:rsidR="007A54FE" w:rsidRPr="001E4540">
        <w:rPr>
          <w:sz w:val="22"/>
          <w:szCs w:val="22"/>
          <w:lang w:val="lt-LT" w:bidi="lt-LT"/>
        </w:rPr>
        <w:t>tas</w:t>
      </w:r>
      <w:r w:rsidR="00E225EC" w:rsidRPr="001E4540">
        <w:rPr>
          <w:sz w:val="22"/>
          <w:szCs w:val="22"/>
          <w:lang w:val="lt-LT" w:bidi="lt-LT"/>
        </w:rPr>
        <w:t xml:space="preserve"> suaugusiesiems ir 6</w:t>
      </w:r>
      <w:r w:rsidR="007A54FE" w:rsidRPr="001E4540">
        <w:rPr>
          <w:sz w:val="22"/>
          <w:szCs w:val="22"/>
          <w:lang w:val="lt-LT" w:bidi="lt-LT"/>
        </w:rPr>
        <w:t> </w:t>
      </w:r>
      <w:r w:rsidR="00E225EC" w:rsidRPr="001E4540">
        <w:rPr>
          <w:sz w:val="22"/>
          <w:szCs w:val="22"/>
          <w:lang w:val="lt-LT" w:bidi="lt-LT"/>
        </w:rPr>
        <w:t xml:space="preserve">mėnesių </w:t>
      </w:r>
      <w:r w:rsidR="007A54FE" w:rsidRPr="001E4540">
        <w:rPr>
          <w:sz w:val="22"/>
          <w:szCs w:val="22"/>
          <w:lang w:val="lt-LT" w:bidi="lt-LT"/>
        </w:rPr>
        <w:t>bei</w:t>
      </w:r>
      <w:r w:rsidR="00E225EC" w:rsidRPr="001E4540">
        <w:rPr>
          <w:sz w:val="22"/>
          <w:szCs w:val="22"/>
          <w:lang w:val="lt-LT" w:bidi="lt-LT"/>
        </w:rPr>
        <w:t xml:space="preserve"> vyresniems vaikams nuo šių </w:t>
      </w:r>
      <w:proofErr w:type="spellStart"/>
      <w:r w:rsidR="00E225EC" w:rsidRPr="001E4540">
        <w:rPr>
          <w:sz w:val="22"/>
          <w:szCs w:val="22"/>
          <w:lang w:val="lt-LT" w:bidi="lt-LT"/>
        </w:rPr>
        <w:t>ciprofloksacinui</w:t>
      </w:r>
      <w:proofErr w:type="spellEnd"/>
      <w:r w:rsidR="00E225EC" w:rsidRPr="001E4540">
        <w:rPr>
          <w:sz w:val="22"/>
          <w:szCs w:val="22"/>
          <w:lang w:val="lt-LT" w:bidi="lt-LT"/>
        </w:rPr>
        <w:t xml:space="preserve"> </w:t>
      </w:r>
      <w:r w:rsidR="0077183D">
        <w:rPr>
          <w:sz w:val="22"/>
          <w:szCs w:val="22"/>
          <w:lang w:val="lt-LT" w:bidi="lt-LT"/>
        </w:rPr>
        <w:t xml:space="preserve">jautrių </w:t>
      </w:r>
      <w:r w:rsidR="00E225EC" w:rsidRPr="001E4540">
        <w:rPr>
          <w:sz w:val="22"/>
          <w:szCs w:val="22"/>
          <w:lang w:val="lt-LT" w:bidi="lt-LT"/>
        </w:rPr>
        <w:t>mikroorganizmų sukeltų infekcijų:</w:t>
      </w:r>
    </w:p>
    <w:p w14:paraId="520D83F7" w14:textId="77777777" w:rsidR="008F42E2" w:rsidRPr="001E4540" w:rsidRDefault="008F42E2" w:rsidP="001A18C9">
      <w:pPr>
        <w:pStyle w:val="Antrats"/>
        <w:tabs>
          <w:tab w:val="clear" w:pos="4252"/>
          <w:tab w:val="clear" w:pos="8504"/>
        </w:tabs>
        <w:rPr>
          <w:sz w:val="22"/>
          <w:szCs w:val="22"/>
          <w:lang w:val="lt-LT"/>
        </w:rPr>
      </w:pPr>
    </w:p>
    <w:p w14:paraId="6B8C7D2F" w14:textId="77777777" w:rsidR="00BF7C97" w:rsidRPr="001E4540" w:rsidRDefault="008F42E2" w:rsidP="001A18C9">
      <w:pPr>
        <w:pStyle w:val="Antrats"/>
        <w:numPr>
          <w:ilvl w:val="0"/>
          <w:numId w:val="14"/>
        </w:numPr>
        <w:tabs>
          <w:tab w:val="clear" w:pos="4252"/>
          <w:tab w:val="clear" w:pos="8504"/>
        </w:tabs>
        <w:ind w:left="426" w:hanging="284"/>
        <w:rPr>
          <w:sz w:val="22"/>
          <w:szCs w:val="22"/>
          <w:lang w:val="lt-LT"/>
        </w:rPr>
      </w:pPr>
      <w:r w:rsidRPr="001E4540">
        <w:rPr>
          <w:sz w:val="22"/>
          <w:szCs w:val="22"/>
          <w:lang w:val="lt-LT" w:bidi="lt-LT"/>
        </w:rPr>
        <w:t>ūminio išorinės ausies uždegimo (ŪIAU),</w:t>
      </w:r>
    </w:p>
    <w:p w14:paraId="07AB67D8" w14:textId="77777777" w:rsidR="00BF7C97" w:rsidRPr="001E4540" w:rsidRDefault="008F42E2" w:rsidP="001A18C9">
      <w:pPr>
        <w:pStyle w:val="Antrats"/>
        <w:numPr>
          <w:ilvl w:val="0"/>
          <w:numId w:val="14"/>
        </w:numPr>
        <w:tabs>
          <w:tab w:val="clear" w:pos="4252"/>
          <w:tab w:val="clear" w:pos="8504"/>
        </w:tabs>
        <w:ind w:left="426" w:hanging="284"/>
        <w:rPr>
          <w:sz w:val="22"/>
          <w:szCs w:val="22"/>
          <w:lang w:val="lt-LT"/>
        </w:rPr>
      </w:pPr>
      <w:r w:rsidRPr="001E4540">
        <w:rPr>
          <w:sz w:val="22"/>
          <w:szCs w:val="22"/>
          <w:lang w:val="lt-LT" w:bidi="lt-LT"/>
        </w:rPr>
        <w:t xml:space="preserve">ūminio vidurinės ausies uždegimo pacientams, kuriems implantuotas </w:t>
      </w:r>
      <w:proofErr w:type="spellStart"/>
      <w:r w:rsidRPr="001E4540">
        <w:rPr>
          <w:sz w:val="22"/>
          <w:szCs w:val="22"/>
          <w:lang w:val="lt-LT" w:bidi="lt-LT"/>
        </w:rPr>
        <w:t>timpanostominis</w:t>
      </w:r>
      <w:proofErr w:type="spellEnd"/>
      <w:r w:rsidRPr="001E4540">
        <w:rPr>
          <w:sz w:val="22"/>
          <w:szCs w:val="22"/>
          <w:lang w:val="lt-LT" w:bidi="lt-LT"/>
        </w:rPr>
        <w:t xml:space="preserve"> vamzdelis (ŪVAUTV), </w:t>
      </w:r>
    </w:p>
    <w:p w14:paraId="55BB6F02" w14:textId="77777777" w:rsidR="00BF7C97" w:rsidRPr="001E4540" w:rsidRDefault="00BF7C97" w:rsidP="001A18C9">
      <w:pPr>
        <w:pStyle w:val="Antrats"/>
        <w:tabs>
          <w:tab w:val="clear" w:pos="4252"/>
          <w:tab w:val="clear" w:pos="8504"/>
        </w:tabs>
        <w:ind w:left="900"/>
        <w:rPr>
          <w:sz w:val="22"/>
          <w:szCs w:val="22"/>
          <w:lang w:val="lt-LT"/>
        </w:rPr>
      </w:pPr>
    </w:p>
    <w:p w14:paraId="129E79A5" w14:textId="77777777" w:rsidR="00A34272" w:rsidRPr="001E4540" w:rsidRDefault="00E225EC" w:rsidP="001A18C9">
      <w:pPr>
        <w:pStyle w:val="Antrats"/>
        <w:tabs>
          <w:tab w:val="clear" w:pos="4252"/>
          <w:tab w:val="clear" w:pos="8504"/>
        </w:tabs>
        <w:rPr>
          <w:sz w:val="22"/>
          <w:szCs w:val="22"/>
          <w:lang w:val="lt-LT"/>
        </w:rPr>
      </w:pPr>
      <w:r w:rsidRPr="001E4540">
        <w:rPr>
          <w:sz w:val="22"/>
          <w:szCs w:val="22"/>
          <w:lang w:val="lt-LT" w:bidi="lt-LT"/>
        </w:rPr>
        <w:t>(žr. 4.2, 4.4 ir 5.1</w:t>
      </w:r>
      <w:r w:rsidR="007A54FE" w:rsidRPr="001E4540">
        <w:rPr>
          <w:sz w:val="22"/>
          <w:szCs w:val="22"/>
          <w:lang w:val="lt-LT" w:bidi="lt-LT"/>
        </w:rPr>
        <w:t> </w:t>
      </w:r>
      <w:r w:rsidRPr="001E4540">
        <w:rPr>
          <w:sz w:val="22"/>
          <w:szCs w:val="22"/>
          <w:lang w:val="lt-LT" w:bidi="lt-LT"/>
        </w:rPr>
        <w:t xml:space="preserve">skyrius). </w:t>
      </w:r>
    </w:p>
    <w:p w14:paraId="64AD6137" w14:textId="77777777" w:rsidR="00A34272" w:rsidRPr="001E4540" w:rsidRDefault="00A34272" w:rsidP="001A18C9">
      <w:pPr>
        <w:pStyle w:val="Antrats"/>
        <w:tabs>
          <w:tab w:val="clear" w:pos="4252"/>
          <w:tab w:val="clear" w:pos="8504"/>
        </w:tabs>
        <w:rPr>
          <w:sz w:val="22"/>
          <w:szCs w:val="22"/>
          <w:lang w:val="lt-LT"/>
        </w:rPr>
      </w:pPr>
    </w:p>
    <w:p w14:paraId="6A77769C" w14:textId="18E34786" w:rsidR="00A34272" w:rsidRPr="001E4540" w:rsidRDefault="00E225EC" w:rsidP="00E24E17">
      <w:pPr>
        <w:pStyle w:val="Antrats"/>
        <w:tabs>
          <w:tab w:val="clear" w:pos="4252"/>
          <w:tab w:val="clear" w:pos="8504"/>
        </w:tabs>
        <w:rPr>
          <w:sz w:val="22"/>
          <w:szCs w:val="22"/>
          <w:lang w:val="lt-LT"/>
        </w:rPr>
      </w:pPr>
      <w:r w:rsidRPr="001E4540">
        <w:rPr>
          <w:sz w:val="22"/>
          <w:szCs w:val="22"/>
          <w:lang w:val="lt-LT" w:bidi="lt-LT"/>
        </w:rPr>
        <w:t xml:space="preserve">Reikia atsižvelgti į oficialias </w:t>
      </w:r>
      <w:r w:rsidR="002E1041" w:rsidRPr="002E1041">
        <w:rPr>
          <w:sz w:val="22"/>
          <w:szCs w:val="22"/>
          <w:lang w:val="lt-LT" w:bidi="lt-LT"/>
        </w:rPr>
        <w:t>tinkamo antibakterinių vaistinių preparatų vartojimo rekomendacijas.</w:t>
      </w:r>
      <w:r w:rsidRPr="001E4540">
        <w:rPr>
          <w:sz w:val="22"/>
          <w:szCs w:val="22"/>
          <w:lang w:val="lt-LT" w:bidi="lt-LT"/>
        </w:rPr>
        <w:t>.</w:t>
      </w:r>
    </w:p>
    <w:p w14:paraId="040E33A4" w14:textId="77777777" w:rsidR="008F42E2" w:rsidRPr="001E4540" w:rsidRDefault="008F42E2" w:rsidP="001A18C9">
      <w:pPr>
        <w:pStyle w:val="Antrats"/>
        <w:tabs>
          <w:tab w:val="clear" w:pos="4252"/>
          <w:tab w:val="clear" w:pos="8504"/>
        </w:tabs>
        <w:ind w:left="540"/>
        <w:rPr>
          <w:sz w:val="22"/>
          <w:szCs w:val="22"/>
          <w:lang w:val="lt-LT"/>
        </w:rPr>
      </w:pPr>
    </w:p>
    <w:p w14:paraId="2FDFBC72" w14:textId="77777777" w:rsidR="00A954E4" w:rsidRPr="001E4540" w:rsidRDefault="00E225EC" w:rsidP="001A18C9">
      <w:pPr>
        <w:pStyle w:val="Antrats"/>
        <w:tabs>
          <w:tab w:val="clear" w:pos="4252"/>
          <w:tab w:val="clear" w:pos="8504"/>
        </w:tabs>
        <w:ind w:left="567" w:hanging="567"/>
        <w:rPr>
          <w:b/>
          <w:sz w:val="22"/>
          <w:szCs w:val="22"/>
          <w:lang w:val="lt-LT"/>
        </w:rPr>
      </w:pPr>
      <w:r w:rsidRPr="001E4540">
        <w:rPr>
          <w:b/>
          <w:sz w:val="22"/>
          <w:szCs w:val="22"/>
          <w:lang w:val="lt-LT" w:bidi="lt-LT"/>
        </w:rPr>
        <w:t>4.2.</w:t>
      </w:r>
      <w:r w:rsidRPr="001E4540">
        <w:rPr>
          <w:b/>
          <w:sz w:val="22"/>
          <w:szCs w:val="22"/>
          <w:lang w:val="lt-LT" w:bidi="lt-LT"/>
        </w:rPr>
        <w:tab/>
        <w:t>Dozavimas ir vartojimo metodas</w:t>
      </w:r>
      <w:r w:rsidRPr="001E4540">
        <w:rPr>
          <w:b/>
          <w:sz w:val="22"/>
          <w:szCs w:val="22"/>
          <w:lang w:val="lt-LT" w:bidi="lt-LT"/>
        </w:rPr>
        <w:tab/>
      </w:r>
    </w:p>
    <w:p w14:paraId="354D3F26" w14:textId="77777777" w:rsidR="002D35E2" w:rsidRPr="001E4540" w:rsidRDefault="002D35E2" w:rsidP="001A18C9">
      <w:pPr>
        <w:pStyle w:val="Antrats"/>
        <w:tabs>
          <w:tab w:val="clear" w:pos="4252"/>
          <w:tab w:val="clear" w:pos="8504"/>
        </w:tabs>
        <w:ind w:left="540"/>
        <w:rPr>
          <w:sz w:val="22"/>
          <w:szCs w:val="22"/>
          <w:lang w:val="lt-LT"/>
        </w:rPr>
      </w:pPr>
    </w:p>
    <w:p w14:paraId="6F7C778F" w14:textId="77777777" w:rsidR="00A34272" w:rsidRPr="001E4540" w:rsidRDefault="00E225EC" w:rsidP="001A18C9">
      <w:pPr>
        <w:pStyle w:val="Antrats"/>
        <w:tabs>
          <w:tab w:val="clear" w:pos="4252"/>
          <w:tab w:val="clear" w:pos="8504"/>
        </w:tabs>
        <w:jc w:val="both"/>
        <w:rPr>
          <w:sz w:val="22"/>
          <w:szCs w:val="22"/>
          <w:u w:val="single"/>
          <w:lang w:val="lt-LT"/>
        </w:rPr>
      </w:pPr>
      <w:r w:rsidRPr="001E4540">
        <w:rPr>
          <w:sz w:val="22"/>
          <w:szCs w:val="22"/>
          <w:u w:val="single"/>
          <w:lang w:val="lt-LT" w:bidi="lt-LT"/>
        </w:rPr>
        <w:t>Dozavimas</w:t>
      </w:r>
    </w:p>
    <w:p w14:paraId="1503923A" w14:textId="77777777" w:rsidR="00A34272" w:rsidRPr="001E4540" w:rsidRDefault="00A34272" w:rsidP="001A18C9">
      <w:pPr>
        <w:pStyle w:val="Antrats"/>
        <w:jc w:val="both"/>
        <w:rPr>
          <w:i/>
          <w:sz w:val="22"/>
          <w:szCs w:val="22"/>
          <w:lang w:val="lt-LT"/>
        </w:rPr>
      </w:pPr>
    </w:p>
    <w:p w14:paraId="450D767D" w14:textId="77777777" w:rsidR="00A34272" w:rsidRPr="001E4540" w:rsidRDefault="00E225EC" w:rsidP="001A18C9">
      <w:pPr>
        <w:pStyle w:val="Antrats"/>
        <w:jc w:val="both"/>
        <w:rPr>
          <w:i/>
          <w:sz w:val="22"/>
          <w:szCs w:val="22"/>
          <w:lang w:val="lt-LT"/>
        </w:rPr>
      </w:pPr>
      <w:r w:rsidRPr="001E4540">
        <w:rPr>
          <w:i/>
          <w:sz w:val="22"/>
          <w:szCs w:val="22"/>
          <w:lang w:val="lt-LT" w:bidi="lt-LT"/>
        </w:rPr>
        <w:t xml:space="preserve">Suaugusieji ir </w:t>
      </w:r>
      <w:r w:rsidR="007A54FE" w:rsidRPr="001E4540">
        <w:rPr>
          <w:i/>
          <w:sz w:val="22"/>
          <w:szCs w:val="22"/>
          <w:lang w:val="lt-LT" w:bidi="lt-LT"/>
        </w:rPr>
        <w:t>senyvo amžiaus pacientai</w:t>
      </w:r>
    </w:p>
    <w:p w14:paraId="308774D3" w14:textId="77777777" w:rsidR="00A34272" w:rsidRPr="001E4540" w:rsidRDefault="00A34272" w:rsidP="001A18C9">
      <w:pPr>
        <w:pStyle w:val="Antrats"/>
        <w:jc w:val="both"/>
        <w:rPr>
          <w:i/>
          <w:sz w:val="22"/>
          <w:szCs w:val="22"/>
          <w:lang w:val="lt-LT"/>
        </w:rPr>
      </w:pPr>
    </w:p>
    <w:p w14:paraId="57998D34" w14:textId="77777777" w:rsidR="00A34272" w:rsidRPr="001E4540" w:rsidRDefault="00BF7C97" w:rsidP="001A18C9">
      <w:pPr>
        <w:pStyle w:val="Antrats"/>
        <w:tabs>
          <w:tab w:val="clear" w:pos="4252"/>
          <w:tab w:val="clear" w:pos="8504"/>
        </w:tabs>
        <w:jc w:val="both"/>
        <w:rPr>
          <w:sz w:val="22"/>
          <w:szCs w:val="22"/>
          <w:lang w:val="lt-LT"/>
        </w:rPr>
      </w:pPr>
      <w:r w:rsidRPr="001E4540">
        <w:rPr>
          <w:sz w:val="22"/>
          <w:szCs w:val="22"/>
          <w:lang w:val="lt-LT" w:bidi="lt-LT"/>
        </w:rPr>
        <w:t xml:space="preserve">Ūminis išorinės ausies uždegimas ir ūminis vidurinės ausies uždegimas, kai yra implantuotas </w:t>
      </w:r>
      <w:proofErr w:type="spellStart"/>
      <w:r w:rsidRPr="001E4540">
        <w:rPr>
          <w:sz w:val="22"/>
          <w:szCs w:val="22"/>
          <w:lang w:val="lt-LT" w:bidi="lt-LT"/>
        </w:rPr>
        <w:t>timpanostominis</w:t>
      </w:r>
      <w:proofErr w:type="spellEnd"/>
      <w:r w:rsidRPr="001E4540">
        <w:rPr>
          <w:sz w:val="22"/>
          <w:szCs w:val="22"/>
          <w:lang w:val="lt-LT" w:bidi="lt-LT"/>
        </w:rPr>
        <w:t xml:space="preserve"> vamzdelis: </w:t>
      </w:r>
      <w:proofErr w:type="spellStart"/>
      <w:r w:rsidRPr="001E4540">
        <w:rPr>
          <w:sz w:val="22"/>
          <w:szCs w:val="22"/>
          <w:lang w:val="lt-LT" w:bidi="lt-LT"/>
        </w:rPr>
        <w:t>vienadozės</w:t>
      </w:r>
      <w:proofErr w:type="spellEnd"/>
      <w:r w:rsidRPr="001E4540">
        <w:rPr>
          <w:sz w:val="22"/>
          <w:szCs w:val="22"/>
          <w:lang w:val="lt-LT" w:bidi="lt-LT"/>
        </w:rPr>
        <w:t xml:space="preserve"> </w:t>
      </w:r>
      <w:proofErr w:type="spellStart"/>
      <w:r w:rsidRPr="001E4540">
        <w:rPr>
          <w:sz w:val="22"/>
          <w:szCs w:val="22"/>
          <w:lang w:val="lt-LT" w:bidi="lt-LT"/>
        </w:rPr>
        <w:t>talpyklės</w:t>
      </w:r>
      <w:proofErr w:type="spellEnd"/>
      <w:r w:rsidRPr="001E4540">
        <w:rPr>
          <w:sz w:val="22"/>
          <w:szCs w:val="22"/>
          <w:lang w:val="lt-LT" w:bidi="lt-LT"/>
        </w:rPr>
        <w:t xml:space="preserve"> turinį į pažeistą ausies kanalą lašinkite kas 12</w:t>
      </w:r>
      <w:r w:rsidR="007A54FE" w:rsidRPr="001E4540">
        <w:rPr>
          <w:sz w:val="22"/>
          <w:szCs w:val="22"/>
          <w:lang w:val="lt-LT" w:bidi="lt-LT"/>
        </w:rPr>
        <w:t> </w:t>
      </w:r>
      <w:r w:rsidRPr="001E4540">
        <w:rPr>
          <w:sz w:val="22"/>
          <w:szCs w:val="22"/>
          <w:lang w:val="lt-LT" w:bidi="lt-LT"/>
        </w:rPr>
        <w:t>valandų 7</w:t>
      </w:r>
      <w:r w:rsidR="007A54FE" w:rsidRPr="001E4540">
        <w:rPr>
          <w:sz w:val="22"/>
          <w:szCs w:val="22"/>
          <w:lang w:val="lt-LT" w:bidi="lt-LT"/>
        </w:rPr>
        <w:t> </w:t>
      </w:r>
      <w:r w:rsidRPr="001E4540">
        <w:rPr>
          <w:sz w:val="22"/>
          <w:szCs w:val="22"/>
          <w:lang w:val="lt-LT" w:bidi="lt-LT"/>
        </w:rPr>
        <w:t>paras.</w:t>
      </w:r>
    </w:p>
    <w:p w14:paraId="38CAF9D4" w14:textId="77777777" w:rsidR="00A34272" w:rsidRPr="001E4540" w:rsidRDefault="00A34272" w:rsidP="001A18C9">
      <w:pPr>
        <w:pStyle w:val="Antrats"/>
        <w:jc w:val="both"/>
        <w:rPr>
          <w:i/>
          <w:sz w:val="22"/>
          <w:szCs w:val="22"/>
          <w:lang w:val="lt-LT"/>
        </w:rPr>
      </w:pPr>
    </w:p>
    <w:p w14:paraId="5DDF101B" w14:textId="77777777" w:rsidR="00217791" w:rsidRPr="001E4540" w:rsidRDefault="00217791" w:rsidP="001A18C9">
      <w:pPr>
        <w:pStyle w:val="Antrats"/>
        <w:jc w:val="both"/>
        <w:rPr>
          <w:iCs/>
          <w:sz w:val="22"/>
          <w:szCs w:val="22"/>
          <w:lang w:val="lt-LT"/>
        </w:rPr>
      </w:pPr>
      <w:r w:rsidRPr="001E4540">
        <w:rPr>
          <w:sz w:val="22"/>
          <w:szCs w:val="22"/>
          <w:lang w:val="lt-LT" w:bidi="lt-LT"/>
        </w:rPr>
        <w:t xml:space="preserve">Bendrų saugumo ir veiksmingumo skirtumų tarp </w:t>
      </w:r>
      <w:r w:rsidR="007A54FE" w:rsidRPr="001E4540">
        <w:rPr>
          <w:sz w:val="22"/>
          <w:szCs w:val="22"/>
          <w:lang w:val="lt-LT" w:bidi="lt-LT"/>
        </w:rPr>
        <w:t>senyvo amžiaus</w:t>
      </w:r>
      <w:r w:rsidRPr="001E4540">
        <w:rPr>
          <w:sz w:val="22"/>
          <w:szCs w:val="22"/>
          <w:lang w:val="lt-LT" w:bidi="lt-LT"/>
        </w:rPr>
        <w:t xml:space="preserve"> ir kitų suaugusių pacientų nepastebėta.</w:t>
      </w:r>
    </w:p>
    <w:p w14:paraId="5179D0B2" w14:textId="77777777" w:rsidR="00A34272" w:rsidRPr="001E4540" w:rsidRDefault="00A34272" w:rsidP="001A18C9">
      <w:pPr>
        <w:pStyle w:val="Antrats"/>
        <w:tabs>
          <w:tab w:val="clear" w:pos="4252"/>
          <w:tab w:val="clear" w:pos="8504"/>
        </w:tabs>
        <w:jc w:val="both"/>
        <w:rPr>
          <w:i/>
          <w:sz w:val="22"/>
          <w:szCs w:val="22"/>
          <w:lang w:val="lt-LT"/>
        </w:rPr>
      </w:pPr>
    </w:p>
    <w:p w14:paraId="4948244A" w14:textId="77777777" w:rsidR="00A34272" w:rsidRPr="001E4540" w:rsidRDefault="00E225EC" w:rsidP="001A18C9">
      <w:pPr>
        <w:pStyle w:val="Antrats"/>
        <w:tabs>
          <w:tab w:val="clear" w:pos="4252"/>
          <w:tab w:val="clear" w:pos="8504"/>
        </w:tabs>
        <w:jc w:val="both"/>
        <w:rPr>
          <w:i/>
          <w:sz w:val="22"/>
          <w:szCs w:val="22"/>
          <w:lang w:val="lt-LT"/>
        </w:rPr>
      </w:pPr>
      <w:r w:rsidRPr="001E4540">
        <w:rPr>
          <w:i/>
          <w:sz w:val="22"/>
          <w:szCs w:val="22"/>
          <w:lang w:val="lt-LT" w:bidi="lt-LT"/>
        </w:rPr>
        <w:t>Inkstų ir (arba) kepenų funkcijos sutrikimas</w:t>
      </w:r>
    </w:p>
    <w:p w14:paraId="6FA50CBD" w14:textId="77777777" w:rsidR="00A34272" w:rsidRPr="001E4540" w:rsidRDefault="00A34272" w:rsidP="001A18C9">
      <w:pPr>
        <w:pStyle w:val="Antrats"/>
        <w:tabs>
          <w:tab w:val="clear" w:pos="4252"/>
          <w:tab w:val="clear" w:pos="8504"/>
        </w:tabs>
        <w:jc w:val="both"/>
        <w:rPr>
          <w:i/>
          <w:sz w:val="22"/>
          <w:szCs w:val="22"/>
          <w:lang w:val="lt-LT"/>
        </w:rPr>
      </w:pPr>
    </w:p>
    <w:p w14:paraId="29E6910B" w14:textId="77777777" w:rsidR="00A34272" w:rsidRPr="001E4540" w:rsidRDefault="00E225EC" w:rsidP="001A18C9">
      <w:pPr>
        <w:pStyle w:val="Antrats"/>
        <w:tabs>
          <w:tab w:val="clear" w:pos="4252"/>
          <w:tab w:val="clear" w:pos="8504"/>
        </w:tabs>
        <w:jc w:val="both"/>
        <w:rPr>
          <w:sz w:val="22"/>
          <w:szCs w:val="22"/>
          <w:lang w:val="lt-LT"/>
        </w:rPr>
      </w:pPr>
      <w:r w:rsidRPr="001E4540">
        <w:rPr>
          <w:sz w:val="22"/>
          <w:szCs w:val="22"/>
          <w:lang w:val="lt-LT" w:bidi="lt-LT"/>
        </w:rPr>
        <w:t>Manoma, kad dozės koreguoti nereikia.</w:t>
      </w:r>
    </w:p>
    <w:p w14:paraId="0D571982" w14:textId="77777777" w:rsidR="00A34272" w:rsidRPr="001E4540" w:rsidRDefault="00A34272" w:rsidP="001A18C9">
      <w:pPr>
        <w:pStyle w:val="Antrats"/>
        <w:tabs>
          <w:tab w:val="clear" w:pos="4252"/>
          <w:tab w:val="clear" w:pos="8504"/>
        </w:tabs>
        <w:rPr>
          <w:sz w:val="22"/>
          <w:szCs w:val="22"/>
          <w:lang w:val="lt-LT"/>
        </w:rPr>
      </w:pPr>
    </w:p>
    <w:p w14:paraId="617A40C7" w14:textId="77777777" w:rsidR="002F033B" w:rsidRPr="001E4540" w:rsidRDefault="002F033B" w:rsidP="001A18C9">
      <w:pPr>
        <w:pStyle w:val="Antrats"/>
        <w:jc w:val="both"/>
        <w:rPr>
          <w:i/>
          <w:sz w:val="22"/>
          <w:szCs w:val="22"/>
          <w:lang w:val="lt-LT"/>
        </w:rPr>
      </w:pPr>
      <w:r w:rsidRPr="001E4540">
        <w:rPr>
          <w:i/>
          <w:sz w:val="22"/>
          <w:szCs w:val="22"/>
          <w:lang w:val="lt-LT" w:bidi="lt-LT"/>
        </w:rPr>
        <w:t>Vaikų populiacija</w:t>
      </w:r>
    </w:p>
    <w:p w14:paraId="2A14071C" w14:textId="77777777" w:rsidR="002F033B" w:rsidRPr="001E4540" w:rsidRDefault="002F033B" w:rsidP="001A18C9">
      <w:pPr>
        <w:pStyle w:val="Antrats"/>
        <w:jc w:val="both"/>
        <w:rPr>
          <w:i/>
          <w:sz w:val="22"/>
          <w:szCs w:val="22"/>
          <w:lang w:val="lt-LT"/>
        </w:rPr>
      </w:pPr>
    </w:p>
    <w:p w14:paraId="5D617777" w14:textId="2A14583E" w:rsidR="002F033B" w:rsidRPr="001E4540" w:rsidRDefault="003C1478" w:rsidP="001A18C9">
      <w:pPr>
        <w:pStyle w:val="Antrats"/>
        <w:jc w:val="both"/>
        <w:rPr>
          <w:sz w:val="22"/>
          <w:szCs w:val="22"/>
          <w:lang w:val="lt-LT"/>
        </w:rPr>
      </w:pPr>
      <w:r>
        <w:rPr>
          <w:sz w:val="22"/>
          <w:szCs w:val="22"/>
          <w:lang w:val="lt-LT" w:bidi="lt-LT"/>
        </w:rPr>
        <w:t xml:space="preserve">Dozė </w:t>
      </w:r>
      <w:r w:rsidR="002F033B" w:rsidRPr="001E4540">
        <w:rPr>
          <w:sz w:val="22"/>
          <w:szCs w:val="22"/>
          <w:lang w:val="lt-LT" w:bidi="lt-LT"/>
        </w:rPr>
        <w:t xml:space="preserve">6 mėnesių ir vyresniems vaikams pagal abi indikacijas </w:t>
      </w:r>
      <w:r>
        <w:rPr>
          <w:sz w:val="22"/>
          <w:szCs w:val="22"/>
          <w:lang w:val="lt-LT" w:bidi="lt-LT"/>
        </w:rPr>
        <w:t>yra</w:t>
      </w:r>
      <w:r w:rsidRPr="001E4540">
        <w:rPr>
          <w:sz w:val="22"/>
          <w:szCs w:val="22"/>
          <w:lang w:val="lt-LT" w:bidi="lt-LT"/>
        </w:rPr>
        <w:t xml:space="preserve"> </w:t>
      </w:r>
      <w:r w:rsidR="002F033B" w:rsidRPr="001E4540">
        <w:rPr>
          <w:sz w:val="22"/>
          <w:szCs w:val="22"/>
          <w:lang w:val="lt-LT" w:bidi="lt-LT"/>
        </w:rPr>
        <w:t>tokia pat</w:t>
      </w:r>
      <w:r>
        <w:rPr>
          <w:sz w:val="22"/>
          <w:szCs w:val="22"/>
          <w:lang w:val="lt-LT" w:bidi="lt-LT"/>
        </w:rPr>
        <w:t>i</w:t>
      </w:r>
      <w:r w:rsidR="002F033B" w:rsidRPr="001E4540">
        <w:rPr>
          <w:sz w:val="22"/>
          <w:szCs w:val="22"/>
          <w:lang w:val="lt-LT" w:bidi="lt-LT"/>
        </w:rPr>
        <w:t xml:space="preserve"> kaip suaugusiesiems.</w:t>
      </w:r>
    </w:p>
    <w:p w14:paraId="1608A14C" w14:textId="77777777" w:rsidR="00BF79A1" w:rsidRPr="001E4540" w:rsidRDefault="00BF79A1" w:rsidP="001A18C9">
      <w:pPr>
        <w:pStyle w:val="Antrats"/>
        <w:tabs>
          <w:tab w:val="clear" w:pos="4252"/>
          <w:tab w:val="clear" w:pos="8504"/>
        </w:tabs>
        <w:jc w:val="both"/>
        <w:rPr>
          <w:sz w:val="22"/>
          <w:szCs w:val="22"/>
          <w:u w:val="single"/>
          <w:lang w:val="lt-LT"/>
        </w:rPr>
      </w:pPr>
    </w:p>
    <w:p w14:paraId="64209ECC" w14:textId="77777777" w:rsidR="00A34272" w:rsidRPr="001E4540" w:rsidRDefault="00E225EC" w:rsidP="001A18C9">
      <w:pPr>
        <w:pStyle w:val="Antrats"/>
        <w:tabs>
          <w:tab w:val="clear" w:pos="4252"/>
          <w:tab w:val="clear" w:pos="8504"/>
        </w:tabs>
        <w:jc w:val="both"/>
        <w:rPr>
          <w:sz w:val="22"/>
          <w:szCs w:val="22"/>
          <w:u w:val="single"/>
          <w:lang w:val="lt-LT"/>
        </w:rPr>
      </w:pPr>
      <w:r w:rsidRPr="001E4540">
        <w:rPr>
          <w:sz w:val="22"/>
          <w:szCs w:val="22"/>
          <w:u w:val="single"/>
          <w:lang w:val="lt-LT" w:bidi="lt-LT"/>
        </w:rPr>
        <w:lastRenderedPageBreak/>
        <w:t xml:space="preserve">Vartojimo metodas </w:t>
      </w:r>
    </w:p>
    <w:p w14:paraId="5278EF2B" w14:textId="77777777" w:rsidR="00A34272" w:rsidRPr="001E4540" w:rsidRDefault="00A34272" w:rsidP="001A18C9">
      <w:pPr>
        <w:pStyle w:val="Antrats"/>
        <w:tabs>
          <w:tab w:val="clear" w:pos="4252"/>
          <w:tab w:val="clear" w:pos="8504"/>
        </w:tabs>
        <w:jc w:val="both"/>
        <w:rPr>
          <w:sz w:val="22"/>
          <w:szCs w:val="22"/>
          <w:u w:val="single"/>
          <w:lang w:val="lt-LT"/>
        </w:rPr>
      </w:pPr>
    </w:p>
    <w:p w14:paraId="047C3684" w14:textId="77777777" w:rsidR="00E64428" w:rsidRPr="001E4540" w:rsidRDefault="00E64428" w:rsidP="001A18C9">
      <w:pPr>
        <w:pStyle w:val="Antrats"/>
        <w:tabs>
          <w:tab w:val="clear" w:pos="4252"/>
          <w:tab w:val="clear" w:pos="8504"/>
        </w:tabs>
        <w:jc w:val="both"/>
        <w:rPr>
          <w:sz w:val="22"/>
          <w:szCs w:val="22"/>
          <w:lang w:val="lt-LT"/>
        </w:rPr>
      </w:pPr>
      <w:r w:rsidRPr="001E4540">
        <w:rPr>
          <w:sz w:val="22"/>
          <w:szCs w:val="22"/>
          <w:lang w:val="lt-LT" w:bidi="lt-LT"/>
        </w:rPr>
        <w:t>Vartoti į ausis.</w:t>
      </w:r>
    </w:p>
    <w:p w14:paraId="2C441D07" w14:textId="77777777" w:rsidR="00E64428" w:rsidRPr="001E4540" w:rsidRDefault="00E64428" w:rsidP="001A18C9">
      <w:pPr>
        <w:pStyle w:val="Antrats"/>
        <w:tabs>
          <w:tab w:val="clear" w:pos="4252"/>
          <w:tab w:val="clear" w:pos="8504"/>
        </w:tabs>
        <w:jc w:val="both"/>
        <w:rPr>
          <w:i/>
          <w:iCs/>
          <w:sz w:val="22"/>
          <w:szCs w:val="22"/>
          <w:lang w:val="lt-LT"/>
        </w:rPr>
      </w:pPr>
    </w:p>
    <w:p w14:paraId="4C1A5C6D" w14:textId="77777777" w:rsidR="00A34272" w:rsidRPr="001E4540" w:rsidRDefault="00E225EC" w:rsidP="001A18C9">
      <w:pPr>
        <w:pStyle w:val="Antrats"/>
        <w:tabs>
          <w:tab w:val="clear" w:pos="4252"/>
          <w:tab w:val="clear" w:pos="8504"/>
        </w:tabs>
        <w:jc w:val="both"/>
        <w:rPr>
          <w:i/>
          <w:sz w:val="22"/>
          <w:szCs w:val="22"/>
          <w:lang w:val="lt-LT"/>
        </w:rPr>
      </w:pPr>
      <w:r w:rsidRPr="001E4540">
        <w:rPr>
          <w:i/>
          <w:sz w:val="22"/>
          <w:szCs w:val="22"/>
          <w:lang w:val="lt-LT" w:bidi="lt-LT"/>
        </w:rPr>
        <w:t>Atsargumo priemonės prieš ruošiant ar vartojant šį vaistinį preparatą</w:t>
      </w:r>
    </w:p>
    <w:p w14:paraId="2A5894FF" w14:textId="77777777" w:rsidR="00A34272" w:rsidRPr="001E4540" w:rsidRDefault="00A34272" w:rsidP="001A18C9">
      <w:pPr>
        <w:pStyle w:val="Antrats"/>
        <w:tabs>
          <w:tab w:val="clear" w:pos="4252"/>
          <w:tab w:val="clear" w:pos="8504"/>
        </w:tabs>
        <w:jc w:val="both"/>
        <w:rPr>
          <w:i/>
          <w:sz w:val="22"/>
          <w:szCs w:val="22"/>
          <w:lang w:val="lt-LT"/>
        </w:rPr>
      </w:pPr>
    </w:p>
    <w:p w14:paraId="2358B47C" w14:textId="698A19D0" w:rsidR="00A34272" w:rsidRPr="001E4540" w:rsidRDefault="00E225EC" w:rsidP="001A18C9">
      <w:pPr>
        <w:pStyle w:val="Antrats"/>
        <w:tabs>
          <w:tab w:val="clear" w:pos="4252"/>
          <w:tab w:val="clear" w:pos="8504"/>
        </w:tabs>
        <w:jc w:val="both"/>
        <w:rPr>
          <w:sz w:val="22"/>
          <w:szCs w:val="22"/>
          <w:lang w:val="lt-LT"/>
        </w:rPr>
      </w:pPr>
      <w:r w:rsidRPr="001E4540">
        <w:rPr>
          <w:sz w:val="22"/>
          <w:szCs w:val="22"/>
          <w:lang w:val="lt-LT" w:bidi="lt-LT"/>
        </w:rPr>
        <w:t xml:space="preserve">Prieš vartojant tirpalą reikia pašildyti kelias minutes laikant buteliuką rankoje. Taip išvengiama nemalonių pojūčių, kurių gali atsirasti į ausies kanalą įlašinus šalto tirpalo. Pacientas turi gulėti pakėlęs paveiktą ausį aukštyn, o pacientams, sergantiems išorinės ausies uždegimu, lašai turi būti lašinami kelis kartus patraukiant už ausies kaušelio. Pacientams, kurie serga ūminiu vidurinės ausies uždegimu ir kuriems implantuotas </w:t>
      </w:r>
      <w:proofErr w:type="spellStart"/>
      <w:r w:rsidRPr="001E4540">
        <w:rPr>
          <w:sz w:val="22"/>
          <w:szCs w:val="22"/>
          <w:lang w:val="lt-LT" w:bidi="lt-LT"/>
        </w:rPr>
        <w:t>timpanostominis</w:t>
      </w:r>
      <w:proofErr w:type="spellEnd"/>
      <w:r w:rsidRPr="001E4540">
        <w:rPr>
          <w:sz w:val="22"/>
          <w:szCs w:val="22"/>
          <w:lang w:val="lt-LT" w:bidi="lt-LT"/>
        </w:rPr>
        <w:t xml:space="preserve"> vamzdelis, reikia 4</w:t>
      </w:r>
      <w:r w:rsidR="007A54FE" w:rsidRPr="001E4540">
        <w:rPr>
          <w:sz w:val="22"/>
          <w:szCs w:val="22"/>
          <w:lang w:val="lt-LT" w:bidi="lt-LT"/>
        </w:rPr>
        <w:t> </w:t>
      </w:r>
      <w:r w:rsidRPr="001E4540">
        <w:rPr>
          <w:sz w:val="22"/>
          <w:szCs w:val="22"/>
          <w:lang w:val="lt-LT" w:bidi="lt-LT"/>
        </w:rPr>
        <w:t xml:space="preserve">kartus paspausti </w:t>
      </w:r>
      <w:proofErr w:type="spellStart"/>
      <w:r w:rsidR="004D6C9E">
        <w:rPr>
          <w:sz w:val="22"/>
          <w:szCs w:val="22"/>
          <w:lang w:val="lt-LT" w:bidi="lt-LT"/>
        </w:rPr>
        <w:t>kramslį</w:t>
      </w:r>
      <w:proofErr w:type="spellEnd"/>
      <w:r w:rsidR="004D6C9E" w:rsidRPr="001E4540">
        <w:rPr>
          <w:sz w:val="22"/>
          <w:szCs w:val="22"/>
          <w:lang w:val="lt-LT" w:bidi="lt-LT"/>
        </w:rPr>
        <w:t xml:space="preserve"> </w:t>
      </w:r>
      <w:r w:rsidRPr="001E4540">
        <w:rPr>
          <w:sz w:val="22"/>
          <w:szCs w:val="22"/>
          <w:lang w:val="lt-LT" w:bidi="lt-LT"/>
        </w:rPr>
        <w:t>stumiant į vidų, kad lašai lengviau prasiskverbtų į vidurinę ausį. Tokioje padėtyje reikia išbūti apie 1</w:t>
      </w:r>
      <w:r w:rsidR="007A54FE" w:rsidRPr="001E4540">
        <w:rPr>
          <w:sz w:val="22"/>
          <w:szCs w:val="22"/>
          <w:lang w:val="lt-LT" w:bidi="lt-LT"/>
        </w:rPr>
        <w:t> </w:t>
      </w:r>
      <w:r w:rsidRPr="001E4540">
        <w:rPr>
          <w:sz w:val="22"/>
          <w:szCs w:val="22"/>
          <w:lang w:val="lt-LT" w:bidi="lt-LT"/>
        </w:rPr>
        <w:t xml:space="preserve">minutę, kad lašai lengviau prasiskverbtų į ausį. </w:t>
      </w:r>
    </w:p>
    <w:p w14:paraId="1D10B537" w14:textId="77777777" w:rsidR="00A34272" w:rsidRPr="001E4540" w:rsidRDefault="00A34272" w:rsidP="001A18C9">
      <w:pPr>
        <w:pStyle w:val="Antrats"/>
        <w:tabs>
          <w:tab w:val="clear" w:pos="4252"/>
          <w:tab w:val="clear" w:pos="8504"/>
        </w:tabs>
        <w:jc w:val="both"/>
        <w:rPr>
          <w:sz w:val="22"/>
          <w:szCs w:val="22"/>
          <w:lang w:val="lt-LT"/>
        </w:rPr>
      </w:pPr>
    </w:p>
    <w:p w14:paraId="2504D35A" w14:textId="77777777" w:rsidR="00A34272" w:rsidRPr="001E4540" w:rsidRDefault="00E225EC" w:rsidP="001A18C9">
      <w:pPr>
        <w:pStyle w:val="Antrats"/>
        <w:tabs>
          <w:tab w:val="clear" w:pos="4252"/>
          <w:tab w:val="clear" w:pos="8504"/>
        </w:tabs>
        <w:jc w:val="both"/>
        <w:rPr>
          <w:sz w:val="22"/>
          <w:szCs w:val="22"/>
          <w:lang w:val="lt-LT"/>
        </w:rPr>
      </w:pPr>
      <w:r w:rsidRPr="001E4540">
        <w:rPr>
          <w:sz w:val="22"/>
          <w:szCs w:val="22"/>
          <w:lang w:val="lt-LT" w:bidi="lt-LT"/>
        </w:rPr>
        <w:t>Jei reikia, pakartokite visus veiksmus su kita ausimi.</w:t>
      </w:r>
    </w:p>
    <w:p w14:paraId="452CEB67" w14:textId="77777777" w:rsidR="00A34272" w:rsidRPr="001E4540" w:rsidRDefault="00A34272" w:rsidP="001A18C9">
      <w:pPr>
        <w:pStyle w:val="Antrats"/>
        <w:tabs>
          <w:tab w:val="clear" w:pos="4252"/>
          <w:tab w:val="clear" w:pos="8504"/>
        </w:tabs>
        <w:rPr>
          <w:sz w:val="22"/>
          <w:szCs w:val="22"/>
          <w:lang w:val="lt-LT"/>
        </w:rPr>
      </w:pPr>
    </w:p>
    <w:p w14:paraId="674FA1BC" w14:textId="77777777" w:rsidR="00A954E4" w:rsidRPr="001E4540" w:rsidRDefault="00A954E4" w:rsidP="001A18C9">
      <w:pPr>
        <w:pStyle w:val="Antrats"/>
        <w:tabs>
          <w:tab w:val="clear" w:pos="4252"/>
          <w:tab w:val="clear" w:pos="8504"/>
        </w:tabs>
        <w:ind w:left="540"/>
        <w:rPr>
          <w:sz w:val="22"/>
          <w:szCs w:val="22"/>
          <w:lang w:val="lt-LT"/>
        </w:rPr>
      </w:pPr>
    </w:p>
    <w:p w14:paraId="74FCA8E6" w14:textId="77777777" w:rsidR="00A954E4" w:rsidRPr="001E4540" w:rsidRDefault="00E225EC" w:rsidP="001A18C9">
      <w:pPr>
        <w:pStyle w:val="Antrats"/>
        <w:numPr>
          <w:ilvl w:val="1"/>
          <w:numId w:val="5"/>
        </w:numPr>
        <w:tabs>
          <w:tab w:val="clear" w:pos="540"/>
          <w:tab w:val="clear" w:pos="4252"/>
          <w:tab w:val="clear" w:pos="8504"/>
        </w:tabs>
        <w:rPr>
          <w:b/>
          <w:sz w:val="22"/>
          <w:szCs w:val="22"/>
          <w:lang w:val="lt-LT"/>
        </w:rPr>
      </w:pPr>
      <w:r w:rsidRPr="001E4540">
        <w:rPr>
          <w:b/>
          <w:sz w:val="22"/>
          <w:szCs w:val="22"/>
          <w:lang w:val="lt-LT" w:bidi="lt-LT"/>
        </w:rPr>
        <w:t>Kontraindikacijos</w:t>
      </w:r>
    </w:p>
    <w:p w14:paraId="1BE86636" w14:textId="77777777" w:rsidR="00C23D16" w:rsidRPr="001E4540" w:rsidRDefault="00C23D16" w:rsidP="001A18C9">
      <w:pPr>
        <w:tabs>
          <w:tab w:val="left" w:pos="-1440"/>
          <w:tab w:val="left" w:pos="-720"/>
        </w:tabs>
        <w:suppressAutoHyphens/>
        <w:ind w:left="567"/>
        <w:jc w:val="both"/>
        <w:rPr>
          <w:rFonts w:ascii="Times New Roman" w:hAnsi="Times New Roman"/>
          <w:sz w:val="22"/>
          <w:szCs w:val="22"/>
          <w:lang w:val="lt-LT"/>
        </w:rPr>
      </w:pPr>
    </w:p>
    <w:p w14:paraId="3DA5D366" w14:textId="720D31DA" w:rsidR="00E17FF9" w:rsidRPr="001E4540" w:rsidRDefault="00E225EC" w:rsidP="001A18C9">
      <w:pPr>
        <w:tabs>
          <w:tab w:val="left" w:pos="-1440"/>
          <w:tab w:val="left" w:pos="-720"/>
        </w:tabs>
        <w:suppressAutoHyphens/>
        <w:jc w:val="both"/>
        <w:rPr>
          <w:rFonts w:ascii="Times New Roman" w:hAnsi="Times New Roman"/>
          <w:sz w:val="22"/>
          <w:szCs w:val="22"/>
          <w:lang w:val="lt-LT"/>
        </w:rPr>
      </w:pPr>
      <w:r w:rsidRPr="001E4540">
        <w:rPr>
          <w:rFonts w:ascii="Times New Roman" w:hAnsi="Times New Roman"/>
          <w:sz w:val="22"/>
          <w:szCs w:val="22"/>
          <w:lang w:val="lt-LT" w:bidi="lt-LT"/>
        </w:rPr>
        <w:t xml:space="preserve">Padidėjęs jautrumas veikliosioms medžiagoms – </w:t>
      </w:r>
      <w:proofErr w:type="spellStart"/>
      <w:r w:rsidRPr="001E4540">
        <w:rPr>
          <w:rFonts w:ascii="Times New Roman" w:hAnsi="Times New Roman"/>
          <w:sz w:val="22"/>
          <w:szCs w:val="22"/>
          <w:lang w:val="lt-LT" w:bidi="lt-LT"/>
        </w:rPr>
        <w:t>ciprofloksacinui</w:t>
      </w:r>
      <w:proofErr w:type="spellEnd"/>
      <w:r w:rsidRPr="001E4540">
        <w:rPr>
          <w:rFonts w:ascii="Times New Roman" w:hAnsi="Times New Roman"/>
          <w:sz w:val="22"/>
          <w:szCs w:val="22"/>
          <w:lang w:val="lt-LT" w:bidi="lt-LT"/>
        </w:rPr>
        <w:t xml:space="preserve"> arba </w:t>
      </w:r>
      <w:proofErr w:type="spellStart"/>
      <w:r w:rsidRPr="001E4540">
        <w:rPr>
          <w:rFonts w:ascii="Times New Roman" w:hAnsi="Times New Roman"/>
          <w:sz w:val="22"/>
          <w:szCs w:val="22"/>
          <w:lang w:val="lt-LT" w:bidi="lt-LT"/>
        </w:rPr>
        <w:t>fluocinolono</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acetonidui</w:t>
      </w:r>
      <w:proofErr w:type="spellEnd"/>
      <w:r w:rsidRPr="001E4540">
        <w:rPr>
          <w:rFonts w:ascii="Times New Roman" w:hAnsi="Times New Roman"/>
          <w:sz w:val="22"/>
          <w:szCs w:val="22"/>
          <w:lang w:val="lt-LT" w:bidi="lt-LT"/>
        </w:rPr>
        <w:t xml:space="preserve">, arba bet kuriai </w:t>
      </w:r>
      <w:proofErr w:type="spellStart"/>
      <w:r w:rsidRPr="001E4540">
        <w:rPr>
          <w:rFonts w:ascii="Times New Roman" w:hAnsi="Times New Roman"/>
          <w:sz w:val="22"/>
          <w:szCs w:val="22"/>
          <w:lang w:val="lt-LT" w:bidi="lt-LT"/>
        </w:rPr>
        <w:t>chinolonų</w:t>
      </w:r>
      <w:proofErr w:type="spellEnd"/>
      <w:r w:rsidRPr="001E4540">
        <w:rPr>
          <w:rFonts w:ascii="Times New Roman" w:hAnsi="Times New Roman"/>
          <w:sz w:val="22"/>
          <w:szCs w:val="22"/>
          <w:lang w:val="lt-LT" w:bidi="lt-LT"/>
        </w:rPr>
        <w:t xml:space="preserve"> klasės antimikrobin</w:t>
      </w:r>
      <w:r w:rsidR="00747477">
        <w:rPr>
          <w:rFonts w:ascii="Times New Roman" w:hAnsi="Times New Roman"/>
          <w:sz w:val="22"/>
          <w:szCs w:val="22"/>
          <w:lang w:val="lt-LT" w:bidi="lt-LT"/>
        </w:rPr>
        <w:t xml:space="preserve">ei </w:t>
      </w:r>
      <w:r w:rsidRPr="001E4540">
        <w:rPr>
          <w:rFonts w:ascii="Times New Roman" w:hAnsi="Times New Roman"/>
          <w:sz w:val="22"/>
          <w:szCs w:val="22"/>
          <w:lang w:val="lt-LT" w:bidi="lt-LT"/>
        </w:rPr>
        <w:t>medžiagai, arba bet kuriai 6.1 skyriuje nurodytai pagalbinei medžiagai</w:t>
      </w:r>
      <w:r w:rsidR="000D7E5C">
        <w:rPr>
          <w:rFonts w:ascii="Times New Roman" w:hAnsi="Times New Roman"/>
          <w:sz w:val="22"/>
          <w:szCs w:val="22"/>
          <w:lang w:val="lt-LT" w:bidi="lt-LT"/>
        </w:rPr>
        <w:t>.</w:t>
      </w:r>
    </w:p>
    <w:p w14:paraId="1DABC939" w14:textId="77777777" w:rsidR="00E17FF9" w:rsidRPr="001E4540" w:rsidRDefault="00E225EC" w:rsidP="001A18C9">
      <w:pPr>
        <w:tabs>
          <w:tab w:val="left" w:pos="-1440"/>
          <w:tab w:val="left" w:pos="-720"/>
        </w:tabs>
        <w:suppressAutoHyphens/>
        <w:jc w:val="both"/>
        <w:rPr>
          <w:rFonts w:ascii="Times New Roman" w:hAnsi="Times New Roman"/>
          <w:sz w:val="22"/>
          <w:szCs w:val="22"/>
          <w:lang w:val="lt-LT"/>
        </w:rPr>
      </w:pPr>
      <w:r w:rsidRPr="001E4540">
        <w:rPr>
          <w:rFonts w:ascii="Times New Roman" w:hAnsi="Times New Roman"/>
          <w:sz w:val="22"/>
          <w:szCs w:val="22"/>
          <w:lang w:val="lt-LT" w:bidi="lt-LT"/>
        </w:rPr>
        <w:t>Išorinės ausies kanalo virusinės infekcijos, įskaitant vėjaraupius, paprastąją pūslelinę, ir grybelinės ausų infekcijos</w:t>
      </w:r>
      <w:r w:rsidR="00CD485F" w:rsidRPr="001E4540">
        <w:rPr>
          <w:rFonts w:ascii="Times New Roman" w:hAnsi="Times New Roman"/>
          <w:sz w:val="22"/>
          <w:szCs w:val="22"/>
          <w:lang w:val="lt-LT" w:bidi="lt-LT"/>
        </w:rPr>
        <w:t>.</w:t>
      </w:r>
    </w:p>
    <w:p w14:paraId="62534907" w14:textId="77777777" w:rsidR="00A954E4" w:rsidRPr="001E4540" w:rsidRDefault="00A954E4" w:rsidP="001A18C9">
      <w:pPr>
        <w:tabs>
          <w:tab w:val="left" w:pos="-1440"/>
          <w:tab w:val="left" w:pos="-720"/>
        </w:tabs>
        <w:suppressAutoHyphens/>
        <w:jc w:val="both"/>
        <w:rPr>
          <w:rFonts w:ascii="Times New Roman" w:hAnsi="Times New Roman"/>
          <w:sz w:val="22"/>
          <w:szCs w:val="22"/>
          <w:lang w:val="lt-LT"/>
        </w:rPr>
      </w:pPr>
    </w:p>
    <w:p w14:paraId="302569A9" w14:textId="77777777" w:rsidR="00A954E4" w:rsidRPr="001E4540" w:rsidRDefault="00E225EC" w:rsidP="001A18C9">
      <w:pPr>
        <w:tabs>
          <w:tab w:val="left" w:pos="-1440"/>
          <w:tab w:val="left" w:pos="-720"/>
        </w:tabs>
        <w:suppressAutoHyphens/>
        <w:ind w:left="567" w:hanging="567"/>
        <w:jc w:val="both"/>
        <w:rPr>
          <w:rFonts w:ascii="Times New Roman" w:hAnsi="Times New Roman"/>
          <w:sz w:val="22"/>
          <w:szCs w:val="22"/>
          <w:lang w:val="lt-LT"/>
        </w:rPr>
      </w:pPr>
      <w:r w:rsidRPr="001E4540">
        <w:rPr>
          <w:rFonts w:ascii="Times New Roman" w:hAnsi="Times New Roman"/>
          <w:b/>
          <w:smallCaps/>
          <w:sz w:val="22"/>
          <w:szCs w:val="22"/>
          <w:lang w:val="lt-LT" w:bidi="lt-LT"/>
        </w:rPr>
        <w:t>4.4.</w:t>
      </w:r>
      <w:r w:rsidRPr="001E4540">
        <w:rPr>
          <w:rFonts w:ascii="Times New Roman" w:hAnsi="Times New Roman"/>
          <w:b/>
          <w:smallCaps/>
          <w:sz w:val="22"/>
          <w:szCs w:val="22"/>
          <w:lang w:val="lt-LT" w:bidi="lt-LT"/>
        </w:rPr>
        <w:tab/>
      </w:r>
      <w:r w:rsidRPr="001E4540">
        <w:rPr>
          <w:rFonts w:ascii="Times New Roman" w:hAnsi="Times New Roman"/>
          <w:b/>
          <w:sz w:val="22"/>
          <w:szCs w:val="22"/>
          <w:lang w:val="lt-LT" w:bidi="lt-LT"/>
        </w:rPr>
        <w:t>Specialūs įspėjimai ir atsargumo priemonės</w:t>
      </w:r>
    </w:p>
    <w:p w14:paraId="26534340" w14:textId="77777777" w:rsidR="002D35E2" w:rsidRPr="001E4540" w:rsidRDefault="002D35E2" w:rsidP="001A18C9">
      <w:pPr>
        <w:tabs>
          <w:tab w:val="left" w:pos="-1440"/>
          <w:tab w:val="left" w:pos="-720"/>
        </w:tabs>
        <w:suppressAutoHyphens/>
        <w:ind w:left="567"/>
        <w:jc w:val="both"/>
        <w:rPr>
          <w:rFonts w:ascii="Times New Roman" w:hAnsi="Times New Roman"/>
          <w:sz w:val="22"/>
          <w:szCs w:val="22"/>
          <w:lang w:val="lt-LT"/>
        </w:rPr>
      </w:pPr>
    </w:p>
    <w:p w14:paraId="6347B355" w14:textId="43F3EC04" w:rsidR="00A34272" w:rsidRPr="001E4540" w:rsidRDefault="00E225EC" w:rsidP="001A18C9">
      <w:pPr>
        <w:pStyle w:val="Antrats"/>
        <w:tabs>
          <w:tab w:val="clear" w:pos="4252"/>
          <w:tab w:val="clear" w:pos="8504"/>
        </w:tabs>
        <w:jc w:val="both"/>
        <w:rPr>
          <w:sz w:val="22"/>
          <w:szCs w:val="22"/>
          <w:lang w:val="lt-LT"/>
        </w:rPr>
      </w:pPr>
      <w:r w:rsidRPr="001E4540">
        <w:rPr>
          <w:sz w:val="22"/>
          <w:szCs w:val="22"/>
          <w:lang w:val="lt-LT" w:bidi="lt-LT"/>
        </w:rPr>
        <w:t xml:space="preserve">Šis vaistinis preparatas skirtas vartoti tik į ausis, jo negalima vartoti į akis, inhaliacijomis ar injekcijomis. Šio </w:t>
      </w:r>
      <w:r w:rsidR="00B66693">
        <w:rPr>
          <w:sz w:val="22"/>
          <w:szCs w:val="22"/>
          <w:lang w:val="lt-LT" w:bidi="lt-LT"/>
        </w:rPr>
        <w:t>vais</w:t>
      </w:r>
      <w:r w:rsidR="00262B4B">
        <w:rPr>
          <w:sz w:val="22"/>
          <w:szCs w:val="22"/>
          <w:lang w:val="lt-LT" w:bidi="lt-LT"/>
        </w:rPr>
        <w:t xml:space="preserve">tinio </w:t>
      </w:r>
      <w:r w:rsidRPr="001E4540">
        <w:rPr>
          <w:sz w:val="22"/>
          <w:szCs w:val="22"/>
          <w:lang w:val="lt-LT" w:bidi="lt-LT"/>
        </w:rPr>
        <w:t>preparato negalima nuryti ar suleisti.</w:t>
      </w:r>
    </w:p>
    <w:p w14:paraId="50B7AFDA" w14:textId="77777777" w:rsidR="00A34272" w:rsidRPr="001E4540" w:rsidRDefault="00A34272" w:rsidP="001A18C9">
      <w:pPr>
        <w:pStyle w:val="Antrats"/>
        <w:tabs>
          <w:tab w:val="clear" w:pos="4252"/>
          <w:tab w:val="clear" w:pos="8504"/>
        </w:tabs>
        <w:jc w:val="both"/>
        <w:rPr>
          <w:sz w:val="22"/>
          <w:szCs w:val="22"/>
          <w:lang w:val="lt-LT"/>
        </w:rPr>
      </w:pPr>
    </w:p>
    <w:p w14:paraId="31E20E38" w14:textId="77777777" w:rsidR="00ED3FE1" w:rsidRPr="001E4540" w:rsidRDefault="00963D49" w:rsidP="001A18C9">
      <w:pPr>
        <w:pStyle w:val="Antrats"/>
        <w:tabs>
          <w:tab w:val="clear" w:pos="4252"/>
          <w:tab w:val="clear" w:pos="8504"/>
        </w:tabs>
        <w:jc w:val="both"/>
        <w:rPr>
          <w:sz w:val="22"/>
          <w:szCs w:val="22"/>
          <w:lang w:val="lt-LT"/>
        </w:rPr>
      </w:pPr>
      <w:r w:rsidRPr="001E4540">
        <w:rPr>
          <w:sz w:val="22"/>
          <w:szCs w:val="22"/>
          <w:lang w:val="lt-LT" w:bidi="lt-LT"/>
        </w:rPr>
        <w:t xml:space="preserve">Jei po viso gydymo kurso išlieka </w:t>
      </w:r>
      <w:proofErr w:type="spellStart"/>
      <w:r w:rsidRPr="001E4540">
        <w:rPr>
          <w:sz w:val="22"/>
          <w:szCs w:val="22"/>
          <w:lang w:val="lt-LT" w:bidi="lt-LT"/>
        </w:rPr>
        <w:t>otorėja</w:t>
      </w:r>
      <w:proofErr w:type="spellEnd"/>
      <w:r w:rsidRPr="001E4540">
        <w:rPr>
          <w:sz w:val="22"/>
          <w:szCs w:val="22"/>
          <w:lang w:val="lt-LT" w:bidi="lt-LT"/>
        </w:rPr>
        <w:t xml:space="preserve"> arba jei per šešis mėnesius pasireiškia du ar daugiau </w:t>
      </w:r>
      <w:proofErr w:type="spellStart"/>
      <w:r w:rsidRPr="001E4540">
        <w:rPr>
          <w:sz w:val="22"/>
          <w:szCs w:val="22"/>
          <w:lang w:val="lt-LT" w:bidi="lt-LT"/>
        </w:rPr>
        <w:t>otorėjos</w:t>
      </w:r>
      <w:proofErr w:type="spellEnd"/>
      <w:r w:rsidRPr="001E4540">
        <w:rPr>
          <w:sz w:val="22"/>
          <w:szCs w:val="22"/>
          <w:lang w:val="lt-LT" w:bidi="lt-LT"/>
        </w:rPr>
        <w:t xml:space="preserve"> atvejų, rekomenduojama atlikti tolesnį vertinimą, siekiant atmesti kitas priežastis (pavyzdžiui, </w:t>
      </w:r>
      <w:proofErr w:type="spellStart"/>
      <w:r w:rsidRPr="001E4540">
        <w:rPr>
          <w:sz w:val="22"/>
          <w:szCs w:val="22"/>
          <w:lang w:val="lt-LT" w:bidi="lt-LT"/>
        </w:rPr>
        <w:t>cholesteatom</w:t>
      </w:r>
      <w:r w:rsidR="00CD485F" w:rsidRPr="001E4540">
        <w:rPr>
          <w:sz w:val="22"/>
          <w:szCs w:val="22"/>
          <w:lang w:val="lt-LT" w:bidi="lt-LT"/>
        </w:rPr>
        <w:t>ą</w:t>
      </w:r>
      <w:proofErr w:type="spellEnd"/>
      <w:r w:rsidRPr="001E4540">
        <w:rPr>
          <w:sz w:val="22"/>
          <w:szCs w:val="22"/>
          <w:lang w:val="lt-LT" w:bidi="lt-LT"/>
        </w:rPr>
        <w:t>, svetimkūn</w:t>
      </w:r>
      <w:r w:rsidR="00CD485F" w:rsidRPr="001E4540">
        <w:rPr>
          <w:sz w:val="22"/>
          <w:szCs w:val="22"/>
          <w:lang w:val="lt-LT" w:bidi="lt-LT"/>
        </w:rPr>
        <w:t>į</w:t>
      </w:r>
      <w:r w:rsidRPr="001E4540">
        <w:rPr>
          <w:sz w:val="22"/>
          <w:szCs w:val="22"/>
          <w:lang w:val="lt-LT" w:bidi="lt-LT"/>
        </w:rPr>
        <w:t xml:space="preserve"> ar navik</w:t>
      </w:r>
      <w:r w:rsidR="00CD485F" w:rsidRPr="001E4540">
        <w:rPr>
          <w:sz w:val="22"/>
          <w:szCs w:val="22"/>
          <w:lang w:val="lt-LT" w:bidi="lt-LT"/>
        </w:rPr>
        <w:t>ą</w:t>
      </w:r>
      <w:r w:rsidRPr="001E4540">
        <w:rPr>
          <w:sz w:val="22"/>
          <w:szCs w:val="22"/>
          <w:lang w:val="lt-LT" w:bidi="lt-LT"/>
        </w:rPr>
        <w:t>). Jei po gydymo kurie nors požymiai ir simptomai išlieka, rekomenduojama iš naujo įvertinti ligą ir gydymą.</w:t>
      </w:r>
    </w:p>
    <w:p w14:paraId="484853E2" w14:textId="77777777" w:rsidR="00A954E4" w:rsidRPr="001E4540" w:rsidRDefault="000E19D5" w:rsidP="001A18C9">
      <w:pPr>
        <w:pStyle w:val="Antrats"/>
        <w:tabs>
          <w:tab w:val="clear" w:pos="4252"/>
          <w:tab w:val="clear" w:pos="8504"/>
        </w:tabs>
        <w:jc w:val="both"/>
        <w:rPr>
          <w:sz w:val="22"/>
          <w:szCs w:val="22"/>
          <w:lang w:val="lt-LT"/>
        </w:rPr>
      </w:pPr>
      <w:r w:rsidRPr="001E4540">
        <w:rPr>
          <w:sz w:val="22"/>
          <w:szCs w:val="22"/>
          <w:lang w:val="lt-LT" w:bidi="lt-LT"/>
        </w:rPr>
        <w:t xml:space="preserve"> </w:t>
      </w:r>
    </w:p>
    <w:p w14:paraId="19C6E144" w14:textId="188CCA9A" w:rsidR="00A34272" w:rsidRPr="001E4540" w:rsidRDefault="00422677" w:rsidP="001A18C9">
      <w:pPr>
        <w:pStyle w:val="Antrats"/>
        <w:tabs>
          <w:tab w:val="clear" w:pos="4252"/>
          <w:tab w:val="clear" w:pos="8504"/>
        </w:tabs>
        <w:jc w:val="both"/>
        <w:rPr>
          <w:sz w:val="22"/>
          <w:szCs w:val="22"/>
          <w:lang w:val="lt-LT"/>
        </w:rPr>
      </w:pPr>
      <w:proofErr w:type="spellStart"/>
      <w:r w:rsidRPr="00B03B55">
        <w:rPr>
          <w:sz w:val="22"/>
          <w:szCs w:val="22"/>
          <w:lang w:val="lt-LT" w:bidi="lt-LT"/>
        </w:rPr>
        <w:t>Bonadix</w:t>
      </w:r>
      <w:proofErr w:type="spellEnd"/>
      <w:r w:rsidR="00E225EC" w:rsidRPr="001E4540">
        <w:rPr>
          <w:sz w:val="22"/>
          <w:szCs w:val="22"/>
          <w:lang w:val="lt-LT" w:bidi="lt-LT"/>
        </w:rPr>
        <w:t xml:space="preserve"> vartojimą reikia nutraukti, kai tik atsiranda odos </w:t>
      </w:r>
      <w:r w:rsidR="000C2CCB">
        <w:rPr>
          <w:sz w:val="22"/>
          <w:szCs w:val="22"/>
          <w:lang w:val="lt-LT" w:bidi="lt-LT"/>
        </w:rPr>
        <w:t>iš</w:t>
      </w:r>
      <w:r w:rsidR="00E225EC" w:rsidRPr="001E4540">
        <w:rPr>
          <w:sz w:val="22"/>
          <w:szCs w:val="22"/>
          <w:lang w:val="lt-LT" w:bidi="lt-LT"/>
        </w:rPr>
        <w:t xml:space="preserve">bėrimas ar bet koks kitas padidėjusio jautrumo požymis. Buvo pranešta apie sunkias ir kartais mirtinas pacientų, vartojančių </w:t>
      </w:r>
      <w:r w:rsidR="00493FF1" w:rsidRPr="001E4540">
        <w:rPr>
          <w:sz w:val="22"/>
          <w:szCs w:val="22"/>
          <w:lang w:val="lt-LT" w:bidi="lt-LT"/>
        </w:rPr>
        <w:t>sistemini</w:t>
      </w:r>
      <w:r w:rsidR="00493FF1">
        <w:rPr>
          <w:sz w:val="22"/>
          <w:szCs w:val="22"/>
          <w:lang w:val="lt-LT" w:bidi="lt-LT"/>
        </w:rPr>
        <w:t>ų</w:t>
      </w:r>
      <w:r w:rsidR="00493FF1" w:rsidRPr="001E4540">
        <w:rPr>
          <w:sz w:val="22"/>
          <w:szCs w:val="22"/>
          <w:lang w:val="lt-LT" w:bidi="lt-LT"/>
        </w:rPr>
        <w:t xml:space="preserve"> </w:t>
      </w:r>
      <w:proofErr w:type="spellStart"/>
      <w:r w:rsidR="00493FF1" w:rsidRPr="001E4540">
        <w:rPr>
          <w:sz w:val="22"/>
          <w:szCs w:val="22"/>
          <w:lang w:val="lt-LT" w:bidi="lt-LT"/>
        </w:rPr>
        <w:t>chinolon</w:t>
      </w:r>
      <w:r w:rsidR="00493FF1">
        <w:rPr>
          <w:sz w:val="22"/>
          <w:szCs w:val="22"/>
          <w:lang w:val="lt-LT" w:bidi="lt-LT"/>
        </w:rPr>
        <w:t>ų</w:t>
      </w:r>
      <w:proofErr w:type="spellEnd"/>
      <w:r w:rsidR="00E225EC" w:rsidRPr="001E4540">
        <w:rPr>
          <w:sz w:val="22"/>
          <w:szCs w:val="22"/>
          <w:lang w:val="lt-LT" w:bidi="lt-LT"/>
        </w:rPr>
        <w:t>, padidėjusio jautrumo (anafilaksines) reakcijas, kai kuriais atvejais – po pirmos dozės. Dėl sunkių ūminių padidėjusio jautrumo reakcijų gali prireikti skubios medicinos pagalbos.</w:t>
      </w:r>
    </w:p>
    <w:p w14:paraId="7DBCB136" w14:textId="77777777" w:rsidR="00A34272" w:rsidRPr="001E4540" w:rsidRDefault="00A34272" w:rsidP="001A18C9">
      <w:pPr>
        <w:pStyle w:val="Antrats"/>
        <w:tabs>
          <w:tab w:val="clear" w:pos="4252"/>
          <w:tab w:val="clear" w:pos="8504"/>
        </w:tabs>
        <w:jc w:val="both"/>
        <w:rPr>
          <w:sz w:val="22"/>
          <w:szCs w:val="22"/>
          <w:lang w:val="lt-LT"/>
        </w:rPr>
      </w:pPr>
    </w:p>
    <w:p w14:paraId="4AE757B5" w14:textId="443BCF9D" w:rsidR="00A34272" w:rsidRPr="001E4540" w:rsidRDefault="00E225EC" w:rsidP="001A18C9">
      <w:pPr>
        <w:pStyle w:val="Antrats"/>
        <w:tabs>
          <w:tab w:val="clear" w:pos="4252"/>
          <w:tab w:val="clear" w:pos="8504"/>
        </w:tabs>
        <w:jc w:val="both"/>
        <w:rPr>
          <w:sz w:val="22"/>
          <w:szCs w:val="22"/>
          <w:lang w:val="lt-LT"/>
        </w:rPr>
      </w:pPr>
      <w:r w:rsidRPr="001E4540">
        <w:rPr>
          <w:sz w:val="22"/>
          <w:szCs w:val="22"/>
          <w:lang w:val="lt-LT" w:bidi="lt-LT"/>
        </w:rPr>
        <w:t xml:space="preserve">Kaip ir vartojant </w:t>
      </w:r>
      <w:r w:rsidR="00493FF1" w:rsidRPr="001E4540">
        <w:rPr>
          <w:sz w:val="22"/>
          <w:szCs w:val="22"/>
          <w:lang w:val="lt-LT" w:bidi="lt-LT"/>
        </w:rPr>
        <w:t>kit</w:t>
      </w:r>
      <w:r w:rsidR="00493FF1">
        <w:rPr>
          <w:sz w:val="22"/>
          <w:szCs w:val="22"/>
          <w:lang w:val="lt-LT" w:bidi="lt-LT"/>
        </w:rPr>
        <w:t>ų</w:t>
      </w:r>
      <w:r w:rsidR="00493FF1" w:rsidRPr="001E4540">
        <w:rPr>
          <w:sz w:val="22"/>
          <w:szCs w:val="22"/>
          <w:lang w:val="lt-LT" w:bidi="lt-LT"/>
        </w:rPr>
        <w:t xml:space="preserve"> antibiotik</w:t>
      </w:r>
      <w:r w:rsidR="00493FF1">
        <w:rPr>
          <w:sz w:val="22"/>
          <w:szCs w:val="22"/>
          <w:lang w:val="lt-LT" w:bidi="lt-LT"/>
        </w:rPr>
        <w:t>ų</w:t>
      </w:r>
      <w:r w:rsidRPr="001E4540">
        <w:rPr>
          <w:sz w:val="22"/>
          <w:szCs w:val="22"/>
          <w:lang w:val="lt-LT" w:bidi="lt-LT"/>
        </w:rPr>
        <w:t xml:space="preserve">, </w:t>
      </w:r>
      <w:r w:rsidR="00493FF1" w:rsidRPr="001E4540">
        <w:rPr>
          <w:sz w:val="22"/>
          <w:szCs w:val="22"/>
          <w:lang w:val="lt-LT" w:bidi="lt-LT"/>
        </w:rPr>
        <w:t>š</w:t>
      </w:r>
      <w:r w:rsidR="00493FF1">
        <w:rPr>
          <w:sz w:val="22"/>
          <w:szCs w:val="22"/>
          <w:lang w:val="lt-LT" w:bidi="lt-LT"/>
        </w:rPr>
        <w:t>io</w:t>
      </w:r>
      <w:r w:rsidR="006F7016">
        <w:rPr>
          <w:sz w:val="22"/>
          <w:szCs w:val="22"/>
          <w:lang w:val="lt-LT" w:bidi="lt-LT"/>
        </w:rPr>
        <w:t xml:space="preserve"> vaistinio</w:t>
      </w:r>
      <w:r w:rsidR="00493FF1" w:rsidRPr="001E4540">
        <w:rPr>
          <w:sz w:val="22"/>
          <w:szCs w:val="22"/>
          <w:lang w:val="lt-LT" w:bidi="lt-LT"/>
        </w:rPr>
        <w:t xml:space="preserve"> </w:t>
      </w:r>
      <w:r w:rsidR="006F7016" w:rsidRPr="001E4540">
        <w:rPr>
          <w:sz w:val="22"/>
          <w:szCs w:val="22"/>
          <w:lang w:val="lt-LT" w:bidi="lt-LT"/>
        </w:rPr>
        <w:t>preparat</w:t>
      </w:r>
      <w:r w:rsidR="006F7016">
        <w:rPr>
          <w:sz w:val="22"/>
          <w:szCs w:val="22"/>
          <w:lang w:val="lt-LT" w:bidi="lt-LT"/>
        </w:rPr>
        <w:t>o</w:t>
      </w:r>
      <w:r w:rsidR="006F7016" w:rsidRPr="001E4540">
        <w:rPr>
          <w:sz w:val="22"/>
          <w:szCs w:val="22"/>
          <w:lang w:val="lt-LT" w:bidi="lt-LT"/>
        </w:rPr>
        <w:t xml:space="preserve"> </w:t>
      </w:r>
      <w:r w:rsidR="00A419FA">
        <w:rPr>
          <w:sz w:val="22"/>
          <w:szCs w:val="22"/>
          <w:lang w:val="lt-LT" w:bidi="lt-LT"/>
        </w:rPr>
        <w:t>vartojimas</w:t>
      </w:r>
      <w:r w:rsidR="00FC379F">
        <w:rPr>
          <w:sz w:val="22"/>
          <w:szCs w:val="22"/>
          <w:lang w:val="lt-LT" w:bidi="lt-LT"/>
        </w:rPr>
        <w:t xml:space="preserve"> </w:t>
      </w:r>
      <w:r w:rsidRPr="001E4540">
        <w:rPr>
          <w:sz w:val="22"/>
          <w:szCs w:val="22"/>
          <w:lang w:val="lt-LT" w:bidi="lt-LT"/>
        </w:rPr>
        <w:t xml:space="preserve">gali </w:t>
      </w:r>
      <w:r w:rsidR="00FC379F">
        <w:rPr>
          <w:sz w:val="22"/>
          <w:szCs w:val="22"/>
          <w:lang w:val="lt-LT" w:bidi="lt-LT"/>
        </w:rPr>
        <w:t>sukelti</w:t>
      </w:r>
      <w:r w:rsidR="00FC379F" w:rsidRPr="001E4540">
        <w:rPr>
          <w:sz w:val="22"/>
          <w:szCs w:val="22"/>
          <w:lang w:val="lt-LT" w:bidi="lt-LT"/>
        </w:rPr>
        <w:t xml:space="preserve"> </w:t>
      </w:r>
      <w:r w:rsidRPr="001E4540">
        <w:rPr>
          <w:sz w:val="22"/>
          <w:szCs w:val="22"/>
          <w:lang w:val="lt-LT" w:bidi="lt-LT"/>
        </w:rPr>
        <w:t xml:space="preserve">jam nejautrių organizmų, įskaitant bakterijų padermes, mieles ir grybelius, </w:t>
      </w:r>
      <w:r w:rsidR="003346DD">
        <w:rPr>
          <w:sz w:val="22"/>
          <w:szCs w:val="22"/>
          <w:lang w:val="lt-LT" w:bidi="lt-LT"/>
        </w:rPr>
        <w:t>pernelyg greitą dauginimąsi</w:t>
      </w:r>
      <w:r w:rsidRPr="001E4540">
        <w:rPr>
          <w:sz w:val="22"/>
          <w:szCs w:val="22"/>
          <w:lang w:val="lt-LT" w:bidi="lt-LT"/>
        </w:rPr>
        <w:t xml:space="preserve">. Jei pasireiškia </w:t>
      </w:r>
      <w:proofErr w:type="spellStart"/>
      <w:r w:rsidR="00EB6F7F">
        <w:rPr>
          <w:sz w:val="22"/>
          <w:szCs w:val="22"/>
          <w:lang w:val="lt-LT" w:bidi="lt-LT"/>
        </w:rPr>
        <w:t>superinfekcija</w:t>
      </w:r>
      <w:proofErr w:type="spellEnd"/>
      <w:r w:rsidR="00EB6F7F" w:rsidRPr="001E4540">
        <w:rPr>
          <w:sz w:val="22"/>
          <w:szCs w:val="22"/>
          <w:lang w:val="lt-LT" w:bidi="lt-LT"/>
        </w:rPr>
        <w:t xml:space="preserve"> </w:t>
      </w:r>
      <w:r w:rsidRPr="001E4540">
        <w:rPr>
          <w:sz w:val="22"/>
          <w:szCs w:val="22"/>
          <w:lang w:val="lt-LT" w:bidi="lt-LT"/>
        </w:rPr>
        <w:t xml:space="preserve">infekcija, reikia pradėti tinkamą gydymą. </w:t>
      </w:r>
    </w:p>
    <w:p w14:paraId="281C9498" w14:textId="77777777" w:rsidR="00A34272" w:rsidRPr="001E4540" w:rsidRDefault="00A34272" w:rsidP="001A18C9">
      <w:pPr>
        <w:pStyle w:val="Antrats"/>
        <w:tabs>
          <w:tab w:val="clear" w:pos="4252"/>
          <w:tab w:val="clear" w:pos="8504"/>
        </w:tabs>
        <w:jc w:val="both"/>
        <w:rPr>
          <w:sz w:val="22"/>
          <w:szCs w:val="22"/>
          <w:lang w:val="lt-LT"/>
        </w:rPr>
      </w:pPr>
    </w:p>
    <w:p w14:paraId="6B7D5CE3" w14:textId="7CB45A20" w:rsidR="00A34272" w:rsidRPr="001E4540" w:rsidRDefault="00E225EC" w:rsidP="001A18C9">
      <w:pPr>
        <w:pStyle w:val="Antrats"/>
        <w:tabs>
          <w:tab w:val="clear" w:pos="4252"/>
          <w:tab w:val="clear" w:pos="8504"/>
        </w:tabs>
        <w:jc w:val="both"/>
        <w:rPr>
          <w:sz w:val="22"/>
          <w:szCs w:val="22"/>
          <w:lang w:val="lt-LT"/>
        </w:rPr>
      </w:pPr>
      <w:r w:rsidRPr="001E4540">
        <w:rPr>
          <w:sz w:val="22"/>
          <w:szCs w:val="22"/>
          <w:lang w:val="lt-LT" w:bidi="lt-LT"/>
        </w:rPr>
        <w:t xml:space="preserve">Kai kuriems pacientams, vartojantiems </w:t>
      </w:r>
      <w:r w:rsidR="00EB6F7F" w:rsidRPr="001E4540">
        <w:rPr>
          <w:sz w:val="22"/>
          <w:szCs w:val="22"/>
          <w:lang w:val="lt-LT" w:bidi="lt-LT"/>
        </w:rPr>
        <w:t>sistemini</w:t>
      </w:r>
      <w:r w:rsidR="00EB6F7F">
        <w:rPr>
          <w:sz w:val="22"/>
          <w:szCs w:val="22"/>
          <w:lang w:val="lt-LT" w:bidi="lt-LT"/>
        </w:rPr>
        <w:t>ų</w:t>
      </w:r>
      <w:r w:rsidR="00EB6F7F" w:rsidRPr="001E4540">
        <w:rPr>
          <w:sz w:val="22"/>
          <w:szCs w:val="22"/>
          <w:lang w:val="lt-LT" w:bidi="lt-LT"/>
        </w:rPr>
        <w:t xml:space="preserve"> </w:t>
      </w:r>
      <w:proofErr w:type="spellStart"/>
      <w:r w:rsidR="00EB6F7F" w:rsidRPr="001E4540">
        <w:rPr>
          <w:sz w:val="22"/>
          <w:szCs w:val="22"/>
          <w:lang w:val="lt-LT" w:bidi="lt-LT"/>
        </w:rPr>
        <w:t>chinolon</w:t>
      </w:r>
      <w:r w:rsidR="00EB6F7F">
        <w:rPr>
          <w:sz w:val="22"/>
          <w:szCs w:val="22"/>
          <w:lang w:val="lt-LT" w:bidi="lt-LT"/>
        </w:rPr>
        <w:t>ų</w:t>
      </w:r>
      <w:proofErr w:type="spellEnd"/>
      <w:r w:rsidRPr="001E4540">
        <w:rPr>
          <w:sz w:val="22"/>
          <w:szCs w:val="22"/>
          <w:lang w:val="lt-LT" w:bidi="lt-LT"/>
        </w:rPr>
        <w:t xml:space="preserve">, pasireiškė vidutinis arba didelis odos jautrumas saulei. Dėl vartojimo vietos mažai tikėtina, kad šis </w:t>
      </w:r>
      <w:r w:rsidR="00C92031">
        <w:rPr>
          <w:sz w:val="22"/>
          <w:szCs w:val="22"/>
          <w:lang w:val="lt-LT" w:bidi="lt-LT"/>
        </w:rPr>
        <w:t>vaistinis</w:t>
      </w:r>
      <w:r w:rsidR="00B908CF">
        <w:rPr>
          <w:sz w:val="22"/>
          <w:szCs w:val="22"/>
          <w:lang w:val="lt-LT" w:bidi="lt-LT"/>
        </w:rPr>
        <w:t xml:space="preserve"> </w:t>
      </w:r>
      <w:r w:rsidRPr="001E4540">
        <w:rPr>
          <w:sz w:val="22"/>
          <w:szCs w:val="22"/>
          <w:lang w:val="lt-LT" w:bidi="lt-LT"/>
        </w:rPr>
        <w:t xml:space="preserve">preparatas galėtų sukeltų </w:t>
      </w:r>
      <w:proofErr w:type="spellStart"/>
      <w:r w:rsidR="00B908CF" w:rsidRPr="001E4540">
        <w:rPr>
          <w:sz w:val="22"/>
          <w:szCs w:val="22"/>
          <w:lang w:val="lt-LT" w:bidi="lt-LT"/>
        </w:rPr>
        <w:t>fotoalergin</w:t>
      </w:r>
      <w:r w:rsidR="00B908CF">
        <w:rPr>
          <w:sz w:val="22"/>
          <w:szCs w:val="22"/>
          <w:lang w:val="lt-LT" w:bidi="lt-LT"/>
        </w:rPr>
        <w:t>ių</w:t>
      </w:r>
      <w:proofErr w:type="spellEnd"/>
      <w:r w:rsidR="00B908CF" w:rsidRPr="001E4540">
        <w:rPr>
          <w:sz w:val="22"/>
          <w:szCs w:val="22"/>
          <w:lang w:val="lt-LT" w:bidi="lt-LT"/>
        </w:rPr>
        <w:t xml:space="preserve"> reakcij</w:t>
      </w:r>
      <w:r w:rsidR="00B908CF">
        <w:rPr>
          <w:sz w:val="22"/>
          <w:szCs w:val="22"/>
          <w:lang w:val="lt-LT" w:bidi="lt-LT"/>
        </w:rPr>
        <w:t>ų</w:t>
      </w:r>
      <w:r w:rsidRPr="001E4540">
        <w:rPr>
          <w:sz w:val="22"/>
          <w:szCs w:val="22"/>
          <w:lang w:val="lt-LT" w:bidi="lt-LT"/>
        </w:rPr>
        <w:t>.</w:t>
      </w:r>
    </w:p>
    <w:p w14:paraId="43617038" w14:textId="77777777" w:rsidR="00A954E4" w:rsidRPr="001E4540" w:rsidRDefault="00A954E4" w:rsidP="001A18C9">
      <w:pPr>
        <w:pStyle w:val="Antrats"/>
        <w:tabs>
          <w:tab w:val="clear" w:pos="4252"/>
          <w:tab w:val="clear" w:pos="8504"/>
        </w:tabs>
        <w:jc w:val="both"/>
        <w:rPr>
          <w:sz w:val="22"/>
          <w:szCs w:val="22"/>
          <w:lang w:val="lt-LT"/>
        </w:rPr>
      </w:pPr>
    </w:p>
    <w:p w14:paraId="0C1AE2A6" w14:textId="34BA815C" w:rsidR="00A34272" w:rsidRPr="001E4540" w:rsidRDefault="00E225EC" w:rsidP="001A18C9">
      <w:pPr>
        <w:pStyle w:val="Antrats"/>
        <w:tabs>
          <w:tab w:val="clear" w:pos="4252"/>
          <w:tab w:val="clear" w:pos="8504"/>
        </w:tabs>
        <w:jc w:val="both"/>
        <w:rPr>
          <w:sz w:val="22"/>
          <w:szCs w:val="22"/>
          <w:lang w:val="lt-LT"/>
        </w:rPr>
      </w:pPr>
      <w:r w:rsidRPr="001E4540">
        <w:rPr>
          <w:sz w:val="22"/>
          <w:szCs w:val="22"/>
          <w:lang w:val="lt-LT" w:bidi="lt-LT"/>
        </w:rPr>
        <w:t xml:space="preserve">Kortikosteroidai gali sumažinti atsparumą bakterinėms, virusinėms ar grybelinėms infekcijoms ir padėti joms įsitvirtinti, užmaskuoti klinikinius infekcijos požymius </w:t>
      </w:r>
      <w:r w:rsidR="00B83AB2">
        <w:rPr>
          <w:sz w:val="22"/>
          <w:szCs w:val="22"/>
          <w:lang w:val="lt-LT" w:bidi="lt-LT"/>
        </w:rPr>
        <w:t>sutrukdant atpažinti</w:t>
      </w:r>
      <w:r w:rsidRPr="001E4540">
        <w:rPr>
          <w:sz w:val="22"/>
          <w:szCs w:val="22"/>
          <w:lang w:val="lt-LT" w:bidi="lt-LT"/>
        </w:rPr>
        <w:t xml:space="preserve"> </w:t>
      </w:r>
      <w:r w:rsidR="00B83AB2" w:rsidRPr="001E4540">
        <w:rPr>
          <w:sz w:val="22"/>
          <w:szCs w:val="22"/>
          <w:lang w:val="lt-LT" w:bidi="lt-LT"/>
        </w:rPr>
        <w:t>antibiotik</w:t>
      </w:r>
      <w:r w:rsidR="00B83AB2">
        <w:rPr>
          <w:sz w:val="22"/>
          <w:szCs w:val="22"/>
          <w:lang w:val="lt-LT" w:bidi="lt-LT"/>
        </w:rPr>
        <w:t>o</w:t>
      </w:r>
      <w:r w:rsidR="00B83AB2" w:rsidRPr="001E4540">
        <w:rPr>
          <w:sz w:val="22"/>
          <w:szCs w:val="22"/>
          <w:lang w:val="lt-LT" w:bidi="lt-LT"/>
        </w:rPr>
        <w:t xml:space="preserve"> neveiksming</w:t>
      </w:r>
      <w:r w:rsidR="00B83AB2">
        <w:rPr>
          <w:sz w:val="22"/>
          <w:szCs w:val="22"/>
          <w:lang w:val="lt-LT" w:bidi="lt-LT"/>
        </w:rPr>
        <w:t>ą</w:t>
      </w:r>
      <w:r w:rsidRPr="001E4540">
        <w:rPr>
          <w:sz w:val="22"/>
          <w:szCs w:val="22"/>
          <w:lang w:val="lt-LT" w:bidi="lt-LT"/>
        </w:rPr>
        <w:t xml:space="preserve">, arba slopinti padidėjusio jautrumo reakcijas į </w:t>
      </w:r>
      <w:r w:rsidR="00B908CF">
        <w:rPr>
          <w:sz w:val="22"/>
          <w:szCs w:val="22"/>
          <w:lang w:val="lt-LT" w:bidi="lt-LT"/>
        </w:rPr>
        <w:t xml:space="preserve">vaistinio </w:t>
      </w:r>
      <w:r w:rsidRPr="001E4540">
        <w:rPr>
          <w:sz w:val="22"/>
          <w:szCs w:val="22"/>
          <w:lang w:val="lt-LT" w:bidi="lt-LT"/>
        </w:rPr>
        <w:t>preparato sudėtyje esančias medžiagas.</w:t>
      </w:r>
    </w:p>
    <w:p w14:paraId="37AB9E3C" w14:textId="77777777" w:rsidR="00534C29" w:rsidRDefault="00534C29" w:rsidP="001A18C9">
      <w:pPr>
        <w:pStyle w:val="Antrats"/>
        <w:rPr>
          <w:sz w:val="22"/>
          <w:szCs w:val="22"/>
          <w:u w:val="single"/>
          <w:lang w:val="lt-LT" w:bidi="lt-LT"/>
        </w:rPr>
      </w:pPr>
    </w:p>
    <w:p w14:paraId="7E75A6A9" w14:textId="7D72C990" w:rsidR="00C27763" w:rsidRPr="001E4540" w:rsidRDefault="00C27763" w:rsidP="001A18C9">
      <w:pPr>
        <w:pStyle w:val="Antrats"/>
        <w:rPr>
          <w:sz w:val="22"/>
          <w:szCs w:val="22"/>
          <w:u w:val="single"/>
          <w:lang w:val="lt-LT"/>
        </w:rPr>
      </w:pPr>
      <w:r w:rsidRPr="001E4540">
        <w:rPr>
          <w:sz w:val="22"/>
          <w:szCs w:val="22"/>
          <w:u w:val="single"/>
          <w:lang w:val="lt-LT" w:bidi="lt-LT"/>
        </w:rPr>
        <w:t>Regėjimo sutrikimai</w:t>
      </w:r>
    </w:p>
    <w:p w14:paraId="02878F9E" w14:textId="4E67AD6F" w:rsidR="00C27763" w:rsidRPr="001E4540" w:rsidRDefault="00C27763" w:rsidP="001A18C9">
      <w:pPr>
        <w:pStyle w:val="Antrats"/>
        <w:jc w:val="both"/>
        <w:rPr>
          <w:sz w:val="22"/>
          <w:szCs w:val="22"/>
          <w:lang w:val="lt-LT"/>
        </w:rPr>
      </w:pPr>
      <w:r w:rsidRPr="001E4540">
        <w:rPr>
          <w:sz w:val="22"/>
          <w:szCs w:val="22"/>
          <w:lang w:val="lt-LT" w:bidi="lt-LT"/>
        </w:rPr>
        <w:t xml:space="preserve">Vartojant </w:t>
      </w:r>
      <w:r w:rsidR="00534C29" w:rsidRPr="001E4540">
        <w:rPr>
          <w:sz w:val="22"/>
          <w:szCs w:val="22"/>
          <w:lang w:val="lt-LT" w:bidi="lt-LT"/>
        </w:rPr>
        <w:t>sistemini</w:t>
      </w:r>
      <w:r w:rsidR="00534C29">
        <w:rPr>
          <w:sz w:val="22"/>
          <w:szCs w:val="22"/>
          <w:lang w:val="lt-LT" w:bidi="lt-LT"/>
        </w:rPr>
        <w:t>ų</w:t>
      </w:r>
      <w:r w:rsidR="00534C29" w:rsidRPr="001E4540">
        <w:rPr>
          <w:sz w:val="22"/>
          <w:szCs w:val="22"/>
          <w:lang w:val="lt-LT" w:bidi="lt-LT"/>
        </w:rPr>
        <w:t xml:space="preserve"> </w:t>
      </w:r>
      <w:r w:rsidRPr="001E4540">
        <w:rPr>
          <w:sz w:val="22"/>
          <w:szCs w:val="22"/>
          <w:lang w:val="lt-LT" w:bidi="lt-LT"/>
        </w:rPr>
        <w:t xml:space="preserve">ir vietinio poveikio </w:t>
      </w:r>
      <w:r w:rsidR="00534C29" w:rsidRPr="001E4540">
        <w:rPr>
          <w:sz w:val="22"/>
          <w:szCs w:val="22"/>
          <w:lang w:val="lt-LT" w:bidi="lt-LT"/>
        </w:rPr>
        <w:t>kortikosteroid</w:t>
      </w:r>
      <w:r w:rsidR="00534C29">
        <w:rPr>
          <w:sz w:val="22"/>
          <w:szCs w:val="22"/>
          <w:lang w:val="lt-LT" w:bidi="lt-LT"/>
        </w:rPr>
        <w:t>ų</w:t>
      </w:r>
      <w:r w:rsidR="00534C29" w:rsidRPr="001E4540">
        <w:rPr>
          <w:sz w:val="22"/>
          <w:szCs w:val="22"/>
          <w:lang w:val="lt-LT" w:bidi="lt-LT"/>
        </w:rPr>
        <w:t xml:space="preserve"> </w:t>
      </w:r>
      <w:r w:rsidRPr="001E4540">
        <w:rPr>
          <w:sz w:val="22"/>
          <w:szCs w:val="22"/>
          <w:lang w:val="lt-LT" w:bidi="lt-LT"/>
        </w:rPr>
        <w:t xml:space="preserve">gali atsirasti regos sutrikimų. Jei pacientui pasireiškia tokie simptomai, kaip miglotas matymas ar </w:t>
      </w:r>
      <w:r w:rsidR="00534C29" w:rsidRPr="001E4540">
        <w:rPr>
          <w:sz w:val="22"/>
          <w:szCs w:val="22"/>
          <w:lang w:val="lt-LT" w:bidi="lt-LT"/>
        </w:rPr>
        <w:t>kit</w:t>
      </w:r>
      <w:r w:rsidR="00534C29">
        <w:rPr>
          <w:sz w:val="22"/>
          <w:szCs w:val="22"/>
          <w:lang w:val="lt-LT" w:bidi="lt-LT"/>
        </w:rPr>
        <w:t>ų</w:t>
      </w:r>
      <w:r w:rsidR="00534C29" w:rsidRPr="001E4540">
        <w:rPr>
          <w:sz w:val="22"/>
          <w:szCs w:val="22"/>
          <w:lang w:val="lt-LT" w:bidi="lt-LT"/>
        </w:rPr>
        <w:t xml:space="preserve"> </w:t>
      </w:r>
      <w:r w:rsidRPr="001E4540">
        <w:rPr>
          <w:sz w:val="22"/>
          <w:szCs w:val="22"/>
          <w:lang w:val="lt-LT" w:bidi="lt-LT"/>
        </w:rPr>
        <w:t xml:space="preserve">regėjimo </w:t>
      </w:r>
      <w:r w:rsidR="00534C29" w:rsidRPr="001E4540">
        <w:rPr>
          <w:sz w:val="22"/>
          <w:szCs w:val="22"/>
          <w:lang w:val="lt-LT" w:bidi="lt-LT"/>
        </w:rPr>
        <w:t>sutrikim</w:t>
      </w:r>
      <w:r w:rsidR="00534C29">
        <w:rPr>
          <w:sz w:val="22"/>
          <w:szCs w:val="22"/>
          <w:lang w:val="lt-LT" w:bidi="lt-LT"/>
        </w:rPr>
        <w:t>ų</w:t>
      </w:r>
      <w:r w:rsidRPr="001E4540">
        <w:rPr>
          <w:sz w:val="22"/>
          <w:szCs w:val="22"/>
          <w:lang w:val="lt-LT" w:bidi="lt-LT"/>
        </w:rPr>
        <w:t xml:space="preserve">, </w:t>
      </w:r>
      <w:r w:rsidR="00473BCD" w:rsidRPr="001E4540">
        <w:rPr>
          <w:sz w:val="22"/>
          <w:szCs w:val="22"/>
          <w:lang w:val="lt-LT" w:bidi="lt-LT"/>
        </w:rPr>
        <w:t>reik</w:t>
      </w:r>
      <w:r w:rsidR="00473BCD">
        <w:rPr>
          <w:sz w:val="22"/>
          <w:szCs w:val="22"/>
          <w:lang w:val="lt-LT" w:bidi="lt-LT"/>
        </w:rPr>
        <w:t>ia</w:t>
      </w:r>
      <w:r w:rsidR="00473BCD" w:rsidRPr="001E4540">
        <w:rPr>
          <w:sz w:val="22"/>
          <w:szCs w:val="22"/>
          <w:lang w:val="lt-LT" w:bidi="lt-LT"/>
        </w:rPr>
        <w:t xml:space="preserve"> </w:t>
      </w:r>
      <w:r w:rsidRPr="001E4540">
        <w:rPr>
          <w:sz w:val="22"/>
          <w:szCs w:val="22"/>
          <w:lang w:val="lt-LT" w:bidi="lt-LT"/>
        </w:rPr>
        <w:t xml:space="preserve">apsvarstyti galimybę jį nusiųsti pas oftalmologą, kad būtų įvertintos galimos priežastys, tarp kurių gali būti </w:t>
      </w:r>
      <w:r w:rsidRPr="001E4540">
        <w:rPr>
          <w:sz w:val="22"/>
          <w:szCs w:val="22"/>
          <w:lang w:val="lt-LT" w:bidi="lt-LT"/>
        </w:rPr>
        <w:lastRenderedPageBreak/>
        <w:t xml:space="preserve">katarakta, glaukoma ar retos ligos, pavyzdžiui, centrinė </w:t>
      </w:r>
      <w:proofErr w:type="spellStart"/>
      <w:r w:rsidRPr="001E4540">
        <w:rPr>
          <w:sz w:val="22"/>
          <w:szCs w:val="22"/>
          <w:lang w:val="lt-LT" w:bidi="lt-LT"/>
        </w:rPr>
        <w:t>serozinė</w:t>
      </w:r>
      <w:proofErr w:type="spellEnd"/>
      <w:r w:rsidRPr="001E4540">
        <w:rPr>
          <w:sz w:val="22"/>
          <w:szCs w:val="22"/>
          <w:lang w:val="lt-LT" w:bidi="lt-LT"/>
        </w:rPr>
        <w:t xml:space="preserve"> </w:t>
      </w:r>
      <w:proofErr w:type="spellStart"/>
      <w:r w:rsidRPr="001E4540">
        <w:rPr>
          <w:sz w:val="22"/>
          <w:szCs w:val="22"/>
          <w:lang w:val="lt-LT" w:bidi="lt-LT"/>
        </w:rPr>
        <w:t>chorioretinopatija</w:t>
      </w:r>
      <w:proofErr w:type="spellEnd"/>
      <w:r w:rsidRPr="001E4540">
        <w:rPr>
          <w:sz w:val="22"/>
          <w:szCs w:val="22"/>
          <w:lang w:val="lt-LT" w:bidi="lt-LT"/>
        </w:rPr>
        <w:t xml:space="preserve"> (CSCR), kurios </w:t>
      </w:r>
      <w:r w:rsidR="004A1093" w:rsidRPr="001E4540">
        <w:rPr>
          <w:sz w:val="22"/>
          <w:szCs w:val="22"/>
          <w:lang w:val="lt-LT" w:bidi="lt-LT"/>
        </w:rPr>
        <w:t>pasireiškim</w:t>
      </w:r>
      <w:r w:rsidR="004A1093">
        <w:rPr>
          <w:sz w:val="22"/>
          <w:szCs w:val="22"/>
          <w:lang w:val="lt-LT" w:bidi="lt-LT"/>
        </w:rPr>
        <w:t>o</w:t>
      </w:r>
      <w:r w:rsidR="004A1093" w:rsidRPr="001E4540">
        <w:rPr>
          <w:sz w:val="22"/>
          <w:szCs w:val="22"/>
          <w:lang w:val="lt-LT" w:bidi="lt-LT"/>
        </w:rPr>
        <w:t xml:space="preserve"> </w:t>
      </w:r>
      <w:r w:rsidRPr="001E4540">
        <w:rPr>
          <w:sz w:val="22"/>
          <w:szCs w:val="22"/>
          <w:lang w:val="lt-LT" w:bidi="lt-LT"/>
        </w:rPr>
        <w:t xml:space="preserve">atvejų užregistruota po </w:t>
      </w:r>
      <w:r w:rsidR="00661648" w:rsidRPr="001E4540">
        <w:rPr>
          <w:sz w:val="22"/>
          <w:szCs w:val="22"/>
          <w:lang w:val="lt-LT" w:bidi="lt-LT"/>
        </w:rPr>
        <w:t>sistemini</w:t>
      </w:r>
      <w:r w:rsidR="00661648">
        <w:rPr>
          <w:sz w:val="22"/>
          <w:szCs w:val="22"/>
          <w:lang w:val="lt-LT" w:bidi="lt-LT"/>
        </w:rPr>
        <w:t>o</w:t>
      </w:r>
      <w:r w:rsidR="00661648" w:rsidRPr="001E4540">
        <w:rPr>
          <w:sz w:val="22"/>
          <w:szCs w:val="22"/>
          <w:lang w:val="lt-LT" w:bidi="lt-LT"/>
        </w:rPr>
        <w:t xml:space="preserve"> </w:t>
      </w:r>
      <w:r w:rsidRPr="001E4540">
        <w:rPr>
          <w:sz w:val="22"/>
          <w:szCs w:val="22"/>
          <w:lang w:val="lt-LT" w:bidi="lt-LT"/>
        </w:rPr>
        <w:t>ir vietini</w:t>
      </w:r>
      <w:r w:rsidR="00661648">
        <w:rPr>
          <w:sz w:val="22"/>
          <w:szCs w:val="22"/>
          <w:lang w:val="lt-LT" w:bidi="lt-LT"/>
        </w:rPr>
        <w:t>o poveikio</w:t>
      </w:r>
      <w:r w:rsidRPr="001E4540">
        <w:rPr>
          <w:sz w:val="22"/>
          <w:szCs w:val="22"/>
          <w:lang w:val="lt-LT" w:bidi="lt-LT"/>
        </w:rPr>
        <w:t xml:space="preserve"> kortikosteroidų vartojimo.</w:t>
      </w:r>
    </w:p>
    <w:p w14:paraId="259D5B5E" w14:textId="77777777" w:rsidR="004456DF" w:rsidRPr="001E4540" w:rsidRDefault="004456DF" w:rsidP="001A18C9">
      <w:pPr>
        <w:pStyle w:val="Antrats"/>
        <w:tabs>
          <w:tab w:val="clear" w:pos="4252"/>
          <w:tab w:val="clear" w:pos="8504"/>
        </w:tabs>
        <w:jc w:val="both"/>
        <w:rPr>
          <w:sz w:val="22"/>
          <w:szCs w:val="22"/>
          <w:lang w:val="lt-LT"/>
        </w:rPr>
      </w:pPr>
    </w:p>
    <w:p w14:paraId="20C6FD1E" w14:textId="77777777" w:rsidR="004456DF" w:rsidRPr="001E4540" w:rsidRDefault="00BF7C97" w:rsidP="001A18C9">
      <w:pPr>
        <w:tabs>
          <w:tab w:val="left" w:pos="-1440"/>
          <w:tab w:val="left" w:pos="-720"/>
        </w:tabs>
        <w:suppressAutoHyphens/>
        <w:jc w:val="both"/>
        <w:rPr>
          <w:rFonts w:ascii="Times New Roman" w:hAnsi="Times New Roman"/>
          <w:sz w:val="22"/>
          <w:szCs w:val="22"/>
          <w:u w:val="single"/>
          <w:lang w:val="lt-LT"/>
        </w:rPr>
      </w:pPr>
      <w:r w:rsidRPr="001E4540">
        <w:rPr>
          <w:rFonts w:ascii="Times New Roman" w:hAnsi="Times New Roman"/>
          <w:sz w:val="22"/>
          <w:szCs w:val="22"/>
          <w:u w:val="single"/>
          <w:lang w:val="lt-LT" w:bidi="lt-LT"/>
        </w:rPr>
        <w:t>Vaikų populiacija</w:t>
      </w:r>
    </w:p>
    <w:p w14:paraId="0CE93BD2" w14:textId="7A754892" w:rsidR="00A861EE" w:rsidRPr="001E4540" w:rsidRDefault="00422677" w:rsidP="001A18C9">
      <w:pPr>
        <w:pStyle w:val="Antrats"/>
        <w:tabs>
          <w:tab w:val="clear" w:pos="4252"/>
          <w:tab w:val="clear" w:pos="8504"/>
        </w:tabs>
        <w:jc w:val="both"/>
        <w:rPr>
          <w:sz w:val="22"/>
          <w:szCs w:val="22"/>
          <w:lang w:val="lt-LT"/>
        </w:rPr>
      </w:pPr>
      <w:proofErr w:type="spellStart"/>
      <w:r w:rsidRPr="00B03B55">
        <w:rPr>
          <w:sz w:val="22"/>
          <w:szCs w:val="22"/>
          <w:lang w:val="lt-LT" w:bidi="lt-LT"/>
        </w:rPr>
        <w:t>Bonadix</w:t>
      </w:r>
      <w:proofErr w:type="spellEnd"/>
      <w:r w:rsidR="00BF7C97" w:rsidRPr="00B03B55">
        <w:rPr>
          <w:sz w:val="22"/>
          <w:szCs w:val="22"/>
          <w:lang w:val="lt-LT" w:bidi="lt-LT"/>
        </w:rPr>
        <w:t xml:space="preserve"> saugumas ir veiksmingumas jaunesniems nei 6 mėnesių vaikams </w:t>
      </w:r>
      <w:r w:rsidR="00AB03D9" w:rsidRPr="00B03B55">
        <w:rPr>
          <w:sz w:val="22"/>
          <w:szCs w:val="22"/>
          <w:lang w:val="lt-LT" w:bidi="lt-LT"/>
        </w:rPr>
        <w:t>neištirti</w:t>
      </w:r>
      <w:r w:rsidR="00BF7C97" w:rsidRPr="00B03B55">
        <w:rPr>
          <w:sz w:val="22"/>
          <w:szCs w:val="22"/>
          <w:lang w:val="lt-LT" w:bidi="lt-LT"/>
        </w:rPr>
        <w:t xml:space="preserve">. Išimtinėmis aplinkybėmis gydymas </w:t>
      </w:r>
      <w:proofErr w:type="spellStart"/>
      <w:r w:rsidRPr="00B03B55">
        <w:rPr>
          <w:sz w:val="22"/>
          <w:szCs w:val="22"/>
          <w:lang w:val="lt-LT" w:bidi="lt-LT"/>
        </w:rPr>
        <w:t>Bonadix</w:t>
      </w:r>
      <w:proofErr w:type="spellEnd"/>
      <w:r w:rsidR="00BF7C97" w:rsidRPr="001E4540">
        <w:rPr>
          <w:sz w:val="22"/>
          <w:szCs w:val="22"/>
          <w:lang w:val="lt-LT" w:bidi="lt-LT"/>
        </w:rPr>
        <w:t xml:space="preserve"> gali būti taikomas šiam vaikų populiacijos pogrupiui, labai atidžiai įvertinus naudos ir rizikos santykį ir atsižvelgiant į tai, kad, nors nėra žinoma jokių saugumo problemų ar ligos eigos skirtumų, kurie neleistų </w:t>
      </w:r>
      <w:r w:rsidR="00AB03D9">
        <w:rPr>
          <w:sz w:val="22"/>
          <w:szCs w:val="22"/>
          <w:lang w:val="lt-LT" w:bidi="lt-LT"/>
        </w:rPr>
        <w:t xml:space="preserve">vaistinio </w:t>
      </w:r>
      <w:r w:rsidR="00BF7C97" w:rsidRPr="001E4540">
        <w:rPr>
          <w:sz w:val="22"/>
          <w:szCs w:val="22"/>
          <w:lang w:val="lt-LT" w:bidi="lt-LT"/>
        </w:rPr>
        <w:t>preparato vartoti tokio amžiaus vaikams, klinikinės patirties, susijusios su šiuo specifiniu vaikų populiacijos pogrupiu, nepakanka.</w:t>
      </w:r>
    </w:p>
    <w:p w14:paraId="6AA8AB8C" w14:textId="77777777" w:rsidR="00A861EE" w:rsidRPr="001E4540" w:rsidRDefault="00A861EE" w:rsidP="001A18C9">
      <w:pPr>
        <w:tabs>
          <w:tab w:val="left" w:pos="-1440"/>
          <w:tab w:val="left" w:pos="-720"/>
        </w:tabs>
        <w:suppressAutoHyphens/>
        <w:ind w:left="567"/>
        <w:jc w:val="both"/>
        <w:rPr>
          <w:rFonts w:ascii="Times New Roman" w:hAnsi="Times New Roman"/>
          <w:sz w:val="22"/>
          <w:szCs w:val="22"/>
          <w:lang w:val="lt-LT"/>
        </w:rPr>
      </w:pPr>
    </w:p>
    <w:p w14:paraId="63CA05E7" w14:textId="77777777" w:rsidR="00A954E4" w:rsidRPr="001E4540" w:rsidRDefault="00E225EC" w:rsidP="001A18C9">
      <w:pPr>
        <w:suppressAutoHyphens/>
        <w:ind w:left="567" w:hanging="567"/>
        <w:jc w:val="both"/>
        <w:rPr>
          <w:rFonts w:ascii="Times New Roman" w:hAnsi="Times New Roman"/>
          <w:sz w:val="22"/>
          <w:szCs w:val="22"/>
          <w:lang w:val="lt-LT"/>
        </w:rPr>
      </w:pPr>
      <w:r w:rsidRPr="001E4540">
        <w:rPr>
          <w:rFonts w:ascii="Times New Roman" w:hAnsi="Times New Roman"/>
          <w:b/>
          <w:smallCaps/>
          <w:sz w:val="22"/>
          <w:szCs w:val="22"/>
          <w:lang w:val="lt-LT" w:bidi="lt-LT"/>
        </w:rPr>
        <w:t>4.5.</w:t>
      </w:r>
      <w:r w:rsidRPr="001E4540">
        <w:rPr>
          <w:rFonts w:ascii="Times New Roman" w:hAnsi="Times New Roman"/>
          <w:b/>
          <w:smallCaps/>
          <w:sz w:val="22"/>
          <w:szCs w:val="22"/>
          <w:lang w:val="lt-LT" w:bidi="lt-LT"/>
        </w:rPr>
        <w:tab/>
      </w:r>
      <w:r w:rsidRPr="001E4540">
        <w:rPr>
          <w:rFonts w:ascii="Times New Roman" w:hAnsi="Times New Roman"/>
          <w:b/>
          <w:sz w:val="22"/>
          <w:szCs w:val="22"/>
          <w:lang w:val="lt-LT" w:bidi="lt-LT"/>
        </w:rPr>
        <w:t>Sąveika su kitais vaistiniais preparatais ir kitokia sąveika</w:t>
      </w:r>
    </w:p>
    <w:p w14:paraId="58516C46" w14:textId="77777777" w:rsidR="00A34272" w:rsidRPr="001E4540" w:rsidRDefault="00A34272" w:rsidP="001A18C9">
      <w:pPr>
        <w:pStyle w:val="Antrats"/>
        <w:tabs>
          <w:tab w:val="clear" w:pos="4252"/>
          <w:tab w:val="clear" w:pos="8504"/>
        </w:tabs>
        <w:jc w:val="both"/>
        <w:rPr>
          <w:sz w:val="22"/>
          <w:szCs w:val="22"/>
          <w:lang w:val="lt-LT"/>
        </w:rPr>
      </w:pPr>
    </w:p>
    <w:p w14:paraId="46B38ED9" w14:textId="006E13A9" w:rsidR="00A34272" w:rsidRPr="00B03B55" w:rsidRDefault="00E225EC" w:rsidP="001A18C9">
      <w:pPr>
        <w:pStyle w:val="Antrats"/>
        <w:tabs>
          <w:tab w:val="clear" w:pos="4252"/>
          <w:tab w:val="clear" w:pos="8504"/>
        </w:tabs>
        <w:jc w:val="both"/>
        <w:rPr>
          <w:sz w:val="22"/>
          <w:szCs w:val="22"/>
          <w:lang w:val="lt-LT"/>
        </w:rPr>
      </w:pPr>
      <w:r w:rsidRPr="001E4540">
        <w:rPr>
          <w:sz w:val="22"/>
          <w:szCs w:val="22"/>
          <w:lang w:val="lt-LT" w:bidi="lt-LT"/>
        </w:rPr>
        <w:t xml:space="preserve">Sąveikos tyrimų su </w:t>
      </w:r>
      <w:proofErr w:type="spellStart"/>
      <w:r w:rsidR="00422677" w:rsidRPr="00B03B55">
        <w:rPr>
          <w:sz w:val="22"/>
          <w:szCs w:val="22"/>
          <w:lang w:val="lt-LT" w:bidi="lt-LT"/>
        </w:rPr>
        <w:t>Bonadix</w:t>
      </w:r>
      <w:proofErr w:type="spellEnd"/>
      <w:r w:rsidRPr="00B03B55">
        <w:rPr>
          <w:sz w:val="22"/>
          <w:szCs w:val="22"/>
          <w:lang w:val="lt-LT" w:bidi="lt-LT"/>
        </w:rPr>
        <w:t xml:space="preserve"> neatlikta. Kadangi įlašinus į ausį (žr. 5.2</w:t>
      </w:r>
      <w:r w:rsidR="00B316E8" w:rsidRPr="00B03B55">
        <w:rPr>
          <w:sz w:val="22"/>
          <w:szCs w:val="22"/>
          <w:lang w:val="lt-LT" w:bidi="lt-LT"/>
        </w:rPr>
        <w:t> </w:t>
      </w:r>
      <w:r w:rsidRPr="00B03B55">
        <w:rPr>
          <w:sz w:val="22"/>
          <w:szCs w:val="22"/>
          <w:lang w:val="lt-LT" w:bidi="lt-LT"/>
        </w:rPr>
        <w:t xml:space="preserve">skyrių) </w:t>
      </w:r>
      <w:r w:rsidR="00AB03D9" w:rsidRPr="00B03B55">
        <w:rPr>
          <w:sz w:val="22"/>
          <w:szCs w:val="22"/>
          <w:lang w:val="lt-LT" w:bidi="lt-LT"/>
        </w:rPr>
        <w:t xml:space="preserve">vaistinio </w:t>
      </w:r>
      <w:r w:rsidRPr="00B03B55">
        <w:rPr>
          <w:sz w:val="22"/>
          <w:szCs w:val="22"/>
          <w:lang w:val="lt-LT" w:bidi="lt-LT"/>
        </w:rPr>
        <w:t xml:space="preserve">preparato kiekis kraujo plazmoje buvo nereikšmingas, mažai tikėtina, kad gali pasireikšti kliniškai reikšminga </w:t>
      </w:r>
      <w:proofErr w:type="spellStart"/>
      <w:r w:rsidRPr="00B03B55">
        <w:rPr>
          <w:sz w:val="22"/>
          <w:szCs w:val="22"/>
          <w:lang w:val="lt-LT" w:bidi="lt-LT"/>
        </w:rPr>
        <w:t>ciprofloksacino</w:t>
      </w:r>
      <w:proofErr w:type="spellEnd"/>
      <w:r w:rsidRPr="00B03B55">
        <w:rPr>
          <w:sz w:val="22"/>
          <w:szCs w:val="22"/>
          <w:lang w:val="lt-LT" w:bidi="lt-LT"/>
        </w:rPr>
        <w:t xml:space="preserve"> ar </w:t>
      </w:r>
      <w:proofErr w:type="spellStart"/>
      <w:r w:rsidRPr="00B03B55">
        <w:rPr>
          <w:sz w:val="22"/>
          <w:szCs w:val="22"/>
          <w:lang w:val="lt-LT" w:bidi="lt-LT"/>
        </w:rPr>
        <w:t>fluocinolono</w:t>
      </w:r>
      <w:proofErr w:type="spellEnd"/>
      <w:r w:rsidRPr="00B03B55">
        <w:rPr>
          <w:sz w:val="22"/>
          <w:szCs w:val="22"/>
          <w:lang w:val="lt-LT" w:bidi="lt-LT"/>
        </w:rPr>
        <w:t xml:space="preserve"> </w:t>
      </w:r>
      <w:proofErr w:type="spellStart"/>
      <w:r w:rsidRPr="00B03B55">
        <w:rPr>
          <w:sz w:val="22"/>
          <w:szCs w:val="22"/>
          <w:lang w:val="lt-LT" w:bidi="lt-LT"/>
        </w:rPr>
        <w:t>acetonido</w:t>
      </w:r>
      <w:proofErr w:type="spellEnd"/>
      <w:r w:rsidRPr="00B03B55">
        <w:rPr>
          <w:sz w:val="22"/>
          <w:szCs w:val="22"/>
          <w:lang w:val="lt-LT" w:bidi="lt-LT"/>
        </w:rPr>
        <w:t xml:space="preserve"> sisteminė sąveika su kitais vaist</w:t>
      </w:r>
      <w:r w:rsidR="00AB03D9" w:rsidRPr="00B03B55">
        <w:rPr>
          <w:sz w:val="22"/>
          <w:szCs w:val="22"/>
          <w:lang w:val="lt-LT" w:bidi="lt-LT"/>
        </w:rPr>
        <w:t>iniais preparatais</w:t>
      </w:r>
      <w:r w:rsidRPr="00B03B55">
        <w:rPr>
          <w:sz w:val="22"/>
          <w:szCs w:val="22"/>
          <w:lang w:val="lt-LT" w:bidi="lt-LT"/>
        </w:rPr>
        <w:t xml:space="preserve">. </w:t>
      </w:r>
    </w:p>
    <w:p w14:paraId="717BF75E" w14:textId="77777777" w:rsidR="00A34272" w:rsidRPr="00B03B55" w:rsidRDefault="00A34272" w:rsidP="001A18C9">
      <w:pPr>
        <w:pStyle w:val="Antrats"/>
        <w:tabs>
          <w:tab w:val="clear" w:pos="4252"/>
          <w:tab w:val="clear" w:pos="8504"/>
        </w:tabs>
        <w:jc w:val="both"/>
        <w:rPr>
          <w:sz w:val="22"/>
          <w:szCs w:val="22"/>
          <w:lang w:val="lt-LT"/>
        </w:rPr>
      </w:pPr>
    </w:p>
    <w:p w14:paraId="3BCDB780" w14:textId="648FD319" w:rsidR="00A34272" w:rsidRPr="00B03B55" w:rsidRDefault="00E225EC" w:rsidP="001A18C9">
      <w:pPr>
        <w:pStyle w:val="Antrats"/>
        <w:tabs>
          <w:tab w:val="clear" w:pos="4252"/>
          <w:tab w:val="clear" w:pos="8504"/>
        </w:tabs>
        <w:jc w:val="both"/>
        <w:rPr>
          <w:sz w:val="22"/>
          <w:szCs w:val="22"/>
          <w:lang w:val="lt-LT"/>
        </w:rPr>
      </w:pPr>
      <w:r w:rsidRPr="00B03B55">
        <w:rPr>
          <w:sz w:val="22"/>
          <w:szCs w:val="22"/>
          <w:lang w:val="lt-LT" w:bidi="lt-LT"/>
        </w:rPr>
        <w:t xml:space="preserve">Nustatyta, kad kai kurių </w:t>
      </w:r>
      <w:proofErr w:type="spellStart"/>
      <w:r w:rsidRPr="00B03B55">
        <w:rPr>
          <w:sz w:val="22"/>
          <w:szCs w:val="22"/>
          <w:lang w:val="lt-LT" w:bidi="lt-LT"/>
        </w:rPr>
        <w:t>chinolonų</w:t>
      </w:r>
      <w:proofErr w:type="spellEnd"/>
      <w:r w:rsidRPr="00B03B55">
        <w:rPr>
          <w:sz w:val="22"/>
          <w:szCs w:val="22"/>
          <w:lang w:val="lt-LT" w:bidi="lt-LT"/>
        </w:rPr>
        <w:t xml:space="preserve"> vartojimas </w:t>
      </w:r>
      <w:r w:rsidR="00AB03D9" w:rsidRPr="00B03B55">
        <w:rPr>
          <w:sz w:val="22"/>
          <w:szCs w:val="22"/>
          <w:lang w:val="lt-LT" w:bidi="lt-LT"/>
        </w:rPr>
        <w:t xml:space="preserve">sisteminiu būdu </w:t>
      </w:r>
      <w:r w:rsidRPr="00B03B55">
        <w:rPr>
          <w:sz w:val="22"/>
          <w:szCs w:val="22"/>
          <w:lang w:val="lt-LT" w:bidi="lt-LT"/>
        </w:rPr>
        <w:t xml:space="preserve">sustiprina geriamojo antikoagulianto varfarino ir jo darinių poveikį, o pacientams, kartu vartojantiems </w:t>
      </w:r>
      <w:proofErr w:type="spellStart"/>
      <w:r w:rsidR="00AB03D9" w:rsidRPr="00B03B55">
        <w:rPr>
          <w:sz w:val="22"/>
          <w:szCs w:val="22"/>
          <w:lang w:val="lt-LT" w:bidi="lt-LT"/>
        </w:rPr>
        <w:t>ciklosporino</w:t>
      </w:r>
      <w:proofErr w:type="spellEnd"/>
      <w:r w:rsidRPr="00B03B55">
        <w:rPr>
          <w:sz w:val="22"/>
          <w:szCs w:val="22"/>
          <w:lang w:val="lt-LT" w:bidi="lt-LT"/>
        </w:rPr>
        <w:t xml:space="preserve">, buvo susijęs su trumpalaikiu kreatinino kiekio padidėjimu serume. </w:t>
      </w:r>
    </w:p>
    <w:p w14:paraId="5E058822" w14:textId="77777777" w:rsidR="00A34272" w:rsidRPr="00B03B55" w:rsidRDefault="00A34272" w:rsidP="001A18C9">
      <w:pPr>
        <w:pStyle w:val="Antrats"/>
        <w:tabs>
          <w:tab w:val="clear" w:pos="4252"/>
          <w:tab w:val="clear" w:pos="8504"/>
        </w:tabs>
        <w:jc w:val="both"/>
        <w:rPr>
          <w:sz w:val="22"/>
          <w:szCs w:val="22"/>
          <w:lang w:val="lt-LT"/>
        </w:rPr>
      </w:pPr>
    </w:p>
    <w:p w14:paraId="15446A01" w14:textId="7CA24546" w:rsidR="00A34272" w:rsidRPr="001E4540" w:rsidRDefault="00E225EC" w:rsidP="001A18C9">
      <w:pPr>
        <w:pStyle w:val="Antrats"/>
        <w:tabs>
          <w:tab w:val="clear" w:pos="4252"/>
          <w:tab w:val="clear" w:pos="8504"/>
        </w:tabs>
        <w:jc w:val="both"/>
        <w:rPr>
          <w:sz w:val="22"/>
          <w:szCs w:val="22"/>
          <w:lang w:val="lt-LT"/>
        </w:rPr>
      </w:pPr>
      <w:r w:rsidRPr="00B03B55">
        <w:rPr>
          <w:sz w:val="22"/>
          <w:szCs w:val="22"/>
          <w:lang w:val="lt-LT" w:bidi="lt-LT"/>
        </w:rPr>
        <w:t xml:space="preserve">Nustatyta, kad per burną vartojamas </w:t>
      </w:r>
      <w:proofErr w:type="spellStart"/>
      <w:r w:rsidRPr="00B03B55">
        <w:rPr>
          <w:sz w:val="22"/>
          <w:szCs w:val="22"/>
          <w:lang w:val="lt-LT" w:bidi="lt-LT"/>
        </w:rPr>
        <w:t>ciprofloksacinas</w:t>
      </w:r>
      <w:proofErr w:type="spellEnd"/>
      <w:r w:rsidRPr="00B03B55">
        <w:rPr>
          <w:sz w:val="22"/>
          <w:szCs w:val="22"/>
          <w:lang w:val="lt-LT" w:bidi="lt-LT"/>
        </w:rPr>
        <w:t xml:space="preserve"> slopina </w:t>
      </w:r>
      <w:proofErr w:type="spellStart"/>
      <w:r w:rsidRPr="00B03B55">
        <w:rPr>
          <w:sz w:val="22"/>
          <w:szCs w:val="22"/>
          <w:lang w:val="lt-LT" w:bidi="lt-LT"/>
        </w:rPr>
        <w:t>citochromo</w:t>
      </w:r>
      <w:proofErr w:type="spellEnd"/>
      <w:r w:rsidRPr="00B03B55">
        <w:rPr>
          <w:sz w:val="22"/>
          <w:szCs w:val="22"/>
          <w:lang w:val="lt-LT" w:bidi="lt-LT"/>
        </w:rPr>
        <w:t xml:space="preserve"> P450 CYP1A2 ir CYP3A4 </w:t>
      </w:r>
      <w:proofErr w:type="spellStart"/>
      <w:r w:rsidRPr="00B03B55">
        <w:rPr>
          <w:sz w:val="22"/>
          <w:szCs w:val="22"/>
          <w:lang w:val="lt-LT" w:bidi="lt-LT"/>
        </w:rPr>
        <w:t>izofermentus</w:t>
      </w:r>
      <w:proofErr w:type="spellEnd"/>
      <w:r w:rsidRPr="00B03B55">
        <w:rPr>
          <w:sz w:val="22"/>
          <w:szCs w:val="22"/>
          <w:lang w:val="lt-LT" w:bidi="lt-LT"/>
        </w:rPr>
        <w:t xml:space="preserve"> ir keičia </w:t>
      </w:r>
      <w:proofErr w:type="spellStart"/>
      <w:r w:rsidRPr="00B03B55">
        <w:rPr>
          <w:sz w:val="22"/>
          <w:szCs w:val="22"/>
          <w:lang w:val="lt-LT" w:bidi="lt-LT"/>
        </w:rPr>
        <w:t>metilksantino</w:t>
      </w:r>
      <w:proofErr w:type="spellEnd"/>
      <w:r w:rsidRPr="00B03B55">
        <w:rPr>
          <w:sz w:val="22"/>
          <w:szCs w:val="22"/>
          <w:lang w:val="lt-LT" w:bidi="lt-LT"/>
        </w:rPr>
        <w:t xml:space="preserve"> junginių (kofeino, </w:t>
      </w:r>
      <w:proofErr w:type="spellStart"/>
      <w:r w:rsidRPr="00B03B55">
        <w:rPr>
          <w:sz w:val="22"/>
          <w:szCs w:val="22"/>
          <w:lang w:val="lt-LT" w:bidi="lt-LT"/>
        </w:rPr>
        <w:t>teofilino</w:t>
      </w:r>
      <w:proofErr w:type="spellEnd"/>
      <w:r w:rsidRPr="00B03B55">
        <w:rPr>
          <w:sz w:val="22"/>
          <w:szCs w:val="22"/>
          <w:lang w:val="lt-LT" w:bidi="lt-LT"/>
        </w:rPr>
        <w:t xml:space="preserve">) metabolizmą. Vietiškai vartojant </w:t>
      </w:r>
      <w:proofErr w:type="spellStart"/>
      <w:r w:rsidR="00422677" w:rsidRPr="00B03B55">
        <w:rPr>
          <w:sz w:val="22"/>
          <w:szCs w:val="22"/>
          <w:lang w:val="lt-LT" w:bidi="lt-LT"/>
        </w:rPr>
        <w:t>Bonadix</w:t>
      </w:r>
      <w:proofErr w:type="spellEnd"/>
      <w:r w:rsidRPr="00B03B55">
        <w:rPr>
          <w:sz w:val="22"/>
          <w:szCs w:val="22"/>
          <w:lang w:val="lt-LT" w:bidi="lt-LT"/>
        </w:rPr>
        <w:t xml:space="preserve"> į ausis, </w:t>
      </w:r>
      <w:proofErr w:type="spellStart"/>
      <w:r w:rsidRPr="00B03B55">
        <w:rPr>
          <w:sz w:val="22"/>
          <w:szCs w:val="22"/>
          <w:lang w:val="lt-LT" w:bidi="lt-LT"/>
        </w:rPr>
        <w:t>ciprofloksacino</w:t>
      </w:r>
      <w:proofErr w:type="spellEnd"/>
      <w:r w:rsidRPr="00B03B55">
        <w:rPr>
          <w:sz w:val="22"/>
          <w:szCs w:val="22"/>
          <w:lang w:val="lt-LT" w:bidi="lt-LT"/>
        </w:rPr>
        <w:t xml:space="preserve"> koncentracija kraujo plazmoje yra maža, todėl menkai tikėtina, kad dėl sąveikos su kartu vartojamais vaist</w:t>
      </w:r>
      <w:r w:rsidR="00AB03D9" w:rsidRPr="00B03B55">
        <w:rPr>
          <w:sz w:val="22"/>
          <w:szCs w:val="22"/>
          <w:lang w:val="lt-LT" w:bidi="lt-LT"/>
        </w:rPr>
        <w:t>iniais preparatais</w:t>
      </w:r>
      <w:r w:rsidRPr="00B03B55">
        <w:rPr>
          <w:sz w:val="22"/>
          <w:szCs w:val="22"/>
          <w:lang w:val="lt-LT" w:bidi="lt-LT"/>
        </w:rPr>
        <w:t xml:space="preserve">, susijusios su P450 metabolizmu, </w:t>
      </w:r>
      <w:proofErr w:type="spellStart"/>
      <w:r w:rsidRPr="00B03B55">
        <w:rPr>
          <w:sz w:val="22"/>
          <w:szCs w:val="22"/>
          <w:lang w:val="lt-LT" w:bidi="lt-LT"/>
        </w:rPr>
        <w:t>metilksantino</w:t>
      </w:r>
      <w:proofErr w:type="spellEnd"/>
      <w:r w:rsidRPr="00B03B55">
        <w:rPr>
          <w:sz w:val="22"/>
          <w:szCs w:val="22"/>
          <w:lang w:val="lt-LT" w:bidi="lt-LT"/>
        </w:rPr>
        <w:t xml:space="preserve"> junginių koncentracija</w:t>
      </w:r>
      <w:r w:rsidRPr="001E4540">
        <w:rPr>
          <w:sz w:val="22"/>
          <w:szCs w:val="22"/>
          <w:lang w:val="lt-LT" w:bidi="lt-LT"/>
        </w:rPr>
        <w:t xml:space="preserve"> kraujo plazmoje kliniškai reikšmingai pasikeistų.</w:t>
      </w:r>
    </w:p>
    <w:p w14:paraId="7CA3602E" w14:textId="77777777" w:rsidR="00A34272" w:rsidRPr="001E4540" w:rsidRDefault="00A34272" w:rsidP="001A18C9">
      <w:pPr>
        <w:pStyle w:val="Antrats"/>
        <w:tabs>
          <w:tab w:val="clear" w:pos="4252"/>
          <w:tab w:val="clear" w:pos="8504"/>
        </w:tabs>
        <w:jc w:val="both"/>
        <w:rPr>
          <w:sz w:val="22"/>
          <w:szCs w:val="22"/>
          <w:lang w:val="lt-LT"/>
        </w:rPr>
      </w:pPr>
    </w:p>
    <w:p w14:paraId="22ADD147" w14:textId="1429FC4B" w:rsidR="00A34272" w:rsidRPr="001E4540" w:rsidRDefault="00E225EC" w:rsidP="001A18C9">
      <w:pPr>
        <w:pStyle w:val="Antrats"/>
        <w:tabs>
          <w:tab w:val="clear" w:pos="4252"/>
          <w:tab w:val="clear" w:pos="8504"/>
        </w:tabs>
        <w:jc w:val="both"/>
        <w:rPr>
          <w:sz w:val="22"/>
          <w:szCs w:val="22"/>
          <w:lang w:val="lt-LT"/>
        </w:rPr>
      </w:pPr>
      <w:r w:rsidRPr="001E4540">
        <w:rPr>
          <w:sz w:val="22"/>
          <w:szCs w:val="22"/>
          <w:lang w:val="lt-LT" w:bidi="lt-LT"/>
        </w:rPr>
        <w:t>Rekomenduojama kartu nevartoti kitų į ausis vartojamų</w:t>
      </w:r>
      <w:r w:rsidR="00AB03D9">
        <w:rPr>
          <w:sz w:val="22"/>
          <w:szCs w:val="22"/>
          <w:lang w:val="lt-LT" w:bidi="lt-LT"/>
        </w:rPr>
        <w:t xml:space="preserve"> vaistinių</w:t>
      </w:r>
      <w:r w:rsidRPr="001E4540">
        <w:rPr>
          <w:sz w:val="22"/>
          <w:szCs w:val="22"/>
          <w:lang w:val="lt-LT" w:bidi="lt-LT"/>
        </w:rPr>
        <w:t xml:space="preserve"> preparatų. Jei šiuo būdu reikia vartoti daugiau nei vieną vaist</w:t>
      </w:r>
      <w:r w:rsidR="00AB03D9">
        <w:rPr>
          <w:sz w:val="22"/>
          <w:szCs w:val="22"/>
          <w:lang w:val="lt-LT" w:bidi="lt-LT"/>
        </w:rPr>
        <w:t>inį preparatą</w:t>
      </w:r>
      <w:r w:rsidRPr="001E4540">
        <w:rPr>
          <w:sz w:val="22"/>
          <w:szCs w:val="22"/>
          <w:lang w:val="lt-LT" w:bidi="lt-LT"/>
        </w:rPr>
        <w:t xml:space="preserve">, patariama </w:t>
      </w:r>
      <w:r w:rsidR="00AB03D9" w:rsidRPr="001E4540">
        <w:rPr>
          <w:sz w:val="22"/>
          <w:szCs w:val="22"/>
          <w:lang w:val="lt-LT" w:bidi="lt-LT"/>
        </w:rPr>
        <w:t>j</w:t>
      </w:r>
      <w:r w:rsidR="00AB03D9">
        <w:rPr>
          <w:sz w:val="22"/>
          <w:szCs w:val="22"/>
          <w:lang w:val="lt-LT" w:bidi="lt-LT"/>
        </w:rPr>
        <w:t>ų</w:t>
      </w:r>
      <w:r w:rsidR="00AB03D9" w:rsidRPr="001E4540">
        <w:rPr>
          <w:sz w:val="22"/>
          <w:szCs w:val="22"/>
          <w:lang w:val="lt-LT" w:bidi="lt-LT"/>
        </w:rPr>
        <w:t xml:space="preserve"> </w:t>
      </w:r>
      <w:r w:rsidRPr="001E4540">
        <w:rPr>
          <w:sz w:val="22"/>
          <w:szCs w:val="22"/>
          <w:lang w:val="lt-LT" w:bidi="lt-LT"/>
        </w:rPr>
        <w:t>vartoti atskirai.</w:t>
      </w:r>
    </w:p>
    <w:p w14:paraId="01426158" w14:textId="77777777" w:rsidR="00A954E4" w:rsidRPr="001E4540" w:rsidRDefault="00A954E4" w:rsidP="001A18C9">
      <w:pPr>
        <w:pStyle w:val="Antrats"/>
        <w:tabs>
          <w:tab w:val="clear" w:pos="4252"/>
          <w:tab w:val="clear" w:pos="8504"/>
        </w:tabs>
        <w:ind w:left="540"/>
        <w:jc w:val="both"/>
        <w:rPr>
          <w:sz w:val="22"/>
          <w:szCs w:val="22"/>
          <w:lang w:val="lt-LT"/>
        </w:rPr>
      </w:pPr>
    </w:p>
    <w:p w14:paraId="6A9D2A8F" w14:textId="77777777" w:rsidR="00A954E4" w:rsidRPr="001E4540" w:rsidRDefault="00E225EC" w:rsidP="001A18C9">
      <w:pPr>
        <w:suppressAutoHyphens/>
        <w:ind w:left="567" w:hanging="567"/>
        <w:jc w:val="both"/>
        <w:rPr>
          <w:rFonts w:ascii="Times New Roman" w:hAnsi="Times New Roman"/>
          <w:sz w:val="22"/>
          <w:szCs w:val="22"/>
          <w:lang w:val="lt-LT"/>
        </w:rPr>
      </w:pPr>
      <w:r w:rsidRPr="001E4540">
        <w:rPr>
          <w:rFonts w:ascii="Times New Roman" w:hAnsi="Times New Roman"/>
          <w:b/>
          <w:smallCaps/>
          <w:sz w:val="22"/>
          <w:szCs w:val="22"/>
          <w:lang w:val="lt-LT" w:bidi="lt-LT"/>
        </w:rPr>
        <w:t>4.6.</w:t>
      </w:r>
      <w:r w:rsidRPr="001E4540">
        <w:rPr>
          <w:rFonts w:ascii="Times New Roman" w:hAnsi="Times New Roman"/>
          <w:b/>
          <w:smallCaps/>
          <w:sz w:val="22"/>
          <w:szCs w:val="22"/>
          <w:lang w:val="lt-LT" w:bidi="lt-LT"/>
        </w:rPr>
        <w:tab/>
      </w:r>
      <w:r w:rsidRPr="001E4540">
        <w:rPr>
          <w:rFonts w:ascii="Times New Roman" w:hAnsi="Times New Roman"/>
          <w:b/>
          <w:sz w:val="22"/>
          <w:szCs w:val="22"/>
          <w:lang w:val="lt-LT" w:bidi="lt-LT"/>
        </w:rPr>
        <w:t>Vaisingumas, nėštumo ir žindymo laikotarpis</w:t>
      </w:r>
    </w:p>
    <w:p w14:paraId="2A7695A1" w14:textId="77777777" w:rsidR="00A954E4" w:rsidRPr="001E4540" w:rsidRDefault="00A954E4" w:rsidP="001A18C9">
      <w:pPr>
        <w:ind w:left="567"/>
        <w:rPr>
          <w:rFonts w:ascii="Times New Roman" w:hAnsi="Times New Roman"/>
          <w:b/>
          <w:color w:val="000000"/>
          <w:sz w:val="22"/>
          <w:szCs w:val="22"/>
          <w:lang w:val="lt-LT"/>
        </w:rPr>
      </w:pPr>
    </w:p>
    <w:p w14:paraId="22571316" w14:textId="77777777" w:rsidR="00A34272" w:rsidRPr="001E4540" w:rsidRDefault="00E225EC" w:rsidP="001A18C9">
      <w:pPr>
        <w:rPr>
          <w:rFonts w:ascii="Times New Roman" w:hAnsi="Times New Roman"/>
          <w:noProof/>
          <w:sz w:val="22"/>
          <w:szCs w:val="22"/>
          <w:u w:val="single"/>
          <w:lang w:val="lt-LT" w:eastAsia="en-US"/>
        </w:rPr>
      </w:pPr>
      <w:r w:rsidRPr="001E4540">
        <w:rPr>
          <w:rFonts w:ascii="Times New Roman" w:hAnsi="Times New Roman"/>
          <w:color w:val="000000"/>
          <w:sz w:val="22"/>
          <w:szCs w:val="22"/>
          <w:u w:val="single"/>
          <w:lang w:val="lt-LT" w:bidi="lt-LT"/>
        </w:rPr>
        <w:t>Nėštumas</w:t>
      </w:r>
      <w:r w:rsidR="00A954E4" w:rsidRPr="001E4540">
        <w:rPr>
          <w:rFonts w:ascii="Times New Roman" w:hAnsi="Times New Roman"/>
          <w:noProof/>
          <w:sz w:val="22"/>
          <w:szCs w:val="22"/>
          <w:lang w:val="lt-LT" w:bidi="lt-LT"/>
        </w:rPr>
        <w:tab/>
      </w:r>
    </w:p>
    <w:p w14:paraId="0184056B" w14:textId="42F08CE4" w:rsidR="00A34272" w:rsidRPr="001E4540" w:rsidRDefault="00E225EC" w:rsidP="001A18C9">
      <w:pPr>
        <w:pStyle w:val="Antrats"/>
        <w:jc w:val="both"/>
        <w:rPr>
          <w:sz w:val="22"/>
          <w:szCs w:val="22"/>
          <w:lang w:val="lt-LT"/>
        </w:rPr>
      </w:pPr>
      <w:r w:rsidRPr="001E4540">
        <w:rPr>
          <w:sz w:val="22"/>
          <w:szCs w:val="22"/>
          <w:lang w:val="lt-LT" w:bidi="lt-LT"/>
        </w:rPr>
        <w:t xml:space="preserve">Turimi duomenys apie </w:t>
      </w:r>
      <w:proofErr w:type="spellStart"/>
      <w:r w:rsidRPr="001E4540">
        <w:rPr>
          <w:sz w:val="22"/>
          <w:szCs w:val="22"/>
          <w:lang w:val="lt-LT" w:bidi="lt-LT"/>
        </w:rPr>
        <w:t>ciprofloksacino</w:t>
      </w:r>
      <w:proofErr w:type="spellEnd"/>
      <w:r w:rsidRPr="001E4540">
        <w:rPr>
          <w:sz w:val="22"/>
          <w:szCs w:val="22"/>
          <w:lang w:val="lt-LT" w:bidi="lt-LT"/>
        </w:rPr>
        <w:t xml:space="preserve"> vartojimą nėščiosioms </w:t>
      </w:r>
      <w:r w:rsidR="00010AF2">
        <w:rPr>
          <w:sz w:val="22"/>
          <w:szCs w:val="22"/>
          <w:lang w:val="lt-LT" w:bidi="lt-LT"/>
        </w:rPr>
        <w:t>ne</w:t>
      </w:r>
      <w:r w:rsidRPr="001E4540">
        <w:rPr>
          <w:sz w:val="22"/>
          <w:szCs w:val="22"/>
          <w:lang w:val="lt-LT" w:bidi="lt-LT"/>
        </w:rPr>
        <w:t xml:space="preserve">rodo </w:t>
      </w:r>
      <w:r w:rsidR="00F16203" w:rsidRPr="001E4540">
        <w:rPr>
          <w:sz w:val="22"/>
          <w:szCs w:val="22"/>
          <w:lang w:val="lt-LT" w:bidi="lt-LT"/>
        </w:rPr>
        <w:t>apsigimim</w:t>
      </w:r>
      <w:r w:rsidR="00F16203">
        <w:rPr>
          <w:sz w:val="22"/>
          <w:szCs w:val="22"/>
          <w:lang w:val="lt-LT" w:bidi="lt-LT"/>
        </w:rPr>
        <w:t>ų</w:t>
      </w:r>
      <w:r w:rsidR="00F16203" w:rsidRPr="001E4540">
        <w:rPr>
          <w:sz w:val="22"/>
          <w:szCs w:val="22"/>
          <w:lang w:val="lt-LT" w:bidi="lt-LT"/>
        </w:rPr>
        <w:t xml:space="preserve"> </w:t>
      </w:r>
      <w:r w:rsidRPr="001E4540">
        <w:rPr>
          <w:sz w:val="22"/>
          <w:szCs w:val="22"/>
          <w:lang w:val="lt-LT" w:bidi="lt-LT"/>
        </w:rPr>
        <w:t xml:space="preserve">ar toksinio poveikio vaisiui ir naujagimiui. Kadangi </w:t>
      </w:r>
      <w:proofErr w:type="spellStart"/>
      <w:r w:rsidRPr="001E4540">
        <w:rPr>
          <w:sz w:val="22"/>
          <w:szCs w:val="22"/>
          <w:lang w:val="lt-LT" w:bidi="lt-LT"/>
        </w:rPr>
        <w:t>ciprofloksacino</w:t>
      </w:r>
      <w:proofErr w:type="spellEnd"/>
      <w:r w:rsidRPr="001E4540">
        <w:rPr>
          <w:sz w:val="22"/>
          <w:szCs w:val="22"/>
          <w:lang w:val="lt-LT" w:bidi="lt-LT"/>
        </w:rPr>
        <w:t xml:space="preserve"> sistemin</w:t>
      </w:r>
      <w:r w:rsidR="00F16203">
        <w:rPr>
          <w:sz w:val="22"/>
          <w:szCs w:val="22"/>
          <w:lang w:val="lt-LT" w:bidi="lt-LT"/>
        </w:rPr>
        <w:t>ė ekspozicija</w:t>
      </w:r>
      <w:r w:rsidRPr="001E4540">
        <w:rPr>
          <w:sz w:val="22"/>
          <w:szCs w:val="22"/>
          <w:lang w:val="lt-LT" w:bidi="lt-LT"/>
        </w:rPr>
        <w:t xml:space="preserve"> bus labai maža, poveikio vaisiui </w:t>
      </w:r>
      <w:r w:rsidR="000F4BF9">
        <w:rPr>
          <w:sz w:val="22"/>
          <w:szCs w:val="22"/>
          <w:lang w:val="lt-LT" w:bidi="lt-LT"/>
        </w:rPr>
        <w:t>nesitikima</w:t>
      </w:r>
      <w:r w:rsidRPr="001E4540">
        <w:rPr>
          <w:sz w:val="22"/>
          <w:szCs w:val="22"/>
          <w:lang w:val="lt-LT" w:bidi="lt-LT"/>
        </w:rPr>
        <w:t xml:space="preserve">. Įrodyta, kad laboratoriniams gyvūnams kortikosteroidai sukelia </w:t>
      </w:r>
      <w:proofErr w:type="spellStart"/>
      <w:r w:rsidRPr="001E4540">
        <w:rPr>
          <w:sz w:val="22"/>
          <w:szCs w:val="22"/>
          <w:lang w:val="lt-LT" w:bidi="lt-LT"/>
        </w:rPr>
        <w:t>teratogeninį</w:t>
      </w:r>
      <w:proofErr w:type="spellEnd"/>
      <w:r w:rsidRPr="001E4540">
        <w:rPr>
          <w:sz w:val="22"/>
          <w:szCs w:val="22"/>
          <w:lang w:val="lt-LT" w:bidi="lt-LT"/>
        </w:rPr>
        <w:t xml:space="preserve"> poveikį, kai sistemiškai vartojami santykinai mažomis dozėmis. Įrodyta, kad patekę ant laboratorinių gyvūnų odos kai kurie kortikosteroidai taip pat sukelia </w:t>
      </w:r>
      <w:proofErr w:type="spellStart"/>
      <w:r w:rsidRPr="001E4540">
        <w:rPr>
          <w:sz w:val="22"/>
          <w:szCs w:val="22"/>
          <w:lang w:val="lt-LT" w:bidi="lt-LT"/>
        </w:rPr>
        <w:t>teratogeninį</w:t>
      </w:r>
      <w:proofErr w:type="spellEnd"/>
      <w:r w:rsidRPr="001E4540">
        <w:rPr>
          <w:sz w:val="22"/>
          <w:szCs w:val="22"/>
          <w:lang w:val="lt-LT" w:bidi="lt-LT"/>
        </w:rPr>
        <w:t xml:space="preserve"> poveikį. Tinkamų, gerai kontroliuojamų tyrimų dėl </w:t>
      </w:r>
      <w:proofErr w:type="spellStart"/>
      <w:r w:rsidRPr="001E4540">
        <w:rPr>
          <w:sz w:val="22"/>
          <w:szCs w:val="22"/>
          <w:lang w:val="lt-LT" w:bidi="lt-LT"/>
        </w:rPr>
        <w:t>fluocinolono</w:t>
      </w:r>
      <w:proofErr w:type="spellEnd"/>
      <w:r w:rsidRPr="001E4540">
        <w:rPr>
          <w:sz w:val="22"/>
          <w:szCs w:val="22"/>
          <w:lang w:val="lt-LT" w:bidi="lt-LT"/>
        </w:rPr>
        <w:t xml:space="preserve"> </w:t>
      </w:r>
      <w:proofErr w:type="spellStart"/>
      <w:r w:rsidRPr="001E4540">
        <w:rPr>
          <w:sz w:val="22"/>
          <w:szCs w:val="22"/>
          <w:lang w:val="lt-LT" w:bidi="lt-LT"/>
        </w:rPr>
        <w:t>acetonido</w:t>
      </w:r>
      <w:proofErr w:type="spellEnd"/>
      <w:r w:rsidRPr="001E4540">
        <w:rPr>
          <w:sz w:val="22"/>
          <w:szCs w:val="22"/>
          <w:lang w:val="lt-LT" w:bidi="lt-LT"/>
        </w:rPr>
        <w:t xml:space="preserve"> </w:t>
      </w:r>
      <w:proofErr w:type="spellStart"/>
      <w:r w:rsidRPr="001E4540">
        <w:rPr>
          <w:sz w:val="22"/>
          <w:szCs w:val="22"/>
          <w:lang w:val="lt-LT" w:bidi="lt-LT"/>
        </w:rPr>
        <w:t>teratogeninio</w:t>
      </w:r>
      <w:proofErr w:type="spellEnd"/>
      <w:r w:rsidRPr="001E4540">
        <w:rPr>
          <w:sz w:val="22"/>
          <w:szCs w:val="22"/>
          <w:lang w:val="lt-LT" w:bidi="lt-LT"/>
        </w:rPr>
        <w:t xml:space="preserve"> poveikio nėščiosioms </w:t>
      </w:r>
      <w:r w:rsidR="00FC2F79">
        <w:rPr>
          <w:sz w:val="22"/>
          <w:szCs w:val="22"/>
          <w:lang w:val="lt-LT" w:bidi="lt-LT"/>
        </w:rPr>
        <w:t>ne</w:t>
      </w:r>
      <w:r w:rsidRPr="001E4540">
        <w:rPr>
          <w:sz w:val="22"/>
          <w:szCs w:val="22"/>
          <w:lang w:val="lt-LT" w:bidi="lt-LT"/>
        </w:rPr>
        <w:t xml:space="preserve">atlikta. </w:t>
      </w:r>
    </w:p>
    <w:p w14:paraId="40D085DB" w14:textId="77777777" w:rsidR="00A34272" w:rsidRPr="001E4540" w:rsidRDefault="00A34272" w:rsidP="001A18C9">
      <w:pPr>
        <w:pStyle w:val="Antrats"/>
        <w:jc w:val="both"/>
        <w:rPr>
          <w:sz w:val="22"/>
          <w:szCs w:val="22"/>
          <w:lang w:val="lt-LT"/>
        </w:rPr>
      </w:pPr>
    </w:p>
    <w:p w14:paraId="1AABEDF1" w14:textId="2159D821" w:rsidR="00A34272" w:rsidRPr="001E4540" w:rsidRDefault="00E225EC" w:rsidP="001A18C9">
      <w:pPr>
        <w:pStyle w:val="Antrats"/>
        <w:tabs>
          <w:tab w:val="clear" w:pos="4252"/>
          <w:tab w:val="clear" w:pos="8504"/>
        </w:tabs>
        <w:jc w:val="both"/>
        <w:rPr>
          <w:sz w:val="22"/>
          <w:szCs w:val="22"/>
          <w:lang w:val="lt-LT"/>
        </w:rPr>
      </w:pPr>
      <w:r w:rsidRPr="001E4540">
        <w:rPr>
          <w:sz w:val="22"/>
          <w:szCs w:val="22"/>
          <w:lang w:val="lt-LT" w:bidi="lt-LT"/>
        </w:rPr>
        <w:t xml:space="preserve">Prieš skiriant </w:t>
      </w:r>
      <w:r w:rsidR="00FC2F79">
        <w:rPr>
          <w:sz w:val="22"/>
          <w:szCs w:val="22"/>
          <w:lang w:val="lt-LT" w:bidi="lt-LT"/>
        </w:rPr>
        <w:t>vais</w:t>
      </w:r>
      <w:r w:rsidR="00D7717B">
        <w:rPr>
          <w:sz w:val="22"/>
          <w:szCs w:val="22"/>
          <w:lang w:val="lt-LT" w:bidi="lt-LT"/>
        </w:rPr>
        <w:t xml:space="preserve">tinio </w:t>
      </w:r>
      <w:r w:rsidR="00D7717B" w:rsidRPr="001E4540">
        <w:rPr>
          <w:sz w:val="22"/>
          <w:szCs w:val="22"/>
          <w:lang w:val="lt-LT" w:bidi="lt-LT"/>
        </w:rPr>
        <w:t>preparat</w:t>
      </w:r>
      <w:r w:rsidR="00D7717B">
        <w:rPr>
          <w:sz w:val="22"/>
          <w:szCs w:val="22"/>
          <w:lang w:val="lt-LT" w:bidi="lt-LT"/>
        </w:rPr>
        <w:t>o</w:t>
      </w:r>
      <w:r w:rsidR="00D7717B" w:rsidRPr="001E4540">
        <w:rPr>
          <w:sz w:val="22"/>
          <w:szCs w:val="22"/>
          <w:lang w:val="lt-LT" w:bidi="lt-LT"/>
        </w:rPr>
        <w:t xml:space="preserve"> </w:t>
      </w:r>
      <w:r w:rsidRPr="001E4540">
        <w:rPr>
          <w:sz w:val="22"/>
          <w:szCs w:val="22"/>
          <w:lang w:val="lt-LT" w:bidi="lt-LT"/>
        </w:rPr>
        <w:t xml:space="preserve">reikia įvertinti, ar gydymo nauda nusveria galimą riziką. </w:t>
      </w:r>
    </w:p>
    <w:p w14:paraId="50D3EB26" w14:textId="77777777" w:rsidR="00A34272" w:rsidRPr="001E4540" w:rsidRDefault="00A34272" w:rsidP="001A18C9">
      <w:pPr>
        <w:rPr>
          <w:rFonts w:ascii="Times New Roman" w:hAnsi="Times New Roman"/>
          <w:noProof/>
          <w:sz w:val="22"/>
          <w:szCs w:val="22"/>
          <w:lang w:val="lt-LT" w:eastAsia="en-US"/>
        </w:rPr>
      </w:pPr>
    </w:p>
    <w:p w14:paraId="6CF0FE46" w14:textId="77777777" w:rsidR="00A34272" w:rsidRPr="001E4540" w:rsidRDefault="00E225EC" w:rsidP="001A18C9">
      <w:pPr>
        <w:rPr>
          <w:rFonts w:ascii="Times New Roman" w:hAnsi="Times New Roman"/>
          <w:color w:val="000000"/>
          <w:sz w:val="22"/>
          <w:szCs w:val="22"/>
          <w:u w:val="single"/>
          <w:lang w:val="lt-LT"/>
        </w:rPr>
      </w:pPr>
      <w:r w:rsidRPr="001E4540">
        <w:rPr>
          <w:rFonts w:ascii="Times New Roman" w:hAnsi="Times New Roman"/>
          <w:color w:val="000000"/>
          <w:sz w:val="22"/>
          <w:szCs w:val="22"/>
          <w:u w:val="single"/>
          <w:lang w:val="lt-LT" w:bidi="lt-LT"/>
        </w:rPr>
        <w:t>Žindymas</w:t>
      </w:r>
    </w:p>
    <w:p w14:paraId="7457ABBA" w14:textId="515025F2" w:rsidR="00A34272" w:rsidRPr="001E4540" w:rsidRDefault="00E225EC" w:rsidP="001A18C9">
      <w:pPr>
        <w:tabs>
          <w:tab w:val="left" w:pos="-1440"/>
          <w:tab w:val="left" w:pos="-720"/>
        </w:tabs>
        <w:suppressAutoHyphens/>
        <w:jc w:val="both"/>
        <w:rPr>
          <w:rFonts w:ascii="Times New Roman" w:hAnsi="Times New Roman"/>
          <w:color w:val="000000"/>
          <w:sz w:val="22"/>
          <w:szCs w:val="22"/>
          <w:lang w:val="lt-LT"/>
        </w:rPr>
      </w:pPr>
      <w:proofErr w:type="spellStart"/>
      <w:r w:rsidRPr="001E4540">
        <w:rPr>
          <w:rFonts w:ascii="Times New Roman" w:hAnsi="Times New Roman"/>
          <w:color w:val="000000"/>
          <w:sz w:val="22"/>
          <w:szCs w:val="22"/>
          <w:lang w:val="lt-LT" w:bidi="lt-LT"/>
        </w:rPr>
        <w:t>Ciprofloksacin</w:t>
      </w:r>
      <w:r w:rsidR="00D7717B">
        <w:rPr>
          <w:rFonts w:ascii="Times New Roman" w:hAnsi="Times New Roman"/>
          <w:color w:val="000000"/>
          <w:sz w:val="22"/>
          <w:szCs w:val="22"/>
          <w:lang w:val="lt-LT" w:bidi="lt-LT"/>
        </w:rPr>
        <w:t>as</w:t>
      </w:r>
      <w:r w:rsidRPr="001E4540">
        <w:rPr>
          <w:rFonts w:ascii="Times New Roman" w:hAnsi="Times New Roman"/>
          <w:color w:val="000000"/>
          <w:sz w:val="22"/>
          <w:szCs w:val="22"/>
          <w:lang w:val="lt-LT" w:bidi="lt-LT"/>
        </w:rPr>
        <w:t>o</w:t>
      </w:r>
      <w:proofErr w:type="spellEnd"/>
      <w:r w:rsidRPr="001E4540">
        <w:rPr>
          <w:rFonts w:ascii="Times New Roman" w:hAnsi="Times New Roman"/>
          <w:color w:val="000000"/>
          <w:sz w:val="22"/>
          <w:szCs w:val="22"/>
          <w:lang w:val="lt-LT" w:bidi="lt-LT"/>
        </w:rPr>
        <w:t xml:space="preserve"> išskiria</w:t>
      </w:r>
      <w:r w:rsidR="00D7717B">
        <w:rPr>
          <w:rFonts w:ascii="Times New Roman" w:hAnsi="Times New Roman"/>
          <w:color w:val="000000"/>
          <w:sz w:val="22"/>
          <w:szCs w:val="22"/>
          <w:lang w:val="lt-LT" w:bidi="lt-LT"/>
        </w:rPr>
        <w:t>mas</w:t>
      </w:r>
      <w:r w:rsidRPr="001E4540">
        <w:rPr>
          <w:rFonts w:ascii="Times New Roman" w:hAnsi="Times New Roman"/>
          <w:color w:val="000000"/>
          <w:sz w:val="22"/>
          <w:szCs w:val="22"/>
          <w:lang w:val="lt-LT" w:bidi="lt-LT"/>
        </w:rPr>
        <w:t xml:space="preserve"> į motinos pieną. Kadangi </w:t>
      </w:r>
      <w:proofErr w:type="spellStart"/>
      <w:r w:rsidRPr="001E4540">
        <w:rPr>
          <w:rFonts w:ascii="Times New Roman" w:hAnsi="Times New Roman"/>
          <w:color w:val="000000"/>
          <w:sz w:val="22"/>
          <w:szCs w:val="22"/>
          <w:lang w:val="lt-LT" w:bidi="lt-LT"/>
        </w:rPr>
        <w:t>ciprofloksacino</w:t>
      </w:r>
      <w:proofErr w:type="spellEnd"/>
      <w:r w:rsidRPr="001E4540">
        <w:rPr>
          <w:rFonts w:ascii="Times New Roman" w:hAnsi="Times New Roman"/>
          <w:color w:val="000000"/>
          <w:sz w:val="22"/>
          <w:szCs w:val="22"/>
          <w:lang w:val="lt-LT" w:bidi="lt-LT"/>
        </w:rPr>
        <w:t xml:space="preserve"> sistemin</w:t>
      </w:r>
      <w:r w:rsidR="00C151D1">
        <w:rPr>
          <w:rFonts w:ascii="Times New Roman" w:hAnsi="Times New Roman"/>
          <w:color w:val="000000"/>
          <w:sz w:val="22"/>
          <w:szCs w:val="22"/>
          <w:lang w:val="lt-LT" w:bidi="lt-LT"/>
        </w:rPr>
        <w:t>ė ekspozicija labai maža</w:t>
      </w:r>
      <w:r w:rsidRPr="001E4540">
        <w:rPr>
          <w:rFonts w:ascii="Times New Roman" w:hAnsi="Times New Roman"/>
          <w:color w:val="000000"/>
          <w:sz w:val="22"/>
          <w:szCs w:val="22"/>
          <w:lang w:val="lt-LT" w:bidi="lt-LT"/>
        </w:rPr>
        <w:t xml:space="preserve">i, jokio poveikio žindomiems </w:t>
      </w:r>
      <w:r w:rsidR="00D7717B">
        <w:rPr>
          <w:rFonts w:ascii="Times New Roman" w:hAnsi="Times New Roman"/>
          <w:color w:val="000000"/>
          <w:sz w:val="22"/>
          <w:szCs w:val="22"/>
          <w:lang w:val="lt-LT" w:bidi="lt-LT"/>
        </w:rPr>
        <w:t>kūdikiams</w:t>
      </w:r>
      <w:r w:rsidR="00D7717B" w:rsidRPr="001E4540">
        <w:rPr>
          <w:rFonts w:ascii="Times New Roman" w:hAnsi="Times New Roman"/>
          <w:color w:val="000000"/>
          <w:sz w:val="22"/>
          <w:szCs w:val="22"/>
          <w:lang w:val="lt-LT" w:bidi="lt-LT"/>
        </w:rPr>
        <w:t xml:space="preserve"> </w:t>
      </w:r>
      <w:r w:rsidRPr="001E4540">
        <w:rPr>
          <w:rFonts w:ascii="Times New Roman" w:hAnsi="Times New Roman"/>
          <w:color w:val="000000"/>
          <w:sz w:val="22"/>
          <w:szCs w:val="22"/>
          <w:lang w:val="lt-LT" w:bidi="lt-LT"/>
        </w:rPr>
        <w:t>ne</w:t>
      </w:r>
      <w:r w:rsidR="00D1534F">
        <w:rPr>
          <w:rFonts w:ascii="Times New Roman" w:hAnsi="Times New Roman"/>
          <w:color w:val="000000"/>
          <w:sz w:val="22"/>
          <w:szCs w:val="22"/>
          <w:lang w:val="lt-LT" w:bidi="lt-LT"/>
        </w:rPr>
        <w:t>sitikima</w:t>
      </w:r>
      <w:r w:rsidRPr="001E4540">
        <w:rPr>
          <w:rFonts w:ascii="Times New Roman" w:hAnsi="Times New Roman"/>
          <w:color w:val="000000"/>
          <w:sz w:val="22"/>
          <w:szCs w:val="22"/>
          <w:lang w:val="lt-LT" w:bidi="lt-LT"/>
        </w:rPr>
        <w:t>.</w:t>
      </w:r>
    </w:p>
    <w:p w14:paraId="6263F8C7" w14:textId="77777777" w:rsidR="00A34272" w:rsidRPr="001E4540" w:rsidRDefault="00A34272" w:rsidP="001A18C9">
      <w:pPr>
        <w:tabs>
          <w:tab w:val="left" w:pos="-1440"/>
          <w:tab w:val="left" w:pos="-720"/>
        </w:tabs>
        <w:suppressAutoHyphens/>
        <w:jc w:val="both"/>
        <w:rPr>
          <w:rFonts w:ascii="Times New Roman" w:hAnsi="Times New Roman"/>
          <w:color w:val="000000"/>
          <w:sz w:val="22"/>
          <w:szCs w:val="22"/>
          <w:lang w:val="lt-LT"/>
        </w:rPr>
      </w:pPr>
    </w:p>
    <w:p w14:paraId="304BCE06" w14:textId="203EBC0E" w:rsidR="00A34272" w:rsidRPr="001E4540" w:rsidRDefault="00E225EC" w:rsidP="001A18C9">
      <w:pPr>
        <w:tabs>
          <w:tab w:val="left" w:pos="-1440"/>
          <w:tab w:val="left" w:pos="-720"/>
        </w:tabs>
        <w:suppressAutoHyphens/>
        <w:jc w:val="both"/>
        <w:rPr>
          <w:rFonts w:ascii="Times New Roman" w:hAnsi="Times New Roman"/>
          <w:color w:val="000000"/>
          <w:sz w:val="22"/>
          <w:szCs w:val="22"/>
          <w:lang w:val="lt-LT"/>
        </w:rPr>
      </w:pPr>
      <w:r w:rsidRPr="001E4540">
        <w:rPr>
          <w:rFonts w:ascii="Times New Roman" w:hAnsi="Times New Roman"/>
          <w:color w:val="000000"/>
          <w:sz w:val="22"/>
          <w:szCs w:val="22"/>
          <w:lang w:val="lt-LT" w:bidi="lt-LT"/>
        </w:rPr>
        <w:t>Sistemi</w:t>
      </w:r>
      <w:r w:rsidR="00D1534F">
        <w:rPr>
          <w:rFonts w:ascii="Times New Roman" w:hAnsi="Times New Roman"/>
          <w:color w:val="000000"/>
          <w:sz w:val="22"/>
          <w:szCs w:val="22"/>
          <w:lang w:val="lt-LT" w:bidi="lt-LT"/>
        </w:rPr>
        <w:t>niu būdu</w:t>
      </w:r>
      <w:r w:rsidRPr="001E4540">
        <w:rPr>
          <w:rFonts w:ascii="Times New Roman" w:hAnsi="Times New Roman"/>
          <w:color w:val="000000"/>
          <w:sz w:val="22"/>
          <w:szCs w:val="22"/>
          <w:lang w:val="lt-LT" w:bidi="lt-LT"/>
        </w:rPr>
        <w:t xml:space="preserve"> vartojami kortikosteroidai patenka į motinos pieną ir gali slopinti kūdikio augimą, trikdyti endogeninių kortikosteroidų gamybą arba sukelti kitą nepageidaujamą poveikį.</w:t>
      </w:r>
    </w:p>
    <w:p w14:paraId="672B8CF3" w14:textId="77777777" w:rsidR="00A34272" w:rsidRPr="001E4540" w:rsidRDefault="00A34272" w:rsidP="001A18C9">
      <w:pPr>
        <w:tabs>
          <w:tab w:val="left" w:pos="-1440"/>
          <w:tab w:val="left" w:pos="-720"/>
        </w:tabs>
        <w:suppressAutoHyphens/>
        <w:jc w:val="both"/>
        <w:rPr>
          <w:rFonts w:ascii="Times New Roman" w:hAnsi="Times New Roman"/>
          <w:color w:val="000000"/>
          <w:sz w:val="22"/>
          <w:szCs w:val="22"/>
          <w:lang w:val="lt-LT"/>
        </w:rPr>
      </w:pPr>
    </w:p>
    <w:p w14:paraId="0CCB3F24" w14:textId="77777777" w:rsidR="00A34272" w:rsidRPr="001E4540" w:rsidRDefault="00E225EC" w:rsidP="001A18C9">
      <w:pPr>
        <w:tabs>
          <w:tab w:val="left" w:pos="-1440"/>
          <w:tab w:val="left" w:pos="-720"/>
        </w:tabs>
        <w:suppressAutoHyphens/>
        <w:jc w:val="both"/>
        <w:rPr>
          <w:rFonts w:ascii="Times New Roman" w:hAnsi="Times New Roman"/>
          <w:color w:val="000000"/>
          <w:sz w:val="22"/>
          <w:szCs w:val="22"/>
          <w:lang w:val="lt-LT"/>
        </w:rPr>
      </w:pPr>
      <w:r w:rsidRPr="001E4540">
        <w:rPr>
          <w:rFonts w:ascii="Times New Roman" w:hAnsi="Times New Roman"/>
          <w:color w:val="000000"/>
          <w:sz w:val="22"/>
          <w:szCs w:val="22"/>
          <w:lang w:val="lt-LT" w:bidi="lt-LT"/>
        </w:rPr>
        <w:t xml:space="preserve">Nežinoma, ar vietiškai vartojami kortikosteroidai gali būti pakankamai sistemiškai absorbuojami, kad koks nors jų kiekis būtų aptinkamas motinos piene. </w:t>
      </w:r>
    </w:p>
    <w:p w14:paraId="6C41FB07" w14:textId="77777777" w:rsidR="00637574" w:rsidRPr="001E4540" w:rsidRDefault="00637574" w:rsidP="001A18C9">
      <w:pPr>
        <w:tabs>
          <w:tab w:val="left" w:pos="-1440"/>
          <w:tab w:val="left" w:pos="-720"/>
        </w:tabs>
        <w:suppressAutoHyphens/>
        <w:jc w:val="both"/>
        <w:rPr>
          <w:rFonts w:ascii="Times New Roman" w:hAnsi="Times New Roman"/>
          <w:color w:val="000000"/>
          <w:sz w:val="22"/>
          <w:szCs w:val="22"/>
          <w:lang w:val="lt-LT"/>
        </w:rPr>
      </w:pPr>
    </w:p>
    <w:p w14:paraId="3A48292A" w14:textId="30ADD67A" w:rsidR="00A34272" w:rsidRPr="00B03B55" w:rsidRDefault="00175AD1" w:rsidP="001A18C9">
      <w:pPr>
        <w:tabs>
          <w:tab w:val="left" w:pos="-1440"/>
          <w:tab w:val="left" w:pos="-720"/>
        </w:tabs>
        <w:suppressAutoHyphens/>
        <w:jc w:val="both"/>
        <w:rPr>
          <w:rFonts w:ascii="Times New Roman" w:hAnsi="Times New Roman"/>
          <w:color w:val="000000"/>
          <w:sz w:val="22"/>
          <w:szCs w:val="22"/>
          <w:lang w:val="lt-LT"/>
        </w:rPr>
      </w:pPr>
      <w:r w:rsidRPr="00B03B55">
        <w:rPr>
          <w:rFonts w:ascii="Times New Roman" w:hAnsi="Times New Roman"/>
          <w:color w:val="000000"/>
          <w:sz w:val="22"/>
          <w:szCs w:val="22"/>
          <w:lang w:val="lt-LT" w:bidi="lt-LT"/>
        </w:rPr>
        <w:t>Kai</w:t>
      </w:r>
      <w:r w:rsidR="008E1F66" w:rsidRPr="00B03B55">
        <w:rPr>
          <w:rFonts w:ascii="Times New Roman" w:hAnsi="Times New Roman"/>
          <w:color w:val="000000"/>
          <w:sz w:val="22"/>
          <w:szCs w:val="22"/>
          <w:lang w:val="lt-LT" w:bidi="lt-LT"/>
        </w:rPr>
        <w:t xml:space="preserve"> </w:t>
      </w:r>
      <w:proofErr w:type="spellStart"/>
      <w:r w:rsidR="00422677" w:rsidRPr="00B03B55">
        <w:rPr>
          <w:rFonts w:ascii="Times New Roman" w:hAnsi="Times New Roman"/>
          <w:color w:val="000000"/>
          <w:sz w:val="22"/>
          <w:szCs w:val="22"/>
          <w:lang w:val="lt-LT" w:bidi="lt-LT"/>
        </w:rPr>
        <w:t>Bonadix</w:t>
      </w:r>
      <w:proofErr w:type="spellEnd"/>
      <w:r w:rsidRPr="00B03B55">
        <w:rPr>
          <w:rFonts w:ascii="Times New Roman" w:hAnsi="Times New Roman"/>
          <w:color w:val="000000"/>
          <w:sz w:val="22"/>
          <w:szCs w:val="22"/>
          <w:lang w:val="lt-LT" w:bidi="lt-LT"/>
        </w:rPr>
        <w:t xml:space="preserve"> skiriamas žindančioms moterims, reikia laikytis atsargumo priemonių.</w:t>
      </w:r>
    </w:p>
    <w:p w14:paraId="7D600034" w14:textId="77777777" w:rsidR="00A954E4" w:rsidRPr="00B03B55" w:rsidRDefault="00A954E4" w:rsidP="001A18C9">
      <w:pPr>
        <w:tabs>
          <w:tab w:val="left" w:pos="-1440"/>
          <w:tab w:val="left" w:pos="-720"/>
        </w:tabs>
        <w:suppressAutoHyphens/>
        <w:jc w:val="both"/>
        <w:rPr>
          <w:rFonts w:ascii="Times New Roman" w:hAnsi="Times New Roman"/>
          <w:smallCaps/>
          <w:sz w:val="22"/>
          <w:szCs w:val="22"/>
          <w:lang w:val="lt-LT"/>
        </w:rPr>
      </w:pPr>
    </w:p>
    <w:p w14:paraId="66F4C3D3" w14:textId="77777777" w:rsidR="00A34272" w:rsidRPr="00B03B55" w:rsidRDefault="00E225EC" w:rsidP="001A18C9">
      <w:pPr>
        <w:rPr>
          <w:rFonts w:ascii="Times New Roman" w:hAnsi="Times New Roman"/>
          <w:color w:val="000000"/>
          <w:sz w:val="22"/>
          <w:szCs w:val="22"/>
          <w:u w:val="single"/>
          <w:lang w:val="lt-LT"/>
        </w:rPr>
      </w:pPr>
      <w:r w:rsidRPr="00B03B55">
        <w:rPr>
          <w:rFonts w:ascii="Times New Roman" w:hAnsi="Times New Roman"/>
          <w:color w:val="000000"/>
          <w:sz w:val="22"/>
          <w:szCs w:val="22"/>
          <w:u w:val="single"/>
          <w:lang w:val="lt-LT" w:bidi="lt-LT"/>
        </w:rPr>
        <w:t>Vaisingumas</w:t>
      </w:r>
    </w:p>
    <w:p w14:paraId="57095615" w14:textId="4C7F26DC" w:rsidR="00A34272" w:rsidRPr="001E4540" w:rsidRDefault="00422677" w:rsidP="001A18C9">
      <w:pPr>
        <w:tabs>
          <w:tab w:val="left" w:pos="-1440"/>
          <w:tab w:val="left" w:pos="-720"/>
        </w:tabs>
        <w:suppressAutoHyphens/>
        <w:jc w:val="both"/>
        <w:rPr>
          <w:rFonts w:ascii="Times New Roman" w:hAnsi="Times New Roman"/>
          <w:color w:val="000000"/>
          <w:sz w:val="22"/>
          <w:szCs w:val="22"/>
          <w:lang w:val="lt-LT"/>
        </w:rPr>
      </w:pPr>
      <w:proofErr w:type="spellStart"/>
      <w:r w:rsidRPr="00B03B55">
        <w:rPr>
          <w:rFonts w:ascii="Times New Roman" w:hAnsi="Times New Roman"/>
          <w:color w:val="000000"/>
          <w:sz w:val="22"/>
          <w:szCs w:val="22"/>
          <w:lang w:val="lt-LT" w:bidi="lt-LT"/>
        </w:rPr>
        <w:t>Bonadix</w:t>
      </w:r>
      <w:proofErr w:type="spellEnd"/>
      <w:r w:rsidR="00E225EC" w:rsidRPr="00B03B55">
        <w:rPr>
          <w:rFonts w:ascii="Times New Roman" w:hAnsi="Times New Roman"/>
          <w:color w:val="000000"/>
          <w:sz w:val="22"/>
          <w:szCs w:val="22"/>
          <w:lang w:val="lt-LT" w:bidi="lt-LT"/>
        </w:rPr>
        <w:t xml:space="preserve"> poveikio</w:t>
      </w:r>
      <w:r w:rsidR="00E225EC" w:rsidRPr="001E4540">
        <w:rPr>
          <w:rFonts w:ascii="Times New Roman" w:hAnsi="Times New Roman"/>
          <w:color w:val="000000"/>
          <w:sz w:val="22"/>
          <w:szCs w:val="22"/>
          <w:lang w:val="lt-LT" w:bidi="lt-LT"/>
        </w:rPr>
        <w:t xml:space="preserve"> vaisingumui tyrimų su gyvūnais neatlikta.</w:t>
      </w:r>
    </w:p>
    <w:p w14:paraId="1C385B11" w14:textId="77777777" w:rsidR="003A57BE" w:rsidRPr="001E4540" w:rsidRDefault="003A57BE" w:rsidP="001A18C9">
      <w:pPr>
        <w:tabs>
          <w:tab w:val="left" w:pos="-1440"/>
          <w:tab w:val="left" w:pos="-720"/>
        </w:tabs>
        <w:suppressAutoHyphens/>
        <w:jc w:val="both"/>
        <w:rPr>
          <w:rFonts w:ascii="Times New Roman" w:hAnsi="Times New Roman"/>
          <w:smallCaps/>
          <w:sz w:val="22"/>
          <w:szCs w:val="22"/>
          <w:lang w:val="lt-LT"/>
        </w:rPr>
      </w:pPr>
    </w:p>
    <w:p w14:paraId="390A632F" w14:textId="77777777" w:rsidR="00A954E4" w:rsidRPr="001E4540" w:rsidRDefault="00E225EC" w:rsidP="001A18C9">
      <w:pPr>
        <w:suppressAutoHyphens/>
        <w:ind w:left="567" w:hanging="567"/>
        <w:jc w:val="both"/>
        <w:rPr>
          <w:rFonts w:ascii="Times New Roman" w:hAnsi="Times New Roman"/>
          <w:sz w:val="22"/>
          <w:szCs w:val="22"/>
          <w:lang w:val="lt-LT"/>
        </w:rPr>
      </w:pPr>
      <w:r w:rsidRPr="001E4540">
        <w:rPr>
          <w:rFonts w:ascii="Times New Roman" w:hAnsi="Times New Roman"/>
          <w:b/>
          <w:smallCaps/>
          <w:sz w:val="22"/>
          <w:szCs w:val="22"/>
          <w:lang w:val="lt-LT" w:bidi="lt-LT"/>
        </w:rPr>
        <w:t>4.7.</w:t>
      </w:r>
      <w:r w:rsidRPr="001E4540">
        <w:rPr>
          <w:rFonts w:ascii="Times New Roman" w:hAnsi="Times New Roman"/>
          <w:b/>
          <w:smallCaps/>
          <w:sz w:val="22"/>
          <w:szCs w:val="22"/>
          <w:lang w:val="lt-LT" w:bidi="lt-LT"/>
        </w:rPr>
        <w:tab/>
      </w:r>
      <w:r w:rsidRPr="001E4540">
        <w:rPr>
          <w:rFonts w:ascii="Times New Roman" w:hAnsi="Times New Roman"/>
          <w:b/>
          <w:sz w:val="22"/>
          <w:szCs w:val="22"/>
          <w:lang w:val="lt-LT" w:bidi="lt-LT"/>
        </w:rPr>
        <w:t>Poveikis gebėjimui vairuoti ir valdyti mechanizmus</w:t>
      </w:r>
    </w:p>
    <w:p w14:paraId="5E8BCAE7" w14:textId="77777777" w:rsidR="00A34272" w:rsidRPr="001E4540" w:rsidRDefault="00A34272" w:rsidP="001A18C9">
      <w:pPr>
        <w:tabs>
          <w:tab w:val="left" w:pos="-1440"/>
          <w:tab w:val="left" w:pos="-720"/>
        </w:tabs>
        <w:suppressAutoHyphens/>
        <w:jc w:val="both"/>
        <w:rPr>
          <w:rFonts w:ascii="Times New Roman" w:hAnsi="Times New Roman"/>
          <w:color w:val="000000"/>
          <w:sz w:val="22"/>
          <w:szCs w:val="22"/>
          <w:lang w:val="lt-LT"/>
        </w:rPr>
      </w:pPr>
    </w:p>
    <w:p w14:paraId="33F3EF0A" w14:textId="13BA2ADB" w:rsidR="00A34272" w:rsidRPr="001E4540" w:rsidRDefault="00E225EC" w:rsidP="001A18C9">
      <w:pPr>
        <w:tabs>
          <w:tab w:val="left" w:pos="-1440"/>
          <w:tab w:val="left" w:pos="-720"/>
        </w:tabs>
        <w:suppressAutoHyphens/>
        <w:jc w:val="both"/>
        <w:rPr>
          <w:rFonts w:ascii="Times New Roman" w:hAnsi="Times New Roman"/>
          <w:color w:val="000000"/>
          <w:sz w:val="22"/>
          <w:szCs w:val="22"/>
          <w:lang w:val="lt-LT"/>
        </w:rPr>
      </w:pPr>
      <w:r w:rsidRPr="001E4540">
        <w:rPr>
          <w:rFonts w:ascii="Times New Roman" w:hAnsi="Times New Roman"/>
          <w:color w:val="000000"/>
          <w:sz w:val="22"/>
          <w:szCs w:val="22"/>
          <w:lang w:val="lt-LT" w:bidi="lt-LT"/>
        </w:rPr>
        <w:t xml:space="preserve">Dėl vartojimo būdo ir sąlygų </w:t>
      </w:r>
      <w:proofErr w:type="spellStart"/>
      <w:r w:rsidR="00422677" w:rsidRPr="00B03B55">
        <w:rPr>
          <w:rFonts w:ascii="Times New Roman" w:hAnsi="Times New Roman"/>
          <w:color w:val="000000"/>
          <w:sz w:val="22"/>
          <w:szCs w:val="22"/>
          <w:lang w:val="lt-LT" w:bidi="lt-LT"/>
        </w:rPr>
        <w:t>Bonadix</w:t>
      </w:r>
      <w:proofErr w:type="spellEnd"/>
      <w:r w:rsidRPr="00B03B55">
        <w:rPr>
          <w:rFonts w:ascii="Times New Roman" w:hAnsi="Times New Roman"/>
          <w:color w:val="000000"/>
          <w:sz w:val="22"/>
          <w:szCs w:val="22"/>
          <w:lang w:val="lt-LT" w:bidi="lt-LT"/>
        </w:rPr>
        <w:t xml:space="preserve"> </w:t>
      </w:r>
      <w:r w:rsidRPr="001E4540">
        <w:rPr>
          <w:rFonts w:ascii="Times New Roman" w:hAnsi="Times New Roman"/>
          <w:color w:val="000000"/>
          <w:sz w:val="22"/>
          <w:szCs w:val="22"/>
          <w:lang w:val="lt-LT" w:bidi="lt-LT"/>
        </w:rPr>
        <w:t>gebėjimo vairuoti ir valdyti mechanizmus neveikia.</w:t>
      </w:r>
    </w:p>
    <w:p w14:paraId="3026146C" w14:textId="77777777" w:rsidR="002D35E2" w:rsidRPr="001E4540" w:rsidRDefault="002D35E2" w:rsidP="001A18C9">
      <w:pPr>
        <w:tabs>
          <w:tab w:val="left" w:pos="-1440"/>
          <w:tab w:val="left" w:pos="-720"/>
        </w:tabs>
        <w:suppressAutoHyphens/>
        <w:jc w:val="both"/>
        <w:rPr>
          <w:rFonts w:ascii="Times New Roman" w:hAnsi="Times New Roman"/>
          <w:smallCaps/>
          <w:sz w:val="22"/>
          <w:szCs w:val="22"/>
          <w:lang w:val="lt-LT"/>
        </w:rPr>
      </w:pPr>
    </w:p>
    <w:p w14:paraId="3FEA3925" w14:textId="77777777" w:rsidR="00A954E4" w:rsidRPr="001E4540" w:rsidRDefault="00E225EC" w:rsidP="001A18C9">
      <w:pPr>
        <w:suppressAutoHyphens/>
        <w:ind w:left="567" w:hanging="567"/>
        <w:jc w:val="both"/>
        <w:rPr>
          <w:rFonts w:ascii="Times New Roman" w:hAnsi="Times New Roman"/>
          <w:sz w:val="22"/>
          <w:szCs w:val="22"/>
          <w:lang w:val="lt-LT"/>
        </w:rPr>
      </w:pPr>
      <w:r w:rsidRPr="001E4540">
        <w:rPr>
          <w:rFonts w:ascii="Times New Roman" w:hAnsi="Times New Roman"/>
          <w:b/>
          <w:smallCaps/>
          <w:sz w:val="22"/>
          <w:szCs w:val="22"/>
          <w:lang w:val="lt-LT" w:bidi="lt-LT"/>
        </w:rPr>
        <w:t>4.8.</w:t>
      </w:r>
      <w:r w:rsidRPr="001E4540">
        <w:rPr>
          <w:rFonts w:ascii="Times New Roman" w:hAnsi="Times New Roman"/>
          <w:b/>
          <w:smallCaps/>
          <w:sz w:val="22"/>
          <w:szCs w:val="22"/>
          <w:lang w:val="lt-LT" w:bidi="lt-LT"/>
        </w:rPr>
        <w:tab/>
      </w:r>
      <w:r w:rsidRPr="001E4540">
        <w:rPr>
          <w:rFonts w:ascii="Times New Roman" w:hAnsi="Times New Roman"/>
          <w:b/>
          <w:sz w:val="22"/>
          <w:szCs w:val="22"/>
          <w:lang w:val="lt-LT" w:bidi="lt-LT"/>
        </w:rPr>
        <w:t>Nepageidaujamas poveikis</w:t>
      </w:r>
    </w:p>
    <w:p w14:paraId="179F05FA" w14:textId="77777777" w:rsidR="00A954E4" w:rsidRPr="001E4540" w:rsidRDefault="00A954E4" w:rsidP="001A18C9">
      <w:pPr>
        <w:tabs>
          <w:tab w:val="left" w:pos="-1440"/>
          <w:tab w:val="left" w:pos="-720"/>
        </w:tabs>
        <w:suppressAutoHyphens/>
        <w:ind w:left="567"/>
        <w:jc w:val="both"/>
        <w:rPr>
          <w:rFonts w:ascii="Times New Roman" w:hAnsi="Times New Roman"/>
          <w:color w:val="000000"/>
          <w:sz w:val="22"/>
          <w:szCs w:val="22"/>
          <w:lang w:val="lt-LT"/>
        </w:rPr>
      </w:pPr>
    </w:p>
    <w:p w14:paraId="4AB510E0" w14:textId="77777777" w:rsidR="00A34272" w:rsidRPr="001E4540" w:rsidRDefault="00E225EC" w:rsidP="001A18C9">
      <w:pPr>
        <w:pStyle w:val="Pagrindiniotekstotrauka2"/>
        <w:ind w:left="0"/>
        <w:rPr>
          <w:rFonts w:ascii="Times New Roman" w:hAnsi="Times New Roman"/>
          <w:spacing w:val="0"/>
          <w:szCs w:val="22"/>
          <w:u w:val="single"/>
          <w:lang w:val="lt-LT"/>
        </w:rPr>
      </w:pPr>
      <w:r w:rsidRPr="001E4540">
        <w:rPr>
          <w:rFonts w:ascii="Times New Roman" w:hAnsi="Times New Roman"/>
          <w:spacing w:val="0"/>
          <w:szCs w:val="22"/>
          <w:u w:val="single"/>
          <w:lang w:val="lt-LT" w:bidi="lt-LT"/>
        </w:rPr>
        <w:t>Nepageidaujam</w:t>
      </w:r>
      <w:r w:rsidR="00147F99" w:rsidRPr="001E4540">
        <w:rPr>
          <w:rFonts w:ascii="Times New Roman" w:hAnsi="Times New Roman"/>
          <w:spacing w:val="0"/>
          <w:szCs w:val="22"/>
          <w:u w:val="single"/>
          <w:lang w:val="lt-LT" w:bidi="lt-LT"/>
        </w:rPr>
        <w:t>ų reakcijų santrauka</w:t>
      </w:r>
      <w:r w:rsidRPr="001E4540">
        <w:rPr>
          <w:rFonts w:ascii="Times New Roman" w:hAnsi="Times New Roman"/>
          <w:spacing w:val="0"/>
          <w:szCs w:val="22"/>
          <w:u w:val="single"/>
          <w:lang w:val="lt-LT" w:bidi="lt-LT"/>
        </w:rPr>
        <w:t xml:space="preserve"> lentelėje </w:t>
      </w:r>
    </w:p>
    <w:p w14:paraId="1F553F0A" w14:textId="37825338" w:rsidR="00A34272" w:rsidRPr="001E4540" w:rsidRDefault="00E225EC" w:rsidP="001A18C9">
      <w:pPr>
        <w:pStyle w:val="Pagrindiniotekstotrauka2"/>
        <w:ind w:left="0"/>
        <w:rPr>
          <w:rFonts w:ascii="Times New Roman" w:hAnsi="Times New Roman"/>
          <w:spacing w:val="0"/>
          <w:szCs w:val="22"/>
          <w:lang w:val="lt-LT"/>
        </w:rPr>
      </w:pPr>
      <w:r w:rsidRPr="001E4540">
        <w:rPr>
          <w:rFonts w:ascii="Times New Roman" w:hAnsi="Times New Roman"/>
          <w:spacing w:val="0"/>
          <w:szCs w:val="22"/>
          <w:lang w:val="lt-LT" w:bidi="lt-LT"/>
        </w:rPr>
        <w:t xml:space="preserve">Lentelėje išvardytos nepageidaujamos reakcijos buvo pastebėtos atliekant klinikinius tyrimus arba vaistiniam preparatui esant rinkoje. Nepageidaujamas poveikis suskirstytas pagal organų sistemų klases ir </w:t>
      </w:r>
      <w:r w:rsidR="00211E5A">
        <w:rPr>
          <w:rFonts w:ascii="Times New Roman" w:hAnsi="Times New Roman"/>
          <w:spacing w:val="0"/>
          <w:szCs w:val="22"/>
          <w:lang w:val="lt-LT" w:bidi="lt-LT"/>
        </w:rPr>
        <w:t>pagal</w:t>
      </w:r>
      <w:r w:rsidR="00C776C4" w:rsidRPr="00C776C4">
        <w:rPr>
          <w:rFonts w:ascii="Times New Roman" w:hAnsi="Times New Roman"/>
          <w:spacing w:val="0"/>
          <w:szCs w:val="22"/>
          <w:lang w:val="lt-LT" w:bidi="lt-LT"/>
        </w:rPr>
        <w:t xml:space="preserve"> dažn</w:t>
      </w:r>
      <w:r w:rsidR="00211E5A">
        <w:rPr>
          <w:rFonts w:ascii="Times New Roman" w:hAnsi="Times New Roman"/>
          <w:spacing w:val="0"/>
          <w:szCs w:val="22"/>
          <w:lang w:val="lt-LT" w:bidi="lt-LT"/>
        </w:rPr>
        <w:t>į</w:t>
      </w:r>
      <w:r w:rsidR="00C776C4" w:rsidRPr="00C776C4">
        <w:rPr>
          <w:rFonts w:ascii="Times New Roman" w:hAnsi="Times New Roman"/>
          <w:spacing w:val="0"/>
          <w:szCs w:val="22"/>
          <w:lang w:val="lt-LT" w:bidi="lt-LT"/>
        </w:rPr>
        <w:t xml:space="preserve"> apibūdinamas taip:</w:t>
      </w:r>
      <w:r w:rsidRPr="001E4540">
        <w:rPr>
          <w:rFonts w:ascii="Times New Roman" w:hAnsi="Times New Roman"/>
          <w:spacing w:val="0"/>
          <w:szCs w:val="22"/>
          <w:lang w:val="lt-LT" w:bidi="lt-LT"/>
        </w:rPr>
        <w:t xml:space="preserve">: labai dažnas (≥ 1/10), dažnas (nuo ≥ 1/100 iki &lt; 1/10), nedažnas (nuo ≥ 1/1 000 iki &lt; 1/100), retas (nuo ≥ 1/10 000 iki &lt; 1/1 000), labai retas (&lt; 1/10 000) </w:t>
      </w:r>
      <w:r w:rsidR="00147F99" w:rsidRPr="001E4540">
        <w:rPr>
          <w:rFonts w:ascii="Times New Roman" w:hAnsi="Times New Roman"/>
          <w:spacing w:val="0"/>
          <w:szCs w:val="22"/>
          <w:lang w:val="lt-LT" w:bidi="lt-LT"/>
        </w:rPr>
        <w:t xml:space="preserve">ir </w:t>
      </w:r>
      <w:r w:rsidRPr="001E4540">
        <w:rPr>
          <w:rFonts w:ascii="Times New Roman" w:hAnsi="Times New Roman"/>
          <w:spacing w:val="0"/>
          <w:szCs w:val="22"/>
          <w:lang w:val="lt-LT" w:bidi="lt-LT"/>
        </w:rPr>
        <w:t>nežinomas (negali būti apskaičiuotas pagal turimus duomenis). Kiekvienoje dažnio grupėje nepageidaujamas poveikis pateikiamas mažėjančio sunkumo tvarka.</w:t>
      </w:r>
    </w:p>
    <w:p w14:paraId="2460180F" w14:textId="77777777" w:rsidR="00A954E4" w:rsidRPr="001E4540" w:rsidRDefault="00A954E4" w:rsidP="001A18C9">
      <w:pPr>
        <w:tabs>
          <w:tab w:val="left" w:pos="-1440"/>
          <w:tab w:val="left" w:pos="-720"/>
        </w:tabs>
        <w:suppressAutoHyphens/>
        <w:ind w:left="567"/>
        <w:jc w:val="both"/>
        <w:rPr>
          <w:rFonts w:ascii="Times New Roman" w:hAnsi="Times New Roman"/>
          <w:sz w:val="22"/>
          <w:szCs w:val="22"/>
          <w:lang w:val="lt-LT"/>
        </w:rPr>
      </w:pPr>
    </w:p>
    <w:tbl>
      <w:tblPr>
        <w:tblStyle w:val="Lentelstinklelis"/>
        <w:tblW w:w="5000" w:type="pct"/>
        <w:tblLook w:val="04A0" w:firstRow="1" w:lastRow="0" w:firstColumn="1" w:lastColumn="0" w:noHBand="0" w:noVBand="1"/>
      </w:tblPr>
      <w:tblGrid>
        <w:gridCol w:w="4530"/>
        <w:gridCol w:w="4530"/>
      </w:tblGrid>
      <w:tr w:rsidR="00022CF9" w:rsidRPr="001E4540" w14:paraId="7C27AF6A" w14:textId="77777777" w:rsidTr="00107E4F">
        <w:tc>
          <w:tcPr>
            <w:tcW w:w="2500" w:type="pct"/>
          </w:tcPr>
          <w:p w14:paraId="1587BE7C" w14:textId="77777777" w:rsidR="00022CF9" w:rsidRPr="001E4540" w:rsidRDefault="00E225EC" w:rsidP="001A18C9">
            <w:pPr>
              <w:tabs>
                <w:tab w:val="left" w:pos="-1440"/>
                <w:tab w:val="left" w:pos="-720"/>
                <w:tab w:val="right" w:pos="3861"/>
              </w:tabs>
              <w:suppressAutoHyphens/>
              <w:jc w:val="both"/>
              <w:rPr>
                <w:rFonts w:ascii="Times New Roman" w:hAnsi="Times New Roman"/>
                <w:b/>
                <w:sz w:val="22"/>
                <w:szCs w:val="22"/>
                <w:lang w:val="lt-LT"/>
              </w:rPr>
            </w:pPr>
            <w:r w:rsidRPr="001E4540">
              <w:rPr>
                <w:rFonts w:ascii="Times New Roman" w:hAnsi="Times New Roman"/>
                <w:b/>
                <w:sz w:val="22"/>
                <w:szCs w:val="22"/>
                <w:lang w:val="lt-LT" w:bidi="lt-LT"/>
              </w:rPr>
              <w:t>Organų sistemų klasė</w:t>
            </w:r>
            <w:r w:rsidRPr="001E4540">
              <w:rPr>
                <w:rFonts w:ascii="Times New Roman" w:hAnsi="Times New Roman"/>
                <w:b/>
                <w:sz w:val="22"/>
                <w:szCs w:val="22"/>
                <w:lang w:val="lt-LT" w:bidi="lt-LT"/>
              </w:rPr>
              <w:tab/>
            </w:r>
          </w:p>
        </w:tc>
        <w:tc>
          <w:tcPr>
            <w:tcW w:w="2500" w:type="pct"/>
          </w:tcPr>
          <w:p w14:paraId="13A35605" w14:textId="77777777" w:rsidR="00022CF9" w:rsidRPr="001E4540" w:rsidRDefault="00E225EC" w:rsidP="001A18C9">
            <w:pPr>
              <w:tabs>
                <w:tab w:val="left" w:pos="-1440"/>
                <w:tab w:val="left" w:pos="-720"/>
              </w:tabs>
              <w:suppressAutoHyphens/>
              <w:jc w:val="both"/>
              <w:rPr>
                <w:rFonts w:ascii="Times New Roman" w:hAnsi="Times New Roman"/>
                <w:b/>
                <w:sz w:val="22"/>
                <w:szCs w:val="22"/>
                <w:lang w:val="lt-LT"/>
              </w:rPr>
            </w:pPr>
            <w:proofErr w:type="spellStart"/>
            <w:r w:rsidRPr="001E4540">
              <w:rPr>
                <w:rFonts w:ascii="Times New Roman" w:hAnsi="Times New Roman"/>
                <w:b/>
                <w:sz w:val="22"/>
                <w:szCs w:val="22"/>
                <w:lang w:val="lt-LT" w:bidi="lt-LT"/>
              </w:rPr>
              <w:t>MedDRA</w:t>
            </w:r>
            <w:proofErr w:type="spellEnd"/>
            <w:r w:rsidRPr="001E4540">
              <w:rPr>
                <w:rFonts w:ascii="Times New Roman" w:hAnsi="Times New Roman"/>
                <w:b/>
                <w:sz w:val="22"/>
                <w:szCs w:val="22"/>
                <w:lang w:val="lt-LT" w:bidi="lt-LT"/>
              </w:rPr>
              <w:t xml:space="preserve"> rekomenduojamas terminas</w:t>
            </w:r>
          </w:p>
        </w:tc>
      </w:tr>
      <w:tr w:rsidR="00022CF9" w:rsidRPr="00976F82" w14:paraId="17D654DF" w14:textId="77777777" w:rsidTr="00107E4F">
        <w:tc>
          <w:tcPr>
            <w:tcW w:w="2500" w:type="pct"/>
            <w:vAlign w:val="center"/>
          </w:tcPr>
          <w:p w14:paraId="19817F27"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sz w:val="22"/>
                <w:szCs w:val="22"/>
                <w:lang w:val="lt-LT" w:bidi="lt-LT"/>
              </w:rPr>
              <w:t xml:space="preserve">Infekcijos ir </w:t>
            </w:r>
            <w:proofErr w:type="spellStart"/>
            <w:r w:rsidRPr="001E4540">
              <w:rPr>
                <w:rFonts w:ascii="Times New Roman" w:hAnsi="Times New Roman"/>
                <w:sz w:val="22"/>
                <w:szCs w:val="22"/>
                <w:lang w:val="lt-LT" w:bidi="lt-LT"/>
              </w:rPr>
              <w:t>infestacijos</w:t>
            </w:r>
            <w:proofErr w:type="spellEnd"/>
          </w:p>
        </w:tc>
        <w:tc>
          <w:tcPr>
            <w:tcW w:w="2500" w:type="pct"/>
          </w:tcPr>
          <w:p w14:paraId="17F7C892"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i/>
                <w:sz w:val="22"/>
                <w:szCs w:val="22"/>
                <w:lang w:val="lt-LT" w:bidi="lt-LT"/>
              </w:rPr>
              <w:t xml:space="preserve">Nedažnas: </w:t>
            </w:r>
            <w:proofErr w:type="spellStart"/>
            <w:r w:rsidRPr="001E4540">
              <w:rPr>
                <w:rFonts w:ascii="Times New Roman" w:hAnsi="Times New Roman"/>
                <w:sz w:val="22"/>
                <w:szCs w:val="22"/>
                <w:lang w:val="lt-LT" w:bidi="lt-LT"/>
              </w:rPr>
              <w:t>kandidozė</w:t>
            </w:r>
            <w:proofErr w:type="spellEnd"/>
            <w:r w:rsidRPr="001E4540">
              <w:rPr>
                <w:rFonts w:ascii="Times New Roman" w:hAnsi="Times New Roman"/>
                <w:sz w:val="22"/>
                <w:szCs w:val="22"/>
                <w:lang w:val="lt-LT" w:bidi="lt-LT"/>
              </w:rPr>
              <w:t>, grybelinė ausies infekcija, priešingos pusės vidurinės ausies uždegimas</w:t>
            </w:r>
          </w:p>
        </w:tc>
      </w:tr>
      <w:tr w:rsidR="00022CF9" w:rsidRPr="00E24E17" w14:paraId="65463D76" w14:textId="77777777" w:rsidTr="00107E4F">
        <w:tc>
          <w:tcPr>
            <w:tcW w:w="2500" w:type="pct"/>
            <w:vAlign w:val="center"/>
          </w:tcPr>
          <w:p w14:paraId="14829B99"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sz w:val="22"/>
                <w:szCs w:val="22"/>
                <w:lang w:val="lt-LT" w:bidi="lt-LT"/>
              </w:rPr>
              <w:t>Nervų sistemos sutrikimai</w:t>
            </w:r>
          </w:p>
        </w:tc>
        <w:tc>
          <w:tcPr>
            <w:tcW w:w="2500" w:type="pct"/>
          </w:tcPr>
          <w:p w14:paraId="7197F2FA"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i/>
                <w:sz w:val="22"/>
                <w:szCs w:val="22"/>
                <w:lang w:val="lt-LT" w:bidi="lt-LT"/>
              </w:rPr>
              <w:t xml:space="preserve">Dažnas: </w:t>
            </w:r>
            <w:r w:rsidRPr="001E4540">
              <w:rPr>
                <w:rFonts w:ascii="Times New Roman" w:hAnsi="Times New Roman"/>
                <w:sz w:val="22"/>
                <w:szCs w:val="22"/>
                <w:lang w:val="lt-LT" w:bidi="lt-LT"/>
              </w:rPr>
              <w:t>skonio jutimo sutrikimas</w:t>
            </w:r>
          </w:p>
          <w:p w14:paraId="6D515C13"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i/>
                <w:sz w:val="22"/>
                <w:szCs w:val="22"/>
                <w:lang w:val="lt-LT" w:bidi="lt-LT"/>
              </w:rPr>
              <w:t xml:space="preserve">Nedažnas: </w:t>
            </w:r>
            <w:proofErr w:type="spellStart"/>
            <w:r w:rsidRPr="001E4540">
              <w:rPr>
                <w:rFonts w:ascii="Times New Roman" w:hAnsi="Times New Roman"/>
                <w:sz w:val="22"/>
                <w:szCs w:val="22"/>
                <w:lang w:val="lt-LT" w:bidi="lt-LT"/>
              </w:rPr>
              <w:t>parestezija</w:t>
            </w:r>
            <w:proofErr w:type="spellEnd"/>
            <w:r w:rsidRPr="001E4540">
              <w:rPr>
                <w:rFonts w:ascii="Times New Roman" w:hAnsi="Times New Roman"/>
                <w:sz w:val="22"/>
                <w:szCs w:val="22"/>
                <w:lang w:val="lt-LT" w:bidi="lt-LT"/>
              </w:rPr>
              <w:t xml:space="preserve"> (dilgčiojimas ausyse), galvos svaigimas, galvos skausmas, </w:t>
            </w:r>
            <w:proofErr w:type="spellStart"/>
            <w:r w:rsidRPr="001E4540">
              <w:rPr>
                <w:rFonts w:ascii="Times New Roman" w:hAnsi="Times New Roman"/>
                <w:sz w:val="22"/>
                <w:szCs w:val="22"/>
                <w:lang w:val="lt-LT" w:bidi="lt-LT"/>
              </w:rPr>
              <w:t>verksmingumas</w:t>
            </w:r>
            <w:proofErr w:type="spellEnd"/>
          </w:p>
        </w:tc>
      </w:tr>
      <w:tr w:rsidR="00022CF9" w:rsidRPr="00E24E17" w14:paraId="2C97174F" w14:textId="77777777" w:rsidTr="00107E4F">
        <w:tc>
          <w:tcPr>
            <w:tcW w:w="2500" w:type="pct"/>
            <w:vAlign w:val="center"/>
          </w:tcPr>
          <w:p w14:paraId="52B0BBBF"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sz w:val="22"/>
                <w:szCs w:val="22"/>
                <w:lang w:val="lt-LT" w:bidi="lt-LT"/>
              </w:rPr>
              <w:t>Ausų ir labirintų sutrikimai</w:t>
            </w:r>
          </w:p>
        </w:tc>
        <w:tc>
          <w:tcPr>
            <w:tcW w:w="2500" w:type="pct"/>
          </w:tcPr>
          <w:p w14:paraId="611F6D18"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i/>
                <w:sz w:val="22"/>
                <w:szCs w:val="22"/>
                <w:lang w:val="lt-LT" w:bidi="lt-LT"/>
              </w:rPr>
              <w:t xml:space="preserve">Dažnas: </w:t>
            </w:r>
            <w:r w:rsidRPr="001E4540">
              <w:rPr>
                <w:rFonts w:ascii="Times New Roman" w:hAnsi="Times New Roman"/>
                <w:sz w:val="22"/>
                <w:szCs w:val="22"/>
                <w:lang w:val="lt-LT" w:bidi="lt-LT"/>
              </w:rPr>
              <w:t>ausies skausmas, ausies diskomfortas, ausų niežulys</w:t>
            </w:r>
          </w:p>
          <w:p w14:paraId="0DA92257"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i/>
                <w:sz w:val="22"/>
                <w:szCs w:val="22"/>
                <w:lang w:val="lt-LT" w:bidi="lt-LT"/>
              </w:rPr>
              <w:t xml:space="preserve">Nedažnas: </w:t>
            </w:r>
            <w:proofErr w:type="spellStart"/>
            <w:r w:rsidRPr="001E4540">
              <w:rPr>
                <w:rFonts w:ascii="Times New Roman" w:hAnsi="Times New Roman"/>
                <w:sz w:val="22"/>
                <w:szCs w:val="22"/>
                <w:lang w:val="lt-LT" w:bidi="lt-LT"/>
              </w:rPr>
              <w:t>hipoakuzija</w:t>
            </w:r>
            <w:proofErr w:type="spellEnd"/>
            <w:r w:rsidRPr="001E4540">
              <w:rPr>
                <w:rFonts w:ascii="Times New Roman" w:hAnsi="Times New Roman"/>
                <w:sz w:val="22"/>
                <w:szCs w:val="22"/>
                <w:lang w:val="lt-LT" w:bidi="lt-LT"/>
              </w:rPr>
              <w:t xml:space="preserve">, spengimas ausyse, </w:t>
            </w:r>
            <w:proofErr w:type="spellStart"/>
            <w:r w:rsidRPr="001E4540">
              <w:rPr>
                <w:rFonts w:ascii="Times New Roman" w:hAnsi="Times New Roman"/>
                <w:sz w:val="22"/>
                <w:szCs w:val="22"/>
                <w:lang w:val="lt-LT" w:bidi="lt-LT"/>
              </w:rPr>
              <w:t>otorėja</w:t>
            </w:r>
            <w:proofErr w:type="spellEnd"/>
            <w:r w:rsidRPr="001E4540">
              <w:rPr>
                <w:rFonts w:ascii="Times New Roman" w:hAnsi="Times New Roman"/>
                <w:sz w:val="22"/>
                <w:szCs w:val="22"/>
                <w:lang w:val="lt-LT" w:bidi="lt-LT"/>
              </w:rPr>
              <w:t>, ausų užgulimas, ausies būgnelio ligos, ausies kaušelio patinimas</w:t>
            </w:r>
          </w:p>
        </w:tc>
      </w:tr>
      <w:tr w:rsidR="00C27763" w:rsidRPr="00E24E17" w14:paraId="4B5D079E" w14:textId="77777777" w:rsidTr="00107E4F">
        <w:tc>
          <w:tcPr>
            <w:tcW w:w="2500" w:type="pct"/>
            <w:vAlign w:val="center"/>
          </w:tcPr>
          <w:p w14:paraId="3B65F1EA" w14:textId="77777777" w:rsidR="00C27763" w:rsidRPr="001E4540" w:rsidRDefault="00C27763"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sz w:val="22"/>
                <w:szCs w:val="22"/>
                <w:lang w:val="lt-LT" w:bidi="lt-LT"/>
              </w:rPr>
              <w:t>Akių sutrikimai</w:t>
            </w:r>
          </w:p>
        </w:tc>
        <w:tc>
          <w:tcPr>
            <w:tcW w:w="2500" w:type="pct"/>
          </w:tcPr>
          <w:p w14:paraId="50FE6B09" w14:textId="77777777" w:rsidR="00C27763" w:rsidRPr="001E4540" w:rsidRDefault="00C27763" w:rsidP="001A18C9">
            <w:pPr>
              <w:tabs>
                <w:tab w:val="left" w:pos="-1440"/>
                <w:tab w:val="left" w:pos="-720"/>
              </w:tabs>
              <w:suppressAutoHyphens/>
              <w:rPr>
                <w:rFonts w:ascii="Times New Roman" w:hAnsi="Times New Roman"/>
                <w:i/>
                <w:sz w:val="22"/>
                <w:szCs w:val="22"/>
                <w:lang w:val="lt-LT"/>
              </w:rPr>
            </w:pPr>
            <w:r w:rsidRPr="001E4540">
              <w:rPr>
                <w:rFonts w:ascii="Times New Roman" w:hAnsi="Times New Roman"/>
                <w:i/>
                <w:sz w:val="22"/>
                <w:szCs w:val="22"/>
                <w:lang w:val="lt-LT" w:bidi="lt-LT"/>
              </w:rPr>
              <w:t xml:space="preserve">Dažnis nežinomas: </w:t>
            </w:r>
            <w:r w:rsidRPr="001E4540">
              <w:rPr>
                <w:rFonts w:ascii="Times New Roman" w:hAnsi="Times New Roman"/>
                <w:sz w:val="22"/>
                <w:szCs w:val="22"/>
                <w:lang w:val="lt-LT" w:bidi="lt-LT"/>
              </w:rPr>
              <w:t>miglotas matymas (taip pat žr. 4.4</w:t>
            </w:r>
            <w:r w:rsidR="00A30A46" w:rsidRPr="001E4540">
              <w:rPr>
                <w:rFonts w:ascii="Times New Roman" w:hAnsi="Times New Roman"/>
                <w:sz w:val="22"/>
                <w:szCs w:val="22"/>
                <w:lang w:val="lt-LT" w:bidi="lt-LT"/>
              </w:rPr>
              <w:t> </w:t>
            </w:r>
            <w:r w:rsidRPr="001E4540">
              <w:rPr>
                <w:rFonts w:ascii="Times New Roman" w:hAnsi="Times New Roman"/>
                <w:sz w:val="22"/>
                <w:szCs w:val="22"/>
                <w:lang w:val="lt-LT" w:bidi="lt-LT"/>
              </w:rPr>
              <w:t>skyrių)</w:t>
            </w:r>
          </w:p>
        </w:tc>
      </w:tr>
      <w:tr w:rsidR="00022CF9" w:rsidRPr="001E4540" w14:paraId="747C99C2" w14:textId="77777777" w:rsidTr="00107E4F">
        <w:tc>
          <w:tcPr>
            <w:tcW w:w="2500" w:type="pct"/>
            <w:vAlign w:val="center"/>
          </w:tcPr>
          <w:p w14:paraId="4AFA1FF3"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sz w:val="22"/>
                <w:szCs w:val="22"/>
                <w:lang w:val="lt-LT" w:bidi="lt-LT"/>
              </w:rPr>
              <w:t>Kraujagyslių sutrikimai</w:t>
            </w:r>
          </w:p>
        </w:tc>
        <w:tc>
          <w:tcPr>
            <w:tcW w:w="2500" w:type="pct"/>
          </w:tcPr>
          <w:p w14:paraId="78A8882A" w14:textId="1DBF5959"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i/>
                <w:sz w:val="22"/>
                <w:szCs w:val="22"/>
                <w:lang w:val="lt-LT" w:bidi="lt-LT"/>
              </w:rPr>
              <w:t xml:space="preserve">Nedažnas: </w:t>
            </w:r>
            <w:r w:rsidR="00FB7BB8" w:rsidRPr="00E24E17">
              <w:rPr>
                <w:rFonts w:ascii="Times New Roman" w:hAnsi="Times New Roman"/>
                <w:iCs/>
                <w:sz w:val="22"/>
                <w:szCs w:val="22"/>
                <w:lang w:val="lt-LT" w:bidi="lt-LT"/>
              </w:rPr>
              <w:t>staigus paraudimas</w:t>
            </w:r>
          </w:p>
        </w:tc>
      </w:tr>
      <w:tr w:rsidR="00022CF9" w:rsidRPr="001E4540" w14:paraId="0FD6574E" w14:textId="77777777" w:rsidTr="00107E4F">
        <w:tc>
          <w:tcPr>
            <w:tcW w:w="2500" w:type="pct"/>
            <w:vAlign w:val="center"/>
          </w:tcPr>
          <w:p w14:paraId="6B2393E5"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sz w:val="22"/>
                <w:szCs w:val="22"/>
                <w:lang w:val="lt-LT" w:bidi="lt-LT"/>
              </w:rPr>
              <w:t>Virškinimo trakto sutrikimai</w:t>
            </w:r>
          </w:p>
        </w:tc>
        <w:tc>
          <w:tcPr>
            <w:tcW w:w="2500" w:type="pct"/>
          </w:tcPr>
          <w:p w14:paraId="4EEDB219"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i/>
                <w:sz w:val="22"/>
                <w:szCs w:val="22"/>
                <w:lang w:val="lt-LT" w:bidi="lt-LT"/>
              </w:rPr>
              <w:t xml:space="preserve">Nedažnas: </w:t>
            </w:r>
            <w:r w:rsidRPr="001E4540">
              <w:rPr>
                <w:rFonts w:ascii="Times New Roman" w:hAnsi="Times New Roman"/>
                <w:sz w:val="22"/>
                <w:szCs w:val="22"/>
                <w:lang w:val="lt-LT" w:bidi="lt-LT"/>
              </w:rPr>
              <w:t>vėmimas</w:t>
            </w:r>
          </w:p>
        </w:tc>
      </w:tr>
      <w:tr w:rsidR="00022CF9" w:rsidRPr="00E24E17" w14:paraId="433E215D" w14:textId="77777777" w:rsidTr="00107E4F">
        <w:tc>
          <w:tcPr>
            <w:tcW w:w="2500" w:type="pct"/>
            <w:vAlign w:val="center"/>
          </w:tcPr>
          <w:p w14:paraId="2CE0063B"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sz w:val="22"/>
                <w:szCs w:val="22"/>
                <w:lang w:val="lt-LT" w:bidi="lt-LT"/>
              </w:rPr>
              <w:t>Odos ir poodinio audinio sutrikimai</w:t>
            </w:r>
          </w:p>
        </w:tc>
        <w:tc>
          <w:tcPr>
            <w:tcW w:w="2500" w:type="pct"/>
          </w:tcPr>
          <w:p w14:paraId="295BD66F" w14:textId="065A19A3"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i/>
                <w:sz w:val="22"/>
                <w:szCs w:val="22"/>
                <w:lang w:val="lt-LT" w:bidi="lt-LT"/>
              </w:rPr>
              <w:t xml:space="preserve">Nedažnas: </w:t>
            </w:r>
            <w:r w:rsidRPr="001E4540">
              <w:rPr>
                <w:rFonts w:ascii="Times New Roman" w:hAnsi="Times New Roman"/>
                <w:sz w:val="22"/>
                <w:szCs w:val="22"/>
                <w:lang w:val="lt-LT" w:bidi="lt-LT"/>
              </w:rPr>
              <w:t xml:space="preserve">odos pleiskanojimas, </w:t>
            </w:r>
            <w:proofErr w:type="spellStart"/>
            <w:r w:rsidRPr="001E4540">
              <w:rPr>
                <w:rFonts w:ascii="Times New Roman" w:hAnsi="Times New Roman"/>
                <w:sz w:val="22"/>
                <w:szCs w:val="22"/>
                <w:lang w:val="lt-LT" w:bidi="lt-LT"/>
              </w:rPr>
              <w:t>eriteminis</w:t>
            </w:r>
            <w:proofErr w:type="spellEnd"/>
            <w:r w:rsidRPr="001E4540">
              <w:rPr>
                <w:rFonts w:ascii="Times New Roman" w:hAnsi="Times New Roman"/>
                <w:sz w:val="22"/>
                <w:szCs w:val="22"/>
                <w:lang w:val="lt-LT" w:bidi="lt-LT"/>
              </w:rPr>
              <w:t xml:space="preserve"> </w:t>
            </w:r>
            <w:r w:rsidR="00134899">
              <w:rPr>
                <w:rFonts w:ascii="Times New Roman" w:hAnsi="Times New Roman"/>
                <w:sz w:val="22"/>
                <w:szCs w:val="22"/>
                <w:lang w:val="lt-LT" w:bidi="lt-LT"/>
              </w:rPr>
              <w:t>iš</w:t>
            </w:r>
            <w:r w:rsidRPr="001E4540">
              <w:rPr>
                <w:rFonts w:ascii="Times New Roman" w:hAnsi="Times New Roman"/>
                <w:sz w:val="22"/>
                <w:szCs w:val="22"/>
                <w:lang w:val="lt-LT" w:bidi="lt-LT"/>
              </w:rPr>
              <w:t xml:space="preserve">bėrimas, </w:t>
            </w:r>
            <w:r w:rsidR="00134899">
              <w:rPr>
                <w:rFonts w:ascii="Times New Roman" w:hAnsi="Times New Roman"/>
                <w:sz w:val="22"/>
                <w:szCs w:val="22"/>
                <w:lang w:val="lt-LT" w:bidi="lt-LT"/>
              </w:rPr>
              <w:t>iš</w:t>
            </w:r>
            <w:r w:rsidRPr="001E4540">
              <w:rPr>
                <w:rFonts w:ascii="Times New Roman" w:hAnsi="Times New Roman"/>
                <w:sz w:val="22"/>
                <w:szCs w:val="22"/>
                <w:lang w:val="lt-LT" w:bidi="lt-LT"/>
              </w:rPr>
              <w:t xml:space="preserve">bėrimas, </w:t>
            </w:r>
            <w:proofErr w:type="spellStart"/>
            <w:r w:rsidRPr="001E4540">
              <w:rPr>
                <w:rFonts w:ascii="Times New Roman" w:hAnsi="Times New Roman"/>
                <w:sz w:val="22"/>
                <w:szCs w:val="22"/>
                <w:lang w:val="lt-LT" w:bidi="lt-LT"/>
              </w:rPr>
              <w:t>granuliacinis</w:t>
            </w:r>
            <w:proofErr w:type="spellEnd"/>
            <w:r w:rsidRPr="001E4540">
              <w:rPr>
                <w:rFonts w:ascii="Times New Roman" w:hAnsi="Times New Roman"/>
                <w:sz w:val="22"/>
                <w:szCs w:val="22"/>
                <w:lang w:val="lt-LT" w:bidi="lt-LT"/>
              </w:rPr>
              <w:t xml:space="preserve"> audinys</w:t>
            </w:r>
          </w:p>
        </w:tc>
      </w:tr>
      <w:tr w:rsidR="00022CF9" w:rsidRPr="001E4540" w14:paraId="68C77B4D" w14:textId="77777777" w:rsidTr="00107E4F">
        <w:tc>
          <w:tcPr>
            <w:tcW w:w="2500" w:type="pct"/>
            <w:vAlign w:val="center"/>
          </w:tcPr>
          <w:p w14:paraId="4192B9BD"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sz w:val="22"/>
                <w:szCs w:val="22"/>
                <w:lang w:val="lt-LT" w:bidi="lt-LT"/>
              </w:rPr>
              <w:t>Bendrieji sutrikimai ir vartojimo vietos pažeidimai</w:t>
            </w:r>
          </w:p>
        </w:tc>
        <w:tc>
          <w:tcPr>
            <w:tcW w:w="2500" w:type="pct"/>
          </w:tcPr>
          <w:p w14:paraId="34EC500B"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i/>
                <w:sz w:val="22"/>
                <w:szCs w:val="22"/>
                <w:lang w:val="lt-LT" w:bidi="lt-LT"/>
              </w:rPr>
              <w:t xml:space="preserve">Nedažnas: </w:t>
            </w:r>
            <w:r w:rsidRPr="001E4540">
              <w:rPr>
                <w:rFonts w:ascii="Times New Roman" w:hAnsi="Times New Roman"/>
                <w:sz w:val="22"/>
                <w:szCs w:val="22"/>
                <w:lang w:val="lt-LT" w:bidi="lt-LT"/>
              </w:rPr>
              <w:t>dirglumas, nuovargis</w:t>
            </w:r>
          </w:p>
        </w:tc>
      </w:tr>
      <w:tr w:rsidR="00022CF9" w:rsidRPr="001E4540" w14:paraId="58266338" w14:textId="77777777" w:rsidTr="00107E4F">
        <w:tc>
          <w:tcPr>
            <w:tcW w:w="2500" w:type="pct"/>
            <w:vAlign w:val="center"/>
          </w:tcPr>
          <w:p w14:paraId="47D239D9"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sz w:val="22"/>
                <w:szCs w:val="22"/>
                <w:lang w:val="lt-LT" w:bidi="lt-LT"/>
              </w:rPr>
              <w:t>Tyrimai</w:t>
            </w:r>
          </w:p>
        </w:tc>
        <w:tc>
          <w:tcPr>
            <w:tcW w:w="2500" w:type="pct"/>
          </w:tcPr>
          <w:p w14:paraId="670223DA" w14:textId="6BFE88C6"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i/>
                <w:sz w:val="22"/>
                <w:szCs w:val="22"/>
                <w:lang w:val="lt-LT" w:bidi="lt-LT"/>
              </w:rPr>
              <w:t xml:space="preserve">Nedažnas: </w:t>
            </w:r>
            <w:r w:rsidRPr="001E4540">
              <w:rPr>
                <w:rFonts w:ascii="Times New Roman" w:hAnsi="Times New Roman"/>
                <w:sz w:val="22"/>
                <w:szCs w:val="22"/>
                <w:lang w:val="lt-LT" w:bidi="lt-LT"/>
              </w:rPr>
              <w:t>vaist</w:t>
            </w:r>
            <w:r w:rsidR="00C4598A">
              <w:rPr>
                <w:rFonts w:ascii="Times New Roman" w:hAnsi="Times New Roman"/>
                <w:sz w:val="22"/>
                <w:szCs w:val="22"/>
                <w:lang w:val="lt-LT" w:bidi="lt-LT"/>
              </w:rPr>
              <w:t>inio preparat</w:t>
            </w:r>
            <w:r w:rsidRPr="001E4540">
              <w:rPr>
                <w:rFonts w:ascii="Times New Roman" w:hAnsi="Times New Roman"/>
                <w:sz w:val="22"/>
                <w:szCs w:val="22"/>
                <w:lang w:val="lt-LT" w:bidi="lt-LT"/>
              </w:rPr>
              <w:t>o likučiai</w:t>
            </w:r>
          </w:p>
        </w:tc>
      </w:tr>
      <w:tr w:rsidR="00022CF9" w:rsidRPr="00E24E17" w14:paraId="122649D3" w14:textId="77777777" w:rsidTr="00107E4F">
        <w:tc>
          <w:tcPr>
            <w:tcW w:w="2500" w:type="pct"/>
            <w:vAlign w:val="center"/>
          </w:tcPr>
          <w:p w14:paraId="53B9534E"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sz w:val="22"/>
                <w:szCs w:val="22"/>
                <w:lang w:val="lt-LT" w:bidi="lt-LT"/>
              </w:rPr>
              <w:t>Sužalojimai, apsinuodijimai ir procedūrų komplikacijos</w:t>
            </w:r>
          </w:p>
        </w:tc>
        <w:tc>
          <w:tcPr>
            <w:tcW w:w="2500" w:type="pct"/>
          </w:tcPr>
          <w:p w14:paraId="07BDA9C3" w14:textId="77777777" w:rsidR="00EE1755" w:rsidRPr="001E4540" w:rsidRDefault="00E225EC" w:rsidP="001A18C9">
            <w:pPr>
              <w:tabs>
                <w:tab w:val="left" w:pos="-1440"/>
                <w:tab w:val="left" w:pos="-720"/>
              </w:tabs>
              <w:suppressAutoHyphens/>
              <w:rPr>
                <w:rFonts w:ascii="Times New Roman" w:hAnsi="Times New Roman"/>
                <w:sz w:val="22"/>
                <w:szCs w:val="22"/>
                <w:lang w:val="lt-LT"/>
              </w:rPr>
            </w:pPr>
            <w:r w:rsidRPr="001E4540">
              <w:rPr>
                <w:rFonts w:ascii="Times New Roman" w:hAnsi="Times New Roman"/>
                <w:i/>
                <w:sz w:val="22"/>
                <w:szCs w:val="22"/>
                <w:lang w:val="lt-LT" w:bidi="lt-LT"/>
              </w:rPr>
              <w:t xml:space="preserve">Nedažnas: </w:t>
            </w:r>
            <w:r w:rsidRPr="001E4540">
              <w:rPr>
                <w:rFonts w:ascii="Times New Roman" w:hAnsi="Times New Roman"/>
                <w:sz w:val="22"/>
                <w:szCs w:val="22"/>
                <w:lang w:val="lt-LT" w:bidi="lt-LT"/>
              </w:rPr>
              <w:t>priemonės užsikimšimas (</w:t>
            </w:r>
            <w:proofErr w:type="spellStart"/>
            <w:r w:rsidRPr="001E4540">
              <w:rPr>
                <w:rFonts w:ascii="Times New Roman" w:hAnsi="Times New Roman"/>
                <w:sz w:val="22"/>
                <w:szCs w:val="22"/>
                <w:lang w:val="lt-LT" w:bidi="lt-LT"/>
              </w:rPr>
              <w:t>timpanostominio</w:t>
            </w:r>
            <w:proofErr w:type="spellEnd"/>
            <w:r w:rsidRPr="001E4540">
              <w:rPr>
                <w:rFonts w:ascii="Times New Roman" w:hAnsi="Times New Roman"/>
                <w:sz w:val="22"/>
                <w:szCs w:val="22"/>
                <w:lang w:val="lt-LT" w:bidi="lt-LT"/>
              </w:rPr>
              <w:t xml:space="preserve"> vamzdelio užsikimšimas)</w:t>
            </w:r>
          </w:p>
        </w:tc>
      </w:tr>
    </w:tbl>
    <w:p w14:paraId="61EAEF07" w14:textId="77777777" w:rsidR="00022CF9" w:rsidRPr="001E4540" w:rsidRDefault="00022CF9" w:rsidP="001A18C9">
      <w:pPr>
        <w:tabs>
          <w:tab w:val="left" w:pos="-1440"/>
          <w:tab w:val="left" w:pos="-720"/>
        </w:tabs>
        <w:suppressAutoHyphens/>
        <w:ind w:left="567"/>
        <w:jc w:val="both"/>
        <w:rPr>
          <w:rFonts w:ascii="Times New Roman" w:hAnsi="Times New Roman"/>
          <w:sz w:val="22"/>
          <w:szCs w:val="22"/>
          <w:lang w:val="lt-LT"/>
        </w:rPr>
      </w:pPr>
    </w:p>
    <w:p w14:paraId="0CE0D569" w14:textId="77777777" w:rsidR="008048ED" w:rsidRPr="001E4540" w:rsidRDefault="008048ED" w:rsidP="001A18C9">
      <w:pPr>
        <w:rPr>
          <w:rFonts w:ascii="Times New Roman" w:hAnsi="Times New Roman"/>
          <w:sz w:val="22"/>
          <w:szCs w:val="22"/>
          <w:u w:val="single"/>
          <w:lang w:val="lt-LT"/>
        </w:rPr>
      </w:pPr>
    </w:p>
    <w:p w14:paraId="2867C5E8" w14:textId="586A570D" w:rsidR="001940CC" w:rsidRPr="001E4540" w:rsidRDefault="00BF7C97" w:rsidP="001A18C9">
      <w:pPr>
        <w:tabs>
          <w:tab w:val="left" w:pos="-1440"/>
          <w:tab w:val="left" w:pos="-720"/>
        </w:tabs>
        <w:suppressAutoHyphens/>
        <w:jc w:val="both"/>
        <w:rPr>
          <w:rFonts w:ascii="Times New Roman" w:hAnsi="Times New Roman"/>
          <w:sz w:val="22"/>
          <w:szCs w:val="22"/>
          <w:u w:val="single"/>
          <w:lang w:val="lt-LT"/>
        </w:rPr>
      </w:pPr>
      <w:r w:rsidRPr="001E4540">
        <w:rPr>
          <w:rFonts w:ascii="Times New Roman" w:hAnsi="Times New Roman"/>
          <w:sz w:val="22"/>
          <w:szCs w:val="22"/>
          <w:u w:val="single"/>
          <w:lang w:val="lt-LT" w:bidi="lt-LT"/>
        </w:rPr>
        <w:t>At</w:t>
      </w:r>
      <w:r w:rsidR="00C4598A">
        <w:rPr>
          <w:rFonts w:ascii="Times New Roman" w:hAnsi="Times New Roman"/>
          <w:sz w:val="22"/>
          <w:szCs w:val="22"/>
          <w:u w:val="single"/>
          <w:lang w:val="lt-LT" w:bidi="lt-LT"/>
        </w:rPr>
        <w:t>rinktų</w:t>
      </w:r>
      <w:r w:rsidRPr="001E4540">
        <w:rPr>
          <w:rFonts w:ascii="Times New Roman" w:hAnsi="Times New Roman"/>
          <w:sz w:val="22"/>
          <w:szCs w:val="22"/>
          <w:u w:val="single"/>
          <w:lang w:val="lt-LT" w:bidi="lt-LT"/>
        </w:rPr>
        <w:t xml:space="preserve"> nepageidaujamų reakcijų ap</w:t>
      </w:r>
      <w:r w:rsidR="00E20894">
        <w:rPr>
          <w:rFonts w:ascii="Times New Roman" w:hAnsi="Times New Roman"/>
          <w:sz w:val="22"/>
          <w:szCs w:val="22"/>
          <w:u w:val="single"/>
          <w:lang w:val="lt-LT" w:bidi="lt-LT"/>
        </w:rPr>
        <w:t>ibūdinimas</w:t>
      </w:r>
    </w:p>
    <w:p w14:paraId="302027EE" w14:textId="7966E6C4" w:rsidR="00A34272" w:rsidRPr="001E4540" w:rsidRDefault="00E225EC" w:rsidP="001A18C9">
      <w:pPr>
        <w:pStyle w:val="Pagrindiniotekstotrauka2"/>
        <w:ind w:left="0"/>
        <w:rPr>
          <w:rFonts w:ascii="Times New Roman" w:hAnsi="Times New Roman"/>
          <w:spacing w:val="0"/>
          <w:szCs w:val="22"/>
          <w:lang w:val="lt-LT"/>
        </w:rPr>
      </w:pPr>
      <w:r w:rsidRPr="001E4540">
        <w:rPr>
          <w:rFonts w:ascii="Times New Roman" w:hAnsi="Times New Roman"/>
          <w:spacing w:val="0"/>
          <w:szCs w:val="22"/>
          <w:lang w:val="lt-LT" w:bidi="lt-LT"/>
        </w:rPr>
        <w:t xml:space="preserve">Buvo pranešimų apie sunkias ir kartais mirtinas padidėjusio jautrumo (anafilaksines) reakcijas pacientams, vartojantiems </w:t>
      </w:r>
      <w:r w:rsidR="00E20894" w:rsidRPr="001E4540">
        <w:rPr>
          <w:rFonts w:ascii="Times New Roman" w:hAnsi="Times New Roman"/>
          <w:spacing w:val="0"/>
          <w:szCs w:val="22"/>
          <w:lang w:val="lt-LT" w:bidi="lt-LT"/>
        </w:rPr>
        <w:t>sistemini</w:t>
      </w:r>
      <w:r w:rsidR="00E20894">
        <w:rPr>
          <w:rFonts w:ascii="Times New Roman" w:hAnsi="Times New Roman"/>
          <w:spacing w:val="0"/>
          <w:szCs w:val="22"/>
          <w:lang w:val="lt-LT" w:bidi="lt-LT"/>
        </w:rPr>
        <w:t>o poveikio</w:t>
      </w:r>
      <w:r w:rsidR="00E20894" w:rsidRPr="001E4540">
        <w:rPr>
          <w:rFonts w:ascii="Times New Roman" w:hAnsi="Times New Roman"/>
          <w:spacing w:val="0"/>
          <w:szCs w:val="22"/>
          <w:lang w:val="lt-LT" w:bidi="lt-LT"/>
        </w:rPr>
        <w:t xml:space="preserve"> </w:t>
      </w:r>
      <w:proofErr w:type="spellStart"/>
      <w:r w:rsidR="00E20894" w:rsidRPr="001E4540">
        <w:rPr>
          <w:rFonts w:ascii="Times New Roman" w:hAnsi="Times New Roman"/>
          <w:spacing w:val="0"/>
          <w:szCs w:val="22"/>
          <w:lang w:val="lt-LT" w:bidi="lt-LT"/>
        </w:rPr>
        <w:t>chinolon</w:t>
      </w:r>
      <w:r w:rsidR="00E20894">
        <w:rPr>
          <w:rFonts w:ascii="Times New Roman" w:hAnsi="Times New Roman"/>
          <w:spacing w:val="0"/>
          <w:szCs w:val="22"/>
          <w:lang w:val="lt-LT" w:bidi="lt-LT"/>
        </w:rPr>
        <w:t>ų</w:t>
      </w:r>
      <w:proofErr w:type="spellEnd"/>
      <w:r w:rsidRPr="001E4540">
        <w:rPr>
          <w:rFonts w:ascii="Times New Roman" w:hAnsi="Times New Roman"/>
          <w:spacing w:val="0"/>
          <w:szCs w:val="22"/>
          <w:lang w:val="lt-LT" w:bidi="lt-LT"/>
        </w:rPr>
        <w:t xml:space="preserve">, kai kuriais atvejais – po pirmos dozės. Kai kurias reakcijas lydėjo širdies ir kraujagyslių sistemos </w:t>
      </w:r>
      <w:proofErr w:type="spellStart"/>
      <w:r w:rsidRPr="001E4540">
        <w:rPr>
          <w:rFonts w:ascii="Times New Roman" w:hAnsi="Times New Roman"/>
          <w:spacing w:val="0"/>
          <w:szCs w:val="22"/>
          <w:lang w:val="lt-LT" w:bidi="lt-LT"/>
        </w:rPr>
        <w:t>kolapsas</w:t>
      </w:r>
      <w:proofErr w:type="spellEnd"/>
      <w:r w:rsidRPr="001E4540">
        <w:rPr>
          <w:rFonts w:ascii="Times New Roman" w:hAnsi="Times New Roman"/>
          <w:spacing w:val="0"/>
          <w:szCs w:val="22"/>
          <w:lang w:val="lt-LT" w:bidi="lt-LT"/>
        </w:rPr>
        <w:t xml:space="preserve">, sąmonės netekimas, </w:t>
      </w:r>
      <w:proofErr w:type="spellStart"/>
      <w:r w:rsidRPr="001E4540">
        <w:rPr>
          <w:rFonts w:ascii="Times New Roman" w:hAnsi="Times New Roman"/>
          <w:spacing w:val="0"/>
          <w:szCs w:val="22"/>
          <w:lang w:val="lt-LT" w:bidi="lt-LT"/>
        </w:rPr>
        <w:t>angioneurozinė</w:t>
      </w:r>
      <w:proofErr w:type="spellEnd"/>
      <w:r w:rsidRPr="001E4540">
        <w:rPr>
          <w:rFonts w:ascii="Times New Roman" w:hAnsi="Times New Roman"/>
          <w:spacing w:val="0"/>
          <w:szCs w:val="22"/>
          <w:lang w:val="lt-LT" w:bidi="lt-LT"/>
        </w:rPr>
        <w:t xml:space="preserve"> edema (įskaitant gerklų, ryklės ar veido edemą), kvėpavimo takų obstrukcija, dusulys, dilgėlinė ir niežulys. </w:t>
      </w:r>
    </w:p>
    <w:p w14:paraId="5CA89659" w14:textId="6FEBA691" w:rsidR="00A34272" w:rsidRPr="001E4540" w:rsidRDefault="00E225EC" w:rsidP="001A18C9">
      <w:pPr>
        <w:pStyle w:val="Pagrindiniotekstotrauka2"/>
        <w:ind w:left="0"/>
        <w:rPr>
          <w:rFonts w:ascii="Times New Roman" w:hAnsi="Times New Roman"/>
          <w:spacing w:val="0"/>
          <w:szCs w:val="22"/>
          <w:lang w:val="lt-LT"/>
        </w:rPr>
      </w:pPr>
      <w:r w:rsidRPr="001E4540">
        <w:rPr>
          <w:rFonts w:ascii="Times New Roman" w:hAnsi="Times New Roman"/>
          <w:spacing w:val="0"/>
          <w:szCs w:val="22"/>
          <w:lang w:val="lt-LT" w:bidi="lt-LT"/>
        </w:rPr>
        <w:t xml:space="preserve">Užregistruota pranešimų apie peties, plaštakos, Achilo ar kitų sausgyslių plyšimus, kuriuos reikėjo gydyti chirurginiu būdu arba dėl kurių pacientams, vartojantiems </w:t>
      </w:r>
      <w:r w:rsidR="00124979" w:rsidRPr="001E4540">
        <w:rPr>
          <w:rFonts w:ascii="Times New Roman" w:hAnsi="Times New Roman"/>
          <w:spacing w:val="0"/>
          <w:szCs w:val="22"/>
          <w:lang w:val="lt-LT" w:bidi="lt-LT"/>
        </w:rPr>
        <w:t>sistemini</w:t>
      </w:r>
      <w:r w:rsidR="00124979">
        <w:rPr>
          <w:rFonts w:ascii="Times New Roman" w:hAnsi="Times New Roman"/>
          <w:spacing w:val="0"/>
          <w:szCs w:val="22"/>
          <w:lang w:val="lt-LT" w:bidi="lt-LT"/>
        </w:rPr>
        <w:t>o poveikio</w:t>
      </w:r>
      <w:r w:rsidR="00124979" w:rsidRPr="001E4540">
        <w:rPr>
          <w:rFonts w:ascii="Times New Roman" w:hAnsi="Times New Roman"/>
          <w:spacing w:val="0"/>
          <w:szCs w:val="22"/>
          <w:lang w:val="lt-LT" w:bidi="lt-LT"/>
        </w:rPr>
        <w:t xml:space="preserve"> </w:t>
      </w:r>
      <w:proofErr w:type="spellStart"/>
      <w:r w:rsidR="00124979" w:rsidRPr="001E4540">
        <w:rPr>
          <w:rFonts w:ascii="Times New Roman" w:hAnsi="Times New Roman"/>
          <w:spacing w:val="0"/>
          <w:szCs w:val="22"/>
          <w:lang w:val="lt-LT" w:bidi="lt-LT"/>
        </w:rPr>
        <w:t>fluorochinolon</w:t>
      </w:r>
      <w:r w:rsidR="00124979">
        <w:rPr>
          <w:rFonts w:ascii="Times New Roman" w:hAnsi="Times New Roman"/>
          <w:spacing w:val="0"/>
          <w:szCs w:val="22"/>
          <w:lang w:val="lt-LT" w:bidi="lt-LT"/>
        </w:rPr>
        <w:t>ų</w:t>
      </w:r>
      <w:proofErr w:type="spellEnd"/>
      <w:r w:rsidRPr="001E4540">
        <w:rPr>
          <w:rFonts w:ascii="Times New Roman" w:hAnsi="Times New Roman"/>
          <w:spacing w:val="0"/>
          <w:szCs w:val="22"/>
          <w:lang w:val="lt-LT" w:bidi="lt-LT"/>
        </w:rPr>
        <w:t xml:space="preserve">, užsitęsė neįgalumas. Tyrimai ir patirtis, įgyta po </w:t>
      </w:r>
      <w:r w:rsidR="00124979" w:rsidRPr="001E4540">
        <w:rPr>
          <w:rFonts w:ascii="Times New Roman" w:hAnsi="Times New Roman"/>
          <w:spacing w:val="0"/>
          <w:szCs w:val="22"/>
          <w:lang w:val="lt-LT" w:bidi="lt-LT"/>
        </w:rPr>
        <w:t>sistemini</w:t>
      </w:r>
      <w:r w:rsidR="00124979">
        <w:rPr>
          <w:rFonts w:ascii="Times New Roman" w:hAnsi="Times New Roman"/>
          <w:spacing w:val="0"/>
          <w:szCs w:val="22"/>
          <w:lang w:val="lt-LT" w:bidi="lt-LT"/>
        </w:rPr>
        <w:t>o poveikio</w:t>
      </w:r>
      <w:r w:rsidR="00124979" w:rsidRPr="001E4540">
        <w:rPr>
          <w:rFonts w:ascii="Times New Roman" w:hAnsi="Times New Roman"/>
          <w:spacing w:val="0"/>
          <w:szCs w:val="22"/>
          <w:lang w:val="lt-LT" w:bidi="lt-LT"/>
        </w:rPr>
        <w:t xml:space="preserve"> </w:t>
      </w:r>
      <w:proofErr w:type="spellStart"/>
      <w:r w:rsidRPr="001E4540">
        <w:rPr>
          <w:rFonts w:ascii="Times New Roman" w:hAnsi="Times New Roman"/>
          <w:spacing w:val="0"/>
          <w:szCs w:val="22"/>
          <w:lang w:val="lt-LT" w:bidi="lt-LT"/>
        </w:rPr>
        <w:t>fluorochinolonų</w:t>
      </w:r>
      <w:proofErr w:type="spellEnd"/>
      <w:r w:rsidRPr="001E4540">
        <w:rPr>
          <w:rFonts w:ascii="Times New Roman" w:hAnsi="Times New Roman"/>
          <w:spacing w:val="0"/>
          <w:szCs w:val="22"/>
          <w:lang w:val="lt-LT" w:bidi="lt-LT"/>
        </w:rPr>
        <w:t xml:space="preserve"> pateikimo rinkai, rodo, kad šių plyšimų rizika gali būti didesnė pacientams, kurie vartoja </w:t>
      </w:r>
      <w:r w:rsidR="00124979" w:rsidRPr="001E4540">
        <w:rPr>
          <w:rFonts w:ascii="Times New Roman" w:hAnsi="Times New Roman"/>
          <w:spacing w:val="0"/>
          <w:szCs w:val="22"/>
          <w:lang w:val="lt-LT" w:bidi="lt-LT"/>
        </w:rPr>
        <w:t>kortikosteroid</w:t>
      </w:r>
      <w:r w:rsidR="00124979">
        <w:rPr>
          <w:rFonts w:ascii="Times New Roman" w:hAnsi="Times New Roman"/>
          <w:spacing w:val="0"/>
          <w:szCs w:val="22"/>
          <w:lang w:val="lt-LT" w:bidi="lt-LT"/>
        </w:rPr>
        <w:t>ų</w:t>
      </w:r>
      <w:r w:rsidRPr="001E4540">
        <w:rPr>
          <w:rFonts w:ascii="Times New Roman" w:hAnsi="Times New Roman"/>
          <w:spacing w:val="0"/>
          <w:szCs w:val="22"/>
          <w:lang w:val="lt-LT" w:bidi="lt-LT"/>
        </w:rPr>
        <w:t xml:space="preserve">, ypač </w:t>
      </w:r>
      <w:proofErr w:type="spellStart"/>
      <w:r w:rsidRPr="001E4540">
        <w:rPr>
          <w:rFonts w:ascii="Times New Roman" w:hAnsi="Times New Roman"/>
          <w:spacing w:val="0"/>
          <w:szCs w:val="22"/>
          <w:lang w:val="lt-LT" w:bidi="lt-LT"/>
        </w:rPr>
        <w:t>geriatriniams</w:t>
      </w:r>
      <w:proofErr w:type="spellEnd"/>
      <w:r w:rsidRPr="001E4540">
        <w:rPr>
          <w:rFonts w:ascii="Times New Roman" w:hAnsi="Times New Roman"/>
          <w:spacing w:val="0"/>
          <w:szCs w:val="22"/>
          <w:lang w:val="lt-LT" w:bidi="lt-LT"/>
        </w:rPr>
        <w:t xml:space="preserve"> pacientams, ir sausgyslėms, kurioms tenka didelis krūvis, įskaitant Achilo sausgyslę. Iki šiol klinikiniai ir po pateikimo rinkai gauti duomenys neparodė aiškaus ryšio tarp </w:t>
      </w:r>
      <w:proofErr w:type="spellStart"/>
      <w:r w:rsidRPr="001E4540">
        <w:rPr>
          <w:rFonts w:ascii="Times New Roman" w:hAnsi="Times New Roman"/>
          <w:spacing w:val="0"/>
          <w:szCs w:val="22"/>
          <w:lang w:val="lt-LT" w:bidi="lt-LT"/>
        </w:rPr>
        <w:t>ciprofloksacino</w:t>
      </w:r>
      <w:proofErr w:type="spellEnd"/>
      <w:r w:rsidRPr="001E4540">
        <w:rPr>
          <w:rFonts w:ascii="Times New Roman" w:hAnsi="Times New Roman"/>
          <w:spacing w:val="0"/>
          <w:szCs w:val="22"/>
          <w:lang w:val="lt-LT" w:bidi="lt-LT"/>
        </w:rPr>
        <w:t xml:space="preserve"> lašinimo į ausis ir </w:t>
      </w:r>
      <w:r w:rsidR="0005409C">
        <w:rPr>
          <w:rFonts w:ascii="Times New Roman" w:hAnsi="Times New Roman"/>
          <w:spacing w:val="0"/>
          <w:szCs w:val="22"/>
          <w:lang w:val="lt-LT" w:bidi="lt-LT"/>
        </w:rPr>
        <w:t>minėtų</w:t>
      </w:r>
      <w:r w:rsidR="0005409C" w:rsidRPr="001E4540">
        <w:rPr>
          <w:rFonts w:ascii="Times New Roman" w:hAnsi="Times New Roman"/>
          <w:spacing w:val="0"/>
          <w:szCs w:val="22"/>
          <w:lang w:val="lt-LT" w:bidi="lt-LT"/>
        </w:rPr>
        <w:t xml:space="preserve"> </w:t>
      </w:r>
      <w:r w:rsidRPr="001E4540">
        <w:rPr>
          <w:rFonts w:ascii="Times New Roman" w:hAnsi="Times New Roman"/>
          <w:spacing w:val="0"/>
          <w:szCs w:val="22"/>
          <w:lang w:val="lt-LT" w:bidi="lt-LT"/>
        </w:rPr>
        <w:t>raumenų</w:t>
      </w:r>
      <w:r w:rsidR="0005409C">
        <w:rPr>
          <w:rFonts w:ascii="Times New Roman" w:hAnsi="Times New Roman"/>
          <w:spacing w:val="0"/>
          <w:szCs w:val="22"/>
          <w:lang w:val="lt-LT" w:bidi="lt-LT"/>
        </w:rPr>
        <w:t>,</w:t>
      </w:r>
      <w:r w:rsidRPr="001E4540">
        <w:rPr>
          <w:rFonts w:ascii="Times New Roman" w:hAnsi="Times New Roman"/>
          <w:spacing w:val="0"/>
          <w:szCs w:val="22"/>
          <w:lang w:val="lt-LT" w:bidi="lt-LT"/>
        </w:rPr>
        <w:t xml:space="preserve"> skeleto </w:t>
      </w:r>
      <w:r w:rsidR="0005409C">
        <w:rPr>
          <w:rFonts w:ascii="Times New Roman" w:hAnsi="Times New Roman"/>
          <w:spacing w:val="0"/>
          <w:szCs w:val="22"/>
          <w:lang w:val="lt-LT" w:bidi="lt-LT"/>
        </w:rPr>
        <w:t>ir</w:t>
      </w:r>
      <w:r w:rsidR="0005409C" w:rsidRPr="001E4540">
        <w:rPr>
          <w:rFonts w:ascii="Times New Roman" w:hAnsi="Times New Roman"/>
          <w:spacing w:val="0"/>
          <w:szCs w:val="22"/>
          <w:lang w:val="lt-LT" w:bidi="lt-LT"/>
        </w:rPr>
        <w:t xml:space="preserve"> </w:t>
      </w:r>
      <w:r w:rsidRPr="001E4540">
        <w:rPr>
          <w:rFonts w:ascii="Times New Roman" w:hAnsi="Times New Roman"/>
          <w:spacing w:val="0"/>
          <w:szCs w:val="22"/>
          <w:lang w:val="lt-LT" w:bidi="lt-LT"/>
        </w:rPr>
        <w:t xml:space="preserve">jungiamojo audinio nepageidaujamų reakcijų. </w:t>
      </w:r>
    </w:p>
    <w:p w14:paraId="4A9CB9B6" w14:textId="77777777" w:rsidR="006B0362" w:rsidRPr="001E4540" w:rsidRDefault="006B0362" w:rsidP="001A18C9">
      <w:pPr>
        <w:pStyle w:val="Pagrindiniotekstotrauka2"/>
        <w:rPr>
          <w:rFonts w:ascii="Times New Roman" w:hAnsi="Times New Roman"/>
          <w:spacing w:val="0"/>
          <w:szCs w:val="22"/>
          <w:lang w:val="lt-LT"/>
        </w:rPr>
      </w:pPr>
    </w:p>
    <w:p w14:paraId="798D4BBD" w14:textId="77777777" w:rsidR="00BF7C97" w:rsidRPr="001E4540" w:rsidRDefault="00BF7C97" w:rsidP="001A18C9">
      <w:pPr>
        <w:autoSpaceDE w:val="0"/>
        <w:autoSpaceDN w:val="0"/>
        <w:adjustRightInd w:val="0"/>
        <w:rPr>
          <w:rFonts w:ascii="Times New Roman" w:hAnsi="Times New Roman"/>
          <w:sz w:val="22"/>
          <w:szCs w:val="22"/>
          <w:u w:val="single"/>
          <w:lang w:val="lt-LT"/>
        </w:rPr>
      </w:pPr>
      <w:r w:rsidRPr="001E4540">
        <w:rPr>
          <w:rFonts w:ascii="Times New Roman" w:hAnsi="Times New Roman"/>
          <w:sz w:val="22"/>
          <w:szCs w:val="22"/>
          <w:u w:val="single"/>
          <w:lang w:val="lt-LT" w:bidi="lt-LT"/>
        </w:rPr>
        <w:t>Vaikų populiacija</w:t>
      </w:r>
    </w:p>
    <w:p w14:paraId="3C9F7C95" w14:textId="01A7A8C1" w:rsidR="00A37BB3" w:rsidRPr="001E4540" w:rsidRDefault="00A37BB3" w:rsidP="001A18C9">
      <w:pPr>
        <w:pStyle w:val="Pagrindiniotekstotrauka2"/>
        <w:ind w:left="0"/>
        <w:rPr>
          <w:rFonts w:ascii="Times New Roman" w:hAnsi="Times New Roman"/>
          <w:spacing w:val="0"/>
          <w:szCs w:val="22"/>
          <w:lang w:val="lt-LT"/>
        </w:rPr>
      </w:pPr>
      <w:r w:rsidRPr="001E4540">
        <w:rPr>
          <w:rFonts w:ascii="Times New Roman" w:hAnsi="Times New Roman"/>
          <w:spacing w:val="0"/>
          <w:szCs w:val="22"/>
          <w:lang w:val="lt-LT" w:bidi="lt-LT"/>
        </w:rPr>
        <w:t xml:space="preserve">Įrodyta, kad </w:t>
      </w:r>
      <w:proofErr w:type="spellStart"/>
      <w:r w:rsidR="00422677" w:rsidRPr="00B03B55">
        <w:rPr>
          <w:rFonts w:ascii="Times New Roman" w:hAnsi="Times New Roman"/>
          <w:spacing w:val="0"/>
          <w:szCs w:val="22"/>
          <w:lang w:val="lt-LT" w:bidi="lt-LT"/>
        </w:rPr>
        <w:t>Bonadix</w:t>
      </w:r>
      <w:proofErr w:type="spellEnd"/>
      <w:r w:rsidRPr="00B03B55">
        <w:rPr>
          <w:rFonts w:ascii="Times New Roman" w:hAnsi="Times New Roman"/>
          <w:spacing w:val="0"/>
          <w:szCs w:val="22"/>
          <w:lang w:val="lt-LT" w:bidi="lt-LT"/>
        </w:rPr>
        <w:t xml:space="preserve"> </w:t>
      </w:r>
      <w:r w:rsidRPr="001E4540">
        <w:rPr>
          <w:rFonts w:ascii="Times New Roman" w:hAnsi="Times New Roman"/>
          <w:spacing w:val="0"/>
          <w:szCs w:val="22"/>
          <w:lang w:val="lt-LT" w:bidi="lt-LT"/>
        </w:rPr>
        <w:t xml:space="preserve">yra saugus 6 mėnesių ir vyresniems vaikams. </w:t>
      </w:r>
    </w:p>
    <w:p w14:paraId="4D7B41C3" w14:textId="77777777" w:rsidR="00F66C3B" w:rsidRPr="001E4540" w:rsidRDefault="00F66C3B" w:rsidP="001A18C9">
      <w:pPr>
        <w:pStyle w:val="Pagrindiniotekstotrauka2"/>
        <w:ind w:left="0"/>
        <w:rPr>
          <w:rFonts w:ascii="Times New Roman" w:hAnsi="Times New Roman"/>
          <w:spacing w:val="0"/>
          <w:szCs w:val="22"/>
          <w:lang w:val="lt-LT"/>
        </w:rPr>
      </w:pPr>
    </w:p>
    <w:p w14:paraId="0C96A352" w14:textId="77777777" w:rsidR="00A34272" w:rsidRPr="001E4540" w:rsidRDefault="00E225EC" w:rsidP="001A18C9">
      <w:pPr>
        <w:pStyle w:val="Pagrindiniotekstotrauka2"/>
        <w:ind w:left="0"/>
        <w:rPr>
          <w:rFonts w:ascii="Times New Roman" w:hAnsi="Times New Roman"/>
          <w:spacing w:val="0"/>
          <w:szCs w:val="22"/>
          <w:u w:val="single"/>
          <w:lang w:val="lt-LT"/>
        </w:rPr>
      </w:pPr>
      <w:r w:rsidRPr="001E4540">
        <w:rPr>
          <w:rFonts w:ascii="Times New Roman" w:hAnsi="Times New Roman"/>
          <w:spacing w:val="0"/>
          <w:szCs w:val="22"/>
          <w:u w:val="single"/>
          <w:lang w:val="lt-LT" w:bidi="lt-LT"/>
        </w:rPr>
        <w:t>Pranešimas apie įtariamas nepageidaujamas reakcijas</w:t>
      </w:r>
    </w:p>
    <w:p w14:paraId="0A042D3A" w14:textId="77777777" w:rsidR="003A139D" w:rsidRPr="001E4540" w:rsidRDefault="003A139D" w:rsidP="001A18C9">
      <w:pPr>
        <w:tabs>
          <w:tab w:val="left" w:pos="567"/>
        </w:tabs>
        <w:autoSpaceDE w:val="0"/>
        <w:autoSpaceDN w:val="0"/>
        <w:adjustRightInd w:val="0"/>
        <w:jc w:val="both"/>
        <w:rPr>
          <w:rFonts w:ascii="Times New Roman" w:hAnsi="Times New Roman"/>
          <w:noProof/>
          <w:snapToGrid w:val="0"/>
          <w:sz w:val="22"/>
          <w:szCs w:val="22"/>
          <w:lang w:val="lt-LT"/>
        </w:rPr>
      </w:pPr>
      <w:r w:rsidRPr="001E4540">
        <w:rPr>
          <w:rFonts w:ascii="Times New Roman" w:hAnsi="Times New Roman"/>
          <w:noProof/>
          <w:snapToGrid w:val="0"/>
          <w:sz w:val="22"/>
          <w:szCs w:val="22"/>
          <w:lang w:val="lt-LT"/>
        </w:rPr>
        <w:lastRenderedPageBreak/>
        <w:t>Svarbu pranešti apie įtariamas nepageidaujamas reakcijas, pastebėtas po vaistinio preparato registracijos, nes tai leidžia nuolat stebėti vaistinio preparato naudos ir rizikos santykį.</w:t>
      </w:r>
      <w:r w:rsidRPr="001E4540">
        <w:rPr>
          <w:rFonts w:ascii="Times New Roman" w:hAnsi="Times New Roman"/>
          <w:snapToGrid w:val="0"/>
          <w:sz w:val="22"/>
          <w:szCs w:val="22"/>
          <w:lang w:val="lt-LT"/>
        </w:rPr>
        <w:t xml:space="preserve"> </w:t>
      </w:r>
      <w:r w:rsidRPr="001E4540">
        <w:rPr>
          <w:rFonts w:ascii="Times New Roman" w:hAnsi="Times New Roman"/>
          <w:noProof/>
          <w:snapToGrid w:val="0"/>
          <w:sz w:val="22"/>
          <w:szCs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1E4540">
          <w:rPr>
            <w:rFonts w:ascii="Times New Roman" w:hAnsi="Times New Roman"/>
            <w:noProof/>
            <w:snapToGrid w:val="0"/>
            <w:color w:val="0000FF"/>
            <w:sz w:val="22"/>
            <w:szCs w:val="22"/>
            <w:u w:val="single"/>
            <w:lang w:val="lt-LT"/>
          </w:rPr>
          <w:t>https://vapris.vvkt.lt/vvkt-web/public/nrvSpecialist</w:t>
        </w:r>
      </w:hyperlink>
      <w:r w:rsidRPr="001E4540">
        <w:rPr>
          <w:rFonts w:ascii="Times New Roman" w:hAnsi="Times New Roman"/>
          <w:noProof/>
          <w:snapToGrid w:val="0"/>
          <w:sz w:val="22"/>
          <w:szCs w:val="22"/>
          <w:lang w:val="lt-LT"/>
        </w:rPr>
        <w:t xml:space="preserve"> arba užpildę Sveikatos priežiūros ar farmacijos specialisto pranešimo apie įtariamą nepageidaujamą reakciją (ĮNR) formą, kuri skelbiama </w:t>
      </w:r>
      <w:hyperlink r:id="rId12" w:history="1">
        <w:r w:rsidRPr="001E4540">
          <w:rPr>
            <w:rFonts w:ascii="Times New Roman" w:hAnsi="Times New Roman"/>
            <w:noProof/>
            <w:snapToGrid w:val="0"/>
            <w:color w:val="0000FF"/>
            <w:sz w:val="22"/>
            <w:szCs w:val="22"/>
            <w:u w:val="single"/>
            <w:lang w:val="lt-LT"/>
          </w:rPr>
          <w:t>https://www.vvkt.lt/index.php?1399030386</w:t>
        </w:r>
      </w:hyperlink>
      <w:r w:rsidRPr="001E4540">
        <w:rPr>
          <w:rFonts w:ascii="Times New Roman" w:hAnsi="Times New Roman"/>
          <w:noProof/>
          <w:snapToGrid w:val="0"/>
          <w:sz w:val="22"/>
          <w:szCs w:val="22"/>
          <w:lang w:val="lt-LT"/>
        </w:rPr>
        <w:t>, ir atsiųsti elektroniniu paštu (adresu NepageidaujamaR@vvkt.lt).</w:t>
      </w:r>
    </w:p>
    <w:p w14:paraId="5D47B288" w14:textId="77777777" w:rsidR="00EE1755" w:rsidRPr="001E4540" w:rsidRDefault="00EE1755" w:rsidP="001A18C9">
      <w:pPr>
        <w:pStyle w:val="Pagrindiniotekstotrauka2"/>
        <w:ind w:left="0"/>
        <w:rPr>
          <w:rFonts w:ascii="Times New Roman" w:hAnsi="Times New Roman"/>
          <w:spacing w:val="0"/>
          <w:szCs w:val="22"/>
          <w:lang w:val="lt-LT"/>
        </w:rPr>
      </w:pPr>
    </w:p>
    <w:p w14:paraId="2298E88B" w14:textId="77777777" w:rsidR="00A954E4" w:rsidRPr="001E4540" w:rsidRDefault="00E225EC" w:rsidP="001A18C9">
      <w:pPr>
        <w:suppressAutoHyphens/>
        <w:ind w:left="567" w:hanging="567"/>
        <w:jc w:val="both"/>
        <w:rPr>
          <w:rFonts w:ascii="Times New Roman" w:hAnsi="Times New Roman"/>
          <w:sz w:val="22"/>
          <w:szCs w:val="22"/>
          <w:lang w:val="lt-LT"/>
        </w:rPr>
      </w:pPr>
      <w:r w:rsidRPr="001E4540">
        <w:rPr>
          <w:rFonts w:ascii="Times New Roman" w:hAnsi="Times New Roman"/>
          <w:b/>
          <w:smallCaps/>
          <w:sz w:val="22"/>
          <w:szCs w:val="22"/>
          <w:lang w:val="lt-LT" w:bidi="lt-LT"/>
        </w:rPr>
        <w:t>4.9.</w:t>
      </w:r>
      <w:r w:rsidRPr="001E4540">
        <w:rPr>
          <w:rFonts w:ascii="Times New Roman" w:hAnsi="Times New Roman"/>
          <w:b/>
          <w:smallCaps/>
          <w:sz w:val="22"/>
          <w:szCs w:val="22"/>
          <w:lang w:val="lt-LT" w:bidi="lt-LT"/>
        </w:rPr>
        <w:tab/>
      </w:r>
      <w:r w:rsidRPr="001E4540">
        <w:rPr>
          <w:rFonts w:ascii="Times New Roman" w:hAnsi="Times New Roman"/>
          <w:b/>
          <w:sz w:val="22"/>
          <w:szCs w:val="22"/>
          <w:lang w:val="lt-LT" w:bidi="lt-LT"/>
        </w:rPr>
        <w:t>Perdozavimas</w:t>
      </w:r>
    </w:p>
    <w:p w14:paraId="5F1DEDDE" w14:textId="77777777" w:rsidR="00A954E4" w:rsidRPr="001E4540" w:rsidRDefault="00A954E4" w:rsidP="001A18C9">
      <w:pPr>
        <w:pStyle w:val="Pagrindinistekstas3"/>
        <w:tabs>
          <w:tab w:val="clear" w:pos="-1440"/>
          <w:tab w:val="clear" w:pos="-720"/>
        </w:tabs>
        <w:rPr>
          <w:szCs w:val="22"/>
          <w:lang w:val="lt-LT"/>
        </w:rPr>
      </w:pPr>
    </w:p>
    <w:p w14:paraId="1A3B4188" w14:textId="77777777" w:rsidR="00A34272" w:rsidRPr="001E4540" w:rsidRDefault="00E225EC" w:rsidP="001A18C9">
      <w:pPr>
        <w:pStyle w:val="Pagrindinistekstas3"/>
        <w:tabs>
          <w:tab w:val="clear" w:pos="-1440"/>
          <w:tab w:val="clear" w:pos="-720"/>
        </w:tabs>
        <w:rPr>
          <w:szCs w:val="22"/>
          <w:lang w:val="lt-LT"/>
        </w:rPr>
      </w:pPr>
      <w:r w:rsidRPr="001E4540">
        <w:rPr>
          <w:szCs w:val="22"/>
          <w:lang w:val="lt-LT" w:bidi="lt-LT"/>
        </w:rPr>
        <w:t xml:space="preserve">Perdozavimo atvejų neužregistruota. </w:t>
      </w:r>
    </w:p>
    <w:p w14:paraId="6E4DB6C0" w14:textId="77777777" w:rsidR="00A34272" w:rsidRPr="001E4540" w:rsidRDefault="00A34272" w:rsidP="001A18C9">
      <w:pPr>
        <w:pStyle w:val="Pagrindinistekstas3"/>
        <w:rPr>
          <w:szCs w:val="22"/>
          <w:lang w:val="lt-LT"/>
        </w:rPr>
      </w:pPr>
    </w:p>
    <w:p w14:paraId="3668D45E" w14:textId="545C399F" w:rsidR="00A34272" w:rsidRPr="001E4540" w:rsidRDefault="00C11F43" w:rsidP="001A18C9">
      <w:pPr>
        <w:pStyle w:val="Pagrindinistekstas3"/>
        <w:tabs>
          <w:tab w:val="clear" w:pos="-1440"/>
          <w:tab w:val="clear" w:pos="-720"/>
        </w:tabs>
        <w:rPr>
          <w:szCs w:val="22"/>
          <w:lang w:val="lt-LT"/>
        </w:rPr>
      </w:pPr>
      <w:r w:rsidRPr="001E4540">
        <w:rPr>
          <w:szCs w:val="22"/>
          <w:lang w:val="lt-LT" w:bidi="lt-LT"/>
        </w:rPr>
        <w:t xml:space="preserve">Dėl labai nedidelio kiekio kraujo plazmoje, pastebėto lašinant </w:t>
      </w:r>
      <w:r w:rsidR="0005409C">
        <w:rPr>
          <w:szCs w:val="22"/>
          <w:lang w:val="lt-LT" w:bidi="lt-LT"/>
        </w:rPr>
        <w:t xml:space="preserve">vaistinio </w:t>
      </w:r>
      <w:r w:rsidR="0005409C" w:rsidRPr="001E4540">
        <w:rPr>
          <w:szCs w:val="22"/>
          <w:lang w:val="lt-LT" w:bidi="lt-LT"/>
        </w:rPr>
        <w:t>preparat</w:t>
      </w:r>
      <w:r w:rsidR="0005409C">
        <w:rPr>
          <w:szCs w:val="22"/>
          <w:lang w:val="lt-LT" w:bidi="lt-LT"/>
        </w:rPr>
        <w:t>o</w:t>
      </w:r>
      <w:r w:rsidR="0005409C" w:rsidRPr="001E4540">
        <w:rPr>
          <w:szCs w:val="22"/>
          <w:lang w:val="lt-LT" w:bidi="lt-LT"/>
        </w:rPr>
        <w:t xml:space="preserve"> </w:t>
      </w:r>
      <w:r w:rsidRPr="001E4540">
        <w:rPr>
          <w:szCs w:val="22"/>
          <w:lang w:val="lt-LT" w:bidi="lt-LT"/>
        </w:rPr>
        <w:t xml:space="preserve">į ausį, mažai tikėtina, kad vietiškai vartojamas </w:t>
      </w:r>
      <w:proofErr w:type="spellStart"/>
      <w:r w:rsidRPr="001E4540">
        <w:rPr>
          <w:szCs w:val="22"/>
          <w:lang w:val="lt-LT" w:bidi="lt-LT"/>
        </w:rPr>
        <w:t>ciprofloksacinas</w:t>
      </w:r>
      <w:proofErr w:type="spellEnd"/>
      <w:r w:rsidRPr="001E4540">
        <w:rPr>
          <w:szCs w:val="22"/>
          <w:lang w:val="lt-LT" w:bidi="lt-LT"/>
        </w:rPr>
        <w:t xml:space="preserve"> ar </w:t>
      </w:r>
      <w:proofErr w:type="spellStart"/>
      <w:r w:rsidRPr="001E4540">
        <w:rPr>
          <w:szCs w:val="22"/>
          <w:lang w:val="lt-LT" w:bidi="lt-LT"/>
        </w:rPr>
        <w:t>fluocinolono</w:t>
      </w:r>
      <w:proofErr w:type="spellEnd"/>
      <w:r w:rsidRPr="001E4540">
        <w:rPr>
          <w:szCs w:val="22"/>
          <w:lang w:val="lt-LT" w:bidi="lt-LT"/>
        </w:rPr>
        <w:t xml:space="preserve"> </w:t>
      </w:r>
      <w:proofErr w:type="spellStart"/>
      <w:r w:rsidRPr="001E4540">
        <w:rPr>
          <w:szCs w:val="22"/>
          <w:lang w:val="lt-LT" w:bidi="lt-LT"/>
        </w:rPr>
        <w:t>acetonidas</w:t>
      </w:r>
      <w:proofErr w:type="spellEnd"/>
      <w:r w:rsidRPr="001E4540">
        <w:rPr>
          <w:szCs w:val="22"/>
          <w:lang w:val="lt-LT" w:bidi="lt-LT"/>
        </w:rPr>
        <w:t xml:space="preserve"> gali </w:t>
      </w:r>
      <w:r w:rsidR="0005409C">
        <w:rPr>
          <w:szCs w:val="22"/>
          <w:lang w:val="lt-LT" w:bidi="lt-LT"/>
        </w:rPr>
        <w:t>sukelti</w:t>
      </w:r>
      <w:r w:rsidR="0005409C" w:rsidRPr="001E4540">
        <w:rPr>
          <w:szCs w:val="22"/>
          <w:lang w:val="lt-LT" w:bidi="lt-LT"/>
        </w:rPr>
        <w:t xml:space="preserve"> </w:t>
      </w:r>
      <w:r w:rsidRPr="001E4540">
        <w:rPr>
          <w:szCs w:val="22"/>
          <w:lang w:val="lt-LT" w:bidi="lt-LT"/>
        </w:rPr>
        <w:t xml:space="preserve">kliniškai reikšmingą sisteminį poveikį. Ūminis perdozavimas </w:t>
      </w:r>
      <w:r w:rsidR="0005409C">
        <w:rPr>
          <w:szCs w:val="22"/>
          <w:lang w:val="lt-LT" w:bidi="lt-LT"/>
        </w:rPr>
        <w:t xml:space="preserve">mažai </w:t>
      </w:r>
      <w:r w:rsidRPr="001E4540">
        <w:rPr>
          <w:szCs w:val="22"/>
          <w:lang w:val="lt-LT" w:bidi="lt-LT"/>
        </w:rPr>
        <w:t xml:space="preserve">tikėtinas, tačiau lėtinio perdozavimo ar netinkamo vartojimo atveju gali pasireikšti </w:t>
      </w:r>
      <w:proofErr w:type="spellStart"/>
      <w:r w:rsidRPr="001E4540">
        <w:rPr>
          <w:szCs w:val="22"/>
          <w:lang w:val="lt-LT" w:bidi="lt-LT"/>
        </w:rPr>
        <w:t>hiperkortizolizmo</w:t>
      </w:r>
      <w:proofErr w:type="spellEnd"/>
      <w:r w:rsidRPr="001E4540">
        <w:rPr>
          <w:szCs w:val="22"/>
          <w:lang w:val="lt-LT" w:bidi="lt-LT"/>
        </w:rPr>
        <w:t xml:space="preserve"> požymių.</w:t>
      </w:r>
    </w:p>
    <w:p w14:paraId="6EA7F449" w14:textId="77777777" w:rsidR="00A954E4" w:rsidRPr="001E4540" w:rsidRDefault="00A954E4" w:rsidP="001A18C9">
      <w:pPr>
        <w:pStyle w:val="Pagrindinistekstas3"/>
        <w:tabs>
          <w:tab w:val="clear" w:pos="-1440"/>
          <w:tab w:val="clear" w:pos="-720"/>
        </w:tabs>
        <w:rPr>
          <w:szCs w:val="22"/>
          <w:lang w:val="lt-LT"/>
        </w:rPr>
      </w:pPr>
    </w:p>
    <w:p w14:paraId="3C538211" w14:textId="711B75EE" w:rsidR="00B84225" w:rsidRPr="001E4540" w:rsidRDefault="00BF7C97" w:rsidP="001A18C9">
      <w:pPr>
        <w:pStyle w:val="Pagrindinistekstas3"/>
        <w:tabs>
          <w:tab w:val="clear" w:pos="-1440"/>
          <w:tab w:val="clear" w:pos="-720"/>
        </w:tabs>
        <w:rPr>
          <w:szCs w:val="22"/>
          <w:lang w:val="lt-LT"/>
        </w:rPr>
      </w:pPr>
      <w:r w:rsidRPr="00B03B55">
        <w:rPr>
          <w:szCs w:val="22"/>
          <w:lang w:val="lt-LT" w:bidi="lt-LT"/>
        </w:rPr>
        <w:t xml:space="preserve">Dėl ribotos ausies kanalo erdvės, į kurią lašinami ausų lašai, praktiškai neįmanoma perdozuoti lašinant į ausį. Vis dėlto jei </w:t>
      </w:r>
      <w:proofErr w:type="spellStart"/>
      <w:r w:rsidR="00422677" w:rsidRPr="00B03B55">
        <w:rPr>
          <w:szCs w:val="22"/>
          <w:lang w:val="lt-LT" w:bidi="lt-LT"/>
        </w:rPr>
        <w:t>Bonadix</w:t>
      </w:r>
      <w:proofErr w:type="spellEnd"/>
      <w:r w:rsidRPr="00B03B55">
        <w:rPr>
          <w:szCs w:val="22"/>
          <w:lang w:val="lt-LT" w:bidi="lt-LT"/>
        </w:rPr>
        <w:t xml:space="preserve"> perdozuojama nuryjant arba į ausį lašinama ilgą laiką, gali būti slopinama </w:t>
      </w:r>
      <w:proofErr w:type="spellStart"/>
      <w:r w:rsidRPr="00B03B55">
        <w:rPr>
          <w:szCs w:val="22"/>
          <w:lang w:val="lt-LT" w:bidi="lt-LT"/>
        </w:rPr>
        <w:t>pagumburio</w:t>
      </w:r>
      <w:proofErr w:type="spellEnd"/>
      <w:r w:rsidRPr="00B03B55">
        <w:rPr>
          <w:szCs w:val="22"/>
          <w:lang w:val="lt-LT" w:bidi="lt-LT"/>
        </w:rPr>
        <w:t xml:space="preserve">, </w:t>
      </w:r>
      <w:proofErr w:type="spellStart"/>
      <w:r w:rsidRPr="00B03B55">
        <w:rPr>
          <w:szCs w:val="22"/>
          <w:lang w:val="lt-LT" w:bidi="lt-LT"/>
        </w:rPr>
        <w:t>hipofizės</w:t>
      </w:r>
      <w:proofErr w:type="spellEnd"/>
      <w:r w:rsidRPr="00B03B55">
        <w:rPr>
          <w:szCs w:val="22"/>
          <w:lang w:val="lt-LT" w:bidi="lt-LT"/>
        </w:rPr>
        <w:t xml:space="preserve"> ir antinksčių (PHA) ašis. Nors reikšmingai perdozavus arba ilgai (pvz., kelis mėnesius) gydant </w:t>
      </w:r>
      <w:proofErr w:type="spellStart"/>
      <w:r w:rsidR="00422677" w:rsidRPr="00B03B55">
        <w:rPr>
          <w:szCs w:val="22"/>
          <w:lang w:val="lt-LT" w:bidi="lt-LT"/>
        </w:rPr>
        <w:t>Bonadix</w:t>
      </w:r>
      <w:proofErr w:type="spellEnd"/>
      <w:r w:rsidRPr="00B03B55">
        <w:rPr>
          <w:szCs w:val="22"/>
          <w:lang w:val="lt-LT" w:bidi="lt-LT"/>
        </w:rPr>
        <w:t xml:space="preserve"> gali išryškėti vaikų augimo spartos sumažėjimas ir (arba) kortizolio koncentracijos kraujo plazmoje</w:t>
      </w:r>
      <w:r w:rsidRPr="001E4540">
        <w:rPr>
          <w:szCs w:val="22"/>
          <w:lang w:val="lt-LT" w:bidi="lt-LT"/>
        </w:rPr>
        <w:t xml:space="preserve"> slopinimas, tik</w:t>
      </w:r>
      <w:r w:rsidR="00C87187">
        <w:rPr>
          <w:szCs w:val="22"/>
          <w:lang w:val="lt-LT" w:bidi="lt-LT"/>
        </w:rPr>
        <w:t>ėtina</w:t>
      </w:r>
      <w:r w:rsidRPr="001E4540">
        <w:rPr>
          <w:szCs w:val="22"/>
          <w:lang w:val="lt-LT" w:bidi="lt-LT"/>
        </w:rPr>
        <w:t>, kad šis poveikis bus trumpalaikis (nuo kelių dienų iki kelių savaičių) ir lengvai praeis be ilgalaikių pasekmių.</w:t>
      </w:r>
    </w:p>
    <w:p w14:paraId="6AB18F3B" w14:textId="77777777" w:rsidR="00A34272" w:rsidRPr="001E4540" w:rsidRDefault="00A34272" w:rsidP="001A18C9">
      <w:pPr>
        <w:pStyle w:val="Pagrindinistekstas3"/>
        <w:tabs>
          <w:tab w:val="clear" w:pos="-1440"/>
          <w:tab w:val="clear" w:pos="-720"/>
        </w:tabs>
        <w:rPr>
          <w:szCs w:val="22"/>
          <w:lang w:val="lt-LT"/>
        </w:rPr>
      </w:pPr>
    </w:p>
    <w:p w14:paraId="38D0A818" w14:textId="3AB4D1A0" w:rsidR="00A34272" w:rsidRPr="001E4540" w:rsidRDefault="00E225EC" w:rsidP="001A18C9">
      <w:pPr>
        <w:pStyle w:val="Pagrindinistekstas3"/>
        <w:tabs>
          <w:tab w:val="clear" w:pos="-1440"/>
          <w:tab w:val="clear" w:pos="-720"/>
        </w:tabs>
        <w:rPr>
          <w:szCs w:val="22"/>
          <w:lang w:val="lt-LT"/>
        </w:rPr>
      </w:pPr>
      <w:r w:rsidRPr="001E4540">
        <w:rPr>
          <w:szCs w:val="22"/>
          <w:lang w:val="lt-LT" w:bidi="lt-LT"/>
        </w:rPr>
        <w:t xml:space="preserve">Jei </w:t>
      </w:r>
      <w:r w:rsidR="00C87187">
        <w:rPr>
          <w:szCs w:val="22"/>
          <w:lang w:val="lt-LT" w:bidi="lt-LT"/>
        </w:rPr>
        <w:t xml:space="preserve">vaistinio </w:t>
      </w:r>
      <w:r w:rsidRPr="001E4540">
        <w:rPr>
          <w:szCs w:val="22"/>
          <w:lang w:val="lt-LT" w:bidi="lt-LT"/>
        </w:rPr>
        <w:t>preparato atsitiktinai nuryjama, reikia ištuštinti skrandį sukeliant vėmimą arba skrandį plaunant, ir vartoti aktyvint</w:t>
      </w:r>
      <w:r w:rsidR="00C87187">
        <w:rPr>
          <w:szCs w:val="22"/>
          <w:lang w:val="lt-LT" w:bidi="lt-LT"/>
        </w:rPr>
        <w:t>osios</w:t>
      </w:r>
      <w:r w:rsidRPr="001E4540">
        <w:rPr>
          <w:szCs w:val="22"/>
          <w:lang w:val="lt-LT" w:bidi="lt-LT"/>
        </w:rPr>
        <w:t xml:space="preserve"> angli</w:t>
      </w:r>
      <w:r w:rsidR="00C87187">
        <w:rPr>
          <w:szCs w:val="22"/>
          <w:lang w:val="lt-LT" w:bidi="lt-LT"/>
        </w:rPr>
        <w:t>es bei</w:t>
      </w:r>
      <w:r w:rsidRPr="001E4540">
        <w:rPr>
          <w:szCs w:val="22"/>
          <w:lang w:val="lt-LT" w:bidi="lt-LT"/>
        </w:rPr>
        <w:t xml:space="preserve"> </w:t>
      </w:r>
      <w:proofErr w:type="spellStart"/>
      <w:r w:rsidRPr="001E4540">
        <w:rPr>
          <w:szCs w:val="22"/>
          <w:lang w:val="lt-LT" w:bidi="lt-LT"/>
        </w:rPr>
        <w:t>antacidinių</w:t>
      </w:r>
      <w:proofErr w:type="spellEnd"/>
      <w:r w:rsidRPr="001E4540">
        <w:rPr>
          <w:szCs w:val="22"/>
          <w:lang w:val="lt-LT" w:bidi="lt-LT"/>
        </w:rPr>
        <w:t xml:space="preserve"> </w:t>
      </w:r>
      <w:r w:rsidR="00C87187">
        <w:rPr>
          <w:szCs w:val="22"/>
          <w:lang w:val="lt-LT" w:bidi="lt-LT"/>
        </w:rPr>
        <w:t xml:space="preserve">vaistinių </w:t>
      </w:r>
      <w:r w:rsidRPr="001E4540">
        <w:rPr>
          <w:szCs w:val="22"/>
          <w:lang w:val="lt-LT" w:bidi="lt-LT"/>
        </w:rPr>
        <w:t xml:space="preserve">preparatų, kurių sudėtyje yra magnio arba kalcio. </w:t>
      </w:r>
    </w:p>
    <w:p w14:paraId="37CD7C82" w14:textId="77777777" w:rsidR="00A34272" w:rsidRPr="001E4540" w:rsidRDefault="00A34272" w:rsidP="001A18C9">
      <w:pPr>
        <w:pStyle w:val="Pagrindinistekstas3"/>
        <w:rPr>
          <w:szCs w:val="22"/>
          <w:lang w:val="lt-LT"/>
        </w:rPr>
      </w:pPr>
    </w:p>
    <w:p w14:paraId="612E4E42" w14:textId="31691033" w:rsidR="00A34272" w:rsidRPr="001E4540" w:rsidRDefault="00E225EC" w:rsidP="001A18C9">
      <w:pPr>
        <w:pStyle w:val="Pagrindinistekstas3"/>
        <w:tabs>
          <w:tab w:val="clear" w:pos="-1440"/>
          <w:tab w:val="clear" w:pos="-720"/>
        </w:tabs>
        <w:rPr>
          <w:szCs w:val="22"/>
          <w:lang w:val="lt-LT"/>
        </w:rPr>
      </w:pPr>
      <w:r w:rsidRPr="001E4540">
        <w:rPr>
          <w:szCs w:val="22"/>
          <w:lang w:val="lt-LT" w:bidi="lt-LT"/>
        </w:rPr>
        <w:t>Tol</w:t>
      </w:r>
      <w:r w:rsidR="00DA2F25">
        <w:rPr>
          <w:szCs w:val="22"/>
          <w:lang w:val="lt-LT" w:bidi="lt-LT"/>
        </w:rPr>
        <w:t>esnis gy</w:t>
      </w:r>
      <w:r w:rsidR="00B03B55">
        <w:rPr>
          <w:szCs w:val="22"/>
          <w:lang w:val="lt-LT" w:bidi="lt-LT"/>
        </w:rPr>
        <w:t>d</w:t>
      </w:r>
      <w:r w:rsidR="00DA2F25">
        <w:rPr>
          <w:szCs w:val="22"/>
          <w:lang w:val="lt-LT" w:bidi="lt-LT"/>
        </w:rPr>
        <w:t>ymas turi būti taikomas</w:t>
      </w:r>
      <w:r w:rsidRPr="001E4540">
        <w:rPr>
          <w:szCs w:val="22"/>
          <w:lang w:val="lt-LT" w:bidi="lt-LT"/>
        </w:rPr>
        <w:t xml:space="preserve"> pagal klinikines indikacijas arba nacionalinio apsinuodijimų centro, jei toks yra, rekomendacijas.</w:t>
      </w:r>
    </w:p>
    <w:p w14:paraId="487D1B4F" w14:textId="77777777" w:rsidR="00A954E4" w:rsidRPr="001E4540" w:rsidRDefault="00A954E4" w:rsidP="001A18C9">
      <w:pPr>
        <w:pStyle w:val="Pagrindinistekstas3"/>
        <w:tabs>
          <w:tab w:val="clear" w:pos="-1440"/>
          <w:tab w:val="clear" w:pos="-720"/>
        </w:tabs>
        <w:ind w:left="567"/>
        <w:rPr>
          <w:szCs w:val="22"/>
          <w:lang w:val="lt-LT"/>
        </w:rPr>
      </w:pPr>
    </w:p>
    <w:p w14:paraId="028D7DAB" w14:textId="77777777" w:rsidR="00A954E4" w:rsidRPr="001E4540" w:rsidRDefault="00A954E4" w:rsidP="001A18C9">
      <w:pPr>
        <w:tabs>
          <w:tab w:val="left" w:pos="-1440"/>
          <w:tab w:val="left" w:pos="-720"/>
        </w:tabs>
        <w:suppressAutoHyphens/>
        <w:jc w:val="both"/>
        <w:rPr>
          <w:rFonts w:ascii="Times New Roman" w:hAnsi="Times New Roman"/>
          <w:smallCaps/>
          <w:sz w:val="22"/>
          <w:szCs w:val="22"/>
          <w:lang w:val="lt-LT"/>
        </w:rPr>
      </w:pPr>
    </w:p>
    <w:p w14:paraId="091AC60B" w14:textId="77777777" w:rsidR="00A954E4" w:rsidRPr="001E4540" w:rsidRDefault="00E225EC" w:rsidP="001A18C9">
      <w:pPr>
        <w:suppressAutoHyphens/>
        <w:ind w:left="567" w:hanging="567"/>
        <w:jc w:val="both"/>
        <w:rPr>
          <w:rFonts w:ascii="Times New Roman" w:hAnsi="Times New Roman"/>
          <w:b/>
          <w:sz w:val="22"/>
          <w:szCs w:val="22"/>
          <w:lang w:val="lt-LT"/>
        </w:rPr>
      </w:pPr>
      <w:r w:rsidRPr="001E4540">
        <w:rPr>
          <w:rFonts w:ascii="Times New Roman" w:hAnsi="Times New Roman"/>
          <w:b/>
          <w:smallCaps/>
          <w:sz w:val="22"/>
          <w:szCs w:val="22"/>
          <w:lang w:val="lt-LT" w:bidi="lt-LT"/>
        </w:rPr>
        <w:t>5.</w:t>
      </w:r>
      <w:r w:rsidRPr="001E4540">
        <w:rPr>
          <w:rFonts w:ascii="Times New Roman" w:hAnsi="Times New Roman"/>
          <w:b/>
          <w:smallCaps/>
          <w:sz w:val="22"/>
          <w:szCs w:val="22"/>
          <w:lang w:val="lt-LT" w:bidi="lt-LT"/>
        </w:rPr>
        <w:tab/>
      </w:r>
      <w:r w:rsidRPr="001E4540">
        <w:rPr>
          <w:rFonts w:ascii="Times New Roman" w:hAnsi="Times New Roman"/>
          <w:b/>
          <w:sz w:val="22"/>
          <w:szCs w:val="22"/>
          <w:lang w:val="lt-LT" w:bidi="lt-LT"/>
        </w:rPr>
        <w:t>FARMAKOLOGINĖS SAVYBĖS</w:t>
      </w:r>
    </w:p>
    <w:p w14:paraId="632C3AF6" w14:textId="77777777" w:rsidR="00A954E4" w:rsidRPr="001E4540" w:rsidRDefault="00A954E4" w:rsidP="001A18C9">
      <w:pPr>
        <w:tabs>
          <w:tab w:val="left" w:pos="-1440"/>
          <w:tab w:val="left" w:pos="-720"/>
        </w:tabs>
        <w:suppressAutoHyphens/>
        <w:jc w:val="both"/>
        <w:rPr>
          <w:rFonts w:ascii="Times New Roman" w:hAnsi="Times New Roman"/>
          <w:b/>
          <w:smallCaps/>
          <w:sz w:val="22"/>
          <w:szCs w:val="22"/>
          <w:lang w:val="lt-LT"/>
        </w:rPr>
      </w:pPr>
    </w:p>
    <w:p w14:paraId="32DECB39" w14:textId="77777777" w:rsidR="00A954E4" w:rsidRPr="001E4540" w:rsidRDefault="00E225EC" w:rsidP="001A18C9">
      <w:pPr>
        <w:suppressAutoHyphens/>
        <w:ind w:left="567" w:hanging="567"/>
        <w:jc w:val="both"/>
        <w:rPr>
          <w:rFonts w:ascii="Times New Roman" w:hAnsi="Times New Roman"/>
          <w:sz w:val="22"/>
          <w:szCs w:val="22"/>
          <w:lang w:val="lt-LT"/>
        </w:rPr>
      </w:pPr>
      <w:r w:rsidRPr="001E4540">
        <w:rPr>
          <w:rFonts w:ascii="Times New Roman" w:hAnsi="Times New Roman"/>
          <w:b/>
          <w:smallCaps/>
          <w:sz w:val="22"/>
          <w:szCs w:val="22"/>
          <w:lang w:val="lt-LT" w:bidi="lt-LT"/>
        </w:rPr>
        <w:t>5.1.</w:t>
      </w:r>
      <w:r w:rsidRPr="001E4540">
        <w:rPr>
          <w:rFonts w:ascii="Times New Roman" w:hAnsi="Times New Roman"/>
          <w:b/>
          <w:smallCaps/>
          <w:sz w:val="22"/>
          <w:szCs w:val="22"/>
          <w:lang w:val="lt-LT" w:bidi="lt-LT"/>
        </w:rPr>
        <w:tab/>
      </w:r>
      <w:proofErr w:type="spellStart"/>
      <w:r w:rsidRPr="001E4540">
        <w:rPr>
          <w:rFonts w:ascii="Times New Roman" w:hAnsi="Times New Roman"/>
          <w:b/>
          <w:sz w:val="22"/>
          <w:szCs w:val="22"/>
          <w:lang w:val="lt-LT" w:bidi="lt-LT"/>
        </w:rPr>
        <w:t>Farmakodinaminės</w:t>
      </w:r>
      <w:proofErr w:type="spellEnd"/>
      <w:r w:rsidRPr="001E4540">
        <w:rPr>
          <w:rFonts w:ascii="Times New Roman" w:hAnsi="Times New Roman"/>
          <w:b/>
          <w:sz w:val="22"/>
          <w:szCs w:val="22"/>
          <w:lang w:val="lt-LT" w:bidi="lt-LT"/>
        </w:rPr>
        <w:t xml:space="preserve"> savybės</w:t>
      </w:r>
    </w:p>
    <w:p w14:paraId="2827086C" w14:textId="77777777" w:rsidR="000D57BC" w:rsidRPr="001E4540" w:rsidRDefault="000D57BC" w:rsidP="001A18C9">
      <w:pPr>
        <w:pStyle w:val="Pagrindiniotekstotrauka2"/>
        <w:rPr>
          <w:rFonts w:ascii="Times New Roman" w:hAnsi="Times New Roman"/>
          <w:spacing w:val="0"/>
          <w:szCs w:val="22"/>
          <w:lang w:val="lt-LT"/>
        </w:rPr>
      </w:pPr>
    </w:p>
    <w:p w14:paraId="7C7AF258" w14:textId="77777777" w:rsidR="00A34272" w:rsidRPr="001E4540" w:rsidRDefault="00E225EC" w:rsidP="001A18C9">
      <w:pPr>
        <w:pStyle w:val="Pagrindiniotekstotrauka2"/>
        <w:ind w:left="0"/>
        <w:rPr>
          <w:rFonts w:ascii="Times New Roman" w:hAnsi="Times New Roman"/>
          <w:spacing w:val="0"/>
          <w:szCs w:val="22"/>
          <w:lang w:val="lt-LT"/>
        </w:rPr>
      </w:pPr>
      <w:proofErr w:type="spellStart"/>
      <w:r w:rsidRPr="001E4540">
        <w:rPr>
          <w:rFonts w:ascii="Times New Roman" w:hAnsi="Times New Roman"/>
          <w:spacing w:val="0"/>
          <w:szCs w:val="22"/>
          <w:lang w:val="lt-LT" w:bidi="lt-LT"/>
        </w:rPr>
        <w:t>Farmakoterapinė</w:t>
      </w:r>
      <w:proofErr w:type="spellEnd"/>
      <w:r w:rsidRPr="001E4540">
        <w:rPr>
          <w:rFonts w:ascii="Times New Roman" w:hAnsi="Times New Roman"/>
          <w:spacing w:val="0"/>
          <w:szCs w:val="22"/>
          <w:lang w:val="lt-LT" w:bidi="lt-LT"/>
        </w:rPr>
        <w:t xml:space="preserve"> grupė – </w:t>
      </w:r>
      <w:proofErr w:type="spellStart"/>
      <w:r w:rsidRPr="001E4540">
        <w:rPr>
          <w:rFonts w:ascii="Times New Roman" w:hAnsi="Times New Roman"/>
          <w:spacing w:val="0"/>
          <w:szCs w:val="22"/>
          <w:lang w:val="lt-LT" w:bidi="lt-LT"/>
        </w:rPr>
        <w:t>otologiniai</w:t>
      </w:r>
      <w:proofErr w:type="spellEnd"/>
      <w:r w:rsidRPr="001E4540">
        <w:rPr>
          <w:rFonts w:ascii="Times New Roman" w:hAnsi="Times New Roman"/>
          <w:spacing w:val="0"/>
          <w:szCs w:val="22"/>
          <w:lang w:val="lt-LT" w:bidi="lt-LT"/>
        </w:rPr>
        <w:t xml:space="preserve"> vaistai: kortikosteroidų ir </w:t>
      </w:r>
      <w:proofErr w:type="spellStart"/>
      <w:r w:rsidRPr="001E4540">
        <w:rPr>
          <w:rFonts w:ascii="Times New Roman" w:hAnsi="Times New Roman"/>
          <w:spacing w:val="0"/>
          <w:szCs w:val="22"/>
          <w:lang w:val="lt-LT" w:bidi="lt-LT"/>
        </w:rPr>
        <w:t>antiinfekcinių</w:t>
      </w:r>
      <w:proofErr w:type="spellEnd"/>
      <w:r w:rsidRPr="001E4540">
        <w:rPr>
          <w:rFonts w:ascii="Times New Roman" w:hAnsi="Times New Roman"/>
          <w:spacing w:val="0"/>
          <w:szCs w:val="22"/>
          <w:lang w:val="lt-LT" w:bidi="lt-LT"/>
        </w:rPr>
        <w:t xml:space="preserve"> medžiagų derinys, ATC kodas – S02CA05. </w:t>
      </w:r>
    </w:p>
    <w:p w14:paraId="13B01561" w14:textId="77777777" w:rsidR="00A34272" w:rsidRPr="001E4540" w:rsidRDefault="00A34272" w:rsidP="001A18C9">
      <w:pPr>
        <w:pStyle w:val="Pagrindiniotekstotrauka2"/>
        <w:ind w:left="0"/>
        <w:rPr>
          <w:rFonts w:ascii="Times New Roman" w:hAnsi="Times New Roman"/>
          <w:spacing w:val="0"/>
          <w:szCs w:val="22"/>
          <w:lang w:val="lt-LT"/>
        </w:rPr>
      </w:pPr>
    </w:p>
    <w:p w14:paraId="6530E402" w14:textId="77777777" w:rsidR="00A34272" w:rsidRPr="001E4540" w:rsidRDefault="00E225EC" w:rsidP="001A18C9">
      <w:pPr>
        <w:rPr>
          <w:rFonts w:ascii="Times New Roman" w:hAnsi="Times New Roman"/>
          <w:b/>
          <w:sz w:val="22"/>
          <w:szCs w:val="22"/>
          <w:lang w:val="lt-LT"/>
        </w:rPr>
      </w:pPr>
      <w:proofErr w:type="spellStart"/>
      <w:r w:rsidRPr="001E4540">
        <w:rPr>
          <w:rFonts w:ascii="Times New Roman" w:hAnsi="Times New Roman"/>
          <w:b/>
          <w:sz w:val="22"/>
          <w:szCs w:val="22"/>
          <w:lang w:val="lt-LT" w:bidi="lt-LT"/>
        </w:rPr>
        <w:t>Fluocinolono</w:t>
      </w:r>
      <w:proofErr w:type="spellEnd"/>
      <w:r w:rsidRPr="001E4540">
        <w:rPr>
          <w:rFonts w:ascii="Times New Roman" w:hAnsi="Times New Roman"/>
          <w:b/>
          <w:sz w:val="22"/>
          <w:szCs w:val="22"/>
          <w:lang w:val="lt-LT" w:bidi="lt-LT"/>
        </w:rPr>
        <w:t xml:space="preserve"> </w:t>
      </w:r>
      <w:proofErr w:type="spellStart"/>
      <w:r w:rsidRPr="001E4540">
        <w:rPr>
          <w:rFonts w:ascii="Times New Roman" w:hAnsi="Times New Roman"/>
          <w:b/>
          <w:sz w:val="22"/>
          <w:szCs w:val="22"/>
          <w:lang w:val="lt-LT" w:bidi="lt-LT"/>
        </w:rPr>
        <w:t>acetonidas</w:t>
      </w:r>
      <w:proofErr w:type="spellEnd"/>
      <w:r w:rsidRPr="001E4540">
        <w:rPr>
          <w:rFonts w:ascii="Times New Roman" w:hAnsi="Times New Roman"/>
          <w:b/>
          <w:sz w:val="22"/>
          <w:szCs w:val="22"/>
          <w:lang w:val="lt-LT" w:bidi="lt-LT"/>
        </w:rPr>
        <w:t xml:space="preserve"> </w:t>
      </w:r>
    </w:p>
    <w:p w14:paraId="1FA7FC4B" w14:textId="77777777" w:rsidR="00A34272" w:rsidRPr="001E4540" w:rsidRDefault="00A34272" w:rsidP="001A18C9">
      <w:pPr>
        <w:tabs>
          <w:tab w:val="left" w:pos="-1440"/>
          <w:tab w:val="left" w:pos="-720"/>
        </w:tabs>
        <w:suppressAutoHyphens/>
        <w:jc w:val="both"/>
        <w:rPr>
          <w:rFonts w:ascii="Times New Roman" w:hAnsi="Times New Roman"/>
          <w:sz w:val="22"/>
          <w:szCs w:val="22"/>
          <w:lang w:val="lt-LT"/>
        </w:rPr>
      </w:pPr>
    </w:p>
    <w:p w14:paraId="0A867B60" w14:textId="269F4F44" w:rsidR="00A34272" w:rsidRPr="001E4540" w:rsidRDefault="00E225EC" w:rsidP="001A18C9">
      <w:pPr>
        <w:tabs>
          <w:tab w:val="left" w:pos="-1440"/>
          <w:tab w:val="left" w:pos="-720"/>
        </w:tabs>
        <w:suppressAutoHyphens/>
        <w:jc w:val="both"/>
        <w:rPr>
          <w:rFonts w:ascii="Times New Roman" w:hAnsi="Times New Roman"/>
          <w:sz w:val="22"/>
          <w:szCs w:val="22"/>
          <w:lang w:val="lt-LT"/>
        </w:rPr>
      </w:pPr>
      <w:proofErr w:type="spellStart"/>
      <w:r w:rsidRPr="001E4540">
        <w:rPr>
          <w:rFonts w:ascii="Times New Roman" w:hAnsi="Times New Roman"/>
          <w:sz w:val="22"/>
          <w:szCs w:val="22"/>
          <w:lang w:val="lt-LT" w:bidi="lt-LT"/>
        </w:rPr>
        <w:t>Fluocinolono</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acetonidas</w:t>
      </w:r>
      <w:proofErr w:type="spellEnd"/>
      <w:r w:rsidRPr="001E4540">
        <w:rPr>
          <w:rFonts w:ascii="Times New Roman" w:hAnsi="Times New Roman"/>
          <w:sz w:val="22"/>
          <w:szCs w:val="22"/>
          <w:lang w:val="lt-LT" w:bidi="lt-LT"/>
        </w:rPr>
        <w:t xml:space="preserve"> yra sintetinis</w:t>
      </w:r>
      <w:r w:rsidR="003F3055" w:rsidRPr="001E4540">
        <w:rPr>
          <w:rFonts w:ascii="Times New Roman" w:hAnsi="Times New Roman"/>
          <w:sz w:val="22"/>
          <w:szCs w:val="22"/>
          <w:lang w:val="lt-LT" w:bidi="lt-LT"/>
        </w:rPr>
        <w:t xml:space="preserve"> </w:t>
      </w:r>
      <w:proofErr w:type="spellStart"/>
      <w:r w:rsidR="003F3055" w:rsidRPr="001E4540">
        <w:rPr>
          <w:rFonts w:ascii="Times New Roman" w:hAnsi="Times New Roman"/>
          <w:sz w:val="22"/>
          <w:szCs w:val="22"/>
          <w:lang w:val="lt-LT" w:bidi="lt-LT"/>
        </w:rPr>
        <w:t>fluorintas</w:t>
      </w:r>
      <w:proofErr w:type="spellEnd"/>
      <w:r w:rsidR="003F3055"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kortikosteroidas, pasižymintis uždegimą malšinančiomis, niežulį mažinančiomis ir kraujagysles sutraukiančiomis savybėmis. Vieti</w:t>
      </w:r>
      <w:r w:rsidR="003E7C2C">
        <w:rPr>
          <w:rFonts w:ascii="Times New Roman" w:hAnsi="Times New Roman"/>
          <w:sz w:val="22"/>
          <w:szCs w:val="22"/>
          <w:lang w:val="lt-LT" w:bidi="lt-LT"/>
        </w:rPr>
        <w:t>škai vartojamų</w:t>
      </w:r>
      <w:r w:rsidRPr="001E4540">
        <w:rPr>
          <w:rFonts w:ascii="Times New Roman" w:hAnsi="Times New Roman"/>
          <w:sz w:val="22"/>
          <w:szCs w:val="22"/>
          <w:lang w:val="lt-LT" w:bidi="lt-LT"/>
        </w:rPr>
        <w:t xml:space="preserve"> kortikosteroidų ankstyvas uždegimo malšinamasis poveikis apima kraujagyslių išsiplėtimo ir pralaidumo mažinimą slopinant </w:t>
      </w:r>
      <w:proofErr w:type="spellStart"/>
      <w:r w:rsidRPr="001E4540">
        <w:rPr>
          <w:rFonts w:ascii="Times New Roman" w:hAnsi="Times New Roman"/>
          <w:sz w:val="22"/>
          <w:szCs w:val="22"/>
          <w:lang w:val="lt-LT" w:bidi="lt-LT"/>
        </w:rPr>
        <w:t>makrofagų</w:t>
      </w:r>
      <w:proofErr w:type="spellEnd"/>
      <w:r w:rsidRPr="001E4540">
        <w:rPr>
          <w:rFonts w:ascii="Times New Roman" w:hAnsi="Times New Roman"/>
          <w:sz w:val="22"/>
          <w:szCs w:val="22"/>
          <w:lang w:val="lt-LT" w:bidi="lt-LT"/>
        </w:rPr>
        <w:t xml:space="preserve"> ir leukocitų judėjimą ir aktyvumą uždegimo zonoje. Kortikosteroidais taip pat slopinami vėlesni uždegiminiai procesai, tokie kaip kapiliarų susidarymas, kolageno nusėdimas, </w:t>
      </w:r>
      <w:proofErr w:type="spellStart"/>
      <w:r w:rsidRPr="001E4540">
        <w:rPr>
          <w:rFonts w:ascii="Times New Roman" w:hAnsi="Times New Roman"/>
          <w:sz w:val="22"/>
          <w:szCs w:val="22"/>
          <w:lang w:val="lt-LT" w:bidi="lt-LT"/>
        </w:rPr>
        <w:t>keloidų</w:t>
      </w:r>
      <w:proofErr w:type="spellEnd"/>
      <w:r w:rsidRPr="001E4540">
        <w:rPr>
          <w:rFonts w:ascii="Times New Roman" w:hAnsi="Times New Roman"/>
          <w:sz w:val="22"/>
          <w:szCs w:val="22"/>
          <w:lang w:val="lt-LT" w:bidi="lt-LT"/>
        </w:rPr>
        <w:t xml:space="preserve"> (randų) formavimasis. </w:t>
      </w:r>
    </w:p>
    <w:p w14:paraId="6437D934" w14:textId="77777777" w:rsidR="00A34272" w:rsidRPr="001E4540" w:rsidRDefault="00A34272" w:rsidP="001A18C9">
      <w:pPr>
        <w:tabs>
          <w:tab w:val="left" w:pos="-1440"/>
          <w:tab w:val="left" w:pos="-720"/>
        </w:tabs>
        <w:suppressAutoHyphens/>
        <w:jc w:val="both"/>
        <w:rPr>
          <w:rFonts w:ascii="Times New Roman" w:hAnsi="Times New Roman"/>
          <w:b/>
          <w:sz w:val="22"/>
          <w:szCs w:val="22"/>
          <w:lang w:val="lt-LT"/>
        </w:rPr>
      </w:pPr>
    </w:p>
    <w:p w14:paraId="4D949D18" w14:textId="77777777" w:rsidR="00A34272" w:rsidRPr="001E4540" w:rsidRDefault="00E225EC" w:rsidP="001A18C9">
      <w:pPr>
        <w:tabs>
          <w:tab w:val="left" w:pos="-1440"/>
          <w:tab w:val="left" w:pos="-720"/>
        </w:tabs>
        <w:suppressAutoHyphens/>
        <w:jc w:val="both"/>
        <w:rPr>
          <w:rFonts w:ascii="Times New Roman" w:hAnsi="Times New Roman"/>
          <w:b/>
          <w:sz w:val="22"/>
          <w:szCs w:val="22"/>
          <w:lang w:val="lt-LT"/>
        </w:rPr>
      </w:pPr>
      <w:proofErr w:type="spellStart"/>
      <w:r w:rsidRPr="001E4540">
        <w:rPr>
          <w:rFonts w:ascii="Times New Roman" w:hAnsi="Times New Roman"/>
          <w:b/>
          <w:sz w:val="22"/>
          <w:szCs w:val="22"/>
          <w:lang w:val="lt-LT" w:bidi="lt-LT"/>
        </w:rPr>
        <w:t>Ciprofloksacinas</w:t>
      </w:r>
      <w:proofErr w:type="spellEnd"/>
    </w:p>
    <w:p w14:paraId="595B8F90" w14:textId="77777777" w:rsidR="00A34272" w:rsidRPr="001E4540" w:rsidRDefault="00A34272" w:rsidP="001A18C9">
      <w:pPr>
        <w:tabs>
          <w:tab w:val="left" w:pos="-1440"/>
          <w:tab w:val="left" w:pos="-720"/>
        </w:tabs>
        <w:suppressAutoHyphens/>
        <w:jc w:val="both"/>
        <w:rPr>
          <w:rFonts w:ascii="Times New Roman" w:hAnsi="Times New Roman"/>
          <w:b/>
          <w:sz w:val="22"/>
          <w:szCs w:val="22"/>
          <w:lang w:val="lt-LT"/>
        </w:rPr>
      </w:pPr>
    </w:p>
    <w:p w14:paraId="289F6C18" w14:textId="77777777" w:rsidR="00A34272" w:rsidRPr="001E4540" w:rsidRDefault="00E225EC" w:rsidP="001A18C9">
      <w:pPr>
        <w:tabs>
          <w:tab w:val="left" w:pos="-1440"/>
          <w:tab w:val="left" w:pos="-720"/>
        </w:tabs>
        <w:suppressAutoHyphens/>
        <w:jc w:val="both"/>
        <w:rPr>
          <w:rFonts w:ascii="Times New Roman" w:hAnsi="Times New Roman"/>
          <w:sz w:val="22"/>
          <w:szCs w:val="22"/>
          <w:u w:val="single"/>
          <w:lang w:val="lt-LT"/>
        </w:rPr>
      </w:pPr>
      <w:r w:rsidRPr="001E4540">
        <w:rPr>
          <w:rFonts w:ascii="Times New Roman" w:hAnsi="Times New Roman"/>
          <w:sz w:val="22"/>
          <w:szCs w:val="22"/>
          <w:u w:val="single"/>
          <w:lang w:val="lt-LT" w:bidi="lt-LT"/>
        </w:rPr>
        <w:t>Veikimo mechanizmas</w:t>
      </w:r>
    </w:p>
    <w:p w14:paraId="070293F6" w14:textId="77777777" w:rsidR="00A34272" w:rsidRPr="001E4540" w:rsidRDefault="00E225EC" w:rsidP="001A18C9">
      <w:pPr>
        <w:tabs>
          <w:tab w:val="left" w:pos="-1440"/>
          <w:tab w:val="left" w:pos="-720"/>
        </w:tabs>
        <w:suppressAutoHyphens/>
        <w:jc w:val="both"/>
        <w:rPr>
          <w:rFonts w:ascii="Times New Roman" w:hAnsi="Times New Roman"/>
          <w:sz w:val="22"/>
          <w:szCs w:val="22"/>
          <w:lang w:val="lt-LT"/>
        </w:rPr>
      </w:pPr>
      <w:r w:rsidRPr="001E4540">
        <w:rPr>
          <w:rFonts w:ascii="Times New Roman" w:hAnsi="Times New Roman"/>
          <w:sz w:val="22"/>
          <w:szCs w:val="22"/>
          <w:lang w:val="lt-LT" w:bidi="lt-LT"/>
        </w:rPr>
        <w:t xml:space="preserve">Baktericidinis </w:t>
      </w:r>
      <w:proofErr w:type="spellStart"/>
      <w:r w:rsidRPr="001E4540">
        <w:rPr>
          <w:rFonts w:ascii="Times New Roman" w:hAnsi="Times New Roman"/>
          <w:sz w:val="22"/>
          <w:szCs w:val="22"/>
          <w:lang w:val="lt-LT" w:bidi="lt-LT"/>
        </w:rPr>
        <w:t>ciprofloksacino</w:t>
      </w:r>
      <w:proofErr w:type="spellEnd"/>
      <w:r w:rsidRPr="001E4540">
        <w:rPr>
          <w:rFonts w:ascii="Times New Roman" w:hAnsi="Times New Roman"/>
          <w:sz w:val="22"/>
          <w:szCs w:val="22"/>
          <w:lang w:val="lt-LT" w:bidi="lt-LT"/>
        </w:rPr>
        <w:t xml:space="preserve">, kaip </w:t>
      </w:r>
      <w:proofErr w:type="spellStart"/>
      <w:r w:rsidRPr="001E4540">
        <w:rPr>
          <w:rFonts w:ascii="Times New Roman" w:hAnsi="Times New Roman"/>
          <w:sz w:val="22"/>
          <w:szCs w:val="22"/>
          <w:lang w:val="lt-LT" w:bidi="lt-LT"/>
        </w:rPr>
        <w:t>fluorochinolono</w:t>
      </w:r>
      <w:proofErr w:type="spellEnd"/>
      <w:r w:rsidRPr="001E4540">
        <w:rPr>
          <w:rFonts w:ascii="Times New Roman" w:hAnsi="Times New Roman"/>
          <w:sz w:val="22"/>
          <w:szCs w:val="22"/>
          <w:lang w:val="lt-LT" w:bidi="lt-LT"/>
        </w:rPr>
        <w:t xml:space="preserve"> antibakterinės medžiagos, poveikis pasireiškia II tipo </w:t>
      </w:r>
      <w:proofErr w:type="spellStart"/>
      <w:r w:rsidRPr="001E4540">
        <w:rPr>
          <w:rFonts w:ascii="Times New Roman" w:hAnsi="Times New Roman"/>
          <w:sz w:val="22"/>
          <w:szCs w:val="22"/>
          <w:lang w:val="lt-LT" w:bidi="lt-LT"/>
        </w:rPr>
        <w:t>topoizomerazės</w:t>
      </w:r>
      <w:proofErr w:type="spellEnd"/>
      <w:r w:rsidRPr="001E4540">
        <w:rPr>
          <w:rFonts w:ascii="Times New Roman" w:hAnsi="Times New Roman"/>
          <w:sz w:val="22"/>
          <w:szCs w:val="22"/>
          <w:lang w:val="lt-LT" w:bidi="lt-LT"/>
        </w:rPr>
        <w:t xml:space="preserve"> (DNR </w:t>
      </w:r>
      <w:proofErr w:type="spellStart"/>
      <w:r w:rsidRPr="001E4540">
        <w:rPr>
          <w:rFonts w:ascii="Times New Roman" w:hAnsi="Times New Roman"/>
          <w:sz w:val="22"/>
          <w:szCs w:val="22"/>
          <w:lang w:val="lt-LT" w:bidi="lt-LT"/>
        </w:rPr>
        <w:t>girazės</w:t>
      </w:r>
      <w:proofErr w:type="spellEnd"/>
      <w:r w:rsidRPr="001E4540">
        <w:rPr>
          <w:rFonts w:ascii="Times New Roman" w:hAnsi="Times New Roman"/>
          <w:sz w:val="22"/>
          <w:szCs w:val="22"/>
          <w:lang w:val="lt-LT" w:bidi="lt-LT"/>
        </w:rPr>
        <w:t xml:space="preserve">) ir IV tipo </w:t>
      </w:r>
      <w:proofErr w:type="spellStart"/>
      <w:r w:rsidRPr="001E4540">
        <w:rPr>
          <w:rFonts w:ascii="Times New Roman" w:hAnsi="Times New Roman"/>
          <w:sz w:val="22"/>
          <w:szCs w:val="22"/>
          <w:lang w:val="lt-LT" w:bidi="lt-LT"/>
        </w:rPr>
        <w:t>topoizomerazės</w:t>
      </w:r>
      <w:proofErr w:type="spellEnd"/>
      <w:r w:rsidRPr="001E4540">
        <w:rPr>
          <w:rFonts w:ascii="Times New Roman" w:hAnsi="Times New Roman"/>
          <w:sz w:val="22"/>
          <w:szCs w:val="22"/>
          <w:lang w:val="lt-LT" w:bidi="lt-LT"/>
        </w:rPr>
        <w:t>, reikalingos bakterijų DNR replikacijai, transkripcijai, taisymui ir rekombinacijai, slopinimu.</w:t>
      </w:r>
    </w:p>
    <w:p w14:paraId="08F30389" w14:textId="77777777" w:rsidR="00A34272" w:rsidRPr="001E4540" w:rsidRDefault="00A34272" w:rsidP="001A18C9">
      <w:pPr>
        <w:tabs>
          <w:tab w:val="left" w:pos="-1440"/>
          <w:tab w:val="left" w:pos="-720"/>
        </w:tabs>
        <w:suppressAutoHyphens/>
        <w:jc w:val="both"/>
        <w:rPr>
          <w:rFonts w:ascii="Times New Roman" w:hAnsi="Times New Roman"/>
          <w:sz w:val="22"/>
          <w:szCs w:val="22"/>
          <w:lang w:val="lt-LT"/>
        </w:rPr>
      </w:pPr>
    </w:p>
    <w:p w14:paraId="6DDB56F7" w14:textId="77777777" w:rsidR="00A34272" w:rsidRPr="001E4540" w:rsidRDefault="00E225EC" w:rsidP="001A18C9">
      <w:pPr>
        <w:tabs>
          <w:tab w:val="left" w:pos="-1440"/>
          <w:tab w:val="left" w:pos="-720"/>
        </w:tabs>
        <w:suppressAutoHyphens/>
        <w:jc w:val="both"/>
        <w:rPr>
          <w:rFonts w:ascii="Times New Roman" w:hAnsi="Times New Roman"/>
          <w:sz w:val="22"/>
          <w:szCs w:val="22"/>
          <w:u w:val="single"/>
          <w:lang w:val="lt-LT"/>
        </w:rPr>
      </w:pPr>
      <w:r w:rsidRPr="001E4540">
        <w:rPr>
          <w:rFonts w:ascii="Times New Roman" w:hAnsi="Times New Roman"/>
          <w:sz w:val="22"/>
          <w:szCs w:val="22"/>
          <w:u w:val="single"/>
          <w:lang w:val="lt-LT" w:bidi="lt-LT"/>
        </w:rPr>
        <w:t>Atsparumo mechanizmas</w:t>
      </w:r>
    </w:p>
    <w:p w14:paraId="12A4246A" w14:textId="77777777" w:rsidR="00A34272" w:rsidRPr="001E4540" w:rsidRDefault="00E225EC" w:rsidP="001A18C9">
      <w:pPr>
        <w:tabs>
          <w:tab w:val="left" w:pos="-1440"/>
          <w:tab w:val="left" w:pos="-720"/>
        </w:tabs>
        <w:suppressAutoHyphens/>
        <w:jc w:val="both"/>
        <w:rPr>
          <w:rFonts w:ascii="Times New Roman" w:hAnsi="Times New Roman"/>
          <w:sz w:val="22"/>
          <w:szCs w:val="22"/>
          <w:lang w:val="lt-LT"/>
        </w:rPr>
      </w:pPr>
      <w:r w:rsidRPr="001E4540">
        <w:rPr>
          <w:rFonts w:ascii="Times New Roman" w:hAnsi="Times New Roman"/>
          <w:sz w:val="22"/>
          <w:szCs w:val="22"/>
          <w:lang w:val="lt-LT" w:bidi="lt-LT"/>
        </w:rPr>
        <w:lastRenderedPageBreak/>
        <w:t xml:space="preserve">Genų, koduojančių </w:t>
      </w:r>
      <w:proofErr w:type="spellStart"/>
      <w:r w:rsidRPr="001E4540">
        <w:rPr>
          <w:rFonts w:ascii="Times New Roman" w:hAnsi="Times New Roman"/>
          <w:sz w:val="22"/>
          <w:szCs w:val="22"/>
          <w:lang w:val="lt-LT" w:bidi="lt-LT"/>
        </w:rPr>
        <w:t>ciprofloksacino</w:t>
      </w:r>
      <w:proofErr w:type="spellEnd"/>
      <w:r w:rsidRPr="001E4540">
        <w:rPr>
          <w:rFonts w:ascii="Times New Roman" w:hAnsi="Times New Roman"/>
          <w:sz w:val="22"/>
          <w:szCs w:val="22"/>
          <w:lang w:val="lt-LT" w:bidi="lt-LT"/>
        </w:rPr>
        <w:t xml:space="preserve"> taikinius (</w:t>
      </w:r>
      <w:proofErr w:type="spellStart"/>
      <w:r w:rsidRPr="001E4540">
        <w:rPr>
          <w:rFonts w:ascii="Times New Roman" w:hAnsi="Times New Roman"/>
          <w:sz w:val="22"/>
          <w:szCs w:val="22"/>
          <w:lang w:val="lt-LT" w:bidi="lt-LT"/>
        </w:rPr>
        <w:t>gyrA</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gyrN</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parC</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parE</w:t>
      </w:r>
      <w:proofErr w:type="spellEnd"/>
      <w:r w:rsidRPr="001E4540">
        <w:rPr>
          <w:rFonts w:ascii="Times New Roman" w:hAnsi="Times New Roman"/>
          <w:sz w:val="22"/>
          <w:szCs w:val="22"/>
          <w:lang w:val="lt-LT" w:bidi="lt-LT"/>
        </w:rPr>
        <w:t>), mutacijos yra pagrindinis</w:t>
      </w:r>
      <w:r w:rsidRPr="001E4540">
        <w:rPr>
          <w:rFonts w:ascii="Times New Roman" w:hAnsi="Times New Roman"/>
          <w:i/>
          <w:sz w:val="22"/>
          <w:szCs w:val="22"/>
          <w:lang w:val="lt-LT" w:bidi="lt-LT"/>
        </w:rPr>
        <w:t xml:space="preserve"> P. </w:t>
      </w:r>
      <w:proofErr w:type="spellStart"/>
      <w:r w:rsidRPr="001E4540">
        <w:rPr>
          <w:rFonts w:ascii="Times New Roman" w:hAnsi="Times New Roman"/>
          <w:i/>
          <w:sz w:val="22"/>
          <w:szCs w:val="22"/>
          <w:lang w:val="lt-LT" w:bidi="lt-LT"/>
        </w:rPr>
        <w:t>aeruginosa</w:t>
      </w:r>
      <w:proofErr w:type="spellEnd"/>
      <w:r w:rsidRPr="001E4540">
        <w:rPr>
          <w:rFonts w:ascii="Times New Roman" w:hAnsi="Times New Roman"/>
          <w:sz w:val="22"/>
          <w:szCs w:val="22"/>
          <w:lang w:val="lt-LT" w:bidi="lt-LT"/>
        </w:rPr>
        <w:t xml:space="preserve"> atsparumo </w:t>
      </w:r>
      <w:proofErr w:type="spellStart"/>
      <w:r w:rsidRPr="001E4540">
        <w:rPr>
          <w:rFonts w:ascii="Times New Roman" w:hAnsi="Times New Roman"/>
          <w:sz w:val="22"/>
          <w:szCs w:val="22"/>
          <w:lang w:val="lt-LT" w:bidi="lt-LT"/>
        </w:rPr>
        <w:t>ciprofloksacinui</w:t>
      </w:r>
      <w:proofErr w:type="spellEnd"/>
      <w:r w:rsidRPr="001E4540">
        <w:rPr>
          <w:rFonts w:ascii="Times New Roman" w:hAnsi="Times New Roman"/>
          <w:sz w:val="22"/>
          <w:szCs w:val="22"/>
          <w:lang w:val="lt-LT" w:bidi="lt-LT"/>
        </w:rPr>
        <w:t xml:space="preserve"> mechanizmas. Kitas aprašytas atsparumo mechanizmas – padidėjusi išstūmimo siurblių, ypač </w:t>
      </w:r>
      <w:proofErr w:type="spellStart"/>
      <w:r w:rsidRPr="001E4540">
        <w:rPr>
          <w:rFonts w:ascii="Times New Roman" w:hAnsi="Times New Roman"/>
          <w:sz w:val="22"/>
          <w:szCs w:val="22"/>
          <w:lang w:val="lt-LT" w:bidi="lt-LT"/>
        </w:rPr>
        <w:t>Mex</w:t>
      </w:r>
      <w:proofErr w:type="spellEnd"/>
      <w:r w:rsidRPr="001E4540">
        <w:rPr>
          <w:rFonts w:ascii="Times New Roman" w:hAnsi="Times New Roman"/>
          <w:sz w:val="22"/>
          <w:szCs w:val="22"/>
          <w:lang w:val="lt-LT" w:bidi="lt-LT"/>
        </w:rPr>
        <w:t xml:space="preserve"> (keleto </w:t>
      </w:r>
      <w:proofErr w:type="spellStart"/>
      <w:r w:rsidRPr="001E4540">
        <w:rPr>
          <w:rFonts w:ascii="Times New Roman" w:hAnsi="Times New Roman"/>
          <w:sz w:val="22"/>
          <w:szCs w:val="22"/>
          <w:lang w:val="lt-LT" w:bidi="lt-LT"/>
        </w:rPr>
        <w:t>EffluX</w:t>
      </w:r>
      <w:proofErr w:type="spellEnd"/>
      <w:r w:rsidRPr="001E4540">
        <w:rPr>
          <w:rFonts w:ascii="Times New Roman" w:hAnsi="Times New Roman"/>
          <w:sz w:val="22"/>
          <w:szCs w:val="22"/>
          <w:lang w:val="lt-LT" w:bidi="lt-LT"/>
        </w:rPr>
        <w:t xml:space="preserve">) geno, ekspresija. Pavienės mutacijos nebūtinai sukelia klinikinį atsparumą, tačiau daugybinės mutacijos paprastai jį sukelia. </w:t>
      </w:r>
    </w:p>
    <w:p w14:paraId="3E15B287" w14:textId="77777777" w:rsidR="00274CD5" w:rsidRPr="001E4540" w:rsidRDefault="00274CD5" w:rsidP="001A18C9">
      <w:pPr>
        <w:tabs>
          <w:tab w:val="left" w:pos="-1440"/>
          <w:tab w:val="left" w:pos="-720"/>
        </w:tabs>
        <w:suppressAutoHyphens/>
        <w:jc w:val="both"/>
        <w:rPr>
          <w:rFonts w:ascii="Times New Roman" w:hAnsi="Times New Roman"/>
          <w:i/>
          <w:sz w:val="22"/>
          <w:szCs w:val="22"/>
          <w:lang w:val="lt-LT"/>
        </w:rPr>
      </w:pPr>
    </w:p>
    <w:p w14:paraId="616EAB79" w14:textId="77777777" w:rsidR="00A34272" w:rsidRPr="001E4540" w:rsidRDefault="00E225EC" w:rsidP="001A18C9">
      <w:pPr>
        <w:tabs>
          <w:tab w:val="left" w:pos="-1440"/>
          <w:tab w:val="left" w:pos="-720"/>
        </w:tabs>
        <w:suppressAutoHyphens/>
        <w:jc w:val="both"/>
        <w:rPr>
          <w:rFonts w:ascii="Times New Roman" w:hAnsi="Times New Roman"/>
          <w:i/>
          <w:sz w:val="22"/>
          <w:szCs w:val="22"/>
          <w:lang w:val="lt-LT"/>
        </w:rPr>
      </w:pPr>
      <w:r w:rsidRPr="001E4540">
        <w:rPr>
          <w:rFonts w:ascii="Times New Roman" w:hAnsi="Times New Roman"/>
          <w:i/>
          <w:sz w:val="22"/>
          <w:szCs w:val="22"/>
          <w:lang w:val="lt-LT" w:bidi="lt-LT"/>
        </w:rPr>
        <w:t>Ribinė koncentracija</w:t>
      </w:r>
    </w:p>
    <w:p w14:paraId="6DB53744" w14:textId="77777777" w:rsidR="00A34272" w:rsidRPr="001E4540" w:rsidRDefault="00A34272" w:rsidP="001A18C9">
      <w:pPr>
        <w:tabs>
          <w:tab w:val="left" w:pos="-1440"/>
          <w:tab w:val="left" w:pos="-720"/>
        </w:tabs>
        <w:suppressAutoHyphens/>
        <w:jc w:val="both"/>
        <w:rPr>
          <w:rFonts w:ascii="Times New Roman" w:hAnsi="Times New Roman"/>
          <w:sz w:val="22"/>
          <w:szCs w:val="22"/>
          <w:lang w:val="lt-LT"/>
        </w:rPr>
      </w:pPr>
    </w:p>
    <w:p w14:paraId="5C1624A3" w14:textId="394375BF" w:rsidR="00A34272" w:rsidRPr="001E4540" w:rsidRDefault="00E225EC" w:rsidP="001A18C9">
      <w:pPr>
        <w:tabs>
          <w:tab w:val="left" w:pos="-1440"/>
          <w:tab w:val="left" w:pos="-720"/>
        </w:tabs>
        <w:suppressAutoHyphens/>
        <w:jc w:val="both"/>
        <w:rPr>
          <w:rFonts w:ascii="Times New Roman" w:hAnsi="Times New Roman"/>
          <w:sz w:val="22"/>
          <w:szCs w:val="22"/>
          <w:lang w:val="lt-LT"/>
        </w:rPr>
      </w:pPr>
      <w:r w:rsidRPr="001E4540">
        <w:rPr>
          <w:rFonts w:ascii="Times New Roman" w:hAnsi="Times New Roman"/>
          <w:sz w:val="22"/>
          <w:szCs w:val="22"/>
          <w:lang w:val="lt-LT" w:bidi="lt-LT"/>
        </w:rPr>
        <w:t xml:space="preserve">Apie daugumą vietiškai vartojamų preparatų yra nedaug farmakologinių duomenų ir visai nėra duomenų, susijusių su gydymo rezultatais. Dėl šios priežasties Europos antimikrobinio jautrumo tyrimo komitetas (EUCAST) siūlo naudoti epidemiologines ribines vertes (ERB), kad būtų galima nurodyti jautrumą vietiškai vartojamiems </w:t>
      </w:r>
      <w:r w:rsidR="00EE689B">
        <w:rPr>
          <w:rFonts w:ascii="Times New Roman" w:hAnsi="Times New Roman"/>
          <w:sz w:val="22"/>
          <w:szCs w:val="22"/>
          <w:lang w:val="lt-LT" w:bidi="lt-LT"/>
        </w:rPr>
        <w:t xml:space="preserve">vaistiniams </w:t>
      </w:r>
      <w:r w:rsidRPr="001E4540">
        <w:rPr>
          <w:rFonts w:ascii="Times New Roman" w:hAnsi="Times New Roman"/>
          <w:sz w:val="22"/>
          <w:szCs w:val="22"/>
          <w:lang w:val="lt-LT" w:bidi="lt-LT"/>
        </w:rPr>
        <w:t>preparatams.</w:t>
      </w:r>
    </w:p>
    <w:p w14:paraId="588861A5" w14:textId="77777777" w:rsidR="00A954E4" w:rsidRPr="001E4540" w:rsidRDefault="00A954E4" w:rsidP="001A18C9">
      <w:pPr>
        <w:tabs>
          <w:tab w:val="left" w:pos="-1440"/>
          <w:tab w:val="left" w:pos="-720"/>
        </w:tabs>
        <w:suppressAutoHyphens/>
        <w:ind w:left="567"/>
        <w:jc w:val="both"/>
        <w:rPr>
          <w:rFonts w:ascii="Times New Roman" w:hAnsi="Times New Roman"/>
          <w:sz w:val="22"/>
          <w:szCs w:val="22"/>
          <w:lang w:val="lt-LT"/>
        </w:rPr>
      </w:pPr>
    </w:p>
    <w:p w14:paraId="0316EE62" w14:textId="77777777" w:rsidR="00410848" w:rsidRPr="001E4540" w:rsidRDefault="00FF0429" w:rsidP="001A18C9">
      <w:pPr>
        <w:tabs>
          <w:tab w:val="left" w:pos="-1440"/>
          <w:tab w:val="left" w:pos="-720"/>
        </w:tabs>
        <w:suppressAutoHyphens/>
        <w:jc w:val="both"/>
        <w:rPr>
          <w:rFonts w:ascii="Times New Roman" w:hAnsi="Times New Roman"/>
          <w:sz w:val="22"/>
          <w:szCs w:val="22"/>
          <w:lang w:val="lt-LT"/>
        </w:rPr>
      </w:pPr>
      <w:r w:rsidRPr="001E4540">
        <w:rPr>
          <w:rFonts w:ascii="Times New Roman" w:hAnsi="Times New Roman"/>
          <w:sz w:val="22"/>
          <w:szCs w:val="22"/>
          <w:lang w:val="lt-LT" w:bidi="lt-LT"/>
        </w:rPr>
        <w:t xml:space="preserve">EUCAST klinikinė </w:t>
      </w:r>
      <w:proofErr w:type="spellStart"/>
      <w:r w:rsidRPr="001E4540">
        <w:rPr>
          <w:rFonts w:ascii="Times New Roman" w:hAnsi="Times New Roman"/>
          <w:sz w:val="22"/>
          <w:szCs w:val="22"/>
          <w:lang w:val="lt-LT" w:bidi="lt-LT"/>
        </w:rPr>
        <w:t>ciprofloksacino</w:t>
      </w:r>
      <w:proofErr w:type="spellEnd"/>
      <w:r w:rsidRPr="001E4540">
        <w:rPr>
          <w:rFonts w:ascii="Times New Roman" w:hAnsi="Times New Roman"/>
          <w:sz w:val="22"/>
          <w:szCs w:val="22"/>
          <w:lang w:val="lt-LT" w:bidi="lt-LT"/>
        </w:rPr>
        <w:t xml:space="preserve"> ribinė koncentracija (lentelės 7.1 versija, galioja nuo 2017-03-10):</w:t>
      </w:r>
    </w:p>
    <w:p w14:paraId="21C3C73F" w14:textId="77777777" w:rsidR="00410848" w:rsidRPr="001E4540" w:rsidRDefault="00410848" w:rsidP="001A18C9">
      <w:pPr>
        <w:jc w:val="both"/>
        <w:rPr>
          <w:rFonts w:ascii="Times New Roman" w:hAnsi="Times New Roman"/>
          <w:sz w:val="22"/>
          <w:szCs w:val="22"/>
          <w:lang w:val="lt-LT"/>
        </w:rPr>
      </w:pPr>
    </w:p>
    <w:tbl>
      <w:tblPr>
        <w:tblW w:w="0" w:type="auto"/>
        <w:tblCellMar>
          <w:left w:w="0" w:type="dxa"/>
          <w:right w:w="0" w:type="dxa"/>
        </w:tblCellMar>
        <w:tblLook w:val="04A0" w:firstRow="1" w:lastRow="0" w:firstColumn="1" w:lastColumn="0" w:noHBand="0" w:noVBand="1"/>
      </w:tblPr>
      <w:tblGrid>
        <w:gridCol w:w="2881"/>
        <w:gridCol w:w="2881"/>
        <w:gridCol w:w="2882"/>
      </w:tblGrid>
      <w:tr w:rsidR="00410848" w:rsidRPr="001E4540" w14:paraId="1EFE1662" w14:textId="77777777" w:rsidTr="00410848">
        <w:trPr>
          <w:trHeight w:val="340"/>
        </w:trPr>
        <w:tc>
          <w:tcPr>
            <w:tcW w:w="28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BF84B8" w14:textId="77777777" w:rsidR="00410848" w:rsidRPr="001E4540" w:rsidRDefault="00D554C4" w:rsidP="001A18C9">
            <w:pPr>
              <w:jc w:val="center"/>
              <w:rPr>
                <w:rFonts w:ascii="Times New Roman" w:eastAsiaTheme="minorHAnsi" w:hAnsi="Times New Roman"/>
                <w:b/>
                <w:bCs/>
                <w:sz w:val="22"/>
                <w:szCs w:val="22"/>
                <w:lang w:val="lt-LT"/>
              </w:rPr>
            </w:pPr>
            <w:r w:rsidRPr="001E4540">
              <w:rPr>
                <w:rFonts w:ascii="Times New Roman" w:hAnsi="Times New Roman"/>
                <w:b/>
                <w:sz w:val="22"/>
                <w:szCs w:val="22"/>
                <w:lang w:val="lt-LT" w:bidi="lt-LT"/>
              </w:rPr>
              <w:t>Mikroorganizmai</w:t>
            </w:r>
          </w:p>
        </w:tc>
        <w:tc>
          <w:tcPr>
            <w:tcW w:w="28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53669A" w14:textId="77777777" w:rsidR="00410848" w:rsidRPr="001E4540" w:rsidRDefault="00D554C4" w:rsidP="001A18C9">
            <w:pPr>
              <w:jc w:val="center"/>
              <w:rPr>
                <w:rFonts w:ascii="Times New Roman" w:eastAsiaTheme="minorHAnsi" w:hAnsi="Times New Roman"/>
                <w:b/>
                <w:bCs/>
                <w:sz w:val="22"/>
                <w:szCs w:val="22"/>
                <w:lang w:val="lt-LT"/>
              </w:rPr>
            </w:pPr>
            <w:r w:rsidRPr="001E4540">
              <w:rPr>
                <w:rFonts w:ascii="Times New Roman" w:hAnsi="Times New Roman"/>
                <w:b/>
                <w:sz w:val="22"/>
                <w:szCs w:val="22"/>
                <w:lang w:val="lt-LT" w:bidi="lt-LT"/>
              </w:rPr>
              <w:t>Jautrus (J)</w:t>
            </w:r>
          </w:p>
        </w:tc>
        <w:tc>
          <w:tcPr>
            <w:tcW w:w="28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94012E" w14:textId="77777777" w:rsidR="00410848" w:rsidRPr="001E4540" w:rsidRDefault="00D554C4" w:rsidP="001A18C9">
            <w:pPr>
              <w:jc w:val="center"/>
              <w:rPr>
                <w:rFonts w:ascii="Times New Roman" w:eastAsiaTheme="minorHAnsi" w:hAnsi="Times New Roman"/>
                <w:b/>
                <w:bCs/>
                <w:sz w:val="22"/>
                <w:szCs w:val="22"/>
                <w:lang w:val="lt-LT"/>
              </w:rPr>
            </w:pPr>
            <w:r w:rsidRPr="001E4540">
              <w:rPr>
                <w:rFonts w:ascii="Times New Roman" w:hAnsi="Times New Roman"/>
                <w:b/>
                <w:sz w:val="22"/>
                <w:szCs w:val="22"/>
                <w:lang w:val="lt-LT" w:bidi="lt-LT"/>
              </w:rPr>
              <w:t>Atsparus (A)</w:t>
            </w:r>
          </w:p>
        </w:tc>
      </w:tr>
      <w:tr w:rsidR="00410848" w:rsidRPr="001E4540" w14:paraId="51A47B5A" w14:textId="77777777" w:rsidTr="00410848">
        <w:trPr>
          <w:trHeight w:val="340"/>
        </w:trPr>
        <w:tc>
          <w:tcPr>
            <w:tcW w:w="2881" w:type="dxa"/>
            <w:tcBorders>
              <w:top w:val="nil"/>
              <w:left w:val="single" w:sz="8" w:space="0" w:color="auto"/>
              <w:bottom w:val="dotted" w:sz="8" w:space="0" w:color="auto"/>
              <w:right w:val="single" w:sz="8" w:space="0" w:color="auto"/>
            </w:tcBorders>
            <w:tcMar>
              <w:top w:w="0" w:type="dxa"/>
              <w:left w:w="108" w:type="dxa"/>
              <w:bottom w:w="0" w:type="dxa"/>
              <w:right w:w="108" w:type="dxa"/>
            </w:tcMar>
            <w:vAlign w:val="center"/>
            <w:hideMark/>
          </w:tcPr>
          <w:p w14:paraId="14AD6AD2" w14:textId="77777777" w:rsidR="00410848" w:rsidRPr="001E4540" w:rsidRDefault="009D3D62" w:rsidP="001A18C9">
            <w:pPr>
              <w:rPr>
                <w:rFonts w:ascii="Times New Roman" w:eastAsiaTheme="minorHAnsi" w:hAnsi="Times New Roman"/>
                <w:sz w:val="22"/>
                <w:szCs w:val="22"/>
                <w:lang w:val="lt-LT"/>
              </w:rPr>
            </w:pPr>
            <w:proofErr w:type="spellStart"/>
            <w:r w:rsidRPr="001E4540">
              <w:rPr>
                <w:rFonts w:ascii="Times New Roman" w:hAnsi="Times New Roman"/>
                <w:i/>
                <w:iCs/>
                <w:sz w:val="22"/>
                <w:szCs w:val="22"/>
                <w:lang w:val="lt-LT" w:bidi="lt-LT"/>
              </w:rPr>
              <w:t>Staphylococcus</w:t>
            </w:r>
            <w:proofErr w:type="spellEnd"/>
            <w:r w:rsidRPr="001E4540">
              <w:rPr>
                <w:rFonts w:ascii="Times New Roman" w:hAnsi="Times New Roman"/>
                <w:sz w:val="22"/>
                <w:szCs w:val="22"/>
                <w:lang w:val="lt-LT" w:bidi="lt-LT"/>
              </w:rPr>
              <w:t xml:space="preserve"> </w:t>
            </w:r>
            <w:r w:rsidR="00D554C4" w:rsidRPr="001E4540">
              <w:rPr>
                <w:rFonts w:ascii="Times New Roman" w:hAnsi="Times New Roman"/>
                <w:sz w:val="22"/>
                <w:szCs w:val="22"/>
                <w:lang w:val="lt-LT" w:bidi="lt-LT"/>
              </w:rPr>
              <w:t>rūšys</w:t>
            </w:r>
          </w:p>
        </w:tc>
        <w:tc>
          <w:tcPr>
            <w:tcW w:w="2881" w:type="dxa"/>
            <w:tcBorders>
              <w:top w:val="nil"/>
              <w:left w:val="nil"/>
              <w:bottom w:val="dotted" w:sz="8" w:space="0" w:color="auto"/>
              <w:right w:val="single" w:sz="8" w:space="0" w:color="auto"/>
            </w:tcBorders>
            <w:tcMar>
              <w:top w:w="0" w:type="dxa"/>
              <w:left w:w="108" w:type="dxa"/>
              <w:bottom w:w="0" w:type="dxa"/>
              <w:right w:w="108" w:type="dxa"/>
            </w:tcMar>
            <w:vAlign w:val="center"/>
            <w:hideMark/>
          </w:tcPr>
          <w:p w14:paraId="5BE7BD20" w14:textId="77777777" w:rsidR="00410848" w:rsidRPr="001E4540" w:rsidRDefault="00D554C4" w:rsidP="001A18C9">
            <w:pPr>
              <w:ind w:left="230"/>
              <w:rPr>
                <w:rFonts w:ascii="Times New Roman" w:eastAsiaTheme="minorHAnsi" w:hAnsi="Times New Roman"/>
                <w:sz w:val="22"/>
                <w:szCs w:val="22"/>
                <w:lang w:val="lt-LT"/>
              </w:rPr>
            </w:pPr>
            <w:r w:rsidRPr="001E4540">
              <w:rPr>
                <w:rFonts w:ascii="Times New Roman" w:hAnsi="Times New Roman"/>
                <w:sz w:val="22"/>
                <w:szCs w:val="22"/>
                <w:lang w:val="lt-LT" w:bidi="lt-LT"/>
              </w:rPr>
              <w:t>J ≤ 1 mg/l</w:t>
            </w:r>
          </w:p>
        </w:tc>
        <w:tc>
          <w:tcPr>
            <w:tcW w:w="2882" w:type="dxa"/>
            <w:tcBorders>
              <w:top w:val="nil"/>
              <w:left w:val="nil"/>
              <w:bottom w:val="dotted" w:sz="8" w:space="0" w:color="auto"/>
              <w:right w:val="single" w:sz="8" w:space="0" w:color="auto"/>
            </w:tcBorders>
            <w:tcMar>
              <w:top w:w="0" w:type="dxa"/>
              <w:left w:w="108" w:type="dxa"/>
              <w:bottom w:w="0" w:type="dxa"/>
              <w:right w:w="108" w:type="dxa"/>
            </w:tcMar>
            <w:vAlign w:val="center"/>
            <w:hideMark/>
          </w:tcPr>
          <w:p w14:paraId="644F4F5C" w14:textId="77777777" w:rsidR="00410848" w:rsidRPr="001E4540" w:rsidRDefault="00D554C4" w:rsidP="001A18C9">
            <w:pPr>
              <w:ind w:left="318"/>
              <w:rPr>
                <w:rFonts w:ascii="Times New Roman" w:eastAsiaTheme="minorHAnsi" w:hAnsi="Times New Roman"/>
                <w:sz w:val="22"/>
                <w:szCs w:val="22"/>
                <w:lang w:val="lt-LT"/>
              </w:rPr>
            </w:pPr>
            <w:r w:rsidRPr="001E4540">
              <w:rPr>
                <w:rFonts w:ascii="Times New Roman" w:hAnsi="Times New Roman"/>
                <w:sz w:val="22"/>
                <w:szCs w:val="22"/>
                <w:lang w:val="lt-LT" w:bidi="lt-LT"/>
              </w:rPr>
              <w:t>A &gt; 1 mg/l</w:t>
            </w:r>
          </w:p>
        </w:tc>
      </w:tr>
      <w:tr w:rsidR="00410848" w:rsidRPr="001E4540" w14:paraId="6914200C" w14:textId="77777777" w:rsidTr="00410848">
        <w:trPr>
          <w:trHeight w:val="340"/>
        </w:trPr>
        <w:tc>
          <w:tcPr>
            <w:tcW w:w="2881" w:type="dxa"/>
            <w:tcBorders>
              <w:top w:val="nil"/>
              <w:left w:val="single" w:sz="8" w:space="0" w:color="auto"/>
              <w:bottom w:val="dotted" w:sz="8" w:space="0" w:color="auto"/>
              <w:right w:val="single" w:sz="8" w:space="0" w:color="auto"/>
            </w:tcBorders>
            <w:tcMar>
              <w:top w:w="0" w:type="dxa"/>
              <w:left w:w="108" w:type="dxa"/>
              <w:bottom w:w="0" w:type="dxa"/>
              <w:right w:w="108" w:type="dxa"/>
            </w:tcMar>
            <w:vAlign w:val="center"/>
            <w:hideMark/>
          </w:tcPr>
          <w:p w14:paraId="2E1CF9FF" w14:textId="77777777" w:rsidR="00410848" w:rsidRPr="001E4540" w:rsidRDefault="00D554C4" w:rsidP="001A18C9">
            <w:pPr>
              <w:rPr>
                <w:rFonts w:ascii="Times New Roman" w:eastAsiaTheme="minorHAnsi" w:hAnsi="Times New Roman"/>
                <w:i/>
                <w:iCs/>
                <w:sz w:val="22"/>
                <w:szCs w:val="22"/>
                <w:lang w:val="lt-LT"/>
              </w:rPr>
            </w:pPr>
            <w:proofErr w:type="spellStart"/>
            <w:r w:rsidRPr="001E4540">
              <w:rPr>
                <w:rFonts w:ascii="Times New Roman" w:hAnsi="Times New Roman"/>
                <w:i/>
                <w:sz w:val="22"/>
                <w:szCs w:val="22"/>
                <w:lang w:val="lt-LT" w:bidi="lt-LT"/>
              </w:rPr>
              <w:t>Streptococcus</w:t>
            </w:r>
            <w:proofErr w:type="spellEnd"/>
            <w:r w:rsidRPr="001E4540">
              <w:rPr>
                <w:rFonts w:ascii="Times New Roman" w:hAnsi="Times New Roman"/>
                <w:i/>
                <w:sz w:val="22"/>
                <w:szCs w:val="22"/>
                <w:lang w:val="lt-LT" w:bidi="lt-LT"/>
              </w:rPr>
              <w:t xml:space="preserve"> </w:t>
            </w:r>
            <w:proofErr w:type="spellStart"/>
            <w:r w:rsidRPr="001E4540">
              <w:rPr>
                <w:rFonts w:ascii="Times New Roman" w:hAnsi="Times New Roman"/>
                <w:i/>
                <w:sz w:val="22"/>
                <w:szCs w:val="22"/>
                <w:lang w:val="lt-LT" w:bidi="lt-LT"/>
              </w:rPr>
              <w:t>pneumoniae</w:t>
            </w:r>
            <w:proofErr w:type="spellEnd"/>
          </w:p>
        </w:tc>
        <w:tc>
          <w:tcPr>
            <w:tcW w:w="2881" w:type="dxa"/>
            <w:tcBorders>
              <w:top w:val="nil"/>
              <w:left w:val="nil"/>
              <w:bottom w:val="dotted" w:sz="8" w:space="0" w:color="auto"/>
              <w:right w:val="single" w:sz="8" w:space="0" w:color="auto"/>
            </w:tcBorders>
            <w:tcMar>
              <w:top w:w="0" w:type="dxa"/>
              <w:left w:w="108" w:type="dxa"/>
              <w:bottom w:w="0" w:type="dxa"/>
              <w:right w:w="108" w:type="dxa"/>
            </w:tcMar>
            <w:vAlign w:val="center"/>
            <w:hideMark/>
          </w:tcPr>
          <w:p w14:paraId="28AF7E5C" w14:textId="77777777" w:rsidR="00410848" w:rsidRPr="001E4540" w:rsidRDefault="00D554C4" w:rsidP="001A18C9">
            <w:pPr>
              <w:ind w:left="230"/>
              <w:rPr>
                <w:rFonts w:ascii="Times New Roman" w:eastAsiaTheme="minorHAnsi" w:hAnsi="Times New Roman"/>
                <w:sz w:val="22"/>
                <w:szCs w:val="22"/>
                <w:lang w:val="lt-LT"/>
              </w:rPr>
            </w:pPr>
            <w:r w:rsidRPr="001E4540">
              <w:rPr>
                <w:rFonts w:ascii="Times New Roman" w:hAnsi="Times New Roman"/>
                <w:sz w:val="22"/>
                <w:szCs w:val="22"/>
                <w:lang w:val="lt-LT" w:bidi="lt-LT"/>
              </w:rPr>
              <w:t>2 mg/l*</w:t>
            </w:r>
          </w:p>
        </w:tc>
        <w:tc>
          <w:tcPr>
            <w:tcW w:w="2882" w:type="dxa"/>
            <w:tcBorders>
              <w:top w:val="nil"/>
              <w:left w:val="nil"/>
              <w:bottom w:val="dotted" w:sz="8" w:space="0" w:color="auto"/>
              <w:right w:val="single" w:sz="8" w:space="0" w:color="auto"/>
            </w:tcBorders>
            <w:tcMar>
              <w:top w:w="0" w:type="dxa"/>
              <w:left w:w="108" w:type="dxa"/>
              <w:bottom w:w="0" w:type="dxa"/>
              <w:right w:w="108" w:type="dxa"/>
            </w:tcMar>
            <w:vAlign w:val="center"/>
            <w:hideMark/>
          </w:tcPr>
          <w:p w14:paraId="6F8F5747" w14:textId="77777777" w:rsidR="00410848" w:rsidRPr="001E4540" w:rsidRDefault="00D554C4" w:rsidP="001A18C9">
            <w:pPr>
              <w:ind w:left="318"/>
              <w:rPr>
                <w:rFonts w:ascii="Times New Roman" w:eastAsiaTheme="minorHAnsi" w:hAnsi="Times New Roman"/>
                <w:sz w:val="22"/>
                <w:szCs w:val="22"/>
                <w:lang w:val="lt-LT"/>
              </w:rPr>
            </w:pPr>
            <w:r w:rsidRPr="001E4540">
              <w:rPr>
                <w:rFonts w:ascii="Times New Roman" w:hAnsi="Times New Roman"/>
                <w:sz w:val="22"/>
                <w:szCs w:val="22"/>
                <w:lang w:val="lt-LT" w:bidi="lt-LT"/>
              </w:rPr>
              <w:t>2 mg/l*</w:t>
            </w:r>
          </w:p>
        </w:tc>
      </w:tr>
      <w:tr w:rsidR="00410848" w:rsidRPr="001E4540" w14:paraId="2BB182E5" w14:textId="77777777" w:rsidTr="00410848">
        <w:trPr>
          <w:trHeight w:val="340"/>
        </w:trPr>
        <w:tc>
          <w:tcPr>
            <w:tcW w:w="2881" w:type="dxa"/>
            <w:tcBorders>
              <w:top w:val="nil"/>
              <w:left w:val="single" w:sz="8" w:space="0" w:color="auto"/>
              <w:bottom w:val="dotted" w:sz="8" w:space="0" w:color="auto"/>
              <w:right w:val="single" w:sz="8" w:space="0" w:color="auto"/>
            </w:tcBorders>
            <w:tcMar>
              <w:top w:w="0" w:type="dxa"/>
              <w:left w:w="108" w:type="dxa"/>
              <w:bottom w:w="0" w:type="dxa"/>
              <w:right w:w="108" w:type="dxa"/>
            </w:tcMar>
            <w:vAlign w:val="center"/>
            <w:hideMark/>
          </w:tcPr>
          <w:p w14:paraId="441E63DF" w14:textId="77777777" w:rsidR="00410848" w:rsidRPr="001E4540" w:rsidRDefault="00D554C4" w:rsidP="001A18C9">
            <w:pPr>
              <w:rPr>
                <w:rFonts w:ascii="Times New Roman" w:eastAsiaTheme="minorHAnsi" w:hAnsi="Times New Roman"/>
                <w:sz w:val="22"/>
                <w:szCs w:val="22"/>
                <w:lang w:val="lt-LT"/>
              </w:rPr>
            </w:pPr>
            <w:proofErr w:type="spellStart"/>
            <w:r w:rsidRPr="001E4540">
              <w:rPr>
                <w:rFonts w:ascii="Times New Roman" w:hAnsi="Times New Roman"/>
                <w:i/>
                <w:sz w:val="22"/>
                <w:szCs w:val="22"/>
                <w:lang w:val="lt-LT" w:bidi="lt-LT"/>
              </w:rPr>
              <w:t>Haemophilus</w:t>
            </w:r>
            <w:proofErr w:type="spellEnd"/>
            <w:r w:rsidRPr="001E4540">
              <w:rPr>
                <w:rFonts w:ascii="Times New Roman" w:hAnsi="Times New Roman"/>
                <w:i/>
                <w:sz w:val="22"/>
                <w:szCs w:val="22"/>
                <w:lang w:val="lt-LT" w:bidi="lt-LT"/>
              </w:rPr>
              <w:t xml:space="preserve"> </w:t>
            </w:r>
            <w:proofErr w:type="spellStart"/>
            <w:r w:rsidRPr="001E4540">
              <w:rPr>
                <w:rFonts w:ascii="Times New Roman" w:hAnsi="Times New Roman"/>
                <w:i/>
                <w:sz w:val="22"/>
                <w:szCs w:val="22"/>
                <w:lang w:val="lt-LT" w:bidi="lt-LT"/>
              </w:rPr>
              <w:t>influenza</w:t>
            </w:r>
            <w:proofErr w:type="spellEnd"/>
          </w:p>
        </w:tc>
        <w:tc>
          <w:tcPr>
            <w:tcW w:w="2881" w:type="dxa"/>
            <w:tcBorders>
              <w:top w:val="nil"/>
              <w:left w:val="nil"/>
              <w:bottom w:val="dotted" w:sz="8" w:space="0" w:color="auto"/>
              <w:right w:val="single" w:sz="8" w:space="0" w:color="auto"/>
            </w:tcBorders>
            <w:tcMar>
              <w:top w:w="0" w:type="dxa"/>
              <w:left w:w="108" w:type="dxa"/>
              <w:bottom w:w="0" w:type="dxa"/>
              <w:right w:w="108" w:type="dxa"/>
            </w:tcMar>
            <w:vAlign w:val="center"/>
            <w:hideMark/>
          </w:tcPr>
          <w:p w14:paraId="5CEA30FC" w14:textId="77777777" w:rsidR="00410848" w:rsidRPr="001E4540" w:rsidRDefault="00D554C4" w:rsidP="001A18C9">
            <w:pPr>
              <w:ind w:left="230"/>
              <w:rPr>
                <w:rFonts w:ascii="Times New Roman" w:eastAsiaTheme="minorHAnsi" w:hAnsi="Times New Roman"/>
                <w:sz w:val="22"/>
                <w:szCs w:val="22"/>
                <w:lang w:val="lt-LT"/>
              </w:rPr>
            </w:pPr>
            <w:r w:rsidRPr="001E4540">
              <w:rPr>
                <w:rFonts w:ascii="Times New Roman" w:hAnsi="Times New Roman"/>
                <w:sz w:val="22"/>
                <w:szCs w:val="22"/>
                <w:lang w:val="lt-LT" w:bidi="lt-LT"/>
              </w:rPr>
              <w:t>J ≤ 0,06 mg/l</w:t>
            </w:r>
          </w:p>
        </w:tc>
        <w:tc>
          <w:tcPr>
            <w:tcW w:w="2882" w:type="dxa"/>
            <w:tcBorders>
              <w:top w:val="nil"/>
              <w:left w:val="nil"/>
              <w:bottom w:val="dotted" w:sz="8" w:space="0" w:color="auto"/>
              <w:right w:val="single" w:sz="8" w:space="0" w:color="auto"/>
            </w:tcBorders>
            <w:tcMar>
              <w:top w:w="0" w:type="dxa"/>
              <w:left w:w="108" w:type="dxa"/>
              <w:bottom w:w="0" w:type="dxa"/>
              <w:right w:w="108" w:type="dxa"/>
            </w:tcMar>
            <w:vAlign w:val="center"/>
            <w:hideMark/>
          </w:tcPr>
          <w:p w14:paraId="1F661E9F" w14:textId="77777777" w:rsidR="00410848" w:rsidRPr="001E4540" w:rsidRDefault="00D554C4" w:rsidP="001A18C9">
            <w:pPr>
              <w:ind w:left="318"/>
              <w:rPr>
                <w:rFonts w:ascii="Times New Roman" w:eastAsiaTheme="minorHAnsi" w:hAnsi="Times New Roman"/>
                <w:sz w:val="22"/>
                <w:szCs w:val="22"/>
                <w:lang w:val="lt-LT"/>
              </w:rPr>
            </w:pPr>
            <w:r w:rsidRPr="001E4540">
              <w:rPr>
                <w:rFonts w:ascii="Times New Roman" w:hAnsi="Times New Roman"/>
                <w:sz w:val="22"/>
                <w:szCs w:val="22"/>
                <w:lang w:val="lt-LT" w:bidi="lt-LT"/>
              </w:rPr>
              <w:t>A &gt; 0,06 mg/l</w:t>
            </w:r>
          </w:p>
        </w:tc>
      </w:tr>
      <w:tr w:rsidR="00410848" w:rsidRPr="001E4540" w14:paraId="28D52A24" w14:textId="77777777" w:rsidTr="00410848">
        <w:trPr>
          <w:trHeight w:val="340"/>
        </w:trPr>
        <w:tc>
          <w:tcPr>
            <w:tcW w:w="2881" w:type="dxa"/>
            <w:tcBorders>
              <w:top w:val="nil"/>
              <w:left w:val="single" w:sz="8" w:space="0" w:color="auto"/>
              <w:bottom w:val="dotted" w:sz="8" w:space="0" w:color="auto"/>
              <w:right w:val="single" w:sz="8" w:space="0" w:color="auto"/>
            </w:tcBorders>
            <w:tcMar>
              <w:top w:w="0" w:type="dxa"/>
              <w:left w:w="108" w:type="dxa"/>
              <w:bottom w:w="0" w:type="dxa"/>
              <w:right w:w="108" w:type="dxa"/>
            </w:tcMar>
            <w:vAlign w:val="center"/>
            <w:hideMark/>
          </w:tcPr>
          <w:p w14:paraId="53F74975" w14:textId="77777777" w:rsidR="00410848" w:rsidRPr="001E4540" w:rsidRDefault="00D554C4" w:rsidP="001A18C9">
            <w:pPr>
              <w:rPr>
                <w:rFonts w:ascii="Times New Roman" w:eastAsiaTheme="minorHAnsi" w:hAnsi="Times New Roman"/>
                <w:sz w:val="22"/>
                <w:szCs w:val="22"/>
                <w:lang w:val="lt-LT"/>
              </w:rPr>
            </w:pPr>
            <w:proofErr w:type="spellStart"/>
            <w:r w:rsidRPr="001E4540">
              <w:rPr>
                <w:rFonts w:ascii="Times New Roman" w:hAnsi="Times New Roman"/>
                <w:i/>
                <w:sz w:val="22"/>
                <w:szCs w:val="22"/>
                <w:lang w:val="lt-LT" w:bidi="lt-LT"/>
              </w:rPr>
              <w:t>Moraxella</w:t>
            </w:r>
            <w:proofErr w:type="spellEnd"/>
            <w:r w:rsidRPr="001E4540">
              <w:rPr>
                <w:rFonts w:ascii="Times New Roman" w:hAnsi="Times New Roman"/>
                <w:i/>
                <w:sz w:val="22"/>
                <w:szCs w:val="22"/>
                <w:lang w:val="lt-LT" w:bidi="lt-LT"/>
              </w:rPr>
              <w:t xml:space="preserve"> </w:t>
            </w:r>
            <w:proofErr w:type="spellStart"/>
            <w:r w:rsidRPr="001E4540">
              <w:rPr>
                <w:rFonts w:ascii="Times New Roman" w:hAnsi="Times New Roman"/>
                <w:i/>
                <w:sz w:val="22"/>
                <w:szCs w:val="22"/>
                <w:lang w:val="lt-LT" w:bidi="lt-LT"/>
              </w:rPr>
              <w:t>catarrhalis</w:t>
            </w:r>
            <w:proofErr w:type="spellEnd"/>
          </w:p>
        </w:tc>
        <w:tc>
          <w:tcPr>
            <w:tcW w:w="2881" w:type="dxa"/>
            <w:tcBorders>
              <w:top w:val="nil"/>
              <w:left w:val="nil"/>
              <w:bottom w:val="dotted" w:sz="8" w:space="0" w:color="auto"/>
              <w:right w:val="single" w:sz="8" w:space="0" w:color="auto"/>
            </w:tcBorders>
            <w:tcMar>
              <w:top w:w="0" w:type="dxa"/>
              <w:left w:w="108" w:type="dxa"/>
              <w:bottom w:w="0" w:type="dxa"/>
              <w:right w:w="108" w:type="dxa"/>
            </w:tcMar>
            <w:vAlign w:val="center"/>
            <w:hideMark/>
          </w:tcPr>
          <w:p w14:paraId="50C9E52B" w14:textId="77777777" w:rsidR="00410848" w:rsidRPr="001E4540" w:rsidRDefault="00D554C4" w:rsidP="001A18C9">
            <w:pPr>
              <w:ind w:left="230"/>
              <w:rPr>
                <w:rFonts w:ascii="Times New Roman" w:eastAsiaTheme="minorHAnsi" w:hAnsi="Times New Roman"/>
                <w:sz w:val="22"/>
                <w:szCs w:val="22"/>
                <w:lang w:val="lt-LT"/>
              </w:rPr>
            </w:pPr>
            <w:r w:rsidRPr="001E4540">
              <w:rPr>
                <w:rFonts w:ascii="Times New Roman" w:hAnsi="Times New Roman"/>
                <w:sz w:val="22"/>
                <w:szCs w:val="22"/>
                <w:lang w:val="lt-LT" w:bidi="lt-LT"/>
              </w:rPr>
              <w:t>J ≤ 0,5 mg/l</w:t>
            </w:r>
          </w:p>
        </w:tc>
        <w:tc>
          <w:tcPr>
            <w:tcW w:w="2882" w:type="dxa"/>
            <w:tcBorders>
              <w:top w:val="nil"/>
              <w:left w:val="nil"/>
              <w:bottom w:val="dotted" w:sz="8" w:space="0" w:color="auto"/>
              <w:right w:val="single" w:sz="8" w:space="0" w:color="auto"/>
            </w:tcBorders>
            <w:tcMar>
              <w:top w:w="0" w:type="dxa"/>
              <w:left w:w="108" w:type="dxa"/>
              <w:bottom w:w="0" w:type="dxa"/>
              <w:right w:w="108" w:type="dxa"/>
            </w:tcMar>
            <w:vAlign w:val="center"/>
            <w:hideMark/>
          </w:tcPr>
          <w:p w14:paraId="6C699063" w14:textId="77777777" w:rsidR="00410848" w:rsidRPr="001E4540" w:rsidRDefault="00D554C4" w:rsidP="001A18C9">
            <w:pPr>
              <w:ind w:left="318"/>
              <w:rPr>
                <w:rFonts w:ascii="Times New Roman" w:eastAsiaTheme="minorHAnsi" w:hAnsi="Times New Roman"/>
                <w:sz w:val="22"/>
                <w:szCs w:val="22"/>
                <w:lang w:val="lt-LT"/>
              </w:rPr>
            </w:pPr>
            <w:r w:rsidRPr="001E4540">
              <w:rPr>
                <w:rFonts w:ascii="Times New Roman" w:hAnsi="Times New Roman"/>
                <w:sz w:val="22"/>
                <w:szCs w:val="22"/>
                <w:lang w:val="lt-LT" w:bidi="lt-LT"/>
              </w:rPr>
              <w:t>A &gt; 0,5 mg/l</w:t>
            </w:r>
          </w:p>
        </w:tc>
      </w:tr>
      <w:tr w:rsidR="00410848" w:rsidRPr="001E4540" w14:paraId="7AE05B5B" w14:textId="77777777" w:rsidTr="00410848">
        <w:trPr>
          <w:trHeight w:val="340"/>
        </w:trPr>
        <w:tc>
          <w:tcPr>
            <w:tcW w:w="28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BE6A71" w14:textId="77777777" w:rsidR="00410848" w:rsidRPr="001E4540" w:rsidRDefault="00D554C4" w:rsidP="001A18C9">
            <w:pPr>
              <w:rPr>
                <w:rFonts w:ascii="Times New Roman" w:eastAsiaTheme="minorHAnsi" w:hAnsi="Times New Roman"/>
                <w:i/>
                <w:iCs/>
                <w:sz w:val="22"/>
                <w:szCs w:val="22"/>
                <w:lang w:val="lt-LT"/>
              </w:rPr>
            </w:pPr>
            <w:proofErr w:type="spellStart"/>
            <w:r w:rsidRPr="001E4540">
              <w:rPr>
                <w:rFonts w:ascii="Times New Roman" w:hAnsi="Times New Roman"/>
                <w:i/>
                <w:iCs/>
                <w:sz w:val="22"/>
                <w:szCs w:val="22"/>
                <w:lang w:val="lt-LT" w:bidi="lt-LT"/>
              </w:rPr>
              <w:t>Pseudomon</w:t>
            </w:r>
            <w:r w:rsidR="009D3D62" w:rsidRPr="001E4540">
              <w:rPr>
                <w:rFonts w:ascii="Times New Roman" w:hAnsi="Times New Roman"/>
                <w:i/>
                <w:iCs/>
                <w:sz w:val="22"/>
                <w:szCs w:val="22"/>
                <w:lang w:val="lt-LT" w:bidi="lt-LT"/>
              </w:rPr>
              <w:t>as</w:t>
            </w:r>
            <w:proofErr w:type="spellEnd"/>
            <w:r w:rsidRPr="001E4540">
              <w:rPr>
                <w:rFonts w:ascii="Times New Roman" w:hAnsi="Times New Roman"/>
                <w:i/>
                <w:sz w:val="22"/>
                <w:szCs w:val="22"/>
                <w:lang w:val="lt-LT" w:bidi="lt-LT"/>
              </w:rPr>
              <w:t xml:space="preserve"> </w:t>
            </w:r>
            <w:r w:rsidRPr="001E4540">
              <w:rPr>
                <w:rFonts w:ascii="Times New Roman" w:hAnsi="Times New Roman"/>
                <w:sz w:val="22"/>
                <w:szCs w:val="22"/>
                <w:lang w:val="lt-LT" w:bidi="lt-LT"/>
              </w:rPr>
              <w:t>rūšys</w:t>
            </w:r>
          </w:p>
        </w:tc>
        <w:tc>
          <w:tcPr>
            <w:tcW w:w="2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62FD7" w14:textId="77777777" w:rsidR="00410848" w:rsidRPr="001E4540" w:rsidRDefault="00D554C4" w:rsidP="001A18C9">
            <w:pPr>
              <w:ind w:left="230"/>
              <w:rPr>
                <w:rFonts w:ascii="Times New Roman" w:eastAsiaTheme="minorHAnsi" w:hAnsi="Times New Roman"/>
                <w:sz w:val="22"/>
                <w:szCs w:val="22"/>
                <w:lang w:val="lt-LT"/>
              </w:rPr>
            </w:pPr>
            <w:r w:rsidRPr="001E4540">
              <w:rPr>
                <w:rFonts w:ascii="Times New Roman" w:hAnsi="Times New Roman"/>
                <w:sz w:val="22"/>
                <w:szCs w:val="22"/>
                <w:lang w:val="lt-LT" w:bidi="lt-LT"/>
              </w:rPr>
              <w:t>J ≤ 0,5 mg/l</w:t>
            </w:r>
          </w:p>
        </w:tc>
        <w:tc>
          <w:tcPr>
            <w:tcW w:w="2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62D30" w14:textId="77777777" w:rsidR="00410848" w:rsidRPr="001E4540" w:rsidRDefault="00D554C4" w:rsidP="001A18C9">
            <w:pPr>
              <w:ind w:left="318"/>
              <w:rPr>
                <w:rFonts w:ascii="Times New Roman" w:eastAsiaTheme="minorHAnsi" w:hAnsi="Times New Roman"/>
                <w:sz w:val="22"/>
                <w:szCs w:val="22"/>
                <w:lang w:val="lt-LT"/>
              </w:rPr>
            </w:pPr>
            <w:r w:rsidRPr="001E4540">
              <w:rPr>
                <w:rFonts w:ascii="Times New Roman" w:hAnsi="Times New Roman"/>
                <w:sz w:val="22"/>
                <w:szCs w:val="22"/>
                <w:lang w:val="lt-LT" w:bidi="lt-LT"/>
              </w:rPr>
              <w:t>A &gt; 0,5 mg/l</w:t>
            </w:r>
          </w:p>
        </w:tc>
      </w:tr>
    </w:tbl>
    <w:p w14:paraId="0C1DB8DC" w14:textId="183CFE1C" w:rsidR="00FA5904" w:rsidRPr="001E4540" w:rsidRDefault="00D554C4" w:rsidP="001A18C9">
      <w:pPr>
        <w:rPr>
          <w:rFonts w:ascii="Times New Roman" w:hAnsi="Times New Roman"/>
          <w:sz w:val="22"/>
          <w:szCs w:val="22"/>
          <w:lang w:val="lt-LT"/>
        </w:rPr>
      </w:pPr>
      <w:r w:rsidRPr="001E4540">
        <w:rPr>
          <w:rFonts w:ascii="Times New Roman" w:hAnsi="Times New Roman"/>
          <w:sz w:val="22"/>
          <w:szCs w:val="22"/>
          <w:lang w:val="lt-LT" w:bidi="lt-LT"/>
        </w:rPr>
        <w:t xml:space="preserve">* Vietinio poveikio </w:t>
      </w:r>
      <w:r w:rsidR="00E03631">
        <w:rPr>
          <w:rFonts w:ascii="Times New Roman" w:hAnsi="Times New Roman"/>
          <w:sz w:val="22"/>
          <w:szCs w:val="22"/>
          <w:lang w:val="lt-LT" w:bidi="lt-LT"/>
        </w:rPr>
        <w:t xml:space="preserve">vaistinių </w:t>
      </w:r>
      <w:r w:rsidRPr="001E4540">
        <w:rPr>
          <w:rFonts w:ascii="Times New Roman" w:hAnsi="Times New Roman"/>
          <w:sz w:val="22"/>
          <w:szCs w:val="22"/>
          <w:lang w:val="lt-LT" w:bidi="lt-LT"/>
        </w:rPr>
        <w:t>preparatų epidemiologinė ribinė vertė (ERV)</w:t>
      </w:r>
    </w:p>
    <w:p w14:paraId="6B497AB4" w14:textId="77777777" w:rsidR="00337E5F" w:rsidRPr="001E4540" w:rsidRDefault="00337E5F" w:rsidP="001A18C9">
      <w:pPr>
        <w:tabs>
          <w:tab w:val="left" w:pos="-1440"/>
          <w:tab w:val="left" w:pos="-720"/>
        </w:tabs>
        <w:suppressAutoHyphens/>
        <w:jc w:val="both"/>
        <w:rPr>
          <w:rFonts w:ascii="Times New Roman" w:hAnsi="Times New Roman"/>
          <w:sz w:val="22"/>
          <w:szCs w:val="22"/>
          <w:lang w:val="lt-LT"/>
        </w:rPr>
      </w:pPr>
    </w:p>
    <w:p w14:paraId="7CF540BA" w14:textId="77777777" w:rsidR="00A34272" w:rsidRPr="001E4540" w:rsidRDefault="00E225EC" w:rsidP="001A18C9">
      <w:pPr>
        <w:tabs>
          <w:tab w:val="left" w:pos="-1440"/>
          <w:tab w:val="left" w:pos="-720"/>
        </w:tabs>
        <w:suppressAutoHyphens/>
        <w:jc w:val="both"/>
        <w:rPr>
          <w:rFonts w:ascii="Times New Roman" w:hAnsi="Times New Roman"/>
          <w:sz w:val="22"/>
          <w:szCs w:val="22"/>
          <w:lang w:val="lt-LT"/>
        </w:rPr>
      </w:pPr>
      <w:r w:rsidRPr="001E4540">
        <w:rPr>
          <w:rFonts w:ascii="Times New Roman" w:hAnsi="Times New Roman"/>
          <w:sz w:val="22"/>
          <w:szCs w:val="22"/>
          <w:lang w:val="lt-LT" w:bidi="lt-LT"/>
        </w:rPr>
        <w:t>Atrinktų mikroorganizmų atsparumo paplitimas gali skirtis priklausomai nuo geografinės zonos ir oro sąlygų. Turėtų būti prieinama vietinė informacija apie atsparumą, ypač sunkių infekcijų atveju. Ši informacija tik apytiksliai parodo, kokia yra tikimybė, kad mikroorganizmas bus jautrus šiam antibiotikui.</w:t>
      </w:r>
    </w:p>
    <w:p w14:paraId="67C10ACA" w14:textId="77777777" w:rsidR="00A34272" w:rsidRPr="001E4540" w:rsidRDefault="00A34272" w:rsidP="001A18C9">
      <w:pPr>
        <w:tabs>
          <w:tab w:val="left" w:pos="-1440"/>
          <w:tab w:val="left" w:pos="-720"/>
        </w:tabs>
        <w:suppressAutoHyphens/>
        <w:jc w:val="both"/>
        <w:rPr>
          <w:rFonts w:ascii="Times New Roman" w:hAnsi="Times New Roman"/>
          <w:sz w:val="22"/>
          <w:szCs w:val="22"/>
          <w:lang w:val="lt-LT"/>
        </w:rPr>
      </w:pPr>
    </w:p>
    <w:p w14:paraId="73C7E4E3" w14:textId="77777777" w:rsidR="00A34272" w:rsidRPr="001E4540" w:rsidRDefault="00E225EC" w:rsidP="001A18C9">
      <w:pPr>
        <w:tabs>
          <w:tab w:val="left" w:pos="-1440"/>
          <w:tab w:val="left" w:pos="-720"/>
        </w:tabs>
        <w:suppressAutoHyphens/>
        <w:jc w:val="both"/>
        <w:rPr>
          <w:rFonts w:ascii="Times New Roman" w:hAnsi="Times New Roman"/>
          <w:sz w:val="22"/>
          <w:szCs w:val="22"/>
          <w:lang w:val="lt-LT"/>
        </w:rPr>
      </w:pPr>
      <w:r w:rsidRPr="001E4540">
        <w:rPr>
          <w:rFonts w:ascii="Times New Roman" w:hAnsi="Times New Roman"/>
          <w:sz w:val="22"/>
          <w:szCs w:val="22"/>
          <w:lang w:val="lt-LT" w:bidi="lt-LT"/>
        </w:rPr>
        <w:t>Toliau lentelėse nurodomi atvejai, kurių atsparumo modeliai Europos Sąjungoje skiriasi:</w:t>
      </w:r>
    </w:p>
    <w:p w14:paraId="56A4BBD2" w14:textId="77777777" w:rsidR="00092C9D" w:rsidRPr="001E4540" w:rsidRDefault="00092C9D" w:rsidP="001A18C9">
      <w:pPr>
        <w:rPr>
          <w:rFonts w:ascii="Times New Roman" w:hAnsi="Times New Roman"/>
          <w:b/>
          <w:bCs/>
          <w:sz w:val="22"/>
          <w:szCs w:val="22"/>
          <w:u w:val="single"/>
          <w:lang w:val="lt-LT"/>
        </w:rPr>
      </w:pPr>
    </w:p>
    <w:p w14:paraId="08C63BBD" w14:textId="77777777" w:rsidR="00333A0B" w:rsidRPr="001E4540" w:rsidRDefault="00333A0B" w:rsidP="001A18C9">
      <w:pPr>
        <w:tabs>
          <w:tab w:val="left" w:pos="-1440"/>
          <w:tab w:val="left" w:pos="-720"/>
        </w:tabs>
        <w:suppressAutoHyphens/>
        <w:jc w:val="both"/>
        <w:rPr>
          <w:rFonts w:ascii="Times New Roman" w:hAnsi="Times New Roman"/>
          <w:b/>
          <w:bCs/>
          <w:sz w:val="22"/>
          <w:szCs w:val="22"/>
          <w:u w:val="single"/>
          <w:lang w:val="lt-LT"/>
        </w:rPr>
      </w:pPr>
      <w:r w:rsidRPr="001E4540">
        <w:rPr>
          <w:rFonts w:ascii="Times New Roman" w:hAnsi="Times New Roman"/>
          <w:b/>
          <w:sz w:val="22"/>
          <w:szCs w:val="22"/>
          <w:u w:val="single"/>
          <w:lang w:val="lt-LT" w:bidi="lt-LT"/>
        </w:rPr>
        <w:t xml:space="preserve">Ūminis vidurinės ausies uždegimas pacientams, kuriems implantuotas </w:t>
      </w:r>
      <w:proofErr w:type="spellStart"/>
      <w:r w:rsidRPr="001E4540">
        <w:rPr>
          <w:rFonts w:ascii="Times New Roman" w:hAnsi="Times New Roman"/>
          <w:b/>
          <w:sz w:val="22"/>
          <w:szCs w:val="22"/>
          <w:u w:val="single"/>
          <w:lang w:val="lt-LT" w:bidi="lt-LT"/>
        </w:rPr>
        <w:t>timpanostominis</w:t>
      </w:r>
      <w:proofErr w:type="spellEnd"/>
      <w:r w:rsidRPr="001E4540">
        <w:rPr>
          <w:rFonts w:ascii="Times New Roman" w:hAnsi="Times New Roman"/>
          <w:b/>
          <w:sz w:val="22"/>
          <w:szCs w:val="22"/>
          <w:u w:val="single"/>
          <w:lang w:val="lt-LT" w:bidi="lt-LT"/>
        </w:rPr>
        <w:t xml:space="preserve"> vamzdelis (ŪVAUTV)</w:t>
      </w:r>
    </w:p>
    <w:p w14:paraId="37EE69F9" w14:textId="77777777" w:rsidR="00333A0B" w:rsidRPr="001E4540" w:rsidRDefault="00333A0B" w:rsidP="001A18C9">
      <w:pPr>
        <w:tabs>
          <w:tab w:val="left" w:pos="-1440"/>
          <w:tab w:val="left" w:pos="-720"/>
        </w:tabs>
        <w:suppressAutoHyphens/>
        <w:jc w:val="both"/>
        <w:rPr>
          <w:rFonts w:ascii="Times New Roman" w:hAnsi="Times New Roman"/>
          <w:b/>
          <w:sz w:val="22"/>
          <w:szCs w:val="22"/>
          <w:u w:val="single"/>
          <w:lang w:val="lt-L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71"/>
      </w:tblGrid>
      <w:tr w:rsidR="00333A0B" w:rsidRPr="001E4540" w14:paraId="31AABAA6" w14:textId="77777777" w:rsidTr="00BF6DA2">
        <w:trPr>
          <w:trHeight w:val="27"/>
        </w:trPr>
        <w:tc>
          <w:tcPr>
            <w:tcW w:w="7071" w:type="dxa"/>
          </w:tcPr>
          <w:p w14:paraId="506444A8" w14:textId="77777777" w:rsidR="00A34272" w:rsidRPr="001E4540" w:rsidRDefault="00E225EC" w:rsidP="001A18C9">
            <w:pPr>
              <w:rPr>
                <w:rFonts w:ascii="Times New Roman" w:hAnsi="Times New Roman"/>
                <w:sz w:val="22"/>
                <w:szCs w:val="22"/>
                <w:lang w:val="lt-LT"/>
              </w:rPr>
            </w:pPr>
            <w:r w:rsidRPr="001E4540">
              <w:rPr>
                <w:rFonts w:ascii="Times New Roman" w:hAnsi="Times New Roman"/>
                <w:sz w:val="22"/>
                <w:szCs w:val="22"/>
                <w:lang w:val="lt-LT" w:bidi="lt-LT"/>
              </w:rPr>
              <w:t>DAŽNIAUSIAI NEATSPARIOS RŪŠYS</w:t>
            </w:r>
          </w:p>
        </w:tc>
      </w:tr>
      <w:tr w:rsidR="00333A0B" w:rsidRPr="00E24E17" w14:paraId="312766B9" w14:textId="77777777" w:rsidTr="00BF6DA2">
        <w:trPr>
          <w:trHeight w:val="27"/>
        </w:trPr>
        <w:tc>
          <w:tcPr>
            <w:tcW w:w="7071" w:type="dxa"/>
          </w:tcPr>
          <w:p w14:paraId="7DC72F11" w14:textId="77777777" w:rsidR="00333A0B" w:rsidRPr="001E4540" w:rsidRDefault="00E225EC" w:rsidP="001A18C9">
            <w:pPr>
              <w:rPr>
                <w:rFonts w:ascii="Times New Roman" w:hAnsi="Times New Roman"/>
                <w:sz w:val="22"/>
                <w:szCs w:val="22"/>
                <w:lang w:val="lt-LT"/>
              </w:rPr>
            </w:pPr>
            <w:r w:rsidRPr="001E4540">
              <w:rPr>
                <w:rFonts w:ascii="Times New Roman" w:hAnsi="Times New Roman"/>
                <w:sz w:val="22"/>
                <w:szCs w:val="22"/>
                <w:lang w:val="lt-LT" w:bidi="lt-LT"/>
              </w:rPr>
              <w:t xml:space="preserve">Aerobiniai </w:t>
            </w:r>
            <w:proofErr w:type="spellStart"/>
            <w:r w:rsidRPr="001E4540">
              <w:rPr>
                <w:rFonts w:ascii="Times New Roman" w:hAnsi="Times New Roman"/>
                <w:sz w:val="22"/>
                <w:szCs w:val="22"/>
                <w:lang w:val="lt-LT" w:bidi="lt-LT"/>
              </w:rPr>
              <w:t>gramteigiami</w:t>
            </w:r>
            <w:proofErr w:type="spellEnd"/>
            <w:r w:rsidRPr="001E4540">
              <w:rPr>
                <w:rFonts w:ascii="Times New Roman" w:hAnsi="Times New Roman"/>
                <w:sz w:val="22"/>
                <w:szCs w:val="22"/>
                <w:lang w:val="lt-LT" w:bidi="lt-LT"/>
              </w:rPr>
              <w:t xml:space="preserve"> mikroorganizmai:</w:t>
            </w:r>
          </w:p>
          <w:p w14:paraId="5D65AB4A" w14:textId="77777777" w:rsidR="00333A0B" w:rsidRPr="001E4540" w:rsidRDefault="00333A0B" w:rsidP="001A18C9">
            <w:pPr>
              <w:ind w:left="351"/>
              <w:rPr>
                <w:rFonts w:ascii="Times New Roman" w:hAnsi="Times New Roman"/>
                <w:sz w:val="22"/>
                <w:szCs w:val="22"/>
                <w:lang w:val="lt-LT"/>
              </w:rPr>
            </w:pPr>
            <w:proofErr w:type="spellStart"/>
            <w:r w:rsidRPr="001E4540">
              <w:rPr>
                <w:rFonts w:ascii="Times New Roman" w:hAnsi="Times New Roman"/>
                <w:i/>
                <w:sz w:val="22"/>
                <w:szCs w:val="22"/>
                <w:lang w:val="lt-LT" w:bidi="lt-LT"/>
              </w:rPr>
              <w:t>Staphylococcus</w:t>
            </w:r>
            <w:proofErr w:type="spellEnd"/>
            <w:r w:rsidRPr="001E4540">
              <w:rPr>
                <w:rFonts w:ascii="Times New Roman" w:hAnsi="Times New Roman"/>
                <w:i/>
                <w:sz w:val="22"/>
                <w:szCs w:val="22"/>
                <w:lang w:val="lt-LT" w:bidi="lt-LT"/>
              </w:rPr>
              <w:t xml:space="preserve"> </w:t>
            </w:r>
            <w:proofErr w:type="spellStart"/>
            <w:r w:rsidRPr="001E4540">
              <w:rPr>
                <w:rFonts w:ascii="Times New Roman" w:hAnsi="Times New Roman"/>
                <w:i/>
                <w:sz w:val="22"/>
                <w:szCs w:val="22"/>
                <w:lang w:val="lt-LT" w:bidi="lt-LT"/>
              </w:rPr>
              <w:t>aureus</w:t>
            </w:r>
            <w:proofErr w:type="spellEnd"/>
            <w:r w:rsidRPr="001E4540">
              <w:rPr>
                <w:rFonts w:ascii="Times New Roman" w:hAnsi="Times New Roman"/>
                <w:i/>
                <w:sz w:val="22"/>
                <w:szCs w:val="22"/>
                <w:lang w:val="lt-LT" w:bidi="lt-LT"/>
              </w:rPr>
              <w:t xml:space="preserve"> </w:t>
            </w:r>
            <w:r w:rsidRPr="001E4540">
              <w:rPr>
                <w:rFonts w:ascii="Times New Roman" w:hAnsi="Times New Roman"/>
                <w:sz w:val="22"/>
                <w:szCs w:val="22"/>
                <w:lang w:val="lt-LT" w:bidi="lt-LT"/>
              </w:rPr>
              <w:t xml:space="preserve">(jautrus </w:t>
            </w:r>
            <w:proofErr w:type="spellStart"/>
            <w:r w:rsidRPr="001E4540">
              <w:rPr>
                <w:rFonts w:ascii="Times New Roman" w:hAnsi="Times New Roman"/>
                <w:sz w:val="22"/>
                <w:szCs w:val="22"/>
                <w:lang w:val="lt-LT" w:bidi="lt-LT"/>
              </w:rPr>
              <w:t>meticilinui</w:t>
            </w:r>
            <w:proofErr w:type="spellEnd"/>
            <w:r w:rsidRPr="001E4540">
              <w:rPr>
                <w:rFonts w:ascii="Times New Roman" w:hAnsi="Times New Roman"/>
                <w:sz w:val="22"/>
                <w:szCs w:val="22"/>
                <w:lang w:val="lt-LT" w:bidi="lt-LT"/>
              </w:rPr>
              <w:t>)</w:t>
            </w:r>
          </w:p>
          <w:p w14:paraId="20692980" w14:textId="77777777" w:rsidR="00333A0B" w:rsidRPr="001E4540" w:rsidRDefault="00333A0B" w:rsidP="001A18C9">
            <w:pPr>
              <w:ind w:left="351"/>
              <w:rPr>
                <w:rFonts w:ascii="Times New Roman" w:hAnsi="Times New Roman"/>
                <w:i/>
                <w:sz w:val="22"/>
                <w:szCs w:val="22"/>
                <w:lang w:val="lt-LT"/>
              </w:rPr>
            </w:pPr>
            <w:proofErr w:type="spellStart"/>
            <w:r w:rsidRPr="001E4540">
              <w:rPr>
                <w:rFonts w:ascii="Times New Roman" w:hAnsi="Times New Roman"/>
                <w:i/>
                <w:sz w:val="22"/>
                <w:szCs w:val="22"/>
                <w:lang w:val="lt-LT" w:bidi="lt-LT"/>
              </w:rPr>
              <w:t>Streptococcus</w:t>
            </w:r>
            <w:proofErr w:type="spellEnd"/>
            <w:r w:rsidRPr="001E4540">
              <w:rPr>
                <w:rFonts w:ascii="Times New Roman" w:hAnsi="Times New Roman"/>
                <w:i/>
                <w:sz w:val="22"/>
                <w:szCs w:val="22"/>
                <w:lang w:val="lt-LT" w:bidi="lt-LT"/>
              </w:rPr>
              <w:t xml:space="preserve"> </w:t>
            </w:r>
            <w:proofErr w:type="spellStart"/>
            <w:r w:rsidRPr="001E4540">
              <w:rPr>
                <w:rFonts w:ascii="Times New Roman" w:hAnsi="Times New Roman"/>
                <w:i/>
                <w:sz w:val="22"/>
                <w:szCs w:val="22"/>
                <w:lang w:val="lt-LT" w:bidi="lt-LT"/>
              </w:rPr>
              <w:t>pneumoniae</w:t>
            </w:r>
            <w:proofErr w:type="spellEnd"/>
          </w:p>
          <w:p w14:paraId="7D69D163" w14:textId="77777777" w:rsidR="00333A0B" w:rsidRPr="001E4540" w:rsidRDefault="00333A0B" w:rsidP="001A18C9">
            <w:pPr>
              <w:ind w:left="351"/>
              <w:rPr>
                <w:rFonts w:ascii="Times New Roman" w:hAnsi="Times New Roman"/>
                <w:sz w:val="22"/>
                <w:szCs w:val="22"/>
                <w:lang w:val="lt-LT"/>
              </w:rPr>
            </w:pPr>
          </w:p>
          <w:p w14:paraId="5F92C484" w14:textId="77777777" w:rsidR="00A34272" w:rsidRPr="001E4540" w:rsidRDefault="00333A0B" w:rsidP="001A18C9">
            <w:pPr>
              <w:rPr>
                <w:rFonts w:ascii="Times New Roman" w:hAnsi="Times New Roman"/>
                <w:sz w:val="22"/>
                <w:szCs w:val="22"/>
                <w:lang w:val="lt-LT"/>
              </w:rPr>
            </w:pPr>
            <w:r w:rsidRPr="001E4540">
              <w:rPr>
                <w:rFonts w:ascii="Times New Roman" w:hAnsi="Times New Roman"/>
                <w:sz w:val="22"/>
                <w:szCs w:val="22"/>
                <w:lang w:val="lt-LT" w:bidi="lt-LT"/>
              </w:rPr>
              <w:t xml:space="preserve">Aerobiniai </w:t>
            </w:r>
            <w:proofErr w:type="spellStart"/>
            <w:r w:rsidRPr="001E4540">
              <w:rPr>
                <w:rFonts w:ascii="Times New Roman" w:hAnsi="Times New Roman"/>
                <w:sz w:val="22"/>
                <w:szCs w:val="22"/>
                <w:lang w:val="lt-LT" w:bidi="lt-LT"/>
              </w:rPr>
              <w:t>gramneigiami</w:t>
            </w:r>
            <w:proofErr w:type="spellEnd"/>
            <w:r w:rsidRPr="001E4540">
              <w:rPr>
                <w:rFonts w:ascii="Times New Roman" w:hAnsi="Times New Roman"/>
                <w:sz w:val="22"/>
                <w:szCs w:val="22"/>
                <w:lang w:val="lt-LT" w:bidi="lt-LT"/>
              </w:rPr>
              <w:t xml:space="preserve"> mikroorganizmai:</w:t>
            </w:r>
          </w:p>
          <w:p w14:paraId="1C89D80B" w14:textId="77777777" w:rsidR="00333A0B" w:rsidRPr="001E4540" w:rsidRDefault="00D554C4" w:rsidP="001A18C9">
            <w:pPr>
              <w:ind w:left="351"/>
              <w:rPr>
                <w:rFonts w:ascii="Times New Roman" w:hAnsi="Times New Roman"/>
                <w:i/>
                <w:sz w:val="22"/>
                <w:szCs w:val="22"/>
                <w:lang w:val="lt-LT"/>
              </w:rPr>
            </w:pPr>
            <w:proofErr w:type="spellStart"/>
            <w:r w:rsidRPr="001E4540">
              <w:rPr>
                <w:rFonts w:ascii="Times New Roman" w:hAnsi="Times New Roman"/>
                <w:i/>
                <w:sz w:val="22"/>
                <w:szCs w:val="22"/>
                <w:lang w:val="lt-LT" w:bidi="lt-LT"/>
              </w:rPr>
              <w:t>Haemophilus</w:t>
            </w:r>
            <w:proofErr w:type="spellEnd"/>
            <w:r w:rsidRPr="001E4540">
              <w:rPr>
                <w:rFonts w:ascii="Times New Roman" w:hAnsi="Times New Roman"/>
                <w:i/>
                <w:sz w:val="22"/>
                <w:szCs w:val="22"/>
                <w:lang w:val="lt-LT" w:bidi="lt-LT"/>
              </w:rPr>
              <w:t xml:space="preserve"> </w:t>
            </w:r>
            <w:proofErr w:type="spellStart"/>
            <w:r w:rsidRPr="001E4540">
              <w:rPr>
                <w:rFonts w:ascii="Times New Roman" w:hAnsi="Times New Roman"/>
                <w:i/>
                <w:sz w:val="22"/>
                <w:szCs w:val="22"/>
                <w:lang w:val="lt-LT" w:bidi="lt-LT"/>
              </w:rPr>
              <w:t>influenzae</w:t>
            </w:r>
            <w:proofErr w:type="spellEnd"/>
            <w:r w:rsidRPr="001E4540">
              <w:rPr>
                <w:rFonts w:ascii="Times New Roman" w:hAnsi="Times New Roman"/>
                <w:i/>
                <w:sz w:val="22"/>
                <w:szCs w:val="22"/>
                <w:lang w:val="lt-LT" w:bidi="lt-LT"/>
              </w:rPr>
              <w:t xml:space="preserve"> </w:t>
            </w:r>
          </w:p>
          <w:p w14:paraId="6F31DA89" w14:textId="77777777" w:rsidR="00333A0B" w:rsidRPr="001E4540" w:rsidRDefault="00333A0B" w:rsidP="001A18C9">
            <w:pPr>
              <w:ind w:left="351"/>
              <w:rPr>
                <w:rFonts w:ascii="Times New Roman" w:hAnsi="Times New Roman"/>
                <w:i/>
                <w:sz w:val="22"/>
                <w:szCs w:val="22"/>
                <w:lang w:val="lt-LT"/>
              </w:rPr>
            </w:pPr>
            <w:proofErr w:type="spellStart"/>
            <w:r w:rsidRPr="001E4540">
              <w:rPr>
                <w:rFonts w:ascii="Times New Roman" w:hAnsi="Times New Roman"/>
                <w:i/>
                <w:sz w:val="22"/>
                <w:szCs w:val="22"/>
                <w:lang w:val="lt-LT" w:bidi="lt-LT"/>
              </w:rPr>
              <w:t>Moraxella</w:t>
            </w:r>
            <w:proofErr w:type="spellEnd"/>
            <w:r w:rsidRPr="001E4540">
              <w:rPr>
                <w:rFonts w:ascii="Times New Roman" w:hAnsi="Times New Roman"/>
                <w:i/>
                <w:sz w:val="22"/>
                <w:szCs w:val="22"/>
                <w:lang w:val="lt-LT" w:bidi="lt-LT"/>
              </w:rPr>
              <w:t xml:space="preserve"> </w:t>
            </w:r>
            <w:proofErr w:type="spellStart"/>
            <w:r w:rsidRPr="001E4540">
              <w:rPr>
                <w:rFonts w:ascii="Times New Roman" w:hAnsi="Times New Roman"/>
                <w:i/>
                <w:sz w:val="22"/>
                <w:szCs w:val="22"/>
                <w:lang w:val="lt-LT" w:bidi="lt-LT"/>
              </w:rPr>
              <w:t>catarrhalis</w:t>
            </w:r>
            <w:proofErr w:type="spellEnd"/>
            <w:r w:rsidRPr="001E4540">
              <w:rPr>
                <w:rFonts w:ascii="Times New Roman" w:hAnsi="Times New Roman"/>
                <w:i/>
                <w:sz w:val="22"/>
                <w:szCs w:val="22"/>
                <w:lang w:val="lt-LT" w:bidi="lt-LT"/>
              </w:rPr>
              <w:t xml:space="preserve"> </w:t>
            </w:r>
          </w:p>
          <w:p w14:paraId="6699B0FA" w14:textId="77777777" w:rsidR="00A34272" w:rsidRPr="001E4540" w:rsidRDefault="00333A0B" w:rsidP="001A18C9">
            <w:pPr>
              <w:ind w:left="352"/>
              <w:rPr>
                <w:rFonts w:ascii="Times New Roman" w:hAnsi="Times New Roman"/>
                <w:sz w:val="22"/>
                <w:szCs w:val="22"/>
                <w:lang w:val="lt-LT"/>
              </w:rPr>
            </w:pPr>
            <w:proofErr w:type="spellStart"/>
            <w:r w:rsidRPr="001E4540">
              <w:rPr>
                <w:rFonts w:ascii="Times New Roman" w:hAnsi="Times New Roman"/>
                <w:i/>
                <w:sz w:val="22"/>
                <w:szCs w:val="22"/>
                <w:lang w:val="lt-LT" w:bidi="lt-LT"/>
              </w:rPr>
              <w:t>Pseudomonas</w:t>
            </w:r>
            <w:proofErr w:type="spellEnd"/>
            <w:r w:rsidRPr="001E4540">
              <w:rPr>
                <w:rFonts w:ascii="Times New Roman" w:hAnsi="Times New Roman"/>
                <w:i/>
                <w:sz w:val="22"/>
                <w:szCs w:val="22"/>
                <w:lang w:val="lt-LT" w:bidi="lt-LT"/>
              </w:rPr>
              <w:t xml:space="preserve"> </w:t>
            </w:r>
            <w:proofErr w:type="spellStart"/>
            <w:r w:rsidRPr="001E4540">
              <w:rPr>
                <w:rFonts w:ascii="Times New Roman" w:hAnsi="Times New Roman"/>
                <w:i/>
                <w:sz w:val="22"/>
                <w:szCs w:val="22"/>
                <w:lang w:val="lt-LT" w:bidi="lt-LT"/>
              </w:rPr>
              <w:t>aeruginosa</w:t>
            </w:r>
            <w:proofErr w:type="spellEnd"/>
          </w:p>
        </w:tc>
      </w:tr>
      <w:tr w:rsidR="00333A0B" w:rsidRPr="001E4540" w14:paraId="47343706" w14:textId="77777777" w:rsidTr="00BF6DA2">
        <w:trPr>
          <w:trHeight w:val="27"/>
        </w:trPr>
        <w:tc>
          <w:tcPr>
            <w:tcW w:w="7071" w:type="dxa"/>
          </w:tcPr>
          <w:p w14:paraId="4F9CA35E" w14:textId="77777777" w:rsidR="00A34272" w:rsidRPr="001E4540" w:rsidRDefault="00E225EC" w:rsidP="001A18C9">
            <w:pPr>
              <w:rPr>
                <w:rFonts w:ascii="Times New Roman" w:hAnsi="Times New Roman"/>
                <w:sz w:val="22"/>
                <w:szCs w:val="22"/>
                <w:lang w:val="lt-LT"/>
              </w:rPr>
            </w:pPr>
            <w:r w:rsidRPr="001E4540">
              <w:rPr>
                <w:rFonts w:ascii="Times New Roman" w:hAnsi="Times New Roman"/>
                <w:sz w:val="22"/>
                <w:szCs w:val="22"/>
                <w:lang w:val="lt-LT" w:bidi="lt-LT"/>
              </w:rPr>
              <w:t xml:space="preserve">RŪŠYS, KURIŲ ĮGYTAS ATSPARUMAS GALI KELTI PROBLEMŲ </w:t>
            </w:r>
          </w:p>
        </w:tc>
      </w:tr>
      <w:tr w:rsidR="00333A0B" w:rsidRPr="001E4540" w14:paraId="38F9B1EF" w14:textId="77777777" w:rsidTr="00BF6DA2">
        <w:trPr>
          <w:trHeight w:val="27"/>
        </w:trPr>
        <w:tc>
          <w:tcPr>
            <w:tcW w:w="7071" w:type="dxa"/>
          </w:tcPr>
          <w:p w14:paraId="392FADE8" w14:textId="77777777" w:rsidR="00A34272" w:rsidRPr="001E4540" w:rsidRDefault="00E225EC" w:rsidP="001A18C9">
            <w:pPr>
              <w:rPr>
                <w:rFonts w:ascii="Times New Roman" w:hAnsi="Times New Roman"/>
                <w:sz w:val="22"/>
                <w:szCs w:val="22"/>
                <w:lang w:val="lt-LT"/>
              </w:rPr>
            </w:pPr>
            <w:r w:rsidRPr="001E4540">
              <w:rPr>
                <w:rFonts w:ascii="Times New Roman" w:hAnsi="Times New Roman"/>
                <w:sz w:val="22"/>
                <w:szCs w:val="22"/>
                <w:lang w:val="lt-LT" w:bidi="lt-LT"/>
              </w:rPr>
              <w:t xml:space="preserve">Aerobiniai </w:t>
            </w:r>
            <w:proofErr w:type="spellStart"/>
            <w:r w:rsidRPr="001E4540">
              <w:rPr>
                <w:rFonts w:ascii="Times New Roman" w:hAnsi="Times New Roman"/>
                <w:sz w:val="22"/>
                <w:szCs w:val="22"/>
                <w:lang w:val="lt-LT" w:bidi="lt-LT"/>
              </w:rPr>
              <w:t>gramteigiami</w:t>
            </w:r>
            <w:proofErr w:type="spellEnd"/>
            <w:r w:rsidRPr="001E4540">
              <w:rPr>
                <w:rFonts w:ascii="Times New Roman" w:hAnsi="Times New Roman"/>
                <w:sz w:val="22"/>
                <w:szCs w:val="22"/>
                <w:lang w:val="lt-LT" w:bidi="lt-LT"/>
              </w:rPr>
              <w:t xml:space="preserve"> mikroorganizmai:</w:t>
            </w:r>
          </w:p>
          <w:p w14:paraId="752F771E" w14:textId="77777777" w:rsidR="00A34272" w:rsidRPr="001E4540" w:rsidRDefault="00E225EC" w:rsidP="001A18C9">
            <w:pPr>
              <w:ind w:left="352"/>
              <w:rPr>
                <w:rFonts w:ascii="Times New Roman" w:hAnsi="Times New Roman"/>
                <w:sz w:val="22"/>
                <w:szCs w:val="22"/>
                <w:lang w:val="lt-LT"/>
              </w:rPr>
            </w:pPr>
            <w:proofErr w:type="spellStart"/>
            <w:r w:rsidRPr="001E4540">
              <w:rPr>
                <w:rFonts w:ascii="Times New Roman" w:hAnsi="Times New Roman"/>
                <w:i/>
                <w:sz w:val="22"/>
                <w:szCs w:val="22"/>
                <w:lang w:val="lt-LT" w:bidi="lt-LT"/>
              </w:rPr>
              <w:t>Staphylococcus</w:t>
            </w:r>
            <w:proofErr w:type="spellEnd"/>
            <w:r w:rsidRPr="001E4540">
              <w:rPr>
                <w:rFonts w:ascii="Times New Roman" w:hAnsi="Times New Roman"/>
                <w:i/>
                <w:sz w:val="22"/>
                <w:szCs w:val="22"/>
                <w:lang w:val="lt-LT" w:bidi="lt-LT"/>
              </w:rPr>
              <w:t xml:space="preserve"> </w:t>
            </w:r>
            <w:proofErr w:type="spellStart"/>
            <w:r w:rsidRPr="001E4540">
              <w:rPr>
                <w:rFonts w:ascii="Times New Roman" w:hAnsi="Times New Roman"/>
                <w:i/>
                <w:sz w:val="22"/>
                <w:szCs w:val="22"/>
                <w:lang w:val="lt-LT" w:bidi="lt-LT"/>
              </w:rPr>
              <w:t>aureus</w:t>
            </w:r>
            <w:proofErr w:type="spellEnd"/>
            <w:r w:rsidRPr="001E4540">
              <w:rPr>
                <w:rFonts w:ascii="Times New Roman" w:hAnsi="Times New Roman"/>
                <w:i/>
                <w:sz w:val="22"/>
                <w:szCs w:val="22"/>
                <w:lang w:val="lt-LT" w:bidi="lt-LT"/>
              </w:rPr>
              <w:t xml:space="preserve"> </w:t>
            </w:r>
            <w:r w:rsidRPr="001E4540">
              <w:rPr>
                <w:rFonts w:ascii="Times New Roman" w:hAnsi="Times New Roman"/>
                <w:sz w:val="22"/>
                <w:szCs w:val="22"/>
                <w:lang w:val="lt-LT" w:bidi="lt-LT"/>
              </w:rPr>
              <w:t xml:space="preserve">(atsparus </w:t>
            </w:r>
            <w:proofErr w:type="spellStart"/>
            <w:r w:rsidRPr="001E4540">
              <w:rPr>
                <w:rFonts w:ascii="Times New Roman" w:hAnsi="Times New Roman"/>
                <w:sz w:val="22"/>
                <w:szCs w:val="22"/>
                <w:lang w:val="lt-LT" w:bidi="lt-LT"/>
              </w:rPr>
              <w:t>meticilinui</w:t>
            </w:r>
            <w:proofErr w:type="spellEnd"/>
            <w:r w:rsidRPr="001E4540">
              <w:rPr>
                <w:rFonts w:ascii="Times New Roman" w:hAnsi="Times New Roman"/>
                <w:sz w:val="22"/>
                <w:szCs w:val="22"/>
                <w:lang w:val="lt-LT" w:bidi="lt-LT"/>
              </w:rPr>
              <w:t>)</w:t>
            </w:r>
          </w:p>
        </w:tc>
      </w:tr>
    </w:tbl>
    <w:p w14:paraId="5E2BF75D" w14:textId="77777777" w:rsidR="00A34272" w:rsidRPr="001E4540" w:rsidRDefault="00A34272" w:rsidP="001A18C9">
      <w:pPr>
        <w:tabs>
          <w:tab w:val="left" w:pos="-1440"/>
          <w:tab w:val="left" w:pos="-720"/>
        </w:tabs>
        <w:suppressAutoHyphens/>
        <w:jc w:val="both"/>
        <w:rPr>
          <w:rFonts w:ascii="Times New Roman" w:hAnsi="Times New Roman"/>
          <w:b/>
          <w:smallCaps/>
          <w:sz w:val="22"/>
          <w:szCs w:val="22"/>
          <w:u w:val="single"/>
          <w:lang w:val="lt-LT"/>
        </w:rPr>
      </w:pPr>
    </w:p>
    <w:p w14:paraId="57BD86F2" w14:textId="77777777" w:rsidR="00333A0B" w:rsidRPr="001E4540" w:rsidRDefault="00E70413" w:rsidP="001A18C9">
      <w:pPr>
        <w:tabs>
          <w:tab w:val="left" w:pos="-1440"/>
          <w:tab w:val="left" w:pos="-720"/>
        </w:tabs>
        <w:suppressAutoHyphens/>
        <w:jc w:val="both"/>
        <w:rPr>
          <w:rFonts w:ascii="Times New Roman" w:hAnsi="Times New Roman"/>
          <w:b/>
          <w:bCs/>
          <w:sz w:val="22"/>
          <w:szCs w:val="22"/>
          <w:u w:val="single"/>
          <w:lang w:val="lt-LT"/>
        </w:rPr>
      </w:pPr>
      <w:r w:rsidRPr="001E4540">
        <w:rPr>
          <w:rFonts w:ascii="Times New Roman" w:hAnsi="Times New Roman"/>
          <w:b/>
          <w:sz w:val="22"/>
          <w:szCs w:val="22"/>
          <w:lang w:val="lt-LT" w:bidi="lt-LT"/>
        </w:rPr>
        <w:t>Ūminis išorinės ausies uždegimas (ŪIAU)</w:t>
      </w:r>
    </w:p>
    <w:p w14:paraId="1CEEDBCA" w14:textId="77777777" w:rsidR="00E70413" w:rsidRPr="001E4540" w:rsidRDefault="00E70413" w:rsidP="001A18C9">
      <w:pPr>
        <w:tabs>
          <w:tab w:val="left" w:pos="-1440"/>
          <w:tab w:val="left" w:pos="-720"/>
        </w:tabs>
        <w:suppressAutoHyphens/>
        <w:jc w:val="both"/>
        <w:rPr>
          <w:rFonts w:ascii="Times New Roman" w:hAnsi="Times New Roman"/>
          <w:b/>
          <w:bCs/>
          <w:sz w:val="22"/>
          <w:szCs w:val="22"/>
          <w:u w:val="single"/>
          <w:lang w:val="lt-L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71"/>
      </w:tblGrid>
      <w:tr w:rsidR="00724532" w:rsidRPr="001E4540" w14:paraId="529B8903" w14:textId="77777777" w:rsidTr="00BF6DA2">
        <w:trPr>
          <w:trHeight w:val="27"/>
        </w:trPr>
        <w:tc>
          <w:tcPr>
            <w:tcW w:w="7071" w:type="dxa"/>
          </w:tcPr>
          <w:p w14:paraId="1272A11D" w14:textId="77777777" w:rsidR="00724532" w:rsidRPr="001E4540" w:rsidRDefault="00724532" w:rsidP="001A18C9">
            <w:pPr>
              <w:rPr>
                <w:rFonts w:ascii="Times New Roman" w:hAnsi="Times New Roman"/>
                <w:sz w:val="22"/>
                <w:szCs w:val="22"/>
                <w:lang w:val="lt-LT"/>
              </w:rPr>
            </w:pPr>
            <w:r w:rsidRPr="001E4540">
              <w:rPr>
                <w:rFonts w:ascii="Times New Roman" w:hAnsi="Times New Roman"/>
                <w:sz w:val="22"/>
                <w:szCs w:val="22"/>
                <w:lang w:val="lt-LT" w:bidi="lt-LT"/>
              </w:rPr>
              <w:t>DAŽNIAUSIAI NEATSPARIOS RŪŠYS</w:t>
            </w:r>
          </w:p>
        </w:tc>
      </w:tr>
      <w:tr w:rsidR="00724532" w:rsidRPr="00E24E17" w14:paraId="2EE4D98A" w14:textId="77777777" w:rsidTr="00BF6DA2">
        <w:trPr>
          <w:trHeight w:val="27"/>
        </w:trPr>
        <w:tc>
          <w:tcPr>
            <w:tcW w:w="7071" w:type="dxa"/>
          </w:tcPr>
          <w:p w14:paraId="33E409C3" w14:textId="77777777" w:rsidR="00724532" w:rsidRPr="001E4540" w:rsidRDefault="00724532" w:rsidP="001A18C9">
            <w:pPr>
              <w:rPr>
                <w:rFonts w:ascii="Times New Roman" w:hAnsi="Times New Roman"/>
                <w:sz w:val="22"/>
                <w:szCs w:val="22"/>
                <w:lang w:val="lt-LT"/>
              </w:rPr>
            </w:pPr>
            <w:r w:rsidRPr="001E4540">
              <w:rPr>
                <w:rFonts w:ascii="Times New Roman" w:hAnsi="Times New Roman"/>
                <w:sz w:val="22"/>
                <w:szCs w:val="22"/>
                <w:lang w:val="lt-LT" w:bidi="lt-LT"/>
              </w:rPr>
              <w:t xml:space="preserve">Aerobiniai </w:t>
            </w:r>
            <w:proofErr w:type="spellStart"/>
            <w:r w:rsidRPr="001E4540">
              <w:rPr>
                <w:rFonts w:ascii="Times New Roman" w:hAnsi="Times New Roman"/>
                <w:sz w:val="22"/>
                <w:szCs w:val="22"/>
                <w:lang w:val="lt-LT" w:bidi="lt-LT"/>
              </w:rPr>
              <w:t>gramteigiami</w:t>
            </w:r>
            <w:proofErr w:type="spellEnd"/>
            <w:r w:rsidRPr="001E4540">
              <w:rPr>
                <w:rFonts w:ascii="Times New Roman" w:hAnsi="Times New Roman"/>
                <w:sz w:val="22"/>
                <w:szCs w:val="22"/>
                <w:lang w:val="lt-LT" w:bidi="lt-LT"/>
              </w:rPr>
              <w:t xml:space="preserve"> mikroorganizmai:</w:t>
            </w:r>
          </w:p>
          <w:p w14:paraId="4E57573B" w14:textId="77777777" w:rsidR="00724532" w:rsidRPr="001E4540" w:rsidRDefault="00724532" w:rsidP="001A18C9">
            <w:pPr>
              <w:ind w:left="351"/>
              <w:rPr>
                <w:rFonts w:ascii="Times New Roman" w:hAnsi="Times New Roman"/>
                <w:sz w:val="22"/>
                <w:szCs w:val="22"/>
                <w:lang w:val="lt-LT"/>
              </w:rPr>
            </w:pPr>
            <w:proofErr w:type="spellStart"/>
            <w:r w:rsidRPr="001E4540">
              <w:rPr>
                <w:rFonts w:ascii="Times New Roman" w:hAnsi="Times New Roman"/>
                <w:i/>
                <w:sz w:val="22"/>
                <w:szCs w:val="22"/>
                <w:lang w:val="lt-LT" w:bidi="lt-LT"/>
              </w:rPr>
              <w:t>Staphylococcus</w:t>
            </w:r>
            <w:proofErr w:type="spellEnd"/>
            <w:r w:rsidRPr="001E4540">
              <w:rPr>
                <w:rFonts w:ascii="Times New Roman" w:hAnsi="Times New Roman"/>
                <w:i/>
                <w:sz w:val="22"/>
                <w:szCs w:val="22"/>
                <w:lang w:val="lt-LT" w:bidi="lt-LT"/>
              </w:rPr>
              <w:t xml:space="preserve"> </w:t>
            </w:r>
            <w:proofErr w:type="spellStart"/>
            <w:r w:rsidRPr="001E4540">
              <w:rPr>
                <w:rFonts w:ascii="Times New Roman" w:hAnsi="Times New Roman"/>
                <w:i/>
                <w:sz w:val="22"/>
                <w:szCs w:val="22"/>
                <w:lang w:val="lt-LT" w:bidi="lt-LT"/>
              </w:rPr>
              <w:t>aureus</w:t>
            </w:r>
            <w:proofErr w:type="spellEnd"/>
            <w:r w:rsidRPr="001E4540">
              <w:rPr>
                <w:rFonts w:ascii="Times New Roman" w:hAnsi="Times New Roman"/>
                <w:i/>
                <w:sz w:val="22"/>
                <w:szCs w:val="22"/>
                <w:lang w:val="lt-LT" w:bidi="lt-LT"/>
              </w:rPr>
              <w:t xml:space="preserve"> </w:t>
            </w:r>
            <w:r w:rsidRPr="001E4540">
              <w:rPr>
                <w:rFonts w:ascii="Times New Roman" w:hAnsi="Times New Roman"/>
                <w:sz w:val="22"/>
                <w:szCs w:val="22"/>
                <w:lang w:val="lt-LT" w:bidi="lt-LT"/>
              </w:rPr>
              <w:t xml:space="preserve">(jautrus </w:t>
            </w:r>
            <w:proofErr w:type="spellStart"/>
            <w:r w:rsidRPr="001E4540">
              <w:rPr>
                <w:rFonts w:ascii="Times New Roman" w:hAnsi="Times New Roman"/>
                <w:sz w:val="22"/>
                <w:szCs w:val="22"/>
                <w:lang w:val="lt-LT" w:bidi="lt-LT"/>
              </w:rPr>
              <w:t>meticilinui</w:t>
            </w:r>
            <w:proofErr w:type="spellEnd"/>
            <w:r w:rsidRPr="001E4540">
              <w:rPr>
                <w:rFonts w:ascii="Times New Roman" w:hAnsi="Times New Roman"/>
                <w:sz w:val="22"/>
                <w:szCs w:val="22"/>
                <w:lang w:val="lt-LT" w:bidi="lt-LT"/>
              </w:rPr>
              <w:t>)</w:t>
            </w:r>
          </w:p>
          <w:p w14:paraId="07BA40AA" w14:textId="77777777" w:rsidR="00724532" w:rsidRPr="001E4540" w:rsidRDefault="00724532" w:rsidP="001A18C9">
            <w:pPr>
              <w:ind w:left="351"/>
              <w:rPr>
                <w:rFonts w:ascii="Times New Roman" w:hAnsi="Times New Roman"/>
                <w:sz w:val="22"/>
                <w:szCs w:val="22"/>
                <w:lang w:val="lt-LT"/>
              </w:rPr>
            </w:pPr>
          </w:p>
          <w:p w14:paraId="0F4F5F26" w14:textId="77777777" w:rsidR="00724532" w:rsidRPr="001E4540" w:rsidRDefault="00D554C4" w:rsidP="001A18C9">
            <w:pPr>
              <w:rPr>
                <w:rFonts w:ascii="Times New Roman" w:hAnsi="Times New Roman"/>
                <w:sz w:val="22"/>
                <w:szCs w:val="22"/>
                <w:lang w:val="lt-LT"/>
              </w:rPr>
            </w:pPr>
            <w:r w:rsidRPr="001E4540">
              <w:rPr>
                <w:rFonts w:ascii="Times New Roman" w:hAnsi="Times New Roman"/>
                <w:sz w:val="22"/>
                <w:szCs w:val="22"/>
                <w:lang w:val="lt-LT" w:bidi="lt-LT"/>
              </w:rPr>
              <w:t xml:space="preserve">Aerobiniai </w:t>
            </w:r>
            <w:proofErr w:type="spellStart"/>
            <w:r w:rsidRPr="001E4540">
              <w:rPr>
                <w:rFonts w:ascii="Times New Roman" w:hAnsi="Times New Roman"/>
                <w:sz w:val="22"/>
                <w:szCs w:val="22"/>
                <w:lang w:val="lt-LT" w:bidi="lt-LT"/>
              </w:rPr>
              <w:t>gramneigiami</w:t>
            </w:r>
            <w:proofErr w:type="spellEnd"/>
            <w:r w:rsidRPr="001E4540">
              <w:rPr>
                <w:rFonts w:ascii="Times New Roman" w:hAnsi="Times New Roman"/>
                <w:sz w:val="22"/>
                <w:szCs w:val="22"/>
                <w:lang w:val="lt-LT" w:bidi="lt-LT"/>
              </w:rPr>
              <w:t xml:space="preserve"> mikroorganizmai:</w:t>
            </w:r>
          </w:p>
          <w:p w14:paraId="730200C7" w14:textId="77777777" w:rsidR="00724532" w:rsidRPr="001E4540" w:rsidRDefault="00D554C4" w:rsidP="001A18C9">
            <w:pPr>
              <w:ind w:left="352"/>
              <w:rPr>
                <w:rFonts w:ascii="Times New Roman" w:hAnsi="Times New Roman"/>
                <w:sz w:val="22"/>
                <w:szCs w:val="22"/>
                <w:lang w:val="lt-LT"/>
              </w:rPr>
            </w:pPr>
            <w:proofErr w:type="spellStart"/>
            <w:r w:rsidRPr="001E4540">
              <w:rPr>
                <w:rFonts w:ascii="Times New Roman" w:hAnsi="Times New Roman"/>
                <w:i/>
                <w:sz w:val="22"/>
                <w:szCs w:val="22"/>
                <w:lang w:val="lt-LT" w:bidi="lt-LT"/>
              </w:rPr>
              <w:t>Pseudomonas</w:t>
            </w:r>
            <w:proofErr w:type="spellEnd"/>
            <w:r w:rsidRPr="001E4540">
              <w:rPr>
                <w:rFonts w:ascii="Times New Roman" w:hAnsi="Times New Roman"/>
                <w:i/>
                <w:sz w:val="22"/>
                <w:szCs w:val="22"/>
                <w:lang w:val="lt-LT" w:bidi="lt-LT"/>
              </w:rPr>
              <w:t xml:space="preserve"> </w:t>
            </w:r>
            <w:proofErr w:type="spellStart"/>
            <w:r w:rsidRPr="001E4540">
              <w:rPr>
                <w:rFonts w:ascii="Times New Roman" w:hAnsi="Times New Roman"/>
                <w:i/>
                <w:sz w:val="22"/>
                <w:szCs w:val="22"/>
                <w:lang w:val="lt-LT" w:bidi="lt-LT"/>
              </w:rPr>
              <w:t>aeruginosa</w:t>
            </w:r>
            <w:proofErr w:type="spellEnd"/>
          </w:p>
        </w:tc>
      </w:tr>
      <w:tr w:rsidR="00724532" w:rsidRPr="001E4540" w14:paraId="1C84572F" w14:textId="77777777" w:rsidTr="00BF6DA2">
        <w:trPr>
          <w:trHeight w:val="27"/>
        </w:trPr>
        <w:tc>
          <w:tcPr>
            <w:tcW w:w="7071" w:type="dxa"/>
          </w:tcPr>
          <w:p w14:paraId="1C7A57BB" w14:textId="77777777" w:rsidR="00724532" w:rsidRPr="001E4540" w:rsidRDefault="00724532" w:rsidP="001A18C9">
            <w:pPr>
              <w:rPr>
                <w:rFonts w:ascii="Times New Roman" w:hAnsi="Times New Roman"/>
                <w:sz w:val="22"/>
                <w:szCs w:val="22"/>
                <w:lang w:val="lt-LT"/>
              </w:rPr>
            </w:pPr>
            <w:r w:rsidRPr="001E4540">
              <w:rPr>
                <w:rFonts w:ascii="Times New Roman" w:hAnsi="Times New Roman"/>
                <w:sz w:val="22"/>
                <w:szCs w:val="22"/>
                <w:lang w:val="lt-LT" w:bidi="lt-LT"/>
              </w:rPr>
              <w:t xml:space="preserve">RŪŠYS, KURIŲ ĮGYTAS ATSPARUMAS GALI KELTI PROBLEMŲ </w:t>
            </w:r>
          </w:p>
        </w:tc>
      </w:tr>
      <w:tr w:rsidR="00724532" w:rsidRPr="001E4540" w14:paraId="3F478127" w14:textId="77777777" w:rsidTr="00BF6DA2">
        <w:trPr>
          <w:trHeight w:val="27"/>
        </w:trPr>
        <w:tc>
          <w:tcPr>
            <w:tcW w:w="7071" w:type="dxa"/>
          </w:tcPr>
          <w:p w14:paraId="1C116D09" w14:textId="77777777" w:rsidR="00724532" w:rsidRPr="001E4540" w:rsidRDefault="00724532" w:rsidP="001A18C9">
            <w:pPr>
              <w:rPr>
                <w:rFonts w:ascii="Times New Roman" w:hAnsi="Times New Roman"/>
                <w:sz w:val="22"/>
                <w:szCs w:val="22"/>
                <w:lang w:val="lt-LT"/>
              </w:rPr>
            </w:pPr>
            <w:r w:rsidRPr="001E4540">
              <w:rPr>
                <w:rFonts w:ascii="Times New Roman" w:hAnsi="Times New Roman"/>
                <w:sz w:val="22"/>
                <w:szCs w:val="22"/>
                <w:lang w:val="lt-LT" w:bidi="lt-LT"/>
              </w:rPr>
              <w:lastRenderedPageBreak/>
              <w:t xml:space="preserve">Aerobiniai </w:t>
            </w:r>
            <w:proofErr w:type="spellStart"/>
            <w:r w:rsidRPr="001E4540">
              <w:rPr>
                <w:rFonts w:ascii="Times New Roman" w:hAnsi="Times New Roman"/>
                <w:sz w:val="22"/>
                <w:szCs w:val="22"/>
                <w:lang w:val="lt-LT" w:bidi="lt-LT"/>
              </w:rPr>
              <w:t>gramteigiami</w:t>
            </w:r>
            <w:proofErr w:type="spellEnd"/>
            <w:r w:rsidRPr="001E4540">
              <w:rPr>
                <w:rFonts w:ascii="Times New Roman" w:hAnsi="Times New Roman"/>
                <w:sz w:val="22"/>
                <w:szCs w:val="22"/>
                <w:lang w:val="lt-LT" w:bidi="lt-LT"/>
              </w:rPr>
              <w:t xml:space="preserve"> mikroorganizmai:</w:t>
            </w:r>
          </w:p>
          <w:p w14:paraId="6390A645" w14:textId="77777777" w:rsidR="00724532" w:rsidRPr="001E4540" w:rsidRDefault="00724532" w:rsidP="001A18C9">
            <w:pPr>
              <w:ind w:left="352"/>
              <w:rPr>
                <w:rFonts w:ascii="Times New Roman" w:hAnsi="Times New Roman"/>
                <w:sz w:val="22"/>
                <w:szCs w:val="22"/>
                <w:lang w:val="lt-LT"/>
              </w:rPr>
            </w:pPr>
            <w:proofErr w:type="spellStart"/>
            <w:r w:rsidRPr="001E4540">
              <w:rPr>
                <w:rFonts w:ascii="Times New Roman" w:hAnsi="Times New Roman"/>
                <w:i/>
                <w:sz w:val="22"/>
                <w:szCs w:val="22"/>
                <w:lang w:val="lt-LT" w:bidi="lt-LT"/>
              </w:rPr>
              <w:t>Staphylococcus</w:t>
            </w:r>
            <w:proofErr w:type="spellEnd"/>
            <w:r w:rsidRPr="001E4540">
              <w:rPr>
                <w:rFonts w:ascii="Times New Roman" w:hAnsi="Times New Roman"/>
                <w:i/>
                <w:sz w:val="22"/>
                <w:szCs w:val="22"/>
                <w:lang w:val="lt-LT" w:bidi="lt-LT"/>
              </w:rPr>
              <w:t xml:space="preserve"> </w:t>
            </w:r>
            <w:proofErr w:type="spellStart"/>
            <w:r w:rsidRPr="001E4540">
              <w:rPr>
                <w:rFonts w:ascii="Times New Roman" w:hAnsi="Times New Roman"/>
                <w:i/>
                <w:sz w:val="22"/>
                <w:szCs w:val="22"/>
                <w:lang w:val="lt-LT" w:bidi="lt-LT"/>
              </w:rPr>
              <w:t>aureus</w:t>
            </w:r>
            <w:proofErr w:type="spellEnd"/>
            <w:r w:rsidRPr="001E4540">
              <w:rPr>
                <w:rFonts w:ascii="Times New Roman" w:hAnsi="Times New Roman"/>
                <w:i/>
                <w:sz w:val="22"/>
                <w:szCs w:val="22"/>
                <w:lang w:val="lt-LT" w:bidi="lt-LT"/>
              </w:rPr>
              <w:t xml:space="preserve"> </w:t>
            </w:r>
            <w:r w:rsidRPr="001E4540">
              <w:rPr>
                <w:rFonts w:ascii="Times New Roman" w:hAnsi="Times New Roman"/>
                <w:sz w:val="22"/>
                <w:szCs w:val="22"/>
                <w:lang w:val="lt-LT" w:bidi="lt-LT"/>
              </w:rPr>
              <w:t xml:space="preserve">(atsparus </w:t>
            </w:r>
            <w:proofErr w:type="spellStart"/>
            <w:r w:rsidRPr="001E4540">
              <w:rPr>
                <w:rFonts w:ascii="Times New Roman" w:hAnsi="Times New Roman"/>
                <w:sz w:val="22"/>
                <w:szCs w:val="22"/>
                <w:lang w:val="lt-LT" w:bidi="lt-LT"/>
              </w:rPr>
              <w:t>meticilinui</w:t>
            </w:r>
            <w:proofErr w:type="spellEnd"/>
            <w:r w:rsidRPr="001E4540">
              <w:rPr>
                <w:rFonts w:ascii="Times New Roman" w:hAnsi="Times New Roman"/>
                <w:sz w:val="22"/>
                <w:szCs w:val="22"/>
                <w:lang w:val="lt-LT" w:bidi="lt-LT"/>
              </w:rPr>
              <w:t>)</w:t>
            </w:r>
          </w:p>
        </w:tc>
      </w:tr>
    </w:tbl>
    <w:p w14:paraId="35329813" w14:textId="77777777" w:rsidR="00AA52F5" w:rsidRPr="001E4540" w:rsidRDefault="00AA52F5" w:rsidP="001A18C9">
      <w:pPr>
        <w:tabs>
          <w:tab w:val="left" w:pos="-1440"/>
          <w:tab w:val="left" w:pos="-720"/>
        </w:tabs>
        <w:suppressAutoHyphens/>
        <w:jc w:val="both"/>
        <w:rPr>
          <w:rFonts w:ascii="Times New Roman" w:hAnsi="Times New Roman"/>
          <w:i/>
          <w:smallCaps/>
          <w:sz w:val="22"/>
          <w:szCs w:val="22"/>
          <w:u w:val="single"/>
          <w:lang w:val="lt-LT"/>
        </w:rPr>
      </w:pPr>
    </w:p>
    <w:p w14:paraId="7100E1BF" w14:textId="77777777" w:rsidR="00A954E4" w:rsidRPr="001E4540" w:rsidRDefault="00E225EC" w:rsidP="001A18C9">
      <w:pPr>
        <w:suppressAutoHyphens/>
        <w:ind w:left="567" w:hanging="567"/>
        <w:jc w:val="both"/>
        <w:rPr>
          <w:rFonts w:ascii="Times New Roman" w:hAnsi="Times New Roman"/>
          <w:sz w:val="22"/>
          <w:szCs w:val="22"/>
          <w:lang w:val="lt-LT"/>
        </w:rPr>
      </w:pPr>
      <w:r w:rsidRPr="001E4540">
        <w:rPr>
          <w:rFonts w:ascii="Times New Roman" w:hAnsi="Times New Roman"/>
          <w:b/>
          <w:smallCaps/>
          <w:sz w:val="22"/>
          <w:szCs w:val="22"/>
          <w:lang w:val="lt-LT" w:bidi="lt-LT"/>
        </w:rPr>
        <w:t>5.2.</w:t>
      </w:r>
      <w:r w:rsidRPr="001E4540">
        <w:rPr>
          <w:rFonts w:ascii="Times New Roman" w:hAnsi="Times New Roman"/>
          <w:b/>
          <w:smallCaps/>
          <w:sz w:val="22"/>
          <w:szCs w:val="22"/>
          <w:lang w:val="lt-LT" w:bidi="lt-LT"/>
        </w:rPr>
        <w:tab/>
      </w:r>
      <w:proofErr w:type="spellStart"/>
      <w:r w:rsidRPr="001E4540">
        <w:rPr>
          <w:rFonts w:ascii="Times New Roman" w:hAnsi="Times New Roman"/>
          <w:b/>
          <w:sz w:val="22"/>
          <w:szCs w:val="22"/>
          <w:lang w:val="lt-LT" w:bidi="lt-LT"/>
        </w:rPr>
        <w:t>Farmakokinetinės</w:t>
      </w:r>
      <w:proofErr w:type="spellEnd"/>
      <w:r w:rsidRPr="001E4540">
        <w:rPr>
          <w:rFonts w:ascii="Times New Roman" w:hAnsi="Times New Roman"/>
          <w:b/>
          <w:sz w:val="22"/>
          <w:szCs w:val="22"/>
          <w:lang w:val="lt-LT" w:bidi="lt-LT"/>
        </w:rPr>
        <w:t xml:space="preserve"> savybės</w:t>
      </w:r>
    </w:p>
    <w:p w14:paraId="49E15C37" w14:textId="77777777" w:rsidR="000D57BC" w:rsidRPr="001E4540" w:rsidRDefault="000D57BC" w:rsidP="001A18C9">
      <w:pPr>
        <w:pStyle w:val="Antrat5"/>
        <w:ind w:left="567"/>
        <w:rPr>
          <w:rFonts w:ascii="Times New Roman" w:hAnsi="Times New Roman"/>
          <w:sz w:val="22"/>
          <w:szCs w:val="22"/>
          <w:lang w:val="lt-LT"/>
        </w:rPr>
      </w:pPr>
    </w:p>
    <w:p w14:paraId="659B7F52" w14:textId="77777777" w:rsidR="00A34272" w:rsidRPr="001E4540" w:rsidRDefault="00E225EC" w:rsidP="001A18C9">
      <w:pPr>
        <w:pStyle w:val="Antrat5"/>
        <w:rPr>
          <w:rFonts w:ascii="Times New Roman" w:hAnsi="Times New Roman"/>
          <w:sz w:val="22"/>
          <w:szCs w:val="22"/>
          <w:lang w:val="lt-LT"/>
        </w:rPr>
      </w:pPr>
      <w:r w:rsidRPr="001E4540">
        <w:rPr>
          <w:rFonts w:ascii="Times New Roman" w:hAnsi="Times New Roman"/>
          <w:sz w:val="22"/>
          <w:szCs w:val="22"/>
          <w:lang w:val="lt-LT" w:bidi="lt-LT"/>
        </w:rPr>
        <w:t>Vartoti į ausis</w:t>
      </w:r>
    </w:p>
    <w:p w14:paraId="197068B9" w14:textId="77777777" w:rsidR="009100DA" w:rsidRPr="001E4540" w:rsidRDefault="009100DA" w:rsidP="001A18C9">
      <w:pPr>
        <w:pStyle w:val="C-BodyText"/>
        <w:spacing w:before="0" w:after="0" w:line="240" w:lineRule="auto"/>
        <w:jc w:val="both"/>
        <w:rPr>
          <w:strike/>
          <w:sz w:val="22"/>
          <w:szCs w:val="22"/>
          <w:lang w:val="lt-LT"/>
        </w:rPr>
      </w:pPr>
    </w:p>
    <w:p w14:paraId="086E4552" w14:textId="3F33715E" w:rsidR="00A34272" w:rsidRPr="001E4540" w:rsidRDefault="00BF7C97" w:rsidP="001A18C9">
      <w:pPr>
        <w:pStyle w:val="C-BodyText"/>
        <w:spacing w:before="0" w:after="0" w:line="240" w:lineRule="auto"/>
        <w:jc w:val="both"/>
        <w:rPr>
          <w:sz w:val="22"/>
          <w:szCs w:val="22"/>
          <w:lang w:val="lt-LT"/>
        </w:rPr>
      </w:pPr>
      <w:r w:rsidRPr="001E4540">
        <w:rPr>
          <w:sz w:val="22"/>
          <w:szCs w:val="22"/>
          <w:lang w:val="lt-LT" w:bidi="lt-LT"/>
        </w:rPr>
        <w:t xml:space="preserve">Dviejuose ŪVAUTV tyrimuose buvo imami kraujo mėginiai </w:t>
      </w:r>
      <w:proofErr w:type="spellStart"/>
      <w:r w:rsidRPr="001E4540">
        <w:rPr>
          <w:sz w:val="22"/>
          <w:szCs w:val="22"/>
          <w:lang w:val="lt-LT" w:bidi="lt-LT"/>
        </w:rPr>
        <w:t>ciprofloksacino</w:t>
      </w:r>
      <w:proofErr w:type="spellEnd"/>
      <w:r w:rsidRPr="001E4540">
        <w:rPr>
          <w:sz w:val="22"/>
          <w:szCs w:val="22"/>
          <w:lang w:val="lt-LT" w:bidi="lt-LT"/>
        </w:rPr>
        <w:t xml:space="preserve"> ir (arba) </w:t>
      </w:r>
      <w:proofErr w:type="spellStart"/>
      <w:r w:rsidRPr="001E4540">
        <w:rPr>
          <w:sz w:val="22"/>
          <w:szCs w:val="22"/>
          <w:lang w:val="lt-LT" w:bidi="lt-LT"/>
        </w:rPr>
        <w:t>fluocinolono</w:t>
      </w:r>
      <w:proofErr w:type="spellEnd"/>
      <w:r w:rsidRPr="001E4540">
        <w:rPr>
          <w:sz w:val="22"/>
          <w:szCs w:val="22"/>
          <w:lang w:val="lt-LT" w:bidi="lt-LT"/>
        </w:rPr>
        <w:t xml:space="preserve"> </w:t>
      </w:r>
      <w:proofErr w:type="spellStart"/>
      <w:r w:rsidRPr="001E4540">
        <w:rPr>
          <w:sz w:val="22"/>
          <w:szCs w:val="22"/>
          <w:lang w:val="lt-LT" w:bidi="lt-LT"/>
        </w:rPr>
        <w:t>acetonido</w:t>
      </w:r>
      <w:proofErr w:type="spellEnd"/>
      <w:r w:rsidRPr="001E4540">
        <w:rPr>
          <w:sz w:val="22"/>
          <w:szCs w:val="22"/>
          <w:lang w:val="lt-LT" w:bidi="lt-LT"/>
        </w:rPr>
        <w:t xml:space="preserve"> koncentracijai plazmoje nustatyti. </w:t>
      </w:r>
      <w:proofErr w:type="spellStart"/>
      <w:r w:rsidRPr="001E4540">
        <w:rPr>
          <w:sz w:val="22"/>
          <w:szCs w:val="22"/>
          <w:lang w:val="lt-LT" w:bidi="lt-LT"/>
        </w:rPr>
        <w:t>Farmakokinetinė</w:t>
      </w:r>
      <w:proofErr w:type="spellEnd"/>
      <w:r w:rsidRPr="001E4540">
        <w:rPr>
          <w:sz w:val="22"/>
          <w:szCs w:val="22"/>
          <w:lang w:val="lt-LT" w:bidi="lt-LT"/>
        </w:rPr>
        <w:t xml:space="preserve"> analizė parodė, kad veikliųjų medžiagų kraujo plazmoje nėra arba jų kiekis yra nereikšmingas, todėl mažai tikėtina, kad dėl vieti</w:t>
      </w:r>
      <w:r w:rsidR="00E03631">
        <w:rPr>
          <w:sz w:val="22"/>
          <w:szCs w:val="22"/>
          <w:lang w:val="lt-LT" w:bidi="lt-LT"/>
        </w:rPr>
        <w:t>škai</w:t>
      </w:r>
      <w:r w:rsidR="006A2429">
        <w:rPr>
          <w:sz w:val="22"/>
          <w:szCs w:val="22"/>
          <w:lang w:val="lt-LT" w:bidi="lt-LT"/>
        </w:rPr>
        <w:t xml:space="preserve"> vartojamo į ausį</w:t>
      </w:r>
      <w:r w:rsidRPr="001E4540">
        <w:rPr>
          <w:sz w:val="22"/>
          <w:szCs w:val="22"/>
          <w:lang w:val="lt-LT" w:bidi="lt-LT"/>
        </w:rPr>
        <w:t xml:space="preserve"> </w:t>
      </w:r>
      <w:proofErr w:type="spellStart"/>
      <w:r w:rsidR="00422677" w:rsidRPr="00B03B55">
        <w:rPr>
          <w:sz w:val="22"/>
          <w:szCs w:val="22"/>
          <w:lang w:val="lt-LT" w:bidi="lt-LT"/>
        </w:rPr>
        <w:t>Bonadix</w:t>
      </w:r>
      <w:proofErr w:type="spellEnd"/>
      <w:r w:rsidRPr="001E4540">
        <w:rPr>
          <w:sz w:val="22"/>
          <w:szCs w:val="22"/>
          <w:lang w:val="lt-LT" w:bidi="lt-LT"/>
        </w:rPr>
        <w:t xml:space="preserve"> susidarys </w:t>
      </w:r>
      <w:proofErr w:type="spellStart"/>
      <w:r w:rsidRPr="001E4540">
        <w:rPr>
          <w:sz w:val="22"/>
          <w:szCs w:val="22"/>
          <w:lang w:val="lt-LT" w:bidi="lt-LT"/>
        </w:rPr>
        <w:t>farmakokinetiškai</w:t>
      </w:r>
      <w:proofErr w:type="spellEnd"/>
      <w:r w:rsidRPr="001E4540">
        <w:rPr>
          <w:sz w:val="22"/>
          <w:szCs w:val="22"/>
          <w:lang w:val="lt-LT" w:bidi="lt-LT"/>
        </w:rPr>
        <w:t xml:space="preserve"> ar kliniškai reikšmingas sisteminis </w:t>
      </w:r>
      <w:proofErr w:type="spellStart"/>
      <w:r w:rsidRPr="001E4540">
        <w:rPr>
          <w:sz w:val="22"/>
          <w:szCs w:val="22"/>
          <w:lang w:val="lt-LT" w:bidi="lt-LT"/>
        </w:rPr>
        <w:t>ciprofloksacino</w:t>
      </w:r>
      <w:proofErr w:type="spellEnd"/>
      <w:r w:rsidRPr="001E4540">
        <w:rPr>
          <w:sz w:val="22"/>
          <w:szCs w:val="22"/>
          <w:lang w:val="lt-LT" w:bidi="lt-LT"/>
        </w:rPr>
        <w:t xml:space="preserve"> ir (arba) </w:t>
      </w:r>
      <w:proofErr w:type="spellStart"/>
      <w:r w:rsidRPr="001E4540">
        <w:rPr>
          <w:sz w:val="22"/>
          <w:szCs w:val="22"/>
          <w:lang w:val="lt-LT" w:bidi="lt-LT"/>
        </w:rPr>
        <w:t>fluocinolono</w:t>
      </w:r>
      <w:proofErr w:type="spellEnd"/>
      <w:r w:rsidRPr="001E4540">
        <w:rPr>
          <w:sz w:val="22"/>
          <w:szCs w:val="22"/>
          <w:lang w:val="lt-LT" w:bidi="lt-LT"/>
        </w:rPr>
        <w:t xml:space="preserve"> </w:t>
      </w:r>
      <w:proofErr w:type="spellStart"/>
      <w:r w:rsidRPr="001E4540">
        <w:rPr>
          <w:sz w:val="22"/>
          <w:szCs w:val="22"/>
          <w:lang w:val="lt-LT" w:bidi="lt-LT"/>
        </w:rPr>
        <w:t>acetonido</w:t>
      </w:r>
      <w:proofErr w:type="spellEnd"/>
      <w:r w:rsidRPr="001E4540">
        <w:rPr>
          <w:sz w:val="22"/>
          <w:szCs w:val="22"/>
          <w:lang w:val="lt-LT" w:bidi="lt-LT"/>
        </w:rPr>
        <w:t xml:space="preserve"> kiekis.</w:t>
      </w:r>
    </w:p>
    <w:p w14:paraId="0966128A" w14:textId="77777777" w:rsidR="00A954E4" w:rsidRPr="001E4540" w:rsidRDefault="00A954E4" w:rsidP="001A18C9">
      <w:pPr>
        <w:ind w:left="567"/>
        <w:jc w:val="both"/>
        <w:rPr>
          <w:rFonts w:ascii="Times New Roman" w:hAnsi="Times New Roman"/>
          <w:smallCaps/>
          <w:sz w:val="22"/>
          <w:szCs w:val="22"/>
          <w:lang w:val="lt-LT"/>
        </w:rPr>
      </w:pPr>
    </w:p>
    <w:p w14:paraId="2BE1F101" w14:textId="77777777" w:rsidR="00A954E4" w:rsidRPr="001E4540" w:rsidRDefault="00E225EC" w:rsidP="001A18C9">
      <w:pPr>
        <w:suppressAutoHyphens/>
        <w:ind w:left="567" w:hanging="567"/>
        <w:jc w:val="both"/>
        <w:rPr>
          <w:rFonts w:ascii="Times New Roman" w:hAnsi="Times New Roman"/>
          <w:smallCaps/>
          <w:sz w:val="22"/>
          <w:szCs w:val="22"/>
          <w:lang w:val="lt-LT"/>
        </w:rPr>
      </w:pPr>
      <w:r w:rsidRPr="001E4540">
        <w:rPr>
          <w:rFonts w:ascii="Times New Roman" w:hAnsi="Times New Roman"/>
          <w:b/>
          <w:smallCaps/>
          <w:sz w:val="22"/>
          <w:szCs w:val="22"/>
          <w:lang w:val="lt-LT" w:bidi="lt-LT"/>
        </w:rPr>
        <w:t>5.3.</w:t>
      </w:r>
      <w:r w:rsidRPr="001E4540">
        <w:rPr>
          <w:rFonts w:ascii="Times New Roman" w:hAnsi="Times New Roman"/>
          <w:b/>
          <w:smallCaps/>
          <w:sz w:val="22"/>
          <w:szCs w:val="22"/>
          <w:lang w:val="lt-LT" w:bidi="lt-LT"/>
        </w:rPr>
        <w:tab/>
      </w:r>
      <w:proofErr w:type="spellStart"/>
      <w:r w:rsidRPr="001E4540">
        <w:rPr>
          <w:rFonts w:ascii="Times New Roman" w:hAnsi="Times New Roman"/>
          <w:b/>
          <w:sz w:val="22"/>
          <w:szCs w:val="22"/>
          <w:lang w:val="lt-LT" w:bidi="lt-LT"/>
        </w:rPr>
        <w:t>Ikiklinikinių</w:t>
      </w:r>
      <w:proofErr w:type="spellEnd"/>
      <w:r w:rsidRPr="001E4540">
        <w:rPr>
          <w:rFonts w:ascii="Times New Roman" w:hAnsi="Times New Roman"/>
          <w:b/>
          <w:sz w:val="22"/>
          <w:szCs w:val="22"/>
          <w:lang w:val="lt-LT" w:bidi="lt-LT"/>
        </w:rPr>
        <w:t xml:space="preserve"> saugumo tyrimų duomenys</w:t>
      </w:r>
    </w:p>
    <w:p w14:paraId="15E78809" w14:textId="77777777" w:rsidR="00A954E4" w:rsidRPr="001E4540" w:rsidRDefault="00A954E4" w:rsidP="001A18C9">
      <w:pPr>
        <w:tabs>
          <w:tab w:val="left" w:pos="-1440"/>
          <w:tab w:val="left" w:pos="-720"/>
        </w:tabs>
        <w:suppressAutoHyphens/>
        <w:jc w:val="both"/>
        <w:rPr>
          <w:rFonts w:ascii="Times New Roman" w:hAnsi="Times New Roman"/>
          <w:b/>
          <w:smallCaps/>
          <w:sz w:val="22"/>
          <w:szCs w:val="22"/>
          <w:lang w:val="lt-LT"/>
        </w:rPr>
      </w:pPr>
    </w:p>
    <w:p w14:paraId="6E5A7E7C" w14:textId="3390F5DF" w:rsidR="00A34272" w:rsidRPr="001E4540" w:rsidRDefault="00E225EC" w:rsidP="001A18C9">
      <w:pPr>
        <w:jc w:val="both"/>
        <w:rPr>
          <w:rFonts w:ascii="Times New Roman" w:hAnsi="Times New Roman"/>
          <w:sz w:val="22"/>
          <w:szCs w:val="22"/>
          <w:lang w:val="lt-LT"/>
        </w:rPr>
      </w:pPr>
      <w:proofErr w:type="spellStart"/>
      <w:r w:rsidRPr="001E4540">
        <w:rPr>
          <w:rFonts w:ascii="Times New Roman" w:hAnsi="Times New Roman"/>
          <w:sz w:val="22"/>
          <w:szCs w:val="22"/>
          <w:lang w:val="lt-LT" w:bidi="lt-LT"/>
        </w:rPr>
        <w:t>Ciprofloksacino</w:t>
      </w:r>
      <w:proofErr w:type="spellEnd"/>
      <w:r w:rsidRPr="001E4540">
        <w:rPr>
          <w:rFonts w:ascii="Times New Roman" w:hAnsi="Times New Roman"/>
          <w:sz w:val="22"/>
          <w:szCs w:val="22"/>
          <w:lang w:val="lt-LT" w:bidi="lt-LT"/>
        </w:rPr>
        <w:t xml:space="preserve"> toksiškumas nuodugniai ištirtas. Tyrimai su gyvūnais nerodo tiesioginio ar netiesioginio kenksmingo poveikio, susijusio su reprodukciniu toksiškumu. Tyrimuose su žmonėmis ir </w:t>
      </w:r>
      <w:proofErr w:type="spellStart"/>
      <w:r w:rsidRPr="001E4540">
        <w:rPr>
          <w:rFonts w:ascii="Times New Roman" w:hAnsi="Times New Roman"/>
          <w:sz w:val="22"/>
          <w:szCs w:val="22"/>
          <w:lang w:val="lt-LT" w:bidi="lt-LT"/>
        </w:rPr>
        <w:t>ikiklinikiniuose</w:t>
      </w:r>
      <w:proofErr w:type="spellEnd"/>
      <w:r w:rsidRPr="001E4540">
        <w:rPr>
          <w:rFonts w:ascii="Times New Roman" w:hAnsi="Times New Roman"/>
          <w:sz w:val="22"/>
          <w:szCs w:val="22"/>
          <w:lang w:val="lt-LT" w:bidi="lt-LT"/>
        </w:rPr>
        <w:t xml:space="preserve"> tyrimuose aprašytas </w:t>
      </w:r>
      <w:r w:rsidR="006A2429">
        <w:rPr>
          <w:rFonts w:ascii="Times New Roman" w:hAnsi="Times New Roman"/>
          <w:sz w:val="22"/>
          <w:szCs w:val="22"/>
          <w:lang w:val="lt-LT" w:bidi="lt-LT"/>
        </w:rPr>
        <w:t>nepageidaujamas</w:t>
      </w:r>
      <w:r w:rsidR="006A2429"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 xml:space="preserve">poveikis centrinei nervų sistemai ir galimybė pažeisti kremzles bei sausgysles. </w:t>
      </w:r>
      <w:proofErr w:type="spellStart"/>
      <w:r w:rsidRPr="001E4540">
        <w:rPr>
          <w:rFonts w:ascii="Times New Roman" w:hAnsi="Times New Roman"/>
          <w:sz w:val="22"/>
          <w:szCs w:val="22"/>
          <w:lang w:val="lt-LT" w:bidi="lt-LT"/>
        </w:rPr>
        <w:t>Chinolonų</w:t>
      </w:r>
      <w:proofErr w:type="spellEnd"/>
      <w:r w:rsidRPr="001E4540">
        <w:rPr>
          <w:rFonts w:ascii="Times New Roman" w:hAnsi="Times New Roman"/>
          <w:sz w:val="22"/>
          <w:szCs w:val="22"/>
          <w:lang w:val="lt-LT" w:bidi="lt-LT"/>
        </w:rPr>
        <w:t xml:space="preserve"> poveikį patyrusiam gyvūnų vaisiui ir jaunikliams pastebėtas kremzlės nesubrendimas. Vis dėlto šis toksinis poveikis pasireiškė vartojant per burną arba į veną tokiomis dozėmis, kurios negali susidaryti vartojant į ausį. </w:t>
      </w:r>
    </w:p>
    <w:p w14:paraId="20B34440" w14:textId="77777777" w:rsidR="00F713F0" w:rsidRPr="001E4540" w:rsidRDefault="00F713F0" w:rsidP="001A18C9">
      <w:pPr>
        <w:jc w:val="both"/>
        <w:rPr>
          <w:rFonts w:ascii="Times New Roman" w:hAnsi="Times New Roman"/>
          <w:sz w:val="22"/>
          <w:szCs w:val="22"/>
          <w:lang w:val="lt-LT"/>
        </w:rPr>
      </w:pPr>
    </w:p>
    <w:p w14:paraId="184DFFA1" w14:textId="5B3533DE" w:rsidR="00A34272" w:rsidRPr="001E4540" w:rsidRDefault="006A2429" w:rsidP="001A18C9">
      <w:pPr>
        <w:jc w:val="both"/>
        <w:rPr>
          <w:rFonts w:ascii="Times New Roman" w:hAnsi="Times New Roman"/>
          <w:sz w:val="22"/>
          <w:szCs w:val="22"/>
          <w:lang w:val="lt-LT"/>
        </w:rPr>
      </w:pPr>
      <w:proofErr w:type="spellStart"/>
      <w:r>
        <w:rPr>
          <w:rFonts w:ascii="Times New Roman" w:hAnsi="Times New Roman"/>
          <w:sz w:val="22"/>
          <w:szCs w:val="22"/>
          <w:lang w:val="lt-LT" w:bidi="lt-LT"/>
        </w:rPr>
        <w:t>Iki</w:t>
      </w:r>
      <w:r w:rsidRPr="001E4540">
        <w:rPr>
          <w:rFonts w:ascii="Times New Roman" w:hAnsi="Times New Roman"/>
          <w:sz w:val="22"/>
          <w:szCs w:val="22"/>
          <w:lang w:val="lt-LT" w:bidi="lt-LT"/>
        </w:rPr>
        <w:t>klinikiniai</w:t>
      </w:r>
      <w:proofErr w:type="spellEnd"/>
      <w:r w:rsidRPr="001E4540">
        <w:rPr>
          <w:rFonts w:ascii="Times New Roman" w:hAnsi="Times New Roman"/>
          <w:sz w:val="22"/>
          <w:szCs w:val="22"/>
          <w:lang w:val="lt-LT" w:bidi="lt-LT"/>
        </w:rPr>
        <w:t xml:space="preserve"> </w:t>
      </w:r>
      <w:r w:rsidR="00BC0A16" w:rsidRPr="001E4540">
        <w:rPr>
          <w:rFonts w:ascii="Times New Roman" w:hAnsi="Times New Roman"/>
          <w:sz w:val="22"/>
          <w:szCs w:val="22"/>
          <w:lang w:val="lt-LT" w:bidi="lt-LT"/>
        </w:rPr>
        <w:t xml:space="preserve">duomenys rodo, kad </w:t>
      </w:r>
      <w:proofErr w:type="spellStart"/>
      <w:r w:rsidR="00BC0A16" w:rsidRPr="001E4540">
        <w:rPr>
          <w:rFonts w:ascii="Times New Roman" w:hAnsi="Times New Roman"/>
          <w:sz w:val="22"/>
          <w:szCs w:val="22"/>
          <w:lang w:val="lt-LT" w:bidi="lt-LT"/>
        </w:rPr>
        <w:t>intratimpaninis</w:t>
      </w:r>
      <w:proofErr w:type="spellEnd"/>
      <w:r w:rsidR="00BC0A16" w:rsidRPr="001E4540">
        <w:rPr>
          <w:rFonts w:ascii="Times New Roman" w:hAnsi="Times New Roman"/>
          <w:sz w:val="22"/>
          <w:szCs w:val="22"/>
          <w:lang w:val="lt-LT" w:bidi="lt-LT"/>
        </w:rPr>
        <w:t xml:space="preserve"> </w:t>
      </w:r>
      <w:proofErr w:type="spellStart"/>
      <w:r w:rsidR="00BC0A16" w:rsidRPr="001E4540">
        <w:rPr>
          <w:rFonts w:ascii="Times New Roman" w:hAnsi="Times New Roman"/>
          <w:sz w:val="22"/>
          <w:szCs w:val="22"/>
          <w:lang w:val="lt-LT" w:bidi="lt-LT"/>
        </w:rPr>
        <w:t>fluocinolono</w:t>
      </w:r>
      <w:proofErr w:type="spellEnd"/>
      <w:r w:rsidR="00BC0A16" w:rsidRPr="001E4540">
        <w:rPr>
          <w:rFonts w:ascii="Times New Roman" w:hAnsi="Times New Roman"/>
          <w:sz w:val="22"/>
          <w:szCs w:val="22"/>
          <w:lang w:val="lt-LT" w:bidi="lt-LT"/>
        </w:rPr>
        <w:t xml:space="preserve"> </w:t>
      </w:r>
      <w:proofErr w:type="spellStart"/>
      <w:r w:rsidR="00BC0A16" w:rsidRPr="001E4540">
        <w:rPr>
          <w:rFonts w:ascii="Times New Roman" w:hAnsi="Times New Roman"/>
          <w:sz w:val="22"/>
          <w:szCs w:val="22"/>
          <w:lang w:val="lt-LT" w:bidi="lt-LT"/>
        </w:rPr>
        <w:t>acetonido</w:t>
      </w:r>
      <w:proofErr w:type="spellEnd"/>
      <w:r w:rsidR="00BC0A16" w:rsidRPr="001E4540">
        <w:rPr>
          <w:rFonts w:ascii="Times New Roman" w:hAnsi="Times New Roman"/>
          <w:sz w:val="22"/>
          <w:szCs w:val="22"/>
          <w:lang w:val="lt-LT" w:bidi="lt-LT"/>
        </w:rPr>
        <w:t xml:space="preserve"> 0,025 % ir </w:t>
      </w:r>
      <w:proofErr w:type="spellStart"/>
      <w:r w:rsidR="00BC0A16" w:rsidRPr="001E4540">
        <w:rPr>
          <w:rFonts w:ascii="Times New Roman" w:hAnsi="Times New Roman"/>
          <w:sz w:val="22"/>
          <w:szCs w:val="22"/>
          <w:lang w:val="lt-LT" w:bidi="lt-LT"/>
        </w:rPr>
        <w:t>ciprofloksacino</w:t>
      </w:r>
      <w:proofErr w:type="spellEnd"/>
      <w:r w:rsidR="00BC0A16" w:rsidRPr="001E4540">
        <w:rPr>
          <w:rFonts w:ascii="Times New Roman" w:hAnsi="Times New Roman"/>
          <w:sz w:val="22"/>
          <w:szCs w:val="22"/>
          <w:lang w:val="lt-LT" w:bidi="lt-LT"/>
        </w:rPr>
        <w:t xml:space="preserve"> 0,3 % derinio vartojimas gali sukelti nedidelį </w:t>
      </w:r>
      <w:proofErr w:type="spellStart"/>
      <w:r w:rsidR="00BC0A16" w:rsidRPr="001E4540">
        <w:rPr>
          <w:rFonts w:ascii="Times New Roman" w:hAnsi="Times New Roman"/>
          <w:sz w:val="22"/>
          <w:szCs w:val="22"/>
          <w:lang w:val="lt-LT" w:bidi="lt-LT"/>
        </w:rPr>
        <w:t>ototoksinį</w:t>
      </w:r>
      <w:proofErr w:type="spellEnd"/>
      <w:r w:rsidR="00BC0A16" w:rsidRPr="001E4540">
        <w:rPr>
          <w:rFonts w:ascii="Times New Roman" w:hAnsi="Times New Roman"/>
          <w:sz w:val="22"/>
          <w:szCs w:val="22"/>
          <w:lang w:val="lt-LT" w:bidi="lt-LT"/>
        </w:rPr>
        <w:t xml:space="preserve"> poveikį ir sisteminį toksiškumą. Šio </w:t>
      </w:r>
      <w:r w:rsidR="00F87705">
        <w:rPr>
          <w:rFonts w:ascii="Times New Roman" w:hAnsi="Times New Roman"/>
          <w:sz w:val="22"/>
          <w:szCs w:val="22"/>
          <w:lang w:val="lt-LT" w:bidi="lt-LT"/>
        </w:rPr>
        <w:t xml:space="preserve">vaistinio </w:t>
      </w:r>
      <w:r w:rsidR="00BC0A16" w:rsidRPr="001E4540">
        <w:rPr>
          <w:rFonts w:ascii="Times New Roman" w:hAnsi="Times New Roman"/>
          <w:sz w:val="22"/>
          <w:szCs w:val="22"/>
          <w:lang w:val="lt-LT" w:bidi="lt-LT"/>
        </w:rPr>
        <w:t>preparato vartojimas į ausis turėtų būti laikomas saugiu. Nemanoma, kad jo klinikinis vartojimas keltų klausos praradimo pavojų.</w:t>
      </w:r>
    </w:p>
    <w:p w14:paraId="035475B2" w14:textId="77777777" w:rsidR="00BC0A16" w:rsidRPr="001E4540" w:rsidRDefault="00BC0A16" w:rsidP="001A18C9">
      <w:pPr>
        <w:jc w:val="both"/>
        <w:rPr>
          <w:rFonts w:ascii="Times New Roman" w:hAnsi="Times New Roman"/>
          <w:sz w:val="22"/>
          <w:szCs w:val="22"/>
          <w:lang w:val="lt-LT"/>
        </w:rPr>
      </w:pPr>
    </w:p>
    <w:p w14:paraId="5A33D599" w14:textId="77777777" w:rsidR="000B1560" w:rsidRPr="001E4540" w:rsidRDefault="00BC0A16" w:rsidP="001A18C9">
      <w:pPr>
        <w:jc w:val="both"/>
        <w:rPr>
          <w:rFonts w:ascii="Times New Roman" w:hAnsi="Times New Roman"/>
          <w:sz w:val="22"/>
          <w:szCs w:val="22"/>
          <w:lang w:val="lt-LT"/>
        </w:rPr>
      </w:pPr>
      <w:r w:rsidRPr="001E4540">
        <w:rPr>
          <w:rFonts w:ascii="Times New Roman" w:hAnsi="Times New Roman"/>
          <w:sz w:val="22"/>
          <w:szCs w:val="22"/>
          <w:lang w:val="lt-LT" w:bidi="lt-LT"/>
        </w:rPr>
        <w:t xml:space="preserve">Atliekant įprastus </w:t>
      </w:r>
      <w:proofErr w:type="spellStart"/>
      <w:r w:rsidRPr="001E4540">
        <w:rPr>
          <w:rFonts w:ascii="Times New Roman" w:hAnsi="Times New Roman"/>
          <w:sz w:val="22"/>
          <w:szCs w:val="22"/>
          <w:lang w:val="lt-LT" w:bidi="lt-LT"/>
        </w:rPr>
        <w:t>genotoksiškumo</w:t>
      </w:r>
      <w:proofErr w:type="spellEnd"/>
      <w:r w:rsidRPr="001E4540">
        <w:rPr>
          <w:rFonts w:ascii="Times New Roman" w:hAnsi="Times New Roman"/>
          <w:sz w:val="22"/>
          <w:szCs w:val="22"/>
          <w:lang w:val="lt-LT" w:bidi="lt-LT"/>
        </w:rPr>
        <w:t xml:space="preserve"> tyrimus nenustatyta, kad </w:t>
      </w:r>
      <w:proofErr w:type="spellStart"/>
      <w:r w:rsidRPr="001E4540">
        <w:rPr>
          <w:rFonts w:ascii="Times New Roman" w:hAnsi="Times New Roman"/>
          <w:sz w:val="22"/>
          <w:szCs w:val="22"/>
          <w:lang w:val="lt-LT" w:bidi="lt-LT"/>
        </w:rPr>
        <w:t>fluocinolono</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acetonidas</w:t>
      </w:r>
      <w:proofErr w:type="spellEnd"/>
      <w:r w:rsidRPr="001E4540">
        <w:rPr>
          <w:rFonts w:ascii="Times New Roman" w:hAnsi="Times New Roman"/>
          <w:sz w:val="22"/>
          <w:szCs w:val="22"/>
          <w:lang w:val="lt-LT" w:bidi="lt-LT"/>
        </w:rPr>
        <w:t xml:space="preserve"> būtų </w:t>
      </w:r>
      <w:proofErr w:type="spellStart"/>
      <w:r w:rsidRPr="001E4540">
        <w:rPr>
          <w:rFonts w:ascii="Times New Roman" w:hAnsi="Times New Roman"/>
          <w:sz w:val="22"/>
          <w:szCs w:val="22"/>
          <w:lang w:val="lt-LT" w:bidi="lt-LT"/>
        </w:rPr>
        <w:t>genotoksiškas</w:t>
      </w:r>
      <w:proofErr w:type="spellEnd"/>
      <w:r w:rsidRPr="001E4540">
        <w:rPr>
          <w:rFonts w:ascii="Times New Roman" w:hAnsi="Times New Roman"/>
          <w:sz w:val="22"/>
          <w:szCs w:val="22"/>
          <w:lang w:val="lt-LT" w:bidi="lt-LT"/>
        </w:rPr>
        <w:t>.</w:t>
      </w:r>
    </w:p>
    <w:p w14:paraId="119647AC" w14:textId="77777777" w:rsidR="00274CD5" w:rsidRPr="001E4540" w:rsidRDefault="00274CD5" w:rsidP="001A18C9">
      <w:pPr>
        <w:jc w:val="both"/>
        <w:rPr>
          <w:rFonts w:ascii="Times New Roman" w:hAnsi="Times New Roman"/>
          <w:sz w:val="22"/>
          <w:szCs w:val="22"/>
          <w:lang w:val="lt-LT"/>
        </w:rPr>
      </w:pPr>
    </w:p>
    <w:p w14:paraId="4D4849FB" w14:textId="2313ACE8" w:rsidR="000B1560" w:rsidRPr="001E4540" w:rsidRDefault="00BC0A16" w:rsidP="001A18C9">
      <w:pPr>
        <w:jc w:val="both"/>
        <w:rPr>
          <w:rFonts w:ascii="Times New Roman" w:hAnsi="Times New Roman"/>
          <w:sz w:val="22"/>
          <w:szCs w:val="22"/>
          <w:lang w:val="lt-LT"/>
        </w:rPr>
      </w:pPr>
      <w:r w:rsidRPr="001E4540">
        <w:rPr>
          <w:rFonts w:ascii="Times New Roman" w:hAnsi="Times New Roman"/>
          <w:sz w:val="22"/>
          <w:szCs w:val="22"/>
          <w:lang w:val="lt-LT" w:bidi="lt-LT"/>
        </w:rPr>
        <w:t xml:space="preserve">Ilgalaikių tyrimų su gyvūnais, siekiant įvertinti </w:t>
      </w:r>
      <w:proofErr w:type="spellStart"/>
      <w:r w:rsidRPr="001E4540">
        <w:rPr>
          <w:rFonts w:ascii="Times New Roman" w:hAnsi="Times New Roman"/>
          <w:sz w:val="22"/>
          <w:szCs w:val="22"/>
          <w:lang w:val="lt-LT" w:bidi="lt-LT"/>
        </w:rPr>
        <w:t>fluocinolono</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acetonido</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kancerogeniškumą</w:t>
      </w:r>
      <w:proofErr w:type="spellEnd"/>
      <w:r w:rsidRPr="001E4540">
        <w:rPr>
          <w:rFonts w:ascii="Times New Roman" w:hAnsi="Times New Roman"/>
          <w:sz w:val="22"/>
          <w:szCs w:val="22"/>
          <w:lang w:val="lt-LT" w:bidi="lt-LT"/>
        </w:rPr>
        <w:t>, n</w:t>
      </w:r>
      <w:r w:rsidR="00DA2540">
        <w:rPr>
          <w:rFonts w:ascii="Times New Roman" w:hAnsi="Times New Roman"/>
          <w:sz w:val="22"/>
          <w:szCs w:val="22"/>
          <w:lang w:val="lt-LT" w:bidi="lt-LT"/>
        </w:rPr>
        <w:t>e</w:t>
      </w:r>
      <w:r w:rsidRPr="001E4540">
        <w:rPr>
          <w:rFonts w:ascii="Times New Roman" w:hAnsi="Times New Roman"/>
          <w:sz w:val="22"/>
          <w:szCs w:val="22"/>
          <w:lang w:val="lt-LT" w:bidi="lt-LT"/>
        </w:rPr>
        <w:t>atlikta.</w:t>
      </w:r>
    </w:p>
    <w:p w14:paraId="694AFA5F" w14:textId="77777777" w:rsidR="00274CD5" w:rsidRPr="001E4540" w:rsidRDefault="00274CD5" w:rsidP="001A18C9">
      <w:pPr>
        <w:jc w:val="both"/>
        <w:rPr>
          <w:rFonts w:ascii="Times New Roman" w:hAnsi="Times New Roman"/>
          <w:sz w:val="22"/>
          <w:szCs w:val="22"/>
          <w:lang w:val="lt-LT"/>
        </w:rPr>
      </w:pPr>
    </w:p>
    <w:p w14:paraId="7C7406B1" w14:textId="6FECB831" w:rsidR="000B1560" w:rsidRPr="001E4540" w:rsidRDefault="00BC0A16" w:rsidP="001A18C9">
      <w:pPr>
        <w:jc w:val="both"/>
        <w:rPr>
          <w:rFonts w:ascii="Times New Roman" w:hAnsi="Times New Roman"/>
          <w:sz w:val="22"/>
          <w:szCs w:val="22"/>
          <w:lang w:val="lt-LT"/>
        </w:rPr>
      </w:pPr>
      <w:r w:rsidRPr="001E4540">
        <w:rPr>
          <w:rFonts w:ascii="Times New Roman" w:hAnsi="Times New Roman"/>
          <w:sz w:val="22"/>
          <w:szCs w:val="22"/>
          <w:lang w:val="lt-LT" w:bidi="lt-LT"/>
        </w:rPr>
        <w:t xml:space="preserve">Kortikosteroidai paprastai yra </w:t>
      </w:r>
      <w:proofErr w:type="spellStart"/>
      <w:r w:rsidRPr="001E4540">
        <w:rPr>
          <w:rFonts w:ascii="Times New Roman" w:hAnsi="Times New Roman"/>
          <w:sz w:val="22"/>
          <w:szCs w:val="22"/>
          <w:lang w:val="lt-LT" w:bidi="lt-LT"/>
        </w:rPr>
        <w:t>teratogeniški</w:t>
      </w:r>
      <w:proofErr w:type="spellEnd"/>
      <w:r w:rsidRPr="001E4540">
        <w:rPr>
          <w:rFonts w:ascii="Times New Roman" w:hAnsi="Times New Roman"/>
          <w:sz w:val="22"/>
          <w:szCs w:val="22"/>
          <w:lang w:val="lt-LT" w:bidi="lt-LT"/>
        </w:rPr>
        <w:t xml:space="preserve"> laboratoriniams gyvūnams, kai vartojami sistemi</w:t>
      </w:r>
      <w:r w:rsidR="00DA2540">
        <w:rPr>
          <w:rFonts w:ascii="Times New Roman" w:hAnsi="Times New Roman"/>
          <w:sz w:val="22"/>
          <w:szCs w:val="22"/>
          <w:lang w:val="lt-LT" w:bidi="lt-LT"/>
        </w:rPr>
        <w:t>niu būdu</w:t>
      </w:r>
      <w:r w:rsidRPr="001E4540">
        <w:rPr>
          <w:rFonts w:ascii="Times New Roman" w:hAnsi="Times New Roman"/>
          <w:sz w:val="22"/>
          <w:szCs w:val="22"/>
          <w:lang w:val="lt-LT" w:bidi="lt-LT"/>
        </w:rPr>
        <w:t xml:space="preserve"> santykinai mažomis dozėmis. Įrodyta, kad skiriant per odą laboratoriniams gyvūnams stipriau veikiantys kortikosteroidai yra </w:t>
      </w:r>
      <w:proofErr w:type="spellStart"/>
      <w:r w:rsidRPr="001E4540">
        <w:rPr>
          <w:rFonts w:ascii="Times New Roman" w:hAnsi="Times New Roman"/>
          <w:sz w:val="22"/>
          <w:szCs w:val="22"/>
          <w:lang w:val="lt-LT" w:bidi="lt-LT"/>
        </w:rPr>
        <w:t>teratogeniški</w:t>
      </w:r>
      <w:proofErr w:type="spellEnd"/>
      <w:r w:rsidRPr="001E4540">
        <w:rPr>
          <w:rFonts w:ascii="Times New Roman" w:hAnsi="Times New Roman"/>
          <w:sz w:val="22"/>
          <w:szCs w:val="22"/>
          <w:lang w:val="lt-LT" w:bidi="lt-LT"/>
        </w:rPr>
        <w:t xml:space="preserve">, tačiau tinkamų, gerai kontroliuojamų </w:t>
      </w:r>
      <w:proofErr w:type="spellStart"/>
      <w:r w:rsidRPr="001E4540">
        <w:rPr>
          <w:rFonts w:ascii="Times New Roman" w:hAnsi="Times New Roman"/>
          <w:sz w:val="22"/>
          <w:szCs w:val="22"/>
          <w:lang w:val="lt-LT" w:bidi="lt-LT"/>
        </w:rPr>
        <w:t>fluocinolono</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acetonido</w:t>
      </w:r>
      <w:proofErr w:type="spellEnd"/>
      <w:r w:rsidRPr="001E4540">
        <w:rPr>
          <w:rFonts w:ascii="Times New Roman" w:hAnsi="Times New Roman"/>
          <w:sz w:val="22"/>
          <w:szCs w:val="22"/>
          <w:lang w:val="lt-LT" w:bidi="lt-LT"/>
        </w:rPr>
        <w:t xml:space="preserve"> toksiškumo reprodukcijai ir vystymuisi tyrimų n</w:t>
      </w:r>
      <w:r w:rsidR="00D87FB1">
        <w:rPr>
          <w:rFonts w:ascii="Times New Roman" w:hAnsi="Times New Roman"/>
          <w:sz w:val="22"/>
          <w:szCs w:val="22"/>
          <w:lang w:val="lt-LT" w:bidi="lt-LT"/>
        </w:rPr>
        <w:t>e</w:t>
      </w:r>
      <w:r w:rsidRPr="001E4540">
        <w:rPr>
          <w:rFonts w:ascii="Times New Roman" w:hAnsi="Times New Roman"/>
          <w:sz w:val="22"/>
          <w:szCs w:val="22"/>
          <w:lang w:val="lt-LT" w:bidi="lt-LT"/>
        </w:rPr>
        <w:t xml:space="preserve">atlikta. </w:t>
      </w:r>
    </w:p>
    <w:p w14:paraId="0A31C1FE" w14:textId="77777777" w:rsidR="00A954E4" w:rsidRPr="001E4540" w:rsidRDefault="00A954E4" w:rsidP="001A18C9">
      <w:pPr>
        <w:tabs>
          <w:tab w:val="left" w:pos="-1440"/>
          <w:tab w:val="left" w:pos="-720"/>
        </w:tabs>
        <w:suppressAutoHyphens/>
        <w:jc w:val="both"/>
        <w:rPr>
          <w:rFonts w:ascii="Times New Roman" w:hAnsi="Times New Roman"/>
          <w:b/>
          <w:smallCaps/>
          <w:sz w:val="22"/>
          <w:szCs w:val="22"/>
          <w:lang w:val="lt-LT"/>
        </w:rPr>
      </w:pPr>
    </w:p>
    <w:p w14:paraId="31EBF355" w14:textId="77777777" w:rsidR="002D35E2" w:rsidRPr="001E4540" w:rsidRDefault="002D35E2" w:rsidP="001A18C9">
      <w:pPr>
        <w:tabs>
          <w:tab w:val="left" w:pos="-1440"/>
          <w:tab w:val="left" w:pos="-720"/>
        </w:tabs>
        <w:suppressAutoHyphens/>
        <w:jc w:val="both"/>
        <w:rPr>
          <w:rFonts w:ascii="Times New Roman" w:hAnsi="Times New Roman"/>
          <w:b/>
          <w:smallCaps/>
          <w:sz w:val="22"/>
          <w:szCs w:val="22"/>
          <w:lang w:val="lt-LT"/>
        </w:rPr>
      </w:pPr>
    </w:p>
    <w:p w14:paraId="43E2D759" w14:textId="77777777" w:rsidR="00A954E4" w:rsidRPr="001E4540" w:rsidRDefault="00E225EC" w:rsidP="001A18C9">
      <w:pPr>
        <w:suppressAutoHyphens/>
        <w:ind w:left="567" w:hanging="567"/>
        <w:jc w:val="both"/>
        <w:rPr>
          <w:rFonts w:ascii="Times New Roman" w:hAnsi="Times New Roman"/>
          <w:b/>
          <w:sz w:val="22"/>
          <w:szCs w:val="22"/>
          <w:lang w:val="lt-LT"/>
        </w:rPr>
      </w:pPr>
      <w:r w:rsidRPr="001E4540">
        <w:rPr>
          <w:rFonts w:ascii="Times New Roman" w:hAnsi="Times New Roman"/>
          <w:b/>
          <w:smallCaps/>
          <w:sz w:val="22"/>
          <w:szCs w:val="22"/>
          <w:lang w:val="lt-LT" w:bidi="lt-LT"/>
        </w:rPr>
        <w:t xml:space="preserve">6. </w:t>
      </w:r>
      <w:r w:rsidRPr="001E4540">
        <w:rPr>
          <w:rFonts w:ascii="Times New Roman" w:hAnsi="Times New Roman"/>
          <w:b/>
          <w:smallCaps/>
          <w:sz w:val="22"/>
          <w:szCs w:val="22"/>
          <w:lang w:val="lt-LT" w:bidi="lt-LT"/>
        </w:rPr>
        <w:tab/>
      </w:r>
      <w:r w:rsidRPr="001E4540">
        <w:rPr>
          <w:rFonts w:ascii="Times New Roman" w:hAnsi="Times New Roman"/>
          <w:b/>
          <w:sz w:val="22"/>
          <w:szCs w:val="22"/>
          <w:lang w:val="lt-LT" w:bidi="lt-LT"/>
        </w:rPr>
        <w:t>FARMACINĖ INFORMACIJA</w:t>
      </w:r>
    </w:p>
    <w:p w14:paraId="706C5881" w14:textId="77777777" w:rsidR="00A954E4" w:rsidRPr="001E4540" w:rsidRDefault="00A954E4" w:rsidP="001A18C9">
      <w:pPr>
        <w:tabs>
          <w:tab w:val="left" w:pos="-1440"/>
          <w:tab w:val="left" w:pos="-720"/>
        </w:tabs>
        <w:suppressAutoHyphens/>
        <w:jc w:val="both"/>
        <w:rPr>
          <w:rFonts w:ascii="Times New Roman" w:hAnsi="Times New Roman"/>
          <w:b/>
          <w:sz w:val="22"/>
          <w:szCs w:val="22"/>
          <w:lang w:val="lt-LT"/>
        </w:rPr>
      </w:pPr>
    </w:p>
    <w:p w14:paraId="078C51A4" w14:textId="77777777" w:rsidR="00A954E4" w:rsidRPr="001E4540" w:rsidRDefault="00E225EC" w:rsidP="001A18C9">
      <w:pPr>
        <w:suppressAutoHyphens/>
        <w:ind w:left="567" w:hanging="567"/>
        <w:jc w:val="both"/>
        <w:rPr>
          <w:rFonts w:ascii="Times New Roman" w:hAnsi="Times New Roman"/>
          <w:sz w:val="22"/>
          <w:szCs w:val="22"/>
          <w:lang w:val="lt-LT"/>
        </w:rPr>
      </w:pPr>
      <w:r w:rsidRPr="001E4540">
        <w:rPr>
          <w:rFonts w:ascii="Times New Roman" w:hAnsi="Times New Roman"/>
          <w:b/>
          <w:smallCaps/>
          <w:sz w:val="22"/>
          <w:szCs w:val="22"/>
          <w:lang w:val="lt-LT" w:bidi="lt-LT"/>
        </w:rPr>
        <w:t>6.1.</w:t>
      </w:r>
      <w:r w:rsidRPr="001E4540">
        <w:rPr>
          <w:rFonts w:ascii="Times New Roman" w:hAnsi="Times New Roman"/>
          <w:b/>
          <w:smallCaps/>
          <w:sz w:val="22"/>
          <w:szCs w:val="22"/>
          <w:lang w:val="lt-LT" w:bidi="lt-LT"/>
        </w:rPr>
        <w:tab/>
      </w:r>
      <w:r w:rsidRPr="001E4540">
        <w:rPr>
          <w:rFonts w:ascii="Times New Roman" w:hAnsi="Times New Roman"/>
          <w:b/>
          <w:sz w:val="22"/>
          <w:szCs w:val="22"/>
          <w:lang w:val="lt-LT" w:bidi="lt-LT"/>
        </w:rPr>
        <w:t>Pagalbinių medžiagų sąrašas</w:t>
      </w:r>
    </w:p>
    <w:p w14:paraId="2D24AEF6" w14:textId="77777777" w:rsidR="002D35E2" w:rsidRPr="001E4540" w:rsidRDefault="002D35E2" w:rsidP="001A18C9">
      <w:pPr>
        <w:tabs>
          <w:tab w:val="left" w:pos="-1440"/>
          <w:tab w:val="left" w:pos="-720"/>
        </w:tabs>
        <w:suppressAutoHyphens/>
        <w:ind w:left="567"/>
        <w:jc w:val="both"/>
        <w:rPr>
          <w:rFonts w:ascii="Times New Roman" w:hAnsi="Times New Roman"/>
          <w:sz w:val="22"/>
          <w:szCs w:val="22"/>
          <w:lang w:val="lt-LT"/>
        </w:rPr>
      </w:pPr>
    </w:p>
    <w:p w14:paraId="7358D78D" w14:textId="77777777" w:rsidR="00A34272" w:rsidRPr="001E4540" w:rsidRDefault="00F62631" w:rsidP="001A18C9">
      <w:pPr>
        <w:tabs>
          <w:tab w:val="left" w:pos="-1440"/>
          <w:tab w:val="left" w:pos="-720"/>
        </w:tabs>
        <w:suppressAutoHyphens/>
        <w:jc w:val="both"/>
        <w:rPr>
          <w:rFonts w:ascii="Times New Roman" w:hAnsi="Times New Roman"/>
          <w:sz w:val="22"/>
          <w:szCs w:val="22"/>
          <w:lang w:val="lt-LT"/>
        </w:rPr>
      </w:pPr>
      <w:proofErr w:type="spellStart"/>
      <w:r w:rsidRPr="001E4540">
        <w:rPr>
          <w:rFonts w:ascii="Times New Roman" w:hAnsi="Times New Roman"/>
          <w:sz w:val="22"/>
          <w:szCs w:val="22"/>
          <w:lang w:val="lt-LT" w:bidi="lt-LT"/>
        </w:rPr>
        <w:t>Polisorbatas</w:t>
      </w:r>
      <w:proofErr w:type="spellEnd"/>
      <w:r w:rsidRPr="001E4540">
        <w:rPr>
          <w:rFonts w:ascii="Times New Roman" w:hAnsi="Times New Roman"/>
          <w:sz w:val="22"/>
          <w:szCs w:val="22"/>
          <w:lang w:val="lt-LT" w:bidi="lt-LT"/>
        </w:rPr>
        <w:t xml:space="preserve"> 80 </w:t>
      </w:r>
    </w:p>
    <w:p w14:paraId="3252214D" w14:textId="6763231D" w:rsidR="00F62631" w:rsidRPr="001E4540" w:rsidRDefault="00F62631" w:rsidP="001A18C9">
      <w:pPr>
        <w:tabs>
          <w:tab w:val="left" w:pos="-1440"/>
          <w:tab w:val="left" w:pos="-720"/>
        </w:tabs>
        <w:suppressAutoHyphens/>
        <w:jc w:val="both"/>
        <w:rPr>
          <w:rFonts w:ascii="Times New Roman" w:hAnsi="Times New Roman"/>
          <w:sz w:val="22"/>
          <w:szCs w:val="22"/>
          <w:lang w:val="lt-LT"/>
        </w:rPr>
      </w:pPr>
      <w:proofErr w:type="spellStart"/>
      <w:r w:rsidRPr="001E4540">
        <w:rPr>
          <w:rFonts w:ascii="Times New Roman" w:hAnsi="Times New Roman"/>
          <w:sz w:val="22"/>
          <w:szCs w:val="22"/>
          <w:lang w:val="lt-LT" w:bidi="lt-LT"/>
        </w:rPr>
        <w:t>Glicer</w:t>
      </w:r>
      <w:r w:rsidR="001A52EA" w:rsidRPr="001E4540">
        <w:rPr>
          <w:rFonts w:ascii="Times New Roman" w:hAnsi="Times New Roman"/>
          <w:sz w:val="22"/>
          <w:szCs w:val="22"/>
          <w:lang w:val="lt-LT" w:bidi="lt-LT"/>
        </w:rPr>
        <w:t>olis</w:t>
      </w:r>
      <w:proofErr w:type="spellEnd"/>
    </w:p>
    <w:p w14:paraId="13D4622A" w14:textId="77777777" w:rsidR="00F62631" w:rsidRPr="001E4540" w:rsidRDefault="00F62631" w:rsidP="001A18C9">
      <w:pPr>
        <w:tabs>
          <w:tab w:val="left" w:pos="-1440"/>
          <w:tab w:val="left" w:pos="-720"/>
        </w:tabs>
        <w:suppressAutoHyphens/>
        <w:jc w:val="both"/>
        <w:rPr>
          <w:rFonts w:ascii="Times New Roman" w:hAnsi="Times New Roman"/>
          <w:sz w:val="22"/>
          <w:szCs w:val="22"/>
          <w:lang w:val="lt-LT"/>
        </w:rPr>
      </w:pPr>
      <w:proofErr w:type="spellStart"/>
      <w:r w:rsidRPr="001E4540">
        <w:rPr>
          <w:rFonts w:ascii="Times New Roman" w:hAnsi="Times New Roman"/>
          <w:sz w:val="22"/>
          <w:szCs w:val="22"/>
          <w:lang w:val="lt-LT" w:bidi="lt-LT"/>
        </w:rPr>
        <w:t>Povidonas</w:t>
      </w:r>
      <w:proofErr w:type="spellEnd"/>
    </w:p>
    <w:p w14:paraId="55C69AE8" w14:textId="77777777" w:rsidR="00F62631" w:rsidRPr="001E4540" w:rsidRDefault="005B0654" w:rsidP="001A18C9">
      <w:pPr>
        <w:tabs>
          <w:tab w:val="left" w:pos="-1440"/>
          <w:tab w:val="left" w:pos="-720"/>
        </w:tabs>
        <w:suppressAutoHyphens/>
        <w:jc w:val="both"/>
        <w:rPr>
          <w:rFonts w:ascii="Times New Roman" w:hAnsi="Times New Roman"/>
          <w:sz w:val="22"/>
          <w:szCs w:val="22"/>
          <w:lang w:val="lt-LT"/>
        </w:rPr>
      </w:pPr>
      <w:r w:rsidRPr="001E4540">
        <w:rPr>
          <w:rFonts w:ascii="Times New Roman" w:hAnsi="Times New Roman"/>
          <w:sz w:val="22"/>
          <w:szCs w:val="22"/>
          <w:lang w:val="lt-LT" w:bidi="lt-LT"/>
        </w:rPr>
        <w:t>Išgrynintas vanduo</w:t>
      </w:r>
    </w:p>
    <w:p w14:paraId="3F319238" w14:textId="77777777" w:rsidR="00A954E4" w:rsidRPr="001E4540" w:rsidRDefault="00A954E4" w:rsidP="001A18C9">
      <w:pPr>
        <w:tabs>
          <w:tab w:val="left" w:pos="-1440"/>
          <w:tab w:val="left" w:pos="-720"/>
        </w:tabs>
        <w:suppressAutoHyphens/>
        <w:jc w:val="both"/>
        <w:rPr>
          <w:rFonts w:ascii="Times New Roman" w:hAnsi="Times New Roman"/>
          <w:sz w:val="22"/>
          <w:szCs w:val="22"/>
          <w:lang w:val="lt-LT"/>
        </w:rPr>
      </w:pPr>
    </w:p>
    <w:p w14:paraId="6BC3434F" w14:textId="77777777" w:rsidR="00A954E4" w:rsidRPr="001E4540" w:rsidRDefault="00E225EC" w:rsidP="001A18C9">
      <w:pPr>
        <w:suppressAutoHyphens/>
        <w:ind w:left="567" w:hanging="567"/>
        <w:jc w:val="both"/>
        <w:rPr>
          <w:rFonts w:ascii="Times New Roman" w:hAnsi="Times New Roman"/>
          <w:sz w:val="22"/>
          <w:szCs w:val="22"/>
          <w:lang w:val="lt-LT"/>
        </w:rPr>
      </w:pPr>
      <w:r w:rsidRPr="001E4540">
        <w:rPr>
          <w:rFonts w:ascii="Times New Roman" w:hAnsi="Times New Roman"/>
          <w:b/>
          <w:smallCaps/>
          <w:sz w:val="22"/>
          <w:szCs w:val="22"/>
          <w:lang w:val="lt-LT" w:bidi="lt-LT"/>
        </w:rPr>
        <w:t>6.2</w:t>
      </w:r>
      <w:r w:rsidRPr="001E4540">
        <w:rPr>
          <w:rFonts w:ascii="Times New Roman" w:hAnsi="Times New Roman"/>
          <w:b/>
          <w:smallCaps/>
          <w:sz w:val="22"/>
          <w:szCs w:val="22"/>
          <w:lang w:val="lt-LT" w:bidi="lt-LT"/>
        </w:rPr>
        <w:tab/>
      </w:r>
      <w:r w:rsidRPr="001E4540">
        <w:rPr>
          <w:rFonts w:ascii="Times New Roman" w:hAnsi="Times New Roman"/>
          <w:b/>
          <w:sz w:val="22"/>
          <w:szCs w:val="22"/>
          <w:lang w:val="lt-LT" w:bidi="lt-LT"/>
        </w:rPr>
        <w:t>Nesuderinamumas</w:t>
      </w:r>
    </w:p>
    <w:p w14:paraId="3CFA2D27" w14:textId="77777777" w:rsidR="002D35E2" w:rsidRPr="001E4540" w:rsidRDefault="002D35E2" w:rsidP="001A18C9">
      <w:pPr>
        <w:tabs>
          <w:tab w:val="left" w:pos="-1440"/>
          <w:tab w:val="left" w:pos="-720"/>
        </w:tabs>
        <w:suppressAutoHyphens/>
        <w:ind w:left="567"/>
        <w:jc w:val="both"/>
        <w:rPr>
          <w:rFonts w:ascii="Times New Roman" w:hAnsi="Times New Roman"/>
          <w:sz w:val="22"/>
          <w:szCs w:val="22"/>
          <w:lang w:val="lt-LT"/>
        </w:rPr>
      </w:pPr>
    </w:p>
    <w:p w14:paraId="64A309F5" w14:textId="77777777" w:rsidR="00A34272" w:rsidRPr="001E4540" w:rsidRDefault="00E225EC" w:rsidP="001A18C9">
      <w:pPr>
        <w:tabs>
          <w:tab w:val="left" w:pos="-1440"/>
          <w:tab w:val="left" w:pos="-720"/>
        </w:tabs>
        <w:suppressAutoHyphens/>
        <w:jc w:val="both"/>
        <w:rPr>
          <w:rFonts w:ascii="Times New Roman" w:hAnsi="Times New Roman"/>
          <w:sz w:val="22"/>
          <w:szCs w:val="22"/>
          <w:lang w:val="lt-LT"/>
        </w:rPr>
      </w:pPr>
      <w:r w:rsidRPr="001E4540">
        <w:rPr>
          <w:rFonts w:ascii="Times New Roman" w:hAnsi="Times New Roman"/>
          <w:sz w:val="22"/>
          <w:szCs w:val="22"/>
          <w:lang w:val="lt-LT" w:bidi="lt-LT"/>
        </w:rPr>
        <w:t xml:space="preserve">Duomenys nebūtini. </w:t>
      </w:r>
    </w:p>
    <w:p w14:paraId="5DC1DF35" w14:textId="77777777" w:rsidR="00A954E4" w:rsidRPr="001E4540" w:rsidRDefault="00A954E4" w:rsidP="001A18C9">
      <w:pPr>
        <w:tabs>
          <w:tab w:val="left" w:pos="-1440"/>
          <w:tab w:val="left" w:pos="-720"/>
        </w:tabs>
        <w:suppressAutoHyphens/>
        <w:ind w:left="567"/>
        <w:jc w:val="both"/>
        <w:rPr>
          <w:rFonts w:ascii="Times New Roman" w:hAnsi="Times New Roman"/>
          <w:sz w:val="22"/>
          <w:szCs w:val="22"/>
          <w:lang w:val="lt-LT"/>
        </w:rPr>
      </w:pPr>
    </w:p>
    <w:p w14:paraId="719CE0F9" w14:textId="77777777" w:rsidR="00A954E4" w:rsidRPr="001E4540" w:rsidRDefault="00E225EC" w:rsidP="001A18C9">
      <w:pPr>
        <w:suppressAutoHyphens/>
        <w:ind w:left="567" w:hanging="567"/>
        <w:jc w:val="both"/>
        <w:rPr>
          <w:rFonts w:ascii="Times New Roman" w:hAnsi="Times New Roman"/>
          <w:sz w:val="22"/>
          <w:szCs w:val="22"/>
          <w:lang w:val="lt-LT"/>
        </w:rPr>
      </w:pPr>
      <w:r w:rsidRPr="001E4540">
        <w:rPr>
          <w:rFonts w:ascii="Times New Roman" w:hAnsi="Times New Roman"/>
          <w:b/>
          <w:smallCaps/>
          <w:sz w:val="22"/>
          <w:szCs w:val="22"/>
          <w:lang w:val="lt-LT" w:bidi="lt-LT"/>
        </w:rPr>
        <w:t>6.3.</w:t>
      </w:r>
      <w:r w:rsidRPr="001E4540">
        <w:rPr>
          <w:rFonts w:ascii="Times New Roman" w:hAnsi="Times New Roman"/>
          <w:b/>
          <w:smallCaps/>
          <w:sz w:val="22"/>
          <w:szCs w:val="22"/>
          <w:lang w:val="lt-LT" w:bidi="lt-LT"/>
        </w:rPr>
        <w:tab/>
      </w:r>
      <w:r w:rsidRPr="001E4540">
        <w:rPr>
          <w:rFonts w:ascii="Times New Roman" w:hAnsi="Times New Roman"/>
          <w:b/>
          <w:sz w:val="22"/>
          <w:szCs w:val="22"/>
          <w:lang w:val="lt-LT" w:bidi="lt-LT"/>
        </w:rPr>
        <w:t>Tinkamumo laikas</w:t>
      </w:r>
    </w:p>
    <w:p w14:paraId="2A6F9FCD" w14:textId="77777777" w:rsidR="002D35E2" w:rsidRPr="001E4540" w:rsidRDefault="002D35E2" w:rsidP="001A18C9">
      <w:pPr>
        <w:tabs>
          <w:tab w:val="left" w:pos="-1440"/>
          <w:tab w:val="left" w:pos="-720"/>
        </w:tabs>
        <w:suppressAutoHyphens/>
        <w:ind w:left="567"/>
        <w:jc w:val="both"/>
        <w:rPr>
          <w:rFonts w:ascii="Times New Roman" w:hAnsi="Times New Roman"/>
          <w:sz w:val="22"/>
          <w:szCs w:val="22"/>
          <w:lang w:val="lt-LT"/>
        </w:rPr>
      </w:pPr>
    </w:p>
    <w:p w14:paraId="17525251" w14:textId="77777777" w:rsidR="00A34272" w:rsidRPr="001E4540" w:rsidRDefault="00E225EC" w:rsidP="001A18C9">
      <w:pPr>
        <w:tabs>
          <w:tab w:val="left" w:pos="-1440"/>
          <w:tab w:val="left" w:pos="-720"/>
        </w:tabs>
        <w:suppressAutoHyphens/>
        <w:jc w:val="both"/>
        <w:rPr>
          <w:rFonts w:ascii="Times New Roman" w:hAnsi="Times New Roman"/>
          <w:sz w:val="22"/>
          <w:szCs w:val="22"/>
          <w:lang w:val="lt-LT"/>
        </w:rPr>
      </w:pPr>
      <w:r w:rsidRPr="001E4540">
        <w:rPr>
          <w:rFonts w:ascii="Times New Roman" w:hAnsi="Times New Roman"/>
          <w:sz w:val="22"/>
          <w:szCs w:val="22"/>
          <w:lang w:val="lt-LT" w:bidi="lt-LT"/>
        </w:rPr>
        <w:t>2 metai.</w:t>
      </w:r>
    </w:p>
    <w:p w14:paraId="4C2CB4E8" w14:textId="77777777" w:rsidR="00793634" w:rsidRPr="001E4540" w:rsidRDefault="00793634" w:rsidP="001A18C9">
      <w:pPr>
        <w:tabs>
          <w:tab w:val="left" w:pos="-1440"/>
          <w:tab w:val="left" w:pos="-720"/>
        </w:tabs>
        <w:suppressAutoHyphens/>
        <w:jc w:val="both"/>
        <w:rPr>
          <w:rFonts w:ascii="Times New Roman" w:hAnsi="Times New Roman"/>
          <w:sz w:val="22"/>
          <w:szCs w:val="22"/>
          <w:lang w:val="lt-LT"/>
        </w:rPr>
      </w:pPr>
    </w:p>
    <w:p w14:paraId="6A250D0F" w14:textId="0ACC90B4" w:rsidR="00793634" w:rsidRPr="001E4540" w:rsidRDefault="00793634" w:rsidP="001A18C9">
      <w:pPr>
        <w:tabs>
          <w:tab w:val="left" w:pos="-1440"/>
          <w:tab w:val="left" w:pos="-720"/>
        </w:tabs>
        <w:suppressAutoHyphens/>
        <w:jc w:val="both"/>
        <w:rPr>
          <w:rFonts w:ascii="Times New Roman" w:hAnsi="Times New Roman"/>
          <w:sz w:val="22"/>
          <w:szCs w:val="22"/>
          <w:lang w:val="lt-LT"/>
        </w:rPr>
      </w:pPr>
      <w:r w:rsidRPr="001E4540">
        <w:rPr>
          <w:rFonts w:ascii="Times New Roman" w:hAnsi="Times New Roman"/>
          <w:sz w:val="22"/>
          <w:szCs w:val="22"/>
          <w:lang w:val="lt-LT" w:bidi="lt-LT"/>
        </w:rPr>
        <w:t xml:space="preserve">Tinkamumo laikas </w:t>
      </w:r>
      <w:r w:rsidR="00D146DA" w:rsidRPr="001E4540">
        <w:rPr>
          <w:rFonts w:ascii="Times New Roman" w:hAnsi="Times New Roman"/>
          <w:sz w:val="22"/>
          <w:szCs w:val="22"/>
          <w:lang w:val="lt-LT" w:bidi="lt-LT"/>
        </w:rPr>
        <w:t>pirmą kartą</w:t>
      </w:r>
      <w:r w:rsidRPr="001E4540">
        <w:rPr>
          <w:rFonts w:ascii="Times New Roman" w:hAnsi="Times New Roman"/>
          <w:sz w:val="22"/>
          <w:szCs w:val="22"/>
          <w:lang w:val="lt-LT" w:bidi="lt-LT"/>
        </w:rPr>
        <w:t xml:space="preserve"> </w:t>
      </w:r>
      <w:r w:rsidR="006740A3" w:rsidRPr="001E4540">
        <w:rPr>
          <w:rFonts w:ascii="Times New Roman" w:hAnsi="Times New Roman"/>
          <w:sz w:val="22"/>
          <w:szCs w:val="22"/>
          <w:lang w:val="lt-LT" w:bidi="lt-LT"/>
        </w:rPr>
        <w:t xml:space="preserve">atidarius </w:t>
      </w:r>
      <w:r w:rsidR="00BE4FCD" w:rsidRPr="001E4540">
        <w:rPr>
          <w:rFonts w:ascii="Times New Roman" w:hAnsi="Times New Roman"/>
          <w:sz w:val="22"/>
          <w:szCs w:val="22"/>
          <w:lang w:val="lt-LT" w:bidi="lt-LT"/>
        </w:rPr>
        <w:t>maiš</w:t>
      </w:r>
      <w:r w:rsidR="00D146DA" w:rsidRPr="001E4540">
        <w:rPr>
          <w:rFonts w:ascii="Times New Roman" w:hAnsi="Times New Roman"/>
          <w:sz w:val="22"/>
          <w:szCs w:val="22"/>
          <w:lang w:val="lt-LT" w:bidi="lt-LT"/>
        </w:rPr>
        <w:t>elį</w:t>
      </w:r>
      <w:r w:rsidRPr="001E4540">
        <w:rPr>
          <w:rFonts w:ascii="Times New Roman" w:hAnsi="Times New Roman"/>
          <w:sz w:val="22"/>
          <w:szCs w:val="22"/>
          <w:lang w:val="lt-LT" w:bidi="lt-LT"/>
        </w:rPr>
        <w:t xml:space="preserve"> </w:t>
      </w:r>
      <w:r w:rsidR="00D146DA" w:rsidRPr="001E4540">
        <w:rPr>
          <w:rFonts w:ascii="Times New Roman" w:hAnsi="Times New Roman"/>
          <w:sz w:val="22"/>
          <w:szCs w:val="22"/>
          <w:lang w:val="lt-LT" w:bidi="lt-LT"/>
        </w:rPr>
        <w:t>yra</w:t>
      </w:r>
      <w:r w:rsidRPr="001E4540">
        <w:rPr>
          <w:rFonts w:ascii="Times New Roman" w:hAnsi="Times New Roman"/>
          <w:sz w:val="22"/>
          <w:szCs w:val="22"/>
          <w:lang w:val="lt-LT" w:bidi="lt-LT"/>
        </w:rPr>
        <w:t xml:space="preserve"> 7</w:t>
      </w:r>
      <w:r w:rsidR="000F69B0" w:rsidRPr="001E4540">
        <w:rPr>
          <w:rFonts w:ascii="Times New Roman" w:hAnsi="Times New Roman"/>
          <w:sz w:val="22"/>
          <w:szCs w:val="22"/>
          <w:lang w:val="lt-LT" w:bidi="lt-LT"/>
        </w:rPr>
        <w:t> </w:t>
      </w:r>
      <w:r w:rsidR="00D87FB1">
        <w:rPr>
          <w:rFonts w:ascii="Times New Roman" w:hAnsi="Times New Roman"/>
          <w:sz w:val="22"/>
          <w:szCs w:val="22"/>
          <w:lang w:val="lt-LT" w:bidi="lt-LT"/>
        </w:rPr>
        <w:t>paros</w:t>
      </w:r>
      <w:r w:rsidRPr="001E4540">
        <w:rPr>
          <w:rFonts w:ascii="Times New Roman" w:hAnsi="Times New Roman"/>
          <w:sz w:val="22"/>
          <w:szCs w:val="22"/>
          <w:lang w:val="lt-LT" w:bidi="lt-LT"/>
        </w:rPr>
        <w:t>.</w:t>
      </w:r>
    </w:p>
    <w:p w14:paraId="2A72DE0E" w14:textId="77777777" w:rsidR="00A954E4" w:rsidRPr="001E4540" w:rsidRDefault="00A954E4" w:rsidP="001A18C9">
      <w:pPr>
        <w:tabs>
          <w:tab w:val="left" w:pos="-1440"/>
          <w:tab w:val="left" w:pos="-720"/>
        </w:tabs>
        <w:suppressAutoHyphens/>
        <w:jc w:val="both"/>
        <w:rPr>
          <w:rFonts w:ascii="Times New Roman" w:hAnsi="Times New Roman"/>
          <w:sz w:val="22"/>
          <w:szCs w:val="22"/>
          <w:lang w:val="lt-LT"/>
        </w:rPr>
      </w:pPr>
    </w:p>
    <w:p w14:paraId="13BD7E41" w14:textId="77777777" w:rsidR="00A954E4" w:rsidRPr="001E4540" w:rsidRDefault="00E225EC" w:rsidP="001A18C9">
      <w:pPr>
        <w:suppressAutoHyphens/>
        <w:ind w:left="567" w:hanging="567"/>
        <w:jc w:val="both"/>
        <w:rPr>
          <w:rFonts w:ascii="Times New Roman" w:hAnsi="Times New Roman"/>
          <w:smallCaps/>
          <w:sz w:val="22"/>
          <w:szCs w:val="22"/>
          <w:lang w:val="lt-LT"/>
        </w:rPr>
      </w:pPr>
      <w:r w:rsidRPr="001E4540">
        <w:rPr>
          <w:rFonts w:ascii="Times New Roman" w:hAnsi="Times New Roman"/>
          <w:b/>
          <w:smallCaps/>
          <w:sz w:val="22"/>
          <w:szCs w:val="22"/>
          <w:lang w:val="lt-LT" w:bidi="lt-LT"/>
        </w:rPr>
        <w:lastRenderedPageBreak/>
        <w:t>6.4</w:t>
      </w:r>
      <w:r w:rsidRPr="001E4540">
        <w:rPr>
          <w:rFonts w:ascii="Times New Roman" w:hAnsi="Times New Roman"/>
          <w:b/>
          <w:smallCaps/>
          <w:sz w:val="22"/>
          <w:szCs w:val="22"/>
          <w:lang w:val="lt-LT" w:bidi="lt-LT"/>
        </w:rPr>
        <w:tab/>
      </w:r>
      <w:r w:rsidRPr="001E4540">
        <w:rPr>
          <w:rFonts w:ascii="Times New Roman" w:hAnsi="Times New Roman"/>
          <w:b/>
          <w:sz w:val="22"/>
          <w:szCs w:val="22"/>
          <w:lang w:val="lt-LT" w:bidi="lt-LT"/>
        </w:rPr>
        <w:t xml:space="preserve">Specialios laikymo sąlygos </w:t>
      </w:r>
    </w:p>
    <w:p w14:paraId="67A13BCF" w14:textId="77777777" w:rsidR="002D35E2" w:rsidRPr="001E4540" w:rsidRDefault="002D35E2" w:rsidP="001A18C9">
      <w:pPr>
        <w:pStyle w:val="Pagrindiniotekstotrauka2"/>
        <w:rPr>
          <w:rFonts w:ascii="Times New Roman" w:hAnsi="Times New Roman"/>
          <w:spacing w:val="0"/>
          <w:szCs w:val="22"/>
          <w:lang w:val="lt-LT"/>
        </w:rPr>
      </w:pPr>
    </w:p>
    <w:p w14:paraId="2F8056E2" w14:textId="668BEC1E" w:rsidR="00793634" w:rsidRPr="001E4540" w:rsidRDefault="00963D49" w:rsidP="001A18C9">
      <w:pPr>
        <w:pStyle w:val="Pagrindiniotekstotrauka2"/>
        <w:ind w:left="0"/>
        <w:rPr>
          <w:rFonts w:ascii="Times New Roman" w:hAnsi="Times New Roman"/>
          <w:spacing w:val="0"/>
          <w:szCs w:val="22"/>
          <w:lang w:val="lt-LT"/>
        </w:rPr>
      </w:pPr>
      <w:r w:rsidRPr="001E4540">
        <w:rPr>
          <w:rFonts w:ascii="Times New Roman" w:hAnsi="Times New Roman"/>
          <w:spacing w:val="0"/>
          <w:szCs w:val="22"/>
          <w:lang w:val="lt-LT" w:bidi="lt-LT"/>
        </w:rPr>
        <w:t xml:space="preserve">Laikyti </w:t>
      </w:r>
      <w:r w:rsidR="006B2D42">
        <w:rPr>
          <w:rFonts w:ascii="Times New Roman" w:hAnsi="Times New Roman"/>
          <w:spacing w:val="0"/>
          <w:szCs w:val="22"/>
          <w:lang w:val="lt-LT" w:bidi="lt-LT"/>
        </w:rPr>
        <w:t>žemesnėje</w:t>
      </w:r>
      <w:r w:rsidRPr="001E4540">
        <w:rPr>
          <w:rFonts w:ascii="Times New Roman" w:hAnsi="Times New Roman"/>
          <w:spacing w:val="0"/>
          <w:szCs w:val="22"/>
          <w:lang w:val="lt-LT" w:bidi="lt-LT"/>
        </w:rPr>
        <w:t xml:space="preserve"> kaip 30 °C temperatūroje. </w:t>
      </w:r>
      <w:proofErr w:type="spellStart"/>
      <w:r w:rsidR="006740A3" w:rsidRPr="001E4540">
        <w:rPr>
          <w:rFonts w:ascii="Times New Roman" w:hAnsi="Times New Roman"/>
          <w:spacing w:val="0"/>
          <w:szCs w:val="22"/>
          <w:lang w:val="lt-LT" w:bidi="lt-LT"/>
        </w:rPr>
        <w:t>V</w:t>
      </w:r>
      <w:r w:rsidRPr="001E4540">
        <w:rPr>
          <w:rFonts w:ascii="Times New Roman" w:hAnsi="Times New Roman"/>
          <w:spacing w:val="0"/>
          <w:szCs w:val="22"/>
          <w:lang w:val="lt-LT" w:bidi="lt-LT"/>
        </w:rPr>
        <w:t>ienadozę</w:t>
      </w:r>
      <w:proofErr w:type="spellEnd"/>
      <w:r w:rsidRPr="001E4540">
        <w:rPr>
          <w:rFonts w:ascii="Times New Roman" w:hAnsi="Times New Roman"/>
          <w:spacing w:val="0"/>
          <w:szCs w:val="22"/>
          <w:lang w:val="lt-LT" w:bidi="lt-LT"/>
        </w:rPr>
        <w:t xml:space="preserve"> </w:t>
      </w:r>
      <w:proofErr w:type="spellStart"/>
      <w:r w:rsidRPr="001E4540">
        <w:rPr>
          <w:rFonts w:ascii="Times New Roman" w:hAnsi="Times New Roman"/>
          <w:spacing w:val="0"/>
          <w:szCs w:val="22"/>
          <w:lang w:val="lt-LT" w:bidi="lt-LT"/>
        </w:rPr>
        <w:t>talpyklę</w:t>
      </w:r>
      <w:proofErr w:type="spellEnd"/>
      <w:r w:rsidR="006740A3" w:rsidRPr="001E4540">
        <w:rPr>
          <w:rFonts w:ascii="Times New Roman" w:hAnsi="Times New Roman"/>
          <w:spacing w:val="0"/>
          <w:szCs w:val="22"/>
          <w:lang w:val="lt-LT" w:bidi="lt-LT"/>
        </w:rPr>
        <w:t xml:space="preserve"> laikyti gamintojo pakuotėje (</w:t>
      </w:r>
      <w:r w:rsidR="00BE4FCD" w:rsidRPr="001E4540">
        <w:rPr>
          <w:rFonts w:ascii="Times New Roman" w:hAnsi="Times New Roman"/>
          <w:spacing w:val="0"/>
          <w:szCs w:val="22"/>
          <w:lang w:val="lt-LT" w:bidi="lt-LT"/>
        </w:rPr>
        <w:t>maišelyje</w:t>
      </w:r>
      <w:r w:rsidR="006740A3" w:rsidRPr="001E4540">
        <w:rPr>
          <w:rFonts w:ascii="Times New Roman" w:hAnsi="Times New Roman"/>
          <w:spacing w:val="0"/>
          <w:szCs w:val="22"/>
          <w:lang w:val="lt-LT" w:bidi="lt-LT"/>
        </w:rPr>
        <w:t>)</w:t>
      </w:r>
      <w:r w:rsidRPr="001E4540">
        <w:rPr>
          <w:rFonts w:ascii="Times New Roman" w:hAnsi="Times New Roman"/>
          <w:spacing w:val="0"/>
          <w:szCs w:val="22"/>
          <w:lang w:val="lt-LT" w:bidi="lt-LT"/>
        </w:rPr>
        <w:t>, kad</w:t>
      </w:r>
      <w:r w:rsidR="006740A3" w:rsidRPr="001E4540">
        <w:rPr>
          <w:rFonts w:ascii="Times New Roman" w:hAnsi="Times New Roman"/>
          <w:spacing w:val="0"/>
          <w:szCs w:val="22"/>
          <w:lang w:val="lt-LT" w:bidi="lt-LT"/>
        </w:rPr>
        <w:t xml:space="preserve"> vaistinis preparatas</w:t>
      </w:r>
      <w:r w:rsidR="00BE4FCD" w:rsidRPr="001E4540">
        <w:rPr>
          <w:rFonts w:ascii="Times New Roman" w:hAnsi="Times New Roman"/>
          <w:spacing w:val="0"/>
          <w:szCs w:val="22"/>
          <w:lang w:val="lt-LT" w:bidi="lt-LT"/>
        </w:rPr>
        <w:t xml:space="preserve"> </w:t>
      </w:r>
      <w:r w:rsidRPr="001E4540">
        <w:rPr>
          <w:rFonts w:ascii="Times New Roman" w:hAnsi="Times New Roman"/>
          <w:spacing w:val="0"/>
          <w:szCs w:val="22"/>
          <w:lang w:val="lt-LT" w:bidi="lt-LT"/>
        </w:rPr>
        <w:t>būtų apsaugota</w:t>
      </w:r>
      <w:r w:rsidR="006740A3" w:rsidRPr="001E4540">
        <w:rPr>
          <w:rFonts w:ascii="Times New Roman" w:hAnsi="Times New Roman"/>
          <w:spacing w:val="0"/>
          <w:szCs w:val="22"/>
          <w:lang w:val="lt-LT" w:bidi="lt-LT"/>
        </w:rPr>
        <w:t>s</w:t>
      </w:r>
      <w:r w:rsidRPr="001E4540">
        <w:rPr>
          <w:rFonts w:ascii="Times New Roman" w:hAnsi="Times New Roman"/>
          <w:spacing w:val="0"/>
          <w:szCs w:val="22"/>
          <w:lang w:val="lt-LT" w:bidi="lt-LT"/>
        </w:rPr>
        <w:t xml:space="preserve"> nuo šviesos.</w:t>
      </w:r>
    </w:p>
    <w:p w14:paraId="6991D80B" w14:textId="6AEBADD1" w:rsidR="00A954E4" w:rsidRPr="001E4540" w:rsidRDefault="0059117A" w:rsidP="001A18C9">
      <w:pPr>
        <w:tabs>
          <w:tab w:val="left" w:pos="-1440"/>
          <w:tab w:val="left" w:pos="-720"/>
        </w:tabs>
        <w:suppressAutoHyphens/>
        <w:jc w:val="both"/>
        <w:rPr>
          <w:rFonts w:ascii="Times New Roman" w:hAnsi="Times New Roman"/>
          <w:sz w:val="22"/>
          <w:szCs w:val="22"/>
          <w:lang w:val="lt-LT"/>
        </w:rPr>
      </w:pPr>
      <w:r w:rsidRPr="001E4540">
        <w:rPr>
          <w:rFonts w:ascii="Times New Roman" w:hAnsi="Times New Roman"/>
          <w:sz w:val="22"/>
          <w:szCs w:val="22"/>
          <w:lang w:val="lt-LT" w:bidi="lt-LT"/>
        </w:rPr>
        <w:t xml:space="preserve">Pirmą kartą atidarius </w:t>
      </w:r>
      <w:proofErr w:type="spellStart"/>
      <w:r w:rsidRPr="001E4540">
        <w:rPr>
          <w:rFonts w:ascii="Times New Roman" w:hAnsi="Times New Roman"/>
          <w:sz w:val="22"/>
          <w:szCs w:val="22"/>
          <w:lang w:val="lt-LT" w:bidi="lt-LT"/>
        </w:rPr>
        <w:t>vienadozę</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talpyklę</w:t>
      </w:r>
      <w:proofErr w:type="spellEnd"/>
      <w:r w:rsidRPr="001E4540">
        <w:rPr>
          <w:rFonts w:ascii="Times New Roman" w:hAnsi="Times New Roman"/>
          <w:sz w:val="22"/>
          <w:szCs w:val="22"/>
          <w:lang w:val="lt-LT" w:bidi="lt-LT"/>
        </w:rPr>
        <w:t xml:space="preserve">: </w:t>
      </w:r>
      <w:r w:rsidR="009D2FAF">
        <w:rPr>
          <w:rFonts w:ascii="Times New Roman" w:hAnsi="Times New Roman"/>
          <w:sz w:val="22"/>
          <w:szCs w:val="22"/>
          <w:lang w:val="lt-LT" w:bidi="lt-LT"/>
        </w:rPr>
        <w:t>vartoti</w:t>
      </w:r>
      <w:r w:rsidRPr="001E4540">
        <w:rPr>
          <w:rFonts w:ascii="Times New Roman" w:hAnsi="Times New Roman"/>
          <w:sz w:val="22"/>
          <w:szCs w:val="22"/>
          <w:lang w:val="lt-LT" w:bidi="lt-LT"/>
        </w:rPr>
        <w:t xml:space="preserve"> nedelsiant, o pa</w:t>
      </w:r>
      <w:r w:rsidR="009D2FAF">
        <w:rPr>
          <w:rFonts w:ascii="Times New Roman" w:hAnsi="Times New Roman"/>
          <w:sz w:val="22"/>
          <w:szCs w:val="22"/>
          <w:lang w:val="lt-LT" w:bidi="lt-LT"/>
        </w:rPr>
        <w:t>vartojus</w:t>
      </w:r>
      <w:r w:rsidRPr="001E4540">
        <w:rPr>
          <w:rFonts w:ascii="Times New Roman" w:hAnsi="Times New Roman"/>
          <w:sz w:val="22"/>
          <w:szCs w:val="22"/>
          <w:lang w:val="lt-LT" w:bidi="lt-LT"/>
        </w:rPr>
        <w:t xml:space="preserve"> ją išmesti.</w:t>
      </w:r>
    </w:p>
    <w:p w14:paraId="1B1A03D4" w14:textId="77777777" w:rsidR="00BF6DA2" w:rsidRPr="001E4540" w:rsidRDefault="00BF6DA2" w:rsidP="001A18C9">
      <w:pPr>
        <w:tabs>
          <w:tab w:val="left" w:pos="-1440"/>
          <w:tab w:val="left" w:pos="-720"/>
        </w:tabs>
        <w:suppressAutoHyphens/>
        <w:jc w:val="both"/>
        <w:rPr>
          <w:rFonts w:ascii="Times New Roman" w:hAnsi="Times New Roman"/>
          <w:sz w:val="22"/>
          <w:szCs w:val="22"/>
          <w:lang w:val="lt-LT"/>
        </w:rPr>
      </w:pPr>
    </w:p>
    <w:p w14:paraId="501189B9" w14:textId="77777777" w:rsidR="00A954E4" w:rsidRPr="001E4540" w:rsidRDefault="00E225EC" w:rsidP="001A18C9">
      <w:pPr>
        <w:suppressAutoHyphens/>
        <w:ind w:left="567" w:hanging="567"/>
        <w:jc w:val="both"/>
        <w:rPr>
          <w:rFonts w:ascii="Times New Roman" w:hAnsi="Times New Roman"/>
          <w:sz w:val="22"/>
          <w:szCs w:val="22"/>
          <w:lang w:val="lt-LT"/>
        </w:rPr>
      </w:pPr>
      <w:r w:rsidRPr="001E4540">
        <w:rPr>
          <w:rFonts w:ascii="Times New Roman" w:hAnsi="Times New Roman"/>
          <w:b/>
          <w:smallCaps/>
          <w:sz w:val="22"/>
          <w:szCs w:val="22"/>
          <w:lang w:val="lt-LT" w:bidi="lt-LT"/>
        </w:rPr>
        <w:t>6.5</w:t>
      </w:r>
      <w:r w:rsidRPr="001E4540">
        <w:rPr>
          <w:rFonts w:ascii="Times New Roman" w:hAnsi="Times New Roman"/>
          <w:b/>
          <w:smallCaps/>
          <w:sz w:val="22"/>
          <w:szCs w:val="22"/>
          <w:lang w:val="lt-LT" w:bidi="lt-LT"/>
        </w:rPr>
        <w:tab/>
      </w:r>
      <w:proofErr w:type="spellStart"/>
      <w:r w:rsidRPr="001E4540">
        <w:rPr>
          <w:rFonts w:ascii="Times New Roman" w:hAnsi="Times New Roman"/>
          <w:b/>
          <w:sz w:val="22"/>
          <w:szCs w:val="22"/>
          <w:lang w:val="lt-LT" w:bidi="lt-LT"/>
        </w:rPr>
        <w:t>Talpyklės</w:t>
      </w:r>
      <w:proofErr w:type="spellEnd"/>
      <w:r w:rsidRPr="001E4540">
        <w:rPr>
          <w:rFonts w:ascii="Times New Roman" w:hAnsi="Times New Roman"/>
          <w:b/>
          <w:sz w:val="22"/>
          <w:szCs w:val="22"/>
          <w:lang w:val="lt-LT" w:bidi="lt-LT"/>
        </w:rPr>
        <w:t xml:space="preserve"> pobūdis ir jos turinys</w:t>
      </w:r>
    </w:p>
    <w:p w14:paraId="4BDD5067" w14:textId="77777777" w:rsidR="00BB2AC3" w:rsidRPr="001E4540" w:rsidRDefault="00BB2AC3" w:rsidP="001A18C9">
      <w:pPr>
        <w:pStyle w:val="Pagrindiniotekstotrauka2"/>
        <w:rPr>
          <w:rFonts w:ascii="Times New Roman" w:hAnsi="Times New Roman"/>
          <w:spacing w:val="0"/>
          <w:szCs w:val="22"/>
          <w:lang w:val="lt-LT"/>
        </w:rPr>
      </w:pPr>
    </w:p>
    <w:p w14:paraId="0462633A" w14:textId="6E7829DA" w:rsidR="00A34272" w:rsidRPr="001E4540" w:rsidRDefault="00793634" w:rsidP="001A18C9">
      <w:pPr>
        <w:pStyle w:val="Pagrindiniotekstotrauka2"/>
        <w:ind w:left="0"/>
        <w:rPr>
          <w:rFonts w:ascii="Times New Roman" w:hAnsi="Times New Roman"/>
          <w:spacing w:val="0"/>
          <w:szCs w:val="22"/>
          <w:lang w:val="lt-LT"/>
        </w:rPr>
      </w:pPr>
      <w:r w:rsidRPr="001E4540">
        <w:rPr>
          <w:rFonts w:ascii="Times New Roman" w:hAnsi="Times New Roman"/>
          <w:spacing w:val="0"/>
          <w:szCs w:val="22"/>
          <w:lang w:val="lt-LT" w:bidi="lt-LT"/>
        </w:rPr>
        <w:t>Tirpalas yra supiltas į mažo tankio polietileno (</w:t>
      </w:r>
      <w:r w:rsidR="006D62C0" w:rsidRPr="001E4540">
        <w:rPr>
          <w:rFonts w:ascii="Times New Roman" w:hAnsi="Times New Roman"/>
          <w:spacing w:val="0"/>
          <w:szCs w:val="22"/>
          <w:lang w:val="lt-LT" w:bidi="lt-LT"/>
        </w:rPr>
        <w:t>MT</w:t>
      </w:r>
      <w:r w:rsidRPr="001E4540">
        <w:rPr>
          <w:rFonts w:ascii="Times New Roman" w:hAnsi="Times New Roman"/>
          <w:spacing w:val="0"/>
          <w:szCs w:val="22"/>
          <w:lang w:val="lt-LT" w:bidi="lt-LT"/>
        </w:rPr>
        <w:t xml:space="preserve">PE) </w:t>
      </w:r>
      <w:proofErr w:type="spellStart"/>
      <w:r w:rsidRPr="001E4540">
        <w:rPr>
          <w:rFonts w:ascii="Times New Roman" w:hAnsi="Times New Roman"/>
          <w:spacing w:val="0"/>
          <w:szCs w:val="22"/>
          <w:lang w:val="lt-LT" w:bidi="lt-LT"/>
        </w:rPr>
        <w:t>vienadozę</w:t>
      </w:r>
      <w:proofErr w:type="spellEnd"/>
      <w:r w:rsidRPr="001E4540">
        <w:rPr>
          <w:rFonts w:ascii="Times New Roman" w:hAnsi="Times New Roman"/>
          <w:spacing w:val="0"/>
          <w:szCs w:val="22"/>
          <w:lang w:val="lt-LT" w:bidi="lt-LT"/>
        </w:rPr>
        <w:t xml:space="preserve"> </w:t>
      </w:r>
      <w:proofErr w:type="spellStart"/>
      <w:r w:rsidRPr="001E4540">
        <w:rPr>
          <w:rFonts w:ascii="Times New Roman" w:hAnsi="Times New Roman"/>
          <w:spacing w:val="0"/>
          <w:szCs w:val="22"/>
          <w:lang w:val="lt-LT" w:bidi="lt-LT"/>
        </w:rPr>
        <w:t>talpyklę</w:t>
      </w:r>
      <w:proofErr w:type="spellEnd"/>
      <w:r w:rsidRPr="001E4540">
        <w:rPr>
          <w:rFonts w:ascii="Times New Roman" w:hAnsi="Times New Roman"/>
          <w:spacing w:val="0"/>
          <w:szCs w:val="22"/>
          <w:lang w:val="lt-LT" w:bidi="lt-LT"/>
        </w:rPr>
        <w:t xml:space="preserve">. Kiekvienoje </w:t>
      </w:r>
      <w:proofErr w:type="spellStart"/>
      <w:r w:rsidRPr="001E4540">
        <w:rPr>
          <w:rFonts w:ascii="Times New Roman" w:hAnsi="Times New Roman"/>
          <w:spacing w:val="0"/>
          <w:szCs w:val="22"/>
          <w:lang w:val="lt-LT" w:bidi="lt-LT"/>
        </w:rPr>
        <w:t>vienadozėje</w:t>
      </w:r>
      <w:proofErr w:type="spellEnd"/>
      <w:r w:rsidRPr="001E4540">
        <w:rPr>
          <w:rFonts w:ascii="Times New Roman" w:hAnsi="Times New Roman"/>
          <w:spacing w:val="0"/>
          <w:szCs w:val="22"/>
          <w:lang w:val="lt-LT" w:bidi="lt-LT"/>
        </w:rPr>
        <w:t xml:space="preserve"> </w:t>
      </w:r>
      <w:proofErr w:type="spellStart"/>
      <w:r w:rsidRPr="001E4540">
        <w:rPr>
          <w:rFonts w:ascii="Times New Roman" w:hAnsi="Times New Roman"/>
          <w:spacing w:val="0"/>
          <w:szCs w:val="22"/>
          <w:lang w:val="lt-LT" w:bidi="lt-LT"/>
        </w:rPr>
        <w:t>talpyklėje</w:t>
      </w:r>
      <w:proofErr w:type="spellEnd"/>
      <w:r w:rsidRPr="001E4540">
        <w:rPr>
          <w:rFonts w:ascii="Times New Roman" w:hAnsi="Times New Roman"/>
          <w:spacing w:val="0"/>
          <w:szCs w:val="22"/>
          <w:lang w:val="lt-LT" w:bidi="lt-LT"/>
        </w:rPr>
        <w:t xml:space="preserve"> yra 0,25</w:t>
      </w:r>
      <w:r w:rsidR="000F69B0" w:rsidRPr="001E4540">
        <w:rPr>
          <w:rFonts w:ascii="Times New Roman" w:hAnsi="Times New Roman"/>
          <w:spacing w:val="0"/>
          <w:szCs w:val="22"/>
          <w:lang w:val="lt-LT" w:bidi="lt-LT"/>
        </w:rPr>
        <w:t> </w:t>
      </w:r>
      <w:r w:rsidRPr="001E4540">
        <w:rPr>
          <w:rFonts w:ascii="Times New Roman" w:hAnsi="Times New Roman"/>
          <w:spacing w:val="0"/>
          <w:szCs w:val="22"/>
          <w:lang w:val="lt-LT" w:bidi="lt-LT"/>
        </w:rPr>
        <w:t xml:space="preserve">ml tirpalo. </w:t>
      </w:r>
    </w:p>
    <w:p w14:paraId="4D855973" w14:textId="12EA8503" w:rsidR="00793634" w:rsidRPr="001E4540" w:rsidRDefault="00963D49" w:rsidP="001A18C9">
      <w:pPr>
        <w:tabs>
          <w:tab w:val="left" w:pos="-1440"/>
          <w:tab w:val="left" w:pos="-720"/>
        </w:tabs>
        <w:suppressAutoHyphens/>
        <w:jc w:val="both"/>
        <w:rPr>
          <w:rFonts w:ascii="Times New Roman" w:hAnsi="Times New Roman"/>
          <w:sz w:val="22"/>
          <w:szCs w:val="22"/>
          <w:lang w:val="lt-LT"/>
        </w:rPr>
      </w:pPr>
      <w:proofErr w:type="spellStart"/>
      <w:r w:rsidRPr="001E4540">
        <w:rPr>
          <w:rFonts w:ascii="Times New Roman" w:hAnsi="Times New Roman"/>
          <w:sz w:val="22"/>
          <w:szCs w:val="22"/>
          <w:lang w:val="lt-LT" w:bidi="lt-LT"/>
        </w:rPr>
        <w:t>Vienadozės</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talpyklės</w:t>
      </w:r>
      <w:proofErr w:type="spellEnd"/>
      <w:r w:rsidRPr="001E4540">
        <w:rPr>
          <w:rFonts w:ascii="Times New Roman" w:hAnsi="Times New Roman"/>
          <w:sz w:val="22"/>
          <w:szCs w:val="22"/>
          <w:lang w:val="lt-LT" w:bidi="lt-LT"/>
        </w:rPr>
        <w:t xml:space="preserve"> supakuotos į apsauginį aliuminio folijos </w:t>
      </w:r>
      <w:r w:rsidR="000F69B0" w:rsidRPr="001E4540">
        <w:rPr>
          <w:rFonts w:ascii="Times New Roman" w:hAnsi="Times New Roman"/>
          <w:sz w:val="22"/>
          <w:szCs w:val="22"/>
          <w:lang w:val="lt-LT" w:bidi="lt-LT"/>
        </w:rPr>
        <w:t>maiš</w:t>
      </w:r>
      <w:r w:rsidR="006D62C0" w:rsidRPr="001E4540">
        <w:rPr>
          <w:rFonts w:ascii="Times New Roman" w:hAnsi="Times New Roman"/>
          <w:sz w:val="22"/>
          <w:szCs w:val="22"/>
          <w:lang w:val="lt-LT" w:bidi="lt-LT"/>
        </w:rPr>
        <w:t>elį</w:t>
      </w:r>
      <w:r w:rsidRPr="001E4540">
        <w:rPr>
          <w:rFonts w:ascii="Times New Roman" w:hAnsi="Times New Roman"/>
          <w:sz w:val="22"/>
          <w:szCs w:val="22"/>
          <w:lang w:val="lt-LT" w:bidi="lt-LT"/>
        </w:rPr>
        <w:t>. Kiekvienoje pakuotėje yra 15</w:t>
      </w:r>
      <w:r w:rsidR="000F69B0" w:rsidRPr="001E4540">
        <w:rPr>
          <w:rFonts w:ascii="Times New Roman" w:hAnsi="Times New Roman"/>
          <w:sz w:val="22"/>
          <w:szCs w:val="22"/>
          <w:lang w:val="lt-LT" w:bidi="lt-LT"/>
        </w:rPr>
        <w:t> </w:t>
      </w:r>
      <w:proofErr w:type="spellStart"/>
      <w:r w:rsidRPr="001E4540">
        <w:rPr>
          <w:rFonts w:ascii="Times New Roman" w:hAnsi="Times New Roman"/>
          <w:sz w:val="22"/>
          <w:szCs w:val="22"/>
          <w:lang w:val="lt-LT" w:bidi="lt-LT"/>
        </w:rPr>
        <w:t>vienadozių</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talpyklių</w:t>
      </w:r>
      <w:proofErr w:type="spellEnd"/>
      <w:r w:rsidRPr="001E4540">
        <w:rPr>
          <w:rFonts w:ascii="Times New Roman" w:hAnsi="Times New Roman"/>
          <w:sz w:val="22"/>
          <w:szCs w:val="22"/>
          <w:lang w:val="lt-LT" w:bidi="lt-LT"/>
        </w:rPr>
        <w:t>.</w:t>
      </w:r>
    </w:p>
    <w:p w14:paraId="0FC55F28" w14:textId="77777777" w:rsidR="002D35E2" w:rsidRPr="001E4540" w:rsidRDefault="002D35E2" w:rsidP="001A18C9">
      <w:pPr>
        <w:tabs>
          <w:tab w:val="left" w:pos="-1440"/>
          <w:tab w:val="left" w:pos="-720"/>
        </w:tabs>
        <w:suppressAutoHyphens/>
        <w:jc w:val="both"/>
        <w:rPr>
          <w:rFonts w:ascii="Times New Roman" w:hAnsi="Times New Roman"/>
          <w:smallCaps/>
          <w:sz w:val="22"/>
          <w:szCs w:val="22"/>
          <w:lang w:val="lt-LT"/>
        </w:rPr>
      </w:pPr>
    </w:p>
    <w:p w14:paraId="21E034DC" w14:textId="77777777" w:rsidR="00A954E4" w:rsidRPr="001E4540" w:rsidRDefault="00E225EC" w:rsidP="001A18C9">
      <w:pPr>
        <w:suppressAutoHyphens/>
        <w:ind w:left="567" w:hanging="567"/>
        <w:jc w:val="both"/>
        <w:rPr>
          <w:rFonts w:ascii="Times New Roman" w:hAnsi="Times New Roman"/>
          <w:smallCaps/>
          <w:sz w:val="22"/>
          <w:szCs w:val="22"/>
          <w:lang w:val="lt-LT"/>
        </w:rPr>
      </w:pPr>
      <w:r w:rsidRPr="001E4540">
        <w:rPr>
          <w:rFonts w:ascii="Times New Roman" w:hAnsi="Times New Roman"/>
          <w:b/>
          <w:smallCaps/>
          <w:sz w:val="22"/>
          <w:szCs w:val="22"/>
          <w:lang w:val="lt-LT" w:bidi="lt-LT"/>
        </w:rPr>
        <w:t>6.6.</w:t>
      </w:r>
      <w:r w:rsidRPr="001E4540">
        <w:rPr>
          <w:rFonts w:ascii="Times New Roman" w:hAnsi="Times New Roman"/>
          <w:b/>
          <w:smallCaps/>
          <w:sz w:val="22"/>
          <w:szCs w:val="22"/>
          <w:lang w:val="lt-LT" w:bidi="lt-LT"/>
        </w:rPr>
        <w:tab/>
      </w:r>
      <w:r w:rsidRPr="001E4540">
        <w:rPr>
          <w:rFonts w:ascii="Times New Roman" w:hAnsi="Times New Roman"/>
          <w:b/>
          <w:sz w:val="22"/>
          <w:szCs w:val="22"/>
          <w:lang w:val="lt-LT" w:bidi="lt-LT"/>
        </w:rPr>
        <w:t>Specialūs reikalavimai atliekoms tvarkyti</w:t>
      </w:r>
    </w:p>
    <w:p w14:paraId="31589FA9" w14:textId="77777777" w:rsidR="002D35E2" w:rsidRPr="001E4540" w:rsidRDefault="002D35E2" w:rsidP="001A18C9">
      <w:pPr>
        <w:pStyle w:val="Pagrindiniotekstotrauka3"/>
        <w:rPr>
          <w:rFonts w:ascii="Times New Roman" w:hAnsi="Times New Roman"/>
          <w:spacing w:val="0"/>
          <w:sz w:val="22"/>
          <w:szCs w:val="22"/>
          <w:lang w:val="lt-LT"/>
        </w:rPr>
      </w:pPr>
    </w:p>
    <w:p w14:paraId="2FF1D1AA" w14:textId="77777777" w:rsidR="00A954E4" w:rsidRPr="001E4540" w:rsidRDefault="00E12948" w:rsidP="001A18C9">
      <w:pPr>
        <w:pStyle w:val="Pagrindiniotekstotrauka3"/>
        <w:ind w:left="0"/>
        <w:rPr>
          <w:rFonts w:ascii="Times New Roman" w:hAnsi="Times New Roman"/>
          <w:spacing w:val="0"/>
          <w:sz w:val="22"/>
          <w:szCs w:val="22"/>
          <w:lang w:val="lt-LT"/>
        </w:rPr>
      </w:pPr>
      <w:r w:rsidRPr="001E4540">
        <w:rPr>
          <w:rFonts w:ascii="Times New Roman" w:hAnsi="Times New Roman"/>
          <w:spacing w:val="0"/>
          <w:sz w:val="22"/>
          <w:szCs w:val="22"/>
          <w:lang w:val="lt-LT" w:bidi="lt-LT"/>
        </w:rPr>
        <w:t xml:space="preserve">Nesuvartotą vaistinį preparatą ar atliekas reikia tvarkyti laikantis vietinių reikalavimų. </w:t>
      </w:r>
    </w:p>
    <w:p w14:paraId="6B05343B" w14:textId="77777777" w:rsidR="00BF6DA2" w:rsidRPr="001E4540" w:rsidRDefault="00BF6DA2" w:rsidP="001A18C9">
      <w:pPr>
        <w:pStyle w:val="Pagrindiniotekstotrauka3"/>
        <w:ind w:left="0"/>
        <w:rPr>
          <w:rFonts w:ascii="Times New Roman" w:hAnsi="Times New Roman"/>
          <w:spacing w:val="0"/>
          <w:sz w:val="22"/>
          <w:szCs w:val="22"/>
          <w:lang w:val="lt-LT"/>
        </w:rPr>
      </w:pPr>
    </w:p>
    <w:p w14:paraId="41B1B498" w14:textId="77777777" w:rsidR="002D35E2" w:rsidRPr="001E4540" w:rsidRDefault="002D35E2" w:rsidP="001A18C9">
      <w:pPr>
        <w:pStyle w:val="Pagrindiniotekstotrauka3"/>
        <w:rPr>
          <w:rFonts w:ascii="Times New Roman" w:hAnsi="Times New Roman"/>
          <w:spacing w:val="0"/>
          <w:sz w:val="22"/>
          <w:szCs w:val="22"/>
          <w:lang w:val="lt-LT"/>
        </w:rPr>
      </w:pPr>
    </w:p>
    <w:p w14:paraId="5969FA1E" w14:textId="77777777" w:rsidR="00A954E4" w:rsidRPr="001E4540" w:rsidRDefault="00E225EC" w:rsidP="001A18C9">
      <w:pPr>
        <w:pStyle w:val="Sangradetindependiente"/>
        <w:tabs>
          <w:tab w:val="clear" w:pos="-1440"/>
          <w:tab w:val="clear" w:pos="-720"/>
        </w:tabs>
        <w:ind w:left="567" w:hanging="567"/>
        <w:rPr>
          <w:rFonts w:ascii="Times New Roman" w:hAnsi="Times New Roman" w:cs="Times New Roman"/>
          <w:spacing w:val="0"/>
          <w:lang w:val="lt-LT"/>
        </w:rPr>
      </w:pPr>
      <w:r w:rsidRPr="001E4540">
        <w:rPr>
          <w:rFonts w:ascii="Times New Roman" w:hAnsi="Times New Roman" w:cs="Times New Roman"/>
          <w:spacing w:val="0"/>
          <w:lang w:val="lt-LT" w:bidi="lt-LT"/>
        </w:rPr>
        <w:t xml:space="preserve">7. </w:t>
      </w:r>
      <w:r w:rsidRPr="001E4540">
        <w:rPr>
          <w:rFonts w:ascii="Times New Roman" w:hAnsi="Times New Roman" w:cs="Times New Roman"/>
          <w:spacing w:val="0"/>
          <w:lang w:val="lt-LT" w:bidi="lt-LT"/>
        </w:rPr>
        <w:tab/>
        <w:t>REGISTRUOTOJAS</w:t>
      </w:r>
    </w:p>
    <w:p w14:paraId="51AD3500" w14:textId="77777777" w:rsidR="00AA4E17" w:rsidRPr="001E4540" w:rsidRDefault="00E225EC" w:rsidP="001A18C9">
      <w:pPr>
        <w:tabs>
          <w:tab w:val="left" w:pos="567"/>
        </w:tabs>
        <w:ind w:left="540"/>
        <w:rPr>
          <w:rFonts w:ascii="Times New Roman" w:hAnsi="Times New Roman"/>
          <w:smallCaps/>
          <w:sz w:val="22"/>
          <w:szCs w:val="22"/>
          <w:lang w:val="lt-LT"/>
        </w:rPr>
      </w:pPr>
      <w:r w:rsidRPr="001E4540">
        <w:rPr>
          <w:rFonts w:ascii="Times New Roman" w:hAnsi="Times New Roman"/>
          <w:sz w:val="22"/>
          <w:szCs w:val="22"/>
          <w:lang w:val="lt-LT" w:bidi="lt-LT"/>
        </w:rPr>
        <w:tab/>
      </w:r>
    </w:p>
    <w:p w14:paraId="7CD7349C" w14:textId="77777777" w:rsidR="000F69B0" w:rsidRPr="001E4540" w:rsidRDefault="000F69B0" w:rsidP="001A18C9">
      <w:pPr>
        <w:pStyle w:val="Pagrindinistekstas"/>
        <w:tabs>
          <w:tab w:val="left" w:pos="567"/>
        </w:tabs>
        <w:spacing w:line="240" w:lineRule="auto"/>
        <w:rPr>
          <w:rFonts w:ascii="Times New Roman" w:hAnsi="Times New Roman"/>
          <w:bCs w:val="0"/>
          <w:spacing w:val="0"/>
          <w:szCs w:val="22"/>
          <w:lang w:val="lt-LT" w:bidi="lt-LT"/>
        </w:rPr>
      </w:pPr>
      <w:r w:rsidRPr="001E4540">
        <w:rPr>
          <w:rFonts w:ascii="Times New Roman" w:hAnsi="Times New Roman"/>
          <w:bCs w:val="0"/>
          <w:spacing w:val="0"/>
          <w:szCs w:val="22"/>
          <w:lang w:val="lt-LT" w:bidi="lt-LT"/>
        </w:rPr>
        <w:t>UAB Orivas</w:t>
      </w:r>
    </w:p>
    <w:p w14:paraId="670A4F4A" w14:textId="77777777" w:rsidR="000F69B0" w:rsidRPr="001E4540" w:rsidRDefault="000F69B0" w:rsidP="001A18C9">
      <w:pPr>
        <w:pStyle w:val="Pagrindinistekstas"/>
        <w:tabs>
          <w:tab w:val="left" w:pos="567"/>
        </w:tabs>
        <w:spacing w:line="240" w:lineRule="auto"/>
        <w:rPr>
          <w:rFonts w:ascii="Times New Roman" w:hAnsi="Times New Roman"/>
          <w:bCs w:val="0"/>
          <w:spacing w:val="0"/>
          <w:szCs w:val="22"/>
          <w:lang w:val="lt-LT" w:bidi="lt-LT"/>
        </w:rPr>
      </w:pPr>
      <w:r w:rsidRPr="001E4540">
        <w:rPr>
          <w:rFonts w:ascii="Times New Roman" w:hAnsi="Times New Roman"/>
          <w:bCs w:val="0"/>
          <w:spacing w:val="0"/>
          <w:szCs w:val="22"/>
          <w:lang w:val="lt-LT" w:bidi="lt-LT"/>
        </w:rPr>
        <w:t xml:space="preserve">J. Jasinskio 16B </w:t>
      </w:r>
    </w:p>
    <w:p w14:paraId="1190A539" w14:textId="77777777" w:rsidR="000F69B0" w:rsidRPr="001E4540" w:rsidRDefault="000F69B0" w:rsidP="001A18C9">
      <w:pPr>
        <w:pStyle w:val="Pagrindinistekstas"/>
        <w:tabs>
          <w:tab w:val="left" w:pos="567"/>
        </w:tabs>
        <w:spacing w:line="240" w:lineRule="auto"/>
        <w:rPr>
          <w:rFonts w:ascii="Times New Roman" w:hAnsi="Times New Roman"/>
          <w:bCs w:val="0"/>
          <w:spacing w:val="0"/>
          <w:szCs w:val="22"/>
          <w:lang w:val="lt-LT" w:bidi="lt-LT"/>
        </w:rPr>
      </w:pPr>
      <w:r w:rsidRPr="001E4540">
        <w:rPr>
          <w:rFonts w:ascii="Times New Roman" w:hAnsi="Times New Roman"/>
          <w:bCs w:val="0"/>
          <w:spacing w:val="0"/>
          <w:szCs w:val="22"/>
          <w:lang w:val="lt-LT" w:bidi="lt-LT"/>
        </w:rPr>
        <w:t>LT-03163 Vilnius</w:t>
      </w:r>
    </w:p>
    <w:p w14:paraId="751F3F4A" w14:textId="77777777" w:rsidR="00A954E4" w:rsidRPr="001E4540" w:rsidRDefault="000F69B0" w:rsidP="001A18C9">
      <w:pPr>
        <w:pStyle w:val="Pagrindinistekstas"/>
        <w:tabs>
          <w:tab w:val="left" w:pos="567"/>
        </w:tabs>
        <w:spacing w:line="240" w:lineRule="auto"/>
        <w:rPr>
          <w:rFonts w:ascii="Times New Roman" w:hAnsi="Times New Roman"/>
          <w:bCs w:val="0"/>
          <w:spacing w:val="0"/>
          <w:szCs w:val="22"/>
          <w:lang w:val="lt-LT" w:bidi="lt-LT"/>
        </w:rPr>
      </w:pPr>
      <w:r w:rsidRPr="001E4540">
        <w:rPr>
          <w:rFonts w:ascii="Times New Roman" w:hAnsi="Times New Roman"/>
          <w:bCs w:val="0"/>
          <w:spacing w:val="0"/>
          <w:szCs w:val="22"/>
          <w:lang w:val="lt-LT" w:bidi="lt-LT"/>
        </w:rPr>
        <w:t>Lietuva</w:t>
      </w:r>
    </w:p>
    <w:p w14:paraId="4ACBF3F1" w14:textId="77777777" w:rsidR="000F69B0" w:rsidRPr="001E4540" w:rsidRDefault="000F69B0" w:rsidP="001A18C9">
      <w:pPr>
        <w:pStyle w:val="Pagrindinistekstas"/>
        <w:tabs>
          <w:tab w:val="left" w:pos="567"/>
        </w:tabs>
        <w:spacing w:line="240" w:lineRule="auto"/>
        <w:rPr>
          <w:rFonts w:ascii="Times New Roman" w:hAnsi="Times New Roman"/>
          <w:spacing w:val="0"/>
          <w:szCs w:val="22"/>
          <w:lang w:val="lt-LT"/>
        </w:rPr>
      </w:pPr>
    </w:p>
    <w:p w14:paraId="0D5A3A59" w14:textId="77777777" w:rsidR="002D35E2" w:rsidRPr="001E4540" w:rsidRDefault="002D35E2" w:rsidP="001A18C9">
      <w:pPr>
        <w:tabs>
          <w:tab w:val="left" w:pos="-1440"/>
          <w:tab w:val="left" w:pos="-720"/>
        </w:tabs>
        <w:suppressAutoHyphens/>
        <w:jc w:val="both"/>
        <w:rPr>
          <w:rFonts w:ascii="Times New Roman" w:hAnsi="Times New Roman"/>
          <w:smallCaps/>
          <w:sz w:val="22"/>
          <w:szCs w:val="22"/>
          <w:lang w:val="lt-LT"/>
        </w:rPr>
      </w:pPr>
    </w:p>
    <w:p w14:paraId="597D1AFB" w14:textId="77777777" w:rsidR="00A954E4" w:rsidRPr="001E4540" w:rsidRDefault="00E225EC" w:rsidP="001A18C9">
      <w:pPr>
        <w:pStyle w:val="Sangradetindependiente"/>
        <w:tabs>
          <w:tab w:val="left" w:pos="567"/>
        </w:tabs>
        <w:ind w:left="567" w:hanging="567"/>
        <w:rPr>
          <w:rFonts w:ascii="Times New Roman" w:hAnsi="Times New Roman" w:cs="Times New Roman"/>
          <w:b w:val="0"/>
          <w:spacing w:val="0"/>
          <w:lang w:val="lt-LT"/>
        </w:rPr>
      </w:pPr>
      <w:r w:rsidRPr="001E4540">
        <w:rPr>
          <w:rFonts w:ascii="Times New Roman" w:hAnsi="Times New Roman" w:cs="Times New Roman"/>
          <w:smallCaps/>
          <w:spacing w:val="0"/>
          <w:lang w:val="lt-LT" w:bidi="lt-LT"/>
        </w:rPr>
        <w:t>8.</w:t>
      </w:r>
      <w:r w:rsidRPr="001E4540">
        <w:rPr>
          <w:rFonts w:ascii="Times New Roman" w:hAnsi="Times New Roman" w:cs="Times New Roman"/>
          <w:smallCaps/>
          <w:spacing w:val="0"/>
          <w:lang w:val="lt-LT" w:bidi="lt-LT"/>
        </w:rPr>
        <w:tab/>
      </w:r>
      <w:r w:rsidRPr="001E4540">
        <w:rPr>
          <w:rFonts w:ascii="Times New Roman" w:hAnsi="Times New Roman" w:cs="Times New Roman"/>
          <w:spacing w:val="0"/>
          <w:lang w:val="lt-LT" w:bidi="lt-LT"/>
        </w:rPr>
        <w:t>REGISTRACIJOS PAŽYMĖJIMO NUMERIS (-IAI)</w:t>
      </w:r>
    </w:p>
    <w:p w14:paraId="2F81074C" w14:textId="77777777" w:rsidR="002D35E2" w:rsidRPr="001E4540" w:rsidRDefault="002D35E2" w:rsidP="001A18C9">
      <w:pPr>
        <w:tabs>
          <w:tab w:val="left" w:pos="567"/>
        </w:tabs>
        <w:ind w:left="540"/>
        <w:rPr>
          <w:rFonts w:ascii="Times New Roman" w:hAnsi="Times New Roman"/>
          <w:b/>
          <w:smallCaps/>
          <w:sz w:val="22"/>
          <w:szCs w:val="22"/>
          <w:lang w:val="lt-LT"/>
        </w:rPr>
      </w:pPr>
    </w:p>
    <w:p w14:paraId="1DD32BB5" w14:textId="77777777" w:rsidR="00976F82" w:rsidRPr="00976F82" w:rsidRDefault="00976F82" w:rsidP="00976F82">
      <w:pPr>
        <w:autoSpaceDE w:val="0"/>
        <w:autoSpaceDN w:val="0"/>
        <w:adjustRightInd w:val="0"/>
        <w:rPr>
          <w:rFonts w:ascii="Times New Roman" w:hAnsi="Times New Roman"/>
          <w:color w:val="000000"/>
          <w:sz w:val="23"/>
          <w:szCs w:val="23"/>
          <w:lang w:val="lt-LT"/>
        </w:rPr>
      </w:pPr>
      <w:r w:rsidRPr="00976F82">
        <w:rPr>
          <w:rFonts w:ascii="Times New Roman" w:hAnsi="Times New Roman"/>
          <w:color w:val="000000"/>
          <w:sz w:val="23"/>
          <w:szCs w:val="23"/>
          <w:lang w:val="lt-LT"/>
        </w:rPr>
        <w:t xml:space="preserve">LT/1/22/5076/001 </w:t>
      </w:r>
    </w:p>
    <w:p w14:paraId="0401A89C" w14:textId="77777777" w:rsidR="00A954E4" w:rsidRPr="001E4540" w:rsidRDefault="00A954E4" w:rsidP="001A18C9">
      <w:pPr>
        <w:rPr>
          <w:rFonts w:ascii="Times New Roman" w:hAnsi="Times New Roman"/>
          <w:b/>
          <w:sz w:val="22"/>
          <w:szCs w:val="22"/>
          <w:lang w:val="lt-LT"/>
        </w:rPr>
      </w:pPr>
    </w:p>
    <w:p w14:paraId="4EAE0C69" w14:textId="77777777" w:rsidR="002D35E2" w:rsidRPr="001E4540" w:rsidRDefault="002D35E2" w:rsidP="001A18C9">
      <w:pPr>
        <w:rPr>
          <w:rFonts w:ascii="Times New Roman" w:hAnsi="Times New Roman"/>
          <w:b/>
          <w:sz w:val="22"/>
          <w:szCs w:val="22"/>
          <w:lang w:val="lt-LT"/>
        </w:rPr>
      </w:pPr>
    </w:p>
    <w:p w14:paraId="061F0AA4" w14:textId="77777777" w:rsidR="00A34272" w:rsidRPr="001E4540" w:rsidRDefault="00E225EC" w:rsidP="001A18C9">
      <w:pPr>
        <w:tabs>
          <w:tab w:val="left" w:pos="567"/>
        </w:tabs>
        <w:ind w:left="567" w:hanging="567"/>
        <w:rPr>
          <w:rFonts w:ascii="Times New Roman" w:hAnsi="Times New Roman"/>
          <w:b/>
          <w:sz w:val="22"/>
          <w:szCs w:val="22"/>
          <w:lang w:val="lt-LT"/>
        </w:rPr>
      </w:pPr>
      <w:r w:rsidRPr="001E4540">
        <w:rPr>
          <w:rFonts w:ascii="Times New Roman" w:hAnsi="Times New Roman"/>
          <w:b/>
          <w:smallCaps/>
          <w:sz w:val="22"/>
          <w:szCs w:val="22"/>
          <w:lang w:val="lt-LT" w:bidi="lt-LT"/>
        </w:rPr>
        <w:t>9.</w:t>
      </w:r>
      <w:r w:rsidRPr="001E4540">
        <w:rPr>
          <w:rFonts w:ascii="Times New Roman" w:hAnsi="Times New Roman"/>
          <w:b/>
          <w:smallCaps/>
          <w:sz w:val="22"/>
          <w:szCs w:val="22"/>
          <w:lang w:val="lt-LT" w:bidi="lt-LT"/>
        </w:rPr>
        <w:tab/>
      </w:r>
      <w:r w:rsidRPr="001E4540">
        <w:rPr>
          <w:rFonts w:ascii="Times New Roman" w:hAnsi="Times New Roman"/>
          <w:b/>
          <w:sz w:val="22"/>
          <w:szCs w:val="22"/>
          <w:lang w:val="lt-LT" w:bidi="lt-LT"/>
        </w:rPr>
        <w:t>REGISTRAVIMO / PERREGISTRAVIMO DATA</w:t>
      </w:r>
    </w:p>
    <w:p w14:paraId="6FE7D7AB" w14:textId="77777777" w:rsidR="002D35E2" w:rsidRPr="001E4540" w:rsidRDefault="00E225EC" w:rsidP="001A18C9">
      <w:pPr>
        <w:tabs>
          <w:tab w:val="left" w:pos="567"/>
        </w:tabs>
        <w:rPr>
          <w:rFonts w:ascii="Times New Roman" w:hAnsi="Times New Roman"/>
          <w:sz w:val="22"/>
          <w:szCs w:val="22"/>
          <w:lang w:val="lt-LT"/>
        </w:rPr>
      </w:pPr>
      <w:r w:rsidRPr="001E4540">
        <w:rPr>
          <w:rFonts w:ascii="Times New Roman" w:hAnsi="Times New Roman"/>
          <w:sz w:val="22"/>
          <w:szCs w:val="22"/>
          <w:lang w:val="lt-LT" w:bidi="lt-LT"/>
        </w:rPr>
        <w:tab/>
      </w:r>
    </w:p>
    <w:p w14:paraId="2C49ADC3" w14:textId="10279EFA" w:rsidR="00A954E4" w:rsidRPr="001E4540" w:rsidRDefault="00E225EC" w:rsidP="001A18C9">
      <w:pPr>
        <w:rPr>
          <w:rFonts w:ascii="Times New Roman" w:hAnsi="Times New Roman"/>
          <w:sz w:val="22"/>
          <w:szCs w:val="22"/>
          <w:lang w:val="lt-LT"/>
        </w:rPr>
      </w:pPr>
      <w:r w:rsidRPr="001E4540">
        <w:rPr>
          <w:rFonts w:ascii="Times New Roman" w:hAnsi="Times New Roman"/>
          <w:sz w:val="22"/>
          <w:szCs w:val="22"/>
          <w:lang w:val="lt-LT" w:bidi="lt-LT"/>
        </w:rPr>
        <w:t>Registravimo data </w:t>
      </w:r>
      <w:r w:rsidR="00976F82">
        <w:rPr>
          <w:rFonts w:ascii="Times New Roman" w:hAnsi="Times New Roman"/>
          <w:sz w:val="22"/>
          <w:szCs w:val="22"/>
          <w:lang w:val="lt-LT" w:bidi="lt-LT"/>
        </w:rPr>
        <w:t>2022 m. lapkričio 29 d.</w:t>
      </w:r>
    </w:p>
    <w:p w14:paraId="219BE862" w14:textId="77777777" w:rsidR="00A954E4" w:rsidRPr="001E4540" w:rsidRDefault="00A954E4" w:rsidP="001A18C9">
      <w:pPr>
        <w:tabs>
          <w:tab w:val="left" w:pos="284"/>
        </w:tabs>
        <w:rPr>
          <w:rFonts w:ascii="Times New Roman" w:hAnsi="Times New Roman"/>
          <w:b/>
          <w:sz w:val="22"/>
          <w:szCs w:val="22"/>
          <w:lang w:val="lt-LT"/>
        </w:rPr>
      </w:pPr>
    </w:p>
    <w:p w14:paraId="752EC992" w14:textId="77777777" w:rsidR="002D35E2" w:rsidRPr="001E4540" w:rsidRDefault="002D35E2" w:rsidP="001A18C9">
      <w:pPr>
        <w:tabs>
          <w:tab w:val="left" w:pos="284"/>
        </w:tabs>
        <w:rPr>
          <w:rFonts w:ascii="Times New Roman" w:hAnsi="Times New Roman"/>
          <w:b/>
          <w:sz w:val="22"/>
          <w:szCs w:val="22"/>
          <w:lang w:val="lt-LT"/>
        </w:rPr>
      </w:pPr>
    </w:p>
    <w:p w14:paraId="1EF7DB4E" w14:textId="77777777" w:rsidR="00A954E4" w:rsidRPr="001E4540" w:rsidRDefault="00E225EC" w:rsidP="001A18C9">
      <w:pPr>
        <w:numPr>
          <w:ilvl w:val="0"/>
          <w:numId w:val="11"/>
        </w:numPr>
        <w:tabs>
          <w:tab w:val="clear" w:pos="780"/>
        </w:tabs>
        <w:ind w:left="567" w:hanging="567"/>
        <w:rPr>
          <w:rFonts w:ascii="Times New Roman" w:hAnsi="Times New Roman"/>
          <w:b/>
          <w:sz w:val="22"/>
          <w:szCs w:val="22"/>
          <w:lang w:val="lt-LT"/>
        </w:rPr>
      </w:pPr>
      <w:r w:rsidRPr="001E4540">
        <w:rPr>
          <w:rFonts w:ascii="Times New Roman" w:hAnsi="Times New Roman"/>
          <w:b/>
          <w:sz w:val="22"/>
          <w:szCs w:val="22"/>
          <w:lang w:val="lt-LT" w:bidi="lt-LT"/>
        </w:rPr>
        <w:t>TEKSTO PERŽIŪROS DATA</w:t>
      </w:r>
    </w:p>
    <w:p w14:paraId="25A4FD27" w14:textId="77777777" w:rsidR="00EE1755" w:rsidRPr="001E4540" w:rsidRDefault="00EE1755" w:rsidP="001A18C9">
      <w:pPr>
        <w:tabs>
          <w:tab w:val="left" w:pos="567"/>
        </w:tabs>
        <w:ind w:left="567"/>
        <w:rPr>
          <w:rFonts w:ascii="Times New Roman" w:hAnsi="Times New Roman"/>
          <w:smallCaps/>
          <w:sz w:val="22"/>
          <w:szCs w:val="22"/>
          <w:lang w:val="lt-LT"/>
        </w:rPr>
      </w:pPr>
    </w:p>
    <w:p w14:paraId="56BFD719" w14:textId="03112C5E" w:rsidR="00906E34" w:rsidRPr="001E4540" w:rsidRDefault="00976F82" w:rsidP="001A18C9">
      <w:pPr>
        <w:rPr>
          <w:rFonts w:ascii="Times New Roman" w:hAnsi="Times New Roman"/>
          <w:bCs/>
          <w:sz w:val="22"/>
          <w:szCs w:val="22"/>
          <w:lang w:val="lt-LT"/>
        </w:rPr>
      </w:pPr>
      <w:r>
        <w:rPr>
          <w:rFonts w:ascii="Times New Roman" w:hAnsi="Times New Roman"/>
          <w:bCs/>
          <w:sz w:val="22"/>
          <w:szCs w:val="22"/>
          <w:lang w:val="lt-LT"/>
        </w:rPr>
        <w:t>2022 m. lapkričio 29 d.</w:t>
      </w:r>
    </w:p>
    <w:p w14:paraId="18ABB5A6" w14:textId="77777777" w:rsidR="00A954E4" w:rsidRPr="001E4540" w:rsidRDefault="00A954E4" w:rsidP="001A18C9">
      <w:pPr>
        <w:pStyle w:val="Antrats"/>
        <w:tabs>
          <w:tab w:val="clear" w:pos="4252"/>
          <w:tab w:val="clear" w:pos="8504"/>
          <w:tab w:val="left" w:pos="540"/>
        </w:tabs>
        <w:ind w:left="540"/>
        <w:rPr>
          <w:sz w:val="22"/>
          <w:szCs w:val="22"/>
          <w:lang w:val="lt-LT"/>
        </w:rPr>
      </w:pPr>
    </w:p>
    <w:p w14:paraId="0E64536F" w14:textId="77777777" w:rsidR="00994DB4" w:rsidRPr="001E4540" w:rsidRDefault="00994DB4" w:rsidP="001A18C9">
      <w:pPr>
        <w:tabs>
          <w:tab w:val="left" w:pos="5954"/>
          <w:tab w:val="left" w:pos="6237"/>
          <w:tab w:val="left" w:pos="6663"/>
          <w:tab w:val="left" w:pos="6946"/>
        </w:tabs>
        <w:rPr>
          <w:rFonts w:ascii="Times New Roman" w:eastAsia="SimSun" w:hAnsi="Times New Roman"/>
          <w:sz w:val="22"/>
          <w:szCs w:val="22"/>
          <w:lang w:val="lt-LT"/>
        </w:rPr>
      </w:pPr>
      <w:r w:rsidRPr="001E4540">
        <w:rPr>
          <w:rFonts w:ascii="Times New Roman" w:eastAsia="SimSun" w:hAnsi="Times New Roman"/>
          <w:noProof/>
          <w:sz w:val="22"/>
          <w:szCs w:val="22"/>
          <w:lang w:val="lt-LT"/>
        </w:rPr>
        <w:t>Išsami informacija apie šį vaistinį preparatą pateikiama Valstybinės vaistų kontrolės tarnybos prie Lietuvos Respublikos sveikatos apsaugos ministerijos tinklalapyje</w:t>
      </w:r>
      <w:r w:rsidRPr="001E4540">
        <w:rPr>
          <w:rFonts w:ascii="Times New Roman" w:eastAsia="SimSun" w:hAnsi="Times New Roman"/>
          <w:i/>
          <w:noProof/>
          <w:sz w:val="22"/>
          <w:szCs w:val="22"/>
          <w:lang w:val="lt-LT"/>
        </w:rPr>
        <w:t xml:space="preserve"> </w:t>
      </w:r>
      <w:hyperlink r:id="rId13" w:history="1">
        <w:r w:rsidRPr="001E4540">
          <w:rPr>
            <w:rFonts w:ascii="Times New Roman" w:eastAsia="SimSun" w:hAnsi="Times New Roman"/>
            <w:noProof/>
            <w:color w:val="0000FF"/>
            <w:sz w:val="22"/>
            <w:szCs w:val="22"/>
            <w:u w:val="single"/>
            <w:lang w:val="lt-LT"/>
          </w:rPr>
          <w:t>http://www.</w:t>
        </w:r>
        <w:proofErr w:type="spellStart"/>
        <w:r w:rsidRPr="001E4540">
          <w:rPr>
            <w:rFonts w:ascii="Times New Roman" w:eastAsia="SimSun" w:hAnsi="Times New Roman"/>
            <w:color w:val="0000FF"/>
            <w:sz w:val="22"/>
            <w:szCs w:val="22"/>
            <w:u w:val="single"/>
            <w:lang w:val="lt-LT"/>
          </w:rPr>
          <w:t>vvkt.lt</w:t>
        </w:r>
        <w:proofErr w:type="spellEnd"/>
      </w:hyperlink>
    </w:p>
    <w:p w14:paraId="39E190A8" w14:textId="77777777" w:rsidR="00697B47" w:rsidRPr="001E4540" w:rsidRDefault="00697B47" w:rsidP="001A18C9">
      <w:pPr>
        <w:pStyle w:val="Antrats"/>
        <w:tabs>
          <w:tab w:val="clear" w:pos="4252"/>
          <w:tab w:val="clear" w:pos="8504"/>
          <w:tab w:val="left" w:pos="540"/>
        </w:tabs>
        <w:rPr>
          <w:sz w:val="22"/>
          <w:szCs w:val="22"/>
          <w:lang w:val="lt-LT"/>
        </w:rPr>
      </w:pPr>
    </w:p>
    <w:p w14:paraId="1D7753E0" w14:textId="77777777" w:rsidR="00697B47" w:rsidRPr="001E4540" w:rsidRDefault="00697B47" w:rsidP="001A18C9">
      <w:pPr>
        <w:rPr>
          <w:rFonts w:ascii="Times New Roman" w:hAnsi="Times New Roman"/>
          <w:sz w:val="22"/>
          <w:szCs w:val="22"/>
          <w:lang w:val="lt-LT"/>
        </w:rPr>
      </w:pPr>
      <w:r w:rsidRPr="001E4540">
        <w:rPr>
          <w:rFonts w:ascii="Times New Roman" w:hAnsi="Times New Roman"/>
          <w:sz w:val="22"/>
          <w:szCs w:val="22"/>
          <w:lang w:val="lt-LT"/>
        </w:rPr>
        <w:br w:type="page"/>
      </w:r>
    </w:p>
    <w:p w14:paraId="05D97FDC"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040AD957"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2F409DD9"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5CF44CFF"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233AB133"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1DACADD9"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049619C7"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0D67A6C3"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5C75348B"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176DB10F"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662E49E3"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18D58792"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52BEBA6A"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7A024E32"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457EBE43"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2A55F1F9"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3E30AAEF"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6C1A659E"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4BB95396"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1FC87EA1"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69AEB7DC"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6ED056CC"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499ED52F" w14:textId="77777777" w:rsidR="00697B47" w:rsidRPr="001E4540" w:rsidRDefault="00697B47" w:rsidP="001A18C9">
      <w:pPr>
        <w:tabs>
          <w:tab w:val="left" w:pos="567"/>
        </w:tabs>
        <w:jc w:val="center"/>
        <w:rPr>
          <w:rFonts w:ascii="Times New Roman" w:hAnsi="Times New Roman"/>
          <w:b/>
          <w:snapToGrid w:val="0"/>
          <w:sz w:val="22"/>
          <w:szCs w:val="22"/>
          <w:lang w:val="lt-LT"/>
        </w:rPr>
      </w:pPr>
    </w:p>
    <w:p w14:paraId="6D653653" w14:textId="77777777" w:rsidR="00697B47" w:rsidRPr="001E4540" w:rsidRDefault="00697B47" w:rsidP="001A18C9">
      <w:pPr>
        <w:tabs>
          <w:tab w:val="left" w:pos="567"/>
        </w:tabs>
        <w:jc w:val="center"/>
        <w:rPr>
          <w:rFonts w:ascii="Times New Roman" w:hAnsi="Times New Roman"/>
          <w:b/>
          <w:snapToGrid w:val="0"/>
          <w:sz w:val="22"/>
          <w:szCs w:val="22"/>
          <w:lang w:val="lt-LT"/>
        </w:rPr>
      </w:pPr>
      <w:r w:rsidRPr="001E4540">
        <w:rPr>
          <w:rFonts w:ascii="Times New Roman" w:hAnsi="Times New Roman"/>
          <w:b/>
          <w:snapToGrid w:val="0"/>
          <w:sz w:val="22"/>
          <w:szCs w:val="22"/>
          <w:lang w:val="lt-LT"/>
        </w:rPr>
        <w:t>II PRIEDAS</w:t>
      </w:r>
    </w:p>
    <w:p w14:paraId="5EE20E94" w14:textId="77777777" w:rsidR="00697B47" w:rsidRPr="001E4540" w:rsidRDefault="00697B47" w:rsidP="001A18C9">
      <w:pPr>
        <w:tabs>
          <w:tab w:val="left" w:pos="567"/>
        </w:tabs>
        <w:ind w:left="1701" w:right="1416" w:hanging="567"/>
        <w:rPr>
          <w:rFonts w:ascii="Times New Roman" w:hAnsi="Times New Roman"/>
          <w:snapToGrid w:val="0"/>
          <w:sz w:val="22"/>
          <w:szCs w:val="22"/>
          <w:lang w:val="lt-LT"/>
        </w:rPr>
      </w:pPr>
    </w:p>
    <w:p w14:paraId="21562A7F" w14:textId="77777777" w:rsidR="00697B47" w:rsidRPr="001E4540" w:rsidRDefault="00697B47" w:rsidP="001A18C9">
      <w:pPr>
        <w:tabs>
          <w:tab w:val="left" w:pos="567"/>
        </w:tabs>
        <w:jc w:val="center"/>
        <w:rPr>
          <w:rFonts w:ascii="Times New Roman" w:hAnsi="Times New Roman"/>
          <w:i/>
          <w:snapToGrid w:val="0"/>
          <w:sz w:val="22"/>
          <w:szCs w:val="22"/>
          <w:lang w:val="lt-LT"/>
        </w:rPr>
      </w:pPr>
      <w:r w:rsidRPr="001E4540">
        <w:rPr>
          <w:rFonts w:ascii="Times New Roman" w:hAnsi="Times New Roman"/>
          <w:b/>
          <w:snapToGrid w:val="0"/>
          <w:sz w:val="22"/>
          <w:szCs w:val="22"/>
          <w:lang w:val="lt-LT"/>
        </w:rPr>
        <w:t>REGISTRACIJOS SĄLYGOS</w:t>
      </w:r>
    </w:p>
    <w:p w14:paraId="01A8FEBE" w14:textId="77777777" w:rsidR="00697B47" w:rsidRPr="001E4540" w:rsidRDefault="00697B47" w:rsidP="001A18C9">
      <w:pPr>
        <w:tabs>
          <w:tab w:val="left" w:pos="567"/>
        </w:tabs>
        <w:rPr>
          <w:rFonts w:ascii="Times New Roman" w:hAnsi="Times New Roman"/>
          <w:snapToGrid w:val="0"/>
          <w:sz w:val="22"/>
          <w:szCs w:val="22"/>
          <w:lang w:val="lt-LT"/>
        </w:rPr>
      </w:pPr>
    </w:p>
    <w:p w14:paraId="4B415FC4" w14:textId="77777777" w:rsidR="00697B47" w:rsidRPr="001E4540" w:rsidRDefault="00697B47" w:rsidP="001A18C9">
      <w:pPr>
        <w:tabs>
          <w:tab w:val="left" w:pos="1701"/>
        </w:tabs>
        <w:ind w:left="1701" w:right="567" w:hanging="567"/>
        <w:rPr>
          <w:rFonts w:ascii="Times New Roman" w:hAnsi="Times New Roman"/>
          <w:b/>
          <w:noProof/>
          <w:snapToGrid w:val="0"/>
          <w:sz w:val="22"/>
          <w:szCs w:val="22"/>
          <w:lang w:val="lt-LT"/>
        </w:rPr>
      </w:pPr>
      <w:r w:rsidRPr="001E4540">
        <w:rPr>
          <w:rFonts w:ascii="Times New Roman" w:hAnsi="Times New Roman"/>
          <w:b/>
          <w:noProof/>
          <w:snapToGrid w:val="0"/>
          <w:sz w:val="22"/>
          <w:szCs w:val="22"/>
          <w:lang w:val="lt-LT"/>
        </w:rPr>
        <w:t>A.</w:t>
      </w:r>
      <w:r w:rsidRPr="001E4540">
        <w:rPr>
          <w:rFonts w:ascii="Times New Roman" w:hAnsi="Times New Roman"/>
          <w:b/>
          <w:noProof/>
          <w:snapToGrid w:val="0"/>
          <w:sz w:val="22"/>
          <w:szCs w:val="22"/>
          <w:lang w:val="lt-LT"/>
        </w:rPr>
        <w:tab/>
        <w:t>GAMINTOJAS (-AI), ATSAKINGAS (-I) UŽ SERIJŲ IŠLEIDIMĄ</w:t>
      </w:r>
    </w:p>
    <w:p w14:paraId="2603CA82" w14:textId="77777777" w:rsidR="00697B47" w:rsidRPr="001E4540" w:rsidRDefault="00697B47" w:rsidP="001A18C9">
      <w:pPr>
        <w:tabs>
          <w:tab w:val="left" w:pos="1701"/>
        </w:tabs>
        <w:ind w:left="567" w:right="567" w:hanging="567"/>
        <w:rPr>
          <w:rFonts w:ascii="Times New Roman" w:hAnsi="Times New Roman"/>
          <w:noProof/>
          <w:snapToGrid w:val="0"/>
          <w:sz w:val="22"/>
          <w:szCs w:val="22"/>
          <w:lang w:val="lt-LT"/>
        </w:rPr>
      </w:pPr>
    </w:p>
    <w:p w14:paraId="7A7C962B" w14:textId="77777777" w:rsidR="00B535E4" w:rsidRPr="001E4540" w:rsidRDefault="00697B47" w:rsidP="001A18C9">
      <w:pPr>
        <w:tabs>
          <w:tab w:val="left" w:pos="1701"/>
        </w:tabs>
        <w:ind w:left="1701" w:right="567" w:hanging="567"/>
        <w:rPr>
          <w:rFonts w:ascii="Times New Roman" w:hAnsi="Times New Roman"/>
          <w:b/>
          <w:snapToGrid w:val="0"/>
          <w:sz w:val="22"/>
          <w:szCs w:val="22"/>
          <w:lang w:val="lt-LT"/>
        </w:rPr>
      </w:pPr>
      <w:r w:rsidRPr="001E4540">
        <w:rPr>
          <w:rFonts w:ascii="Times New Roman" w:hAnsi="Times New Roman"/>
          <w:b/>
          <w:snapToGrid w:val="0"/>
          <w:sz w:val="22"/>
          <w:szCs w:val="22"/>
          <w:lang w:val="lt-LT"/>
        </w:rPr>
        <w:t>B.</w:t>
      </w:r>
      <w:r w:rsidRPr="001E4540">
        <w:rPr>
          <w:rFonts w:ascii="Times New Roman" w:hAnsi="Times New Roman"/>
          <w:b/>
          <w:snapToGrid w:val="0"/>
          <w:sz w:val="22"/>
          <w:szCs w:val="22"/>
          <w:lang w:val="lt-LT"/>
        </w:rPr>
        <w:tab/>
        <w:t>TIEKIMO IR VARTOJIMO SĄLYGOS AR APRIBOJIMAI</w:t>
      </w:r>
    </w:p>
    <w:p w14:paraId="1899F1A0" w14:textId="77777777" w:rsidR="00B535E4" w:rsidRPr="001E4540" w:rsidRDefault="00B535E4" w:rsidP="001A18C9">
      <w:pPr>
        <w:rPr>
          <w:rFonts w:ascii="Times New Roman" w:hAnsi="Times New Roman"/>
          <w:b/>
          <w:snapToGrid w:val="0"/>
          <w:sz w:val="22"/>
          <w:szCs w:val="22"/>
          <w:lang w:val="lt-LT"/>
        </w:rPr>
      </w:pPr>
      <w:r w:rsidRPr="001E4540">
        <w:rPr>
          <w:rFonts w:ascii="Times New Roman" w:hAnsi="Times New Roman"/>
          <w:b/>
          <w:snapToGrid w:val="0"/>
          <w:sz w:val="22"/>
          <w:szCs w:val="22"/>
          <w:lang w:val="lt-LT"/>
        </w:rPr>
        <w:br w:type="page"/>
      </w:r>
    </w:p>
    <w:p w14:paraId="64D7404B" w14:textId="77777777" w:rsidR="00B535E4" w:rsidRPr="001E4540" w:rsidRDefault="00B535E4" w:rsidP="001A18C9">
      <w:pPr>
        <w:tabs>
          <w:tab w:val="left" w:pos="567"/>
        </w:tabs>
        <w:ind w:left="567" w:hanging="567"/>
        <w:rPr>
          <w:rFonts w:ascii="Times New Roman" w:hAnsi="Times New Roman"/>
          <w:b/>
          <w:snapToGrid w:val="0"/>
          <w:sz w:val="22"/>
          <w:szCs w:val="22"/>
          <w:lang w:val="lt-LT"/>
        </w:rPr>
      </w:pPr>
      <w:r w:rsidRPr="001E4540">
        <w:rPr>
          <w:rFonts w:ascii="Times New Roman" w:hAnsi="Times New Roman"/>
          <w:b/>
          <w:snapToGrid w:val="0"/>
          <w:sz w:val="22"/>
          <w:szCs w:val="22"/>
          <w:lang w:val="lt-LT"/>
        </w:rPr>
        <w:lastRenderedPageBreak/>
        <w:t>A.</w:t>
      </w:r>
      <w:r w:rsidRPr="001E4540">
        <w:rPr>
          <w:rFonts w:ascii="Times New Roman" w:hAnsi="Times New Roman"/>
          <w:b/>
          <w:snapToGrid w:val="0"/>
          <w:sz w:val="22"/>
          <w:szCs w:val="22"/>
          <w:lang w:val="lt-LT"/>
        </w:rPr>
        <w:tab/>
        <w:t>GAMINTOJAS (-AI), ATSAKINGAS (-I) UŽ SERIJŲ IŠLEIDIMĄ</w:t>
      </w:r>
    </w:p>
    <w:p w14:paraId="30CA6DCA" w14:textId="77777777" w:rsidR="00B535E4" w:rsidRPr="001E4540" w:rsidRDefault="00B535E4" w:rsidP="001A18C9">
      <w:pPr>
        <w:tabs>
          <w:tab w:val="left" w:pos="567"/>
        </w:tabs>
        <w:rPr>
          <w:rFonts w:ascii="Times New Roman" w:hAnsi="Times New Roman"/>
          <w:snapToGrid w:val="0"/>
          <w:sz w:val="22"/>
          <w:szCs w:val="22"/>
          <w:lang w:val="lt-LT"/>
        </w:rPr>
      </w:pPr>
    </w:p>
    <w:p w14:paraId="60E2B17A" w14:textId="77777777" w:rsidR="00B535E4" w:rsidRPr="001E4540" w:rsidRDefault="00B535E4" w:rsidP="001A18C9">
      <w:pPr>
        <w:tabs>
          <w:tab w:val="left" w:pos="567"/>
        </w:tabs>
        <w:jc w:val="both"/>
        <w:rPr>
          <w:rFonts w:ascii="Times New Roman" w:hAnsi="Times New Roman"/>
          <w:snapToGrid w:val="0"/>
          <w:sz w:val="22"/>
          <w:szCs w:val="22"/>
          <w:lang w:val="lt-LT"/>
        </w:rPr>
      </w:pPr>
      <w:r w:rsidRPr="001E4540">
        <w:rPr>
          <w:rFonts w:ascii="Times New Roman" w:hAnsi="Times New Roman"/>
          <w:noProof/>
          <w:snapToGrid w:val="0"/>
          <w:sz w:val="22"/>
          <w:szCs w:val="22"/>
          <w:u w:val="single"/>
          <w:lang w:val="lt-LT"/>
        </w:rPr>
        <w:t>Gamintojo, atsakingo už serijų išleidimą, pavadinimas ir adresas</w:t>
      </w:r>
    </w:p>
    <w:p w14:paraId="73BF8004" w14:textId="77777777" w:rsidR="00B535E4" w:rsidRPr="001E4540" w:rsidRDefault="00B535E4" w:rsidP="001A18C9">
      <w:pPr>
        <w:tabs>
          <w:tab w:val="left" w:pos="567"/>
        </w:tabs>
        <w:rPr>
          <w:rFonts w:ascii="Times New Roman" w:hAnsi="Times New Roman"/>
          <w:snapToGrid w:val="0"/>
          <w:sz w:val="22"/>
          <w:szCs w:val="22"/>
          <w:lang w:val="lt-LT"/>
        </w:rPr>
      </w:pPr>
    </w:p>
    <w:p w14:paraId="149F0C79" w14:textId="77777777" w:rsidR="001A18C9" w:rsidRPr="001E4540" w:rsidRDefault="001A18C9" w:rsidP="001A18C9">
      <w:pPr>
        <w:pStyle w:val="Pagrindinistekstas2"/>
        <w:suppressAutoHyphens/>
        <w:spacing w:after="0" w:line="240" w:lineRule="auto"/>
        <w:jc w:val="both"/>
        <w:rPr>
          <w:rFonts w:ascii="Times New Roman" w:hAnsi="Times New Roman"/>
          <w:sz w:val="22"/>
          <w:szCs w:val="22"/>
          <w:lang w:val="lt-LT"/>
        </w:rPr>
      </w:pPr>
      <w:proofErr w:type="spellStart"/>
      <w:r w:rsidRPr="001E4540">
        <w:rPr>
          <w:rFonts w:ascii="Times New Roman" w:hAnsi="Times New Roman"/>
          <w:sz w:val="22"/>
          <w:szCs w:val="22"/>
          <w:lang w:val="lt-LT" w:bidi="lt-LT"/>
        </w:rPr>
        <w:t>Laboratorios</w:t>
      </w:r>
      <w:proofErr w:type="spellEnd"/>
      <w:r w:rsidRPr="001E4540">
        <w:rPr>
          <w:rFonts w:ascii="Times New Roman" w:hAnsi="Times New Roman"/>
          <w:sz w:val="22"/>
          <w:szCs w:val="22"/>
          <w:lang w:val="lt-LT" w:bidi="lt-LT"/>
        </w:rPr>
        <w:t xml:space="preserve"> Salvat, S.A.</w:t>
      </w:r>
    </w:p>
    <w:p w14:paraId="34AE2A8A" w14:textId="77777777" w:rsidR="001A18C9" w:rsidRPr="001E4540" w:rsidRDefault="001A18C9" w:rsidP="001A18C9">
      <w:pPr>
        <w:pStyle w:val="Pagrindinistekstas2"/>
        <w:suppressAutoHyphens/>
        <w:spacing w:after="0" w:line="240" w:lineRule="auto"/>
        <w:jc w:val="both"/>
        <w:rPr>
          <w:rFonts w:ascii="Times New Roman" w:hAnsi="Times New Roman"/>
          <w:sz w:val="22"/>
          <w:szCs w:val="22"/>
          <w:lang w:val="lt-LT"/>
        </w:rPr>
      </w:pPr>
      <w:r w:rsidRPr="001E4540">
        <w:rPr>
          <w:rFonts w:ascii="Times New Roman" w:hAnsi="Times New Roman"/>
          <w:sz w:val="22"/>
          <w:szCs w:val="22"/>
          <w:lang w:val="lt-LT" w:bidi="lt-LT"/>
        </w:rPr>
        <w:t xml:space="preserve">C/ </w:t>
      </w:r>
      <w:proofErr w:type="spellStart"/>
      <w:r w:rsidRPr="001E4540">
        <w:rPr>
          <w:rFonts w:ascii="Times New Roman" w:hAnsi="Times New Roman"/>
          <w:sz w:val="22"/>
          <w:szCs w:val="22"/>
          <w:lang w:val="lt-LT" w:bidi="lt-LT"/>
        </w:rPr>
        <w:t>Gall</w:t>
      </w:r>
      <w:proofErr w:type="spellEnd"/>
      <w:r w:rsidRPr="001E4540">
        <w:rPr>
          <w:rFonts w:ascii="Times New Roman" w:hAnsi="Times New Roman"/>
          <w:sz w:val="22"/>
          <w:szCs w:val="22"/>
          <w:lang w:val="lt-LT" w:bidi="lt-LT"/>
        </w:rPr>
        <w:t xml:space="preserve"> 30-36</w:t>
      </w:r>
    </w:p>
    <w:p w14:paraId="18A2CCE6" w14:textId="77777777" w:rsidR="001A18C9" w:rsidRPr="001E4540" w:rsidRDefault="001A18C9" w:rsidP="001A18C9">
      <w:pPr>
        <w:pStyle w:val="Pagrindinistekstas2"/>
        <w:suppressAutoHyphens/>
        <w:spacing w:after="0" w:line="240" w:lineRule="auto"/>
        <w:jc w:val="both"/>
        <w:rPr>
          <w:rFonts w:ascii="Times New Roman" w:hAnsi="Times New Roman"/>
          <w:sz w:val="22"/>
          <w:szCs w:val="22"/>
          <w:lang w:val="lt-LT"/>
        </w:rPr>
      </w:pPr>
      <w:r w:rsidRPr="001E4540">
        <w:rPr>
          <w:rFonts w:ascii="Times New Roman" w:hAnsi="Times New Roman"/>
          <w:sz w:val="22"/>
          <w:szCs w:val="22"/>
          <w:lang w:val="lt-LT" w:bidi="lt-LT"/>
        </w:rPr>
        <w:t xml:space="preserve">08950 - </w:t>
      </w:r>
      <w:proofErr w:type="spellStart"/>
      <w:r w:rsidRPr="001E4540">
        <w:rPr>
          <w:rFonts w:ascii="Times New Roman" w:hAnsi="Times New Roman"/>
          <w:sz w:val="22"/>
          <w:szCs w:val="22"/>
          <w:lang w:val="lt-LT" w:bidi="lt-LT"/>
        </w:rPr>
        <w:t>Esplugues</w:t>
      </w:r>
      <w:proofErr w:type="spellEnd"/>
      <w:r w:rsidRPr="001E4540">
        <w:rPr>
          <w:rFonts w:ascii="Times New Roman" w:hAnsi="Times New Roman"/>
          <w:sz w:val="22"/>
          <w:szCs w:val="22"/>
          <w:lang w:val="lt-LT" w:bidi="lt-LT"/>
        </w:rPr>
        <w:t xml:space="preserve"> de </w:t>
      </w:r>
      <w:proofErr w:type="spellStart"/>
      <w:r w:rsidRPr="001E4540">
        <w:rPr>
          <w:rFonts w:ascii="Times New Roman" w:hAnsi="Times New Roman"/>
          <w:sz w:val="22"/>
          <w:szCs w:val="22"/>
          <w:lang w:val="lt-LT" w:bidi="lt-LT"/>
        </w:rPr>
        <w:t>Llobregat</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Barcelona</w:t>
      </w:r>
      <w:proofErr w:type="spellEnd"/>
    </w:p>
    <w:p w14:paraId="389B4216" w14:textId="77777777" w:rsidR="001A18C9" w:rsidRPr="001E4540" w:rsidRDefault="001A18C9" w:rsidP="001A18C9">
      <w:pPr>
        <w:pStyle w:val="Antrat2"/>
        <w:rPr>
          <w:rFonts w:ascii="Times New Roman" w:hAnsi="Times New Roman"/>
          <w:b/>
          <w:i w:val="0"/>
          <w:iCs w:val="0"/>
          <w:szCs w:val="22"/>
          <w:lang w:val="lt-LT"/>
        </w:rPr>
      </w:pPr>
      <w:r w:rsidRPr="001E4540">
        <w:rPr>
          <w:rFonts w:ascii="Times New Roman" w:hAnsi="Times New Roman"/>
          <w:i w:val="0"/>
          <w:iCs w:val="0"/>
          <w:szCs w:val="22"/>
          <w:lang w:val="lt-LT" w:bidi="lt-LT"/>
        </w:rPr>
        <w:t>Ispanija</w:t>
      </w:r>
    </w:p>
    <w:p w14:paraId="3743181D" w14:textId="77777777" w:rsidR="00B535E4" w:rsidRPr="001E4540" w:rsidRDefault="00B535E4" w:rsidP="001A18C9">
      <w:pPr>
        <w:tabs>
          <w:tab w:val="left" w:pos="567"/>
        </w:tabs>
        <w:rPr>
          <w:rFonts w:ascii="Times New Roman" w:hAnsi="Times New Roman"/>
          <w:snapToGrid w:val="0"/>
          <w:sz w:val="22"/>
          <w:szCs w:val="22"/>
          <w:lang w:val="lt-LT"/>
        </w:rPr>
      </w:pPr>
    </w:p>
    <w:p w14:paraId="6809226F" w14:textId="77777777" w:rsidR="005E4A93" w:rsidRPr="005E4A93" w:rsidRDefault="005E4A93" w:rsidP="005E4A93">
      <w:pPr>
        <w:tabs>
          <w:tab w:val="left" w:pos="567"/>
        </w:tabs>
        <w:rPr>
          <w:rFonts w:ascii="Times New Roman" w:hAnsi="Times New Roman"/>
          <w:snapToGrid w:val="0"/>
          <w:sz w:val="22"/>
          <w:szCs w:val="22"/>
          <w:lang w:val="lt-LT"/>
        </w:rPr>
      </w:pPr>
      <w:r w:rsidRPr="005E4A93">
        <w:rPr>
          <w:rFonts w:ascii="Times New Roman" w:hAnsi="Times New Roman"/>
          <w:snapToGrid w:val="0"/>
          <w:sz w:val="22"/>
          <w:szCs w:val="22"/>
          <w:lang w:val="lt-LT"/>
        </w:rPr>
        <w:t>arba</w:t>
      </w:r>
    </w:p>
    <w:p w14:paraId="417AEF90" w14:textId="77777777" w:rsidR="005E4A93" w:rsidRPr="005E4A93" w:rsidRDefault="005E4A93" w:rsidP="005E4A93">
      <w:pPr>
        <w:tabs>
          <w:tab w:val="left" w:pos="567"/>
        </w:tabs>
        <w:rPr>
          <w:rFonts w:ascii="Times New Roman" w:hAnsi="Times New Roman"/>
          <w:snapToGrid w:val="0"/>
          <w:sz w:val="22"/>
          <w:szCs w:val="22"/>
          <w:lang w:val="lt-LT"/>
        </w:rPr>
      </w:pPr>
    </w:p>
    <w:p w14:paraId="24454F17" w14:textId="77777777" w:rsidR="005E4A93" w:rsidRPr="005E4A93" w:rsidRDefault="005E4A93" w:rsidP="005E4A93">
      <w:pPr>
        <w:tabs>
          <w:tab w:val="left" w:pos="567"/>
        </w:tabs>
        <w:rPr>
          <w:rFonts w:ascii="Times New Roman" w:hAnsi="Times New Roman"/>
          <w:snapToGrid w:val="0"/>
          <w:sz w:val="22"/>
          <w:szCs w:val="22"/>
          <w:lang w:val="lt-LT"/>
        </w:rPr>
      </w:pPr>
      <w:proofErr w:type="spellStart"/>
      <w:r w:rsidRPr="005E4A93">
        <w:rPr>
          <w:rFonts w:ascii="Times New Roman" w:hAnsi="Times New Roman"/>
          <w:snapToGrid w:val="0"/>
          <w:sz w:val="22"/>
          <w:szCs w:val="22"/>
          <w:lang w:val="lt-LT"/>
        </w:rPr>
        <w:t>Pharmaloop</w:t>
      </w:r>
      <w:proofErr w:type="spellEnd"/>
      <w:r w:rsidRPr="005E4A93">
        <w:rPr>
          <w:rFonts w:ascii="Times New Roman" w:hAnsi="Times New Roman"/>
          <w:snapToGrid w:val="0"/>
          <w:sz w:val="22"/>
          <w:szCs w:val="22"/>
          <w:lang w:val="lt-LT"/>
        </w:rPr>
        <w:t>, S.L.</w:t>
      </w:r>
    </w:p>
    <w:p w14:paraId="11F7EECA" w14:textId="77777777" w:rsidR="005E4A93" w:rsidRPr="005E4A93" w:rsidRDefault="005E4A93" w:rsidP="005E4A93">
      <w:pPr>
        <w:tabs>
          <w:tab w:val="left" w:pos="567"/>
        </w:tabs>
        <w:rPr>
          <w:rFonts w:ascii="Times New Roman" w:hAnsi="Times New Roman"/>
          <w:snapToGrid w:val="0"/>
          <w:sz w:val="22"/>
          <w:szCs w:val="22"/>
          <w:lang w:val="lt-LT"/>
        </w:rPr>
      </w:pPr>
      <w:r w:rsidRPr="005E4A93">
        <w:rPr>
          <w:rFonts w:ascii="Times New Roman" w:hAnsi="Times New Roman"/>
          <w:snapToGrid w:val="0"/>
          <w:sz w:val="22"/>
          <w:szCs w:val="22"/>
          <w:lang w:val="lt-LT"/>
        </w:rPr>
        <w:t>C/</w:t>
      </w:r>
      <w:proofErr w:type="spellStart"/>
      <w:r w:rsidRPr="005E4A93">
        <w:rPr>
          <w:rFonts w:ascii="Times New Roman" w:hAnsi="Times New Roman"/>
          <w:snapToGrid w:val="0"/>
          <w:sz w:val="22"/>
          <w:szCs w:val="22"/>
          <w:lang w:val="lt-LT"/>
        </w:rPr>
        <w:t>Bolivia</w:t>
      </w:r>
      <w:proofErr w:type="spellEnd"/>
      <w:r w:rsidRPr="005E4A93">
        <w:rPr>
          <w:rFonts w:ascii="Times New Roman" w:hAnsi="Times New Roman"/>
          <w:snapToGrid w:val="0"/>
          <w:sz w:val="22"/>
          <w:szCs w:val="22"/>
          <w:lang w:val="lt-LT"/>
        </w:rPr>
        <w:t xml:space="preserve">, 15 – </w:t>
      </w:r>
      <w:proofErr w:type="spellStart"/>
      <w:r w:rsidRPr="005E4A93">
        <w:rPr>
          <w:rFonts w:ascii="Times New Roman" w:hAnsi="Times New Roman"/>
          <w:snapToGrid w:val="0"/>
          <w:sz w:val="22"/>
          <w:szCs w:val="22"/>
          <w:lang w:val="lt-LT"/>
        </w:rPr>
        <w:t>Polig</w:t>
      </w:r>
      <w:proofErr w:type="spellEnd"/>
      <w:r w:rsidRPr="005E4A93">
        <w:rPr>
          <w:rFonts w:ascii="Times New Roman" w:hAnsi="Times New Roman"/>
          <w:snapToGrid w:val="0"/>
          <w:sz w:val="22"/>
          <w:szCs w:val="22"/>
          <w:lang w:val="lt-LT"/>
        </w:rPr>
        <w:t xml:space="preserve">. </w:t>
      </w:r>
      <w:proofErr w:type="spellStart"/>
      <w:r w:rsidRPr="005E4A93">
        <w:rPr>
          <w:rFonts w:ascii="Times New Roman" w:hAnsi="Times New Roman"/>
          <w:snapToGrid w:val="0"/>
          <w:sz w:val="22"/>
          <w:szCs w:val="22"/>
          <w:lang w:val="lt-LT"/>
        </w:rPr>
        <w:t>Industrial</w:t>
      </w:r>
      <w:proofErr w:type="spellEnd"/>
      <w:r w:rsidRPr="005E4A93">
        <w:rPr>
          <w:rFonts w:ascii="Times New Roman" w:hAnsi="Times New Roman"/>
          <w:snapToGrid w:val="0"/>
          <w:sz w:val="22"/>
          <w:szCs w:val="22"/>
          <w:lang w:val="lt-LT"/>
        </w:rPr>
        <w:t xml:space="preserve"> </w:t>
      </w:r>
      <w:proofErr w:type="spellStart"/>
      <w:r w:rsidRPr="005E4A93">
        <w:rPr>
          <w:rFonts w:ascii="Times New Roman" w:hAnsi="Times New Roman"/>
          <w:snapToGrid w:val="0"/>
          <w:sz w:val="22"/>
          <w:szCs w:val="22"/>
          <w:lang w:val="lt-LT"/>
        </w:rPr>
        <w:t>Azque</w:t>
      </w:r>
      <w:proofErr w:type="spellEnd"/>
    </w:p>
    <w:p w14:paraId="6F906F28" w14:textId="77777777" w:rsidR="005E4A93" w:rsidRPr="005E4A93" w:rsidRDefault="005E4A93" w:rsidP="005E4A93">
      <w:pPr>
        <w:tabs>
          <w:tab w:val="left" w:pos="567"/>
        </w:tabs>
        <w:rPr>
          <w:rFonts w:ascii="Times New Roman" w:hAnsi="Times New Roman"/>
          <w:snapToGrid w:val="0"/>
          <w:sz w:val="22"/>
          <w:szCs w:val="22"/>
          <w:lang w:val="lt-LT"/>
        </w:rPr>
      </w:pPr>
      <w:r w:rsidRPr="005E4A93">
        <w:rPr>
          <w:rFonts w:ascii="Times New Roman" w:hAnsi="Times New Roman"/>
          <w:snapToGrid w:val="0"/>
          <w:sz w:val="22"/>
          <w:szCs w:val="22"/>
          <w:lang w:val="lt-LT"/>
        </w:rPr>
        <w:t xml:space="preserve">28806 </w:t>
      </w:r>
      <w:proofErr w:type="spellStart"/>
      <w:r w:rsidRPr="005E4A93">
        <w:rPr>
          <w:rFonts w:ascii="Times New Roman" w:hAnsi="Times New Roman"/>
          <w:snapToGrid w:val="0"/>
          <w:sz w:val="22"/>
          <w:szCs w:val="22"/>
          <w:lang w:val="lt-LT"/>
        </w:rPr>
        <w:t>Alcalá</w:t>
      </w:r>
      <w:proofErr w:type="spellEnd"/>
      <w:r w:rsidRPr="005E4A93">
        <w:rPr>
          <w:rFonts w:ascii="Times New Roman" w:hAnsi="Times New Roman"/>
          <w:snapToGrid w:val="0"/>
          <w:sz w:val="22"/>
          <w:szCs w:val="22"/>
          <w:lang w:val="lt-LT"/>
        </w:rPr>
        <w:t xml:space="preserve"> de </w:t>
      </w:r>
      <w:proofErr w:type="spellStart"/>
      <w:r w:rsidRPr="005E4A93">
        <w:rPr>
          <w:rFonts w:ascii="Times New Roman" w:hAnsi="Times New Roman"/>
          <w:snapToGrid w:val="0"/>
          <w:sz w:val="22"/>
          <w:szCs w:val="22"/>
          <w:lang w:val="lt-LT"/>
        </w:rPr>
        <w:t>Henares</w:t>
      </w:r>
      <w:proofErr w:type="spellEnd"/>
    </w:p>
    <w:p w14:paraId="13053F14" w14:textId="77777777" w:rsidR="005E4A93" w:rsidRPr="005E4A93" w:rsidRDefault="005E4A93" w:rsidP="005E4A93">
      <w:pPr>
        <w:tabs>
          <w:tab w:val="left" w:pos="567"/>
        </w:tabs>
        <w:rPr>
          <w:rFonts w:ascii="Times New Roman" w:hAnsi="Times New Roman"/>
          <w:snapToGrid w:val="0"/>
          <w:sz w:val="22"/>
          <w:szCs w:val="22"/>
          <w:lang w:val="lt-LT"/>
        </w:rPr>
      </w:pPr>
      <w:proofErr w:type="spellStart"/>
      <w:r w:rsidRPr="005E4A93">
        <w:rPr>
          <w:rFonts w:ascii="Times New Roman" w:hAnsi="Times New Roman"/>
          <w:snapToGrid w:val="0"/>
          <w:sz w:val="22"/>
          <w:szCs w:val="22"/>
          <w:lang w:val="lt-LT"/>
        </w:rPr>
        <w:t>Madrid</w:t>
      </w:r>
      <w:proofErr w:type="spellEnd"/>
      <w:r w:rsidRPr="005E4A93">
        <w:rPr>
          <w:rFonts w:ascii="Times New Roman" w:hAnsi="Times New Roman"/>
          <w:snapToGrid w:val="0"/>
          <w:sz w:val="22"/>
          <w:szCs w:val="22"/>
          <w:lang w:val="lt-LT"/>
        </w:rPr>
        <w:t xml:space="preserve"> </w:t>
      </w:r>
    </w:p>
    <w:p w14:paraId="2400ED60" w14:textId="4B51AB52" w:rsidR="00B535E4" w:rsidRDefault="005E4A93" w:rsidP="005E4A93">
      <w:pPr>
        <w:tabs>
          <w:tab w:val="left" w:pos="567"/>
        </w:tabs>
        <w:rPr>
          <w:rFonts w:ascii="Times New Roman" w:hAnsi="Times New Roman"/>
          <w:snapToGrid w:val="0"/>
          <w:sz w:val="22"/>
          <w:szCs w:val="22"/>
          <w:lang w:val="lt-LT"/>
        </w:rPr>
      </w:pPr>
      <w:r w:rsidRPr="005E4A93">
        <w:rPr>
          <w:rFonts w:ascii="Times New Roman" w:hAnsi="Times New Roman"/>
          <w:snapToGrid w:val="0"/>
          <w:sz w:val="22"/>
          <w:szCs w:val="22"/>
          <w:lang w:val="lt-LT"/>
        </w:rPr>
        <w:t>Ispanija</w:t>
      </w:r>
    </w:p>
    <w:p w14:paraId="4F512AAB" w14:textId="77777777" w:rsidR="005E4A93" w:rsidRDefault="005E4A93" w:rsidP="005E4A93">
      <w:pPr>
        <w:tabs>
          <w:tab w:val="left" w:pos="567"/>
        </w:tabs>
        <w:rPr>
          <w:rFonts w:ascii="Times New Roman" w:hAnsi="Times New Roman"/>
          <w:snapToGrid w:val="0"/>
          <w:sz w:val="22"/>
          <w:szCs w:val="22"/>
          <w:lang w:val="lt-LT"/>
        </w:rPr>
      </w:pPr>
    </w:p>
    <w:p w14:paraId="2F3A4844" w14:textId="77777777" w:rsidR="00A36176" w:rsidRPr="00A36176" w:rsidRDefault="00A36176" w:rsidP="00A36176">
      <w:pPr>
        <w:tabs>
          <w:tab w:val="left" w:pos="567"/>
        </w:tabs>
        <w:rPr>
          <w:rFonts w:ascii="Times New Roman" w:hAnsi="Times New Roman"/>
          <w:snapToGrid w:val="0"/>
          <w:sz w:val="22"/>
          <w:szCs w:val="22"/>
          <w:lang w:val="lt-LT"/>
        </w:rPr>
      </w:pPr>
      <w:r w:rsidRPr="00A36176">
        <w:rPr>
          <w:rFonts w:ascii="Times New Roman" w:hAnsi="Times New Roman"/>
          <w:snapToGrid w:val="0"/>
          <w:sz w:val="22"/>
          <w:szCs w:val="22"/>
          <w:lang w:val="lt-LT"/>
        </w:rPr>
        <w:t>Su pakuote pateikiamame lapelyje nurodomas gamintojo, atsakingo už konkrečios serijos išleidimą, pavadinimas ir adresas.</w:t>
      </w:r>
    </w:p>
    <w:p w14:paraId="7B690E50" w14:textId="77777777" w:rsidR="005E4A93" w:rsidRDefault="005E4A93" w:rsidP="005E4A93">
      <w:pPr>
        <w:tabs>
          <w:tab w:val="left" w:pos="567"/>
        </w:tabs>
        <w:rPr>
          <w:rFonts w:ascii="Times New Roman" w:hAnsi="Times New Roman"/>
          <w:snapToGrid w:val="0"/>
          <w:sz w:val="22"/>
          <w:szCs w:val="22"/>
          <w:lang w:val="lt-LT"/>
        </w:rPr>
      </w:pPr>
    </w:p>
    <w:p w14:paraId="2A3466F9" w14:textId="77777777" w:rsidR="00A36176" w:rsidRPr="001E4540" w:rsidRDefault="00A36176" w:rsidP="005E4A93">
      <w:pPr>
        <w:tabs>
          <w:tab w:val="left" w:pos="567"/>
        </w:tabs>
        <w:rPr>
          <w:rFonts w:ascii="Times New Roman" w:hAnsi="Times New Roman"/>
          <w:snapToGrid w:val="0"/>
          <w:sz w:val="22"/>
          <w:szCs w:val="22"/>
          <w:lang w:val="lt-LT"/>
        </w:rPr>
      </w:pPr>
    </w:p>
    <w:p w14:paraId="529F315F" w14:textId="77777777" w:rsidR="00B535E4" w:rsidRPr="001E4540" w:rsidRDefault="00B535E4" w:rsidP="001A18C9">
      <w:pPr>
        <w:tabs>
          <w:tab w:val="left" w:pos="567"/>
        </w:tabs>
        <w:ind w:left="567" w:hanging="567"/>
        <w:rPr>
          <w:rFonts w:ascii="Times New Roman" w:hAnsi="Times New Roman"/>
          <w:snapToGrid w:val="0"/>
          <w:sz w:val="22"/>
          <w:szCs w:val="22"/>
          <w:lang w:val="lt-LT"/>
        </w:rPr>
      </w:pPr>
      <w:r w:rsidRPr="001E4540">
        <w:rPr>
          <w:rFonts w:ascii="Times New Roman" w:hAnsi="Times New Roman"/>
          <w:b/>
          <w:noProof/>
          <w:snapToGrid w:val="0"/>
          <w:sz w:val="22"/>
          <w:szCs w:val="22"/>
          <w:lang w:val="lt-LT"/>
        </w:rPr>
        <w:t>B.</w:t>
      </w:r>
      <w:r w:rsidRPr="001E4540">
        <w:rPr>
          <w:rFonts w:ascii="Times New Roman" w:hAnsi="Times New Roman"/>
          <w:b/>
          <w:snapToGrid w:val="0"/>
          <w:sz w:val="22"/>
          <w:szCs w:val="22"/>
          <w:lang w:val="lt-LT"/>
        </w:rPr>
        <w:tab/>
      </w:r>
      <w:r w:rsidRPr="001E4540">
        <w:rPr>
          <w:rFonts w:ascii="Times New Roman" w:hAnsi="Times New Roman"/>
          <w:b/>
          <w:noProof/>
          <w:snapToGrid w:val="0"/>
          <w:sz w:val="22"/>
          <w:szCs w:val="22"/>
          <w:lang w:val="lt-LT"/>
        </w:rPr>
        <w:t>TIEKIMO IR VARTOJIMO SĄLYGOS AR APRIBOJIMAI</w:t>
      </w:r>
    </w:p>
    <w:p w14:paraId="4035FDE0" w14:textId="77777777" w:rsidR="00B535E4" w:rsidRPr="001E4540" w:rsidRDefault="00B535E4" w:rsidP="001A18C9">
      <w:pPr>
        <w:tabs>
          <w:tab w:val="left" w:pos="567"/>
        </w:tabs>
        <w:rPr>
          <w:rFonts w:ascii="Times New Roman" w:hAnsi="Times New Roman"/>
          <w:snapToGrid w:val="0"/>
          <w:sz w:val="22"/>
          <w:szCs w:val="22"/>
          <w:lang w:val="lt-LT"/>
        </w:rPr>
      </w:pPr>
    </w:p>
    <w:p w14:paraId="72595795" w14:textId="77777777" w:rsidR="009B7636" w:rsidRPr="001E4540" w:rsidRDefault="00B535E4" w:rsidP="001A18C9">
      <w:pPr>
        <w:tabs>
          <w:tab w:val="left" w:pos="567"/>
        </w:tabs>
        <w:rPr>
          <w:rFonts w:ascii="Times New Roman" w:hAnsi="Times New Roman"/>
          <w:snapToGrid w:val="0"/>
          <w:sz w:val="22"/>
          <w:szCs w:val="22"/>
          <w:lang w:val="lt-LT"/>
        </w:rPr>
      </w:pPr>
      <w:r w:rsidRPr="001E4540">
        <w:rPr>
          <w:rFonts w:ascii="Times New Roman" w:hAnsi="Times New Roman"/>
          <w:snapToGrid w:val="0"/>
          <w:sz w:val="22"/>
          <w:szCs w:val="22"/>
          <w:lang w:val="lt-LT"/>
        </w:rPr>
        <w:t>Receptinis vaistinis preparatas.</w:t>
      </w:r>
    </w:p>
    <w:p w14:paraId="6881EDD5" w14:textId="77777777" w:rsidR="009B7636" w:rsidRPr="001E4540" w:rsidRDefault="009B7636" w:rsidP="001A18C9">
      <w:pPr>
        <w:rPr>
          <w:rFonts w:ascii="Times New Roman" w:hAnsi="Times New Roman"/>
          <w:snapToGrid w:val="0"/>
          <w:sz w:val="22"/>
          <w:szCs w:val="22"/>
          <w:lang w:val="lt-LT"/>
        </w:rPr>
      </w:pPr>
      <w:r w:rsidRPr="001E4540">
        <w:rPr>
          <w:rFonts w:ascii="Times New Roman" w:hAnsi="Times New Roman"/>
          <w:snapToGrid w:val="0"/>
          <w:sz w:val="22"/>
          <w:szCs w:val="22"/>
          <w:lang w:val="lt-LT"/>
        </w:rPr>
        <w:br w:type="page"/>
      </w:r>
    </w:p>
    <w:p w14:paraId="5B8DE436"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6D78D1AB"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4F107618"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458F62FD"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28D56FCF"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1F2F2142"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6E1B9845"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33AD9138"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24A8D874"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7C849C13"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06647F1D"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586D38E6"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712CC6B0"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5DCF46CC"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73DBD97F"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5433D1B9"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63019852"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4F3D7421"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039CF6E0"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37B79D88"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1A23400D"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555CFDCD" w14:textId="77777777" w:rsidR="00ED0E6A" w:rsidRPr="001E4540" w:rsidRDefault="00ED0E6A" w:rsidP="001A18C9">
      <w:pPr>
        <w:keepNext/>
        <w:tabs>
          <w:tab w:val="left" w:pos="567"/>
        </w:tabs>
        <w:jc w:val="center"/>
        <w:outlineLvl w:val="1"/>
        <w:rPr>
          <w:rFonts w:ascii="Times New Roman" w:hAnsi="Times New Roman"/>
          <w:b/>
          <w:bCs/>
          <w:iCs/>
          <w:snapToGrid w:val="0"/>
          <w:sz w:val="22"/>
          <w:szCs w:val="22"/>
          <w:lang w:val="lt-LT" w:eastAsia="x-none"/>
        </w:rPr>
      </w:pPr>
    </w:p>
    <w:p w14:paraId="6B817B76" w14:textId="77777777" w:rsidR="009B7636" w:rsidRPr="001E4540" w:rsidRDefault="009B7636" w:rsidP="001A18C9">
      <w:pPr>
        <w:keepNext/>
        <w:tabs>
          <w:tab w:val="left" w:pos="567"/>
        </w:tabs>
        <w:jc w:val="center"/>
        <w:outlineLvl w:val="1"/>
        <w:rPr>
          <w:rFonts w:ascii="Times New Roman" w:hAnsi="Times New Roman"/>
          <w:b/>
          <w:snapToGrid w:val="0"/>
          <w:sz w:val="22"/>
          <w:szCs w:val="22"/>
          <w:lang w:val="lt-LT" w:eastAsia="x-none"/>
        </w:rPr>
      </w:pPr>
      <w:r w:rsidRPr="001E4540">
        <w:rPr>
          <w:rFonts w:ascii="Times New Roman" w:hAnsi="Times New Roman"/>
          <w:b/>
          <w:bCs/>
          <w:iCs/>
          <w:snapToGrid w:val="0"/>
          <w:sz w:val="22"/>
          <w:szCs w:val="22"/>
          <w:lang w:val="lt-LT" w:eastAsia="x-none"/>
        </w:rPr>
        <w:t>III PRIEDAS</w:t>
      </w:r>
    </w:p>
    <w:p w14:paraId="616A3D79" w14:textId="77777777" w:rsidR="009B7636" w:rsidRPr="001E4540" w:rsidRDefault="009B7636" w:rsidP="001A18C9">
      <w:pPr>
        <w:tabs>
          <w:tab w:val="left" w:pos="567"/>
        </w:tabs>
        <w:rPr>
          <w:rFonts w:ascii="Times New Roman" w:hAnsi="Times New Roman"/>
          <w:snapToGrid w:val="0"/>
          <w:sz w:val="22"/>
          <w:szCs w:val="22"/>
          <w:lang w:val="lt-LT"/>
        </w:rPr>
      </w:pPr>
    </w:p>
    <w:p w14:paraId="43C54278" w14:textId="77777777" w:rsidR="009F49D1" w:rsidRPr="001E4540" w:rsidRDefault="009B7636" w:rsidP="001A18C9">
      <w:pPr>
        <w:keepNext/>
        <w:tabs>
          <w:tab w:val="left" w:pos="567"/>
        </w:tabs>
        <w:jc w:val="center"/>
        <w:outlineLvl w:val="1"/>
        <w:rPr>
          <w:rFonts w:ascii="Times New Roman" w:hAnsi="Times New Roman"/>
          <w:b/>
          <w:bCs/>
          <w:iCs/>
          <w:snapToGrid w:val="0"/>
          <w:sz w:val="22"/>
          <w:szCs w:val="22"/>
          <w:lang w:val="lt-LT" w:eastAsia="x-none"/>
        </w:rPr>
      </w:pPr>
      <w:r w:rsidRPr="001E4540">
        <w:rPr>
          <w:rFonts w:ascii="Times New Roman" w:hAnsi="Times New Roman"/>
          <w:b/>
          <w:bCs/>
          <w:iCs/>
          <w:snapToGrid w:val="0"/>
          <w:sz w:val="22"/>
          <w:szCs w:val="22"/>
          <w:lang w:val="lt-LT" w:eastAsia="x-none"/>
        </w:rPr>
        <w:t>ŽENKLINIMAS IR PAKUOTĖS LAPELIS</w:t>
      </w:r>
    </w:p>
    <w:p w14:paraId="0193C493" w14:textId="77777777" w:rsidR="009F49D1" w:rsidRPr="001E4540" w:rsidRDefault="009F49D1" w:rsidP="001A18C9">
      <w:pPr>
        <w:rPr>
          <w:rFonts w:ascii="Times New Roman" w:hAnsi="Times New Roman"/>
          <w:b/>
          <w:bCs/>
          <w:iCs/>
          <w:snapToGrid w:val="0"/>
          <w:sz w:val="22"/>
          <w:szCs w:val="22"/>
          <w:lang w:val="lt-LT" w:eastAsia="x-none"/>
        </w:rPr>
      </w:pPr>
      <w:r w:rsidRPr="001E4540">
        <w:rPr>
          <w:rFonts w:ascii="Times New Roman" w:hAnsi="Times New Roman"/>
          <w:b/>
          <w:bCs/>
          <w:iCs/>
          <w:snapToGrid w:val="0"/>
          <w:sz w:val="22"/>
          <w:szCs w:val="22"/>
          <w:lang w:val="lt-LT" w:eastAsia="x-none"/>
        </w:rPr>
        <w:br w:type="page"/>
      </w:r>
    </w:p>
    <w:p w14:paraId="1CE8D9C0"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2BF663E2"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26629EDF"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307590F7"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29471B8D"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27F8BAD1"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0C23A3CE"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4E4FD6B0"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67EBECA6"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60E28235"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6CAA064A"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51C03952"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5663E31E"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510CD80E"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74C968F9"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6DCD1B21"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7096B8CC"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613C5508"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6296F589"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54567C9C"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14F73F78"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6C4AAD6A"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07EBBF03" w14:textId="77777777" w:rsidR="009F49D1"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p>
    <w:p w14:paraId="7A0B812C" w14:textId="77777777" w:rsidR="00AE4548" w:rsidRPr="001E4540" w:rsidRDefault="009F49D1" w:rsidP="001A18C9">
      <w:pPr>
        <w:keepNext/>
        <w:tabs>
          <w:tab w:val="left" w:pos="567"/>
        </w:tabs>
        <w:jc w:val="center"/>
        <w:outlineLvl w:val="1"/>
        <w:rPr>
          <w:rFonts w:ascii="Times New Roman" w:hAnsi="Times New Roman"/>
          <w:b/>
          <w:snapToGrid w:val="0"/>
          <w:sz w:val="22"/>
          <w:szCs w:val="22"/>
          <w:lang w:val="lt-LT" w:eastAsia="x-none"/>
        </w:rPr>
      </w:pPr>
      <w:r w:rsidRPr="001E4540">
        <w:rPr>
          <w:rFonts w:ascii="Times New Roman" w:hAnsi="Times New Roman"/>
          <w:b/>
          <w:snapToGrid w:val="0"/>
          <w:sz w:val="22"/>
          <w:szCs w:val="22"/>
          <w:lang w:val="lt-LT" w:eastAsia="x-none"/>
        </w:rPr>
        <w:t>A. ŽENKLINIMAS</w:t>
      </w:r>
    </w:p>
    <w:p w14:paraId="26675FD6" w14:textId="77777777" w:rsidR="00AE4548" w:rsidRPr="001E4540" w:rsidRDefault="00AE4548" w:rsidP="001A18C9">
      <w:pPr>
        <w:rPr>
          <w:rFonts w:ascii="Times New Roman" w:hAnsi="Times New Roman"/>
          <w:b/>
          <w:snapToGrid w:val="0"/>
          <w:sz w:val="22"/>
          <w:szCs w:val="22"/>
          <w:lang w:val="lt-LT" w:eastAsia="x-none"/>
        </w:rPr>
      </w:pPr>
      <w:r w:rsidRPr="001E4540">
        <w:rPr>
          <w:rFonts w:ascii="Times New Roman" w:hAnsi="Times New Roman"/>
          <w:b/>
          <w:snapToGrid w:val="0"/>
          <w:sz w:val="22"/>
          <w:szCs w:val="22"/>
          <w:lang w:val="lt-LT" w:eastAsia="x-none"/>
        </w:rPr>
        <w:br w:type="page"/>
      </w:r>
    </w:p>
    <w:p w14:paraId="66D4491D" w14:textId="77777777" w:rsidR="002019C1" w:rsidRPr="00E24E17" w:rsidRDefault="002019C1" w:rsidP="001A18C9">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E24E17">
        <w:rPr>
          <w:rFonts w:ascii="Times New Roman" w:hAnsi="Times New Roman"/>
          <w:b/>
          <w:sz w:val="22"/>
          <w:szCs w:val="22"/>
          <w:lang w:val="lt-LT"/>
        </w:rPr>
        <w:lastRenderedPageBreak/>
        <w:t>INFORMACIJA ANT IŠORINĖS PAKUOTĖS</w:t>
      </w:r>
    </w:p>
    <w:p w14:paraId="7905DC76"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rPr>
          <w:rFonts w:ascii="Times New Roman" w:hAnsi="Times New Roman"/>
          <w:bCs/>
          <w:sz w:val="22"/>
          <w:szCs w:val="22"/>
          <w:lang w:val="lt-LT"/>
        </w:rPr>
      </w:pPr>
    </w:p>
    <w:p w14:paraId="70E78F87" w14:textId="77777777" w:rsidR="002019C1" w:rsidRPr="00E24E17" w:rsidRDefault="002019C1" w:rsidP="001A18C9">
      <w:pPr>
        <w:pBdr>
          <w:top w:val="single" w:sz="4" w:space="1" w:color="auto"/>
          <w:left w:val="single" w:sz="4" w:space="4" w:color="auto"/>
          <w:bottom w:val="single" w:sz="4" w:space="1" w:color="auto"/>
          <w:right w:val="single" w:sz="4" w:space="4" w:color="auto"/>
        </w:pBdr>
        <w:rPr>
          <w:rFonts w:ascii="Times New Roman" w:hAnsi="Times New Roman"/>
          <w:bCs/>
          <w:sz w:val="22"/>
          <w:szCs w:val="22"/>
          <w:lang w:val="lt-LT"/>
        </w:rPr>
      </w:pPr>
      <w:r w:rsidRPr="00E24E17">
        <w:rPr>
          <w:rFonts w:ascii="Times New Roman" w:hAnsi="Times New Roman"/>
          <w:b/>
          <w:sz w:val="22"/>
          <w:szCs w:val="22"/>
          <w:lang w:val="lt-LT"/>
        </w:rPr>
        <w:t>KARTONO DĖŽUTĖ</w:t>
      </w:r>
    </w:p>
    <w:p w14:paraId="7E7A2733" w14:textId="77777777" w:rsidR="002019C1" w:rsidRPr="00E24E17" w:rsidRDefault="002019C1" w:rsidP="001A18C9">
      <w:pPr>
        <w:rPr>
          <w:rFonts w:ascii="Times New Roman" w:hAnsi="Times New Roman"/>
          <w:sz w:val="22"/>
          <w:szCs w:val="22"/>
          <w:lang w:val="lt-LT"/>
        </w:rPr>
      </w:pPr>
    </w:p>
    <w:p w14:paraId="2F3EC4CB" w14:textId="77777777" w:rsidR="002019C1" w:rsidRPr="00E24E17" w:rsidRDefault="002019C1" w:rsidP="001A18C9">
      <w:pPr>
        <w:rPr>
          <w:rFonts w:ascii="Times New Roman" w:hAnsi="Times New Roman"/>
          <w:sz w:val="22"/>
          <w:szCs w:val="22"/>
          <w:lang w:val="lt-LT"/>
        </w:rPr>
      </w:pPr>
    </w:p>
    <w:p w14:paraId="16105D91"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E24E17">
        <w:rPr>
          <w:rFonts w:ascii="Times New Roman" w:hAnsi="Times New Roman"/>
          <w:b/>
          <w:sz w:val="22"/>
          <w:szCs w:val="22"/>
          <w:lang w:val="lt-LT"/>
        </w:rPr>
        <w:t>1.</w:t>
      </w:r>
      <w:r w:rsidRPr="00E24E17">
        <w:rPr>
          <w:rFonts w:ascii="Times New Roman" w:hAnsi="Times New Roman"/>
          <w:b/>
          <w:sz w:val="22"/>
          <w:szCs w:val="22"/>
          <w:lang w:val="lt-LT"/>
        </w:rPr>
        <w:tab/>
        <w:t>VAISTINIO PREPARATO PAVADINIMAS</w:t>
      </w:r>
    </w:p>
    <w:p w14:paraId="0CE23189" w14:textId="77777777" w:rsidR="002019C1" w:rsidRPr="00E24E17" w:rsidRDefault="002019C1" w:rsidP="001A18C9">
      <w:pPr>
        <w:rPr>
          <w:rFonts w:ascii="Times New Roman" w:hAnsi="Times New Roman"/>
          <w:sz w:val="22"/>
          <w:szCs w:val="22"/>
          <w:lang w:val="lt-LT"/>
        </w:rPr>
      </w:pPr>
    </w:p>
    <w:p w14:paraId="5C930E8A" w14:textId="27F04A9A" w:rsidR="002019C1" w:rsidRPr="00E24E17" w:rsidRDefault="00422677" w:rsidP="001A18C9">
      <w:pPr>
        <w:rPr>
          <w:rFonts w:ascii="Times New Roman" w:hAnsi="Times New Roman"/>
          <w:sz w:val="22"/>
          <w:szCs w:val="22"/>
          <w:lang w:val="lt-LT"/>
        </w:rPr>
      </w:pPr>
      <w:proofErr w:type="spellStart"/>
      <w:r w:rsidRPr="00B03B55">
        <w:rPr>
          <w:rFonts w:ascii="Times New Roman" w:hAnsi="Times New Roman"/>
          <w:sz w:val="22"/>
          <w:szCs w:val="22"/>
          <w:lang w:val="lt-LT"/>
        </w:rPr>
        <w:t>Bonadix</w:t>
      </w:r>
      <w:proofErr w:type="spellEnd"/>
      <w:r w:rsidR="002019C1" w:rsidRPr="00E24E17">
        <w:rPr>
          <w:rFonts w:ascii="Times New Roman" w:hAnsi="Times New Roman"/>
          <w:sz w:val="22"/>
          <w:szCs w:val="22"/>
          <w:lang w:val="lt-LT"/>
        </w:rPr>
        <w:t xml:space="preserve"> 3 mg/0,25 mg/ml ausų lašai (tirpalas </w:t>
      </w:r>
      <w:proofErr w:type="spellStart"/>
      <w:r w:rsidR="002019C1" w:rsidRPr="00E24E17">
        <w:rPr>
          <w:rFonts w:ascii="Times New Roman" w:hAnsi="Times New Roman"/>
          <w:sz w:val="22"/>
          <w:szCs w:val="22"/>
          <w:lang w:val="lt-LT"/>
        </w:rPr>
        <w:t>vienadozėje</w:t>
      </w:r>
      <w:proofErr w:type="spellEnd"/>
      <w:r w:rsidR="002019C1" w:rsidRPr="00E24E17">
        <w:rPr>
          <w:rFonts w:ascii="Times New Roman" w:hAnsi="Times New Roman"/>
          <w:sz w:val="22"/>
          <w:szCs w:val="22"/>
          <w:lang w:val="lt-LT"/>
        </w:rPr>
        <w:t xml:space="preserve"> </w:t>
      </w:r>
      <w:proofErr w:type="spellStart"/>
      <w:r w:rsidR="002019C1" w:rsidRPr="00E24E17">
        <w:rPr>
          <w:rFonts w:ascii="Times New Roman" w:hAnsi="Times New Roman"/>
          <w:sz w:val="22"/>
          <w:szCs w:val="22"/>
          <w:lang w:val="lt-LT"/>
        </w:rPr>
        <w:t>talpyklėje</w:t>
      </w:r>
      <w:proofErr w:type="spellEnd"/>
      <w:r w:rsidR="002019C1" w:rsidRPr="00E24E17">
        <w:rPr>
          <w:rFonts w:ascii="Times New Roman" w:hAnsi="Times New Roman"/>
          <w:sz w:val="22"/>
          <w:szCs w:val="22"/>
          <w:lang w:val="lt-LT"/>
        </w:rPr>
        <w:t>)</w:t>
      </w:r>
    </w:p>
    <w:p w14:paraId="10A19FB3" w14:textId="77777777" w:rsidR="00DA5C46" w:rsidRPr="00E24E17" w:rsidRDefault="002019C1" w:rsidP="001A18C9">
      <w:pPr>
        <w:rPr>
          <w:rFonts w:ascii="Times New Roman" w:hAnsi="Times New Roman"/>
          <w:i/>
          <w:iCs/>
          <w:sz w:val="22"/>
          <w:szCs w:val="22"/>
          <w:lang w:val="lt-LT"/>
        </w:rPr>
      </w:pPr>
      <w:proofErr w:type="spellStart"/>
      <w:r w:rsidRPr="00E24E17">
        <w:rPr>
          <w:rFonts w:ascii="Times New Roman" w:hAnsi="Times New Roman"/>
          <w:i/>
          <w:iCs/>
          <w:sz w:val="22"/>
          <w:szCs w:val="22"/>
          <w:lang w:val="lt-LT"/>
        </w:rPr>
        <w:t>ciprofloxacinum</w:t>
      </w:r>
      <w:proofErr w:type="spellEnd"/>
      <w:r w:rsidRPr="00E24E17">
        <w:rPr>
          <w:rFonts w:ascii="Times New Roman" w:hAnsi="Times New Roman"/>
          <w:i/>
          <w:iCs/>
          <w:sz w:val="22"/>
          <w:szCs w:val="22"/>
          <w:lang w:val="lt-LT"/>
        </w:rPr>
        <w:t>/</w:t>
      </w:r>
      <w:proofErr w:type="spellStart"/>
      <w:r w:rsidRPr="00E24E17">
        <w:rPr>
          <w:rFonts w:ascii="Times New Roman" w:hAnsi="Times New Roman"/>
          <w:i/>
          <w:iCs/>
          <w:sz w:val="22"/>
          <w:szCs w:val="22"/>
          <w:lang w:val="lt-LT"/>
        </w:rPr>
        <w:t>fluocinoloni</w:t>
      </w:r>
      <w:proofErr w:type="spellEnd"/>
      <w:r w:rsidRPr="00E24E17">
        <w:rPr>
          <w:rFonts w:ascii="Times New Roman" w:hAnsi="Times New Roman"/>
          <w:i/>
          <w:iCs/>
          <w:sz w:val="22"/>
          <w:szCs w:val="22"/>
          <w:lang w:val="lt-LT"/>
        </w:rPr>
        <w:t xml:space="preserve"> </w:t>
      </w:r>
      <w:proofErr w:type="spellStart"/>
      <w:r w:rsidRPr="00E24E17">
        <w:rPr>
          <w:rFonts w:ascii="Times New Roman" w:hAnsi="Times New Roman"/>
          <w:i/>
          <w:iCs/>
          <w:sz w:val="22"/>
          <w:szCs w:val="22"/>
          <w:lang w:val="lt-LT"/>
        </w:rPr>
        <w:t>acetonidum</w:t>
      </w:r>
      <w:proofErr w:type="spellEnd"/>
    </w:p>
    <w:p w14:paraId="23784828" w14:textId="77777777" w:rsidR="002019C1" w:rsidRPr="00E24E17" w:rsidRDefault="002019C1" w:rsidP="001A18C9">
      <w:pPr>
        <w:rPr>
          <w:rFonts w:ascii="Times New Roman" w:hAnsi="Times New Roman"/>
          <w:sz w:val="22"/>
          <w:szCs w:val="22"/>
          <w:lang w:val="lt-LT"/>
        </w:rPr>
      </w:pPr>
    </w:p>
    <w:p w14:paraId="5874EDDD" w14:textId="77777777" w:rsidR="002019C1" w:rsidRPr="00E24E17" w:rsidRDefault="002019C1" w:rsidP="001A18C9">
      <w:pPr>
        <w:rPr>
          <w:rFonts w:ascii="Times New Roman" w:hAnsi="Times New Roman"/>
          <w:sz w:val="22"/>
          <w:szCs w:val="22"/>
          <w:lang w:val="lt-LT"/>
        </w:rPr>
      </w:pPr>
    </w:p>
    <w:p w14:paraId="18D60E21"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lt-LT"/>
        </w:rPr>
      </w:pPr>
      <w:r w:rsidRPr="00E24E17">
        <w:rPr>
          <w:rFonts w:ascii="Times New Roman" w:hAnsi="Times New Roman"/>
          <w:b/>
          <w:sz w:val="22"/>
          <w:szCs w:val="22"/>
          <w:lang w:val="lt-LT"/>
        </w:rPr>
        <w:t>2.</w:t>
      </w:r>
      <w:r w:rsidRPr="00E24E17">
        <w:rPr>
          <w:rFonts w:ascii="Times New Roman" w:hAnsi="Times New Roman"/>
          <w:b/>
          <w:sz w:val="22"/>
          <w:szCs w:val="22"/>
          <w:lang w:val="lt-LT"/>
        </w:rPr>
        <w:tab/>
        <w:t>VEIKLIOJI (-IOS) MEDŽIAGA (-OS) IR JOS (-Ų) KIEKIS (-IAI)</w:t>
      </w:r>
    </w:p>
    <w:p w14:paraId="66E8CF78" w14:textId="77777777" w:rsidR="002019C1" w:rsidRPr="00E24E17" w:rsidRDefault="002019C1" w:rsidP="001A18C9">
      <w:pPr>
        <w:rPr>
          <w:rFonts w:ascii="Times New Roman" w:hAnsi="Times New Roman"/>
          <w:sz w:val="22"/>
          <w:szCs w:val="22"/>
          <w:lang w:val="lt-LT"/>
        </w:rPr>
      </w:pPr>
    </w:p>
    <w:p w14:paraId="0C6C1360"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 xml:space="preserve">Kiekviename mililitre yra 3 mg </w:t>
      </w:r>
      <w:proofErr w:type="spellStart"/>
      <w:r w:rsidRPr="00E24E17">
        <w:rPr>
          <w:rFonts w:ascii="Times New Roman" w:hAnsi="Times New Roman"/>
          <w:sz w:val="22"/>
          <w:szCs w:val="22"/>
          <w:lang w:val="lt-LT"/>
        </w:rPr>
        <w:t>ciprofloksacino</w:t>
      </w:r>
      <w:proofErr w:type="spellEnd"/>
      <w:r w:rsidRPr="00E24E17">
        <w:rPr>
          <w:rFonts w:ascii="Times New Roman" w:hAnsi="Times New Roman"/>
          <w:sz w:val="22"/>
          <w:szCs w:val="22"/>
          <w:lang w:val="lt-LT"/>
        </w:rPr>
        <w:t xml:space="preserve"> (hidrochlorido pavidalu) ir 0,25 mg </w:t>
      </w:r>
      <w:proofErr w:type="spellStart"/>
      <w:r w:rsidRPr="00E24E17">
        <w:rPr>
          <w:rFonts w:ascii="Times New Roman" w:hAnsi="Times New Roman"/>
          <w:sz w:val="22"/>
          <w:szCs w:val="22"/>
          <w:lang w:val="lt-LT"/>
        </w:rPr>
        <w:t>fluocinolono</w:t>
      </w:r>
      <w:proofErr w:type="spellEnd"/>
      <w:r w:rsidRPr="00E24E17">
        <w:rPr>
          <w:rFonts w:ascii="Times New Roman" w:hAnsi="Times New Roman"/>
          <w:sz w:val="22"/>
          <w:szCs w:val="22"/>
          <w:lang w:val="lt-LT"/>
        </w:rPr>
        <w:t xml:space="preserve"> </w:t>
      </w:r>
      <w:proofErr w:type="spellStart"/>
      <w:r w:rsidRPr="00E24E17">
        <w:rPr>
          <w:rFonts w:ascii="Times New Roman" w:hAnsi="Times New Roman"/>
          <w:sz w:val="22"/>
          <w:szCs w:val="22"/>
          <w:lang w:val="lt-LT"/>
        </w:rPr>
        <w:t>acetonido</w:t>
      </w:r>
      <w:proofErr w:type="spellEnd"/>
      <w:r w:rsidRPr="00E24E17">
        <w:rPr>
          <w:rFonts w:ascii="Times New Roman" w:hAnsi="Times New Roman"/>
          <w:sz w:val="22"/>
          <w:szCs w:val="22"/>
          <w:lang w:val="lt-LT"/>
        </w:rPr>
        <w:t>.</w:t>
      </w:r>
    </w:p>
    <w:p w14:paraId="2930091E"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 xml:space="preserve">Kiekvienoje </w:t>
      </w:r>
      <w:proofErr w:type="spellStart"/>
      <w:r w:rsidRPr="00E24E17">
        <w:rPr>
          <w:rFonts w:ascii="Times New Roman" w:hAnsi="Times New Roman"/>
          <w:sz w:val="22"/>
          <w:szCs w:val="22"/>
          <w:lang w:val="lt-LT"/>
        </w:rPr>
        <w:t>vienadozėje</w:t>
      </w:r>
      <w:proofErr w:type="spellEnd"/>
      <w:r w:rsidRPr="00E24E17">
        <w:rPr>
          <w:rFonts w:ascii="Times New Roman" w:hAnsi="Times New Roman"/>
          <w:sz w:val="22"/>
          <w:szCs w:val="22"/>
          <w:lang w:val="lt-LT"/>
        </w:rPr>
        <w:t xml:space="preserve"> (0,25 ml) </w:t>
      </w:r>
      <w:proofErr w:type="spellStart"/>
      <w:r w:rsidRPr="00E24E17">
        <w:rPr>
          <w:rFonts w:ascii="Times New Roman" w:hAnsi="Times New Roman"/>
          <w:sz w:val="22"/>
          <w:szCs w:val="22"/>
          <w:lang w:val="lt-LT"/>
        </w:rPr>
        <w:t>talpyklėje</w:t>
      </w:r>
      <w:proofErr w:type="spellEnd"/>
      <w:r w:rsidRPr="00E24E17">
        <w:rPr>
          <w:rFonts w:ascii="Times New Roman" w:hAnsi="Times New Roman"/>
          <w:sz w:val="22"/>
          <w:szCs w:val="22"/>
          <w:lang w:val="lt-LT"/>
        </w:rPr>
        <w:t xml:space="preserve"> yra 0,75 mg </w:t>
      </w:r>
      <w:proofErr w:type="spellStart"/>
      <w:r w:rsidRPr="00E24E17">
        <w:rPr>
          <w:rFonts w:ascii="Times New Roman" w:hAnsi="Times New Roman"/>
          <w:sz w:val="22"/>
          <w:szCs w:val="22"/>
          <w:lang w:val="lt-LT"/>
        </w:rPr>
        <w:t>ciprofloksacino</w:t>
      </w:r>
      <w:proofErr w:type="spellEnd"/>
      <w:r w:rsidRPr="00E24E17">
        <w:rPr>
          <w:rFonts w:ascii="Times New Roman" w:hAnsi="Times New Roman"/>
          <w:sz w:val="22"/>
          <w:szCs w:val="22"/>
          <w:lang w:val="lt-LT"/>
        </w:rPr>
        <w:t xml:space="preserve"> ir 0,0625 mg </w:t>
      </w:r>
      <w:proofErr w:type="spellStart"/>
      <w:r w:rsidRPr="00E24E17">
        <w:rPr>
          <w:rFonts w:ascii="Times New Roman" w:hAnsi="Times New Roman"/>
          <w:sz w:val="22"/>
          <w:szCs w:val="22"/>
          <w:lang w:val="lt-LT"/>
        </w:rPr>
        <w:t>fluocinolono</w:t>
      </w:r>
      <w:proofErr w:type="spellEnd"/>
      <w:r w:rsidRPr="00E24E17">
        <w:rPr>
          <w:rFonts w:ascii="Times New Roman" w:hAnsi="Times New Roman"/>
          <w:sz w:val="22"/>
          <w:szCs w:val="22"/>
          <w:lang w:val="lt-LT"/>
        </w:rPr>
        <w:t xml:space="preserve"> </w:t>
      </w:r>
      <w:proofErr w:type="spellStart"/>
      <w:r w:rsidRPr="00E24E17">
        <w:rPr>
          <w:rFonts w:ascii="Times New Roman" w:hAnsi="Times New Roman"/>
          <w:sz w:val="22"/>
          <w:szCs w:val="22"/>
          <w:lang w:val="lt-LT"/>
        </w:rPr>
        <w:t>acetonido</w:t>
      </w:r>
      <w:proofErr w:type="spellEnd"/>
      <w:r w:rsidRPr="00E24E17">
        <w:rPr>
          <w:rFonts w:ascii="Times New Roman" w:hAnsi="Times New Roman"/>
          <w:sz w:val="22"/>
          <w:szCs w:val="22"/>
          <w:lang w:val="lt-LT"/>
        </w:rPr>
        <w:t>.</w:t>
      </w:r>
    </w:p>
    <w:p w14:paraId="32DA8310" w14:textId="77777777" w:rsidR="002019C1" w:rsidRPr="00E24E17" w:rsidRDefault="002019C1" w:rsidP="001A18C9">
      <w:pPr>
        <w:rPr>
          <w:rFonts w:ascii="Times New Roman" w:hAnsi="Times New Roman"/>
          <w:sz w:val="22"/>
          <w:szCs w:val="22"/>
          <w:lang w:val="lt-LT"/>
        </w:rPr>
      </w:pPr>
    </w:p>
    <w:p w14:paraId="03E2DB60" w14:textId="77777777" w:rsidR="002019C1" w:rsidRPr="00E24E17" w:rsidRDefault="002019C1" w:rsidP="001A18C9">
      <w:pPr>
        <w:rPr>
          <w:rFonts w:ascii="Times New Roman" w:hAnsi="Times New Roman"/>
          <w:sz w:val="22"/>
          <w:szCs w:val="22"/>
          <w:lang w:val="lt-LT"/>
        </w:rPr>
      </w:pPr>
    </w:p>
    <w:p w14:paraId="3106AE32"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highlight w:val="lightGray"/>
          <w:lang w:val="lt-LT"/>
        </w:rPr>
      </w:pPr>
      <w:r w:rsidRPr="00E24E17">
        <w:rPr>
          <w:rFonts w:ascii="Times New Roman" w:hAnsi="Times New Roman"/>
          <w:b/>
          <w:sz w:val="22"/>
          <w:szCs w:val="22"/>
          <w:lang w:val="lt-LT"/>
        </w:rPr>
        <w:t>3.</w:t>
      </w:r>
      <w:r w:rsidRPr="00E24E17">
        <w:rPr>
          <w:rFonts w:ascii="Times New Roman" w:hAnsi="Times New Roman"/>
          <w:b/>
          <w:sz w:val="22"/>
          <w:szCs w:val="22"/>
          <w:lang w:val="lt-LT"/>
        </w:rPr>
        <w:tab/>
        <w:t>PAGALBINIŲ MEDŽIAGŲ SĄRAŠAS</w:t>
      </w:r>
    </w:p>
    <w:p w14:paraId="6855701B" w14:textId="77777777" w:rsidR="002019C1" w:rsidRPr="00E24E17" w:rsidRDefault="002019C1" w:rsidP="001A18C9">
      <w:pPr>
        <w:rPr>
          <w:rFonts w:ascii="Times New Roman" w:hAnsi="Times New Roman"/>
          <w:sz w:val="22"/>
          <w:szCs w:val="22"/>
          <w:lang w:val="lt-LT"/>
        </w:rPr>
      </w:pPr>
    </w:p>
    <w:p w14:paraId="30BAA1A3" w14:textId="49FD7E75" w:rsidR="002019C1" w:rsidRPr="00E24E17" w:rsidRDefault="002019C1" w:rsidP="001A18C9">
      <w:pPr>
        <w:rPr>
          <w:rFonts w:ascii="Times New Roman" w:hAnsi="Times New Roman"/>
          <w:sz w:val="22"/>
          <w:szCs w:val="22"/>
          <w:lang w:val="lt-LT"/>
        </w:rPr>
      </w:pPr>
      <w:proofErr w:type="spellStart"/>
      <w:r w:rsidRPr="00E24E17">
        <w:rPr>
          <w:rFonts w:ascii="Times New Roman" w:hAnsi="Times New Roman"/>
          <w:sz w:val="22"/>
          <w:szCs w:val="22"/>
          <w:lang w:val="lt-LT"/>
        </w:rPr>
        <w:t>Polysorbatum</w:t>
      </w:r>
      <w:proofErr w:type="spellEnd"/>
      <w:r w:rsidRPr="00E24E17">
        <w:rPr>
          <w:rFonts w:ascii="Times New Roman" w:hAnsi="Times New Roman"/>
          <w:sz w:val="22"/>
          <w:szCs w:val="22"/>
          <w:lang w:val="lt-LT"/>
        </w:rPr>
        <w:t xml:space="preserve"> 80, </w:t>
      </w:r>
      <w:proofErr w:type="spellStart"/>
      <w:r w:rsidRPr="00E24E17">
        <w:rPr>
          <w:rFonts w:ascii="Times New Roman" w:hAnsi="Times New Roman"/>
          <w:sz w:val="22"/>
          <w:szCs w:val="22"/>
          <w:lang w:val="lt-LT"/>
        </w:rPr>
        <w:t>glycer</w:t>
      </w:r>
      <w:r w:rsidR="00A62102" w:rsidRPr="00E24E17">
        <w:rPr>
          <w:rFonts w:ascii="Times New Roman" w:hAnsi="Times New Roman"/>
          <w:sz w:val="22"/>
          <w:szCs w:val="22"/>
          <w:lang w:val="lt-LT"/>
        </w:rPr>
        <w:t>olum</w:t>
      </w:r>
      <w:proofErr w:type="spellEnd"/>
      <w:r w:rsidRPr="00E24E17">
        <w:rPr>
          <w:rFonts w:ascii="Times New Roman" w:hAnsi="Times New Roman"/>
          <w:sz w:val="22"/>
          <w:szCs w:val="22"/>
          <w:lang w:val="lt-LT"/>
        </w:rPr>
        <w:t xml:space="preserve">, </w:t>
      </w:r>
      <w:proofErr w:type="spellStart"/>
      <w:r w:rsidRPr="00E24E17">
        <w:rPr>
          <w:rFonts w:ascii="Times New Roman" w:hAnsi="Times New Roman"/>
          <w:sz w:val="22"/>
          <w:szCs w:val="22"/>
          <w:lang w:val="lt-LT"/>
        </w:rPr>
        <w:t>povidonum</w:t>
      </w:r>
      <w:proofErr w:type="spellEnd"/>
      <w:r w:rsidRPr="00E24E17">
        <w:rPr>
          <w:rFonts w:ascii="Times New Roman" w:hAnsi="Times New Roman"/>
          <w:sz w:val="22"/>
          <w:szCs w:val="22"/>
          <w:lang w:val="lt-LT"/>
        </w:rPr>
        <w:t xml:space="preserve">, </w:t>
      </w:r>
      <w:proofErr w:type="spellStart"/>
      <w:r w:rsidRPr="00E24E17">
        <w:rPr>
          <w:rFonts w:ascii="Times New Roman" w:hAnsi="Times New Roman"/>
          <w:sz w:val="22"/>
          <w:szCs w:val="22"/>
          <w:lang w:val="lt-LT"/>
        </w:rPr>
        <w:t>aqua</w:t>
      </w:r>
      <w:proofErr w:type="spellEnd"/>
      <w:r w:rsidRPr="00E24E17">
        <w:rPr>
          <w:rFonts w:ascii="Times New Roman" w:hAnsi="Times New Roman"/>
          <w:sz w:val="22"/>
          <w:szCs w:val="22"/>
          <w:lang w:val="lt-LT"/>
        </w:rPr>
        <w:t xml:space="preserve"> </w:t>
      </w:r>
      <w:proofErr w:type="spellStart"/>
      <w:r w:rsidRPr="00E24E17">
        <w:rPr>
          <w:rFonts w:ascii="Times New Roman" w:hAnsi="Times New Roman"/>
          <w:sz w:val="22"/>
          <w:szCs w:val="22"/>
          <w:lang w:val="lt-LT"/>
        </w:rPr>
        <w:t>purificata</w:t>
      </w:r>
      <w:proofErr w:type="spellEnd"/>
      <w:r w:rsidRPr="00E24E17">
        <w:rPr>
          <w:rFonts w:ascii="Times New Roman" w:hAnsi="Times New Roman"/>
          <w:sz w:val="22"/>
          <w:szCs w:val="22"/>
          <w:lang w:val="lt-LT"/>
        </w:rPr>
        <w:t>.</w:t>
      </w:r>
    </w:p>
    <w:p w14:paraId="02D7BE4A" w14:textId="77777777" w:rsidR="002019C1" w:rsidRPr="00E24E17" w:rsidRDefault="002019C1" w:rsidP="001A18C9">
      <w:pPr>
        <w:rPr>
          <w:rFonts w:ascii="Times New Roman" w:hAnsi="Times New Roman"/>
          <w:sz w:val="22"/>
          <w:szCs w:val="22"/>
          <w:lang w:val="lt-LT"/>
        </w:rPr>
      </w:pPr>
    </w:p>
    <w:p w14:paraId="29ABC8B8" w14:textId="77777777" w:rsidR="002019C1" w:rsidRPr="00E24E17" w:rsidRDefault="002019C1" w:rsidP="001A18C9">
      <w:pPr>
        <w:rPr>
          <w:rFonts w:ascii="Times New Roman" w:hAnsi="Times New Roman"/>
          <w:sz w:val="22"/>
          <w:szCs w:val="22"/>
          <w:lang w:val="lt-LT"/>
        </w:rPr>
      </w:pPr>
    </w:p>
    <w:p w14:paraId="3E3FF84A"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E24E17">
        <w:rPr>
          <w:rFonts w:ascii="Times New Roman" w:hAnsi="Times New Roman"/>
          <w:b/>
          <w:sz w:val="22"/>
          <w:szCs w:val="22"/>
          <w:lang w:val="lt-LT"/>
        </w:rPr>
        <w:t>4.</w:t>
      </w:r>
      <w:r w:rsidRPr="00E24E17">
        <w:rPr>
          <w:rFonts w:ascii="Times New Roman" w:hAnsi="Times New Roman"/>
          <w:b/>
          <w:sz w:val="22"/>
          <w:szCs w:val="22"/>
          <w:lang w:val="lt-LT"/>
        </w:rPr>
        <w:tab/>
        <w:t>FARMACINĖ FORMA IR KIEKIS PAKUOTĖJE</w:t>
      </w:r>
    </w:p>
    <w:p w14:paraId="3724F744" w14:textId="77777777" w:rsidR="002019C1" w:rsidRPr="00E24E17" w:rsidRDefault="002019C1" w:rsidP="001A18C9">
      <w:pPr>
        <w:rPr>
          <w:rFonts w:ascii="Times New Roman" w:hAnsi="Times New Roman"/>
          <w:sz w:val="22"/>
          <w:szCs w:val="22"/>
          <w:lang w:val="lt-LT"/>
        </w:rPr>
      </w:pPr>
    </w:p>
    <w:p w14:paraId="202EB104"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highlight w:val="lightGray"/>
          <w:lang w:val="lt-LT"/>
        </w:rPr>
        <w:t xml:space="preserve">Ausų lašai (tirpalas </w:t>
      </w:r>
      <w:proofErr w:type="spellStart"/>
      <w:r w:rsidRPr="00E24E17">
        <w:rPr>
          <w:rFonts w:ascii="Times New Roman" w:hAnsi="Times New Roman"/>
          <w:sz w:val="22"/>
          <w:szCs w:val="22"/>
          <w:highlight w:val="lightGray"/>
          <w:lang w:val="lt-LT"/>
        </w:rPr>
        <w:t>vienadozėje</w:t>
      </w:r>
      <w:proofErr w:type="spellEnd"/>
      <w:r w:rsidRPr="00E24E17">
        <w:rPr>
          <w:rFonts w:ascii="Times New Roman" w:hAnsi="Times New Roman"/>
          <w:sz w:val="22"/>
          <w:szCs w:val="22"/>
          <w:highlight w:val="lightGray"/>
          <w:lang w:val="lt-LT"/>
        </w:rPr>
        <w:t xml:space="preserve"> </w:t>
      </w:r>
      <w:proofErr w:type="spellStart"/>
      <w:r w:rsidRPr="00E24E17">
        <w:rPr>
          <w:rFonts w:ascii="Times New Roman" w:hAnsi="Times New Roman"/>
          <w:sz w:val="22"/>
          <w:szCs w:val="22"/>
          <w:highlight w:val="lightGray"/>
          <w:lang w:val="lt-LT"/>
        </w:rPr>
        <w:t>talpyklėje</w:t>
      </w:r>
      <w:proofErr w:type="spellEnd"/>
      <w:r w:rsidRPr="00E24E17">
        <w:rPr>
          <w:rFonts w:ascii="Times New Roman" w:hAnsi="Times New Roman"/>
          <w:sz w:val="22"/>
          <w:szCs w:val="22"/>
          <w:highlight w:val="lightGray"/>
          <w:lang w:val="lt-LT"/>
        </w:rPr>
        <w:t>)</w:t>
      </w:r>
    </w:p>
    <w:p w14:paraId="3A499A9B"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15 x 0,25 ml</w:t>
      </w:r>
    </w:p>
    <w:p w14:paraId="34BCEFF8" w14:textId="77777777" w:rsidR="002019C1" w:rsidRPr="00E24E17" w:rsidRDefault="002019C1" w:rsidP="001A18C9">
      <w:pPr>
        <w:rPr>
          <w:rFonts w:ascii="Times New Roman" w:hAnsi="Times New Roman"/>
          <w:sz w:val="22"/>
          <w:szCs w:val="22"/>
          <w:lang w:val="lt-LT"/>
        </w:rPr>
      </w:pPr>
    </w:p>
    <w:p w14:paraId="4F4ED7C2" w14:textId="77777777" w:rsidR="002019C1" w:rsidRPr="00E24E17" w:rsidRDefault="002019C1" w:rsidP="001A18C9">
      <w:pPr>
        <w:rPr>
          <w:rFonts w:ascii="Times New Roman" w:hAnsi="Times New Roman"/>
          <w:sz w:val="22"/>
          <w:szCs w:val="22"/>
          <w:lang w:val="lt-LT"/>
        </w:rPr>
      </w:pPr>
    </w:p>
    <w:p w14:paraId="1EB7FF13"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highlight w:val="lightGray"/>
          <w:lang w:val="lt-LT"/>
        </w:rPr>
      </w:pPr>
      <w:r w:rsidRPr="00E24E17">
        <w:rPr>
          <w:rFonts w:ascii="Times New Roman" w:hAnsi="Times New Roman"/>
          <w:b/>
          <w:sz w:val="22"/>
          <w:szCs w:val="22"/>
          <w:lang w:val="lt-LT"/>
        </w:rPr>
        <w:t>5.</w:t>
      </w:r>
      <w:r w:rsidRPr="00E24E17">
        <w:rPr>
          <w:rFonts w:ascii="Times New Roman" w:hAnsi="Times New Roman"/>
          <w:b/>
          <w:sz w:val="22"/>
          <w:szCs w:val="22"/>
          <w:lang w:val="lt-LT"/>
        </w:rPr>
        <w:tab/>
        <w:t>VARTOJIMO METODAS IR BŪDAS (-AI)</w:t>
      </w:r>
    </w:p>
    <w:p w14:paraId="13C14E54" w14:textId="77777777" w:rsidR="002019C1" w:rsidRPr="00E24E17" w:rsidRDefault="002019C1" w:rsidP="001A18C9">
      <w:pPr>
        <w:rPr>
          <w:rFonts w:ascii="Times New Roman" w:hAnsi="Times New Roman"/>
          <w:i/>
          <w:sz w:val="22"/>
          <w:szCs w:val="22"/>
          <w:lang w:val="lt-LT"/>
        </w:rPr>
      </w:pPr>
    </w:p>
    <w:p w14:paraId="79E6987F"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Vartoti į ausis.</w:t>
      </w:r>
    </w:p>
    <w:p w14:paraId="1E7531E1"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Prieš vartojimą perskaitykite pakuotės lapelį.</w:t>
      </w:r>
    </w:p>
    <w:p w14:paraId="11075464" w14:textId="77777777" w:rsidR="002019C1" w:rsidRPr="00E24E17" w:rsidRDefault="002019C1" w:rsidP="001A18C9">
      <w:pPr>
        <w:rPr>
          <w:rFonts w:ascii="Times New Roman" w:hAnsi="Times New Roman"/>
          <w:sz w:val="22"/>
          <w:szCs w:val="22"/>
          <w:lang w:val="lt-LT"/>
        </w:rPr>
      </w:pPr>
    </w:p>
    <w:p w14:paraId="613D3706" w14:textId="77777777" w:rsidR="002019C1" w:rsidRPr="00E24E17" w:rsidRDefault="002019C1" w:rsidP="001A18C9">
      <w:pPr>
        <w:rPr>
          <w:rFonts w:ascii="Times New Roman" w:hAnsi="Times New Roman"/>
          <w:sz w:val="22"/>
          <w:szCs w:val="22"/>
          <w:lang w:val="lt-LT"/>
        </w:rPr>
      </w:pPr>
    </w:p>
    <w:p w14:paraId="0474D1F3" w14:textId="77777777" w:rsidR="002019C1" w:rsidRPr="00E24E17" w:rsidRDefault="002019C1" w:rsidP="001A18C9">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E24E17">
        <w:rPr>
          <w:rFonts w:ascii="Times New Roman" w:hAnsi="Times New Roman"/>
          <w:b/>
          <w:sz w:val="22"/>
          <w:szCs w:val="22"/>
          <w:lang w:val="lt-LT"/>
        </w:rPr>
        <w:t>6.</w:t>
      </w:r>
      <w:r w:rsidRPr="00E24E17">
        <w:rPr>
          <w:rFonts w:ascii="Times New Roman" w:hAnsi="Times New Roman"/>
          <w:b/>
          <w:sz w:val="22"/>
          <w:szCs w:val="22"/>
          <w:lang w:val="lt-LT"/>
        </w:rPr>
        <w:tab/>
      </w:r>
      <w:r w:rsidRPr="00E24E17">
        <w:rPr>
          <w:rFonts w:ascii="Times New Roman" w:hAnsi="Times New Roman"/>
          <w:b/>
          <w:bCs/>
          <w:sz w:val="22"/>
          <w:szCs w:val="22"/>
          <w:lang w:val="lt-LT"/>
        </w:rPr>
        <w:t>SPECIALUS ĮSPĖJIMAS, KAD VAISTINĮ PREPARATĄ BŪTINA LAIKYTI VAIKAMS NEPASTEBIMOJE IR NEPASIEKIAMOJE VIETOJE</w:t>
      </w:r>
    </w:p>
    <w:p w14:paraId="10A718EB" w14:textId="77777777" w:rsidR="002019C1" w:rsidRPr="00E24E17" w:rsidRDefault="002019C1" w:rsidP="001A18C9">
      <w:pPr>
        <w:rPr>
          <w:rFonts w:ascii="Times New Roman" w:hAnsi="Times New Roman"/>
          <w:sz w:val="22"/>
          <w:szCs w:val="22"/>
          <w:lang w:val="lt-LT"/>
        </w:rPr>
      </w:pPr>
    </w:p>
    <w:p w14:paraId="7573A757" w14:textId="77777777" w:rsidR="002019C1" w:rsidRPr="001E4540" w:rsidRDefault="002019C1" w:rsidP="001A18C9">
      <w:pPr>
        <w:pStyle w:val="Pagrindinistekstas"/>
        <w:spacing w:line="240" w:lineRule="auto"/>
        <w:rPr>
          <w:rFonts w:ascii="Times New Roman" w:hAnsi="Times New Roman"/>
          <w:i/>
          <w:iCs/>
          <w:szCs w:val="22"/>
          <w:lang w:val="lt-LT"/>
        </w:rPr>
      </w:pPr>
      <w:r w:rsidRPr="001E4540">
        <w:rPr>
          <w:rFonts w:ascii="Times New Roman" w:hAnsi="Times New Roman"/>
          <w:iCs/>
          <w:szCs w:val="22"/>
          <w:lang w:val="lt-LT"/>
        </w:rPr>
        <w:t>Laikyti vaikams nepastebimoje ir nepasiekiamoje vietoje.</w:t>
      </w:r>
    </w:p>
    <w:p w14:paraId="70E7A8BE" w14:textId="77777777" w:rsidR="002019C1" w:rsidRPr="00E24E17" w:rsidRDefault="002019C1" w:rsidP="001A18C9">
      <w:pPr>
        <w:rPr>
          <w:rFonts w:ascii="Times New Roman" w:hAnsi="Times New Roman"/>
          <w:sz w:val="22"/>
          <w:szCs w:val="22"/>
          <w:lang w:val="lt-LT"/>
        </w:rPr>
      </w:pPr>
    </w:p>
    <w:p w14:paraId="02416FD9" w14:textId="77777777" w:rsidR="002019C1" w:rsidRPr="00E24E17" w:rsidRDefault="002019C1" w:rsidP="001A18C9">
      <w:pPr>
        <w:rPr>
          <w:rFonts w:ascii="Times New Roman" w:hAnsi="Times New Roman"/>
          <w:sz w:val="22"/>
          <w:szCs w:val="22"/>
          <w:lang w:val="lt-LT"/>
        </w:rPr>
      </w:pPr>
    </w:p>
    <w:p w14:paraId="236C7DD3"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highlight w:val="lightGray"/>
          <w:lang w:val="lt-LT"/>
        </w:rPr>
      </w:pPr>
      <w:r w:rsidRPr="00E24E17">
        <w:rPr>
          <w:rFonts w:ascii="Times New Roman" w:hAnsi="Times New Roman"/>
          <w:b/>
          <w:sz w:val="22"/>
          <w:szCs w:val="22"/>
          <w:lang w:val="lt-LT"/>
        </w:rPr>
        <w:t>7.</w:t>
      </w:r>
      <w:r w:rsidRPr="00E24E17">
        <w:rPr>
          <w:rFonts w:ascii="Times New Roman" w:hAnsi="Times New Roman"/>
          <w:b/>
          <w:sz w:val="22"/>
          <w:szCs w:val="22"/>
          <w:lang w:val="lt-LT"/>
        </w:rPr>
        <w:tab/>
      </w:r>
      <w:r w:rsidRPr="00E24E17">
        <w:rPr>
          <w:rFonts w:ascii="Times New Roman" w:hAnsi="Times New Roman"/>
          <w:b/>
          <w:bCs/>
          <w:sz w:val="22"/>
          <w:szCs w:val="22"/>
          <w:lang w:val="lt-LT"/>
        </w:rPr>
        <w:t>KITAS (-I) SPECIALUS (-ŪS) ĮSPĖJIMAS (-AI) (JEI REIKIA)</w:t>
      </w:r>
    </w:p>
    <w:p w14:paraId="1423BEA8" w14:textId="77777777" w:rsidR="002019C1" w:rsidRPr="00E24E17" w:rsidRDefault="002019C1" w:rsidP="001A18C9">
      <w:pPr>
        <w:rPr>
          <w:rFonts w:ascii="Times New Roman" w:hAnsi="Times New Roman"/>
          <w:sz w:val="22"/>
          <w:szCs w:val="22"/>
          <w:lang w:val="lt-LT"/>
        </w:rPr>
      </w:pPr>
    </w:p>
    <w:p w14:paraId="3A55E396" w14:textId="128CC3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 xml:space="preserve">Atidarius aliuminio maišelį, suvartoti per 7 </w:t>
      </w:r>
      <w:r w:rsidR="00B03B55">
        <w:rPr>
          <w:rFonts w:ascii="Times New Roman" w:hAnsi="Times New Roman"/>
          <w:sz w:val="22"/>
          <w:szCs w:val="22"/>
          <w:lang w:val="lt-LT"/>
        </w:rPr>
        <w:t>paras</w:t>
      </w:r>
      <w:r w:rsidRPr="00E24E17">
        <w:rPr>
          <w:rFonts w:ascii="Times New Roman" w:hAnsi="Times New Roman"/>
          <w:sz w:val="22"/>
          <w:szCs w:val="22"/>
          <w:lang w:val="lt-LT"/>
        </w:rPr>
        <w:t>.</w:t>
      </w:r>
    </w:p>
    <w:p w14:paraId="0C08BFF2" w14:textId="1CE93B74"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 xml:space="preserve">Pirmą kartą atidarius </w:t>
      </w:r>
      <w:proofErr w:type="spellStart"/>
      <w:r w:rsidRPr="00E24E17">
        <w:rPr>
          <w:rFonts w:ascii="Times New Roman" w:hAnsi="Times New Roman"/>
          <w:sz w:val="22"/>
          <w:szCs w:val="22"/>
          <w:lang w:val="lt-LT"/>
        </w:rPr>
        <w:t>vienadozę</w:t>
      </w:r>
      <w:proofErr w:type="spellEnd"/>
      <w:r w:rsidRPr="00E24E17">
        <w:rPr>
          <w:rFonts w:ascii="Times New Roman" w:hAnsi="Times New Roman"/>
          <w:sz w:val="22"/>
          <w:szCs w:val="22"/>
          <w:lang w:val="lt-LT"/>
        </w:rPr>
        <w:t xml:space="preserve"> </w:t>
      </w:r>
      <w:proofErr w:type="spellStart"/>
      <w:r w:rsidRPr="00E24E17">
        <w:rPr>
          <w:rFonts w:ascii="Times New Roman" w:hAnsi="Times New Roman"/>
          <w:sz w:val="22"/>
          <w:szCs w:val="22"/>
          <w:lang w:val="lt-LT"/>
        </w:rPr>
        <w:t>talpyklę</w:t>
      </w:r>
      <w:proofErr w:type="spellEnd"/>
      <w:r w:rsidRPr="00E24E17">
        <w:rPr>
          <w:rFonts w:ascii="Times New Roman" w:hAnsi="Times New Roman"/>
          <w:sz w:val="22"/>
          <w:szCs w:val="22"/>
          <w:lang w:val="lt-LT"/>
        </w:rPr>
        <w:t>: suvartoti nedelsiant, o pa</w:t>
      </w:r>
      <w:r w:rsidR="009D2FAF">
        <w:rPr>
          <w:rFonts w:ascii="Times New Roman" w:hAnsi="Times New Roman"/>
          <w:sz w:val="22"/>
          <w:szCs w:val="22"/>
          <w:lang w:val="lt-LT"/>
        </w:rPr>
        <w:t>vartojus</w:t>
      </w:r>
      <w:r w:rsidRPr="00E24E17">
        <w:rPr>
          <w:rFonts w:ascii="Times New Roman" w:hAnsi="Times New Roman"/>
          <w:sz w:val="22"/>
          <w:szCs w:val="22"/>
          <w:lang w:val="lt-LT"/>
        </w:rPr>
        <w:t xml:space="preserve"> išmesti.</w:t>
      </w:r>
    </w:p>
    <w:p w14:paraId="46B86135" w14:textId="77777777" w:rsidR="002019C1" w:rsidRPr="00E24E17" w:rsidRDefault="002019C1" w:rsidP="001A18C9">
      <w:pPr>
        <w:rPr>
          <w:rFonts w:ascii="Times New Roman" w:hAnsi="Times New Roman"/>
          <w:sz w:val="22"/>
          <w:szCs w:val="22"/>
          <w:lang w:val="lt-LT"/>
        </w:rPr>
      </w:pPr>
    </w:p>
    <w:p w14:paraId="2A76143C" w14:textId="77777777" w:rsidR="002019C1" w:rsidRPr="00E24E17" w:rsidRDefault="002019C1" w:rsidP="001A18C9">
      <w:pPr>
        <w:rPr>
          <w:rFonts w:ascii="Times New Roman" w:hAnsi="Times New Roman"/>
          <w:sz w:val="22"/>
          <w:szCs w:val="22"/>
          <w:lang w:val="lt-LT"/>
        </w:rPr>
      </w:pPr>
    </w:p>
    <w:p w14:paraId="0EF2FD71"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highlight w:val="lightGray"/>
          <w:lang w:val="lt-LT"/>
        </w:rPr>
      </w:pPr>
      <w:r w:rsidRPr="00E24E17">
        <w:rPr>
          <w:rFonts w:ascii="Times New Roman" w:hAnsi="Times New Roman"/>
          <w:b/>
          <w:sz w:val="22"/>
          <w:szCs w:val="22"/>
          <w:lang w:val="lt-LT"/>
        </w:rPr>
        <w:t>8.</w:t>
      </w:r>
      <w:r w:rsidRPr="00E24E17">
        <w:rPr>
          <w:rFonts w:ascii="Times New Roman" w:hAnsi="Times New Roman"/>
          <w:b/>
          <w:sz w:val="22"/>
          <w:szCs w:val="22"/>
          <w:lang w:val="lt-LT"/>
        </w:rPr>
        <w:tab/>
      </w:r>
      <w:r w:rsidRPr="00E24E17">
        <w:rPr>
          <w:rFonts w:ascii="Times New Roman" w:hAnsi="Times New Roman"/>
          <w:b/>
          <w:bCs/>
          <w:sz w:val="22"/>
          <w:szCs w:val="22"/>
          <w:lang w:val="lt-LT"/>
        </w:rPr>
        <w:t>TINKAMUMO LAIKAS</w:t>
      </w:r>
    </w:p>
    <w:p w14:paraId="1AF1A202" w14:textId="77777777" w:rsidR="002019C1" w:rsidRPr="00E24E17" w:rsidRDefault="002019C1" w:rsidP="001A18C9">
      <w:pPr>
        <w:rPr>
          <w:rFonts w:ascii="Times New Roman" w:hAnsi="Times New Roman"/>
          <w:i/>
          <w:sz w:val="22"/>
          <w:szCs w:val="22"/>
          <w:lang w:val="lt-LT"/>
        </w:rPr>
      </w:pPr>
    </w:p>
    <w:p w14:paraId="42E0E4EB"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EXP</w:t>
      </w:r>
    </w:p>
    <w:p w14:paraId="48BADC12" w14:textId="77777777" w:rsidR="002019C1" w:rsidRPr="00E24E17" w:rsidRDefault="002019C1" w:rsidP="001A18C9">
      <w:pPr>
        <w:rPr>
          <w:rFonts w:ascii="Times New Roman" w:hAnsi="Times New Roman"/>
          <w:sz w:val="22"/>
          <w:szCs w:val="22"/>
          <w:lang w:val="lt-LT"/>
        </w:rPr>
      </w:pPr>
    </w:p>
    <w:p w14:paraId="43996A11" w14:textId="77777777" w:rsidR="002019C1" w:rsidRPr="00E24E17" w:rsidRDefault="002019C1" w:rsidP="001A18C9">
      <w:pPr>
        <w:rPr>
          <w:rFonts w:ascii="Times New Roman" w:hAnsi="Times New Roman"/>
          <w:sz w:val="22"/>
          <w:szCs w:val="22"/>
          <w:lang w:val="lt-LT"/>
        </w:rPr>
      </w:pPr>
    </w:p>
    <w:p w14:paraId="6F86EB9C"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E24E17">
        <w:rPr>
          <w:rFonts w:ascii="Times New Roman" w:hAnsi="Times New Roman"/>
          <w:b/>
          <w:sz w:val="22"/>
          <w:szCs w:val="22"/>
          <w:lang w:val="lt-LT"/>
        </w:rPr>
        <w:t>9.</w:t>
      </w:r>
      <w:r w:rsidRPr="00E24E17">
        <w:rPr>
          <w:rFonts w:ascii="Times New Roman" w:hAnsi="Times New Roman"/>
          <w:b/>
          <w:sz w:val="22"/>
          <w:szCs w:val="22"/>
          <w:lang w:val="lt-LT"/>
        </w:rPr>
        <w:tab/>
      </w:r>
      <w:r w:rsidRPr="00E24E17">
        <w:rPr>
          <w:rFonts w:ascii="Times New Roman" w:hAnsi="Times New Roman"/>
          <w:b/>
          <w:caps/>
          <w:sz w:val="22"/>
          <w:szCs w:val="22"/>
          <w:lang w:val="lt-LT"/>
        </w:rPr>
        <w:t>SPECIALIOS laikymo sąlygos</w:t>
      </w:r>
    </w:p>
    <w:p w14:paraId="2609ACEB" w14:textId="77777777" w:rsidR="002019C1" w:rsidRPr="00E24E17" w:rsidRDefault="002019C1" w:rsidP="001A18C9">
      <w:pPr>
        <w:rPr>
          <w:rFonts w:ascii="Times New Roman" w:hAnsi="Times New Roman"/>
          <w:i/>
          <w:sz w:val="22"/>
          <w:szCs w:val="22"/>
          <w:lang w:val="lt-LT"/>
        </w:rPr>
      </w:pPr>
    </w:p>
    <w:p w14:paraId="5C3B86EA" w14:textId="77777777" w:rsidR="002019C1" w:rsidRPr="00E24E17" w:rsidRDefault="002019C1" w:rsidP="001A18C9">
      <w:pPr>
        <w:numPr>
          <w:ilvl w:val="12"/>
          <w:numId w:val="0"/>
        </w:numPr>
        <w:ind w:right="-2"/>
        <w:rPr>
          <w:rFonts w:ascii="Times New Roman" w:hAnsi="Times New Roman"/>
          <w:sz w:val="22"/>
          <w:szCs w:val="22"/>
          <w:lang w:val="lt-LT"/>
        </w:rPr>
      </w:pPr>
      <w:r w:rsidRPr="00E24E17">
        <w:rPr>
          <w:rFonts w:ascii="Times New Roman" w:hAnsi="Times New Roman"/>
          <w:sz w:val="22"/>
          <w:szCs w:val="22"/>
          <w:lang w:val="lt-LT"/>
        </w:rPr>
        <w:lastRenderedPageBreak/>
        <w:t>Laikyti žemesnėje kaip 30 °C temperatūroje. Aliuminio maišelį laikyti gamintojo pakuotėje, kad vaistas būtų apsaugotas nuo šviesos.</w:t>
      </w:r>
    </w:p>
    <w:p w14:paraId="72B3AD26" w14:textId="77777777" w:rsidR="002019C1" w:rsidRPr="00E24E17" w:rsidRDefault="002019C1" w:rsidP="001A18C9">
      <w:pPr>
        <w:ind w:left="567" w:hanging="567"/>
        <w:rPr>
          <w:rFonts w:ascii="Times New Roman" w:hAnsi="Times New Roman"/>
          <w:i/>
          <w:iCs/>
          <w:sz w:val="22"/>
          <w:szCs w:val="22"/>
          <w:lang w:val="lt-LT"/>
        </w:rPr>
      </w:pPr>
    </w:p>
    <w:p w14:paraId="72068B74" w14:textId="77777777" w:rsidR="002019C1" w:rsidRPr="00E24E17" w:rsidRDefault="002019C1" w:rsidP="001A18C9">
      <w:pPr>
        <w:ind w:left="567" w:hanging="567"/>
        <w:rPr>
          <w:rFonts w:ascii="Times New Roman" w:hAnsi="Times New Roman"/>
          <w:sz w:val="22"/>
          <w:szCs w:val="22"/>
          <w:lang w:val="lt-LT"/>
        </w:rPr>
      </w:pPr>
    </w:p>
    <w:p w14:paraId="0020DCB4"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lt-LT"/>
        </w:rPr>
      </w:pPr>
      <w:r w:rsidRPr="00E24E17">
        <w:rPr>
          <w:rFonts w:ascii="Times New Roman" w:hAnsi="Times New Roman"/>
          <w:b/>
          <w:sz w:val="22"/>
          <w:szCs w:val="22"/>
          <w:lang w:val="lt-LT"/>
        </w:rPr>
        <w:t>10.</w:t>
      </w:r>
      <w:r w:rsidRPr="00E24E17">
        <w:rPr>
          <w:rFonts w:ascii="Times New Roman" w:hAnsi="Times New Roman"/>
          <w:b/>
          <w:sz w:val="22"/>
          <w:szCs w:val="22"/>
          <w:lang w:val="lt-LT"/>
        </w:rPr>
        <w:tab/>
      </w:r>
      <w:r w:rsidRPr="00E24E17">
        <w:rPr>
          <w:rFonts w:ascii="Times New Roman" w:hAnsi="Times New Roman"/>
          <w:b/>
          <w:caps/>
          <w:sz w:val="22"/>
          <w:szCs w:val="22"/>
          <w:lang w:val="lt-LT"/>
        </w:rPr>
        <w:t>specialios atsargumo priemonės DĖL NESUVARTOTO</w:t>
      </w:r>
      <w:r w:rsidRPr="00E24E17">
        <w:rPr>
          <w:rFonts w:ascii="Times New Roman" w:hAnsi="Times New Roman"/>
          <w:b/>
          <w:bCs/>
          <w:sz w:val="22"/>
          <w:szCs w:val="22"/>
          <w:lang w:val="lt-LT"/>
        </w:rPr>
        <w:t xml:space="preserve"> </w:t>
      </w:r>
      <w:r w:rsidRPr="00E24E17">
        <w:rPr>
          <w:rFonts w:ascii="Times New Roman" w:hAnsi="Times New Roman"/>
          <w:b/>
          <w:bCs/>
          <w:caps/>
          <w:sz w:val="22"/>
          <w:szCs w:val="22"/>
          <w:lang w:val="lt-LT"/>
        </w:rPr>
        <w:t>VAISTINIO PREPARATO AR JO ATLIEKU</w:t>
      </w:r>
      <w:r w:rsidRPr="00E24E17">
        <w:rPr>
          <w:rFonts w:ascii="Times New Roman" w:hAnsi="Times New Roman"/>
          <w:caps/>
          <w:sz w:val="22"/>
          <w:szCs w:val="22"/>
          <w:lang w:val="lt-LT"/>
        </w:rPr>
        <w:t xml:space="preserve"> </w:t>
      </w:r>
      <w:r w:rsidRPr="00E24E17">
        <w:rPr>
          <w:rFonts w:ascii="Times New Roman" w:hAnsi="Times New Roman"/>
          <w:b/>
          <w:bCs/>
          <w:caps/>
          <w:sz w:val="22"/>
          <w:szCs w:val="22"/>
          <w:lang w:val="lt-LT"/>
        </w:rPr>
        <w:t>TVARKYMO</w:t>
      </w:r>
      <w:r w:rsidRPr="00E24E17">
        <w:rPr>
          <w:rFonts w:ascii="Times New Roman" w:hAnsi="Times New Roman"/>
          <w:b/>
          <w:caps/>
          <w:sz w:val="22"/>
          <w:szCs w:val="22"/>
          <w:lang w:val="lt-LT"/>
        </w:rPr>
        <w:t xml:space="preserve"> (jei reikia)</w:t>
      </w:r>
    </w:p>
    <w:p w14:paraId="07BF86BD" w14:textId="77777777" w:rsidR="002019C1" w:rsidRPr="00E24E17" w:rsidRDefault="002019C1" w:rsidP="001A18C9">
      <w:pPr>
        <w:rPr>
          <w:rFonts w:ascii="Times New Roman" w:hAnsi="Times New Roman"/>
          <w:sz w:val="22"/>
          <w:szCs w:val="22"/>
          <w:lang w:val="lt-LT"/>
        </w:rPr>
      </w:pPr>
    </w:p>
    <w:p w14:paraId="59A0AD9E" w14:textId="77777777" w:rsidR="002019C1" w:rsidRPr="00E24E17" w:rsidRDefault="002019C1" w:rsidP="001A18C9">
      <w:pPr>
        <w:rPr>
          <w:rFonts w:ascii="Times New Roman" w:hAnsi="Times New Roman"/>
          <w:sz w:val="22"/>
          <w:szCs w:val="22"/>
          <w:lang w:val="lt-LT"/>
        </w:rPr>
      </w:pPr>
    </w:p>
    <w:p w14:paraId="04316E05" w14:textId="77777777" w:rsidR="002019C1" w:rsidRPr="00E24E17" w:rsidRDefault="002019C1" w:rsidP="001A18C9">
      <w:pPr>
        <w:pBdr>
          <w:top w:val="single" w:sz="4" w:space="1" w:color="auto"/>
          <w:left w:val="single" w:sz="4" w:space="4" w:color="auto"/>
          <w:bottom w:val="single" w:sz="4" w:space="1" w:color="auto"/>
          <w:right w:val="single" w:sz="4" w:space="4" w:color="auto"/>
        </w:pBdr>
        <w:outlineLvl w:val="0"/>
        <w:rPr>
          <w:rFonts w:ascii="Times New Roman" w:hAnsi="Times New Roman"/>
          <w:b/>
          <w:sz w:val="22"/>
          <w:szCs w:val="22"/>
          <w:lang w:val="lt-LT"/>
        </w:rPr>
      </w:pPr>
      <w:r w:rsidRPr="00E24E17">
        <w:rPr>
          <w:rFonts w:ascii="Times New Roman" w:hAnsi="Times New Roman"/>
          <w:b/>
          <w:sz w:val="22"/>
          <w:szCs w:val="22"/>
          <w:lang w:val="lt-LT"/>
        </w:rPr>
        <w:t>11.</w:t>
      </w:r>
      <w:r w:rsidRPr="00E24E17">
        <w:rPr>
          <w:rFonts w:ascii="Times New Roman" w:hAnsi="Times New Roman"/>
          <w:b/>
          <w:sz w:val="22"/>
          <w:szCs w:val="22"/>
          <w:lang w:val="lt-LT"/>
        </w:rPr>
        <w:tab/>
      </w:r>
      <w:r w:rsidRPr="00E24E17">
        <w:rPr>
          <w:rFonts w:ascii="Times New Roman" w:hAnsi="Times New Roman"/>
          <w:b/>
          <w:caps/>
          <w:snapToGrid w:val="0"/>
          <w:sz w:val="22"/>
          <w:szCs w:val="22"/>
          <w:lang w:val="lt-LT"/>
        </w:rPr>
        <w:t xml:space="preserve">REGISTRUOTOJO </w:t>
      </w:r>
      <w:r w:rsidRPr="00E24E17">
        <w:rPr>
          <w:rFonts w:ascii="Times New Roman" w:hAnsi="Times New Roman"/>
          <w:b/>
          <w:caps/>
          <w:sz w:val="22"/>
          <w:szCs w:val="22"/>
          <w:lang w:val="lt-LT"/>
        </w:rPr>
        <w:t>pavadinimas ir adresas</w:t>
      </w:r>
    </w:p>
    <w:p w14:paraId="77566205" w14:textId="77777777" w:rsidR="002019C1" w:rsidRPr="00E24E17" w:rsidRDefault="002019C1" w:rsidP="001A18C9">
      <w:pPr>
        <w:rPr>
          <w:rFonts w:ascii="Times New Roman" w:hAnsi="Times New Roman"/>
          <w:sz w:val="22"/>
          <w:szCs w:val="22"/>
          <w:lang w:val="lt-LT"/>
        </w:rPr>
      </w:pPr>
    </w:p>
    <w:p w14:paraId="47FB6076" w14:textId="77777777" w:rsidR="002019C1" w:rsidRPr="00E24E17" w:rsidRDefault="002019C1" w:rsidP="001A18C9">
      <w:pPr>
        <w:numPr>
          <w:ilvl w:val="12"/>
          <w:numId w:val="0"/>
        </w:numPr>
        <w:ind w:right="-2"/>
        <w:rPr>
          <w:rFonts w:ascii="Times New Roman" w:hAnsi="Times New Roman"/>
          <w:sz w:val="22"/>
          <w:szCs w:val="22"/>
          <w:lang w:val="lt-LT"/>
        </w:rPr>
      </w:pPr>
      <w:r w:rsidRPr="00E24E17">
        <w:rPr>
          <w:rFonts w:ascii="Times New Roman" w:hAnsi="Times New Roman"/>
          <w:sz w:val="22"/>
          <w:szCs w:val="22"/>
          <w:lang w:val="lt-LT"/>
        </w:rPr>
        <w:t>UAB Orivas</w:t>
      </w:r>
    </w:p>
    <w:p w14:paraId="11B07872" w14:textId="77777777" w:rsidR="002019C1" w:rsidRPr="00E24E17" w:rsidRDefault="002019C1" w:rsidP="001A18C9">
      <w:pPr>
        <w:numPr>
          <w:ilvl w:val="12"/>
          <w:numId w:val="0"/>
        </w:numPr>
        <w:ind w:right="-2"/>
        <w:rPr>
          <w:rFonts w:ascii="Times New Roman" w:hAnsi="Times New Roman"/>
          <w:sz w:val="22"/>
          <w:szCs w:val="22"/>
          <w:lang w:val="lt-LT"/>
        </w:rPr>
      </w:pPr>
      <w:r w:rsidRPr="00E24E17">
        <w:rPr>
          <w:rFonts w:ascii="Times New Roman" w:hAnsi="Times New Roman"/>
          <w:sz w:val="22"/>
          <w:szCs w:val="22"/>
          <w:lang w:val="lt-LT"/>
        </w:rPr>
        <w:t>J. Jasinskio g. 16B</w:t>
      </w:r>
    </w:p>
    <w:p w14:paraId="3A095E45" w14:textId="77777777" w:rsidR="002019C1" w:rsidRPr="00E24E17" w:rsidRDefault="002019C1" w:rsidP="001A18C9">
      <w:pPr>
        <w:numPr>
          <w:ilvl w:val="12"/>
          <w:numId w:val="0"/>
        </w:numPr>
        <w:ind w:right="-2"/>
        <w:rPr>
          <w:rFonts w:ascii="Times New Roman" w:hAnsi="Times New Roman"/>
          <w:sz w:val="22"/>
          <w:szCs w:val="22"/>
          <w:lang w:val="lt-LT"/>
        </w:rPr>
      </w:pPr>
      <w:r w:rsidRPr="00E24E17">
        <w:rPr>
          <w:rFonts w:ascii="Times New Roman" w:hAnsi="Times New Roman"/>
          <w:sz w:val="22"/>
          <w:szCs w:val="22"/>
          <w:lang w:val="lt-LT"/>
        </w:rPr>
        <w:t>LT-03163 Vilnius</w:t>
      </w:r>
    </w:p>
    <w:p w14:paraId="14724108" w14:textId="77777777" w:rsidR="002019C1" w:rsidRPr="00E24E17" w:rsidRDefault="002019C1" w:rsidP="001A18C9">
      <w:pPr>
        <w:numPr>
          <w:ilvl w:val="12"/>
          <w:numId w:val="0"/>
        </w:numPr>
        <w:ind w:right="-2"/>
        <w:rPr>
          <w:rFonts w:ascii="Times New Roman" w:hAnsi="Times New Roman"/>
          <w:sz w:val="22"/>
          <w:szCs w:val="22"/>
          <w:lang w:val="lt-LT"/>
        </w:rPr>
      </w:pPr>
      <w:r w:rsidRPr="00E24E17">
        <w:rPr>
          <w:rFonts w:ascii="Times New Roman" w:hAnsi="Times New Roman"/>
          <w:sz w:val="22"/>
          <w:szCs w:val="22"/>
          <w:lang w:val="lt-LT"/>
        </w:rPr>
        <w:t>Lietuva</w:t>
      </w:r>
    </w:p>
    <w:p w14:paraId="7E3579B6" w14:textId="77777777" w:rsidR="002019C1" w:rsidRPr="00E24E17" w:rsidRDefault="002019C1" w:rsidP="001A18C9">
      <w:pPr>
        <w:rPr>
          <w:rFonts w:ascii="Times New Roman" w:hAnsi="Times New Roman"/>
          <w:sz w:val="22"/>
          <w:szCs w:val="22"/>
          <w:lang w:val="lt-LT"/>
        </w:rPr>
      </w:pPr>
    </w:p>
    <w:p w14:paraId="648B48F4" w14:textId="77777777" w:rsidR="002019C1" w:rsidRPr="00E24E17" w:rsidRDefault="002019C1" w:rsidP="001A18C9">
      <w:pPr>
        <w:rPr>
          <w:rFonts w:ascii="Times New Roman" w:hAnsi="Times New Roman"/>
          <w:sz w:val="22"/>
          <w:szCs w:val="22"/>
          <w:lang w:val="lt-LT"/>
        </w:rPr>
      </w:pPr>
    </w:p>
    <w:p w14:paraId="4E7AB2FF" w14:textId="77777777" w:rsidR="002019C1" w:rsidRPr="00E24E17" w:rsidRDefault="002019C1" w:rsidP="001A18C9">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E24E17">
        <w:rPr>
          <w:rFonts w:ascii="Times New Roman" w:hAnsi="Times New Roman"/>
          <w:b/>
          <w:sz w:val="22"/>
          <w:szCs w:val="22"/>
          <w:lang w:val="lt-LT"/>
        </w:rPr>
        <w:t>12.</w:t>
      </w:r>
      <w:r w:rsidRPr="00E24E17">
        <w:rPr>
          <w:rFonts w:ascii="Times New Roman" w:hAnsi="Times New Roman"/>
          <w:b/>
          <w:sz w:val="22"/>
          <w:szCs w:val="22"/>
          <w:lang w:val="lt-LT"/>
        </w:rPr>
        <w:tab/>
      </w:r>
      <w:r w:rsidRPr="00E24E17">
        <w:rPr>
          <w:rFonts w:ascii="Times New Roman" w:hAnsi="Times New Roman"/>
          <w:b/>
          <w:snapToGrid w:val="0"/>
          <w:sz w:val="22"/>
          <w:szCs w:val="22"/>
          <w:lang w:val="lt-LT"/>
        </w:rPr>
        <w:t xml:space="preserve">REGISTRACIJOS PAŽYMĖJIMO </w:t>
      </w:r>
      <w:r w:rsidRPr="00E24E17">
        <w:rPr>
          <w:rFonts w:ascii="Times New Roman" w:hAnsi="Times New Roman"/>
          <w:b/>
          <w:caps/>
          <w:sz w:val="22"/>
          <w:szCs w:val="22"/>
          <w:lang w:val="lt-LT"/>
        </w:rPr>
        <w:t>numeris</w:t>
      </w:r>
      <w:r w:rsidRPr="00E24E17">
        <w:rPr>
          <w:rFonts w:ascii="Times New Roman" w:hAnsi="Times New Roman"/>
          <w:b/>
          <w:sz w:val="22"/>
          <w:szCs w:val="22"/>
          <w:lang w:val="lt-LT"/>
        </w:rPr>
        <w:t xml:space="preserve"> (-IAI)</w:t>
      </w:r>
    </w:p>
    <w:p w14:paraId="5431D23A" w14:textId="77777777" w:rsidR="002019C1" w:rsidRPr="00E24E17" w:rsidRDefault="002019C1" w:rsidP="001A18C9">
      <w:pPr>
        <w:rPr>
          <w:rFonts w:ascii="Times New Roman" w:hAnsi="Times New Roman"/>
          <w:sz w:val="22"/>
          <w:szCs w:val="22"/>
          <w:lang w:val="lt-LT"/>
        </w:rPr>
      </w:pPr>
    </w:p>
    <w:p w14:paraId="056F0DF2" w14:textId="77777777" w:rsidR="00976F82" w:rsidRPr="00976F82" w:rsidRDefault="00976F82" w:rsidP="00976F82">
      <w:pPr>
        <w:autoSpaceDE w:val="0"/>
        <w:autoSpaceDN w:val="0"/>
        <w:adjustRightInd w:val="0"/>
        <w:rPr>
          <w:rFonts w:ascii="Times New Roman" w:hAnsi="Times New Roman"/>
          <w:color w:val="000000"/>
          <w:sz w:val="22"/>
          <w:szCs w:val="22"/>
          <w:lang w:val="lt-LT"/>
        </w:rPr>
      </w:pPr>
      <w:r w:rsidRPr="00976F82">
        <w:rPr>
          <w:rFonts w:ascii="Times New Roman" w:hAnsi="Times New Roman"/>
          <w:color w:val="000000"/>
          <w:sz w:val="22"/>
          <w:szCs w:val="22"/>
          <w:lang w:val="lt-LT"/>
        </w:rPr>
        <w:t xml:space="preserve">LT/1/22/5076/001 </w:t>
      </w:r>
    </w:p>
    <w:p w14:paraId="165AE300" w14:textId="77777777" w:rsidR="002019C1" w:rsidRDefault="002019C1" w:rsidP="001A18C9">
      <w:pPr>
        <w:rPr>
          <w:rFonts w:ascii="Times New Roman" w:hAnsi="Times New Roman"/>
          <w:sz w:val="22"/>
          <w:szCs w:val="22"/>
          <w:lang w:val="lt-LT"/>
        </w:rPr>
      </w:pPr>
    </w:p>
    <w:p w14:paraId="1076B244" w14:textId="77777777" w:rsidR="00976F82" w:rsidRPr="00E24E17" w:rsidRDefault="00976F82" w:rsidP="001A18C9">
      <w:pPr>
        <w:rPr>
          <w:rFonts w:ascii="Times New Roman" w:hAnsi="Times New Roman"/>
          <w:sz w:val="22"/>
          <w:szCs w:val="22"/>
          <w:lang w:val="lt-LT"/>
        </w:rPr>
      </w:pPr>
    </w:p>
    <w:p w14:paraId="37C32801" w14:textId="77777777" w:rsidR="002019C1" w:rsidRPr="00E24E17" w:rsidRDefault="002019C1" w:rsidP="001A18C9">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E24E17">
        <w:rPr>
          <w:rFonts w:ascii="Times New Roman" w:hAnsi="Times New Roman"/>
          <w:b/>
          <w:sz w:val="22"/>
          <w:szCs w:val="22"/>
          <w:lang w:val="lt-LT"/>
        </w:rPr>
        <w:t>13.</w:t>
      </w:r>
      <w:r w:rsidRPr="00E24E17">
        <w:rPr>
          <w:rFonts w:ascii="Times New Roman" w:hAnsi="Times New Roman"/>
          <w:b/>
          <w:sz w:val="22"/>
          <w:szCs w:val="22"/>
          <w:lang w:val="lt-LT"/>
        </w:rPr>
        <w:tab/>
        <w:t>SERIJOS NUMERIS</w:t>
      </w:r>
    </w:p>
    <w:p w14:paraId="54E28042" w14:textId="77777777" w:rsidR="002019C1" w:rsidRPr="00E24E17" w:rsidRDefault="002019C1" w:rsidP="001A18C9">
      <w:pPr>
        <w:rPr>
          <w:rFonts w:ascii="Times New Roman" w:hAnsi="Times New Roman"/>
          <w:i/>
          <w:sz w:val="22"/>
          <w:szCs w:val="22"/>
          <w:lang w:val="lt-LT"/>
        </w:rPr>
      </w:pPr>
    </w:p>
    <w:p w14:paraId="105F5246"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Lot</w:t>
      </w:r>
    </w:p>
    <w:p w14:paraId="33E4094B" w14:textId="77777777" w:rsidR="002019C1" w:rsidRPr="00E24E17" w:rsidRDefault="002019C1" w:rsidP="001A18C9">
      <w:pPr>
        <w:rPr>
          <w:rFonts w:ascii="Times New Roman" w:hAnsi="Times New Roman"/>
          <w:sz w:val="22"/>
          <w:szCs w:val="22"/>
          <w:lang w:val="lt-LT"/>
        </w:rPr>
      </w:pPr>
    </w:p>
    <w:p w14:paraId="4E454F1F" w14:textId="77777777" w:rsidR="002019C1" w:rsidRPr="00E24E17" w:rsidRDefault="002019C1" w:rsidP="001A18C9">
      <w:pPr>
        <w:rPr>
          <w:rFonts w:ascii="Times New Roman" w:hAnsi="Times New Roman"/>
          <w:sz w:val="22"/>
          <w:szCs w:val="22"/>
          <w:lang w:val="lt-LT"/>
        </w:rPr>
      </w:pPr>
    </w:p>
    <w:p w14:paraId="53F94009" w14:textId="77777777" w:rsidR="002019C1" w:rsidRPr="00E24E17" w:rsidRDefault="002019C1" w:rsidP="001A18C9">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E24E17">
        <w:rPr>
          <w:rFonts w:ascii="Times New Roman" w:hAnsi="Times New Roman"/>
          <w:b/>
          <w:sz w:val="22"/>
          <w:szCs w:val="22"/>
          <w:lang w:val="lt-LT"/>
        </w:rPr>
        <w:t>14.</w:t>
      </w:r>
      <w:r w:rsidRPr="00E24E17">
        <w:rPr>
          <w:rFonts w:ascii="Times New Roman" w:hAnsi="Times New Roman"/>
          <w:b/>
          <w:sz w:val="22"/>
          <w:szCs w:val="22"/>
          <w:lang w:val="lt-LT"/>
        </w:rPr>
        <w:tab/>
        <w:t>PARDAVIMO (IŠDAVIMO)</w:t>
      </w:r>
      <w:r w:rsidRPr="00E24E17">
        <w:rPr>
          <w:rFonts w:ascii="Times New Roman" w:hAnsi="Times New Roman"/>
          <w:b/>
          <w:caps/>
          <w:sz w:val="22"/>
          <w:szCs w:val="22"/>
          <w:lang w:val="lt-LT"/>
        </w:rPr>
        <w:t xml:space="preserve"> tvarka</w:t>
      </w:r>
    </w:p>
    <w:p w14:paraId="1C1A8911" w14:textId="77777777" w:rsidR="002019C1" w:rsidRPr="00E24E17" w:rsidRDefault="002019C1" w:rsidP="001A18C9">
      <w:pPr>
        <w:rPr>
          <w:rFonts w:ascii="Times New Roman" w:hAnsi="Times New Roman"/>
          <w:sz w:val="22"/>
          <w:szCs w:val="22"/>
          <w:lang w:val="lt-LT"/>
        </w:rPr>
      </w:pPr>
    </w:p>
    <w:p w14:paraId="410904F4"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Receptinis vaistas</w:t>
      </w:r>
    </w:p>
    <w:p w14:paraId="120FCBD3" w14:textId="77777777" w:rsidR="002019C1" w:rsidRPr="00E24E17" w:rsidRDefault="002019C1" w:rsidP="001A18C9">
      <w:pPr>
        <w:rPr>
          <w:rFonts w:ascii="Times New Roman" w:hAnsi="Times New Roman"/>
          <w:sz w:val="22"/>
          <w:szCs w:val="22"/>
          <w:lang w:val="lt-LT"/>
        </w:rPr>
      </w:pPr>
    </w:p>
    <w:p w14:paraId="030B2690" w14:textId="77777777" w:rsidR="002019C1" w:rsidRPr="00E24E17" w:rsidRDefault="002019C1" w:rsidP="001A18C9">
      <w:pPr>
        <w:rPr>
          <w:rFonts w:ascii="Times New Roman" w:hAnsi="Times New Roman"/>
          <w:sz w:val="22"/>
          <w:szCs w:val="22"/>
          <w:lang w:val="lt-LT"/>
        </w:rPr>
      </w:pPr>
    </w:p>
    <w:p w14:paraId="5DD30BAC" w14:textId="77777777" w:rsidR="002019C1" w:rsidRPr="00E24E17" w:rsidRDefault="002019C1" w:rsidP="001A18C9">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E24E17">
        <w:rPr>
          <w:rFonts w:ascii="Times New Roman" w:hAnsi="Times New Roman"/>
          <w:b/>
          <w:sz w:val="22"/>
          <w:szCs w:val="22"/>
          <w:lang w:val="lt-LT"/>
        </w:rPr>
        <w:t>15.</w:t>
      </w:r>
      <w:r w:rsidRPr="00E24E17">
        <w:rPr>
          <w:rFonts w:ascii="Times New Roman" w:hAnsi="Times New Roman"/>
          <w:b/>
          <w:sz w:val="22"/>
          <w:szCs w:val="22"/>
          <w:lang w:val="lt-LT"/>
        </w:rPr>
        <w:tab/>
      </w:r>
      <w:r w:rsidRPr="00E24E17">
        <w:rPr>
          <w:rFonts w:ascii="Times New Roman" w:hAnsi="Times New Roman"/>
          <w:b/>
          <w:caps/>
          <w:sz w:val="22"/>
          <w:szCs w:val="22"/>
          <w:lang w:val="lt-LT"/>
        </w:rPr>
        <w:t>vartojimo instrukcijA</w:t>
      </w:r>
    </w:p>
    <w:p w14:paraId="0473A985" w14:textId="77777777" w:rsidR="002019C1" w:rsidRPr="00E24E17" w:rsidRDefault="002019C1" w:rsidP="001A18C9">
      <w:pPr>
        <w:rPr>
          <w:rFonts w:ascii="Times New Roman" w:hAnsi="Times New Roman"/>
          <w:sz w:val="22"/>
          <w:szCs w:val="22"/>
          <w:lang w:val="lt-LT"/>
        </w:rPr>
      </w:pPr>
    </w:p>
    <w:p w14:paraId="643B0A3D" w14:textId="77777777" w:rsidR="002019C1" w:rsidRPr="00E24E17" w:rsidRDefault="002019C1" w:rsidP="001A18C9">
      <w:pPr>
        <w:rPr>
          <w:rFonts w:ascii="Times New Roman" w:hAnsi="Times New Roman"/>
          <w:sz w:val="22"/>
          <w:szCs w:val="22"/>
          <w:lang w:val="lt-LT"/>
        </w:rPr>
      </w:pPr>
    </w:p>
    <w:p w14:paraId="4804A578" w14:textId="77777777" w:rsidR="002019C1" w:rsidRPr="00E24E17" w:rsidRDefault="002019C1" w:rsidP="001A18C9">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E24E17">
        <w:rPr>
          <w:rFonts w:ascii="Times New Roman" w:hAnsi="Times New Roman"/>
          <w:b/>
          <w:sz w:val="22"/>
          <w:szCs w:val="22"/>
          <w:lang w:val="lt-LT"/>
        </w:rPr>
        <w:t>16.</w:t>
      </w:r>
      <w:r w:rsidRPr="00E24E17">
        <w:rPr>
          <w:rFonts w:ascii="Times New Roman" w:hAnsi="Times New Roman"/>
          <w:b/>
          <w:sz w:val="22"/>
          <w:szCs w:val="22"/>
          <w:lang w:val="lt-LT"/>
        </w:rPr>
        <w:tab/>
        <w:t>INFORMACIJA BRAILIO RAŠTU</w:t>
      </w:r>
    </w:p>
    <w:p w14:paraId="754CC83A" w14:textId="77777777" w:rsidR="002019C1" w:rsidRPr="00E24E17" w:rsidRDefault="002019C1" w:rsidP="001A18C9">
      <w:pPr>
        <w:rPr>
          <w:rFonts w:ascii="Times New Roman" w:hAnsi="Times New Roman"/>
          <w:sz w:val="22"/>
          <w:szCs w:val="22"/>
          <w:lang w:val="lt-LT"/>
        </w:rPr>
      </w:pPr>
    </w:p>
    <w:p w14:paraId="1DAA5EE5" w14:textId="419BA742" w:rsidR="002019C1" w:rsidRPr="00E24E17" w:rsidRDefault="00422677" w:rsidP="001A18C9">
      <w:pPr>
        <w:rPr>
          <w:rFonts w:ascii="Times New Roman" w:hAnsi="Times New Roman"/>
          <w:sz w:val="22"/>
          <w:szCs w:val="22"/>
          <w:lang w:val="lt-LT"/>
        </w:rPr>
      </w:pPr>
      <w:proofErr w:type="spellStart"/>
      <w:r w:rsidRPr="00B03B55">
        <w:rPr>
          <w:rFonts w:ascii="Times New Roman" w:hAnsi="Times New Roman"/>
          <w:sz w:val="22"/>
          <w:szCs w:val="22"/>
          <w:lang w:val="lt-LT"/>
        </w:rPr>
        <w:t>Bonadix</w:t>
      </w:r>
      <w:proofErr w:type="spellEnd"/>
    </w:p>
    <w:p w14:paraId="2C073A8E" w14:textId="77777777" w:rsidR="002019C1" w:rsidRPr="00E24E17" w:rsidRDefault="002019C1" w:rsidP="001A18C9">
      <w:pPr>
        <w:rPr>
          <w:rFonts w:ascii="Times New Roman" w:hAnsi="Times New Roman"/>
          <w:sz w:val="22"/>
          <w:szCs w:val="22"/>
          <w:shd w:val="clear" w:color="auto" w:fill="CCCCCC"/>
          <w:lang w:val="lt-LT"/>
        </w:rPr>
      </w:pPr>
    </w:p>
    <w:p w14:paraId="2C5E1861" w14:textId="77777777" w:rsidR="002019C1" w:rsidRPr="00E24E17" w:rsidRDefault="002019C1" w:rsidP="001A18C9">
      <w:pPr>
        <w:rPr>
          <w:rFonts w:ascii="Times New Roman" w:hAnsi="Times New Roman"/>
          <w:sz w:val="22"/>
          <w:szCs w:val="22"/>
          <w:shd w:val="clear" w:color="auto" w:fill="CCCCCC"/>
          <w:lang w:val="lt-LT"/>
        </w:rPr>
      </w:pPr>
    </w:p>
    <w:p w14:paraId="30D9FCF5" w14:textId="77777777" w:rsidR="002019C1" w:rsidRPr="00E24E17" w:rsidRDefault="002019C1" w:rsidP="001A18C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szCs w:val="22"/>
          <w:lang w:val="lt-LT"/>
        </w:rPr>
      </w:pPr>
      <w:r w:rsidRPr="00E24E17">
        <w:rPr>
          <w:rFonts w:ascii="Times New Roman" w:hAnsi="Times New Roman"/>
          <w:b/>
          <w:sz w:val="22"/>
          <w:szCs w:val="22"/>
          <w:lang w:val="lt-LT"/>
        </w:rPr>
        <w:t>17.</w:t>
      </w:r>
      <w:r w:rsidRPr="00E24E17">
        <w:rPr>
          <w:rFonts w:ascii="Times New Roman" w:hAnsi="Times New Roman"/>
          <w:b/>
          <w:sz w:val="22"/>
          <w:szCs w:val="22"/>
          <w:lang w:val="lt-LT"/>
        </w:rPr>
        <w:tab/>
        <w:t>UNIKALUS IDENTIFIKATORIUS – 2D BRŪKŠNINIS KODAS</w:t>
      </w:r>
    </w:p>
    <w:p w14:paraId="35CA13ED" w14:textId="77777777" w:rsidR="002019C1" w:rsidRPr="00E24E17" w:rsidRDefault="002019C1" w:rsidP="001A18C9">
      <w:pPr>
        <w:rPr>
          <w:rFonts w:ascii="Times New Roman" w:hAnsi="Times New Roman"/>
          <w:sz w:val="22"/>
          <w:szCs w:val="22"/>
          <w:lang w:val="lt-LT"/>
        </w:rPr>
      </w:pPr>
    </w:p>
    <w:p w14:paraId="246B4B88" w14:textId="77777777" w:rsidR="002019C1" w:rsidRPr="00E24E17" w:rsidRDefault="002019C1" w:rsidP="001A18C9">
      <w:pPr>
        <w:tabs>
          <w:tab w:val="left" w:pos="567"/>
        </w:tabs>
        <w:rPr>
          <w:rFonts w:ascii="Times New Roman" w:hAnsi="Times New Roman"/>
          <w:snapToGrid w:val="0"/>
          <w:sz w:val="22"/>
          <w:szCs w:val="22"/>
          <w:shd w:val="clear" w:color="auto" w:fill="CCCCCC"/>
          <w:lang w:val="lt-LT"/>
        </w:rPr>
      </w:pPr>
      <w:r w:rsidRPr="00E24E17">
        <w:rPr>
          <w:rFonts w:ascii="Times New Roman" w:hAnsi="Times New Roman"/>
          <w:snapToGrid w:val="0"/>
          <w:sz w:val="22"/>
          <w:szCs w:val="22"/>
          <w:highlight w:val="lightGray"/>
          <w:lang w:val="lt-LT"/>
        </w:rPr>
        <w:t>2D brūkšninis kodas su nurodytu unikaliu identifikatoriumi.</w:t>
      </w:r>
    </w:p>
    <w:p w14:paraId="433D717B" w14:textId="77777777" w:rsidR="002019C1" w:rsidRPr="00E24E17" w:rsidRDefault="002019C1" w:rsidP="001A18C9">
      <w:pPr>
        <w:rPr>
          <w:rFonts w:ascii="Times New Roman" w:hAnsi="Times New Roman"/>
          <w:sz w:val="22"/>
          <w:szCs w:val="22"/>
          <w:lang w:val="lt-LT"/>
        </w:rPr>
      </w:pPr>
    </w:p>
    <w:p w14:paraId="273743B1" w14:textId="77777777" w:rsidR="002019C1" w:rsidRPr="00E24E17" w:rsidRDefault="002019C1" w:rsidP="001A18C9">
      <w:pPr>
        <w:rPr>
          <w:rFonts w:ascii="Times New Roman" w:hAnsi="Times New Roman"/>
          <w:sz w:val="22"/>
          <w:szCs w:val="22"/>
          <w:lang w:val="lt-LT"/>
        </w:rPr>
      </w:pPr>
    </w:p>
    <w:p w14:paraId="0E2CA622" w14:textId="77777777" w:rsidR="002019C1" w:rsidRPr="00E24E17" w:rsidRDefault="002019C1" w:rsidP="001A18C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szCs w:val="22"/>
          <w:lang w:val="lt-LT"/>
        </w:rPr>
      </w:pPr>
      <w:r w:rsidRPr="00E24E17">
        <w:rPr>
          <w:rFonts w:ascii="Times New Roman" w:hAnsi="Times New Roman"/>
          <w:b/>
          <w:sz w:val="22"/>
          <w:szCs w:val="22"/>
          <w:lang w:val="lt-LT"/>
        </w:rPr>
        <w:t>18.</w:t>
      </w:r>
      <w:r w:rsidRPr="00E24E17">
        <w:rPr>
          <w:rFonts w:ascii="Times New Roman" w:hAnsi="Times New Roman"/>
          <w:b/>
          <w:sz w:val="22"/>
          <w:szCs w:val="22"/>
          <w:lang w:val="lt-LT"/>
        </w:rPr>
        <w:tab/>
        <w:t>UNIKALUS IDENTIFIKATORIUS – ŽMONĖMS SUPRANTAMI DUOMENYS</w:t>
      </w:r>
    </w:p>
    <w:p w14:paraId="61EE2F1B" w14:textId="77777777" w:rsidR="002019C1" w:rsidRPr="00E24E17" w:rsidRDefault="002019C1" w:rsidP="001A18C9">
      <w:pPr>
        <w:rPr>
          <w:rFonts w:ascii="Times New Roman" w:hAnsi="Times New Roman"/>
          <w:sz w:val="22"/>
          <w:szCs w:val="22"/>
          <w:lang w:val="lt-LT"/>
        </w:rPr>
      </w:pPr>
    </w:p>
    <w:p w14:paraId="099206F6" w14:textId="77777777" w:rsidR="002019C1" w:rsidRPr="00E24E17" w:rsidRDefault="002019C1" w:rsidP="001A18C9">
      <w:pPr>
        <w:tabs>
          <w:tab w:val="left" w:pos="567"/>
        </w:tabs>
        <w:rPr>
          <w:rFonts w:ascii="Times New Roman" w:hAnsi="Times New Roman"/>
          <w:snapToGrid w:val="0"/>
          <w:sz w:val="22"/>
          <w:szCs w:val="22"/>
          <w:lang w:val="lt-LT"/>
        </w:rPr>
      </w:pPr>
      <w:r w:rsidRPr="00E24E17">
        <w:rPr>
          <w:rFonts w:ascii="Times New Roman" w:hAnsi="Times New Roman"/>
          <w:snapToGrid w:val="0"/>
          <w:sz w:val="22"/>
          <w:szCs w:val="22"/>
          <w:lang w:val="lt-LT"/>
        </w:rPr>
        <w:t xml:space="preserve">PC: </w:t>
      </w:r>
    </w:p>
    <w:p w14:paraId="4221D147" w14:textId="77777777" w:rsidR="002019C1" w:rsidRPr="00E24E17" w:rsidRDefault="002019C1" w:rsidP="001A18C9">
      <w:pPr>
        <w:rPr>
          <w:rFonts w:ascii="Times New Roman" w:hAnsi="Times New Roman"/>
          <w:snapToGrid w:val="0"/>
          <w:sz w:val="22"/>
          <w:szCs w:val="22"/>
          <w:lang w:val="lt-LT"/>
        </w:rPr>
      </w:pPr>
      <w:r w:rsidRPr="00E24E17">
        <w:rPr>
          <w:rFonts w:ascii="Times New Roman" w:hAnsi="Times New Roman"/>
          <w:snapToGrid w:val="0"/>
          <w:sz w:val="22"/>
          <w:szCs w:val="22"/>
          <w:lang w:val="lt-LT"/>
        </w:rPr>
        <w:t>SN:</w:t>
      </w:r>
    </w:p>
    <w:p w14:paraId="26665654" w14:textId="77777777" w:rsidR="002019C1" w:rsidRPr="00E24E17" w:rsidRDefault="002019C1" w:rsidP="001A18C9">
      <w:pPr>
        <w:rPr>
          <w:rFonts w:ascii="Times New Roman" w:hAnsi="Times New Roman"/>
          <w:snapToGrid w:val="0"/>
          <w:sz w:val="22"/>
          <w:szCs w:val="22"/>
          <w:lang w:val="lt-LT"/>
        </w:rPr>
      </w:pPr>
      <w:r w:rsidRPr="00E24E17">
        <w:rPr>
          <w:rFonts w:ascii="Times New Roman" w:hAnsi="Times New Roman"/>
          <w:snapToGrid w:val="0"/>
          <w:sz w:val="22"/>
          <w:szCs w:val="22"/>
          <w:lang w:val="lt-LT"/>
        </w:rPr>
        <w:t>NN:</w:t>
      </w:r>
    </w:p>
    <w:p w14:paraId="3F0A9D92" w14:textId="77777777" w:rsidR="002019C1" w:rsidRPr="00E24E17" w:rsidRDefault="002019C1" w:rsidP="001A18C9">
      <w:pPr>
        <w:rPr>
          <w:rFonts w:ascii="Times New Roman" w:hAnsi="Times New Roman"/>
          <w:snapToGrid w:val="0"/>
          <w:sz w:val="22"/>
          <w:szCs w:val="22"/>
          <w:lang w:val="lt-LT"/>
        </w:rPr>
      </w:pPr>
      <w:r w:rsidRPr="00E24E17">
        <w:rPr>
          <w:rFonts w:ascii="Times New Roman" w:hAnsi="Times New Roman"/>
          <w:snapToGrid w:val="0"/>
          <w:sz w:val="22"/>
          <w:szCs w:val="22"/>
          <w:lang w:val="lt-LT"/>
        </w:rPr>
        <w:br w:type="page"/>
      </w:r>
    </w:p>
    <w:p w14:paraId="154BC7B4" w14:textId="77777777" w:rsidR="002019C1" w:rsidRPr="00E24E17" w:rsidRDefault="002019C1" w:rsidP="001A18C9">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E24E17">
        <w:rPr>
          <w:rFonts w:ascii="Times New Roman" w:hAnsi="Times New Roman"/>
          <w:b/>
          <w:sz w:val="22"/>
          <w:szCs w:val="22"/>
          <w:lang w:val="lt-LT"/>
        </w:rPr>
        <w:lastRenderedPageBreak/>
        <w:t>INFORMACIJA ANT IŠORINĖS PAKUOTĖS</w:t>
      </w:r>
    </w:p>
    <w:p w14:paraId="1738F9D1"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rPr>
          <w:rFonts w:ascii="Times New Roman" w:hAnsi="Times New Roman"/>
          <w:bCs/>
          <w:sz w:val="22"/>
          <w:szCs w:val="22"/>
          <w:lang w:val="lt-LT"/>
        </w:rPr>
      </w:pPr>
    </w:p>
    <w:p w14:paraId="7FD48DF4" w14:textId="77777777" w:rsidR="002019C1" w:rsidRPr="00E24E17" w:rsidRDefault="002019C1" w:rsidP="001A18C9">
      <w:pPr>
        <w:pBdr>
          <w:top w:val="single" w:sz="4" w:space="1" w:color="auto"/>
          <w:left w:val="single" w:sz="4" w:space="4" w:color="auto"/>
          <w:bottom w:val="single" w:sz="4" w:space="1" w:color="auto"/>
          <w:right w:val="single" w:sz="4" w:space="4" w:color="auto"/>
        </w:pBdr>
        <w:rPr>
          <w:rFonts w:ascii="Times New Roman" w:hAnsi="Times New Roman"/>
          <w:bCs/>
          <w:sz w:val="22"/>
          <w:szCs w:val="22"/>
          <w:lang w:val="lt-LT"/>
        </w:rPr>
      </w:pPr>
      <w:r w:rsidRPr="00E24E17">
        <w:rPr>
          <w:rFonts w:ascii="Times New Roman" w:hAnsi="Times New Roman"/>
          <w:b/>
          <w:sz w:val="22"/>
          <w:szCs w:val="22"/>
          <w:lang w:val="lt-LT"/>
        </w:rPr>
        <w:t>ALIUMINIO MAIŠELIS</w:t>
      </w:r>
    </w:p>
    <w:p w14:paraId="1856D157" w14:textId="77777777" w:rsidR="002019C1" w:rsidRPr="00E24E17" w:rsidRDefault="002019C1" w:rsidP="001A18C9">
      <w:pPr>
        <w:rPr>
          <w:rFonts w:ascii="Times New Roman" w:hAnsi="Times New Roman"/>
          <w:sz w:val="22"/>
          <w:szCs w:val="22"/>
          <w:lang w:val="lt-LT"/>
        </w:rPr>
      </w:pPr>
    </w:p>
    <w:p w14:paraId="55A9A848" w14:textId="77777777" w:rsidR="002019C1" w:rsidRPr="00E24E17" w:rsidRDefault="002019C1" w:rsidP="001A18C9">
      <w:pPr>
        <w:rPr>
          <w:rFonts w:ascii="Times New Roman" w:hAnsi="Times New Roman"/>
          <w:sz w:val="22"/>
          <w:szCs w:val="22"/>
          <w:lang w:val="lt-LT"/>
        </w:rPr>
      </w:pPr>
    </w:p>
    <w:p w14:paraId="68A9BC67"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E24E17">
        <w:rPr>
          <w:rFonts w:ascii="Times New Roman" w:hAnsi="Times New Roman"/>
          <w:b/>
          <w:sz w:val="22"/>
          <w:szCs w:val="22"/>
          <w:lang w:val="lt-LT"/>
        </w:rPr>
        <w:t>1.</w:t>
      </w:r>
      <w:r w:rsidRPr="00E24E17">
        <w:rPr>
          <w:rFonts w:ascii="Times New Roman" w:hAnsi="Times New Roman"/>
          <w:b/>
          <w:sz w:val="22"/>
          <w:szCs w:val="22"/>
          <w:lang w:val="lt-LT"/>
        </w:rPr>
        <w:tab/>
        <w:t>VAISTINIO PREPARATO PAVADINIMAS</w:t>
      </w:r>
    </w:p>
    <w:p w14:paraId="52ADAAFC" w14:textId="77777777" w:rsidR="002019C1" w:rsidRPr="00E24E17" w:rsidRDefault="002019C1" w:rsidP="001A18C9">
      <w:pPr>
        <w:rPr>
          <w:rFonts w:ascii="Times New Roman" w:hAnsi="Times New Roman"/>
          <w:sz w:val="22"/>
          <w:szCs w:val="22"/>
          <w:lang w:val="lt-LT"/>
        </w:rPr>
      </w:pPr>
    </w:p>
    <w:p w14:paraId="6B857124" w14:textId="56492AC4" w:rsidR="002019C1" w:rsidRPr="00E24E17" w:rsidRDefault="00422677" w:rsidP="001A18C9">
      <w:pPr>
        <w:rPr>
          <w:rFonts w:ascii="Times New Roman" w:hAnsi="Times New Roman"/>
          <w:sz w:val="22"/>
          <w:szCs w:val="22"/>
          <w:lang w:val="lt-LT"/>
        </w:rPr>
      </w:pPr>
      <w:proofErr w:type="spellStart"/>
      <w:r w:rsidRPr="00B03B55">
        <w:rPr>
          <w:rFonts w:ascii="Times New Roman" w:hAnsi="Times New Roman"/>
          <w:sz w:val="22"/>
          <w:szCs w:val="22"/>
          <w:lang w:val="lt-LT"/>
        </w:rPr>
        <w:t>Bonadix</w:t>
      </w:r>
      <w:proofErr w:type="spellEnd"/>
      <w:r w:rsidR="002019C1" w:rsidRPr="00E24E17">
        <w:rPr>
          <w:rFonts w:ascii="Times New Roman" w:hAnsi="Times New Roman"/>
          <w:sz w:val="22"/>
          <w:szCs w:val="22"/>
          <w:lang w:val="lt-LT"/>
        </w:rPr>
        <w:t xml:space="preserve"> 3 mg/0,25 mg/ml ausų lašai (tirpalas </w:t>
      </w:r>
      <w:proofErr w:type="spellStart"/>
      <w:r w:rsidR="002019C1" w:rsidRPr="00E24E17">
        <w:rPr>
          <w:rFonts w:ascii="Times New Roman" w:hAnsi="Times New Roman"/>
          <w:sz w:val="22"/>
          <w:szCs w:val="22"/>
          <w:lang w:val="lt-LT"/>
        </w:rPr>
        <w:t>vienadozėje</w:t>
      </w:r>
      <w:proofErr w:type="spellEnd"/>
      <w:r w:rsidR="002019C1" w:rsidRPr="00E24E17">
        <w:rPr>
          <w:rFonts w:ascii="Times New Roman" w:hAnsi="Times New Roman"/>
          <w:sz w:val="22"/>
          <w:szCs w:val="22"/>
          <w:lang w:val="lt-LT"/>
        </w:rPr>
        <w:t xml:space="preserve"> </w:t>
      </w:r>
      <w:proofErr w:type="spellStart"/>
      <w:r w:rsidR="002019C1" w:rsidRPr="00E24E17">
        <w:rPr>
          <w:rFonts w:ascii="Times New Roman" w:hAnsi="Times New Roman"/>
          <w:sz w:val="22"/>
          <w:szCs w:val="22"/>
          <w:lang w:val="lt-LT"/>
        </w:rPr>
        <w:t>talpyklėje</w:t>
      </w:r>
      <w:proofErr w:type="spellEnd"/>
      <w:r w:rsidR="002019C1" w:rsidRPr="00E24E17">
        <w:rPr>
          <w:rFonts w:ascii="Times New Roman" w:hAnsi="Times New Roman"/>
          <w:sz w:val="22"/>
          <w:szCs w:val="22"/>
          <w:lang w:val="lt-LT"/>
        </w:rPr>
        <w:t>)</w:t>
      </w:r>
    </w:p>
    <w:p w14:paraId="79526BFC" w14:textId="77777777" w:rsidR="002019C1" w:rsidRPr="00E24E17" w:rsidRDefault="002019C1" w:rsidP="001A18C9">
      <w:pPr>
        <w:rPr>
          <w:rFonts w:ascii="Times New Roman" w:hAnsi="Times New Roman"/>
          <w:i/>
          <w:iCs/>
          <w:sz w:val="22"/>
          <w:szCs w:val="22"/>
          <w:lang w:val="lt-LT"/>
        </w:rPr>
      </w:pPr>
      <w:proofErr w:type="spellStart"/>
      <w:r w:rsidRPr="00E24E17">
        <w:rPr>
          <w:rFonts w:ascii="Times New Roman" w:hAnsi="Times New Roman"/>
          <w:i/>
          <w:iCs/>
          <w:sz w:val="22"/>
          <w:szCs w:val="22"/>
          <w:lang w:val="lt-LT"/>
        </w:rPr>
        <w:t>ciprofloxacinum</w:t>
      </w:r>
      <w:proofErr w:type="spellEnd"/>
      <w:r w:rsidRPr="00E24E17">
        <w:rPr>
          <w:rFonts w:ascii="Times New Roman" w:hAnsi="Times New Roman"/>
          <w:i/>
          <w:iCs/>
          <w:sz w:val="22"/>
          <w:szCs w:val="22"/>
          <w:lang w:val="lt-LT"/>
        </w:rPr>
        <w:t>/</w:t>
      </w:r>
      <w:proofErr w:type="spellStart"/>
      <w:r w:rsidRPr="00E24E17">
        <w:rPr>
          <w:rFonts w:ascii="Times New Roman" w:hAnsi="Times New Roman"/>
          <w:i/>
          <w:iCs/>
          <w:sz w:val="22"/>
          <w:szCs w:val="22"/>
          <w:lang w:val="lt-LT"/>
        </w:rPr>
        <w:t>fluocinoloni</w:t>
      </w:r>
      <w:proofErr w:type="spellEnd"/>
      <w:r w:rsidRPr="00E24E17">
        <w:rPr>
          <w:rFonts w:ascii="Times New Roman" w:hAnsi="Times New Roman"/>
          <w:i/>
          <w:iCs/>
          <w:sz w:val="22"/>
          <w:szCs w:val="22"/>
          <w:lang w:val="lt-LT"/>
        </w:rPr>
        <w:t xml:space="preserve"> </w:t>
      </w:r>
      <w:proofErr w:type="spellStart"/>
      <w:r w:rsidRPr="00E24E17">
        <w:rPr>
          <w:rFonts w:ascii="Times New Roman" w:hAnsi="Times New Roman"/>
          <w:i/>
          <w:iCs/>
          <w:sz w:val="22"/>
          <w:szCs w:val="22"/>
          <w:lang w:val="lt-LT"/>
        </w:rPr>
        <w:t>acetonidum</w:t>
      </w:r>
      <w:proofErr w:type="spellEnd"/>
    </w:p>
    <w:p w14:paraId="6A0590C4" w14:textId="77777777" w:rsidR="002019C1" w:rsidRPr="00E24E17" w:rsidRDefault="002019C1" w:rsidP="001A18C9">
      <w:pPr>
        <w:rPr>
          <w:rFonts w:ascii="Times New Roman" w:hAnsi="Times New Roman"/>
          <w:sz w:val="22"/>
          <w:szCs w:val="22"/>
          <w:lang w:val="lt-LT"/>
        </w:rPr>
      </w:pPr>
    </w:p>
    <w:p w14:paraId="728F9088" w14:textId="77777777" w:rsidR="002019C1" w:rsidRPr="00E24E17" w:rsidRDefault="002019C1" w:rsidP="001A18C9">
      <w:pPr>
        <w:rPr>
          <w:rFonts w:ascii="Times New Roman" w:hAnsi="Times New Roman"/>
          <w:sz w:val="22"/>
          <w:szCs w:val="22"/>
          <w:lang w:val="lt-LT"/>
        </w:rPr>
      </w:pPr>
    </w:p>
    <w:p w14:paraId="08A8AFBD"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lt-LT"/>
        </w:rPr>
      </w:pPr>
      <w:r w:rsidRPr="00E24E17">
        <w:rPr>
          <w:rFonts w:ascii="Times New Roman" w:hAnsi="Times New Roman"/>
          <w:b/>
          <w:sz w:val="22"/>
          <w:szCs w:val="22"/>
          <w:lang w:val="lt-LT"/>
        </w:rPr>
        <w:t>2.</w:t>
      </w:r>
      <w:r w:rsidRPr="00E24E17">
        <w:rPr>
          <w:rFonts w:ascii="Times New Roman" w:hAnsi="Times New Roman"/>
          <w:b/>
          <w:sz w:val="22"/>
          <w:szCs w:val="22"/>
          <w:lang w:val="lt-LT"/>
        </w:rPr>
        <w:tab/>
        <w:t>VEIKLIOJI (-IOS) MEDŽIAGA (-OS) IR JOS (-Ų) KIEKIS (-IAI)</w:t>
      </w:r>
    </w:p>
    <w:p w14:paraId="4A6AA2BA" w14:textId="77777777" w:rsidR="002019C1" w:rsidRPr="00E24E17" w:rsidRDefault="002019C1" w:rsidP="001A18C9">
      <w:pPr>
        <w:rPr>
          <w:rFonts w:ascii="Times New Roman" w:hAnsi="Times New Roman"/>
          <w:sz w:val="22"/>
          <w:szCs w:val="22"/>
          <w:lang w:val="lt-LT"/>
        </w:rPr>
      </w:pPr>
    </w:p>
    <w:p w14:paraId="77F194D4"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 xml:space="preserve">Kiekviename mililitre yra 3 mg </w:t>
      </w:r>
      <w:proofErr w:type="spellStart"/>
      <w:r w:rsidRPr="00E24E17">
        <w:rPr>
          <w:rFonts w:ascii="Times New Roman" w:hAnsi="Times New Roman"/>
          <w:sz w:val="22"/>
          <w:szCs w:val="22"/>
          <w:lang w:val="lt-LT"/>
        </w:rPr>
        <w:t>ciprofloksacino</w:t>
      </w:r>
      <w:proofErr w:type="spellEnd"/>
      <w:r w:rsidRPr="00E24E17">
        <w:rPr>
          <w:rFonts w:ascii="Times New Roman" w:hAnsi="Times New Roman"/>
          <w:sz w:val="22"/>
          <w:szCs w:val="22"/>
          <w:lang w:val="lt-LT"/>
        </w:rPr>
        <w:t xml:space="preserve"> (hidrochlorido pavidalu) ir 0,25 mg </w:t>
      </w:r>
      <w:proofErr w:type="spellStart"/>
      <w:r w:rsidRPr="00E24E17">
        <w:rPr>
          <w:rFonts w:ascii="Times New Roman" w:hAnsi="Times New Roman"/>
          <w:sz w:val="22"/>
          <w:szCs w:val="22"/>
          <w:lang w:val="lt-LT"/>
        </w:rPr>
        <w:t>fluocinolono</w:t>
      </w:r>
      <w:proofErr w:type="spellEnd"/>
      <w:r w:rsidRPr="00E24E17">
        <w:rPr>
          <w:rFonts w:ascii="Times New Roman" w:hAnsi="Times New Roman"/>
          <w:sz w:val="22"/>
          <w:szCs w:val="22"/>
          <w:lang w:val="lt-LT"/>
        </w:rPr>
        <w:t xml:space="preserve"> </w:t>
      </w:r>
      <w:proofErr w:type="spellStart"/>
      <w:r w:rsidRPr="00E24E17">
        <w:rPr>
          <w:rFonts w:ascii="Times New Roman" w:hAnsi="Times New Roman"/>
          <w:sz w:val="22"/>
          <w:szCs w:val="22"/>
          <w:lang w:val="lt-LT"/>
        </w:rPr>
        <w:t>acetonido</w:t>
      </w:r>
      <w:proofErr w:type="spellEnd"/>
      <w:r w:rsidRPr="00E24E17">
        <w:rPr>
          <w:rFonts w:ascii="Times New Roman" w:hAnsi="Times New Roman"/>
          <w:sz w:val="22"/>
          <w:szCs w:val="22"/>
          <w:lang w:val="lt-LT"/>
        </w:rPr>
        <w:t>.</w:t>
      </w:r>
    </w:p>
    <w:p w14:paraId="09E7925D" w14:textId="3A9A88AA"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 xml:space="preserve">Kiekvienoje </w:t>
      </w:r>
      <w:proofErr w:type="spellStart"/>
      <w:r w:rsidRPr="00E24E17">
        <w:rPr>
          <w:rFonts w:ascii="Times New Roman" w:hAnsi="Times New Roman"/>
          <w:sz w:val="22"/>
          <w:szCs w:val="22"/>
          <w:lang w:val="lt-LT"/>
        </w:rPr>
        <w:t>vienadozėje</w:t>
      </w:r>
      <w:proofErr w:type="spellEnd"/>
      <w:r w:rsidRPr="00E24E17">
        <w:rPr>
          <w:rFonts w:ascii="Times New Roman" w:hAnsi="Times New Roman"/>
          <w:sz w:val="22"/>
          <w:szCs w:val="22"/>
          <w:lang w:val="lt-LT"/>
        </w:rPr>
        <w:t xml:space="preserve"> (0,25 ml) </w:t>
      </w:r>
      <w:proofErr w:type="spellStart"/>
      <w:r w:rsidRPr="00E24E17">
        <w:rPr>
          <w:rFonts w:ascii="Times New Roman" w:hAnsi="Times New Roman"/>
          <w:sz w:val="22"/>
          <w:szCs w:val="22"/>
          <w:lang w:val="lt-LT"/>
        </w:rPr>
        <w:t>talpyklėje</w:t>
      </w:r>
      <w:proofErr w:type="spellEnd"/>
      <w:r w:rsidRPr="00E24E17">
        <w:rPr>
          <w:rFonts w:ascii="Times New Roman" w:hAnsi="Times New Roman"/>
          <w:sz w:val="22"/>
          <w:szCs w:val="22"/>
          <w:lang w:val="lt-LT"/>
        </w:rPr>
        <w:t xml:space="preserve"> yra 0,75</w:t>
      </w:r>
      <w:r w:rsidR="001A6370">
        <w:rPr>
          <w:rFonts w:ascii="Times New Roman" w:hAnsi="Times New Roman"/>
          <w:sz w:val="22"/>
          <w:szCs w:val="22"/>
          <w:lang w:val="lt-LT"/>
        </w:rPr>
        <w:t> mg</w:t>
      </w:r>
      <w:r w:rsidRPr="00E24E17">
        <w:rPr>
          <w:rFonts w:ascii="Times New Roman" w:hAnsi="Times New Roman"/>
          <w:sz w:val="22"/>
          <w:szCs w:val="22"/>
          <w:lang w:val="lt-LT"/>
        </w:rPr>
        <w:t xml:space="preserve"> </w:t>
      </w:r>
      <w:proofErr w:type="spellStart"/>
      <w:r w:rsidRPr="00E24E17">
        <w:rPr>
          <w:rFonts w:ascii="Times New Roman" w:hAnsi="Times New Roman"/>
          <w:sz w:val="22"/>
          <w:szCs w:val="22"/>
          <w:lang w:val="lt-LT"/>
        </w:rPr>
        <w:t>ciprofloksacino</w:t>
      </w:r>
      <w:proofErr w:type="spellEnd"/>
      <w:r w:rsidRPr="00E24E17">
        <w:rPr>
          <w:rFonts w:ascii="Times New Roman" w:hAnsi="Times New Roman"/>
          <w:sz w:val="22"/>
          <w:szCs w:val="22"/>
          <w:lang w:val="lt-LT"/>
        </w:rPr>
        <w:t xml:space="preserve"> ir 0,</w:t>
      </w:r>
      <w:r w:rsidR="001A6370" w:rsidRPr="00E24E17">
        <w:rPr>
          <w:rFonts w:ascii="Times New Roman" w:hAnsi="Times New Roman"/>
          <w:sz w:val="22"/>
          <w:szCs w:val="22"/>
          <w:lang w:val="lt-LT"/>
        </w:rPr>
        <w:t>0625</w:t>
      </w:r>
      <w:r w:rsidR="001A6370">
        <w:rPr>
          <w:rFonts w:ascii="Times New Roman" w:hAnsi="Times New Roman"/>
          <w:sz w:val="22"/>
          <w:szCs w:val="22"/>
          <w:lang w:val="lt-LT"/>
        </w:rPr>
        <w:t> </w:t>
      </w:r>
      <w:r w:rsidRPr="00E24E17">
        <w:rPr>
          <w:rFonts w:ascii="Times New Roman" w:hAnsi="Times New Roman"/>
          <w:sz w:val="22"/>
          <w:szCs w:val="22"/>
          <w:lang w:val="lt-LT"/>
        </w:rPr>
        <w:t xml:space="preserve">mg </w:t>
      </w:r>
      <w:proofErr w:type="spellStart"/>
      <w:r w:rsidRPr="00E24E17">
        <w:rPr>
          <w:rFonts w:ascii="Times New Roman" w:hAnsi="Times New Roman"/>
          <w:sz w:val="22"/>
          <w:szCs w:val="22"/>
          <w:lang w:val="lt-LT"/>
        </w:rPr>
        <w:t>fluocinolono</w:t>
      </w:r>
      <w:proofErr w:type="spellEnd"/>
      <w:r w:rsidRPr="00E24E17">
        <w:rPr>
          <w:rFonts w:ascii="Times New Roman" w:hAnsi="Times New Roman"/>
          <w:sz w:val="22"/>
          <w:szCs w:val="22"/>
          <w:lang w:val="lt-LT"/>
        </w:rPr>
        <w:t xml:space="preserve"> </w:t>
      </w:r>
      <w:proofErr w:type="spellStart"/>
      <w:r w:rsidRPr="00E24E17">
        <w:rPr>
          <w:rFonts w:ascii="Times New Roman" w:hAnsi="Times New Roman"/>
          <w:sz w:val="22"/>
          <w:szCs w:val="22"/>
          <w:lang w:val="lt-LT"/>
        </w:rPr>
        <w:t>acetonido</w:t>
      </w:r>
      <w:proofErr w:type="spellEnd"/>
      <w:r w:rsidRPr="00E24E17">
        <w:rPr>
          <w:rFonts w:ascii="Times New Roman" w:hAnsi="Times New Roman"/>
          <w:sz w:val="22"/>
          <w:szCs w:val="22"/>
          <w:lang w:val="lt-LT"/>
        </w:rPr>
        <w:t>.</w:t>
      </w:r>
    </w:p>
    <w:p w14:paraId="13E6AB51" w14:textId="77777777" w:rsidR="002019C1" w:rsidRPr="00E24E17" w:rsidRDefault="002019C1" w:rsidP="001A18C9">
      <w:pPr>
        <w:rPr>
          <w:rFonts w:ascii="Times New Roman" w:hAnsi="Times New Roman"/>
          <w:sz w:val="22"/>
          <w:szCs w:val="22"/>
          <w:lang w:val="lt-LT"/>
        </w:rPr>
      </w:pPr>
    </w:p>
    <w:p w14:paraId="1346F861" w14:textId="77777777" w:rsidR="002019C1" w:rsidRPr="00E24E17" w:rsidRDefault="002019C1" w:rsidP="001A18C9">
      <w:pPr>
        <w:rPr>
          <w:rFonts w:ascii="Times New Roman" w:hAnsi="Times New Roman"/>
          <w:sz w:val="22"/>
          <w:szCs w:val="22"/>
          <w:lang w:val="lt-LT"/>
        </w:rPr>
      </w:pPr>
    </w:p>
    <w:p w14:paraId="24B34C53"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highlight w:val="lightGray"/>
          <w:lang w:val="lt-LT"/>
        </w:rPr>
      </w:pPr>
      <w:r w:rsidRPr="00E24E17">
        <w:rPr>
          <w:rFonts w:ascii="Times New Roman" w:hAnsi="Times New Roman"/>
          <w:b/>
          <w:sz w:val="22"/>
          <w:szCs w:val="22"/>
          <w:lang w:val="lt-LT"/>
        </w:rPr>
        <w:t>3.</w:t>
      </w:r>
      <w:r w:rsidRPr="00E24E17">
        <w:rPr>
          <w:rFonts w:ascii="Times New Roman" w:hAnsi="Times New Roman"/>
          <w:b/>
          <w:sz w:val="22"/>
          <w:szCs w:val="22"/>
          <w:lang w:val="lt-LT"/>
        </w:rPr>
        <w:tab/>
        <w:t>PAGALBINIŲ MEDŽIAGŲ SĄRAŠAS</w:t>
      </w:r>
    </w:p>
    <w:p w14:paraId="0D83D0A4" w14:textId="77777777" w:rsidR="002019C1" w:rsidRPr="00E24E17" w:rsidRDefault="002019C1" w:rsidP="001A18C9">
      <w:pPr>
        <w:rPr>
          <w:rFonts w:ascii="Times New Roman" w:hAnsi="Times New Roman"/>
          <w:sz w:val="22"/>
          <w:szCs w:val="22"/>
          <w:lang w:val="lt-LT"/>
        </w:rPr>
      </w:pPr>
    </w:p>
    <w:p w14:paraId="14E7D7CE" w14:textId="5579AC16" w:rsidR="002019C1" w:rsidRPr="00E24E17" w:rsidRDefault="002019C1" w:rsidP="001A18C9">
      <w:pPr>
        <w:rPr>
          <w:rFonts w:ascii="Times New Roman" w:hAnsi="Times New Roman"/>
          <w:sz w:val="22"/>
          <w:szCs w:val="22"/>
          <w:lang w:val="lt-LT"/>
        </w:rPr>
      </w:pPr>
      <w:bookmarkStart w:id="0" w:name="_Hlk113527478"/>
      <w:proofErr w:type="spellStart"/>
      <w:r w:rsidRPr="00E24E17">
        <w:rPr>
          <w:rFonts w:ascii="Times New Roman" w:hAnsi="Times New Roman"/>
          <w:sz w:val="22"/>
          <w:szCs w:val="22"/>
          <w:lang w:val="lt-LT"/>
        </w:rPr>
        <w:t>Polysorbatum</w:t>
      </w:r>
      <w:proofErr w:type="spellEnd"/>
      <w:r w:rsidRPr="00E24E17">
        <w:rPr>
          <w:rFonts w:ascii="Times New Roman" w:hAnsi="Times New Roman"/>
          <w:sz w:val="22"/>
          <w:szCs w:val="22"/>
          <w:lang w:val="lt-LT"/>
        </w:rPr>
        <w:t xml:space="preserve"> 80, </w:t>
      </w:r>
      <w:proofErr w:type="spellStart"/>
      <w:r w:rsidRPr="00E24E17">
        <w:rPr>
          <w:rFonts w:ascii="Times New Roman" w:hAnsi="Times New Roman"/>
          <w:sz w:val="22"/>
          <w:szCs w:val="22"/>
          <w:lang w:val="lt-LT"/>
        </w:rPr>
        <w:t>glycer</w:t>
      </w:r>
      <w:r w:rsidR="00A62102" w:rsidRPr="00E24E17">
        <w:rPr>
          <w:rFonts w:ascii="Times New Roman" w:hAnsi="Times New Roman"/>
          <w:sz w:val="22"/>
          <w:szCs w:val="22"/>
          <w:lang w:val="lt-LT"/>
        </w:rPr>
        <w:t>olum</w:t>
      </w:r>
      <w:proofErr w:type="spellEnd"/>
      <w:r w:rsidRPr="00E24E17">
        <w:rPr>
          <w:rFonts w:ascii="Times New Roman" w:hAnsi="Times New Roman"/>
          <w:sz w:val="22"/>
          <w:szCs w:val="22"/>
          <w:lang w:val="lt-LT"/>
        </w:rPr>
        <w:t xml:space="preserve">, </w:t>
      </w:r>
      <w:proofErr w:type="spellStart"/>
      <w:r w:rsidRPr="00E24E17">
        <w:rPr>
          <w:rFonts w:ascii="Times New Roman" w:hAnsi="Times New Roman"/>
          <w:sz w:val="22"/>
          <w:szCs w:val="22"/>
          <w:lang w:val="lt-LT"/>
        </w:rPr>
        <w:t>povidonum</w:t>
      </w:r>
      <w:proofErr w:type="spellEnd"/>
      <w:r w:rsidRPr="00E24E17">
        <w:rPr>
          <w:rFonts w:ascii="Times New Roman" w:hAnsi="Times New Roman"/>
          <w:sz w:val="22"/>
          <w:szCs w:val="22"/>
          <w:lang w:val="lt-LT"/>
        </w:rPr>
        <w:t xml:space="preserve">, </w:t>
      </w:r>
      <w:proofErr w:type="spellStart"/>
      <w:r w:rsidRPr="00E24E17">
        <w:rPr>
          <w:rFonts w:ascii="Times New Roman" w:hAnsi="Times New Roman"/>
          <w:sz w:val="22"/>
          <w:szCs w:val="22"/>
          <w:lang w:val="lt-LT"/>
        </w:rPr>
        <w:t>aqua</w:t>
      </w:r>
      <w:proofErr w:type="spellEnd"/>
      <w:r w:rsidRPr="00E24E17">
        <w:rPr>
          <w:rFonts w:ascii="Times New Roman" w:hAnsi="Times New Roman"/>
          <w:sz w:val="22"/>
          <w:szCs w:val="22"/>
          <w:lang w:val="lt-LT"/>
        </w:rPr>
        <w:t xml:space="preserve"> </w:t>
      </w:r>
      <w:proofErr w:type="spellStart"/>
      <w:r w:rsidRPr="00E24E17">
        <w:rPr>
          <w:rFonts w:ascii="Times New Roman" w:hAnsi="Times New Roman"/>
          <w:sz w:val="22"/>
          <w:szCs w:val="22"/>
          <w:lang w:val="lt-LT"/>
        </w:rPr>
        <w:t>purificata</w:t>
      </w:r>
      <w:proofErr w:type="spellEnd"/>
      <w:r w:rsidRPr="00E24E17">
        <w:rPr>
          <w:rFonts w:ascii="Times New Roman" w:hAnsi="Times New Roman"/>
          <w:sz w:val="22"/>
          <w:szCs w:val="22"/>
          <w:lang w:val="lt-LT"/>
        </w:rPr>
        <w:t>.</w:t>
      </w:r>
      <w:bookmarkEnd w:id="0"/>
    </w:p>
    <w:p w14:paraId="1D4EC478" w14:textId="77777777" w:rsidR="002019C1" w:rsidRPr="00E24E17" w:rsidRDefault="002019C1" w:rsidP="001A18C9">
      <w:pPr>
        <w:rPr>
          <w:rFonts w:ascii="Times New Roman" w:hAnsi="Times New Roman"/>
          <w:sz w:val="22"/>
          <w:szCs w:val="22"/>
          <w:lang w:val="lt-LT"/>
        </w:rPr>
      </w:pPr>
    </w:p>
    <w:p w14:paraId="71D3DFC5" w14:textId="77777777" w:rsidR="002019C1" w:rsidRPr="00E24E17" w:rsidRDefault="002019C1" w:rsidP="001A18C9">
      <w:pPr>
        <w:rPr>
          <w:rFonts w:ascii="Times New Roman" w:hAnsi="Times New Roman"/>
          <w:sz w:val="22"/>
          <w:szCs w:val="22"/>
          <w:lang w:val="lt-LT"/>
        </w:rPr>
      </w:pPr>
    </w:p>
    <w:p w14:paraId="683C80E6"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E24E17">
        <w:rPr>
          <w:rFonts w:ascii="Times New Roman" w:hAnsi="Times New Roman"/>
          <w:b/>
          <w:sz w:val="22"/>
          <w:szCs w:val="22"/>
          <w:lang w:val="lt-LT"/>
        </w:rPr>
        <w:t>4.</w:t>
      </w:r>
      <w:r w:rsidRPr="00E24E17">
        <w:rPr>
          <w:rFonts w:ascii="Times New Roman" w:hAnsi="Times New Roman"/>
          <w:b/>
          <w:sz w:val="22"/>
          <w:szCs w:val="22"/>
          <w:lang w:val="lt-LT"/>
        </w:rPr>
        <w:tab/>
        <w:t>FARMACINĖ FORMA IR KIEKIS PAKUOTĖJE</w:t>
      </w:r>
    </w:p>
    <w:p w14:paraId="7429ECF7" w14:textId="77777777" w:rsidR="002019C1" w:rsidRPr="00E24E17" w:rsidRDefault="002019C1" w:rsidP="001A18C9">
      <w:pPr>
        <w:rPr>
          <w:rFonts w:ascii="Times New Roman" w:hAnsi="Times New Roman"/>
          <w:sz w:val="22"/>
          <w:szCs w:val="22"/>
          <w:lang w:val="lt-LT"/>
        </w:rPr>
      </w:pPr>
    </w:p>
    <w:p w14:paraId="0774B1C6"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highlight w:val="lightGray"/>
          <w:lang w:val="lt-LT"/>
        </w:rPr>
        <w:t xml:space="preserve">Ausų lašai (tirpalas </w:t>
      </w:r>
      <w:proofErr w:type="spellStart"/>
      <w:r w:rsidRPr="00E24E17">
        <w:rPr>
          <w:rFonts w:ascii="Times New Roman" w:hAnsi="Times New Roman"/>
          <w:sz w:val="22"/>
          <w:szCs w:val="22"/>
          <w:highlight w:val="lightGray"/>
          <w:lang w:val="lt-LT"/>
        </w:rPr>
        <w:t>vienadozėje</w:t>
      </w:r>
      <w:proofErr w:type="spellEnd"/>
      <w:r w:rsidRPr="00E24E17">
        <w:rPr>
          <w:rFonts w:ascii="Times New Roman" w:hAnsi="Times New Roman"/>
          <w:sz w:val="22"/>
          <w:szCs w:val="22"/>
          <w:highlight w:val="lightGray"/>
          <w:lang w:val="lt-LT"/>
        </w:rPr>
        <w:t xml:space="preserve"> </w:t>
      </w:r>
      <w:proofErr w:type="spellStart"/>
      <w:r w:rsidRPr="00E24E17">
        <w:rPr>
          <w:rFonts w:ascii="Times New Roman" w:hAnsi="Times New Roman"/>
          <w:sz w:val="22"/>
          <w:szCs w:val="22"/>
          <w:highlight w:val="lightGray"/>
          <w:lang w:val="lt-LT"/>
        </w:rPr>
        <w:t>talpyklėje</w:t>
      </w:r>
      <w:proofErr w:type="spellEnd"/>
      <w:r w:rsidRPr="00E24E17">
        <w:rPr>
          <w:rFonts w:ascii="Times New Roman" w:hAnsi="Times New Roman"/>
          <w:sz w:val="22"/>
          <w:szCs w:val="22"/>
          <w:highlight w:val="lightGray"/>
          <w:lang w:val="lt-LT"/>
        </w:rPr>
        <w:t>)</w:t>
      </w:r>
    </w:p>
    <w:p w14:paraId="22D4BE17"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15 x 0,25 ml</w:t>
      </w:r>
    </w:p>
    <w:p w14:paraId="568D44EE" w14:textId="77777777" w:rsidR="002019C1" w:rsidRPr="00E24E17" w:rsidRDefault="002019C1" w:rsidP="001A18C9">
      <w:pPr>
        <w:rPr>
          <w:rFonts w:ascii="Times New Roman" w:hAnsi="Times New Roman"/>
          <w:sz w:val="22"/>
          <w:szCs w:val="22"/>
          <w:lang w:val="lt-LT"/>
        </w:rPr>
      </w:pPr>
    </w:p>
    <w:p w14:paraId="049A50BB" w14:textId="77777777" w:rsidR="002019C1" w:rsidRPr="00E24E17" w:rsidRDefault="002019C1" w:rsidP="001A18C9">
      <w:pPr>
        <w:rPr>
          <w:rFonts w:ascii="Times New Roman" w:hAnsi="Times New Roman"/>
          <w:sz w:val="22"/>
          <w:szCs w:val="22"/>
          <w:lang w:val="lt-LT"/>
        </w:rPr>
      </w:pPr>
    </w:p>
    <w:p w14:paraId="2F17C97C"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highlight w:val="lightGray"/>
          <w:lang w:val="lt-LT"/>
        </w:rPr>
      </w:pPr>
      <w:r w:rsidRPr="00E24E17">
        <w:rPr>
          <w:rFonts w:ascii="Times New Roman" w:hAnsi="Times New Roman"/>
          <w:b/>
          <w:sz w:val="22"/>
          <w:szCs w:val="22"/>
          <w:lang w:val="lt-LT"/>
        </w:rPr>
        <w:t>5.</w:t>
      </w:r>
      <w:r w:rsidRPr="00E24E17">
        <w:rPr>
          <w:rFonts w:ascii="Times New Roman" w:hAnsi="Times New Roman"/>
          <w:b/>
          <w:sz w:val="22"/>
          <w:szCs w:val="22"/>
          <w:lang w:val="lt-LT"/>
        </w:rPr>
        <w:tab/>
        <w:t>VARTOJIMO METODAS IR BŪDAS (-AI)</w:t>
      </w:r>
    </w:p>
    <w:p w14:paraId="3E9972B0" w14:textId="77777777" w:rsidR="002019C1" w:rsidRPr="00E24E17" w:rsidRDefault="002019C1" w:rsidP="001A18C9">
      <w:pPr>
        <w:rPr>
          <w:rFonts w:ascii="Times New Roman" w:hAnsi="Times New Roman"/>
          <w:i/>
          <w:sz w:val="22"/>
          <w:szCs w:val="22"/>
          <w:lang w:val="lt-LT"/>
        </w:rPr>
      </w:pPr>
    </w:p>
    <w:p w14:paraId="1FD19F35"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Vartoti į ausis.</w:t>
      </w:r>
    </w:p>
    <w:p w14:paraId="47D582DB"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Prieš vartojimą perskaitykite pakuotės lapelį.</w:t>
      </w:r>
    </w:p>
    <w:p w14:paraId="6509D3CA" w14:textId="77777777" w:rsidR="002019C1" w:rsidRPr="00E24E17" w:rsidRDefault="002019C1" w:rsidP="001A18C9">
      <w:pPr>
        <w:rPr>
          <w:rFonts w:ascii="Times New Roman" w:hAnsi="Times New Roman"/>
          <w:sz w:val="22"/>
          <w:szCs w:val="22"/>
          <w:lang w:val="lt-LT"/>
        </w:rPr>
      </w:pPr>
    </w:p>
    <w:p w14:paraId="450ECA1E" w14:textId="77777777" w:rsidR="002019C1" w:rsidRPr="00E24E17" w:rsidRDefault="002019C1" w:rsidP="001A18C9">
      <w:pPr>
        <w:rPr>
          <w:rFonts w:ascii="Times New Roman" w:hAnsi="Times New Roman"/>
          <w:sz w:val="22"/>
          <w:szCs w:val="22"/>
          <w:lang w:val="lt-LT"/>
        </w:rPr>
      </w:pPr>
    </w:p>
    <w:p w14:paraId="636CC3A7" w14:textId="77777777" w:rsidR="002019C1" w:rsidRPr="00E24E17" w:rsidRDefault="002019C1" w:rsidP="001A18C9">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E24E17">
        <w:rPr>
          <w:rFonts w:ascii="Times New Roman" w:hAnsi="Times New Roman"/>
          <w:b/>
          <w:sz w:val="22"/>
          <w:szCs w:val="22"/>
          <w:lang w:val="lt-LT"/>
        </w:rPr>
        <w:t>6.</w:t>
      </w:r>
      <w:r w:rsidRPr="00E24E17">
        <w:rPr>
          <w:rFonts w:ascii="Times New Roman" w:hAnsi="Times New Roman"/>
          <w:b/>
          <w:sz w:val="22"/>
          <w:szCs w:val="22"/>
          <w:lang w:val="lt-LT"/>
        </w:rPr>
        <w:tab/>
      </w:r>
      <w:r w:rsidRPr="00E24E17">
        <w:rPr>
          <w:rFonts w:ascii="Times New Roman" w:hAnsi="Times New Roman"/>
          <w:b/>
          <w:bCs/>
          <w:sz w:val="22"/>
          <w:szCs w:val="22"/>
          <w:lang w:val="lt-LT"/>
        </w:rPr>
        <w:t>SPECIALUS ĮSPĖJIMAS, KAD VAISTINĮ PREPARATĄ BŪTINA LAIKYTI VAIKAMS NEPASTEBIMOJE IR NEPASIEKIAMOJE VIETOJE</w:t>
      </w:r>
    </w:p>
    <w:p w14:paraId="5E9AC6F1" w14:textId="77777777" w:rsidR="002019C1" w:rsidRPr="00E24E17" w:rsidRDefault="002019C1" w:rsidP="001A18C9">
      <w:pPr>
        <w:rPr>
          <w:rFonts w:ascii="Times New Roman" w:hAnsi="Times New Roman"/>
          <w:sz w:val="22"/>
          <w:szCs w:val="22"/>
          <w:lang w:val="lt-LT"/>
        </w:rPr>
      </w:pPr>
    </w:p>
    <w:p w14:paraId="72CEED41" w14:textId="77777777" w:rsidR="002019C1" w:rsidRPr="001E4540" w:rsidRDefault="002019C1" w:rsidP="001A18C9">
      <w:pPr>
        <w:pStyle w:val="Pagrindinistekstas"/>
        <w:spacing w:line="240" w:lineRule="auto"/>
        <w:rPr>
          <w:rFonts w:ascii="Times New Roman" w:hAnsi="Times New Roman"/>
          <w:i/>
          <w:iCs/>
          <w:szCs w:val="22"/>
          <w:lang w:val="lt-LT"/>
        </w:rPr>
      </w:pPr>
      <w:r w:rsidRPr="001E4540">
        <w:rPr>
          <w:rFonts w:ascii="Times New Roman" w:hAnsi="Times New Roman"/>
          <w:iCs/>
          <w:szCs w:val="22"/>
          <w:lang w:val="lt-LT"/>
        </w:rPr>
        <w:t>Laikyti vaikams nepastebimoje ir nepasiekiamoje vietoje.</w:t>
      </w:r>
    </w:p>
    <w:p w14:paraId="0770D16D" w14:textId="77777777" w:rsidR="002019C1" w:rsidRPr="00E24E17" w:rsidRDefault="002019C1" w:rsidP="001A18C9">
      <w:pPr>
        <w:rPr>
          <w:rFonts w:ascii="Times New Roman" w:hAnsi="Times New Roman"/>
          <w:sz w:val="22"/>
          <w:szCs w:val="22"/>
          <w:lang w:val="lt-LT"/>
        </w:rPr>
      </w:pPr>
    </w:p>
    <w:p w14:paraId="0E1EEAFD" w14:textId="77777777" w:rsidR="002019C1" w:rsidRPr="00E24E17" w:rsidRDefault="002019C1" w:rsidP="001A18C9">
      <w:pPr>
        <w:rPr>
          <w:rFonts w:ascii="Times New Roman" w:hAnsi="Times New Roman"/>
          <w:sz w:val="22"/>
          <w:szCs w:val="22"/>
          <w:lang w:val="lt-LT"/>
        </w:rPr>
      </w:pPr>
    </w:p>
    <w:p w14:paraId="53299BB7"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highlight w:val="lightGray"/>
          <w:lang w:val="lt-LT"/>
        </w:rPr>
      </w:pPr>
      <w:r w:rsidRPr="00E24E17">
        <w:rPr>
          <w:rFonts w:ascii="Times New Roman" w:hAnsi="Times New Roman"/>
          <w:b/>
          <w:sz w:val="22"/>
          <w:szCs w:val="22"/>
          <w:lang w:val="lt-LT"/>
        </w:rPr>
        <w:t>7.</w:t>
      </w:r>
      <w:r w:rsidRPr="00E24E17">
        <w:rPr>
          <w:rFonts w:ascii="Times New Roman" w:hAnsi="Times New Roman"/>
          <w:b/>
          <w:sz w:val="22"/>
          <w:szCs w:val="22"/>
          <w:lang w:val="lt-LT"/>
        </w:rPr>
        <w:tab/>
      </w:r>
      <w:r w:rsidRPr="00E24E17">
        <w:rPr>
          <w:rFonts w:ascii="Times New Roman" w:hAnsi="Times New Roman"/>
          <w:b/>
          <w:bCs/>
          <w:sz w:val="22"/>
          <w:szCs w:val="22"/>
          <w:lang w:val="lt-LT"/>
        </w:rPr>
        <w:t>KITAS (-I) SPECIALUS (-ŪS) ĮSPĖJIMAS (-AI) (JEI REIKIA)</w:t>
      </w:r>
    </w:p>
    <w:p w14:paraId="7E4790F8" w14:textId="77777777" w:rsidR="002019C1" w:rsidRPr="00E24E17" w:rsidRDefault="002019C1" w:rsidP="001A18C9">
      <w:pPr>
        <w:rPr>
          <w:rFonts w:ascii="Times New Roman" w:hAnsi="Times New Roman"/>
          <w:sz w:val="22"/>
          <w:szCs w:val="22"/>
          <w:lang w:val="lt-LT"/>
        </w:rPr>
      </w:pPr>
    </w:p>
    <w:p w14:paraId="1A9183F7" w14:textId="77777777" w:rsidR="002019C1" w:rsidRPr="00E24E17" w:rsidRDefault="002019C1" w:rsidP="001A18C9">
      <w:pPr>
        <w:rPr>
          <w:rFonts w:ascii="Times New Roman" w:hAnsi="Times New Roman"/>
          <w:sz w:val="22"/>
          <w:szCs w:val="22"/>
          <w:highlight w:val="lightGray"/>
          <w:lang w:val="lt-LT"/>
        </w:rPr>
      </w:pPr>
      <w:r w:rsidRPr="00E24E17">
        <w:rPr>
          <w:rFonts w:ascii="Times New Roman" w:hAnsi="Times New Roman"/>
          <w:sz w:val="22"/>
          <w:szCs w:val="22"/>
          <w:highlight w:val="lightGray"/>
          <w:lang w:val="lt-LT"/>
        </w:rPr>
        <w:t>Atidarius aliuminio maišelį, suvartoti per 7 dienas.</w:t>
      </w:r>
    </w:p>
    <w:p w14:paraId="5B805699" w14:textId="77777777" w:rsidR="002019C1" w:rsidRPr="00E24E17" w:rsidRDefault="002019C1" w:rsidP="001A18C9">
      <w:pPr>
        <w:rPr>
          <w:rFonts w:ascii="Times New Roman" w:hAnsi="Times New Roman"/>
          <w:sz w:val="22"/>
          <w:szCs w:val="22"/>
          <w:lang w:val="lt-LT"/>
        </w:rPr>
      </w:pPr>
    </w:p>
    <w:p w14:paraId="65870A70" w14:textId="77777777" w:rsidR="002019C1" w:rsidRPr="00E24E17" w:rsidRDefault="002019C1" w:rsidP="001A18C9">
      <w:pPr>
        <w:rPr>
          <w:rFonts w:ascii="Times New Roman" w:hAnsi="Times New Roman"/>
          <w:sz w:val="22"/>
          <w:szCs w:val="22"/>
          <w:lang w:val="lt-LT"/>
        </w:rPr>
      </w:pPr>
    </w:p>
    <w:p w14:paraId="08A8693F"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highlight w:val="lightGray"/>
          <w:lang w:val="lt-LT"/>
        </w:rPr>
      </w:pPr>
      <w:r w:rsidRPr="00E24E17">
        <w:rPr>
          <w:rFonts w:ascii="Times New Roman" w:hAnsi="Times New Roman"/>
          <w:b/>
          <w:sz w:val="22"/>
          <w:szCs w:val="22"/>
          <w:lang w:val="lt-LT"/>
        </w:rPr>
        <w:t>8.</w:t>
      </w:r>
      <w:r w:rsidRPr="00E24E17">
        <w:rPr>
          <w:rFonts w:ascii="Times New Roman" w:hAnsi="Times New Roman"/>
          <w:b/>
          <w:sz w:val="22"/>
          <w:szCs w:val="22"/>
          <w:lang w:val="lt-LT"/>
        </w:rPr>
        <w:tab/>
      </w:r>
      <w:r w:rsidRPr="00E24E17">
        <w:rPr>
          <w:rFonts w:ascii="Times New Roman" w:hAnsi="Times New Roman"/>
          <w:b/>
          <w:bCs/>
          <w:sz w:val="22"/>
          <w:szCs w:val="22"/>
          <w:lang w:val="lt-LT"/>
        </w:rPr>
        <w:t>TINKAMUMO LAIKAS</w:t>
      </w:r>
    </w:p>
    <w:p w14:paraId="3FDA4158" w14:textId="77777777" w:rsidR="002019C1" w:rsidRPr="00E24E17" w:rsidRDefault="002019C1" w:rsidP="001A18C9">
      <w:pPr>
        <w:rPr>
          <w:rFonts w:ascii="Times New Roman" w:hAnsi="Times New Roman"/>
          <w:i/>
          <w:sz w:val="22"/>
          <w:szCs w:val="22"/>
          <w:lang w:val="lt-LT"/>
        </w:rPr>
      </w:pPr>
    </w:p>
    <w:p w14:paraId="3309B44C"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EXP</w:t>
      </w:r>
    </w:p>
    <w:p w14:paraId="16568D98" w14:textId="77777777" w:rsidR="002019C1" w:rsidRPr="00E24E17" w:rsidRDefault="002019C1" w:rsidP="001A18C9">
      <w:pPr>
        <w:rPr>
          <w:rFonts w:ascii="Times New Roman" w:hAnsi="Times New Roman"/>
          <w:sz w:val="22"/>
          <w:szCs w:val="22"/>
          <w:lang w:val="lt-LT"/>
        </w:rPr>
      </w:pPr>
    </w:p>
    <w:p w14:paraId="1182CCB9" w14:textId="77777777" w:rsidR="002019C1" w:rsidRPr="00E24E17" w:rsidRDefault="002019C1" w:rsidP="001A18C9">
      <w:pPr>
        <w:rPr>
          <w:rFonts w:ascii="Times New Roman" w:hAnsi="Times New Roman"/>
          <w:sz w:val="22"/>
          <w:szCs w:val="22"/>
          <w:lang w:val="lt-LT"/>
        </w:rPr>
      </w:pPr>
    </w:p>
    <w:p w14:paraId="61F49A24"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E24E17">
        <w:rPr>
          <w:rFonts w:ascii="Times New Roman" w:hAnsi="Times New Roman"/>
          <w:b/>
          <w:sz w:val="22"/>
          <w:szCs w:val="22"/>
          <w:lang w:val="lt-LT"/>
        </w:rPr>
        <w:t>9.</w:t>
      </w:r>
      <w:r w:rsidRPr="00E24E17">
        <w:rPr>
          <w:rFonts w:ascii="Times New Roman" w:hAnsi="Times New Roman"/>
          <w:b/>
          <w:sz w:val="22"/>
          <w:szCs w:val="22"/>
          <w:lang w:val="lt-LT"/>
        </w:rPr>
        <w:tab/>
      </w:r>
      <w:r w:rsidRPr="00E24E17">
        <w:rPr>
          <w:rFonts w:ascii="Times New Roman" w:hAnsi="Times New Roman"/>
          <w:b/>
          <w:caps/>
          <w:sz w:val="22"/>
          <w:szCs w:val="22"/>
          <w:lang w:val="lt-LT"/>
        </w:rPr>
        <w:t>SPECIALIOS laikymo sąlygos</w:t>
      </w:r>
    </w:p>
    <w:p w14:paraId="7FCA351C" w14:textId="77777777" w:rsidR="002019C1" w:rsidRPr="00E24E17" w:rsidRDefault="002019C1" w:rsidP="001A18C9">
      <w:pPr>
        <w:rPr>
          <w:rFonts w:ascii="Times New Roman" w:hAnsi="Times New Roman"/>
          <w:i/>
          <w:sz w:val="22"/>
          <w:szCs w:val="22"/>
          <w:lang w:val="lt-LT"/>
        </w:rPr>
      </w:pPr>
    </w:p>
    <w:p w14:paraId="0B6471CE" w14:textId="77777777" w:rsidR="002019C1" w:rsidRPr="00E24E17" w:rsidRDefault="002019C1" w:rsidP="001A18C9">
      <w:pPr>
        <w:numPr>
          <w:ilvl w:val="12"/>
          <w:numId w:val="0"/>
        </w:numPr>
        <w:ind w:right="-2"/>
        <w:rPr>
          <w:rFonts w:ascii="Times New Roman" w:hAnsi="Times New Roman"/>
          <w:sz w:val="22"/>
          <w:szCs w:val="22"/>
          <w:lang w:val="lt-LT"/>
        </w:rPr>
      </w:pPr>
      <w:r w:rsidRPr="00E24E17">
        <w:rPr>
          <w:rFonts w:ascii="Times New Roman" w:hAnsi="Times New Roman"/>
          <w:sz w:val="22"/>
          <w:szCs w:val="22"/>
          <w:lang w:val="lt-LT"/>
        </w:rPr>
        <w:lastRenderedPageBreak/>
        <w:t>Laikyti žemesnėje kaip 30 °C temperatūroje. Aliuminio maišelį laikyti gamintojo pakuotėje, kad vaistas būtų apsaugotas nuo šviesos.</w:t>
      </w:r>
    </w:p>
    <w:p w14:paraId="276E9E6A" w14:textId="77777777" w:rsidR="002019C1" w:rsidRPr="00E24E17" w:rsidRDefault="002019C1" w:rsidP="001A18C9">
      <w:pPr>
        <w:ind w:left="567" w:hanging="567"/>
        <w:rPr>
          <w:rFonts w:ascii="Times New Roman" w:hAnsi="Times New Roman"/>
          <w:i/>
          <w:iCs/>
          <w:sz w:val="22"/>
          <w:szCs w:val="22"/>
          <w:lang w:val="lt-LT"/>
        </w:rPr>
      </w:pPr>
    </w:p>
    <w:p w14:paraId="59C01349" w14:textId="77777777" w:rsidR="002019C1" w:rsidRPr="00E24E17" w:rsidRDefault="002019C1" w:rsidP="001A18C9">
      <w:pPr>
        <w:ind w:left="567" w:hanging="567"/>
        <w:rPr>
          <w:rFonts w:ascii="Times New Roman" w:hAnsi="Times New Roman"/>
          <w:sz w:val="22"/>
          <w:szCs w:val="22"/>
          <w:lang w:val="lt-LT"/>
        </w:rPr>
      </w:pPr>
    </w:p>
    <w:p w14:paraId="38B0BC00" w14:textId="77777777" w:rsidR="002019C1" w:rsidRPr="00E24E17" w:rsidRDefault="002019C1" w:rsidP="001A18C9">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lt-LT"/>
        </w:rPr>
      </w:pPr>
      <w:r w:rsidRPr="00E24E17">
        <w:rPr>
          <w:rFonts w:ascii="Times New Roman" w:hAnsi="Times New Roman"/>
          <w:b/>
          <w:sz w:val="22"/>
          <w:szCs w:val="22"/>
          <w:lang w:val="lt-LT"/>
        </w:rPr>
        <w:t>10.</w:t>
      </w:r>
      <w:r w:rsidRPr="00E24E17">
        <w:rPr>
          <w:rFonts w:ascii="Times New Roman" w:hAnsi="Times New Roman"/>
          <w:b/>
          <w:sz w:val="22"/>
          <w:szCs w:val="22"/>
          <w:lang w:val="lt-LT"/>
        </w:rPr>
        <w:tab/>
      </w:r>
      <w:r w:rsidRPr="00E24E17">
        <w:rPr>
          <w:rFonts w:ascii="Times New Roman" w:hAnsi="Times New Roman"/>
          <w:b/>
          <w:caps/>
          <w:sz w:val="22"/>
          <w:szCs w:val="22"/>
          <w:lang w:val="lt-LT"/>
        </w:rPr>
        <w:t>specialios atsargumo priemonės DĖL NESUVARTOTO</w:t>
      </w:r>
      <w:r w:rsidRPr="00E24E17">
        <w:rPr>
          <w:rFonts w:ascii="Times New Roman" w:hAnsi="Times New Roman"/>
          <w:b/>
          <w:bCs/>
          <w:sz w:val="22"/>
          <w:szCs w:val="22"/>
          <w:lang w:val="lt-LT"/>
        </w:rPr>
        <w:t xml:space="preserve"> </w:t>
      </w:r>
      <w:r w:rsidRPr="00E24E17">
        <w:rPr>
          <w:rFonts w:ascii="Times New Roman" w:hAnsi="Times New Roman"/>
          <w:b/>
          <w:bCs/>
          <w:caps/>
          <w:sz w:val="22"/>
          <w:szCs w:val="22"/>
          <w:lang w:val="lt-LT"/>
        </w:rPr>
        <w:t>VAISTINIO PREPARATO AR JO ATLIEKU</w:t>
      </w:r>
      <w:r w:rsidRPr="00E24E17">
        <w:rPr>
          <w:rFonts w:ascii="Times New Roman" w:hAnsi="Times New Roman"/>
          <w:caps/>
          <w:sz w:val="22"/>
          <w:szCs w:val="22"/>
          <w:lang w:val="lt-LT"/>
        </w:rPr>
        <w:t xml:space="preserve"> </w:t>
      </w:r>
      <w:r w:rsidRPr="00E24E17">
        <w:rPr>
          <w:rFonts w:ascii="Times New Roman" w:hAnsi="Times New Roman"/>
          <w:b/>
          <w:bCs/>
          <w:caps/>
          <w:sz w:val="22"/>
          <w:szCs w:val="22"/>
          <w:lang w:val="lt-LT"/>
        </w:rPr>
        <w:t>TVARKYMO</w:t>
      </w:r>
      <w:r w:rsidRPr="00E24E17">
        <w:rPr>
          <w:rFonts w:ascii="Times New Roman" w:hAnsi="Times New Roman"/>
          <w:b/>
          <w:caps/>
          <w:sz w:val="22"/>
          <w:szCs w:val="22"/>
          <w:lang w:val="lt-LT"/>
        </w:rPr>
        <w:t xml:space="preserve"> (jei reikia)</w:t>
      </w:r>
    </w:p>
    <w:p w14:paraId="6F2915BA" w14:textId="77777777" w:rsidR="002019C1" w:rsidRPr="00E24E17" w:rsidRDefault="002019C1" w:rsidP="001A18C9">
      <w:pPr>
        <w:rPr>
          <w:rFonts w:ascii="Times New Roman" w:hAnsi="Times New Roman"/>
          <w:sz w:val="22"/>
          <w:szCs w:val="22"/>
          <w:lang w:val="lt-LT"/>
        </w:rPr>
      </w:pPr>
    </w:p>
    <w:p w14:paraId="16337696" w14:textId="77777777" w:rsidR="002019C1" w:rsidRPr="00E24E17" w:rsidRDefault="002019C1" w:rsidP="001A18C9">
      <w:pPr>
        <w:rPr>
          <w:rFonts w:ascii="Times New Roman" w:hAnsi="Times New Roman"/>
          <w:sz w:val="22"/>
          <w:szCs w:val="22"/>
          <w:lang w:val="lt-LT"/>
        </w:rPr>
      </w:pPr>
    </w:p>
    <w:p w14:paraId="4F590F44" w14:textId="77777777" w:rsidR="002019C1" w:rsidRPr="00E24E17" w:rsidRDefault="002019C1" w:rsidP="001A18C9">
      <w:pPr>
        <w:pBdr>
          <w:top w:val="single" w:sz="4" w:space="1" w:color="auto"/>
          <w:left w:val="single" w:sz="4" w:space="4" w:color="auto"/>
          <w:bottom w:val="single" w:sz="4" w:space="1" w:color="auto"/>
          <w:right w:val="single" w:sz="4" w:space="4" w:color="auto"/>
        </w:pBdr>
        <w:outlineLvl w:val="0"/>
        <w:rPr>
          <w:rFonts w:ascii="Times New Roman" w:hAnsi="Times New Roman"/>
          <w:b/>
          <w:sz w:val="22"/>
          <w:szCs w:val="22"/>
          <w:lang w:val="lt-LT"/>
        </w:rPr>
      </w:pPr>
      <w:r w:rsidRPr="00E24E17">
        <w:rPr>
          <w:rFonts w:ascii="Times New Roman" w:hAnsi="Times New Roman"/>
          <w:b/>
          <w:sz w:val="22"/>
          <w:szCs w:val="22"/>
          <w:lang w:val="lt-LT"/>
        </w:rPr>
        <w:t>11.</w:t>
      </w:r>
      <w:r w:rsidRPr="00E24E17">
        <w:rPr>
          <w:rFonts w:ascii="Times New Roman" w:hAnsi="Times New Roman"/>
          <w:b/>
          <w:sz w:val="22"/>
          <w:szCs w:val="22"/>
          <w:lang w:val="lt-LT"/>
        </w:rPr>
        <w:tab/>
      </w:r>
      <w:r w:rsidRPr="00E24E17">
        <w:rPr>
          <w:rFonts w:ascii="Times New Roman" w:hAnsi="Times New Roman"/>
          <w:b/>
          <w:caps/>
          <w:snapToGrid w:val="0"/>
          <w:sz w:val="22"/>
          <w:szCs w:val="22"/>
          <w:lang w:val="lt-LT"/>
        </w:rPr>
        <w:t xml:space="preserve">REGISTRUOTOJO </w:t>
      </w:r>
      <w:r w:rsidRPr="00E24E17">
        <w:rPr>
          <w:rFonts w:ascii="Times New Roman" w:hAnsi="Times New Roman"/>
          <w:b/>
          <w:caps/>
          <w:sz w:val="22"/>
          <w:szCs w:val="22"/>
          <w:lang w:val="lt-LT"/>
        </w:rPr>
        <w:t>pavadinimas ir adresas</w:t>
      </w:r>
    </w:p>
    <w:p w14:paraId="26AB7514" w14:textId="77777777" w:rsidR="002019C1" w:rsidRPr="00E24E17" w:rsidRDefault="002019C1" w:rsidP="001A18C9">
      <w:pPr>
        <w:rPr>
          <w:rFonts w:ascii="Times New Roman" w:hAnsi="Times New Roman"/>
          <w:sz w:val="22"/>
          <w:szCs w:val="22"/>
          <w:lang w:val="lt-LT"/>
        </w:rPr>
      </w:pPr>
    </w:p>
    <w:p w14:paraId="1AB73DC9" w14:textId="77777777" w:rsidR="002019C1" w:rsidRPr="00E24E17" w:rsidRDefault="002019C1" w:rsidP="001A18C9">
      <w:pPr>
        <w:numPr>
          <w:ilvl w:val="12"/>
          <w:numId w:val="0"/>
        </w:numPr>
        <w:ind w:right="-2"/>
        <w:rPr>
          <w:rFonts w:ascii="Times New Roman" w:hAnsi="Times New Roman"/>
          <w:sz w:val="22"/>
          <w:szCs w:val="22"/>
          <w:lang w:val="lt-LT"/>
        </w:rPr>
      </w:pPr>
      <w:r w:rsidRPr="00E24E17">
        <w:rPr>
          <w:rFonts w:ascii="Times New Roman" w:hAnsi="Times New Roman"/>
          <w:sz w:val="22"/>
          <w:szCs w:val="22"/>
          <w:lang w:val="lt-LT"/>
        </w:rPr>
        <w:t>UAB Orivas</w:t>
      </w:r>
    </w:p>
    <w:p w14:paraId="02CA005F" w14:textId="77777777" w:rsidR="002019C1" w:rsidRPr="00E24E17" w:rsidRDefault="002019C1" w:rsidP="001A18C9">
      <w:pPr>
        <w:numPr>
          <w:ilvl w:val="12"/>
          <w:numId w:val="0"/>
        </w:numPr>
        <w:ind w:right="-2"/>
        <w:rPr>
          <w:rFonts w:ascii="Times New Roman" w:hAnsi="Times New Roman"/>
          <w:sz w:val="22"/>
          <w:szCs w:val="22"/>
          <w:lang w:val="lt-LT"/>
        </w:rPr>
      </w:pPr>
      <w:r w:rsidRPr="00E24E17">
        <w:rPr>
          <w:rFonts w:ascii="Times New Roman" w:hAnsi="Times New Roman"/>
          <w:sz w:val="22"/>
          <w:szCs w:val="22"/>
          <w:lang w:val="lt-LT"/>
        </w:rPr>
        <w:t>J. Jasinskio g. 16B</w:t>
      </w:r>
    </w:p>
    <w:p w14:paraId="1A7CE068" w14:textId="77777777" w:rsidR="002019C1" w:rsidRPr="00E24E17" w:rsidRDefault="002019C1" w:rsidP="001A18C9">
      <w:pPr>
        <w:numPr>
          <w:ilvl w:val="12"/>
          <w:numId w:val="0"/>
        </w:numPr>
        <w:ind w:right="-2"/>
        <w:rPr>
          <w:rFonts w:ascii="Times New Roman" w:hAnsi="Times New Roman"/>
          <w:sz w:val="22"/>
          <w:szCs w:val="22"/>
          <w:lang w:val="lt-LT"/>
        </w:rPr>
      </w:pPr>
      <w:r w:rsidRPr="00E24E17">
        <w:rPr>
          <w:rFonts w:ascii="Times New Roman" w:hAnsi="Times New Roman"/>
          <w:sz w:val="22"/>
          <w:szCs w:val="22"/>
          <w:lang w:val="lt-LT"/>
        </w:rPr>
        <w:t>LT-03163 Vilnius</w:t>
      </w:r>
    </w:p>
    <w:p w14:paraId="43B9A97C" w14:textId="77777777" w:rsidR="002019C1" w:rsidRPr="00E24E17" w:rsidRDefault="002019C1" w:rsidP="001A18C9">
      <w:pPr>
        <w:numPr>
          <w:ilvl w:val="12"/>
          <w:numId w:val="0"/>
        </w:numPr>
        <w:ind w:right="-2"/>
        <w:rPr>
          <w:rFonts w:ascii="Times New Roman" w:hAnsi="Times New Roman"/>
          <w:sz w:val="22"/>
          <w:szCs w:val="22"/>
          <w:lang w:val="lt-LT"/>
        </w:rPr>
      </w:pPr>
      <w:r w:rsidRPr="00E24E17">
        <w:rPr>
          <w:rFonts w:ascii="Times New Roman" w:hAnsi="Times New Roman"/>
          <w:sz w:val="22"/>
          <w:szCs w:val="22"/>
          <w:lang w:val="lt-LT"/>
        </w:rPr>
        <w:t>Lietuva</w:t>
      </w:r>
    </w:p>
    <w:p w14:paraId="44A7D143" w14:textId="77777777" w:rsidR="002019C1" w:rsidRPr="00E24E17" w:rsidRDefault="002019C1" w:rsidP="001A18C9">
      <w:pPr>
        <w:rPr>
          <w:rFonts w:ascii="Times New Roman" w:hAnsi="Times New Roman"/>
          <w:sz w:val="22"/>
          <w:szCs w:val="22"/>
          <w:lang w:val="lt-LT"/>
        </w:rPr>
      </w:pPr>
    </w:p>
    <w:p w14:paraId="7513E1A9" w14:textId="77777777" w:rsidR="002019C1" w:rsidRPr="00E24E17" w:rsidRDefault="002019C1" w:rsidP="001A18C9">
      <w:pPr>
        <w:rPr>
          <w:rFonts w:ascii="Times New Roman" w:hAnsi="Times New Roman"/>
          <w:sz w:val="22"/>
          <w:szCs w:val="22"/>
          <w:lang w:val="lt-LT"/>
        </w:rPr>
      </w:pPr>
    </w:p>
    <w:p w14:paraId="16C506EF" w14:textId="77777777" w:rsidR="002019C1" w:rsidRPr="00E24E17" w:rsidRDefault="002019C1" w:rsidP="001A18C9">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E24E17">
        <w:rPr>
          <w:rFonts w:ascii="Times New Roman" w:hAnsi="Times New Roman"/>
          <w:b/>
          <w:sz w:val="22"/>
          <w:szCs w:val="22"/>
          <w:lang w:val="lt-LT"/>
        </w:rPr>
        <w:t>12.</w:t>
      </w:r>
      <w:r w:rsidRPr="00E24E17">
        <w:rPr>
          <w:rFonts w:ascii="Times New Roman" w:hAnsi="Times New Roman"/>
          <w:b/>
          <w:sz w:val="22"/>
          <w:szCs w:val="22"/>
          <w:lang w:val="lt-LT"/>
        </w:rPr>
        <w:tab/>
      </w:r>
      <w:r w:rsidRPr="00E24E17">
        <w:rPr>
          <w:rFonts w:ascii="Times New Roman" w:hAnsi="Times New Roman"/>
          <w:b/>
          <w:snapToGrid w:val="0"/>
          <w:sz w:val="22"/>
          <w:szCs w:val="22"/>
          <w:lang w:val="lt-LT"/>
        </w:rPr>
        <w:t xml:space="preserve">REGISTRACIJOS PAŽYMĖJIMO </w:t>
      </w:r>
      <w:r w:rsidRPr="00E24E17">
        <w:rPr>
          <w:rFonts w:ascii="Times New Roman" w:hAnsi="Times New Roman"/>
          <w:b/>
          <w:caps/>
          <w:sz w:val="22"/>
          <w:szCs w:val="22"/>
          <w:lang w:val="lt-LT"/>
        </w:rPr>
        <w:t>numeris</w:t>
      </w:r>
      <w:r w:rsidRPr="00E24E17">
        <w:rPr>
          <w:rFonts w:ascii="Times New Roman" w:hAnsi="Times New Roman"/>
          <w:b/>
          <w:sz w:val="22"/>
          <w:szCs w:val="22"/>
          <w:lang w:val="lt-LT"/>
        </w:rPr>
        <w:t xml:space="preserve"> (-IAI)</w:t>
      </w:r>
    </w:p>
    <w:p w14:paraId="1FA7C017" w14:textId="77777777" w:rsidR="002019C1" w:rsidRDefault="002019C1" w:rsidP="001A18C9">
      <w:pPr>
        <w:rPr>
          <w:rFonts w:ascii="Times New Roman" w:hAnsi="Times New Roman"/>
          <w:sz w:val="22"/>
          <w:szCs w:val="22"/>
          <w:lang w:val="lt-LT"/>
        </w:rPr>
      </w:pPr>
    </w:p>
    <w:p w14:paraId="524CDE63" w14:textId="77777777" w:rsidR="00976F82" w:rsidRPr="00976F82" w:rsidRDefault="00976F82" w:rsidP="00976F82">
      <w:pPr>
        <w:autoSpaceDE w:val="0"/>
        <w:autoSpaceDN w:val="0"/>
        <w:adjustRightInd w:val="0"/>
        <w:rPr>
          <w:rFonts w:ascii="Times New Roman" w:hAnsi="Times New Roman"/>
          <w:color w:val="000000"/>
          <w:sz w:val="22"/>
          <w:szCs w:val="22"/>
          <w:shd w:val="clear" w:color="auto" w:fill="D9D9D9" w:themeFill="background1" w:themeFillShade="D9"/>
          <w:lang w:val="lt-LT"/>
        </w:rPr>
      </w:pPr>
      <w:r w:rsidRPr="00976F82">
        <w:rPr>
          <w:rFonts w:ascii="Times New Roman" w:hAnsi="Times New Roman"/>
          <w:color w:val="000000"/>
          <w:sz w:val="22"/>
          <w:szCs w:val="22"/>
          <w:shd w:val="clear" w:color="auto" w:fill="D9D9D9" w:themeFill="background1" w:themeFillShade="D9"/>
          <w:lang w:val="lt-LT"/>
        </w:rPr>
        <w:t xml:space="preserve">LT/1/22/5076/001 </w:t>
      </w:r>
    </w:p>
    <w:p w14:paraId="1EBB3A3F" w14:textId="77777777" w:rsidR="00976F82" w:rsidRPr="00E24E17" w:rsidRDefault="00976F82" w:rsidP="001A18C9">
      <w:pPr>
        <w:rPr>
          <w:rFonts w:ascii="Times New Roman" w:hAnsi="Times New Roman"/>
          <w:sz w:val="22"/>
          <w:szCs w:val="22"/>
          <w:lang w:val="lt-LT"/>
        </w:rPr>
      </w:pPr>
    </w:p>
    <w:p w14:paraId="0180EDDA" w14:textId="77777777" w:rsidR="002019C1" w:rsidRPr="00E24E17" w:rsidRDefault="002019C1" w:rsidP="001A18C9">
      <w:pPr>
        <w:rPr>
          <w:rFonts w:ascii="Times New Roman" w:hAnsi="Times New Roman"/>
          <w:sz w:val="22"/>
          <w:szCs w:val="22"/>
          <w:lang w:val="lt-LT"/>
        </w:rPr>
      </w:pPr>
    </w:p>
    <w:p w14:paraId="4A318036" w14:textId="77777777" w:rsidR="002019C1" w:rsidRPr="00E24E17" w:rsidRDefault="002019C1" w:rsidP="001A18C9">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E24E17">
        <w:rPr>
          <w:rFonts w:ascii="Times New Roman" w:hAnsi="Times New Roman"/>
          <w:b/>
          <w:sz w:val="22"/>
          <w:szCs w:val="22"/>
          <w:lang w:val="lt-LT"/>
        </w:rPr>
        <w:t>13.</w:t>
      </w:r>
      <w:r w:rsidRPr="00E24E17">
        <w:rPr>
          <w:rFonts w:ascii="Times New Roman" w:hAnsi="Times New Roman"/>
          <w:b/>
          <w:sz w:val="22"/>
          <w:szCs w:val="22"/>
          <w:lang w:val="lt-LT"/>
        </w:rPr>
        <w:tab/>
        <w:t>SERIJOS NUMERIS</w:t>
      </w:r>
    </w:p>
    <w:p w14:paraId="6810846A" w14:textId="77777777" w:rsidR="002019C1" w:rsidRPr="00E24E17" w:rsidRDefault="002019C1" w:rsidP="001A18C9">
      <w:pPr>
        <w:rPr>
          <w:rFonts w:ascii="Times New Roman" w:hAnsi="Times New Roman"/>
          <w:i/>
          <w:sz w:val="22"/>
          <w:szCs w:val="22"/>
          <w:lang w:val="lt-LT"/>
        </w:rPr>
      </w:pPr>
    </w:p>
    <w:p w14:paraId="5CB4B1EB"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Lot</w:t>
      </w:r>
    </w:p>
    <w:p w14:paraId="1B1A754A" w14:textId="77777777" w:rsidR="002019C1" w:rsidRPr="00E24E17" w:rsidRDefault="002019C1" w:rsidP="001A18C9">
      <w:pPr>
        <w:rPr>
          <w:rFonts w:ascii="Times New Roman" w:hAnsi="Times New Roman"/>
          <w:sz w:val="22"/>
          <w:szCs w:val="22"/>
          <w:lang w:val="lt-LT"/>
        </w:rPr>
      </w:pPr>
    </w:p>
    <w:p w14:paraId="61126774" w14:textId="77777777" w:rsidR="002019C1" w:rsidRPr="00E24E17" w:rsidRDefault="002019C1" w:rsidP="001A18C9">
      <w:pPr>
        <w:rPr>
          <w:rFonts w:ascii="Times New Roman" w:hAnsi="Times New Roman"/>
          <w:sz w:val="22"/>
          <w:szCs w:val="22"/>
          <w:lang w:val="lt-LT"/>
        </w:rPr>
      </w:pPr>
    </w:p>
    <w:p w14:paraId="1A17C999" w14:textId="77777777" w:rsidR="002019C1" w:rsidRPr="00E24E17" w:rsidRDefault="002019C1" w:rsidP="001A18C9">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E24E17">
        <w:rPr>
          <w:rFonts w:ascii="Times New Roman" w:hAnsi="Times New Roman"/>
          <w:b/>
          <w:sz w:val="22"/>
          <w:szCs w:val="22"/>
          <w:lang w:val="lt-LT"/>
        </w:rPr>
        <w:t>14.</w:t>
      </w:r>
      <w:r w:rsidRPr="00E24E17">
        <w:rPr>
          <w:rFonts w:ascii="Times New Roman" w:hAnsi="Times New Roman"/>
          <w:b/>
          <w:sz w:val="22"/>
          <w:szCs w:val="22"/>
          <w:lang w:val="lt-LT"/>
        </w:rPr>
        <w:tab/>
        <w:t>PARDAVIMO (IŠDAVIMO)</w:t>
      </w:r>
      <w:r w:rsidRPr="00E24E17">
        <w:rPr>
          <w:rFonts w:ascii="Times New Roman" w:hAnsi="Times New Roman"/>
          <w:b/>
          <w:caps/>
          <w:sz w:val="22"/>
          <w:szCs w:val="22"/>
          <w:lang w:val="lt-LT"/>
        </w:rPr>
        <w:t xml:space="preserve"> tvarka</w:t>
      </w:r>
    </w:p>
    <w:p w14:paraId="1D9DC11C" w14:textId="77777777" w:rsidR="002019C1" w:rsidRPr="00E24E17" w:rsidRDefault="002019C1" w:rsidP="001A18C9">
      <w:pPr>
        <w:rPr>
          <w:rFonts w:ascii="Times New Roman" w:hAnsi="Times New Roman"/>
          <w:sz w:val="22"/>
          <w:szCs w:val="22"/>
          <w:lang w:val="lt-LT"/>
        </w:rPr>
      </w:pPr>
    </w:p>
    <w:p w14:paraId="4806106F"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Receptinis vaistas</w:t>
      </w:r>
    </w:p>
    <w:p w14:paraId="2BB1542F" w14:textId="77777777" w:rsidR="002019C1" w:rsidRPr="00E24E17" w:rsidRDefault="002019C1" w:rsidP="001A18C9">
      <w:pPr>
        <w:rPr>
          <w:rFonts w:ascii="Times New Roman" w:hAnsi="Times New Roman"/>
          <w:sz w:val="22"/>
          <w:szCs w:val="22"/>
          <w:lang w:val="lt-LT"/>
        </w:rPr>
      </w:pPr>
    </w:p>
    <w:p w14:paraId="4CF74B17" w14:textId="77777777" w:rsidR="002019C1" w:rsidRPr="00E24E17" w:rsidRDefault="002019C1" w:rsidP="001A18C9">
      <w:pPr>
        <w:rPr>
          <w:rFonts w:ascii="Times New Roman" w:hAnsi="Times New Roman"/>
          <w:sz w:val="22"/>
          <w:szCs w:val="22"/>
          <w:lang w:val="lt-LT"/>
        </w:rPr>
      </w:pPr>
    </w:p>
    <w:p w14:paraId="46089E27" w14:textId="77777777" w:rsidR="002019C1" w:rsidRPr="00E24E17" w:rsidRDefault="002019C1" w:rsidP="001A18C9">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E24E17">
        <w:rPr>
          <w:rFonts w:ascii="Times New Roman" w:hAnsi="Times New Roman"/>
          <w:b/>
          <w:sz w:val="22"/>
          <w:szCs w:val="22"/>
          <w:lang w:val="lt-LT"/>
        </w:rPr>
        <w:t>15.</w:t>
      </w:r>
      <w:r w:rsidRPr="00E24E17">
        <w:rPr>
          <w:rFonts w:ascii="Times New Roman" w:hAnsi="Times New Roman"/>
          <w:b/>
          <w:sz w:val="22"/>
          <w:szCs w:val="22"/>
          <w:lang w:val="lt-LT"/>
        </w:rPr>
        <w:tab/>
      </w:r>
      <w:r w:rsidRPr="00E24E17">
        <w:rPr>
          <w:rFonts w:ascii="Times New Roman" w:hAnsi="Times New Roman"/>
          <w:b/>
          <w:caps/>
          <w:sz w:val="22"/>
          <w:szCs w:val="22"/>
          <w:lang w:val="lt-LT"/>
        </w:rPr>
        <w:t>vartojimo instrukcijA</w:t>
      </w:r>
    </w:p>
    <w:p w14:paraId="53A80E1E"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9C1" w:rsidRPr="001E4540" w14:paraId="548C897E" w14:textId="77777777" w:rsidTr="00EF16FD">
        <w:trPr>
          <w:trHeight w:val="785"/>
        </w:trPr>
        <w:tc>
          <w:tcPr>
            <w:tcW w:w="9287" w:type="dxa"/>
            <w:tcBorders>
              <w:bottom w:val="single" w:sz="4" w:space="0" w:color="auto"/>
            </w:tcBorders>
          </w:tcPr>
          <w:p w14:paraId="71326777" w14:textId="77777777" w:rsidR="002019C1" w:rsidRPr="00E24E17" w:rsidRDefault="002019C1" w:rsidP="001A18C9">
            <w:pPr>
              <w:rPr>
                <w:rFonts w:ascii="Times New Roman" w:hAnsi="Times New Roman"/>
                <w:b/>
                <w:sz w:val="22"/>
                <w:szCs w:val="22"/>
                <w:lang w:val="lt-LT"/>
              </w:rPr>
            </w:pPr>
            <w:r w:rsidRPr="00E24E17">
              <w:rPr>
                <w:rFonts w:ascii="Times New Roman" w:hAnsi="Times New Roman"/>
                <w:b/>
                <w:sz w:val="22"/>
                <w:szCs w:val="22"/>
                <w:lang w:val="lt-LT"/>
              </w:rPr>
              <w:lastRenderedPageBreak/>
              <w:t xml:space="preserve">MINIMALI </w:t>
            </w:r>
            <w:r w:rsidRPr="00E24E17">
              <w:rPr>
                <w:rFonts w:ascii="Times New Roman" w:hAnsi="Times New Roman"/>
                <w:b/>
                <w:caps/>
                <w:sz w:val="22"/>
                <w:szCs w:val="22"/>
                <w:lang w:val="lt-LT"/>
              </w:rPr>
              <w:t xml:space="preserve">informacija ant </w:t>
            </w:r>
            <w:r w:rsidRPr="00E24E17">
              <w:rPr>
                <w:rFonts w:ascii="Times New Roman" w:hAnsi="Times New Roman"/>
                <w:b/>
                <w:sz w:val="22"/>
                <w:szCs w:val="22"/>
                <w:lang w:val="lt-LT"/>
              </w:rPr>
              <w:t>MAŽŲ VIDINIŲ PAKUOČIŲ</w:t>
            </w:r>
          </w:p>
          <w:p w14:paraId="35B846E1" w14:textId="77777777" w:rsidR="002019C1" w:rsidRPr="00E24E17" w:rsidRDefault="002019C1" w:rsidP="001A18C9">
            <w:pPr>
              <w:rPr>
                <w:rFonts w:ascii="Times New Roman" w:hAnsi="Times New Roman"/>
                <w:b/>
                <w:sz w:val="22"/>
                <w:szCs w:val="22"/>
                <w:lang w:val="lt-LT"/>
              </w:rPr>
            </w:pPr>
          </w:p>
          <w:p w14:paraId="7983E8F2" w14:textId="77777777" w:rsidR="002019C1" w:rsidRPr="00E24E17" w:rsidRDefault="002019C1" w:rsidP="001A18C9">
            <w:pPr>
              <w:rPr>
                <w:rFonts w:ascii="Times New Roman" w:hAnsi="Times New Roman"/>
                <w:b/>
                <w:sz w:val="22"/>
                <w:szCs w:val="22"/>
                <w:lang w:val="lt-LT"/>
              </w:rPr>
            </w:pPr>
            <w:r w:rsidRPr="00E24E17">
              <w:rPr>
                <w:rFonts w:ascii="Times New Roman" w:hAnsi="Times New Roman"/>
                <w:b/>
                <w:sz w:val="22"/>
                <w:szCs w:val="22"/>
                <w:lang w:val="lt-LT"/>
              </w:rPr>
              <w:t>VIENADOZĖ TALPYKLĖ</w:t>
            </w:r>
          </w:p>
        </w:tc>
      </w:tr>
    </w:tbl>
    <w:p w14:paraId="2E839119" w14:textId="77777777" w:rsidR="002019C1" w:rsidRPr="00E24E17" w:rsidRDefault="002019C1" w:rsidP="001A18C9">
      <w:pPr>
        <w:rPr>
          <w:rFonts w:ascii="Times New Roman" w:hAnsi="Times New Roman"/>
          <w:b/>
          <w:sz w:val="22"/>
          <w:szCs w:val="22"/>
          <w:lang w:val="lt-LT"/>
        </w:rPr>
      </w:pPr>
    </w:p>
    <w:p w14:paraId="08623C42" w14:textId="77777777" w:rsidR="002019C1" w:rsidRPr="00E24E17" w:rsidRDefault="002019C1" w:rsidP="001A18C9">
      <w:pPr>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9C1" w:rsidRPr="00E24E17" w14:paraId="2E355347" w14:textId="77777777" w:rsidTr="00EF16FD">
        <w:tc>
          <w:tcPr>
            <w:tcW w:w="9287" w:type="dxa"/>
          </w:tcPr>
          <w:p w14:paraId="3BAE7117" w14:textId="77777777" w:rsidR="002019C1" w:rsidRPr="00E24E17" w:rsidRDefault="002019C1" w:rsidP="001A18C9">
            <w:pPr>
              <w:tabs>
                <w:tab w:val="left" w:pos="142"/>
              </w:tabs>
              <w:ind w:left="567" w:hanging="567"/>
              <w:rPr>
                <w:rFonts w:ascii="Times New Roman" w:hAnsi="Times New Roman"/>
                <w:b/>
                <w:sz w:val="22"/>
                <w:szCs w:val="22"/>
                <w:lang w:val="lt-LT"/>
              </w:rPr>
            </w:pPr>
            <w:r w:rsidRPr="00E24E17">
              <w:rPr>
                <w:rFonts w:ascii="Times New Roman" w:hAnsi="Times New Roman"/>
                <w:b/>
                <w:sz w:val="22"/>
                <w:szCs w:val="22"/>
                <w:lang w:val="lt-LT"/>
              </w:rPr>
              <w:t>1.</w:t>
            </w:r>
            <w:r w:rsidRPr="00E24E17">
              <w:rPr>
                <w:rFonts w:ascii="Times New Roman" w:hAnsi="Times New Roman"/>
                <w:b/>
                <w:sz w:val="22"/>
                <w:szCs w:val="22"/>
                <w:lang w:val="lt-LT"/>
              </w:rPr>
              <w:tab/>
            </w:r>
            <w:r w:rsidRPr="00E24E17">
              <w:rPr>
                <w:rFonts w:ascii="Times New Roman" w:hAnsi="Times New Roman"/>
                <w:b/>
                <w:caps/>
                <w:sz w:val="22"/>
                <w:szCs w:val="22"/>
                <w:lang w:val="lt-LT"/>
              </w:rPr>
              <w:t>Vaistinio preparato pavadinimas IR VARTOJIMO BŪDAS (-aI)</w:t>
            </w:r>
          </w:p>
        </w:tc>
      </w:tr>
    </w:tbl>
    <w:p w14:paraId="4EC88F0D" w14:textId="77777777" w:rsidR="002019C1" w:rsidRPr="00E24E17" w:rsidRDefault="002019C1" w:rsidP="001A18C9">
      <w:pPr>
        <w:ind w:left="567" w:hanging="567"/>
        <w:rPr>
          <w:rFonts w:ascii="Times New Roman" w:hAnsi="Times New Roman"/>
          <w:sz w:val="22"/>
          <w:szCs w:val="22"/>
          <w:lang w:val="lt-LT"/>
        </w:rPr>
      </w:pPr>
    </w:p>
    <w:p w14:paraId="7F24D1C4" w14:textId="569A0ED0" w:rsidR="002019C1" w:rsidRPr="00E24E17" w:rsidRDefault="00422677" w:rsidP="001A18C9">
      <w:pPr>
        <w:rPr>
          <w:rFonts w:ascii="Times New Roman" w:hAnsi="Times New Roman"/>
          <w:sz w:val="22"/>
          <w:szCs w:val="22"/>
          <w:lang w:val="lt-LT"/>
        </w:rPr>
      </w:pPr>
      <w:proofErr w:type="spellStart"/>
      <w:r w:rsidRPr="00B03B55">
        <w:rPr>
          <w:rFonts w:ascii="Times New Roman" w:hAnsi="Times New Roman"/>
          <w:sz w:val="22"/>
          <w:szCs w:val="22"/>
          <w:lang w:val="lt-LT"/>
        </w:rPr>
        <w:t>Bonadix</w:t>
      </w:r>
      <w:proofErr w:type="spellEnd"/>
      <w:r w:rsidR="002019C1" w:rsidRPr="00E24E17">
        <w:rPr>
          <w:rFonts w:ascii="Times New Roman" w:hAnsi="Times New Roman"/>
          <w:sz w:val="22"/>
          <w:szCs w:val="22"/>
          <w:lang w:val="lt-LT"/>
        </w:rPr>
        <w:t xml:space="preserve"> 3 mg/0,25 mg/ml ausų lašai</w:t>
      </w:r>
    </w:p>
    <w:p w14:paraId="4290498F" w14:textId="77777777" w:rsidR="002019C1" w:rsidRPr="00E24E17" w:rsidRDefault="002019C1" w:rsidP="001A18C9">
      <w:pPr>
        <w:rPr>
          <w:rFonts w:ascii="Times New Roman" w:hAnsi="Times New Roman"/>
          <w:i/>
          <w:iCs/>
          <w:sz w:val="22"/>
          <w:szCs w:val="22"/>
          <w:lang w:val="lt-LT"/>
        </w:rPr>
      </w:pPr>
      <w:proofErr w:type="spellStart"/>
      <w:r w:rsidRPr="00E24E17">
        <w:rPr>
          <w:rFonts w:ascii="Times New Roman" w:hAnsi="Times New Roman"/>
          <w:i/>
          <w:iCs/>
          <w:sz w:val="22"/>
          <w:szCs w:val="22"/>
          <w:lang w:val="lt-LT"/>
        </w:rPr>
        <w:t>ciprofloxacinum</w:t>
      </w:r>
      <w:proofErr w:type="spellEnd"/>
      <w:r w:rsidRPr="00E24E17">
        <w:rPr>
          <w:rFonts w:ascii="Times New Roman" w:hAnsi="Times New Roman"/>
          <w:i/>
          <w:iCs/>
          <w:sz w:val="22"/>
          <w:szCs w:val="22"/>
          <w:lang w:val="lt-LT"/>
        </w:rPr>
        <w:t>/</w:t>
      </w:r>
      <w:proofErr w:type="spellStart"/>
      <w:r w:rsidRPr="00E24E17">
        <w:rPr>
          <w:rFonts w:ascii="Times New Roman" w:hAnsi="Times New Roman"/>
          <w:i/>
          <w:iCs/>
          <w:sz w:val="22"/>
          <w:szCs w:val="22"/>
          <w:lang w:val="lt-LT"/>
        </w:rPr>
        <w:t>fluocinoloni</w:t>
      </w:r>
      <w:proofErr w:type="spellEnd"/>
      <w:r w:rsidRPr="00E24E17">
        <w:rPr>
          <w:rFonts w:ascii="Times New Roman" w:hAnsi="Times New Roman"/>
          <w:i/>
          <w:iCs/>
          <w:sz w:val="22"/>
          <w:szCs w:val="22"/>
          <w:lang w:val="lt-LT"/>
        </w:rPr>
        <w:t xml:space="preserve"> </w:t>
      </w:r>
      <w:proofErr w:type="spellStart"/>
      <w:r w:rsidRPr="00E24E17">
        <w:rPr>
          <w:rFonts w:ascii="Times New Roman" w:hAnsi="Times New Roman"/>
          <w:i/>
          <w:iCs/>
          <w:sz w:val="22"/>
          <w:szCs w:val="22"/>
          <w:lang w:val="lt-LT"/>
        </w:rPr>
        <w:t>acetonidum</w:t>
      </w:r>
      <w:proofErr w:type="spellEnd"/>
    </w:p>
    <w:p w14:paraId="3462C872" w14:textId="77777777" w:rsidR="002019C1" w:rsidRPr="00E24E17" w:rsidRDefault="002019C1" w:rsidP="001A18C9">
      <w:pPr>
        <w:rPr>
          <w:rFonts w:ascii="Times New Roman" w:hAnsi="Times New Roman"/>
          <w:sz w:val="22"/>
          <w:szCs w:val="22"/>
          <w:lang w:val="lt-LT"/>
        </w:rPr>
      </w:pPr>
    </w:p>
    <w:p w14:paraId="4CB07A8E" w14:textId="77777777" w:rsidR="002019C1" w:rsidRPr="00E24E17" w:rsidRDefault="002019C1" w:rsidP="001A18C9">
      <w:pPr>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9C1" w:rsidRPr="001E4540" w14:paraId="0F4CDFCA" w14:textId="77777777" w:rsidTr="00EF16FD">
        <w:tc>
          <w:tcPr>
            <w:tcW w:w="9287" w:type="dxa"/>
          </w:tcPr>
          <w:p w14:paraId="295A7BD2" w14:textId="77777777" w:rsidR="002019C1" w:rsidRPr="00E24E17" w:rsidRDefault="002019C1" w:rsidP="001A18C9">
            <w:pPr>
              <w:tabs>
                <w:tab w:val="left" w:pos="142"/>
              </w:tabs>
              <w:ind w:left="567" w:hanging="567"/>
              <w:rPr>
                <w:rFonts w:ascii="Times New Roman" w:hAnsi="Times New Roman"/>
                <w:b/>
                <w:sz w:val="22"/>
                <w:szCs w:val="22"/>
                <w:lang w:val="lt-LT"/>
              </w:rPr>
            </w:pPr>
            <w:r w:rsidRPr="00E24E17">
              <w:rPr>
                <w:rFonts w:ascii="Times New Roman" w:hAnsi="Times New Roman"/>
                <w:b/>
                <w:sz w:val="22"/>
                <w:szCs w:val="22"/>
                <w:lang w:val="lt-LT"/>
              </w:rPr>
              <w:t>2.</w:t>
            </w:r>
            <w:r w:rsidRPr="00E24E17">
              <w:rPr>
                <w:rFonts w:ascii="Times New Roman" w:hAnsi="Times New Roman"/>
                <w:b/>
                <w:sz w:val="22"/>
                <w:szCs w:val="22"/>
                <w:lang w:val="lt-LT"/>
              </w:rPr>
              <w:tab/>
            </w:r>
            <w:r w:rsidRPr="00E24E17">
              <w:rPr>
                <w:rFonts w:ascii="Times New Roman" w:hAnsi="Times New Roman"/>
                <w:b/>
                <w:caps/>
                <w:noProof/>
                <w:sz w:val="22"/>
                <w:szCs w:val="22"/>
                <w:lang w:val="lt-LT"/>
              </w:rPr>
              <w:t>vartojimo metodas</w:t>
            </w:r>
          </w:p>
        </w:tc>
      </w:tr>
    </w:tbl>
    <w:p w14:paraId="1331FA37" w14:textId="77777777" w:rsidR="002019C1" w:rsidRPr="00E24E17" w:rsidRDefault="002019C1" w:rsidP="001A18C9">
      <w:pPr>
        <w:rPr>
          <w:rFonts w:ascii="Times New Roman" w:hAnsi="Times New Roman"/>
          <w:sz w:val="22"/>
          <w:szCs w:val="22"/>
          <w:lang w:val="lt-LT"/>
        </w:rPr>
      </w:pPr>
    </w:p>
    <w:p w14:paraId="7F58BB6F" w14:textId="77777777" w:rsidR="002019C1" w:rsidRPr="00E24E17" w:rsidRDefault="000F552D" w:rsidP="001A18C9">
      <w:pPr>
        <w:rPr>
          <w:rFonts w:ascii="Times New Roman" w:hAnsi="Times New Roman"/>
          <w:sz w:val="22"/>
          <w:szCs w:val="22"/>
          <w:lang w:val="lt-LT"/>
        </w:rPr>
      </w:pPr>
      <w:r w:rsidRPr="00E24E17">
        <w:rPr>
          <w:rFonts w:ascii="Times New Roman" w:hAnsi="Times New Roman"/>
          <w:sz w:val="22"/>
          <w:szCs w:val="22"/>
          <w:lang w:val="lt-LT"/>
        </w:rPr>
        <w:t>Vartoti į ausis</w:t>
      </w:r>
    </w:p>
    <w:p w14:paraId="0A1B9F04" w14:textId="77777777" w:rsidR="000F552D" w:rsidRPr="00E24E17" w:rsidRDefault="000F552D" w:rsidP="001A18C9">
      <w:pPr>
        <w:rPr>
          <w:rFonts w:ascii="Times New Roman" w:hAnsi="Times New Roman"/>
          <w:sz w:val="22"/>
          <w:szCs w:val="22"/>
          <w:lang w:val="lt-LT"/>
        </w:rPr>
      </w:pPr>
    </w:p>
    <w:p w14:paraId="60B02282" w14:textId="77777777" w:rsidR="000F552D" w:rsidRPr="00E24E17" w:rsidRDefault="000F552D" w:rsidP="001A18C9">
      <w:pPr>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9C1" w:rsidRPr="001E4540" w14:paraId="189C59A1" w14:textId="77777777" w:rsidTr="00EF16FD">
        <w:tc>
          <w:tcPr>
            <w:tcW w:w="9287" w:type="dxa"/>
          </w:tcPr>
          <w:p w14:paraId="6028CF0F" w14:textId="77777777" w:rsidR="002019C1" w:rsidRPr="00E24E17" w:rsidRDefault="002019C1" w:rsidP="001A18C9">
            <w:pPr>
              <w:tabs>
                <w:tab w:val="left" w:pos="142"/>
              </w:tabs>
              <w:ind w:left="567" w:hanging="567"/>
              <w:rPr>
                <w:rFonts w:ascii="Times New Roman" w:hAnsi="Times New Roman"/>
                <w:b/>
                <w:sz w:val="22"/>
                <w:szCs w:val="22"/>
                <w:lang w:val="lt-LT"/>
              </w:rPr>
            </w:pPr>
            <w:r w:rsidRPr="00E24E17">
              <w:rPr>
                <w:rFonts w:ascii="Times New Roman" w:hAnsi="Times New Roman"/>
                <w:b/>
                <w:sz w:val="22"/>
                <w:szCs w:val="22"/>
                <w:lang w:val="lt-LT"/>
              </w:rPr>
              <w:t>3.</w:t>
            </w:r>
            <w:r w:rsidRPr="00E24E17">
              <w:rPr>
                <w:rFonts w:ascii="Times New Roman" w:hAnsi="Times New Roman"/>
                <w:b/>
                <w:sz w:val="22"/>
                <w:szCs w:val="22"/>
                <w:lang w:val="lt-LT"/>
              </w:rPr>
              <w:tab/>
            </w:r>
            <w:r w:rsidRPr="00E24E17">
              <w:rPr>
                <w:rFonts w:ascii="Times New Roman" w:hAnsi="Times New Roman"/>
                <w:b/>
                <w:caps/>
                <w:sz w:val="22"/>
                <w:szCs w:val="22"/>
                <w:lang w:val="lt-LT"/>
              </w:rPr>
              <w:t>tinkamumo laikas</w:t>
            </w:r>
          </w:p>
        </w:tc>
      </w:tr>
    </w:tbl>
    <w:p w14:paraId="41272D89" w14:textId="77777777" w:rsidR="002019C1" w:rsidRPr="00E24E17" w:rsidRDefault="002019C1" w:rsidP="001A18C9">
      <w:pPr>
        <w:rPr>
          <w:rFonts w:ascii="Times New Roman" w:hAnsi="Times New Roman"/>
          <w:sz w:val="22"/>
          <w:szCs w:val="22"/>
          <w:lang w:val="lt-LT"/>
        </w:rPr>
      </w:pPr>
    </w:p>
    <w:p w14:paraId="170AB584" w14:textId="77777777" w:rsidR="002019C1" w:rsidRPr="00E24E17" w:rsidRDefault="002019C1" w:rsidP="001A18C9">
      <w:pPr>
        <w:rPr>
          <w:rFonts w:ascii="Times New Roman" w:hAnsi="Times New Roman"/>
          <w:sz w:val="22"/>
          <w:szCs w:val="22"/>
          <w:lang w:val="lt-LT"/>
        </w:rPr>
      </w:pPr>
      <w:r w:rsidRPr="00E24E17">
        <w:rPr>
          <w:rFonts w:ascii="Times New Roman" w:hAnsi="Times New Roman"/>
          <w:sz w:val="22"/>
          <w:szCs w:val="22"/>
          <w:lang w:val="lt-LT"/>
        </w:rPr>
        <w:t>EXP</w:t>
      </w:r>
    </w:p>
    <w:p w14:paraId="10E24D24" w14:textId="77777777" w:rsidR="002019C1" w:rsidRPr="00E24E17" w:rsidRDefault="002019C1" w:rsidP="001A18C9">
      <w:pPr>
        <w:rPr>
          <w:rFonts w:ascii="Times New Roman" w:hAnsi="Times New Roman"/>
          <w:sz w:val="22"/>
          <w:szCs w:val="22"/>
          <w:lang w:val="lt-LT"/>
        </w:rPr>
      </w:pPr>
    </w:p>
    <w:p w14:paraId="54B61CCB" w14:textId="77777777" w:rsidR="002019C1" w:rsidRPr="00E24E17" w:rsidRDefault="002019C1" w:rsidP="001A18C9">
      <w:pPr>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9C1" w:rsidRPr="001E4540" w14:paraId="3FF236F7" w14:textId="77777777" w:rsidTr="00EF16FD">
        <w:tc>
          <w:tcPr>
            <w:tcW w:w="9287" w:type="dxa"/>
          </w:tcPr>
          <w:p w14:paraId="697B72DB" w14:textId="77777777" w:rsidR="002019C1" w:rsidRPr="00E24E17" w:rsidRDefault="002019C1" w:rsidP="001A18C9">
            <w:pPr>
              <w:tabs>
                <w:tab w:val="left" w:pos="142"/>
              </w:tabs>
              <w:ind w:left="567" w:hanging="567"/>
              <w:rPr>
                <w:rFonts w:ascii="Times New Roman" w:hAnsi="Times New Roman"/>
                <w:b/>
                <w:sz w:val="22"/>
                <w:szCs w:val="22"/>
                <w:lang w:val="lt-LT"/>
              </w:rPr>
            </w:pPr>
            <w:r w:rsidRPr="00E24E17">
              <w:rPr>
                <w:rFonts w:ascii="Times New Roman" w:hAnsi="Times New Roman"/>
                <w:b/>
                <w:sz w:val="22"/>
                <w:szCs w:val="22"/>
                <w:lang w:val="lt-LT"/>
              </w:rPr>
              <w:t>4.</w:t>
            </w:r>
            <w:r w:rsidRPr="00E24E17">
              <w:rPr>
                <w:rFonts w:ascii="Times New Roman" w:hAnsi="Times New Roman"/>
                <w:b/>
                <w:sz w:val="22"/>
                <w:szCs w:val="22"/>
                <w:lang w:val="lt-LT"/>
              </w:rPr>
              <w:tab/>
            </w:r>
            <w:r w:rsidRPr="00E24E17">
              <w:rPr>
                <w:rFonts w:ascii="Times New Roman" w:hAnsi="Times New Roman"/>
                <w:b/>
                <w:caps/>
                <w:sz w:val="22"/>
                <w:szCs w:val="22"/>
                <w:lang w:val="lt-LT"/>
              </w:rPr>
              <w:t>serijos numeris</w:t>
            </w:r>
          </w:p>
        </w:tc>
      </w:tr>
    </w:tbl>
    <w:p w14:paraId="4A3381CA" w14:textId="77777777" w:rsidR="002019C1" w:rsidRPr="00E24E17" w:rsidRDefault="002019C1" w:rsidP="001A18C9">
      <w:pPr>
        <w:ind w:right="113"/>
        <w:rPr>
          <w:rFonts w:ascii="Times New Roman" w:hAnsi="Times New Roman"/>
          <w:i/>
          <w:sz w:val="22"/>
          <w:szCs w:val="22"/>
          <w:highlight w:val="yellow"/>
          <w:lang w:val="lt-LT"/>
        </w:rPr>
      </w:pPr>
    </w:p>
    <w:p w14:paraId="3506F6FA" w14:textId="77777777" w:rsidR="002019C1" w:rsidRPr="00E24E17" w:rsidRDefault="002019C1" w:rsidP="001A18C9">
      <w:pPr>
        <w:ind w:right="113"/>
        <w:rPr>
          <w:rFonts w:ascii="Times New Roman" w:hAnsi="Times New Roman"/>
          <w:sz w:val="22"/>
          <w:szCs w:val="22"/>
          <w:lang w:val="lt-LT"/>
        </w:rPr>
      </w:pPr>
      <w:r w:rsidRPr="00E24E17">
        <w:rPr>
          <w:rFonts w:ascii="Times New Roman" w:hAnsi="Times New Roman"/>
          <w:sz w:val="22"/>
          <w:szCs w:val="22"/>
          <w:lang w:val="lt-LT"/>
        </w:rPr>
        <w:t>Lot</w:t>
      </w:r>
    </w:p>
    <w:p w14:paraId="673DB16E" w14:textId="77777777" w:rsidR="002019C1" w:rsidRPr="00E24E17" w:rsidRDefault="002019C1" w:rsidP="001A18C9">
      <w:pPr>
        <w:ind w:right="113"/>
        <w:rPr>
          <w:rFonts w:ascii="Times New Roman" w:hAnsi="Times New Roman"/>
          <w:sz w:val="22"/>
          <w:szCs w:val="22"/>
          <w:lang w:val="lt-LT"/>
        </w:rPr>
      </w:pPr>
    </w:p>
    <w:p w14:paraId="44CCB648" w14:textId="77777777" w:rsidR="002019C1" w:rsidRPr="00E24E17" w:rsidRDefault="002019C1" w:rsidP="001A18C9">
      <w:pPr>
        <w:ind w:right="113"/>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9C1" w:rsidRPr="001E4540" w14:paraId="66284467" w14:textId="77777777" w:rsidTr="00EF16FD">
        <w:tc>
          <w:tcPr>
            <w:tcW w:w="9287" w:type="dxa"/>
          </w:tcPr>
          <w:p w14:paraId="7C79C284" w14:textId="77777777" w:rsidR="002019C1" w:rsidRPr="00E24E17" w:rsidRDefault="002019C1" w:rsidP="001A18C9">
            <w:pPr>
              <w:tabs>
                <w:tab w:val="left" w:pos="142"/>
              </w:tabs>
              <w:ind w:left="567" w:hanging="567"/>
              <w:rPr>
                <w:rFonts w:ascii="Times New Roman" w:hAnsi="Times New Roman"/>
                <w:b/>
                <w:sz w:val="22"/>
                <w:szCs w:val="22"/>
                <w:lang w:val="lt-LT"/>
              </w:rPr>
            </w:pPr>
            <w:r w:rsidRPr="00E24E17">
              <w:rPr>
                <w:rFonts w:ascii="Times New Roman" w:hAnsi="Times New Roman"/>
                <w:b/>
                <w:sz w:val="22"/>
                <w:szCs w:val="22"/>
                <w:lang w:val="lt-LT"/>
              </w:rPr>
              <w:t>5.</w:t>
            </w:r>
            <w:r w:rsidRPr="00E24E17">
              <w:rPr>
                <w:rFonts w:ascii="Times New Roman" w:hAnsi="Times New Roman"/>
                <w:b/>
                <w:sz w:val="22"/>
                <w:szCs w:val="22"/>
                <w:lang w:val="lt-LT"/>
              </w:rPr>
              <w:tab/>
            </w:r>
            <w:r w:rsidRPr="00E24E17">
              <w:rPr>
                <w:rFonts w:ascii="Times New Roman" w:hAnsi="Times New Roman"/>
                <w:b/>
                <w:caps/>
                <w:noProof/>
                <w:sz w:val="22"/>
                <w:szCs w:val="22"/>
                <w:lang w:val="lt-LT"/>
              </w:rPr>
              <w:t>kiekis</w:t>
            </w:r>
            <w:r w:rsidRPr="00E24E17">
              <w:rPr>
                <w:rFonts w:ascii="Times New Roman" w:hAnsi="Times New Roman"/>
                <w:b/>
                <w:noProof/>
                <w:sz w:val="22"/>
                <w:szCs w:val="22"/>
                <w:lang w:val="lt-LT"/>
              </w:rPr>
              <w:t xml:space="preserve"> (MASĖ, TŪRIS ARBA VIENETAI)</w:t>
            </w:r>
          </w:p>
        </w:tc>
      </w:tr>
    </w:tbl>
    <w:p w14:paraId="31D50666" w14:textId="77777777" w:rsidR="002019C1" w:rsidRPr="00E24E17" w:rsidRDefault="002019C1" w:rsidP="001A18C9">
      <w:pPr>
        <w:ind w:right="113"/>
        <w:rPr>
          <w:rFonts w:ascii="Times New Roman" w:hAnsi="Times New Roman"/>
          <w:sz w:val="22"/>
          <w:szCs w:val="22"/>
          <w:lang w:val="lt-LT"/>
        </w:rPr>
      </w:pPr>
    </w:p>
    <w:p w14:paraId="54634EDF" w14:textId="3520E404" w:rsidR="002019C1" w:rsidRPr="00E24E17" w:rsidRDefault="002019C1" w:rsidP="001A18C9">
      <w:pPr>
        <w:ind w:right="113"/>
        <w:rPr>
          <w:rFonts w:ascii="Times New Roman" w:hAnsi="Times New Roman"/>
          <w:sz w:val="22"/>
          <w:szCs w:val="22"/>
          <w:lang w:val="lt-LT"/>
        </w:rPr>
      </w:pPr>
      <w:r w:rsidRPr="00E24E17">
        <w:rPr>
          <w:rFonts w:ascii="Times New Roman" w:hAnsi="Times New Roman"/>
          <w:sz w:val="22"/>
          <w:szCs w:val="22"/>
          <w:lang w:val="lt-LT"/>
        </w:rPr>
        <w:t>0,</w:t>
      </w:r>
      <w:r w:rsidR="001A6370" w:rsidRPr="00E24E17">
        <w:rPr>
          <w:rFonts w:ascii="Times New Roman" w:hAnsi="Times New Roman"/>
          <w:sz w:val="22"/>
          <w:szCs w:val="22"/>
          <w:lang w:val="lt-LT"/>
        </w:rPr>
        <w:t>25</w:t>
      </w:r>
      <w:r w:rsidR="001A6370">
        <w:rPr>
          <w:rFonts w:ascii="Times New Roman" w:hAnsi="Times New Roman"/>
          <w:sz w:val="22"/>
          <w:szCs w:val="22"/>
          <w:lang w:val="lt-LT"/>
        </w:rPr>
        <w:t> </w:t>
      </w:r>
      <w:r w:rsidRPr="00E24E17">
        <w:rPr>
          <w:rFonts w:ascii="Times New Roman" w:hAnsi="Times New Roman"/>
          <w:sz w:val="22"/>
          <w:szCs w:val="22"/>
          <w:lang w:val="lt-LT"/>
        </w:rPr>
        <w:t>ml</w:t>
      </w:r>
    </w:p>
    <w:p w14:paraId="00D5965C" w14:textId="77777777" w:rsidR="002019C1" w:rsidRPr="00E24E17" w:rsidRDefault="002019C1" w:rsidP="001A18C9">
      <w:pPr>
        <w:ind w:right="113"/>
        <w:rPr>
          <w:rFonts w:ascii="Times New Roman" w:hAnsi="Times New Roman"/>
          <w:sz w:val="22"/>
          <w:szCs w:val="22"/>
          <w:lang w:val="lt-LT"/>
        </w:rPr>
      </w:pPr>
    </w:p>
    <w:p w14:paraId="1CF5F6A1" w14:textId="77777777" w:rsidR="000F552D" w:rsidRPr="00E24E17" w:rsidRDefault="000F552D" w:rsidP="001A18C9">
      <w:pPr>
        <w:ind w:right="113"/>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9C1" w:rsidRPr="001E4540" w14:paraId="4F1ED131" w14:textId="77777777" w:rsidTr="00EF16FD">
        <w:tc>
          <w:tcPr>
            <w:tcW w:w="9287" w:type="dxa"/>
          </w:tcPr>
          <w:p w14:paraId="2303429A" w14:textId="77777777" w:rsidR="002019C1" w:rsidRPr="00E24E17" w:rsidRDefault="002019C1" w:rsidP="001A18C9">
            <w:pPr>
              <w:tabs>
                <w:tab w:val="left" w:pos="142"/>
              </w:tabs>
              <w:ind w:left="567" w:hanging="567"/>
              <w:rPr>
                <w:rFonts w:ascii="Times New Roman" w:hAnsi="Times New Roman"/>
                <w:b/>
                <w:sz w:val="22"/>
                <w:szCs w:val="22"/>
                <w:lang w:val="lt-LT"/>
              </w:rPr>
            </w:pPr>
            <w:r w:rsidRPr="00E24E17">
              <w:rPr>
                <w:rFonts w:ascii="Times New Roman" w:hAnsi="Times New Roman"/>
                <w:b/>
                <w:sz w:val="22"/>
                <w:szCs w:val="22"/>
                <w:lang w:val="lt-LT"/>
              </w:rPr>
              <w:t>6.</w:t>
            </w:r>
            <w:r w:rsidRPr="00E24E17">
              <w:rPr>
                <w:rFonts w:ascii="Times New Roman" w:hAnsi="Times New Roman"/>
                <w:b/>
                <w:sz w:val="22"/>
                <w:szCs w:val="22"/>
                <w:lang w:val="lt-LT"/>
              </w:rPr>
              <w:tab/>
            </w:r>
            <w:r w:rsidRPr="00E24E17">
              <w:rPr>
                <w:rFonts w:ascii="Times New Roman" w:hAnsi="Times New Roman"/>
                <w:b/>
                <w:caps/>
                <w:noProof/>
                <w:sz w:val="22"/>
                <w:szCs w:val="22"/>
                <w:lang w:val="lt-LT"/>
              </w:rPr>
              <w:t>kiTA</w:t>
            </w:r>
          </w:p>
        </w:tc>
      </w:tr>
    </w:tbl>
    <w:p w14:paraId="6C4C32AE" w14:textId="77777777" w:rsidR="002019C1" w:rsidRPr="00E24E17" w:rsidRDefault="002019C1" w:rsidP="001A18C9">
      <w:pPr>
        <w:ind w:right="113"/>
        <w:rPr>
          <w:rFonts w:ascii="Times New Roman" w:hAnsi="Times New Roman"/>
          <w:sz w:val="22"/>
          <w:szCs w:val="22"/>
          <w:lang w:val="lt-LT"/>
        </w:rPr>
      </w:pPr>
    </w:p>
    <w:p w14:paraId="424138B1" w14:textId="77777777" w:rsidR="002019C1" w:rsidRPr="00E24E17" w:rsidRDefault="002019C1" w:rsidP="001A18C9">
      <w:pPr>
        <w:ind w:right="113"/>
        <w:rPr>
          <w:rFonts w:ascii="Times New Roman" w:hAnsi="Times New Roman"/>
          <w:sz w:val="22"/>
          <w:szCs w:val="22"/>
          <w:lang w:val="lt-LT"/>
        </w:rPr>
      </w:pPr>
    </w:p>
    <w:p w14:paraId="5B28C553" w14:textId="77777777" w:rsidR="00AE4548" w:rsidRPr="001E4540" w:rsidRDefault="00AE4548" w:rsidP="001A18C9">
      <w:pPr>
        <w:keepNext/>
        <w:tabs>
          <w:tab w:val="left" w:pos="567"/>
        </w:tabs>
        <w:outlineLvl w:val="1"/>
        <w:rPr>
          <w:rFonts w:ascii="Times New Roman" w:hAnsi="Times New Roman"/>
          <w:b/>
          <w:snapToGrid w:val="0"/>
          <w:sz w:val="22"/>
          <w:szCs w:val="22"/>
          <w:lang w:val="lt-LT" w:eastAsia="x-none"/>
        </w:rPr>
      </w:pPr>
    </w:p>
    <w:p w14:paraId="4626F7FD" w14:textId="77777777" w:rsidR="00AE4548" w:rsidRPr="001E4540" w:rsidRDefault="00AE4548" w:rsidP="001A18C9">
      <w:pPr>
        <w:rPr>
          <w:rFonts w:ascii="Times New Roman" w:hAnsi="Times New Roman"/>
          <w:b/>
          <w:snapToGrid w:val="0"/>
          <w:sz w:val="22"/>
          <w:szCs w:val="22"/>
          <w:lang w:val="lt-LT" w:eastAsia="x-none"/>
        </w:rPr>
      </w:pPr>
    </w:p>
    <w:p w14:paraId="600481E5"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27F817FE"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73BD3107"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3C0EDDDE"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21625F19"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55E70691"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1AF3C344"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1496D256"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790FDD6B"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70AE4A34"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6961A24D"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619C5616"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459F7C55"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1271A9C4"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2D8A725C"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33520911"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6D329C40"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49A1439A"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4AAB4AA1"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285ADA9B"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4081372A"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382E0B58"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5975F493" w14:textId="77777777" w:rsidR="00AE4548"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p>
    <w:p w14:paraId="1D34A1CB" w14:textId="77777777" w:rsidR="00A01A6C" w:rsidRPr="001E4540" w:rsidRDefault="00AE4548" w:rsidP="001A18C9">
      <w:pPr>
        <w:keepNext/>
        <w:tabs>
          <w:tab w:val="left" w:pos="567"/>
        </w:tabs>
        <w:jc w:val="center"/>
        <w:outlineLvl w:val="1"/>
        <w:rPr>
          <w:rFonts w:ascii="Times New Roman" w:hAnsi="Times New Roman"/>
          <w:b/>
          <w:snapToGrid w:val="0"/>
          <w:sz w:val="22"/>
          <w:szCs w:val="22"/>
          <w:lang w:val="lt-LT" w:eastAsia="x-none"/>
        </w:rPr>
      </w:pPr>
      <w:r w:rsidRPr="001E4540">
        <w:rPr>
          <w:rFonts w:ascii="Times New Roman" w:hAnsi="Times New Roman"/>
          <w:b/>
          <w:snapToGrid w:val="0"/>
          <w:sz w:val="22"/>
          <w:szCs w:val="22"/>
          <w:lang w:val="lt-LT" w:eastAsia="x-none"/>
        </w:rPr>
        <w:t>B. PAKUOTĖS LAPELIS</w:t>
      </w:r>
    </w:p>
    <w:p w14:paraId="072F9BED" w14:textId="77777777" w:rsidR="00A01A6C" w:rsidRPr="001E4540" w:rsidRDefault="00A01A6C" w:rsidP="001A18C9">
      <w:pPr>
        <w:rPr>
          <w:rFonts w:ascii="Times New Roman" w:hAnsi="Times New Roman"/>
          <w:b/>
          <w:snapToGrid w:val="0"/>
          <w:sz w:val="22"/>
          <w:szCs w:val="22"/>
          <w:lang w:val="lt-LT" w:eastAsia="x-none"/>
        </w:rPr>
      </w:pPr>
      <w:r w:rsidRPr="001E4540">
        <w:rPr>
          <w:rFonts w:ascii="Times New Roman" w:hAnsi="Times New Roman"/>
          <w:b/>
          <w:snapToGrid w:val="0"/>
          <w:sz w:val="22"/>
          <w:szCs w:val="22"/>
          <w:lang w:val="lt-LT" w:eastAsia="x-none"/>
        </w:rPr>
        <w:br w:type="page"/>
      </w:r>
    </w:p>
    <w:p w14:paraId="487D88E5" w14:textId="77777777" w:rsidR="00A01A6C" w:rsidRPr="001E4540" w:rsidRDefault="00A01A6C" w:rsidP="001A18C9">
      <w:pPr>
        <w:pStyle w:val="Paantrat"/>
        <w:tabs>
          <w:tab w:val="left" w:pos="2977"/>
        </w:tabs>
        <w:rPr>
          <w:sz w:val="22"/>
          <w:szCs w:val="22"/>
          <w:lang w:val="lt-LT"/>
        </w:rPr>
      </w:pPr>
      <w:r w:rsidRPr="001E4540">
        <w:rPr>
          <w:sz w:val="22"/>
          <w:szCs w:val="22"/>
          <w:lang w:val="lt-LT" w:bidi="lt-LT"/>
        </w:rPr>
        <w:lastRenderedPageBreak/>
        <w:t>Pakuotės lapelis: informacija vartotojui</w:t>
      </w:r>
    </w:p>
    <w:p w14:paraId="12F9A311" w14:textId="77777777" w:rsidR="00A01A6C" w:rsidRPr="001E4540" w:rsidRDefault="00A01A6C" w:rsidP="001A18C9">
      <w:pPr>
        <w:pStyle w:val="Paantrat"/>
        <w:tabs>
          <w:tab w:val="left" w:pos="2977"/>
        </w:tabs>
        <w:rPr>
          <w:sz w:val="22"/>
          <w:szCs w:val="22"/>
          <w:lang w:val="lt-LT"/>
        </w:rPr>
      </w:pPr>
    </w:p>
    <w:p w14:paraId="0DF18FE8" w14:textId="347B7E0B" w:rsidR="00A01A6C" w:rsidRPr="001E4540" w:rsidRDefault="00422677" w:rsidP="001A18C9">
      <w:pPr>
        <w:pStyle w:val="Paantrat"/>
        <w:rPr>
          <w:sz w:val="22"/>
          <w:szCs w:val="22"/>
          <w:lang w:val="lt-LT"/>
        </w:rPr>
      </w:pPr>
      <w:proofErr w:type="spellStart"/>
      <w:r w:rsidRPr="00422677">
        <w:rPr>
          <w:sz w:val="22"/>
          <w:szCs w:val="22"/>
          <w:lang w:val="lt-LT" w:bidi="lt-LT"/>
        </w:rPr>
        <w:t>Bonadix</w:t>
      </w:r>
      <w:proofErr w:type="spellEnd"/>
      <w:r w:rsidR="00A01A6C" w:rsidRPr="001E4540">
        <w:rPr>
          <w:sz w:val="22"/>
          <w:szCs w:val="22"/>
          <w:lang w:val="lt-LT" w:bidi="lt-LT"/>
        </w:rPr>
        <w:t xml:space="preserve"> 3 mg/0,25 mg/ml ausų laš</w:t>
      </w:r>
      <w:r w:rsidR="002019C1" w:rsidRPr="001E4540">
        <w:rPr>
          <w:sz w:val="22"/>
          <w:szCs w:val="22"/>
          <w:lang w:val="lt-LT" w:bidi="lt-LT"/>
        </w:rPr>
        <w:t>ai</w:t>
      </w:r>
      <w:r w:rsidR="00A01A6C" w:rsidRPr="001E4540">
        <w:rPr>
          <w:sz w:val="22"/>
          <w:szCs w:val="22"/>
          <w:lang w:val="lt-LT" w:bidi="lt-LT"/>
        </w:rPr>
        <w:t xml:space="preserve"> </w:t>
      </w:r>
      <w:r w:rsidR="002019C1" w:rsidRPr="001E4540">
        <w:rPr>
          <w:sz w:val="22"/>
          <w:szCs w:val="22"/>
          <w:lang w:val="lt-LT" w:bidi="lt-LT"/>
        </w:rPr>
        <w:t>(</w:t>
      </w:r>
      <w:r w:rsidR="00A01A6C" w:rsidRPr="001E4540">
        <w:rPr>
          <w:sz w:val="22"/>
          <w:szCs w:val="22"/>
          <w:lang w:val="lt-LT" w:bidi="lt-LT"/>
        </w:rPr>
        <w:t xml:space="preserve">tirpalas </w:t>
      </w:r>
      <w:proofErr w:type="spellStart"/>
      <w:r w:rsidR="00A01A6C" w:rsidRPr="001E4540">
        <w:rPr>
          <w:sz w:val="22"/>
          <w:szCs w:val="22"/>
          <w:lang w:val="lt-LT" w:bidi="lt-LT"/>
        </w:rPr>
        <w:t>vienadozėje</w:t>
      </w:r>
      <w:proofErr w:type="spellEnd"/>
      <w:r w:rsidR="00A01A6C" w:rsidRPr="001E4540">
        <w:rPr>
          <w:sz w:val="22"/>
          <w:szCs w:val="22"/>
          <w:lang w:val="lt-LT" w:bidi="lt-LT"/>
        </w:rPr>
        <w:t xml:space="preserve"> </w:t>
      </w:r>
      <w:proofErr w:type="spellStart"/>
      <w:r w:rsidR="00A01A6C" w:rsidRPr="001E4540">
        <w:rPr>
          <w:sz w:val="22"/>
          <w:szCs w:val="22"/>
          <w:lang w:val="lt-LT" w:bidi="lt-LT"/>
        </w:rPr>
        <w:t>talpyklėje</w:t>
      </w:r>
      <w:proofErr w:type="spellEnd"/>
      <w:r w:rsidR="002019C1" w:rsidRPr="001E4540">
        <w:rPr>
          <w:sz w:val="22"/>
          <w:szCs w:val="22"/>
          <w:lang w:val="lt-LT" w:bidi="lt-LT"/>
        </w:rPr>
        <w:t>)</w:t>
      </w:r>
    </w:p>
    <w:p w14:paraId="072A6AC3" w14:textId="09A3F4E1" w:rsidR="00A01A6C" w:rsidRPr="001E4540" w:rsidRDefault="00A62102" w:rsidP="001A18C9">
      <w:pPr>
        <w:pStyle w:val="Paantrat"/>
        <w:rPr>
          <w:b w:val="0"/>
          <w:sz w:val="22"/>
          <w:szCs w:val="22"/>
          <w:lang w:val="lt-LT"/>
        </w:rPr>
      </w:pPr>
      <w:proofErr w:type="spellStart"/>
      <w:r w:rsidRPr="001E4540">
        <w:rPr>
          <w:b w:val="0"/>
          <w:sz w:val="22"/>
          <w:szCs w:val="22"/>
          <w:lang w:val="lt-LT" w:bidi="lt-LT"/>
        </w:rPr>
        <w:t>c</w:t>
      </w:r>
      <w:r w:rsidR="00A01A6C" w:rsidRPr="001E4540">
        <w:rPr>
          <w:b w:val="0"/>
          <w:sz w:val="22"/>
          <w:szCs w:val="22"/>
          <w:lang w:val="lt-LT" w:bidi="lt-LT"/>
        </w:rPr>
        <w:t>iprofloksacinas</w:t>
      </w:r>
      <w:proofErr w:type="spellEnd"/>
      <w:r w:rsidRPr="001E4540">
        <w:rPr>
          <w:b w:val="0"/>
          <w:sz w:val="22"/>
          <w:szCs w:val="22"/>
          <w:lang w:val="lt-LT" w:bidi="lt-LT"/>
        </w:rPr>
        <w:t>,</w:t>
      </w:r>
      <w:r w:rsidR="00A01A6C" w:rsidRPr="001E4540">
        <w:rPr>
          <w:b w:val="0"/>
          <w:sz w:val="22"/>
          <w:szCs w:val="22"/>
          <w:lang w:val="lt-LT" w:bidi="lt-LT"/>
        </w:rPr>
        <w:t xml:space="preserve"> </w:t>
      </w:r>
      <w:proofErr w:type="spellStart"/>
      <w:r w:rsidR="00A01A6C" w:rsidRPr="001E4540">
        <w:rPr>
          <w:b w:val="0"/>
          <w:sz w:val="22"/>
          <w:szCs w:val="22"/>
          <w:lang w:val="lt-LT" w:bidi="lt-LT"/>
        </w:rPr>
        <w:t>fluocinolono</w:t>
      </w:r>
      <w:proofErr w:type="spellEnd"/>
      <w:r w:rsidR="00A01A6C" w:rsidRPr="001E4540">
        <w:rPr>
          <w:b w:val="0"/>
          <w:sz w:val="22"/>
          <w:szCs w:val="22"/>
          <w:lang w:val="lt-LT" w:bidi="lt-LT"/>
        </w:rPr>
        <w:t xml:space="preserve"> </w:t>
      </w:r>
      <w:proofErr w:type="spellStart"/>
      <w:r w:rsidR="00A01A6C" w:rsidRPr="001E4540">
        <w:rPr>
          <w:b w:val="0"/>
          <w:sz w:val="22"/>
          <w:szCs w:val="22"/>
          <w:lang w:val="lt-LT" w:bidi="lt-LT"/>
        </w:rPr>
        <w:t>acetonidas</w:t>
      </w:r>
      <w:proofErr w:type="spellEnd"/>
    </w:p>
    <w:p w14:paraId="014E6627"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37B19932" w14:textId="77777777" w:rsidR="00A01A6C" w:rsidRPr="001E4540" w:rsidRDefault="00A01A6C" w:rsidP="001A18C9">
      <w:pPr>
        <w:autoSpaceDE w:val="0"/>
        <w:autoSpaceDN w:val="0"/>
        <w:adjustRightInd w:val="0"/>
        <w:jc w:val="both"/>
        <w:rPr>
          <w:rFonts w:ascii="Times New Roman" w:hAnsi="Times New Roman"/>
          <w:b/>
          <w:bCs/>
          <w:sz w:val="22"/>
          <w:szCs w:val="22"/>
          <w:lang w:val="lt-LT"/>
        </w:rPr>
      </w:pPr>
      <w:r w:rsidRPr="001E4540">
        <w:rPr>
          <w:rFonts w:ascii="Times New Roman" w:hAnsi="Times New Roman"/>
          <w:b/>
          <w:sz w:val="22"/>
          <w:szCs w:val="22"/>
          <w:lang w:val="lt-LT" w:bidi="lt-LT"/>
        </w:rPr>
        <w:t>Atidžiai perskaitykite visą šį lapelį, prieš pradėdami vartoti vaistą, nes jame pateikiama Jums svarbi informacija.</w:t>
      </w:r>
    </w:p>
    <w:p w14:paraId="334EE164" w14:textId="77777777" w:rsidR="00A01A6C" w:rsidRPr="001E4540" w:rsidRDefault="00A01A6C" w:rsidP="001A18C9">
      <w:p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ab/>
        <w:t>Neišmeskite šio lapelio, nes vėl gali prireikti jį perskaityti.</w:t>
      </w:r>
    </w:p>
    <w:p w14:paraId="7429908B" w14:textId="77777777" w:rsidR="00A01A6C" w:rsidRPr="001E4540" w:rsidRDefault="00A01A6C" w:rsidP="001A18C9">
      <w:p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ab/>
        <w:t>Jeigu kiltų daugiau klausimų, kreipkitės į gydytoją arba vaistininką.</w:t>
      </w:r>
    </w:p>
    <w:p w14:paraId="799B0ED1" w14:textId="77777777" w:rsidR="00A01A6C" w:rsidRPr="001E4540" w:rsidRDefault="00A01A6C" w:rsidP="001A18C9">
      <w:p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ab/>
        <w:t>Šis vaistas skirtas tik Jums, todėl kitiems žmonėms jo duoti negalima. Vaistas gali jiems pakenkti (net tiems, kurių ligos požymiai yra tokie patys kaip Jūsų).</w:t>
      </w:r>
    </w:p>
    <w:p w14:paraId="4C945E89" w14:textId="77777777" w:rsidR="00A01A6C" w:rsidRPr="001E4540" w:rsidRDefault="00A01A6C" w:rsidP="001A18C9">
      <w:p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ab/>
        <w:t>Jeigu pasireiškė šalutinis poveikis (net jeigu jis šiame lapelyje nenurodytas), kreipkitės į gydytoją arba vaistininką. Žr. 4 skyrių.</w:t>
      </w:r>
    </w:p>
    <w:p w14:paraId="72FB9C49"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39A799A7"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b/>
          <w:sz w:val="22"/>
          <w:szCs w:val="22"/>
          <w:lang w:val="lt-LT" w:bidi="lt-LT"/>
        </w:rPr>
        <w:t>Apie ką rašoma šiame lapelyje?</w:t>
      </w:r>
    </w:p>
    <w:p w14:paraId="6DBE5C54" w14:textId="77777777" w:rsidR="00A01A6C" w:rsidRPr="00B03B55" w:rsidRDefault="00A01A6C" w:rsidP="001A18C9">
      <w:pPr>
        <w:autoSpaceDE w:val="0"/>
        <w:autoSpaceDN w:val="0"/>
        <w:adjustRightInd w:val="0"/>
        <w:jc w:val="both"/>
        <w:rPr>
          <w:rFonts w:ascii="Times New Roman" w:hAnsi="Times New Roman"/>
          <w:sz w:val="22"/>
          <w:szCs w:val="22"/>
          <w:u w:val="single"/>
          <w:lang w:val="lt-LT"/>
        </w:rPr>
      </w:pPr>
    </w:p>
    <w:p w14:paraId="3AE8F95A" w14:textId="75EE5AF3" w:rsidR="00A01A6C" w:rsidRPr="00B03B55" w:rsidRDefault="00A01A6C" w:rsidP="001A18C9">
      <w:pPr>
        <w:autoSpaceDE w:val="0"/>
        <w:autoSpaceDN w:val="0"/>
        <w:adjustRightInd w:val="0"/>
        <w:ind w:left="360" w:hanging="360"/>
        <w:jc w:val="both"/>
        <w:rPr>
          <w:rFonts w:ascii="Times New Roman" w:hAnsi="Times New Roman"/>
          <w:sz w:val="22"/>
          <w:szCs w:val="22"/>
          <w:lang w:val="lt-LT"/>
        </w:rPr>
      </w:pPr>
      <w:r w:rsidRPr="00B03B55">
        <w:rPr>
          <w:rFonts w:ascii="Times New Roman" w:hAnsi="Times New Roman"/>
          <w:sz w:val="22"/>
          <w:szCs w:val="22"/>
          <w:lang w:val="lt-LT" w:bidi="lt-LT"/>
        </w:rPr>
        <w:t xml:space="preserve">1. </w:t>
      </w:r>
      <w:r w:rsidRPr="00B03B55">
        <w:rPr>
          <w:rFonts w:ascii="Times New Roman" w:hAnsi="Times New Roman"/>
          <w:sz w:val="22"/>
          <w:szCs w:val="22"/>
          <w:lang w:val="lt-LT" w:bidi="lt-LT"/>
        </w:rPr>
        <w:tab/>
        <w:t xml:space="preserve">Kas yra </w:t>
      </w:r>
      <w:proofErr w:type="spellStart"/>
      <w:r w:rsidR="00422677" w:rsidRPr="00B03B55">
        <w:rPr>
          <w:rFonts w:ascii="Times New Roman" w:hAnsi="Times New Roman"/>
          <w:sz w:val="22"/>
          <w:szCs w:val="22"/>
          <w:lang w:val="lt-LT" w:bidi="lt-LT"/>
        </w:rPr>
        <w:t>Bonadix</w:t>
      </w:r>
      <w:proofErr w:type="spellEnd"/>
      <w:r w:rsidRPr="00B03B55">
        <w:rPr>
          <w:rFonts w:ascii="Times New Roman" w:hAnsi="Times New Roman"/>
          <w:sz w:val="22"/>
          <w:szCs w:val="22"/>
          <w:lang w:val="lt-LT" w:bidi="lt-LT"/>
        </w:rPr>
        <w:t xml:space="preserve"> ir kam jis vartojamas</w:t>
      </w:r>
    </w:p>
    <w:p w14:paraId="16B2CED6" w14:textId="086577F9" w:rsidR="00A01A6C" w:rsidRPr="00B03B55" w:rsidRDefault="00A01A6C" w:rsidP="001A18C9">
      <w:pPr>
        <w:autoSpaceDE w:val="0"/>
        <w:autoSpaceDN w:val="0"/>
        <w:adjustRightInd w:val="0"/>
        <w:ind w:left="360" w:hanging="360"/>
        <w:jc w:val="both"/>
        <w:rPr>
          <w:rFonts w:ascii="Times New Roman" w:hAnsi="Times New Roman"/>
          <w:sz w:val="22"/>
          <w:szCs w:val="22"/>
          <w:lang w:val="lt-LT"/>
        </w:rPr>
      </w:pPr>
      <w:r w:rsidRPr="00B03B55">
        <w:rPr>
          <w:rFonts w:ascii="Times New Roman" w:hAnsi="Times New Roman"/>
          <w:sz w:val="22"/>
          <w:szCs w:val="22"/>
          <w:lang w:val="lt-LT" w:bidi="lt-LT"/>
        </w:rPr>
        <w:t xml:space="preserve">2. </w:t>
      </w:r>
      <w:r w:rsidRPr="00B03B55">
        <w:rPr>
          <w:rFonts w:ascii="Times New Roman" w:hAnsi="Times New Roman"/>
          <w:sz w:val="22"/>
          <w:szCs w:val="22"/>
          <w:lang w:val="lt-LT" w:bidi="lt-LT"/>
        </w:rPr>
        <w:tab/>
        <w:t xml:space="preserve">Kas žinotina prieš vartojant </w:t>
      </w:r>
      <w:proofErr w:type="spellStart"/>
      <w:r w:rsidR="00422677" w:rsidRPr="00B03B55">
        <w:rPr>
          <w:rFonts w:ascii="Times New Roman" w:hAnsi="Times New Roman"/>
          <w:sz w:val="22"/>
          <w:szCs w:val="22"/>
          <w:lang w:val="lt-LT" w:bidi="lt-LT"/>
        </w:rPr>
        <w:t>Bonadix</w:t>
      </w:r>
      <w:proofErr w:type="spellEnd"/>
    </w:p>
    <w:p w14:paraId="64B592C0" w14:textId="3324FF0E" w:rsidR="00A01A6C" w:rsidRPr="00B03B55" w:rsidRDefault="00A01A6C" w:rsidP="001A18C9">
      <w:pPr>
        <w:autoSpaceDE w:val="0"/>
        <w:autoSpaceDN w:val="0"/>
        <w:adjustRightInd w:val="0"/>
        <w:ind w:left="360" w:hanging="360"/>
        <w:jc w:val="both"/>
        <w:rPr>
          <w:rFonts w:ascii="Times New Roman" w:hAnsi="Times New Roman"/>
          <w:sz w:val="22"/>
          <w:szCs w:val="22"/>
          <w:lang w:val="lt-LT"/>
        </w:rPr>
      </w:pPr>
      <w:r w:rsidRPr="00B03B55">
        <w:rPr>
          <w:rFonts w:ascii="Times New Roman" w:hAnsi="Times New Roman"/>
          <w:sz w:val="22"/>
          <w:szCs w:val="22"/>
          <w:lang w:val="lt-LT" w:bidi="lt-LT"/>
        </w:rPr>
        <w:t xml:space="preserve">3. </w:t>
      </w:r>
      <w:r w:rsidRPr="00B03B55">
        <w:rPr>
          <w:rFonts w:ascii="Times New Roman" w:hAnsi="Times New Roman"/>
          <w:sz w:val="22"/>
          <w:szCs w:val="22"/>
          <w:lang w:val="lt-LT" w:bidi="lt-LT"/>
        </w:rPr>
        <w:tab/>
        <w:t xml:space="preserve">Kaip vartoti </w:t>
      </w:r>
      <w:proofErr w:type="spellStart"/>
      <w:r w:rsidR="00422677" w:rsidRPr="00B03B55">
        <w:rPr>
          <w:rFonts w:ascii="Times New Roman" w:hAnsi="Times New Roman"/>
          <w:sz w:val="22"/>
          <w:szCs w:val="22"/>
          <w:lang w:val="lt-LT" w:bidi="lt-LT"/>
        </w:rPr>
        <w:t>Bonadix</w:t>
      </w:r>
      <w:proofErr w:type="spellEnd"/>
    </w:p>
    <w:p w14:paraId="24CBB3A2" w14:textId="77777777" w:rsidR="00A01A6C" w:rsidRPr="00B03B55" w:rsidRDefault="00A01A6C" w:rsidP="001A18C9">
      <w:pPr>
        <w:autoSpaceDE w:val="0"/>
        <w:autoSpaceDN w:val="0"/>
        <w:adjustRightInd w:val="0"/>
        <w:ind w:left="360" w:hanging="360"/>
        <w:jc w:val="both"/>
        <w:rPr>
          <w:rFonts w:ascii="Times New Roman" w:hAnsi="Times New Roman"/>
          <w:sz w:val="22"/>
          <w:szCs w:val="22"/>
          <w:lang w:val="lt-LT"/>
        </w:rPr>
      </w:pPr>
      <w:r w:rsidRPr="00B03B55">
        <w:rPr>
          <w:rFonts w:ascii="Times New Roman" w:hAnsi="Times New Roman"/>
          <w:sz w:val="22"/>
          <w:szCs w:val="22"/>
          <w:lang w:val="lt-LT" w:bidi="lt-LT"/>
        </w:rPr>
        <w:t xml:space="preserve">4. </w:t>
      </w:r>
      <w:r w:rsidRPr="00B03B55">
        <w:rPr>
          <w:rFonts w:ascii="Times New Roman" w:hAnsi="Times New Roman"/>
          <w:sz w:val="22"/>
          <w:szCs w:val="22"/>
          <w:lang w:val="lt-LT" w:bidi="lt-LT"/>
        </w:rPr>
        <w:tab/>
        <w:t>Galimas šalutinis poveikis</w:t>
      </w:r>
    </w:p>
    <w:p w14:paraId="35B70633" w14:textId="61B10D11" w:rsidR="00A01A6C" w:rsidRPr="00B03B55" w:rsidRDefault="00A01A6C" w:rsidP="001A18C9">
      <w:pPr>
        <w:autoSpaceDE w:val="0"/>
        <w:autoSpaceDN w:val="0"/>
        <w:adjustRightInd w:val="0"/>
        <w:ind w:left="360" w:hanging="360"/>
        <w:jc w:val="both"/>
        <w:rPr>
          <w:rFonts w:ascii="Times New Roman" w:hAnsi="Times New Roman"/>
          <w:sz w:val="22"/>
          <w:szCs w:val="22"/>
          <w:lang w:val="lt-LT"/>
        </w:rPr>
      </w:pPr>
      <w:r w:rsidRPr="00B03B55">
        <w:rPr>
          <w:rFonts w:ascii="Times New Roman" w:hAnsi="Times New Roman"/>
          <w:sz w:val="22"/>
          <w:szCs w:val="22"/>
          <w:lang w:val="lt-LT" w:bidi="lt-LT"/>
        </w:rPr>
        <w:t>5.</w:t>
      </w:r>
      <w:r w:rsidRPr="00B03B55">
        <w:rPr>
          <w:rFonts w:ascii="Times New Roman" w:hAnsi="Times New Roman"/>
          <w:sz w:val="22"/>
          <w:szCs w:val="22"/>
          <w:lang w:val="lt-LT" w:bidi="lt-LT"/>
        </w:rPr>
        <w:tab/>
        <w:t xml:space="preserve">Kaip laikyti </w:t>
      </w:r>
      <w:proofErr w:type="spellStart"/>
      <w:r w:rsidR="00422677" w:rsidRPr="00B03B55">
        <w:rPr>
          <w:rFonts w:ascii="Times New Roman" w:hAnsi="Times New Roman"/>
          <w:sz w:val="22"/>
          <w:szCs w:val="22"/>
          <w:lang w:val="lt-LT" w:bidi="lt-LT"/>
        </w:rPr>
        <w:t>Bonadix</w:t>
      </w:r>
      <w:proofErr w:type="spellEnd"/>
    </w:p>
    <w:p w14:paraId="49759CC8" w14:textId="77777777" w:rsidR="00A01A6C" w:rsidRPr="00B03B55" w:rsidRDefault="00A01A6C" w:rsidP="001A18C9">
      <w:pPr>
        <w:autoSpaceDE w:val="0"/>
        <w:autoSpaceDN w:val="0"/>
        <w:adjustRightInd w:val="0"/>
        <w:ind w:left="360" w:hanging="360"/>
        <w:jc w:val="both"/>
        <w:rPr>
          <w:rFonts w:ascii="Times New Roman" w:hAnsi="Times New Roman"/>
          <w:sz w:val="22"/>
          <w:szCs w:val="22"/>
          <w:lang w:val="lt-LT"/>
        </w:rPr>
      </w:pPr>
      <w:r w:rsidRPr="00B03B55">
        <w:rPr>
          <w:rFonts w:ascii="Times New Roman" w:hAnsi="Times New Roman"/>
          <w:sz w:val="22"/>
          <w:szCs w:val="22"/>
          <w:lang w:val="lt-LT" w:bidi="lt-LT"/>
        </w:rPr>
        <w:t xml:space="preserve">6. </w:t>
      </w:r>
      <w:r w:rsidRPr="00B03B55">
        <w:rPr>
          <w:rFonts w:ascii="Times New Roman" w:hAnsi="Times New Roman"/>
          <w:sz w:val="22"/>
          <w:szCs w:val="22"/>
          <w:lang w:val="lt-LT" w:bidi="lt-LT"/>
        </w:rPr>
        <w:tab/>
        <w:t>Pakuotės turinys ir kita informacija</w:t>
      </w:r>
    </w:p>
    <w:p w14:paraId="400C7EB8"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3A663F6C" w14:textId="77777777" w:rsidR="00A01A6C" w:rsidRPr="001E4540" w:rsidRDefault="00A01A6C" w:rsidP="001A18C9">
      <w:pPr>
        <w:autoSpaceDE w:val="0"/>
        <w:autoSpaceDN w:val="0"/>
        <w:adjustRightInd w:val="0"/>
        <w:ind w:left="360" w:hanging="360"/>
        <w:jc w:val="both"/>
        <w:rPr>
          <w:rFonts w:ascii="Times New Roman" w:hAnsi="Times New Roman"/>
          <w:sz w:val="22"/>
          <w:szCs w:val="22"/>
          <w:lang w:val="lt-LT"/>
        </w:rPr>
      </w:pPr>
    </w:p>
    <w:p w14:paraId="7F9BDF42" w14:textId="5BC0D06F" w:rsidR="00A01A6C" w:rsidRPr="001E4540" w:rsidRDefault="00A01A6C" w:rsidP="001A18C9">
      <w:pPr>
        <w:autoSpaceDE w:val="0"/>
        <w:autoSpaceDN w:val="0"/>
        <w:adjustRightInd w:val="0"/>
        <w:ind w:left="567" w:hanging="567"/>
        <w:jc w:val="both"/>
        <w:rPr>
          <w:rFonts w:ascii="Times New Roman" w:hAnsi="Times New Roman"/>
          <w:b/>
          <w:sz w:val="22"/>
          <w:szCs w:val="22"/>
          <w:lang w:val="lt-LT"/>
        </w:rPr>
      </w:pPr>
      <w:r w:rsidRPr="001E4540">
        <w:rPr>
          <w:rFonts w:ascii="Times New Roman" w:hAnsi="Times New Roman"/>
          <w:b/>
          <w:sz w:val="22"/>
          <w:szCs w:val="22"/>
          <w:lang w:val="lt-LT" w:bidi="lt-LT"/>
        </w:rPr>
        <w:t>1.</w:t>
      </w:r>
      <w:r w:rsidR="00AB576D" w:rsidRPr="001E4540">
        <w:rPr>
          <w:rFonts w:ascii="Times New Roman" w:hAnsi="Times New Roman"/>
          <w:b/>
          <w:sz w:val="22"/>
          <w:szCs w:val="22"/>
          <w:lang w:val="lt-LT" w:bidi="lt-LT"/>
        </w:rPr>
        <w:tab/>
      </w:r>
      <w:r w:rsidRPr="001E4540">
        <w:rPr>
          <w:rFonts w:ascii="Times New Roman" w:hAnsi="Times New Roman"/>
          <w:b/>
          <w:sz w:val="22"/>
          <w:szCs w:val="22"/>
          <w:lang w:val="lt-LT" w:bidi="lt-LT"/>
        </w:rPr>
        <w:t xml:space="preserve">Kas yra </w:t>
      </w:r>
      <w:proofErr w:type="spellStart"/>
      <w:r w:rsidR="00422677" w:rsidRPr="00422677">
        <w:rPr>
          <w:rFonts w:ascii="Times New Roman" w:hAnsi="Times New Roman"/>
          <w:b/>
          <w:bCs/>
          <w:sz w:val="22"/>
          <w:szCs w:val="22"/>
          <w:lang w:val="lt-LT" w:bidi="lt-LT"/>
        </w:rPr>
        <w:t>Bonadix</w:t>
      </w:r>
      <w:proofErr w:type="spellEnd"/>
      <w:r w:rsidRPr="001E4540">
        <w:rPr>
          <w:rFonts w:ascii="Times New Roman" w:hAnsi="Times New Roman"/>
          <w:b/>
          <w:sz w:val="22"/>
          <w:szCs w:val="22"/>
          <w:lang w:val="lt-LT" w:bidi="lt-LT"/>
        </w:rPr>
        <w:t xml:space="preserve"> ir kam jis vartojamas</w:t>
      </w:r>
    </w:p>
    <w:p w14:paraId="19D0DCB1"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7CAF338F" w14:textId="6D716765" w:rsidR="00A01A6C" w:rsidRPr="001E4540" w:rsidRDefault="00422677" w:rsidP="001A18C9">
      <w:pPr>
        <w:autoSpaceDE w:val="0"/>
        <w:autoSpaceDN w:val="0"/>
        <w:adjustRightInd w:val="0"/>
        <w:jc w:val="both"/>
        <w:rPr>
          <w:rFonts w:ascii="Times New Roman" w:hAnsi="Times New Roman"/>
          <w:sz w:val="22"/>
          <w:szCs w:val="22"/>
          <w:lang w:val="lt-LT"/>
        </w:rPr>
      </w:pPr>
      <w:proofErr w:type="spellStart"/>
      <w:r w:rsidRPr="00B03B55">
        <w:rPr>
          <w:rFonts w:ascii="Times New Roman" w:hAnsi="Times New Roman"/>
          <w:sz w:val="22"/>
          <w:szCs w:val="22"/>
          <w:lang w:val="lt-LT" w:bidi="lt-LT"/>
        </w:rPr>
        <w:t>Bonadix</w:t>
      </w:r>
      <w:proofErr w:type="spellEnd"/>
      <w:r w:rsidR="00A01A6C" w:rsidRPr="001E4540">
        <w:rPr>
          <w:rFonts w:ascii="Times New Roman" w:hAnsi="Times New Roman"/>
          <w:sz w:val="22"/>
          <w:szCs w:val="22"/>
          <w:lang w:val="lt-LT" w:bidi="lt-LT"/>
        </w:rPr>
        <w:t xml:space="preserve"> yra tirpalas, skirtas vartoti į ausis. Jo sudėtyje yra:</w:t>
      </w:r>
    </w:p>
    <w:p w14:paraId="6859FD2B" w14:textId="77777777" w:rsidR="00A01A6C" w:rsidRPr="001E4540" w:rsidRDefault="00A01A6C" w:rsidP="001A18C9">
      <w:pPr>
        <w:pStyle w:val="Sraopastraipa"/>
        <w:numPr>
          <w:ilvl w:val="0"/>
          <w:numId w:val="16"/>
        </w:numPr>
        <w:autoSpaceDE w:val="0"/>
        <w:autoSpaceDN w:val="0"/>
        <w:adjustRightInd w:val="0"/>
        <w:ind w:left="567" w:hanging="567"/>
        <w:jc w:val="both"/>
        <w:rPr>
          <w:rFonts w:ascii="Times New Roman" w:hAnsi="Times New Roman"/>
          <w:sz w:val="22"/>
          <w:szCs w:val="22"/>
          <w:lang w:val="lt-LT"/>
        </w:rPr>
      </w:pPr>
      <w:proofErr w:type="spellStart"/>
      <w:r w:rsidRPr="001E4540">
        <w:rPr>
          <w:rFonts w:ascii="Times New Roman" w:hAnsi="Times New Roman"/>
          <w:sz w:val="22"/>
          <w:szCs w:val="22"/>
          <w:lang w:val="lt-LT" w:bidi="lt-LT"/>
        </w:rPr>
        <w:t>ciprofloksacino</w:t>
      </w:r>
      <w:proofErr w:type="spellEnd"/>
      <w:r w:rsidRPr="001E4540">
        <w:rPr>
          <w:rFonts w:ascii="Times New Roman" w:hAnsi="Times New Roman"/>
          <w:sz w:val="22"/>
          <w:szCs w:val="22"/>
          <w:lang w:val="lt-LT" w:bidi="lt-LT"/>
        </w:rPr>
        <w:t xml:space="preserve"> – </w:t>
      </w:r>
      <w:proofErr w:type="spellStart"/>
      <w:r w:rsidRPr="001E4540">
        <w:rPr>
          <w:rFonts w:ascii="Times New Roman" w:hAnsi="Times New Roman"/>
          <w:sz w:val="22"/>
          <w:szCs w:val="22"/>
          <w:lang w:val="lt-LT" w:bidi="lt-LT"/>
        </w:rPr>
        <w:t>fluorochinolonų</w:t>
      </w:r>
      <w:proofErr w:type="spellEnd"/>
      <w:r w:rsidRPr="001E4540">
        <w:rPr>
          <w:rFonts w:ascii="Times New Roman" w:hAnsi="Times New Roman"/>
          <w:sz w:val="22"/>
          <w:szCs w:val="22"/>
          <w:lang w:val="lt-LT" w:bidi="lt-LT"/>
        </w:rPr>
        <w:t xml:space="preserve"> grupei priklausančio antibiotiko, kuris naikina infekcijas sukeliančias bakterijas, </w:t>
      </w:r>
    </w:p>
    <w:p w14:paraId="5F523D26" w14:textId="77777777" w:rsidR="00A01A6C" w:rsidRPr="001E4540" w:rsidRDefault="00A01A6C" w:rsidP="001A18C9">
      <w:pPr>
        <w:pStyle w:val="Sraopastraipa"/>
        <w:numPr>
          <w:ilvl w:val="0"/>
          <w:numId w:val="16"/>
        </w:num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 xml:space="preserve">ir </w:t>
      </w:r>
      <w:proofErr w:type="spellStart"/>
      <w:r w:rsidRPr="001E4540">
        <w:rPr>
          <w:rFonts w:ascii="Times New Roman" w:hAnsi="Times New Roman"/>
          <w:sz w:val="22"/>
          <w:szCs w:val="22"/>
          <w:lang w:val="lt-LT" w:bidi="lt-LT"/>
        </w:rPr>
        <w:t>fluocinolono</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acetonido</w:t>
      </w:r>
      <w:proofErr w:type="spellEnd"/>
      <w:r w:rsidRPr="001E4540">
        <w:rPr>
          <w:rFonts w:ascii="Times New Roman" w:hAnsi="Times New Roman"/>
          <w:sz w:val="22"/>
          <w:szCs w:val="22"/>
          <w:lang w:val="lt-LT" w:bidi="lt-LT"/>
        </w:rPr>
        <w:t xml:space="preserve"> – uždegimą ir skausmą malšinančiomis savybėmis pasižyminčio kortikosteroido patinimui ir skausmui gydyti.</w:t>
      </w:r>
    </w:p>
    <w:p w14:paraId="7100D589"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480CD6D7" w14:textId="068A6FFA"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 xml:space="preserve">Jis </w:t>
      </w:r>
      <w:r w:rsidR="006B62F2">
        <w:rPr>
          <w:rFonts w:ascii="Times New Roman" w:hAnsi="Times New Roman"/>
          <w:sz w:val="22"/>
          <w:szCs w:val="22"/>
          <w:lang w:val="lt-LT" w:bidi="lt-LT"/>
        </w:rPr>
        <w:t>vartojamas</w:t>
      </w:r>
      <w:r w:rsidR="006B62F2"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suaugusiesiems ir 6</w:t>
      </w:r>
      <w:r w:rsidR="00EF2742" w:rsidRPr="001E4540">
        <w:rPr>
          <w:rFonts w:ascii="Times New Roman" w:hAnsi="Times New Roman"/>
          <w:sz w:val="22"/>
          <w:szCs w:val="22"/>
          <w:lang w:val="lt-LT" w:bidi="lt-LT"/>
        </w:rPr>
        <w:t> </w:t>
      </w:r>
      <w:r w:rsidRPr="001E4540">
        <w:rPr>
          <w:rFonts w:ascii="Times New Roman" w:hAnsi="Times New Roman"/>
          <w:sz w:val="22"/>
          <w:szCs w:val="22"/>
          <w:lang w:val="lt-LT" w:bidi="lt-LT"/>
        </w:rPr>
        <w:t xml:space="preserve">mėnesių </w:t>
      </w:r>
      <w:r w:rsidR="006B62F2">
        <w:rPr>
          <w:rFonts w:ascii="Times New Roman" w:hAnsi="Times New Roman"/>
          <w:sz w:val="22"/>
          <w:szCs w:val="22"/>
          <w:lang w:val="lt-LT" w:bidi="lt-LT"/>
        </w:rPr>
        <w:t>bei</w:t>
      </w:r>
      <w:r w:rsidR="006B62F2"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vyresniems vaikams ūminiam išorinės ausies uždegimui (išorinės ausies infekcijai) ir vidurinės ausies uždegimui (vidurinės ausies infekcijai), kai yra implantuotas ausies drenavimo vamzdelis (</w:t>
      </w:r>
      <w:proofErr w:type="spellStart"/>
      <w:r w:rsidRPr="001E4540">
        <w:rPr>
          <w:rFonts w:ascii="Times New Roman" w:hAnsi="Times New Roman"/>
          <w:sz w:val="22"/>
          <w:szCs w:val="22"/>
          <w:lang w:val="lt-LT" w:bidi="lt-LT"/>
        </w:rPr>
        <w:t>timpanostominis</w:t>
      </w:r>
      <w:proofErr w:type="spellEnd"/>
      <w:r w:rsidRPr="001E4540">
        <w:rPr>
          <w:rFonts w:ascii="Times New Roman" w:hAnsi="Times New Roman"/>
          <w:sz w:val="22"/>
          <w:szCs w:val="22"/>
          <w:lang w:val="lt-LT" w:bidi="lt-LT"/>
        </w:rPr>
        <w:t xml:space="preserve"> vamzdelis), gydyti. </w:t>
      </w:r>
    </w:p>
    <w:p w14:paraId="2F9AC981"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603113B5" w14:textId="07F67F66" w:rsidR="00A01A6C" w:rsidRPr="001E4540" w:rsidRDefault="00A01A6C" w:rsidP="001A18C9">
      <w:pPr>
        <w:ind w:right="-2"/>
        <w:rPr>
          <w:rFonts w:ascii="Times New Roman" w:hAnsi="Times New Roman"/>
          <w:sz w:val="22"/>
          <w:szCs w:val="22"/>
          <w:lang w:val="lt-LT"/>
        </w:rPr>
      </w:pPr>
      <w:r w:rsidRPr="001E4540">
        <w:rPr>
          <w:rFonts w:ascii="Times New Roman" w:hAnsi="Times New Roman"/>
          <w:sz w:val="22"/>
          <w:szCs w:val="22"/>
          <w:lang w:val="lt-LT" w:bidi="lt-LT"/>
        </w:rPr>
        <w:t xml:space="preserve">Jei nesijaučiate geriau arba jei baigus gydymą </w:t>
      </w:r>
      <w:r w:rsidR="00A14D7F">
        <w:rPr>
          <w:rFonts w:ascii="Times New Roman" w:hAnsi="Times New Roman"/>
          <w:sz w:val="22"/>
          <w:szCs w:val="22"/>
          <w:lang w:val="lt-LT" w:bidi="lt-LT"/>
        </w:rPr>
        <w:t>jaučiatės</w:t>
      </w:r>
      <w:r w:rsidR="00A14D7F"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blogiau, turite kreiptis į gydytoją.</w:t>
      </w:r>
    </w:p>
    <w:p w14:paraId="55CDE949"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577B69E3" w14:textId="77777777" w:rsidR="00A01A6C" w:rsidRPr="001E4540" w:rsidRDefault="00A01A6C" w:rsidP="001A18C9">
      <w:pPr>
        <w:autoSpaceDE w:val="0"/>
        <w:autoSpaceDN w:val="0"/>
        <w:adjustRightInd w:val="0"/>
        <w:jc w:val="both"/>
        <w:rPr>
          <w:rFonts w:ascii="Times New Roman" w:hAnsi="Times New Roman"/>
          <w:b/>
          <w:sz w:val="22"/>
          <w:szCs w:val="22"/>
          <w:lang w:val="lt-LT"/>
        </w:rPr>
      </w:pPr>
    </w:p>
    <w:p w14:paraId="349A1789" w14:textId="20A54615" w:rsidR="00A01A6C" w:rsidRPr="001E4540" w:rsidRDefault="00A01A6C" w:rsidP="001A18C9">
      <w:pPr>
        <w:autoSpaceDE w:val="0"/>
        <w:autoSpaceDN w:val="0"/>
        <w:adjustRightInd w:val="0"/>
        <w:ind w:left="567" w:hanging="567"/>
        <w:jc w:val="both"/>
        <w:rPr>
          <w:rFonts w:ascii="Times New Roman" w:hAnsi="Times New Roman"/>
          <w:b/>
          <w:sz w:val="22"/>
          <w:szCs w:val="22"/>
          <w:lang w:val="lt-LT"/>
        </w:rPr>
      </w:pPr>
      <w:r w:rsidRPr="001E4540">
        <w:rPr>
          <w:rFonts w:ascii="Times New Roman" w:hAnsi="Times New Roman"/>
          <w:b/>
          <w:sz w:val="22"/>
          <w:szCs w:val="22"/>
          <w:lang w:val="lt-LT" w:bidi="lt-LT"/>
        </w:rPr>
        <w:t>2.</w:t>
      </w:r>
      <w:r w:rsidR="00AB576D" w:rsidRPr="001E4540">
        <w:rPr>
          <w:rFonts w:ascii="Times New Roman" w:hAnsi="Times New Roman"/>
          <w:b/>
          <w:sz w:val="22"/>
          <w:szCs w:val="22"/>
          <w:lang w:val="lt-LT" w:bidi="lt-LT"/>
        </w:rPr>
        <w:tab/>
      </w:r>
      <w:r w:rsidRPr="001E4540">
        <w:rPr>
          <w:rFonts w:ascii="Times New Roman" w:hAnsi="Times New Roman"/>
          <w:b/>
          <w:sz w:val="22"/>
          <w:szCs w:val="22"/>
          <w:lang w:val="lt-LT" w:bidi="lt-LT"/>
        </w:rPr>
        <w:t xml:space="preserve">Kas žinotina prieš vartojant </w:t>
      </w:r>
      <w:proofErr w:type="spellStart"/>
      <w:r w:rsidR="00422677" w:rsidRPr="00422677">
        <w:rPr>
          <w:rFonts w:ascii="Times New Roman" w:hAnsi="Times New Roman"/>
          <w:b/>
          <w:bCs/>
          <w:sz w:val="22"/>
          <w:szCs w:val="22"/>
          <w:lang w:val="lt-LT" w:bidi="lt-LT"/>
        </w:rPr>
        <w:t>Bonadix</w:t>
      </w:r>
      <w:proofErr w:type="spellEnd"/>
    </w:p>
    <w:p w14:paraId="1685B618" w14:textId="77777777" w:rsidR="00A01A6C" w:rsidRPr="001E4540" w:rsidRDefault="00A01A6C" w:rsidP="001A18C9">
      <w:pPr>
        <w:autoSpaceDE w:val="0"/>
        <w:autoSpaceDN w:val="0"/>
        <w:adjustRightInd w:val="0"/>
        <w:jc w:val="both"/>
        <w:rPr>
          <w:rFonts w:ascii="Times New Roman" w:hAnsi="Times New Roman"/>
          <w:b/>
          <w:sz w:val="22"/>
          <w:szCs w:val="22"/>
          <w:lang w:val="lt-LT"/>
        </w:rPr>
      </w:pPr>
    </w:p>
    <w:p w14:paraId="22A76999" w14:textId="2D35290E" w:rsidR="00A01A6C" w:rsidRPr="001E4540" w:rsidRDefault="00422677" w:rsidP="001A18C9">
      <w:pPr>
        <w:autoSpaceDE w:val="0"/>
        <w:autoSpaceDN w:val="0"/>
        <w:adjustRightInd w:val="0"/>
        <w:jc w:val="both"/>
        <w:rPr>
          <w:rFonts w:ascii="Times New Roman" w:hAnsi="Times New Roman"/>
          <w:b/>
          <w:sz w:val="22"/>
          <w:szCs w:val="22"/>
          <w:lang w:val="lt-LT"/>
        </w:rPr>
      </w:pPr>
      <w:proofErr w:type="spellStart"/>
      <w:r w:rsidRPr="00422677">
        <w:rPr>
          <w:rFonts w:ascii="Times New Roman" w:hAnsi="Times New Roman"/>
          <w:b/>
          <w:bCs/>
          <w:sz w:val="22"/>
          <w:szCs w:val="22"/>
          <w:lang w:val="lt-LT" w:bidi="lt-LT"/>
        </w:rPr>
        <w:t>Bonadix</w:t>
      </w:r>
      <w:proofErr w:type="spellEnd"/>
      <w:r w:rsidR="00A01A6C" w:rsidRPr="001E4540">
        <w:rPr>
          <w:rFonts w:ascii="Times New Roman" w:hAnsi="Times New Roman"/>
          <w:b/>
          <w:sz w:val="22"/>
          <w:szCs w:val="22"/>
          <w:lang w:val="lt-LT" w:bidi="lt-LT"/>
        </w:rPr>
        <w:t xml:space="preserve"> vartoti</w:t>
      </w:r>
      <w:r w:rsidR="00AB576D" w:rsidRPr="001E4540">
        <w:rPr>
          <w:rFonts w:ascii="Times New Roman" w:hAnsi="Times New Roman"/>
          <w:b/>
          <w:sz w:val="22"/>
          <w:szCs w:val="22"/>
          <w:lang w:val="lt-LT" w:bidi="lt-LT"/>
        </w:rPr>
        <w:t xml:space="preserve"> draudžiama:</w:t>
      </w:r>
    </w:p>
    <w:p w14:paraId="0B8AD2E0" w14:textId="77777777" w:rsidR="00A01A6C" w:rsidRPr="001E4540" w:rsidRDefault="00A01A6C" w:rsidP="001A18C9">
      <w:pPr>
        <w:numPr>
          <w:ilvl w:val="0"/>
          <w:numId w:val="15"/>
        </w:numPr>
        <w:tabs>
          <w:tab w:val="clear" w:pos="720"/>
        </w:tabs>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 xml:space="preserve">jeigu yra alergija (padidėjęs jautrumas) </w:t>
      </w:r>
      <w:proofErr w:type="spellStart"/>
      <w:r w:rsidRPr="001E4540">
        <w:rPr>
          <w:rFonts w:ascii="Times New Roman" w:hAnsi="Times New Roman"/>
          <w:sz w:val="22"/>
          <w:szCs w:val="22"/>
          <w:lang w:val="lt-LT" w:bidi="lt-LT"/>
        </w:rPr>
        <w:t>ciprofloksacinui</w:t>
      </w:r>
      <w:proofErr w:type="spellEnd"/>
      <w:r w:rsidRPr="001E4540">
        <w:rPr>
          <w:rFonts w:ascii="Times New Roman" w:hAnsi="Times New Roman"/>
          <w:sz w:val="22"/>
          <w:szCs w:val="22"/>
          <w:lang w:val="lt-LT" w:bidi="lt-LT"/>
        </w:rPr>
        <w:t xml:space="preserve">, kitiems </w:t>
      </w:r>
      <w:proofErr w:type="spellStart"/>
      <w:r w:rsidRPr="001E4540">
        <w:rPr>
          <w:rFonts w:ascii="Times New Roman" w:hAnsi="Times New Roman"/>
          <w:sz w:val="22"/>
          <w:szCs w:val="22"/>
          <w:lang w:val="lt-LT" w:bidi="lt-LT"/>
        </w:rPr>
        <w:t>chinolonams</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fluocinolono</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acetonidui</w:t>
      </w:r>
      <w:proofErr w:type="spellEnd"/>
      <w:r w:rsidRPr="001E4540">
        <w:rPr>
          <w:rFonts w:ascii="Times New Roman" w:hAnsi="Times New Roman"/>
          <w:sz w:val="22"/>
          <w:szCs w:val="22"/>
          <w:lang w:val="lt-LT" w:bidi="lt-LT"/>
        </w:rPr>
        <w:t xml:space="preserve"> arba bet kuriai pagalbinei šio vaisto medžiagai (jos išvardytos 6 skyriuje),</w:t>
      </w:r>
    </w:p>
    <w:p w14:paraId="67C88901" w14:textId="77777777" w:rsidR="00A01A6C" w:rsidRPr="001E4540" w:rsidRDefault="00A01A6C" w:rsidP="001A18C9">
      <w:pPr>
        <w:pStyle w:val="Sraopastraipa"/>
        <w:numPr>
          <w:ilvl w:val="0"/>
          <w:numId w:val="15"/>
        </w:numPr>
        <w:tabs>
          <w:tab w:val="clear" w:pos="720"/>
        </w:tabs>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jei sergate virusų ar grybelių sukelta ausų infekcija.</w:t>
      </w:r>
    </w:p>
    <w:p w14:paraId="133CDCF5" w14:textId="77777777" w:rsidR="00A01A6C" w:rsidRPr="001E4540" w:rsidRDefault="00A01A6C" w:rsidP="001A18C9">
      <w:pPr>
        <w:autoSpaceDE w:val="0"/>
        <w:autoSpaceDN w:val="0"/>
        <w:adjustRightInd w:val="0"/>
        <w:ind w:left="360"/>
        <w:jc w:val="both"/>
        <w:rPr>
          <w:rFonts w:ascii="Times New Roman" w:hAnsi="Times New Roman"/>
          <w:sz w:val="22"/>
          <w:szCs w:val="22"/>
          <w:lang w:val="lt-LT"/>
        </w:rPr>
      </w:pPr>
    </w:p>
    <w:p w14:paraId="20F56492" w14:textId="77777777" w:rsidR="00A01A6C" w:rsidRPr="001E4540" w:rsidRDefault="00A01A6C" w:rsidP="001A18C9">
      <w:pPr>
        <w:autoSpaceDE w:val="0"/>
        <w:autoSpaceDN w:val="0"/>
        <w:adjustRightInd w:val="0"/>
        <w:jc w:val="both"/>
        <w:rPr>
          <w:rFonts w:ascii="Times New Roman" w:hAnsi="Times New Roman"/>
          <w:b/>
          <w:sz w:val="22"/>
          <w:szCs w:val="22"/>
          <w:lang w:val="lt-LT"/>
        </w:rPr>
      </w:pPr>
      <w:r w:rsidRPr="001E4540">
        <w:rPr>
          <w:rFonts w:ascii="Times New Roman" w:hAnsi="Times New Roman"/>
          <w:b/>
          <w:sz w:val="22"/>
          <w:szCs w:val="22"/>
          <w:lang w:val="lt-LT" w:bidi="lt-LT"/>
        </w:rPr>
        <w:t>Įspėjimai ir atsargumo priemonės</w:t>
      </w:r>
    </w:p>
    <w:p w14:paraId="011FE60C" w14:textId="7611BC13" w:rsidR="00A01A6C" w:rsidRPr="001E4540" w:rsidRDefault="00A01A6C" w:rsidP="001A18C9">
      <w:pPr>
        <w:pStyle w:val="Sraopastraipa"/>
        <w:numPr>
          <w:ilvl w:val="0"/>
          <w:numId w:val="15"/>
        </w:numPr>
        <w:tabs>
          <w:tab w:val="clear" w:pos="720"/>
        </w:tabs>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Šis preparatas skirtas tik ausims. Jo negalima nury</w:t>
      </w:r>
      <w:r w:rsidR="00A14D7F">
        <w:rPr>
          <w:rFonts w:ascii="Times New Roman" w:hAnsi="Times New Roman"/>
          <w:sz w:val="22"/>
          <w:szCs w:val="22"/>
          <w:lang w:val="lt-LT" w:bidi="lt-LT"/>
        </w:rPr>
        <w:t>ti</w:t>
      </w:r>
      <w:r w:rsidRPr="001E4540">
        <w:rPr>
          <w:rFonts w:ascii="Times New Roman" w:hAnsi="Times New Roman"/>
          <w:sz w:val="22"/>
          <w:szCs w:val="22"/>
          <w:lang w:val="lt-LT" w:bidi="lt-LT"/>
        </w:rPr>
        <w:t xml:space="preserve">, </w:t>
      </w:r>
      <w:proofErr w:type="spellStart"/>
      <w:r w:rsidR="00A14D7F">
        <w:rPr>
          <w:rFonts w:ascii="Times New Roman" w:hAnsi="Times New Roman"/>
          <w:sz w:val="22"/>
          <w:szCs w:val="22"/>
          <w:lang w:val="lt-LT" w:bidi="lt-LT"/>
        </w:rPr>
        <w:t>injekuoti</w:t>
      </w:r>
      <w:proofErr w:type="spellEnd"/>
      <w:r w:rsidR="00A14D7F"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 xml:space="preserve">ar </w:t>
      </w:r>
      <w:r w:rsidR="00A14D7F" w:rsidRPr="001E4540">
        <w:rPr>
          <w:rFonts w:ascii="Times New Roman" w:hAnsi="Times New Roman"/>
          <w:sz w:val="22"/>
          <w:szCs w:val="22"/>
          <w:lang w:val="lt-LT" w:bidi="lt-LT"/>
        </w:rPr>
        <w:t>įkv</w:t>
      </w:r>
      <w:r w:rsidR="00A14D7F">
        <w:rPr>
          <w:rFonts w:ascii="Times New Roman" w:hAnsi="Times New Roman"/>
          <w:sz w:val="22"/>
          <w:szCs w:val="22"/>
          <w:lang w:val="lt-LT" w:bidi="lt-LT"/>
        </w:rPr>
        <w:t>ėpti</w:t>
      </w:r>
      <w:r w:rsidRPr="001E4540">
        <w:rPr>
          <w:rFonts w:ascii="Times New Roman" w:hAnsi="Times New Roman"/>
          <w:sz w:val="22"/>
          <w:szCs w:val="22"/>
          <w:lang w:val="lt-LT" w:bidi="lt-LT"/>
        </w:rPr>
        <w:t>. Jo negalima vartoti į akis.</w:t>
      </w:r>
    </w:p>
    <w:p w14:paraId="3FC905E5" w14:textId="198F923B" w:rsidR="00A01A6C" w:rsidRPr="001E4540" w:rsidRDefault="00A01A6C" w:rsidP="001A18C9">
      <w:pPr>
        <w:pStyle w:val="Sraopastraipa"/>
        <w:numPr>
          <w:ilvl w:val="0"/>
          <w:numId w:val="15"/>
        </w:numPr>
        <w:tabs>
          <w:tab w:val="clear" w:pos="720"/>
        </w:tabs>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 xml:space="preserve">Jei pradėjus gydymą pasireiškia </w:t>
      </w:r>
      <w:proofErr w:type="spellStart"/>
      <w:r w:rsidRPr="001E4540">
        <w:rPr>
          <w:rFonts w:ascii="Times New Roman" w:hAnsi="Times New Roman"/>
          <w:sz w:val="22"/>
          <w:szCs w:val="22"/>
          <w:lang w:val="lt-LT" w:bidi="lt-LT"/>
        </w:rPr>
        <w:t>urtikarija</w:t>
      </w:r>
      <w:proofErr w:type="spellEnd"/>
      <w:r w:rsidRPr="001E4540">
        <w:rPr>
          <w:rFonts w:ascii="Times New Roman" w:hAnsi="Times New Roman"/>
          <w:sz w:val="22"/>
          <w:szCs w:val="22"/>
          <w:lang w:val="lt-LT" w:bidi="lt-LT"/>
        </w:rPr>
        <w:t xml:space="preserve"> (dilgėlinė), odos </w:t>
      </w:r>
      <w:r w:rsidR="00A14D7F">
        <w:rPr>
          <w:rFonts w:ascii="Times New Roman" w:hAnsi="Times New Roman"/>
          <w:sz w:val="22"/>
          <w:szCs w:val="22"/>
          <w:lang w:val="lt-LT" w:bidi="lt-LT"/>
        </w:rPr>
        <w:t>iš</w:t>
      </w:r>
      <w:r w:rsidRPr="001E4540">
        <w:rPr>
          <w:rFonts w:ascii="Times New Roman" w:hAnsi="Times New Roman"/>
          <w:sz w:val="22"/>
          <w:szCs w:val="22"/>
          <w:lang w:val="lt-LT" w:bidi="lt-LT"/>
        </w:rPr>
        <w:t xml:space="preserve">bėrimas arba bet </w:t>
      </w:r>
      <w:r w:rsidR="00A14D7F" w:rsidRPr="001E4540">
        <w:rPr>
          <w:rFonts w:ascii="Times New Roman" w:hAnsi="Times New Roman"/>
          <w:sz w:val="22"/>
          <w:szCs w:val="22"/>
          <w:lang w:val="lt-LT" w:bidi="lt-LT"/>
        </w:rPr>
        <w:t>koki</w:t>
      </w:r>
      <w:r w:rsidR="00A14D7F">
        <w:rPr>
          <w:rFonts w:ascii="Times New Roman" w:hAnsi="Times New Roman"/>
          <w:sz w:val="22"/>
          <w:szCs w:val="22"/>
          <w:lang w:val="lt-LT" w:bidi="lt-LT"/>
        </w:rPr>
        <w:t>ų</w:t>
      </w:r>
      <w:r w:rsidR="00A14D7F" w:rsidRPr="001E4540">
        <w:rPr>
          <w:rFonts w:ascii="Times New Roman" w:hAnsi="Times New Roman"/>
          <w:sz w:val="22"/>
          <w:szCs w:val="22"/>
          <w:lang w:val="lt-LT" w:bidi="lt-LT"/>
        </w:rPr>
        <w:t xml:space="preserve"> kit</w:t>
      </w:r>
      <w:r w:rsidR="00A14D7F">
        <w:rPr>
          <w:rFonts w:ascii="Times New Roman" w:hAnsi="Times New Roman"/>
          <w:sz w:val="22"/>
          <w:szCs w:val="22"/>
          <w:lang w:val="lt-LT" w:bidi="lt-LT"/>
        </w:rPr>
        <w:t>ų</w:t>
      </w:r>
      <w:r w:rsidR="00A14D7F"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 xml:space="preserve">alergijos </w:t>
      </w:r>
      <w:r w:rsidR="00A14D7F" w:rsidRPr="001E4540">
        <w:rPr>
          <w:rFonts w:ascii="Times New Roman" w:hAnsi="Times New Roman"/>
          <w:sz w:val="22"/>
          <w:szCs w:val="22"/>
          <w:lang w:val="lt-LT" w:bidi="lt-LT"/>
        </w:rPr>
        <w:t>simptom</w:t>
      </w:r>
      <w:r w:rsidR="00A14D7F">
        <w:rPr>
          <w:rFonts w:ascii="Times New Roman" w:hAnsi="Times New Roman"/>
          <w:sz w:val="22"/>
          <w:szCs w:val="22"/>
          <w:lang w:val="lt-LT" w:bidi="lt-LT"/>
        </w:rPr>
        <w:t>ų</w:t>
      </w:r>
      <w:r w:rsidR="00A14D7F"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(pvz., staigus veido, gerklės ar akių vokų patinimas, kvėpavimo pasunkėjimas), būtina nedelsiant sustabdyti gydymą ir pasitarti su gydytoju. Dėl sunkių padidėjusio jautrumo reakcijų gali prireikti skubios medicinos pagalbos.</w:t>
      </w:r>
    </w:p>
    <w:p w14:paraId="1DF3EA20" w14:textId="679837B2" w:rsidR="00A01A6C" w:rsidRPr="001E4540" w:rsidRDefault="00A01A6C" w:rsidP="001A18C9">
      <w:pPr>
        <w:pStyle w:val="Sraopastraipa"/>
        <w:numPr>
          <w:ilvl w:val="0"/>
          <w:numId w:val="15"/>
        </w:numPr>
        <w:tabs>
          <w:tab w:val="clear" w:pos="720"/>
        </w:tabs>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 xml:space="preserve">Pasitarkite su gydytoju, jei iki gydymo pabaigos simptomai nepalengvėja. Kaip ir vartojant </w:t>
      </w:r>
      <w:r w:rsidR="00A14D7F" w:rsidRPr="001E4540">
        <w:rPr>
          <w:rFonts w:ascii="Times New Roman" w:hAnsi="Times New Roman"/>
          <w:sz w:val="22"/>
          <w:szCs w:val="22"/>
          <w:lang w:val="lt-LT" w:bidi="lt-LT"/>
        </w:rPr>
        <w:t>kit</w:t>
      </w:r>
      <w:r w:rsidR="00A14D7F">
        <w:rPr>
          <w:rFonts w:ascii="Times New Roman" w:hAnsi="Times New Roman"/>
          <w:sz w:val="22"/>
          <w:szCs w:val="22"/>
          <w:lang w:val="lt-LT" w:bidi="lt-LT"/>
        </w:rPr>
        <w:t>ų</w:t>
      </w:r>
      <w:r w:rsidR="00A14D7F" w:rsidRPr="001E4540">
        <w:rPr>
          <w:rFonts w:ascii="Times New Roman" w:hAnsi="Times New Roman"/>
          <w:sz w:val="22"/>
          <w:szCs w:val="22"/>
          <w:lang w:val="lt-LT" w:bidi="lt-LT"/>
        </w:rPr>
        <w:t xml:space="preserve"> antibiotik</w:t>
      </w:r>
      <w:r w:rsidR="00A14D7F">
        <w:rPr>
          <w:rFonts w:ascii="Times New Roman" w:hAnsi="Times New Roman"/>
          <w:sz w:val="22"/>
          <w:szCs w:val="22"/>
          <w:lang w:val="lt-LT" w:bidi="lt-LT"/>
        </w:rPr>
        <w:t>ų</w:t>
      </w:r>
      <w:r w:rsidRPr="001E4540">
        <w:rPr>
          <w:rFonts w:ascii="Times New Roman" w:hAnsi="Times New Roman"/>
          <w:sz w:val="22"/>
          <w:szCs w:val="22"/>
          <w:lang w:val="lt-LT" w:bidi="lt-LT"/>
        </w:rPr>
        <w:t xml:space="preserve">, kartais gali </w:t>
      </w:r>
      <w:r w:rsidR="005E2D6C">
        <w:rPr>
          <w:rFonts w:ascii="Times New Roman" w:hAnsi="Times New Roman"/>
          <w:sz w:val="22"/>
          <w:szCs w:val="22"/>
          <w:lang w:val="lt-LT" w:bidi="lt-LT"/>
        </w:rPr>
        <w:t>pasireikšti</w:t>
      </w:r>
      <w:r w:rsidR="005E2D6C" w:rsidRPr="001E4540">
        <w:rPr>
          <w:rFonts w:ascii="Times New Roman" w:hAnsi="Times New Roman"/>
          <w:sz w:val="22"/>
          <w:szCs w:val="22"/>
          <w:lang w:val="lt-LT" w:bidi="lt-LT"/>
        </w:rPr>
        <w:t xml:space="preserve"> papildom</w:t>
      </w:r>
      <w:r w:rsidR="005E2D6C">
        <w:rPr>
          <w:rFonts w:ascii="Times New Roman" w:hAnsi="Times New Roman"/>
          <w:sz w:val="22"/>
          <w:szCs w:val="22"/>
          <w:lang w:val="lt-LT" w:bidi="lt-LT"/>
        </w:rPr>
        <w:t>os</w:t>
      </w:r>
      <w:r w:rsidR="005E2D6C" w:rsidRPr="001E4540">
        <w:rPr>
          <w:rFonts w:ascii="Times New Roman" w:hAnsi="Times New Roman"/>
          <w:sz w:val="22"/>
          <w:szCs w:val="22"/>
          <w:lang w:val="lt-LT" w:bidi="lt-LT"/>
        </w:rPr>
        <w:t xml:space="preserve"> infekcij</w:t>
      </w:r>
      <w:r w:rsidR="005E2D6C">
        <w:rPr>
          <w:rFonts w:ascii="Times New Roman" w:hAnsi="Times New Roman"/>
          <w:sz w:val="22"/>
          <w:szCs w:val="22"/>
          <w:lang w:val="lt-LT" w:bidi="lt-LT"/>
        </w:rPr>
        <w:t>os</w:t>
      </w:r>
      <w:r w:rsidRPr="001E4540">
        <w:rPr>
          <w:rFonts w:ascii="Times New Roman" w:hAnsi="Times New Roman"/>
          <w:sz w:val="22"/>
          <w:szCs w:val="22"/>
          <w:lang w:val="lt-LT" w:bidi="lt-LT"/>
        </w:rPr>
        <w:t xml:space="preserve">, </w:t>
      </w:r>
      <w:r w:rsidR="005E2D6C" w:rsidRPr="001E4540">
        <w:rPr>
          <w:rFonts w:ascii="Times New Roman" w:hAnsi="Times New Roman"/>
          <w:sz w:val="22"/>
          <w:szCs w:val="22"/>
          <w:lang w:val="lt-LT" w:bidi="lt-LT"/>
        </w:rPr>
        <w:t>sukel</w:t>
      </w:r>
      <w:r w:rsidR="005E2D6C">
        <w:rPr>
          <w:rFonts w:ascii="Times New Roman" w:hAnsi="Times New Roman"/>
          <w:sz w:val="22"/>
          <w:szCs w:val="22"/>
          <w:lang w:val="lt-LT" w:bidi="lt-LT"/>
        </w:rPr>
        <w:t>tos</w:t>
      </w:r>
      <w:r w:rsidR="005E2D6C"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 xml:space="preserve">organizmų, kurių </w:t>
      </w:r>
      <w:proofErr w:type="spellStart"/>
      <w:r w:rsidRPr="001E4540">
        <w:rPr>
          <w:rFonts w:ascii="Times New Roman" w:hAnsi="Times New Roman"/>
          <w:sz w:val="22"/>
          <w:szCs w:val="22"/>
          <w:lang w:val="lt-LT" w:bidi="lt-LT"/>
        </w:rPr>
        <w:t>ciprofloksacinas</w:t>
      </w:r>
      <w:proofErr w:type="spellEnd"/>
      <w:r w:rsidRPr="001E4540">
        <w:rPr>
          <w:rFonts w:ascii="Times New Roman" w:hAnsi="Times New Roman"/>
          <w:sz w:val="22"/>
          <w:szCs w:val="22"/>
          <w:lang w:val="lt-LT" w:bidi="lt-LT"/>
        </w:rPr>
        <w:t xml:space="preserve"> neveikia. Kilus tokiai infekcijai gydytojas turi pradėti tinkamą gydymą.</w:t>
      </w:r>
    </w:p>
    <w:p w14:paraId="31699AF4" w14:textId="179D769B" w:rsidR="00A01A6C" w:rsidRPr="001E4540" w:rsidRDefault="00A01A6C" w:rsidP="001A18C9">
      <w:pPr>
        <w:pStyle w:val="Sraopastraipa"/>
        <w:numPr>
          <w:ilvl w:val="0"/>
          <w:numId w:val="15"/>
        </w:numPr>
        <w:tabs>
          <w:tab w:val="clear" w:pos="720"/>
        </w:tabs>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 xml:space="preserve">Kreipkitės į gydytoją, jei </w:t>
      </w:r>
      <w:r w:rsidR="00CA6C14">
        <w:rPr>
          <w:rFonts w:ascii="Times New Roman" w:hAnsi="Times New Roman"/>
          <w:sz w:val="22"/>
          <w:szCs w:val="22"/>
          <w:lang w:val="lt-LT" w:bidi="lt-LT"/>
        </w:rPr>
        <w:t xml:space="preserve">pasireiškia </w:t>
      </w:r>
      <w:r w:rsidR="00CA6C14" w:rsidRPr="001E4540">
        <w:rPr>
          <w:rFonts w:ascii="Times New Roman" w:hAnsi="Times New Roman"/>
          <w:sz w:val="22"/>
          <w:szCs w:val="22"/>
          <w:lang w:val="lt-LT" w:bidi="lt-LT"/>
        </w:rPr>
        <w:t>miglot</w:t>
      </w:r>
      <w:r w:rsidR="00CA6C14">
        <w:rPr>
          <w:rFonts w:ascii="Times New Roman" w:hAnsi="Times New Roman"/>
          <w:sz w:val="22"/>
          <w:szCs w:val="22"/>
          <w:lang w:val="lt-LT" w:bidi="lt-LT"/>
        </w:rPr>
        <w:t>as</w:t>
      </w:r>
      <w:r w:rsidR="00CA6C14"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mat</w:t>
      </w:r>
      <w:r w:rsidR="00CA6C14">
        <w:rPr>
          <w:rFonts w:ascii="Times New Roman" w:hAnsi="Times New Roman"/>
          <w:sz w:val="22"/>
          <w:szCs w:val="22"/>
          <w:lang w:val="lt-LT" w:bidi="lt-LT"/>
        </w:rPr>
        <w:t>ymas</w:t>
      </w:r>
      <w:r w:rsidRPr="001E4540">
        <w:rPr>
          <w:rFonts w:ascii="Times New Roman" w:hAnsi="Times New Roman"/>
          <w:sz w:val="22"/>
          <w:szCs w:val="22"/>
          <w:lang w:val="lt-LT" w:bidi="lt-LT"/>
        </w:rPr>
        <w:t xml:space="preserve"> kitokių regėjimo sutrikimų.</w:t>
      </w:r>
    </w:p>
    <w:p w14:paraId="3B6A4780" w14:textId="77777777" w:rsidR="00A01A6C" w:rsidRPr="001E4540" w:rsidRDefault="00A01A6C" w:rsidP="001A18C9">
      <w:pPr>
        <w:pStyle w:val="Sraopastraipa"/>
        <w:autoSpaceDE w:val="0"/>
        <w:autoSpaceDN w:val="0"/>
        <w:adjustRightInd w:val="0"/>
        <w:jc w:val="both"/>
        <w:rPr>
          <w:rFonts w:ascii="Times New Roman" w:hAnsi="Times New Roman"/>
          <w:sz w:val="22"/>
          <w:szCs w:val="22"/>
          <w:lang w:val="lt-LT"/>
        </w:rPr>
      </w:pPr>
    </w:p>
    <w:p w14:paraId="7745D090"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4C5F2710" w14:textId="77777777" w:rsidR="00A01A6C" w:rsidRPr="001E4540" w:rsidRDefault="00A01A6C" w:rsidP="001A18C9">
      <w:pPr>
        <w:autoSpaceDE w:val="0"/>
        <w:autoSpaceDN w:val="0"/>
        <w:adjustRightInd w:val="0"/>
        <w:jc w:val="both"/>
        <w:rPr>
          <w:rFonts w:ascii="Times New Roman" w:hAnsi="Times New Roman"/>
          <w:b/>
          <w:sz w:val="22"/>
          <w:szCs w:val="22"/>
          <w:lang w:val="lt-LT"/>
        </w:rPr>
      </w:pPr>
      <w:r w:rsidRPr="001E4540">
        <w:rPr>
          <w:rFonts w:ascii="Times New Roman" w:hAnsi="Times New Roman"/>
          <w:b/>
          <w:sz w:val="22"/>
          <w:szCs w:val="22"/>
          <w:lang w:val="lt-LT" w:bidi="lt-LT"/>
        </w:rPr>
        <w:t>Vaikams</w:t>
      </w:r>
    </w:p>
    <w:p w14:paraId="796A694D" w14:textId="228FDF66"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 xml:space="preserve">Nėra pakankamai klinikinės patirties apie </w:t>
      </w:r>
      <w:proofErr w:type="spellStart"/>
      <w:r w:rsidR="00422677" w:rsidRPr="00B03B55">
        <w:rPr>
          <w:rFonts w:ascii="Times New Roman" w:hAnsi="Times New Roman"/>
          <w:sz w:val="22"/>
          <w:szCs w:val="22"/>
          <w:lang w:val="lt-LT" w:bidi="lt-LT"/>
        </w:rPr>
        <w:t>Bonadix</w:t>
      </w:r>
      <w:proofErr w:type="spellEnd"/>
      <w:r w:rsidRPr="001E4540">
        <w:rPr>
          <w:rFonts w:ascii="Times New Roman" w:hAnsi="Times New Roman"/>
          <w:sz w:val="22"/>
          <w:szCs w:val="22"/>
          <w:lang w:val="lt-LT" w:bidi="lt-LT"/>
        </w:rPr>
        <w:t xml:space="preserve"> vartojimą jaunesniems nei 6 mėnesių vaikams, todėl prieš lašindami </w:t>
      </w:r>
      <w:r w:rsidR="00CA6C14" w:rsidRPr="001E4540">
        <w:rPr>
          <w:rFonts w:ascii="Times New Roman" w:hAnsi="Times New Roman"/>
          <w:sz w:val="22"/>
          <w:szCs w:val="22"/>
          <w:lang w:val="lt-LT" w:bidi="lt-LT"/>
        </w:rPr>
        <w:t>š</w:t>
      </w:r>
      <w:r w:rsidR="00CA6C14">
        <w:rPr>
          <w:rFonts w:ascii="Times New Roman" w:hAnsi="Times New Roman"/>
          <w:sz w:val="22"/>
          <w:szCs w:val="22"/>
          <w:lang w:val="lt-LT" w:bidi="lt-LT"/>
        </w:rPr>
        <w:t>io</w:t>
      </w:r>
      <w:r w:rsidR="00CA6C14" w:rsidRPr="001E4540">
        <w:rPr>
          <w:rFonts w:ascii="Times New Roman" w:hAnsi="Times New Roman"/>
          <w:sz w:val="22"/>
          <w:szCs w:val="22"/>
          <w:lang w:val="lt-LT" w:bidi="lt-LT"/>
        </w:rPr>
        <w:t xml:space="preserve"> vaist</w:t>
      </w:r>
      <w:r w:rsidR="00CA6C14">
        <w:rPr>
          <w:rFonts w:ascii="Times New Roman" w:hAnsi="Times New Roman"/>
          <w:sz w:val="22"/>
          <w:szCs w:val="22"/>
          <w:lang w:val="lt-LT" w:bidi="lt-LT"/>
        </w:rPr>
        <w:t>o</w:t>
      </w:r>
      <w:r w:rsidR="00CA6C14"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tokio amžiaus vaikui pasitarkite su gydytoju.</w:t>
      </w:r>
    </w:p>
    <w:p w14:paraId="02569CAC"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4FC522F6" w14:textId="0D336F8C" w:rsidR="00A01A6C" w:rsidRPr="001E4540" w:rsidRDefault="00A01A6C" w:rsidP="001A18C9">
      <w:pPr>
        <w:autoSpaceDE w:val="0"/>
        <w:autoSpaceDN w:val="0"/>
        <w:adjustRightInd w:val="0"/>
        <w:jc w:val="both"/>
        <w:rPr>
          <w:rFonts w:ascii="Times New Roman" w:hAnsi="Times New Roman"/>
          <w:b/>
          <w:sz w:val="22"/>
          <w:szCs w:val="22"/>
          <w:lang w:val="lt-LT"/>
        </w:rPr>
      </w:pPr>
      <w:r w:rsidRPr="001E4540">
        <w:rPr>
          <w:rFonts w:ascii="Times New Roman" w:hAnsi="Times New Roman"/>
          <w:b/>
          <w:sz w:val="22"/>
          <w:szCs w:val="22"/>
          <w:lang w:val="lt-LT" w:bidi="lt-LT"/>
        </w:rPr>
        <w:t xml:space="preserve">Kiti vaistai ir </w:t>
      </w:r>
      <w:proofErr w:type="spellStart"/>
      <w:r w:rsidR="00422677" w:rsidRPr="00422677">
        <w:rPr>
          <w:rFonts w:ascii="Times New Roman" w:hAnsi="Times New Roman"/>
          <w:b/>
          <w:bCs/>
          <w:sz w:val="22"/>
          <w:szCs w:val="22"/>
          <w:lang w:val="lt-LT" w:bidi="lt-LT"/>
        </w:rPr>
        <w:t>Bonadix</w:t>
      </w:r>
      <w:proofErr w:type="spellEnd"/>
    </w:p>
    <w:p w14:paraId="58DB2537"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Jeigu vartojate ar neseniai vartojote kitų vaistų, net tų, kurių įsigijote be recepto, arba dėl to nesate tikri, apie tai pasakykite gydytojui arba vaistininkui.</w:t>
      </w:r>
    </w:p>
    <w:p w14:paraId="6A2F8465"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Nerekomenduojama vartoti kartu su kitais vaistais nuo ausų ligų.</w:t>
      </w:r>
    </w:p>
    <w:p w14:paraId="3BF71997"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119D9C36" w14:textId="77777777" w:rsidR="00A01A6C" w:rsidRPr="001E4540" w:rsidRDefault="00A01A6C" w:rsidP="001A18C9">
      <w:pPr>
        <w:autoSpaceDE w:val="0"/>
        <w:autoSpaceDN w:val="0"/>
        <w:adjustRightInd w:val="0"/>
        <w:jc w:val="both"/>
        <w:rPr>
          <w:rFonts w:ascii="Times New Roman" w:hAnsi="Times New Roman"/>
          <w:b/>
          <w:sz w:val="22"/>
          <w:szCs w:val="22"/>
          <w:lang w:val="lt-LT"/>
        </w:rPr>
      </w:pPr>
      <w:r w:rsidRPr="001E4540">
        <w:rPr>
          <w:rFonts w:ascii="Times New Roman" w:hAnsi="Times New Roman"/>
          <w:b/>
          <w:sz w:val="22"/>
          <w:szCs w:val="22"/>
          <w:lang w:val="lt-LT" w:bidi="lt-LT"/>
        </w:rPr>
        <w:t>Nėštumas, žindymo laikotarpis ir vaisingumas</w:t>
      </w:r>
    </w:p>
    <w:p w14:paraId="667E7BBD" w14:textId="047A10EB" w:rsidR="00A01A6C" w:rsidRPr="00B03B55" w:rsidRDefault="00A01A6C" w:rsidP="001A18C9">
      <w:pPr>
        <w:autoSpaceDE w:val="0"/>
        <w:autoSpaceDN w:val="0"/>
        <w:adjustRightInd w:val="0"/>
        <w:jc w:val="both"/>
        <w:rPr>
          <w:rFonts w:ascii="Times New Roman" w:hAnsi="Times New Roman"/>
          <w:sz w:val="22"/>
          <w:szCs w:val="22"/>
          <w:lang w:val="lt-LT"/>
        </w:rPr>
      </w:pPr>
      <w:r w:rsidRPr="00B03B55">
        <w:rPr>
          <w:rFonts w:ascii="Times New Roman" w:hAnsi="Times New Roman"/>
          <w:sz w:val="22"/>
          <w:szCs w:val="22"/>
          <w:lang w:val="lt-LT" w:bidi="lt-LT"/>
        </w:rPr>
        <w:t xml:space="preserve">Tinkamų, gerai kontroliuojamų </w:t>
      </w:r>
      <w:proofErr w:type="spellStart"/>
      <w:r w:rsidR="00422677" w:rsidRPr="00B03B55">
        <w:rPr>
          <w:rFonts w:ascii="Times New Roman" w:hAnsi="Times New Roman"/>
          <w:sz w:val="22"/>
          <w:szCs w:val="22"/>
          <w:lang w:val="lt-LT" w:bidi="lt-LT"/>
        </w:rPr>
        <w:t>Bonadix</w:t>
      </w:r>
      <w:proofErr w:type="spellEnd"/>
      <w:r w:rsidRPr="00B03B55">
        <w:rPr>
          <w:rFonts w:ascii="Times New Roman" w:hAnsi="Times New Roman"/>
          <w:sz w:val="22"/>
          <w:szCs w:val="22"/>
          <w:lang w:val="lt-LT" w:bidi="lt-LT"/>
        </w:rPr>
        <w:t xml:space="preserve"> tyrimų su nėščiomis moterimis nėra. Jeigu esate nėščia, žindote kūdikį, manote, kad galbūt esate nėščia arba planuojate pastoti, tai prieš vartodama šį vaistą pasitarkite su gydytoju arba vaistininku.</w:t>
      </w:r>
    </w:p>
    <w:p w14:paraId="1D5DDD60" w14:textId="59E7B813" w:rsidR="00A01A6C" w:rsidRPr="00B03B55" w:rsidRDefault="00A01A6C" w:rsidP="001A18C9">
      <w:pPr>
        <w:autoSpaceDE w:val="0"/>
        <w:autoSpaceDN w:val="0"/>
        <w:adjustRightInd w:val="0"/>
        <w:jc w:val="both"/>
        <w:rPr>
          <w:rFonts w:ascii="Times New Roman" w:hAnsi="Times New Roman"/>
          <w:sz w:val="22"/>
          <w:szCs w:val="22"/>
          <w:lang w:val="lt-LT"/>
        </w:rPr>
      </w:pPr>
      <w:r w:rsidRPr="00B03B55">
        <w:rPr>
          <w:rFonts w:ascii="Times New Roman" w:hAnsi="Times New Roman"/>
          <w:sz w:val="22"/>
          <w:szCs w:val="22"/>
          <w:lang w:val="lt-LT" w:bidi="lt-LT"/>
        </w:rPr>
        <w:t xml:space="preserve">Žindymo laikotarpiu vartojant </w:t>
      </w:r>
      <w:proofErr w:type="spellStart"/>
      <w:r w:rsidR="00422677" w:rsidRPr="00B03B55">
        <w:rPr>
          <w:rFonts w:ascii="Times New Roman" w:hAnsi="Times New Roman"/>
          <w:sz w:val="22"/>
          <w:szCs w:val="22"/>
          <w:lang w:val="lt-LT" w:bidi="lt-LT"/>
        </w:rPr>
        <w:t>Bonadix</w:t>
      </w:r>
      <w:proofErr w:type="spellEnd"/>
      <w:r w:rsidRPr="00B03B55">
        <w:rPr>
          <w:rFonts w:ascii="Times New Roman" w:hAnsi="Times New Roman"/>
          <w:sz w:val="22"/>
          <w:szCs w:val="22"/>
          <w:lang w:val="lt-LT" w:bidi="lt-LT"/>
        </w:rPr>
        <w:t xml:space="preserve"> reikia </w:t>
      </w:r>
      <w:r w:rsidR="0002009D" w:rsidRPr="00B03B55">
        <w:rPr>
          <w:rFonts w:ascii="Times New Roman" w:hAnsi="Times New Roman"/>
          <w:sz w:val="22"/>
          <w:szCs w:val="22"/>
          <w:lang w:val="lt-LT" w:bidi="lt-LT"/>
        </w:rPr>
        <w:t>laikytis atsargumo</w:t>
      </w:r>
      <w:r w:rsidRPr="00B03B55">
        <w:rPr>
          <w:rFonts w:ascii="Times New Roman" w:hAnsi="Times New Roman"/>
          <w:sz w:val="22"/>
          <w:szCs w:val="22"/>
          <w:lang w:val="lt-LT" w:bidi="lt-LT"/>
        </w:rPr>
        <w:t xml:space="preserve">, nes nežinoma, ar </w:t>
      </w:r>
      <w:proofErr w:type="spellStart"/>
      <w:r w:rsidR="00422677" w:rsidRPr="00B03B55">
        <w:rPr>
          <w:rFonts w:ascii="Times New Roman" w:hAnsi="Times New Roman"/>
          <w:sz w:val="22"/>
          <w:szCs w:val="22"/>
          <w:lang w:val="lt-LT" w:bidi="lt-LT"/>
        </w:rPr>
        <w:t>Bonadix</w:t>
      </w:r>
      <w:proofErr w:type="spellEnd"/>
      <w:r w:rsidRPr="00B03B55">
        <w:rPr>
          <w:rFonts w:ascii="Times New Roman" w:hAnsi="Times New Roman"/>
          <w:sz w:val="22"/>
          <w:szCs w:val="22"/>
          <w:lang w:val="lt-LT" w:bidi="lt-LT"/>
        </w:rPr>
        <w:t xml:space="preserve"> patenka į motinos pieną.</w:t>
      </w:r>
    </w:p>
    <w:p w14:paraId="35026BF1" w14:textId="77777777" w:rsidR="00A01A6C" w:rsidRPr="001E4540" w:rsidRDefault="00A01A6C" w:rsidP="001A18C9">
      <w:pPr>
        <w:autoSpaceDE w:val="0"/>
        <w:autoSpaceDN w:val="0"/>
        <w:adjustRightInd w:val="0"/>
        <w:jc w:val="both"/>
        <w:rPr>
          <w:rFonts w:ascii="Times New Roman" w:hAnsi="Times New Roman"/>
          <w:b/>
          <w:sz w:val="22"/>
          <w:szCs w:val="22"/>
          <w:lang w:val="lt-LT"/>
        </w:rPr>
      </w:pPr>
    </w:p>
    <w:p w14:paraId="38F3BBA4" w14:textId="77777777" w:rsidR="00A01A6C" w:rsidRPr="001E4540" w:rsidRDefault="00A01A6C" w:rsidP="001A18C9">
      <w:pPr>
        <w:autoSpaceDE w:val="0"/>
        <w:autoSpaceDN w:val="0"/>
        <w:adjustRightInd w:val="0"/>
        <w:jc w:val="both"/>
        <w:rPr>
          <w:rFonts w:ascii="Times New Roman" w:hAnsi="Times New Roman"/>
          <w:b/>
          <w:sz w:val="22"/>
          <w:szCs w:val="22"/>
          <w:lang w:val="lt-LT"/>
        </w:rPr>
      </w:pPr>
      <w:r w:rsidRPr="001E4540">
        <w:rPr>
          <w:rFonts w:ascii="Times New Roman" w:hAnsi="Times New Roman"/>
          <w:b/>
          <w:sz w:val="22"/>
          <w:szCs w:val="22"/>
          <w:lang w:val="lt-LT" w:bidi="lt-LT"/>
        </w:rPr>
        <w:t>Vairavimas ir mechanizmų valdymas</w:t>
      </w:r>
    </w:p>
    <w:p w14:paraId="79725A2B" w14:textId="298D8D4A"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 xml:space="preserve">Turint omenyje šio vaisto savybes ir vartojimo būdą, </w:t>
      </w:r>
      <w:proofErr w:type="spellStart"/>
      <w:r w:rsidR="00422677" w:rsidRPr="00B03B55">
        <w:rPr>
          <w:rFonts w:ascii="Times New Roman" w:hAnsi="Times New Roman"/>
          <w:sz w:val="22"/>
          <w:szCs w:val="22"/>
          <w:lang w:val="lt-LT" w:bidi="lt-LT"/>
        </w:rPr>
        <w:t>Bonadix</w:t>
      </w:r>
      <w:proofErr w:type="spellEnd"/>
      <w:r w:rsidRPr="00B03B55">
        <w:rPr>
          <w:rFonts w:ascii="Times New Roman" w:hAnsi="Times New Roman"/>
          <w:sz w:val="22"/>
          <w:szCs w:val="22"/>
          <w:lang w:val="lt-LT" w:bidi="lt-LT"/>
        </w:rPr>
        <w:t xml:space="preserve"> </w:t>
      </w:r>
      <w:r w:rsidR="0002009D">
        <w:rPr>
          <w:rFonts w:ascii="Times New Roman" w:hAnsi="Times New Roman"/>
          <w:sz w:val="22"/>
          <w:szCs w:val="22"/>
          <w:lang w:val="lt-LT" w:bidi="lt-LT"/>
        </w:rPr>
        <w:t>nedaro</w:t>
      </w:r>
      <w:r w:rsidR="0002009D"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įtakos gebėjimui vairuoti transporto priemones ar valdyti pavojingus mechanizmus.</w:t>
      </w:r>
    </w:p>
    <w:p w14:paraId="32FA0A6D" w14:textId="77777777" w:rsidR="00A01A6C" w:rsidRPr="001E4540" w:rsidRDefault="00A01A6C" w:rsidP="001A18C9">
      <w:pPr>
        <w:autoSpaceDE w:val="0"/>
        <w:autoSpaceDN w:val="0"/>
        <w:adjustRightInd w:val="0"/>
        <w:jc w:val="both"/>
        <w:rPr>
          <w:rFonts w:ascii="Times New Roman" w:hAnsi="Times New Roman"/>
          <w:b/>
          <w:sz w:val="22"/>
          <w:szCs w:val="22"/>
          <w:lang w:val="lt-LT"/>
        </w:rPr>
      </w:pPr>
    </w:p>
    <w:p w14:paraId="3D6EB32B"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5ADC3B9B" w14:textId="67B0C16C" w:rsidR="00A01A6C" w:rsidRPr="001E4540" w:rsidRDefault="00A01A6C" w:rsidP="001A18C9">
      <w:pPr>
        <w:autoSpaceDE w:val="0"/>
        <w:autoSpaceDN w:val="0"/>
        <w:adjustRightInd w:val="0"/>
        <w:ind w:left="567" w:hanging="567"/>
        <w:jc w:val="both"/>
        <w:rPr>
          <w:rFonts w:ascii="Times New Roman" w:hAnsi="Times New Roman"/>
          <w:b/>
          <w:sz w:val="22"/>
          <w:szCs w:val="22"/>
          <w:lang w:val="lt-LT"/>
        </w:rPr>
      </w:pPr>
      <w:r w:rsidRPr="001E4540">
        <w:rPr>
          <w:rFonts w:ascii="Times New Roman" w:hAnsi="Times New Roman"/>
          <w:b/>
          <w:sz w:val="22"/>
          <w:szCs w:val="22"/>
          <w:lang w:val="lt-LT" w:bidi="lt-LT"/>
        </w:rPr>
        <w:t xml:space="preserve">3. </w:t>
      </w:r>
      <w:r w:rsidR="00EB39B0" w:rsidRPr="001E4540">
        <w:rPr>
          <w:rFonts w:ascii="Times New Roman" w:hAnsi="Times New Roman"/>
          <w:b/>
          <w:sz w:val="22"/>
          <w:szCs w:val="22"/>
          <w:lang w:val="lt-LT" w:bidi="lt-LT"/>
        </w:rPr>
        <w:tab/>
      </w:r>
      <w:r w:rsidRPr="001E4540">
        <w:rPr>
          <w:rFonts w:ascii="Times New Roman" w:hAnsi="Times New Roman"/>
          <w:b/>
          <w:sz w:val="22"/>
          <w:szCs w:val="22"/>
          <w:lang w:val="lt-LT" w:bidi="lt-LT"/>
        </w:rPr>
        <w:t xml:space="preserve">Kaip vartoti </w:t>
      </w:r>
      <w:proofErr w:type="spellStart"/>
      <w:r w:rsidR="00422677" w:rsidRPr="00422677">
        <w:rPr>
          <w:rFonts w:ascii="Times New Roman" w:hAnsi="Times New Roman"/>
          <w:b/>
          <w:bCs/>
          <w:sz w:val="22"/>
          <w:szCs w:val="22"/>
          <w:lang w:val="lt-LT" w:bidi="lt-LT"/>
        </w:rPr>
        <w:t>Bonadix</w:t>
      </w:r>
      <w:proofErr w:type="spellEnd"/>
    </w:p>
    <w:p w14:paraId="4DE791FC" w14:textId="77777777" w:rsidR="00A01A6C" w:rsidRPr="001E4540" w:rsidRDefault="00A01A6C" w:rsidP="001A18C9">
      <w:pPr>
        <w:autoSpaceDE w:val="0"/>
        <w:autoSpaceDN w:val="0"/>
        <w:adjustRightInd w:val="0"/>
        <w:jc w:val="both"/>
        <w:rPr>
          <w:rFonts w:ascii="Times New Roman" w:hAnsi="Times New Roman"/>
          <w:b/>
          <w:sz w:val="22"/>
          <w:szCs w:val="22"/>
          <w:lang w:val="lt-LT"/>
        </w:rPr>
      </w:pPr>
    </w:p>
    <w:p w14:paraId="47D840DF" w14:textId="2B95544F" w:rsidR="00A01A6C" w:rsidRPr="001E4540" w:rsidRDefault="00422677" w:rsidP="001A18C9">
      <w:pPr>
        <w:autoSpaceDE w:val="0"/>
        <w:autoSpaceDN w:val="0"/>
        <w:adjustRightInd w:val="0"/>
        <w:jc w:val="both"/>
        <w:rPr>
          <w:rFonts w:ascii="Times New Roman" w:hAnsi="Times New Roman"/>
          <w:sz w:val="22"/>
          <w:szCs w:val="22"/>
          <w:lang w:val="lt-LT"/>
        </w:rPr>
      </w:pPr>
      <w:proofErr w:type="spellStart"/>
      <w:r w:rsidRPr="00B03B55">
        <w:rPr>
          <w:rFonts w:ascii="Times New Roman" w:hAnsi="Times New Roman"/>
          <w:sz w:val="22"/>
          <w:szCs w:val="22"/>
          <w:lang w:val="lt-LT" w:bidi="lt-LT"/>
        </w:rPr>
        <w:t>Bonadix</w:t>
      </w:r>
      <w:proofErr w:type="spellEnd"/>
      <w:r w:rsidR="00A01A6C" w:rsidRPr="001E4540">
        <w:rPr>
          <w:rFonts w:ascii="Times New Roman" w:hAnsi="Times New Roman"/>
          <w:sz w:val="22"/>
          <w:szCs w:val="22"/>
          <w:lang w:val="lt-LT" w:bidi="lt-LT"/>
        </w:rPr>
        <w:t xml:space="preserve"> skirtas vartoti tik į ausis.</w:t>
      </w:r>
    </w:p>
    <w:p w14:paraId="4E3D7A0F" w14:textId="77777777" w:rsidR="00A01A6C" w:rsidRPr="001E4540" w:rsidRDefault="00A01A6C" w:rsidP="001A18C9">
      <w:pPr>
        <w:autoSpaceDE w:val="0"/>
        <w:autoSpaceDN w:val="0"/>
        <w:adjustRightInd w:val="0"/>
        <w:jc w:val="both"/>
        <w:rPr>
          <w:rFonts w:ascii="Times New Roman" w:hAnsi="Times New Roman"/>
          <w:bCs/>
          <w:sz w:val="22"/>
          <w:szCs w:val="22"/>
          <w:lang w:val="lt-LT"/>
        </w:rPr>
      </w:pPr>
    </w:p>
    <w:p w14:paraId="2780837E"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Visada vartokite šį vaistą tiksliai kaip nurodė gydytojas arba vaistininkas. Jeigu abejojate, kreipkitės į gydytoją arba vaistininką.</w:t>
      </w:r>
    </w:p>
    <w:p w14:paraId="08413DC9"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49EC06A9"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Rekomenduojama dozė suaugusiesiems ir vaikams yra 1</w:t>
      </w:r>
      <w:r w:rsidR="00EF2742" w:rsidRPr="001E4540">
        <w:rPr>
          <w:rFonts w:ascii="Times New Roman" w:hAnsi="Times New Roman"/>
          <w:sz w:val="22"/>
          <w:szCs w:val="22"/>
          <w:lang w:val="lt-LT" w:bidi="lt-LT"/>
        </w:rPr>
        <w:t> </w:t>
      </w:r>
      <w:proofErr w:type="spellStart"/>
      <w:r w:rsidRPr="001E4540">
        <w:rPr>
          <w:rFonts w:ascii="Times New Roman" w:hAnsi="Times New Roman"/>
          <w:sz w:val="22"/>
          <w:szCs w:val="22"/>
          <w:lang w:val="lt-LT" w:bidi="lt-LT"/>
        </w:rPr>
        <w:t>vienadozės</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talpyklės</w:t>
      </w:r>
      <w:proofErr w:type="spellEnd"/>
      <w:r w:rsidRPr="001E4540">
        <w:rPr>
          <w:rFonts w:ascii="Times New Roman" w:hAnsi="Times New Roman"/>
          <w:sz w:val="22"/>
          <w:szCs w:val="22"/>
          <w:lang w:val="lt-LT" w:bidi="lt-LT"/>
        </w:rPr>
        <w:t xml:space="preserve"> turinys į paveiktą ausį du kartus per parą 7</w:t>
      </w:r>
      <w:r w:rsidR="00EF2742" w:rsidRPr="001E4540">
        <w:rPr>
          <w:rFonts w:ascii="Times New Roman" w:hAnsi="Times New Roman"/>
          <w:sz w:val="22"/>
          <w:szCs w:val="22"/>
          <w:lang w:val="lt-LT" w:bidi="lt-LT"/>
        </w:rPr>
        <w:t> </w:t>
      </w:r>
      <w:r w:rsidRPr="001E4540">
        <w:rPr>
          <w:rFonts w:ascii="Times New Roman" w:hAnsi="Times New Roman"/>
          <w:sz w:val="22"/>
          <w:szCs w:val="22"/>
          <w:lang w:val="lt-LT" w:bidi="lt-LT"/>
        </w:rPr>
        <w:t xml:space="preserve">paras. </w:t>
      </w:r>
    </w:p>
    <w:p w14:paraId="7EC85589" w14:textId="77777777" w:rsidR="00A01A6C" w:rsidRPr="00B03B55" w:rsidRDefault="00A01A6C" w:rsidP="001A18C9">
      <w:pPr>
        <w:autoSpaceDE w:val="0"/>
        <w:autoSpaceDN w:val="0"/>
        <w:adjustRightInd w:val="0"/>
        <w:jc w:val="both"/>
        <w:rPr>
          <w:rFonts w:ascii="Times New Roman" w:hAnsi="Times New Roman"/>
          <w:sz w:val="22"/>
          <w:szCs w:val="22"/>
          <w:lang w:val="lt-LT"/>
        </w:rPr>
      </w:pPr>
    </w:p>
    <w:p w14:paraId="6686684C" w14:textId="3D493FAA" w:rsidR="00A01A6C" w:rsidRPr="00B03B55" w:rsidRDefault="00A01A6C" w:rsidP="001A18C9">
      <w:pPr>
        <w:autoSpaceDE w:val="0"/>
        <w:autoSpaceDN w:val="0"/>
        <w:adjustRightInd w:val="0"/>
        <w:jc w:val="both"/>
        <w:rPr>
          <w:rFonts w:ascii="Times New Roman" w:hAnsi="Times New Roman"/>
          <w:sz w:val="22"/>
          <w:szCs w:val="22"/>
          <w:lang w:val="lt-LT"/>
        </w:rPr>
      </w:pPr>
      <w:r w:rsidRPr="00B03B55">
        <w:rPr>
          <w:rFonts w:ascii="Times New Roman" w:hAnsi="Times New Roman"/>
          <w:sz w:val="22"/>
          <w:szCs w:val="22"/>
          <w:lang w:val="lt-LT" w:bidi="lt-LT"/>
        </w:rPr>
        <w:t xml:space="preserve">Į abi ausis </w:t>
      </w:r>
      <w:proofErr w:type="spellStart"/>
      <w:r w:rsidR="00422677" w:rsidRPr="00B03B55">
        <w:rPr>
          <w:rFonts w:ascii="Times New Roman" w:hAnsi="Times New Roman"/>
          <w:sz w:val="22"/>
          <w:szCs w:val="22"/>
          <w:lang w:val="lt-LT" w:bidi="lt-LT"/>
        </w:rPr>
        <w:t>Bonadix</w:t>
      </w:r>
      <w:proofErr w:type="spellEnd"/>
      <w:r w:rsidRPr="00B03B55">
        <w:rPr>
          <w:rFonts w:ascii="Times New Roman" w:hAnsi="Times New Roman"/>
          <w:sz w:val="22"/>
          <w:szCs w:val="22"/>
          <w:lang w:val="lt-LT" w:bidi="lt-LT"/>
        </w:rPr>
        <w:t xml:space="preserve"> lašinkite tik tuo atveju, jei taip nurodė gydytojas.</w:t>
      </w:r>
    </w:p>
    <w:p w14:paraId="4D5C0B71" w14:textId="77777777" w:rsidR="00A01A6C" w:rsidRPr="00B03B55" w:rsidRDefault="00A01A6C" w:rsidP="001A18C9">
      <w:pPr>
        <w:autoSpaceDE w:val="0"/>
        <w:autoSpaceDN w:val="0"/>
        <w:adjustRightInd w:val="0"/>
        <w:jc w:val="both"/>
        <w:rPr>
          <w:rFonts w:ascii="Times New Roman" w:hAnsi="Times New Roman"/>
          <w:sz w:val="22"/>
          <w:szCs w:val="22"/>
          <w:lang w:val="lt-LT"/>
        </w:rPr>
      </w:pPr>
    </w:p>
    <w:p w14:paraId="5F2FD41A" w14:textId="5D83C4F0" w:rsidR="00A01A6C" w:rsidRPr="00B03B55" w:rsidRDefault="00A01A6C" w:rsidP="001A18C9">
      <w:pPr>
        <w:autoSpaceDE w:val="0"/>
        <w:autoSpaceDN w:val="0"/>
        <w:adjustRightInd w:val="0"/>
        <w:jc w:val="both"/>
        <w:rPr>
          <w:rFonts w:ascii="Times New Roman" w:hAnsi="Times New Roman"/>
          <w:sz w:val="22"/>
          <w:szCs w:val="22"/>
          <w:lang w:val="lt-LT"/>
        </w:rPr>
      </w:pPr>
      <w:r w:rsidRPr="00B03B55">
        <w:rPr>
          <w:rFonts w:ascii="Times New Roman" w:hAnsi="Times New Roman"/>
          <w:sz w:val="22"/>
          <w:szCs w:val="22"/>
          <w:lang w:val="lt-LT" w:bidi="lt-LT"/>
        </w:rPr>
        <w:t xml:space="preserve">Gydytojas pasakys, kiek laiko truks jūsų gydymas </w:t>
      </w:r>
      <w:proofErr w:type="spellStart"/>
      <w:r w:rsidR="00422677" w:rsidRPr="00B03B55">
        <w:rPr>
          <w:rFonts w:ascii="Times New Roman" w:hAnsi="Times New Roman"/>
          <w:sz w:val="22"/>
          <w:szCs w:val="22"/>
          <w:lang w:val="lt-LT" w:bidi="lt-LT"/>
        </w:rPr>
        <w:t>Bonadix</w:t>
      </w:r>
      <w:proofErr w:type="spellEnd"/>
      <w:r w:rsidRPr="00B03B55">
        <w:rPr>
          <w:rFonts w:ascii="Times New Roman" w:hAnsi="Times New Roman"/>
          <w:sz w:val="22"/>
          <w:szCs w:val="22"/>
          <w:lang w:val="lt-LT" w:bidi="lt-LT"/>
        </w:rPr>
        <w:t>. Kad infekcija nepasikartotų, nenutraukite gydymo anksčiau laiko, net jei ausies (-ų) būklė pagerėjo.</w:t>
      </w:r>
    </w:p>
    <w:p w14:paraId="48E8D26B"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26DD3F12" w14:textId="77777777" w:rsidR="00A01A6C" w:rsidRPr="001E4540" w:rsidRDefault="00A01A6C" w:rsidP="001A18C9">
      <w:pPr>
        <w:autoSpaceDE w:val="0"/>
        <w:autoSpaceDN w:val="0"/>
        <w:adjustRightInd w:val="0"/>
        <w:jc w:val="both"/>
        <w:rPr>
          <w:rFonts w:ascii="Times New Roman" w:hAnsi="Times New Roman"/>
          <w:b/>
          <w:sz w:val="22"/>
          <w:szCs w:val="22"/>
          <w:lang w:val="lt-LT"/>
        </w:rPr>
      </w:pPr>
      <w:r w:rsidRPr="001E4540">
        <w:rPr>
          <w:rFonts w:ascii="Times New Roman" w:hAnsi="Times New Roman"/>
          <w:b/>
          <w:sz w:val="22"/>
          <w:szCs w:val="22"/>
          <w:lang w:val="lt-LT" w:bidi="lt-LT"/>
        </w:rPr>
        <w:t>Vartojimo instrukcijos</w:t>
      </w:r>
    </w:p>
    <w:p w14:paraId="10C9541B" w14:textId="77777777" w:rsidR="00A01A6C" w:rsidRPr="001E4540" w:rsidRDefault="00A01A6C" w:rsidP="001A18C9">
      <w:pPr>
        <w:autoSpaceDE w:val="0"/>
        <w:autoSpaceDN w:val="0"/>
        <w:adjustRightInd w:val="0"/>
        <w:jc w:val="both"/>
        <w:rPr>
          <w:rFonts w:ascii="Times New Roman" w:hAnsi="Times New Roman"/>
          <w:bCs/>
          <w:sz w:val="22"/>
          <w:szCs w:val="22"/>
          <w:lang w:val="lt-LT"/>
        </w:rPr>
      </w:pPr>
    </w:p>
    <w:tbl>
      <w:tblPr>
        <w:tblW w:w="9039" w:type="dxa"/>
        <w:tblLook w:val="04A0" w:firstRow="1" w:lastRow="0" w:firstColumn="1" w:lastColumn="0" w:noHBand="0" w:noVBand="1"/>
      </w:tblPr>
      <w:tblGrid>
        <w:gridCol w:w="5588"/>
        <w:gridCol w:w="3451"/>
      </w:tblGrid>
      <w:tr w:rsidR="00A01A6C" w:rsidRPr="001E4540" w14:paraId="319126B0" w14:textId="77777777" w:rsidTr="00EF16FD">
        <w:tc>
          <w:tcPr>
            <w:tcW w:w="5588" w:type="dxa"/>
          </w:tcPr>
          <w:p w14:paraId="16AC5CFD" w14:textId="2F87BAB6" w:rsidR="00A01A6C" w:rsidRPr="001E4540" w:rsidRDefault="00A01A6C" w:rsidP="001A18C9">
            <w:pPr>
              <w:pStyle w:val="C-NumberedList"/>
              <w:numPr>
                <w:ilvl w:val="0"/>
                <w:numId w:val="21"/>
              </w:numPr>
              <w:tabs>
                <w:tab w:val="num" w:pos="360"/>
              </w:tabs>
              <w:spacing w:before="0" w:after="0" w:line="240" w:lineRule="auto"/>
              <w:ind w:left="360"/>
              <w:rPr>
                <w:noProof/>
                <w:sz w:val="22"/>
                <w:lang w:val="lt-LT"/>
              </w:rPr>
            </w:pPr>
            <w:r w:rsidRPr="001E4540">
              <w:rPr>
                <w:noProof/>
                <w:sz w:val="22"/>
                <w:lang w:val="lt-LT" w:bidi="lt-LT"/>
              </w:rPr>
              <w:t xml:space="preserve">Asmuo, lašinantis </w:t>
            </w:r>
            <w:r w:rsidR="00422677" w:rsidRPr="00B03B55">
              <w:rPr>
                <w:noProof/>
                <w:sz w:val="22"/>
                <w:lang w:val="lt-LT" w:bidi="lt-LT"/>
              </w:rPr>
              <w:t>Bonadix</w:t>
            </w:r>
            <w:r w:rsidRPr="001E4540">
              <w:rPr>
                <w:noProof/>
                <w:sz w:val="22"/>
                <w:lang w:val="lt-LT" w:bidi="lt-LT"/>
              </w:rPr>
              <w:t>, turi nusiplauti rankas muilu ir vandeniu.</w:t>
            </w:r>
          </w:p>
        </w:tc>
        <w:tc>
          <w:tcPr>
            <w:tcW w:w="3451" w:type="dxa"/>
            <w:vAlign w:val="center"/>
          </w:tcPr>
          <w:p w14:paraId="6D780CD5" w14:textId="77777777" w:rsidR="00A01A6C" w:rsidRPr="001E4540" w:rsidRDefault="00A01A6C" w:rsidP="001A18C9">
            <w:pPr>
              <w:rPr>
                <w:rFonts w:ascii="Times New Roman" w:hAnsi="Times New Roman"/>
                <w:noProof/>
                <w:sz w:val="22"/>
                <w:szCs w:val="22"/>
                <w:lang w:val="lt-LT"/>
              </w:rPr>
            </w:pPr>
            <w:r w:rsidRPr="001E4540">
              <w:rPr>
                <w:rFonts w:ascii="Times New Roman" w:hAnsi="Times New Roman"/>
                <w:noProof/>
                <w:color w:val="000000"/>
                <w:sz w:val="22"/>
                <w:szCs w:val="22"/>
                <w:lang w:val="lt-LT" w:eastAsia="lt-LT"/>
              </w:rPr>
              <w:drawing>
                <wp:inline distT="0" distB="0" distL="0" distR="0" wp14:anchorId="7BB76D05" wp14:editId="46DE63CF">
                  <wp:extent cx="1724025" cy="1447800"/>
                  <wp:effectExtent l="0" t="0" r="0" b="0"/>
                  <wp:docPr id="1" name="Imagen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025" cy="1447800"/>
                          </a:xfrm>
                          <a:prstGeom prst="rect">
                            <a:avLst/>
                          </a:prstGeom>
                          <a:noFill/>
                          <a:ln>
                            <a:noFill/>
                          </a:ln>
                        </pic:spPr>
                      </pic:pic>
                    </a:graphicData>
                  </a:graphic>
                </wp:inline>
              </w:drawing>
            </w:r>
          </w:p>
        </w:tc>
      </w:tr>
      <w:tr w:rsidR="00A01A6C" w:rsidRPr="001E4540" w14:paraId="21E1807F" w14:textId="77777777" w:rsidTr="00EF16FD">
        <w:tc>
          <w:tcPr>
            <w:tcW w:w="5588" w:type="dxa"/>
          </w:tcPr>
          <w:p w14:paraId="28860994" w14:textId="77777777" w:rsidR="00A01A6C" w:rsidRPr="001E4540" w:rsidRDefault="00A01A6C" w:rsidP="001A18C9">
            <w:pPr>
              <w:pStyle w:val="C-NumberedList"/>
              <w:numPr>
                <w:ilvl w:val="0"/>
                <w:numId w:val="21"/>
              </w:numPr>
              <w:tabs>
                <w:tab w:val="num" w:pos="360"/>
              </w:tabs>
              <w:spacing w:before="0" w:after="0" w:line="240" w:lineRule="auto"/>
              <w:ind w:left="360"/>
              <w:rPr>
                <w:noProof/>
                <w:sz w:val="22"/>
                <w:lang w:val="lt-LT"/>
              </w:rPr>
            </w:pPr>
            <w:r w:rsidRPr="001E4540">
              <w:rPr>
                <w:sz w:val="22"/>
                <w:lang w:val="lt-LT" w:bidi="lt-LT"/>
              </w:rPr>
              <w:lastRenderedPageBreak/>
              <w:t>Švelniai išvalykite visas išskyras, kurias galima lengvai pašalinti iš išorinės ausies. Nekiškite į ausies kanalą jokių daiktų ar tamponų.</w:t>
            </w:r>
          </w:p>
        </w:tc>
        <w:tc>
          <w:tcPr>
            <w:tcW w:w="3451" w:type="dxa"/>
            <w:vAlign w:val="center"/>
          </w:tcPr>
          <w:p w14:paraId="392A2BDD" w14:textId="77777777" w:rsidR="00A01A6C" w:rsidRPr="001E4540" w:rsidRDefault="00A01A6C" w:rsidP="001A18C9">
            <w:pPr>
              <w:rPr>
                <w:rFonts w:ascii="Times New Roman" w:hAnsi="Times New Roman"/>
                <w:noProof/>
                <w:sz w:val="22"/>
                <w:szCs w:val="22"/>
                <w:lang w:val="lt-LT"/>
              </w:rPr>
            </w:pPr>
            <w:r w:rsidRPr="001E4540">
              <w:rPr>
                <w:rFonts w:ascii="Times New Roman" w:hAnsi="Times New Roman"/>
                <w:noProof/>
                <w:color w:val="000000"/>
                <w:sz w:val="22"/>
                <w:szCs w:val="22"/>
                <w:lang w:val="lt-LT" w:eastAsia="lt-LT"/>
              </w:rPr>
              <w:drawing>
                <wp:inline distT="0" distB="0" distL="0" distR="0" wp14:anchorId="5CA7D3F0" wp14:editId="2D7A92ED">
                  <wp:extent cx="1438275" cy="1514475"/>
                  <wp:effectExtent l="0" t="0" r="0" b="0"/>
                  <wp:docPr id="2" name="Imagen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1514475"/>
                          </a:xfrm>
                          <a:prstGeom prst="rect">
                            <a:avLst/>
                          </a:prstGeom>
                          <a:noFill/>
                          <a:ln>
                            <a:noFill/>
                          </a:ln>
                        </pic:spPr>
                      </pic:pic>
                    </a:graphicData>
                  </a:graphic>
                </wp:inline>
              </w:drawing>
            </w:r>
          </w:p>
        </w:tc>
      </w:tr>
      <w:tr w:rsidR="00A01A6C" w:rsidRPr="001E4540" w14:paraId="68FF91FD" w14:textId="77777777" w:rsidTr="00EF16FD">
        <w:tc>
          <w:tcPr>
            <w:tcW w:w="5588" w:type="dxa"/>
          </w:tcPr>
          <w:p w14:paraId="630B5F5A" w14:textId="77777777" w:rsidR="00A01A6C" w:rsidRPr="001E4540" w:rsidRDefault="00A01A6C" w:rsidP="001A18C9">
            <w:pPr>
              <w:pStyle w:val="C-NumberedList"/>
              <w:numPr>
                <w:ilvl w:val="0"/>
                <w:numId w:val="21"/>
              </w:numPr>
              <w:tabs>
                <w:tab w:val="num" w:pos="360"/>
              </w:tabs>
              <w:spacing w:before="0" w:after="0" w:line="240" w:lineRule="auto"/>
              <w:ind w:left="360"/>
              <w:rPr>
                <w:color w:val="000000"/>
                <w:sz w:val="22"/>
                <w:lang w:val="lt-LT"/>
              </w:rPr>
            </w:pPr>
            <w:r w:rsidRPr="001E4540">
              <w:rPr>
                <w:sz w:val="22"/>
                <w:lang w:val="lt-LT" w:bidi="lt-LT"/>
              </w:rPr>
              <w:t xml:space="preserve">Atplėškite nuo pakuotės </w:t>
            </w:r>
            <w:proofErr w:type="spellStart"/>
            <w:r w:rsidRPr="001E4540">
              <w:rPr>
                <w:sz w:val="22"/>
                <w:lang w:val="lt-LT" w:bidi="lt-LT"/>
              </w:rPr>
              <w:t>vienadozę</w:t>
            </w:r>
            <w:proofErr w:type="spellEnd"/>
            <w:r w:rsidRPr="001E4540">
              <w:rPr>
                <w:sz w:val="22"/>
                <w:lang w:val="lt-LT" w:bidi="lt-LT"/>
              </w:rPr>
              <w:t xml:space="preserve"> </w:t>
            </w:r>
            <w:proofErr w:type="spellStart"/>
            <w:r w:rsidRPr="001E4540">
              <w:rPr>
                <w:sz w:val="22"/>
                <w:lang w:val="lt-LT" w:bidi="lt-LT"/>
              </w:rPr>
              <w:t>talpyklę</w:t>
            </w:r>
            <w:proofErr w:type="spellEnd"/>
            <w:r w:rsidRPr="001E4540">
              <w:rPr>
                <w:sz w:val="22"/>
                <w:lang w:val="lt-LT" w:bidi="lt-LT"/>
              </w:rPr>
              <w:t>.</w:t>
            </w:r>
          </w:p>
        </w:tc>
        <w:tc>
          <w:tcPr>
            <w:tcW w:w="3451" w:type="dxa"/>
            <w:vAlign w:val="center"/>
          </w:tcPr>
          <w:p w14:paraId="4655EA05" w14:textId="77777777" w:rsidR="00A01A6C" w:rsidRPr="001E4540" w:rsidRDefault="00A01A6C" w:rsidP="001A18C9">
            <w:pPr>
              <w:rPr>
                <w:rFonts w:ascii="Times New Roman" w:hAnsi="Times New Roman"/>
                <w:color w:val="000000"/>
                <w:sz w:val="22"/>
                <w:szCs w:val="22"/>
                <w:lang w:val="lt-LT"/>
              </w:rPr>
            </w:pPr>
            <w:r w:rsidRPr="001E4540">
              <w:rPr>
                <w:rFonts w:ascii="Times New Roman" w:hAnsi="Times New Roman"/>
                <w:noProof/>
                <w:color w:val="000000"/>
                <w:sz w:val="22"/>
                <w:szCs w:val="22"/>
                <w:lang w:val="lt-LT" w:eastAsia="lt-LT"/>
              </w:rPr>
              <w:drawing>
                <wp:inline distT="0" distB="0" distL="0" distR="0" wp14:anchorId="526367C9" wp14:editId="4A91741E">
                  <wp:extent cx="1695450" cy="1371600"/>
                  <wp:effectExtent l="0" t="0" r="0" b="0"/>
                  <wp:docPr id="3" name="Imagen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5450" cy="1371600"/>
                          </a:xfrm>
                          <a:prstGeom prst="rect">
                            <a:avLst/>
                          </a:prstGeom>
                          <a:noFill/>
                          <a:ln>
                            <a:noFill/>
                          </a:ln>
                        </pic:spPr>
                      </pic:pic>
                    </a:graphicData>
                  </a:graphic>
                </wp:inline>
              </w:drawing>
            </w:r>
          </w:p>
        </w:tc>
      </w:tr>
      <w:tr w:rsidR="00A01A6C" w:rsidRPr="001E4540" w14:paraId="16CA1BBA" w14:textId="77777777" w:rsidTr="00EF16FD">
        <w:tc>
          <w:tcPr>
            <w:tcW w:w="5588" w:type="dxa"/>
          </w:tcPr>
          <w:p w14:paraId="2F907E63" w14:textId="77777777" w:rsidR="00A01A6C" w:rsidRPr="001E4540" w:rsidRDefault="00A01A6C" w:rsidP="001A18C9">
            <w:pPr>
              <w:pStyle w:val="C-NumberedList"/>
              <w:numPr>
                <w:ilvl w:val="0"/>
                <w:numId w:val="21"/>
              </w:numPr>
              <w:tabs>
                <w:tab w:val="clear" w:pos="810"/>
                <w:tab w:val="num" w:pos="450"/>
              </w:tabs>
              <w:spacing w:before="0" w:after="0" w:line="240" w:lineRule="auto"/>
              <w:ind w:left="450"/>
              <w:rPr>
                <w:color w:val="000000"/>
                <w:sz w:val="22"/>
                <w:lang w:val="lt-LT"/>
              </w:rPr>
            </w:pPr>
            <w:r w:rsidRPr="001E4540">
              <w:rPr>
                <w:sz w:val="22"/>
                <w:lang w:val="lt-LT" w:bidi="lt-LT"/>
              </w:rPr>
              <w:t xml:space="preserve">Pašildykite ausų lašus 1 ar 2 minutes palaikydami </w:t>
            </w:r>
            <w:proofErr w:type="spellStart"/>
            <w:r w:rsidRPr="001E4540">
              <w:rPr>
                <w:sz w:val="22"/>
                <w:lang w:val="lt-LT" w:bidi="lt-LT"/>
              </w:rPr>
              <w:t>vienadozę</w:t>
            </w:r>
            <w:proofErr w:type="spellEnd"/>
            <w:r w:rsidRPr="001E4540">
              <w:rPr>
                <w:sz w:val="22"/>
                <w:lang w:val="lt-LT" w:bidi="lt-LT"/>
              </w:rPr>
              <w:t xml:space="preserve"> </w:t>
            </w:r>
            <w:proofErr w:type="spellStart"/>
            <w:r w:rsidRPr="001E4540">
              <w:rPr>
                <w:sz w:val="22"/>
                <w:lang w:val="lt-LT" w:bidi="lt-LT"/>
              </w:rPr>
              <w:t>talpyklę</w:t>
            </w:r>
            <w:proofErr w:type="spellEnd"/>
            <w:r w:rsidRPr="001E4540">
              <w:rPr>
                <w:sz w:val="22"/>
                <w:lang w:val="lt-LT" w:bidi="lt-LT"/>
              </w:rPr>
              <w:t xml:space="preserve"> rankose.</w:t>
            </w:r>
          </w:p>
        </w:tc>
        <w:tc>
          <w:tcPr>
            <w:tcW w:w="3451" w:type="dxa"/>
            <w:vAlign w:val="center"/>
          </w:tcPr>
          <w:p w14:paraId="554D6FE2" w14:textId="77777777" w:rsidR="00A01A6C" w:rsidRPr="001E4540" w:rsidRDefault="00A01A6C" w:rsidP="001A18C9">
            <w:pPr>
              <w:rPr>
                <w:rFonts w:ascii="Times New Roman" w:hAnsi="Times New Roman"/>
                <w:color w:val="000000"/>
                <w:sz w:val="22"/>
                <w:szCs w:val="22"/>
                <w:lang w:val="lt-LT"/>
              </w:rPr>
            </w:pPr>
            <w:r w:rsidRPr="001E4540">
              <w:rPr>
                <w:rFonts w:ascii="Times New Roman" w:hAnsi="Times New Roman"/>
                <w:noProof/>
                <w:color w:val="000000"/>
                <w:sz w:val="22"/>
                <w:szCs w:val="22"/>
                <w:lang w:val="lt-LT" w:eastAsia="lt-LT"/>
              </w:rPr>
              <w:drawing>
                <wp:inline distT="0" distB="0" distL="0" distR="0" wp14:anchorId="49208488" wp14:editId="7F8922E1">
                  <wp:extent cx="1590675" cy="1447800"/>
                  <wp:effectExtent l="0" t="0" r="0" b="0"/>
                  <wp:docPr id="4" name="Imagen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1447800"/>
                          </a:xfrm>
                          <a:prstGeom prst="rect">
                            <a:avLst/>
                          </a:prstGeom>
                          <a:noFill/>
                          <a:ln>
                            <a:noFill/>
                          </a:ln>
                        </pic:spPr>
                      </pic:pic>
                    </a:graphicData>
                  </a:graphic>
                </wp:inline>
              </w:drawing>
            </w:r>
          </w:p>
        </w:tc>
      </w:tr>
      <w:tr w:rsidR="00A01A6C" w:rsidRPr="001E4540" w14:paraId="5414E7BA" w14:textId="77777777" w:rsidTr="00EF16FD">
        <w:tc>
          <w:tcPr>
            <w:tcW w:w="5588" w:type="dxa"/>
          </w:tcPr>
          <w:p w14:paraId="62967440" w14:textId="77777777" w:rsidR="00A01A6C" w:rsidRPr="001E4540" w:rsidRDefault="00A01A6C" w:rsidP="001A18C9">
            <w:pPr>
              <w:pStyle w:val="C-NumberedList"/>
              <w:numPr>
                <w:ilvl w:val="0"/>
                <w:numId w:val="21"/>
              </w:numPr>
              <w:tabs>
                <w:tab w:val="clear" w:pos="810"/>
                <w:tab w:val="num" w:pos="450"/>
              </w:tabs>
              <w:spacing w:before="0" w:after="0" w:line="240" w:lineRule="auto"/>
              <w:ind w:left="450"/>
              <w:rPr>
                <w:color w:val="000000"/>
                <w:sz w:val="22"/>
                <w:lang w:val="lt-LT"/>
              </w:rPr>
            </w:pPr>
            <w:r w:rsidRPr="001E4540">
              <w:rPr>
                <w:sz w:val="22"/>
                <w:lang w:val="lt-LT" w:bidi="lt-LT"/>
              </w:rPr>
              <w:t xml:space="preserve">Atsukite </w:t>
            </w:r>
            <w:proofErr w:type="spellStart"/>
            <w:r w:rsidRPr="001E4540">
              <w:rPr>
                <w:sz w:val="22"/>
                <w:lang w:val="lt-LT" w:bidi="lt-LT"/>
              </w:rPr>
              <w:t>vienadozės</w:t>
            </w:r>
            <w:proofErr w:type="spellEnd"/>
            <w:r w:rsidRPr="001E4540">
              <w:rPr>
                <w:sz w:val="22"/>
                <w:lang w:val="lt-LT" w:bidi="lt-LT"/>
              </w:rPr>
              <w:t xml:space="preserve"> </w:t>
            </w:r>
            <w:proofErr w:type="spellStart"/>
            <w:r w:rsidRPr="001E4540">
              <w:rPr>
                <w:sz w:val="22"/>
                <w:lang w:val="lt-LT" w:bidi="lt-LT"/>
              </w:rPr>
              <w:t>talpyklės</w:t>
            </w:r>
            <w:proofErr w:type="spellEnd"/>
            <w:r w:rsidRPr="001E4540">
              <w:rPr>
                <w:sz w:val="22"/>
                <w:lang w:val="lt-LT" w:bidi="lt-LT"/>
              </w:rPr>
              <w:t xml:space="preserve"> dangtelį.</w:t>
            </w:r>
          </w:p>
        </w:tc>
        <w:tc>
          <w:tcPr>
            <w:tcW w:w="3451" w:type="dxa"/>
            <w:vAlign w:val="center"/>
          </w:tcPr>
          <w:p w14:paraId="40F6B89B" w14:textId="77777777" w:rsidR="00A01A6C" w:rsidRPr="001E4540" w:rsidRDefault="00A01A6C" w:rsidP="001A18C9">
            <w:pPr>
              <w:rPr>
                <w:rFonts w:ascii="Times New Roman" w:hAnsi="Times New Roman"/>
                <w:color w:val="000000"/>
                <w:sz w:val="22"/>
                <w:szCs w:val="22"/>
                <w:lang w:val="lt-LT"/>
              </w:rPr>
            </w:pPr>
            <w:r w:rsidRPr="001E4540">
              <w:rPr>
                <w:rFonts w:ascii="Times New Roman" w:hAnsi="Times New Roman"/>
                <w:noProof/>
                <w:color w:val="000000"/>
                <w:sz w:val="22"/>
                <w:szCs w:val="22"/>
                <w:lang w:val="lt-LT" w:eastAsia="lt-LT"/>
              </w:rPr>
              <w:drawing>
                <wp:inline distT="0" distB="0" distL="0" distR="0" wp14:anchorId="4B0C0AE6" wp14:editId="280AE875">
                  <wp:extent cx="1381125" cy="1390650"/>
                  <wp:effectExtent l="0" t="0" r="0" b="0"/>
                  <wp:docPr id="5" name="Imagen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1125" cy="1390650"/>
                          </a:xfrm>
                          <a:prstGeom prst="rect">
                            <a:avLst/>
                          </a:prstGeom>
                          <a:noFill/>
                          <a:ln>
                            <a:noFill/>
                          </a:ln>
                        </pic:spPr>
                      </pic:pic>
                    </a:graphicData>
                  </a:graphic>
                </wp:inline>
              </w:drawing>
            </w:r>
          </w:p>
        </w:tc>
      </w:tr>
      <w:tr w:rsidR="00A01A6C" w:rsidRPr="001E4540" w14:paraId="511AC0F3" w14:textId="77777777" w:rsidTr="00EF16FD">
        <w:tc>
          <w:tcPr>
            <w:tcW w:w="5588" w:type="dxa"/>
          </w:tcPr>
          <w:p w14:paraId="410AA71B" w14:textId="77777777" w:rsidR="00A01A6C" w:rsidRPr="001E4540" w:rsidRDefault="00A01A6C" w:rsidP="001A18C9">
            <w:pPr>
              <w:pStyle w:val="C-NumberedList"/>
              <w:numPr>
                <w:ilvl w:val="0"/>
                <w:numId w:val="21"/>
              </w:numPr>
              <w:tabs>
                <w:tab w:val="clear" w:pos="810"/>
                <w:tab w:val="num" w:pos="450"/>
              </w:tabs>
              <w:spacing w:before="0" w:after="0" w:line="240" w:lineRule="auto"/>
              <w:ind w:left="450"/>
              <w:rPr>
                <w:color w:val="000000"/>
                <w:sz w:val="22"/>
                <w:lang w:val="lt-LT"/>
              </w:rPr>
            </w:pPr>
            <w:r w:rsidRPr="001E4540">
              <w:rPr>
                <w:sz w:val="22"/>
                <w:lang w:val="lt-LT" w:bidi="lt-LT"/>
              </w:rPr>
              <w:t xml:space="preserve">Pakreipkite savo ar vaiko galvą į vieną pusę, kad paveikta ausis būtų pakelta. </w:t>
            </w:r>
          </w:p>
          <w:p w14:paraId="50B99D29" w14:textId="77777777" w:rsidR="00A01A6C" w:rsidRPr="001E4540" w:rsidRDefault="00A01A6C" w:rsidP="001A18C9">
            <w:pPr>
              <w:autoSpaceDE w:val="0"/>
              <w:autoSpaceDN w:val="0"/>
              <w:adjustRightInd w:val="0"/>
              <w:rPr>
                <w:rFonts w:ascii="Times New Roman" w:hAnsi="Times New Roman"/>
                <w:color w:val="000000"/>
                <w:sz w:val="22"/>
                <w:szCs w:val="22"/>
                <w:lang w:val="lt-LT"/>
              </w:rPr>
            </w:pPr>
          </w:p>
        </w:tc>
        <w:tc>
          <w:tcPr>
            <w:tcW w:w="3451" w:type="dxa"/>
            <w:vAlign w:val="center"/>
          </w:tcPr>
          <w:p w14:paraId="7BCF0C60" w14:textId="77777777" w:rsidR="00A01A6C" w:rsidRPr="001E4540" w:rsidRDefault="00A01A6C" w:rsidP="001A18C9">
            <w:pPr>
              <w:rPr>
                <w:rFonts w:ascii="Times New Roman" w:hAnsi="Times New Roman"/>
                <w:color w:val="000000"/>
                <w:sz w:val="22"/>
                <w:szCs w:val="22"/>
                <w:lang w:val="lt-LT"/>
              </w:rPr>
            </w:pPr>
            <w:r w:rsidRPr="001E4540">
              <w:rPr>
                <w:rFonts w:ascii="Times New Roman" w:hAnsi="Times New Roman"/>
                <w:noProof/>
                <w:color w:val="000000"/>
                <w:sz w:val="22"/>
                <w:szCs w:val="22"/>
                <w:lang w:val="lt-LT" w:eastAsia="lt-LT"/>
              </w:rPr>
              <w:drawing>
                <wp:inline distT="0" distB="0" distL="0" distR="0" wp14:anchorId="45848E3F" wp14:editId="0951D424">
                  <wp:extent cx="1304925" cy="1304925"/>
                  <wp:effectExtent l="0" t="0" r="0" b="0"/>
                  <wp:docPr id="6" name="Imagen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tc>
      </w:tr>
      <w:tr w:rsidR="00A01A6C" w:rsidRPr="001E4540" w14:paraId="3FC92B94" w14:textId="77777777" w:rsidTr="00EF16FD">
        <w:tc>
          <w:tcPr>
            <w:tcW w:w="5588" w:type="dxa"/>
          </w:tcPr>
          <w:p w14:paraId="0A6910B5" w14:textId="77777777" w:rsidR="00A01A6C" w:rsidRPr="001E4540" w:rsidRDefault="00A01A6C" w:rsidP="001A18C9">
            <w:pPr>
              <w:pStyle w:val="C-NumberedList"/>
              <w:numPr>
                <w:ilvl w:val="0"/>
                <w:numId w:val="21"/>
              </w:numPr>
              <w:tabs>
                <w:tab w:val="clear" w:pos="810"/>
                <w:tab w:val="num" w:pos="450"/>
              </w:tabs>
              <w:spacing w:before="0" w:after="0" w:line="240" w:lineRule="auto"/>
              <w:ind w:left="450"/>
              <w:rPr>
                <w:sz w:val="22"/>
                <w:lang w:val="lt-LT"/>
              </w:rPr>
            </w:pPr>
            <w:r w:rsidRPr="001E4540">
              <w:rPr>
                <w:sz w:val="22"/>
                <w:lang w:val="lt-LT" w:bidi="lt-LT"/>
              </w:rPr>
              <w:t xml:space="preserve">Sulašinkite į ausį visą 1 </w:t>
            </w:r>
            <w:proofErr w:type="spellStart"/>
            <w:r w:rsidRPr="001E4540">
              <w:rPr>
                <w:sz w:val="22"/>
                <w:lang w:val="lt-LT" w:bidi="lt-LT"/>
              </w:rPr>
              <w:t>vienadozės</w:t>
            </w:r>
            <w:proofErr w:type="spellEnd"/>
            <w:r w:rsidRPr="001E4540">
              <w:rPr>
                <w:sz w:val="22"/>
                <w:lang w:val="lt-LT" w:bidi="lt-LT"/>
              </w:rPr>
              <w:t xml:space="preserve"> </w:t>
            </w:r>
            <w:proofErr w:type="spellStart"/>
            <w:r w:rsidRPr="001E4540">
              <w:rPr>
                <w:sz w:val="22"/>
                <w:lang w:val="lt-LT" w:bidi="lt-LT"/>
              </w:rPr>
              <w:t>talpyklės</w:t>
            </w:r>
            <w:proofErr w:type="spellEnd"/>
            <w:r w:rsidRPr="001E4540">
              <w:rPr>
                <w:sz w:val="22"/>
                <w:lang w:val="lt-LT" w:bidi="lt-LT"/>
              </w:rPr>
              <w:t xml:space="preserve"> turinį. </w:t>
            </w:r>
          </w:p>
          <w:p w14:paraId="7BB2AED7" w14:textId="77777777" w:rsidR="00A01A6C" w:rsidRPr="001E4540" w:rsidRDefault="00A01A6C" w:rsidP="001A18C9">
            <w:pPr>
              <w:autoSpaceDE w:val="0"/>
              <w:autoSpaceDN w:val="0"/>
              <w:adjustRightInd w:val="0"/>
              <w:jc w:val="both"/>
              <w:rPr>
                <w:rFonts w:ascii="Times New Roman" w:hAnsi="Times New Roman"/>
                <w:color w:val="000000"/>
                <w:sz w:val="22"/>
                <w:szCs w:val="22"/>
                <w:lang w:val="lt-LT"/>
              </w:rPr>
            </w:pPr>
          </w:p>
          <w:p w14:paraId="10EA6C10" w14:textId="77777777" w:rsidR="00A01A6C" w:rsidRPr="001E4540" w:rsidRDefault="00A01A6C" w:rsidP="001A18C9">
            <w:pPr>
              <w:autoSpaceDE w:val="0"/>
              <w:autoSpaceDN w:val="0"/>
              <w:adjustRightInd w:val="0"/>
              <w:jc w:val="both"/>
              <w:rPr>
                <w:rFonts w:ascii="Times New Roman" w:hAnsi="Times New Roman"/>
                <w:color w:val="000000"/>
                <w:sz w:val="22"/>
                <w:szCs w:val="22"/>
                <w:lang w:val="lt-LT"/>
              </w:rPr>
            </w:pPr>
          </w:p>
          <w:p w14:paraId="0C406254" w14:textId="77777777" w:rsidR="00A01A6C" w:rsidRPr="001E4540" w:rsidRDefault="00A01A6C" w:rsidP="001A18C9">
            <w:pPr>
              <w:autoSpaceDE w:val="0"/>
              <w:autoSpaceDN w:val="0"/>
              <w:adjustRightInd w:val="0"/>
              <w:jc w:val="both"/>
              <w:rPr>
                <w:rFonts w:ascii="Times New Roman" w:hAnsi="Times New Roman"/>
                <w:color w:val="000000"/>
                <w:sz w:val="22"/>
                <w:szCs w:val="22"/>
                <w:lang w:val="lt-LT"/>
              </w:rPr>
            </w:pPr>
          </w:p>
          <w:p w14:paraId="1D08F30E" w14:textId="77777777" w:rsidR="00A01A6C" w:rsidRPr="001E4540" w:rsidRDefault="00A01A6C" w:rsidP="001A18C9">
            <w:pPr>
              <w:autoSpaceDE w:val="0"/>
              <w:autoSpaceDN w:val="0"/>
              <w:adjustRightInd w:val="0"/>
              <w:jc w:val="both"/>
              <w:rPr>
                <w:rFonts w:ascii="Times New Roman" w:hAnsi="Times New Roman"/>
                <w:color w:val="000000"/>
                <w:sz w:val="22"/>
                <w:szCs w:val="22"/>
                <w:lang w:val="lt-LT"/>
              </w:rPr>
            </w:pPr>
          </w:p>
          <w:p w14:paraId="7B611EF3" w14:textId="77777777" w:rsidR="00A01A6C" w:rsidRPr="001E4540" w:rsidRDefault="00A01A6C" w:rsidP="001A18C9">
            <w:pPr>
              <w:autoSpaceDE w:val="0"/>
              <w:autoSpaceDN w:val="0"/>
              <w:adjustRightInd w:val="0"/>
              <w:jc w:val="both"/>
              <w:rPr>
                <w:rFonts w:ascii="Times New Roman" w:hAnsi="Times New Roman"/>
                <w:color w:val="000000"/>
                <w:sz w:val="22"/>
                <w:szCs w:val="22"/>
                <w:lang w:val="lt-LT"/>
              </w:rPr>
            </w:pPr>
          </w:p>
          <w:p w14:paraId="57ED3953" w14:textId="77777777" w:rsidR="00A01A6C" w:rsidRPr="001E4540" w:rsidRDefault="00A01A6C" w:rsidP="001A18C9">
            <w:pPr>
              <w:autoSpaceDE w:val="0"/>
              <w:autoSpaceDN w:val="0"/>
              <w:adjustRightInd w:val="0"/>
              <w:jc w:val="both"/>
              <w:rPr>
                <w:rFonts w:ascii="Times New Roman" w:hAnsi="Times New Roman"/>
                <w:color w:val="000000"/>
                <w:sz w:val="22"/>
                <w:szCs w:val="22"/>
                <w:lang w:val="lt-LT"/>
              </w:rPr>
            </w:pPr>
          </w:p>
          <w:p w14:paraId="42BD1878" w14:textId="77777777" w:rsidR="00A01A6C" w:rsidRPr="001E4540" w:rsidRDefault="00A01A6C" w:rsidP="001A18C9">
            <w:pPr>
              <w:autoSpaceDE w:val="0"/>
              <w:autoSpaceDN w:val="0"/>
              <w:adjustRightInd w:val="0"/>
              <w:jc w:val="both"/>
              <w:rPr>
                <w:rFonts w:ascii="Times New Roman" w:hAnsi="Times New Roman"/>
                <w:color w:val="000000"/>
                <w:sz w:val="22"/>
                <w:szCs w:val="22"/>
                <w:lang w:val="lt-LT"/>
              </w:rPr>
            </w:pPr>
          </w:p>
          <w:p w14:paraId="6B607BF9" w14:textId="77777777" w:rsidR="00A01A6C" w:rsidRPr="001E4540" w:rsidRDefault="00A01A6C" w:rsidP="001A18C9">
            <w:pPr>
              <w:autoSpaceDE w:val="0"/>
              <w:autoSpaceDN w:val="0"/>
              <w:adjustRightInd w:val="0"/>
              <w:jc w:val="both"/>
              <w:rPr>
                <w:rFonts w:ascii="Times New Roman" w:hAnsi="Times New Roman"/>
                <w:color w:val="000000"/>
                <w:sz w:val="22"/>
                <w:szCs w:val="22"/>
                <w:lang w:val="lt-LT"/>
              </w:rPr>
            </w:pPr>
          </w:p>
        </w:tc>
        <w:tc>
          <w:tcPr>
            <w:tcW w:w="3451" w:type="dxa"/>
            <w:vAlign w:val="center"/>
          </w:tcPr>
          <w:p w14:paraId="6F80EB20" w14:textId="77777777" w:rsidR="00A01A6C" w:rsidRPr="001E4540" w:rsidRDefault="00A01A6C" w:rsidP="001A18C9">
            <w:pPr>
              <w:rPr>
                <w:rFonts w:ascii="Times New Roman" w:hAnsi="Times New Roman"/>
                <w:color w:val="000000"/>
                <w:sz w:val="22"/>
                <w:szCs w:val="22"/>
                <w:lang w:val="lt-LT"/>
              </w:rPr>
            </w:pPr>
            <w:r w:rsidRPr="001E4540">
              <w:rPr>
                <w:rFonts w:ascii="Times New Roman" w:hAnsi="Times New Roman"/>
                <w:noProof/>
                <w:color w:val="000000"/>
                <w:sz w:val="22"/>
                <w:szCs w:val="22"/>
                <w:lang w:val="lt-LT" w:eastAsia="lt-LT"/>
              </w:rPr>
              <w:drawing>
                <wp:inline distT="0" distB="0" distL="0" distR="0" wp14:anchorId="234426F9" wp14:editId="0897D349">
                  <wp:extent cx="1190625" cy="1209675"/>
                  <wp:effectExtent l="0" t="0" r="0" b="0"/>
                  <wp:docPr id="7" name="Imagen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0625" cy="1209675"/>
                          </a:xfrm>
                          <a:prstGeom prst="rect">
                            <a:avLst/>
                          </a:prstGeom>
                          <a:noFill/>
                          <a:ln>
                            <a:noFill/>
                          </a:ln>
                        </pic:spPr>
                      </pic:pic>
                    </a:graphicData>
                  </a:graphic>
                </wp:inline>
              </w:drawing>
            </w:r>
          </w:p>
        </w:tc>
      </w:tr>
      <w:tr w:rsidR="00A01A6C" w:rsidRPr="001E4540" w14:paraId="6DD500E4" w14:textId="77777777" w:rsidTr="00EF16FD">
        <w:tc>
          <w:tcPr>
            <w:tcW w:w="5588" w:type="dxa"/>
          </w:tcPr>
          <w:p w14:paraId="23999779" w14:textId="77777777" w:rsidR="00A01A6C" w:rsidRPr="001E4540" w:rsidRDefault="00A01A6C" w:rsidP="001A18C9">
            <w:pPr>
              <w:ind w:left="425" w:hanging="425"/>
              <w:rPr>
                <w:rFonts w:ascii="Times New Roman" w:hAnsi="Times New Roman"/>
                <w:bCs/>
                <w:sz w:val="22"/>
                <w:szCs w:val="22"/>
                <w:lang w:val="lt-LT"/>
              </w:rPr>
            </w:pPr>
            <w:r w:rsidRPr="001E4540">
              <w:rPr>
                <w:rFonts w:ascii="Times New Roman" w:hAnsi="Times New Roman"/>
                <w:sz w:val="22"/>
                <w:szCs w:val="22"/>
                <w:lang w:val="lt-LT" w:bidi="lt-LT"/>
              </w:rPr>
              <w:lastRenderedPageBreak/>
              <w:t>8a.</w:t>
            </w:r>
            <w:r w:rsidRPr="001E4540">
              <w:rPr>
                <w:rFonts w:ascii="Times New Roman" w:hAnsi="Times New Roman"/>
                <w:sz w:val="22"/>
                <w:szCs w:val="22"/>
                <w:lang w:val="lt-LT" w:bidi="lt-LT"/>
              </w:rPr>
              <w:tab/>
            </w:r>
            <w:r w:rsidRPr="001E4540">
              <w:rPr>
                <w:rFonts w:ascii="Times New Roman" w:hAnsi="Times New Roman"/>
                <w:b/>
                <w:sz w:val="22"/>
                <w:szCs w:val="22"/>
                <w:lang w:val="lt-LT" w:bidi="lt-LT"/>
              </w:rPr>
              <w:t>Jei pacientas serga išorinio ausies kanalo infekcija</w:t>
            </w:r>
            <w:r w:rsidRPr="001E4540">
              <w:rPr>
                <w:rFonts w:ascii="Times New Roman" w:hAnsi="Times New Roman"/>
                <w:sz w:val="22"/>
                <w:szCs w:val="22"/>
                <w:lang w:val="lt-LT" w:bidi="lt-LT"/>
              </w:rPr>
              <w:t>,</w:t>
            </w:r>
            <w:r w:rsidRPr="001E4540">
              <w:rPr>
                <w:rFonts w:ascii="Times New Roman" w:hAnsi="Times New Roman"/>
                <w:b/>
                <w:sz w:val="22"/>
                <w:szCs w:val="22"/>
                <w:lang w:val="lt-LT" w:bidi="lt-LT"/>
              </w:rPr>
              <w:t xml:space="preserve"> </w:t>
            </w:r>
            <w:r w:rsidRPr="001E4540">
              <w:rPr>
                <w:rFonts w:ascii="Times New Roman" w:hAnsi="Times New Roman"/>
                <w:sz w:val="22"/>
                <w:szCs w:val="22"/>
                <w:lang w:val="lt-LT" w:bidi="lt-LT"/>
              </w:rPr>
              <w:t>švelniai patraukite išorinę ausies landą į viršų ir į išorę. Taip ausų lašai pateks į ausies kanalą.</w:t>
            </w:r>
          </w:p>
          <w:p w14:paraId="5654B41A" w14:textId="77777777" w:rsidR="00A01A6C" w:rsidRPr="001E4540" w:rsidRDefault="00A01A6C" w:rsidP="001A18C9">
            <w:pPr>
              <w:pStyle w:val="C-BodyTextIndent"/>
              <w:spacing w:before="0" w:after="0" w:line="240" w:lineRule="auto"/>
              <w:ind w:left="450" w:hanging="360"/>
              <w:rPr>
                <w:sz w:val="22"/>
                <w:szCs w:val="22"/>
                <w:lang w:val="lt-LT"/>
              </w:rPr>
            </w:pPr>
          </w:p>
          <w:p w14:paraId="0A8E3DAA" w14:textId="77777777" w:rsidR="00A01A6C" w:rsidRPr="001E4540" w:rsidRDefault="00A01A6C" w:rsidP="001A18C9">
            <w:pPr>
              <w:autoSpaceDE w:val="0"/>
              <w:autoSpaceDN w:val="0"/>
              <w:adjustRightInd w:val="0"/>
              <w:jc w:val="both"/>
              <w:rPr>
                <w:rFonts w:ascii="Times New Roman" w:hAnsi="Times New Roman"/>
                <w:b/>
                <w:bCs/>
                <w:sz w:val="22"/>
                <w:szCs w:val="22"/>
                <w:lang w:val="lt-LT"/>
              </w:rPr>
            </w:pPr>
          </w:p>
        </w:tc>
        <w:tc>
          <w:tcPr>
            <w:tcW w:w="3451" w:type="dxa"/>
            <w:vAlign w:val="center"/>
          </w:tcPr>
          <w:p w14:paraId="0DE04BAC" w14:textId="77777777" w:rsidR="00A01A6C" w:rsidRPr="001E4540" w:rsidRDefault="00A01A6C" w:rsidP="001A18C9">
            <w:pPr>
              <w:rPr>
                <w:rFonts w:ascii="Times New Roman" w:hAnsi="Times New Roman"/>
                <w:b/>
                <w:bCs/>
                <w:sz w:val="22"/>
                <w:szCs w:val="22"/>
                <w:lang w:val="lt-LT"/>
              </w:rPr>
            </w:pPr>
            <w:r w:rsidRPr="001E4540">
              <w:rPr>
                <w:rFonts w:ascii="Times New Roman" w:hAnsi="Times New Roman"/>
                <w:sz w:val="22"/>
                <w:szCs w:val="22"/>
                <w:lang w:val="lt-LT" w:bidi="lt-LT"/>
              </w:rPr>
              <w:object w:dxaOrig="8295" w:dyaOrig="8280" w14:anchorId="04A4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8.25pt" o:ole="">
                  <v:imagedata r:id="rId21" o:title=""/>
                </v:shape>
                <o:OLEObject Type="Embed" ProgID="PBrush" ShapeID="_x0000_i1025" DrawAspect="Content" ObjectID="_1838959867" r:id="rId22"/>
              </w:object>
            </w:r>
          </w:p>
        </w:tc>
      </w:tr>
      <w:tr w:rsidR="00A01A6C" w:rsidRPr="001E4540" w14:paraId="09650787" w14:textId="77777777" w:rsidTr="00EF16FD">
        <w:tc>
          <w:tcPr>
            <w:tcW w:w="5588" w:type="dxa"/>
          </w:tcPr>
          <w:p w14:paraId="1F901E12" w14:textId="3672284D" w:rsidR="00A01A6C" w:rsidRPr="001E4540" w:rsidRDefault="00A01A6C" w:rsidP="001A18C9">
            <w:pPr>
              <w:ind w:left="425" w:hanging="425"/>
              <w:rPr>
                <w:rFonts w:ascii="Times New Roman" w:hAnsi="Times New Roman"/>
                <w:color w:val="000000"/>
                <w:sz w:val="22"/>
                <w:szCs w:val="22"/>
                <w:lang w:val="lt-LT"/>
              </w:rPr>
            </w:pPr>
            <w:r w:rsidRPr="001E4540">
              <w:rPr>
                <w:rFonts w:ascii="Times New Roman" w:hAnsi="Times New Roman"/>
                <w:sz w:val="22"/>
                <w:szCs w:val="22"/>
                <w:lang w:val="lt-LT" w:bidi="lt-LT"/>
              </w:rPr>
              <w:t xml:space="preserve">8b. </w:t>
            </w:r>
            <w:r w:rsidRPr="001E4540">
              <w:rPr>
                <w:rFonts w:ascii="Times New Roman" w:hAnsi="Times New Roman"/>
                <w:sz w:val="22"/>
                <w:szCs w:val="22"/>
                <w:lang w:val="lt-LT" w:bidi="lt-LT"/>
              </w:rPr>
              <w:tab/>
            </w:r>
            <w:r w:rsidRPr="001E4540">
              <w:rPr>
                <w:rFonts w:ascii="Times New Roman" w:hAnsi="Times New Roman"/>
                <w:b/>
                <w:sz w:val="22"/>
                <w:szCs w:val="22"/>
                <w:lang w:val="lt-LT" w:bidi="lt-LT"/>
              </w:rPr>
              <w:t xml:space="preserve">Jei pacientas serga vidurinės ausies infekcija, </w:t>
            </w:r>
            <w:r w:rsidRPr="001E4540">
              <w:rPr>
                <w:rFonts w:ascii="Times New Roman" w:hAnsi="Times New Roman"/>
                <w:sz w:val="22"/>
                <w:szCs w:val="22"/>
                <w:lang w:val="lt-LT" w:bidi="lt-LT"/>
              </w:rPr>
              <w:t>4</w:t>
            </w:r>
            <w:r w:rsidR="00EF2742" w:rsidRPr="001E4540">
              <w:rPr>
                <w:rFonts w:ascii="Times New Roman" w:hAnsi="Times New Roman"/>
                <w:sz w:val="22"/>
                <w:szCs w:val="22"/>
                <w:lang w:val="lt-LT" w:bidi="lt-LT"/>
              </w:rPr>
              <w:t> </w:t>
            </w:r>
            <w:r w:rsidRPr="001E4540">
              <w:rPr>
                <w:rFonts w:ascii="Times New Roman" w:hAnsi="Times New Roman"/>
                <w:sz w:val="22"/>
                <w:szCs w:val="22"/>
                <w:lang w:val="lt-LT" w:bidi="lt-LT"/>
              </w:rPr>
              <w:t xml:space="preserve">kartus paspauskite </w:t>
            </w:r>
            <w:r w:rsidR="00C92DD9">
              <w:rPr>
                <w:rFonts w:ascii="Times New Roman" w:hAnsi="Times New Roman"/>
                <w:sz w:val="22"/>
                <w:szCs w:val="22"/>
                <w:lang w:val="lt-LT" w:bidi="lt-LT"/>
              </w:rPr>
              <w:t>kram</w:t>
            </w:r>
            <w:r w:rsidR="00B03B55">
              <w:rPr>
                <w:rFonts w:ascii="Times New Roman" w:hAnsi="Times New Roman"/>
                <w:sz w:val="22"/>
                <w:szCs w:val="22"/>
                <w:lang w:val="lt-LT" w:bidi="lt-LT"/>
              </w:rPr>
              <w:t>s</w:t>
            </w:r>
            <w:r w:rsidR="00C92DD9">
              <w:rPr>
                <w:rFonts w:ascii="Times New Roman" w:hAnsi="Times New Roman"/>
                <w:sz w:val="22"/>
                <w:szCs w:val="22"/>
                <w:lang w:val="lt-LT" w:bidi="lt-LT"/>
              </w:rPr>
              <w:t>lį</w:t>
            </w:r>
            <w:r w:rsidR="00C92DD9"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(mažą kremzlės gabalėlį, esantį priešais ausies kanalą), stumdami jį į vidų, kad vaistas prasiskverbtų į vidurinę ausį. Taip lašai pro ausies būgnelio vamzdelį pateks į vidurinę ausį.</w:t>
            </w:r>
          </w:p>
        </w:tc>
        <w:tc>
          <w:tcPr>
            <w:tcW w:w="3451" w:type="dxa"/>
            <w:vAlign w:val="center"/>
          </w:tcPr>
          <w:p w14:paraId="76DE5A19" w14:textId="77777777" w:rsidR="00A01A6C" w:rsidRPr="001E4540" w:rsidRDefault="00A01A6C" w:rsidP="001A18C9">
            <w:pPr>
              <w:rPr>
                <w:rFonts w:ascii="Times New Roman" w:hAnsi="Times New Roman"/>
                <w:color w:val="000000"/>
                <w:sz w:val="22"/>
                <w:szCs w:val="22"/>
                <w:lang w:val="lt-LT"/>
              </w:rPr>
            </w:pPr>
          </w:p>
          <w:p w14:paraId="4B336ED0" w14:textId="77777777" w:rsidR="00A01A6C" w:rsidRPr="001E4540" w:rsidRDefault="00A01A6C" w:rsidP="001A18C9">
            <w:pPr>
              <w:rPr>
                <w:rFonts w:ascii="Times New Roman" w:hAnsi="Times New Roman"/>
                <w:color w:val="000000"/>
                <w:sz w:val="22"/>
                <w:szCs w:val="22"/>
                <w:lang w:val="lt-LT"/>
              </w:rPr>
            </w:pPr>
            <w:r w:rsidRPr="001E4540">
              <w:rPr>
                <w:rFonts w:ascii="Times New Roman" w:hAnsi="Times New Roman"/>
                <w:sz w:val="22"/>
                <w:szCs w:val="22"/>
                <w:lang w:val="lt-LT" w:bidi="lt-LT"/>
              </w:rPr>
              <w:object w:dxaOrig="8280" w:dyaOrig="8250" w14:anchorId="2316C70C">
                <v:shape id="_x0000_i1026" type="#_x0000_t75" style="width:98.25pt;height:97.5pt" o:ole="">
                  <v:imagedata r:id="rId23" o:title=""/>
                </v:shape>
                <o:OLEObject Type="Embed" ProgID="PBrush" ShapeID="_x0000_i1026" DrawAspect="Content" ObjectID="_1838959868" r:id="rId24"/>
              </w:object>
            </w:r>
          </w:p>
        </w:tc>
      </w:tr>
      <w:tr w:rsidR="00A01A6C" w:rsidRPr="001E4540" w14:paraId="4C8155DA" w14:textId="77777777" w:rsidTr="00EF16FD">
        <w:tc>
          <w:tcPr>
            <w:tcW w:w="5588" w:type="dxa"/>
          </w:tcPr>
          <w:p w14:paraId="03DE806B" w14:textId="77777777" w:rsidR="00A01A6C" w:rsidRPr="001E4540" w:rsidRDefault="00A01A6C" w:rsidP="001A18C9">
            <w:pPr>
              <w:pStyle w:val="C-NumberedList"/>
              <w:numPr>
                <w:ilvl w:val="0"/>
                <w:numId w:val="20"/>
              </w:numPr>
              <w:tabs>
                <w:tab w:val="clear" w:pos="810"/>
                <w:tab w:val="num" w:pos="450"/>
              </w:tabs>
              <w:spacing w:before="0" w:after="0" w:line="240" w:lineRule="auto"/>
              <w:ind w:left="450"/>
              <w:rPr>
                <w:bCs/>
                <w:sz w:val="22"/>
                <w:lang w:val="lt-LT"/>
              </w:rPr>
            </w:pPr>
            <w:r w:rsidRPr="001E4540">
              <w:rPr>
                <w:sz w:val="22"/>
                <w:lang w:val="lt-LT" w:bidi="lt-LT"/>
              </w:rPr>
              <w:t>Laikykite paciento galvą pakreiptą į šoną maždaug 1</w:t>
            </w:r>
            <w:r w:rsidR="00EF2742" w:rsidRPr="001E4540">
              <w:rPr>
                <w:sz w:val="22"/>
                <w:lang w:val="lt-LT" w:bidi="lt-LT"/>
              </w:rPr>
              <w:t> </w:t>
            </w:r>
            <w:r w:rsidRPr="001E4540">
              <w:rPr>
                <w:sz w:val="22"/>
                <w:lang w:val="lt-LT" w:bidi="lt-LT"/>
              </w:rPr>
              <w:t xml:space="preserve">minutę, kad vaistas spėtų prasiskverbti į ausį. Jei lašinant ausų lašus galva pakeliama į vertikalią padėtį arba per greitai sujuda, dalis vaisto gali ištekėti iš ausies kanalo. To reikėtų vengti, nes vaistas gali nepasiekti viso ausies kanalo gylio. </w:t>
            </w:r>
          </w:p>
          <w:p w14:paraId="09F12918" w14:textId="77777777" w:rsidR="00A01A6C" w:rsidRPr="001E4540" w:rsidRDefault="00A01A6C" w:rsidP="001A18C9">
            <w:pPr>
              <w:pStyle w:val="C-NumberedList"/>
              <w:numPr>
                <w:ilvl w:val="0"/>
                <w:numId w:val="0"/>
              </w:numPr>
              <w:spacing w:before="0" w:after="0" w:line="240" w:lineRule="auto"/>
              <w:ind w:left="450"/>
              <w:rPr>
                <w:bCs/>
                <w:sz w:val="22"/>
                <w:lang w:val="lt-LT"/>
              </w:rPr>
            </w:pPr>
            <w:r w:rsidRPr="001E4540">
              <w:rPr>
                <w:sz w:val="22"/>
                <w:lang w:val="lt-LT" w:bidi="lt-LT"/>
              </w:rPr>
              <w:t>Sulašinę vienadozės talpyklės turinį, ją išmeskite.</w:t>
            </w:r>
          </w:p>
        </w:tc>
        <w:tc>
          <w:tcPr>
            <w:tcW w:w="3451" w:type="dxa"/>
            <w:vAlign w:val="center"/>
          </w:tcPr>
          <w:p w14:paraId="03C2353F" w14:textId="77777777" w:rsidR="00A01A6C" w:rsidRPr="001E4540" w:rsidRDefault="00A01A6C" w:rsidP="001A18C9">
            <w:pPr>
              <w:rPr>
                <w:rFonts w:ascii="Times New Roman" w:hAnsi="Times New Roman"/>
                <w:bCs/>
                <w:sz w:val="22"/>
                <w:szCs w:val="22"/>
                <w:lang w:val="lt-LT"/>
              </w:rPr>
            </w:pPr>
            <w:r w:rsidRPr="001E4540">
              <w:rPr>
                <w:rFonts w:ascii="Times New Roman" w:hAnsi="Times New Roman"/>
                <w:noProof/>
                <w:color w:val="000000"/>
                <w:sz w:val="22"/>
                <w:szCs w:val="22"/>
                <w:lang w:val="lt-LT" w:eastAsia="lt-LT"/>
              </w:rPr>
              <w:drawing>
                <wp:inline distT="0" distB="0" distL="0" distR="0" wp14:anchorId="43914D2B" wp14:editId="384A468F">
                  <wp:extent cx="1266825" cy="1352550"/>
                  <wp:effectExtent l="0" t="0" r="0" b="0"/>
                  <wp:docPr id="10" name="Imagen 10"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66825" cy="1352550"/>
                          </a:xfrm>
                          <a:prstGeom prst="rect">
                            <a:avLst/>
                          </a:prstGeom>
                          <a:noFill/>
                          <a:ln>
                            <a:noFill/>
                          </a:ln>
                        </pic:spPr>
                      </pic:pic>
                    </a:graphicData>
                  </a:graphic>
                </wp:inline>
              </w:drawing>
            </w:r>
          </w:p>
        </w:tc>
      </w:tr>
      <w:tr w:rsidR="00A01A6C" w:rsidRPr="00E24E17" w14:paraId="35B62C87" w14:textId="77777777" w:rsidTr="00EF16FD">
        <w:trPr>
          <w:gridAfter w:val="1"/>
          <w:wAfter w:w="3451" w:type="dxa"/>
        </w:trPr>
        <w:tc>
          <w:tcPr>
            <w:tcW w:w="5588" w:type="dxa"/>
          </w:tcPr>
          <w:p w14:paraId="18C76D3B" w14:textId="77777777" w:rsidR="00A01A6C" w:rsidRPr="001E4540" w:rsidRDefault="00A01A6C" w:rsidP="001A18C9">
            <w:pPr>
              <w:pStyle w:val="C-NumberedList"/>
              <w:numPr>
                <w:ilvl w:val="0"/>
                <w:numId w:val="20"/>
              </w:numPr>
              <w:tabs>
                <w:tab w:val="clear" w:pos="810"/>
                <w:tab w:val="num" w:pos="450"/>
              </w:tabs>
              <w:spacing w:before="0" w:after="0" w:line="240" w:lineRule="auto"/>
              <w:ind w:left="450" w:hanging="450"/>
              <w:rPr>
                <w:sz w:val="22"/>
                <w:lang w:val="lt-LT"/>
              </w:rPr>
            </w:pPr>
            <w:r w:rsidRPr="001E4540">
              <w:rPr>
                <w:sz w:val="22"/>
                <w:lang w:val="lt-LT" w:bidi="lt-LT"/>
              </w:rPr>
              <w:t>Visus veiksmus, jei reikia, pakartokite su kita ausimi.</w:t>
            </w:r>
          </w:p>
        </w:tc>
      </w:tr>
    </w:tbl>
    <w:p w14:paraId="28D70472" w14:textId="77777777" w:rsidR="00A01A6C" w:rsidRPr="001E4540" w:rsidRDefault="00A01A6C" w:rsidP="001A18C9">
      <w:pPr>
        <w:autoSpaceDE w:val="0"/>
        <w:autoSpaceDN w:val="0"/>
        <w:adjustRightInd w:val="0"/>
        <w:jc w:val="center"/>
        <w:rPr>
          <w:rFonts w:ascii="Times New Roman" w:hAnsi="Times New Roman"/>
          <w:sz w:val="22"/>
          <w:szCs w:val="22"/>
          <w:lang w:val="lt-LT"/>
        </w:rPr>
      </w:pPr>
    </w:p>
    <w:p w14:paraId="5BD2553D"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 xml:space="preserve">Labai svarbu laikytis šių instrukcijų, kad vaistas ausyje būtų veiksmingas. </w:t>
      </w:r>
    </w:p>
    <w:p w14:paraId="2F1CFE78"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065B1E5C" w14:textId="35A9FF10" w:rsidR="00A01A6C" w:rsidRPr="001E4540" w:rsidRDefault="00A01A6C" w:rsidP="001A18C9">
      <w:pPr>
        <w:autoSpaceDE w:val="0"/>
        <w:autoSpaceDN w:val="0"/>
        <w:adjustRightInd w:val="0"/>
        <w:jc w:val="both"/>
        <w:rPr>
          <w:rFonts w:ascii="Times New Roman" w:hAnsi="Times New Roman"/>
          <w:b/>
          <w:sz w:val="22"/>
          <w:szCs w:val="22"/>
          <w:lang w:val="lt-LT"/>
        </w:rPr>
      </w:pPr>
      <w:r w:rsidRPr="001E4540">
        <w:rPr>
          <w:rFonts w:ascii="Times New Roman" w:hAnsi="Times New Roman"/>
          <w:b/>
          <w:sz w:val="22"/>
          <w:szCs w:val="22"/>
          <w:lang w:val="lt-LT" w:bidi="lt-LT"/>
        </w:rPr>
        <w:t xml:space="preserve">Ką daryti pavartojus per didelę </w:t>
      </w:r>
      <w:r w:rsidR="00422677" w:rsidRPr="00422677">
        <w:rPr>
          <w:rFonts w:ascii="Times New Roman" w:hAnsi="Times New Roman"/>
          <w:b/>
          <w:bCs/>
          <w:sz w:val="22"/>
          <w:szCs w:val="22"/>
          <w:lang w:val="lt-LT" w:bidi="lt-LT"/>
        </w:rPr>
        <w:t>Bonadix</w:t>
      </w:r>
      <w:r w:rsidRPr="001E4540">
        <w:rPr>
          <w:rFonts w:ascii="Times New Roman" w:hAnsi="Times New Roman"/>
          <w:b/>
          <w:sz w:val="22"/>
          <w:szCs w:val="22"/>
          <w:lang w:val="lt-LT" w:bidi="lt-LT"/>
        </w:rPr>
        <w:t xml:space="preserve"> dozę</w:t>
      </w:r>
    </w:p>
    <w:p w14:paraId="70A85DF3"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 xml:space="preserve">Perdozavimo simptomų nėra žinoma. Perdozavę arba vaisto atsitiktinai nuriję, nedelsdami kreipkitės į gydytoją arba vaistininką arba vykite į artimiausią medicinos įstaigą. </w:t>
      </w:r>
    </w:p>
    <w:p w14:paraId="06292BC4"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7480B4AC" w14:textId="141CDC81" w:rsidR="00A01A6C" w:rsidRPr="001E4540" w:rsidRDefault="00A01A6C" w:rsidP="001A18C9">
      <w:pPr>
        <w:autoSpaceDE w:val="0"/>
        <w:autoSpaceDN w:val="0"/>
        <w:adjustRightInd w:val="0"/>
        <w:jc w:val="both"/>
        <w:rPr>
          <w:rFonts w:ascii="Times New Roman" w:hAnsi="Times New Roman"/>
          <w:b/>
          <w:sz w:val="22"/>
          <w:szCs w:val="22"/>
          <w:lang w:val="lt-LT"/>
        </w:rPr>
      </w:pPr>
      <w:r w:rsidRPr="001E4540">
        <w:rPr>
          <w:rFonts w:ascii="Times New Roman" w:hAnsi="Times New Roman"/>
          <w:b/>
          <w:sz w:val="22"/>
          <w:szCs w:val="22"/>
          <w:lang w:val="lt-LT" w:bidi="lt-LT"/>
        </w:rPr>
        <w:t xml:space="preserve">Pamiršus pavartoti </w:t>
      </w:r>
      <w:r w:rsidR="00422677" w:rsidRPr="00422677">
        <w:rPr>
          <w:rFonts w:ascii="Times New Roman" w:hAnsi="Times New Roman"/>
          <w:b/>
          <w:bCs/>
          <w:sz w:val="22"/>
          <w:szCs w:val="22"/>
          <w:lang w:val="lt-LT" w:bidi="lt-LT"/>
        </w:rPr>
        <w:t>Bonadix</w:t>
      </w:r>
    </w:p>
    <w:p w14:paraId="08A02CB7"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Negalima vartoti dvigubos dozės norint kompensuoti praleistą dozę. Tiesiog vartokite kitą dozę atėjus laikui.</w:t>
      </w:r>
    </w:p>
    <w:p w14:paraId="03E01045"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45DCEBDA" w14:textId="740CFEC2" w:rsidR="00A01A6C" w:rsidRPr="001E4540" w:rsidRDefault="00A01A6C" w:rsidP="001A18C9">
      <w:pPr>
        <w:autoSpaceDE w:val="0"/>
        <w:autoSpaceDN w:val="0"/>
        <w:adjustRightInd w:val="0"/>
        <w:jc w:val="both"/>
        <w:rPr>
          <w:rFonts w:ascii="Times New Roman" w:hAnsi="Times New Roman"/>
          <w:b/>
          <w:sz w:val="22"/>
          <w:szCs w:val="22"/>
          <w:lang w:val="lt-LT"/>
        </w:rPr>
      </w:pPr>
      <w:r w:rsidRPr="001E4540">
        <w:rPr>
          <w:rFonts w:ascii="Times New Roman" w:hAnsi="Times New Roman"/>
          <w:b/>
          <w:sz w:val="22"/>
          <w:szCs w:val="22"/>
          <w:lang w:val="lt-LT" w:bidi="lt-LT"/>
        </w:rPr>
        <w:t xml:space="preserve">Nustojus vartoti </w:t>
      </w:r>
      <w:r w:rsidR="00422677" w:rsidRPr="00422677">
        <w:rPr>
          <w:rFonts w:ascii="Times New Roman" w:hAnsi="Times New Roman"/>
          <w:b/>
          <w:bCs/>
          <w:sz w:val="22"/>
          <w:szCs w:val="22"/>
          <w:lang w:val="lt-LT" w:bidi="lt-LT"/>
        </w:rPr>
        <w:t>Bonadix</w:t>
      </w:r>
    </w:p>
    <w:p w14:paraId="4750DA4B" w14:textId="6D4B3A2F" w:rsidR="00A01A6C" w:rsidRPr="001E4540" w:rsidRDefault="00A01A6C" w:rsidP="001A18C9">
      <w:pPr>
        <w:autoSpaceDE w:val="0"/>
        <w:autoSpaceDN w:val="0"/>
        <w:adjustRightInd w:val="0"/>
        <w:jc w:val="both"/>
        <w:rPr>
          <w:rFonts w:ascii="Times New Roman" w:hAnsi="Times New Roman"/>
          <w:sz w:val="22"/>
          <w:szCs w:val="22"/>
          <w:lang w:val="lt-LT"/>
        </w:rPr>
      </w:pPr>
      <w:r w:rsidRPr="00B03B55">
        <w:rPr>
          <w:rFonts w:ascii="Times New Roman" w:hAnsi="Times New Roman"/>
          <w:sz w:val="22"/>
          <w:szCs w:val="22"/>
          <w:lang w:val="lt-LT" w:bidi="lt-LT"/>
        </w:rPr>
        <w:t xml:space="preserve">Nenutraukite </w:t>
      </w:r>
      <w:r w:rsidR="00422677" w:rsidRPr="00B03B55">
        <w:rPr>
          <w:rFonts w:ascii="Times New Roman" w:hAnsi="Times New Roman"/>
          <w:sz w:val="22"/>
          <w:szCs w:val="22"/>
          <w:lang w:val="lt-LT" w:bidi="lt-LT"/>
        </w:rPr>
        <w:t>Bonadix</w:t>
      </w:r>
      <w:r w:rsidRPr="001E4540">
        <w:rPr>
          <w:rFonts w:ascii="Times New Roman" w:hAnsi="Times New Roman"/>
          <w:sz w:val="22"/>
          <w:szCs w:val="22"/>
          <w:lang w:val="lt-LT" w:bidi="lt-LT"/>
        </w:rPr>
        <w:t xml:space="preserve"> vartojimo nepranešę gydytojui arba vaistininkui. Labai svarbu šiuos lašus lašinti tiek laiko, kiek nurodė gydytojas, net jei simptomai palengvėja. Jei vaisto vartojimą nutrauksite anksčiau, infekcija gali neišnykti ir simptomai gali atsinaujinti arba net pasunkėti. Taip pat gali išsivystyti atsparumas antibiotikams.</w:t>
      </w:r>
    </w:p>
    <w:p w14:paraId="03D34FC2"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5CA77727"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Jeigu kiltų daugiau klausimų dėl šio vaisto vartojimo, kreipkitės į gydytoją arba vaistininką.</w:t>
      </w:r>
    </w:p>
    <w:p w14:paraId="1F92FD6B"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6510BB13" w14:textId="77777777" w:rsidR="00A17E45" w:rsidRPr="001E4540" w:rsidRDefault="00A17E45" w:rsidP="001A18C9">
      <w:pPr>
        <w:autoSpaceDE w:val="0"/>
        <w:autoSpaceDN w:val="0"/>
        <w:adjustRightInd w:val="0"/>
        <w:jc w:val="both"/>
        <w:rPr>
          <w:rFonts w:ascii="Times New Roman" w:hAnsi="Times New Roman"/>
          <w:sz w:val="22"/>
          <w:szCs w:val="22"/>
          <w:lang w:val="lt-LT"/>
        </w:rPr>
      </w:pPr>
    </w:p>
    <w:p w14:paraId="4DE5B380" w14:textId="77777777" w:rsidR="00A01A6C" w:rsidRPr="001E4540" w:rsidRDefault="00A01A6C" w:rsidP="001A18C9">
      <w:pPr>
        <w:autoSpaceDE w:val="0"/>
        <w:autoSpaceDN w:val="0"/>
        <w:adjustRightInd w:val="0"/>
        <w:ind w:left="567" w:hanging="567"/>
        <w:jc w:val="both"/>
        <w:rPr>
          <w:rFonts w:ascii="Times New Roman" w:hAnsi="Times New Roman"/>
          <w:b/>
          <w:sz w:val="22"/>
          <w:szCs w:val="22"/>
          <w:lang w:val="lt-LT"/>
        </w:rPr>
      </w:pPr>
      <w:r w:rsidRPr="001E4540">
        <w:rPr>
          <w:rFonts w:ascii="Times New Roman" w:hAnsi="Times New Roman"/>
          <w:b/>
          <w:sz w:val="22"/>
          <w:szCs w:val="22"/>
          <w:lang w:val="lt-LT" w:bidi="lt-LT"/>
        </w:rPr>
        <w:t xml:space="preserve">4. </w:t>
      </w:r>
      <w:r w:rsidR="00A17E45" w:rsidRPr="001E4540">
        <w:rPr>
          <w:rFonts w:ascii="Times New Roman" w:hAnsi="Times New Roman"/>
          <w:b/>
          <w:sz w:val="22"/>
          <w:szCs w:val="22"/>
          <w:lang w:val="lt-LT" w:bidi="lt-LT"/>
        </w:rPr>
        <w:tab/>
      </w:r>
      <w:r w:rsidRPr="001E4540">
        <w:rPr>
          <w:rFonts w:ascii="Times New Roman" w:hAnsi="Times New Roman"/>
          <w:b/>
          <w:sz w:val="22"/>
          <w:szCs w:val="22"/>
          <w:lang w:val="lt-LT" w:bidi="lt-LT"/>
        </w:rPr>
        <w:t>Galimas šalutinis poveikis</w:t>
      </w:r>
    </w:p>
    <w:p w14:paraId="0024090D" w14:textId="77777777" w:rsidR="00A01A6C" w:rsidRPr="001E4540" w:rsidRDefault="00A01A6C" w:rsidP="001A18C9">
      <w:pPr>
        <w:autoSpaceDE w:val="0"/>
        <w:autoSpaceDN w:val="0"/>
        <w:adjustRightInd w:val="0"/>
        <w:jc w:val="both"/>
        <w:rPr>
          <w:rFonts w:ascii="Times New Roman" w:hAnsi="Times New Roman"/>
          <w:b/>
          <w:sz w:val="22"/>
          <w:szCs w:val="22"/>
          <w:lang w:val="lt-LT"/>
        </w:rPr>
      </w:pPr>
    </w:p>
    <w:p w14:paraId="017BD925"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Šis vaistas, kaip ir visi kiti, gali sukelti šalutinį poveikį, nors jis pasireiškia ne visiems žmonėms.</w:t>
      </w:r>
    </w:p>
    <w:p w14:paraId="0746145F"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26883DA4" w14:textId="2A372708"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 xml:space="preserve">Nutraukite šio vaisto vartojimą ir nedelsdami informuokite gydytoją, jeigu pasireiškė kuri nors iš šių reakcijų: rankų, kojų, kulkšnių, veido, lūpų, burnos ar gerklės patinimas, rijimo ar kvėpavimo pasunkėjimas, </w:t>
      </w:r>
      <w:r w:rsidR="00C92DD9">
        <w:rPr>
          <w:rFonts w:ascii="Times New Roman" w:hAnsi="Times New Roman"/>
          <w:sz w:val="22"/>
          <w:szCs w:val="22"/>
          <w:lang w:val="lt-LT" w:bidi="lt-LT"/>
        </w:rPr>
        <w:t>iš</w:t>
      </w:r>
      <w:r w:rsidRPr="001E4540">
        <w:rPr>
          <w:rFonts w:ascii="Times New Roman" w:hAnsi="Times New Roman"/>
          <w:sz w:val="22"/>
          <w:szCs w:val="22"/>
          <w:lang w:val="lt-LT" w:bidi="lt-LT"/>
        </w:rPr>
        <w:t xml:space="preserve">bėrimas ar dilgėlinė, opos, žaizdos. </w:t>
      </w:r>
    </w:p>
    <w:p w14:paraId="53B1936B"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 xml:space="preserve"> </w:t>
      </w:r>
    </w:p>
    <w:p w14:paraId="5E715DB7" w14:textId="5480D256" w:rsidR="00A01A6C" w:rsidRPr="001E4540" w:rsidRDefault="00C54053" w:rsidP="001A18C9">
      <w:pPr>
        <w:autoSpaceDE w:val="0"/>
        <w:autoSpaceDN w:val="0"/>
        <w:adjustRightInd w:val="0"/>
        <w:jc w:val="both"/>
        <w:rPr>
          <w:rFonts w:ascii="Times New Roman" w:hAnsi="Times New Roman"/>
          <w:sz w:val="22"/>
          <w:szCs w:val="22"/>
          <w:u w:val="single"/>
          <w:lang w:val="lt-LT"/>
        </w:rPr>
      </w:pPr>
      <w:r w:rsidRPr="00C54053">
        <w:rPr>
          <w:rFonts w:ascii="Times New Roman" w:hAnsi="Times New Roman"/>
          <w:sz w:val="22"/>
          <w:szCs w:val="22"/>
          <w:u w:val="single"/>
          <w:lang w:val="lt-LT" w:bidi="lt-LT"/>
        </w:rPr>
        <w:t>Dažni šalutinio poveikio reiškiniai (gali pasireikšti rečiau kaip 1 iš 10 asmenų)</w:t>
      </w:r>
      <w:r>
        <w:rPr>
          <w:rFonts w:ascii="Times New Roman" w:hAnsi="Times New Roman"/>
          <w:sz w:val="22"/>
          <w:szCs w:val="22"/>
          <w:u w:val="single"/>
          <w:lang w:val="lt-LT" w:bidi="lt-LT"/>
        </w:rPr>
        <w:t>:</w:t>
      </w:r>
    </w:p>
    <w:p w14:paraId="3E251A42" w14:textId="77777777" w:rsidR="00A01A6C" w:rsidRPr="001E4540" w:rsidRDefault="00A01A6C" w:rsidP="001A18C9">
      <w:pPr>
        <w:autoSpaceDE w:val="0"/>
        <w:autoSpaceDN w:val="0"/>
        <w:adjustRightInd w:val="0"/>
        <w:jc w:val="both"/>
        <w:rPr>
          <w:rFonts w:ascii="Times New Roman" w:hAnsi="Times New Roman"/>
          <w:i/>
          <w:sz w:val="22"/>
          <w:szCs w:val="22"/>
          <w:lang w:val="lt-LT"/>
        </w:rPr>
      </w:pPr>
    </w:p>
    <w:p w14:paraId="306D3B95"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i/>
          <w:sz w:val="22"/>
          <w:szCs w:val="22"/>
          <w:lang w:val="lt-LT" w:bidi="lt-LT"/>
        </w:rPr>
        <w:t xml:space="preserve">Poveikis ausiai: </w:t>
      </w:r>
      <w:r w:rsidRPr="001E4540">
        <w:rPr>
          <w:rFonts w:ascii="Times New Roman" w:hAnsi="Times New Roman"/>
          <w:sz w:val="22"/>
          <w:szCs w:val="22"/>
          <w:lang w:val="lt-LT" w:bidi="lt-LT"/>
        </w:rPr>
        <w:t>diskomforto jausmas, skausmas, niežulys.</w:t>
      </w:r>
    </w:p>
    <w:p w14:paraId="6993824B" w14:textId="77777777" w:rsidR="00A01A6C" w:rsidRPr="001E4540" w:rsidRDefault="00A01A6C" w:rsidP="001A18C9">
      <w:pPr>
        <w:autoSpaceDE w:val="0"/>
        <w:autoSpaceDN w:val="0"/>
        <w:adjustRightInd w:val="0"/>
        <w:jc w:val="both"/>
        <w:rPr>
          <w:rFonts w:ascii="Times New Roman" w:hAnsi="Times New Roman"/>
          <w:i/>
          <w:sz w:val="22"/>
          <w:szCs w:val="22"/>
          <w:lang w:val="lt-LT"/>
        </w:rPr>
      </w:pPr>
    </w:p>
    <w:p w14:paraId="5AFA55CE" w14:textId="6D120834" w:rsidR="00A01A6C" w:rsidRPr="001E4540" w:rsidRDefault="0020780B" w:rsidP="001A18C9">
      <w:pPr>
        <w:autoSpaceDE w:val="0"/>
        <w:autoSpaceDN w:val="0"/>
        <w:adjustRightInd w:val="0"/>
        <w:jc w:val="both"/>
        <w:rPr>
          <w:rFonts w:ascii="Times New Roman" w:hAnsi="Times New Roman"/>
          <w:sz w:val="22"/>
          <w:szCs w:val="22"/>
          <w:lang w:val="lt-LT"/>
        </w:rPr>
      </w:pPr>
      <w:r>
        <w:rPr>
          <w:rFonts w:ascii="Times New Roman" w:hAnsi="Times New Roman"/>
          <w:i/>
          <w:sz w:val="22"/>
          <w:szCs w:val="22"/>
          <w:lang w:val="lt-LT" w:bidi="lt-LT"/>
        </w:rPr>
        <w:t>Bendras</w:t>
      </w:r>
      <w:r w:rsidRPr="001E4540">
        <w:rPr>
          <w:rFonts w:ascii="Times New Roman" w:hAnsi="Times New Roman"/>
          <w:i/>
          <w:sz w:val="22"/>
          <w:szCs w:val="22"/>
          <w:lang w:val="lt-LT" w:bidi="lt-LT"/>
        </w:rPr>
        <w:t xml:space="preserve"> </w:t>
      </w:r>
      <w:r w:rsidR="00A01A6C" w:rsidRPr="001E4540">
        <w:rPr>
          <w:rFonts w:ascii="Times New Roman" w:hAnsi="Times New Roman"/>
          <w:i/>
          <w:sz w:val="22"/>
          <w:szCs w:val="22"/>
          <w:lang w:val="lt-LT" w:bidi="lt-LT"/>
        </w:rPr>
        <w:t>šalutinis poveikis:</w:t>
      </w:r>
      <w:r w:rsidR="00A01A6C" w:rsidRPr="001E4540">
        <w:rPr>
          <w:rFonts w:ascii="Times New Roman" w:hAnsi="Times New Roman"/>
          <w:sz w:val="22"/>
          <w:szCs w:val="22"/>
          <w:lang w:val="lt-LT" w:bidi="lt-LT"/>
        </w:rPr>
        <w:t xml:space="preserve"> neįprastas skonis. </w:t>
      </w:r>
    </w:p>
    <w:p w14:paraId="50BAA284"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5953BDCE" w14:textId="7001D1CB" w:rsidR="00A01A6C" w:rsidRPr="001E4540" w:rsidRDefault="00C60227" w:rsidP="001A18C9">
      <w:pPr>
        <w:autoSpaceDE w:val="0"/>
        <w:autoSpaceDN w:val="0"/>
        <w:adjustRightInd w:val="0"/>
        <w:jc w:val="both"/>
        <w:rPr>
          <w:rFonts w:ascii="Times New Roman" w:hAnsi="Times New Roman"/>
          <w:sz w:val="22"/>
          <w:szCs w:val="22"/>
          <w:lang w:val="lt-LT"/>
        </w:rPr>
      </w:pPr>
      <w:r>
        <w:rPr>
          <w:rFonts w:ascii="Times New Roman" w:hAnsi="Times New Roman"/>
          <w:sz w:val="22"/>
          <w:szCs w:val="22"/>
          <w:u w:val="single"/>
          <w:lang w:val="lt-LT" w:bidi="lt-LT"/>
        </w:rPr>
        <w:t>Ne</w:t>
      </w:r>
      <w:r w:rsidRPr="00C60227">
        <w:rPr>
          <w:rFonts w:ascii="Times New Roman" w:hAnsi="Times New Roman"/>
          <w:sz w:val="22"/>
          <w:szCs w:val="22"/>
          <w:u w:val="single"/>
          <w:lang w:val="lt-LT" w:bidi="lt-LT"/>
        </w:rPr>
        <w:t>ažni šalutinio poveikio reiškiniai (gali pasireikšti rečiau kaip 1 iš 10</w:t>
      </w:r>
      <w:r>
        <w:rPr>
          <w:rFonts w:ascii="Times New Roman" w:hAnsi="Times New Roman"/>
          <w:sz w:val="22"/>
          <w:szCs w:val="22"/>
          <w:u w:val="single"/>
          <w:lang w:val="lt-LT" w:bidi="lt-LT"/>
        </w:rPr>
        <w:t>0</w:t>
      </w:r>
      <w:r w:rsidRPr="00C60227">
        <w:rPr>
          <w:rFonts w:ascii="Times New Roman" w:hAnsi="Times New Roman"/>
          <w:sz w:val="22"/>
          <w:szCs w:val="22"/>
          <w:u w:val="single"/>
          <w:lang w:val="lt-LT" w:bidi="lt-LT"/>
        </w:rPr>
        <w:t xml:space="preserve"> asmenų)</w:t>
      </w:r>
      <w:r>
        <w:rPr>
          <w:rFonts w:ascii="Times New Roman" w:hAnsi="Times New Roman"/>
          <w:sz w:val="22"/>
          <w:szCs w:val="22"/>
          <w:u w:val="single"/>
          <w:lang w:val="lt-LT" w:bidi="lt-LT"/>
        </w:rPr>
        <w:t>:</w:t>
      </w:r>
      <w:r w:rsidR="00A01A6C" w:rsidRPr="001E4540">
        <w:rPr>
          <w:rFonts w:ascii="Times New Roman" w:hAnsi="Times New Roman"/>
          <w:sz w:val="22"/>
          <w:szCs w:val="22"/>
          <w:lang w:val="lt-LT" w:bidi="lt-LT"/>
        </w:rPr>
        <w:t xml:space="preserve"> </w:t>
      </w:r>
    </w:p>
    <w:p w14:paraId="7CA55BE7"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i/>
          <w:sz w:val="22"/>
          <w:szCs w:val="22"/>
          <w:lang w:val="lt-LT" w:bidi="lt-LT"/>
        </w:rPr>
        <w:t>Poveikis ausiai:</w:t>
      </w:r>
      <w:r w:rsidRPr="001E4540">
        <w:rPr>
          <w:rFonts w:ascii="Times New Roman" w:hAnsi="Times New Roman"/>
          <w:sz w:val="22"/>
          <w:szCs w:val="22"/>
          <w:lang w:val="lt-LT" w:bidi="lt-LT"/>
        </w:rPr>
        <w:t xml:space="preserve"> ausies spengimas, vaisto likučiai, ausį drenuojančio vamzdelio užsikimšimas, dilgčiojimas, užgulimas, susilpnėjusi klausa, bėrimas, paraudimas, grybelinė išorinės ausies infekcija, išskyros, patinimas, ausies būgnelio ligos, granuliacinis audinys, priešingos pusės vidurinės ausies uždegimas.</w:t>
      </w:r>
    </w:p>
    <w:p w14:paraId="6EC3A57A"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 xml:space="preserve"> </w:t>
      </w:r>
    </w:p>
    <w:p w14:paraId="62B01D33" w14:textId="10DA59ED" w:rsidR="00A01A6C" w:rsidRPr="001E4540" w:rsidRDefault="00C60227" w:rsidP="001A18C9">
      <w:pPr>
        <w:autoSpaceDE w:val="0"/>
        <w:autoSpaceDN w:val="0"/>
        <w:adjustRightInd w:val="0"/>
        <w:jc w:val="both"/>
        <w:rPr>
          <w:rFonts w:ascii="Times New Roman" w:hAnsi="Times New Roman"/>
          <w:sz w:val="22"/>
          <w:szCs w:val="22"/>
          <w:lang w:val="lt-LT"/>
        </w:rPr>
      </w:pPr>
      <w:r>
        <w:rPr>
          <w:rFonts w:ascii="Times New Roman" w:hAnsi="Times New Roman"/>
          <w:i/>
          <w:sz w:val="22"/>
          <w:szCs w:val="22"/>
          <w:lang w:val="lt-LT" w:bidi="lt-LT"/>
        </w:rPr>
        <w:t>Bendras</w:t>
      </w:r>
      <w:r w:rsidRPr="001E4540">
        <w:rPr>
          <w:rFonts w:ascii="Times New Roman" w:hAnsi="Times New Roman"/>
          <w:i/>
          <w:sz w:val="22"/>
          <w:szCs w:val="22"/>
          <w:lang w:val="lt-LT" w:bidi="lt-LT"/>
        </w:rPr>
        <w:t xml:space="preserve"> </w:t>
      </w:r>
      <w:r w:rsidR="00A01A6C" w:rsidRPr="001E4540">
        <w:rPr>
          <w:rFonts w:ascii="Times New Roman" w:hAnsi="Times New Roman"/>
          <w:i/>
          <w:sz w:val="22"/>
          <w:szCs w:val="22"/>
          <w:lang w:val="lt-LT" w:bidi="lt-LT"/>
        </w:rPr>
        <w:t>šalutinis poveikis:</w:t>
      </w:r>
      <w:r w:rsidR="00A01A6C" w:rsidRPr="001E4540">
        <w:rPr>
          <w:rFonts w:ascii="Times New Roman" w:hAnsi="Times New Roman"/>
          <w:sz w:val="22"/>
          <w:szCs w:val="22"/>
          <w:lang w:val="lt-LT" w:bidi="lt-LT"/>
        </w:rPr>
        <w:t xml:space="preserve"> </w:t>
      </w:r>
      <w:r w:rsidR="00A01A6C" w:rsidRPr="001E4540">
        <w:rPr>
          <w:rFonts w:ascii="Times New Roman" w:hAnsi="Times New Roman"/>
          <w:i/>
          <w:sz w:val="22"/>
          <w:szCs w:val="22"/>
          <w:lang w:val="lt-LT" w:bidi="lt-LT"/>
        </w:rPr>
        <w:t>Candida</w:t>
      </w:r>
      <w:r w:rsidR="00A01A6C" w:rsidRPr="001E4540">
        <w:rPr>
          <w:rFonts w:ascii="Times New Roman" w:hAnsi="Times New Roman"/>
          <w:sz w:val="22"/>
          <w:szCs w:val="22"/>
          <w:lang w:val="lt-LT" w:bidi="lt-LT"/>
        </w:rPr>
        <w:t xml:space="preserve"> infekcija, dirglumas, verksmingumas, galvos svaigimas, odos paraudimas, galvos skausmas, vėmimas, nuovargis.</w:t>
      </w:r>
    </w:p>
    <w:p w14:paraId="195D0C50"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21AE2A49" w14:textId="1F17E2FC" w:rsidR="00A01A6C" w:rsidRPr="001E4540" w:rsidRDefault="00BD01E1" w:rsidP="001A18C9">
      <w:pPr>
        <w:autoSpaceDE w:val="0"/>
        <w:autoSpaceDN w:val="0"/>
        <w:adjustRightInd w:val="0"/>
        <w:jc w:val="both"/>
        <w:rPr>
          <w:rFonts w:ascii="Times New Roman" w:hAnsi="Times New Roman"/>
          <w:sz w:val="22"/>
          <w:szCs w:val="22"/>
          <w:lang w:val="lt-LT"/>
        </w:rPr>
      </w:pPr>
      <w:r w:rsidRPr="00BD01E1">
        <w:rPr>
          <w:rFonts w:ascii="Times New Roman" w:hAnsi="Times New Roman"/>
          <w:sz w:val="22"/>
          <w:szCs w:val="22"/>
          <w:lang w:val="lt-LT" w:bidi="lt-LT"/>
        </w:rPr>
        <w:t xml:space="preserve">Šalutinio poveikio reiškiniai, kurių dažnis nežinomas </w:t>
      </w:r>
      <w:r w:rsidR="00A01A6C" w:rsidRPr="001E4540">
        <w:rPr>
          <w:rFonts w:ascii="Times New Roman" w:hAnsi="Times New Roman"/>
          <w:sz w:val="22"/>
          <w:szCs w:val="22"/>
          <w:lang w:val="lt-LT" w:bidi="lt-LT"/>
        </w:rPr>
        <w:t>(negali būti apskaičiuotas pagal turimus duomenis):</w:t>
      </w:r>
    </w:p>
    <w:p w14:paraId="31990877"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i/>
          <w:sz w:val="22"/>
          <w:szCs w:val="22"/>
          <w:lang w:val="lt-LT" w:bidi="lt-LT"/>
        </w:rPr>
        <w:t xml:space="preserve">Akių sutrikimai: </w:t>
      </w:r>
      <w:r w:rsidRPr="001E4540">
        <w:rPr>
          <w:rFonts w:ascii="Times New Roman" w:hAnsi="Times New Roman"/>
          <w:sz w:val="22"/>
          <w:szCs w:val="22"/>
          <w:lang w:val="lt-LT" w:bidi="lt-LT"/>
        </w:rPr>
        <w:t>miglotas matymas.</w:t>
      </w:r>
    </w:p>
    <w:p w14:paraId="56E67DD1"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6375AACB" w14:textId="77777777" w:rsidR="00A01A6C" w:rsidRPr="001E4540" w:rsidRDefault="00A01A6C" w:rsidP="001A18C9">
      <w:pPr>
        <w:numPr>
          <w:ilvl w:val="12"/>
          <w:numId w:val="0"/>
        </w:numPr>
        <w:outlineLvl w:val="0"/>
        <w:rPr>
          <w:rFonts w:ascii="Times New Roman" w:hAnsi="Times New Roman"/>
          <w:b/>
          <w:sz w:val="22"/>
          <w:szCs w:val="22"/>
          <w:lang w:val="lt-LT"/>
        </w:rPr>
      </w:pPr>
      <w:r w:rsidRPr="001E4540">
        <w:rPr>
          <w:rFonts w:ascii="Times New Roman" w:hAnsi="Times New Roman"/>
          <w:b/>
          <w:sz w:val="22"/>
          <w:szCs w:val="22"/>
          <w:lang w:val="lt-LT" w:bidi="lt-LT"/>
        </w:rPr>
        <w:t>Pranešimas apie šalutinį poveikį</w:t>
      </w:r>
    </w:p>
    <w:p w14:paraId="34260EDB" w14:textId="77777777" w:rsidR="00A17E45" w:rsidRPr="00E24E17" w:rsidRDefault="00A01A6C" w:rsidP="001A18C9">
      <w:pPr>
        <w:tabs>
          <w:tab w:val="left" w:pos="567"/>
        </w:tabs>
        <w:ind w:right="-1"/>
        <w:rPr>
          <w:rFonts w:ascii="Times New Roman" w:hAnsi="Times New Roman"/>
          <w:snapToGrid w:val="0"/>
          <w:sz w:val="22"/>
          <w:szCs w:val="22"/>
          <w:lang w:val="lt-LT"/>
        </w:rPr>
      </w:pPr>
      <w:r w:rsidRPr="001E4540">
        <w:rPr>
          <w:rFonts w:ascii="Times New Roman" w:hAnsi="Times New Roman"/>
          <w:sz w:val="22"/>
          <w:szCs w:val="22"/>
          <w:lang w:val="lt-LT" w:bidi="lt-LT"/>
        </w:rPr>
        <w:t xml:space="preserve">Jeigu pasireiškė šalutinis poveikis, įskaitant šiame lapelyje nenurodytą, pasakykite gydytojui arba vaistininkui. </w:t>
      </w:r>
      <w:r w:rsidR="00A17E45" w:rsidRPr="00E24E17">
        <w:rPr>
          <w:rFonts w:ascii="Times New Roman" w:hAnsi="Times New Roman"/>
          <w:snapToGrid w:val="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6" w:history="1">
        <w:r w:rsidR="00A17E45" w:rsidRPr="00E24E17">
          <w:rPr>
            <w:rFonts w:ascii="Times New Roman" w:hAnsi="Times New Roman"/>
            <w:snapToGrid w:val="0"/>
            <w:color w:val="0000FF"/>
            <w:sz w:val="22"/>
            <w:szCs w:val="22"/>
            <w:u w:val="single"/>
            <w:lang w:val="lt-LT"/>
          </w:rPr>
          <w:t>https://vapris.vvkt.lt/vvkt-web/public/nrv</w:t>
        </w:r>
      </w:hyperlink>
      <w:r w:rsidR="00A17E45" w:rsidRPr="00E24E17">
        <w:rPr>
          <w:rFonts w:ascii="Times New Roman" w:hAnsi="Times New Roman"/>
          <w:snapToGrid w:val="0"/>
          <w:sz w:val="22"/>
          <w:szCs w:val="22"/>
          <w:lang w:val="lt-LT"/>
        </w:rPr>
        <w:t xml:space="preserve"> arba užpildant Paciento pranešimo apie įtariamą nepageidaujamą reakciją (ĮNR) formą, kuri skelbiama </w:t>
      </w:r>
      <w:hyperlink r:id="rId27" w:history="1">
        <w:r w:rsidR="00A17E45" w:rsidRPr="00E24E17">
          <w:rPr>
            <w:rFonts w:ascii="Times New Roman" w:hAnsi="Times New Roman"/>
            <w:snapToGrid w:val="0"/>
            <w:color w:val="0000FF"/>
            <w:sz w:val="22"/>
            <w:szCs w:val="22"/>
            <w:u w:val="single"/>
            <w:lang w:val="lt-LT"/>
          </w:rPr>
          <w:t>https://www.vvkt.lt/index.php?4004286486</w:t>
        </w:r>
      </w:hyperlink>
      <w:r w:rsidR="00A17E45" w:rsidRPr="00E24E17">
        <w:rPr>
          <w:rFonts w:ascii="Times New Roman" w:hAnsi="Times New Roman"/>
          <w:snapToGrid w:val="0"/>
          <w:sz w:val="22"/>
          <w:szCs w:val="22"/>
          <w:lang w:val="lt-LT"/>
        </w:rPr>
        <w:t xml:space="preserve">, ir atsiunčiant elektroniniu paštu (adresu </w:t>
      </w:r>
      <w:hyperlink r:id="rId28" w:history="1">
        <w:r w:rsidR="00A17E45" w:rsidRPr="00E24E17">
          <w:rPr>
            <w:rFonts w:ascii="Times New Roman" w:hAnsi="Times New Roman"/>
            <w:snapToGrid w:val="0"/>
            <w:color w:val="0000FF"/>
            <w:sz w:val="22"/>
            <w:szCs w:val="22"/>
            <w:u w:val="single"/>
            <w:lang w:val="lt-LT"/>
          </w:rPr>
          <w:t>NepageidaujamaR@vvkt.lt</w:t>
        </w:r>
      </w:hyperlink>
      <w:r w:rsidR="00A17E45" w:rsidRPr="00E24E17">
        <w:rPr>
          <w:rFonts w:ascii="Times New Roman" w:hAnsi="Times New Roman"/>
          <w:snapToGrid w:val="0"/>
          <w:sz w:val="22"/>
          <w:szCs w:val="22"/>
          <w:lang w:val="lt-LT"/>
        </w:rPr>
        <w:t>) arba nemokamu telefonu 8 800 73 568. Pranešdami apie šalutinį poveikį galite mums padėti gauti daugiau informacijos apie šio vaisto saugumą.</w:t>
      </w:r>
    </w:p>
    <w:p w14:paraId="3314AA9F" w14:textId="77777777" w:rsidR="00A17E45" w:rsidRPr="00E24E17" w:rsidRDefault="00A17E45" w:rsidP="001A18C9">
      <w:pPr>
        <w:tabs>
          <w:tab w:val="left" w:pos="567"/>
        </w:tabs>
        <w:ind w:right="-449"/>
        <w:rPr>
          <w:rFonts w:ascii="Times New Roman" w:hAnsi="Times New Roman"/>
          <w:noProof/>
          <w:snapToGrid w:val="0"/>
          <w:sz w:val="22"/>
          <w:szCs w:val="22"/>
          <w:lang w:val="lt-LT"/>
        </w:rPr>
      </w:pPr>
    </w:p>
    <w:p w14:paraId="3AE25F0B"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1964F533" w14:textId="07B68311" w:rsidR="00A01A6C" w:rsidRPr="001E4540" w:rsidRDefault="00A01A6C" w:rsidP="001A18C9">
      <w:pPr>
        <w:autoSpaceDE w:val="0"/>
        <w:autoSpaceDN w:val="0"/>
        <w:adjustRightInd w:val="0"/>
        <w:ind w:left="567" w:hanging="567"/>
        <w:jc w:val="both"/>
        <w:rPr>
          <w:rFonts w:ascii="Times New Roman" w:hAnsi="Times New Roman"/>
          <w:b/>
          <w:sz w:val="22"/>
          <w:szCs w:val="22"/>
          <w:lang w:val="lt-LT"/>
        </w:rPr>
      </w:pPr>
      <w:r w:rsidRPr="001E4540">
        <w:rPr>
          <w:rFonts w:ascii="Times New Roman" w:hAnsi="Times New Roman"/>
          <w:b/>
          <w:sz w:val="22"/>
          <w:szCs w:val="22"/>
          <w:lang w:val="lt-LT" w:bidi="lt-LT"/>
        </w:rPr>
        <w:t xml:space="preserve">5. </w:t>
      </w:r>
      <w:r w:rsidR="00A17E45" w:rsidRPr="001E4540">
        <w:rPr>
          <w:rFonts w:ascii="Times New Roman" w:hAnsi="Times New Roman"/>
          <w:b/>
          <w:sz w:val="22"/>
          <w:szCs w:val="22"/>
          <w:lang w:val="lt-LT" w:bidi="lt-LT"/>
        </w:rPr>
        <w:tab/>
      </w:r>
      <w:r w:rsidRPr="001E4540">
        <w:rPr>
          <w:rFonts w:ascii="Times New Roman" w:hAnsi="Times New Roman"/>
          <w:b/>
          <w:sz w:val="22"/>
          <w:szCs w:val="22"/>
          <w:lang w:val="lt-LT" w:bidi="lt-LT"/>
        </w:rPr>
        <w:t xml:space="preserve">Kaip laikyti </w:t>
      </w:r>
      <w:r w:rsidR="00422677" w:rsidRPr="00422677">
        <w:rPr>
          <w:rFonts w:ascii="Times New Roman" w:hAnsi="Times New Roman"/>
          <w:b/>
          <w:bCs/>
          <w:sz w:val="22"/>
          <w:szCs w:val="22"/>
          <w:lang w:val="lt-LT" w:bidi="lt-LT"/>
        </w:rPr>
        <w:t>Bonadix</w:t>
      </w:r>
    </w:p>
    <w:p w14:paraId="511F74F3" w14:textId="77777777" w:rsidR="00A01A6C" w:rsidRPr="001E4540" w:rsidRDefault="00A01A6C" w:rsidP="001A18C9">
      <w:pPr>
        <w:autoSpaceDE w:val="0"/>
        <w:autoSpaceDN w:val="0"/>
        <w:adjustRightInd w:val="0"/>
        <w:jc w:val="both"/>
        <w:rPr>
          <w:rFonts w:ascii="Times New Roman" w:hAnsi="Times New Roman"/>
          <w:b/>
          <w:sz w:val="22"/>
          <w:szCs w:val="22"/>
          <w:lang w:val="lt-LT"/>
        </w:rPr>
      </w:pPr>
    </w:p>
    <w:p w14:paraId="3ED67CCC"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Šį vaistą laikykite vaikams nepastebimoje ir nepasiekiamoje vietoje</w:t>
      </w:r>
    </w:p>
    <w:p w14:paraId="457E74E0"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1F569C41"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 xml:space="preserve">Ant etiketės ir dėžutės po </w:t>
      </w:r>
      <w:r w:rsidR="00A17E45" w:rsidRPr="001E4540">
        <w:rPr>
          <w:rFonts w:ascii="Times New Roman" w:hAnsi="Times New Roman"/>
          <w:sz w:val="22"/>
          <w:szCs w:val="22"/>
          <w:lang w:val="lt-LT" w:bidi="lt-LT"/>
        </w:rPr>
        <w:t>„</w:t>
      </w:r>
      <w:r w:rsidRPr="001E4540">
        <w:rPr>
          <w:rFonts w:ascii="Times New Roman" w:hAnsi="Times New Roman"/>
          <w:sz w:val="22"/>
          <w:szCs w:val="22"/>
          <w:lang w:val="lt-LT" w:bidi="lt-LT"/>
        </w:rPr>
        <w:t>EXP</w:t>
      </w:r>
      <w:r w:rsidR="00A17E45" w:rsidRPr="001E4540">
        <w:rPr>
          <w:rFonts w:ascii="Times New Roman" w:hAnsi="Times New Roman"/>
          <w:sz w:val="22"/>
          <w:szCs w:val="22"/>
          <w:lang w:val="lt-LT" w:bidi="lt-LT"/>
        </w:rPr>
        <w:t>“</w:t>
      </w:r>
      <w:r w:rsidRPr="001E4540">
        <w:rPr>
          <w:rFonts w:ascii="Times New Roman" w:hAnsi="Times New Roman"/>
          <w:sz w:val="22"/>
          <w:szCs w:val="22"/>
          <w:lang w:val="lt-LT" w:bidi="lt-LT"/>
        </w:rPr>
        <w:t xml:space="preserve"> nurodytam tinkamumo laikui pasibaigus, šio vaisto vartoti negalima. Vaistas tinkamas vartoti iki paskutinės nurodyto mėnesio dienos.</w:t>
      </w:r>
    </w:p>
    <w:p w14:paraId="58B52C26"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396B9309" w14:textId="4BCCB06A"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Laiky</w:t>
      </w:r>
      <w:r w:rsidR="00151671">
        <w:rPr>
          <w:rFonts w:ascii="Times New Roman" w:hAnsi="Times New Roman"/>
          <w:sz w:val="22"/>
          <w:szCs w:val="22"/>
          <w:lang w:val="lt-LT" w:bidi="lt-LT"/>
        </w:rPr>
        <w:t>ti</w:t>
      </w:r>
      <w:r w:rsidRPr="001E4540">
        <w:rPr>
          <w:rFonts w:ascii="Times New Roman" w:hAnsi="Times New Roman"/>
          <w:sz w:val="22"/>
          <w:szCs w:val="22"/>
          <w:lang w:val="lt-LT" w:bidi="lt-LT"/>
        </w:rPr>
        <w:t xml:space="preserve"> </w:t>
      </w:r>
      <w:r w:rsidR="00151671">
        <w:rPr>
          <w:rFonts w:ascii="Times New Roman" w:hAnsi="Times New Roman"/>
          <w:sz w:val="22"/>
          <w:szCs w:val="22"/>
          <w:lang w:val="lt-LT" w:bidi="lt-LT"/>
        </w:rPr>
        <w:t>žemesnėje</w:t>
      </w:r>
      <w:r w:rsidRPr="001E4540">
        <w:rPr>
          <w:rFonts w:ascii="Times New Roman" w:hAnsi="Times New Roman"/>
          <w:sz w:val="22"/>
          <w:szCs w:val="22"/>
          <w:lang w:val="lt-LT" w:bidi="lt-LT"/>
        </w:rPr>
        <w:t xml:space="preserve"> kaip 30</w:t>
      </w:r>
      <w:r w:rsidR="00EF2742" w:rsidRPr="001E4540">
        <w:rPr>
          <w:rFonts w:ascii="Times New Roman" w:hAnsi="Times New Roman"/>
          <w:sz w:val="22"/>
          <w:szCs w:val="22"/>
          <w:lang w:val="lt-LT" w:bidi="lt-LT"/>
        </w:rPr>
        <w:t> </w:t>
      </w:r>
      <w:r w:rsidRPr="001E4540">
        <w:rPr>
          <w:rFonts w:ascii="Times New Roman" w:hAnsi="Times New Roman"/>
          <w:sz w:val="22"/>
          <w:szCs w:val="22"/>
          <w:lang w:val="lt-LT" w:bidi="lt-LT"/>
        </w:rPr>
        <w:t>°C temperatūroje. Laiky</w:t>
      </w:r>
      <w:r w:rsidR="00151671">
        <w:rPr>
          <w:rFonts w:ascii="Times New Roman" w:hAnsi="Times New Roman"/>
          <w:sz w:val="22"/>
          <w:szCs w:val="22"/>
          <w:lang w:val="lt-LT" w:bidi="lt-LT"/>
        </w:rPr>
        <w:t>ti</w:t>
      </w:r>
      <w:r w:rsidRPr="001E4540">
        <w:rPr>
          <w:rFonts w:ascii="Times New Roman" w:hAnsi="Times New Roman"/>
          <w:sz w:val="22"/>
          <w:szCs w:val="22"/>
          <w:lang w:val="lt-LT" w:bidi="lt-LT"/>
        </w:rPr>
        <w:t xml:space="preserve"> </w:t>
      </w:r>
      <w:r w:rsidR="00A17E45" w:rsidRPr="001E4540">
        <w:rPr>
          <w:rFonts w:ascii="Times New Roman" w:hAnsi="Times New Roman"/>
          <w:sz w:val="22"/>
          <w:szCs w:val="22"/>
          <w:lang w:val="lt-LT" w:bidi="lt-LT"/>
        </w:rPr>
        <w:t>maiš</w:t>
      </w:r>
      <w:r w:rsidR="00A62102" w:rsidRPr="001E4540">
        <w:rPr>
          <w:rFonts w:ascii="Times New Roman" w:hAnsi="Times New Roman"/>
          <w:sz w:val="22"/>
          <w:szCs w:val="22"/>
          <w:lang w:val="lt-LT" w:bidi="lt-LT"/>
        </w:rPr>
        <w:t>elį</w:t>
      </w:r>
      <w:r w:rsidRPr="001E4540">
        <w:rPr>
          <w:rFonts w:ascii="Times New Roman" w:hAnsi="Times New Roman"/>
          <w:sz w:val="22"/>
          <w:szCs w:val="22"/>
          <w:lang w:val="lt-LT" w:bidi="lt-LT"/>
        </w:rPr>
        <w:t xml:space="preserve"> </w:t>
      </w:r>
      <w:r w:rsidR="00A62102" w:rsidRPr="001E4540">
        <w:rPr>
          <w:rFonts w:ascii="Times New Roman" w:hAnsi="Times New Roman"/>
          <w:sz w:val="22"/>
          <w:szCs w:val="22"/>
          <w:lang w:val="lt-LT" w:bidi="lt-LT"/>
        </w:rPr>
        <w:t>gamintojo</w:t>
      </w:r>
      <w:r w:rsidRPr="001E4540">
        <w:rPr>
          <w:rFonts w:ascii="Times New Roman" w:hAnsi="Times New Roman"/>
          <w:sz w:val="22"/>
          <w:szCs w:val="22"/>
          <w:lang w:val="lt-LT" w:bidi="lt-LT"/>
        </w:rPr>
        <w:t xml:space="preserve"> pakuotėje, kad </w:t>
      </w:r>
      <w:r w:rsidR="009D2FAF">
        <w:rPr>
          <w:rFonts w:ascii="Times New Roman" w:hAnsi="Times New Roman"/>
          <w:sz w:val="22"/>
          <w:szCs w:val="22"/>
          <w:lang w:val="lt-LT" w:bidi="lt-LT"/>
        </w:rPr>
        <w:t xml:space="preserve">vaistas </w:t>
      </w:r>
      <w:r w:rsidRPr="001E4540">
        <w:rPr>
          <w:rFonts w:ascii="Times New Roman" w:hAnsi="Times New Roman"/>
          <w:sz w:val="22"/>
          <w:szCs w:val="22"/>
          <w:lang w:val="lt-LT" w:bidi="lt-LT"/>
        </w:rPr>
        <w:t>būtų apsaugotas nuo šviesos. Išmeskite praėjus 7</w:t>
      </w:r>
      <w:r w:rsidR="00EF2742" w:rsidRPr="001E4540">
        <w:rPr>
          <w:rFonts w:ascii="Times New Roman" w:hAnsi="Times New Roman"/>
          <w:sz w:val="22"/>
          <w:szCs w:val="22"/>
          <w:lang w:val="lt-LT" w:bidi="lt-LT"/>
        </w:rPr>
        <w:t> </w:t>
      </w:r>
      <w:r w:rsidRPr="001E4540">
        <w:rPr>
          <w:rFonts w:ascii="Times New Roman" w:hAnsi="Times New Roman"/>
          <w:sz w:val="22"/>
          <w:szCs w:val="22"/>
          <w:lang w:val="lt-LT" w:bidi="lt-LT"/>
        </w:rPr>
        <w:t xml:space="preserve">dienoms po </w:t>
      </w:r>
      <w:r w:rsidR="00A62102" w:rsidRPr="001E4540">
        <w:rPr>
          <w:rFonts w:ascii="Times New Roman" w:hAnsi="Times New Roman"/>
          <w:sz w:val="22"/>
          <w:szCs w:val="22"/>
          <w:lang w:val="lt-LT" w:bidi="lt-LT"/>
        </w:rPr>
        <w:t xml:space="preserve">pirmojo </w:t>
      </w:r>
      <w:r w:rsidR="00A17E45" w:rsidRPr="001E4540">
        <w:rPr>
          <w:rFonts w:ascii="Times New Roman" w:hAnsi="Times New Roman"/>
          <w:sz w:val="22"/>
          <w:szCs w:val="22"/>
          <w:lang w:val="lt-LT" w:bidi="lt-LT"/>
        </w:rPr>
        <w:t>maiš</w:t>
      </w:r>
      <w:r w:rsidR="00A62102" w:rsidRPr="001E4540">
        <w:rPr>
          <w:rFonts w:ascii="Times New Roman" w:hAnsi="Times New Roman"/>
          <w:sz w:val="22"/>
          <w:szCs w:val="22"/>
          <w:lang w:val="lt-LT" w:bidi="lt-LT"/>
        </w:rPr>
        <w:t>el</w:t>
      </w:r>
      <w:r w:rsidR="009D2FAF">
        <w:rPr>
          <w:rFonts w:ascii="Times New Roman" w:hAnsi="Times New Roman"/>
          <w:sz w:val="22"/>
          <w:szCs w:val="22"/>
          <w:lang w:val="lt-LT" w:bidi="lt-LT"/>
        </w:rPr>
        <w:t>i</w:t>
      </w:r>
      <w:r w:rsidR="00A62102" w:rsidRPr="001E4540">
        <w:rPr>
          <w:rFonts w:ascii="Times New Roman" w:hAnsi="Times New Roman"/>
          <w:sz w:val="22"/>
          <w:szCs w:val="22"/>
          <w:lang w:val="lt-LT" w:bidi="lt-LT"/>
        </w:rPr>
        <w:t>o</w:t>
      </w:r>
      <w:r w:rsidRPr="001E4540">
        <w:rPr>
          <w:rFonts w:ascii="Times New Roman" w:hAnsi="Times New Roman"/>
          <w:sz w:val="22"/>
          <w:szCs w:val="22"/>
          <w:lang w:val="lt-LT" w:bidi="lt-LT"/>
        </w:rPr>
        <w:t xml:space="preserve"> atidarymo.</w:t>
      </w:r>
    </w:p>
    <w:p w14:paraId="6EF482F4" w14:textId="688C380C" w:rsidR="00A01A6C" w:rsidRPr="001E4540" w:rsidRDefault="001C74AF" w:rsidP="001A18C9">
      <w:pPr>
        <w:tabs>
          <w:tab w:val="left" w:pos="-1440"/>
          <w:tab w:val="left" w:pos="-720"/>
        </w:tabs>
        <w:suppressAutoHyphens/>
        <w:jc w:val="both"/>
        <w:rPr>
          <w:rFonts w:ascii="Times New Roman" w:hAnsi="Times New Roman"/>
          <w:sz w:val="22"/>
          <w:szCs w:val="22"/>
          <w:lang w:val="lt-LT"/>
        </w:rPr>
      </w:pPr>
      <w:r>
        <w:rPr>
          <w:rFonts w:ascii="Times New Roman" w:hAnsi="Times New Roman"/>
          <w:sz w:val="22"/>
          <w:szCs w:val="22"/>
          <w:lang w:val="lt-LT" w:bidi="lt-LT"/>
        </w:rPr>
        <w:t>Pirmą kartą a</w:t>
      </w:r>
      <w:r w:rsidR="00A01A6C" w:rsidRPr="001E4540">
        <w:rPr>
          <w:rFonts w:ascii="Times New Roman" w:hAnsi="Times New Roman"/>
          <w:sz w:val="22"/>
          <w:szCs w:val="22"/>
          <w:lang w:val="lt-LT" w:bidi="lt-LT"/>
        </w:rPr>
        <w:t xml:space="preserve">tidarius vienadozę talpyklę reikia vartoti nedelsiant, o </w:t>
      </w:r>
      <w:r w:rsidR="006B2D42">
        <w:rPr>
          <w:rFonts w:ascii="Times New Roman" w:hAnsi="Times New Roman"/>
          <w:sz w:val="22"/>
          <w:szCs w:val="22"/>
          <w:lang w:val="lt-LT" w:bidi="lt-LT"/>
        </w:rPr>
        <w:t>pa</w:t>
      </w:r>
      <w:r w:rsidR="00A01A6C" w:rsidRPr="001E4540">
        <w:rPr>
          <w:rFonts w:ascii="Times New Roman" w:hAnsi="Times New Roman"/>
          <w:sz w:val="22"/>
          <w:szCs w:val="22"/>
          <w:lang w:val="lt-LT" w:bidi="lt-LT"/>
        </w:rPr>
        <w:t>vartojus vienadozę talpyklę</w:t>
      </w:r>
      <w:r w:rsidR="00A62102" w:rsidRPr="001E4540">
        <w:rPr>
          <w:rFonts w:ascii="Times New Roman" w:hAnsi="Times New Roman"/>
          <w:sz w:val="22"/>
          <w:szCs w:val="22"/>
          <w:lang w:val="lt-LT" w:bidi="lt-LT"/>
        </w:rPr>
        <w:t>-</w:t>
      </w:r>
      <w:r w:rsidR="00A01A6C" w:rsidRPr="001E4540">
        <w:rPr>
          <w:rFonts w:ascii="Times New Roman" w:hAnsi="Times New Roman"/>
          <w:sz w:val="22"/>
          <w:szCs w:val="22"/>
          <w:lang w:val="lt-LT" w:bidi="lt-LT"/>
        </w:rPr>
        <w:t>išmesti.</w:t>
      </w:r>
    </w:p>
    <w:p w14:paraId="3550BDCE" w14:textId="77777777" w:rsidR="00A01A6C" w:rsidRPr="001E4540" w:rsidRDefault="00A01A6C" w:rsidP="001A18C9">
      <w:pPr>
        <w:numPr>
          <w:ilvl w:val="12"/>
          <w:numId w:val="0"/>
        </w:numPr>
        <w:ind w:right="-2"/>
        <w:rPr>
          <w:rFonts w:ascii="Times New Roman" w:hAnsi="Times New Roman"/>
          <w:sz w:val="22"/>
          <w:szCs w:val="22"/>
          <w:lang w:val="lt-LT"/>
        </w:rPr>
      </w:pPr>
      <w:r w:rsidRPr="001E4540">
        <w:rPr>
          <w:rFonts w:ascii="Times New Roman" w:hAnsi="Times New Roman"/>
          <w:sz w:val="22"/>
          <w:szCs w:val="22"/>
          <w:lang w:val="lt-LT" w:bidi="lt-LT"/>
        </w:rPr>
        <w:t>Vaistų negalima išmesti į kanalizaciją arba su buitinėmis atliekomis. Kaip išmesti nereikalingus vaistus, klauskite vaistininko. Šios priemonės padės apsaugoti aplinką.</w:t>
      </w:r>
    </w:p>
    <w:p w14:paraId="758E68B7" w14:textId="77777777" w:rsidR="00A01A6C" w:rsidRPr="001E4540" w:rsidRDefault="00A01A6C" w:rsidP="001A18C9">
      <w:pPr>
        <w:autoSpaceDE w:val="0"/>
        <w:autoSpaceDN w:val="0"/>
        <w:adjustRightInd w:val="0"/>
        <w:jc w:val="both"/>
        <w:rPr>
          <w:rFonts w:ascii="Times New Roman" w:hAnsi="Times New Roman"/>
          <w:b/>
          <w:sz w:val="22"/>
          <w:szCs w:val="22"/>
          <w:lang w:val="lt-LT"/>
        </w:rPr>
      </w:pPr>
    </w:p>
    <w:p w14:paraId="73542F5C" w14:textId="77777777" w:rsidR="00A17E45" w:rsidRPr="001E4540" w:rsidRDefault="00A17E45" w:rsidP="001A18C9">
      <w:pPr>
        <w:autoSpaceDE w:val="0"/>
        <w:autoSpaceDN w:val="0"/>
        <w:adjustRightInd w:val="0"/>
        <w:jc w:val="both"/>
        <w:rPr>
          <w:rFonts w:ascii="Times New Roman" w:hAnsi="Times New Roman"/>
          <w:b/>
          <w:sz w:val="22"/>
          <w:szCs w:val="22"/>
          <w:lang w:val="lt-LT"/>
        </w:rPr>
      </w:pPr>
    </w:p>
    <w:p w14:paraId="7FA9D86D" w14:textId="77777777" w:rsidR="00A01A6C" w:rsidRPr="001E4540" w:rsidRDefault="00A01A6C" w:rsidP="001A18C9">
      <w:p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b/>
          <w:sz w:val="22"/>
          <w:szCs w:val="22"/>
          <w:lang w:val="lt-LT" w:bidi="lt-LT"/>
        </w:rPr>
        <w:t xml:space="preserve">6. </w:t>
      </w:r>
      <w:r w:rsidR="00A17E45" w:rsidRPr="001E4540">
        <w:rPr>
          <w:rFonts w:ascii="Times New Roman" w:hAnsi="Times New Roman"/>
          <w:b/>
          <w:sz w:val="22"/>
          <w:szCs w:val="22"/>
          <w:lang w:val="lt-LT" w:bidi="lt-LT"/>
        </w:rPr>
        <w:tab/>
      </w:r>
      <w:r w:rsidRPr="001E4540">
        <w:rPr>
          <w:rFonts w:ascii="Times New Roman" w:hAnsi="Times New Roman"/>
          <w:b/>
          <w:sz w:val="22"/>
          <w:szCs w:val="22"/>
          <w:lang w:val="lt-LT" w:bidi="lt-LT"/>
        </w:rPr>
        <w:t>Pakuotės turinys ir kita informacija</w:t>
      </w:r>
    </w:p>
    <w:p w14:paraId="31E0BF1D" w14:textId="77777777" w:rsidR="00A01A6C" w:rsidRPr="001E4540" w:rsidRDefault="00A01A6C" w:rsidP="001A18C9">
      <w:pPr>
        <w:autoSpaceDE w:val="0"/>
        <w:autoSpaceDN w:val="0"/>
        <w:adjustRightInd w:val="0"/>
        <w:jc w:val="both"/>
        <w:rPr>
          <w:rFonts w:ascii="Times New Roman" w:hAnsi="Times New Roman"/>
          <w:b/>
          <w:sz w:val="22"/>
          <w:szCs w:val="22"/>
          <w:lang w:val="lt-LT"/>
        </w:rPr>
      </w:pPr>
    </w:p>
    <w:p w14:paraId="16109C92" w14:textId="3F4C7C7A" w:rsidR="00A01A6C" w:rsidRPr="001E4540" w:rsidRDefault="00422677" w:rsidP="001A18C9">
      <w:pPr>
        <w:autoSpaceDE w:val="0"/>
        <w:autoSpaceDN w:val="0"/>
        <w:adjustRightInd w:val="0"/>
        <w:jc w:val="both"/>
        <w:rPr>
          <w:rFonts w:ascii="Times New Roman" w:hAnsi="Times New Roman"/>
          <w:b/>
          <w:sz w:val="22"/>
          <w:szCs w:val="22"/>
          <w:lang w:val="lt-LT"/>
        </w:rPr>
      </w:pPr>
      <w:r w:rsidRPr="00422677">
        <w:rPr>
          <w:rFonts w:ascii="Times New Roman" w:hAnsi="Times New Roman"/>
          <w:b/>
          <w:bCs/>
          <w:sz w:val="22"/>
          <w:szCs w:val="22"/>
          <w:lang w:val="lt-LT" w:bidi="lt-LT"/>
        </w:rPr>
        <w:t>Bonadix</w:t>
      </w:r>
      <w:r w:rsidR="00A01A6C" w:rsidRPr="001E4540">
        <w:rPr>
          <w:rFonts w:ascii="Times New Roman" w:hAnsi="Times New Roman"/>
          <w:b/>
          <w:sz w:val="22"/>
          <w:szCs w:val="22"/>
          <w:lang w:val="lt-LT" w:bidi="lt-LT"/>
        </w:rPr>
        <w:t xml:space="preserve"> sudėtis</w:t>
      </w:r>
    </w:p>
    <w:p w14:paraId="16534922" w14:textId="77777777" w:rsidR="00A01A6C" w:rsidRPr="001E4540" w:rsidRDefault="00A01A6C" w:rsidP="001A18C9">
      <w:pPr>
        <w:pStyle w:val="Sraopastraipa"/>
        <w:numPr>
          <w:ilvl w:val="0"/>
          <w:numId w:val="17"/>
        </w:num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 xml:space="preserve">Veikliosios medžiagos yra ciprofloksacinas </w:t>
      </w:r>
      <w:r w:rsidR="00A62102" w:rsidRPr="001E4540">
        <w:rPr>
          <w:rFonts w:ascii="Times New Roman" w:hAnsi="Times New Roman"/>
          <w:sz w:val="22"/>
          <w:szCs w:val="22"/>
          <w:lang w:val="lt-LT" w:bidi="lt-LT"/>
        </w:rPr>
        <w:t>(</w:t>
      </w:r>
      <w:r w:rsidRPr="001E4540">
        <w:rPr>
          <w:rFonts w:ascii="Times New Roman" w:hAnsi="Times New Roman"/>
          <w:sz w:val="22"/>
          <w:szCs w:val="22"/>
          <w:lang w:val="lt-LT" w:bidi="lt-LT"/>
        </w:rPr>
        <w:t>ciprofloksacino hidrochlorido pavidalu</w:t>
      </w:r>
      <w:r w:rsidR="00A62102" w:rsidRPr="001E4540">
        <w:rPr>
          <w:rFonts w:ascii="Times New Roman" w:hAnsi="Times New Roman"/>
          <w:sz w:val="22"/>
          <w:szCs w:val="22"/>
          <w:lang w:val="lt-LT" w:bidi="lt-LT"/>
        </w:rPr>
        <w:t>)</w:t>
      </w:r>
      <w:r w:rsidRPr="001E4540">
        <w:rPr>
          <w:rFonts w:ascii="Times New Roman" w:hAnsi="Times New Roman"/>
          <w:sz w:val="22"/>
          <w:szCs w:val="22"/>
          <w:lang w:val="lt-LT" w:bidi="lt-LT"/>
        </w:rPr>
        <w:t xml:space="preserve"> ir fluocinolono acetonidas. </w:t>
      </w:r>
    </w:p>
    <w:p w14:paraId="14296AC1" w14:textId="77777777" w:rsidR="00A01A6C" w:rsidRPr="001E4540" w:rsidRDefault="00A01A6C" w:rsidP="001A18C9">
      <w:pPr>
        <w:pStyle w:val="Antrats"/>
        <w:jc w:val="both"/>
        <w:rPr>
          <w:sz w:val="22"/>
          <w:szCs w:val="22"/>
          <w:lang w:val="lt-LT"/>
        </w:rPr>
      </w:pPr>
    </w:p>
    <w:p w14:paraId="13F139F2" w14:textId="40334D28" w:rsidR="00A01A6C" w:rsidRPr="001E4540" w:rsidRDefault="00A01A6C" w:rsidP="001A18C9">
      <w:pPr>
        <w:pStyle w:val="Antrats"/>
        <w:jc w:val="both"/>
        <w:rPr>
          <w:sz w:val="22"/>
          <w:szCs w:val="22"/>
          <w:lang w:val="lt-LT"/>
        </w:rPr>
      </w:pPr>
      <w:r w:rsidRPr="001E4540">
        <w:rPr>
          <w:sz w:val="22"/>
          <w:szCs w:val="22"/>
          <w:lang w:val="lt-LT" w:bidi="lt-LT"/>
        </w:rPr>
        <w:t xml:space="preserve">Kiekviename </w:t>
      </w:r>
      <w:r w:rsidR="00422677" w:rsidRPr="00B03B55">
        <w:rPr>
          <w:sz w:val="22"/>
          <w:szCs w:val="22"/>
          <w:lang w:val="lt-LT" w:bidi="lt-LT"/>
        </w:rPr>
        <w:t>Bonadix</w:t>
      </w:r>
      <w:r w:rsidRPr="001E4540">
        <w:rPr>
          <w:sz w:val="22"/>
          <w:szCs w:val="22"/>
          <w:lang w:val="lt-LT" w:bidi="lt-LT"/>
        </w:rPr>
        <w:t xml:space="preserve"> mililitre yra 3</w:t>
      </w:r>
      <w:r w:rsidR="00EF2742" w:rsidRPr="001E4540">
        <w:rPr>
          <w:sz w:val="22"/>
          <w:szCs w:val="22"/>
          <w:lang w:val="lt-LT" w:bidi="lt-LT"/>
        </w:rPr>
        <w:t> </w:t>
      </w:r>
      <w:r w:rsidRPr="001E4540">
        <w:rPr>
          <w:sz w:val="22"/>
          <w:szCs w:val="22"/>
          <w:lang w:val="lt-LT" w:bidi="lt-LT"/>
        </w:rPr>
        <w:t>mg ciprofloksacino (hidrochlorido pavidalu) ir 0,25</w:t>
      </w:r>
      <w:r w:rsidR="00EF2742" w:rsidRPr="001E4540">
        <w:rPr>
          <w:sz w:val="22"/>
          <w:szCs w:val="22"/>
          <w:lang w:val="lt-LT" w:bidi="lt-LT"/>
        </w:rPr>
        <w:t> </w:t>
      </w:r>
      <w:r w:rsidRPr="001E4540">
        <w:rPr>
          <w:sz w:val="22"/>
          <w:szCs w:val="22"/>
          <w:lang w:val="lt-LT" w:bidi="lt-LT"/>
        </w:rPr>
        <w:t>mg fluocinolono acetonido. Kiekvienoje vienadozėje talpyklėje (0,25</w:t>
      </w:r>
      <w:r w:rsidR="00EF2742" w:rsidRPr="001E4540">
        <w:rPr>
          <w:sz w:val="22"/>
          <w:szCs w:val="22"/>
          <w:lang w:val="lt-LT" w:bidi="lt-LT"/>
        </w:rPr>
        <w:t> </w:t>
      </w:r>
      <w:r w:rsidRPr="001E4540">
        <w:rPr>
          <w:sz w:val="22"/>
          <w:szCs w:val="22"/>
          <w:lang w:val="lt-LT" w:bidi="lt-LT"/>
        </w:rPr>
        <w:t>ml) yra 0,75</w:t>
      </w:r>
      <w:r w:rsidR="00EF2742" w:rsidRPr="001E4540">
        <w:rPr>
          <w:sz w:val="22"/>
          <w:szCs w:val="22"/>
          <w:lang w:val="lt-LT" w:bidi="lt-LT"/>
        </w:rPr>
        <w:t> </w:t>
      </w:r>
      <w:r w:rsidRPr="001E4540">
        <w:rPr>
          <w:sz w:val="22"/>
          <w:szCs w:val="22"/>
          <w:lang w:val="lt-LT" w:bidi="lt-LT"/>
        </w:rPr>
        <w:t>mg ciprofloksacino ir 0,0625</w:t>
      </w:r>
      <w:r w:rsidR="00EF2742" w:rsidRPr="001E4540">
        <w:rPr>
          <w:sz w:val="22"/>
          <w:szCs w:val="22"/>
          <w:lang w:val="lt-LT" w:bidi="lt-LT"/>
        </w:rPr>
        <w:t> </w:t>
      </w:r>
      <w:r w:rsidRPr="001E4540">
        <w:rPr>
          <w:sz w:val="22"/>
          <w:szCs w:val="22"/>
          <w:lang w:val="lt-LT" w:bidi="lt-LT"/>
        </w:rPr>
        <w:t>mg fluocinolono acetonido.</w:t>
      </w:r>
    </w:p>
    <w:p w14:paraId="2848A580" w14:textId="77777777" w:rsidR="00A01A6C" w:rsidRPr="001E4540" w:rsidRDefault="00A01A6C" w:rsidP="001A18C9">
      <w:pPr>
        <w:autoSpaceDE w:val="0"/>
        <w:autoSpaceDN w:val="0"/>
        <w:adjustRightInd w:val="0"/>
        <w:ind w:left="284" w:hanging="284"/>
        <w:jc w:val="both"/>
        <w:rPr>
          <w:rFonts w:ascii="Times New Roman" w:hAnsi="Times New Roman"/>
          <w:sz w:val="22"/>
          <w:szCs w:val="22"/>
          <w:lang w:val="lt-LT"/>
        </w:rPr>
      </w:pPr>
    </w:p>
    <w:p w14:paraId="0601D5E7" w14:textId="664F0BAF" w:rsidR="00A01A6C" w:rsidRPr="001E4540" w:rsidRDefault="00A01A6C" w:rsidP="001A18C9">
      <w:pPr>
        <w:pStyle w:val="Sraopastraipa"/>
        <w:numPr>
          <w:ilvl w:val="0"/>
          <w:numId w:val="17"/>
        </w:num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Pagalbinės medžiagos yra polisorbatas 80, glicer</w:t>
      </w:r>
      <w:r w:rsidR="00A62102" w:rsidRPr="001E4540">
        <w:rPr>
          <w:rFonts w:ascii="Times New Roman" w:hAnsi="Times New Roman"/>
          <w:sz w:val="22"/>
          <w:szCs w:val="22"/>
          <w:lang w:val="lt-LT" w:bidi="lt-LT"/>
        </w:rPr>
        <w:t>olis</w:t>
      </w:r>
      <w:r w:rsidRPr="001E4540">
        <w:rPr>
          <w:rFonts w:ascii="Times New Roman" w:hAnsi="Times New Roman"/>
          <w:sz w:val="22"/>
          <w:szCs w:val="22"/>
          <w:lang w:val="lt-LT" w:bidi="lt-LT"/>
        </w:rPr>
        <w:t>, povidonas ir išgrynintas vanduo.</w:t>
      </w:r>
    </w:p>
    <w:p w14:paraId="0F77AD74" w14:textId="77777777" w:rsidR="00A01A6C" w:rsidRPr="001E4540" w:rsidRDefault="00A01A6C" w:rsidP="001A18C9">
      <w:pPr>
        <w:autoSpaceDE w:val="0"/>
        <w:autoSpaceDN w:val="0"/>
        <w:adjustRightInd w:val="0"/>
        <w:jc w:val="both"/>
        <w:rPr>
          <w:rFonts w:ascii="Times New Roman" w:hAnsi="Times New Roman"/>
          <w:b/>
          <w:sz w:val="22"/>
          <w:szCs w:val="22"/>
          <w:lang w:val="lt-LT"/>
        </w:rPr>
      </w:pPr>
    </w:p>
    <w:p w14:paraId="7D45E6E5" w14:textId="787FF70B" w:rsidR="00A01A6C" w:rsidRPr="001E4540" w:rsidRDefault="00422677" w:rsidP="001A18C9">
      <w:pPr>
        <w:autoSpaceDE w:val="0"/>
        <w:autoSpaceDN w:val="0"/>
        <w:adjustRightInd w:val="0"/>
        <w:jc w:val="both"/>
        <w:rPr>
          <w:rFonts w:ascii="Times New Roman" w:hAnsi="Times New Roman"/>
          <w:b/>
          <w:sz w:val="22"/>
          <w:szCs w:val="22"/>
          <w:lang w:val="lt-LT"/>
        </w:rPr>
      </w:pPr>
      <w:r w:rsidRPr="00422677">
        <w:rPr>
          <w:rFonts w:ascii="Times New Roman" w:hAnsi="Times New Roman"/>
          <w:b/>
          <w:bCs/>
          <w:sz w:val="22"/>
          <w:szCs w:val="22"/>
          <w:lang w:val="lt-LT" w:bidi="lt-LT"/>
        </w:rPr>
        <w:t>Bonadix</w:t>
      </w:r>
      <w:r w:rsidR="00A01A6C" w:rsidRPr="001E4540">
        <w:rPr>
          <w:rFonts w:ascii="Times New Roman" w:hAnsi="Times New Roman"/>
          <w:b/>
          <w:sz w:val="22"/>
          <w:szCs w:val="22"/>
          <w:lang w:val="lt-LT" w:bidi="lt-LT"/>
        </w:rPr>
        <w:t xml:space="preserve"> išvaizda ir kiekis pakuotėje</w:t>
      </w:r>
    </w:p>
    <w:p w14:paraId="7DB7E263" w14:textId="78499104" w:rsidR="00A01A6C" w:rsidRPr="001E4540" w:rsidRDefault="00422677" w:rsidP="001A18C9">
      <w:pPr>
        <w:jc w:val="both"/>
        <w:rPr>
          <w:rFonts w:ascii="Times New Roman" w:hAnsi="Times New Roman"/>
          <w:sz w:val="22"/>
          <w:szCs w:val="22"/>
          <w:lang w:val="lt-LT"/>
        </w:rPr>
      </w:pPr>
      <w:r w:rsidRPr="00B03B55">
        <w:rPr>
          <w:rFonts w:ascii="Times New Roman" w:hAnsi="Times New Roman"/>
          <w:sz w:val="22"/>
          <w:szCs w:val="22"/>
          <w:lang w:val="lt-LT" w:bidi="lt-LT"/>
        </w:rPr>
        <w:lastRenderedPageBreak/>
        <w:t>Bonadix</w:t>
      </w:r>
      <w:r w:rsidR="00A01A6C" w:rsidRPr="001E4540">
        <w:rPr>
          <w:rFonts w:ascii="Times New Roman" w:hAnsi="Times New Roman"/>
          <w:sz w:val="22"/>
          <w:szCs w:val="22"/>
          <w:lang w:val="lt-LT" w:bidi="lt-LT"/>
        </w:rPr>
        <w:t xml:space="preserve"> yra bespalvis arba šiek tiek gelsvas, skaidrus ausų lašų tirpalas, skirtas lašinti į ausis, supilstytas į vienadozes talpykles. Vienadozės talpyklės supakuotos į apsauginį aliuminio folijos</w:t>
      </w:r>
      <w:r w:rsidR="00A17E45" w:rsidRPr="001E4540">
        <w:rPr>
          <w:rFonts w:ascii="Times New Roman" w:hAnsi="Times New Roman"/>
          <w:sz w:val="22"/>
          <w:szCs w:val="22"/>
          <w:lang w:val="lt-LT" w:bidi="lt-LT"/>
        </w:rPr>
        <w:t xml:space="preserve"> maišelį</w:t>
      </w:r>
      <w:r w:rsidR="00A01A6C" w:rsidRPr="001E4540">
        <w:rPr>
          <w:rFonts w:ascii="Times New Roman" w:hAnsi="Times New Roman"/>
          <w:sz w:val="22"/>
          <w:szCs w:val="22"/>
          <w:lang w:val="lt-LT" w:bidi="lt-LT"/>
        </w:rPr>
        <w:t>. Kiekvienoje pakuotėje yra 15</w:t>
      </w:r>
      <w:r w:rsidR="00EF2742" w:rsidRPr="001E4540">
        <w:rPr>
          <w:rFonts w:ascii="Times New Roman" w:hAnsi="Times New Roman"/>
          <w:sz w:val="22"/>
          <w:szCs w:val="22"/>
          <w:lang w:val="lt-LT" w:bidi="lt-LT"/>
        </w:rPr>
        <w:t> </w:t>
      </w:r>
      <w:r w:rsidR="00A01A6C" w:rsidRPr="001E4540">
        <w:rPr>
          <w:rFonts w:ascii="Times New Roman" w:hAnsi="Times New Roman"/>
          <w:sz w:val="22"/>
          <w:szCs w:val="22"/>
          <w:lang w:val="lt-LT" w:bidi="lt-LT"/>
        </w:rPr>
        <w:t>vienadozių talpyklių.</w:t>
      </w:r>
    </w:p>
    <w:p w14:paraId="1274F245"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2B7EEFC0" w14:textId="77777777" w:rsidR="00A01A6C" w:rsidRPr="001E4540" w:rsidRDefault="00A01A6C" w:rsidP="001A18C9">
      <w:pPr>
        <w:autoSpaceDE w:val="0"/>
        <w:autoSpaceDN w:val="0"/>
        <w:adjustRightInd w:val="0"/>
        <w:jc w:val="both"/>
        <w:rPr>
          <w:rFonts w:ascii="Times New Roman" w:hAnsi="Times New Roman"/>
          <w:b/>
          <w:sz w:val="22"/>
          <w:szCs w:val="22"/>
          <w:lang w:val="lt-LT"/>
        </w:rPr>
      </w:pPr>
      <w:r w:rsidRPr="001E4540">
        <w:rPr>
          <w:rFonts w:ascii="Times New Roman" w:hAnsi="Times New Roman"/>
          <w:b/>
          <w:sz w:val="22"/>
          <w:szCs w:val="22"/>
          <w:lang w:val="lt-LT" w:bidi="lt-LT"/>
        </w:rPr>
        <w:t xml:space="preserve">Patarimai (medicininis švietimas) </w:t>
      </w:r>
    </w:p>
    <w:p w14:paraId="3FC05272"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 xml:space="preserve">Antibiotikais gydomos bakterinės infekcijos. Antibiotikai neveiksmingi prieš virusines infekcijas. </w:t>
      </w:r>
    </w:p>
    <w:p w14:paraId="5027B402"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Jei gydytojas paskyrė antibiotikų, jų reikia būtent dabartinei ligai gydyti.</w:t>
      </w:r>
    </w:p>
    <w:p w14:paraId="1E318D57"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 xml:space="preserve">Nepaisant antibiotikų vartojimo, kai kurios bakterijos gali išgyventi arba daugintis. Šis reiškinys vadinamas atsparumu: kai kurie antibiotikai tampa neveiksmingi. </w:t>
      </w:r>
    </w:p>
    <w:p w14:paraId="6E08098F" w14:textId="77777777"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 xml:space="preserve">Netinkamas antibiotikų vartojimas didina atsparumą. Netgi galite padėti bakterijoms tapti atsparioms ir taip atitolinti išgydymą arba sumažinti antibiotikų veiksmingumą, jei tinkamai nesilaikysite nurodymų dėl: </w:t>
      </w:r>
    </w:p>
    <w:p w14:paraId="4563B3AD" w14:textId="77777777" w:rsidR="00A01A6C" w:rsidRPr="001E4540" w:rsidRDefault="00A01A6C" w:rsidP="001A18C9">
      <w:pPr>
        <w:pStyle w:val="Sraopastraipa"/>
        <w:numPr>
          <w:ilvl w:val="0"/>
          <w:numId w:val="17"/>
        </w:num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dozavimo,</w:t>
      </w:r>
    </w:p>
    <w:p w14:paraId="1CF0D016" w14:textId="77777777" w:rsidR="00A01A6C" w:rsidRPr="001E4540" w:rsidRDefault="00A01A6C" w:rsidP="001A18C9">
      <w:pPr>
        <w:pStyle w:val="Sraopastraipa"/>
        <w:numPr>
          <w:ilvl w:val="0"/>
          <w:numId w:val="17"/>
        </w:num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vartojimo režimo,</w:t>
      </w:r>
    </w:p>
    <w:p w14:paraId="5D6BA678" w14:textId="77777777" w:rsidR="00A01A6C" w:rsidRPr="001E4540" w:rsidRDefault="00A01A6C" w:rsidP="001A18C9">
      <w:pPr>
        <w:pStyle w:val="Sraopastraipa"/>
        <w:numPr>
          <w:ilvl w:val="0"/>
          <w:numId w:val="17"/>
        </w:num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gydymo trukmės.</w:t>
      </w:r>
    </w:p>
    <w:p w14:paraId="05DE3891"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392CC687" w14:textId="77777777" w:rsidR="00A01A6C" w:rsidRPr="001E4540" w:rsidRDefault="00A01A6C" w:rsidP="001A18C9">
      <w:pPr>
        <w:autoSpaceDE w:val="0"/>
        <w:autoSpaceDN w:val="0"/>
        <w:adjustRightInd w:val="0"/>
        <w:jc w:val="both"/>
        <w:rPr>
          <w:rFonts w:ascii="Times New Roman" w:hAnsi="Times New Roman"/>
          <w:b/>
          <w:sz w:val="22"/>
          <w:szCs w:val="22"/>
          <w:lang w:val="lt-LT"/>
        </w:rPr>
      </w:pPr>
      <w:r w:rsidRPr="001E4540">
        <w:rPr>
          <w:rFonts w:ascii="Times New Roman" w:hAnsi="Times New Roman"/>
          <w:b/>
          <w:sz w:val="22"/>
          <w:szCs w:val="22"/>
          <w:lang w:val="lt-LT" w:bidi="lt-LT"/>
        </w:rPr>
        <w:t>Todėl, siekiant išsaugoti vaisto veiksmingumą, būtina laikytis šių reikalavimų:</w:t>
      </w:r>
    </w:p>
    <w:p w14:paraId="05C8F732" w14:textId="77777777" w:rsidR="00A01A6C" w:rsidRPr="001E4540" w:rsidRDefault="00A01A6C" w:rsidP="001A18C9">
      <w:pPr>
        <w:pStyle w:val="Sraopastraipa"/>
        <w:numPr>
          <w:ilvl w:val="0"/>
          <w:numId w:val="18"/>
        </w:num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Antibiotikus vartokite tik tada, kai jie paskirti.</w:t>
      </w:r>
    </w:p>
    <w:p w14:paraId="09BFFDF4" w14:textId="77777777" w:rsidR="00A01A6C" w:rsidRPr="001E4540" w:rsidRDefault="00A01A6C" w:rsidP="001A18C9">
      <w:pPr>
        <w:pStyle w:val="Sraopastraipa"/>
        <w:numPr>
          <w:ilvl w:val="0"/>
          <w:numId w:val="18"/>
        </w:num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Griežtai laikykitės gydytojo nurodymų.</w:t>
      </w:r>
    </w:p>
    <w:p w14:paraId="257E2361" w14:textId="77777777" w:rsidR="00A01A6C" w:rsidRPr="001E4540" w:rsidRDefault="00A01A6C" w:rsidP="001A18C9">
      <w:pPr>
        <w:pStyle w:val="Sraopastraipa"/>
        <w:numPr>
          <w:ilvl w:val="0"/>
          <w:numId w:val="18"/>
        </w:num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Nevartokite antibiotikų pakartotinai be gydytojo paskyrimo, net jei norite gydyti panašią ligą.</w:t>
      </w:r>
    </w:p>
    <w:p w14:paraId="731FFA61" w14:textId="77777777" w:rsidR="00A01A6C" w:rsidRPr="001E4540" w:rsidRDefault="00A01A6C" w:rsidP="001A18C9">
      <w:pPr>
        <w:pStyle w:val="Sraopastraipa"/>
        <w:numPr>
          <w:ilvl w:val="0"/>
          <w:numId w:val="18"/>
        </w:num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Niekada neduokite savo antibiotikų kitam asmeniui – galbūt jie nėra tinkami jo ligai gydyti.</w:t>
      </w:r>
    </w:p>
    <w:p w14:paraId="2CD559A5" w14:textId="018024ED" w:rsidR="00A01A6C" w:rsidRPr="001E4540" w:rsidRDefault="00A01A6C" w:rsidP="001A18C9">
      <w:pPr>
        <w:pStyle w:val="Sraopastraipa"/>
        <w:numPr>
          <w:ilvl w:val="0"/>
          <w:numId w:val="18"/>
        </w:numPr>
        <w:autoSpaceDE w:val="0"/>
        <w:autoSpaceDN w:val="0"/>
        <w:adjustRightInd w:val="0"/>
        <w:ind w:left="567" w:hanging="567"/>
        <w:jc w:val="both"/>
        <w:rPr>
          <w:rFonts w:ascii="Times New Roman" w:hAnsi="Times New Roman"/>
          <w:sz w:val="22"/>
          <w:szCs w:val="22"/>
          <w:lang w:val="lt-LT"/>
        </w:rPr>
      </w:pPr>
      <w:r w:rsidRPr="001E4540">
        <w:rPr>
          <w:rFonts w:ascii="Times New Roman" w:hAnsi="Times New Roman"/>
          <w:sz w:val="22"/>
          <w:szCs w:val="22"/>
          <w:lang w:val="lt-LT" w:bidi="lt-LT"/>
        </w:rPr>
        <w:t>Baigę gydymą, grąžinkite visus ne</w:t>
      </w:r>
      <w:r w:rsidR="00151671">
        <w:rPr>
          <w:rFonts w:ascii="Times New Roman" w:hAnsi="Times New Roman"/>
          <w:sz w:val="22"/>
          <w:szCs w:val="22"/>
          <w:lang w:val="lt-LT" w:bidi="lt-LT"/>
        </w:rPr>
        <w:t>suvartotus</w:t>
      </w:r>
      <w:r w:rsidRPr="001E4540">
        <w:rPr>
          <w:rFonts w:ascii="Times New Roman" w:hAnsi="Times New Roman"/>
          <w:sz w:val="22"/>
          <w:szCs w:val="22"/>
          <w:lang w:val="lt-LT" w:bidi="lt-LT"/>
        </w:rPr>
        <w:t xml:space="preserve"> vaistus į vaistinę, kad jie būtų tinkamai sunaikinti.</w:t>
      </w:r>
    </w:p>
    <w:p w14:paraId="0FDCD2E8" w14:textId="77777777" w:rsidR="00A01A6C" w:rsidRPr="001E4540" w:rsidRDefault="00A01A6C" w:rsidP="001A18C9">
      <w:pPr>
        <w:autoSpaceDE w:val="0"/>
        <w:autoSpaceDN w:val="0"/>
        <w:adjustRightInd w:val="0"/>
        <w:jc w:val="both"/>
        <w:rPr>
          <w:rFonts w:ascii="Times New Roman" w:hAnsi="Times New Roman"/>
          <w:b/>
          <w:sz w:val="22"/>
          <w:szCs w:val="22"/>
          <w:lang w:val="lt-LT"/>
        </w:rPr>
      </w:pPr>
    </w:p>
    <w:p w14:paraId="2593B818" w14:textId="77777777" w:rsidR="00A01A6C" w:rsidRPr="001E4540" w:rsidRDefault="00A01A6C" w:rsidP="001A18C9">
      <w:pPr>
        <w:autoSpaceDE w:val="0"/>
        <w:autoSpaceDN w:val="0"/>
        <w:adjustRightInd w:val="0"/>
        <w:jc w:val="both"/>
        <w:rPr>
          <w:rFonts w:ascii="Times New Roman" w:hAnsi="Times New Roman"/>
          <w:b/>
          <w:sz w:val="22"/>
          <w:szCs w:val="22"/>
          <w:lang w:val="lt-LT"/>
        </w:rPr>
      </w:pPr>
      <w:r w:rsidRPr="001E4540">
        <w:rPr>
          <w:rFonts w:ascii="Times New Roman" w:hAnsi="Times New Roman"/>
          <w:b/>
          <w:sz w:val="22"/>
          <w:szCs w:val="22"/>
          <w:lang w:val="lt-LT" w:bidi="lt-LT"/>
        </w:rPr>
        <w:t>Registruotojas ir gamintojas</w:t>
      </w:r>
    </w:p>
    <w:p w14:paraId="2F0A31D5" w14:textId="77777777" w:rsidR="00A01A6C" w:rsidRPr="001E4540" w:rsidRDefault="00A01A6C" w:rsidP="001A18C9">
      <w:pPr>
        <w:pStyle w:val="Pagrindinistekstas2"/>
        <w:suppressAutoHyphens/>
        <w:spacing w:after="0" w:line="240" w:lineRule="auto"/>
        <w:jc w:val="both"/>
        <w:rPr>
          <w:rFonts w:ascii="Times New Roman" w:hAnsi="Times New Roman"/>
          <w:b/>
          <w:sz w:val="22"/>
          <w:szCs w:val="22"/>
          <w:lang w:val="lt-LT"/>
        </w:rPr>
      </w:pPr>
    </w:p>
    <w:p w14:paraId="35268C4D" w14:textId="77777777" w:rsidR="00A01A6C" w:rsidRPr="001E4540" w:rsidRDefault="00A17E45" w:rsidP="001A18C9">
      <w:pPr>
        <w:pStyle w:val="Pagrindinistekstas2"/>
        <w:suppressAutoHyphens/>
        <w:spacing w:after="0" w:line="240" w:lineRule="auto"/>
        <w:jc w:val="both"/>
        <w:rPr>
          <w:rFonts w:ascii="Times New Roman" w:hAnsi="Times New Roman"/>
          <w:b/>
          <w:sz w:val="22"/>
          <w:szCs w:val="22"/>
          <w:lang w:val="lt-LT" w:bidi="lt-LT"/>
        </w:rPr>
      </w:pPr>
      <w:r w:rsidRPr="001E4540">
        <w:rPr>
          <w:rFonts w:ascii="Times New Roman" w:hAnsi="Times New Roman"/>
          <w:b/>
          <w:sz w:val="22"/>
          <w:szCs w:val="22"/>
          <w:lang w:val="lt-LT" w:bidi="lt-LT"/>
        </w:rPr>
        <w:t>Registruotojas</w:t>
      </w:r>
    </w:p>
    <w:p w14:paraId="22E12A3C" w14:textId="77777777" w:rsidR="00155414" w:rsidRPr="001E4540" w:rsidRDefault="00155414" w:rsidP="001A18C9">
      <w:pPr>
        <w:pStyle w:val="Pagrindinistekstas"/>
        <w:tabs>
          <w:tab w:val="left" w:pos="567"/>
        </w:tabs>
        <w:spacing w:line="240" w:lineRule="auto"/>
        <w:rPr>
          <w:rFonts w:ascii="Times New Roman" w:hAnsi="Times New Roman"/>
          <w:bCs w:val="0"/>
          <w:spacing w:val="0"/>
          <w:szCs w:val="22"/>
          <w:lang w:val="lt-LT" w:bidi="lt-LT"/>
        </w:rPr>
      </w:pPr>
      <w:r w:rsidRPr="001E4540">
        <w:rPr>
          <w:rFonts w:ascii="Times New Roman" w:hAnsi="Times New Roman"/>
          <w:bCs w:val="0"/>
          <w:spacing w:val="0"/>
          <w:szCs w:val="22"/>
          <w:lang w:val="lt-LT" w:bidi="lt-LT"/>
        </w:rPr>
        <w:t>UAB Orivas</w:t>
      </w:r>
    </w:p>
    <w:p w14:paraId="331E057B" w14:textId="77777777" w:rsidR="00155414" w:rsidRPr="001E4540" w:rsidRDefault="00155414" w:rsidP="001A18C9">
      <w:pPr>
        <w:pStyle w:val="Pagrindinistekstas"/>
        <w:tabs>
          <w:tab w:val="left" w:pos="567"/>
        </w:tabs>
        <w:spacing w:line="240" w:lineRule="auto"/>
        <w:rPr>
          <w:rFonts w:ascii="Times New Roman" w:hAnsi="Times New Roman"/>
          <w:bCs w:val="0"/>
          <w:spacing w:val="0"/>
          <w:szCs w:val="22"/>
          <w:lang w:val="lt-LT" w:bidi="lt-LT"/>
        </w:rPr>
      </w:pPr>
      <w:r w:rsidRPr="001E4540">
        <w:rPr>
          <w:rFonts w:ascii="Times New Roman" w:hAnsi="Times New Roman"/>
          <w:bCs w:val="0"/>
          <w:spacing w:val="0"/>
          <w:szCs w:val="22"/>
          <w:lang w:val="lt-LT" w:bidi="lt-LT"/>
        </w:rPr>
        <w:t xml:space="preserve">J. Jasinskio 16B </w:t>
      </w:r>
    </w:p>
    <w:p w14:paraId="21C516AD" w14:textId="77777777" w:rsidR="00155414" w:rsidRPr="001E4540" w:rsidRDefault="00155414" w:rsidP="001A18C9">
      <w:pPr>
        <w:pStyle w:val="Pagrindinistekstas"/>
        <w:tabs>
          <w:tab w:val="left" w:pos="567"/>
        </w:tabs>
        <w:spacing w:line="240" w:lineRule="auto"/>
        <w:rPr>
          <w:rFonts w:ascii="Times New Roman" w:hAnsi="Times New Roman"/>
          <w:bCs w:val="0"/>
          <w:spacing w:val="0"/>
          <w:szCs w:val="22"/>
          <w:lang w:val="lt-LT" w:bidi="lt-LT"/>
        </w:rPr>
      </w:pPr>
      <w:r w:rsidRPr="001E4540">
        <w:rPr>
          <w:rFonts w:ascii="Times New Roman" w:hAnsi="Times New Roman"/>
          <w:bCs w:val="0"/>
          <w:spacing w:val="0"/>
          <w:szCs w:val="22"/>
          <w:lang w:val="lt-LT" w:bidi="lt-LT"/>
        </w:rPr>
        <w:t>LT-03163 Vilnius</w:t>
      </w:r>
    </w:p>
    <w:p w14:paraId="2103C045" w14:textId="77777777" w:rsidR="00155414" w:rsidRPr="001E4540" w:rsidRDefault="00155414" w:rsidP="001A18C9">
      <w:pPr>
        <w:pStyle w:val="Pagrindinistekstas"/>
        <w:tabs>
          <w:tab w:val="left" w:pos="567"/>
        </w:tabs>
        <w:spacing w:line="240" w:lineRule="auto"/>
        <w:rPr>
          <w:rFonts w:ascii="Times New Roman" w:hAnsi="Times New Roman"/>
          <w:bCs w:val="0"/>
          <w:spacing w:val="0"/>
          <w:szCs w:val="22"/>
          <w:lang w:val="lt-LT" w:bidi="lt-LT"/>
        </w:rPr>
      </w:pPr>
      <w:r w:rsidRPr="001E4540">
        <w:rPr>
          <w:rFonts w:ascii="Times New Roman" w:hAnsi="Times New Roman"/>
          <w:bCs w:val="0"/>
          <w:spacing w:val="0"/>
          <w:szCs w:val="22"/>
          <w:lang w:val="lt-LT" w:bidi="lt-LT"/>
        </w:rPr>
        <w:t>Lietuva</w:t>
      </w:r>
    </w:p>
    <w:p w14:paraId="27F3CD3E" w14:textId="77777777" w:rsidR="00A17E45" w:rsidRPr="001E4540" w:rsidRDefault="00A17E45" w:rsidP="001A18C9">
      <w:pPr>
        <w:pStyle w:val="Pagrindinistekstas2"/>
        <w:suppressAutoHyphens/>
        <w:spacing w:after="0" w:line="240" w:lineRule="auto"/>
        <w:jc w:val="both"/>
        <w:rPr>
          <w:rFonts w:ascii="Times New Roman" w:hAnsi="Times New Roman"/>
          <w:sz w:val="22"/>
          <w:szCs w:val="22"/>
          <w:u w:val="single"/>
          <w:lang w:val="lt-LT"/>
        </w:rPr>
      </w:pPr>
    </w:p>
    <w:p w14:paraId="4F158383" w14:textId="77777777" w:rsidR="00A01A6C" w:rsidRPr="001E4540" w:rsidRDefault="00A01A6C" w:rsidP="001A18C9">
      <w:pPr>
        <w:pStyle w:val="Pagrindinistekstas2"/>
        <w:suppressAutoHyphens/>
        <w:spacing w:after="0" w:line="240" w:lineRule="auto"/>
        <w:jc w:val="both"/>
        <w:rPr>
          <w:rFonts w:ascii="Times New Roman" w:hAnsi="Times New Roman"/>
          <w:b/>
          <w:sz w:val="22"/>
          <w:szCs w:val="22"/>
          <w:lang w:val="lt-LT"/>
        </w:rPr>
      </w:pPr>
      <w:r w:rsidRPr="001E4540">
        <w:rPr>
          <w:rFonts w:ascii="Times New Roman" w:hAnsi="Times New Roman"/>
          <w:b/>
          <w:sz w:val="22"/>
          <w:szCs w:val="22"/>
          <w:lang w:val="lt-LT" w:bidi="lt-LT"/>
        </w:rPr>
        <w:t>Gamintojas</w:t>
      </w:r>
    </w:p>
    <w:p w14:paraId="07631714" w14:textId="77777777" w:rsidR="00A01A6C" w:rsidRPr="001E4540" w:rsidRDefault="00A01A6C" w:rsidP="001A18C9">
      <w:pPr>
        <w:pStyle w:val="Pagrindinistekstas2"/>
        <w:suppressAutoHyphens/>
        <w:spacing w:after="0" w:line="240" w:lineRule="auto"/>
        <w:jc w:val="both"/>
        <w:rPr>
          <w:rFonts w:ascii="Times New Roman" w:hAnsi="Times New Roman"/>
          <w:sz w:val="22"/>
          <w:szCs w:val="22"/>
          <w:lang w:val="lt-LT"/>
        </w:rPr>
      </w:pPr>
      <w:r w:rsidRPr="001E4540">
        <w:rPr>
          <w:rFonts w:ascii="Times New Roman" w:hAnsi="Times New Roman"/>
          <w:sz w:val="22"/>
          <w:szCs w:val="22"/>
          <w:lang w:val="lt-LT" w:bidi="lt-LT"/>
        </w:rPr>
        <w:t>Laboratorios Salvat, S.A.</w:t>
      </w:r>
    </w:p>
    <w:p w14:paraId="7F790F9C" w14:textId="77777777" w:rsidR="00A01A6C" w:rsidRPr="001E4540" w:rsidRDefault="00A01A6C" w:rsidP="001A18C9">
      <w:pPr>
        <w:pStyle w:val="Pagrindinistekstas2"/>
        <w:suppressAutoHyphens/>
        <w:spacing w:after="0" w:line="240" w:lineRule="auto"/>
        <w:jc w:val="both"/>
        <w:rPr>
          <w:rFonts w:ascii="Times New Roman" w:hAnsi="Times New Roman"/>
          <w:sz w:val="22"/>
          <w:szCs w:val="22"/>
          <w:lang w:val="lt-LT"/>
        </w:rPr>
      </w:pPr>
      <w:r w:rsidRPr="001E4540">
        <w:rPr>
          <w:rFonts w:ascii="Times New Roman" w:hAnsi="Times New Roman"/>
          <w:sz w:val="22"/>
          <w:szCs w:val="22"/>
          <w:lang w:val="lt-LT" w:bidi="lt-LT"/>
        </w:rPr>
        <w:t>C/ Gall 30-36</w:t>
      </w:r>
    </w:p>
    <w:p w14:paraId="6258E076" w14:textId="77777777" w:rsidR="00A01A6C" w:rsidRPr="001E4540" w:rsidRDefault="00A01A6C" w:rsidP="001A18C9">
      <w:pPr>
        <w:pStyle w:val="Pagrindinistekstas2"/>
        <w:suppressAutoHyphens/>
        <w:spacing w:after="0" w:line="240" w:lineRule="auto"/>
        <w:jc w:val="both"/>
        <w:rPr>
          <w:rFonts w:ascii="Times New Roman" w:hAnsi="Times New Roman"/>
          <w:sz w:val="22"/>
          <w:szCs w:val="22"/>
          <w:lang w:val="lt-LT"/>
        </w:rPr>
      </w:pPr>
      <w:r w:rsidRPr="001E4540">
        <w:rPr>
          <w:rFonts w:ascii="Times New Roman" w:hAnsi="Times New Roman"/>
          <w:sz w:val="22"/>
          <w:szCs w:val="22"/>
          <w:lang w:val="lt-LT" w:bidi="lt-LT"/>
        </w:rPr>
        <w:t>08950 - Esplugues de Llobregat</w:t>
      </w:r>
      <w:r w:rsidR="00155414" w:rsidRPr="001E4540">
        <w:rPr>
          <w:rFonts w:ascii="Times New Roman" w:hAnsi="Times New Roman"/>
          <w:sz w:val="22"/>
          <w:szCs w:val="22"/>
          <w:lang w:val="lt-LT" w:bidi="lt-LT"/>
        </w:rPr>
        <w:t xml:space="preserve">, </w:t>
      </w:r>
      <w:r w:rsidRPr="001E4540">
        <w:rPr>
          <w:rFonts w:ascii="Times New Roman" w:hAnsi="Times New Roman"/>
          <w:sz w:val="22"/>
          <w:szCs w:val="22"/>
          <w:lang w:val="lt-LT" w:bidi="lt-LT"/>
        </w:rPr>
        <w:t>Barcelona</w:t>
      </w:r>
    </w:p>
    <w:p w14:paraId="06A7F466" w14:textId="77777777" w:rsidR="00A01A6C" w:rsidRPr="001E4540" w:rsidRDefault="00EF2742" w:rsidP="001A18C9">
      <w:pPr>
        <w:pStyle w:val="Antrat2"/>
        <w:rPr>
          <w:rFonts w:ascii="Times New Roman" w:hAnsi="Times New Roman"/>
          <w:b/>
          <w:i w:val="0"/>
          <w:iCs w:val="0"/>
          <w:szCs w:val="22"/>
          <w:lang w:val="lt-LT"/>
        </w:rPr>
      </w:pPr>
      <w:r w:rsidRPr="001E4540">
        <w:rPr>
          <w:rFonts w:ascii="Times New Roman" w:hAnsi="Times New Roman"/>
          <w:i w:val="0"/>
          <w:iCs w:val="0"/>
          <w:szCs w:val="22"/>
          <w:lang w:val="lt-LT" w:bidi="lt-LT"/>
        </w:rPr>
        <w:t>Ispanija</w:t>
      </w:r>
    </w:p>
    <w:p w14:paraId="7457A53F" w14:textId="77777777" w:rsidR="00A01A6C" w:rsidRDefault="00A01A6C" w:rsidP="001A18C9">
      <w:pPr>
        <w:autoSpaceDE w:val="0"/>
        <w:autoSpaceDN w:val="0"/>
        <w:adjustRightInd w:val="0"/>
        <w:jc w:val="both"/>
        <w:rPr>
          <w:rFonts w:ascii="Times New Roman" w:hAnsi="Times New Roman"/>
          <w:b/>
          <w:sz w:val="22"/>
          <w:szCs w:val="22"/>
          <w:lang w:val="lt-LT"/>
        </w:rPr>
      </w:pPr>
    </w:p>
    <w:p w14:paraId="5E8FB86F" w14:textId="77777777" w:rsidR="005E4A93" w:rsidRPr="005E4A93" w:rsidRDefault="005E4A93" w:rsidP="005E4A93">
      <w:pPr>
        <w:rPr>
          <w:rFonts w:ascii="Times New Roman" w:hAnsi="Times New Roman"/>
          <w:sz w:val="22"/>
          <w:szCs w:val="22"/>
          <w:lang w:val="et-EE"/>
        </w:rPr>
      </w:pPr>
      <w:r w:rsidRPr="005E4A93">
        <w:rPr>
          <w:rFonts w:ascii="Times New Roman" w:hAnsi="Times New Roman"/>
          <w:sz w:val="22"/>
          <w:szCs w:val="22"/>
          <w:lang w:val="et-EE"/>
        </w:rPr>
        <w:t>arba</w:t>
      </w:r>
    </w:p>
    <w:p w14:paraId="4AA35B6E" w14:textId="77777777" w:rsidR="005E4A93" w:rsidRPr="005E4A93" w:rsidRDefault="005E4A93" w:rsidP="005E4A93">
      <w:pPr>
        <w:rPr>
          <w:lang w:val="lt-LT" w:bidi="lt-LT"/>
        </w:rPr>
      </w:pPr>
    </w:p>
    <w:p w14:paraId="77F77462" w14:textId="77777777" w:rsidR="005E4A93" w:rsidRPr="005E4A93" w:rsidRDefault="005E4A93" w:rsidP="005E4A93">
      <w:pPr>
        <w:rPr>
          <w:rFonts w:ascii="Times New Roman" w:hAnsi="Times New Roman"/>
          <w:sz w:val="22"/>
          <w:szCs w:val="22"/>
          <w:lang w:val="et-EE"/>
        </w:rPr>
      </w:pPr>
      <w:r w:rsidRPr="005E4A93">
        <w:rPr>
          <w:rFonts w:ascii="Times New Roman" w:hAnsi="Times New Roman"/>
          <w:sz w:val="22"/>
          <w:szCs w:val="22"/>
          <w:lang w:val="et-EE"/>
        </w:rPr>
        <w:t>Pharmaloop, S.L.</w:t>
      </w:r>
    </w:p>
    <w:p w14:paraId="6B38C33E" w14:textId="77777777" w:rsidR="005E4A93" w:rsidRPr="005E4A93" w:rsidRDefault="005E4A93" w:rsidP="005E4A93">
      <w:pPr>
        <w:rPr>
          <w:rFonts w:ascii="Times New Roman" w:hAnsi="Times New Roman"/>
          <w:sz w:val="22"/>
          <w:szCs w:val="22"/>
          <w:lang w:val="et-EE"/>
        </w:rPr>
      </w:pPr>
      <w:r w:rsidRPr="005E4A93">
        <w:rPr>
          <w:rFonts w:ascii="Times New Roman" w:hAnsi="Times New Roman"/>
          <w:sz w:val="22"/>
          <w:szCs w:val="22"/>
          <w:lang w:val="et-EE"/>
        </w:rPr>
        <w:t>C/Bolivia, 15 – Polig. Industrial Azque</w:t>
      </w:r>
    </w:p>
    <w:p w14:paraId="7BA7143C" w14:textId="77777777" w:rsidR="005E4A93" w:rsidRPr="005E4A93" w:rsidRDefault="005E4A93" w:rsidP="005E4A93">
      <w:pPr>
        <w:rPr>
          <w:rFonts w:ascii="Times New Roman" w:hAnsi="Times New Roman"/>
          <w:sz w:val="22"/>
          <w:szCs w:val="22"/>
          <w:lang w:val="et-EE"/>
        </w:rPr>
      </w:pPr>
      <w:r w:rsidRPr="005E4A93">
        <w:rPr>
          <w:rFonts w:ascii="Times New Roman" w:hAnsi="Times New Roman"/>
          <w:sz w:val="22"/>
          <w:szCs w:val="22"/>
          <w:lang w:val="et-EE"/>
        </w:rPr>
        <w:t>28806 Alcalá de Henares</w:t>
      </w:r>
    </w:p>
    <w:p w14:paraId="53C04598" w14:textId="77777777" w:rsidR="005E4A93" w:rsidRPr="005E4A93" w:rsidRDefault="005E4A93" w:rsidP="005E4A93">
      <w:pPr>
        <w:rPr>
          <w:rFonts w:ascii="Times New Roman" w:hAnsi="Times New Roman"/>
          <w:sz w:val="22"/>
          <w:szCs w:val="22"/>
          <w:lang w:val="et-EE"/>
        </w:rPr>
      </w:pPr>
      <w:r w:rsidRPr="005E4A93">
        <w:rPr>
          <w:rFonts w:ascii="Times New Roman" w:hAnsi="Times New Roman"/>
          <w:sz w:val="22"/>
          <w:szCs w:val="22"/>
          <w:lang w:val="et-EE"/>
        </w:rPr>
        <w:t xml:space="preserve">Madrid </w:t>
      </w:r>
    </w:p>
    <w:p w14:paraId="123AC58B" w14:textId="77777777" w:rsidR="005E4A93" w:rsidRPr="005E4A93" w:rsidRDefault="005E4A93" w:rsidP="005E4A93">
      <w:pPr>
        <w:keepNext/>
        <w:tabs>
          <w:tab w:val="left" w:pos="-1440"/>
          <w:tab w:val="left" w:pos="-720"/>
        </w:tabs>
        <w:suppressAutoHyphens/>
        <w:jc w:val="both"/>
        <w:outlineLvl w:val="1"/>
        <w:rPr>
          <w:rFonts w:ascii="Times New Roman" w:hAnsi="Times New Roman"/>
          <w:bCs/>
          <w:spacing w:val="-3"/>
          <w:sz w:val="22"/>
          <w:szCs w:val="22"/>
          <w:lang w:val="lt-LT" w:bidi="lt-LT"/>
        </w:rPr>
      </w:pPr>
      <w:r w:rsidRPr="005E4A93">
        <w:rPr>
          <w:rFonts w:ascii="Times New Roman" w:hAnsi="Times New Roman"/>
          <w:bCs/>
          <w:spacing w:val="-3"/>
          <w:sz w:val="22"/>
          <w:szCs w:val="22"/>
          <w:lang w:val="lt-LT" w:bidi="lt-LT"/>
        </w:rPr>
        <w:t>Ispanija</w:t>
      </w:r>
    </w:p>
    <w:p w14:paraId="659D6954" w14:textId="77777777" w:rsidR="005E4A93" w:rsidRPr="001E4540" w:rsidRDefault="005E4A93" w:rsidP="001A18C9">
      <w:pPr>
        <w:autoSpaceDE w:val="0"/>
        <w:autoSpaceDN w:val="0"/>
        <w:adjustRightInd w:val="0"/>
        <w:jc w:val="both"/>
        <w:rPr>
          <w:rFonts w:ascii="Times New Roman" w:hAnsi="Times New Roman"/>
          <w:b/>
          <w:sz w:val="22"/>
          <w:szCs w:val="22"/>
          <w:lang w:val="lt-LT"/>
        </w:rPr>
      </w:pPr>
    </w:p>
    <w:p w14:paraId="70F20ED7" w14:textId="5151F590" w:rsidR="00A01A6C" w:rsidRDefault="002A21C3" w:rsidP="001A18C9">
      <w:pPr>
        <w:autoSpaceDE w:val="0"/>
        <w:autoSpaceDN w:val="0"/>
        <w:adjustRightInd w:val="0"/>
        <w:jc w:val="both"/>
        <w:rPr>
          <w:rFonts w:ascii="Times New Roman" w:hAnsi="Times New Roman"/>
          <w:b/>
          <w:sz w:val="22"/>
          <w:szCs w:val="22"/>
          <w:lang w:val="lt-LT" w:bidi="lt-LT"/>
        </w:rPr>
      </w:pPr>
      <w:r w:rsidRPr="002A21C3">
        <w:rPr>
          <w:rFonts w:ascii="Times New Roman" w:hAnsi="Times New Roman"/>
          <w:b/>
          <w:sz w:val="22"/>
          <w:szCs w:val="22"/>
          <w:lang w:val="lt-LT" w:bidi="lt-LT"/>
        </w:rPr>
        <w:t>Šis vaistas Europos ekonominės erdvės valstybėse narėse ir Jungtinėje Karalystėje (Šiaurės Airijoje) registruotas tokiais pavadinimais:</w:t>
      </w:r>
    </w:p>
    <w:p w14:paraId="504667F5" w14:textId="77777777" w:rsidR="002A21C3" w:rsidRPr="001E4540" w:rsidRDefault="002A21C3" w:rsidP="001A18C9">
      <w:pPr>
        <w:autoSpaceDE w:val="0"/>
        <w:autoSpaceDN w:val="0"/>
        <w:adjustRightInd w:val="0"/>
        <w:jc w:val="both"/>
        <w:rPr>
          <w:rFonts w:ascii="Times New Roman" w:hAnsi="Times New Roman"/>
          <w:b/>
          <w:sz w:val="22"/>
          <w:szCs w:val="22"/>
          <w:lang w:val="lt-LT"/>
        </w:rPr>
      </w:pPr>
    </w:p>
    <w:p w14:paraId="11303AE8" w14:textId="77777777" w:rsidR="00A01A6C" w:rsidRPr="001E4540" w:rsidRDefault="00A01A6C" w:rsidP="001A18C9">
      <w:pPr>
        <w:tabs>
          <w:tab w:val="left" w:pos="1701"/>
        </w:tabs>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 xml:space="preserve">Čekija </w:t>
      </w:r>
      <w:r w:rsidRPr="001E4540">
        <w:rPr>
          <w:rFonts w:ascii="Times New Roman" w:hAnsi="Times New Roman"/>
          <w:sz w:val="22"/>
          <w:szCs w:val="22"/>
          <w:lang w:val="lt-LT" w:bidi="lt-LT"/>
        </w:rPr>
        <w:tab/>
        <w:t>Infalin duo 3 mg/ml + 0.25 mg/ml ušní kapky, roztok v jednodávkovém obalu</w:t>
      </w:r>
    </w:p>
    <w:p w14:paraId="02507FDF" w14:textId="77777777" w:rsidR="00A01A6C" w:rsidRPr="001E4540" w:rsidRDefault="00A01A6C" w:rsidP="001A18C9">
      <w:pPr>
        <w:tabs>
          <w:tab w:val="left" w:pos="1701"/>
        </w:tabs>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Danija</w:t>
      </w:r>
      <w:r w:rsidRPr="001E4540">
        <w:rPr>
          <w:rFonts w:ascii="Times New Roman" w:hAnsi="Times New Roman"/>
          <w:sz w:val="22"/>
          <w:szCs w:val="22"/>
          <w:lang w:val="lt-LT" w:bidi="lt-LT"/>
        </w:rPr>
        <w:tab/>
        <w:t>Cetraxal Comp 3 mg/ml + 0.25 mg/ml Øredråber, opløsning i endosebeholder</w:t>
      </w:r>
    </w:p>
    <w:p w14:paraId="65463A38" w14:textId="77777777" w:rsidR="00A01A6C" w:rsidRPr="001E4540" w:rsidRDefault="00A01A6C" w:rsidP="001A18C9">
      <w:pPr>
        <w:tabs>
          <w:tab w:val="left" w:pos="1701"/>
        </w:tabs>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Suomija</w:t>
      </w:r>
      <w:r w:rsidRPr="001E4540">
        <w:rPr>
          <w:rFonts w:ascii="Times New Roman" w:hAnsi="Times New Roman"/>
          <w:sz w:val="22"/>
          <w:szCs w:val="22"/>
          <w:lang w:val="lt-LT" w:bidi="lt-LT"/>
        </w:rPr>
        <w:tab/>
        <w:t>Cetraxal Comp 3 mg/ml + 0.25 mg/ml Korvatipat, liuos, kerta-annospakkaus</w:t>
      </w:r>
    </w:p>
    <w:p w14:paraId="523456A1" w14:textId="77777777" w:rsidR="00A01A6C" w:rsidRPr="001E4540" w:rsidRDefault="00A01A6C" w:rsidP="001A18C9">
      <w:pPr>
        <w:tabs>
          <w:tab w:val="left" w:pos="1701"/>
        </w:tabs>
        <w:autoSpaceDE w:val="0"/>
        <w:autoSpaceDN w:val="0"/>
        <w:adjustRightInd w:val="0"/>
        <w:ind w:left="1695" w:hanging="1695"/>
        <w:jc w:val="both"/>
        <w:rPr>
          <w:rFonts w:ascii="Times New Roman" w:hAnsi="Times New Roman"/>
          <w:sz w:val="22"/>
          <w:szCs w:val="22"/>
          <w:lang w:val="lt-LT"/>
        </w:rPr>
      </w:pPr>
      <w:r w:rsidRPr="001E4540">
        <w:rPr>
          <w:rFonts w:ascii="Times New Roman" w:hAnsi="Times New Roman"/>
          <w:sz w:val="22"/>
          <w:szCs w:val="22"/>
          <w:lang w:val="lt-LT" w:bidi="lt-LT"/>
        </w:rPr>
        <w:t>Prancūzija</w:t>
      </w:r>
      <w:r w:rsidRPr="001E4540">
        <w:rPr>
          <w:rFonts w:ascii="Times New Roman" w:hAnsi="Times New Roman"/>
          <w:sz w:val="22"/>
          <w:szCs w:val="22"/>
          <w:lang w:val="lt-LT" w:bidi="lt-LT"/>
        </w:rPr>
        <w:tab/>
      </w:r>
      <w:r w:rsidRPr="001E4540">
        <w:rPr>
          <w:rFonts w:ascii="Times New Roman" w:hAnsi="Times New Roman"/>
          <w:sz w:val="22"/>
          <w:szCs w:val="22"/>
          <w:lang w:val="lt-LT" w:bidi="lt-LT"/>
        </w:rPr>
        <w:tab/>
        <w:t>CETRAXAL 3mg / 0,25mg par ml, solution pour instillation auriculaire en récipient unidose</w:t>
      </w:r>
    </w:p>
    <w:p w14:paraId="3CEC38A1" w14:textId="77777777" w:rsidR="00A01A6C" w:rsidRPr="001E4540" w:rsidRDefault="00A01A6C" w:rsidP="001A18C9">
      <w:pPr>
        <w:tabs>
          <w:tab w:val="left" w:pos="1701"/>
        </w:tabs>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Vokietija</w:t>
      </w:r>
      <w:r w:rsidRPr="001E4540">
        <w:rPr>
          <w:rFonts w:ascii="Times New Roman" w:hAnsi="Times New Roman"/>
          <w:sz w:val="22"/>
          <w:szCs w:val="22"/>
          <w:lang w:val="lt-LT" w:bidi="lt-LT"/>
        </w:rPr>
        <w:tab/>
        <w:t xml:space="preserve">InfectoCiproCort 3 mg/ml + 0,25 mg/ml Ohrentropfen, Lösung im </w:t>
      </w:r>
    </w:p>
    <w:p w14:paraId="4D453FAB" w14:textId="77777777" w:rsidR="00A01A6C" w:rsidRPr="001E4540" w:rsidRDefault="00A01A6C" w:rsidP="001A18C9">
      <w:pPr>
        <w:autoSpaceDE w:val="0"/>
        <w:autoSpaceDN w:val="0"/>
        <w:adjustRightInd w:val="0"/>
        <w:ind w:left="1418" w:firstLine="283"/>
        <w:jc w:val="both"/>
        <w:rPr>
          <w:rFonts w:ascii="Times New Roman" w:hAnsi="Times New Roman"/>
          <w:sz w:val="22"/>
          <w:szCs w:val="22"/>
          <w:lang w:val="lt-LT"/>
        </w:rPr>
      </w:pPr>
      <w:r w:rsidRPr="001E4540">
        <w:rPr>
          <w:rFonts w:ascii="Times New Roman" w:hAnsi="Times New Roman"/>
          <w:sz w:val="22"/>
          <w:szCs w:val="22"/>
          <w:lang w:val="lt-LT" w:bidi="lt-LT"/>
        </w:rPr>
        <w:t>Einzeldosisbehältnis</w:t>
      </w:r>
    </w:p>
    <w:p w14:paraId="74A87263" w14:textId="77777777" w:rsidR="00A01A6C" w:rsidRPr="001E4540" w:rsidRDefault="00A01A6C" w:rsidP="001A18C9">
      <w:pPr>
        <w:tabs>
          <w:tab w:val="left" w:pos="1701"/>
        </w:tabs>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Norvegija</w:t>
      </w:r>
      <w:r w:rsidRPr="001E4540">
        <w:rPr>
          <w:rFonts w:ascii="Times New Roman" w:hAnsi="Times New Roman"/>
          <w:sz w:val="22"/>
          <w:szCs w:val="22"/>
          <w:lang w:val="lt-LT" w:bidi="lt-LT"/>
        </w:rPr>
        <w:tab/>
        <w:t>Cetraxal Comp 3 mg/ml + 0,25 mg/ml øredråper, oppløsning i endosebeholder</w:t>
      </w:r>
    </w:p>
    <w:p w14:paraId="7D39360C" w14:textId="77777777" w:rsidR="00A01A6C" w:rsidRPr="001E4540" w:rsidRDefault="00A01A6C" w:rsidP="001A18C9">
      <w:pPr>
        <w:tabs>
          <w:tab w:val="left" w:pos="1701"/>
        </w:tabs>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lastRenderedPageBreak/>
        <w:t>Islandija</w:t>
      </w:r>
      <w:r w:rsidRPr="001E4540">
        <w:rPr>
          <w:rFonts w:ascii="Times New Roman" w:hAnsi="Times New Roman"/>
          <w:sz w:val="22"/>
          <w:szCs w:val="22"/>
          <w:lang w:val="lt-LT" w:bidi="lt-LT"/>
        </w:rPr>
        <w:tab/>
        <w:t>Cetraxal Comp 3 mg/ml + 0.25 mg/ml Eyrnadropar, lausn í stakskammtaíláti Lenkija</w:t>
      </w:r>
      <w:r w:rsidRPr="001E4540">
        <w:rPr>
          <w:rFonts w:ascii="Times New Roman" w:hAnsi="Times New Roman"/>
          <w:sz w:val="22"/>
          <w:szCs w:val="22"/>
          <w:lang w:val="lt-LT" w:bidi="lt-LT"/>
        </w:rPr>
        <w:tab/>
        <w:t xml:space="preserve">Cetraxal Plus, 3 mg/ml + 0,25 mg/ml, krople do uszu, roztwór w pojemniku </w:t>
      </w:r>
    </w:p>
    <w:p w14:paraId="16DB74C1" w14:textId="77777777" w:rsidR="00A01A6C" w:rsidRPr="001E4540" w:rsidRDefault="00A01A6C" w:rsidP="001A18C9">
      <w:pPr>
        <w:tabs>
          <w:tab w:val="left" w:pos="1701"/>
        </w:tabs>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ab/>
        <w:t>jednodawkowym</w:t>
      </w:r>
    </w:p>
    <w:p w14:paraId="7C1AD678" w14:textId="2B52D8E1" w:rsidR="00A01A6C" w:rsidRPr="001E4540" w:rsidRDefault="00A01A6C" w:rsidP="00976F82">
      <w:pPr>
        <w:tabs>
          <w:tab w:val="left" w:pos="1701"/>
        </w:tabs>
        <w:autoSpaceDE w:val="0"/>
        <w:autoSpaceDN w:val="0"/>
        <w:adjustRightInd w:val="0"/>
        <w:ind w:left="1701" w:hanging="1701"/>
        <w:jc w:val="both"/>
        <w:rPr>
          <w:rFonts w:ascii="Times New Roman" w:hAnsi="Times New Roman"/>
          <w:sz w:val="22"/>
          <w:szCs w:val="22"/>
          <w:lang w:val="lt-LT"/>
        </w:rPr>
      </w:pPr>
      <w:r w:rsidRPr="001E4540">
        <w:rPr>
          <w:rFonts w:ascii="Times New Roman" w:hAnsi="Times New Roman"/>
          <w:sz w:val="22"/>
          <w:szCs w:val="22"/>
          <w:lang w:val="lt-LT" w:bidi="lt-LT"/>
        </w:rPr>
        <w:t xml:space="preserve">Portugalija </w:t>
      </w:r>
      <w:r w:rsidR="00155414" w:rsidRPr="001E4540">
        <w:rPr>
          <w:rFonts w:ascii="Times New Roman" w:hAnsi="Times New Roman"/>
          <w:sz w:val="22"/>
          <w:szCs w:val="22"/>
          <w:lang w:val="lt-LT" w:bidi="lt-LT"/>
        </w:rPr>
        <w:tab/>
        <w:t>C</w:t>
      </w:r>
      <w:r w:rsidRPr="001E4540">
        <w:rPr>
          <w:rFonts w:ascii="Times New Roman" w:hAnsi="Times New Roman"/>
          <w:sz w:val="22"/>
          <w:szCs w:val="22"/>
          <w:lang w:val="lt-LT" w:bidi="lt-LT"/>
        </w:rPr>
        <w:t xml:space="preserve">etraxal Duo 3 mg/ml + 0,25 mg/ml gotas </w:t>
      </w:r>
      <w:proofErr w:type="spellStart"/>
      <w:r w:rsidRPr="001E4540">
        <w:rPr>
          <w:rFonts w:ascii="Times New Roman" w:hAnsi="Times New Roman"/>
          <w:sz w:val="22"/>
          <w:szCs w:val="22"/>
          <w:lang w:val="lt-LT" w:bidi="lt-LT"/>
        </w:rPr>
        <w:t>auriculares</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solução</w:t>
      </w:r>
      <w:proofErr w:type="spellEnd"/>
      <w:r w:rsidRPr="001E4540">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em</w:t>
      </w:r>
      <w:proofErr w:type="spellEnd"/>
      <w:r w:rsidRPr="001E4540">
        <w:rPr>
          <w:rFonts w:ascii="Times New Roman" w:hAnsi="Times New Roman"/>
          <w:sz w:val="22"/>
          <w:szCs w:val="22"/>
          <w:lang w:val="lt-LT" w:bidi="lt-LT"/>
        </w:rPr>
        <w:t xml:space="preserve"> recipiente </w:t>
      </w:r>
      <w:r w:rsidR="00976F82">
        <w:rPr>
          <w:rFonts w:ascii="Times New Roman" w:hAnsi="Times New Roman"/>
          <w:sz w:val="22"/>
          <w:szCs w:val="22"/>
          <w:lang w:val="lt-LT" w:bidi="lt-LT"/>
        </w:rPr>
        <w:t xml:space="preserve">                       </w:t>
      </w:r>
      <w:proofErr w:type="spellStart"/>
      <w:r w:rsidRPr="001E4540">
        <w:rPr>
          <w:rFonts w:ascii="Times New Roman" w:hAnsi="Times New Roman"/>
          <w:sz w:val="22"/>
          <w:szCs w:val="22"/>
          <w:lang w:val="lt-LT" w:bidi="lt-LT"/>
        </w:rPr>
        <w:t>unidose</w:t>
      </w:r>
      <w:proofErr w:type="spellEnd"/>
    </w:p>
    <w:p w14:paraId="2CA2A8F0" w14:textId="77777777" w:rsidR="00A01A6C" w:rsidRPr="001E4540" w:rsidRDefault="00A01A6C" w:rsidP="001A18C9">
      <w:pPr>
        <w:tabs>
          <w:tab w:val="left" w:pos="1701"/>
        </w:tabs>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Rumunija</w:t>
      </w:r>
      <w:r w:rsidRPr="001E4540">
        <w:rPr>
          <w:rFonts w:ascii="Times New Roman" w:hAnsi="Times New Roman"/>
          <w:sz w:val="22"/>
          <w:szCs w:val="22"/>
          <w:lang w:val="lt-LT" w:bidi="lt-LT"/>
        </w:rPr>
        <w:tab/>
        <w:t>Cexidal 3 mg/ml + 0,25 mg/ml Picături auriculare, soluţie în recipient unidoză</w:t>
      </w:r>
    </w:p>
    <w:p w14:paraId="7737D607" w14:textId="77777777" w:rsidR="00A01A6C" w:rsidRPr="001E4540" w:rsidRDefault="00A01A6C" w:rsidP="001A18C9">
      <w:pPr>
        <w:tabs>
          <w:tab w:val="left" w:pos="1701"/>
        </w:tabs>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Slovakija</w:t>
      </w:r>
      <w:r w:rsidRPr="001E4540">
        <w:rPr>
          <w:rFonts w:ascii="Times New Roman" w:hAnsi="Times New Roman"/>
          <w:sz w:val="22"/>
          <w:szCs w:val="22"/>
          <w:lang w:val="lt-LT" w:bidi="lt-LT"/>
        </w:rPr>
        <w:tab/>
        <w:t xml:space="preserve">Infalin duo 3 mg/ml + 0,25 mg/ml Ušná roztoková instilácia v jednodávkovom </w:t>
      </w:r>
    </w:p>
    <w:p w14:paraId="341AB864" w14:textId="77777777" w:rsidR="00A01A6C" w:rsidRPr="001E4540" w:rsidRDefault="00A01A6C" w:rsidP="001A18C9">
      <w:pPr>
        <w:tabs>
          <w:tab w:val="left" w:pos="1701"/>
        </w:tabs>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ab/>
        <w:t>obale</w:t>
      </w:r>
    </w:p>
    <w:p w14:paraId="002092E6" w14:textId="77777777" w:rsidR="00A01A6C" w:rsidRPr="001E4540" w:rsidRDefault="00A01A6C" w:rsidP="001A18C9">
      <w:pPr>
        <w:tabs>
          <w:tab w:val="left" w:pos="1701"/>
        </w:tabs>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Ispanija</w:t>
      </w:r>
      <w:r w:rsidRPr="001E4540">
        <w:rPr>
          <w:rFonts w:ascii="Times New Roman" w:hAnsi="Times New Roman"/>
          <w:sz w:val="22"/>
          <w:szCs w:val="22"/>
          <w:lang w:val="lt-LT" w:bidi="lt-LT"/>
        </w:rPr>
        <w:tab/>
        <w:t>Cetraxal Plus 3 mg/ml + 0,25 mg/ml gotas óticas en solución en envase unidosis</w:t>
      </w:r>
    </w:p>
    <w:p w14:paraId="7CB0285D" w14:textId="77777777" w:rsidR="00A01A6C" w:rsidRPr="001E4540" w:rsidRDefault="00A01A6C" w:rsidP="001A18C9">
      <w:pPr>
        <w:tabs>
          <w:tab w:val="left" w:pos="1701"/>
        </w:tabs>
        <w:autoSpaceDE w:val="0"/>
        <w:autoSpaceDN w:val="0"/>
        <w:adjustRightInd w:val="0"/>
        <w:jc w:val="both"/>
        <w:rPr>
          <w:rFonts w:ascii="Times New Roman" w:hAnsi="Times New Roman"/>
          <w:sz w:val="22"/>
          <w:szCs w:val="22"/>
          <w:lang w:val="lt-LT"/>
        </w:rPr>
      </w:pPr>
      <w:r w:rsidRPr="001E4540">
        <w:rPr>
          <w:rFonts w:ascii="Times New Roman" w:hAnsi="Times New Roman"/>
          <w:sz w:val="22"/>
          <w:szCs w:val="22"/>
          <w:lang w:val="lt-LT" w:bidi="lt-LT"/>
        </w:rPr>
        <w:t>Švedija</w:t>
      </w:r>
      <w:r w:rsidRPr="001E4540">
        <w:rPr>
          <w:rFonts w:ascii="Times New Roman" w:hAnsi="Times New Roman"/>
          <w:sz w:val="22"/>
          <w:szCs w:val="22"/>
          <w:lang w:val="lt-LT" w:bidi="lt-LT"/>
        </w:rPr>
        <w:tab/>
        <w:t>Cetraxal Comp 3 mg/ml + 0.25 mg/ml Örondroppar, lösning i endosbehållare</w:t>
      </w:r>
    </w:p>
    <w:p w14:paraId="22EACBE6" w14:textId="77777777" w:rsidR="002A21C3" w:rsidRDefault="00A01A6C" w:rsidP="001A18C9">
      <w:pPr>
        <w:autoSpaceDE w:val="0"/>
        <w:autoSpaceDN w:val="0"/>
        <w:adjustRightInd w:val="0"/>
        <w:jc w:val="both"/>
        <w:rPr>
          <w:rFonts w:ascii="Times New Roman" w:hAnsi="Times New Roman"/>
          <w:sz w:val="22"/>
          <w:szCs w:val="22"/>
          <w:lang w:val="lt-LT" w:bidi="lt-LT"/>
        </w:rPr>
      </w:pPr>
      <w:r w:rsidRPr="001E4540">
        <w:rPr>
          <w:rFonts w:ascii="Times New Roman" w:hAnsi="Times New Roman"/>
          <w:sz w:val="22"/>
          <w:szCs w:val="22"/>
          <w:lang w:val="lt-LT" w:bidi="lt-LT"/>
        </w:rPr>
        <w:t>Jungtinė Karalystė</w:t>
      </w:r>
    </w:p>
    <w:p w14:paraId="0D097B70" w14:textId="687E8439" w:rsidR="00A01A6C" w:rsidRPr="001E4540" w:rsidRDefault="002A21C3" w:rsidP="001A18C9">
      <w:pPr>
        <w:autoSpaceDE w:val="0"/>
        <w:autoSpaceDN w:val="0"/>
        <w:adjustRightInd w:val="0"/>
        <w:jc w:val="both"/>
        <w:rPr>
          <w:rFonts w:ascii="Times New Roman" w:hAnsi="Times New Roman"/>
          <w:sz w:val="22"/>
          <w:szCs w:val="22"/>
          <w:lang w:val="lt-LT"/>
        </w:rPr>
      </w:pPr>
      <w:r>
        <w:rPr>
          <w:rFonts w:ascii="Times New Roman" w:hAnsi="Times New Roman"/>
          <w:sz w:val="22"/>
          <w:szCs w:val="22"/>
          <w:lang w:val="lt-LT" w:bidi="lt-LT"/>
        </w:rPr>
        <w:t xml:space="preserve">(Šiaurės Airija)      </w:t>
      </w:r>
      <w:r w:rsidR="00A01A6C" w:rsidRPr="001E4540">
        <w:rPr>
          <w:rFonts w:ascii="Times New Roman" w:hAnsi="Times New Roman"/>
          <w:sz w:val="22"/>
          <w:szCs w:val="22"/>
          <w:lang w:val="lt-LT" w:bidi="lt-LT"/>
        </w:rPr>
        <w:t xml:space="preserve"> </w:t>
      </w:r>
      <w:proofErr w:type="spellStart"/>
      <w:r w:rsidR="00A01A6C" w:rsidRPr="001E4540">
        <w:rPr>
          <w:rFonts w:ascii="Times New Roman" w:hAnsi="Times New Roman"/>
          <w:sz w:val="22"/>
          <w:szCs w:val="22"/>
          <w:lang w:val="lt-LT" w:bidi="lt-LT"/>
        </w:rPr>
        <w:t>Cetraxal</w:t>
      </w:r>
      <w:proofErr w:type="spellEnd"/>
      <w:r w:rsidR="00A01A6C" w:rsidRPr="001E4540">
        <w:rPr>
          <w:rFonts w:ascii="Times New Roman" w:hAnsi="Times New Roman"/>
          <w:sz w:val="22"/>
          <w:szCs w:val="22"/>
          <w:lang w:val="lt-LT" w:bidi="lt-LT"/>
        </w:rPr>
        <w:t xml:space="preserve"> </w:t>
      </w:r>
      <w:proofErr w:type="spellStart"/>
      <w:r w:rsidR="00A01A6C" w:rsidRPr="001E4540">
        <w:rPr>
          <w:rFonts w:ascii="Times New Roman" w:hAnsi="Times New Roman"/>
          <w:sz w:val="22"/>
          <w:szCs w:val="22"/>
          <w:lang w:val="lt-LT" w:bidi="lt-LT"/>
        </w:rPr>
        <w:t>Plus</w:t>
      </w:r>
      <w:proofErr w:type="spellEnd"/>
      <w:r w:rsidR="00A01A6C" w:rsidRPr="001E4540">
        <w:rPr>
          <w:rFonts w:ascii="Times New Roman" w:hAnsi="Times New Roman"/>
          <w:sz w:val="22"/>
          <w:szCs w:val="22"/>
          <w:lang w:val="lt-LT" w:bidi="lt-LT"/>
        </w:rPr>
        <w:t xml:space="preserve"> 3 mg/ml + 0,25 mg/ml ear drops solution in single-dose container</w:t>
      </w:r>
    </w:p>
    <w:p w14:paraId="3FD13F18"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596E5987"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796D79C3" w14:textId="3A6BE784" w:rsidR="00A01A6C" w:rsidRPr="001E4540" w:rsidRDefault="00A01A6C" w:rsidP="001A18C9">
      <w:pPr>
        <w:autoSpaceDE w:val="0"/>
        <w:autoSpaceDN w:val="0"/>
        <w:adjustRightInd w:val="0"/>
        <w:jc w:val="both"/>
        <w:rPr>
          <w:rFonts w:ascii="Times New Roman" w:hAnsi="Times New Roman"/>
          <w:sz w:val="22"/>
          <w:szCs w:val="22"/>
          <w:lang w:val="lt-LT"/>
        </w:rPr>
      </w:pPr>
      <w:r w:rsidRPr="001E4540">
        <w:rPr>
          <w:rFonts w:ascii="Times New Roman" w:hAnsi="Times New Roman"/>
          <w:b/>
          <w:sz w:val="22"/>
          <w:szCs w:val="22"/>
          <w:lang w:val="lt-LT" w:bidi="lt-LT"/>
        </w:rPr>
        <w:t xml:space="preserve">Šis lapelis paskutinį kartą </w:t>
      </w:r>
      <w:r w:rsidR="008F30A6" w:rsidRPr="001E4540">
        <w:rPr>
          <w:rFonts w:ascii="Times New Roman" w:hAnsi="Times New Roman"/>
          <w:b/>
          <w:sz w:val="22"/>
          <w:szCs w:val="22"/>
          <w:lang w:val="lt-LT" w:bidi="lt-LT"/>
        </w:rPr>
        <w:t xml:space="preserve">peržiūrėtas </w:t>
      </w:r>
      <w:r w:rsidR="005E4A93">
        <w:rPr>
          <w:rFonts w:ascii="Times New Roman" w:hAnsi="Times New Roman"/>
          <w:b/>
          <w:sz w:val="22"/>
          <w:szCs w:val="22"/>
          <w:lang w:val="lt-LT" w:bidi="lt-LT"/>
        </w:rPr>
        <w:t>2026-03-27.</w:t>
      </w:r>
    </w:p>
    <w:p w14:paraId="77E5395A"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2FD63A4A" w14:textId="77777777" w:rsidR="008F30A6" w:rsidRPr="00E24E17" w:rsidRDefault="008F30A6" w:rsidP="001A18C9">
      <w:pPr>
        <w:numPr>
          <w:ilvl w:val="12"/>
          <w:numId w:val="0"/>
        </w:numPr>
        <w:tabs>
          <w:tab w:val="left" w:pos="567"/>
        </w:tabs>
        <w:ind w:right="-2"/>
        <w:rPr>
          <w:rFonts w:ascii="Times New Roman" w:hAnsi="Times New Roman"/>
          <w:snapToGrid w:val="0"/>
          <w:sz w:val="22"/>
          <w:szCs w:val="22"/>
          <w:lang w:val="lt-LT"/>
        </w:rPr>
      </w:pPr>
      <w:r w:rsidRPr="00E24E17">
        <w:rPr>
          <w:rFonts w:ascii="Times New Roman" w:hAnsi="Times New Roman"/>
          <w:snapToGrid w:val="0"/>
          <w:sz w:val="22"/>
          <w:szCs w:val="22"/>
          <w:lang w:val="lt-LT"/>
        </w:rPr>
        <w:t>Išsami informacija apie šį vaistą pateikiama Valstybinės vaistų kontrolės tarnybos prie Lietuvos Respublikos sveikatos apsaugos ministerijos tinklalapyje</w:t>
      </w:r>
      <w:r w:rsidRPr="00E24E17">
        <w:rPr>
          <w:rFonts w:ascii="Times New Roman" w:hAnsi="Times New Roman"/>
          <w:i/>
          <w:snapToGrid w:val="0"/>
          <w:sz w:val="22"/>
          <w:szCs w:val="22"/>
          <w:lang w:val="lt-LT"/>
        </w:rPr>
        <w:t xml:space="preserve"> </w:t>
      </w:r>
      <w:hyperlink r:id="rId29" w:history="1">
        <w:r w:rsidRPr="00E24E17">
          <w:rPr>
            <w:rFonts w:ascii="Times New Roman" w:eastAsia="SimSun" w:hAnsi="Times New Roman"/>
            <w:snapToGrid w:val="0"/>
            <w:color w:val="0000FF"/>
            <w:sz w:val="22"/>
            <w:szCs w:val="22"/>
            <w:u w:val="single"/>
            <w:lang w:val="lt-LT"/>
          </w:rPr>
          <w:t>http://www.vvkt.lt/</w:t>
        </w:r>
      </w:hyperlink>
      <w:r w:rsidRPr="00E24E17">
        <w:rPr>
          <w:rFonts w:ascii="Times New Roman" w:hAnsi="Times New Roman"/>
          <w:snapToGrid w:val="0"/>
          <w:sz w:val="22"/>
          <w:szCs w:val="22"/>
          <w:lang w:val="lt-LT"/>
        </w:rPr>
        <w:t>.</w:t>
      </w:r>
    </w:p>
    <w:p w14:paraId="488707D1" w14:textId="77777777" w:rsidR="00A01A6C" w:rsidRPr="001E4540" w:rsidRDefault="00A01A6C" w:rsidP="001A18C9">
      <w:pPr>
        <w:autoSpaceDE w:val="0"/>
        <w:autoSpaceDN w:val="0"/>
        <w:adjustRightInd w:val="0"/>
        <w:jc w:val="both"/>
        <w:rPr>
          <w:rFonts w:ascii="Times New Roman" w:hAnsi="Times New Roman"/>
          <w:sz w:val="22"/>
          <w:szCs w:val="22"/>
          <w:lang w:val="lt-LT"/>
        </w:rPr>
      </w:pPr>
    </w:p>
    <w:p w14:paraId="7F43BC15" w14:textId="77777777" w:rsidR="002F033B" w:rsidRPr="001E4540" w:rsidRDefault="002F033B" w:rsidP="001A18C9">
      <w:pPr>
        <w:keepNext/>
        <w:tabs>
          <w:tab w:val="left" w:pos="567"/>
        </w:tabs>
        <w:jc w:val="center"/>
        <w:outlineLvl w:val="1"/>
        <w:rPr>
          <w:rFonts w:ascii="Times New Roman" w:hAnsi="Times New Roman"/>
          <w:b/>
          <w:snapToGrid w:val="0"/>
          <w:sz w:val="22"/>
          <w:szCs w:val="22"/>
          <w:lang w:val="lt-LT" w:eastAsia="x-none"/>
        </w:rPr>
      </w:pPr>
    </w:p>
    <w:sectPr w:rsidR="002F033B" w:rsidRPr="001E4540" w:rsidSect="00505D98">
      <w:headerReference w:type="default" r:id="rId30"/>
      <w:footerReference w:type="default" r:id="rId3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0297" w14:textId="77777777" w:rsidR="001B0C00" w:rsidRDefault="001B0C00">
      <w:r>
        <w:separator/>
      </w:r>
    </w:p>
  </w:endnote>
  <w:endnote w:type="continuationSeparator" w:id="0">
    <w:p w14:paraId="25A20828" w14:textId="77777777" w:rsidR="001B0C00" w:rsidRDefault="001B0C00">
      <w:r>
        <w:continuationSeparator/>
      </w:r>
    </w:p>
  </w:endnote>
  <w:endnote w:type="continuationNotice" w:id="1">
    <w:p w14:paraId="601E39F3" w14:textId="77777777" w:rsidR="001B0C00" w:rsidRDefault="001B0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6A44" w14:textId="77777777" w:rsidR="00505D98" w:rsidRDefault="00505D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6246" w14:textId="77777777" w:rsidR="001B0C00" w:rsidRDefault="001B0C00">
      <w:r>
        <w:separator/>
      </w:r>
    </w:p>
  </w:footnote>
  <w:footnote w:type="continuationSeparator" w:id="0">
    <w:p w14:paraId="3D647AD7" w14:textId="77777777" w:rsidR="001B0C00" w:rsidRDefault="001B0C00">
      <w:r>
        <w:continuationSeparator/>
      </w:r>
    </w:p>
  </w:footnote>
  <w:footnote w:type="continuationNotice" w:id="1">
    <w:p w14:paraId="141D204E" w14:textId="77777777" w:rsidR="001B0C00" w:rsidRDefault="001B0C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A868" w14:textId="77777777" w:rsidR="00505D98" w:rsidRDefault="00505D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13B"/>
    <w:multiLevelType w:val="hybridMultilevel"/>
    <w:tmpl w:val="ADFC4D38"/>
    <w:lvl w:ilvl="0" w:tplc="8878E9F2">
      <w:start w:val="10"/>
      <w:numFmt w:val="decimal"/>
      <w:lvlText w:val="%1."/>
      <w:lvlJc w:val="left"/>
      <w:pPr>
        <w:tabs>
          <w:tab w:val="num" w:pos="780"/>
        </w:tabs>
        <w:ind w:left="780" w:hanging="42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 w15:restartNumberingAfterBreak="0">
    <w:nsid w:val="040F68AE"/>
    <w:multiLevelType w:val="multilevel"/>
    <w:tmpl w:val="2F7856D2"/>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734899"/>
    <w:multiLevelType w:val="singleLevel"/>
    <w:tmpl w:val="FFD67976"/>
    <w:lvl w:ilvl="0">
      <w:start w:val="1"/>
      <w:numFmt w:val="bullet"/>
      <w:pStyle w:val="bulletlist"/>
      <w:lvlText w:val=""/>
      <w:lvlJc w:val="left"/>
      <w:pPr>
        <w:tabs>
          <w:tab w:val="num" w:pos="360"/>
        </w:tabs>
        <w:ind w:left="360" w:hanging="360"/>
      </w:pPr>
      <w:rPr>
        <w:rFonts w:ascii="Symbol" w:hAnsi="Symbol" w:hint="default"/>
      </w:rPr>
    </w:lvl>
  </w:abstractNum>
  <w:abstractNum w:abstractNumId="3" w15:restartNumberingAfterBreak="0">
    <w:nsid w:val="1289585F"/>
    <w:multiLevelType w:val="hybridMultilevel"/>
    <w:tmpl w:val="EBAE09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DC1A26"/>
    <w:multiLevelType w:val="hybridMultilevel"/>
    <w:tmpl w:val="838E68E0"/>
    <w:lvl w:ilvl="0" w:tplc="4682486A">
      <w:start w:val="1"/>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4626C40"/>
    <w:multiLevelType w:val="multilevel"/>
    <w:tmpl w:val="48B47398"/>
    <w:lvl w:ilvl="0">
      <w:start w:val="4"/>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556F93"/>
    <w:multiLevelType w:val="multilevel"/>
    <w:tmpl w:val="787A8694"/>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0AB1519"/>
    <w:multiLevelType w:val="hybridMultilevel"/>
    <w:tmpl w:val="C89474DC"/>
    <w:lvl w:ilvl="0" w:tplc="9F2268B8">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47747E42"/>
    <w:multiLevelType w:val="hybridMultilevel"/>
    <w:tmpl w:val="00A4CD24"/>
    <w:lvl w:ilvl="0" w:tplc="89AC1F82">
      <w:start w:val="4"/>
      <w:numFmt w:val="bullet"/>
      <w:lvlText w:val="-"/>
      <w:lvlJc w:val="left"/>
      <w:pPr>
        <w:ind w:left="-1550" w:hanging="360"/>
      </w:pPr>
      <w:rPr>
        <w:rFonts w:ascii="Times New Roman" w:eastAsia="Times New Roman" w:hAnsi="Times New Roman" w:cs="Times New Roman" w:hint="default"/>
      </w:rPr>
    </w:lvl>
    <w:lvl w:ilvl="1" w:tplc="0C0A0003" w:tentative="1">
      <w:start w:val="1"/>
      <w:numFmt w:val="bullet"/>
      <w:lvlText w:val="o"/>
      <w:lvlJc w:val="left"/>
      <w:pPr>
        <w:ind w:left="-830" w:hanging="360"/>
      </w:pPr>
      <w:rPr>
        <w:rFonts w:ascii="Courier New" w:hAnsi="Courier New" w:cs="Courier New" w:hint="default"/>
      </w:rPr>
    </w:lvl>
    <w:lvl w:ilvl="2" w:tplc="0C0A0005" w:tentative="1">
      <w:start w:val="1"/>
      <w:numFmt w:val="bullet"/>
      <w:lvlText w:val=""/>
      <w:lvlJc w:val="left"/>
      <w:pPr>
        <w:ind w:left="-110" w:hanging="360"/>
      </w:pPr>
      <w:rPr>
        <w:rFonts w:ascii="Wingdings" w:hAnsi="Wingdings" w:hint="default"/>
      </w:rPr>
    </w:lvl>
    <w:lvl w:ilvl="3" w:tplc="0C0A0001" w:tentative="1">
      <w:start w:val="1"/>
      <w:numFmt w:val="bullet"/>
      <w:lvlText w:val=""/>
      <w:lvlJc w:val="left"/>
      <w:pPr>
        <w:ind w:left="610" w:hanging="360"/>
      </w:pPr>
      <w:rPr>
        <w:rFonts w:ascii="Symbol" w:hAnsi="Symbol" w:hint="default"/>
      </w:rPr>
    </w:lvl>
    <w:lvl w:ilvl="4" w:tplc="0C0A0003" w:tentative="1">
      <w:start w:val="1"/>
      <w:numFmt w:val="bullet"/>
      <w:lvlText w:val="o"/>
      <w:lvlJc w:val="left"/>
      <w:pPr>
        <w:ind w:left="1330" w:hanging="360"/>
      </w:pPr>
      <w:rPr>
        <w:rFonts w:ascii="Courier New" w:hAnsi="Courier New" w:cs="Courier New" w:hint="default"/>
      </w:rPr>
    </w:lvl>
    <w:lvl w:ilvl="5" w:tplc="0C0A0005" w:tentative="1">
      <w:start w:val="1"/>
      <w:numFmt w:val="bullet"/>
      <w:lvlText w:val=""/>
      <w:lvlJc w:val="left"/>
      <w:pPr>
        <w:ind w:left="2050" w:hanging="360"/>
      </w:pPr>
      <w:rPr>
        <w:rFonts w:ascii="Wingdings" w:hAnsi="Wingdings" w:hint="default"/>
      </w:rPr>
    </w:lvl>
    <w:lvl w:ilvl="6" w:tplc="0C0A0001" w:tentative="1">
      <w:start w:val="1"/>
      <w:numFmt w:val="bullet"/>
      <w:lvlText w:val=""/>
      <w:lvlJc w:val="left"/>
      <w:pPr>
        <w:ind w:left="2770" w:hanging="360"/>
      </w:pPr>
      <w:rPr>
        <w:rFonts w:ascii="Symbol" w:hAnsi="Symbol" w:hint="default"/>
      </w:rPr>
    </w:lvl>
    <w:lvl w:ilvl="7" w:tplc="0C0A0003" w:tentative="1">
      <w:start w:val="1"/>
      <w:numFmt w:val="bullet"/>
      <w:lvlText w:val="o"/>
      <w:lvlJc w:val="left"/>
      <w:pPr>
        <w:ind w:left="3490" w:hanging="360"/>
      </w:pPr>
      <w:rPr>
        <w:rFonts w:ascii="Courier New" w:hAnsi="Courier New" w:cs="Courier New" w:hint="default"/>
      </w:rPr>
    </w:lvl>
    <w:lvl w:ilvl="8" w:tplc="0C0A0005" w:tentative="1">
      <w:start w:val="1"/>
      <w:numFmt w:val="bullet"/>
      <w:lvlText w:val=""/>
      <w:lvlJc w:val="left"/>
      <w:pPr>
        <w:ind w:left="4210" w:hanging="360"/>
      </w:pPr>
      <w:rPr>
        <w:rFonts w:ascii="Wingdings" w:hAnsi="Wingdings" w:hint="default"/>
      </w:rPr>
    </w:lvl>
  </w:abstractNum>
  <w:abstractNum w:abstractNumId="9" w15:restartNumberingAfterBreak="0">
    <w:nsid w:val="482F7DCD"/>
    <w:multiLevelType w:val="hybridMultilevel"/>
    <w:tmpl w:val="6B8092D4"/>
    <w:lvl w:ilvl="0" w:tplc="568A4F50">
      <w:start w:val="1"/>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AF2F9C"/>
    <w:multiLevelType w:val="hybridMultilevel"/>
    <w:tmpl w:val="978430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C54B39"/>
    <w:multiLevelType w:val="multilevel"/>
    <w:tmpl w:val="5D642B08"/>
    <w:lvl w:ilvl="0">
      <w:start w:val="1"/>
      <w:numFmt w:val="decimal"/>
      <w:pStyle w:val="C-NumberedList"/>
      <w:lvlText w:val="%1."/>
      <w:lvlJc w:val="left"/>
      <w:pPr>
        <w:tabs>
          <w:tab w:val="num" w:pos="810"/>
        </w:tabs>
        <w:ind w:left="810" w:hanging="36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170"/>
        </w:tabs>
        <w:ind w:left="1170" w:hanging="360"/>
      </w:pPr>
    </w:lvl>
    <w:lvl w:ilvl="2">
      <w:start w:val="1"/>
      <w:numFmt w:val="lowerLetter"/>
      <w:lvlText w:val="%3."/>
      <w:lvlJc w:val="left"/>
      <w:pPr>
        <w:tabs>
          <w:tab w:val="num" w:pos="1170"/>
        </w:tabs>
        <w:ind w:left="1170" w:hanging="360"/>
      </w:pPr>
    </w:lvl>
    <w:lvl w:ilvl="3">
      <w:start w:val="1"/>
      <w:numFmt w:val="lowerLetter"/>
      <w:lvlText w:val="%4."/>
      <w:lvlJc w:val="left"/>
      <w:pPr>
        <w:tabs>
          <w:tab w:val="num" w:pos="1170"/>
        </w:tabs>
        <w:ind w:left="1170" w:hanging="360"/>
      </w:pPr>
    </w:lvl>
    <w:lvl w:ilvl="4">
      <w:start w:val="1"/>
      <w:numFmt w:val="lowerLetter"/>
      <w:lvlText w:val="%5."/>
      <w:lvlJc w:val="left"/>
      <w:pPr>
        <w:tabs>
          <w:tab w:val="num" w:pos="1170"/>
        </w:tabs>
        <w:ind w:left="1170" w:hanging="360"/>
      </w:pPr>
    </w:lvl>
    <w:lvl w:ilvl="5">
      <w:start w:val="1"/>
      <w:numFmt w:val="lowerLetter"/>
      <w:lvlText w:val="%6."/>
      <w:lvlJc w:val="left"/>
      <w:pPr>
        <w:tabs>
          <w:tab w:val="num" w:pos="1170"/>
        </w:tabs>
        <w:ind w:left="1170" w:hanging="360"/>
      </w:pPr>
    </w:lvl>
    <w:lvl w:ilvl="6">
      <w:start w:val="1"/>
      <w:numFmt w:val="lowerLetter"/>
      <w:lvlText w:val="%7."/>
      <w:lvlJc w:val="left"/>
      <w:pPr>
        <w:tabs>
          <w:tab w:val="num" w:pos="1170"/>
        </w:tabs>
        <w:ind w:left="1170" w:hanging="360"/>
      </w:pPr>
    </w:lvl>
    <w:lvl w:ilvl="7">
      <w:start w:val="1"/>
      <w:numFmt w:val="lowerLetter"/>
      <w:lvlText w:val="%8."/>
      <w:lvlJc w:val="left"/>
      <w:pPr>
        <w:tabs>
          <w:tab w:val="num" w:pos="1170"/>
        </w:tabs>
        <w:ind w:left="1170" w:hanging="360"/>
      </w:pPr>
    </w:lvl>
    <w:lvl w:ilvl="8">
      <w:start w:val="1"/>
      <w:numFmt w:val="lowerLetter"/>
      <w:lvlText w:val="%9."/>
      <w:lvlJc w:val="left"/>
      <w:pPr>
        <w:tabs>
          <w:tab w:val="num" w:pos="1170"/>
        </w:tabs>
        <w:ind w:left="1170" w:hanging="360"/>
      </w:pPr>
    </w:lvl>
  </w:abstractNum>
  <w:abstractNum w:abstractNumId="12" w15:restartNumberingAfterBreak="0">
    <w:nsid w:val="56182842"/>
    <w:multiLevelType w:val="hybridMultilevel"/>
    <w:tmpl w:val="BB3CA244"/>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3" w15:restartNumberingAfterBreak="0">
    <w:nsid w:val="63EA5877"/>
    <w:multiLevelType w:val="hybridMultilevel"/>
    <w:tmpl w:val="39F03D26"/>
    <w:lvl w:ilvl="0" w:tplc="966E8A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9342BEB"/>
    <w:multiLevelType w:val="hybridMultilevel"/>
    <w:tmpl w:val="43CC553E"/>
    <w:lvl w:ilvl="0" w:tplc="0C0A0005">
      <w:start w:val="1"/>
      <w:numFmt w:val="bullet"/>
      <w:lvlText w:val=""/>
      <w:lvlJc w:val="left"/>
      <w:pPr>
        <w:tabs>
          <w:tab w:val="num" w:pos="1260"/>
        </w:tabs>
        <w:ind w:left="1260" w:hanging="360"/>
      </w:pPr>
      <w:rPr>
        <w:rFonts w:ascii="Wingdings" w:hAnsi="Wingdings"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6AC55BD3"/>
    <w:multiLevelType w:val="hybridMultilevel"/>
    <w:tmpl w:val="0A8287D8"/>
    <w:lvl w:ilvl="0" w:tplc="5C5800D4">
      <w:start w:val="5"/>
      <w:numFmt w:val="bullet"/>
      <w:lvlText w:val="-"/>
      <w:lvlJc w:val="left"/>
      <w:pPr>
        <w:ind w:left="927" w:hanging="360"/>
      </w:pPr>
      <w:rPr>
        <w:rFonts w:ascii="Times New Roman" w:eastAsia="Times New Roman" w:hAnsi="Times New Roman" w:hint="default"/>
      </w:rPr>
    </w:lvl>
    <w:lvl w:ilvl="1" w:tplc="0C0A0003" w:tentative="1">
      <w:start w:val="1"/>
      <w:numFmt w:val="bullet"/>
      <w:lvlText w:val="o"/>
      <w:lvlJc w:val="left"/>
      <w:pPr>
        <w:ind w:left="1647" w:hanging="360"/>
      </w:pPr>
      <w:rPr>
        <w:rFonts w:ascii="Courier New" w:hAnsi="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6" w15:restartNumberingAfterBreak="0">
    <w:nsid w:val="793839DD"/>
    <w:multiLevelType w:val="multilevel"/>
    <w:tmpl w:val="838E68E0"/>
    <w:lvl w:ilvl="0">
      <w:start w:val="2"/>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16cid:durableId="86602178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672620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8112694">
    <w:abstractNumId w:val="4"/>
  </w:num>
  <w:num w:numId="4" w16cid:durableId="325938463">
    <w:abstractNumId w:val="16"/>
  </w:num>
  <w:num w:numId="5" w16cid:durableId="1228111271">
    <w:abstractNumId w:val="5"/>
  </w:num>
  <w:num w:numId="6" w16cid:durableId="1546409762">
    <w:abstractNumId w:val="1"/>
  </w:num>
  <w:num w:numId="7" w16cid:durableId="1521551402">
    <w:abstractNumId w:val="6"/>
  </w:num>
  <w:num w:numId="8" w16cid:durableId="1123840825">
    <w:abstractNumId w:val="14"/>
  </w:num>
  <w:num w:numId="9" w16cid:durableId="287981039">
    <w:abstractNumId w:val="2"/>
  </w:num>
  <w:num w:numId="10" w16cid:durableId="1291788185">
    <w:abstractNumId w:val="12"/>
  </w:num>
  <w:num w:numId="11" w16cid:durableId="213470826">
    <w:abstractNumId w:val="0"/>
  </w:num>
  <w:num w:numId="12" w16cid:durableId="570428018">
    <w:abstractNumId w:val="7"/>
  </w:num>
  <w:num w:numId="13" w16cid:durableId="1154227086">
    <w:abstractNumId w:val="15"/>
  </w:num>
  <w:num w:numId="14" w16cid:durableId="1926037595">
    <w:abstractNumId w:val="8"/>
  </w:num>
  <w:num w:numId="15" w16cid:durableId="308748727">
    <w:abstractNumId w:val="9"/>
  </w:num>
  <w:num w:numId="16" w16cid:durableId="232007639">
    <w:abstractNumId w:val="10"/>
  </w:num>
  <w:num w:numId="17" w16cid:durableId="1016924762">
    <w:abstractNumId w:val="13"/>
  </w:num>
  <w:num w:numId="18" w16cid:durableId="2012678396">
    <w:abstractNumId w:val="3"/>
  </w:num>
  <w:num w:numId="19" w16cid:durableId="55932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4480939">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34396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0F"/>
    <w:rsid w:val="0000074B"/>
    <w:rsid w:val="00001507"/>
    <w:rsid w:val="00010AF2"/>
    <w:rsid w:val="0002009D"/>
    <w:rsid w:val="00022CF9"/>
    <w:rsid w:val="00023FA9"/>
    <w:rsid w:val="00031ED5"/>
    <w:rsid w:val="00032562"/>
    <w:rsid w:val="0003570F"/>
    <w:rsid w:val="0004143D"/>
    <w:rsid w:val="000448FC"/>
    <w:rsid w:val="00047895"/>
    <w:rsid w:val="000508C0"/>
    <w:rsid w:val="00051282"/>
    <w:rsid w:val="000516AD"/>
    <w:rsid w:val="00052F83"/>
    <w:rsid w:val="0005409C"/>
    <w:rsid w:val="0005462A"/>
    <w:rsid w:val="00062ABC"/>
    <w:rsid w:val="00070FED"/>
    <w:rsid w:val="00072BA7"/>
    <w:rsid w:val="00075474"/>
    <w:rsid w:val="0008505F"/>
    <w:rsid w:val="00092C9D"/>
    <w:rsid w:val="00092F01"/>
    <w:rsid w:val="0009378D"/>
    <w:rsid w:val="00093A6E"/>
    <w:rsid w:val="000B1560"/>
    <w:rsid w:val="000B176F"/>
    <w:rsid w:val="000B413E"/>
    <w:rsid w:val="000B6A09"/>
    <w:rsid w:val="000C2CCB"/>
    <w:rsid w:val="000C4647"/>
    <w:rsid w:val="000D0C8B"/>
    <w:rsid w:val="000D533B"/>
    <w:rsid w:val="000D57BC"/>
    <w:rsid w:val="000D6F1A"/>
    <w:rsid w:val="000D7E5C"/>
    <w:rsid w:val="000E060F"/>
    <w:rsid w:val="000E19D5"/>
    <w:rsid w:val="000E2870"/>
    <w:rsid w:val="000E633E"/>
    <w:rsid w:val="000F4BF9"/>
    <w:rsid w:val="000F552D"/>
    <w:rsid w:val="000F69B0"/>
    <w:rsid w:val="000F74AA"/>
    <w:rsid w:val="001004D0"/>
    <w:rsid w:val="00107E4F"/>
    <w:rsid w:val="00115C15"/>
    <w:rsid w:val="0011765F"/>
    <w:rsid w:val="00122990"/>
    <w:rsid w:val="001230A4"/>
    <w:rsid w:val="00124979"/>
    <w:rsid w:val="001250F9"/>
    <w:rsid w:val="00127137"/>
    <w:rsid w:val="0012774C"/>
    <w:rsid w:val="00130525"/>
    <w:rsid w:val="00131928"/>
    <w:rsid w:val="001327C1"/>
    <w:rsid w:val="00134899"/>
    <w:rsid w:val="00136C3F"/>
    <w:rsid w:val="00141165"/>
    <w:rsid w:val="00147F99"/>
    <w:rsid w:val="00151671"/>
    <w:rsid w:val="00155414"/>
    <w:rsid w:val="00156A67"/>
    <w:rsid w:val="00160BC8"/>
    <w:rsid w:val="00163D75"/>
    <w:rsid w:val="00163E52"/>
    <w:rsid w:val="00170146"/>
    <w:rsid w:val="001731B0"/>
    <w:rsid w:val="00175AD1"/>
    <w:rsid w:val="00180825"/>
    <w:rsid w:val="00181279"/>
    <w:rsid w:val="001813FF"/>
    <w:rsid w:val="00184E5F"/>
    <w:rsid w:val="00187172"/>
    <w:rsid w:val="00187691"/>
    <w:rsid w:val="00190B11"/>
    <w:rsid w:val="00192ED2"/>
    <w:rsid w:val="001940CC"/>
    <w:rsid w:val="0019447E"/>
    <w:rsid w:val="0019699C"/>
    <w:rsid w:val="00197A61"/>
    <w:rsid w:val="001A18C9"/>
    <w:rsid w:val="001A52EA"/>
    <w:rsid w:val="001A5B99"/>
    <w:rsid w:val="001A6370"/>
    <w:rsid w:val="001B0C00"/>
    <w:rsid w:val="001B3235"/>
    <w:rsid w:val="001B3348"/>
    <w:rsid w:val="001B5C77"/>
    <w:rsid w:val="001C2895"/>
    <w:rsid w:val="001C74AF"/>
    <w:rsid w:val="001C7FEF"/>
    <w:rsid w:val="001D15F7"/>
    <w:rsid w:val="001D4568"/>
    <w:rsid w:val="001D4A02"/>
    <w:rsid w:val="001D5FF2"/>
    <w:rsid w:val="001E130A"/>
    <w:rsid w:val="001E4540"/>
    <w:rsid w:val="001E4696"/>
    <w:rsid w:val="001F357F"/>
    <w:rsid w:val="001F75A9"/>
    <w:rsid w:val="002019C1"/>
    <w:rsid w:val="0020661B"/>
    <w:rsid w:val="0020780B"/>
    <w:rsid w:val="0021099C"/>
    <w:rsid w:val="00211E5A"/>
    <w:rsid w:val="00214175"/>
    <w:rsid w:val="00217791"/>
    <w:rsid w:val="002201F4"/>
    <w:rsid w:val="00225CE0"/>
    <w:rsid w:val="00230457"/>
    <w:rsid w:val="002309B4"/>
    <w:rsid w:val="002345DC"/>
    <w:rsid w:val="00236648"/>
    <w:rsid w:val="00240CB7"/>
    <w:rsid w:val="00244A0F"/>
    <w:rsid w:val="00255CA0"/>
    <w:rsid w:val="00256654"/>
    <w:rsid w:val="002574D1"/>
    <w:rsid w:val="00260A20"/>
    <w:rsid w:val="00262B4B"/>
    <w:rsid w:val="00265D30"/>
    <w:rsid w:val="0026689C"/>
    <w:rsid w:val="0026787E"/>
    <w:rsid w:val="00273379"/>
    <w:rsid w:val="00274CD5"/>
    <w:rsid w:val="00281AC9"/>
    <w:rsid w:val="00282B9E"/>
    <w:rsid w:val="00282C6A"/>
    <w:rsid w:val="002837EF"/>
    <w:rsid w:val="002857E0"/>
    <w:rsid w:val="002942A5"/>
    <w:rsid w:val="002A21C3"/>
    <w:rsid w:val="002A3AA1"/>
    <w:rsid w:val="002C4714"/>
    <w:rsid w:val="002D35E2"/>
    <w:rsid w:val="002D442A"/>
    <w:rsid w:val="002E1041"/>
    <w:rsid w:val="002E4658"/>
    <w:rsid w:val="002E5055"/>
    <w:rsid w:val="002E6C77"/>
    <w:rsid w:val="002F033B"/>
    <w:rsid w:val="002F274A"/>
    <w:rsid w:val="002F4E00"/>
    <w:rsid w:val="002F5144"/>
    <w:rsid w:val="002F79AF"/>
    <w:rsid w:val="003011A8"/>
    <w:rsid w:val="00302167"/>
    <w:rsid w:val="00302972"/>
    <w:rsid w:val="003057B7"/>
    <w:rsid w:val="00307670"/>
    <w:rsid w:val="00316039"/>
    <w:rsid w:val="00326CD7"/>
    <w:rsid w:val="003328EA"/>
    <w:rsid w:val="00333A0B"/>
    <w:rsid w:val="00333F8F"/>
    <w:rsid w:val="003346DD"/>
    <w:rsid w:val="0033628B"/>
    <w:rsid w:val="00337E5F"/>
    <w:rsid w:val="003401A6"/>
    <w:rsid w:val="00342EA3"/>
    <w:rsid w:val="00343C09"/>
    <w:rsid w:val="00350A15"/>
    <w:rsid w:val="0036030F"/>
    <w:rsid w:val="00366D27"/>
    <w:rsid w:val="0037579D"/>
    <w:rsid w:val="00380124"/>
    <w:rsid w:val="003825A8"/>
    <w:rsid w:val="00385036"/>
    <w:rsid w:val="0038691A"/>
    <w:rsid w:val="00392188"/>
    <w:rsid w:val="00393D2A"/>
    <w:rsid w:val="00394AF6"/>
    <w:rsid w:val="003A139D"/>
    <w:rsid w:val="003A3EAB"/>
    <w:rsid w:val="003A57BE"/>
    <w:rsid w:val="003A5FDE"/>
    <w:rsid w:val="003A63D7"/>
    <w:rsid w:val="003B18E0"/>
    <w:rsid w:val="003B3928"/>
    <w:rsid w:val="003B4311"/>
    <w:rsid w:val="003B63EE"/>
    <w:rsid w:val="003C11EB"/>
    <w:rsid w:val="003C1478"/>
    <w:rsid w:val="003C2D3E"/>
    <w:rsid w:val="003D7B4E"/>
    <w:rsid w:val="003E763A"/>
    <w:rsid w:val="003E7C2C"/>
    <w:rsid w:val="003F0EC4"/>
    <w:rsid w:val="003F3055"/>
    <w:rsid w:val="0040737A"/>
    <w:rsid w:val="00410848"/>
    <w:rsid w:val="00422677"/>
    <w:rsid w:val="00426FF6"/>
    <w:rsid w:val="004300BF"/>
    <w:rsid w:val="00435C61"/>
    <w:rsid w:val="004363C5"/>
    <w:rsid w:val="004439B5"/>
    <w:rsid w:val="004455BF"/>
    <w:rsid w:val="004456DF"/>
    <w:rsid w:val="00451238"/>
    <w:rsid w:val="00456784"/>
    <w:rsid w:val="00456B61"/>
    <w:rsid w:val="004624FA"/>
    <w:rsid w:val="0046471B"/>
    <w:rsid w:val="0046581F"/>
    <w:rsid w:val="00465968"/>
    <w:rsid w:val="004663CF"/>
    <w:rsid w:val="004677B4"/>
    <w:rsid w:val="00473BCD"/>
    <w:rsid w:val="004803CE"/>
    <w:rsid w:val="0048075A"/>
    <w:rsid w:val="00482FA7"/>
    <w:rsid w:val="00487977"/>
    <w:rsid w:val="00493007"/>
    <w:rsid w:val="00493FF1"/>
    <w:rsid w:val="00497E48"/>
    <w:rsid w:val="00497FB5"/>
    <w:rsid w:val="004A1093"/>
    <w:rsid w:val="004A1A13"/>
    <w:rsid w:val="004A53F6"/>
    <w:rsid w:val="004A74D7"/>
    <w:rsid w:val="004A754C"/>
    <w:rsid w:val="004A7B2D"/>
    <w:rsid w:val="004B0EA2"/>
    <w:rsid w:val="004B1B25"/>
    <w:rsid w:val="004B33F4"/>
    <w:rsid w:val="004D0F83"/>
    <w:rsid w:val="004D6C9E"/>
    <w:rsid w:val="004E2AC9"/>
    <w:rsid w:val="004E4384"/>
    <w:rsid w:val="004E4E0B"/>
    <w:rsid w:val="004F31F4"/>
    <w:rsid w:val="005007C2"/>
    <w:rsid w:val="00502562"/>
    <w:rsid w:val="00505D98"/>
    <w:rsid w:val="00506954"/>
    <w:rsid w:val="00534C29"/>
    <w:rsid w:val="00536D60"/>
    <w:rsid w:val="00541708"/>
    <w:rsid w:val="0054509D"/>
    <w:rsid w:val="00545F57"/>
    <w:rsid w:val="00561720"/>
    <w:rsid w:val="00561D47"/>
    <w:rsid w:val="00567656"/>
    <w:rsid w:val="0058122B"/>
    <w:rsid w:val="00583181"/>
    <w:rsid w:val="005851CB"/>
    <w:rsid w:val="0059117A"/>
    <w:rsid w:val="0059433E"/>
    <w:rsid w:val="005A0F07"/>
    <w:rsid w:val="005A1939"/>
    <w:rsid w:val="005A427C"/>
    <w:rsid w:val="005B0654"/>
    <w:rsid w:val="005B646D"/>
    <w:rsid w:val="005C3F54"/>
    <w:rsid w:val="005C5E3A"/>
    <w:rsid w:val="005E0326"/>
    <w:rsid w:val="005E2D6C"/>
    <w:rsid w:val="005E4A93"/>
    <w:rsid w:val="005E4E24"/>
    <w:rsid w:val="005E535C"/>
    <w:rsid w:val="005F1C9E"/>
    <w:rsid w:val="00601BFA"/>
    <w:rsid w:val="00607595"/>
    <w:rsid w:val="006120BD"/>
    <w:rsid w:val="00621016"/>
    <w:rsid w:val="00627CA6"/>
    <w:rsid w:val="006301EA"/>
    <w:rsid w:val="00637574"/>
    <w:rsid w:val="00640C2E"/>
    <w:rsid w:val="00641CA4"/>
    <w:rsid w:val="0064373B"/>
    <w:rsid w:val="00645761"/>
    <w:rsid w:val="00651BAC"/>
    <w:rsid w:val="006535ED"/>
    <w:rsid w:val="006562D6"/>
    <w:rsid w:val="006612F9"/>
    <w:rsid w:val="00661648"/>
    <w:rsid w:val="00663720"/>
    <w:rsid w:val="006740A3"/>
    <w:rsid w:val="006909EA"/>
    <w:rsid w:val="00695376"/>
    <w:rsid w:val="00697B47"/>
    <w:rsid w:val="006A2429"/>
    <w:rsid w:val="006B0362"/>
    <w:rsid w:val="006B0A5B"/>
    <w:rsid w:val="006B1526"/>
    <w:rsid w:val="006B2623"/>
    <w:rsid w:val="006B2D42"/>
    <w:rsid w:val="006B62F2"/>
    <w:rsid w:val="006C0067"/>
    <w:rsid w:val="006C0BE8"/>
    <w:rsid w:val="006C2373"/>
    <w:rsid w:val="006C2CCA"/>
    <w:rsid w:val="006C4477"/>
    <w:rsid w:val="006D0651"/>
    <w:rsid w:val="006D44C2"/>
    <w:rsid w:val="006D4E4A"/>
    <w:rsid w:val="006D54FB"/>
    <w:rsid w:val="006D62C0"/>
    <w:rsid w:val="006D7DEE"/>
    <w:rsid w:val="006D7ED8"/>
    <w:rsid w:val="006E3A11"/>
    <w:rsid w:val="006F0050"/>
    <w:rsid w:val="006F7016"/>
    <w:rsid w:val="007008A4"/>
    <w:rsid w:val="00711E1E"/>
    <w:rsid w:val="00712C50"/>
    <w:rsid w:val="00713C0E"/>
    <w:rsid w:val="007155B3"/>
    <w:rsid w:val="00716340"/>
    <w:rsid w:val="007169C2"/>
    <w:rsid w:val="007241AD"/>
    <w:rsid w:val="00724532"/>
    <w:rsid w:val="00734D49"/>
    <w:rsid w:val="007437A5"/>
    <w:rsid w:val="00747477"/>
    <w:rsid w:val="0075457F"/>
    <w:rsid w:val="007545B9"/>
    <w:rsid w:val="007621F0"/>
    <w:rsid w:val="007635F8"/>
    <w:rsid w:val="00764D81"/>
    <w:rsid w:val="0077119D"/>
    <w:rsid w:val="0077183D"/>
    <w:rsid w:val="00780B46"/>
    <w:rsid w:val="00791636"/>
    <w:rsid w:val="0079277B"/>
    <w:rsid w:val="00793634"/>
    <w:rsid w:val="00795904"/>
    <w:rsid w:val="0079744F"/>
    <w:rsid w:val="007A0566"/>
    <w:rsid w:val="007A234C"/>
    <w:rsid w:val="007A54FE"/>
    <w:rsid w:val="007A6138"/>
    <w:rsid w:val="007B314B"/>
    <w:rsid w:val="007B3B7D"/>
    <w:rsid w:val="007C0C64"/>
    <w:rsid w:val="007C23BB"/>
    <w:rsid w:val="007C48D7"/>
    <w:rsid w:val="007C5C9E"/>
    <w:rsid w:val="007C5F05"/>
    <w:rsid w:val="007D75E4"/>
    <w:rsid w:val="007E1D85"/>
    <w:rsid w:val="007E42F5"/>
    <w:rsid w:val="007E5350"/>
    <w:rsid w:val="007F18F5"/>
    <w:rsid w:val="007F6297"/>
    <w:rsid w:val="00800F64"/>
    <w:rsid w:val="00802CE1"/>
    <w:rsid w:val="00802D79"/>
    <w:rsid w:val="0080305D"/>
    <w:rsid w:val="008032D7"/>
    <w:rsid w:val="008048ED"/>
    <w:rsid w:val="008077CD"/>
    <w:rsid w:val="0081152F"/>
    <w:rsid w:val="0081276A"/>
    <w:rsid w:val="008137D9"/>
    <w:rsid w:val="00814200"/>
    <w:rsid w:val="00826AF2"/>
    <w:rsid w:val="00827895"/>
    <w:rsid w:val="00827D7A"/>
    <w:rsid w:val="0083769F"/>
    <w:rsid w:val="0084397A"/>
    <w:rsid w:val="008462EE"/>
    <w:rsid w:val="00846D8B"/>
    <w:rsid w:val="00850A2F"/>
    <w:rsid w:val="0086129B"/>
    <w:rsid w:val="00875895"/>
    <w:rsid w:val="00885AFE"/>
    <w:rsid w:val="0088759E"/>
    <w:rsid w:val="008950E1"/>
    <w:rsid w:val="00897AA2"/>
    <w:rsid w:val="008B290A"/>
    <w:rsid w:val="008B3D20"/>
    <w:rsid w:val="008B6B53"/>
    <w:rsid w:val="008B738E"/>
    <w:rsid w:val="008C59EF"/>
    <w:rsid w:val="008D0554"/>
    <w:rsid w:val="008D1E42"/>
    <w:rsid w:val="008D7DEA"/>
    <w:rsid w:val="008E1F66"/>
    <w:rsid w:val="008E5112"/>
    <w:rsid w:val="008F1136"/>
    <w:rsid w:val="008F1D29"/>
    <w:rsid w:val="008F240F"/>
    <w:rsid w:val="008F30A6"/>
    <w:rsid w:val="008F42E2"/>
    <w:rsid w:val="008F5B62"/>
    <w:rsid w:val="008F69FA"/>
    <w:rsid w:val="008F7426"/>
    <w:rsid w:val="00906E34"/>
    <w:rsid w:val="009100DA"/>
    <w:rsid w:val="009163DE"/>
    <w:rsid w:val="00933510"/>
    <w:rsid w:val="009370F0"/>
    <w:rsid w:val="00937E7C"/>
    <w:rsid w:val="009420A7"/>
    <w:rsid w:val="00942B5B"/>
    <w:rsid w:val="0095512A"/>
    <w:rsid w:val="00955BFB"/>
    <w:rsid w:val="00957A27"/>
    <w:rsid w:val="00963D49"/>
    <w:rsid w:val="00967059"/>
    <w:rsid w:val="009703F8"/>
    <w:rsid w:val="0097263E"/>
    <w:rsid w:val="009732FA"/>
    <w:rsid w:val="00973497"/>
    <w:rsid w:val="00976F82"/>
    <w:rsid w:val="00977D8A"/>
    <w:rsid w:val="00994DB4"/>
    <w:rsid w:val="0099686A"/>
    <w:rsid w:val="009A3883"/>
    <w:rsid w:val="009A405B"/>
    <w:rsid w:val="009A4EBF"/>
    <w:rsid w:val="009B7636"/>
    <w:rsid w:val="009C1D4B"/>
    <w:rsid w:val="009C1FA4"/>
    <w:rsid w:val="009D2FAF"/>
    <w:rsid w:val="009D3D62"/>
    <w:rsid w:val="009D7A14"/>
    <w:rsid w:val="009E1402"/>
    <w:rsid w:val="009E4AED"/>
    <w:rsid w:val="009E66E0"/>
    <w:rsid w:val="009E6FD7"/>
    <w:rsid w:val="009F11F0"/>
    <w:rsid w:val="009F49D1"/>
    <w:rsid w:val="009F535B"/>
    <w:rsid w:val="009F71A6"/>
    <w:rsid w:val="009F7B61"/>
    <w:rsid w:val="00A01A6C"/>
    <w:rsid w:val="00A01E3A"/>
    <w:rsid w:val="00A04AFD"/>
    <w:rsid w:val="00A14D7F"/>
    <w:rsid w:val="00A16460"/>
    <w:rsid w:val="00A17E45"/>
    <w:rsid w:val="00A2140E"/>
    <w:rsid w:val="00A235B9"/>
    <w:rsid w:val="00A30250"/>
    <w:rsid w:val="00A30A46"/>
    <w:rsid w:val="00A32651"/>
    <w:rsid w:val="00A34272"/>
    <w:rsid w:val="00A36176"/>
    <w:rsid w:val="00A37BB3"/>
    <w:rsid w:val="00A419FA"/>
    <w:rsid w:val="00A52D7F"/>
    <w:rsid w:val="00A6044F"/>
    <w:rsid w:val="00A62102"/>
    <w:rsid w:val="00A673F1"/>
    <w:rsid w:val="00A678AA"/>
    <w:rsid w:val="00A70C76"/>
    <w:rsid w:val="00A70F8A"/>
    <w:rsid w:val="00A76F53"/>
    <w:rsid w:val="00A861EE"/>
    <w:rsid w:val="00A92318"/>
    <w:rsid w:val="00A954E4"/>
    <w:rsid w:val="00AA255C"/>
    <w:rsid w:val="00AA4E17"/>
    <w:rsid w:val="00AA52F5"/>
    <w:rsid w:val="00AB03D9"/>
    <w:rsid w:val="00AB576D"/>
    <w:rsid w:val="00AB6BB4"/>
    <w:rsid w:val="00AC4D8B"/>
    <w:rsid w:val="00AC7803"/>
    <w:rsid w:val="00AD0736"/>
    <w:rsid w:val="00AD3668"/>
    <w:rsid w:val="00AD3F94"/>
    <w:rsid w:val="00AD4137"/>
    <w:rsid w:val="00AE0751"/>
    <w:rsid w:val="00AE08EA"/>
    <w:rsid w:val="00AE2357"/>
    <w:rsid w:val="00AE320F"/>
    <w:rsid w:val="00AE4548"/>
    <w:rsid w:val="00AE493F"/>
    <w:rsid w:val="00AE4EBD"/>
    <w:rsid w:val="00AF3233"/>
    <w:rsid w:val="00AF71B0"/>
    <w:rsid w:val="00B0310D"/>
    <w:rsid w:val="00B03B55"/>
    <w:rsid w:val="00B13CA7"/>
    <w:rsid w:val="00B1738A"/>
    <w:rsid w:val="00B20407"/>
    <w:rsid w:val="00B27EC9"/>
    <w:rsid w:val="00B316E8"/>
    <w:rsid w:val="00B32159"/>
    <w:rsid w:val="00B324A3"/>
    <w:rsid w:val="00B327BB"/>
    <w:rsid w:val="00B3759A"/>
    <w:rsid w:val="00B44102"/>
    <w:rsid w:val="00B4411A"/>
    <w:rsid w:val="00B535E4"/>
    <w:rsid w:val="00B54439"/>
    <w:rsid w:val="00B5592B"/>
    <w:rsid w:val="00B55DEE"/>
    <w:rsid w:val="00B56EB5"/>
    <w:rsid w:val="00B66693"/>
    <w:rsid w:val="00B67DA0"/>
    <w:rsid w:val="00B7138F"/>
    <w:rsid w:val="00B73427"/>
    <w:rsid w:val="00B83AB2"/>
    <w:rsid w:val="00B84225"/>
    <w:rsid w:val="00B85033"/>
    <w:rsid w:val="00B908CF"/>
    <w:rsid w:val="00B93703"/>
    <w:rsid w:val="00B93EFE"/>
    <w:rsid w:val="00B94D44"/>
    <w:rsid w:val="00BA2F25"/>
    <w:rsid w:val="00BA5B34"/>
    <w:rsid w:val="00BB2AC3"/>
    <w:rsid w:val="00BB6C23"/>
    <w:rsid w:val="00BC0A16"/>
    <w:rsid w:val="00BC1725"/>
    <w:rsid w:val="00BC187F"/>
    <w:rsid w:val="00BC4FCE"/>
    <w:rsid w:val="00BD01E1"/>
    <w:rsid w:val="00BD2DDB"/>
    <w:rsid w:val="00BD3A18"/>
    <w:rsid w:val="00BD4B56"/>
    <w:rsid w:val="00BD532B"/>
    <w:rsid w:val="00BD61B2"/>
    <w:rsid w:val="00BD7CF7"/>
    <w:rsid w:val="00BE15D7"/>
    <w:rsid w:val="00BE4FCD"/>
    <w:rsid w:val="00BE5F5F"/>
    <w:rsid w:val="00BE6192"/>
    <w:rsid w:val="00BF6DA2"/>
    <w:rsid w:val="00BF79A1"/>
    <w:rsid w:val="00BF7C97"/>
    <w:rsid w:val="00C05E8D"/>
    <w:rsid w:val="00C11F43"/>
    <w:rsid w:val="00C151D1"/>
    <w:rsid w:val="00C15543"/>
    <w:rsid w:val="00C159C4"/>
    <w:rsid w:val="00C15B03"/>
    <w:rsid w:val="00C1628A"/>
    <w:rsid w:val="00C20BAD"/>
    <w:rsid w:val="00C23D16"/>
    <w:rsid w:val="00C2472D"/>
    <w:rsid w:val="00C25FC1"/>
    <w:rsid w:val="00C27763"/>
    <w:rsid w:val="00C34AAD"/>
    <w:rsid w:val="00C356EA"/>
    <w:rsid w:val="00C371B5"/>
    <w:rsid w:val="00C40319"/>
    <w:rsid w:val="00C4129F"/>
    <w:rsid w:val="00C45753"/>
    <w:rsid w:val="00C4598A"/>
    <w:rsid w:val="00C47592"/>
    <w:rsid w:val="00C50726"/>
    <w:rsid w:val="00C50B81"/>
    <w:rsid w:val="00C520A0"/>
    <w:rsid w:val="00C53C86"/>
    <w:rsid w:val="00C54053"/>
    <w:rsid w:val="00C60227"/>
    <w:rsid w:val="00C62E14"/>
    <w:rsid w:val="00C71168"/>
    <w:rsid w:val="00C72209"/>
    <w:rsid w:val="00C722F4"/>
    <w:rsid w:val="00C776C4"/>
    <w:rsid w:val="00C80D49"/>
    <w:rsid w:val="00C8201D"/>
    <w:rsid w:val="00C84633"/>
    <w:rsid w:val="00C84EA5"/>
    <w:rsid w:val="00C86452"/>
    <w:rsid w:val="00C86BAA"/>
    <w:rsid w:val="00C87187"/>
    <w:rsid w:val="00C92031"/>
    <w:rsid w:val="00C92C9E"/>
    <w:rsid w:val="00C92DD9"/>
    <w:rsid w:val="00C9373B"/>
    <w:rsid w:val="00C94B40"/>
    <w:rsid w:val="00C9589C"/>
    <w:rsid w:val="00C96F80"/>
    <w:rsid w:val="00CA35E9"/>
    <w:rsid w:val="00CA6C14"/>
    <w:rsid w:val="00CC1671"/>
    <w:rsid w:val="00CC2F08"/>
    <w:rsid w:val="00CC53CC"/>
    <w:rsid w:val="00CD0129"/>
    <w:rsid w:val="00CD371C"/>
    <w:rsid w:val="00CD485F"/>
    <w:rsid w:val="00CD5621"/>
    <w:rsid w:val="00CE3992"/>
    <w:rsid w:val="00CE4032"/>
    <w:rsid w:val="00CE5DEA"/>
    <w:rsid w:val="00CE799D"/>
    <w:rsid w:val="00CF7D2F"/>
    <w:rsid w:val="00CF7E91"/>
    <w:rsid w:val="00CF7F92"/>
    <w:rsid w:val="00D00BBF"/>
    <w:rsid w:val="00D05972"/>
    <w:rsid w:val="00D06CC1"/>
    <w:rsid w:val="00D12E6E"/>
    <w:rsid w:val="00D146DA"/>
    <w:rsid w:val="00D1534F"/>
    <w:rsid w:val="00D265E6"/>
    <w:rsid w:val="00D27F12"/>
    <w:rsid w:val="00D34891"/>
    <w:rsid w:val="00D4251A"/>
    <w:rsid w:val="00D54C2C"/>
    <w:rsid w:val="00D554C4"/>
    <w:rsid w:val="00D55F3D"/>
    <w:rsid w:val="00D570CD"/>
    <w:rsid w:val="00D65373"/>
    <w:rsid w:val="00D7403B"/>
    <w:rsid w:val="00D7717B"/>
    <w:rsid w:val="00D87FB1"/>
    <w:rsid w:val="00D9462E"/>
    <w:rsid w:val="00D95A1B"/>
    <w:rsid w:val="00D96D09"/>
    <w:rsid w:val="00DA2064"/>
    <w:rsid w:val="00DA2540"/>
    <w:rsid w:val="00DA2F25"/>
    <w:rsid w:val="00DA2FEF"/>
    <w:rsid w:val="00DA5C46"/>
    <w:rsid w:val="00DB18C2"/>
    <w:rsid w:val="00DB2885"/>
    <w:rsid w:val="00DB3F53"/>
    <w:rsid w:val="00DB4117"/>
    <w:rsid w:val="00DB6BA7"/>
    <w:rsid w:val="00DC0D19"/>
    <w:rsid w:val="00DC44CD"/>
    <w:rsid w:val="00DD1436"/>
    <w:rsid w:val="00DD4021"/>
    <w:rsid w:val="00DD4B12"/>
    <w:rsid w:val="00DD5A05"/>
    <w:rsid w:val="00DE0355"/>
    <w:rsid w:val="00DE4130"/>
    <w:rsid w:val="00DE5A98"/>
    <w:rsid w:val="00DF095B"/>
    <w:rsid w:val="00DF5FE9"/>
    <w:rsid w:val="00E00308"/>
    <w:rsid w:val="00E00BA0"/>
    <w:rsid w:val="00E03631"/>
    <w:rsid w:val="00E03F41"/>
    <w:rsid w:val="00E10EC3"/>
    <w:rsid w:val="00E11723"/>
    <w:rsid w:val="00E12460"/>
    <w:rsid w:val="00E12948"/>
    <w:rsid w:val="00E13613"/>
    <w:rsid w:val="00E15375"/>
    <w:rsid w:val="00E1710A"/>
    <w:rsid w:val="00E17FF9"/>
    <w:rsid w:val="00E20894"/>
    <w:rsid w:val="00E225EC"/>
    <w:rsid w:val="00E23128"/>
    <w:rsid w:val="00E23C31"/>
    <w:rsid w:val="00E24E17"/>
    <w:rsid w:val="00E271B8"/>
    <w:rsid w:val="00E3033C"/>
    <w:rsid w:val="00E529DD"/>
    <w:rsid w:val="00E544DA"/>
    <w:rsid w:val="00E54F31"/>
    <w:rsid w:val="00E55CE9"/>
    <w:rsid w:val="00E64428"/>
    <w:rsid w:val="00E664DF"/>
    <w:rsid w:val="00E666D0"/>
    <w:rsid w:val="00E70413"/>
    <w:rsid w:val="00E75064"/>
    <w:rsid w:val="00E7609A"/>
    <w:rsid w:val="00E90B17"/>
    <w:rsid w:val="00E91C24"/>
    <w:rsid w:val="00E92FE9"/>
    <w:rsid w:val="00E96834"/>
    <w:rsid w:val="00E971D5"/>
    <w:rsid w:val="00E97AC7"/>
    <w:rsid w:val="00EA3BAA"/>
    <w:rsid w:val="00EB2D54"/>
    <w:rsid w:val="00EB39B0"/>
    <w:rsid w:val="00EB45E6"/>
    <w:rsid w:val="00EB5015"/>
    <w:rsid w:val="00EB6F7F"/>
    <w:rsid w:val="00EC0C79"/>
    <w:rsid w:val="00EC752E"/>
    <w:rsid w:val="00ED0E6A"/>
    <w:rsid w:val="00ED13AF"/>
    <w:rsid w:val="00ED1D99"/>
    <w:rsid w:val="00ED25AC"/>
    <w:rsid w:val="00ED3FE1"/>
    <w:rsid w:val="00EE1755"/>
    <w:rsid w:val="00EE46BA"/>
    <w:rsid w:val="00EE689B"/>
    <w:rsid w:val="00EF0C88"/>
    <w:rsid w:val="00EF16FD"/>
    <w:rsid w:val="00EF2742"/>
    <w:rsid w:val="00EF3AD8"/>
    <w:rsid w:val="00EF4298"/>
    <w:rsid w:val="00F0560E"/>
    <w:rsid w:val="00F07E6A"/>
    <w:rsid w:val="00F12D91"/>
    <w:rsid w:val="00F16203"/>
    <w:rsid w:val="00F2542B"/>
    <w:rsid w:val="00F37630"/>
    <w:rsid w:val="00F40F2D"/>
    <w:rsid w:val="00F46F98"/>
    <w:rsid w:val="00F52A1B"/>
    <w:rsid w:val="00F541BE"/>
    <w:rsid w:val="00F613C0"/>
    <w:rsid w:val="00F62631"/>
    <w:rsid w:val="00F66C3B"/>
    <w:rsid w:val="00F713F0"/>
    <w:rsid w:val="00F736C3"/>
    <w:rsid w:val="00F83340"/>
    <w:rsid w:val="00F84BA6"/>
    <w:rsid w:val="00F86792"/>
    <w:rsid w:val="00F87705"/>
    <w:rsid w:val="00F92433"/>
    <w:rsid w:val="00F967B9"/>
    <w:rsid w:val="00F96893"/>
    <w:rsid w:val="00FA073B"/>
    <w:rsid w:val="00FA0E5A"/>
    <w:rsid w:val="00FA42E2"/>
    <w:rsid w:val="00FA4A50"/>
    <w:rsid w:val="00FA5904"/>
    <w:rsid w:val="00FB2F5D"/>
    <w:rsid w:val="00FB4F94"/>
    <w:rsid w:val="00FB5C59"/>
    <w:rsid w:val="00FB7BB8"/>
    <w:rsid w:val="00FC2C10"/>
    <w:rsid w:val="00FC2F79"/>
    <w:rsid w:val="00FC379F"/>
    <w:rsid w:val="00FC402F"/>
    <w:rsid w:val="00FE473E"/>
    <w:rsid w:val="00FF0429"/>
    <w:rsid w:val="00FF2976"/>
    <w:rsid w:val="00FF2BB7"/>
    <w:rsid w:val="00FF39A0"/>
    <w:rsid w:val="00FF59F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EB637"/>
  <w15:docId w15:val="{97C780AA-297D-4270-BCDD-30550D0B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A0F"/>
    <w:rPr>
      <w:rFonts w:ascii="Arial" w:hAnsi="Arial"/>
      <w:sz w:val="24"/>
      <w:szCs w:val="20"/>
      <w:lang w:val="en-GB"/>
    </w:rPr>
  </w:style>
  <w:style w:type="paragraph" w:styleId="Antrat1">
    <w:name w:val="heading 1"/>
    <w:basedOn w:val="prastasis"/>
    <w:next w:val="prastasis"/>
    <w:link w:val="Antrat1Diagrama"/>
    <w:uiPriority w:val="99"/>
    <w:qFormat/>
    <w:rsid w:val="00244A0F"/>
    <w:pPr>
      <w:keepNext/>
      <w:tabs>
        <w:tab w:val="left" w:pos="-1440"/>
        <w:tab w:val="left" w:pos="-720"/>
      </w:tabs>
      <w:suppressAutoHyphens/>
      <w:spacing w:line="360" w:lineRule="auto"/>
      <w:jc w:val="both"/>
      <w:outlineLvl w:val="0"/>
    </w:pPr>
    <w:rPr>
      <w:b/>
      <w:spacing w:val="-3"/>
      <w:sz w:val="22"/>
      <w:lang w:val="es-ES_tradnl"/>
    </w:rPr>
  </w:style>
  <w:style w:type="paragraph" w:styleId="Antrat2">
    <w:name w:val="heading 2"/>
    <w:basedOn w:val="prastasis"/>
    <w:next w:val="prastasis"/>
    <w:link w:val="Antrat2Diagrama"/>
    <w:uiPriority w:val="99"/>
    <w:qFormat/>
    <w:rsid w:val="00244A0F"/>
    <w:pPr>
      <w:keepNext/>
      <w:tabs>
        <w:tab w:val="left" w:pos="-1440"/>
        <w:tab w:val="left" w:pos="-720"/>
      </w:tabs>
      <w:suppressAutoHyphens/>
      <w:jc w:val="both"/>
      <w:outlineLvl w:val="1"/>
    </w:pPr>
    <w:rPr>
      <w:bCs/>
      <w:i/>
      <w:iCs/>
      <w:spacing w:val="-3"/>
      <w:sz w:val="22"/>
      <w:lang w:val="es-ES_tradnl"/>
    </w:rPr>
  </w:style>
  <w:style w:type="paragraph" w:styleId="Antrat3">
    <w:name w:val="heading 3"/>
    <w:basedOn w:val="prastasis"/>
    <w:next w:val="prastasis"/>
    <w:link w:val="Antrat3Diagrama"/>
    <w:uiPriority w:val="99"/>
    <w:qFormat/>
    <w:rsid w:val="00244A0F"/>
    <w:pPr>
      <w:keepNext/>
      <w:tabs>
        <w:tab w:val="left" w:pos="-1440"/>
        <w:tab w:val="left" w:pos="-720"/>
      </w:tabs>
      <w:suppressAutoHyphens/>
      <w:jc w:val="both"/>
      <w:outlineLvl w:val="2"/>
    </w:pPr>
    <w:rPr>
      <w:b/>
      <w:spacing w:val="-3"/>
      <w:sz w:val="22"/>
      <w:u w:val="single"/>
      <w:lang w:val="es-ES_tradnl"/>
    </w:rPr>
  </w:style>
  <w:style w:type="paragraph" w:styleId="Antrat4">
    <w:name w:val="heading 4"/>
    <w:basedOn w:val="prastasis"/>
    <w:next w:val="prastasis"/>
    <w:link w:val="Antrat4Diagrama"/>
    <w:uiPriority w:val="99"/>
    <w:qFormat/>
    <w:rsid w:val="00244A0F"/>
    <w:pPr>
      <w:keepNext/>
      <w:tabs>
        <w:tab w:val="left" w:pos="-1440"/>
        <w:tab w:val="left" w:pos="-720"/>
      </w:tabs>
      <w:suppressAutoHyphens/>
      <w:spacing w:line="360" w:lineRule="auto"/>
      <w:jc w:val="both"/>
      <w:outlineLvl w:val="3"/>
    </w:pPr>
    <w:rPr>
      <w:bCs/>
      <w:spacing w:val="-3"/>
      <w:sz w:val="22"/>
      <w:u w:val="single"/>
      <w:lang w:val="es-ES_tradnl"/>
    </w:rPr>
  </w:style>
  <w:style w:type="paragraph" w:styleId="Antrat5">
    <w:name w:val="heading 5"/>
    <w:basedOn w:val="prastasis"/>
    <w:next w:val="prastasis"/>
    <w:link w:val="Antrat5Diagrama"/>
    <w:uiPriority w:val="99"/>
    <w:qFormat/>
    <w:rsid w:val="00244A0F"/>
    <w:pPr>
      <w:keepNext/>
      <w:jc w:val="both"/>
      <w:outlineLvl w:val="4"/>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C356EA"/>
    <w:rPr>
      <w:rFonts w:ascii="Cambria" w:hAnsi="Cambria" w:cs="Times New Roman"/>
      <w:b/>
      <w:bCs/>
      <w:kern w:val="32"/>
      <w:sz w:val="32"/>
      <w:szCs w:val="32"/>
      <w:lang w:val="en-GB"/>
    </w:rPr>
  </w:style>
  <w:style w:type="character" w:customStyle="1" w:styleId="Antrat2Diagrama">
    <w:name w:val="Antraštė 2 Diagrama"/>
    <w:basedOn w:val="Numatytasispastraiposriftas"/>
    <w:link w:val="Antrat2"/>
    <w:uiPriority w:val="99"/>
    <w:semiHidden/>
    <w:locked/>
    <w:rsid w:val="00C356EA"/>
    <w:rPr>
      <w:rFonts w:ascii="Cambria" w:hAnsi="Cambria" w:cs="Times New Roman"/>
      <w:b/>
      <w:bCs/>
      <w:i/>
      <w:iCs/>
      <w:sz w:val="28"/>
      <w:szCs w:val="28"/>
      <w:lang w:val="en-GB"/>
    </w:rPr>
  </w:style>
  <w:style w:type="character" w:customStyle="1" w:styleId="Antrat3Diagrama">
    <w:name w:val="Antraštė 3 Diagrama"/>
    <w:basedOn w:val="Numatytasispastraiposriftas"/>
    <w:link w:val="Antrat3"/>
    <w:uiPriority w:val="99"/>
    <w:semiHidden/>
    <w:locked/>
    <w:rsid w:val="00C356EA"/>
    <w:rPr>
      <w:rFonts w:ascii="Cambria" w:hAnsi="Cambria" w:cs="Times New Roman"/>
      <w:b/>
      <w:bCs/>
      <w:sz w:val="26"/>
      <w:szCs w:val="26"/>
      <w:lang w:val="en-GB"/>
    </w:rPr>
  </w:style>
  <w:style w:type="character" w:customStyle="1" w:styleId="Antrat4Diagrama">
    <w:name w:val="Antraštė 4 Diagrama"/>
    <w:basedOn w:val="Numatytasispastraiposriftas"/>
    <w:link w:val="Antrat4"/>
    <w:uiPriority w:val="99"/>
    <w:semiHidden/>
    <w:locked/>
    <w:rsid w:val="00C356EA"/>
    <w:rPr>
      <w:rFonts w:ascii="Calibri" w:hAnsi="Calibri" w:cs="Times New Roman"/>
      <w:b/>
      <w:bCs/>
      <w:sz w:val="28"/>
      <w:szCs w:val="28"/>
      <w:lang w:val="en-GB"/>
    </w:rPr>
  </w:style>
  <w:style w:type="character" w:customStyle="1" w:styleId="Antrat5Diagrama">
    <w:name w:val="Antraštė 5 Diagrama"/>
    <w:basedOn w:val="Numatytasispastraiposriftas"/>
    <w:link w:val="Antrat5"/>
    <w:uiPriority w:val="99"/>
    <w:semiHidden/>
    <w:locked/>
    <w:rsid w:val="00C356EA"/>
    <w:rPr>
      <w:rFonts w:ascii="Calibri" w:hAnsi="Calibri" w:cs="Times New Roman"/>
      <w:b/>
      <w:bCs/>
      <w:i/>
      <w:iCs/>
      <w:sz w:val="26"/>
      <w:szCs w:val="26"/>
      <w:lang w:val="en-GB"/>
    </w:rPr>
  </w:style>
  <w:style w:type="paragraph" w:styleId="Pagrindinistekstas">
    <w:name w:val="Body Text"/>
    <w:basedOn w:val="prastasis"/>
    <w:link w:val="PagrindinistekstasDiagrama"/>
    <w:uiPriority w:val="99"/>
    <w:rsid w:val="00244A0F"/>
    <w:pPr>
      <w:tabs>
        <w:tab w:val="left" w:pos="-1440"/>
        <w:tab w:val="left" w:pos="-720"/>
      </w:tabs>
      <w:suppressAutoHyphens/>
      <w:spacing w:line="360" w:lineRule="auto"/>
      <w:jc w:val="both"/>
    </w:pPr>
    <w:rPr>
      <w:bCs/>
      <w:spacing w:val="-3"/>
      <w:sz w:val="22"/>
      <w:lang w:val="es-ES_tradnl"/>
    </w:rPr>
  </w:style>
  <w:style w:type="character" w:customStyle="1" w:styleId="PagrindinistekstasDiagrama">
    <w:name w:val="Pagrindinis tekstas Diagrama"/>
    <w:basedOn w:val="Numatytasispastraiposriftas"/>
    <w:link w:val="Pagrindinistekstas"/>
    <w:uiPriority w:val="99"/>
    <w:semiHidden/>
    <w:locked/>
    <w:rsid w:val="00C356EA"/>
    <w:rPr>
      <w:rFonts w:ascii="Arial" w:hAnsi="Arial" w:cs="Times New Roman"/>
      <w:sz w:val="20"/>
      <w:szCs w:val="20"/>
      <w:lang w:val="en-GB"/>
    </w:rPr>
  </w:style>
  <w:style w:type="paragraph" w:styleId="Pagrindiniotekstotrauka">
    <w:name w:val="Body Text Indent"/>
    <w:basedOn w:val="prastasis"/>
    <w:link w:val="PagrindiniotekstotraukaDiagrama"/>
    <w:uiPriority w:val="99"/>
    <w:rsid w:val="00244A0F"/>
    <w:pPr>
      <w:tabs>
        <w:tab w:val="left" w:pos="-1440"/>
        <w:tab w:val="left" w:pos="-720"/>
      </w:tabs>
      <w:suppressAutoHyphens/>
      <w:ind w:left="426" w:hanging="426"/>
      <w:jc w:val="both"/>
    </w:pPr>
    <w:rPr>
      <w:b/>
      <w:spacing w:val="-3"/>
      <w:sz w:val="22"/>
      <w:lang w:val="es-ES_tradnl"/>
    </w:rPr>
  </w:style>
  <w:style w:type="character" w:customStyle="1" w:styleId="PagrindiniotekstotraukaDiagrama">
    <w:name w:val="Pagrindinio teksto įtrauka Diagrama"/>
    <w:basedOn w:val="Numatytasispastraiposriftas"/>
    <w:link w:val="Pagrindiniotekstotrauka"/>
    <w:uiPriority w:val="99"/>
    <w:semiHidden/>
    <w:locked/>
    <w:rsid w:val="00C356EA"/>
    <w:rPr>
      <w:rFonts w:ascii="Arial" w:hAnsi="Arial" w:cs="Times New Roman"/>
      <w:sz w:val="20"/>
      <w:szCs w:val="20"/>
      <w:lang w:val="en-GB"/>
    </w:rPr>
  </w:style>
  <w:style w:type="paragraph" w:styleId="Pagrindinistekstas3">
    <w:name w:val="Body Text 3"/>
    <w:basedOn w:val="prastasis"/>
    <w:link w:val="Pagrindinistekstas3Diagrama"/>
    <w:uiPriority w:val="99"/>
    <w:rsid w:val="00244A0F"/>
    <w:pPr>
      <w:tabs>
        <w:tab w:val="left" w:pos="-1440"/>
        <w:tab w:val="left" w:pos="-720"/>
      </w:tabs>
      <w:jc w:val="both"/>
    </w:pPr>
    <w:rPr>
      <w:rFonts w:ascii="Times New Roman" w:hAnsi="Times New Roman"/>
      <w:sz w:val="22"/>
    </w:rPr>
  </w:style>
  <w:style w:type="character" w:customStyle="1" w:styleId="Pagrindinistekstas3Diagrama">
    <w:name w:val="Pagrindinis tekstas 3 Diagrama"/>
    <w:basedOn w:val="Numatytasispastraiposriftas"/>
    <w:link w:val="Pagrindinistekstas3"/>
    <w:uiPriority w:val="99"/>
    <w:semiHidden/>
    <w:locked/>
    <w:rsid w:val="00C356EA"/>
    <w:rPr>
      <w:rFonts w:ascii="Arial" w:hAnsi="Arial" w:cs="Times New Roman"/>
      <w:sz w:val="16"/>
      <w:szCs w:val="16"/>
      <w:lang w:val="en-GB"/>
    </w:rPr>
  </w:style>
  <w:style w:type="paragraph" w:styleId="Pagrindiniotekstotrauka2">
    <w:name w:val="Body Text Indent 2"/>
    <w:basedOn w:val="prastasis"/>
    <w:link w:val="Pagrindiniotekstotrauka2Diagrama"/>
    <w:uiPriority w:val="99"/>
    <w:rsid w:val="00244A0F"/>
    <w:pPr>
      <w:tabs>
        <w:tab w:val="left" w:pos="-1440"/>
        <w:tab w:val="left" w:pos="-720"/>
      </w:tabs>
      <w:suppressAutoHyphens/>
      <w:ind w:left="567"/>
      <w:jc w:val="both"/>
    </w:pPr>
    <w:rPr>
      <w:spacing w:val="-3"/>
      <w:sz w:val="22"/>
      <w:lang w:val="es-ES_tradnl"/>
    </w:rPr>
  </w:style>
  <w:style w:type="character" w:customStyle="1" w:styleId="Pagrindiniotekstotrauka2Diagrama">
    <w:name w:val="Pagrindinio teksto įtrauka 2 Diagrama"/>
    <w:basedOn w:val="Numatytasispastraiposriftas"/>
    <w:link w:val="Pagrindiniotekstotrauka2"/>
    <w:uiPriority w:val="99"/>
    <w:semiHidden/>
    <w:locked/>
    <w:rsid w:val="00C356EA"/>
    <w:rPr>
      <w:rFonts w:ascii="Arial" w:hAnsi="Arial" w:cs="Times New Roman"/>
      <w:sz w:val="20"/>
      <w:szCs w:val="20"/>
      <w:lang w:val="en-GB"/>
    </w:rPr>
  </w:style>
  <w:style w:type="paragraph" w:styleId="Pagrindiniotekstotrauka3">
    <w:name w:val="Body Text Indent 3"/>
    <w:basedOn w:val="prastasis"/>
    <w:link w:val="Pagrindiniotekstotrauka3Diagrama"/>
    <w:uiPriority w:val="99"/>
    <w:rsid w:val="00244A0F"/>
    <w:pPr>
      <w:tabs>
        <w:tab w:val="left" w:pos="-1440"/>
        <w:tab w:val="left" w:pos="-720"/>
      </w:tabs>
      <w:suppressAutoHyphens/>
      <w:ind w:left="567"/>
      <w:jc w:val="both"/>
    </w:pPr>
    <w:rPr>
      <w:spacing w:val="-3"/>
      <w:lang w:val="es-ES_tradnl"/>
    </w:rPr>
  </w:style>
  <w:style w:type="character" w:customStyle="1" w:styleId="Pagrindiniotekstotrauka3Diagrama">
    <w:name w:val="Pagrindinio teksto įtrauka 3 Diagrama"/>
    <w:basedOn w:val="Numatytasispastraiposriftas"/>
    <w:link w:val="Pagrindiniotekstotrauka3"/>
    <w:uiPriority w:val="99"/>
    <w:locked/>
    <w:rsid w:val="00B67DA0"/>
    <w:rPr>
      <w:rFonts w:ascii="Arial" w:hAnsi="Arial" w:cs="Times New Roman"/>
      <w:spacing w:val="-3"/>
      <w:sz w:val="24"/>
      <w:lang w:val="es-ES_tradnl"/>
    </w:rPr>
  </w:style>
  <w:style w:type="paragraph" w:styleId="Antrats">
    <w:name w:val="header"/>
    <w:basedOn w:val="prastasis"/>
    <w:link w:val="AntratsDiagrama"/>
    <w:uiPriority w:val="99"/>
    <w:rsid w:val="00244A0F"/>
    <w:pPr>
      <w:tabs>
        <w:tab w:val="center" w:pos="4252"/>
        <w:tab w:val="right" w:pos="8504"/>
      </w:tabs>
    </w:pPr>
    <w:rPr>
      <w:rFonts w:ascii="Times New Roman" w:hAnsi="Times New Roman"/>
      <w:szCs w:val="24"/>
    </w:rPr>
  </w:style>
  <w:style w:type="character" w:customStyle="1" w:styleId="AntratsDiagrama">
    <w:name w:val="Antraštės Diagrama"/>
    <w:basedOn w:val="Numatytasispastraiposriftas"/>
    <w:link w:val="Antrats"/>
    <w:uiPriority w:val="99"/>
    <w:locked/>
    <w:rsid w:val="00230457"/>
    <w:rPr>
      <w:rFonts w:cs="Times New Roman"/>
      <w:sz w:val="24"/>
      <w:szCs w:val="24"/>
    </w:rPr>
  </w:style>
  <w:style w:type="paragraph" w:styleId="Porat">
    <w:name w:val="footer"/>
    <w:basedOn w:val="prastasis"/>
    <w:link w:val="PoratDiagrama"/>
    <w:uiPriority w:val="99"/>
    <w:rsid w:val="00244A0F"/>
    <w:pPr>
      <w:tabs>
        <w:tab w:val="center" w:pos="4252"/>
        <w:tab w:val="right" w:pos="8504"/>
      </w:tabs>
    </w:pPr>
  </w:style>
  <w:style w:type="character" w:customStyle="1" w:styleId="PoratDiagrama">
    <w:name w:val="Poraštė Diagrama"/>
    <w:basedOn w:val="Numatytasispastraiposriftas"/>
    <w:link w:val="Porat"/>
    <w:uiPriority w:val="99"/>
    <w:semiHidden/>
    <w:locked/>
    <w:rsid w:val="00C356EA"/>
    <w:rPr>
      <w:rFonts w:ascii="Arial" w:hAnsi="Arial" w:cs="Times New Roman"/>
      <w:sz w:val="20"/>
      <w:szCs w:val="20"/>
      <w:lang w:val="en-GB"/>
    </w:rPr>
  </w:style>
  <w:style w:type="paragraph" w:customStyle="1" w:styleId="tabletext">
    <w:name w:val="table_text"/>
    <w:basedOn w:val="prastasis"/>
    <w:uiPriority w:val="99"/>
    <w:rsid w:val="00244A0F"/>
    <w:pPr>
      <w:keepNext/>
      <w:tabs>
        <w:tab w:val="left" w:pos="1080"/>
      </w:tabs>
      <w:spacing w:before="60" w:after="60"/>
    </w:pPr>
    <w:rPr>
      <w:rFonts w:ascii="Times New Roman" w:hAnsi="Times New Roman"/>
      <w:sz w:val="20"/>
      <w:lang w:val="en-US" w:eastAsia="en-US"/>
    </w:rPr>
  </w:style>
  <w:style w:type="paragraph" w:styleId="Tekstoblokas">
    <w:name w:val="Block Text"/>
    <w:basedOn w:val="prastasis"/>
    <w:uiPriority w:val="99"/>
    <w:rsid w:val="00244A0F"/>
    <w:pPr>
      <w:autoSpaceDE w:val="0"/>
      <w:autoSpaceDN w:val="0"/>
      <w:adjustRightInd w:val="0"/>
      <w:ind w:left="540" w:right="-60"/>
    </w:pPr>
    <w:rPr>
      <w:rFonts w:ascii="Times New Roman" w:hAnsi="Times New Roman"/>
      <w:szCs w:val="24"/>
      <w:lang w:val="en-US"/>
    </w:rPr>
  </w:style>
  <w:style w:type="character" w:customStyle="1" w:styleId="endnoterefe">
    <w:name w:val="endnote refe"/>
    <w:uiPriority w:val="99"/>
    <w:rsid w:val="00244A0F"/>
  </w:style>
  <w:style w:type="paragraph" w:customStyle="1" w:styleId="bulletlist">
    <w:name w:val="bullet_list"/>
    <w:basedOn w:val="prastasis"/>
    <w:uiPriority w:val="99"/>
    <w:rsid w:val="00244A0F"/>
    <w:pPr>
      <w:numPr>
        <w:numId w:val="9"/>
      </w:numPr>
      <w:tabs>
        <w:tab w:val="left" w:pos="1080"/>
      </w:tabs>
      <w:suppressAutoHyphens/>
      <w:spacing w:before="60" w:after="60"/>
      <w:ind w:left="1080"/>
    </w:pPr>
    <w:rPr>
      <w:rFonts w:ascii="Times New Roman" w:hAnsi="Times New Roman"/>
      <w:lang w:val="en-US" w:eastAsia="en-US"/>
    </w:rPr>
  </w:style>
  <w:style w:type="character" w:styleId="Puslapionumeris">
    <w:name w:val="page number"/>
    <w:basedOn w:val="Numatytasispastraiposriftas"/>
    <w:uiPriority w:val="99"/>
    <w:rsid w:val="004677B4"/>
    <w:rPr>
      <w:rFonts w:cs="Times New Roman"/>
    </w:rPr>
  </w:style>
  <w:style w:type="table" w:styleId="Lentelstinklelis">
    <w:name w:val="Table Grid"/>
    <w:basedOn w:val="prastojilentel"/>
    <w:uiPriority w:val="99"/>
    <w:rsid w:val="00D653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etindependiente">
    <w:name w:val="Sangría de t. independiente"/>
    <w:basedOn w:val="prastasis"/>
    <w:uiPriority w:val="99"/>
    <w:rsid w:val="006C0067"/>
    <w:pPr>
      <w:tabs>
        <w:tab w:val="left" w:pos="-1440"/>
        <w:tab w:val="left" w:pos="-720"/>
      </w:tabs>
      <w:suppressAutoHyphens/>
      <w:ind w:left="426" w:hanging="426"/>
      <w:jc w:val="both"/>
    </w:pPr>
    <w:rPr>
      <w:rFonts w:cs="Arial"/>
      <w:b/>
      <w:bCs/>
      <w:spacing w:val="-3"/>
      <w:sz w:val="22"/>
      <w:szCs w:val="22"/>
      <w:lang w:val="es-ES_tradnl"/>
    </w:rPr>
  </w:style>
  <w:style w:type="paragraph" w:styleId="Debesliotekstas">
    <w:name w:val="Balloon Text"/>
    <w:basedOn w:val="prastasis"/>
    <w:link w:val="DebesliotekstasDiagrama"/>
    <w:uiPriority w:val="99"/>
    <w:semiHidden/>
    <w:rsid w:val="00C1628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C356EA"/>
    <w:rPr>
      <w:rFonts w:cs="Times New Roman"/>
      <w:sz w:val="2"/>
      <w:lang w:val="en-GB"/>
    </w:rPr>
  </w:style>
  <w:style w:type="paragraph" w:styleId="prastasiniatinklio">
    <w:name w:val="Normal (Web)"/>
    <w:basedOn w:val="prastasis"/>
    <w:uiPriority w:val="99"/>
    <w:rsid w:val="005B646D"/>
    <w:pPr>
      <w:spacing w:before="100" w:beforeAutospacing="1" w:after="63"/>
    </w:pPr>
    <w:rPr>
      <w:rFonts w:ascii="Times New Roman" w:hAnsi="Times New Roman"/>
      <w:color w:val="000000"/>
      <w:szCs w:val="24"/>
      <w:lang w:val="es-ES"/>
    </w:rPr>
  </w:style>
  <w:style w:type="character" w:styleId="Komentaronuoroda">
    <w:name w:val="annotation reference"/>
    <w:basedOn w:val="Numatytasispastraiposriftas"/>
    <w:uiPriority w:val="99"/>
    <w:rsid w:val="005F1C9E"/>
    <w:rPr>
      <w:rFonts w:cs="Times New Roman"/>
      <w:sz w:val="16"/>
      <w:szCs w:val="16"/>
    </w:rPr>
  </w:style>
  <w:style w:type="paragraph" w:styleId="Komentarotekstas">
    <w:name w:val="annotation text"/>
    <w:basedOn w:val="prastasis"/>
    <w:link w:val="KomentarotekstasDiagrama"/>
    <w:uiPriority w:val="99"/>
    <w:rsid w:val="005F1C9E"/>
    <w:rPr>
      <w:sz w:val="20"/>
    </w:rPr>
  </w:style>
  <w:style w:type="character" w:customStyle="1" w:styleId="KomentarotekstasDiagrama">
    <w:name w:val="Komentaro tekstas Diagrama"/>
    <w:basedOn w:val="Numatytasispastraiposriftas"/>
    <w:link w:val="Komentarotekstas"/>
    <w:uiPriority w:val="99"/>
    <w:locked/>
    <w:rsid w:val="005F1C9E"/>
    <w:rPr>
      <w:rFonts w:ascii="Arial" w:hAnsi="Arial" w:cs="Times New Roman"/>
      <w:lang w:val="en-GB"/>
    </w:rPr>
  </w:style>
  <w:style w:type="paragraph" w:styleId="Komentarotema">
    <w:name w:val="annotation subject"/>
    <w:basedOn w:val="Komentarotekstas"/>
    <w:next w:val="Komentarotekstas"/>
    <w:link w:val="KomentarotemaDiagrama"/>
    <w:uiPriority w:val="99"/>
    <w:rsid w:val="005F1C9E"/>
    <w:rPr>
      <w:b/>
      <w:bCs/>
    </w:rPr>
  </w:style>
  <w:style w:type="character" w:customStyle="1" w:styleId="KomentarotemaDiagrama">
    <w:name w:val="Komentaro tema Diagrama"/>
    <w:basedOn w:val="KomentarotekstasDiagrama"/>
    <w:link w:val="Komentarotema"/>
    <w:uiPriority w:val="99"/>
    <w:locked/>
    <w:rsid w:val="005F1C9E"/>
    <w:rPr>
      <w:rFonts w:ascii="Arial" w:hAnsi="Arial" w:cs="Times New Roman"/>
      <w:b/>
      <w:bCs/>
      <w:lang w:val="en-GB"/>
    </w:rPr>
  </w:style>
  <w:style w:type="paragraph" w:styleId="Sraopastraipa">
    <w:name w:val="List Paragraph"/>
    <w:basedOn w:val="prastasis"/>
    <w:uiPriority w:val="99"/>
    <w:qFormat/>
    <w:rsid w:val="0077119D"/>
    <w:pPr>
      <w:ind w:left="720"/>
      <w:contextualSpacing/>
    </w:pPr>
  </w:style>
  <w:style w:type="paragraph" w:customStyle="1" w:styleId="Text">
    <w:name w:val="Text"/>
    <w:basedOn w:val="prastasis"/>
    <w:link w:val="TextChar"/>
    <w:uiPriority w:val="99"/>
    <w:rsid w:val="00B67DA0"/>
    <w:pPr>
      <w:tabs>
        <w:tab w:val="left" w:pos="1080"/>
      </w:tabs>
      <w:suppressAutoHyphens/>
      <w:spacing w:before="60" w:after="60"/>
    </w:pPr>
    <w:rPr>
      <w:rFonts w:ascii="Times New Roman" w:hAnsi="Times New Roman"/>
      <w:lang w:val="en-US" w:eastAsia="en-US"/>
    </w:rPr>
  </w:style>
  <w:style w:type="character" w:customStyle="1" w:styleId="TextChar">
    <w:name w:val="Text Char"/>
    <w:basedOn w:val="Numatytasispastraiposriftas"/>
    <w:link w:val="Text"/>
    <w:uiPriority w:val="99"/>
    <w:locked/>
    <w:rsid w:val="00B67DA0"/>
    <w:rPr>
      <w:rFonts w:cs="Times New Roman"/>
      <w:sz w:val="24"/>
      <w:lang w:val="en-US" w:eastAsia="en-US"/>
    </w:rPr>
  </w:style>
  <w:style w:type="paragraph" w:customStyle="1" w:styleId="Default">
    <w:name w:val="Default"/>
    <w:rsid w:val="001C7FEF"/>
    <w:pPr>
      <w:autoSpaceDE w:val="0"/>
      <w:autoSpaceDN w:val="0"/>
      <w:adjustRightInd w:val="0"/>
    </w:pPr>
    <w:rPr>
      <w:rFonts w:ascii="Arial" w:eastAsia="MS Mincho" w:hAnsi="Arial" w:cs="Arial"/>
      <w:color w:val="000000"/>
      <w:sz w:val="24"/>
      <w:szCs w:val="24"/>
      <w:lang w:eastAsia="ja-JP"/>
    </w:rPr>
  </w:style>
  <w:style w:type="character" w:styleId="Hipersaitas">
    <w:name w:val="Hyperlink"/>
    <w:rsid w:val="006B0A5B"/>
    <w:rPr>
      <w:color w:val="0000FF"/>
      <w:u w:val="single"/>
    </w:rPr>
  </w:style>
  <w:style w:type="paragraph" w:styleId="Pataisymai">
    <w:name w:val="Revision"/>
    <w:hidden/>
    <w:uiPriority w:val="99"/>
    <w:semiHidden/>
    <w:rsid w:val="006B0A5B"/>
    <w:rPr>
      <w:rFonts w:ascii="Arial" w:hAnsi="Arial"/>
      <w:sz w:val="24"/>
      <w:szCs w:val="20"/>
      <w:lang w:val="en-GB"/>
    </w:rPr>
  </w:style>
  <w:style w:type="paragraph" w:customStyle="1" w:styleId="C-BodyText">
    <w:name w:val="C-Body Text"/>
    <w:rsid w:val="00E666D0"/>
    <w:pPr>
      <w:spacing w:before="120" w:after="120" w:line="280" w:lineRule="atLeast"/>
    </w:pPr>
    <w:rPr>
      <w:sz w:val="24"/>
      <w:szCs w:val="20"/>
      <w:lang w:val="en-US" w:eastAsia="en-US"/>
    </w:rPr>
  </w:style>
  <w:style w:type="paragraph" w:styleId="Pagrindinistekstas2">
    <w:name w:val="Body Text 2"/>
    <w:basedOn w:val="prastasis"/>
    <w:link w:val="Pagrindinistekstas2Diagrama"/>
    <w:uiPriority w:val="99"/>
    <w:unhideWhenUsed/>
    <w:rsid w:val="00A01A6C"/>
    <w:pPr>
      <w:spacing w:after="120" w:line="480" w:lineRule="auto"/>
    </w:pPr>
  </w:style>
  <w:style w:type="character" w:customStyle="1" w:styleId="Pagrindinistekstas2Diagrama">
    <w:name w:val="Pagrindinis tekstas 2 Diagrama"/>
    <w:basedOn w:val="Numatytasispastraiposriftas"/>
    <w:link w:val="Pagrindinistekstas2"/>
    <w:uiPriority w:val="99"/>
    <w:rsid w:val="00A01A6C"/>
    <w:rPr>
      <w:rFonts w:ascii="Arial" w:hAnsi="Arial"/>
      <w:sz w:val="24"/>
      <w:szCs w:val="20"/>
      <w:lang w:val="en-GB"/>
    </w:rPr>
  </w:style>
  <w:style w:type="paragraph" w:styleId="Paantrat">
    <w:name w:val="Subtitle"/>
    <w:basedOn w:val="prastasis"/>
    <w:link w:val="PaantratDiagrama"/>
    <w:uiPriority w:val="99"/>
    <w:qFormat/>
    <w:locked/>
    <w:rsid w:val="00A01A6C"/>
    <w:pPr>
      <w:jc w:val="center"/>
    </w:pPr>
    <w:rPr>
      <w:rFonts w:ascii="Times New Roman" w:hAnsi="Times New Roman"/>
      <w:b/>
      <w:bCs/>
      <w:sz w:val="28"/>
      <w:szCs w:val="24"/>
    </w:rPr>
  </w:style>
  <w:style w:type="character" w:customStyle="1" w:styleId="PaantratDiagrama">
    <w:name w:val="Paantraštė Diagrama"/>
    <w:basedOn w:val="Numatytasispastraiposriftas"/>
    <w:link w:val="Paantrat"/>
    <w:uiPriority w:val="99"/>
    <w:rsid w:val="00A01A6C"/>
    <w:rPr>
      <w:b/>
      <w:bCs/>
      <w:sz w:val="28"/>
      <w:szCs w:val="24"/>
      <w:lang w:val="en-GB"/>
    </w:rPr>
  </w:style>
  <w:style w:type="paragraph" w:customStyle="1" w:styleId="C-BodyTextIndent">
    <w:name w:val="C-Body Text Indent"/>
    <w:rsid w:val="00A01A6C"/>
    <w:pPr>
      <w:spacing w:before="120" w:after="120" w:line="280" w:lineRule="atLeast"/>
      <w:ind w:left="360"/>
    </w:pPr>
    <w:rPr>
      <w:sz w:val="24"/>
      <w:szCs w:val="20"/>
      <w:lang w:val="en-US" w:eastAsia="en-US"/>
    </w:rPr>
  </w:style>
  <w:style w:type="paragraph" w:customStyle="1" w:styleId="C-AlphabeticList">
    <w:name w:val="C-Alphabetic List"/>
    <w:rsid w:val="00A01A6C"/>
    <w:pPr>
      <w:numPr>
        <w:ilvl w:val="1"/>
        <w:numId w:val="19"/>
      </w:numPr>
      <w:spacing w:before="120" w:after="120" w:line="280" w:lineRule="atLeast"/>
    </w:pPr>
    <w:rPr>
      <w:sz w:val="24"/>
      <w:szCs w:val="20"/>
      <w:lang w:val="en-US" w:eastAsia="en-US"/>
    </w:rPr>
  </w:style>
  <w:style w:type="character" w:customStyle="1" w:styleId="C-NumberedListChar">
    <w:name w:val="C-Numbered List Char"/>
    <w:link w:val="C-NumberedList"/>
    <w:locked/>
    <w:rsid w:val="00A01A6C"/>
    <w:rPr>
      <w:sz w:val="24"/>
      <w:lang w:val="en-US" w:eastAsia="en-US"/>
    </w:rPr>
  </w:style>
  <w:style w:type="paragraph" w:customStyle="1" w:styleId="C-NumberedList">
    <w:name w:val="C-Numbered List"/>
    <w:link w:val="C-NumberedListChar"/>
    <w:rsid w:val="00A01A6C"/>
    <w:pPr>
      <w:numPr>
        <w:numId w:val="19"/>
      </w:numPr>
      <w:spacing w:before="120" w:after="120" w:line="280" w:lineRule="atLeast"/>
    </w:pPr>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71935">
      <w:bodyDiv w:val="1"/>
      <w:marLeft w:val="0"/>
      <w:marRight w:val="0"/>
      <w:marTop w:val="0"/>
      <w:marBottom w:val="0"/>
      <w:divBdr>
        <w:top w:val="none" w:sz="0" w:space="0" w:color="auto"/>
        <w:left w:val="none" w:sz="0" w:space="0" w:color="auto"/>
        <w:bottom w:val="none" w:sz="0" w:space="0" w:color="auto"/>
        <w:right w:val="none" w:sz="0" w:space="0" w:color="auto"/>
      </w:divBdr>
    </w:div>
    <w:div w:id="907957953">
      <w:bodyDiv w:val="1"/>
      <w:marLeft w:val="0"/>
      <w:marRight w:val="0"/>
      <w:marTop w:val="0"/>
      <w:marBottom w:val="0"/>
      <w:divBdr>
        <w:top w:val="none" w:sz="0" w:space="0" w:color="auto"/>
        <w:left w:val="none" w:sz="0" w:space="0" w:color="auto"/>
        <w:bottom w:val="none" w:sz="0" w:space="0" w:color="auto"/>
        <w:right w:val="none" w:sz="0" w:space="0" w:color="auto"/>
      </w:divBdr>
    </w:div>
    <w:div w:id="1171798280">
      <w:marLeft w:val="0"/>
      <w:marRight w:val="0"/>
      <w:marTop w:val="0"/>
      <w:marBottom w:val="0"/>
      <w:divBdr>
        <w:top w:val="none" w:sz="0" w:space="0" w:color="auto"/>
        <w:left w:val="none" w:sz="0" w:space="0" w:color="auto"/>
        <w:bottom w:val="none" w:sz="0" w:space="0" w:color="auto"/>
        <w:right w:val="none" w:sz="0" w:space="0" w:color="auto"/>
      </w:divBdr>
    </w:div>
    <w:div w:id="1171798287">
      <w:marLeft w:val="0"/>
      <w:marRight w:val="0"/>
      <w:marTop w:val="0"/>
      <w:marBottom w:val="0"/>
      <w:divBdr>
        <w:top w:val="none" w:sz="0" w:space="0" w:color="auto"/>
        <w:left w:val="none" w:sz="0" w:space="0" w:color="auto"/>
        <w:bottom w:val="none" w:sz="0" w:space="0" w:color="auto"/>
        <w:right w:val="none" w:sz="0" w:space="0" w:color="auto"/>
      </w:divBdr>
      <w:divsChild>
        <w:div w:id="1171798283">
          <w:marLeft w:val="0"/>
          <w:marRight w:val="0"/>
          <w:marTop w:val="0"/>
          <w:marBottom w:val="0"/>
          <w:divBdr>
            <w:top w:val="none" w:sz="0" w:space="0" w:color="auto"/>
            <w:left w:val="none" w:sz="0" w:space="0" w:color="auto"/>
            <w:bottom w:val="none" w:sz="0" w:space="0" w:color="auto"/>
            <w:right w:val="none" w:sz="0" w:space="0" w:color="auto"/>
          </w:divBdr>
          <w:divsChild>
            <w:div w:id="1171798284">
              <w:marLeft w:val="0"/>
              <w:marRight w:val="0"/>
              <w:marTop w:val="0"/>
              <w:marBottom w:val="0"/>
              <w:divBdr>
                <w:top w:val="none" w:sz="0" w:space="0" w:color="auto"/>
                <w:left w:val="none" w:sz="0" w:space="0" w:color="auto"/>
                <w:bottom w:val="none" w:sz="0" w:space="0" w:color="auto"/>
                <w:right w:val="none" w:sz="0" w:space="0" w:color="auto"/>
              </w:divBdr>
              <w:divsChild>
                <w:div w:id="11717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98288">
      <w:marLeft w:val="0"/>
      <w:marRight w:val="0"/>
      <w:marTop w:val="0"/>
      <w:marBottom w:val="0"/>
      <w:divBdr>
        <w:top w:val="none" w:sz="0" w:space="0" w:color="auto"/>
        <w:left w:val="none" w:sz="0" w:space="0" w:color="auto"/>
        <w:bottom w:val="none" w:sz="0" w:space="0" w:color="auto"/>
        <w:right w:val="none" w:sz="0" w:space="0" w:color="auto"/>
      </w:divBdr>
      <w:divsChild>
        <w:div w:id="1171798286">
          <w:marLeft w:val="0"/>
          <w:marRight w:val="0"/>
          <w:marTop w:val="0"/>
          <w:marBottom w:val="0"/>
          <w:divBdr>
            <w:top w:val="none" w:sz="0" w:space="0" w:color="auto"/>
            <w:left w:val="none" w:sz="0" w:space="0" w:color="auto"/>
            <w:bottom w:val="none" w:sz="0" w:space="0" w:color="auto"/>
            <w:right w:val="none" w:sz="0" w:space="0" w:color="auto"/>
          </w:divBdr>
          <w:divsChild>
            <w:div w:id="1171798285">
              <w:marLeft w:val="0"/>
              <w:marRight w:val="0"/>
              <w:marTop w:val="0"/>
              <w:marBottom w:val="0"/>
              <w:divBdr>
                <w:top w:val="none" w:sz="0" w:space="0" w:color="auto"/>
                <w:left w:val="none" w:sz="0" w:space="0" w:color="auto"/>
                <w:bottom w:val="none" w:sz="0" w:space="0" w:color="auto"/>
                <w:right w:val="none" w:sz="0" w:space="0" w:color="auto"/>
              </w:divBdr>
              <w:divsChild>
                <w:div w:id="11717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5.png"/><Relationship Id="rId26" Type="http://schemas.openxmlformats.org/officeDocument/2006/relationships/hyperlink" Target="https://vapris.vvkt.lt/vvkt-web/public/nrv"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oleObject" Target="embeddings/oleObject1.bin"/><Relationship Id="rId27" Type="http://schemas.openxmlformats.org/officeDocument/2006/relationships/hyperlink" Target="https://www.vvkt.lt/index.php?4004286486"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86BD96482BC294D93CA60FF10F85134" ma:contentTypeVersion="3" ma:contentTypeDescription="Crear nuevo documento." ma:contentTypeScope="" ma:versionID="9a564a118079e255f2d25a1d7e190cfe">
  <xsd:schema xmlns:xsd="http://www.w3.org/2001/XMLSchema" xmlns:xs="http://www.w3.org/2001/XMLSchema" xmlns:p="http://schemas.microsoft.com/office/2006/metadata/properties" targetNamespace="http://schemas.microsoft.com/office/2006/metadata/properties" ma:root="true" ma:fieldsID="8a2ea47ad3ae7565b0d5ea82e580908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66D00-D05D-4B44-93B7-5A88CA30B8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34F21-1D67-426D-9E38-F7932DFB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66D5D5-0709-46FB-A263-A76E13C8ADE1}">
  <ds:schemaRefs>
    <ds:schemaRef ds:uri="http://schemas.openxmlformats.org/officeDocument/2006/bibliography"/>
  </ds:schemaRefs>
</ds:datastoreItem>
</file>

<file path=customXml/itemProps4.xml><?xml version="1.0" encoding="utf-8"?>
<ds:datastoreItem xmlns:ds="http://schemas.openxmlformats.org/officeDocument/2006/customXml" ds:itemID="{0A4E69C2-F70B-4558-8807-27C1C6945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24815</Words>
  <Characters>14145</Characters>
  <Application>Microsoft Office Word</Application>
  <DocSecurity>4</DocSecurity>
  <Lines>117</Lines>
  <Paragraphs>77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NOTE: Unless otherwise specified, all changes proposed by CMS and the applicant have been considered adequate</vt:lpstr>
      <vt:lpstr>NOTE: Unless otherwise specified, all changes proposed by CMS and the applicant have been considered adequate</vt:lpstr>
      <vt:lpstr>NOTE: Unless otherwise specified, all changes proposed by CMS and the applicant have been considered adequate</vt:lpstr>
    </vt:vector>
  </TitlesOfParts>
  <Company>salvat</Company>
  <LinksUpToDate>false</LinksUpToDate>
  <CharactersWithSpaces>38883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Unless otherwise specified, all changes proposed by CMS and the applicant have been considered adequate</dc:title>
  <dc:creator>Preferred Customer</dc:creator>
  <cp:lastModifiedBy>Albina Burkauskaitė</cp:lastModifiedBy>
  <cp:revision>2</cp:revision>
  <cp:lastPrinted>2017-11-09T14:55:00Z</cp:lastPrinted>
  <dcterms:created xsi:type="dcterms:W3CDTF">2026-04-29T06:25:00Z</dcterms:created>
  <dcterms:modified xsi:type="dcterms:W3CDTF">2026-04-29T06:25:00Z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0x010100986BD96482BC294D93CA60FF10F85134</vt:lpwstr>
  </property>
</Properties>
</file>