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B72" w:rsidRPr="00447E1F" w:rsidRDefault="00E03B72" w:rsidP="00E03B72">
      <w:pPr>
        <w:keepNext/>
        <w:tabs>
          <w:tab w:val="left" w:pos="567"/>
        </w:tabs>
        <w:jc w:val="center"/>
        <w:outlineLvl w:val="1"/>
        <w:rPr>
          <w:b/>
          <w:snapToGrid w:val="0"/>
          <w:sz w:val="22"/>
          <w:szCs w:val="22"/>
          <w:lang w:eastAsia="x-none"/>
        </w:rPr>
      </w:pPr>
      <w:r w:rsidRPr="00447E1F">
        <w:rPr>
          <w:b/>
          <w:bCs/>
          <w:iCs/>
          <w:snapToGrid w:val="0"/>
          <w:sz w:val="22"/>
          <w:szCs w:val="22"/>
          <w:lang w:eastAsia="x-none"/>
        </w:rPr>
        <w:t>Pakuotės lapelis:</w:t>
      </w:r>
      <w:r w:rsidRPr="00447E1F">
        <w:rPr>
          <w:b/>
          <w:snapToGrid w:val="0"/>
          <w:sz w:val="22"/>
          <w:szCs w:val="22"/>
          <w:lang w:eastAsia="x-none"/>
        </w:rPr>
        <w:t xml:space="preserve"> </w:t>
      </w:r>
      <w:r w:rsidRPr="00447E1F">
        <w:rPr>
          <w:b/>
          <w:bCs/>
          <w:iCs/>
          <w:snapToGrid w:val="0"/>
          <w:sz w:val="22"/>
          <w:szCs w:val="22"/>
          <w:lang w:eastAsia="x-none"/>
        </w:rPr>
        <w:t>informacija vartotojui</w:t>
      </w:r>
    </w:p>
    <w:p w:rsidR="00E03B72" w:rsidRPr="00447E1F" w:rsidRDefault="00E03B72" w:rsidP="00E03B72">
      <w:pPr>
        <w:numPr>
          <w:ilvl w:val="12"/>
          <w:numId w:val="0"/>
        </w:numPr>
        <w:shd w:val="clear" w:color="auto" w:fill="FFFFFF"/>
        <w:jc w:val="center"/>
        <w:rPr>
          <w:snapToGrid w:val="0"/>
          <w:sz w:val="22"/>
          <w:szCs w:val="22"/>
        </w:rPr>
      </w:pPr>
    </w:p>
    <w:p w:rsidR="00E03B72" w:rsidRPr="00447E1F" w:rsidRDefault="00E03B72" w:rsidP="00E03B72">
      <w:pPr>
        <w:pStyle w:val="Antrats"/>
        <w:jc w:val="center"/>
        <w:rPr>
          <w:b/>
          <w:bCs/>
          <w:sz w:val="22"/>
          <w:szCs w:val="22"/>
          <w:lang w:bidi="lt-LT"/>
        </w:rPr>
      </w:pPr>
      <w:r w:rsidRPr="00447E1F">
        <w:rPr>
          <w:b/>
          <w:bCs/>
          <w:sz w:val="22"/>
          <w:szCs w:val="22"/>
          <w:lang w:bidi="lt-LT"/>
        </w:rPr>
        <w:t>Suprane 100 % įkvepiamieji garai (skystis)</w:t>
      </w:r>
    </w:p>
    <w:p w:rsidR="00E03B72" w:rsidRPr="00447E1F" w:rsidRDefault="00E03B72" w:rsidP="00E03B72">
      <w:pPr>
        <w:suppressAutoHyphens/>
        <w:ind w:left="567" w:hanging="567"/>
        <w:contextualSpacing/>
        <w:jc w:val="center"/>
        <w:rPr>
          <w:sz w:val="22"/>
          <w:szCs w:val="22"/>
        </w:rPr>
      </w:pPr>
      <w:r w:rsidRPr="00447E1F">
        <w:rPr>
          <w:sz w:val="22"/>
          <w:szCs w:val="22"/>
        </w:rPr>
        <w:t>desfluranas</w:t>
      </w:r>
    </w:p>
    <w:p w:rsidR="00E03B72" w:rsidRPr="00447E1F" w:rsidRDefault="00E03B72" w:rsidP="00E03B72">
      <w:pPr>
        <w:rPr>
          <w:snapToGrid w:val="0"/>
          <w:color w:val="008000"/>
          <w:sz w:val="22"/>
          <w:szCs w:val="22"/>
        </w:rPr>
      </w:pPr>
    </w:p>
    <w:p w:rsidR="00E03B72" w:rsidRPr="00447E1F" w:rsidRDefault="00E03B72" w:rsidP="00E03B72">
      <w:pPr>
        <w:rPr>
          <w:snapToGrid w:val="0"/>
          <w:color w:val="008000"/>
          <w:sz w:val="22"/>
          <w:szCs w:val="22"/>
        </w:rPr>
      </w:pPr>
    </w:p>
    <w:p w:rsidR="00E03B72" w:rsidRPr="00447E1F" w:rsidRDefault="00E03B72" w:rsidP="00E03B72">
      <w:pPr>
        <w:suppressAutoHyphens/>
        <w:ind w:left="142" w:hanging="142"/>
        <w:rPr>
          <w:b/>
          <w:noProof/>
          <w:snapToGrid w:val="0"/>
          <w:sz w:val="22"/>
          <w:szCs w:val="22"/>
        </w:rPr>
      </w:pPr>
      <w:r w:rsidRPr="00447E1F">
        <w:rPr>
          <w:b/>
          <w:noProof/>
          <w:snapToGrid w:val="0"/>
          <w:sz w:val="22"/>
          <w:szCs w:val="22"/>
        </w:rPr>
        <w:t>Atidžiai perskaitykite visą šį lapelį, prieš pradėdami vartoti vaistą, nes jame pateikiama Jums svarbi</w:t>
      </w:r>
    </w:p>
    <w:p w:rsidR="00E03B72" w:rsidRPr="00447E1F" w:rsidRDefault="00E03B72" w:rsidP="00E03B72">
      <w:pPr>
        <w:suppressAutoHyphens/>
        <w:ind w:left="142" w:hanging="142"/>
        <w:rPr>
          <w:snapToGrid w:val="0"/>
          <w:sz w:val="22"/>
          <w:szCs w:val="22"/>
        </w:rPr>
      </w:pPr>
      <w:r w:rsidRPr="00447E1F">
        <w:rPr>
          <w:b/>
          <w:noProof/>
          <w:snapToGrid w:val="0"/>
          <w:sz w:val="22"/>
          <w:szCs w:val="22"/>
        </w:rPr>
        <w:t>informacija.</w:t>
      </w:r>
    </w:p>
    <w:p w:rsidR="00E03B72" w:rsidRPr="00447E1F" w:rsidRDefault="00E03B72" w:rsidP="00E03B72">
      <w:pPr>
        <w:numPr>
          <w:ilvl w:val="0"/>
          <w:numId w:val="1"/>
        </w:numPr>
        <w:tabs>
          <w:tab w:val="left" w:pos="567"/>
        </w:tabs>
        <w:spacing w:line="260" w:lineRule="exact"/>
        <w:ind w:left="567" w:right="-2" w:hanging="567"/>
        <w:rPr>
          <w:snapToGrid w:val="0"/>
          <w:sz w:val="22"/>
          <w:szCs w:val="22"/>
        </w:rPr>
      </w:pPr>
      <w:r w:rsidRPr="00447E1F">
        <w:rPr>
          <w:noProof/>
          <w:snapToGrid w:val="0"/>
          <w:sz w:val="22"/>
          <w:szCs w:val="22"/>
        </w:rPr>
        <w:t>Neišmeskite šio lapelio, nes vėl gali prireikti jį perskaityti.</w:t>
      </w:r>
      <w:r w:rsidRPr="00447E1F">
        <w:rPr>
          <w:snapToGrid w:val="0"/>
          <w:sz w:val="22"/>
          <w:szCs w:val="22"/>
        </w:rPr>
        <w:t xml:space="preserve"> </w:t>
      </w:r>
    </w:p>
    <w:p w:rsidR="00E03B72" w:rsidRPr="00447E1F" w:rsidRDefault="00E03B72" w:rsidP="00E03B72">
      <w:pPr>
        <w:numPr>
          <w:ilvl w:val="0"/>
          <w:numId w:val="1"/>
        </w:numPr>
        <w:tabs>
          <w:tab w:val="left" w:pos="567"/>
        </w:tabs>
        <w:spacing w:line="260" w:lineRule="exact"/>
        <w:ind w:left="567" w:right="-2" w:hanging="567"/>
        <w:rPr>
          <w:snapToGrid w:val="0"/>
          <w:sz w:val="22"/>
          <w:szCs w:val="22"/>
        </w:rPr>
      </w:pPr>
      <w:r w:rsidRPr="00447E1F">
        <w:rPr>
          <w:noProof/>
          <w:snapToGrid w:val="0"/>
          <w:sz w:val="22"/>
          <w:szCs w:val="22"/>
        </w:rPr>
        <w:t>Jeigu kiltų daugiau klausimų, kreipkitės į gydytoją, vaistininką arba slaugytoją.</w:t>
      </w:r>
    </w:p>
    <w:p w:rsidR="00E03B72" w:rsidRPr="00447E1F" w:rsidRDefault="00E03B72" w:rsidP="00E03B72">
      <w:pPr>
        <w:tabs>
          <w:tab w:val="left" w:pos="567"/>
        </w:tabs>
        <w:ind w:left="567" w:right="-2" w:hanging="567"/>
        <w:rPr>
          <w:snapToGrid w:val="0"/>
          <w:sz w:val="22"/>
          <w:szCs w:val="22"/>
        </w:rPr>
      </w:pPr>
      <w:r w:rsidRPr="00447E1F">
        <w:rPr>
          <w:snapToGrid w:val="0"/>
          <w:sz w:val="22"/>
          <w:szCs w:val="22"/>
        </w:rPr>
        <w:t>-</w:t>
      </w:r>
      <w:r w:rsidRPr="00447E1F">
        <w:rPr>
          <w:snapToGrid w:val="0"/>
          <w:sz w:val="22"/>
          <w:szCs w:val="22"/>
        </w:rPr>
        <w:tab/>
      </w:r>
      <w:r w:rsidRPr="00447E1F">
        <w:rPr>
          <w:noProof/>
          <w:snapToGrid w:val="0"/>
          <w:sz w:val="22"/>
          <w:szCs w:val="22"/>
        </w:rPr>
        <w:t>Jeigu pasireiškė šalutinis poveikis (net jeigu jis šiame lapelyje nenurodytas), kreipkitės į gydytoją, vaistininką arba slaugytoją. Žr. 4 skyrių.</w:t>
      </w:r>
    </w:p>
    <w:p w:rsidR="00E03B72" w:rsidRPr="00447E1F" w:rsidRDefault="00E03B72" w:rsidP="00E03B72">
      <w:pPr>
        <w:ind w:right="-2"/>
        <w:rPr>
          <w:snapToGrid w:val="0"/>
          <w:sz w:val="22"/>
          <w:szCs w:val="22"/>
        </w:rPr>
      </w:pPr>
    </w:p>
    <w:p w:rsidR="00E03B72" w:rsidRPr="00447E1F" w:rsidRDefault="00E03B72" w:rsidP="00E03B72">
      <w:pPr>
        <w:ind w:right="-2"/>
        <w:rPr>
          <w:snapToGrid w:val="0"/>
          <w:sz w:val="22"/>
          <w:szCs w:val="22"/>
        </w:rPr>
      </w:pPr>
    </w:p>
    <w:p w:rsidR="00E03B72" w:rsidRPr="00447E1F" w:rsidRDefault="00E03B72" w:rsidP="00E03B72">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Apie ką rašoma šiame lapelyje?</w:t>
      </w:r>
    </w:p>
    <w:p w:rsidR="00E03B72" w:rsidRPr="00447E1F" w:rsidRDefault="00E03B72" w:rsidP="00E03B72">
      <w:pPr>
        <w:numPr>
          <w:ilvl w:val="12"/>
          <w:numId w:val="0"/>
        </w:numPr>
        <w:ind w:left="284" w:right="-2"/>
        <w:rPr>
          <w:snapToGrid w:val="0"/>
          <w:sz w:val="22"/>
          <w:szCs w:val="22"/>
        </w:rPr>
      </w:pPr>
    </w:p>
    <w:p w:rsidR="00E03B72" w:rsidRPr="00447E1F" w:rsidRDefault="00E03B72" w:rsidP="00E03B72">
      <w:pPr>
        <w:numPr>
          <w:ilvl w:val="12"/>
          <w:numId w:val="0"/>
        </w:numPr>
        <w:tabs>
          <w:tab w:val="left" w:pos="709"/>
        </w:tabs>
        <w:ind w:right="-2"/>
        <w:rPr>
          <w:snapToGrid w:val="0"/>
          <w:sz w:val="22"/>
          <w:szCs w:val="22"/>
        </w:rPr>
      </w:pPr>
      <w:r w:rsidRPr="00447E1F">
        <w:rPr>
          <w:snapToGrid w:val="0"/>
          <w:sz w:val="22"/>
          <w:szCs w:val="22"/>
        </w:rPr>
        <w:t>1.</w:t>
      </w:r>
      <w:r w:rsidRPr="00447E1F">
        <w:rPr>
          <w:snapToGrid w:val="0"/>
          <w:sz w:val="22"/>
          <w:szCs w:val="22"/>
        </w:rPr>
        <w:tab/>
        <w:t xml:space="preserve">Kas yra Suprane ir kam jis vartojamas </w:t>
      </w:r>
    </w:p>
    <w:p w:rsidR="00E03B72" w:rsidRPr="00447E1F" w:rsidRDefault="00E03B72" w:rsidP="00E03B72">
      <w:pPr>
        <w:numPr>
          <w:ilvl w:val="12"/>
          <w:numId w:val="0"/>
        </w:numPr>
        <w:tabs>
          <w:tab w:val="left" w:pos="709"/>
        </w:tabs>
        <w:ind w:right="-2"/>
        <w:rPr>
          <w:snapToGrid w:val="0"/>
          <w:sz w:val="22"/>
          <w:szCs w:val="22"/>
        </w:rPr>
      </w:pPr>
      <w:r w:rsidRPr="00447E1F">
        <w:rPr>
          <w:snapToGrid w:val="0"/>
          <w:sz w:val="22"/>
          <w:szCs w:val="22"/>
        </w:rPr>
        <w:t>2.</w:t>
      </w:r>
      <w:r w:rsidRPr="00447E1F">
        <w:rPr>
          <w:snapToGrid w:val="0"/>
          <w:sz w:val="22"/>
          <w:szCs w:val="22"/>
        </w:rPr>
        <w:tab/>
      </w:r>
      <w:r w:rsidRPr="00447E1F">
        <w:rPr>
          <w:noProof/>
          <w:snapToGrid w:val="0"/>
          <w:sz w:val="22"/>
          <w:szCs w:val="22"/>
        </w:rPr>
        <w:t>Kas žinotina prieš vartojant Suprane</w:t>
      </w:r>
      <w:r w:rsidRPr="00447E1F">
        <w:rPr>
          <w:snapToGrid w:val="0"/>
          <w:sz w:val="22"/>
          <w:szCs w:val="22"/>
        </w:rPr>
        <w:t xml:space="preserve">  </w:t>
      </w:r>
    </w:p>
    <w:p w:rsidR="00E03B72" w:rsidRPr="00447E1F" w:rsidRDefault="00E03B72" w:rsidP="00E03B72">
      <w:pPr>
        <w:numPr>
          <w:ilvl w:val="12"/>
          <w:numId w:val="0"/>
        </w:numPr>
        <w:tabs>
          <w:tab w:val="left" w:pos="709"/>
        </w:tabs>
        <w:ind w:right="-2"/>
        <w:rPr>
          <w:snapToGrid w:val="0"/>
          <w:sz w:val="22"/>
          <w:szCs w:val="22"/>
        </w:rPr>
      </w:pPr>
      <w:r w:rsidRPr="00447E1F">
        <w:rPr>
          <w:snapToGrid w:val="0"/>
          <w:sz w:val="22"/>
          <w:szCs w:val="22"/>
        </w:rPr>
        <w:t>3.</w:t>
      </w:r>
      <w:r w:rsidRPr="00447E1F">
        <w:rPr>
          <w:snapToGrid w:val="0"/>
          <w:sz w:val="22"/>
          <w:szCs w:val="22"/>
        </w:rPr>
        <w:tab/>
      </w:r>
      <w:r w:rsidRPr="00447E1F">
        <w:rPr>
          <w:noProof/>
          <w:snapToGrid w:val="0"/>
          <w:sz w:val="22"/>
          <w:szCs w:val="22"/>
        </w:rPr>
        <w:t>Kaip vartoti Suprane</w:t>
      </w:r>
      <w:r w:rsidRPr="00447E1F">
        <w:rPr>
          <w:snapToGrid w:val="0"/>
          <w:sz w:val="22"/>
          <w:szCs w:val="22"/>
        </w:rPr>
        <w:t xml:space="preserve"> </w:t>
      </w:r>
    </w:p>
    <w:p w:rsidR="00E03B72" w:rsidRPr="00447E1F" w:rsidRDefault="00E03B72" w:rsidP="00E03B72">
      <w:pPr>
        <w:numPr>
          <w:ilvl w:val="12"/>
          <w:numId w:val="0"/>
        </w:numPr>
        <w:tabs>
          <w:tab w:val="left" w:pos="709"/>
        </w:tabs>
        <w:ind w:right="-2"/>
        <w:rPr>
          <w:snapToGrid w:val="0"/>
          <w:sz w:val="22"/>
          <w:szCs w:val="22"/>
        </w:rPr>
      </w:pPr>
      <w:r w:rsidRPr="00447E1F">
        <w:rPr>
          <w:snapToGrid w:val="0"/>
          <w:sz w:val="22"/>
          <w:szCs w:val="22"/>
        </w:rPr>
        <w:t>4.</w:t>
      </w:r>
      <w:r w:rsidRPr="00447E1F">
        <w:rPr>
          <w:snapToGrid w:val="0"/>
          <w:sz w:val="22"/>
          <w:szCs w:val="22"/>
        </w:rPr>
        <w:tab/>
        <w:t xml:space="preserve">Galimas šalutinis poveikis </w:t>
      </w:r>
    </w:p>
    <w:p w:rsidR="00E03B72" w:rsidRPr="00447E1F" w:rsidRDefault="00E03B72" w:rsidP="00E03B72">
      <w:pPr>
        <w:numPr>
          <w:ilvl w:val="12"/>
          <w:numId w:val="0"/>
        </w:numPr>
        <w:tabs>
          <w:tab w:val="left" w:pos="709"/>
        </w:tabs>
        <w:ind w:right="-2"/>
        <w:rPr>
          <w:snapToGrid w:val="0"/>
          <w:sz w:val="22"/>
          <w:szCs w:val="22"/>
        </w:rPr>
      </w:pPr>
      <w:r w:rsidRPr="00447E1F">
        <w:rPr>
          <w:snapToGrid w:val="0"/>
          <w:sz w:val="22"/>
          <w:szCs w:val="22"/>
        </w:rPr>
        <w:t>5.</w:t>
      </w:r>
      <w:r w:rsidRPr="00447E1F">
        <w:rPr>
          <w:snapToGrid w:val="0"/>
          <w:sz w:val="22"/>
          <w:szCs w:val="22"/>
        </w:rPr>
        <w:tab/>
        <w:t xml:space="preserve">Kaip laikyti Suprane </w:t>
      </w:r>
    </w:p>
    <w:p w:rsidR="00E03B72" w:rsidRPr="00447E1F" w:rsidRDefault="00E03B72" w:rsidP="00E03B72">
      <w:pPr>
        <w:numPr>
          <w:ilvl w:val="12"/>
          <w:numId w:val="0"/>
        </w:numPr>
        <w:tabs>
          <w:tab w:val="left" w:pos="709"/>
        </w:tabs>
        <w:ind w:right="-2"/>
        <w:rPr>
          <w:snapToGrid w:val="0"/>
          <w:sz w:val="22"/>
          <w:szCs w:val="22"/>
        </w:rPr>
      </w:pPr>
      <w:r w:rsidRPr="00447E1F">
        <w:rPr>
          <w:snapToGrid w:val="0"/>
          <w:sz w:val="22"/>
          <w:szCs w:val="22"/>
        </w:rPr>
        <w:t>6.</w:t>
      </w:r>
      <w:r w:rsidRPr="00447E1F">
        <w:rPr>
          <w:snapToGrid w:val="0"/>
          <w:sz w:val="22"/>
          <w:szCs w:val="22"/>
        </w:rPr>
        <w:tab/>
      </w:r>
      <w:r w:rsidRPr="00447E1F">
        <w:rPr>
          <w:noProof/>
          <w:snapToGrid w:val="0"/>
          <w:sz w:val="22"/>
          <w:szCs w:val="22"/>
        </w:rPr>
        <w:t>Pakuotės turinys ir kita informacija</w:t>
      </w:r>
    </w:p>
    <w:p w:rsidR="00E03B72" w:rsidRPr="00447E1F" w:rsidRDefault="00E03B72" w:rsidP="00E03B72">
      <w:pPr>
        <w:numPr>
          <w:ilvl w:val="12"/>
          <w:numId w:val="0"/>
        </w:numPr>
        <w:ind w:right="-2"/>
        <w:rPr>
          <w:snapToGrid w:val="0"/>
          <w:sz w:val="22"/>
          <w:szCs w:val="22"/>
        </w:rPr>
      </w:pPr>
    </w:p>
    <w:p w:rsidR="00E03B72" w:rsidRPr="00447E1F" w:rsidRDefault="00E03B72" w:rsidP="00E03B72">
      <w:pPr>
        <w:numPr>
          <w:ilvl w:val="12"/>
          <w:numId w:val="0"/>
        </w:numPr>
        <w:ind w:right="-2"/>
        <w:rPr>
          <w:snapToGrid w:val="0"/>
          <w:sz w:val="22"/>
          <w:szCs w:val="22"/>
        </w:rPr>
      </w:pPr>
    </w:p>
    <w:p w:rsidR="00E03B72" w:rsidRPr="00447E1F" w:rsidRDefault="00E03B72" w:rsidP="00E03B72">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1.</w:t>
      </w:r>
      <w:r w:rsidRPr="00447E1F">
        <w:rPr>
          <w:b/>
          <w:bCs/>
          <w:snapToGrid w:val="0"/>
          <w:sz w:val="22"/>
          <w:szCs w:val="22"/>
          <w:lang w:eastAsia="x-none"/>
        </w:rPr>
        <w:tab/>
        <w:t>Kas yra Suprane ir kam jis vartojamas</w:t>
      </w:r>
    </w:p>
    <w:p w:rsidR="00E03B72" w:rsidRPr="00447E1F" w:rsidRDefault="00E03B72" w:rsidP="00E03B72">
      <w:pPr>
        <w:numPr>
          <w:ilvl w:val="12"/>
          <w:numId w:val="0"/>
        </w:numPr>
        <w:ind w:right="-2"/>
        <w:rPr>
          <w:snapToGrid w:val="0"/>
          <w:sz w:val="22"/>
          <w:szCs w:val="22"/>
        </w:rPr>
      </w:pPr>
    </w:p>
    <w:p w:rsidR="00E03B72" w:rsidRPr="00447E1F" w:rsidRDefault="00E03B72" w:rsidP="00E03B72">
      <w:pPr>
        <w:numPr>
          <w:ilvl w:val="12"/>
          <w:numId w:val="0"/>
        </w:numPr>
        <w:ind w:right="-2"/>
        <w:contextualSpacing/>
        <w:rPr>
          <w:sz w:val="22"/>
          <w:szCs w:val="22"/>
        </w:rPr>
      </w:pPr>
      <w:r w:rsidRPr="00447E1F">
        <w:rPr>
          <w:sz w:val="22"/>
          <w:szCs w:val="22"/>
        </w:rPr>
        <w:t>Suprane sudėtyje yra desflurano. Suprane yra bendrasis anestetikas, vartojamas Jūsų miegojimui chirurginės operacijos metu palaikyti (tai vadinama palaikomąja anestezija). Jo duodama Jums kvėpuoti garų pavidalu. Įkvėptas Suprane palaiko gilų beskausmį miegą chirurginės operacijos metu. Jis vartojamas suaugusiesiems, paaugliams nuo 12 iki 17 metų, intubuotiems kūdikiams ir jaunesniems kaip 12 metų vaikams. Intubavimas yra vamzdelio, lengvinančio kvėpavimą, įstatymas į kvėpavimo takus.</w:t>
      </w:r>
    </w:p>
    <w:p w:rsidR="00E03B72" w:rsidRPr="00447E1F" w:rsidRDefault="00E03B72" w:rsidP="00E03B72">
      <w:pPr>
        <w:numPr>
          <w:ilvl w:val="12"/>
          <w:numId w:val="0"/>
        </w:numPr>
        <w:ind w:right="-2"/>
        <w:contextualSpacing/>
        <w:rPr>
          <w:sz w:val="22"/>
          <w:szCs w:val="22"/>
        </w:rPr>
      </w:pPr>
    </w:p>
    <w:p w:rsidR="00E03B72" w:rsidRPr="00447E1F" w:rsidRDefault="00E03B72" w:rsidP="00E03B72">
      <w:pPr>
        <w:numPr>
          <w:ilvl w:val="12"/>
          <w:numId w:val="0"/>
        </w:numPr>
        <w:ind w:right="-2"/>
        <w:rPr>
          <w:snapToGrid w:val="0"/>
          <w:sz w:val="22"/>
          <w:szCs w:val="22"/>
        </w:rPr>
      </w:pPr>
    </w:p>
    <w:p w:rsidR="00E03B72" w:rsidRPr="00447E1F" w:rsidRDefault="00E03B72" w:rsidP="00E03B72">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2.</w:t>
      </w:r>
      <w:r w:rsidRPr="00447E1F">
        <w:rPr>
          <w:b/>
          <w:bCs/>
          <w:snapToGrid w:val="0"/>
          <w:sz w:val="22"/>
          <w:szCs w:val="22"/>
          <w:lang w:eastAsia="x-none"/>
        </w:rPr>
        <w:tab/>
        <w:t xml:space="preserve">Kas žinotina prieš vartojant Suprane </w:t>
      </w:r>
      <w:r w:rsidRPr="00447E1F">
        <w:rPr>
          <w:b/>
          <w:snapToGrid w:val="0"/>
          <w:sz w:val="22"/>
          <w:szCs w:val="22"/>
          <w:lang w:eastAsia="x-none"/>
        </w:rPr>
        <w:t xml:space="preserve"> </w:t>
      </w:r>
    </w:p>
    <w:p w:rsidR="00E03B72" w:rsidRPr="00447E1F" w:rsidRDefault="00E03B72" w:rsidP="00E03B72">
      <w:pPr>
        <w:numPr>
          <w:ilvl w:val="12"/>
          <w:numId w:val="0"/>
        </w:numPr>
        <w:ind w:right="-2"/>
        <w:rPr>
          <w:snapToGrid w:val="0"/>
          <w:sz w:val="22"/>
          <w:szCs w:val="22"/>
        </w:rPr>
      </w:pPr>
    </w:p>
    <w:p w:rsidR="00E03B72" w:rsidRPr="00447E1F" w:rsidRDefault="00E03B72" w:rsidP="00E03B72">
      <w:pPr>
        <w:numPr>
          <w:ilvl w:val="12"/>
          <w:numId w:val="0"/>
        </w:numPr>
        <w:ind w:right="-2"/>
        <w:contextualSpacing/>
        <w:rPr>
          <w:sz w:val="22"/>
          <w:szCs w:val="22"/>
        </w:rPr>
      </w:pPr>
      <w:r w:rsidRPr="00447E1F">
        <w:rPr>
          <w:sz w:val="22"/>
          <w:szCs w:val="22"/>
        </w:rPr>
        <w:t>Suprane turi būti duodamas tik sveikatos priežiūros specialistų su reikia bendrųjų anestetikų skyrimo kvalifikacija, prižiūrint anesteziologui.</w:t>
      </w:r>
    </w:p>
    <w:p w:rsidR="00E03B72" w:rsidRPr="00447E1F" w:rsidRDefault="00E03B72" w:rsidP="00E03B72">
      <w:pPr>
        <w:suppressAutoHyphens/>
        <w:contextualSpacing/>
        <w:rPr>
          <w:sz w:val="22"/>
          <w:szCs w:val="22"/>
        </w:rPr>
      </w:pPr>
    </w:p>
    <w:p w:rsidR="00E03B72" w:rsidRPr="00447E1F" w:rsidRDefault="00E03B72" w:rsidP="00E03B72">
      <w:pPr>
        <w:suppressAutoHyphens/>
        <w:ind w:left="426" w:hanging="426"/>
        <w:contextualSpacing/>
        <w:rPr>
          <w:sz w:val="22"/>
          <w:szCs w:val="22"/>
        </w:rPr>
      </w:pPr>
      <w:r w:rsidRPr="00447E1F">
        <w:rPr>
          <w:b/>
          <w:bCs/>
          <w:sz w:val="22"/>
          <w:szCs w:val="22"/>
        </w:rPr>
        <w:t>Jums draudžiama duoti Suprane:</w:t>
      </w:r>
    </w:p>
    <w:p w:rsidR="00E03B72" w:rsidRPr="00447E1F" w:rsidRDefault="00E03B72" w:rsidP="00E03B72">
      <w:pPr>
        <w:numPr>
          <w:ilvl w:val="0"/>
          <w:numId w:val="4"/>
        </w:numPr>
        <w:tabs>
          <w:tab w:val="left" w:pos="567"/>
        </w:tabs>
        <w:ind w:left="567" w:hanging="567"/>
        <w:contextualSpacing/>
        <w:rPr>
          <w:sz w:val="22"/>
          <w:szCs w:val="22"/>
        </w:rPr>
      </w:pPr>
      <w:r w:rsidRPr="00447E1F">
        <w:rPr>
          <w:sz w:val="22"/>
          <w:szCs w:val="22"/>
        </w:rPr>
        <w:t>jeigu yra alergija desfluranui ar kitiems anestetikams.</w:t>
      </w:r>
    </w:p>
    <w:p w:rsidR="00E03B72" w:rsidRPr="00447E1F" w:rsidRDefault="00E03B72" w:rsidP="00E03B72">
      <w:pPr>
        <w:numPr>
          <w:ilvl w:val="0"/>
          <w:numId w:val="4"/>
        </w:numPr>
        <w:tabs>
          <w:tab w:val="left" w:pos="567"/>
        </w:tabs>
        <w:ind w:left="567" w:hanging="567"/>
        <w:contextualSpacing/>
        <w:rPr>
          <w:sz w:val="22"/>
          <w:szCs w:val="22"/>
        </w:rPr>
      </w:pPr>
      <w:r w:rsidRPr="00447E1F">
        <w:rPr>
          <w:sz w:val="22"/>
          <w:szCs w:val="22"/>
        </w:rPr>
        <w:t>jeigu Jums anksčiau buvo patvirtinta arba įtariamas polinkis piktybinei hipertermijai (greitam ir žalingam kūno temperatūros padidėjimui operacijos metu arba netrukus po jos).</w:t>
      </w:r>
    </w:p>
    <w:p w:rsidR="00E03B72" w:rsidRPr="00447E1F" w:rsidRDefault="00E03B72" w:rsidP="00E03B72">
      <w:pPr>
        <w:numPr>
          <w:ilvl w:val="0"/>
          <w:numId w:val="4"/>
        </w:numPr>
        <w:tabs>
          <w:tab w:val="left" w:pos="567"/>
        </w:tabs>
        <w:ind w:left="567" w:hanging="567"/>
        <w:contextualSpacing/>
        <w:rPr>
          <w:sz w:val="22"/>
          <w:szCs w:val="22"/>
        </w:rPr>
      </w:pPr>
      <w:r w:rsidRPr="00447E1F">
        <w:rPr>
          <w:sz w:val="22"/>
          <w:szCs w:val="22"/>
        </w:rPr>
        <w:t>jeigu Jums yra buvę kepenų sutrikimų dėl anksčiau vartotų anestetikų (pvz., hepatitas, gelta, susijusi su karščiavimu ir [arba] baltųjų kraujo kūnelių kiekio padidėjimu).</w:t>
      </w:r>
    </w:p>
    <w:p w:rsidR="00E03B72" w:rsidRPr="00447E1F" w:rsidRDefault="00E03B72" w:rsidP="00E03B72">
      <w:pPr>
        <w:numPr>
          <w:ilvl w:val="0"/>
          <w:numId w:val="4"/>
        </w:numPr>
        <w:tabs>
          <w:tab w:val="left" w:pos="567"/>
        </w:tabs>
        <w:ind w:left="567" w:hanging="567"/>
        <w:contextualSpacing/>
        <w:rPr>
          <w:sz w:val="22"/>
          <w:szCs w:val="22"/>
        </w:rPr>
      </w:pPr>
      <w:r w:rsidRPr="00447E1F">
        <w:rPr>
          <w:sz w:val="22"/>
          <w:szCs w:val="22"/>
        </w:rPr>
        <w:t xml:space="preserve">skirti jo vieno bendrajai nejautrai sukelti (vadinama indukcija), jei yra išeminės širdies ligos rizika; </w:t>
      </w:r>
    </w:p>
    <w:p w:rsidR="00E03B72" w:rsidRPr="00447E1F" w:rsidRDefault="00E03B72" w:rsidP="00E03B72">
      <w:pPr>
        <w:numPr>
          <w:ilvl w:val="0"/>
          <w:numId w:val="4"/>
        </w:numPr>
        <w:tabs>
          <w:tab w:val="left" w:pos="567"/>
        </w:tabs>
        <w:ind w:left="567" w:hanging="567"/>
        <w:contextualSpacing/>
        <w:rPr>
          <w:sz w:val="22"/>
          <w:szCs w:val="22"/>
        </w:rPr>
      </w:pPr>
      <w:r w:rsidRPr="00447E1F">
        <w:rPr>
          <w:sz w:val="22"/>
          <w:szCs w:val="22"/>
        </w:rPr>
        <w:t>skirti jo vieno bendrajai nejautrai sukelti (vadinama indukcija), jei širdies susitraukimų dažnio ar kraujospūdžio padidėjimas yra nepageidaujamas.</w:t>
      </w:r>
    </w:p>
    <w:p w:rsidR="00E03B72" w:rsidRPr="00447E1F" w:rsidRDefault="00E03B72" w:rsidP="00E03B72">
      <w:pPr>
        <w:numPr>
          <w:ilvl w:val="0"/>
          <w:numId w:val="4"/>
        </w:numPr>
        <w:tabs>
          <w:tab w:val="left" w:pos="567"/>
        </w:tabs>
        <w:ind w:left="567" w:hanging="567"/>
        <w:contextualSpacing/>
        <w:rPr>
          <w:sz w:val="22"/>
          <w:szCs w:val="22"/>
        </w:rPr>
      </w:pPr>
      <w:r w:rsidRPr="00447E1F">
        <w:rPr>
          <w:sz w:val="22"/>
          <w:szCs w:val="22"/>
        </w:rPr>
        <w:t>skirti jo vieno bendrajai nejautrai sukelti (vadinama indukcija), jei esate vaikas ar paauglys. Taip yra dėl dažno kosulio, kvėpavimo sutrikimo, gerklės spazmų ir padidėjusios gleivių ir (arba) seilių sekrecijos pasireiškimo.</w:t>
      </w:r>
    </w:p>
    <w:p w:rsidR="00E03B72" w:rsidRPr="00447E1F" w:rsidRDefault="00E03B72" w:rsidP="00E03B72">
      <w:pPr>
        <w:autoSpaceDE w:val="0"/>
        <w:autoSpaceDN w:val="0"/>
        <w:adjustRightInd w:val="0"/>
        <w:contextualSpacing/>
        <w:rPr>
          <w:sz w:val="22"/>
          <w:szCs w:val="22"/>
        </w:rPr>
      </w:pPr>
    </w:p>
    <w:p w:rsidR="00E03B72" w:rsidRPr="00447E1F" w:rsidRDefault="00E03B72" w:rsidP="00E03B72">
      <w:pPr>
        <w:ind w:right="-2"/>
        <w:contextualSpacing/>
        <w:rPr>
          <w:sz w:val="22"/>
          <w:szCs w:val="22"/>
        </w:rPr>
      </w:pPr>
      <w:r w:rsidRPr="00447E1F">
        <w:rPr>
          <w:sz w:val="22"/>
          <w:szCs w:val="22"/>
        </w:rPr>
        <w:t>Jei kuri nors iš aukščiau išvardytų būklių Jums tinka, prieš pradėdami vartoti šio vaisto, pasakykite apie tai savo anesteziologui.</w:t>
      </w:r>
    </w:p>
    <w:p w:rsidR="00E03B72" w:rsidRPr="00447E1F" w:rsidRDefault="00E03B72" w:rsidP="00E03B72">
      <w:pPr>
        <w:suppressAutoHyphens/>
        <w:contextualSpacing/>
        <w:rPr>
          <w:bCs/>
          <w:sz w:val="22"/>
          <w:szCs w:val="22"/>
        </w:rPr>
      </w:pPr>
    </w:p>
    <w:p w:rsidR="00E03B72" w:rsidRPr="00447E1F" w:rsidRDefault="00E03B72" w:rsidP="00E03B72">
      <w:pPr>
        <w:keepNext/>
        <w:keepLines/>
        <w:suppressAutoHyphens/>
        <w:contextualSpacing/>
        <w:rPr>
          <w:sz w:val="22"/>
          <w:szCs w:val="22"/>
        </w:rPr>
      </w:pPr>
      <w:r w:rsidRPr="00447E1F">
        <w:rPr>
          <w:b/>
          <w:bCs/>
          <w:sz w:val="22"/>
          <w:szCs w:val="22"/>
        </w:rPr>
        <w:lastRenderedPageBreak/>
        <w:t>Įspėjimai ir atsargumo priemonės</w:t>
      </w:r>
    </w:p>
    <w:p w:rsidR="00E03B72" w:rsidRPr="00447E1F" w:rsidRDefault="00E03B72" w:rsidP="00E03B72">
      <w:pPr>
        <w:keepNext/>
        <w:keepLines/>
        <w:suppressAutoHyphens/>
        <w:contextualSpacing/>
        <w:rPr>
          <w:sz w:val="22"/>
          <w:szCs w:val="22"/>
        </w:rPr>
      </w:pPr>
      <w:r w:rsidRPr="00447E1F">
        <w:rPr>
          <w:sz w:val="22"/>
          <w:szCs w:val="22"/>
        </w:rPr>
        <w:t>Jūsų gydytojas arba sveikatos priežiūros specialistas, skirdamas Suprane, laikysis specialių atsargumo priemonių, jeigu:</w:t>
      </w:r>
    </w:p>
    <w:p w:rsidR="00E03B72" w:rsidRPr="00447E1F" w:rsidRDefault="00E03B72" w:rsidP="00E03B72">
      <w:pPr>
        <w:keepNext/>
        <w:keepLines/>
        <w:suppressAutoHyphens/>
        <w:contextualSpacing/>
        <w:rPr>
          <w:sz w:val="22"/>
          <w:szCs w:val="22"/>
        </w:rPr>
      </w:pPr>
    </w:p>
    <w:p w:rsidR="00E03B72" w:rsidRPr="00447E1F" w:rsidRDefault="00E03B72" w:rsidP="00E03B72">
      <w:pPr>
        <w:keepNext/>
        <w:keepLines/>
        <w:numPr>
          <w:ilvl w:val="0"/>
          <w:numId w:val="4"/>
        </w:numPr>
        <w:tabs>
          <w:tab w:val="left" w:pos="567"/>
        </w:tabs>
        <w:ind w:left="567" w:hanging="567"/>
        <w:contextualSpacing/>
        <w:rPr>
          <w:sz w:val="22"/>
          <w:szCs w:val="22"/>
        </w:rPr>
      </w:pPr>
      <w:r w:rsidRPr="00447E1F">
        <w:rPr>
          <w:sz w:val="22"/>
          <w:szCs w:val="22"/>
        </w:rPr>
        <w:t>retu ir nenumatytu atveju, kai Jums išsivysto piktybinė hipertermija. Tai yra, kai staiga pasireiškia pavojingai aukšta kūno temperatūra operacijos metu arba netrukus po jos. Simptomai gali būti padidėjęs anglies dioksido kiekis kraujyje, raumenų sustingimas, širdies plakimas, greitas kvėpavimas, odos kraujosruvos dėl deguonies trūkumo, nereguliarus širdies plakimas ir (arba) pakitęs kraujospūdis. Tokiu atveju Jūsų anesteziologas nutrauks desflurano vartojimą ir Jums bus skirti vaistai piktybinei hipertermijai (vadinami dantroleno natrio druska) gydyti bei kitas palaikomasis gydymas. Pranešta apie mirtiną piktybinės hipertermijos baigtį.</w:t>
      </w:r>
    </w:p>
    <w:p w:rsidR="00E03B72" w:rsidRPr="00447E1F" w:rsidRDefault="00E03B72" w:rsidP="00E03B72">
      <w:pPr>
        <w:numPr>
          <w:ilvl w:val="0"/>
          <w:numId w:val="4"/>
        </w:numPr>
        <w:tabs>
          <w:tab w:val="left" w:pos="567"/>
        </w:tabs>
        <w:ind w:left="567" w:hanging="567"/>
        <w:contextualSpacing/>
        <w:rPr>
          <w:sz w:val="22"/>
          <w:szCs w:val="22"/>
        </w:rPr>
      </w:pPr>
      <w:r w:rsidRPr="00447E1F">
        <w:rPr>
          <w:sz w:val="22"/>
          <w:szCs w:val="22"/>
        </w:rPr>
        <w:t>padidėja kalio kiekis kraujyje. Tai gali sukelti nereguliarų pulsą ir mirtį po operacijos. Tokiu atveju gydytojas nedelsdamas pradės palaikomąjį gydymą. Jeigu sergate Diušeno raumenų distrofija, privalote apie tai pasakyti gydytojui, nes šie pacientai yra labiausiai pažeidžiami.</w:t>
      </w:r>
    </w:p>
    <w:p w:rsidR="00E03B72" w:rsidRPr="00447E1F" w:rsidRDefault="00E03B72" w:rsidP="00E03B72">
      <w:pPr>
        <w:numPr>
          <w:ilvl w:val="0"/>
          <w:numId w:val="4"/>
        </w:numPr>
        <w:tabs>
          <w:tab w:val="left" w:pos="567"/>
        </w:tabs>
        <w:ind w:left="567" w:hanging="567"/>
        <w:contextualSpacing/>
        <w:rPr>
          <w:sz w:val="22"/>
          <w:szCs w:val="22"/>
        </w:rPr>
      </w:pPr>
      <w:r w:rsidRPr="00447E1F">
        <w:rPr>
          <w:sz w:val="22"/>
          <w:szCs w:val="22"/>
        </w:rPr>
        <w:t>jeigu esate vaikas arba paauglys:</w:t>
      </w:r>
    </w:p>
    <w:p w:rsidR="00E03B72" w:rsidRPr="00447E1F" w:rsidRDefault="00E03B72" w:rsidP="00E03B72">
      <w:pPr>
        <w:numPr>
          <w:ilvl w:val="1"/>
          <w:numId w:val="2"/>
        </w:numPr>
        <w:tabs>
          <w:tab w:val="left" w:pos="1134"/>
        </w:tabs>
        <w:ind w:left="1134" w:hanging="567"/>
        <w:contextualSpacing/>
        <w:rPr>
          <w:sz w:val="22"/>
          <w:szCs w:val="22"/>
        </w:rPr>
      </w:pPr>
      <w:r w:rsidRPr="00447E1F">
        <w:rPr>
          <w:sz w:val="22"/>
          <w:szCs w:val="22"/>
        </w:rPr>
        <w:t xml:space="preserve">dėl šalutinio poveikio kvėpavimo takams desflurano negalima vartoti palaikomajai nejautrai jaunesniems kaip 6 metų vaikams (nebent į trachėją būtų įstatytas plastikinis vamzdelis). </w:t>
      </w:r>
    </w:p>
    <w:p w:rsidR="00E03B72" w:rsidRPr="00447E1F" w:rsidRDefault="00E03B72" w:rsidP="00E03B72">
      <w:pPr>
        <w:numPr>
          <w:ilvl w:val="1"/>
          <w:numId w:val="2"/>
        </w:numPr>
        <w:tabs>
          <w:tab w:val="left" w:pos="1134"/>
        </w:tabs>
        <w:ind w:left="1134" w:hanging="567"/>
        <w:contextualSpacing/>
        <w:rPr>
          <w:sz w:val="22"/>
          <w:szCs w:val="22"/>
        </w:rPr>
      </w:pPr>
      <w:r w:rsidRPr="00447E1F">
        <w:rPr>
          <w:sz w:val="22"/>
          <w:szCs w:val="22"/>
        </w:rPr>
        <w:t>desflurano reikia atsargiai vartoti vaikams, sergantiems astma arba neseniai sirgusiems viršutinių kvėpavimo takų infekcine liga, nes gali susiaurėti kvėpavimo takai.</w:t>
      </w:r>
    </w:p>
    <w:p w:rsidR="00E03B72" w:rsidRPr="00447E1F" w:rsidRDefault="00E03B72" w:rsidP="00E03B72">
      <w:pPr>
        <w:numPr>
          <w:ilvl w:val="1"/>
          <w:numId w:val="2"/>
        </w:numPr>
        <w:tabs>
          <w:tab w:val="left" w:pos="1134"/>
        </w:tabs>
        <w:ind w:left="1134" w:hanging="567"/>
        <w:contextualSpacing/>
        <w:rPr>
          <w:sz w:val="22"/>
          <w:szCs w:val="22"/>
        </w:rPr>
      </w:pPr>
      <w:r w:rsidRPr="00447E1F">
        <w:rPr>
          <w:sz w:val="22"/>
          <w:szCs w:val="22"/>
        </w:rPr>
        <w:t>kai vaikas pabunda po nejautros, kurį laiką jis gali būti neramus ir sujaudintas, tai gali trukdyti bendradarbiauti.</w:t>
      </w:r>
    </w:p>
    <w:p w:rsidR="00E03B72" w:rsidRPr="00447E1F" w:rsidRDefault="00E03B72" w:rsidP="00E03B72">
      <w:pPr>
        <w:numPr>
          <w:ilvl w:val="0"/>
          <w:numId w:val="4"/>
        </w:numPr>
        <w:tabs>
          <w:tab w:val="left" w:pos="567"/>
        </w:tabs>
        <w:ind w:left="567" w:hanging="567"/>
        <w:contextualSpacing/>
        <w:rPr>
          <w:sz w:val="22"/>
          <w:szCs w:val="22"/>
        </w:rPr>
      </w:pPr>
      <w:r w:rsidRPr="00447E1F">
        <w:rPr>
          <w:sz w:val="22"/>
          <w:szCs w:val="22"/>
        </w:rPr>
        <w:t>jeigu esate nėščia arba gimdote (akušerinė nejautra), taip pat žr. skyrių „Nėštumas ir žindymo laikotarpis“.</w:t>
      </w:r>
    </w:p>
    <w:p w:rsidR="00E03B72" w:rsidRPr="00447E1F" w:rsidRDefault="00E03B72" w:rsidP="00E03B72">
      <w:pPr>
        <w:numPr>
          <w:ilvl w:val="0"/>
          <w:numId w:val="4"/>
        </w:numPr>
        <w:tabs>
          <w:tab w:val="left" w:pos="567"/>
        </w:tabs>
        <w:ind w:left="567" w:hanging="567"/>
        <w:contextualSpacing/>
        <w:rPr>
          <w:sz w:val="22"/>
          <w:szCs w:val="22"/>
        </w:rPr>
      </w:pPr>
      <w:r w:rsidRPr="00447E1F">
        <w:rPr>
          <w:sz w:val="22"/>
          <w:szCs w:val="22"/>
        </w:rPr>
        <w:t>sergate kepenų uždegimu, ciroze ar kita kepenų liga arba anksčiau sirgote kepenų liga.</w:t>
      </w:r>
    </w:p>
    <w:p w:rsidR="00E03B72" w:rsidRPr="00447E1F" w:rsidRDefault="00E03B72" w:rsidP="00E03B72">
      <w:pPr>
        <w:numPr>
          <w:ilvl w:val="0"/>
          <w:numId w:val="4"/>
        </w:numPr>
        <w:tabs>
          <w:tab w:val="left" w:pos="567"/>
        </w:tabs>
        <w:ind w:left="567" w:hanging="567"/>
        <w:contextualSpacing/>
        <w:rPr>
          <w:sz w:val="22"/>
          <w:szCs w:val="22"/>
        </w:rPr>
      </w:pPr>
      <w:r w:rsidRPr="00447E1F">
        <w:rPr>
          <w:sz w:val="22"/>
          <w:szCs w:val="22"/>
        </w:rPr>
        <w:t>padidėjęs spaudimas kaukolėje.</w:t>
      </w:r>
    </w:p>
    <w:p w:rsidR="00E03B72" w:rsidRPr="00447E1F" w:rsidRDefault="00E03B72" w:rsidP="00E03B72">
      <w:pPr>
        <w:numPr>
          <w:ilvl w:val="0"/>
          <w:numId w:val="4"/>
        </w:numPr>
        <w:tabs>
          <w:tab w:val="left" w:pos="567"/>
        </w:tabs>
        <w:ind w:left="567" w:hanging="567"/>
        <w:contextualSpacing/>
        <w:rPr>
          <w:sz w:val="22"/>
          <w:szCs w:val="22"/>
        </w:rPr>
      </w:pPr>
      <w:r w:rsidRPr="00447E1F">
        <w:rPr>
          <w:sz w:val="22"/>
          <w:szCs w:val="22"/>
        </w:rPr>
        <w:t>jis vartojamas anestezijai sukelti ir jeigu yra išeminės širdies ligos rizika arba jeigu yra nepageidaujamas pulso ar kraujospūdžio padidėjimas. Tokiais atvejais desflurano turi būti vartojama kartu su kitais vaistais (opioidais ir migdomaisiais).</w:t>
      </w:r>
    </w:p>
    <w:p w:rsidR="00E03B72" w:rsidRPr="00447E1F" w:rsidRDefault="00E03B72" w:rsidP="00E03B72">
      <w:pPr>
        <w:numPr>
          <w:ilvl w:val="0"/>
          <w:numId w:val="4"/>
        </w:numPr>
        <w:tabs>
          <w:tab w:val="left" w:pos="567"/>
        </w:tabs>
        <w:ind w:left="567" w:hanging="567"/>
        <w:contextualSpacing/>
        <w:rPr>
          <w:sz w:val="22"/>
          <w:szCs w:val="22"/>
        </w:rPr>
      </w:pPr>
      <w:r w:rsidRPr="00447E1F">
        <w:rPr>
          <w:sz w:val="22"/>
          <w:szCs w:val="22"/>
        </w:rPr>
        <w:t>Jūsų organizme yra mažas kraujo kiekis, žemas kraujospūdis arba Jūsų imunitetas nusilpęs.</w:t>
      </w:r>
    </w:p>
    <w:p w:rsidR="00E03B72" w:rsidRPr="00447E1F" w:rsidRDefault="00E03B72" w:rsidP="00E03B72">
      <w:pPr>
        <w:numPr>
          <w:ilvl w:val="0"/>
          <w:numId w:val="4"/>
        </w:numPr>
        <w:tabs>
          <w:tab w:val="left" w:pos="567"/>
        </w:tabs>
        <w:ind w:left="567" w:hanging="567"/>
        <w:contextualSpacing/>
        <w:rPr>
          <w:sz w:val="22"/>
          <w:szCs w:val="22"/>
        </w:rPr>
      </w:pPr>
      <w:r w:rsidRPr="00447E1F">
        <w:rPr>
          <w:sz w:val="22"/>
          <w:szCs w:val="22"/>
        </w:rPr>
        <w:t>Jums anksčiau buvo skirtas inhaliacinis anestetikas, ypač jei jo buvo vartojama daugiau nei vieną kartą per trumpą laiką (kartotinis vartojimas).</w:t>
      </w:r>
    </w:p>
    <w:p w:rsidR="00E03B72" w:rsidRPr="00447E1F" w:rsidRDefault="00E03B72" w:rsidP="00E03B72">
      <w:pPr>
        <w:numPr>
          <w:ilvl w:val="0"/>
          <w:numId w:val="4"/>
        </w:numPr>
        <w:tabs>
          <w:tab w:val="left" w:pos="567"/>
        </w:tabs>
        <w:ind w:left="567" w:hanging="567"/>
        <w:contextualSpacing/>
        <w:rPr>
          <w:sz w:val="22"/>
          <w:szCs w:val="22"/>
        </w:rPr>
      </w:pPr>
      <w:r w:rsidRPr="00447E1F">
        <w:rPr>
          <w:sz w:val="22"/>
          <w:szCs w:val="22"/>
        </w:rPr>
        <w:t>Jums yra bronchų spazmo, panašaus į astmos priepuolį, rizika.</w:t>
      </w:r>
    </w:p>
    <w:p w:rsidR="00E03B72" w:rsidRPr="00447E1F" w:rsidRDefault="00E03B72" w:rsidP="00E03B72">
      <w:pPr>
        <w:numPr>
          <w:ilvl w:val="0"/>
          <w:numId w:val="4"/>
        </w:numPr>
        <w:tabs>
          <w:tab w:val="left" w:pos="567"/>
        </w:tabs>
        <w:ind w:left="567" w:hanging="567"/>
        <w:contextualSpacing/>
        <w:rPr>
          <w:sz w:val="22"/>
          <w:szCs w:val="22"/>
        </w:rPr>
      </w:pPr>
      <w:r w:rsidRPr="00447E1F">
        <w:rPr>
          <w:sz w:val="22"/>
          <w:szCs w:val="22"/>
        </w:rPr>
        <w:t>Jums yra sunkus širdies ritmo sutrikimas, pasireiškiantis greitu, nereguliariu pulsu.</w:t>
      </w:r>
    </w:p>
    <w:p w:rsidR="00E03B72" w:rsidRPr="00447E1F" w:rsidRDefault="00E03B72" w:rsidP="00E03B72">
      <w:pPr>
        <w:contextualSpacing/>
        <w:rPr>
          <w:sz w:val="22"/>
          <w:szCs w:val="22"/>
        </w:rPr>
      </w:pPr>
    </w:p>
    <w:p w:rsidR="00E03B72" w:rsidRPr="00447E1F" w:rsidRDefault="00E03B72" w:rsidP="00E03B72">
      <w:pPr>
        <w:contextualSpacing/>
        <w:rPr>
          <w:sz w:val="22"/>
          <w:szCs w:val="22"/>
        </w:rPr>
      </w:pPr>
      <w:r w:rsidRPr="00447E1F">
        <w:rPr>
          <w:sz w:val="22"/>
          <w:szCs w:val="22"/>
        </w:rPr>
        <w:t>Skausmas po operacijos</w:t>
      </w:r>
    </w:p>
    <w:p w:rsidR="00E03B72" w:rsidRPr="00447E1F" w:rsidRDefault="00E03B72" w:rsidP="00E03B72">
      <w:pPr>
        <w:contextualSpacing/>
        <w:rPr>
          <w:sz w:val="22"/>
          <w:szCs w:val="22"/>
        </w:rPr>
      </w:pPr>
      <w:r w:rsidRPr="00447E1F">
        <w:rPr>
          <w:sz w:val="22"/>
          <w:szCs w:val="22"/>
        </w:rPr>
        <w:t>Po desfluranu sukeltos anestezijos greitai atsigausite. Jei tikėtina, kad po operacijos jausite skausmą, gydytojas paskirs skausmą malšinančių vaistų. Jis gali jų paskirti operacijos pabaigoje arba Jums po jos atsigaunant.</w:t>
      </w:r>
    </w:p>
    <w:p w:rsidR="00E03B72" w:rsidRPr="00447E1F" w:rsidRDefault="00E03B72" w:rsidP="00E03B72">
      <w:pPr>
        <w:contextualSpacing/>
        <w:rPr>
          <w:sz w:val="22"/>
          <w:szCs w:val="22"/>
        </w:rPr>
      </w:pPr>
    </w:p>
    <w:p w:rsidR="00E03B72" w:rsidRPr="00447E1F" w:rsidRDefault="00E03B72" w:rsidP="00E03B72">
      <w:pPr>
        <w:contextualSpacing/>
        <w:rPr>
          <w:sz w:val="22"/>
          <w:szCs w:val="22"/>
        </w:rPr>
      </w:pPr>
      <w:r w:rsidRPr="00447E1F">
        <w:rPr>
          <w:sz w:val="22"/>
          <w:szCs w:val="22"/>
        </w:rPr>
        <w:t>Jeigu bet kuri iš aukščiau išvardytų sąlygų Jums tinka, pasitarkite su gydytoju, vaistininku arba slaugytoja. Jums gali prireikti kruopštaus ištyrimo ir gydymas gali būti pakeistas.</w:t>
      </w:r>
    </w:p>
    <w:p w:rsidR="00E03B72" w:rsidRPr="00447E1F" w:rsidRDefault="00E03B72" w:rsidP="00E03B72">
      <w:pPr>
        <w:contextualSpacing/>
        <w:rPr>
          <w:sz w:val="22"/>
          <w:szCs w:val="22"/>
        </w:rPr>
      </w:pPr>
    </w:p>
    <w:p w:rsidR="00E03B72" w:rsidRPr="00447E1F" w:rsidRDefault="00E03B72" w:rsidP="00E03B72">
      <w:pPr>
        <w:suppressAutoHyphens/>
        <w:contextualSpacing/>
        <w:rPr>
          <w:b/>
          <w:bCs/>
          <w:sz w:val="22"/>
          <w:szCs w:val="22"/>
        </w:rPr>
      </w:pPr>
      <w:r w:rsidRPr="00447E1F">
        <w:rPr>
          <w:b/>
          <w:bCs/>
          <w:sz w:val="22"/>
          <w:szCs w:val="22"/>
        </w:rPr>
        <w:t>Kiti vaistai ir Suprane</w:t>
      </w:r>
    </w:p>
    <w:p w:rsidR="00E03B72" w:rsidRPr="00447E1F" w:rsidRDefault="00E03B72" w:rsidP="00E03B72">
      <w:pPr>
        <w:suppressAutoHyphens/>
        <w:contextualSpacing/>
        <w:rPr>
          <w:sz w:val="22"/>
          <w:szCs w:val="22"/>
        </w:rPr>
      </w:pPr>
      <w:r w:rsidRPr="00447E1F">
        <w:rPr>
          <w:sz w:val="22"/>
          <w:szCs w:val="22"/>
        </w:rPr>
        <w:t>Jeigu vartojate ar neseniai vartojote kitų vaistų arba dėl to nesate tikri, apie tai pasakykite gydytojui arba sveikatos priežiūros specialistui.</w:t>
      </w:r>
    </w:p>
    <w:p w:rsidR="00E03B72" w:rsidRPr="00447E1F" w:rsidRDefault="00E03B72" w:rsidP="00E03B72">
      <w:pPr>
        <w:suppressAutoHyphens/>
        <w:contextualSpacing/>
        <w:rPr>
          <w:sz w:val="22"/>
          <w:szCs w:val="22"/>
        </w:rPr>
      </w:pPr>
    </w:p>
    <w:p w:rsidR="00E03B72" w:rsidRPr="00447E1F" w:rsidRDefault="00E03B72" w:rsidP="00E03B72">
      <w:pPr>
        <w:suppressAutoHyphens/>
        <w:contextualSpacing/>
        <w:rPr>
          <w:sz w:val="22"/>
          <w:szCs w:val="22"/>
        </w:rPr>
      </w:pPr>
      <w:r w:rsidRPr="00447E1F">
        <w:rPr>
          <w:sz w:val="22"/>
          <w:szCs w:val="22"/>
        </w:rPr>
        <w:t>Jūs privalote pasakyti gydytojui, jeigu:</w:t>
      </w:r>
    </w:p>
    <w:p w:rsidR="00E03B72" w:rsidRPr="00447E1F" w:rsidRDefault="00E03B72" w:rsidP="00E03B72">
      <w:pPr>
        <w:numPr>
          <w:ilvl w:val="0"/>
          <w:numId w:val="3"/>
        </w:numPr>
        <w:tabs>
          <w:tab w:val="left" w:pos="1134"/>
        </w:tabs>
        <w:suppressAutoHyphens/>
        <w:ind w:left="1134" w:hanging="567"/>
        <w:contextualSpacing/>
        <w:rPr>
          <w:sz w:val="22"/>
          <w:szCs w:val="22"/>
        </w:rPr>
      </w:pPr>
      <w:r w:rsidRPr="00447E1F">
        <w:rPr>
          <w:sz w:val="22"/>
          <w:szCs w:val="22"/>
        </w:rPr>
        <w:t>vartojate raumenis atpalaiduojančių vaistų (vaistų, kurie vadinami miorelaksantais). Jų poveikis sustiprės.</w:t>
      </w:r>
    </w:p>
    <w:p w:rsidR="00E03B72" w:rsidRPr="00447E1F" w:rsidRDefault="00E03B72" w:rsidP="00E03B72">
      <w:pPr>
        <w:numPr>
          <w:ilvl w:val="0"/>
          <w:numId w:val="3"/>
        </w:numPr>
        <w:tabs>
          <w:tab w:val="left" w:pos="1134"/>
        </w:tabs>
        <w:suppressAutoHyphens/>
        <w:ind w:left="1134" w:hanging="567"/>
        <w:contextualSpacing/>
        <w:rPr>
          <w:sz w:val="22"/>
          <w:szCs w:val="22"/>
        </w:rPr>
      </w:pPr>
      <w:r w:rsidRPr="00447E1F">
        <w:rPr>
          <w:sz w:val="22"/>
          <w:szCs w:val="22"/>
        </w:rPr>
        <w:t>vartojate vaistų, vadinamų opioidais (skausmui malšinti), pvz., fentanilio. Desflurano poveikis gali sustiprėti, kai jis vartojamas kartu su šio tipo vaistais.</w:t>
      </w:r>
    </w:p>
    <w:p w:rsidR="00E03B72" w:rsidRPr="00447E1F" w:rsidRDefault="00E03B72" w:rsidP="00E03B72">
      <w:pPr>
        <w:numPr>
          <w:ilvl w:val="0"/>
          <w:numId w:val="3"/>
        </w:numPr>
        <w:tabs>
          <w:tab w:val="left" w:pos="1134"/>
        </w:tabs>
        <w:suppressAutoHyphens/>
        <w:ind w:left="1134" w:hanging="567"/>
        <w:contextualSpacing/>
        <w:rPr>
          <w:sz w:val="22"/>
          <w:szCs w:val="22"/>
        </w:rPr>
      </w:pPr>
      <w:r w:rsidRPr="00447E1F">
        <w:rPr>
          <w:sz w:val="22"/>
          <w:szCs w:val="22"/>
        </w:rPr>
        <w:t>vartojate vaistų, vadinamų benzodiazepinais (vartojami nerimui, epilepsijai, nemigai ir kitoms ligoms gydyti), pvz., midazolamo. Desflurano poveikis gali sustiprėti, kai jo vartojama kartu su šio tipo vaistais.</w:t>
      </w:r>
    </w:p>
    <w:p w:rsidR="00E03B72" w:rsidRPr="00447E1F" w:rsidRDefault="00E03B72" w:rsidP="00E03B72">
      <w:pPr>
        <w:suppressAutoHyphens/>
        <w:contextualSpacing/>
        <w:rPr>
          <w:sz w:val="22"/>
          <w:szCs w:val="22"/>
        </w:rPr>
      </w:pPr>
    </w:p>
    <w:p w:rsidR="00E03B72" w:rsidRPr="00447E1F" w:rsidRDefault="00E03B72" w:rsidP="00E03B72">
      <w:pPr>
        <w:keepNext/>
        <w:keepLines/>
        <w:suppressAutoHyphens/>
        <w:contextualSpacing/>
        <w:rPr>
          <w:b/>
          <w:sz w:val="22"/>
          <w:szCs w:val="22"/>
        </w:rPr>
      </w:pPr>
      <w:r w:rsidRPr="00447E1F">
        <w:rPr>
          <w:b/>
          <w:bCs/>
          <w:sz w:val="22"/>
          <w:szCs w:val="22"/>
        </w:rPr>
        <w:lastRenderedPageBreak/>
        <w:t>Suprane vartojimas su maistu ir gėrimais</w:t>
      </w:r>
    </w:p>
    <w:p w:rsidR="00E03B72" w:rsidRPr="00447E1F" w:rsidRDefault="00E03B72" w:rsidP="00E03B72">
      <w:pPr>
        <w:numPr>
          <w:ilvl w:val="12"/>
          <w:numId w:val="0"/>
        </w:numPr>
        <w:contextualSpacing/>
        <w:rPr>
          <w:sz w:val="22"/>
          <w:szCs w:val="22"/>
        </w:rPr>
      </w:pPr>
      <w:r w:rsidRPr="00447E1F">
        <w:rPr>
          <w:sz w:val="22"/>
          <w:szCs w:val="22"/>
        </w:rPr>
        <w:t>Suprane yra vaistas, kuris padeda užmigti ir išlaikyti Jus užmigusį, kad būtų galima</w:t>
      </w:r>
      <w:r w:rsidRPr="00447E1F" w:rsidDel="009B0A0C">
        <w:rPr>
          <w:sz w:val="22"/>
          <w:szCs w:val="22"/>
        </w:rPr>
        <w:t xml:space="preserve"> </w:t>
      </w:r>
      <w:r w:rsidRPr="00447E1F">
        <w:rPr>
          <w:sz w:val="22"/>
          <w:szCs w:val="22"/>
        </w:rPr>
        <w:t>Jus operuoti. Kada ir ką galima valgyti bei gerti atsibudus, turite paklausti gydytojo, vaistininko arba slaugytojos.</w:t>
      </w:r>
    </w:p>
    <w:p w:rsidR="00E03B72" w:rsidRPr="00447E1F" w:rsidRDefault="00E03B72" w:rsidP="00E03B72">
      <w:pPr>
        <w:contextualSpacing/>
        <w:rPr>
          <w:sz w:val="22"/>
          <w:szCs w:val="22"/>
        </w:rPr>
      </w:pPr>
    </w:p>
    <w:p w:rsidR="00E03B72" w:rsidRPr="00447E1F" w:rsidRDefault="00E03B72" w:rsidP="00E03B72">
      <w:pPr>
        <w:keepNext/>
        <w:keepLines/>
        <w:rPr>
          <w:b/>
          <w:sz w:val="22"/>
          <w:szCs w:val="22"/>
        </w:rPr>
      </w:pPr>
      <w:r w:rsidRPr="00447E1F">
        <w:rPr>
          <w:b/>
          <w:bCs/>
          <w:sz w:val="22"/>
          <w:szCs w:val="22"/>
        </w:rPr>
        <w:t>Nėštumas ir žindymo laikotarpis</w:t>
      </w:r>
    </w:p>
    <w:p w:rsidR="00E03B72" w:rsidRPr="00447E1F" w:rsidRDefault="00E03B72" w:rsidP="00E03B72">
      <w:pPr>
        <w:contextualSpacing/>
        <w:rPr>
          <w:sz w:val="22"/>
          <w:szCs w:val="22"/>
        </w:rPr>
      </w:pPr>
      <w:r w:rsidRPr="00447E1F">
        <w:rPr>
          <w:sz w:val="22"/>
          <w:szCs w:val="22"/>
        </w:rPr>
        <w:t>Jeigu esate nėščia, žindote kūdikį, manote, kad galbūt esate nėščia arba planuojate pastoti, prieš vartodama šį vaistą pasitarkite su gydytoju, vaistininku arba slaugytoja.</w:t>
      </w:r>
    </w:p>
    <w:p w:rsidR="00E03B72" w:rsidRPr="00447E1F" w:rsidRDefault="00E03B72" w:rsidP="00E03B72">
      <w:pPr>
        <w:contextualSpacing/>
        <w:rPr>
          <w:b/>
          <w:sz w:val="22"/>
          <w:szCs w:val="22"/>
        </w:rPr>
      </w:pPr>
      <w:r w:rsidRPr="00447E1F">
        <w:rPr>
          <w:sz w:val="22"/>
          <w:szCs w:val="22"/>
        </w:rPr>
        <w:t>Jeigu esate nėščia arba žindote kūdikį, paprastai Suprane Jums neskiriamas. Gydytojas įvertins kiekvieną konkretų atvejį.</w:t>
      </w:r>
    </w:p>
    <w:p w:rsidR="00E03B72" w:rsidRPr="00447E1F" w:rsidRDefault="00E03B72" w:rsidP="00E03B72">
      <w:pPr>
        <w:pStyle w:val="Betarp"/>
        <w:contextualSpacing/>
        <w:rPr>
          <w:rFonts w:ascii="Times New Roman" w:hAnsi="Times New Roman" w:cs="Times New Roman"/>
          <w:sz w:val="22"/>
          <w:szCs w:val="22"/>
        </w:rPr>
      </w:pPr>
    </w:p>
    <w:p w:rsidR="00E03B72" w:rsidRPr="00447E1F" w:rsidRDefault="00E03B72" w:rsidP="00E03B72">
      <w:pPr>
        <w:keepNext/>
        <w:keepLines/>
        <w:rPr>
          <w:b/>
          <w:bCs/>
          <w:sz w:val="22"/>
          <w:szCs w:val="22"/>
        </w:rPr>
      </w:pPr>
      <w:r w:rsidRPr="00447E1F">
        <w:rPr>
          <w:b/>
          <w:bCs/>
          <w:sz w:val="22"/>
          <w:szCs w:val="22"/>
        </w:rPr>
        <w:t>Vairavimas ir mechanizmų valdymas</w:t>
      </w:r>
    </w:p>
    <w:p w:rsidR="00E03B72" w:rsidRPr="00447E1F" w:rsidRDefault="00E03B72" w:rsidP="00E03B72">
      <w:pPr>
        <w:suppressAutoHyphens/>
        <w:contextualSpacing/>
        <w:rPr>
          <w:sz w:val="22"/>
          <w:szCs w:val="22"/>
        </w:rPr>
      </w:pPr>
      <w:r w:rsidRPr="00447E1F">
        <w:rPr>
          <w:sz w:val="22"/>
          <w:szCs w:val="22"/>
        </w:rPr>
        <w:t>Turite žinoti, kaip vaistas gali Jus paveikti. Jei Jums buvo sukelta bendroji nejautra, 24 valandas po chirurginės operacijos vairuoti ar valdyti mechanizmų negalima.</w:t>
      </w:r>
    </w:p>
    <w:p w:rsidR="00E03B72" w:rsidRPr="00447E1F" w:rsidRDefault="00E03B72" w:rsidP="00E03B72">
      <w:pPr>
        <w:suppressAutoHyphens/>
        <w:contextualSpacing/>
        <w:rPr>
          <w:sz w:val="22"/>
          <w:szCs w:val="22"/>
        </w:rPr>
      </w:pPr>
    </w:p>
    <w:p w:rsidR="00E03B72" w:rsidRPr="00447E1F" w:rsidRDefault="00E03B72" w:rsidP="00E03B72">
      <w:pPr>
        <w:suppressAutoHyphens/>
        <w:contextualSpacing/>
        <w:rPr>
          <w:sz w:val="22"/>
          <w:szCs w:val="22"/>
        </w:rPr>
      </w:pPr>
    </w:p>
    <w:p w:rsidR="00E03B72" w:rsidRPr="00447E1F" w:rsidRDefault="00E03B72" w:rsidP="00E03B72">
      <w:pPr>
        <w:keepNext/>
        <w:keepLines/>
        <w:tabs>
          <w:tab w:val="left" w:pos="567"/>
        </w:tabs>
        <w:outlineLvl w:val="2"/>
        <w:rPr>
          <w:b/>
          <w:bCs/>
          <w:snapToGrid w:val="0"/>
          <w:sz w:val="22"/>
          <w:szCs w:val="22"/>
          <w:lang w:eastAsia="x-none"/>
        </w:rPr>
      </w:pPr>
      <w:r w:rsidRPr="00447E1F">
        <w:rPr>
          <w:b/>
          <w:bCs/>
          <w:snapToGrid w:val="0"/>
          <w:sz w:val="22"/>
          <w:szCs w:val="22"/>
          <w:lang w:eastAsia="x-none"/>
        </w:rPr>
        <w:t>3.</w:t>
      </w:r>
      <w:r w:rsidRPr="00447E1F">
        <w:rPr>
          <w:b/>
          <w:bCs/>
          <w:snapToGrid w:val="0"/>
          <w:sz w:val="22"/>
          <w:szCs w:val="22"/>
          <w:lang w:eastAsia="x-none"/>
        </w:rPr>
        <w:tab/>
        <w:t>Kaip vartoti Suprane</w:t>
      </w:r>
    </w:p>
    <w:p w:rsidR="00E03B72" w:rsidRPr="00447E1F" w:rsidRDefault="00E03B72" w:rsidP="00E03B72">
      <w:pPr>
        <w:numPr>
          <w:ilvl w:val="12"/>
          <w:numId w:val="0"/>
        </w:numPr>
        <w:ind w:right="-2"/>
        <w:rPr>
          <w:snapToGrid w:val="0"/>
          <w:sz w:val="22"/>
          <w:szCs w:val="22"/>
        </w:rPr>
      </w:pPr>
    </w:p>
    <w:p w:rsidR="00E03B72" w:rsidRPr="00447E1F" w:rsidRDefault="00E03B72" w:rsidP="00E03B72">
      <w:pPr>
        <w:contextualSpacing/>
        <w:rPr>
          <w:sz w:val="22"/>
          <w:szCs w:val="22"/>
        </w:rPr>
      </w:pPr>
      <w:r w:rsidRPr="00447E1F">
        <w:rPr>
          <w:sz w:val="22"/>
          <w:szCs w:val="22"/>
        </w:rPr>
        <w:t>Suprane Jums duos anesteziologas. Anesteziologas nuspręs, kiek ir kada Jums reikia skirti vaisto. Tai priklausys nuo Jūsų amžiaus, svorio, atliekamos operacijos tipo ir nuo to, kokių kitų vaistų Jums skirs operacijos metu. Gydytojas gali Jums pasakyti, kokią dozę ir kaip dažnai Jūs turite gauti. Jeigu abejojate, kreipkitės į gydytoją arba sveikatos priežiūros specialistą. Dozę gali keisti tik gydytojas.</w:t>
      </w:r>
    </w:p>
    <w:p w:rsidR="00E03B72" w:rsidRPr="00447E1F" w:rsidRDefault="00E03B72" w:rsidP="00E03B72">
      <w:pPr>
        <w:contextualSpacing/>
        <w:rPr>
          <w:sz w:val="22"/>
          <w:szCs w:val="22"/>
        </w:rPr>
      </w:pPr>
    </w:p>
    <w:p w:rsidR="00E03B72" w:rsidRPr="00447E1F" w:rsidRDefault="00E03B72" w:rsidP="00E03B72">
      <w:pPr>
        <w:autoSpaceDE w:val="0"/>
        <w:autoSpaceDN w:val="0"/>
        <w:adjustRightInd w:val="0"/>
        <w:contextualSpacing/>
        <w:rPr>
          <w:rFonts w:eastAsia="SimSun"/>
          <w:sz w:val="22"/>
          <w:szCs w:val="22"/>
          <w:lang w:eastAsia="en-GB" w:bidi="lt-LT"/>
        </w:rPr>
      </w:pPr>
      <w:r w:rsidRPr="00447E1F">
        <w:rPr>
          <w:rFonts w:eastAsia="SimSun"/>
          <w:sz w:val="22"/>
          <w:szCs w:val="22"/>
          <w:lang w:eastAsia="en-GB" w:bidi="lt-LT"/>
        </w:rPr>
        <w:t>Suprane gaminamas iš skystojo desflurano garintuve, specialiai sukurtame naudoti su desfluranu. Galite būti paprašyti per kaukę įkvėpti desflurano garų, kad užmigtumėte. Jums taip pat gali būti sušvirkšta kito anestetiko, kad užmigtumėte prieš jums duodant Suprane per kaukę ar vamzdelį gerklėje.</w:t>
      </w:r>
    </w:p>
    <w:p w:rsidR="00E03B72" w:rsidRPr="00447E1F" w:rsidRDefault="00E03B72" w:rsidP="00E03B72">
      <w:pPr>
        <w:autoSpaceDE w:val="0"/>
        <w:autoSpaceDN w:val="0"/>
        <w:adjustRightInd w:val="0"/>
        <w:contextualSpacing/>
        <w:rPr>
          <w:sz w:val="22"/>
          <w:szCs w:val="22"/>
        </w:rPr>
      </w:pPr>
    </w:p>
    <w:p w:rsidR="00E03B72" w:rsidRPr="00447E1F" w:rsidRDefault="00E03B72" w:rsidP="00E03B72">
      <w:pPr>
        <w:keepNext/>
        <w:autoSpaceDE w:val="0"/>
        <w:autoSpaceDN w:val="0"/>
        <w:adjustRightInd w:val="0"/>
        <w:contextualSpacing/>
        <w:rPr>
          <w:sz w:val="22"/>
          <w:szCs w:val="22"/>
        </w:rPr>
      </w:pPr>
      <w:r w:rsidRPr="00447E1F">
        <w:rPr>
          <w:sz w:val="22"/>
          <w:szCs w:val="22"/>
        </w:rPr>
        <w:t>Jūsų anesteziologas nuspręs, kada reikia nutraukti gydymą Suprane.</w:t>
      </w:r>
    </w:p>
    <w:p w:rsidR="00E03B72" w:rsidRPr="00447E1F" w:rsidRDefault="00E03B72" w:rsidP="00E03B72">
      <w:pPr>
        <w:suppressAutoHyphens/>
        <w:contextualSpacing/>
        <w:rPr>
          <w:bCs/>
          <w:sz w:val="22"/>
          <w:szCs w:val="22"/>
        </w:rPr>
      </w:pPr>
    </w:p>
    <w:p w:rsidR="00E03B72" w:rsidRPr="00447E1F" w:rsidRDefault="00E03B72" w:rsidP="00E03B72">
      <w:pPr>
        <w:contextualSpacing/>
        <w:rPr>
          <w:b/>
          <w:sz w:val="22"/>
          <w:szCs w:val="22"/>
        </w:rPr>
      </w:pPr>
      <w:r w:rsidRPr="00447E1F">
        <w:rPr>
          <w:b/>
          <w:bCs/>
          <w:sz w:val="22"/>
          <w:szCs w:val="22"/>
        </w:rPr>
        <w:t>Vartojimas vaikams ir paaugliams</w:t>
      </w:r>
    </w:p>
    <w:p w:rsidR="00E03B72" w:rsidRPr="00447E1F" w:rsidRDefault="00E03B72" w:rsidP="00E03B72">
      <w:pPr>
        <w:contextualSpacing/>
        <w:rPr>
          <w:sz w:val="22"/>
          <w:szCs w:val="22"/>
        </w:rPr>
      </w:pPr>
      <w:r w:rsidRPr="00447E1F">
        <w:rPr>
          <w:sz w:val="22"/>
          <w:szCs w:val="22"/>
        </w:rPr>
        <w:t>Suprane negalima vartoti vaikams bendrajai nejautrai sukelti, o tik miegui palaikyti anestezijos metu (tai vadinama bendrosios nejautros palaikymu).</w:t>
      </w:r>
    </w:p>
    <w:p w:rsidR="00E03B72" w:rsidRPr="00447E1F" w:rsidRDefault="00E03B72" w:rsidP="00E03B72">
      <w:pPr>
        <w:suppressAutoHyphens/>
        <w:contextualSpacing/>
        <w:rPr>
          <w:sz w:val="22"/>
          <w:szCs w:val="22"/>
        </w:rPr>
      </w:pPr>
    </w:p>
    <w:p w:rsidR="00E03B72" w:rsidRPr="00447E1F" w:rsidRDefault="00E03B72" w:rsidP="00E03B72">
      <w:pPr>
        <w:contextualSpacing/>
        <w:rPr>
          <w:b/>
          <w:sz w:val="22"/>
          <w:szCs w:val="22"/>
        </w:rPr>
      </w:pPr>
      <w:r w:rsidRPr="00447E1F">
        <w:rPr>
          <w:b/>
          <w:bCs/>
          <w:sz w:val="22"/>
          <w:szCs w:val="22"/>
        </w:rPr>
        <w:t>Ką daryti pavartojus per didelę Suprane dozę</w:t>
      </w:r>
    </w:p>
    <w:p w:rsidR="00E03B72" w:rsidRPr="00447E1F" w:rsidRDefault="00E03B72" w:rsidP="00E03B72">
      <w:pPr>
        <w:contextualSpacing/>
        <w:rPr>
          <w:b/>
          <w:sz w:val="22"/>
          <w:szCs w:val="22"/>
        </w:rPr>
      </w:pPr>
      <w:r w:rsidRPr="00447E1F">
        <w:rPr>
          <w:sz w:val="22"/>
          <w:szCs w:val="22"/>
        </w:rPr>
        <w:t>Suprane Jums duos sveikatos priežiūros specialistai ir mažai tikėtina, kad Jums bus duota per daug Suprane. Pavartojus per didelę Suprane dozę, anesteziologas imsis reikiamų atsargumo priemonių.</w:t>
      </w:r>
    </w:p>
    <w:p w:rsidR="00E03B72" w:rsidRPr="00447E1F" w:rsidRDefault="00E03B72" w:rsidP="00E03B72">
      <w:pPr>
        <w:numPr>
          <w:ilvl w:val="12"/>
          <w:numId w:val="0"/>
        </w:numPr>
        <w:contextualSpacing/>
        <w:rPr>
          <w:sz w:val="22"/>
          <w:szCs w:val="22"/>
        </w:rPr>
      </w:pPr>
    </w:p>
    <w:p w:rsidR="00E03B72" w:rsidRPr="00447E1F" w:rsidRDefault="00E03B72" w:rsidP="00E03B72">
      <w:pPr>
        <w:numPr>
          <w:ilvl w:val="12"/>
          <w:numId w:val="0"/>
        </w:numPr>
        <w:contextualSpacing/>
        <w:rPr>
          <w:sz w:val="22"/>
          <w:szCs w:val="22"/>
        </w:rPr>
      </w:pPr>
      <w:r w:rsidRPr="00447E1F">
        <w:rPr>
          <w:sz w:val="22"/>
          <w:szCs w:val="22"/>
        </w:rPr>
        <w:t>Jeigu kiltų daugiau klausimų dėl šio vaisto vartojimo, kreipkitės į gydytoją, anesteziologą arba slaugytoją.</w:t>
      </w:r>
    </w:p>
    <w:p w:rsidR="00E03B72" w:rsidRPr="00447E1F" w:rsidRDefault="00E03B72" w:rsidP="00E03B72">
      <w:pPr>
        <w:numPr>
          <w:ilvl w:val="12"/>
          <w:numId w:val="0"/>
        </w:numPr>
        <w:rPr>
          <w:snapToGrid w:val="0"/>
          <w:sz w:val="22"/>
          <w:szCs w:val="22"/>
        </w:rPr>
      </w:pPr>
    </w:p>
    <w:p w:rsidR="00E03B72" w:rsidRPr="00447E1F" w:rsidRDefault="00E03B72" w:rsidP="00E03B72">
      <w:pPr>
        <w:numPr>
          <w:ilvl w:val="12"/>
          <w:numId w:val="0"/>
        </w:numPr>
        <w:rPr>
          <w:snapToGrid w:val="0"/>
          <w:sz w:val="22"/>
          <w:szCs w:val="22"/>
        </w:rPr>
      </w:pPr>
    </w:p>
    <w:p w:rsidR="00E03B72" w:rsidRPr="00447E1F" w:rsidRDefault="00E03B72" w:rsidP="00E03B72">
      <w:pPr>
        <w:keepNext/>
        <w:keepLines/>
        <w:tabs>
          <w:tab w:val="left" w:pos="567"/>
        </w:tabs>
        <w:outlineLvl w:val="2"/>
        <w:rPr>
          <w:b/>
          <w:bCs/>
          <w:snapToGrid w:val="0"/>
          <w:sz w:val="22"/>
          <w:szCs w:val="22"/>
          <w:lang w:eastAsia="x-none"/>
        </w:rPr>
      </w:pPr>
      <w:r w:rsidRPr="00447E1F">
        <w:rPr>
          <w:b/>
          <w:bCs/>
          <w:snapToGrid w:val="0"/>
          <w:sz w:val="22"/>
          <w:szCs w:val="22"/>
          <w:lang w:eastAsia="x-none"/>
        </w:rPr>
        <w:t>4.</w:t>
      </w:r>
      <w:r w:rsidRPr="00447E1F">
        <w:rPr>
          <w:b/>
          <w:bCs/>
          <w:snapToGrid w:val="0"/>
          <w:sz w:val="22"/>
          <w:szCs w:val="22"/>
          <w:lang w:eastAsia="x-none"/>
        </w:rPr>
        <w:tab/>
        <w:t>Galimas šalutinis poveikis</w:t>
      </w:r>
    </w:p>
    <w:p w:rsidR="00E03B72" w:rsidRPr="00447E1F" w:rsidRDefault="00E03B72" w:rsidP="00E03B72">
      <w:pPr>
        <w:numPr>
          <w:ilvl w:val="12"/>
          <w:numId w:val="0"/>
        </w:numPr>
        <w:rPr>
          <w:snapToGrid w:val="0"/>
          <w:sz w:val="22"/>
          <w:szCs w:val="22"/>
        </w:rPr>
      </w:pPr>
    </w:p>
    <w:p w:rsidR="00E03B72" w:rsidRPr="00447E1F" w:rsidRDefault="00E03B72" w:rsidP="00E03B72">
      <w:pPr>
        <w:contextualSpacing/>
        <w:rPr>
          <w:sz w:val="22"/>
          <w:szCs w:val="22"/>
        </w:rPr>
      </w:pPr>
      <w:r w:rsidRPr="00447E1F">
        <w:rPr>
          <w:sz w:val="22"/>
          <w:szCs w:val="22"/>
        </w:rPr>
        <w:t>Šis vaistas, kaip ir visi kiti, gali sukelti šalutinį poveikį, nors jis pasireiškia ne visiems žmonėms.</w:t>
      </w:r>
    </w:p>
    <w:p w:rsidR="00E03B72" w:rsidRPr="00447E1F" w:rsidRDefault="00E03B72" w:rsidP="00E03B72">
      <w:pPr>
        <w:contextualSpacing/>
        <w:rPr>
          <w:sz w:val="22"/>
          <w:szCs w:val="22"/>
        </w:rPr>
      </w:pPr>
      <w:r w:rsidRPr="00447E1F">
        <w:rPr>
          <w:sz w:val="22"/>
          <w:szCs w:val="22"/>
        </w:rPr>
        <w:t>Atsižvelgiant į dozę, desfluranas gali susilpninti pulsą ir kvėpavimą. Dauguma šalutinio poveikio atvejų yra lengvi arba vidutinio sunkumo ir yra trumpi, tačiau gali pasireikšti sunkus šalutinis poveikis.</w:t>
      </w:r>
    </w:p>
    <w:p w:rsidR="00E03B72" w:rsidRPr="00447E1F" w:rsidRDefault="00E03B72" w:rsidP="00E03B72">
      <w:pPr>
        <w:contextualSpacing/>
        <w:rPr>
          <w:sz w:val="22"/>
          <w:szCs w:val="22"/>
        </w:rPr>
      </w:pPr>
    </w:p>
    <w:p w:rsidR="00E03B72" w:rsidRPr="00447E1F" w:rsidRDefault="00E03B72" w:rsidP="00E03B72">
      <w:pPr>
        <w:keepNext/>
        <w:keepLines/>
        <w:contextualSpacing/>
        <w:rPr>
          <w:sz w:val="22"/>
          <w:szCs w:val="22"/>
        </w:rPr>
      </w:pPr>
      <w:r w:rsidRPr="00447E1F">
        <w:rPr>
          <w:b/>
          <w:bCs/>
          <w:sz w:val="22"/>
          <w:szCs w:val="22"/>
        </w:rPr>
        <w:t xml:space="preserve">Sunkus šalutinis poveikis </w:t>
      </w:r>
      <w:r w:rsidRPr="00447E1F">
        <w:rPr>
          <w:sz w:val="22"/>
          <w:szCs w:val="22"/>
        </w:rPr>
        <w:t>(gali būti pavojingas gyvybei)</w:t>
      </w:r>
    </w:p>
    <w:p w:rsidR="00E03B72" w:rsidRPr="00447E1F" w:rsidRDefault="00E03B72" w:rsidP="00E03B72">
      <w:pPr>
        <w:contextualSpacing/>
        <w:rPr>
          <w:sz w:val="22"/>
          <w:szCs w:val="22"/>
        </w:rPr>
      </w:pPr>
      <w:r w:rsidRPr="00447E1F">
        <w:rPr>
          <w:sz w:val="22"/>
          <w:szCs w:val="22"/>
        </w:rPr>
        <w:t>Dauguma šių šalutinio poveikio atvejų gali pasireikšti anestezijos metu, kai esate prižiūrimi sveikatos priežiūros specialisto.</w:t>
      </w:r>
    </w:p>
    <w:p w:rsidR="00E03B72" w:rsidRPr="00447E1F" w:rsidRDefault="00E03B72" w:rsidP="00E03B72">
      <w:pPr>
        <w:contextualSpacing/>
        <w:rPr>
          <w:sz w:val="22"/>
          <w:szCs w:val="22"/>
        </w:rPr>
      </w:pPr>
    </w:p>
    <w:p w:rsidR="00E03B72" w:rsidRPr="00447E1F" w:rsidRDefault="00E03B72" w:rsidP="00E03B72">
      <w:pPr>
        <w:contextualSpacing/>
        <w:rPr>
          <w:b/>
          <w:bCs/>
          <w:sz w:val="22"/>
          <w:szCs w:val="22"/>
        </w:rPr>
      </w:pPr>
      <w:r w:rsidRPr="00447E1F">
        <w:rPr>
          <w:b/>
          <w:bCs/>
          <w:sz w:val="22"/>
          <w:szCs w:val="22"/>
        </w:rPr>
        <w:t>Dažni šalutinio poveikio reiškiniai (</w:t>
      </w:r>
      <w:r w:rsidRPr="00447E1F">
        <w:rPr>
          <w:b/>
          <w:bCs/>
          <w:color w:val="000000"/>
          <w:sz w:val="22"/>
          <w:szCs w:val="22"/>
        </w:rPr>
        <w:t>gali pasireikšti rečiau kaip 1 iš 10 asmenų</w:t>
      </w:r>
      <w:r w:rsidRPr="00447E1F">
        <w:rPr>
          <w:b/>
          <w:bCs/>
          <w:sz w:val="22"/>
          <w:szCs w:val="22"/>
        </w:rPr>
        <w:t>)</w:t>
      </w:r>
      <w:r>
        <w:rPr>
          <w:b/>
          <w:bCs/>
          <w:sz w:val="22"/>
          <w:szCs w:val="22"/>
        </w:rPr>
        <w:t>:</w:t>
      </w:r>
    </w:p>
    <w:p w:rsidR="00E03B72" w:rsidRPr="00447E1F" w:rsidRDefault="00E03B72" w:rsidP="00E03B72">
      <w:pPr>
        <w:numPr>
          <w:ilvl w:val="0"/>
          <w:numId w:val="5"/>
        </w:numPr>
        <w:tabs>
          <w:tab w:val="left" w:pos="567"/>
        </w:tabs>
        <w:ind w:left="567" w:hanging="567"/>
        <w:contextualSpacing/>
        <w:rPr>
          <w:bCs/>
          <w:sz w:val="22"/>
          <w:szCs w:val="22"/>
        </w:rPr>
      </w:pPr>
      <w:r w:rsidRPr="00447E1F">
        <w:rPr>
          <w:bCs/>
          <w:sz w:val="22"/>
          <w:szCs w:val="22"/>
        </w:rPr>
        <w:t>Nereguliarus kvėpavimas su kvėpavimo pauzėmis.</w:t>
      </w:r>
    </w:p>
    <w:p w:rsidR="00E03B72" w:rsidRPr="00447E1F" w:rsidRDefault="00E03B72" w:rsidP="00E03B72">
      <w:pPr>
        <w:numPr>
          <w:ilvl w:val="0"/>
          <w:numId w:val="5"/>
        </w:numPr>
        <w:tabs>
          <w:tab w:val="left" w:pos="567"/>
        </w:tabs>
        <w:ind w:left="567" w:hanging="567"/>
        <w:contextualSpacing/>
        <w:rPr>
          <w:bCs/>
          <w:sz w:val="22"/>
          <w:szCs w:val="22"/>
        </w:rPr>
      </w:pPr>
      <w:r w:rsidRPr="00447E1F">
        <w:rPr>
          <w:bCs/>
          <w:sz w:val="22"/>
          <w:szCs w:val="22"/>
        </w:rPr>
        <w:t>Gerklės spazmai su kvėpavimo išsekimu. Nedelsdami kreipkitės į gydytoją arba skubios pagalbos skyrių.</w:t>
      </w:r>
    </w:p>
    <w:p w:rsidR="00E03B72" w:rsidRPr="00447E1F" w:rsidRDefault="00E03B72" w:rsidP="00E03B72">
      <w:pPr>
        <w:contextualSpacing/>
        <w:rPr>
          <w:bCs/>
          <w:sz w:val="22"/>
          <w:szCs w:val="22"/>
        </w:rPr>
      </w:pPr>
    </w:p>
    <w:p w:rsidR="00E03B72" w:rsidRPr="00447E1F" w:rsidRDefault="00E03B72" w:rsidP="00E03B72">
      <w:pPr>
        <w:contextualSpacing/>
        <w:rPr>
          <w:b/>
          <w:bCs/>
          <w:sz w:val="22"/>
          <w:szCs w:val="22"/>
        </w:rPr>
      </w:pPr>
      <w:r w:rsidRPr="00447E1F">
        <w:rPr>
          <w:b/>
          <w:bCs/>
          <w:sz w:val="22"/>
          <w:szCs w:val="22"/>
        </w:rPr>
        <w:lastRenderedPageBreak/>
        <w:t xml:space="preserve">Nedažni šalutinio poveikio reiškiniai (gali pasireikšti </w:t>
      </w:r>
      <w:r w:rsidRPr="00447E1F">
        <w:rPr>
          <w:b/>
          <w:bCs/>
          <w:color w:val="000000"/>
          <w:sz w:val="22"/>
          <w:szCs w:val="22"/>
        </w:rPr>
        <w:t xml:space="preserve">rečiau kaip </w:t>
      </w:r>
      <w:r w:rsidRPr="00447E1F">
        <w:rPr>
          <w:b/>
          <w:bCs/>
          <w:sz w:val="22"/>
          <w:szCs w:val="22"/>
        </w:rPr>
        <w:t>1 iš 100 asmenų)</w:t>
      </w:r>
      <w:r>
        <w:rPr>
          <w:b/>
          <w:bCs/>
          <w:sz w:val="22"/>
          <w:szCs w:val="22"/>
        </w:rPr>
        <w:t>:</w:t>
      </w:r>
    </w:p>
    <w:p w:rsidR="00E03B72" w:rsidRPr="00447E1F" w:rsidRDefault="00E03B72" w:rsidP="00E03B72">
      <w:pPr>
        <w:numPr>
          <w:ilvl w:val="0"/>
          <w:numId w:val="7"/>
        </w:numPr>
        <w:tabs>
          <w:tab w:val="left" w:pos="567"/>
        </w:tabs>
        <w:ind w:left="567" w:hanging="567"/>
        <w:contextualSpacing/>
        <w:rPr>
          <w:bCs/>
          <w:sz w:val="22"/>
          <w:szCs w:val="22"/>
        </w:rPr>
      </w:pPr>
      <w:r w:rsidRPr="00447E1F">
        <w:rPr>
          <w:bCs/>
          <w:sz w:val="22"/>
          <w:szCs w:val="22"/>
        </w:rPr>
        <w:t>Dusulys, nerimas, krūtinės skausmas, sklindantis į kaklą ar rankas dėl kraujo krešulio širdyje.</w:t>
      </w:r>
    </w:p>
    <w:p w:rsidR="00E03B72" w:rsidRPr="00447E1F" w:rsidRDefault="00E03B72" w:rsidP="00E03B72">
      <w:pPr>
        <w:numPr>
          <w:ilvl w:val="0"/>
          <w:numId w:val="7"/>
        </w:numPr>
        <w:tabs>
          <w:tab w:val="left" w:pos="567"/>
        </w:tabs>
        <w:ind w:left="567" w:hanging="567"/>
        <w:contextualSpacing/>
        <w:rPr>
          <w:bCs/>
          <w:sz w:val="22"/>
          <w:szCs w:val="22"/>
        </w:rPr>
      </w:pPr>
      <w:r w:rsidRPr="00447E1F">
        <w:rPr>
          <w:bCs/>
          <w:sz w:val="22"/>
          <w:szCs w:val="22"/>
        </w:rPr>
        <w:t>Sumažėjęs deguonies kiekis kraujyje. Nedelsdami kreipkitės į gydytoją arba skubios pagalbos skyrių.</w:t>
      </w:r>
    </w:p>
    <w:p w:rsidR="00E03B72" w:rsidRPr="00447E1F" w:rsidRDefault="00E03B72" w:rsidP="00E03B72">
      <w:pPr>
        <w:contextualSpacing/>
        <w:rPr>
          <w:bCs/>
          <w:sz w:val="22"/>
          <w:szCs w:val="22"/>
        </w:rPr>
      </w:pPr>
    </w:p>
    <w:p w:rsidR="00E03B72" w:rsidRPr="00447E1F" w:rsidRDefault="00E03B72" w:rsidP="00E03B72">
      <w:pPr>
        <w:contextualSpacing/>
        <w:rPr>
          <w:sz w:val="22"/>
          <w:szCs w:val="22"/>
        </w:rPr>
      </w:pPr>
      <w:r w:rsidRPr="00447E1F">
        <w:rPr>
          <w:b/>
          <w:bCs/>
          <w:sz w:val="22"/>
          <w:szCs w:val="22"/>
        </w:rPr>
        <w:t>Šalutinio poveikio reiškiniai, kurių dažnis nežinomas (negali būti apskaičiuotas pagal turimus duomenis):</w:t>
      </w:r>
    </w:p>
    <w:p w:rsidR="00E03B72" w:rsidRPr="00447E1F" w:rsidRDefault="00E03B72" w:rsidP="00E03B72">
      <w:pPr>
        <w:numPr>
          <w:ilvl w:val="0"/>
          <w:numId w:val="6"/>
        </w:numPr>
        <w:tabs>
          <w:tab w:val="left" w:pos="567"/>
        </w:tabs>
        <w:ind w:left="567" w:hanging="567"/>
        <w:contextualSpacing/>
        <w:rPr>
          <w:bCs/>
          <w:sz w:val="22"/>
          <w:szCs w:val="22"/>
        </w:rPr>
      </w:pPr>
      <w:r w:rsidRPr="00447E1F">
        <w:rPr>
          <w:bCs/>
          <w:sz w:val="22"/>
          <w:szCs w:val="22"/>
        </w:rPr>
        <w:t>Širdies sustojimas.</w:t>
      </w:r>
    </w:p>
    <w:p w:rsidR="00E03B72" w:rsidRPr="00447E1F" w:rsidRDefault="00E03B72" w:rsidP="00E03B72">
      <w:pPr>
        <w:numPr>
          <w:ilvl w:val="0"/>
          <w:numId w:val="6"/>
        </w:numPr>
        <w:tabs>
          <w:tab w:val="left" w:pos="567"/>
        </w:tabs>
        <w:ind w:left="567" w:hanging="567"/>
        <w:contextualSpacing/>
        <w:rPr>
          <w:bCs/>
          <w:sz w:val="22"/>
          <w:szCs w:val="22"/>
        </w:rPr>
      </w:pPr>
      <w:r w:rsidRPr="00447E1F">
        <w:rPr>
          <w:bCs/>
          <w:sz w:val="22"/>
          <w:szCs w:val="22"/>
        </w:rPr>
        <w:t>Sunkūs širdies ritmo sutrikimai esant greitam, nereguliariam pulsui (Torsade de pointes).</w:t>
      </w:r>
    </w:p>
    <w:p w:rsidR="00E03B72" w:rsidRPr="00447E1F" w:rsidRDefault="00E03B72" w:rsidP="00E03B72">
      <w:pPr>
        <w:numPr>
          <w:ilvl w:val="0"/>
          <w:numId w:val="6"/>
        </w:numPr>
        <w:tabs>
          <w:tab w:val="left" w:pos="567"/>
        </w:tabs>
        <w:ind w:left="567" w:hanging="567"/>
        <w:contextualSpacing/>
        <w:rPr>
          <w:bCs/>
          <w:sz w:val="22"/>
          <w:szCs w:val="22"/>
        </w:rPr>
      </w:pPr>
      <w:r w:rsidRPr="00447E1F">
        <w:rPr>
          <w:bCs/>
          <w:sz w:val="22"/>
          <w:szCs w:val="22"/>
        </w:rPr>
        <w:t>Širdies elektrinio aktyvumo blokavimas.</w:t>
      </w:r>
    </w:p>
    <w:p w:rsidR="00E03B72" w:rsidRPr="00447E1F" w:rsidRDefault="00E03B72" w:rsidP="00E03B72">
      <w:pPr>
        <w:numPr>
          <w:ilvl w:val="0"/>
          <w:numId w:val="6"/>
        </w:numPr>
        <w:tabs>
          <w:tab w:val="left" w:pos="567"/>
        </w:tabs>
        <w:ind w:left="567" w:hanging="567"/>
        <w:contextualSpacing/>
        <w:rPr>
          <w:bCs/>
          <w:sz w:val="22"/>
          <w:szCs w:val="22"/>
        </w:rPr>
      </w:pPr>
      <w:r w:rsidRPr="00447E1F">
        <w:rPr>
          <w:bCs/>
          <w:sz w:val="22"/>
          <w:szCs w:val="22"/>
        </w:rPr>
        <w:t>Lėtas širdies kamerų susitraukimas.</w:t>
      </w:r>
    </w:p>
    <w:p w:rsidR="00E03B72" w:rsidRPr="00447E1F" w:rsidRDefault="00E03B72" w:rsidP="00E03B72">
      <w:pPr>
        <w:numPr>
          <w:ilvl w:val="0"/>
          <w:numId w:val="6"/>
        </w:numPr>
        <w:tabs>
          <w:tab w:val="left" w:pos="567"/>
        </w:tabs>
        <w:ind w:left="567" w:hanging="567"/>
        <w:contextualSpacing/>
        <w:rPr>
          <w:bCs/>
          <w:sz w:val="22"/>
          <w:szCs w:val="22"/>
        </w:rPr>
      </w:pPr>
      <w:r w:rsidRPr="00447E1F">
        <w:rPr>
          <w:bCs/>
          <w:sz w:val="22"/>
          <w:szCs w:val="22"/>
        </w:rPr>
        <w:t>Kvėpavimo sustojimas.</w:t>
      </w:r>
    </w:p>
    <w:p w:rsidR="00E03B72" w:rsidRPr="00447E1F" w:rsidRDefault="00E03B72" w:rsidP="00E03B72">
      <w:pPr>
        <w:numPr>
          <w:ilvl w:val="0"/>
          <w:numId w:val="6"/>
        </w:numPr>
        <w:tabs>
          <w:tab w:val="left" w:pos="567"/>
        </w:tabs>
        <w:ind w:left="567" w:hanging="567"/>
        <w:contextualSpacing/>
        <w:rPr>
          <w:bCs/>
          <w:sz w:val="22"/>
          <w:szCs w:val="22"/>
        </w:rPr>
      </w:pPr>
      <w:r w:rsidRPr="00447E1F">
        <w:rPr>
          <w:bCs/>
          <w:sz w:val="22"/>
          <w:szCs w:val="22"/>
        </w:rPr>
        <w:t>Panašūs į astmą bronchų spazmai su dusuliu. Nedelsdami kreipkitės į gydytoją arba skubiosios pagalbos skyrių.</w:t>
      </w:r>
    </w:p>
    <w:p w:rsidR="00E03B72" w:rsidRPr="00447E1F" w:rsidRDefault="00E03B72" w:rsidP="00E03B72">
      <w:pPr>
        <w:numPr>
          <w:ilvl w:val="0"/>
          <w:numId w:val="6"/>
        </w:numPr>
        <w:tabs>
          <w:tab w:val="left" w:pos="567"/>
        </w:tabs>
        <w:ind w:left="567" w:hanging="567"/>
        <w:contextualSpacing/>
        <w:rPr>
          <w:bCs/>
          <w:sz w:val="22"/>
          <w:szCs w:val="22"/>
        </w:rPr>
      </w:pPr>
      <w:r w:rsidRPr="00447E1F">
        <w:rPr>
          <w:bCs/>
          <w:sz w:val="22"/>
          <w:szCs w:val="22"/>
        </w:rPr>
        <w:t>Kraujo atkosėjimas iš plaučių. Nedelsdami kreipkitės į gydytoją arba skubiosios pagalbos skyrių.</w:t>
      </w:r>
    </w:p>
    <w:p w:rsidR="00E03B72" w:rsidRPr="00447E1F" w:rsidRDefault="00E03B72" w:rsidP="00E03B72">
      <w:pPr>
        <w:numPr>
          <w:ilvl w:val="0"/>
          <w:numId w:val="6"/>
        </w:numPr>
        <w:tabs>
          <w:tab w:val="left" w:pos="567"/>
        </w:tabs>
        <w:ind w:left="567" w:hanging="567"/>
        <w:contextualSpacing/>
        <w:rPr>
          <w:bCs/>
          <w:sz w:val="22"/>
          <w:szCs w:val="22"/>
        </w:rPr>
      </w:pPr>
      <w:r w:rsidRPr="00447E1F">
        <w:rPr>
          <w:bCs/>
          <w:sz w:val="22"/>
          <w:szCs w:val="22"/>
        </w:rPr>
        <w:t>Stiprūs pilvo skausmai ir karščiavimas dėl kasos uždegimo. Kreipkitės į gydytoją arba skubiosios pagalbos skyrių.</w:t>
      </w:r>
    </w:p>
    <w:p w:rsidR="00E03B72" w:rsidRPr="00447E1F" w:rsidRDefault="00E03B72" w:rsidP="00E03B72">
      <w:pPr>
        <w:numPr>
          <w:ilvl w:val="0"/>
          <w:numId w:val="6"/>
        </w:numPr>
        <w:tabs>
          <w:tab w:val="left" w:pos="567"/>
        </w:tabs>
        <w:ind w:left="567" w:hanging="567"/>
        <w:contextualSpacing/>
        <w:rPr>
          <w:bCs/>
          <w:sz w:val="22"/>
          <w:szCs w:val="22"/>
        </w:rPr>
      </w:pPr>
      <w:r w:rsidRPr="00447E1F">
        <w:rPr>
          <w:bCs/>
          <w:sz w:val="22"/>
          <w:szCs w:val="22"/>
        </w:rPr>
        <w:t>Raumenų skausmas, raumenų silpnumas arba rudos spalvos šlapimas dėl raumenų irimo. Tai gali baigtis inkstų nepakankamumu. Kreipkitės į gydytoją arba skubiosios pagalbos skyrių.</w:t>
      </w:r>
    </w:p>
    <w:p w:rsidR="00E03B72" w:rsidRPr="00447E1F" w:rsidRDefault="00E03B72" w:rsidP="00E03B72">
      <w:pPr>
        <w:numPr>
          <w:ilvl w:val="0"/>
          <w:numId w:val="6"/>
        </w:numPr>
        <w:tabs>
          <w:tab w:val="left" w:pos="567"/>
        </w:tabs>
        <w:ind w:left="567" w:hanging="567"/>
        <w:contextualSpacing/>
        <w:rPr>
          <w:bCs/>
          <w:sz w:val="22"/>
          <w:szCs w:val="22"/>
        </w:rPr>
      </w:pPr>
      <w:r w:rsidRPr="00447E1F">
        <w:rPr>
          <w:bCs/>
          <w:sz w:val="22"/>
          <w:szCs w:val="22"/>
        </w:rPr>
        <w:t>Galvos skausmas, nuovargis, pykinimas ar vėmimas dėl per didelio rūgšties kiekio kraujyje. Sunkiais atvejais sąmonės netekimas su giliu ir greitu kvėpavimu. Nedelsdami kreipkitės į gydytoją arba skubiosios pagalbos skyrių.</w:t>
      </w:r>
    </w:p>
    <w:p w:rsidR="00E03B72" w:rsidRPr="00447E1F" w:rsidRDefault="00E03B72" w:rsidP="00E03B72">
      <w:pPr>
        <w:numPr>
          <w:ilvl w:val="0"/>
          <w:numId w:val="6"/>
        </w:numPr>
        <w:tabs>
          <w:tab w:val="left" w:pos="567"/>
        </w:tabs>
        <w:ind w:left="567" w:hanging="567"/>
        <w:contextualSpacing/>
        <w:rPr>
          <w:bCs/>
          <w:sz w:val="22"/>
          <w:szCs w:val="22"/>
        </w:rPr>
      </w:pPr>
      <w:r w:rsidRPr="00447E1F">
        <w:rPr>
          <w:bCs/>
          <w:sz w:val="22"/>
          <w:szCs w:val="22"/>
        </w:rPr>
        <w:t>Sumišimas, stiprus galvos skausmas, nerimas, poveikis sąmonei, galimas sąmonės praradimas, koma dėl smegenų sutrikimų. Nedelsdami kreipkitės į gydytoją arba skubiosios pagalbos skyrių.</w:t>
      </w:r>
    </w:p>
    <w:p w:rsidR="00E03B72" w:rsidRPr="00447E1F" w:rsidRDefault="00E03B72" w:rsidP="00E03B72">
      <w:pPr>
        <w:numPr>
          <w:ilvl w:val="0"/>
          <w:numId w:val="6"/>
        </w:numPr>
        <w:tabs>
          <w:tab w:val="left" w:pos="567"/>
        </w:tabs>
        <w:ind w:left="567" w:hanging="567"/>
        <w:contextualSpacing/>
        <w:rPr>
          <w:bCs/>
          <w:sz w:val="22"/>
          <w:szCs w:val="22"/>
        </w:rPr>
      </w:pPr>
      <w:r w:rsidRPr="00447E1F">
        <w:rPr>
          <w:bCs/>
          <w:sz w:val="22"/>
          <w:szCs w:val="22"/>
        </w:rPr>
        <w:t>Skausmas ir neryškus matymas dėl žaizdos / sužalojimo / skylės ragenoje. Kreipkitės į gydytoją arba skubiosios pagalbos skyrių.</w:t>
      </w:r>
    </w:p>
    <w:p w:rsidR="00E03B72" w:rsidRPr="00447E1F" w:rsidRDefault="00E03B72" w:rsidP="00E03B72">
      <w:pPr>
        <w:numPr>
          <w:ilvl w:val="0"/>
          <w:numId w:val="6"/>
        </w:numPr>
        <w:tabs>
          <w:tab w:val="left" w:pos="567"/>
        </w:tabs>
        <w:ind w:left="567" w:hanging="567"/>
        <w:contextualSpacing/>
        <w:rPr>
          <w:bCs/>
          <w:sz w:val="22"/>
          <w:szCs w:val="22"/>
        </w:rPr>
      </w:pPr>
      <w:r w:rsidRPr="00447E1F">
        <w:rPr>
          <w:bCs/>
          <w:sz w:val="22"/>
          <w:szCs w:val="22"/>
        </w:rPr>
        <w:t>Piktybinė hipertenzija (padidėjęs kraujospūdis). Pasitarkite su gydytoju. Padidėjęs kraujospūdis turi būti gydomas. Labai aukštas kraujospūdis yra sunkus sutrikimas.</w:t>
      </w:r>
    </w:p>
    <w:p w:rsidR="00E03B72" w:rsidRPr="00447E1F" w:rsidRDefault="00E03B72" w:rsidP="00E03B72">
      <w:pPr>
        <w:numPr>
          <w:ilvl w:val="0"/>
          <w:numId w:val="6"/>
        </w:numPr>
        <w:tabs>
          <w:tab w:val="left" w:pos="567"/>
        </w:tabs>
        <w:ind w:left="567" w:hanging="567"/>
        <w:contextualSpacing/>
        <w:rPr>
          <w:bCs/>
          <w:sz w:val="22"/>
          <w:szCs w:val="22"/>
        </w:rPr>
      </w:pPr>
      <w:r w:rsidRPr="00447E1F">
        <w:rPr>
          <w:bCs/>
          <w:sz w:val="22"/>
          <w:szCs w:val="22"/>
        </w:rPr>
        <w:t>Kraujotakos nepakankamumas (šokas).</w:t>
      </w:r>
    </w:p>
    <w:p w:rsidR="00E03B72" w:rsidRPr="00447E1F" w:rsidRDefault="00E03B72" w:rsidP="00E03B72">
      <w:pPr>
        <w:numPr>
          <w:ilvl w:val="0"/>
          <w:numId w:val="6"/>
        </w:numPr>
        <w:tabs>
          <w:tab w:val="left" w:pos="567"/>
        </w:tabs>
        <w:ind w:left="567" w:hanging="567"/>
        <w:contextualSpacing/>
        <w:rPr>
          <w:bCs/>
          <w:sz w:val="22"/>
          <w:szCs w:val="22"/>
        </w:rPr>
      </w:pPr>
      <w:r w:rsidRPr="00447E1F">
        <w:rPr>
          <w:bCs/>
          <w:sz w:val="22"/>
          <w:szCs w:val="22"/>
        </w:rPr>
        <w:t>Piktybinė hipertermija. Simptomai gali būti raumenų sustingimas, širdies plakimas, greitas kvėpavimas, odos kraujosruvos dėl deguonies trūkumo ir (arba) kraujospūdžio pokyčiai.</w:t>
      </w:r>
    </w:p>
    <w:p w:rsidR="00E03B72" w:rsidRDefault="00E03B72" w:rsidP="00E03B72">
      <w:pPr>
        <w:numPr>
          <w:ilvl w:val="0"/>
          <w:numId w:val="6"/>
        </w:numPr>
        <w:tabs>
          <w:tab w:val="left" w:pos="567"/>
        </w:tabs>
        <w:ind w:left="567" w:hanging="567"/>
        <w:contextualSpacing/>
        <w:rPr>
          <w:bCs/>
          <w:sz w:val="22"/>
          <w:szCs w:val="22"/>
        </w:rPr>
      </w:pPr>
      <w:r w:rsidRPr="00447E1F">
        <w:rPr>
          <w:bCs/>
          <w:sz w:val="22"/>
          <w:szCs w:val="22"/>
        </w:rPr>
        <w:t>Kepenų nekrozė, hepatitas, gelta, cholestazė (išsiskyrimo iš kepenų ar tulžies pūslės sutrikimai), letargija, galimas sąmonės netekimas dėl kepenų nepakankamumo. Kreipkitės į gydytoją arba skubiosios pagalbos skyrių.</w:t>
      </w:r>
    </w:p>
    <w:p w:rsidR="00E03B72" w:rsidRPr="00447E1F" w:rsidRDefault="00E03B72" w:rsidP="00E03B72">
      <w:pPr>
        <w:numPr>
          <w:ilvl w:val="0"/>
          <w:numId w:val="6"/>
        </w:numPr>
        <w:tabs>
          <w:tab w:val="left" w:pos="567"/>
        </w:tabs>
        <w:ind w:left="567" w:hanging="567"/>
        <w:contextualSpacing/>
        <w:rPr>
          <w:bCs/>
          <w:sz w:val="22"/>
          <w:szCs w:val="22"/>
        </w:rPr>
      </w:pPr>
      <w:r>
        <w:rPr>
          <w:bCs/>
          <w:sz w:val="22"/>
          <w:szCs w:val="22"/>
        </w:rPr>
        <w:t>Sutrikusi psichinė būsena.</w:t>
      </w:r>
    </w:p>
    <w:p w:rsidR="00E03B72" w:rsidRPr="00447E1F" w:rsidRDefault="00E03B72" w:rsidP="00E03B72">
      <w:pPr>
        <w:contextualSpacing/>
        <w:rPr>
          <w:bCs/>
          <w:sz w:val="22"/>
          <w:szCs w:val="22"/>
        </w:rPr>
      </w:pPr>
    </w:p>
    <w:p w:rsidR="00E03B72" w:rsidRPr="00447E1F" w:rsidRDefault="00E03B72" w:rsidP="00E03B72">
      <w:pPr>
        <w:contextualSpacing/>
        <w:rPr>
          <w:sz w:val="22"/>
          <w:szCs w:val="22"/>
        </w:rPr>
      </w:pPr>
      <w:r w:rsidRPr="00447E1F">
        <w:rPr>
          <w:sz w:val="22"/>
          <w:szCs w:val="22"/>
        </w:rPr>
        <w:t>Jei gydymo Suprane metu pasireikš bet kuris iš šių simptomų, anesteziologas imsis būtinų atsargumo priemonių.</w:t>
      </w:r>
    </w:p>
    <w:p w:rsidR="00E03B72" w:rsidRPr="00447E1F" w:rsidRDefault="00E03B72" w:rsidP="00E03B72">
      <w:pPr>
        <w:contextualSpacing/>
        <w:rPr>
          <w:bCs/>
          <w:sz w:val="22"/>
          <w:szCs w:val="22"/>
        </w:rPr>
      </w:pPr>
    </w:p>
    <w:p w:rsidR="00E03B72" w:rsidRPr="00447E1F" w:rsidRDefault="00E03B72" w:rsidP="00E03B72">
      <w:pPr>
        <w:contextualSpacing/>
        <w:rPr>
          <w:bCs/>
          <w:sz w:val="22"/>
          <w:szCs w:val="22"/>
        </w:rPr>
      </w:pPr>
      <w:r w:rsidRPr="00447E1F">
        <w:rPr>
          <w:b/>
          <w:bCs/>
          <w:sz w:val="22"/>
          <w:szCs w:val="22"/>
        </w:rPr>
        <w:t>Kiti šalutinio poveikio atvejai</w:t>
      </w:r>
    </w:p>
    <w:p w:rsidR="00E03B72" w:rsidRPr="00447E1F" w:rsidRDefault="00E03B72" w:rsidP="00E03B72">
      <w:pPr>
        <w:contextualSpacing/>
        <w:rPr>
          <w:b/>
          <w:bCs/>
          <w:sz w:val="22"/>
          <w:szCs w:val="22"/>
        </w:rPr>
      </w:pPr>
      <w:r w:rsidRPr="00447E1F">
        <w:rPr>
          <w:b/>
          <w:bCs/>
          <w:sz w:val="22"/>
          <w:szCs w:val="22"/>
        </w:rPr>
        <w:t>Labai dažni šalutinio poveikio reiškiniai (</w:t>
      </w:r>
      <w:r w:rsidRPr="00447E1F">
        <w:rPr>
          <w:b/>
          <w:bCs/>
          <w:color w:val="000000"/>
          <w:sz w:val="22"/>
          <w:szCs w:val="22"/>
        </w:rPr>
        <w:t>gali pasireikšti ne rečiau kaip 1 iš 10 asmenų)</w:t>
      </w:r>
      <w:r w:rsidRPr="00447E1F">
        <w:rPr>
          <w:b/>
          <w:bCs/>
          <w:sz w:val="22"/>
          <w:szCs w:val="22"/>
        </w:rPr>
        <w:t xml:space="preserve"> ir dažni šalutinio poveikio reiškiniai (</w:t>
      </w:r>
      <w:r w:rsidRPr="00447E1F">
        <w:rPr>
          <w:b/>
          <w:bCs/>
          <w:color w:val="000000"/>
          <w:sz w:val="22"/>
          <w:szCs w:val="22"/>
        </w:rPr>
        <w:t>gali pasireikšti rečiau kaip 1 iš 10 asmenų)</w:t>
      </w:r>
      <w:r>
        <w:rPr>
          <w:b/>
          <w:bCs/>
          <w:color w:val="000000"/>
          <w:sz w:val="22"/>
          <w:szCs w:val="22"/>
        </w:rPr>
        <w:t>:</w:t>
      </w:r>
    </w:p>
    <w:p w:rsidR="00E03B72" w:rsidRPr="00447E1F" w:rsidRDefault="00E03B72" w:rsidP="00E03B72">
      <w:pPr>
        <w:numPr>
          <w:ilvl w:val="0"/>
          <w:numId w:val="8"/>
        </w:numPr>
        <w:tabs>
          <w:tab w:val="left" w:pos="567"/>
        </w:tabs>
        <w:ind w:left="567" w:hanging="567"/>
        <w:contextualSpacing/>
        <w:rPr>
          <w:bCs/>
          <w:sz w:val="22"/>
          <w:szCs w:val="22"/>
        </w:rPr>
      </w:pPr>
      <w:r w:rsidRPr="00447E1F">
        <w:rPr>
          <w:bCs/>
          <w:sz w:val="22"/>
          <w:szCs w:val="22"/>
        </w:rPr>
        <w:t>Vėmimas</w:t>
      </w:r>
    </w:p>
    <w:p w:rsidR="00E03B72" w:rsidRPr="00447E1F" w:rsidRDefault="00E03B72" w:rsidP="00E03B72">
      <w:pPr>
        <w:numPr>
          <w:ilvl w:val="0"/>
          <w:numId w:val="8"/>
        </w:numPr>
        <w:tabs>
          <w:tab w:val="left" w:pos="567"/>
        </w:tabs>
        <w:ind w:left="567" w:hanging="567"/>
        <w:contextualSpacing/>
        <w:rPr>
          <w:bCs/>
          <w:sz w:val="22"/>
          <w:szCs w:val="22"/>
        </w:rPr>
      </w:pPr>
      <w:r w:rsidRPr="00447E1F">
        <w:rPr>
          <w:bCs/>
          <w:sz w:val="22"/>
          <w:szCs w:val="22"/>
        </w:rPr>
        <w:t>Pykinimas</w:t>
      </w:r>
    </w:p>
    <w:p w:rsidR="00E03B72" w:rsidRPr="00447E1F" w:rsidRDefault="00E03B72" w:rsidP="00E03B72">
      <w:pPr>
        <w:numPr>
          <w:ilvl w:val="0"/>
          <w:numId w:val="8"/>
        </w:numPr>
        <w:tabs>
          <w:tab w:val="left" w:pos="567"/>
        </w:tabs>
        <w:ind w:left="567" w:hanging="567"/>
        <w:contextualSpacing/>
        <w:rPr>
          <w:bCs/>
          <w:sz w:val="22"/>
          <w:szCs w:val="22"/>
        </w:rPr>
      </w:pPr>
      <w:r w:rsidRPr="00447E1F">
        <w:rPr>
          <w:bCs/>
          <w:sz w:val="22"/>
          <w:szCs w:val="22"/>
        </w:rPr>
        <w:t>Nereguliarus pulsas. Gali būti arba tapti pavojingas. Pasitarkite su gydytoju.</w:t>
      </w:r>
    </w:p>
    <w:p w:rsidR="00E03B72" w:rsidRPr="00447E1F" w:rsidRDefault="00E03B72" w:rsidP="00E03B72">
      <w:pPr>
        <w:numPr>
          <w:ilvl w:val="0"/>
          <w:numId w:val="8"/>
        </w:numPr>
        <w:tabs>
          <w:tab w:val="left" w:pos="567"/>
        </w:tabs>
        <w:ind w:left="567" w:hanging="567"/>
        <w:contextualSpacing/>
        <w:rPr>
          <w:bCs/>
          <w:sz w:val="22"/>
          <w:szCs w:val="22"/>
        </w:rPr>
      </w:pPr>
      <w:r w:rsidRPr="00447E1F">
        <w:rPr>
          <w:bCs/>
          <w:sz w:val="22"/>
          <w:szCs w:val="22"/>
        </w:rPr>
        <w:t>Retas pulsas. Gali tapti pavojingas. Jei pulsas labai lėtas arba jaučiatės blogai ar alpstate, kreipkitės į gydytoją arba skubiosios pagalbos skyrių.</w:t>
      </w:r>
    </w:p>
    <w:p w:rsidR="00E03B72" w:rsidRPr="00447E1F" w:rsidRDefault="00E03B72" w:rsidP="00E03B72">
      <w:pPr>
        <w:numPr>
          <w:ilvl w:val="0"/>
          <w:numId w:val="8"/>
        </w:numPr>
        <w:tabs>
          <w:tab w:val="left" w:pos="567"/>
        </w:tabs>
        <w:ind w:left="567" w:hanging="567"/>
        <w:contextualSpacing/>
        <w:rPr>
          <w:bCs/>
          <w:sz w:val="22"/>
          <w:szCs w:val="22"/>
        </w:rPr>
      </w:pPr>
      <w:r w:rsidRPr="00447E1F">
        <w:rPr>
          <w:bCs/>
          <w:sz w:val="22"/>
          <w:szCs w:val="22"/>
        </w:rPr>
        <w:t>Dažnas pulsas. Gali tapti pavojingas. Jei pulsas labai greitas ar nereguliarus arba jaučiatės blogai ar alpstate, kreipkitės į gydytoją arba skubiosios pagalbos skyrių.</w:t>
      </w:r>
    </w:p>
    <w:p w:rsidR="00E03B72" w:rsidRPr="00447E1F" w:rsidRDefault="00E03B72" w:rsidP="00E03B72">
      <w:pPr>
        <w:numPr>
          <w:ilvl w:val="0"/>
          <w:numId w:val="8"/>
        </w:numPr>
        <w:tabs>
          <w:tab w:val="left" w:pos="567"/>
        </w:tabs>
        <w:ind w:left="567" w:hanging="567"/>
        <w:contextualSpacing/>
        <w:rPr>
          <w:bCs/>
          <w:sz w:val="22"/>
          <w:szCs w:val="22"/>
        </w:rPr>
      </w:pPr>
      <w:r w:rsidRPr="00447E1F">
        <w:rPr>
          <w:bCs/>
          <w:sz w:val="22"/>
          <w:szCs w:val="22"/>
        </w:rPr>
        <w:t>Padidėjęs kraujospūdis. Pasitarkite su gydytoju. Padidėjęs kraujospūdis turi būti gydomas. Labai aukštas kraujospūdis yra sunkus sutrikimas.</w:t>
      </w:r>
    </w:p>
    <w:p w:rsidR="00E03B72" w:rsidRPr="00447E1F" w:rsidRDefault="00E03B72" w:rsidP="00E03B72">
      <w:pPr>
        <w:numPr>
          <w:ilvl w:val="0"/>
          <w:numId w:val="8"/>
        </w:numPr>
        <w:tabs>
          <w:tab w:val="left" w:pos="567"/>
        </w:tabs>
        <w:ind w:left="567" w:hanging="567"/>
        <w:contextualSpacing/>
        <w:rPr>
          <w:bCs/>
          <w:sz w:val="22"/>
          <w:szCs w:val="22"/>
        </w:rPr>
      </w:pPr>
      <w:r w:rsidRPr="00447E1F">
        <w:rPr>
          <w:bCs/>
          <w:sz w:val="22"/>
          <w:szCs w:val="22"/>
        </w:rPr>
        <w:t>Galvos skausmas</w:t>
      </w:r>
    </w:p>
    <w:p w:rsidR="00E03B72" w:rsidRPr="00447E1F" w:rsidRDefault="00E03B72" w:rsidP="00E03B72">
      <w:pPr>
        <w:numPr>
          <w:ilvl w:val="0"/>
          <w:numId w:val="8"/>
        </w:numPr>
        <w:tabs>
          <w:tab w:val="left" w:pos="567"/>
        </w:tabs>
        <w:ind w:left="567" w:hanging="567"/>
        <w:contextualSpacing/>
        <w:rPr>
          <w:bCs/>
          <w:sz w:val="22"/>
          <w:szCs w:val="22"/>
        </w:rPr>
      </w:pPr>
      <w:r w:rsidRPr="00447E1F">
        <w:rPr>
          <w:bCs/>
          <w:sz w:val="22"/>
          <w:szCs w:val="22"/>
        </w:rPr>
        <w:t>Akių uždegimas su akių paraudimu ir ašarojimu</w:t>
      </w:r>
    </w:p>
    <w:p w:rsidR="00E03B72" w:rsidRPr="00447E1F" w:rsidRDefault="00E03B72" w:rsidP="00E03B72">
      <w:pPr>
        <w:numPr>
          <w:ilvl w:val="0"/>
          <w:numId w:val="8"/>
        </w:numPr>
        <w:tabs>
          <w:tab w:val="left" w:pos="567"/>
        </w:tabs>
        <w:ind w:left="567" w:hanging="567"/>
        <w:contextualSpacing/>
        <w:rPr>
          <w:bCs/>
          <w:sz w:val="22"/>
          <w:szCs w:val="22"/>
        </w:rPr>
      </w:pPr>
      <w:r w:rsidRPr="00447E1F">
        <w:rPr>
          <w:bCs/>
          <w:sz w:val="22"/>
          <w:szCs w:val="22"/>
        </w:rPr>
        <w:t>Kosulys</w:t>
      </w:r>
    </w:p>
    <w:p w:rsidR="00E03B72" w:rsidRPr="00447E1F" w:rsidRDefault="00E03B72" w:rsidP="00E03B72">
      <w:pPr>
        <w:numPr>
          <w:ilvl w:val="0"/>
          <w:numId w:val="8"/>
        </w:numPr>
        <w:tabs>
          <w:tab w:val="left" w:pos="567"/>
        </w:tabs>
        <w:ind w:left="567" w:hanging="567"/>
        <w:contextualSpacing/>
        <w:rPr>
          <w:bCs/>
          <w:sz w:val="22"/>
          <w:szCs w:val="22"/>
        </w:rPr>
      </w:pPr>
      <w:r w:rsidRPr="00447E1F">
        <w:rPr>
          <w:bCs/>
          <w:sz w:val="22"/>
          <w:szCs w:val="22"/>
        </w:rPr>
        <w:lastRenderedPageBreak/>
        <w:t>Padidėjusi seilių sekrecija</w:t>
      </w:r>
    </w:p>
    <w:p w:rsidR="00E03B72" w:rsidRPr="00447E1F" w:rsidRDefault="00E03B72" w:rsidP="00E03B72">
      <w:pPr>
        <w:numPr>
          <w:ilvl w:val="0"/>
          <w:numId w:val="8"/>
        </w:numPr>
        <w:tabs>
          <w:tab w:val="left" w:pos="567"/>
        </w:tabs>
        <w:ind w:left="567" w:hanging="567"/>
        <w:contextualSpacing/>
        <w:rPr>
          <w:bCs/>
          <w:sz w:val="22"/>
          <w:szCs w:val="22"/>
        </w:rPr>
      </w:pPr>
      <w:r w:rsidRPr="00447E1F">
        <w:rPr>
          <w:bCs/>
          <w:sz w:val="22"/>
          <w:szCs w:val="22"/>
        </w:rPr>
        <w:t>Gerklės skausmas / dirginimas</w:t>
      </w:r>
    </w:p>
    <w:p w:rsidR="00E03B72" w:rsidRPr="00447E1F" w:rsidRDefault="00E03B72" w:rsidP="00E03B72">
      <w:pPr>
        <w:numPr>
          <w:ilvl w:val="0"/>
          <w:numId w:val="8"/>
        </w:numPr>
        <w:tabs>
          <w:tab w:val="left" w:pos="567"/>
        </w:tabs>
        <w:ind w:left="567" w:hanging="567"/>
        <w:contextualSpacing/>
        <w:rPr>
          <w:bCs/>
          <w:sz w:val="22"/>
          <w:szCs w:val="22"/>
        </w:rPr>
      </w:pPr>
      <w:r w:rsidRPr="00447E1F">
        <w:rPr>
          <w:bCs/>
          <w:sz w:val="22"/>
          <w:szCs w:val="22"/>
        </w:rPr>
        <w:t>Tyrimų metu gali būti stebima: padidėjęs kreatinino fosfokinazės aktyvumas kraujyje, EKG pokyčiai.</w:t>
      </w:r>
    </w:p>
    <w:p w:rsidR="00E03B72" w:rsidRPr="00447E1F" w:rsidRDefault="00E03B72" w:rsidP="00E03B72">
      <w:pPr>
        <w:contextualSpacing/>
        <w:rPr>
          <w:bCs/>
          <w:sz w:val="22"/>
          <w:szCs w:val="22"/>
        </w:rPr>
      </w:pPr>
    </w:p>
    <w:p w:rsidR="00E03B72" w:rsidRPr="00447E1F" w:rsidRDefault="00E03B72" w:rsidP="00E03B72">
      <w:pPr>
        <w:contextualSpacing/>
        <w:rPr>
          <w:b/>
          <w:bCs/>
          <w:sz w:val="22"/>
          <w:szCs w:val="22"/>
        </w:rPr>
      </w:pPr>
      <w:r w:rsidRPr="00447E1F">
        <w:rPr>
          <w:b/>
          <w:bCs/>
          <w:sz w:val="22"/>
          <w:szCs w:val="22"/>
        </w:rPr>
        <w:t>Nedažni šalutinio poveikio reiškiniai (gali pasireikšti rečiau kaip 1 iš 100 asmenų)</w:t>
      </w:r>
      <w:r>
        <w:rPr>
          <w:b/>
          <w:bCs/>
          <w:sz w:val="22"/>
          <w:szCs w:val="22"/>
        </w:rPr>
        <w:t>:</w:t>
      </w:r>
    </w:p>
    <w:p w:rsidR="00E03B72" w:rsidRPr="00447E1F" w:rsidRDefault="00E03B72" w:rsidP="00E03B72">
      <w:pPr>
        <w:numPr>
          <w:ilvl w:val="0"/>
          <w:numId w:val="9"/>
        </w:numPr>
        <w:tabs>
          <w:tab w:val="left" w:pos="567"/>
        </w:tabs>
        <w:ind w:left="567" w:hanging="567"/>
        <w:contextualSpacing/>
        <w:rPr>
          <w:b/>
          <w:bCs/>
          <w:sz w:val="22"/>
          <w:szCs w:val="22"/>
        </w:rPr>
      </w:pPr>
      <w:r w:rsidRPr="00447E1F">
        <w:rPr>
          <w:bCs/>
          <w:sz w:val="22"/>
          <w:szCs w:val="22"/>
        </w:rPr>
        <w:t>Galvos svaigimas</w:t>
      </w:r>
    </w:p>
    <w:p w:rsidR="00E03B72" w:rsidRPr="00447E1F" w:rsidRDefault="00E03B72" w:rsidP="00E03B72">
      <w:pPr>
        <w:numPr>
          <w:ilvl w:val="0"/>
          <w:numId w:val="9"/>
        </w:numPr>
        <w:tabs>
          <w:tab w:val="left" w:pos="567"/>
        </w:tabs>
        <w:ind w:left="567" w:hanging="567"/>
        <w:contextualSpacing/>
        <w:rPr>
          <w:b/>
          <w:bCs/>
          <w:sz w:val="22"/>
          <w:szCs w:val="22"/>
        </w:rPr>
      </w:pPr>
      <w:r w:rsidRPr="00447E1F">
        <w:rPr>
          <w:bCs/>
          <w:sz w:val="22"/>
          <w:szCs w:val="22"/>
        </w:rPr>
        <w:t>Raumenų skausmas</w:t>
      </w:r>
    </w:p>
    <w:p w:rsidR="00E03B72" w:rsidRPr="00447E1F" w:rsidRDefault="00E03B72" w:rsidP="00E03B72">
      <w:pPr>
        <w:numPr>
          <w:ilvl w:val="0"/>
          <w:numId w:val="9"/>
        </w:numPr>
        <w:tabs>
          <w:tab w:val="left" w:pos="567"/>
        </w:tabs>
        <w:ind w:left="567" w:hanging="567"/>
        <w:contextualSpacing/>
        <w:rPr>
          <w:b/>
          <w:bCs/>
          <w:sz w:val="22"/>
          <w:szCs w:val="22"/>
        </w:rPr>
      </w:pPr>
      <w:r w:rsidRPr="00447E1F">
        <w:rPr>
          <w:bCs/>
          <w:sz w:val="22"/>
          <w:szCs w:val="22"/>
        </w:rPr>
        <w:t>Kraujagyslių išsiplėtimas</w:t>
      </w:r>
    </w:p>
    <w:p w:rsidR="00E03B72" w:rsidRPr="00447E1F" w:rsidRDefault="00E03B72" w:rsidP="00E03B72">
      <w:pPr>
        <w:numPr>
          <w:ilvl w:val="0"/>
          <w:numId w:val="9"/>
        </w:numPr>
        <w:tabs>
          <w:tab w:val="left" w:pos="567"/>
        </w:tabs>
        <w:ind w:left="567" w:hanging="567"/>
        <w:contextualSpacing/>
        <w:rPr>
          <w:b/>
          <w:bCs/>
          <w:sz w:val="22"/>
          <w:szCs w:val="22"/>
        </w:rPr>
      </w:pPr>
      <w:r w:rsidRPr="00447E1F">
        <w:rPr>
          <w:bCs/>
          <w:sz w:val="22"/>
          <w:szCs w:val="22"/>
        </w:rPr>
        <w:t>Neramumas</w:t>
      </w:r>
    </w:p>
    <w:p w:rsidR="00E03B72" w:rsidRPr="00447E1F" w:rsidRDefault="00E03B72" w:rsidP="00E03B72">
      <w:pPr>
        <w:contextualSpacing/>
        <w:rPr>
          <w:b/>
          <w:bCs/>
          <w:sz w:val="22"/>
          <w:szCs w:val="22"/>
        </w:rPr>
      </w:pPr>
    </w:p>
    <w:p w:rsidR="00E03B72" w:rsidRPr="00447E1F" w:rsidRDefault="00E03B72" w:rsidP="00E03B72">
      <w:pPr>
        <w:contextualSpacing/>
        <w:rPr>
          <w:bCs/>
          <w:sz w:val="22"/>
          <w:szCs w:val="22"/>
        </w:rPr>
      </w:pPr>
      <w:r w:rsidRPr="00447E1F">
        <w:rPr>
          <w:b/>
          <w:bCs/>
          <w:sz w:val="22"/>
          <w:szCs w:val="22"/>
        </w:rPr>
        <w:t xml:space="preserve">Šalutinio poveikio reiškiniai, kurių dažnis nežinomas </w:t>
      </w:r>
      <w:r w:rsidRPr="00447E1F">
        <w:rPr>
          <w:b/>
          <w:bCs/>
          <w:sz w:val="22"/>
          <w:szCs w:val="22"/>
          <w:lang w:bidi="lt-LT"/>
        </w:rPr>
        <w:t>(negali būti apskaičiuotas pagal turimus duomenis</w:t>
      </w:r>
      <w:r w:rsidRPr="00447E1F">
        <w:rPr>
          <w:b/>
          <w:bCs/>
          <w:sz w:val="22"/>
          <w:szCs w:val="22"/>
        </w:rPr>
        <w:t>:</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Polinkis kraujuoti, nes kraujo krešėjimas trunka ilgiau</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Traukuliai</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Akių obuolių pageltimas (geltos požymis)</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Dusulys / kvėpavimo sutrikimas</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Pilvo skausmas</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Raudonos spalvos išbėrimas</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Dilgėlinė</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Raumenų silpnumas, sumišimas, kalbos sutrikimai dėl per didelio kalio kiekio kraujyje.</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Silpnumas ir sumažėjusi raumenų jėga dėl per mažo kalio kiekio kraujyje</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Migrena</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Palpitacijos</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Dilgčiojimas akyse</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Laikinas apakimas</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Akių paraudimas</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Sumažėjęs regėjimo aštrumas</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Akių sudirginimas</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Akių skausmas</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Nuovargis</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Odos deginimo pojūtis</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Galvos svaigimas, galbūt galvos svaigimas dėl sumažėjusio kraujospūdžio</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Jėgos netekimas ir silpnumas</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Bendras negalavimas, bloga savijauta</w:t>
      </w:r>
    </w:p>
    <w:p w:rsidR="00E03B72" w:rsidRPr="00447E1F" w:rsidRDefault="00E03B72" w:rsidP="00E03B72">
      <w:pPr>
        <w:numPr>
          <w:ilvl w:val="0"/>
          <w:numId w:val="10"/>
        </w:numPr>
        <w:tabs>
          <w:tab w:val="left" w:pos="567"/>
        </w:tabs>
        <w:ind w:left="567" w:hanging="567"/>
        <w:contextualSpacing/>
        <w:rPr>
          <w:bCs/>
          <w:sz w:val="22"/>
          <w:szCs w:val="22"/>
        </w:rPr>
      </w:pPr>
      <w:r w:rsidRPr="00447E1F">
        <w:rPr>
          <w:bCs/>
          <w:sz w:val="22"/>
          <w:szCs w:val="22"/>
        </w:rPr>
        <w:t>Poveikis kepenų funkcijai / kepenų sutrikimai</w:t>
      </w:r>
    </w:p>
    <w:p w:rsidR="00E03B72" w:rsidRPr="00447E1F" w:rsidRDefault="00E03B72" w:rsidP="00E03B72">
      <w:pPr>
        <w:numPr>
          <w:ilvl w:val="0"/>
          <w:numId w:val="10"/>
        </w:numPr>
        <w:tabs>
          <w:tab w:val="left" w:pos="567"/>
        </w:tabs>
        <w:ind w:left="567" w:hanging="567"/>
        <w:contextualSpacing/>
        <w:rPr>
          <w:sz w:val="22"/>
          <w:szCs w:val="22"/>
        </w:rPr>
      </w:pPr>
      <w:r w:rsidRPr="00447E1F">
        <w:rPr>
          <w:sz w:val="22"/>
          <w:szCs w:val="22"/>
        </w:rPr>
        <w:t>Tyrimų metu gali būti stebima: padidėjęs alaninaminotransferazės aktyvumas kraujyje, padidėjęs aspartataminotransferazės aktyvumas kraujyje, nenormalūs krešėjimo tyrimo (kraujo gebėjimas krešėti) rodmenys, padidėjusi amonio koncentracija kraujyje, padidėjusi bilirubino koncentracija kraujyje (gali pagelsti oda ir akys).</w:t>
      </w:r>
    </w:p>
    <w:p w:rsidR="00E03B72" w:rsidRPr="00447E1F" w:rsidRDefault="00E03B72" w:rsidP="00E03B72">
      <w:pPr>
        <w:numPr>
          <w:ilvl w:val="0"/>
          <w:numId w:val="10"/>
        </w:numPr>
        <w:tabs>
          <w:tab w:val="left" w:pos="567"/>
        </w:tabs>
        <w:ind w:left="567" w:hanging="567"/>
        <w:contextualSpacing/>
        <w:rPr>
          <w:sz w:val="22"/>
          <w:szCs w:val="22"/>
        </w:rPr>
      </w:pPr>
      <w:r w:rsidRPr="00447E1F">
        <w:rPr>
          <w:sz w:val="22"/>
          <w:szCs w:val="22"/>
        </w:rPr>
        <w:t>Netikėta būsena po operacijos.</w:t>
      </w:r>
    </w:p>
    <w:p w:rsidR="00E03B72" w:rsidRPr="00447E1F" w:rsidRDefault="00E03B72" w:rsidP="00E03B72">
      <w:pPr>
        <w:contextualSpacing/>
        <w:rPr>
          <w:sz w:val="22"/>
          <w:szCs w:val="22"/>
        </w:rPr>
      </w:pPr>
    </w:p>
    <w:p w:rsidR="00E03B72" w:rsidRPr="00447E1F" w:rsidRDefault="00E03B72" w:rsidP="00E03B72">
      <w:pPr>
        <w:keepNext/>
        <w:keepLines/>
        <w:contextualSpacing/>
        <w:rPr>
          <w:sz w:val="22"/>
          <w:szCs w:val="22"/>
        </w:rPr>
      </w:pPr>
      <w:r w:rsidRPr="00447E1F">
        <w:rPr>
          <w:sz w:val="22"/>
          <w:szCs w:val="22"/>
        </w:rPr>
        <w:t>Reakcijos, pasireiškusios dėl neatsargumo pavartojus Suprane (be anestezijos): galvos svaigimas, migrena, nereguliarus ir dažnas širdies plakimas (tachiaritmija), juntamas širdies plakimas (palpitacija), akių patinimas, laikinas regėjimo netekimas, smegenų pažeidimas (encefalopatija), ragenos uždegimas, akių paraudimas, sumažėjęs regėjimo aštrumas, akių sudirginimas, akių skausmas, nuovargis, odos deginimo pojūtis.</w:t>
      </w:r>
    </w:p>
    <w:p w:rsidR="00E03B72" w:rsidRPr="00447E1F" w:rsidRDefault="00E03B72" w:rsidP="00E03B72">
      <w:pPr>
        <w:contextualSpacing/>
        <w:rPr>
          <w:sz w:val="22"/>
          <w:szCs w:val="22"/>
        </w:rPr>
      </w:pPr>
    </w:p>
    <w:p w:rsidR="00E03B72" w:rsidRPr="00447E1F" w:rsidRDefault="00E03B72" w:rsidP="00E03B72">
      <w:pPr>
        <w:suppressAutoHyphens/>
        <w:contextualSpacing/>
        <w:rPr>
          <w:color w:val="222222"/>
          <w:sz w:val="22"/>
          <w:szCs w:val="22"/>
        </w:rPr>
      </w:pPr>
      <w:r w:rsidRPr="00447E1F">
        <w:rPr>
          <w:color w:val="222222"/>
          <w:sz w:val="22"/>
          <w:szCs w:val="22"/>
        </w:rPr>
        <w:t xml:space="preserve">Jeigu pasireiškė sunkus šalutinis poveikis, nedelsdami kreipkitės į gydytoją arba slaugytoją. </w:t>
      </w:r>
      <w:r w:rsidRPr="00447E1F">
        <w:rPr>
          <w:sz w:val="22"/>
          <w:szCs w:val="22"/>
        </w:rPr>
        <w:t>Pasitarkite su gydytoju, vaistininku arba slaugytoja, jeigu pasireiškė šiame pakuotės lapelyje nepaminėtas šalutinis poveikis.</w:t>
      </w:r>
    </w:p>
    <w:p w:rsidR="00E03B72" w:rsidRPr="00447E1F" w:rsidRDefault="00E03B72" w:rsidP="00E03B72">
      <w:pPr>
        <w:suppressAutoHyphens/>
        <w:contextualSpacing/>
        <w:rPr>
          <w:sz w:val="22"/>
          <w:szCs w:val="22"/>
        </w:rPr>
      </w:pPr>
    </w:p>
    <w:p w:rsidR="00E03B72" w:rsidRPr="00447E1F" w:rsidRDefault="00E03B72" w:rsidP="00E03B72">
      <w:pPr>
        <w:suppressAutoHyphens/>
        <w:contextualSpacing/>
        <w:rPr>
          <w:b/>
          <w:sz w:val="22"/>
          <w:szCs w:val="22"/>
        </w:rPr>
      </w:pPr>
      <w:r w:rsidRPr="00447E1F">
        <w:rPr>
          <w:b/>
          <w:sz w:val="22"/>
          <w:szCs w:val="22"/>
        </w:rPr>
        <w:t>Pranešimas apie šalutinį poveikį</w:t>
      </w:r>
    </w:p>
    <w:p w:rsidR="00E03B72" w:rsidRDefault="00E03B72" w:rsidP="00E03B72">
      <w:pPr>
        <w:suppressAutoHyphens/>
        <w:contextualSpacing/>
        <w:rPr>
          <w:sz w:val="22"/>
          <w:szCs w:val="22"/>
        </w:rPr>
      </w:pPr>
      <w:r w:rsidRPr="00034A36">
        <w:rPr>
          <w:sz w:val="22"/>
          <w:szCs w:val="22"/>
        </w:rPr>
        <w:t xml:space="preserve">Jeigu pasireiškė šalutinis poveikis, įskaitant šiame lapelyje nenurodytą, pasakykite gydytojui, vaistininkui arba slaugytojui. Pranešimą apie šalutinį poveikį galite užpildyti ir pateikti Valstybinės </w:t>
      </w:r>
      <w:r w:rsidRPr="00034A36">
        <w:rPr>
          <w:sz w:val="22"/>
          <w:szCs w:val="22"/>
        </w:rPr>
        <w:lastRenderedPageBreak/>
        <w:t>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E03B72" w:rsidRPr="00447E1F" w:rsidRDefault="00E03B72" w:rsidP="00E03B72">
      <w:pPr>
        <w:tabs>
          <w:tab w:val="left" w:pos="567"/>
        </w:tabs>
        <w:spacing w:line="260" w:lineRule="exact"/>
        <w:ind w:right="-449"/>
        <w:rPr>
          <w:noProof/>
          <w:snapToGrid w:val="0"/>
          <w:sz w:val="22"/>
          <w:szCs w:val="22"/>
        </w:rPr>
      </w:pPr>
    </w:p>
    <w:p w:rsidR="00E03B72" w:rsidRPr="00447E1F" w:rsidRDefault="00E03B72" w:rsidP="00E03B72">
      <w:pPr>
        <w:tabs>
          <w:tab w:val="left" w:pos="567"/>
        </w:tabs>
        <w:spacing w:line="260" w:lineRule="exact"/>
        <w:ind w:right="-449"/>
        <w:rPr>
          <w:noProof/>
          <w:snapToGrid w:val="0"/>
          <w:sz w:val="22"/>
          <w:szCs w:val="22"/>
        </w:rPr>
      </w:pPr>
    </w:p>
    <w:p w:rsidR="00E03B72" w:rsidRPr="00447E1F" w:rsidRDefault="00E03B72" w:rsidP="00E03B72">
      <w:pPr>
        <w:keepNext/>
        <w:keepLines/>
        <w:tabs>
          <w:tab w:val="left" w:pos="567"/>
        </w:tabs>
        <w:outlineLvl w:val="2"/>
        <w:rPr>
          <w:b/>
          <w:bCs/>
          <w:snapToGrid w:val="0"/>
          <w:sz w:val="22"/>
          <w:szCs w:val="22"/>
          <w:lang w:eastAsia="x-none"/>
        </w:rPr>
      </w:pPr>
      <w:r w:rsidRPr="00447E1F">
        <w:rPr>
          <w:b/>
          <w:bCs/>
          <w:snapToGrid w:val="0"/>
          <w:sz w:val="22"/>
          <w:szCs w:val="22"/>
          <w:lang w:eastAsia="x-none"/>
        </w:rPr>
        <w:t>5.</w:t>
      </w:r>
      <w:r w:rsidRPr="00447E1F">
        <w:rPr>
          <w:b/>
          <w:bCs/>
          <w:snapToGrid w:val="0"/>
          <w:sz w:val="22"/>
          <w:szCs w:val="22"/>
          <w:lang w:eastAsia="x-none"/>
        </w:rPr>
        <w:tab/>
        <w:t>Kaip laikyti Suprane</w:t>
      </w:r>
    </w:p>
    <w:p w:rsidR="00E03B72" w:rsidRPr="00447E1F" w:rsidRDefault="00E03B72" w:rsidP="00E03B72">
      <w:pPr>
        <w:numPr>
          <w:ilvl w:val="12"/>
          <w:numId w:val="0"/>
        </w:numPr>
        <w:ind w:right="-2"/>
        <w:rPr>
          <w:snapToGrid w:val="0"/>
          <w:sz w:val="22"/>
          <w:szCs w:val="22"/>
        </w:rPr>
      </w:pPr>
    </w:p>
    <w:p w:rsidR="00E03B72" w:rsidRPr="00447E1F" w:rsidRDefault="00E03B72" w:rsidP="00E03B72">
      <w:pPr>
        <w:contextualSpacing/>
        <w:rPr>
          <w:sz w:val="22"/>
          <w:szCs w:val="22"/>
          <w:lang w:bidi="lt-LT"/>
        </w:rPr>
      </w:pPr>
      <w:r w:rsidRPr="00447E1F">
        <w:rPr>
          <w:sz w:val="22"/>
          <w:szCs w:val="22"/>
          <w:lang w:bidi="lt-LT"/>
        </w:rPr>
        <w:t>Šį vaistą laikykite vaikams nepastebimoje ir nepasiekiamoje vietoje.</w:t>
      </w:r>
    </w:p>
    <w:p w:rsidR="00E03B72" w:rsidRPr="00447E1F" w:rsidRDefault="00E03B72" w:rsidP="00E03B72">
      <w:pPr>
        <w:contextualSpacing/>
        <w:rPr>
          <w:sz w:val="22"/>
          <w:szCs w:val="22"/>
          <w:lang w:bidi="lt-LT"/>
        </w:rPr>
      </w:pPr>
    </w:p>
    <w:p w:rsidR="00E03B72" w:rsidRPr="00447E1F" w:rsidRDefault="00E03B72" w:rsidP="00E03B72">
      <w:pPr>
        <w:contextualSpacing/>
        <w:rPr>
          <w:sz w:val="22"/>
          <w:szCs w:val="22"/>
          <w:lang w:bidi="lt-LT"/>
        </w:rPr>
      </w:pPr>
      <w:r w:rsidRPr="00447E1F">
        <w:rPr>
          <w:sz w:val="22"/>
          <w:szCs w:val="22"/>
          <w:lang w:bidi="lt-LT"/>
        </w:rPr>
        <w:t>Ant dėžutės ir etiketės po „EXP“ nurodytam tinkamumo laikui pasibaigus, šio vaisto vartoti negalima.</w:t>
      </w:r>
    </w:p>
    <w:p w:rsidR="00E03B72" w:rsidRPr="00447E1F" w:rsidRDefault="00E03B72" w:rsidP="00E03B72">
      <w:pPr>
        <w:contextualSpacing/>
        <w:rPr>
          <w:sz w:val="22"/>
          <w:szCs w:val="22"/>
          <w:lang w:bidi="lt-LT"/>
        </w:rPr>
      </w:pPr>
      <w:r w:rsidRPr="00447E1F">
        <w:rPr>
          <w:sz w:val="22"/>
          <w:szCs w:val="22"/>
          <w:lang w:bidi="lt-LT"/>
        </w:rPr>
        <w:t>Vaistas tinkamas vartoti iki paskutinės nurodyto mėnesio dienos.</w:t>
      </w:r>
    </w:p>
    <w:p w:rsidR="00E03B72" w:rsidRPr="00447E1F" w:rsidRDefault="00E03B72" w:rsidP="00E03B72">
      <w:pPr>
        <w:contextualSpacing/>
        <w:rPr>
          <w:sz w:val="22"/>
          <w:szCs w:val="22"/>
          <w:lang w:bidi="lt-LT"/>
        </w:rPr>
      </w:pPr>
    </w:p>
    <w:p w:rsidR="00E03B72" w:rsidRPr="00447E1F" w:rsidRDefault="00E03B72" w:rsidP="00E03B72">
      <w:pPr>
        <w:contextualSpacing/>
        <w:rPr>
          <w:sz w:val="22"/>
          <w:szCs w:val="22"/>
          <w:lang w:bidi="lt-LT"/>
        </w:rPr>
      </w:pPr>
      <w:r w:rsidRPr="00447E1F">
        <w:rPr>
          <w:sz w:val="22"/>
          <w:szCs w:val="22"/>
          <w:lang w:bidi="lt-LT"/>
        </w:rPr>
        <w:t>Laikyti vertikalioje padėtyje tvirtai uždengus dangtelį. Šio vaisto laikymui specialių temperatūros sąlygų nereikalaujama.</w:t>
      </w:r>
    </w:p>
    <w:p w:rsidR="00E03B72" w:rsidRPr="00447E1F" w:rsidRDefault="00E03B72" w:rsidP="00E03B72">
      <w:pPr>
        <w:contextualSpacing/>
        <w:rPr>
          <w:sz w:val="22"/>
          <w:szCs w:val="22"/>
          <w:lang w:bidi="lt-LT"/>
        </w:rPr>
      </w:pPr>
    </w:p>
    <w:p w:rsidR="00E03B72" w:rsidRPr="00447E1F" w:rsidRDefault="00E03B72" w:rsidP="00E03B72">
      <w:pPr>
        <w:contextualSpacing/>
        <w:rPr>
          <w:sz w:val="22"/>
          <w:szCs w:val="22"/>
          <w:lang w:bidi="lt-LT"/>
        </w:rPr>
      </w:pPr>
      <w:r w:rsidRPr="00447E1F">
        <w:rPr>
          <w:sz w:val="22"/>
          <w:szCs w:val="22"/>
          <w:lang w:bidi="lt-LT"/>
        </w:rPr>
        <w:t>Vaistų negalima išmesti į kanalizaciją arba su buitinėmis atliekomis. Kaip išmesti nereikalingus vaistus, klauskite vaistininko. Šios priemonės padės apsaugoti aplinką.</w:t>
      </w:r>
    </w:p>
    <w:p w:rsidR="00E03B72" w:rsidRPr="00447E1F" w:rsidRDefault="00E03B72" w:rsidP="00E03B72">
      <w:pPr>
        <w:contextualSpacing/>
        <w:rPr>
          <w:bCs/>
          <w:sz w:val="22"/>
          <w:szCs w:val="22"/>
          <w:lang w:bidi="lt-LT"/>
        </w:rPr>
      </w:pPr>
    </w:p>
    <w:p w:rsidR="00E03B72" w:rsidRPr="00447E1F" w:rsidRDefault="00E03B72" w:rsidP="00E03B72">
      <w:pPr>
        <w:numPr>
          <w:ilvl w:val="12"/>
          <w:numId w:val="0"/>
        </w:numPr>
        <w:ind w:right="-2"/>
        <w:rPr>
          <w:noProof/>
          <w:snapToGrid w:val="0"/>
          <w:sz w:val="22"/>
          <w:szCs w:val="22"/>
        </w:rPr>
      </w:pPr>
    </w:p>
    <w:p w:rsidR="00E03B72" w:rsidRPr="00447E1F" w:rsidRDefault="00E03B72" w:rsidP="00E03B72">
      <w:pPr>
        <w:keepNext/>
        <w:keepLines/>
        <w:tabs>
          <w:tab w:val="left" w:pos="567"/>
        </w:tabs>
        <w:outlineLvl w:val="2"/>
        <w:rPr>
          <w:b/>
          <w:bCs/>
          <w:snapToGrid w:val="0"/>
          <w:sz w:val="22"/>
          <w:szCs w:val="22"/>
          <w:lang w:eastAsia="x-none"/>
        </w:rPr>
      </w:pPr>
      <w:r w:rsidRPr="00447E1F">
        <w:rPr>
          <w:b/>
          <w:bCs/>
          <w:snapToGrid w:val="0"/>
          <w:sz w:val="22"/>
          <w:szCs w:val="22"/>
          <w:lang w:eastAsia="x-none"/>
        </w:rPr>
        <w:t>6.</w:t>
      </w:r>
      <w:r w:rsidRPr="00447E1F">
        <w:rPr>
          <w:bCs/>
          <w:snapToGrid w:val="0"/>
          <w:sz w:val="22"/>
          <w:szCs w:val="22"/>
          <w:lang w:eastAsia="x-none"/>
        </w:rPr>
        <w:tab/>
      </w:r>
      <w:r w:rsidRPr="00447E1F">
        <w:rPr>
          <w:b/>
          <w:bCs/>
          <w:snapToGrid w:val="0"/>
          <w:sz w:val="22"/>
          <w:szCs w:val="22"/>
          <w:lang w:eastAsia="x-none"/>
        </w:rPr>
        <w:t>Pakuotės turinys ir kita informacija</w:t>
      </w:r>
    </w:p>
    <w:p w:rsidR="00E03B72" w:rsidRPr="00447E1F" w:rsidRDefault="00E03B72" w:rsidP="00E03B72">
      <w:pPr>
        <w:numPr>
          <w:ilvl w:val="12"/>
          <w:numId w:val="0"/>
        </w:numPr>
        <w:contextualSpacing/>
        <w:rPr>
          <w:b/>
          <w:bCs/>
          <w:sz w:val="22"/>
          <w:szCs w:val="22"/>
        </w:rPr>
      </w:pPr>
    </w:p>
    <w:p w:rsidR="00E03B72" w:rsidRPr="00447E1F" w:rsidRDefault="00E03B72" w:rsidP="00E03B72">
      <w:pPr>
        <w:numPr>
          <w:ilvl w:val="12"/>
          <w:numId w:val="0"/>
        </w:numPr>
        <w:contextualSpacing/>
        <w:rPr>
          <w:b/>
          <w:bCs/>
          <w:sz w:val="22"/>
          <w:szCs w:val="22"/>
        </w:rPr>
      </w:pPr>
      <w:r w:rsidRPr="00447E1F">
        <w:rPr>
          <w:b/>
          <w:bCs/>
          <w:sz w:val="22"/>
          <w:szCs w:val="22"/>
        </w:rPr>
        <w:t>Suprane sudėtis</w:t>
      </w:r>
    </w:p>
    <w:p w:rsidR="00E03B72" w:rsidRPr="00447E1F" w:rsidRDefault="00E03B72" w:rsidP="00E03B72">
      <w:pPr>
        <w:suppressAutoHyphens/>
        <w:contextualSpacing/>
        <w:rPr>
          <w:sz w:val="22"/>
          <w:szCs w:val="22"/>
        </w:rPr>
      </w:pPr>
      <w:r w:rsidRPr="00447E1F">
        <w:rPr>
          <w:sz w:val="22"/>
          <w:szCs w:val="22"/>
        </w:rPr>
        <w:t>Veiklioji medžiaga yra 100 % (V/V) desfluranas.</w:t>
      </w:r>
    </w:p>
    <w:p w:rsidR="00E03B72" w:rsidRPr="00447E1F" w:rsidRDefault="00E03B72" w:rsidP="00E03B72">
      <w:pPr>
        <w:numPr>
          <w:ilvl w:val="12"/>
          <w:numId w:val="0"/>
        </w:numPr>
        <w:contextualSpacing/>
        <w:rPr>
          <w:sz w:val="22"/>
          <w:szCs w:val="22"/>
        </w:rPr>
      </w:pPr>
      <w:r w:rsidRPr="00447E1F">
        <w:rPr>
          <w:sz w:val="22"/>
          <w:szCs w:val="22"/>
        </w:rPr>
        <w:t>Pagalbinių medžiagų nėra.</w:t>
      </w:r>
    </w:p>
    <w:p w:rsidR="00E03B72" w:rsidRPr="00447E1F" w:rsidRDefault="00E03B72" w:rsidP="00E03B72">
      <w:pPr>
        <w:numPr>
          <w:ilvl w:val="12"/>
          <w:numId w:val="0"/>
        </w:numPr>
        <w:contextualSpacing/>
        <w:rPr>
          <w:sz w:val="22"/>
          <w:szCs w:val="22"/>
        </w:rPr>
      </w:pPr>
    </w:p>
    <w:p w:rsidR="00E03B72" w:rsidRPr="00447E1F" w:rsidRDefault="00E03B72" w:rsidP="00E03B72">
      <w:pPr>
        <w:numPr>
          <w:ilvl w:val="12"/>
          <w:numId w:val="0"/>
        </w:numPr>
        <w:contextualSpacing/>
        <w:rPr>
          <w:b/>
          <w:bCs/>
          <w:sz w:val="22"/>
          <w:szCs w:val="22"/>
        </w:rPr>
      </w:pPr>
      <w:r w:rsidRPr="00447E1F">
        <w:rPr>
          <w:b/>
          <w:bCs/>
          <w:sz w:val="22"/>
          <w:szCs w:val="22"/>
        </w:rPr>
        <w:t>Suprane išvaizda ir kiekis pakuotėje</w:t>
      </w:r>
    </w:p>
    <w:p w:rsidR="00E03B72" w:rsidRPr="00447E1F" w:rsidRDefault="00E03B72" w:rsidP="00E03B72">
      <w:pPr>
        <w:numPr>
          <w:ilvl w:val="12"/>
          <w:numId w:val="0"/>
        </w:numPr>
        <w:contextualSpacing/>
        <w:rPr>
          <w:sz w:val="22"/>
          <w:szCs w:val="22"/>
        </w:rPr>
      </w:pPr>
      <w:r w:rsidRPr="00447E1F">
        <w:rPr>
          <w:sz w:val="22"/>
          <w:szCs w:val="22"/>
        </w:rPr>
        <w:t>Suprane yra skaidrus, bespalvis skystis įkvepiamiesiems garams suformuoti.</w:t>
      </w:r>
    </w:p>
    <w:p w:rsidR="00E03B72" w:rsidRPr="00447E1F" w:rsidRDefault="00E03B72" w:rsidP="00E03B72">
      <w:pPr>
        <w:numPr>
          <w:ilvl w:val="12"/>
          <w:numId w:val="0"/>
        </w:numPr>
        <w:contextualSpacing/>
        <w:rPr>
          <w:sz w:val="22"/>
          <w:szCs w:val="22"/>
        </w:rPr>
      </w:pPr>
    </w:p>
    <w:p w:rsidR="00E03B72" w:rsidRPr="00447E1F" w:rsidRDefault="00E03B72" w:rsidP="00E03B72">
      <w:pPr>
        <w:numPr>
          <w:ilvl w:val="12"/>
          <w:numId w:val="0"/>
        </w:numPr>
        <w:contextualSpacing/>
        <w:rPr>
          <w:sz w:val="22"/>
          <w:szCs w:val="22"/>
        </w:rPr>
      </w:pPr>
      <w:r w:rsidRPr="00447E1F">
        <w:rPr>
          <w:sz w:val="22"/>
          <w:szCs w:val="22"/>
        </w:rPr>
        <w:t>Jis tiekiamas aliuminio buteliukuose su vidiniu apsauginiu sluoksniu.</w:t>
      </w:r>
    </w:p>
    <w:p w:rsidR="00E03B72" w:rsidRPr="00447E1F" w:rsidRDefault="00E03B72" w:rsidP="00E03B72">
      <w:pPr>
        <w:numPr>
          <w:ilvl w:val="12"/>
          <w:numId w:val="0"/>
        </w:numPr>
        <w:contextualSpacing/>
        <w:rPr>
          <w:sz w:val="22"/>
          <w:szCs w:val="22"/>
        </w:rPr>
      </w:pPr>
      <w:r w:rsidRPr="00447E1F">
        <w:rPr>
          <w:sz w:val="22"/>
          <w:szCs w:val="22"/>
        </w:rPr>
        <w:t>Buteliukuose yra 240 ml desflurano ir jie yra uždaryti integruotu uždaromuoju vožtuvu, kuris tiesiogiai sujungiamas su atitinkamu garintuvu.</w:t>
      </w:r>
    </w:p>
    <w:p w:rsidR="00E03B72" w:rsidRPr="00447E1F" w:rsidRDefault="00E03B72" w:rsidP="00E03B72">
      <w:pPr>
        <w:numPr>
          <w:ilvl w:val="12"/>
          <w:numId w:val="0"/>
        </w:numPr>
        <w:contextualSpacing/>
        <w:rPr>
          <w:sz w:val="22"/>
          <w:szCs w:val="22"/>
        </w:rPr>
      </w:pPr>
    </w:p>
    <w:p w:rsidR="00E03B72" w:rsidRPr="00447E1F" w:rsidRDefault="00E03B72" w:rsidP="00E03B72">
      <w:pPr>
        <w:numPr>
          <w:ilvl w:val="12"/>
          <w:numId w:val="0"/>
        </w:numPr>
        <w:contextualSpacing/>
        <w:rPr>
          <w:sz w:val="22"/>
          <w:szCs w:val="22"/>
        </w:rPr>
      </w:pPr>
      <w:r w:rsidRPr="00447E1F">
        <w:rPr>
          <w:sz w:val="22"/>
          <w:szCs w:val="22"/>
        </w:rPr>
        <w:t>Pakuotėje yra 1 arba 6 buteliukai.</w:t>
      </w:r>
    </w:p>
    <w:p w:rsidR="00E03B72" w:rsidRPr="00447E1F" w:rsidRDefault="00E03B72" w:rsidP="00E03B72">
      <w:pPr>
        <w:numPr>
          <w:ilvl w:val="12"/>
          <w:numId w:val="0"/>
        </w:numPr>
        <w:contextualSpacing/>
        <w:rPr>
          <w:sz w:val="22"/>
          <w:szCs w:val="22"/>
        </w:rPr>
      </w:pPr>
    </w:p>
    <w:p w:rsidR="00E03B72" w:rsidRPr="00447E1F" w:rsidRDefault="00E03B72" w:rsidP="00E03B72">
      <w:pPr>
        <w:numPr>
          <w:ilvl w:val="12"/>
          <w:numId w:val="0"/>
        </w:numPr>
        <w:contextualSpacing/>
        <w:rPr>
          <w:sz w:val="22"/>
          <w:szCs w:val="22"/>
        </w:rPr>
      </w:pPr>
      <w:r w:rsidRPr="00447E1F">
        <w:rPr>
          <w:sz w:val="22"/>
          <w:szCs w:val="22"/>
        </w:rPr>
        <w:t>Gali būti tiekiamos ne visų dydžių pakuotės.</w:t>
      </w:r>
    </w:p>
    <w:p w:rsidR="00E03B72" w:rsidRPr="00447E1F" w:rsidRDefault="00E03B72" w:rsidP="00E03B72">
      <w:pPr>
        <w:numPr>
          <w:ilvl w:val="12"/>
          <w:numId w:val="0"/>
        </w:numPr>
        <w:contextualSpacing/>
        <w:rPr>
          <w:sz w:val="22"/>
          <w:szCs w:val="22"/>
        </w:rPr>
      </w:pPr>
    </w:p>
    <w:p w:rsidR="00E03B72" w:rsidRPr="00447E1F" w:rsidRDefault="00E03B72" w:rsidP="00E03B72">
      <w:pPr>
        <w:numPr>
          <w:ilvl w:val="12"/>
          <w:numId w:val="0"/>
        </w:numPr>
        <w:contextualSpacing/>
        <w:rPr>
          <w:b/>
          <w:sz w:val="22"/>
          <w:szCs w:val="22"/>
        </w:rPr>
      </w:pPr>
      <w:r w:rsidRPr="00447E1F">
        <w:rPr>
          <w:b/>
          <w:sz w:val="22"/>
          <w:szCs w:val="22"/>
        </w:rPr>
        <w:t>Registruotojas ir gamintojas</w:t>
      </w:r>
    </w:p>
    <w:p w:rsidR="00E03B72" w:rsidRPr="00447E1F" w:rsidRDefault="00E03B72" w:rsidP="00E03B72">
      <w:pPr>
        <w:numPr>
          <w:ilvl w:val="12"/>
          <w:numId w:val="0"/>
        </w:numPr>
        <w:contextualSpacing/>
        <w:rPr>
          <w:sz w:val="22"/>
          <w:szCs w:val="22"/>
        </w:rPr>
      </w:pPr>
    </w:p>
    <w:p w:rsidR="00E03B72" w:rsidRPr="00447E1F" w:rsidRDefault="00E03B72" w:rsidP="00E03B72">
      <w:pPr>
        <w:numPr>
          <w:ilvl w:val="12"/>
          <w:numId w:val="0"/>
        </w:numPr>
        <w:contextualSpacing/>
        <w:rPr>
          <w:sz w:val="22"/>
          <w:szCs w:val="22"/>
        </w:rPr>
      </w:pPr>
      <w:r w:rsidRPr="00447E1F">
        <w:rPr>
          <w:b/>
          <w:sz w:val="22"/>
          <w:szCs w:val="22"/>
        </w:rPr>
        <w:t>Registruotojas</w:t>
      </w:r>
    </w:p>
    <w:p w:rsidR="00E03B72" w:rsidRPr="00447E1F" w:rsidRDefault="00E03B72" w:rsidP="00E03B72">
      <w:pPr>
        <w:rPr>
          <w:noProof/>
          <w:snapToGrid w:val="0"/>
          <w:sz w:val="22"/>
          <w:szCs w:val="22"/>
        </w:rPr>
      </w:pPr>
      <w:r w:rsidRPr="00447E1F">
        <w:rPr>
          <w:noProof/>
          <w:snapToGrid w:val="0"/>
          <w:sz w:val="22"/>
          <w:szCs w:val="22"/>
        </w:rPr>
        <w:t xml:space="preserve">UAB “Baxter Lithuania” </w:t>
      </w:r>
    </w:p>
    <w:p w:rsidR="00E03B72" w:rsidRPr="00447E1F" w:rsidRDefault="00E03B72" w:rsidP="00E03B72">
      <w:pPr>
        <w:rPr>
          <w:noProof/>
          <w:snapToGrid w:val="0"/>
          <w:sz w:val="22"/>
          <w:szCs w:val="22"/>
        </w:rPr>
      </w:pPr>
      <w:r w:rsidRPr="00447E1F">
        <w:rPr>
          <w:noProof/>
          <w:snapToGrid w:val="0"/>
          <w:sz w:val="22"/>
          <w:szCs w:val="22"/>
        </w:rPr>
        <w:t xml:space="preserve">Senasis Ukmergės kelias 4 </w:t>
      </w:r>
    </w:p>
    <w:p w:rsidR="00E03B72" w:rsidRPr="00447E1F" w:rsidRDefault="00E03B72" w:rsidP="00E03B72">
      <w:pPr>
        <w:rPr>
          <w:noProof/>
          <w:snapToGrid w:val="0"/>
          <w:sz w:val="22"/>
          <w:szCs w:val="22"/>
        </w:rPr>
      </w:pPr>
      <w:r w:rsidRPr="00447E1F">
        <w:rPr>
          <w:noProof/>
          <w:snapToGrid w:val="0"/>
          <w:sz w:val="22"/>
          <w:szCs w:val="22"/>
        </w:rPr>
        <w:t>LT -14302, Vilnius</w:t>
      </w:r>
    </w:p>
    <w:p w:rsidR="00E03B72" w:rsidRPr="00447E1F" w:rsidRDefault="00E03B72" w:rsidP="00E03B72">
      <w:pPr>
        <w:numPr>
          <w:ilvl w:val="12"/>
          <w:numId w:val="0"/>
        </w:numPr>
        <w:ind w:right="-2"/>
        <w:rPr>
          <w:snapToGrid w:val="0"/>
          <w:sz w:val="22"/>
          <w:szCs w:val="22"/>
        </w:rPr>
      </w:pPr>
    </w:p>
    <w:p w:rsidR="00E03B72" w:rsidRPr="00447E1F" w:rsidRDefault="00E03B72" w:rsidP="00E03B72">
      <w:pPr>
        <w:keepNext/>
        <w:tabs>
          <w:tab w:val="left" w:pos="567"/>
        </w:tabs>
        <w:spacing w:line="260" w:lineRule="exact"/>
        <w:jc w:val="both"/>
        <w:outlineLvl w:val="3"/>
        <w:rPr>
          <w:b/>
          <w:bCs/>
          <w:snapToGrid w:val="0"/>
          <w:sz w:val="22"/>
          <w:szCs w:val="22"/>
          <w:lang w:eastAsia="x-none"/>
        </w:rPr>
      </w:pPr>
      <w:r w:rsidRPr="00447E1F">
        <w:rPr>
          <w:b/>
          <w:bCs/>
          <w:snapToGrid w:val="0"/>
          <w:sz w:val="22"/>
          <w:szCs w:val="22"/>
          <w:lang w:eastAsia="x-none"/>
        </w:rPr>
        <w:t>Gamintojas</w:t>
      </w:r>
    </w:p>
    <w:p w:rsidR="00E03B72" w:rsidRPr="00447E1F" w:rsidRDefault="00E03B72" w:rsidP="00E03B72">
      <w:pPr>
        <w:tabs>
          <w:tab w:val="left" w:pos="567"/>
        </w:tabs>
        <w:spacing w:line="260" w:lineRule="exact"/>
        <w:rPr>
          <w:bCs/>
          <w:snapToGrid w:val="0"/>
          <w:sz w:val="22"/>
          <w:szCs w:val="22"/>
        </w:rPr>
      </w:pPr>
      <w:r w:rsidRPr="00447E1F">
        <w:rPr>
          <w:bCs/>
          <w:snapToGrid w:val="0"/>
          <w:sz w:val="22"/>
          <w:szCs w:val="22"/>
        </w:rPr>
        <w:t>Baxter SA</w:t>
      </w:r>
    </w:p>
    <w:p w:rsidR="00E03B72" w:rsidRPr="00447E1F" w:rsidRDefault="00E03B72" w:rsidP="00E03B72">
      <w:pPr>
        <w:tabs>
          <w:tab w:val="left" w:pos="567"/>
        </w:tabs>
        <w:spacing w:line="260" w:lineRule="exact"/>
        <w:ind w:left="567" w:hanging="567"/>
        <w:rPr>
          <w:bCs/>
          <w:snapToGrid w:val="0"/>
          <w:sz w:val="22"/>
          <w:szCs w:val="22"/>
        </w:rPr>
      </w:pPr>
      <w:r w:rsidRPr="00447E1F">
        <w:rPr>
          <w:bCs/>
          <w:snapToGrid w:val="0"/>
          <w:sz w:val="22"/>
          <w:szCs w:val="22"/>
        </w:rPr>
        <w:t xml:space="preserve">Boulevard Rene Branquart </w:t>
      </w:r>
    </w:p>
    <w:p w:rsidR="00E03B72" w:rsidRPr="00447E1F" w:rsidRDefault="00E03B72" w:rsidP="00E03B72">
      <w:pPr>
        <w:tabs>
          <w:tab w:val="left" w:pos="567"/>
        </w:tabs>
        <w:spacing w:line="260" w:lineRule="exact"/>
        <w:ind w:left="567" w:hanging="567"/>
        <w:rPr>
          <w:bCs/>
          <w:snapToGrid w:val="0"/>
          <w:sz w:val="22"/>
          <w:szCs w:val="22"/>
        </w:rPr>
      </w:pPr>
      <w:r w:rsidRPr="00447E1F">
        <w:rPr>
          <w:bCs/>
          <w:snapToGrid w:val="0"/>
          <w:sz w:val="22"/>
          <w:szCs w:val="22"/>
        </w:rPr>
        <w:t>80-7860 Lessines</w:t>
      </w:r>
    </w:p>
    <w:p w:rsidR="00E03B72" w:rsidRPr="00447E1F" w:rsidRDefault="00E03B72" w:rsidP="00E03B72">
      <w:pPr>
        <w:rPr>
          <w:bCs/>
          <w:snapToGrid w:val="0"/>
          <w:sz w:val="22"/>
          <w:szCs w:val="22"/>
        </w:rPr>
      </w:pPr>
      <w:r w:rsidRPr="00447E1F">
        <w:rPr>
          <w:bCs/>
          <w:snapToGrid w:val="0"/>
          <w:sz w:val="22"/>
          <w:szCs w:val="22"/>
        </w:rPr>
        <w:t>Belgija</w:t>
      </w:r>
    </w:p>
    <w:p w:rsidR="00E03B72" w:rsidRPr="00447E1F" w:rsidRDefault="00E03B72" w:rsidP="00E03B72">
      <w:pPr>
        <w:rPr>
          <w:snapToGrid w:val="0"/>
          <w:sz w:val="22"/>
          <w:szCs w:val="22"/>
        </w:rPr>
      </w:pPr>
    </w:p>
    <w:p w:rsidR="00E03B72" w:rsidRPr="00447E1F" w:rsidRDefault="00E03B72" w:rsidP="00E03B72">
      <w:pPr>
        <w:tabs>
          <w:tab w:val="left" w:pos="567"/>
        </w:tabs>
        <w:ind w:right="-2"/>
        <w:rPr>
          <w:b/>
          <w:snapToGrid w:val="0"/>
          <w:sz w:val="22"/>
          <w:szCs w:val="22"/>
        </w:rPr>
      </w:pPr>
      <w:r w:rsidRPr="00447E1F">
        <w:rPr>
          <w:b/>
          <w:snapToGrid w:val="0"/>
          <w:sz w:val="22"/>
          <w:szCs w:val="22"/>
        </w:rPr>
        <w:t>Šis vaistas Europos ekonominės erdvės valstybėse narėse registruotas tokiais pavadinimais:</w:t>
      </w:r>
    </w:p>
    <w:p w:rsidR="00E03B72" w:rsidRPr="00447E1F" w:rsidRDefault="00E03B72" w:rsidP="00E03B72">
      <w:pPr>
        <w:tabs>
          <w:tab w:val="left" w:pos="567"/>
        </w:tabs>
        <w:ind w:right="-2"/>
        <w:rPr>
          <w:noProof/>
          <w:snapToGrid w:val="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E03B72" w:rsidRPr="00447E1F" w:rsidTr="007B08FA">
        <w:tc>
          <w:tcPr>
            <w:tcW w:w="1701" w:type="dxa"/>
          </w:tcPr>
          <w:p w:rsidR="00E03B72" w:rsidRPr="004F361C" w:rsidRDefault="00E03B72" w:rsidP="007B08FA">
            <w:pPr>
              <w:tabs>
                <w:tab w:val="left" w:pos="567"/>
              </w:tabs>
              <w:spacing w:line="260" w:lineRule="exact"/>
              <w:ind w:left="567" w:hanging="567"/>
              <w:rPr>
                <w:b/>
                <w:sz w:val="22"/>
                <w:lang w:val="lt-LT"/>
              </w:rPr>
            </w:pPr>
            <w:r w:rsidRPr="004F361C">
              <w:rPr>
                <w:b/>
                <w:sz w:val="22"/>
                <w:lang w:val="lt-LT"/>
              </w:rPr>
              <w:t>Valstybės narės</w:t>
            </w:r>
          </w:p>
          <w:p w:rsidR="00E03B72" w:rsidRPr="004F361C" w:rsidRDefault="00E03B72" w:rsidP="007B08FA">
            <w:pPr>
              <w:tabs>
                <w:tab w:val="left" w:pos="567"/>
              </w:tabs>
              <w:spacing w:line="260" w:lineRule="exact"/>
              <w:ind w:left="567" w:hanging="567"/>
              <w:rPr>
                <w:sz w:val="22"/>
                <w:lang w:val="lt-LT"/>
              </w:rPr>
            </w:pPr>
            <w:r w:rsidRPr="004F361C">
              <w:rPr>
                <w:b/>
                <w:sz w:val="22"/>
                <w:lang w:val="lt-LT"/>
              </w:rPr>
              <w:t>pavadinimas</w:t>
            </w:r>
          </w:p>
        </w:tc>
        <w:tc>
          <w:tcPr>
            <w:tcW w:w="7088" w:type="dxa"/>
          </w:tcPr>
          <w:p w:rsidR="00E03B72" w:rsidRPr="004F361C" w:rsidRDefault="00E03B72" w:rsidP="007B08FA">
            <w:pPr>
              <w:tabs>
                <w:tab w:val="left" w:pos="567"/>
              </w:tabs>
              <w:spacing w:line="260" w:lineRule="exact"/>
              <w:ind w:left="567" w:hanging="567"/>
              <w:rPr>
                <w:b/>
                <w:sz w:val="22"/>
                <w:lang w:val="lt-LT"/>
              </w:rPr>
            </w:pPr>
            <w:r w:rsidRPr="004F361C">
              <w:rPr>
                <w:b/>
                <w:sz w:val="22"/>
                <w:lang w:val="lt-LT"/>
              </w:rPr>
              <w:t>Vaisto pavadinimas</w:t>
            </w:r>
          </w:p>
        </w:tc>
      </w:tr>
      <w:tr w:rsidR="00E03B72" w:rsidRPr="00447E1F" w:rsidTr="007B08FA">
        <w:tc>
          <w:tcPr>
            <w:tcW w:w="1701"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Bulgarija</w:t>
            </w:r>
          </w:p>
        </w:tc>
        <w:tc>
          <w:tcPr>
            <w:tcW w:w="7088" w:type="dxa"/>
          </w:tcPr>
          <w:p w:rsidR="00E03B72" w:rsidRPr="004F361C" w:rsidRDefault="00E03B72" w:rsidP="007B08FA">
            <w:pPr>
              <w:tabs>
                <w:tab w:val="left" w:pos="567"/>
              </w:tabs>
              <w:spacing w:line="260" w:lineRule="exact"/>
              <w:ind w:left="567" w:hanging="567"/>
              <w:rPr>
                <w:sz w:val="22"/>
                <w:lang w:val="lt-LT"/>
              </w:rPr>
            </w:pPr>
            <w:r w:rsidRPr="00B83965">
              <w:rPr>
                <w:snapToGrid w:val="0"/>
                <w:sz w:val="22"/>
                <w:szCs w:val="22"/>
                <w:lang w:val="ru-RU"/>
              </w:rPr>
              <w:t>Супран 100 % течност за инхалация с пара</w:t>
            </w:r>
          </w:p>
        </w:tc>
      </w:tr>
      <w:tr w:rsidR="00E03B72" w:rsidRPr="00447E1F" w:rsidTr="007B08FA">
        <w:tc>
          <w:tcPr>
            <w:tcW w:w="1701"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Kroatia</w:t>
            </w:r>
          </w:p>
        </w:tc>
        <w:tc>
          <w:tcPr>
            <w:tcW w:w="7088"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rPr>
              <w:t>Suprane 100 % V/V para inhalata, tekućina</w:t>
            </w:r>
          </w:p>
        </w:tc>
      </w:tr>
      <w:tr w:rsidR="00E03B72" w:rsidRPr="00447E1F" w:rsidTr="007B08FA">
        <w:tc>
          <w:tcPr>
            <w:tcW w:w="1701" w:type="dxa"/>
          </w:tcPr>
          <w:p w:rsidR="00E03B72" w:rsidRPr="004F361C" w:rsidRDefault="00E03B72" w:rsidP="007B08FA">
            <w:pPr>
              <w:tabs>
                <w:tab w:val="left" w:pos="567"/>
              </w:tabs>
              <w:spacing w:line="260" w:lineRule="exact"/>
              <w:ind w:left="567" w:hanging="567"/>
              <w:rPr>
                <w:sz w:val="22"/>
                <w:lang w:val="lt-LT"/>
              </w:rPr>
            </w:pPr>
            <w:r w:rsidRPr="004F361C">
              <w:rPr>
                <w:sz w:val="22"/>
                <w:lang w:val="lt-LT"/>
              </w:rPr>
              <w:t>Čekija</w:t>
            </w:r>
          </w:p>
        </w:tc>
        <w:tc>
          <w:tcPr>
            <w:tcW w:w="7088"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rPr>
              <w:t>Suprane</w:t>
            </w:r>
          </w:p>
        </w:tc>
      </w:tr>
      <w:tr w:rsidR="00E03B72" w:rsidRPr="00447E1F" w:rsidTr="007B08FA">
        <w:tc>
          <w:tcPr>
            <w:tcW w:w="1701"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Danija</w:t>
            </w:r>
          </w:p>
        </w:tc>
        <w:tc>
          <w:tcPr>
            <w:tcW w:w="7088"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Suprane</w:t>
            </w:r>
          </w:p>
        </w:tc>
      </w:tr>
      <w:tr w:rsidR="00E03B72" w:rsidRPr="00447E1F" w:rsidTr="007B08FA">
        <w:tc>
          <w:tcPr>
            <w:tcW w:w="1701"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lastRenderedPageBreak/>
              <w:t>Estija</w:t>
            </w:r>
          </w:p>
        </w:tc>
        <w:tc>
          <w:tcPr>
            <w:tcW w:w="7088"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rPr>
              <w:t>Suprane</w:t>
            </w:r>
          </w:p>
        </w:tc>
      </w:tr>
      <w:tr w:rsidR="00E03B72" w:rsidRPr="00447E1F" w:rsidTr="007B08FA">
        <w:tc>
          <w:tcPr>
            <w:tcW w:w="1701"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Suomija</w:t>
            </w:r>
          </w:p>
        </w:tc>
        <w:tc>
          <w:tcPr>
            <w:tcW w:w="7088" w:type="dxa"/>
          </w:tcPr>
          <w:p w:rsidR="00E03B72" w:rsidRPr="004F361C" w:rsidRDefault="00E03B72" w:rsidP="007B08FA">
            <w:pPr>
              <w:tabs>
                <w:tab w:val="left" w:pos="567"/>
              </w:tabs>
              <w:spacing w:line="260" w:lineRule="exact"/>
              <w:ind w:left="567" w:hanging="567"/>
              <w:rPr>
                <w:sz w:val="22"/>
                <w:lang w:val="lt-LT"/>
              </w:rPr>
            </w:pPr>
            <w:r w:rsidRPr="00857EDF">
              <w:rPr>
                <w:snapToGrid w:val="0"/>
                <w:sz w:val="22"/>
                <w:szCs w:val="22"/>
                <w:lang w:val="lt-LT"/>
              </w:rPr>
              <w:t>Suprane</w:t>
            </w:r>
            <w:r w:rsidRPr="00447E1F" w:rsidDel="00857EDF">
              <w:rPr>
                <w:snapToGrid w:val="0"/>
                <w:sz w:val="22"/>
                <w:szCs w:val="22"/>
              </w:rPr>
              <w:t xml:space="preserve"> </w:t>
            </w:r>
            <w:r w:rsidRPr="00447E1F">
              <w:rPr>
                <w:snapToGrid w:val="0"/>
                <w:sz w:val="22"/>
                <w:szCs w:val="22"/>
              </w:rPr>
              <w:t>100 % inhalaatiohöyry, neste</w:t>
            </w:r>
          </w:p>
        </w:tc>
      </w:tr>
      <w:tr w:rsidR="00E03B72" w:rsidRPr="00447E1F" w:rsidTr="007B08FA">
        <w:tc>
          <w:tcPr>
            <w:tcW w:w="1701"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Vengrija</w:t>
            </w:r>
          </w:p>
        </w:tc>
        <w:tc>
          <w:tcPr>
            <w:tcW w:w="7088" w:type="dxa"/>
          </w:tcPr>
          <w:p w:rsidR="00E03B72" w:rsidRPr="004F361C" w:rsidRDefault="00E03B72" w:rsidP="007B08FA">
            <w:pPr>
              <w:tabs>
                <w:tab w:val="left" w:pos="567"/>
              </w:tabs>
              <w:spacing w:line="260" w:lineRule="exact"/>
              <w:ind w:left="567" w:hanging="567"/>
              <w:rPr>
                <w:sz w:val="22"/>
                <w:lang w:val="lt-LT"/>
              </w:rPr>
            </w:pPr>
            <w:r w:rsidRPr="00B83965">
              <w:rPr>
                <w:snapToGrid w:val="0"/>
                <w:sz w:val="22"/>
                <w:szCs w:val="22"/>
                <w:lang w:val="lt-LT"/>
              </w:rPr>
              <w:t>Suprane folyadék inhalációs gőz képzéséhez</w:t>
            </w:r>
          </w:p>
        </w:tc>
      </w:tr>
      <w:tr w:rsidR="00E03B72" w:rsidRPr="00447E1F" w:rsidTr="007B08FA">
        <w:tc>
          <w:tcPr>
            <w:tcW w:w="1701"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Islandija</w:t>
            </w:r>
          </w:p>
        </w:tc>
        <w:tc>
          <w:tcPr>
            <w:tcW w:w="7088" w:type="dxa"/>
          </w:tcPr>
          <w:p w:rsidR="00E03B72" w:rsidRPr="004F361C" w:rsidRDefault="00E03B72" w:rsidP="007B08FA">
            <w:pPr>
              <w:tabs>
                <w:tab w:val="left" w:pos="567"/>
              </w:tabs>
              <w:spacing w:line="260" w:lineRule="exact"/>
              <w:ind w:left="567" w:hanging="567"/>
              <w:rPr>
                <w:sz w:val="22"/>
                <w:lang w:val="lt-LT"/>
              </w:rPr>
            </w:pPr>
            <w:r w:rsidRPr="00857EDF">
              <w:rPr>
                <w:snapToGrid w:val="0"/>
                <w:sz w:val="22"/>
                <w:szCs w:val="22"/>
                <w:lang w:val="lt-LT"/>
              </w:rPr>
              <w:t>Suprane</w:t>
            </w:r>
            <w:r w:rsidRPr="00447E1F" w:rsidDel="00857EDF">
              <w:rPr>
                <w:snapToGrid w:val="0"/>
                <w:sz w:val="22"/>
                <w:szCs w:val="22"/>
              </w:rPr>
              <w:t xml:space="preserve"> </w:t>
            </w:r>
            <w:r w:rsidRPr="00447E1F">
              <w:rPr>
                <w:snapToGrid w:val="0"/>
                <w:sz w:val="22"/>
                <w:szCs w:val="22"/>
              </w:rPr>
              <w:t>100 % innöndunargufa, vökvi</w:t>
            </w:r>
          </w:p>
        </w:tc>
      </w:tr>
      <w:tr w:rsidR="00E03B72" w:rsidRPr="00447E1F" w:rsidTr="007B08FA">
        <w:tc>
          <w:tcPr>
            <w:tcW w:w="1701"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Latvija</w:t>
            </w:r>
          </w:p>
        </w:tc>
        <w:tc>
          <w:tcPr>
            <w:tcW w:w="7088"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rPr>
              <w:t>Suprane 100% inhalācijas tvaiki, šķidrums</w:t>
            </w:r>
          </w:p>
        </w:tc>
      </w:tr>
      <w:tr w:rsidR="00E03B72" w:rsidRPr="00447E1F" w:rsidTr="007B08FA">
        <w:tc>
          <w:tcPr>
            <w:tcW w:w="1701"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Lietuva</w:t>
            </w:r>
          </w:p>
        </w:tc>
        <w:tc>
          <w:tcPr>
            <w:tcW w:w="7088"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rPr>
              <w:t>Suprane 100 % įkvepiamieji garai, skystis</w:t>
            </w:r>
          </w:p>
        </w:tc>
      </w:tr>
      <w:tr w:rsidR="00E03B72" w:rsidRPr="00447E1F" w:rsidTr="007B08FA">
        <w:tc>
          <w:tcPr>
            <w:tcW w:w="1701"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Malta</w:t>
            </w:r>
          </w:p>
        </w:tc>
        <w:tc>
          <w:tcPr>
            <w:tcW w:w="7088"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rPr>
              <w:t>Suprane 100% Inhalation vapour, solution</w:t>
            </w:r>
          </w:p>
        </w:tc>
      </w:tr>
      <w:tr w:rsidR="00E03B72" w:rsidRPr="00447E1F" w:rsidTr="007B08FA">
        <w:tc>
          <w:tcPr>
            <w:tcW w:w="1701"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Norvegija</w:t>
            </w:r>
          </w:p>
        </w:tc>
        <w:tc>
          <w:tcPr>
            <w:tcW w:w="7088" w:type="dxa"/>
          </w:tcPr>
          <w:p w:rsidR="00E03B72" w:rsidRPr="004F361C" w:rsidRDefault="00E03B72" w:rsidP="007B08FA">
            <w:pPr>
              <w:tabs>
                <w:tab w:val="left" w:pos="567"/>
              </w:tabs>
              <w:spacing w:line="260" w:lineRule="exact"/>
              <w:ind w:left="567" w:hanging="567"/>
              <w:rPr>
                <w:sz w:val="22"/>
                <w:lang w:val="lt-LT"/>
              </w:rPr>
            </w:pPr>
            <w:r w:rsidRPr="00857EDF">
              <w:rPr>
                <w:snapToGrid w:val="0"/>
                <w:sz w:val="22"/>
                <w:szCs w:val="22"/>
                <w:lang w:val="lt-LT"/>
              </w:rPr>
              <w:t>Suprane</w:t>
            </w:r>
          </w:p>
        </w:tc>
      </w:tr>
      <w:tr w:rsidR="00E03B72" w:rsidRPr="00447E1F" w:rsidTr="007B08FA">
        <w:tc>
          <w:tcPr>
            <w:tcW w:w="1701"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Rumunija</w:t>
            </w:r>
          </w:p>
        </w:tc>
        <w:tc>
          <w:tcPr>
            <w:tcW w:w="7088"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Suprane 100%</w:t>
            </w:r>
            <w:r w:rsidRPr="00447E1F">
              <w:rPr>
                <w:b/>
                <w:snapToGrid w:val="0"/>
                <w:sz w:val="22"/>
                <w:szCs w:val="22"/>
                <w:lang w:val="lt-LT"/>
              </w:rPr>
              <w:t xml:space="preserve"> </w:t>
            </w:r>
            <w:r w:rsidRPr="00447E1F">
              <w:rPr>
                <w:snapToGrid w:val="0"/>
                <w:sz w:val="22"/>
                <w:szCs w:val="22"/>
                <w:lang w:val="lt-LT"/>
              </w:rPr>
              <w:t>vapori de inhalat, lichid</w:t>
            </w:r>
          </w:p>
        </w:tc>
      </w:tr>
      <w:tr w:rsidR="00E03B72" w:rsidRPr="00447E1F" w:rsidTr="007B08FA">
        <w:tc>
          <w:tcPr>
            <w:tcW w:w="1701"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Slovakija</w:t>
            </w:r>
          </w:p>
        </w:tc>
        <w:tc>
          <w:tcPr>
            <w:tcW w:w="7088"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rPr>
              <w:t>SUPRANE 100 % kvapalina na paru na inhaláciu</w:t>
            </w:r>
          </w:p>
        </w:tc>
      </w:tr>
      <w:tr w:rsidR="00E03B72" w:rsidRPr="00447E1F" w:rsidTr="007B08FA">
        <w:tc>
          <w:tcPr>
            <w:tcW w:w="1701"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Slovenija</w:t>
            </w:r>
          </w:p>
        </w:tc>
        <w:tc>
          <w:tcPr>
            <w:tcW w:w="7088"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Suprane 100 % V/V para za inhaliranje, tekočina</w:t>
            </w:r>
          </w:p>
        </w:tc>
      </w:tr>
      <w:tr w:rsidR="00E03B72" w:rsidRPr="00447E1F" w:rsidTr="007B08FA">
        <w:tc>
          <w:tcPr>
            <w:tcW w:w="1701"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Ispanija</w:t>
            </w:r>
          </w:p>
        </w:tc>
        <w:tc>
          <w:tcPr>
            <w:tcW w:w="7088"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Desflurano Baxter 10% liquido para la inhalación del vapor</w:t>
            </w:r>
          </w:p>
        </w:tc>
      </w:tr>
      <w:tr w:rsidR="00E03B72" w:rsidRPr="00447E1F" w:rsidTr="007B08FA">
        <w:tc>
          <w:tcPr>
            <w:tcW w:w="1701" w:type="dxa"/>
          </w:tcPr>
          <w:p w:rsidR="00E03B72" w:rsidRPr="004F361C" w:rsidRDefault="00E03B72" w:rsidP="007B08FA">
            <w:pPr>
              <w:tabs>
                <w:tab w:val="left" w:pos="567"/>
              </w:tabs>
              <w:spacing w:line="260" w:lineRule="exact"/>
              <w:ind w:left="567" w:hanging="567"/>
              <w:rPr>
                <w:sz w:val="22"/>
                <w:lang w:val="lt-LT"/>
              </w:rPr>
            </w:pPr>
            <w:r w:rsidRPr="00447E1F">
              <w:rPr>
                <w:snapToGrid w:val="0"/>
                <w:sz w:val="22"/>
                <w:szCs w:val="22"/>
                <w:lang w:val="lt-LT"/>
              </w:rPr>
              <w:t>Švedija</w:t>
            </w:r>
          </w:p>
        </w:tc>
        <w:tc>
          <w:tcPr>
            <w:tcW w:w="7088" w:type="dxa"/>
          </w:tcPr>
          <w:p w:rsidR="00E03B72" w:rsidRPr="004F361C" w:rsidRDefault="00E03B72" w:rsidP="007B08FA">
            <w:pPr>
              <w:tabs>
                <w:tab w:val="left" w:pos="567"/>
              </w:tabs>
              <w:spacing w:line="260" w:lineRule="exact"/>
              <w:ind w:left="567" w:hanging="567"/>
              <w:rPr>
                <w:sz w:val="22"/>
                <w:lang w:val="lt-LT"/>
              </w:rPr>
            </w:pPr>
            <w:r w:rsidRPr="00857EDF">
              <w:rPr>
                <w:snapToGrid w:val="0"/>
                <w:sz w:val="22"/>
                <w:szCs w:val="22"/>
                <w:lang w:val="lt-LT"/>
              </w:rPr>
              <w:t>Suprane</w:t>
            </w:r>
          </w:p>
        </w:tc>
      </w:tr>
    </w:tbl>
    <w:p w:rsidR="00E03B72" w:rsidRPr="00447E1F" w:rsidRDefault="00E03B72" w:rsidP="00E03B72">
      <w:pPr>
        <w:tabs>
          <w:tab w:val="left" w:pos="567"/>
        </w:tabs>
        <w:spacing w:line="260" w:lineRule="exact"/>
        <w:ind w:left="567" w:hanging="567"/>
        <w:rPr>
          <w:snapToGrid w:val="0"/>
          <w:sz w:val="22"/>
          <w:szCs w:val="22"/>
        </w:rPr>
      </w:pPr>
    </w:p>
    <w:p w:rsidR="00E03B72" w:rsidRDefault="00E03B72" w:rsidP="00E03B72">
      <w:pPr>
        <w:numPr>
          <w:ilvl w:val="12"/>
          <w:numId w:val="0"/>
        </w:numPr>
        <w:ind w:right="-2"/>
        <w:rPr>
          <w:b/>
          <w:snapToGrid w:val="0"/>
          <w:sz w:val="22"/>
          <w:szCs w:val="22"/>
        </w:rPr>
      </w:pPr>
      <w:r w:rsidRPr="00447E1F">
        <w:rPr>
          <w:b/>
          <w:snapToGrid w:val="0"/>
          <w:sz w:val="22"/>
          <w:szCs w:val="22"/>
        </w:rPr>
        <w:t>Šis pakuotės lapelis paskutinį kartą peržiūrėtas</w:t>
      </w:r>
      <w:r>
        <w:rPr>
          <w:b/>
          <w:snapToGrid w:val="0"/>
          <w:sz w:val="22"/>
          <w:szCs w:val="22"/>
        </w:rPr>
        <w:t xml:space="preserve"> 2025-04-12.</w:t>
      </w:r>
    </w:p>
    <w:p w:rsidR="00E03B72" w:rsidRDefault="00E03B72" w:rsidP="00E03B72">
      <w:pPr>
        <w:numPr>
          <w:ilvl w:val="12"/>
          <w:numId w:val="0"/>
        </w:numPr>
        <w:ind w:right="-2"/>
        <w:rPr>
          <w:b/>
          <w:snapToGrid w:val="0"/>
          <w:sz w:val="22"/>
          <w:szCs w:val="22"/>
        </w:rPr>
      </w:pPr>
    </w:p>
    <w:p w:rsidR="00E03B72" w:rsidRPr="00447E1F" w:rsidRDefault="00E03B72" w:rsidP="00E03B72">
      <w:pPr>
        <w:numPr>
          <w:ilvl w:val="12"/>
          <w:numId w:val="0"/>
        </w:numPr>
        <w:ind w:right="-2"/>
        <w:rPr>
          <w:b/>
          <w:snapToGrid w:val="0"/>
          <w:sz w:val="22"/>
          <w:szCs w:val="22"/>
        </w:rPr>
      </w:pPr>
    </w:p>
    <w:p w:rsidR="00E03B72" w:rsidRPr="00447E1F" w:rsidRDefault="00E03B72" w:rsidP="00E03B72">
      <w:pPr>
        <w:numPr>
          <w:ilvl w:val="12"/>
          <w:numId w:val="0"/>
        </w:numPr>
        <w:tabs>
          <w:tab w:val="left" w:pos="567"/>
        </w:tabs>
        <w:ind w:right="-2"/>
        <w:rPr>
          <w:snapToGrid w:val="0"/>
          <w:sz w:val="22"/>
          <w:szCs w:val="22"/>
        </w:rPr>
      </w:pPr>
      <w:r w:rsidRPr="00447E1F">
        <w:rPr>
          <w:snapToGrid w:val="0"/>
          <w:sz w:val="22"/>
          <w:szCs w:val="22"/>
        </w:rPr>
        <w:t>Išsami informacija apie šį vaistą pateikiama Valstybinės vaistų kontrolės tarnybos prie Lietuvos Respublikos sveikatos apsaugos ministerijos tinklalapyje</w:t>
      </w:r>
      <w:r w:rsidRPr="00447E1F">
        <w:rPr>
          <w:i/>
          <w:snapToGrid w:val="0"/>
          <w:sz w:val="22"/>
          <w:szCs w:val="22"/>
        </w:rPr>
        <w:t xml:space="preserve"> </w:t>
      </w:r>
      <w:hyperlink r:id="rId5" w:history="1">
        <w:r w:rsidRPr="00447E1F">
          <w:rPr>
            <w:rFonts w:eastAsia="SimSun"/>
            <w:snapToGrid w:val="0"/>
            <w:color w:val="0000FF"/>
            <w:sz w:val="22"/>
            <w:szCs w:val="22"/>
            <w:u w:val="single"/>
          </w:rPr>
          <w:t>http://www.vvkt.lt/</w:t>
        </w:r>
      </w:hyperlink>
      <w:r w:rsidRPr="00447E1F">
        <w:rPr>
          <w:snapToGrid w:val="0"/>
          <w:sz w:val="22"/>
          <w:szCs w:val="22"/>
        </w:rPr>
        <w:t>.</w:t>
      </w:r>
    </w:p>
    <w:p w:rsidR="00E03B72" w:rsidRPr="00447E1F" w:rsidRDefault="00E03B72" w:rsidP="00E03B72">
      <w:pPr>
        <w:numPr>
          <w:ilvl w:val="12"/>
          <w:numId w:val="0"/>
        </w:numPr>
        <w:tabs>
          <w:tab w:val="left" w:pos="567"/>
        </w:tabs>
        <w:ind w:right="-2"/>
        <w:rPr>
          <w:iCs/>
          <w:snapToGrid w:val="0"/>
          <w:color w:val="008000"/>
          <w:sz w:val="22"/>
          <w:szCs w:val="22"/>
        </w:rPr>
      </w:pPr>
    </w:p>
    <w:p w:rsidR="00E03B72" w:rsidRPr="00447E1F" w:rsidRDefault="00E03B72" w:rsidP="00E03B72">
      <w:pPr>
        <w:numPr>
          <w:ilvl w:val="12"/>
          <w:numId w:val="0"/>
        </w:numPr>
        <w:ind w:right="-2"/>
        <w:rPr>
          <w:snapToGrid w:val="0"/>
          <w:sz w:val="22"/>
          <w:szCs w:val="22"/>
        </w:rPr>
      </w:pPr>
      <w:r w:rsidRPr="00447E1F">
        <w:rPr>
          <w:snapToGrid w:val="0"/>
          <w:sz w:val="22"/>
          <w:szCs w:val="22"/>
        </w:rPr>
        <w:t>--------------------------------------------------------------------------------------------------------------------------</w:t>
      </w:r>
    </w:p>
    <w:p w:rsidR="00E03B72" w:rsidRPr="00447E1F" w:rsidRDefault="00E03B72" w:rsidP="00E03B72">
      <w:pPr>
        <w:numPr>
          <w:ilvl w:val="12"/>
          <w:numId w:val="0"/>
        </w:numPr>
        <w:tabs>
          <w:tab w:val="left" w:pos="567"/>
          <w:tab w:val="left" w:pos="2657"/>
        </w:tabs>
        <w:ind w:right="-28"/>
        <w:rPr>
          <w:snapToGrid w:val="0"/>
          <w:sz w:val="22"/>
          <w:szCs w:val="22"/>
        </w:rPr>
      </w:pPr>
    </w:p>
    <w:p w:rsidR="00E03B72" w:rsidRPr="00447E1F" w:rsidRDefault="00E03B72" w:rsidP="00E03B72">
      <w:pPr>
        <w:rPr>
          <w:snapToGrid w:val="0"/>
          <w:sz w:val="22"/>
          <w:szCs w:val="22"/>
        </w:rPr>
      </w:pPr>
      <w:r w:rsidRPr="00447E1F">
        <w:rPr>
          <w:snapToGrid w:val="0"/>
          <w:sz w:val="22"/>
          <w:szCs w:val="22"/>
        </w:rPr>
        <w:t>Toliau pateikta informacija skirta tik sveikatos priežiūros specialistams.</w:t>
      </w:r>
    </w:p>
    <w:p w:rsidR="00E03B72" w:rsidRPr="00447E1F" w:rsidRDefault="00E03B72" w:rsidP="00E03B72">
      <w:pPr>
        <w:rPr>
          <w:snapToGrid w:val="0"/>
          <w:sz w:val="22"/>
          <w:szCs w:val="22"/>
        </w:rPr>
      </w:pPr>
    </w:p>
    <w:p w:rsidR="00E03B72" w:rsidRPr="00447E1F" w:rsidRDefault="00E03B72" w:rsidP="00E03B72">
      <w:pPr>
        <w:rPr>
          <w:iCs/>
          <w:snapToGrid w:val="0"/>
          <w:sz w:val="22"/>
          <w:szCs w:val="22"/>
        </w:rPr>
      </w:pPr>
      <w:r w:rsidRPr="00447E1F">
        <w:rPr>
          <w:iCs/>
          <w:snapToGrid w:val="0"/>
          <w:sz w:val="22"/>
          <w:szCs w:val="22"/>
        </w:rPr>
        <w:t>Desfluranas turi būti vartojamas tik per desfluranui skirtus specialius garintuvus. Gauta pranešimų, kad Suprane, kaip ir kiti halogeninti inhaliaciniai anestetikai, sąveikauja su anglies dioksido absorberyje esančia sausa soda ir sudaro anglies monoksidą. Tai gali padidinti karboksihemoglobino kiekio padidėjimo kvėpavimo sistemoje riziką. Todėl anglies dioksido absorberyje turėtų būti naudojama šviežia (drėgna) soda. Buvo pranešimų, rodančių, kad bario hidroksido kalkės ir natrio kalkės išdžiūsta, kai daug dienų ar valandų per CO2 talpyklą dideliu srautu teka šviežios dujos. Buvo pastebėtos šios dėl atsitiktinio desflurano ekspozicijos kitiems asmenims, ne pacientams, pasireiškusios reakcijos: galvos svaigimas, migrena, tachiaritmija, širdies ekstrasistolės, akių nudegimai, trumpalaikis aklumas, encefalopatija, opinis keratitas, akių hiperemija, sumažėjęs regėjimo aštrumas, akių dirginimas, akių skausmas, nuovargis ir odos deginimo pojūtis. Būtina turėti pasiruošus priemonių ir įrangos atviriems kvėpavimo takams palaikyti, dirbtiniam kvėpavimui atlikti, papildomai duoti deguonies ir turi būti betarpiškai prieinama  kraujotakos gaivinimo įranga.</w:t>
      </w:r>
    </w:p>
    <w:p w:rsidR="00E03B72" w:rsidRPr="00447E1F" w:rsidRDefault="00E03B72" w:rsidP="00E03B72">
      <w:pPr>
        <w:rPr>
          <w:iCs/>
          <w:snapToGrid w:val="0"/>
          <w:sz w:val="22"/>
          <w:szCs w:val="22"/>
        </w:rPr>
      </w:pPr>
      <w:r w:rsidRPr="00447E1F">
        <w:rPr>
          <w:iCs/>
          <w:snapToGrid w:val="0"/>
          <w:sz w:val="22"/>
          <w:szCs w:val="22"/>
        </w:rPr>
        <w:t>Išsamią informaciją apie dozavimą, įspėjimus ir atsargumo priemones, perdozavimą ir kt. rasite preparato charakteristikų santraukoje.</w:t>
      </w:r>
    </w:p>
    <w:p w:rsidR="00E03B72" w:rsidRPr="00447E1F" w:rsidRDefault="00E03B72" w:rsidP="00E03B72">
      <w:pPr>
        <w:rPr>
          <w:iCs/>
          <w:snapToGrid w:val="0"/>
          <w:sz w:val="22"/>
          <w:szCs w:val="22"/>
        </w:rPr>
      </w:pPr>
    </w:p>
    <w:p w:rsidR="00E03B72" w:rsidRPr="00447E1F" w:rsidRDefault="00E03B72" w:rsidP="00E03B72">
      <w:pPr>
        <w:rPr>
          <w:sz w:val="22"/>
          <w:szCs w:val="22"/>
        </w:rPr>
      </w:pPr>
    </w:p>
    <w:p w:rsidR="00E03B72" w:rsidRDefault="00E03B72" w:rsidP="00E03B72"/>
    <w:p w:rsidR="00BA6577" w:rsidRDefault="00BA6577">
      <w:bookmarkStart w:id="0" w:name="_GoBack"/>
      <w:bookmarkEnd w:id="0"/>
    </w:p>
    <w:sectPr w:rsidR="00BA6577" w:rsidSect="004B1A21">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8B4546"/>
    <w:multiLevelType w:val="hybridMultilevel"/>
    <w:tmpl w:val="AC6E83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47F7748"/>
    <w:multiLevelType w:val="hybridMultilevel"/>
    <w:tmpl w:val="AFAA82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49C4ABD"/>
    <w:multiLevelType w:val="hybridMultilevel"/>
    <w:tmpl w:val="EC865502"/>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D35FE7"/>
    <w:multiLevelType w:val="hybridMultilevel"/>
    <w:tmpl w:val="EDF0C0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531731C"/>
    <w:multiLevelType w:val="hybridMultilevel"/>
    <w:tmpl w:val="50FC2C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07A6F2A"/>
    <w:multiLevelType w:val="hybridMultilevel"/>
    <w:tmpl w:val="EC9261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1F413CD"/>
    <w:multiLevelType w:val="hybridMultilevel"/>
    <w:tmpl w:val="C4207D1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0F7013"/>
    <w:multiLevelType w:val="hybridMultilevel"/>
    <w:tmpl w:val="D1D0CC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82D2BB9"/>
    <w:multiLevelType w:val="hybridMultilevel"/>
    <w:tmpl w:val="07CA38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7"/>
  </w:num>
  <w:num w:numId="3">
    <w:abstractNumId w:val="5"/>
  </w:num>
  <w:num w:numId="4">
    <w:abstractNumId w:val="3"/>
  </w:num>
  <w:num w:numId="5">
    <w:abstractNumId w:val="6"/>
  </w:num>
  <w:num w:numId="6">
    <w:abstractNumId w:val="4"/>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GB" w:vendorID="64" w:dllVersion="131078" w:nlCheck="1" w:checkStyle="1"/>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72"/>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03B7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BA26D-B718-4B80-BFAF-001DA97F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3B72"/>
    <w:pPr>
      <w:spacing w:after="0" w:line="240" w:lineRule="auto"/>
    </w:pPr>
    <w:rPr>
      <w:rFonts w:ascii="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Antrats">
    <w:name w:val="header"/>
    <w:basedOn w:val="prastasis"/>
    <w:link w:val="AntratsDiagrama"/>
    <w:rsid w:val="00E03B72"/>
    <w:pPr>
      <w:tabs>
        <w:tab w:val="center" w:pos="4819"/>
        <w:tab w:val="right" w:pos="9638"/>
      </w:tabs>
    </w:pPr>
  </w:style>
  <w:style w:type="character" w:customStyle="1" w:styleId="AntratsDiagrama">
    <w:name w:val="Antraštės Diagrama"/>
    <w:basedOn w:val="Numatytasispastraiposriftas"/>
    <w:link w:val="Antrats"/>
    <w:rsid w:val="00E03B72"/>
    <w:rPr>
      <w:rFonts w:ascii="Times New Roman" w:hAnsi="Times New Roman" w:cs="Times New Roman"/>
      <w:sz w:val="24"/>
      <w:szCs w:val="20"/>
    </w:rPr>
  </w:style>
  <w:style w:type="paragraph" w:styleId="Betarp">
    <w:name w:val="No Spacing"/>
    <w:uiPriority w:val="1"/>
    <w:qFormat/>
    <w:rsid w:val="00E03B72"/>
    <w:pPr>
      <w:spacing w:after="0" w:line="240" w:lineRule="auto"/>
    </w:pPr>
    <w:rPr>
      <w:rFonts w:eastAsiaTheme="minorHAnsi"/>
      <w:noProof/>
      <w:sz w:val="24"/>
      <w:szCs w:val="24"/>
      <w:lang w:eastAsia="lt-LT" w:bidi="lt-LT"/>
    </w:rPr>
  </w:style>
  <w:style w:type="table" w:styleId="Lentelstinklelis">
    <w:name w:val="Table Grid"/>
    <w:basedOn w:val="prastojilentel"/>
    <w:uiPriority w:val="39"/>
    <w:rsid w:val="00E03B72"/>
    <w:pPr>
      <w:spacing w:after="0" w:line="240" w:lineRule="auto"/>
    </w:pPr>
    <w:rPr>
      <w:rFonts w:eastAsiaTheme="minorHAns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11924</Words>
  <Characters>6798</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2025-05-06T07:35:00Z</dcterms:created>
  <dcterms:modified xsi:type="dcterms:W3CDTF">2025-05-06T07:35:00Z</dcterms:modified>
</cp:coreProperties>
</file>