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305DB" w14:textId="77777777" w:rsidR="00A32466" w:rsidRPr="00447E1F" w:rsidRDefault="00A32466" w:rsidP="00A32466">
      <w:pPr>
        <w:tabs>
          <w:tab w:val="left" w:pos="4962"/>
        </w:tabs>
        <w:rPr>
          <w:rFonts w:eastAsia="SimSun"/>
          <w:color w:val="000000"/>
          <w:sz w:val="22"/>
          <w:szCs w:val="22"/>
        </w:rPr>
      </w:pPr>
      <w:bookmarkStart w:id="0" w:name="_GoBack"/>
      <w:bookmarkEnd w:id="0"/>
    </w:p>
    <w:p w14:paraId="1C547B5A" w14:textId="77777777" w:rsidR="00A32466" w:rsidRPr="00447E1F" w:rsidRDefault="00A32466" w:rsidP="00A32466">
      <w:pPr>
        <w:tabs>
          <w:tab w:val="left" w:pos="4962"/>
        </w:tabs>
        <w:rPr>
          <w:rFonts w:eastAsia="SimSun"/>
          <w:color w:val="000000"/>
          <w:sz w:val="22"/>
          <w:szCs w:val="22"/>
        </w:rPr>
      </w:pPr>
    </w:p>
    <w:p w14:paraId="700CE889" w14:textId="77777777" w:rsidR="00A32466" w:rsidRPr="00447E1F" w:rsidRDefault="00A32466" w:rsidP="00A32466">
      <w:pPr>
        <w:tabs>
          <w:tab w:val="left" w:pos="4962"/>
        </w:tabs>
        <w:rPr>
          <w:rFonts w:eastAsia="SimSun"/>
          <w:color w:val="000000"/>
          <w:sz w:val="22"/>
          <w:szCs w:val="22"/>
        </w:rPr>
      </w:pPr>
    </w:p>
    <w:p w14:paraId="3A41BC7E" w14:textId="77777777" w:rsidR="00A32466" w:rsidRPr="00447E1F" w:rsidRDefault="00A32466" w:rsidP="00A32466">
      <w:pPr>
        <w:tabs>
          <w:tab w:val="left" w:pos="4962"/>
        </w:tabs>
        <w:rPr>
          <w:rFonts w:eastAsia="SimSun"/>
          <w:color w:val="000000"/>
          <w:sz w:val="22"/>
          <w:szCs w:val="22"/>
        </w:rPr>
      </w:pPr>
    </w:p>
    <w:p w14:paraId="06E8F6D5" w14:textId="77777777" w:rsidR="00A32466" w:rsidRPr="00447E1F" w:rsidRDefault="00A32466" w:rsidP="00A32466">
      <w:pPr>
        <w:tabs>
          <w:tab w:val="left" w:pos="4962"/>
        </w:tabs>
        <w:rPr>
          <w:rFonts w:eastAsia="SimSun"/>
          <w:color w:val="000000"/>
          <w:sz w:val="22"/>
          <w:szCs w:val="22"/>
        </w:rPr>
      </w:pPr>
    </w:p>
    <w:p w14:paraId="325200AD" w14:textId="77777777" w:rsidR="00A32466" w:rsidRPr="00447E1F" w:rsidRDefault="00A32466" w:rsidP="00A32466">
      <w:pPr>
        <w:tabs>
          <w:tab w:val="left" w:pos="4962"/>
        </w:tabs>
        <w:rPr>
          <w:rFonts w:eastAsia="SimSun"/>
          <w:color w:val="000000"/>
          <w:sz w:val="22"/>
          <w:szCs w:val="22"/>
        </w:rPr>
      </w:pPr>
    </w:p>
    <w:p w14:paraId="0EF0C8A3" w14:textId="77777777" w:rsidR="00A32466" w:rsidRPr="00447E1F" w:rsidRDefault="00A32466" w:rsidP="00A32466">
      <w:pPr>
        <w:tabs>
          <w:tab w:val="left" w:pos="4962"/>
        </w:tabs>
        <w:rPr>
          <w:rFonts w:eastAsia="SimSun"/>
          <w:color w:val="000000"/>
          <w:sz w:val="22"/>
          <w:szCs w:val="22"/>
        </w:rPr>
      </w:pPr>
    </w:p>
    <w:p w14:paraId="464DDC3F" w14:textId="77777777" w:rsidR="00A32466" w:rsidRPr="00447E1F" w:rsidRDefault="00A32466" w:rsidP="00A32466">
      <w:pPr>
        <w:tabs>
          <w:tab w:val="left" w:pos="4962"/>
        </w:tabs>
        <w:rPr>
          <w:rFonts w:eastAsia="SimSun"/>
          <w:color w:val="000000"/>
          <w:sz w:val="22"/>
          <w:szCs w:val="22"/>
        </w:rPr>
      </w:pPr>
    </w:p>
    <w:p w14:paraId="34073E38" w14:textId="77777777" w:rsidR="00A32466" w:rsidRPr="00447E1F" w:rsidRDefault="00A32466" w:rsidP="00A32466">
      <w:pPr>
        <w:tabs>
          <w:tab w:val="left" w:pos="4962"/>
        </w:tabs>
        <w:rPr>
          <w:rFonts w:eastAsia="SimSun"/>
          <w:color w:val="000000"/>
          <w:sz w:val="22"/>
          <w:szCs w:val="22"/>
        </w:rPr>
      </w:pPr>
    </w:p>
    <w:p w14:paraId="14EAC250" w14:textId="77777777" w:rsidR="00A32466" w:rsidRPr="00447E1F" w:rsidRDefault="00A32466" w:rsidP="00A32466">
      <w:pPr>
        <w:tabs>
          <w:tab w:val="left" w:pos="4962"/>
        </w:tabs>
        <w:rPr>
          <w:rFonts w:eastAsia="SimSun"/>
          <w:color w:val="000000"/>
          <w:sz w:val="22"/>
          <w:szCs w:val="22"/>
        </w:rPr>
      </w:pPr>
    </w:p>
    <w:p w14:paraId="0D2D33FC"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1A2FF183"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3C50F373"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089859D9"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57BB8FDB"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518A9CF9"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4DB4E32F"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2F7C5D0A"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510A0FBD"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0A0AADF7"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56C08A36"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33831D46"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4806D03C"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486F646A"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746C0F72" w14:textId="77777777" w:rsidR="00A32466" w:rsidRPr="00447E1F" w:rsidRDefault="00A32466" w:rsidP="00A32466">
      <w:pPr>
        <w:tabs>
          <w:tab w:val="left" w:pos="-1440"/>
          <w:tab w:val="left" w:pos="-720"/>
          <w:tab w:val="left" w:pos="567"/>
        </w:tabs>
        <w:spacing w:line="260" w:lineRule="exact"/>
        <w:rPr>
          <w:b/>
          <w:snapToGrid w:val="0"/>
          <w:sz w:val="22"/>
          <w:szCs w:val="22"/>
        </w:rPr>
      </w:pPr>
    </w:p>
    <w:p w14:paraId="7099798E" w14:textId="77777777" w:rsidR="00A32466" w:rsidRPr="00447E1F" w:rsidRDefault="00A32466" w:rsidP="00A32466">
      <w:pPr>
        <w:keepNext/>
        <w:tabs>
          <w:tab w:val="left" w:pos="567"/>
        </w:tabs>
        <w:jc w:val="center"/>
        <w:outlineLvl w:val="1"/>
        <w:rPr>
          <w:b/>
          <w:snapToGrid w:val="0"/>
          <w:sz w:val="22"/>
          <w:szCs w:val="22"/>
          <w:lang w:eastAsia="x-none"/>
        </w:rPr>
      </w:pPr>
      <w:r w:rsidRPr="00447E1F">
        <w:rPr>
          <w:b/>
          <w:bCs/>
          <w:iCs/>
          <w:snapToGrid w:val="0"/>
          <w:sz w:val="22"/>
          <w:szCs w:val="22"/>
          <w:lang w:eastAsia="x-none"/>
        </w:rPr>
        <w:t>I PRIEDAS</w:t>
      </w:r>
    </w:p>
    <w:p w14:paraId="4AD92137" w14:textId="77777777" w:rsidR="00A32466" w:rsidRPr="00447E1F" w:rsidRDefault="00A32466" w:rsidP="00A32466">
      <w:pPr>
        <w:tabs>
          <w:tab w:val="left" w:pos="567"/>
        </w:tabs>
        <w:rPr>
          <w:snapToGrid w:val="0"/>
          <w:sz w:val="22"/>
          <w:szCs w:val="22"/>
        </w:rPr>
      </w:pPr>
    </w:p>
    <w:p w14:paraId="06DC12BA" w14:textId="77777777" w:rsidR="00A32466" w:rsidRPr="00447E1F" w:rsidRDefault="00A32466" w:rsidP="00A32466">
      <w:pPr>
        <w:tabs>
          <w:tab w:val="left" w:pos="-1440"/>
          <w:tab w:val="left" w:pos="-720"/>
          <w:tab w:val="left" w:pos="567"/>
        </w:tabs>
        <w:spacing w:line="260" w:lineRule="exact"/>
        <w:jc w:val="center"/>
        <w:rPr>
          <w:b/>
          <w:snapToGrid w:val="0"/>
          <w:sz w:val="22"/>
          <w:szCs w:val="22"/>
        </w:rPr>
      </w:pPr>
      <w:r w:rsidRPr="00447E1F">
        <w:rPr>
          <w:b/>
          <w:snapToGrid w:val="0"/>
          <w:sz w:val="22"/>
          <w:szCs w:val="22"/>
        </w:rPr>
        <w:t>PREPARATO CHARAKTERISTIKŲ SANTRAUKA</w:t>
      </w:r>
    </w:p>
    <w:p w14:paraId="43C71195" w14:textId="77777777" w:rsidR="00A32466" w:rsidRPr="00447E1F" w:rsidRDefault="00A32466" w:rsidP="00A32466">
      <w:pPr>
        <w:tabs>
          <w:tab w:val="left" w:pos="-1440"/>
          <w:tab w:val="left" w:pos="-720"/>
          <w:tab w:val="left" w:pos="567"/>
        </w:tabs>
        <w:spacing w:line="260" w:lineRule="exact"/>
        <w:jc w:val="center"/>
        <w:rPr>
          <w:snapToGrid w:val="0"/>
          <w:sz w:val="22"/>
          <w:szCs w:val="22"/>
        </w:rPr>
      </w:pPr>
      <w:r w:rsidRPr="00447E1F">
        <w:rPr>
          <w:snapToGrid w:val="0"/>
          <w:sz w:val="22"/>
          <w:szCs w:val="22"/>
          <w:lang w:eastAsia="zh-CN"/>
        </w:rPr>
        <w:br w:type="page"/>
      </w:r>
    </w:p>
    <w:p w14:paraId="46FA5AD1"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lastRenderedPageBreak/>
        <w:t>1.</w:t>
      </w:r>
      <w:r w:rsidRPr="00447E1F">
        <w:rPr>
          <w:b/>
          <w:bCs/>
          <w:snapToGrid w:val="0"/>
          <w:sz w:val="22"/>
          <w:szCs w:val="22"/>
          <w:lang w:eastAsia="x-none"/>
        </w:rPr>
        <w:tab/>
        <w:t>VAISTINIO PREPARATO PAVADINIMAS</w:t>
      </w:r>
    </w:p>
    <w:p w14:paraId="0D7AEE07" w14:textId="77777777" w:rsidR="00A32466" w:rsidRPr="00447E1F" w:rsidRDefault="00A32466" w:rsidP="00A32466">
      <w:pPr>
        <w:tabs>
          <w:tab w:val="left" w:pos="567"/>
        </w:tabs>
        <w:spacing w:line="260" w:lineRule="exact"/>
        <w:rPr>
          <w:snapToGrid w:val="0"/>
          <w:sz w:val="22"/>
          <w:szCs w:val="22"/>
        </w:rPr>
      </w:pPr>
    </w:p>
    <w:p w14:paraId="400A3DD0" w14:textId="77777777" w:rsidR="00A32466" w:rsidRPr="00447E1F" w:rsidRDefault="00A32466" w:rsidP="00A32466">
      <w:pPr>
        <w:pStyle w:val="Antrats"/>
        <w:rPr>
          <w:sz w:val="22"/>
          <w:szCs w:val="22"/>
        </w:rPr>
      </w:pPr>
      <w:r w:rsidRPr="00447E1F">
        <w:rPr>
          <w:sz w:val="22"/>
          <w:szCs w:val="22"/>
        </w:rPr>
        <w:t>Suprane 100 % įkvepiamieji garai (skystis)</w:t>
      </w:r>
    </w:p>
    <w:p w14:paraId="63F22209" w14:textId="77777777" w:rsidR="00A32466" w:rsidRPr="00447E1F" w:rsidRDefault="00A32466" w:rsidP="00A32466">
      <w:pPr>
        <w:tabs>
          <w:tab w:val="left" w:pos="567"/>
        </w:tabs>
        <w:spacing w:line="260" w:lineRule="exact"/>
        <w:rPr>
          <w:snapToGrid w:val="0"/>
          <w:sz w:val="22"/>
          <w:szCs w:val="22"/>
        </w:rPr>
      </w:pPr>
    </w:p>
    <w:p w14:paraId="5B10AC6D" w14:textId="77777777" w:rsidR="00A32466" w:rsidRPr="00447E1F" w:rsidRDefault="00A32466" w:rsidP="00A32466">
      <w:pPr>
        <w:tabs>
          <w:tab w:val="left" w:pos="567"/>
        </w:tabs>
        <w:spacing w:line="260" w:lineRule="exact"/>
        <w:rPr>
          <w:snapToGrid w:val="0"/>
          <w:sz w:val="22"/>
          <w:szCs w:val="22"/>
        </w:rPr>
      </w:pPr>
    </w:p>
    <w:p w14:paraId="29B3C6CA"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2.</w:t>
      </w:r>
      <w:r w:rsidRPr="00447E1F">
        <w:rPr>
          <w:b/>
          <w:bCs/>
          <w:snapToGrid w:val="0"/>
          <w:sz w:val="22"/>
          <w:szCs w:val="22"/>
          <w:lang w:eastAsia="x-none"/>
        </w:rPr>
        <w:tab/>
        <w:t>KOKYBINĖ IR KIEKYBINĖ SUDĖTIS</w:t>
      </w:r>
    </w:p>
    <w:p w14:paraId="70DDEA27" w14:textId="77777777" w:rsidR="00A32466" w:rsidRPr="00447E1F" w:rsidRDefault="00A32466" w:rsidP="00A32466">
      <w:pPr>
        <w:tabs>
          <w:tab w:val="left" w:pos="567"/>
        </w:tabs>
        <w:spacing w:line="260" w:lineRule="exact"/>
        <w:rPr>
          <w:snapToGrid w:val="0"/>
          <w:sz w:val="22"/>
          <w:szCs w:val="22"/>
        </w:rPr>
      </w:pPr>
    </w:p>
    <w:p w14:paraId="0C6CD1E8" w14:textId="77777777" w:rsidR="00A32466" w:rsidRPr="00447E1F" w:rsidRDefault="00A32466" w:rsidP="00A32466">
      <w:pPr>
        <w:rPr>
          <w:sz w:val="22"/>
          <w:szCs w:val="22"/>
        </w:rPr>
      </w:pPr>
      <w:r w:rsidRPr="00447E1F">
        <w:rPr>
          <w:sz w:val="22"/>
          <w:szCs w:val="22"/>
        </w:rPr>
        <w:t>100 % (V/V) desflurano. Viename buteliuke yra 240 ml desflurano.</w:t>
      </w:r>
    </w:p>
    <w:p w14:paraId="45BD6EF2" w14:textId="77777777" w:rsidR="00A32466" w:rsidRPr="00447E1F" w:rsidRDefault="00A32466" w:rsidP="00A32466">
      <w:pPr>
        <w:tabs>
          <w:tab w:val="left" w:pos="567"/>
        </w:tabs>
        <w:spacing w:line="260" w:lineRule="exact"/>
        <w:rPr>
          <w:snapToGrid w:val="0"/>
          <w:sz w:val="22"/>
          <w:szCs w:val="22"/>
        </w:rPr>
      </w:pPr>
    </w:p>
    <w:p w14:paraId="0F562690"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3.</w:t>
      </w:r>
      <w:r w:rsidRPr="00447E1F">
        <w:rPr>
          <w:b/>
          <w:bCs/>
          <w:snapToGrid w:val="0"/>
          <w:sz w:val="22"/>
          <w:szCs w:val="22"/>
          <w:lang w:eastAsia="x-none"/>
        </w:rPr>
        <w:tab/>
        <w:t>FARMACINĖ FORMA</w:t>
      </w:r>
    </w:p>
    <w:p w14:paraId="77122452" w14:textId="77777777" w:rsidR="00A32466" w:rsidRPr="00447E1F" w:rsidRDefault="00A32466" w:rsidP="00A32466">
      <w:pPr>
        <w:tabs>
          <w:tab w:val="left" w:pos="567"/>
        </w:tabs>
        <w:spacing w:line="260" w:lineRule="exact"/>
        <w:rPr>
          <w:snapToGrid w:val="0"/>
          <w:sz w:val="22"/>
          <w:szCs w:val="22"/>
        </w:rPr>
      </w:pPr>
    </w:p>
    <w:p w14:paraId="0E085EF8" w14:textId="77777777" w:rsidR="00A32466" w:rsidRPr="00447E1F" w:rsidRDefault="00A32466" w:rsidP="00A32466">
      <w:pPr>
        <w:rPr>
          <w:sz w:val="22"/>
          <w:szCs w:val="22"/>
        </w:rPr>
      </w:pPr>
      <w:r w:rsidRPr="00447E1F">
        <w:rPr>
          <w:sz w:val="22"/>
          <w:szCs w:val="22"/>
        </w:rPr>
        <w:t>Įkvepiamieji garai (skystis).</w:t>
      </w:r>
    </w:p>
    <w:p w14:paraId="72300943" w14:textId="77777777" w:rsidR="00A32466" w:rsidRPr="00447E1F" w:rsidRDefault="00A32466" w:rsidP="00A32466">
      <w:pPr>
        <w:rPr>
          <w:sz w:val="22"/>
          <w:szCs w:val="22"/>
        </w:rPr>
      </w:pPr>
      <w:r w:rsidRPr="00447E1F">
        <w:rPr>
          <w:sz w:val="22"/>
          <w:szCs w:val="22"/>
        </w:rPr>
        <w:t>Skaidrus, bespalvis skystis.</w:t>
      </w:r>
    </w:p>
    <w:p w14:paraId="37E03FE2" w14:textId="77777777" w:rsidR="00A32466" w:rsidRPr="00447E1F" w:rsidRDefault="00A32466" w:rsidP="00A32466">
      <w:pPr>
        <w:tabs>
          <w:tab w:val="left" w:pos="567"/>
        </w:tabs>
        <w:spacing w:line="260" w:lineRule="exact"/>
        <w:rPr>
          <w:snapToGrid w:val="0"/>
          <w:sz w:val="22"/>
          <w:szCs w:val="22"/>
        </w:rPr>
      </w:pPr>
    </w:p>
    <w:p w14:paraId="30FF9459" w14:textId="77777777" w:rsidR="00A32466" w:rsidRPr="00447E1F" w:rsidRDefault="00A32466" w:rsidP="00A32466">
      <w:pPr>
        <w:tabs>
          <w:tab w:val="left" w:pos="567"/>
        </w:tabs>
        <w:spacing w:line="260" w:lineRule="exact"/>
        <w:rPr>
          <w:snapToGrid w:val="0"/>
          <w:sz w:val="22"/>
          <w:szCs w:val="22"/>
        </w:rPr>
      </w:pPr>
    </w:p>
    <w:p w14:paraId="57EAEC9A"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4.</w:t>
      </w:r>
      <w:r w:rsidRPr="00447E1F">
        <w:rPr>
          <w:b/>
          <w:bCs/>
          <w:snapToGrid w:val="0"/>
          <w:sz w:val="22"/>
          <w:szCs w:val="22"/>
          <w:lang w:eastAsia="x-none"/>
        </w:rPr>
        <w:tab/>
        <w:t>KLINIKINĖ INFORMACIJA</w:t>
      </w:r>
    </w:p>
    <w:p w14:paraId="6A83BAB7" w14:textId="77777777" w:rsidR="00A32466" w:rsidRPr="00447E1F" w:rsidRDefault="00A32466" w:rsidP="00A32466">
      <w:pPr>
        <w:tabs>
          <w:tab w:val="left" w:pos="567"/>
        </w:tabs>
        <w:spacing w:line="260" w:lineRule="exact"/>
        <w:rPr>
          <w:snapToGrid w:val="0"/>
          <w:sz w:val="22"/>
          <w:szCs w:val="22"/>
        </w:rPr>
      </w:pPr>
    </w:p>
    <w:p w14:paraId="5A9EF876"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4.1</w:t>
      </w:r>
      <w:r w:rsidRPr="00447E1F">
        <w:rPr>
          <w:b/>
          <w:bCs/>
          <w:snapToGrid w:val="0"/>
          <w:sz w:val="22"/>
          <w:szCs w:val="22"/>
          <w:lang w:eastAsia="x-none"/>
        </w:rPr>
        <w:tab/>
        <w:t>Terapinės indikacijos</w:t>
      </w:r>
    </w:p>
    <w:p w14:paraId="1FAEBBFB" w14:textId="77777777" w:rsidR="00A32466" w:rsidRPr="00447E1F" w:rsidRDefault="00A32466" w:rsidP="00A32466">
      <w:pPr>
        <w:tabs>
          <w:tab w:val="left" w:pos="567"/>
        </w:tabs>
        <w:spacing w:line="260" w:lineRule="exact"/>
        <w:rPr>
          <w:snapToGrid w:val="0"/>
          <w:sz w:val="22"/>
          <w:szCs w:val="22"/>
        </w:rPr>
      </w:pPr>
    </w:p>
    <w:p w14:paraId="0D6E625B" w14:textId="77777777" w:rsidR="00A32466" w:rsidRPr="00447E1F" w:rsidRDefault="00A32466" w:rsidP="00A32466">
      <w:pPr>
        <w:rPr>
          <w:sz w:val="22"/>
          <w:szCs w:val="22"/>
          <w:lang w:bidi="lt-LT"/>
        </w:rPr>
      </w:pPr>
      <w:r w:rsidRPr="00447E1F">
        <w:rPr>
          <w:sz w:val="22"/>
          <w:szCs w:val="22"/>
          <w:lang w:bidi="lt-LT"/>
        </w:rPr>
        <w:t>Desfluranas įkvepiamųjų garų pavidalu skiriamas bendrosios nejautros palaikymui atliekant stacionarines ir ambulatorines chirurgines operacijas suaugusiesiems bei paaugliams ir intubuotiems kūdikiams bei vaikams.</w:t>
      </w:r>
    </w:p>
    <w:p w14:paraId="5EBFEC30" w14:textId="77777777" w:rsidR="00A32466" w:rsidRPr="00447E1F" w:rsidRDefault="00A32466" w:rsidP="00A32466">
      <w:pPr>
        <w:tabs>
          <w:tab w:val="left" w:pos="567"/>
        </w:tabs>
        <w:spacing w:line="260" w:lineRule="exact"/>
        <w:rPr>
          <w:snapToGrid w:val="0"/>
          <w:sz w:val="22"/>
          <w:szCs w:val="22"/>
        </w:rPr>
      </w:pPr>
    </w:p>
    <w:p w14:paraId="03D4D0F2"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4.2</w:t>
      </w:r>
      <w:r w:rsidRPr="00447E1F">
        <w:rPr>
          <w:b/>
          <w:bCs/>
          <w:snapToGrid w:val="0"/>
          <w:sz w:val="22"/>
          <w:szCs w:val="22"/>
          <w:lang w:eastAsia="x-none"/>
        </w:rPr>
        <w:tab/>
        <w:t>Dozavimas ir vartojimo metodas</w:t>
      </w:r>
    </w:p>
    <w:p w14:paraId="16608FC9" w14:textId="77777777" w:rsidR="00A32466" w:rsidRPr="00447E1F" w:rsidRDefault="00A32466" w:rsidP="00A32466">
      <w:pPr>
        <w:tabs>
          <w:tab w:val="left" w:pos="567"/>
        </w:tabs>
        <w:spacing w:line="260" w:lineRule="exact"/>
        <w:rPr>
          <w:snapToGrid w:val="0"/>
          <w:sz w:val="22"/>
          <w:szCs w:val="22"/>
        </w:rPr>
      </w:pPr>
    </w:p>
    <w:p w14:paraId="1178CA85" w14:textId="77777777" w:rsidR="00A32466" w:rsidRPr="00447E1F" w:rsidRDefault="00A32466" w:rsidP="00A32466">
      <w:pPr>
        <w:rPr>
          <w:sz w:val="22"/>
          <w:szCs w:val="22"/>
          <w:u w:val="single"/>
        </w:rPr>
      </w:pPr>
      <w:r w:rsidRPr="00447E1F">
        <w:rPr>
          <w:sz w:val="22"/>
          <w:szCs w:val="22"/>
          <w:u w:val="single"/>
        </w:rPr>
        <w:t>Pozologija</w:t>
      </w:r>
    </w:p>
    <w:p w14:paraId="61FE0224" w14:textId="77777777" w:rsidR="00A32466" w:rsidRPr="00447E1F" w:rsidRDefault="00A32466" w:rsidP="00A32466">
      <w:pPr>
        <w:rPr>
          <w:sz w:val="22"/>
          <w:szCs w:val="22"/>
        </w:rPr>
      </w:pPr>
      <w:r w:rsidRPr="00447E1F">
        <w:rPr>
          <w:sz w:val="22"/>
          <w:szCs w:val="22"/>
        </w:rPr>
        <w:t>Bendrosios nejautros skyrimas turi būti individualus, atsižvelgiant į paciento reakciją.</w:t>
      </w:r>
    </w:p>
    <w:p w14:paraId="68A51743" w14:textId="77777777" w:rsidR="00A32466" w:rsidRPr="00447E1F" w:rsidRDefault="00A32466" w:rsidP="00A32466">
      <w:pPr>
        <w:rPr>
          <w:sz w:val="22"/>
          <w:szCs w:val="22"/>
        </w:rPr>
      </w:pPr>
    </w:p>
    <w:p w14:paraId="207A4CAB" w14:textId="77777777" w:rsidR="00A32466" w:rsidRPr="00447E1F" w:rsidRDefault="00A32466" w:rsidP="00A32466">
      <w:pPr>
        <w:rPr>
          <w:sz w:val="22"/>
          <w:szCs w:val="22"/>
        </w:rPr>
      </w:pPr>
      <w:r w:rsidRPr="00447E1F">
        <w:rPr>
          <w:sz w:val="22"/>
          <w:szCs w:val="22"/>
          <w:lang w:bidi="lt-LT"/>
        </w:rPr>
        <w:t>Desfluranas</w:t>
      </w:r>
      <w:r w:rsidRPr="00447E1F">
        <w:rPr>
          <w:sz w:val="22"/>
          <w:szCs w:val="22"/>
        </w:rPr>
        <w:t xml:space="preserve"> skirtas tik bendrosios nejautros palaikymui, bet ne jos sukėlimui (žr. 4.3 ir 4.4 skyrius).</w:t>
      </w:r>
    </w:p>
    <w:p w14:paraId="0EDC021C" w14:textId="77777777" w:rsidR="00A32466" w:rsidRPr="00447E1F" w:rsidRDefault="00A32466" w:rsidP="00A32466">
      <w:pPr>
        <w:rPr>
          <w:sz w:val="22"/>
          <w:szCs w:val="22"/>
        </w:rPr>
      </w:pPr>
    </w:p>
    <w:p w14:paraId="29499250" w14:textId="77777777" w:rsidR="00A32466" w:rsidRPr="00447E1F" w:rsidRDefault="00A32466" w:rsidP="00A32466">
      <w:pPr>
        <w:rPr>
          <w:sz w:val="22"/>
          <w:szCs w:val="22"/>
          <w:u w:val="single"/>
        </w:rPr>
      </w:pPr>
      <w:r w:rsidRPr="00447E1F">
        <w:rPr>
          <w:sz w:val="22"/>
          <w:szCs w:val="22"/>
          <w:u w:val="single"/>
        </w:rPr>
        <w:t>Dozavimas</w:t>
      </w:r>
    </w:p>
    <w:p w14:paraId="067ECC00" w14:textId="77777777" w:rsidR="00A32466" w:rsidRPr="00447E1F" w:rsidRDefault="00A32466" w:rsidP="00A32466">
      <w:pPr>
        <w:rPr>
          <w:sz w:val="22"/>
          <w:szCs w:val="22"/>
        </w:rPr>
      </w:pPr>
      <w:r w:rsidRPr="00447E1F">
        <w:rPr>
          <w:sz w:val="22"/>
          <w:szCs w:val="22"/>
        </w:rPr>
        <w:t>Desflurano minimali alveolinė koncentracija (MAK) mažėja didėjant amžiui. Desflurano dozę reikia atitinkamai koreguoti. MAK buvo nustatyta, kaip nurodyta 1 lentelėje.</w:t>
      </w:r>
    </w:p>
    <w:p w14:paraId="4964D3AC" w14:textId="77777777" w:rsidR="00A32466" w:rsidRPr="00447E1F" w:rsidRDefault="00A32466" w:rsidP="00A32466">
      <w:pPr>
        <w:rPr>
          <w:sz w:val="22"/>
          <w:szCs w:val="22"/>
        </w:rPr>
      </w:pP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8"/>
        <w:gridCol w:w="2612"/>
        <w:gridCol w:w="2649"/>
      </w:tblGrid>
      <w:tr w:rsidR="00A32466" w:rsidRPr="00447E1F" w14:paraId="797C2456" w14:textId="77777777" w:rsidTr="00771F53">
        <w:tc>
          <w:tcPr>
            <w:tcW w:w="7769" w:type="dxa"/>
            <w:gridSpan w:val="3"/>
          </w:tcPr>
          <w:p w14:paraId="3C1945C0" w14:textId="77777777" w:rsidR="00A32466" w:rsidRPr="00447E1F" w:rsidRDefault="00A32466" w:rsidP="00771F53">
            <w:pPr>
              <w:suppressAutoHyphens/>
              <w:jc w:val="center"/>
              <w:rPr>
                <w:b/>
                <w:sz w:val="22"/>
                <w:szCs w:val="22"/>
              </w:rPr>
            </w:pPr>
            <w:r w:rsidRPr="00447E1F">
              <w:rPr>
                <w:b/>
                <w:sz w:val="22"/>
                <w:szCs w:val="22"/>
              </w:rPr>
              <w:t>1 lentelė.</w:t>
            </w:r>
          </w:p>
          <w:p w14:paraId="3095AF8B" w14:textId="77777777" w:rsidR="00A32466" w:rsidRPr="00447E1F" w:rsidRDefault="00A32466" w:rsidP="00771F53">
            <w:pPr>
              <w:suppressAutoHyphens/>
              <w:jc w:val="center"/>
              <w:rPr>
                <w:sz w:val="22"/>
                <w:szCs w:val="22"/>
              </w:rPr>
            </w:pPr>
            <w:r w:rsidRPr="00447E1F">
              <w:rPr>
                <w:sz w:val="22"/>
                <w:szCs w:val="22"/>
              </w:rPr>
              <w:t>Desflurano MAK pagal paciento amžių ir inhaliacinį mišinį (vidurkis ±SN)</w:t>
            </w:r>
          </w:p>
        </w:tc>
      </w:tr>
      <w:tr w:rsidR="00A32466" w:rsidRPr="00447E1F" w14:paraId="1BF01600" w14:textId="77777777" w:rsidTr="00771F53">
        <w:tc>
          <w:tcPr>
            <w:tcW w:w="2508" w:type="dxa"/>
          </w:tcPr>
          <w:p w14:paraId="2A8AE3F7" w14:textId="77777777" w:rsidR="00A32466" w:rsidRPr="00447E1F" w:rsidRDefault="00A32466" w:rsidP="00771F53">
            <w:pPr>
              <w:suppressAutoHyphens/>
              <w:jc w:val="center"/>
              <w:rPr>
                <w:sz w:val="22"/>
                <w:szCs w:val="22"/>
              </w:rPr>
            </w:pPr>
            <w:r w:rsidRPr="00447E1F">
              <w:rPr>
                <w:sz w:val="22"/>
                <w:szCs w:val="22"/>
              </w:rPr>
              <w:t>Amžius</w:t>
            </w:r>
          </w:p>
        </w:tc>
        <w:tc>
          <w:tcPr>
            <w:tcW w:w="2612" w:type="dxa"/>
          </w:tcPr>
          <w:p w14:paraId="2D5843C9" w14:textId="77777777" w:rsidR="00A32466" w:rsidRPr="00447E1F" w:rsidRDefault="00A32466" w:rsidP="00771F53">
            <w:pPr>
              <w:suppressAutoHyphens/>
              <w:jc w:val="center"/>
              <w:rPr>
                <w:sz w:val="22"/>
                <w:szCs w:val="22"/>
              </w:rPr>
            </w:pPr>
            <w:r w:rsidRPr="00447E1F">
              <w:rPr>
                <w:sz w:val="22"/>
                <w:szCs w:val="22"/>
              </w:rPr>
              <w:t>100 % deguonies</w:t>
            </w:r>
          </w:p>
        </w:tc>
        <w:tc>
          <w:tcPr>
            <w:tcW w:w="2649" w:type="dxa"/>
          </w:tcPr>
          <w:p w14:paraId="2E2D53AE" w14:textId="77777777" w:rsidR="00A32466" w:rsidRPr="00447E1F" w:rsidRDefault="00A32466" w:rsidP="00771F53">
            <w:pPr>
              <w:suppressAutoHyphens/>
              <w:jc w:val="center"/>
              <w:rPr>
                <w:sz w:val="22"/>
                <w:szCs w:val="22"/>
              </w:rPr>
            </w:pPr>
            <w:r w:rsidRPr="00447E1F">
              <w:rPr>
                <w:sz w:val="22"/>
                <w:szCs w:val="22"/>
              </w:rPr>
              <w:t>60 % N</w:t>
            </w:r>
            <w:r w:rsidRPr="00447E1F">
              <w:rPr>
                <w:sz w:val="22"/>
                <w:szCs w:val="22"/>
                <w:vertAlign w:val="subscript"/>
              </w:rPr>
              <w:t>2</w:t>
            </w:r>
            <w:r w:rsidRPr="00447E1F">
              <w:rPr>
                <w:sz w:val="22"/>
                <w:szCs w:val="22"/>
              </w:rPr>
              <w:t>O/40 % O</w:t>
            </w:r>
            <w:r w:rsidRPr="00447E1F">
              <w:rPr>
                <w:sz w:val="22"/>
                <w:szCs w:val="22"/>
                <w:vertAlign w:val="subscript"/>
              </w:rPr>
              <w:t>2</w:t>
            </w:r>
          </w:p>
        </w:tc>
      </w:tr>
      <w:tr w:rsidR="00A32466" w:rsidRPr="00447E1F" w14:paraId="73DBC80D" w14:textId="77777777" w:rsidTr="00771F53">
        <w:tc>
          <w:tcPr>
            <w:tcW w:w="2508" w:type="dxa"/>
          </w:tcPr>
          <w:p w14:paraId="6488C508" w14:textId="77777777" w:rsidR="00A32466" w:rsidRPr="00447E1F" w:rsidRDefault="00A32466" w:rsidP="00771F53">
            <w:pPr>
              <w:suppressAutoHyphens/>
              <w:jc w:val="center"/>
              <w:rPr>
                <w:sz w:val="22"/>
                <w:szCs w:val="22"/>
              </w:rPr>
            </w:pPr>
            <w:r w:rsidRPr="00447E1F">
              <w:rPr>
                <w:sz w:val="22"/>
                <w:szCs w:val="22"/>
              </w:rPr>
              <w:t>2 sav.</w:t>
            </w:r>
          </w:p>
        </w:tc>
        <w:tc>
          <w:tcPr>
            <w:tcW w:w="2612" w:type="dxa"/>
          </w:tcPr>
          <w:p w14:paraId="6DFBA53C" w14:textId="77777777" w:rsidR="00A32466" w:rsidRPr="00447E1F" w:rsidRDefault="00A32466" w:rsidP="00771F53">
            <w:pPr>
              <w:suppressAutoHyphens/>
              <w:jc w:val="center"/>
              <w:rPr>
                <w:sz w:val="22"/>
                <w:szCs w:val="22"/>
              </w:rPr>
            </w:pPr>
            <w:r w:rsidRPr="00447E1F">
              <w:rPr>
                <w:sz w:val="22"/>
                <w:szCs w:val="22"/>
              </w:rPr>
              <w:t>9,2 ± 0,0</w:t>
            </w:r>
          </w:p>
        </w:tc>
        <w:tc>
          <w:tcPr>
            <w:tcW w:w="2649" w:type="dxa"/>
          </w:tcPr>
          <w:p w14:paraId="69FEED20" w14:textId="77777777" w:rsidR="00A32466" w:rsidRPr="00447E1F" w:rsidRDefault="00A32466" w:rsidP="00771F53">
            <w:pPr>
              <w:suppressAutoHyphens/>
              <w:jc w:val="center"/>
              <w:rPr>
                <w:sz w:val="22"/>
                <w:szCs w:val="22"/>
              </w:rPr>
            </w:pPr>
            <w:r w:rsidRPr="00447E1F">
              <w:rPr>
                <w:sz w:val="22"/>
                <w:szCs w:val="22"/>
              </w:rPr>
              <w:noBreakHyphen/>
            </w:r>
          </w:p>
        </w:tc>
      </w:tr>
      <w:tr w:rsidR="00A32466" w:rsidRPr="00447E1F" w14:paraId="7FB531DC" w14:textId="77777777" w:rsidTr="00771F53">
        <w:tc>
          <w:tcPr>
            <w:tcW w:w="2508" w:type="dxa"/>
          </w:tcPr>
          <w:p w14:paraId="51969C59" w14:textId="77777777" w:rsidR="00A32466" w:rsidRPr="00447E1F" w:rsidRDefault="00A32466" w:rsidP="00771F53">
            <w:pPr>
              <w:suppressAutoHyphens/>
              <w:jc w:val="center"/>
              <w:rPr>
                <w:sz w:val="22"/>
                <w:szCs w:val="22"/>
              </w:rPr>
            </w:pPr>
            <w:r w:rsidRPr="00447E1F">
              <w:rPr>
                <w:sz w:val="22"/>
                <w:szCs w:val="22"/>
              </w:rPr>
              <w:t>10 sav.</w:t>
            </w:r>
          </w:p>
        </w:tc>
        <w:tc>
          <w:tcPr>
            <w:tcW w:w="2612" w:type="dxa"/>
          </w:tcPr>
          <w:p w14:paraId="19F8E577" w14:textId="77777777" w:rsidR="00A32466" w:rsidRPr="00447E1F" w:rsidRDefault="00A32466" w:rsidP="00771F53">
            <w:pPr>
              <w:suppressAutoHyphens/>
              <w:jc w:val="center"/>
              <w:rPr>
                <w:sz w:val="22"/>
                <w:szCs w:val="22"/>
              </w:rPr>
            </w:pPr>
            <w:r w:rsidRPr="00447E1F">
              <w:rPr>
                <w:sz w:val="22"/>
                <w:szCs w:val="22"/>
              </w:rPr>
              <w:t>9,4 ± 0,4</w:t>
            </w:r>
          </w:p>
        </w:tc>
        <w:tc>
          <w:tcPr>
            <w:tcW w:w="2649" w:type="dxa"/>
          </w:tcPr>
          <w:p w14:paraId="7C87C59E" w14:textId="77777777" w:rsidR="00A32466" w:rsidRPr="00447E1F" w:rsidRDefault="00A32466" w:rsidP="00771F53">
            <w:pPr>
              <w:suppressAutoHyphens/>
              <w:jc w:val="center"/>
              <w:rPr>
                <w:sz w:val="22"/>
                <w:szCs w:val="22"/>
              </w:rPr>
            </w:pPr>
            <w:r w:rsidRPr="00447E1F">
              <w:rPr>
                <w:sz w:val="22"/>
                <w:szCs w:val="22"/>
              </w:rPr>
              <w:noBreakHyphen/>
            </w:r>
          </w:p>
        </w:tc>
      </w:tr>
      <w:tr w:rsidR="00A32466" w:rsidRPr="00447E1F" w14:paraId="6A8015C9" w14:textId="77777777" w:rsidTr="00771F53">
        <w:tc>
          <w:tcPr>
            <w:tcW w:w="2508" w:type="dxa"/>
          </w:tcPr>
          <w:p w14:paraId="6546C1AD" w14:textId="77777777" w:rsidR="00A32466" w:rsidRPr="00447E1F" w:rsidRDefault="00A32466" w:rsidP="00771F53">
            <w:pPr>
              <w:suppressAutoHyphens/>
              <w:jc w:val="center"/>
              <w:rPr>
                <w:sz w:val="22"/>
                <w:szCs w:val="22"/>
              </w:rPr>
            </w:pPr>
            <w:r w:rsidRPr="00447E1F">
              <w:rPr>
                <w:sz w:val="22"/>
                <w:szCs w:val="22"/>
              </w:rPr>
              <w:t>9 mėn.</w:t>
            </w:r>
          </w:p>
        </w:tc>
        <w:tc>
          <w:tcPr>
            <w:tcW w:w="2612" w:type="dxa"/>
          </w:tcPr>
          <w:p w14:paraId="6680F452" w14:textId="77777777" w:rsidR="00A32466" w:rsidRPr="00447E1F" w:rsidRDefault="00A32466" w:rsidP="00771F53">
            <w:pPr>
              <w:suppressAutoHyphens/>
              <w:jc w:val="center"/>
              <w:rPr>
                <w:sz w:val="22"/>
                <w:szCs w:val="22"/>
              </w:rPr>
            </w:pPr>
            <w:r w:rsidRPr="00447E1F">
              <w:rPr>
                <w:sz w:val="22"/>
                <w:szCs w:val="22"/>
              </w:rPr>
              <w:t>10,0 ± 0,7</w:t>
            </w:r>
          </w:p>
        </w:tc>
        <w:tc>
          <w:tcPr>
            <w:tcW w:w="2649" w:type="dxa"/>
          </w:tcPr>
          <w:p w14:paraId="7C29CBE5" w14:textId="77777777" w:rsidR="00A32466" w:rsidRPr="00447E1F" w:rsidRDefault="00A32466" w:rsidP="00771F53">
            <w:pPr>
              <w:suppressAutoHyphens/>
              <w:jc w:val="center"/>
              <w:rPr>
                <w:sz w:val="22"/>
                <w:szCs w:val="22"/>
              </w:rPr>
            </w:pPr>
            <w:r w:rsidRPr="00447E1F">
              <w:rPr>
                <w:sz w:val="22"/>
                <w:szCs w:val="22"/>
              </w:rPr>
              <w:t>7,5 ± 0,8</w:t>
            </w:r>
          </w:p>
        </w:tc>
      </w:tr>
      <w:tr w:rsidR="00A32466" w:rsidRPr="00447E1F" w14:paraId="312336ED" w14:textId="77777777" w:rsidTr="00771F53">
        <w:tc>
          <w:tcPr>
            <w:tcW w:w="2508" w:type="dxa"/>
          </w:tcPr>
          <w:p w14:paraId="4ED0BB20" w14:textId="77777777" w:rsidR="00A32466" w:rsidRPr="00447E1F" w:rsidRDefault="00A32466" w:rsidP="00771F53">
            <w:pPr>
              <w:suppressAutoHyphens/>
              <w:jc w:val="center"/>
              <w:rPr>
                <w:sz w:val="22"/>
                <w:szCs w:val="22"/>
              </w:rPr>
            </w:pPr>
            <w:r w:rsidRPr="00447E1F">
              <w:rPr>
                <w:sz w:val="22"/>
                <w:szCs w:val="22"/>
              </w:rPr>
              <w:t>2 metai</w:t>
            </w:r>
          </w:p>
        </w:tc>
        <w:tc>
          <w:tcPr>
            <w:tcW w:w="2612" w:type="dxa"/>
          </w:tcPr>
          <w:p w14:paraId="38A7A52C" w14:textId="77777777" w:rsidR="00A32466" w:rsidRPr="00447E1F" w:rsidRDefault="00A32466" w:rsidP="00771F53">
            <w:pPr>
              <w:suppressAutoHyphens/>
              <w:jc w:val="center"/>
              <w:rPr>
                <w:sz w:val="22"/>
                <w:szCs w:val="22"/>
              </w:rPr>
            </w:pPr>
            <w:r w:rsidRPr="00447E1F">
              <w:rPr>
                <w:sz w:val="22"/>
                <w:szCs w:val="22"/>
              </w:rPr>
              <w:t>9,1 ± 0,6</w:t>
            </w:r>
          </w:p>
        </w:tc>
        <w:tc>
          <w:tcPr>
            <w:tcW w:w="2649" w:type="dxa"/>
          </w:tcPr>
          <w:p w14:paraId="12786E11" w14:textId="77777777" w:rsidR="00A32466" w:rsidRPr="00447E1F" w:rsidRDefault="00A32466" w:rsidP="00771F53">
            <w:pPr>
              <w:suppressAutoHyphens/>
              <w:jc w:val="center"/>
              <w:rPr>
                <w:sz w:val="22"/>
                <w:szCs w:val="22"/>
              </w:rPr>
            </w:pPr>
            <w:r w:rsidRPr="00447E1F">
              <w:rPr>
                <w:sz w:val="22"/>
                <w:szCs w:val="22"/>
              </w:rPr>
              <w:noBreakHyphen/>
            </w:r>
          </w:p>
        </w:tc>
      </w:tr>
      <w:tr w:rsidR="00A32466" w:rsidRPr="00447E1F" w14:paraId="09B79A50" w14:textId="77777777" w:rsidTr="00771F53">
        <w:tc>
          <w:tcPr>
            <w:tcW w:w="2508" w:type="dxa"/>
          </w:tcPr>
          <w:p w14:paraId="2EFEF725" w14:textId="77777777" w:rsidR="00A32466" w:rsidRPr="00447E1F" w:rsidRDefault="00A32466" w:rsidP="00771F53">
            <w:pPr>
              <w:suppressAutoHyphens/>
              <w:jc w:val="center"/>
              <w:rPr>
                <w:sz w:val="22"/>
                <w:szCs w:val="22"/>
              </w:rPr>
            </w:pPr>
            <w:r w:rsidRPr="00447E1F">
              <w:rPr>
                <w:sz w:val="22"/>
                <w:szCs w:val="22"/>
              </w:rPr>
              <w:t>3 metai</w:t>
            </w:r>
          </w:p>
        </w:tc>
        <w:tc>
          <w:tcPr>
            <w:tcW w:w="2612" w:type="dxa"/>
          </w:tcPr>
          <w:p w14:paraId="065C0024" w14:textId="77777777" w:rsidR="00A32466" w:rsidRPr="00447E1F" w:rsidRDefault="00A32466" w:rsidP="00771F53">
            <w:pPr>
              <w:suppressAutoHyphens/>
              <w:jc w:val="center"/>
              <w:rPr>
                <w:sz w:val="22"/>
                <w:szCs w:val="22"/>
              </w:rPr>
            </w:pPr>
            <w:r w:rsidRPr="00447E1F">
              <w:rPr>
                <w:sz w:val="22"/>
                <w:szCs w:val="22"/>
              </w:rPr>
              <w:noBreakHyphen/>
            </w:r>
          </w:p>
        </w:tc>
        <w:tc>
          <w:tcPr>
            <w:tcW w:w="2649" w:type="dxa"/>
          </w:tcPr>
          <w:p w14:paraId="127E1350" w14:textId="77777777" w:rsidR="00A32466" w:rsidRPr="00447E1F" w:rsidRDefault="00A32466" w:rsidP="00771F53">
            <w:pPr>
              <w:suppressAutoHyphens/>
              <w:jc w:val="center"/>
              <w:rPr>
                <w:sz w:val="22"/>
                <w:szCs w:val="22"/>
              </w:rPr>
            </w:pPr>
            <w:r w:rsidRPr="00447E1F">
              <w:rPr>
                <w:sz w:val="22"/>
                <w:szCs w:val="22"/>
              </w:rPr>
              <w:t>6,4 ± 0,4</w:t>
            </w:r>
          </w:p>
        </w:tc>
      </w:tr>
      <w:tr w:rsidR="00A32466" w:rsidRPr="00447E1F" w14:paraId="08AEAD05" w14:textId="77777777" w:rsidTr="00771F53">
        <w:tc>
          <w:tcPr>
            <w:tcW w:w="2508" w:type="dxa"/>
          </w:tcPr>
          <w:p w14:paraId="63A7B605" w14:textId="77777777" w:rsidR="00A32466" w:rsidRPr="00447E1F" w:rsidRDefault="00A32466" w:rsidP="00771F53">
            <w:pPr>
              <w:suppressAutoHyphens/>
              <w:jc w:val="center"/>
              <w:rPr>
                <w:sz w:val="22"/>
                <w:szCs w:val="22"/>
              </w:rPr>
            </w:pPr>
            <w:r w:rsidRPr="00447E1F">
              <w:rPr>
                <w:sz w:val="22"/>
                <w:szCs w:val="22"/>
              </w:rPr>
              <w:t>4 metai</w:t>
            </w:r>
          </w:p>
        </w:tc>
        <w:tc>
          <w:tcPr>
            <w:tcW w:w="2612" w:type="dxa"/>
          </w:tcPr>
          <w:p w14:paraId="33FEB82E" w14:textId="77777777" w:rsidR="00A32466" w:rsidRPr="00447E1F" w:rsidRDefault="00A32466" w:rsidP="00771F53">
            <w:pPr>
              <w:suppressAutoHyphens/>
              <w:jc w:val="center"/>
              <w:rPr>
                <w:sz w:val="22"/>
                <w:szCs w:val="22"/>
              </w:rPr>
            </w:pPr>
            <w:r w:rsidRPr="00447E1F">
              <w:rPr>
                <w:sz w:val="22"/>
                <w:szCs w:val="22"/>
              </w:rPr>
              <w:t>8,6 ± 0,6</w:t>
            </w:r>
          </w:p>
        </w:tc>
        <w:tc>
          <w:tcPr>
            <w:tcW w:w="2649" w:type="dxa"/>
          </w:tcPr>
          <w:p w14:paraId="4DEC98CC" w14:textId="77777777" w:rsidR="00A32466" w:rsidRPr="00447E1F" w:rsidRDefault="00A32466" w:rsidP="00771F53">
            <w:pPr>
              <w:suppressAutoHyphens/>
              <w:jc w:val="center"/>
              <w:rPr>
                <w:sz w:val="22"/>
                <w:szCs w:val="22"/>
              </w:rPr>
            </w:pPr>
            <w:r w:rsidRPr="00447E1F">
              <w:rPr>
                <w:sz w:val="22"/>
                <w:szCs w:val="22"/>
              </w:rPr>
              <w:noBreakHyphen/>
            </w:r>
          </w:p>
        </w:tc>
      </w:tr>
      <w:tr w:rsidR="00A32466" w:rsidRPr="00447E1F" w14:paraId="5CC4B8BB" w14:textId="77777777" w:rsidTr="00771F53">
        <w:tc>
          <w:tcPr>
            <w:tcW w:w="2508" w:type="dxa"/>
          </w:tcPr>
          <w:p w14:paraId="3030434D" w14:textId="77777777" w:rsidR="00A32466" w:rsidRPr="00447E1F" w:rsidRDefault="00A32466" w:rsidP="00771F53">
            <w:pPr>
              <w:suppressAutoHyphens/>
              <w:jc w:val="center"/>
              <w:rPr>
                <w:sz w:val="22"/>
                <w:szCs w:val="22"/>
              </w:rPr>
            </w:pPr>
            <w:r w:rsidRPr="00447E1F">
              <w:rPr>
                <w:sz w:val="22"/>
                <w:szCs w:val="22"/>
              </w:rPr>
              <w:t>7 metai</w:t>
            </w:r>
          </w:p>
        </w:tc>
        <w:tc>
          <w:tcPr>
            <w:tcW w:w="2612" w:type="dxa"/>
          </w:tcPr>
          <w:p w14:paraId="4692BA70" w14:textId="77777777" w:rsidR="00A32466" w:rsidRPr="00447E1F" w:rsidRDefault="00A32466" w:rsidP="00771F53">
            <w:pPr>
              <w:suppressAutoHyphens/>
              <w:jc w:val="center"/>
              <w:rPr>
                <w:sz w:val="22"/>
                <w:szCs w:val="22"/>
              </w:rPr>
            </w:pPr>
            <w:r w:rsidRPr="00447E1F">
              <w:rPr>
                <w:sz w:val="22"/>
                <w:szCs w:val="22"/>
              </w:rPr>
              <w:t>8,1 ± 0,6</w:t>
            </w:r>
          </w:p>
        </w:tc>
        <w:tc>
          <w:tcPr>
            <w:tcW w:w="2649" w:type="dxa"/>
          </w:tcPr>
          <w:p w14:paraId="06072FE3" w14:textId="77777777" w:rsidR="00A32466" w:rsidRPr="00447E1F" w:rsidRDefault="00A32466" w:rsidP="00771F53">
            <w:pPr>
              <w:suppressAutoHyphens/>
              <w:jc w:val="center"/>
              <w:rPr>
                <w:sz w:val="22"/>
                <w:szCs w:val="22"/>
              </w:rPr>
            </w:pPr>
            <w:r w:rsidRPr="00447E1F">
              <w:rPr>
                <w:sz w:val="22"/>
                <w:szCs w:val="22"/>
              </w:rPr>
              <w:noBreakHyphen/>
            </w:r>
          </w:p>
        </w:tc>
      </w:tr>
      <w:tr w:rsidR="00A32466" w:rsidRPr="00447E1F" w14:paraId="2E989CCA" w14:textId="77777777" w:rsidTr="00771F53">
        <w:tc>
          <w:tcPr>
            <w:tcW w:w="2508" w:type="dxa"/>
          </w:tcPr>
          <w:p w14:paraId="01EFD0A7" w14:textId="77777777" w:rsidR="00A32466" w:rsidRPr="00447E1F" w:rsidRDefault="00A32466" w:rsidP="00771F53">
            <w:pPr>
              <w:suppressAutoHyphens/>
              <w:jc w:val="center"/>
              <w:rPr>
                <w:sz w:val="22"/>
                <w:szCs w:val="22"/>
              </w:rPr>
            </w:pPr>
            <w:r w:rsidRPr="00447E1F">
              <w:rPr>
                <w:sz w:val="22"/>
                <w:szCs w:val="22"/>
              </w:rPr>
              <w:t>25 metai</w:t>
            </w:r>
          </w:p>
        </w:tc>
        <w:tc>
          <w:tcPr>
            <w:tcW w:w="2612" w:type="dxa"/>
          </w:tcPr>
          <w:p w14:paraId="68244DAA" w14:textId="77777777" w:rsidR="00A32466" w:rsidRPr="00447E1F" w:rsidRDefault="00A32466" w:rsidP="00771F53">
            <w:pPr>
              <w:suppressAutoHyphens/>
              <w:jc w:val="center"/>
              <w:rPr>
                <w:sz w:val="22"/>
                <w:szCs w:val="22"/>
              </w:rPr>
            </w:pPr>
            <w:r w:rsidRPr="00447E1F">
              <w:rPr>
                <w:sz w:val="22"/>
                <w:szCs w:val="22"/>
              </w:rPr>
              <w:t>7,3 ± 0,0</w:t>
            </w:r>
          </w:p>
        </w:tc>
        <w:tc>
          <w:tcPr>
            <w:tcW w:w="2649" w:type="dxa"/>
          </w:tcPr>
          <w:p w14:paraId="53C45909" w14:textId="77777777" w:rsidR="00A32466" w:rsidRPr="00447E1F" w:rsidRDefault="00A32466" w:rsidP="00771F53">
            <w:pPr>
              <w:suppressAutoHyphens/>
              <w:jc w:val="center"/>
              <w:rPr>
                <w:sz w:val="22"/>
                <w:szCs w:val="22"/>
              </w:rPr>
            </w:pPr>
            <w:r w:rsidRPr="00447E1F">
              <w:rPr>
                <w:sz w:val="22"/>
                <w:szCs w:val="22"/>
              </w:rPr>
              <w:t>4,0 ± 0,3</w:t>
            </w:r>
          </w:p>
        </w:tc>
      </w:tr>
      <w:tr w:rsidR="00A32466" w:rsidRPr="00447E1F" w14:paraId="6086E366" w14:textId="77777777" w:rsidTr="00771F53">
        <w:tc>
          <w:tcPr>
            <w:tcW w:w="2508" w:type="dxa"/>
          </w:tcPr>
          <w:p w14:paraId="2FC3C827" w14:textId="77777777" w:rsidR="00A32466" w:rsidRPr="00447E1F" w:rsidRDefault="00A32466" w:rsidP="00771F53">
            <w:pPr>
              <w:suppressAutoHyphens/>
              <w:jc w:val="center"/>
              <w:rPr>
                <w:sz w:val="22"/>
                <w:szCs w:val="22"/>
              </w:rPr>
            </w:pPr>
            <w:r w:rsidRPr="00447E1F">
              <w:rPr>
                <w:sz w:val="22"/>
                <w:szCs w:val="22"/>
              </w:rPr>
              <w:t>45 metai</w:t>
            </w:r>
          </w:p>
        </w:tc>
        <w:tc>
          <w:tcPr>
            <w:tcW w:w="2612" w:type="dxa"/>
          </w:tcPr>
          <w:p w14:paraId="04E240AF" w14:textId="77777777" w:rsidR="00A32466" w:rsidRPr="00447E1F" w:rsidRDefault="00A32466" w:rsidP="00771F53">
            <w:pPr>
              <w:suppressAutoHyphens/>
              <w:jc w:val="center"/>
              <w:rPr>
                <w:sz w:val="22"/>
                <w:szCs w:val="22"/>
              </w:rPr>
            </w:pPr>
            <w:r w:rsidRPr="00447E1F">
              <w:rPr>
                <w:sz w:val="22"/>
                <w:szCs w:val="22"/>
              </w:rPr>
              <w:t>6,0 ± 0,3</w:t>
            </w:r>
          </w:p>
        </w:tc>
        <w:tc>
          <w:tcPr>
            <w:tcW w:w="2649" w:type="dxa"/>
          </w:tcPr>
          <w:p w14:paraId="76D83C1C" w14:textId="77777777" w:rsidR="00A32466" w:rsidRPr="00447E1F" w:rsidRDefault="00A32466" w:rsidP="00771F53">
            <w:pPr>
              <w:suppressAutoHyphens/>
              <w:jc w:val="center"/>
              <w:rPr>
                <w:sz w:val="22"/>
                <w:szCs w:val="22"/>
              </w:rPr>
            </w:pPr>
            <w:r w:rsidRPr="00447E1F">
              <w:rPr>
                <w:sz w:val="22"/>
                <w:szCs w:val="22"/>
              </w:rPr>
              <w:t>2,8 ± 0,6</w:t>
            </w:r>
          </w:p>
        </w:tc>
      </w:tr>
      <w:tr w:rsidR="00A32466" w:rsidRPr="00447E1F" w14:paraId="6C000E6F" w14:textId="77777777" w:rsidTr="00771F53">
        <w:trPr>
          <w:trHeight w:val="296"/>
        </w:trPr>
        <w:tc>
          <w:tcPr>
            <w:tcW w:w="2508" w:type="dxa"/>
          </w:tcPr>
          <w:p w14:paraId="31CEA92E" w14:textId="77777777" w:rsidR="00A32466" w:rsidRPr="00447E1F" w:rsidRDefault="00A32466" w:rsidP="00771F53">
            <w:pPr>
              <w:suppressAutoHyphens/>
              <w:jc w:val="center"/>
              <w:rPr>
                <w:sz w:val="22"/>
                <w:szCs w:val="22"/>
              </w:rPr>
            </w:pPr>
            <w:r w:rsidRPr="00447E1F">
              <w:rPr>
                <w:sz w:val="22"/>
                <w:szCs w:val="22"/>
              </w:rPr>
              <w:t>70 metų</w:t>
            </w:r>
          </w:p>
        </w:tc>
        <w:tc>
          <w:tcPr>
            <w:tcW w:w="2612" w:type="dxa"/>
          </w:tcPr>
          <w:p w14:paraId="603D1D7B" w14:textId="77777777" w:rsidR="00A32466" w:rsidRPr="00447E1F" w:rsidRDefault="00A32466" w:rsidP="00771F53">
            <w:pPr>
              <w:suppressAutoHyphens/>
              <w:jc w:val="center"/>
              <w:rPr>
                <w:sz w:val="22"/>
                <w:szCs w:val="22"/>
              </w:rPr>
            </w:pPr>
            <w:r w:rsidRPr="00447E1F">
              <w:rPr>
                <w:sz w:val="22"/>
                <w:szCs w:val="22"/>
              </w:rPr>
              <w:t>5,2 ± 0,6</w:t>
            </w:r>
          </w:p>
        </w:tc>
        <w:tc>
          <w:tcPr>
            <w:tcW w:w="2649" w:type="dxa"/>
          </w:tcPr>
          <w:p w14:paraId="23A0D45F" w14:textId="77777777" w:rsidR="00A32466" w:rsidRPr="00447E1F" w:rsidRDefault="00A32466" w:rsidP="00771F53">
            <w:pPr>
              <w:suppressAutoHyphens/>
              <w:jc w:val="center"/>
              <w:rPr>
                <w:sz w:val="22"/>
                <w:szCs w:val="22"/>
              </w:rPr>
            </w:pPr>
            <w:r w:rsidRPr="00447E1F">
              <w:rPr>
                <w:sz w:val="22"/>
                <w:szCs w:val="22"/>
              </w:rPr>
              <w:t>1,7</w:t>
            </w:r>
          </w:p>
        </w:tc>
      </w:tr>
    </w:tbl>
    <w:p w14:paraId="5936B4EE" w14:textId="77777777" w:rsidR="00A32466" w:rsidRPr="00447E1F" w:rsidRDefault="00A32466" w:rsidP="00A32466">
      <w:pPr>
        <w:rPr>
          <w:sz w:val="22"/>
          <w:szCs w:val="22"/>
        </w:rPr>
      </w:pPr>
    </w:p>
    <w:p w14:paraId="22C7EB00" w14:textId="77777777" w:rsidR="00A32466" w:rsidRPr="00447E1F" w:rsidRDefault="00A32466" w:rsidP="00A32466">
      <w:pPr>
        <w:rPr>
          <w:sz w:val="22"/>
          <w:szCs w:val="22"/>
          <w:u w:val="single"/>
        </w:rPr>
      </w:pPr>
      <w:r w:rsidRPr="00447E1F">
        <w:rPr>
          <w:sz w:val="22"/>
          <w:szCs w:val="22"/>
          <w:u w:val="single"/>
        </w:rPr>
        <w:t>Anestezijos palaikymas suaugusiesiems</w:t>
      </w:r>
    </w:p>
    <w:p w14:paraId="6A8F1EFD" w14:textId="77777777" w:rsidR="00A32466" w:rsidRPr="00447E1F" w:rsidRDefault="00A32466" w:rsidP="00A32466">
      <w:pPr>
        <w:rPr>
          <w:sz w:val="22"/>
          <w:szCs w:val="22"/>
        </w:rPr>
      </w:pPr>
      <w:r w:rsidRPr="00447E1F">
        <w:rPr>
          <w:sz w:val="22"/>
          <w:szCs w:val="22"/>
        </w:rPr>
        <w:t>Kai desfluranas skiriamas vartojant deguonį arba deguonimi prisodrintą orą, gali reikėti 2,5 – 8,5 % desflurano. Suaugusiesiems chirurginės anestezijos lygis gali būti palaikomas esant sumažintai desflurano koncentracijai, kai kartu vartojama azoto suboksido.</w:t>
      </w:r>
    </w:p>
    <w:p w14:paraId="0FA4AE66" w14:textId="77777777" w:rsidR="00A32466" w:rsidRPr="00447E1F" w:rsidRDefault="00A32466" w:rsidP="00A32466">
      <w:pPr>
        <w:rPr>
          <w:sz w:val="22"/>
          <w:szCs w:val="22"/>
        </w:rPr>
      </w:pPr>
    </w:p>
    <w:p w14:paraId="3BC33467" w14:textId="77777777" w:rsidR="00A32466" w:rsidRPr="00447E1F" w:rsidRDefault="00A32466" w:rsidP="00A32466">
      <w:pPr>
        <w:keepNext/>
        <w:keepLines/>
        <w:rPr>
          <w:sz w:val="22"/>
          <w:szCs w:val="22"/>
          <w:u w:val="single"/>
        </w:rPr>
      </w:pPr>
      <w:r w:rsidRPr="00447E1F">
        <w:rPr>
          <w:sz w:val="22"/>
          <w:szCs w:val="22"/>
          <w:u w:val="single"/>
        </w:rPr>
        <w:lastRenderedPageBreak/>
        <w:t>Kartu taikomas gydymas</w:t>
      </w:r>
    </w:p>
    <w:p w14:paraId="4ABE39D8" w14:textId="77777777" w:rsidR="00A32466" w:rsidRPr="00447E1F" w:rsidRDefault="00A32466" w:rsidP="00A32466">
      <w:pPr>
        <w:rPr>
          <w:sz w:val="22"/>
          <w:szCs w:val="22"/>
        </w:rPr>
      </w:pPr>
      <w:r w:rsidRPr="00447E1F">
        <w:rPr>
          <w:sz w:val="22"/>
          <w:szCs w:val="22"/>
        </w:rPr>
        <w:t>Desfluranas gali būti derinamas su kitomis medžiagomis, kurios paprastai vartojamos anestezijai, įskaitant raminamuosius, opioidus, miorelaksantus ir kitas dujas. Dozės koregavimas nurodytas 4.5 skyriuje.</w:t>
      </w:r>
    </w:p>
    <w:p w14:paraId="7EBDF8EB" w14:textId="77777777" w:rsidR="00A32466" w:rsidRPr="00447E1F" w:rsidRDefault="00A32466" w:rsidP="00A32466">
      <w:pPr>
        <w:rPr>
          <w:sz w:val="22"/>
          <w:szCs w:val="22"/>
        </w:rPr>
      </w:pPr>
    </w:p>
    <w:p w14:paraId="59034D53" w14:textId="77777777" w:rsidR="00A32466" w:rsidRPr="00447E1F" w:rsidRDefault="00A32466" w:rsidP="00A32466">
      <w:pPr>
        <w:keepNext/>
        <w:keepLines/>
        <w:rPr>
          <w:i/>
          <w:sz w:val="22"/>
          <w:szCs w:val="22"/>
        </w:rPr>
      </w:pPr>
      <w:r w:rsidRPr="00447E1F">
        <w:rPr>
          <w:i/>
          <w:sz w:val="22"/>
          <w:szCs w:val="22"/>
        </w:rPr>
        <w:t>Ypatingos populiacijos</w:t>
      </w:r>
    </w:p>
    <w:p w14:paraId="6EBA5007" w14:textId="77777777" w:rsidR="00A32466" w:rsidRPr="00447E1F" w:rsidRDefault="00A32466" w:rsidP="00A32466">
      <w:pPr>
        <w:rPr>
          <w:sz w:val="22"/>
          <w:szCs w:val="22"/>
        </w:rPr>
      </w:pPr>
    </w:p>
    <w:p w14:paraId="7C9D0570" w14:textId="77777777" w:rsidR="00A32466" w:rsidRPr="00447E1F" w:rsidRDefault="00A32466" w:rsidP="00A32466">
      <w:pPr>
        <w:rPr>
          <w:sz w:val="22"/>
          <w:szCs w:val="22"/>
          <w:u w:val="single"/>
        </w:rPr>
      </w:pPr>
      <w:r w:rsidRPr="00447E1F">
        <w:rPr>
          <w:sz w:val="22"/>
          <w:szCs w:val="22"/>
          <w:u w:val="single"/>
        </w:rPr>
        <w:t>Pacientams, kurių inkstų ir kepenų funkcija sutrikusi</w:t>
      </w:r>
    </w:p>
    <w:p w14:paraId="2EE6A548" w14:textId="77777777" w:rsidR="00A32466" w:rsidRPr="00447E1F" w:rsidRDefault="00A32466" w:rsidP="00A32466">
      <w:pPr>
        <w:rPr>
          <w:sz w:val="22"/>
          <w:szCs w:val="22"/>
        </w:rPr>
      </w:pPr>
      <w:r w:rsidRPr="00447E1F">
        <w:rPr>
          <w:sz w:val="22"/>
          <w:szCs w:val="22"/>
        </w:rPr>
        <w:t>1–4 % desflurano koncentracija azoto subokside / deguonyje buvo sėkmingai vartota pacientams, kuriems yra lėtinis inkstų ar kepenų funkcijos sutrikimas ir atliekant inkstų transplantacijos operaciją. Dėl minimalaus metabolizmo nesitikima, kad pacientams, kurių inkstų ir kepenų funkcija sutrikusi, reikės koreguoti dozę.</w:t>
      </w:r>
    </w:p>
    <w:p w14:paraId="615F7DEA" w14:textId="77777777" w:rsidR="00A32466" w:rsidRPr="00447E1F" w:rsidRDefault="00A32466" w:rsidP="00A32466">
      <w:pPr>
        <w:rPr>
          <w:sz w:val="22"/>
          <w:szCs w:val="22"/>
        </w:rPr>
      </w:pPr>
    </w:p>
    <w:p w14:paraId="276E7425" w14:textId="77777777" w:rsidR="00A32466" w:rsidRPr="00447E1F" w:rsidRDefault="00A32466" w:rsidP="00A32466">
      <w:pPr>
        <w:rPr>
          <w:i/>
          <w:sz w:val="22"/>
          <w:szCs w:val="22"/>
        </w:rPr>
      </w:pPr>
      <w:r w:rsidRPr="00447E1F">
        <w:rPr>
          <w:i/>
          <w:sz w:val="22"/>
          <w:szCs w:val="22"/>
        </w:rPr>
        <w:t>Vaikų populiacija</w:t>
      </w:r>
    </w:p>
    <w:p w14:paraId="536A65C3" w14:textId="77777777" w:rsidR="00A32466" w:rsidRPr="00447E1F" w:rsidRDefault="00A32466" w:rsidP="00A32466">
      <w:pPr>
        <w:rPr>
          <w:sz w:val="22"/>
          <w:szCs w:val="22"/>
        </w:rPr>
      </w:pPr>
    </w:p>
    <w:p w14:paraId="33CEDE21" w14:textId="77777777" w:rsidR="00A32466" w:rsidRPr="00447E1F" w:rsidRDefault="00A32466" w:rsidP="00A32466">
      <w:pPr>
        <w:rPr>
          <w:sz w:val="22"/>
          <w:szCs w:val="22"/>
          <w:u w:val="single"/>
        </w:rPr>
      </w:pPr>
      <w:r w:rsidRPr="00447E1F">
        <w:rPr>
          <w:sz w:val="22"/>
          <w:szCs w:val="22"/>
          <w:u w:val="single"/>
        </w:rPr>
        <w:t>Bendrosios nejautros palaikymas vaikams ir paaugliams</w:t>
      </w:r>
    </w:p>
    <w:p w14:paraId="222C6E3C" w14:textId="77777777" w:rsidR="00A32466" w:rsidRPr="00447E1F" w:rsidRDefault="00A32466" w:rsidP="00A32466">
      <w:pPr>
        <w:rPr>
          <w:sz w:val="22"/>
          <w:szCs w:val="22"/>
          <w:u w:val="single"/>
        </w:rPr>
      </w:pPr>
    </w:p>
    <w:p w14:paraId="1D8DA9E6" w14:textId="77777777" w:rsidR="00A32466" w:rsidRPr="00447E1F" w:rsidRDefault="00A32466" w:rsidP="00A32466">
      <w:pPr>
        <w:rPr>
          <w:sz w:val="22"/>
          <w:szCs w:val="22"/>
        </w:rPr>
      </w:pPr>
      <w:r w:rsidRPr="00447E1F">
        <w:rPr>
          <w:sz w:val="22"/>
          <w:szCs w:val="22"/>
        </w:rPr>
        <w:t>Vaikams ir paaugliams, kurių kvėpavimo ciklo pabaigoje būna 5,2–10 % desflurano koncentracija, kartu vartojant arba nevartojant azoto suboksido, gali būti palaikomas chirurginis bendrosios nejautros lygis. Nors iki 18 % desflurano koncentracija iškvėpimo pabaigoje buvo vartojama trumpą laiką, jei vartojama didelė koncentracija su azoto suboksidu, svarbu užtikrinti, kad įkvepiamame mišinyje būtų ne mažiau kaip 25 % deguonies.</w:t>
      </w:r>
    </w:p>
    <w:p w14:paraId="5EBB9593" w14:textId="77777777" w:rsidR="00A32466" w:rsidRPr="00447E1F" w:rsidRDefault="00A32466" w:rsidP="00A32466">
      <w:pPr>
        <w:rPr>
          <w:sz w:val="22"/>
          <w:szCs w:val="22"/>
        </w:rPr>
      </w:pPr>
    </w:p>
    <w:p w14:paraId="5D660B02" w14:textId="77777777" w:rsidR="00A32466" w:rsidRPr="00447E1F" w:rsidRDefault="00A32466" w:rsidP="00A32466">
      <w:pPr>
        <w:pStyle w:val="Sraopastraipa"/>
        <w:autoSpaceDE w:val="0"/>
        <w:autoSpaceDN w:val="0"/>
        <w:adjustRightInd w:val="0"/>
        <w:spacing w:after="0" w:line="240" w:lineRule="auto"/>
        <w:ind w:left="0"/>
        <w:rPr>
          <w:rFonts w:ascii="Times New Roman" w:hAnsi="Times New Roman"/>
          <w:i/>
          <w:iCs/>
        </w:rPr>
      </w:pPr>
      <w:r w:rsidRPr="00447E1F">
        <w:rPr>
          <w:rFonts w:ascii="Times New Roman" w:hAnsi="Times New Roman"/>
          <w:i/>
          <w:iCs/>
        </w:rPr>
        <w:t>Senyviems pacientams</w:t>
      </w:r>
    </w:p>
    <w:p w14:paraId="2EC12711" w14:textId="77777777" w:rsidR="00A32466" w:rsidRPr="00447E1F" w:rsidRDefault="00A32466" w:rsidP="00A32466">
      <w:pPr>
        <w:pStyle w:val="Sraopastraipa"/>
        <w:autoSpaceDE w:val="0"/>
        <w:autoSpaceDN w:val="0"/>
        <w:adjustRightInd w:val="0"/>
        <w:spacing w:after="0" w:line="240" w:lineRule="auto"/>
        <w:ind w:left="0"/>
        <w:rPr>
          <w:rFonts w:ascii="Times New Roman" w:hAnsi="Times New Roman"/>
          <w:iCs/>
        </w:rPr>
      </w:pPr>
    </w:p>
    <w:p w14:paraId="43047AC3" w14:textId="77777777" w:rsidR="00A32466" w:rsidRPr="00447E1F" w:rsidRDefault="00A32466" w:rsidP="00A32466">
      <w:pPr>
        <w:pStyle w:val="Sraopastraipa"/>
        <w:autoSpaceDE w:val="0"/>
        <w:autoSpaceDN w:val="0"/>
        <w:adjustRightInd w:val="0"/>
        <w:spacing w:after="0" w:line="240" w:lineRule="auto"/>
        <w:ind w:left="0"/>
        <w:rPr>
          <w:rFonts w:ascii="Times New Roman" w:hAnsi="Times New Roman"/>
          <w:u w:val="single"/>
        </w:rPr>
      </w:pPr>
      <w:r w:rsidRPr="00447E1F">
        <w:rPr>
          <w:rFonts w:ascii="Times New Roman" w:hAnsi="Times New Roman"/>
          <w:u w:val="single"/>
        </w:rPr>
        <w:t>Bendrosios nejautros palaikymas senyviems pacientams</w:t>
      </w:r>
    </w:p>
    <w:p w14:paraId="1DE65E8A" w14:textId="77777777" w:rsidR="00A32466" w:rsidRPr="00447E1F" w:rsidRDefault="00A32466" w:rsidP="00A32466">
      <w:pPr>
        <w:pStyle w:val="Sraopastraipa"/>
        <w:autoSpaceDE w:val="0"/>
        <w:autoSpaceDN w:val="0"/>
        <w:adjustRightInd w:val="0"/>
        <w:spacing w:after="0" w:line="240" w:lineRule="auto"/>
        <w:ind w:left="0"/>
        <w:rPr>
          <w:rFonts w:ascii="Times New Roman" w:hAnsi="Times New Roman"/>
        </w:rPr>
      </w:pPr>
      <w:r w:rsidRPr="00447E1F">
        <w:rPr>
          <w:rFonts w:ascii="Times New Roman" w:hAnsi="Times New Roman"/>
        </w:rPr>
        <w:t>Kai desfluranas skiriamas vartojant deguonį arba deguonimi prisodrintą orą, gali reikėti 5,5–7,4 % desflurano. Senyviems pacientams, kai kartu vartojamas azoto suboksidas, chirurginė anestezija gali būti palaikoma esant sumažintai desflurano koncentracijai.</w:t>
      </w:r>
    </w:p>
    <w:p w14:paraId="29C5837D" w14:textId="77777777" w:rsidR="00A32466" w:rsidRPr="00447E1F" w:rsidRDefault="00A32466" w:rsidP="00A32466">
      <w:pPr>
        <w:rPr>
          <w:sz w:val="22"/>
          <w:szCs w:val="22"/>
        </w:rPr>
      </w:pPr>
    </w:p>
    <w:p w14:paraId="19522476" w14:textId="77777777" w:rsidR="00A32466" w:rsidRPr="00447E1F" w:rsidRDefault="00A32466" w:rsidP="00A32466">
      <w:pPr>
        <w:rPr>
          <w:bCs/>
          <w:sz w:val="22"/>
          <w:szCs w:val="22"/>
          <w:u w:val="single"/>
        </w:rPr>
      </w:pPr>
      <w:r w:rsidRPr="00447E1F">
        <w:rPr>
          <w:bCs/>
          <w:sz w:val="22"/>
          <w:szCs w:val="22"/>
          <w:u w:val="single"/>
        </w:rPr>
        <w:t>Vartojimo metodas</w:t>
      </w:r>
    </w:p>
    <w:p w14:paraId="7F4D725E" w14:textId="77777777" w:rsidR="00A32466" w:rsidRPr="00447E1F" w:rsidRDefault="00A32466" w:rsidP="00A32466">
      <w:pPr>
        <w:rPr>
          <w:bCs/>
          <w:sz w:val="22"/>
          <w:szCs w:val="22"/>
        </w:rPr>
      </w:pPr>
      <w:r w:rsidRPr="00447E1F">
        <w:rPr>
          <w:bCs/>
          <w:sz w:val="22"/>
          <w:szCs w:val="22"/>
        </w:rPr>
        <w:t>Desfluranas vartojamas įkvepiant.</w:t>
      </w:r>
    </w:p>
    <w:p w14:paraId="5929867E" w14:textId="77777777" w:rsidR="00A32466" w:rsidRPr="00447E1F" w:rsidRDefault="00A32466" w:rsidP="00A32466">
      <w:pPr>
        <w:rPr>
          <w:sz w:val="22"/>
          <w:szCs w:val="22"/>
        </w:rPr>
      </w:pPr>
    </w:p>
    <w:p w14:paraId="291983D7" w14:textId="77777777" w:rsidR="00A32466" w:rsidRPr="00447E1F" w:rsidRDefault="00A32466" w:rsidP="00A32466">
      <w:pPr>
        <w:rPr>
          <w:sz w:val="22"/>
          <w:szCs w:val="22"/>
        </w:rPr>
      </w:pPr>
      <w:r w:rsidRPr="00447E1F">
        <w:rPr>
          <w:sz w:val="22"/>
          <w:szCs w:val="22"/>
        </w:rPr>
        <w:t>Desfluraną gali skirti tik asmenys, parengti taikyti anesteziją, naudojant garintuvą, specialiai sukurtą ir skirtą naudoti su desfluranu.</w:t>
      </w:r>
    </w:p>
    <w:p w14:paraId="52E39071" w14:textId="77777777" w:rsidR="00A32466" w:rsidRPr="00447E1F" w:rsidRDefault="00A32466" w:rsidP="00A32466">
      <w:pPr>
        <w:rPr>
          <w:sz w:val="22"/>
          <w:szCs w:val="22"/>
        </w:rPr>
      </w:pPr>
    </w:p>
    <w:p w14:paraId="7F2927DF" w14:textId="77777777" w:rsidR="00A32466" w:rsidRPr="00447E1F" w:rsidRDefault="00A32466" w:rsidP="00A32466">
      <w:pPr>
        <w:rPr>
          <w:sz w:val="22"/>
          <w:szCs w:val="22"/>
        </w:rPr>
      </w:pPr>
      <w:r w:rsidRPr="00447E1F">
        <w:rPr>
          <w:sz w:val="22"/>
          <w:szCs w:val="22"/>
        </w:rPr>
        <w:t>Visus pacientus, kuriems anestezija atliekama desfluranu, reikia nuolat stebėti, įskaitant elektrokardiogramą (EKG), kraujospūdį (KS), įsotinimą deguonimi ir anglies dioksido kiekį iškvėpimo pabaigoje (CO</w:t>
      </w:r>
      <w:r w:rsidRPr="00447E1F">
        <w:rPr>
          <w:sz w:val="22"/>
          <w:szCs w:val="22"/>
          <w:vertAlign w:val="subscript"/>
        </w:rPr>
        <w:t>2</w:t>
      </w:r>
      <w:r w:rsidRPr="00447E1F">
        <w:rPr>
          <w:sz w:val="22"/>
          <w:szCs w:val="22"/>
        </w:rPr>
        <w:t>). Turi būti tiksliai žinoma iš garintuvo tiekiamo desflurano koncentracija.</w:t>
      </w:r>
    </w:p>
    <w:p w14:paraId="68EB9AA2" w14:textId="77777777" w:rsidR="00A32466" w:rsidRPr="00447E1F" w:rsidRDefault="00A32466" w:rsidP="00A32466">
      <w:pPr>
        <w:rPr>
          <w:sz w:val="22"/>
          <w:szCs w:val="22"/>
        </w:rPr>
      </w:pPr>
    </w:p>
    <w:p w14:paraId="3198262C" w14:textId="77777777" w:rsidR="00A32466" w:rsidRPr="00447E1F" w:rsidRDefault="00A32466" w:rsidP="00A32466">
      <w:pPr>
        <w:rPr>
          <w:sz w:val="22"/>
          <w:szCs w:val="22"/>
        </w:rPr>
      </w:pPr>
      <w:r w:rsidRPr="00447E1F">
        <w:rPr>
          <w:sz w:val="22"/>
          <w:szCs w:val="22"/>
        </w:rPr>
        <w:t>Reikia turėti priemonių kvėpavimo takų praeinamumui palaikyti, dirbtiniam kvėpavimui atlikti, papildomai duoti deguonies ir palaikyti kraujotaką.</w:t>
      </w:r>
    </w:p>
    <w:p w14:paraId="34FD4059" w14:textId="77777777" w:rsidR="00A32466" w:rsidRPr="00447E1F" w:rsidRDefault="00A32466" w:rsidP="00A32466">
      <w:pPr>
        <w:tabs>
          <w:tab w:val="left" w:pos="567"/>
        </w:tabs>
        <w:spacing w:line="260" w:lineRule="exact"/>
        <w:rPr>
          <w:snapToGrid w:val="0"/>
          <w:sz w:val="22"/>
          <w:szCs w:val="22"/>
        </w:rPr>
      </w:pPr>
    </w:p>
    <w:p w14:paraId="729A726B"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4.3</w:t>
      </w:r>
      <w:r w:rsidRPr="00447E1F">
        <w:rPr>
          <w:b/>
          <w:bCs/>
          <w:snapToGrid w:val="0"/>
          <w:sz w:val="22"/>
          <w:szCs w:val="22"/>
          <w:lang w:eastAsia="x-none"/>
        </w:rPr>
        <w:tab/>
        <w:t>Kontraindikacijos</w:t>
      </w:r>
    </w:p>
    <w:p w14:paraId="2A2455C7" w14:textId="77777777" w:rsidR="00A32466" w:rsidRPr="00447E1F" w:rsidRDefault="00A32466" w:rsidP="00A32466">
      <w:pPr>
        <w:tabs>
          <w:tab w:val="left" w:pos="567"/>
        </w:tabs>
        <w:spacing w:line="260" w:lineRule="exact"/>
        <w:rPr>
          <w:snapToGrid w:val="0"/>
          <w:sz w:val="22"/>
          <w:szCs w:val="22"/>
        </w:rPr>
      </w:pPr>
    </w:p>
    <w:p w14:paraId="4EFB8424" w14:textId="77777777" w:rsidR="00A32466" w:rsidRPr="00447E1F" w:rsidRDefault="00A32466" w:rsidP="00A32466">
      <w:pPr>
        <w:pStyle w:val="Pagrindiniotekstotrauka"/>
        <w:ind w:left="0" w:hanging="11"/>
        <w:rPr>
          <w:lang w:val="lt-LT"/>
        </w:rPr>
      </w:pPr>
      <w:r w:rsidRPr="00447E1F">
        <w:rPr>
          <w:lang w:val="lt-LT"/>
        </w:rPr>
        <w:t>Desflurano draudžiama vartoti pacientams, kuriems yra padidėjęs jautrumas veikliajai medžiagai arba kurie yra jautrūs halogenintoms medžiagoms.</w:t>
      </w:r>
    </w:p>
    <w:p w14:paraId="2209328B" w14:textId="77777777" w:rsidR="00A32466" w:rsidRPr="00447E1F" w:rsidRDefault="00A32466" w:rsidP="00A32466">
      <w:pPr>
        <w:pStyle w:val="Pagrindiniotekstotrauka"/>
        <w:ind w:left="0" w:hanging="11"/>
        <w:rPr>
          <w:lang w:val="lt-LT"/>
        </w:rPr>
      </w:pPr>
    </w:p>
    <w:p w14:paraId="55E4D3B0" w14:textId="77777777" w:rsidR="00A32466" w:rsidRPr="00447E1F" w:rsidRDefault="00A32466" w:rsidP="00A32466">
      <w:pPr>
        <w:pStyle w:val="Pagrindiniotekstotrauka"/>
        <w:ind w:left="0" w:hanging="11"/>
        <w:rPr>
          <w:lang w:val="lt-LT"/>
        </w:rPr>
      </w:pPr>
      <w:r w:rsidRPr="00447E1F">
        <w:rPr>
          <w:lang w:val="lt-LT"/>
        </w:rPr>
        <w:t xml:space="preserve">Desflurano negalima vartoti pacientams, kuriems draudžiama taikyti bendrąją anesteziją. </w:t>
      </w:r>
    </w:p>
    <w:p w14:paraId="4699F4EF" w14:textId="77777777" w:rsidR="00A32466" w:rsidRPr="00447E1F" w:rsidRDefault="00A32466" w:rsidP="00A32466">
      <w:pPr>
        <w:pStyle w:val="Pagrindiniotekstotrauka"/>
        <w:ind w:left="0" w:hanging="11"/>
        <w:rPr>
          <w:lang w:val="lt-LT"/>
        </w:rPr>
      </w:pPr>
    </w:p>
    <w:p w14:paraId="1B56412E" w14:textId="77777777" w:rsidR="00A32466" w:rsidRPr="00447E1F" w:rsidRDefault="00A32466" w:rsidP="00A32466">
      <w:pPr>
        <w:pStyle w:val="Pagrindiniotekstotrauka"/>
        <w:ind w:left="0" w:hanging="11"/>
        <w:rPr>
          <w:lang w:val="lt-LT"/>
        </w:rPr>
      </w:pPr>
      <w:r w:rsidRPr="00447E1F">
        <w:rPr>
          <w:lang w:val="lt-LT"/>
        </w:rPr>
        <w:t>Negalima vartoti pacientams, kuriems yra nustatytas ar genetinis polinkis piktybinei hipertermijai (taip pat žr. 4.4 skyrių).</w:t>
      </w:r>
    </w:p>
    <w:p w14:paraId="570F38B5" w14:textId="77777777" w:rsidR="00A32466" w:rsidRPr="00447E1F" w:rsidRDefault="00A32466" w:rsidP="00A32466">
      <w:pPr>
        <w:pStyle w:val="Pagrindiniotekstotrauka"/>
        <w:ind w:left="0" w:hanging="11"/>
        <w:rPr>
          <w:lang w:val="lt-LT"/>
        </w:rPr>
      </w:pPr>
    </w:p>
    <w:p w14:paraId="7DFF5E07" w14:textId="77777777" w:rsidR="00A32466" w:rsidRPr="00447E1F" w:rsidRDefault="00A32466" w:rsidP="00A32466">
      <w:pPr>
        <w:pStyle w:val="Pagrindiniotekstotrauka"/>
        <w:ind w:left="0"/>
        <w:rPr>
          <w:lang w:val="lt-LT"/>
        </w:rPr>
      </w:pPr>
      <w:r w:rsidRPr="00447E1F">
        <w:rPr>
          <w:lang w:val="lt-LT"/>
        </w:rPr>
        <w:t>Desflurano negalima vartoti pacientams, kuriems anksčiau buvo patvirtintas hepatitas dėl halogenintų inhaliacinių anestetikų arba kuriems anksčiau buvo nepaaiškinamas vidutinio sunkumo ar sunkus kepenų funkcijos sutrikimas (pvz., su karščiavimu ir [arba] eozinofilija susijusi gelta) po anestezijos halogenintais inhaliaciniais anestetikais.</w:t>
      </w:r>
    </w:p>
    <w:p w14:paraId="48C7306C" w14:textId="77777777" w:rsidR="00A32466" w:rsidRPr="00447E1F" w:rsidRDefault="00A32466" w:rsidP="00A32466">
      <w:pPr>
        <w:pStyle w:val="Pagrindiniotekstotrauka"/>
        <w:ind w:left="0"/>
        <w:rPr>
          <w:lang w:val="lt-LT"/>
        </w:rPr>
      </w:pPr>
    </w:p>
    <w:p w14:paraId="1C997F12" w14:textId="77777777" w:rsidR="00A32466" w:rsidRPr="00447E1F" w:rsidRDefault="00A32466" w:rsidP="00A32466">
      <w:pPr>
        <w:pStyle w:val="Pagrindiniotekstotrauka"/>
        <w:ind w:left="0"/>
        <w:rPr>
          <w:lang w:val="lt-LT"/>
        </w:rPr>
      </w:pPr>
      <w:r w:rsidRPr="00447E1F">
        <w:rPr>
          <w:lang w:val="lt-LT"/>
        </w:rPr>
        <w:t>Desflurano negalima vartoti kaip vienintelės medžiagos anestezijai sukelti pacientams, kuriems yra išeminės širdies ligos rizika, arba pacientams, kuriems nepageidaujamas širdies susitraukimų dažnio ar kraujospūdžio padidėjimas.</w:t>
      </w:r>
    </w:p>
    <w:p w14:paraId="47AC953A" w14:textId="77777777" w:rsidR="00A32466" w:rsidRPr="00447E1F" w:rsidRDefault="00A32466" w:rsidP="00A32466">
      <w:pPr>
        <w:pStyle w:val="Pagrindiniotekstotrauka"/>
        <w:ind w:left="0"/>
        <w:rPr>
          <w:lang w:val="lt-LT"/>
        </w:rPr>
      </w:pPr>
    </w:p>
    <w:p w14:paraId="42E5BB0C" w14:textId="77777777" w:rsidR="00A32466" w:rsidRPr="00447E1F" w:rsidRDefault="00A32466" w:rsidP="00A32466">
      <w:pPr>
        <w:pStyle w:val="Pagrindiniotekstotrauka"/>
        <w:ind w:left="0"/>
        <w:rPr>
          <w:lang w:val="lt-LT"/>
        </w:rPr>
      </w:pPr>
      <w:r w:rsidRPr="00447E1F">
        <w:rPr>
          <w:lang w:val="lt-LT"/>
        </w:rPr>
        <w:t>Vaikams desflurano negalima vartoti kaip inhaliacinės indukcinės medžiagos, nes dažnai pasireiškia kosulys, kvėpavimo sulaikymas, apnėja, gerklų spazmas ir pagausėjusios išskyros.</w:t>
      </w:r>
    </w:p>
    <w:p w14:paraId="02458132" w14:textId="77777777" w:rsidR="00A32466" w:rsidRPr="00447E1F" w:rsidRDefault="00A32466" w:rsidP="00A32466">
      <w:pPr>
        <w:tabs>
          <w:tab w:val="left" w:pos="567"/>
        </w:tabs>
        <w:spacing w:line="260" w:lineRule="exact"/>
        <w:rPr>
          <w:snapToGrid w:val="0"/>
          <w:sz w:val="22"/>
          <w:szCs w:val="22"/>
        </w:rPr>
      </w:pPr>
    </w:p>
    <w:p w14:paraId="3F7A19BB" w14:textId="77777777" w:rsidR="00A32466" w:rsidRPr="00447E1F" w:rsidRDefault="00A32466" w:rsidP="00A32466">
      <w:pPr>
        <w:tabs>
          <w:tab w:val="left" w:pos="567"/>
        </w:tabs>
        <w:spacing w:line="260" w:lineRule="exact"/>
        <w:rPr>
          <w:snapToGrid w:val="0"/>
          <w:sz w:val="22"/>
          <w:szCs w:val="22"/>
        </w:rPr>
      </w:pPr>
      <w:r w:rsidRPr="00447E1F">
        <w:rPr>
          <w:b/>
          <w:snapToGrid w:val="0"/>
          <w:sz w:val="22"/>
          <w:szCs w:val="22"/>
        </w:rPr>
        <w:t>4.4</w:t>
      </w:r>
      <w:r w:rsidRPr="00447E1F">
        <w:rPr>
          <w:b/>
          <w:snapToGrid w:val="0"/>
          <w:sz w:val="22"/>
          <w:szCs w:val="22"/>
        </w:rPr>
        <w:tab/>
        <w:t>Specialūs įspėjimai ir atsargumo priemonės</w:t>
      </w:r>
    </w:p>
    <w:p w14:paraId="4A39E81D" w14:textId="77777777" w:rsidR="00A32466" w:rsidRPr="00447E1F" w:rsidRDefault="00A32466" w:rsidP="00A32466">
      <w:pPr>
        <w:tabs>
          <w:tab w:val="left" w:pos="567"/>
        </w:tabs>
        <w:spacing w:line="260" w:lineRule="exact"/>
        <w:rPr>
          <w:snapToGrid w:val="0"/>
          <w:sz w:val="22"/>
          <w:szCs w:val="22"/>
        </w:rPr>
      </w:pPr>
    </w:p>
    <w:p w14:paraId="2A8A6E76" w14:textId="77777777" w:rsidR="00A32466" w:rsidRPr="00447E1F" w:rsidRDefault="00A32466" w:rsidP="00A32466">
      <w:pPr>
        <w:tabs>
          <w:tab w:val="left" w:pos="567"/>
        </w:tabs>
        <w:spacing w:line="260" w:lineRule="exact"/>
        <w:rPr>
          <w:snapToGrid w:val="0"/>
          <w:sz w:val="22"/>
          <w:szCs w:val="22"/>
          <w:u w:val="single"/>
        </w:rPr>
      </w:pPr>
      <w:r w:rsidRPr="00447E1F">
        <w:rPr>
          <w:snapToGrid w:val="0"/>
          <w:sz w:val="22"/>
          <w:szCs w:val="22"/>
          <w:u w:val="single"/>
        </w:rPr>
        <w:t>Piktybinė hipertermija</w:t>
      </w:r>
    </w:p>
    <w:p w14:paraId="1BBC7B1D"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 xml:space="preserve">Jautriems asmenims stiprios inhaliacinės anestezinės medžiagos gali sukelti skeleto raumenų hipermetabolinę būseną, dėl kurios padidėja deguonies poreikis ir atsiranda klinikinis sindromas, vadinamas piktybine hipertermija. Nustatyta, kad desfluranas gali sukelti piktybinę hipertermiją. Apie klinikinį sindromą signalizuoja hiperkapnija, kuri gali pasireikšti kūno temperatūros pakilimu, raumenų rigidiškumu, tachikardija, tachipnėja, cianoze, aritmijomis ir (arba) nestabiliu kraujospūdžiu. Kai kurie iš šių nespecifinių požymių taip pat gali pasireikšti lengvos anestezijos metu: ūminė hipoksija, hiperkapnija ir hipovolemija. Piktybinės hipertermijos gydymas apima sukeliančių medžiagų vartojimo nutraukimą, dantroleno natrio druskos suleidimą į veną ir palaikomojo gydymo taikymą. Inkstų nepakankamumas gali atsirasti vėliau, ir, jei įmanoma, turi būti stebima ir palaikoma šlapimo tėkmė. Desflurano negalima vartoti asmenims, kuriems yra polinkis piktybinei hipertermijai. Gauta pranešimų apie mirtį dėl desflurano sukeltos piktybinės hipertermijos. </w:t>
      </w:r>
    </w:p>
    <w:p w14:paraId="28CBBDA3" w14:textId="77777777" w:rsidR="00A32466" w:rsidRPr="00447E1F" w:rsidRDefault="00A32466" w:rsidP="00A32466">
      <w:pPr>
        <w:tabs>
          <w:tab w:val="left" w:pos="567"/>
        </w:tabs>
        <w:spacing w:line="260" w:lineRule="exact"/>
        <w:rPr>
          <w:snapToGrid w:val="0"/>
          <w:sz w:val="22"/>
          <w:szCs w:val="22"/>
        </w:rPr>
      </w:pPr>
    </w:p>
    <w:p w14:paraId="2B36CF3D" w14:textId="77777777" w:rsidR="00A32466" w:rsidRPr="00447E1F" w:rsidRDefault="00A32466" w:rsidP="00A32466">
      <w:pPr>
        <w:tabs>
          <w:tab w:val="left" w:pos="567"/>
        </w:tabs>
        <w:spacing w:line="260" w:lineRule="exact"/>
        <w:rPr>
          <w:snapToGrid w:val="0"/>
          <w:sz w:val="22"/>
          <w:szCs w:val="22"/>
          <w:u w:val="single"/>
        </w:rPr>
      </w:pPr>
      <w:r w:rsidRPr="00447E1F">
        <w:rPr>
          <w:snapToGrid w:val="0"/>
          <w:sz w:val="22"/>
          <w:szCs w:val="22"/>
          <w:u w:val="single"/>
        </w:rPr>
        <w:t>Perioperacinė hiperkalemija</w:t>
      </w:r>
    </w:p>
    <w:p w14:paraId="70B91366"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Inhaliacinių anestetikų, įskaitant desfluraną, vartojimas buvo susijęs su retais kalio koncentracijos serume padidėjimais, dėl kurių pacientai pooperaciniu laikotarpiu patyrė širdies aritmiją, kuri kai kuriais atvejais baigėsi mirtimi (žr. 4.8 skyrių). Manoma, kad labiausiai pažeidžiami yra pacientai, sergantys latentinėmis ir aiškiomis raumenų distrofijomis, ypač Diušeno raumenų distrofija. Vartojimas kartu su suksametono chloridu siejamas su dauguma tokių atvejų, bet ne su visais. Šiems pacientams taip pat pastebėtas reikšmingas kreatinino kinazės aktyvumo serume padidėjimas ir kai kuriais atvejais pokyčiai šlapime, atitinkantys mioglobinuriją. Nepaisant panašumo į piktybinę hipertermiją, nė vienam iš šių pacientų nepasireiškė raumenų rigidiškumo ar hipermetabolinės būklės požymių ar simptomų.</w:t>
      </w:r>
    </w:p>
    <w:p w14:paraId="072A31C2" w14:textId="77777777" w:rsidR="00A32466" w:rsidRPr="00447E1F" w:rsidRDefault="00A32466" w:rsidP="00A32466">
      <w:pPr>
        <w:tabs>
          <w:tab w:val="left" w:pos="567"/>
        </w:tabs>
        <w:spacing w:line="260" w:lineRule="exact"/>
        <w:rPr>
          <w:snapToGrid w:val="0"/>
          <w:sz w:val="22"/>
          <w:szCs w:val="22"/>
        </w:rPr>
      </w:pPr>
    </w:p>
    <w:p w14:paraId="78C3A322"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Rekomenduojama ankstyva ir agresyvi intervencija hiperkalemijai ir atsparioms aritmijoms gydyti, kaip ir vėlesnis  įvertinimas dėl latentinės nervų ir raumenų ligos.</w:t>
      </w:r>
    </w:p>
    <w:p w14:paraId="04565062" w14:textId="77777777" w:rsidR="00A32466" w:rsidRPr="00447E1F" w:rsidRDefault="00A32466" w:rsidP="00A32466">
      <w:pPr>
        <w:tabs>
          <w:tab w:val="left" w:pos="567"/>
        </w:tabs>
        <w:spacing w:line="260" w:lineRule="exact"/>
        <w:rPr>
          <w:snapToGrid w:val="0"/>
          <w:sz w:val="22"/>
          <w:szCs w:val="22"/>
        </w:rPr>
      </w:pPr>
    </w:p>
    <w:p w14:paraId="7E566AFB" w14:textId="77777777" w:rsidR="00A32466" w:rsidRPr="00447E1F" w:rsidRDefault="00A32466" w:rsidP="00A32466">
      <w:pPr>
        <w:tabs>
          <w:tab w:val="left" w:pos="567"/>
        </w:tabs>
        <w:spacing w:line="260" w:lineRule="exact"/>
        <w:rPr>
          <w:snapToGrid w:val="0"/>
          <w:sz w:val="22"/>
          <w:szCs w:val="22"/>
          <w:u w:val="single"/>
        </w:rPr>
      </w:pPr>
      <w:r w:rsidRPr="00447E1F">
        <w:rPr>
          <w:snapToGrid w:val="0"/>
          <w:sz w:val="22"/>
          <w:szCs w:val="22"/>
          <w:u w:val="single"/>
        </w:rPr>
        <w:t>Vartojimas vaikams ir paaugliams, kuriems yra padidėjęs bronchų reaktyvumas</w:t>
      </w:r>
    </w:p>
    <w:p w14:paraId="545325E7"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Desfluraną reikia atsargiai vartoti vaikams ir paaugliams, sergantiems astma arba neseniai sirgusiems viršutinių kvėpavimo takų infekcija, nes gali susiaurėti kvėpavimo takai ir padidėti kvėpavimo takų pasipriešinimas.</w:t>
      </w:r>
    </w:p>
    <w:p w14:paraId="14E1FF8A" w14:textId="77777777" w:rsidR="00A32466" w:rsidRPr="00447E1F" w:rsidRDefault="00A32466" w:rsidP="00A32466">
      <w:pPr>
        <w:tabs>
          <w:tab w:val="left" w:pos="567"/>
        </w:tabs>
        <w:spacing w:line="260" w:lineRule="exact"/>
        <w:rPr>
          <w:snapToGrid w:val="0"/>
          <w:sz w:val="22"/>
          <w:szCs w:val="22"/>
        </w:rPr>
      </w:pPr>
    </w:p>
    <w:p w14:paraId="3D1504D5" w14:textId="77777777" w:rsidR="00A32466" w:rsidRPr="00447E1F" w:rsidRDefault="00A32466" w:rsidP="00A32466">
      <w:pPr>
        <w:tabs>
          <w:tab w:val="left" w:pos="567"/>
        </w:tabs>
        <w:spacing w:line="260" w:lineRule="exact"/>
        <w:rPr>
          <w:snapToGrid w:val="0"/>
          <w:sz w:val="22"/>
          <w:szCs w:val="22"/>
          <w:u w:val="single"/>
        </w:rPr>
      </w:pPr>
      <w:r w:rsidRPr="00447E1F">
        <w:rPr>
          <w:snapToGrid w:val="0"/>
          <w:sz w:val="22"/>
          <w:szCs w:val="22"/>
          <w:u w:val="single"/>
        </w:rPr>
        <w:t>Anestezijos palaikymas vaikams</w:t>
      </w:r>
    </w:p>
    <w:p w14:paraId="6A6745F4"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Kadangi duomenų apie neintubuotus vaikų populiacijos pacientus yra nedaug, desfluranas nėra įteisintas neintubuotų vaikų anestezijai palaikyti. Palaikomajai anestezijai su gerklų kauke kvėpavimo takuose (GKK)desflurano reikia vartoti atsargiai, ypač 6 metų ar jaunesniems vaikams, nes padidėja nepageidaujamų kvėpavimo takų reakcijų, pvz., kosulio ir laringospazmo, tikimybė, ypač pašalinus GKK taikant gilią nejautrą.</w:t>
      </w:r>
    </w:p>
    <w:p w14:paraId="16F39508" w14:textId="77777777" w:rsidR="00A32466" w:rsidRPr="00447E1F" w:rsidRDefault="00A32466" w:rsidP="00A32466">
      <w:pPr>
        <w:tabs>
          <w:tab w:val="left" w:pos="567"/>
        </w:tabs>
        <w:spacing w:line="260" w:lineRule="exact"/>
        <w:rPr>
          <w:snapToGrid w:val="0"/>
          <w:sz w:val="22"/>
          <w:szCs w:val="22"/>
        </w:rPr>
      </w:pPr>
    </w:p>
    <w:p w14:paraId="19A92342" w14:textId="77777777" w:rsidR="00A32466" w:rsidRPr="00447E1F" w:rsidRDefault="00A32466" w:rsidP="00A32466">
      <w:pPr>
        <w:tabs>
          <w:tab w:val="left" w:pos="567"/>
        </w:tabs>
        <w:spacing w:line="260" w:lineRule="exact"/>
        <w:rPr>
          <w:snapToGrid w:val="0"/>
          <w:sz w:val="22"/>
          <w:szCs w:val="22"/>
          <w:u w:val="single"/>
        </w:rPr>
      </w:pPr>
      <w:r w:rsidRPr="00447E1F">
        <w:rPr>
          <w:snapToGrid w:val="0"/>
          <w:sz w:val="22"/>
          <w:szCs w:val="22"/>
          <w:u w:val="single"/>
        </w:rPr>
        <w:t>Akušerijai</w:t>
      </w:r>
    </w:p>
    <w:p w14:paraId="08BA5C2B"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Kadangi tirtų pacientų skaičius yra ribotas, desflurano nerekomenduojama vartoti akušerinių procedūrų metu. Nėščioms pacientėms desflurano vartoti nerekomenduojama, nes halogeninti anestetikai yra gimdos relaksantai ir mažina</w:t>
      </w:r>
      <w:r w:rsidRPr="00447E1F">
        <w:rPr>
          <w:sz w:val="22"/>
          <w:szCs w:val="22"/>
        </w:rPr>
        <w:t xml:space="preserve"> kraujo patekimą per gimdą į placentą</w:t>
      </w:r>
      <w:r w:rsidRPr="00447E1F">
        <w:rPr>
          <w:snapToGrid w:val="0"/>
          <w:sz w:val="22"/>
          <w:szCs w:val="22"/>
        </w:rPr>
        <w:t xml:space="preserve"> (žr. 4.6 skyrių).</w:t>
      </w:r>
    </w:p>
    <w:p w14:paraId="706E9225" w14:textId="77777777" w:rsidR="00A32466" w:rsidRPr="00447E1F" w:rsidRDefault="00A32466" w:rsidP="00A32466">
      <w:pPr>
        <w:tabs>
          <w:tab w:val="left" w:pos="567"/>
        </w:tabs>
        <w:spacing w:line="260" w:lineRule="exact"/>
        <w:rPr>
          <w:snapToGrid w:val="0"/>
          <w:sz w:val="22"/>
          <w:szCs w:val="22"/>
        </w:rPr>
      </w:pPr>
    </w:p>
    <w:p w14:paraId="5CE97BF1" w14:textId="77777777" w:rsidR="00A32466" w:rsidRPr="00447E1F" w:rsidRDefault="00A32466" w:rsidP="00A32466">
      <w:pPr>
        <w:tabs>
          <w:tab w:val="left" w:pos="567"/>
        </w:tabs>
        <w:spacing w:line="260" w:lineRule="exact"/>
        <w:rPr>
          <w:snapToGrid w:val="0"/>
          <w:sz w:val="22"/>
          <w:szCs w:val="22"/>
          <w:u w:val="single"/>
        </w:rPr>
      </w:pPr>
      <w:r w:rsidRPr="00447E1F">
        <w:rPr>
          <w:snapToGrid w:val="0"/>
          <w:sz w:val="22"/>
          <w:szCs w:val="22"/>
          <w:u w:val="single"/>
        </w:rPr>
        <w:t>QT intervalo pailgėjimas</w:t>
      </w:r>
    </w:p>
    <w:p w14:paraId="0444B8FA"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lastRenderedPageBreak/>
        <w:t>Buvo pranešta apie QT intervalo pailgėjimą, labai retai susijusį su torsade de pointes (žr. 4.8 skyrių). Desflurano reikia atsargiai skirti turintiems polinkį pacientams (pvz., pacientams, kuriems yra įgimtas ilgo QT intervalo sindromas arba vartojantiems vaistinių preparatų, kurie gali pailginti QT intervalą).</w:t>
      </w:r>
    </w:p>
    <w:p w14:paraId="5B78FBED" w14:textId="77777777" w:rsidR="00A32466" w:rsidRPr="00447E1F" w:rsidRDefault="00A32466" w:rsidP="00A32466">
      <w:pPr>
        <w:tabs>
          <w:tab w:val="left" w:pos="567"/>
        </w:tabs>
        <w:spacing w:line="260" w:lineRule="exact"/>
        <w:rPr>
          <w:snapToGrid w:val="0"/>
          <w:sz w:val="22"/>
          <w:szCs w:val="22"/>
        </w:rPr>
      </w:pPr>
    </w:p>
    <w:p w14:paraId="4B659A46" w14:textId="77777777" w:rsidR="00A32466" w:rsidRPr="00447E1F" w:rsidRDefault="00A32466" w:rsidP="00A32466">
      <w:pPr>
        <w:tabs>
          <w:tab w:val="left" w:pos="567"/>
        </w:tabs>
        <w:spacing w:line="260" w:lineRule="exact"/>
        <w:rPr>
          <w:snapToGrid w:val="0"/>
          <w:sz w:val="22"/>
          <w:szCs w:val="22"/>
          <w:u w:val="single"/>
          <w:lang w:bidi="lt-LT"/>
        </w:rPr>
      </w:pPr>
      <w:r w:rsidRPr="00447E1F">
        <w:rPr>
          <w:snapToGrid w:val="0"/>
          <w:sz w:val="22"/>
          <w:szCs w:val="22"/>
          <w:u w:val="single"/>
          <w:lang w:bidi="lt-LT"/>
        </w:rPr>
        <w:t>Atsargumo priemonės:</w:t>
      </w:r>
    </w:p>
    <w:p w14:paraId="13DC4DD8" w14:textId="77777777" w:rsidR="00A32466" w:rsidRPr="00447E1F" w:rsidRDefault="00A32466" w:rsidP="00A32466">
      <w:pPr>
        <w:tabs>
          <w:tab w:val="left" w:pos="567"/>
        </w:tabs>
        <w:spacing w:line="260" w:lineRule="exact"/>
        <w:rPr>
          <w:snapToGrid w:val="0"/>
          <w:sz w:val="22"/>
          <w:szCs w:val="22"/>
          <w:u w:val="single"/>
          <w:lang w:bidi="lt-LT"/>
        </w:rPr>
      </w:pPr>
    </w:p>
    <w:p w14:paraId="05A305DA" w14:textId="77777777" w:rsidR="00A32466" w:rsidRPr="00447E1F" w:rsidRDefault="00A32466" w:rsidP="00A32466">
      <w:pPr>
        <w:tabs>
          <w:tab w:val="left" w:pos="567"/>
        </w:tabs>
        <w:spacing w:line="260" w:lineRule="exact"/>
        <w:rPr>
          <w:snapToGrid w:val="0"/>
          <w:sz w:val="22"/>
          <w:szCs w:val="22"/>
          <w:u w:val="single"/>
          <w:lang w:bidi="lt-LT"/>
        </w:rPr>
      </w:pPr>
      <w:r w:rsidRPr="00447E1F">
        <w:rPr>
          <w:snapToGrid w:val="0"/>
          <w:sz w:val="22"/>
          <w:szCs w:val="22"/>
          <w:u w:val="single"/>
          <w:lang w:bidi="lt-LT"/>
        </w:rPr>
        <w:t>Kepenų liga</w:t>
      </w:r>
    </w:p>
    <w:p w14:paraId="5A244061" w14:textId="77777777" w:rsidR="00A32466" w:rsidRPr="00447E1F" w:rsidRDefault="00A32466" w:rsidP="00A32466">
      <w:pPr>
        <w:tabs>
          <w:tab w:val="left" w:pos="567"/>
        </w:tabs>
        <w:spacing w:line="260" w:lineRule="exact"/>
        <w:rPr>
          <w:snapToGrid w:val="0"/>
          <w:sz w:val="22"/>
          <w:szCs w:val="22"/>
          <w:lang w:bidi="lt-LT"/>
        </w:rPr>
      </w:pPr>
      <w:r w:rsidRPr="00447E1F">
        <w:rPr>
          <w:snapToGrid w:val="0"/>
          <w:sz w:val="22"/>
          <w:szCs w:val="22"/>
          <w:lang w:bidi="lt-LT"/>
        </w:rPr>
        <w:t>Vartojant halogenintų anestetikų, buvo pranešta apie kepenų funkcijos sutrikimą, geltą ir mirtiną kepenų nekrozę: tokios reakcijos rodo padidėjusį jautrumą. Kaip ir kiti halogeninti anestetikai, desfluranas gali sukelti hepatitą dėl padidėjusio jautrumo pacientams, įjautrintiems ankstesnės ekspozicijos halogenintais anestetikais metu, kuris retai gali sukelti kepenų nepakankamumą ir kepenų nekrozę. Cirozė, virusinis hepatitas ar kita kepenų liga gali būti priežastis pasirinkti anestetiką, kuris yra ne halogenintas.</w:t>
      </w:r>
    </w:p>
    <w:p w14:paraId="3BC6AE51" w14:textId="77777777" w:rsidR="00A32466" w:rsidRPr="00447E1F" w:rsidRDefault="00A32466" w:rsidP="00A32466">
      <w:pPr>
        <w:tabs>
          <w:tab w:val="left" w:pos="567"/>
        </w:tabs>
        <w:spacing w:line="260" w:lineRule="exact"/>
        <w:rPr>
          <w:snapToGrid w:val="0"/>
          <w:sz w:val="22"/>
          <w:szCs w:val="22"/>
          <w:lang w:bidi="lt-LT"/>
        </w:rPr>
      </w:pPr>
    </w:p>
    <w:p w14:paraId="501A348A" w14:textId="77777777" w:rsidR="00A32466" w:rsidRPr="00447E1F" w:rsidRDefault="00A32466" w:rsidP="00A32466">
      <w:pPr>
        <w:tabs>
          <w:tab w:val="left" w:pos="567"/>
        </w:tabs>
        <w:spacing w:line="260" w:lineRule="exact"/>
        <w:rPr>
          <w:snapToGrid w:val="0"/>
          <w:sz w:val="22"/>
          <w:szCs w:val="22"/>
          <w:u w:val="single"/>
          <w:lang w:bidi="lt-LT"/>
        </w:rPr>
      </w:pPr>
      <w:r w:rsidRPr="00447E1F">
        <w:rPr>
          <w:snapToGrid w:val="0"/>
          <w:sz w:val="22"/>
          <w:szCs w:val="22"/>
          <w:u w:val="single"/>
          <w:lang w:bidi="lt-LT"/>
        </w:rPr>
        <w:t>Padidėjusi smegenų edema</w:t>
      </w:r>
    </w:p>
    <w:p w14:paraId="185E672E" w14:textId="77777777" w:rsidR="00A32466" w:rsidRPr="00447E1F" w:rsidRDefault="00A32466" w:rsidP="00A32466">
      <w:pPr>
        <w:tabs>
          <w:tab w:val="left" w:pos="567"/>
        </w:tabs>
        <w:spacing w:line="260" w:lineRule="exact"/>
        <w:rPr>
          <w:snapToGrid w:val="0"/>
          <w:sz w:val="22"/>
          <w:szCs w:val="22"/>
          <w:lang w:bidi="lt-LT"/>
        </w:rPr>
      </w:pPr>
      <w:r w:rsidRPr="00447E1F">
        <w:rPr>
          <w:snapToGrid w:val="0"/>
          <w:sz w:val="22"/>
          <w:szCs w:val="22"/>
          <w:lang w:bidi="lt-LT"/>
        </w:rPr>
        <w:t>Desfluranas, kaip ir kiti lakieji anestetikai, gali padidinti cerebrospinalinio skysčio slėgį, kai desflurano skiriama pacientams, kuriems yra pažeidimų galvos ir nugaros smegenų ertmėse. Tokiems pacientams desflurano dozė turi būti 0,8 MAK arba mažesnė, kartu skiriant barbitūratų indukciją ir hiperventiliaciją (hipokapniją) kol sumažėja spaudimas smegenyse. Norint palaikyti smegenų perfuzijos slėgį, reikia skirti tinkamą dėmesį.</w:t>
      </w:r>
    </w:p>
    <w:p w14:paraId="78A90967" w14:textId="77777777" w:rsidR="00A32466" w:rsidRPr="00447E1F" w:rsidRDefault="00A32466" w:rsidP="00A32466">
      <w:pPr>
        <w:tabs>
          <w:tab w:val="left" w:pos="567"/>
        </w:tabs>
        <w:spacing w:line="260" w:lineRule="exact"/>
        <w:rPr>
          <w:snapToGrid w:val="0"/>
          <w:sz w:val="22"/>
          <w:szCs w:val="22"/>
          <w:lang w:bidi="lt-LT"/>
        </w:rPr>
      </w:pPr>
    </w:p>
    <w:p w14:paraId="07DAAF61" w14:textId="77777777" w:rsidR="00A32466" w:rsidRPr="00447E1F" w:rsidRDefault="00A32466" w:rsidP="00A32466">
      <w:pPr>
        <w:tabs>
          <w:tab w:val="left" w:pos="567"/>
        </w:tabs>
        <w:spacing w:line="260" w:lineRule="exact"/>
        <w:rPr>
          <w:snapToGrid w:val="0"/>
          <w:sz w:val="22"/>
          <w:szCs w:val="22"/>
          <w:u w:val="single"/>
          <w:lang w:bidi="lt-LT"/>
        </w:rPr>
      </w:pPr>
      <w:r w:rsidRPr="00447E1F">
        <w:rPr>
          <w:snapToGrid w:val="0"/>
          <w:sz w:val="22"/>
          <w:szCs w:val="22"/>
          <w:u w:val="single"/>
          <w:lang w:bidi="lt-LT"/>
        </w:rPr>
        <w:t>Kraujospūdžio ir širdies susitraukimų dažnio stebėsena</w:t>
      </w:r>
    </w:p>
    <w:p w14:paraId="6B86D28F" w14:textId="77777777" w:rsidR="00A32466" w:rsidRPr="00447E1F" w:rsidRDefault="00A32466" w:rsidP="00A32466">
      <w:pPr>
        <w:tabs>
          <w:tab w:val="left" w:pos="567"/>
        </w:tabs>
        <w:spacing w:line="260" w:lineRule="exact"/>
        <w:rPr>
          <w:snapToGrid w:val="0"/>
          <w:sz w:val="22"/>
          <w:szCs w:val="22"/>
          <w:lang w:bidi="lt-LT"/>
        </w:rPr>
      </w:pPr>
      <w:r w:rsidRPr="00447E1F">
        <w:rPr>
          <w:snapToGrid w:val="0"/>
          <w:sz w:val="22"/>
          <w:szCs w:val="22"/>
          <w:lang w:bidi="lt-LT"/>
        </w:rPr>
        <w:t>Pacientams, sergantiems išemine širdies liga, svarbu palaikyti normalią kraujotaką, kad būtų išvengta miokardo išemijos. Greitas desflurano koncentracijos padidėjimas yra susijęs su žymiu pulso padažnėjimu, vidutinio arterinio spaudimo ir cirkuliuojančio adrenalino bei noradrenalino kiekio padidėjimu. Desfluraną reikia vartoti kartu su kitais vaistiniais preparatais, geriau su intraveniniais opioidais ir migdomaisiais vaistiniais preparatais.</w:t>
      </w:r>
    </w:p>
    <w:p w14:paraId="2E48AC3D" w14:textId="77777777" w:rsidR="00A32466" w:rsidRPr="00447E1F" w:rsidRDefault="00A32466" w:rsidP="00A32466">
      <w:pPr>
        <w:tabs>
          <w:tab w:val="left" w:pos="567"/>
        </w:tabs>
        <w:spacing w:line="260" w:lineRule="exact"/>
        <w:rPr>
          <w:snapToGrid w:val="0"/>
          <w:sz w:val="22"/>
          <w:szCs w:val="22"/>
          <w:u w:val="single"/>
        </w:rPr>
      </w:pPr>
    </w:p>
    <w:p w14:paraId="35047667" w14:textId="77777777" w:rsidR="00A32466" w:rsidRPr="00447E1F" w:rsidRDefault="00A32466" w:rsidP="00A32466">
      <w:pPr>
        <w:tabs>
          <w:tab w:val="left" w:pos="567"/>
        </w:tabs>
        <w:spacing w:line="260" w:lineRule="exact"/>
        <w:rPr>
          <w:snapToGrid w:val="0"/>
          <w:sz w:val="22"/>
          <w:szCs w:val="22"/>
          <w:u w:val="single"/>
        </w:rPr>
      </w:pPr>
      <w:r w:rsidRPr="00447E1F">
        <w:rPr>
          <w:snapToGrid w:val="0"/>
          <w:sz w:val="22"/>
          <w:szCs w:val="22"/>
          <w:u w:val="single"/>
        </w:rPr>
        <w:t>Pacientai, kurių žemas kraujospūdis ir mažas kraujo tūris.</w:t>
      </w:r>
    </w:p>
    <w:p w14:paraId="073F29E2"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Palaikant anesteziją atidžiai stebimas kraujospūdis ir širdies susitraukimų dažnis, kad būtų galima įvertinti anestezijos gylį. Širdies susitraukimų dažnio ir kraujospūdžio padidėjimas po greito laipsniško desflurano koncentracijos padidėjimo iškvėpimo pabaigoje gali neatitikti neadekvačios anestezijos. Pakitimai, atsiradę dėl simpatinio aktyvinimo, išnyksta maždaug per 4 minutes. Širdies susitraukimų dažnio ir kraujospūdžio padidėjimas prieš staigų desflurano koncentracijos padidėjimą arba be jo gali būti suprantamas kaip lengva anestezija.</w:t>
      </w:r>
    </w:p>
    <w:p w14:paraId="1D367C20"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Nejautrai gilėjant, didėja hipotenzija ir kvėpavimo slopinimas.</w:t>
      </w:r>
    </w:p>
    <w:p w14:paraId="4E4493DE" w14:textId="77777777" w:rsidR="00A32466" w:rsidRPr="00447E1F" w:rsidRDefault="00A32466" w:rsidP="00A32466">
      <w:pPr>
        <w:tabs>
          <w:tab w:val="left" w:pos="567"/>
        </w:tabs>
        <w:spacing w:line="260" w:lineRule="exact"/>
        <w:rPr>
          <w:snapToGrid w:val="0"/>
          <w:sz w:val="22"/>
          <w:szCs w:val="22"/>
        </w:rPr>
      </w:pPr>
    </w:p>
    <w:p w14:paraId="37E986FD"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Desflurano vartojimas hipovolemiškiems, hipotenziškiems ir nusilpusiems pacientams nėra pakankamai ištirtas. Kaip ir kitų stiprių įkvepiamųjų anestetikų, šiems pacientams rekomenduojama mažesnė koncentracija.</w:t>
      </w:r>
    </w:p>
    <w:p w14:paraId="14EC5B80" w14:textId="77777777" w:rsidR="00A32466" w:rsidRPr="00447E1F" w:rsidRDefault="00A32466" w:rsidP="00A32466">
      <w:pPr>
        <w:tabs>
          <w:tab w:val="left" w:pos="567"/>
        </w:tabs>
        <w:spacing w:line="260" w:lineRule="exact"/>
        <w:rPr>
          <w:snapToGrid w:val="0"/>
          <w:sz w:val="22"/>
          <w:szCs w:val="22"/>
        </w:rPr>
      </w:pPr>
    </w:p>
    <w:p w14:paraId="4A7EEAD5" w14:textId="77777777" w:rsidR="00A32466" w:rsidRPr="00447E1F" w:rsidRDefault="00A32466" w:rsidP="00A32466">
      <w:pPr>
        <w:tabs>
          <w:tab w:val="left" w:pos="567"/>
        </w:tabs>
        <w:spacing w:line="260" w:lineRule="exact"/>
        <w:rPr>
          <w:snapToGrid w:val="0"/>
          <w:sz w:val="22"/>
          <w:szCs w:val="22"/>
          <w:u w:val="single"/>
          <w:lang w:bidi="lt-LT"/>
        </w:rPr>
      </w:pPr>
      <w:r w:rsidRPr="00447E1F">
        <w:rPr>
          <w:snapToGrid w:val="0"/>
          <w:sz w:val="22"/>
          <w:szCs w:val="22"/>
          <w:u w:val="single"/>
          <w:lang w:bidi="lt-LT"/>
        </w:rPr>
        <w:t>Vartojimas su anglies dvideginiu (CO</w:t>
      </w:r>
      <w:r w:rsidRPr="00447E1F">
        <w:rPr>
          <w:snapToGrid w:val="0"/>
          <w:sz w:val="22"/>
          <w:szCs w:val="22"/>
          <w:u w:val="single"/>
          <w:vertAlign w:val="subscript"/>
          <w:lang w:bidi="lt-LT"/>
        </w:rPr>
        <w:t>2</w:t>
      </w:r>
      <w:r w:rsidRPr="00447E1F">
        <w:rPr>
          <w:snapToGrid w:val="0"/>
          <w:sz w:val="22"/>
          <w:szCs w:val="22"/>
          <w:u w:val="single"/>
          <w:lang w:bidi="lt-LT"/>
        </w:rPr>
        <w:t>)</w:t>
      </w:r>
    </w:p>
    <w:p w14:paraId="0203C31A" w14:textId="77777777" w:rsidR="00A32466" w:rsidRPr="00447E1F" w:rsidRDefault="00A32466" w:rsidP="00A32466">
      <w:pPr>
        <w:tabs>
          <w:tab w:val="left" w:pos="567"/>
        </w:tabs>
        <w:spacing w:line="260" w:lineRule="exact"/>
        <w:rPr>
          <w:snapToGrid w:val="0"/>
          <w:sz w:val="22"/>
          <w:szCs w:val="22"/>
          <w:lang w:bidi="lt-LT"/>
        </w:rPr>
      </w:pPr>
      <w:r w:rsidRPr="00447E1F">
        <w:rPr>
          <w:snapToGrid w:val="0"/>
          <w:sz w:val="22"/>
          <w:szCs w:val="22"/>
          <w:lang w:bidi="lt-LT"/>
        </w:rPr>
        <w:t>Desfluranas gali reaguoti su išdžiūvusiais anglies dvideginio (CO</w:t>
      </w:r>
      <w:r w:rsidRPr="00447E1F">
        <w:rPr>
          <w:snapToGrid w:val="0"/>
          <w:sz w:val="22"/>
          <w:szCs w:val="22"/>
          <w:vertAlign w:val="subscript"/>
          <w:lang w:bidi="lt-LT"/>
        </w:rPr>
        <w:t>2</w:t>
      </w:r>
      <w:r w:rsidRPr="00447E1F">
        <w:rPr>
          <w:snapToGrid w:val="0"/>
          <w:sz w:val="22"/>
          <w:szCs w:val="22"/>
          <w:lang w:bidi="lt-LT"/>
        </w:rPr>
        <w:t>) absorbentais pakartotinės cirkuliacijos anestezijos sistemose ir išskirti anglies monoksidą, dėl kurio kai kuriems pacientams gali padidėti karboksihemoglobino kiekis. Todėl turi būti naudojami tik švieži (drėgni) CO</w:t>
      </w:r>
      <w:r w:rsidRPr="00447E1F">
        <w:rPr>
          <w:snapToGrid w:val="0"/>
          <w:sz w:val="22"/>
          <w:szCs w:val="22"/>
          <w:vertAlign w:val="subscript"/>
          <w:lang w:bidi="lt-LT"/>
        </w:rPr>
        <w:t>2</w:t>
      </w:r>
      <w:r w:rsidRPr="00447E1F">
        <w:rPr>
          <w:snapToGrid w:val="0"/>
          <w:sz w:val="22"/>
          <w:szCs w:val="22"/>
          <w:lang w:bidi="lt-LT"/>
        </w:rPr>
        <w:t> absorbentai. Buvo pranešimų, parodančių, kad bario hidroksido kalkės ir natrio kalkės išdžiūsta, kai šviežios dujos praleidžiamos per CO</w:t>
      </w:r>
      <w:r w:rsidRPr="00447E1F">
        <w:rPr>
          <w:snapToGrid w:val="0"/>
          <w:sz w:val="22"/>
          <w:szCs w:val="22"/>
          <w:vertAlign w:val="subscript"/>
          <w:lang w:bidi="lt-LT"/>
        </w:rPr>
        <w:t>2</w:t>
      </w:r>
      <w:r w:rsidRPr="00447E1F">
        <w:rPr>
          <w:snapToGrid w:val="0"/>
          <w:sz w:val="22"/>
          <w:szCs w:val="22"/>
          <w:lang w:bidi="lt-LT"/>
        </w:rPr>
        <w:t> filtrą dideliu srautu per kelias valandas ar dienas. Jei gydytojas įtaria, kad CO</w:t>
      </w:r>
      <w:r w:rsidRPr="00447E1F">
        <w:rPr>
          <w:snapToGrid w:val="0"/>
          <w:sz w:val="22"/>
          <w:szCs w:val="22"/>
          <w:vertAlign w:val="subscript"/>
          <w:lang w:bidi="lt-LT"/>
        </w:rPr>
        <w:t>2</w:t>
      </w:r>
      <w:r w:rsidRPr="00447E1F">
        <w:rPr>
          <w:snapToGrid w:val="0"/>
          <w:sz w:val="22"/>
          <w:szCs w:val="22"/>
          <w:lang w:bidi="lt-LT"/>
        </w:rPr>
        <w:t> absorbentas gali būti išdžiūvęs, jis turi būti pakeistas prieš desflurano vartojimą.</w:t>
      </w:r>
    </w:p>
    <w:p w14:paraId="65606820" w14:textId="77777777" w:rsidR="00A32466" w:rsidRPr="00447E1F" w:rsidRDefault="00A32466" w:rsidP="00A32466">
      <w:pPr>
        <w:tabs>
          <w:tab w:val="left" w:pos="567"/>
        </w:tabs>
        <w:spacing w:line="260" w:lineRule="exact"/>
        <w:rPr>
          <w:snapToGrid w:val="0"/>
          <w:sz w:val="22"/>
          <w:szCs w:val="22"/>
          <w:lang w:bidi="lt-LT"/>
        </w:rPr>
      </w:pPr>
    </w:p>
    <w:p w14:paraId="3E878FDC" w14:textId="77777777" w:rsidR="00A32466" w:rsidRPr="00447E1F" w:rsidRDefault="00A32466" w:rsidP="00A32466">
      <w:pPr>
        <w:tabs>
          <w:tab w:val="left" w:pos="567"/>
        </w:tabs>
        <w:spacing w:line="260" w:lineRule="exact"/>
        <w:rPr>
          <w:snapToGrid w:val="0"/>
          <w:sz w:val="22"/>
          <w:szCs w:val="22"/>
          <w:lang w:bidi="lt-LT"/>
        </w:rPr>
      </w:pPr>
      <w:r w:rsidRPr="00447E1F">
        <w:rPr>
          <w:snapToGrid w:val="0"/>
          <w:sz w:val="22"/>
          <w:szCs w:val="22"/>
          <w:lang w:bidi="lt-LT"/>
        </w:rPr>
        <w:t>Kaip ir vartojant kitų greitai veikiančių anestetikų, reikia atsižvelgti į greitą desflurano veikimą tais atvejais, kai numatoma, kad po anestezijos pacientui skaudės. Reikia pasirūpinti, kad pacientui būtų suteiktas tinkamas nuskausminimas procedūros pabaigoje arba anksti po anestezijos.</w:t>
      </w:r>
    </w:p>
    <w:p w14:paraId="71A6BB8B" w14:textId="77777777" w:rsidR="00A32466" w:rsidRPr="00447E1F" w:rsidRDefault="00A32466" w:rsidP="00A32466">
      <w:pPr>
        <w:tabs>
          <w:tab w:val="left" w:pos="567"/>
        </w:tabs>
        <w:spacing w:line="260" w:lineRule="exact"/>
        <w:rPr>
          <w:snapToGrid w:val="0"/>
          <w:sz w:val="22"/>
          <w:szCs w:val="22"/>
          <w:lang w:bidi="lt-LT"/>
        </w:rPr>
      </w:pPr>
    </w:p>
    <w:p w14:paraId="2475AE6C" w14:textId="77777777" w:rsidR="00A32466" w:rsidRPr="00447E1F" w:rsidRDefault="00A32466" w:rsidP="00A32466">
      <w:pPr>
        <w:tabs>
          <w:tab w:val="left" w:pos="567"/>
        </w:tabs>
        <w:spacing w:line="260" w:lineRule="exact"/>
        <w:rPr>
          <w:snapToGrid w:val="0"/>
          <w:sz w:val="22"/>
          <w:szCs w:val="22"/>
          <w:lang w:bidi="lt-LT"/>
        </w:rPr>
      </w:pPr>
      <w:r w:rsidRPr="00447E1F">
        <w:rPr>
          <w:snapToGrid w:val="0"/>
          <w:sz w:val="22"/>
          <w:szCs w:val="22"/>
          <w:lang w:bidi="lt-LT"/>
        </w:rPr>
        <w:t>Iš anestezijos pabudęs vaikas kurį laiką gali būti susijaudinęs, tai gali trukdyti bendradarbiauti.</w:t>
      </w:r>
    </w:p>
    <w:p w14:paraId="51B12080" w14:textId="77777777" w:rsidR="00A32466" w:rsidRPr="00447E1F" w:rsidRDefault="00A32466" w:rsidP="00A32466">
      <w:pPr>
        <w:tabs>
          <w:tab w:val="left" w:pos="567"/>
        </w:tabs>
        <w:spacing w:line="260" w:lineRule="exact"/>
        <w:rPr>
          <w:snapToGrid w:val="0"/>
          <w:sz w:val="22"/>
          <w:szCs w:val="22"/>
        </w:rPr>
      </w:pPr>
    </w:p>
    <w:p w14:paraId="1338C258" w14:textId="77777777" w:rsidR="00A32466" w:rsidRPr="00447E1F" w:rsidRDefault="00A32466" w:rsidP="00A32466">
      <w:pPr>
        <w:keepNext/>
        <w:tabs>
          <w:tab w:val="left" w:pos="567"/>
        </w:tabs>
        <w:spacing w:line="260" w:lineRule="exact"/>
        <w:jc w:val="both"/>
        <w:outlineLvl w:val="3"/>
        <w:rPr>
          <w:snapToGrid w:val="0"/>
          <w:sz w:val="22"/>
          <w:szCs w:val="22"/>
          <w:lang w:bidi="lt-LT"/>
        </w:rPr>
      </w:pPr>
      <w:r w:rsidRPr="00447E1F">
        <w:rPr>
          <w:snapToGrid w:val="0"/>
          <w:sz w:val="22"/>
          <w:szCs w:val="22"/>
          <w:lang w:bidi="lt-LT"/>
        </w:rPr>
        <w:lastRenderedPageBreak/>
        <w:t>Kaip ir vartojant kitų lakių anestetikų pacientams, kuriems yra vidutinė ir didelė pooperacinio pykinimo ir vėmimo rizika, rekomenduojama skirti vėmimą slopinančių vaistinių preparatų.</w:t>
      </w:r>
    </w:p>
    <w:p w14:paraId="03845668" w14:textId="77777777" w:rsidR="00A32466" w:rsidRPr="00447E1F" w:rsidRDefault="00A32466" w:rsidP="00A32466">
      <w:pPr>
        <w:keepNext/>
        <w:tabs>
          <w:tab w:val="left" w:pos="567"/>
        </w:tabs>
        <w:spacing w:line="260" w:lineRule="exact"/>
        <w:jc w:val="both"/>
        <w:outlineLvl w:val="3"/>
        <w:rPr>
          <w:snapToGrid w:val="0"/>
          <w:sz w:val="22"/>
          <w:szCs w:val="22"/>
          <w:lang w:bidi="lt-LT"/>
        </w:rPr>
      </w:pPr>
    </w:p>
    <w:p w14:paraId="06F37C3F" w14:textId="77777777" w:rsidR="00A32466" w:rsidRPr="00447E1F" w:rsidRDefault="00A32466" w:rsidP="00A32466">
      <w:pPr>
        <w:keepNext/>
        <w:tabs>
          <w:tab w:val="left" w:pos="567"/>
        </w:tabs>
        <w:spacing w:line="260" w:lineRule="exact"/>
        <w:jc w:val="both"/>
        <w:outlineLvl w:val="3"/>
        <w:rPr>
          <w:snapToGrid w:val="0"/>
          <w:sz w:val="22"/>
          <w:szCs w:val="22"/>
          <w:lang w:bidi="lt-LT"/>
        </w:rPr>
      </w:pPr>
      <w:r w:rsidRPr="00447E1F">
        <w:rPr>
          <w:snapToGrid w:val="0"/>
          <w:sz w:val="22"/>
          <w:szCs w:val="22"/>
          <w:lang w:bidi="lt-LT"/>
        </w:rPr>
        <w:t>Konkrečios rekomendacijos dėl pakartotinės anestezijos negalima pateikti dėl nepakankamos patirties. Kaip ir su visais kitais halogenintais anestetikais, reikia atsargiai atlikti pakartotinę nejautrą per trumpą laiką.</w:t>
      </w:r>
    </w:p>
    <w:p w14:paraId="45F233A9" w14:textId="77777777" w:rsidR="00A32466" w:rsidRPr="00447E1F" w:rsidRDefault="00A32466" w:rsidP="00A32466">
      <w:pPr>
        <w:keepNext/>
        <w:tabs>
          <w:tab w:val="left" w:pos="567"/>
        </w:tabs>
        <w:spacing w:line="260" w:lineRule="exact"/>
        <w:jc w:val="both"/>
        <w:outlineLvl w:val="3"/>
        <w:rPr>
          <w:snapToGrid w:val="0"/>
          <w:sz w:val="22"/>
          <w:szCs w:val="22"/>
          <w:lang w:bidi="lt-LT"/>
        </w:rPr>
      </w:pPr>
    </w:p>
    <w:p w14:paraId="77B4ABC3" w14:textId="77777777" w:rsidR="00A32466" w:rsidRPr="00447E1F" w:rsidRDefault="00A32466" w:rsidP="00A32466">
      <w:pPr>
        <w:keepNext/>
        <w:tabs>
          <w:tab w:val="left" w:pos="567"/>
        </w:tabs>
        <w:spacing w:line="260" w:lineRule="exact"/>
        <w:jc w:val="both"/>
        <w:outlineLvl w:val="3"/>
        <w:rPr>
          <w:snapToGrid w:val="0"/>
          <w:sz w:val="22"/>
          <w:szCs w:val="22"/>
          <w:lang w:bidi="lt-LT"/>
        </w:rPr>
      </w:pPr>
      <w:r w:rsidRPr="00447E1F">
        <w:rPr>
          <w:snapToGrid w:val="0"/>
          <w:sz w:val="22"/>
          <w:szCs w:val="22"/>
          <w:lang w:bidi="lt-LT"/>
        </w:rPr>
        <w:t>Desflurano turi būti nevartojama pacientams, kurie linkę į bronchų susitraukimą, nes gali pasireikšti bronchų spazmai.</w:t>
      </w:r>
    </w:p>
    <w:p w14:paraId="692E6215" w14:textId="77777777" w:rsidR="00A32466" w:rsidRPr="00447E1F" w:rsidRDefault="00A32466" w:rsidP="00A32466">
      <w:pPr>
        <w:keepNext/>
        <w:tabs>
          <w:tab w:val="left" w:pos="567"/>
        </w:tabs>
        <w:spacing w:line="260" w:lineRule="exact"/>
        <w:jc w:val="both"/>
        <w:outlineLvl w:val="3"/>
        <w:rPr>
          <w:snapToGrid w:val="0"/>
          <w:sz w:val="22"/>
          <w:szCs w:val="22"/>
          <w:lang w:bidi="lt-LT"/>
        </w:rPr>
      </w:pPr>
    </w:p>
    <w:p w14:paraId="33759E6A"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4.5</w:t>
      </w:r>
      <w:r w:rsidRPr="00447E1F">
        <w:rPr>
          <w:b/>
          <w:bCs/>
          <w:snapToGrid w:val="0"/>
          <w:sz w:val="22"/>
          <w:szCs w:val="22"/>
          <w:lang w:eastAsia="x-none"/>
        </w:rPr>
        <w:tab/>
        <w:t>Sąveika su kitais vaistiniais preparatais ir kitokia sąveika</w:t>
      </w:r>
    </w:p>
    <w:p w14:paraId="424B19BB" w14:textId="77777777" w:rsidR="00A32466" w:rsidRPr="00447E1F" w:rsidRDefault="00A32466" w:rsidP="00A32466">
      <w:pPr>
        <w:tabs>
          <w:tab w:val="left" w:pos="567"/>
        </w:tabs>
        <w:spacing w:line="260" w:lineRule="exact"/>
        <w:rPr>
          <w:snapToGrid w:val="0"/>
          <w:sz w:val="22"/>
          <w:szCs w:val="22"/>
        </w:rPr>
      </w:pPr>
    </w:p>
    <w:p w14:paraId="5626F0E0" w14:textId="77777777" w:rsidR="00A32466" w:rsidRPr="00447E1F" w:rsidRDefault="00A32466" w:rsidP="00A32466">
      <w:pPr>
        <w:rPr>
          <w:sz w:val="22"/>
          <w:szCs w:val="22"/>
          <w:u w:val="single"/>
          <w:lang w:bidi="lt-LT"/>
        </w:rPr>
      </w:pPr>
      <w:r w:rsidRPr="00447E1F">
        <w:rPr>
          <w:sz w:val="22"/>
          <w:szCs w:val="22"/>
          <w:u w:val="single"/>
          <w:lang w:bidi="lt-LT"/>
        </w:rPr>
        <w:t>Kitų dujų koncentracija</w:t>
      </w:r>
    </w:p>
    <w:p w14:paraId="2EF3A854" w14:textId="77777777" w:rsidR="00A32466" w:rsidRPr="00447E1F" w:rsidRDefault="00A32466" w:rsidP="00A32466">
      <w:pPr>
        <w:rPr>
          <w:sz w:val="22"/>
          <w:szCs w:val="22"/>
          <w:u w:val="single"/>
          <w:lang w:bidi="lt-LT"/>
        </w:rPr>
      </w:pPr>
      <w:r w:rsidRPr="00447E1F">
        <w:rPr>
          <w:sz w:val="22"/>
          <w:szCs w:val="22"/>
          <w:u w:val="single"/>
          <w:lang w:bidi="lt-LT"/>
        </w:rPr>
        <w:t>Desflurano MAK sumažėja kartu vartojant N</w:t>
      </w:r>
      <w:r w:rsidRPr="00447E1F">
        <w:rPr>
          <w:sz w:val="22"/>
          <w:szCs w:val="22"/>
          <w:u w:val="single"/>
          <w:vertAlign w:val="subscript"/>
          <w:lang w:bidi="lt-LT"/>
        </w:rPr>
        <w:t>2</w:t>
      </w:r>
      <w:r w:rsidRPr="00447E1F">
        <w:rPr>
          <w:sz w:val="22"/>
          <w:szCs w:val="22"/>
          <w:u w:val="single"/>
          <w:lang w:bidi="lt-LT"/>
        </w:rPr>
        <w:t>O (žr. 1 lentelę 4.2 skyriuje).</w:t>
      </w:r>
    </w:p>
    <w:p w14:paraId="548D6805" w14:textId="77777777" w:rsidR="00A32466" w:rsidRPr="00447E1F" w:rsidRDefault="00A32466" w:rsidP="00A32466">
      <w:pPr>
        <w:rPr>
          <w:sz w:val="22"/>
          <w:szCs w:val="22"/>
          <w:u w:val="single"/>
          <w:lang w:bidi="lt-LT"/>
        </w:rPr>
      </w:pPr>
    </w:p>
    <w:p w14:paraId="4FDC68EC" w14:textId="77777777" w:rsidR="00A32466" w:rsidRPr="00447E1F" w:rsidRDefault="00A32466" w:rsidP="00A32466">
      <w:pPr>
        <w:rPr>
          <w:sz w:val="22"/>
          <w:szCs w:val="22"/>
          <w:u w:val="single"/>
          <w:lang w:bidi="lt-LT"/>
        </w:rPr>
      </w:pPr>
      <w:r w:rsidRPr="00447E1F">
        <w:rPr>
          <w:sz w:val="22"/>
          <w:szCs w:val="22"/>
          <w:u w:val="single"/>
          <w:lang w:bidi="lt-LT"/>
        </w:rPr>
        <w:t>Nedepoliarizuojantys ir depoliarizuojantys miorelaksantai</w:t>
      </w:r>
    </w:p>
    <w:p w14:paraId="55B20F28" w14:textId="77777777" w:rsidR="00A32466" w:rsidRPr="00447E1F" w:rsidRDefault="00A32466" w:rsidP="00A32466">
      <w:pPr>
        <w:rPr>
          <w:sz w:val="22"/>
          <w:szCs w:val="22"/>
          <w:lang w:bidi="lt-LT"/>
        </w:rPr>
      </w:pPr>
      <w:r w:rsidRPr="00447E1F">
        <w:rPr>
          <w:sz w:val="22"/>
          <w:szCs w:val="22"/>
          <w:lang w:bidi="lt-LT"/>
        </w:rPr>
        <w:t>Desfluranas stiprina dažniausiai vartojamų miorelaksantų poveikį.</w:t>
      </w:r>
    </w:p>
    <w:p w14:paraId="2AFC612D" w14:textId="77777777" w:rsidR="00A32466" w:rsidRPr="00447E1F" w:rsidRDefault="00A32466" w:rsidP="00A32466">
      <w:pPr>
        <w:rPr>
          <w:sz w:val="22"/>
          <w:szCs w:val="22"/>
          <w:lang w:bidi="lt-LT"/>
        </w:rPr>
      </w:pPr>
      <w:r w:rsidRPr="00447E1F">
        <w:rPr>
          <w:sz w:val="22"/>
          <w:szCs w:val="22"/>
          <w:lang w:bidi="lt-LT"/>
        </w:rPr>
        <w:t>Anestezinė desflurano koncentracija pusiausvyros sąlygomis sumažina suksametonio chlorido ED</w:t>
      </w:r>
      <w:r w:rsidRPr="00447E1F">
        <w:rPr>
          <w:sz w:val="22"/>
          <w:szCs w:val="22"/>
          <w:vertAlign w:val="subscript"/>
          <w:lang w:bidi="lt-LT"/>
        </w:rPr>
        <w:t>95 </w:t>
      </w:r>
      <w:r w:rsidRPr="00447E1F">
        <w:rPr>
          <w:sz w:val="22"/>
          <w:szCs w:val="22"/>
          <w:lang w:bidi="lt-LT"/>
        </w:rPr>
        <w:t>maždaug 30 %, o atrakurio – maždaug 50 %, palyginti su N</w:t>
      </w:r>
      <w:r w:rsidRPr="00447E1F">
        <w:rPr>
          <w:sz w:val="22"/>
          <w:szCs w:val="22"/>
          <w:vertAlign w:val="subscript"/>
          <w:lang w:bidi="lt-LT"/>
        </w:rPr>
        <w:t>2</w:t>
      </w:r>
      <w:r w:rsidRPr="00447E1F">
        <w:rPr>
          <w:sz w:val="22"/>
          <w:szCs w:val="22"/>
          <w:lang w:bidi="lt-LT"/>
        </w:rPr>
        <w:t>O / opioidų anestezija. Ofatrakurio, rokuronio ir kitų raumenis atpalaiduojančių vaistinių preparatų dozės, kurių reikia 95 % (ED</w:t>
      </w:r>
      <w:r w:rsidRPr="00447E1F">
        <w:rPr>
          <w:sz w:val="22"/>
          <w:szCs w:val="22"/>
          <w:vertAlign w:val="subscript"/>
          <w:lang w:bidi="lt-LT"/>
        </w:rPr>
        <w:t>95</w:t>
      </w:r>
      <w:r w:rsidRPr="00447E1F">
        <w:rPr>
          <w:sz w:val="22"/>
          <w:szCs w:val="22"/>
          <w:lang w:bidi="lt-LT"/>
        </w:rPr>
        <w:t>) slopinimui nervo ir aumens jungtyse sukelti, esant skirtingoms desflurano koncentracijoms, pateiktos 2 lentelėje. Vekuronio ED</w:t>
      </w:r>
      <w:r w:rsidRPr="00447E1F">
        <w:rPr>
          <w:sz w:val="22"/>
          <w:szCs w:val="22"/>
          <w:vertAlign w:val="subscript"/>
          <w:lang w:bidi="lt-LT"/>
        </w:rPr>
        <w:t>95 </w:t>
      </w:r>
      <w:r w:rsidRPr="00447E1F">
        <w:rPr>
          <w:sz w:val="22"/>
          <w:szCs w:val="22"/>
          <w:lang w:bidi="lt-LT"/>
        </w:rPr>
        <w:t>yra 14 % mažesnė vartojant desflurano, nei izoflurano. Be to, atsistatymas po nervo ir raumens blokados vartojant desflurano trunka ilgiau, negu vartojant izoflurano.</w:t>
      </w:r>
    </w:p>
    <w:p w14:paraId="2F28C78D" w14:textId="77777777" w:rsidR="00A32466" w:rsidRPr="00447E1F" w:rsidRDefault="00A32466" w:rsidP="00A32466">
      <w:pPr>
        <w:rPr>
          <w:sz w:val="22"/>
          <w:szCs w:val="22"/>
        </w:rPr>
      </w:pPr>
    </w:p>
    <w:tbl>
      <w:tblPr>
        <w:tblW w:w="10180" w:type="dxa"/>
        <w:tblInd w:w="-431"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1419"/>
        <w:gridCol w:w="425"/>
        <w:gridCol w:w="1134"/>
        <w:gridCol w:w="1559"/>
        <w:gridCol w:w="1223"/>
        <w:gridCol w:w="1187"/>
        <w:gridCol w:w="1701"/>
        <w:gridCol w:w="1532"/>
      </w:tblGrid>
      <w:tr w:rsidR="00A32466" w:rsidRPr="00447E1F" w14:paraId="46D5E0A2" w14:textId="77777777" w:rsidTr="00771F53">
        <w:tc>
          <w:tcPr>
            <w:tcW w:w="10180" w:type="dxa"/>
            <w:gridSpan w:val="8"/>
          </w:tcPr>
          <w:p w14:paraId="4A7C3BA5" w14:textId="77777777" w:rsidR="00A32466" w:rsidRPr="00447E1F" w:rsidRDefault="00A32466" w:rsidP="00771F53">
            <w:pPr>
              <w:jc w:val="center"/>
              <w:rPr>
                <w:sz w:val="22"/>
                <w:szCs w:val="22"/>
              </w:rPr>
            </w:pPr>
            <w:r w:rsidRPr="00447E1F">
              <w:rPr>
                <w:b/>
                <w:sz w:val="22"/>
                <w:szCs w:val="22"/>
              </w:rPr>
              <w:t>2 lentelė.</w:t>
            </w:r>
          </w:p>
          <w:p w14:paraId="1B091777" w14:textId="77777777" w:rsidR="00A32466" w:rsidRPr="00447E1F" w:rsidRDefault="00A32466" w:rsidP="00771F53">
            <w:pPr>
              <w:jc w:val="center"/>
              <w:rPr>
                <w:b/>
                <w:sz w:val="22"/>
                <w:szCs w:val="22"/>
              </w:rPr>
            </w:pPr>
            <w:r w:rsidRPr="00447E1F">
              <w:rPr>
                <w:bCs/>
                <w:sz w:val="22"/>
                <w:szCs w:val="22"/>
              </w:rPr>
              <w:t>Raumenis atpalaiduojančio vaistinio preparato dozė (mg/kg), sukelianti 95 % slopinimą nervo ir aumens jungtyse</w:t>
            </w:r>
          </w:p>
        </w:tc>
      </w:tr>
      <w:tr w:rsidR="00A32466" w:rsidRPr="00447E1F" w14:paraId="7056EB4C" w14:textId="77777777" w:rsidTr="00771F53">
        <w:tc>
          <w:tcPr>
            <w:tcW w:w="1419" w:type="dxa"/>
          </w:tcPr>
          <w:p w14:paraId="16178DBB" w14:textId="77777777" w:rsidR="00A32466" w:rsidRPr="00447E1F" w:rsidRDefault="00A32466" w:rsidP="00771F53">
            <w:pPr>
              <w:tabs>
                <w:tab w:val="left" w:pos="-720"/>
              </w:tabs>
              <w:suppressAutoHyphens/>
              <w:rPr>
                <w:b/>
                <w:bCs/>
                <w:sz w:val="22"/>
                <w:szCs w:val="22"/>
                <w:lang w:eastAsia="da-DK"/>
              </w:rPr>
            </w:pPr>
            <w:r w:rsidRPr="00447E1F">
              <w:rPr>
                <w:b/>
                <w:bCs/>
                <w:sz w:val="22"/>
                <w:szCs w:val="22"/>
              </w:rPr>
              <w:t>Desflurano koncentracija</w:t>
            </w:r>
          </w:p>
        </w:tc>
        <w:tc>
          <w:tcPr>
            <w:tcW w:w="425" w:type="dxa"/>
          </w:tcPr>
          <w:p w14:paraId="20A50179" w14:textId="77777777" w:rsidR="00A32466" w:rsidRPr="00447E1F" w:rsidRDefault="00A32466" w:rsidP="00771F53">
            <w:pPr>
              <w:tabs>
                <w:tab w:val="left" w:pos="-720"/>
              </w:tabs>
              <w:suppressAutoHyphens/>
              <w:jc w:val="center"/>
              <w:rPr>
                <w:b/>
                <w:bCs/>
                <w:sz w:val="22"/>
                <w:szCs w:val="22"/>
                <w:lang w:eastAsia="da-DK"/>
              </w:rPr>
            </w:pPr>
          </w:p>
        </w:tc>
        <w:tc>
          <w:tcPr>
            <w:tcW w:w="1134" w:type="dxa"/>
          </w:tcPr>
          <w:p w14:paraId="75363DD2" w14:textId="77777777" w:rsidR="00A32466" w:rsidRPr="00447E1F" w:rsidRDefault="00A32466" w:rsidP="00771F53">
            <w:pPr>
              <w:tabs>
                <w:tab w:val="left" w:pos="-720"/>
              </w:tabs>
              <w:suppressAutoHyphens/>
              <w:jc w:val="center"/>
              <w:rPr>
                <w:b/>
                <w:bCs/>
                <w:sz w:val="22"/>
                <w:szCs w:val="22"/>
                <w:lang w:eastAsia="da-DK"/>
              </w:rPr>
            </w:pPr>
            <w:r w:rsidRPr="00447E1F">
              <w:rPr>
                <w:b/>
                <w:bCs/>
                <w:sz w:val="22"/>
                <w:szCs w:val="22"/>
              </w:rPr>
              <w:t>Atrakuris</w:t>
            </w:r>
          </w:p>
        </w:tc>
        <w:tc>
          <w:tcPr>
            <w:tcW w:w="1559" w:type="dxa"/>
          </w:tcPr>
          <w:p w14:paraId="3CEE8A57" w14:textId="77777777" w:rsidR="00A32466" w:rsidRPr="00447E1F" w:rsidRDefault="00A32466" w:rsidP="00771F53">
            <w:pPr>
              <w:tabs>
                <w:tab w:val="left" w:pos="-720"/>
              </w:tabs>
              <w:suppressAutoHyphens/>
              <w:jc w:val="center"/>
              <w:rPr>
                <w:b/>
                <w:bCs/>
                <w:sz w:val="22"/>
                <w:szCs w:val="22"/>
                <w:lang w:eastAsia="da-DK"/>
              </w:rPr>
            </w:pPr>
            <w:r w:rsidRPr="00447E1F">
              <w:rPr>
                <w:b/>
                <w:bCs/>
                <w:sz w:val="22"/>
                <w:szCs w:val="22"/>
              </w:rPr>
              <w:t>Suksametonis</w:t>
            </w:r>
          </w:p>
        </w:tc>
        <w:tc>
          <w:tcPr>
            <w:tcW w:w="1223" w:type="dxa"/>
          </w:tcPr>
          <w:p w14:paraId="263DF88F" w14:textId="77777777" w:rsidR="00A32466" w:rsidRPr="00447E1F" w:rsidRDefault="00A32466" w:rsidP="00771F53">
            <w:pPr>
              <w:tabs>
                <w:tab w:val="left" w:pos="-720"/>
              </w:tabs>
              <w:suppressAutoHyphens/>
              <w:jc w:val="center"/>
              <w:rPr>
                <w:b/>
                <w:bCs/>
                <w:sz w:val="22"/>
                <w:szCs w:val="22"/>
                <w:lang w:eastAsia="da-DK"/>
              </w:rPr>
            </w:pPr>
            <w:r w:rsidRPr="00447E1F">
              <w:rPr>
                <w:b/>
                <w:bCs/>
                <w:sz w:val="22"/>
                <w:szCs w:val="22"/>
              </w:rPr>
              <w:t>Vekuronis</w:t>
            </w:r>
          </w:p>
        </w:tc>
        <w:tc>
          <w:tcPr>
            <w:tcW w:w="1187" w:type="dxa"/>
          </w:tcPr>
          <w:p w14:paraId="32754E55" w14:textId="77777777" w:rsidR="00A32466" w:rsidRPr="00447E1F" w:rsidRDefault="00A32466" w:rsidP="00771F53">
            <w:pPr>
              <w:tabs>
                <w:tab w:val="left" w:pos="-720"/>
              </w:tabs>
              <w:suppressAutoHyphens/>
              <w:jc w:val="center"/>
              <w:rPr>
                <w:b/>
                <w:bCs/>
                <w:sz w:val="22"/>
                <w:szCs w:val="22"/>
                <w:lang w:eastAsia="da-DK"/>
              </w:rPr>
            </w:pPr>
            <w:r w:rsidRPr="00447E1F">
              <w:rPr>
                <w:b/>
                <w:bCs/>
                <w:sz w:val="22"/>
                <w:szCs w:val="22"/>
              </w:rPr>
              <w:t>Rokuronis</w:t>
            </w:r>
          </w:p>
        </w:tc>
        <w:tc>
          <w:tcPr>
            <w:tcW w:w="1701" w:type="dxa"/>
          </w:tcPr>
          <w:p w14:paraId="594AD830" w14:textId="77777777" w:rsidR="00A32466" w:rsidRPr="00447E1F" w:rsidRDefault="00A32466" w:rsidP="00771F53">
            <w:pPr>
              <w:tabs>
                <w:tab w:val="left" w:pos="-720"/>
              </w:tabs>
              <w:suppressAutoHyphens/>
              <w:jc w:val="center"/>
              <w:rPr>
                <w:b/>
                <w:bCs/>
                <w:sz w:val="22"/>
                <w:szCs w:val="22"/>
                <w:lang w:eastAsia="da-DK"/>
              </w:rPr>
            </w:pPr>
            <w:r w:rsidRPr="00447E1F">
              <w:rPr>
                <w:b/>
                <w:bCs/>
                <w:sz w:val="22"/>
                <w:szCs w:val="22"/>
              </w:rPr>
              <w:t>Cisatrakuris</w:t>
            </w:r>
          </w:p>
        </w:tc>
        <w:tc>
          <w:tcPr>
            <w:tcW w:w="1532" w:type="dxa"/>
          </w:tcPr>
          <w:p w14:paraId="275483F4" w14:textId="77777777" w:rsidR="00A32466" w:rsidRPr="00447E1F" w:rsidRDefault="00A32466" w:rsidP="00771F53">
            <w:pPr>
              <w:tabs>
                <w:tab w:val="left" w:pos="-720"/>
              </w:tabs>
              <w:suppressAutoHyphens/>
              <w:jc w:val="center"/>
              <w:rPr>
                <w:b/>
                <w:bCs/>
                <w:sz w:val="22"/>
                <w:szCs w:val="22"/>
                <w:lang w:eastAsia="da-DK"/>
              </w:rPr>
            </w:pPr>
            <w:r w:rsidRPr="00447E1F">
              <w:rPr>
                <w:b/>
                <w:bCs/>
                <w:sz w:val="22"/>
                <w:szCs w:val="22"/>
              </w:rPr>
              <w:t>Mivakuris</w:t>
            </w:r>
          </w:p>
        </w:tc>
      </w:tr>
      <w:tr w:rsidR="00A32466" w:rsidRPr="00447E1F" w14:paraId="2B59AFFF" w14:textId="77777777" w:rsidTr="00771F53">
        <w:tc>
          <w:tcPr>
            <w:tcW w:w="1419" w:type="dxa"/>
          </w:tcPr>
          <w:p w14:paraId="518DC3A3" w14:textId="77777777" w:rsidR="00A32466" w:rsidRPr="00447E1F" w:rsidRDefault="00A32466" w:rsidP="00771F53">
            <w:pPr>
              <w:tabs>
                <w:tab w:val="left" w:pos="-720"/>
              </w:tabs>
              <w:suppressAutoHyphens/>
              <w:rPr>
                <w:sz w:val="22"/>
                <w:szCs w:val="22"/>
                <w:lang w:eastAsia="da-DK"/>
              </w:rPr>
            </w:pPr>
            <w:r w:rsidRPr="00447E1F">
              <w:rPr>
                <w:sz w:val="22"/>
                <w:szCs w:val="22"/>
              </w:rPr>
              <w:t>0,65 MAK /</w:t>
            </w:r>
          </w:p>
          <w:p w14:paraId="469715F6" w14:textId="77777777" w:rsidR="00A32466" w:rsidRPr="00447E1F" w:rsidRDefault="00A32466" w:rsidP="00771F53">
            <w:pPr>
              <w:tabs>
                <w:tab w:val="left" w:pos="-720"/>
              </w:tabs>
              <w:suppressAutoHyphens/>
              <w:rPr>
                <w:sz w:val="22"/>
                <w:szCs w:val="22"/>
                <w:lang w:eastAsia="da-DK"/>
              </w:rPr>
            </w:pPr>
            <w:r w:rsidRPr="00447E1F">
              <w:rPr>
                <w:sz w:val="22"/>
                <w:szCs w:val="22"/>
              </w:rPr>
              <w:t>60 % N</w:t>
            </w:r>
            <w:r w:rsidRPr="00447E1F">
              <w:rPr>
                <w:sz w:val="22"/>
                <w:szCs w:val="22"/>
                <w:vertAlign w:val="subscript"/>
              </w:rPr>
              <w:t>2</w:t>
            </w:r>
            <w:r w:rsidRPr="00447E1F">
              <w:rPr>
                <w:sz w:val="22"/>
                <w:szCs w:val="22"/>
              </w:rPr>
              <w:t>O/O</w:t>
            </w:r>
            <w:r w:rsidRPr="00447E1F">
              <w:rPr>
                <w:sz w:val="22"/>
                <w:szCs w:val="22"/>
                <w:vertAlign w:val="subscript"/>
              </w:rPr>
              <w:t>2</w:t>
            </w:r>
          </w:p>
        </w:tc>
        <w:tc>
          <w:tcPr>
            <w:tcW w:w="425" w:type="dxa"/>
          </w:tcPr>
          <w:p w14:paraId="2D325EBA" w14:textId="77777777" w:rsidR="00A32466" w:rsidRPr="00447E1F" w:rsidRDefault="00A32466" w:rsidP="00771F53">
            <w:pPr>
              <w:tabs>
                <w:tab w:val="left" w:pos="-720"/>
              </w:tabs>
              <w:suppressAutoHyphens/>
              <w:jc w:val="center"/>
              <w:rPr>
                <w:sz w:val="22"/>
                <w:szCs w:val="22"/>
                <w:lang w:eastAsia="da-DK"/>
              </w:rPr>
            </w:pPr>
          </w:p>
        </w:tc>
        <w:tc>
          <w:tcPr>
            <w:tcW w:w="1134" w:type="dxa"/>
          </w:tcPr>
          <w:p w14:paraId="0068CFAE"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0,133</w:t>
            </w:r>
          </w:p>
        </w:tc>
        <w:tc>
          <w:tcPr>
            <w:tcW w:w="1559" w:type="dxa"/>
          </w:tcPr>
          <w:p w14:paraId="4FF3EBF9"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*Nėra</w:t>
            </w:r>
          </w:p>
        </w:tc>
        <w:tc>
          <w:tcPr>
            <w:tcW w:w="1223" w:type="dxa"/>
          </w:tcPr>
          <w:p w14:paraId="5BB09E47" w14:textId="77777777" w:rsidR="00A32466" w:rsidRPr="00447E1F" w:rsidRDefault="00A32466" w:rsidP="00771F53">
            <w:pPr>
              <w:tabs>
                <w:tab w:val="left" w:pos="-720"/>
              </w:tabs>
              <w:suppressAutoHyphens/>
              <w:jc w:val="center"/>
              <w:rPr>
                <w:sz w:val="22"/>
                <w:szCs w:val="22"/>
                <w:lang w:eastAsia="da-DK"/>
              </w:rPr>
            </w:pPr>
            <w:r w:rsidRPr="00447E1F">
              <w:rPr>
                <w:sz w:val="22"/>
                <w:szCs w:val="22"/>
              </w:rPr>
              <w:t>*Nėra</w:t>
            </w:r>
          </w:p>
        </w:tc>
        <w:tc>
          <w:tcPr>
            <w:tcW w:w="1187" w:type="dxa"/>
          </w:tcPr>
          <w:p w14:paraId="21B4E475"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*Nėra</w:t>
            </w:r>
          </w:p>
        </w:tc>
        <w:tc>
          <w:tcPr>
            <w:tcW w:w="1701" w:type="dxa"/>
          </w:tcPr>
          <w:p w14:paraId="33AD2E1A" w14:textId="77777777" w:rsidR="00A32466" w:rsidRPr="00447E1F" w:rsidRDefault="00A32466" w:rsidP="00771F53">
            <w:pPr>
              <w:tabs>
                <w:tab w:val="left" w:pos="-720"/>
              </w:tabs>
              <w:suppressAutoHyphens/>
              <w:jc w:val="center"/>
              <w:rPr>
                <w:sz w:val="22"/>
                <w:szCs w:val="22"/>
                <w:lang w:eastAsia="da-DK"/>
              </w:rPr>
            </w:pPr>
            <w:r w:rsidRPr="00447E1F">
              <w:rPr>
                <w:sz w:val="22"/>
                <w:szCs w:val="22"/>
              </w:rPr>
              <w:t>*Nėra</w:t>
            </w:r>
          </w:p>
        </w:tc>
        <w:tc>
          <w:tcPr>
            <w:tcW w:w="1532" w:type="dxa"/>
          </w:tcPr>
          <w:p w14:paraId="15CE6DDF" w14:textId="77777777" w:rsidR="00A32466" w:rsidRPr="00447E1F" w:rsidRDefault="00A32466" w:rsidP="00771F53">
            <w:pPr>
              <w:tabs>
                <w:tab w:val="left" w:pos="-720"/>
              </w:tabs>
              <w:suppressAutoHyphens/>
              <w:jc w:val="center"/>
              <w:rPr>
                <w:sz w:val="22"/>
                <w:szCs w:val="22"/>
                <w:lang w:eastAsia="da-DK"/>
              </w:rPr>
            </w:pPr>
            <w:r w:rsidRPr="00447E1F">
              <w:rPr>
                <w:sz w:val="22"/>
                <w:szCs w:val="22"/>
              </w:rPr>
              <w:t>*Nėra</w:t>
            </w:r>
          </w:p>
        </w:tc>
      </w:tr>
      <w:tr w:rsidR="00A32466" w:rsidRPr="00447E1F" w14:paraId="58061E3B" w14:textId="77777777" w:rsidTr="00771F53">
        <w:tc>
          <w:tcPr>
            <w:tcW w:w="1419" w:type="dxa"/>
          </w:tcPr>
          <w:p w14:paraId="2AC19504" w14:textId="77777777" w:rsidR="00A32466" w:rsidRPr="00447E1F" w:rsidRDefault="00A32466" w:rsidP="00771F53">
            <w:pPr>
              <w:tabs>
                <w:tab w:val="left" w:pos="-720"/>
                <w:tab w:val="center" w:pos="4819"/>
                <w:tab w:val="right" w:pos="9638"/>
              </w:tabs>
              <w:suppressAutoHyphens/>
              <w:rPr>
                <w:sz w:val="22"/>
                <w:szCs w:val="22"/>
                <w:lang w:eastAsia="da-DK"/>
              </w:rPr>
            </w:pPr>
            <w:r w:rsidRPr="00447E1F">
              <w:rPr>
                <w:sz w:val="22"/>
                <w:szCs w:val="22"/>
              </w:rPr>
              <w:t>1,25 MAK /</w:t>
            </w:r>
          </w:p>
          <w:p w14:paraId="5F7E89F3" w14:textId="77777777" w:rsidR="00A32466" w:rsidRPr="00447E1F" w:rsidRDefault="00A32466" w:rsidP="00771F53">
            <w:pPr>
              <w:tabs>
                <w:tab w:val="left" w:pos="-720"/>
              </w:tabs>
              <w:suppressAutoHyphens/>
              <w:rPr>
                <w:sz w:val="22"/>
                <w:szCs w:val="22"/>
                <w:lang w:eastAsia="da-DK"/>
              </w:rPr>
            </w:pPr>
            <w:r w:rsidRPr="00447E1F">
              <w:rPr>
                <w:sz w:val="22"/>
                <w:szCs w:val="22"/>
              </w:rPr>
              <w:t>60 % N</w:t>
            </w:r>
            <w:r w:rsidRPr="00447E1F">
              <w:rPr>
                <w:sz w:val="22"/>
                <w:szCs w:val="22"/>
                <w:vertAlign w:val="subscript"/>
              </w:rPr>
              <w:t>2</w:t>
            </w:r>
            <w:r w:rsidRPr="00447E1F">
              <w:rPr>
                <w:sz w:val="22"/>
                <w:szCs w:val="22"/>
              </w:rPr>
              <w:t>O/O</w:t>
            </w:r>
            <w:r w:rsidRPr="00447E1F">
              <w:rPr>
                <w:sz w:val="22"/>
                <w:szCs w:val="22"/>
                <w:vertAlign w:val="subscript"/>
              </w:rPr>
              <w:t>2</w:t>
            </w:r>
          </w:p>
        </w:tc>
        <w:tc>
          <w:tcPr>
            <w:tcW w:w="425" w:type="dxa"/>
          </w:tcPr>
          <w:p w14:paraId="147F24C5" w14:textId="77777777" w:rsidR="00A32466" w:rsidRPr="00447E1F" w:rsidRDefault="00A32466" w:rsidP="00771F53">
            <w:pPr>
              <w:tabs>
                <w:tab w:val="left" w:pos="-720"/>
              </w:tabs>
              <w:suppressAutoHyphens/>
              <w:jc w:val="center"/>
              <w:rPr>
                <w:sz w:val="22"/>
                <w:szCs w:val="22"/>
                <w:lang w:eastAsia="da-DK"/>
              </w:rPr>
            </w:pPr>
          </w:p>
        </w:tc>
        <w:tc>
          <w:tcPr>
            <w:tcW w:w="1134" w:type="dxa"/>
          </w:tcPr>
          <w:p w14:paraId="6CB245D9"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0,119</w:t>
            </w:r>
          </w:p>
        </w:tc>
        <w:tc>
          <w:tcPr>
            <w:tcW w:w="1559" w:type="dxa"/>
          </w:tcPr>
          <w:p w14:paraId="0E2E7D16"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*Nėra</w:t>
            </w:r>
          </w:p>
        </w:tc>
        <w:tc>
          <w:tcPr>
            <w:tcW w:w="1223" w:type="dxa"/>
          </w:tcPr>
          <w:p w14:paraId="28817429" w14:textId="77777777" w:rsidR="00A32466" w:rsidRPr="00447E1F" w:rsidRDefault="00A32466" w:rsidP="00771F53">
            <w:pPr>
              <w:tabs>
                <w:tab w:val="left" w:pos="-720"/>
              </w:tabs>
              <w:suppressAutoHyphens/>
              <w:jc w:val="center"/>
              <w:rPr>
                <w:sz w:val="22"/>
                <w:szCs w:val="22"/>
                <w:lang w:eastAsia="da-DK"/>
              </w:rPr>
            </w:pPr>
            <w:r w:rsidRPr="00447E1F">
              <w:rPr>
                <w:sz w:val="22"/>
                <w:szCs w:val="22"/>
              </w:rPr>
              <w:t>*Nėra</w:t>
            </w:r>
          </w:p>
        </w:tc>
        <w:tc>
          <w:tcPr>
            <w:tcW w:w="1187" w:type="dxa"/>
          </w:tcPr>
          <w:p w14:paraId="09520118"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*Nėra</w:t>
            </w:r>
          </w:p>
        </w:tc>
        <w:tc>
          <w:tcPr>
            <w:tcW w:w="1701" w:type="dxa"/>
          </w:tcPr>
          <w:p w14:paraId="2A00B20A" w14:textId="77777777" w:rsidR="00A32466" w:rsidRPr="00447E1F" w:rsidRDefault="00A32466" w:rsidP="00771F53">
            <w:pPr>
              <w:tabs>
                <w:tab w:val="left" w:pos="-720"/>
              </w:tabs>
              <w:suppressAutoHyphens/>
              <w:jc w:val="center"/>
              <w:rPr>
                <w:sz w:val="22"/>
                <w:szCs w:val="22"/>
                <w:lang w:eastAsia="da-DK"/>
              </w:rPr>
            </w:pPr>
            <w:r w:rsidRPr="00447E1F">
              <w:rPr>
                <w:sz w:val="22"/>
                <w:szCs w:val="22"/>
              </w:rPr>
              <w:t>*Nėra</w:t>
            </w:r>
          </w:p>
        </w:tc>
        <w:tc>
          <w:tcPr>
            <w:tcW w:w="1532" w:type="dxa"/>
          </w:tcPr>
          <w:p w14:paraId="77BAE593" w14:textId="77777777" w:rsidR="00A32466" w:rsidRPr="00447E1F" w:rsidRDefault="00A32466" w:rsidP="00771F53">
            <w:pPr>
              <w:tabs>
                <w:tab w:val="left" w:pos="-720"/>
              </w:tabs>
              <w:suppressAutoHyphens/>
              <w:jc w:val="center"/>
              <w:rPr>
                <w:sz w:val="22"/>
                <w:szCs w:val="22"/>
                <w:lang w:eastAsia="da-DK"/>
              </w:rPr>
            </w:pPr>
            <w:r w:rsidRPr="00447E1F">
              <w:rPr>
                <w:sz w:val="22"/>
                <w:szCs w:val="22"/>
              </w:rPr>
              <w:t>*Nėra</w:t>
            </w:r>
          </w:p>
        </w:tc>
      </w:tr>
      <w:tr w:rsidR="00A32466" w:rsidRPr="00447E1F" w14:paraId="1B5A2750" w14:textId="77777777" w:rsidTr="00771F53">
        <w:tc>
          <w:tcPr>
            <w:tcW w:w="1419" w:type="dxa"/>
          </w:tcPr>
          <w:p w14:paraId="7DC29193" w14:textId="77777777" w:rsidR="00A32466" w:rsidRPr="00447E1F" w:rsidRDefault="00A32466" w:rsidP="00771F53">
            <w:pPr>
              <w:tabs>
                <w:tab w:val="left" w:pos="-720"/>
              </w:tabs>
              <w:suppressAutoHyphens/>
              <w:rPr>
                <w:sz w:val="22"/>
                <w:szCs w:val="22"/>
                <w:vertAlign w:val="subscript"/>
                <w:lang w:eastAsia="da-DK"/>
              </w:rPr>
            </w:pPr>
            <w:r w:rsidRPr="00447E1F">
              <w:rPr>
                <w:sz w:val="22"/>
                <w:szCs w:val="22"/>
              </w:rPr>
              <w:t>1,25 MAK/O</w:t>
            </w:r>
            <w:r w:rsidRPr="00447E1F">
              <w:rPr>
                <w:sz w:val="22"/>
                <w:szCs w:val="22"/>
                <w:vertAlign w:val="subscript"/>
              </w:rPr>
              <w:t>2</w:t>
            </w:r>
          </w:p>
          <w:p w14:paraId="2C57B3EF" w14:textId="77777777" w:rsidR="00A32466" w:rsidRPr="00447E1F" w:rsidRDefault="00A32466" w:rsidP="00771F53">
            <w:pPr>
              <w:tabs>
                <w:tab w:val="left" w:pos="-720"/>
              </w:tabs>
              <w:suppressAutoHyphens/>
              <w:rPr>
                <w:sz w:val="22"/>
                <w:szCs w:val="22"/>
                <w:lang w:eastAsia="da-DK"/>
              </w:rPr>
            </w:pPr>
            <w:r w:rsidRPr="00447E1F">
              <w:rPr>
                <w:sz w:val="22"/>
                <w:szCs w:val="22"/>
              </w:rPr>
              <w:t>100 % O</w:t>
            </w:r>
            <w:r w:rsidRPr="00447E1F">
              <w:rPr>
                <w:sz w:val="22"/>
                <w:szCs w:val="22"/>
                <w:vertAlign w:val="subscript"/>
              </w:rPr>
              <w:t>2</w:t>
            </w:r>
          </w:p>
        </w:tc>
        <w:tc>
          <w:tcPr>
            <w:tcW w:w="425" w:type="dxa"/>
          </w:tcPr>
          <w:p w14:paraId="3B9E914B" w14:textId="77777777" w:rsidR="00A32466" w:rsidRPr="00447E1F" w:rsidRDefault="00A32466" w:rsidP="00771F53">
            <w:pPr>
              <w:tabs>
                <w:tab w:val="left" w:pos="-720"/>
              </w:tabs>
              <w:suppressAutoHyphens/>
              <w:jc w:val="center"/>
              <w:rPr>
                <w:sz w:val="22"/>
                <w:szCs w:val="22"/>
                <w:lang w:eastAsia="da-DK"/>
              </w:rPr>
            </w:pPr>
          </w:p>
        </w:tc>
        <w:tc>
          <w:tcPr>
            <w:tcW w:w="1134" w:type="dxa"/>
          </w:tcPr>
          <w:p w14:paraId="4D38D04C"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0,120</w:t>
            </w:r>
          </w:p>
        </w:tc>
        <w:tc>
          <w:tcPr>
            <w:tcW w:w="1559" w:type="dxa"/>
          </w:tcPr>
          <w:p w14:paraId="179BDC96"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0,360</w:t>
            </w:r>
          </w:p>
        </w:tc>
        <w:tc>
          <w:tcPr>
            <w:tcW w:w="1223" w:type="dxa"/>
          </w:tcPr>
          <w:p w14:paraId="516A2C53" w14:textId="77777777" w:rsidR="00A32466" w:rsidRPr="00447E1F" w:rsidRDefault="00A32466" w:rsidP="00771F53">
            <w:pPr>
              <w:tabs>
                <w:tab w:val="left" w:pos="-720"/>
              </w:tabs>
              <w:suppressAutoHyphens/>
              <w:jc w:val="center"/>
              <w:rPr>
                <w:sz w:val="22"/>
                <w:szCs w:val="22"/>
                <w:lang w:eastAsia="da-DK"/>
              </w:rPr>
            </w:pPr>
            <w:r w:rsidRPr="00447E1F">
              <w:rPr>
                <w:sz w:val="22"/>
                <w:szCs w:val="22"/>
              </w:rPr>
              <w:t>0,019</w:t>
            </w:r>
          </w:p>
        </w:tc>
        <w:tc>
          <w:tcPr>
            <w:tcW w:w="1187" w:type="dxa"/>
          </w:tcPr>
          <w:p w14:paraId="71335114"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*Nėra</w:t>
            </w:r>
          </w:p>
        </w:tc>
        <w:tc>
          <w:tcPr>
            <w:tcW w:w="1701" w:type="dxa"/>
          </w:tcPr>
          <w:p w14:paraId="58BA5FCE" w14:textId="77777777" w:rsidR="00A32466" w:rsidRPr="00447E1F" w:rsidRDefault="00A32466" w:rsidP="00771F53">
            <w:pPr>
              <w:tabs>
                <w:tab w:val="left" w:pos="-720"/>
              </w:tabs>
              <w:suppressAutoHyphens/>
              <w:jc w:val="center"/>
              <w:rPr>
                <w:sz w:val="22"/>
                <w:szCs w:val="22"/>
                <w:lang w:eastAsia="da-DK"/>
              </w:rPr>
            </w:pPr>
            <w:r w:rsidRPr="00447E1F">
              <w:rPr>
                <w:sz w:val="22"/>
                <w:szCs w:val="22"/>
              </w:rPr>
              <w:t>*Nėra</w:t>
            </w:r>
          </w:p>
        </w:tc>
        <w:tc>
          <w:tcPr>
            <w:tcW w:w="1532" w:type="dxa"/>
          </w:tcPr>
          <w:p w14:paraId="00FA3F47" w14:textId="77777777" w:rsidR="00A32466" w:rsidRPr="00447E1F" w:rsidRDefault="00A32466" w:rsidP="00771F53">
            <w:pPr>
              <w:tabs>
                <w:tab w:val="left" w:pos="-720"/>
              </w:tabs>
              <w:suppressAutoHyphens/>
              <w:jc w:val="center"/>
              <w:rPr>
                <w:sz w:val="22"/>
                <w:szCs w:val="22"/>
                <w:lang w:eastAsia="da-DK"/>
              </w:rPr>
            </w:pPr>
            <w:r w:rsidRPr="00447E1F">
              <w:rPr>
                <w:sz w:val="22"/>
                <w:szCs w:val="22"/>
              </w:rPr>
              <w:t>*Nėra</w:t>
            </w:r>
          </w:p>
        </w:tc>
      </w:tr>
      <w:tr w:rsidR="00A32466" w:rsidRPr="00447E1F" w14:paraId="6B91412E" w14:textId="77777777" w:rsidTr="00771F53">
        <w:tc>
          <w:tcPr>
            <w:tcW w:w="1419" w:type="dxa"/>
          </w:tcPr>
          <w:p w14:paraId="6CA2FB75" w14:textId="77777777" w:rsidR="00A32466" w:rsidRPr="00447E1F" w:rsidRDefault="00A32466" w:rsidP="00771F53">
            <w:pPr>
              <w:tabs>
                <w:tab w:val="left" w:pos="-720"/>
              </w:tabs>
              <w:suppressAutoHyphens/>
              <w:rPr>
                <w:sz w:val="22"/>
                <w:szCs w:val="22"/>
                <w:lang w:eastAsia="da-DK"/>
              </w:rPr>
            </w:pPr>
            <w:r w:rsidRPr="00447E1F">
              <w:rPr>
                <w:sz w:val="22"/>
                <w:szCs w:val="22"/>
              </w:rPr>
              <w:t>1,3 MAK /</w:t>
            </w:r>
          </w:p>
          <w:p w14:paraId="4395A337" w14:textId="77777777" w:rsidR="00A32466" w:rsidRPr="00447E1F" w:rsidRDefault="00A32466" w:rsidP="00771F53">
            <w:pPr>
              <w:tabs>
                <w:tab w:val="left" w:pos="-720"/>
              </w:tabs>
              <w:suppressAutoHyphens/>
              <w:rPr>
                <w:sz w:val="22"/>
                <w:szCs w:val="22"/>
                <w:lang w:eastAsia="da-DK"/>
              </w:rPr>
            </w:pPr>
            <w:r w:rsidRPr="00447E1F">
              <w:rPr>
                <w:sz w:val="22"/>
                <w:szCs w:val="22"/>
              </w:rPr>
              <w:t>30 % O</w:t>
            </w:r>
            <w:r w:rsidRPr="00447E1F">
              <w:rPr>
                <w:sz w:val="22"/>
                <w:szCs w:val="22"/>
                <w:vertAlign w:val="subscript"/>
              </w:rPr>
              <w:t>2 </w:t>
            </w:r>
            <w:r w:rsidRPr="00447E1F">
              <w:rPr>
                <w:sz w:val="22"/>
                <w:szCs w:val="22"/>
              </w:rPr>
              <w:t>ore</w:t>
            </w:r>
          </w:p>
        </w:tc>
        <w:tc>
          <w:tcPr>
            <w:tcW w:w="425" w:type="dxa"/>
          </w:tcPr>
          <w:p w14:paraId="5EA33FD5" w14:textId="77777777" w:rsidR="00A32466" w:rsidRPr="00447E1F" w:rsidDel="002A2E80" w:rsidRDefault="00A32466" w:rsidP="00771F53">
            <w:pPr>
              <w:tabs>
                <w:tab w:val="left" w:pos="-720"/>
              </w:tabs>
              <w:suppressAutoHyphens/>
              <w:jc w:val="center"/>
              <w:rPr>
                <w:sz w:val="22"/>
                <w:szCs w:val="22"/>
                <w:lang w:eastAsia="da-DK"/>
              </w:rPr>
            </w:pPr>
          </w:p>
        </w:tc>
        <w:tc>
          <w:tcPr>
            <w:tcW w:w="1134" w:type="dxa"/>
          </w:tcPr>
          <w:p w14:paraId="37D4B9D4"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*Nėra</w:t>
            </w:r>
          </w:p>
        </w:tc>
        <w:tc>
          <w:tcPr>
            <w:tcW w:w="1559" w:type="dxa"/>
          </w:tcPr>
          <w:p w14:paraId="76E9BF9F"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*Nėra</w:t>
            </w:r>
          </w:p>
        </w:tc>
        <w:tc>
          <w:tcPr>
            <w:tcW w:w="1223" w:type="dxa"/>
          </w:tcPr>
          <w:p w14:paraId="00692D27"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*Nėra</w:t>
            </w:r>
          </w:p>
        </w:tc>
        <w:tc>
          <w:tcPr>
            <w:tcW w:w="1187" w:type="dxa"/>
          </w:tcPr>
          <w:p w14:paraId="5DF5E458"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*Nėra</w:t>
            </w:r>
          </w:p>
        </w:tc>
        <w:tc>
          <w:tcPr>
            <w:tcW w:w="1701" w:type="dxa"/>
          </w:tcPr>
          <w:p w14:paraId="3D45E022" w14:textId="77777777" w:rsidR="00A32466" w:rsidRPr="00447E1F" w:rsidRDefault="00A32466" w:rsidP="00771F53">
            <w:pPr>
              <w:tabs>
                <w:tab w:val="left" w:pos="-720"/>
              </w:tabs>
              <w:suppressAutoHyphens/>
              <w:jc w:val="center"/>
              <w:rPr>
                <w:sz w:val="22"/>
                <w:szCs w:val="22"/>
                <w:lang w:eastAsia="da-DK"/>
              </w:rPr>
            </w:pPr>
            <w:r w:rsidRPr="00447E1F">
              <w:rPr>
                <w:sz w:val="22"/>
                <w:szCs w:val="22"/>
              </w:rPr>
              <w:t>0,0238</w:t>
            </w:r>
          </w:p>
        </w:tc>
        <w:tc>
          <w:tcPr>
            <w:tcW w:w="1532" w:type="dxa"/>
          </w:tcPr>
          <w:p w14:paraId="3CB44A40" w14:textId="77777777" w:rsidR="00A32466" w:rsidRPr="00447E1F" w:rsidRDefault="00A32466" w:rsidP="00771F53">
            <w:pPr>
              <w:tabs>
                <w:tab w:val="left" w:pos="-720"/>
              </w:tabs>
              <w:suppressAutoHyphens/>
              <w:jc w:val="center"/>
              <w:rPr>
                <w:sz w:val="22"/>
                <w:szCs w:val="22"/>
                <w:lang w:eastAsia="da-DK"/>
              </w:rPr>
            </w:pPr>
            <w:r w:rsidRPr="00447E1F">
              <w:rPr>
                <w:sz w:val="22"/>
                <w:szCs w:val="22"/>
              </w:rPr>
              <w:t>*Nėra</w:t>
            </w:r>
          </w:p>
        </w:tc>
      </w:tr>
      <w:tr w:rsidR="00A32466" w:rsidRPr="00447E1F" w14:paraId="7B984481" w14:textId="77777777" w:rsidTr="00771F53">
        <w:tc>
          <w:tcPr>
            <w:tcW w:w="1419" w:type="dxa"/>
          </w:tcPr>
          <w:p w14:paraId="3E7E69F0" w14:textId="77777777" w:rsidR="00A32466" w:rsidRPr="00447E1F" w:rsidRDefault="00A32466" w:rsidP="00771F53">
            <w:pPr>
              <w:tabs>
                <w:tab w:val="left" w:pos="-720"/>
              </w:tabs>
              <w:suppressAutoHyphens/>
              <w:rPr>
                <w:sz w:val="22"/>
                <w:szCs w:val="22"/>
                <w:lang w:eastAsia="da-DK"/>
              </w:rPr>
            </w:pPr>
            <w:r w:rsidRPr="00447E1F">
              <w:rPr>
                <w:sz w:val="22"/>
                <w:szCs w:val="22"/>
              </w:rPr>
              <w:t>1,5 MAK /</w:t>
            </w:r>
          </w:p>
          <w:p w14:paraId="12B2E924" w14:textId="77777777" w:rsidR="00A32466" w:rsidRPr="00447E1F" w:rsidRDefault="00A32466" w:rsidP="00771F53">
            <w:pPr>
              <w:tabs>
                <w:tab w:val="left" w:pos="-720"/>
              </w:tabs>
              <w:suppressAutoHyphens/>
              <w:rPr>
                <w:sz w:val="22"/>
                <w:szCs w:val="22"/>
                <w:lang w:eastAsia="da-DK"/>
              </w:rPr>
            </w:pPr>
            <w:r w:rsidRPr="00447E1F">
              <w:rPr>
                <w:sz w:val="22"/>
                <w:szCs w:val="22"/>
              </w:rPr>
              <w:t>70 % N</w:t>
            </w:r>
            <w:r w:rsidRPr="00447E1F">
              <w:rPr>
                <w:sz w:val="22"/>
                <w:szCs w:val="22"/>
                <w:vertAlign w:val="subscript"/>
              </w:rPr>
              <w:t>2</w:t>
            </w:r>
            <w:r w:rsidRPr="00447E1F">
              <w:rPr>
                <w:sz w:val="22"/>
                <w:szCs w:val="22"/>
              </w:rPr>
              <w:t>O/O</w:t>
            </w:r>
            <w:r w:rsidRPr="00447E1F">
              <w:rPr>
                <w:sz w:val="22"/>
                <w:szCs w:val="22"/>
                <w:vertAlign w:val="subscript"/>
              </w:rPr>
              <w:t>2</w:t>
            </w:r>
          </w:p>
        </w:tc>
        <w:tc>
          <w:tcPr>
            <w:tcW w:w="425" w:type="dxa"/>
          </w:tcPr>
          <w:p w14:paraId="74A6D275" w14:textId="77777777" w:rsidR="00A32466" w:rsidRPr="00447E1F" w:rsidDel="002A2E80" w:rsidRDefault="00A32466" w:rsidP="00771F53">
            <w:pPr>
              <w:tabs>
                <w:tab w:val="left" w:pos="-720"/>
              </w:tabs>
              <w:suppressAutoHyphens/>
              <w:jc w:val="center"/>
              <w:rPr>
                <w:sz w:val="22"/>
                <w:szCs w:val="22"/>
                <w:lang w:eastAsia="da-DK"/>
              </w:rPr>
            </w:pPr>
          </w:p>
        </w:tc>
        <w:tc>
          <w:tcPr>
            <w:tcW w:w="1134" w:type="dxa"/>
          </w:tcPr>
          <w:p w14:paraId="3EE4BE2D"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*Nėra</w:t>
            </w:r>
          </w:p>
        </w:tc>
        <w:tc>
          <w:tcPr>
            <w:tcW w:w="1559" w:type="dxa"/>
          </w:tcPr>
          <w:p w14:paraId="68609EEF"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*Nėra</w:t>
            </w:r>
          </w:p>
        </w:tc>
        <w:tc>
          <w:tcPr>
            <w:tcW w:w="1223" w:type="dxa"/>
          </w:tcPr>
          <w:p w14:paraId="5DBE27D1"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*Nėra</w:t>
            </w:r>
          </w:p>
        </w:tc>
        <w:tc>
          <w:tcPr>
            <w:tcW w:w="1187" w:type="dxa"/>
          </w:tcPr>
          <w:p w14:paraId="630A5377" w14:textId="77777777" w:rsidR="00A32466" w:rsidRPr="00447E1F" w:rsidRDefault="00A32466" w:rsidP="00771F53">
            <w:pPr>
              <w:tabs>
                <w:tab w:val="left" w:pos="-720"/>
              </w:tabs>
              <w:suppressAutoHyphens/>
              <w:ind w:left="135"/>
              <w:jc w:val="center"/>
              <w:rPr>
                <w:sz w:val="22"/>
                <w:szCs w:val="22"/>
                <w:lang w:eastAsia="da-DK"/>
              </w:rPr>
            </w:pPr>
            <w:r w:rsidRPr="00447E1F">
              <w:rPr>
                <w:sz w:val="22"/>
                <w:szCs w:val="22"/>
              </w:rPr>
              <w:t>0,19</w:t>
            </w:r>
          </w:p>
        </w:tc>
        <w:tc>
          <w:tcPr>
            <w:tcW w:w="1701" w:type="dxa"/>
          </w:tcPr>
          <w:p w14:paraId="1E30F491" w14:textId="77777777" w:rsidR="00A32466" w:rsidRPr="00447E1F" w:rsidRDefault="00A32466" w:rsidP="00771F53">
            <w:pPr>
              <w:tabs>
                <w:tab w:val="left" w:pos="-720"/>
              </w:tabs>
              <w:suppressAutoHyphens/>
              <w:jc w:val="center"/>
              <w:rPr>
                <w:sz w:val="22"/>
                <w:szCs w:val="22"/>
                <w:lang w:eastAsia="da-DK"/>
              </w:rPr>
            </w:pPr>
            <w:r w:rsidRPr="00447E1F">
              <w:rPr>
                <w:sz w:val="22"/>
                <w:szCs w:val="22"/>
              </w:rPr>
              <w:t>0,034</w:t>
            </w:r>
          </w:p>
        </w:tc>
        <w:tc>
          <w:tcPr>
            <w:tcW w:w="1532" w:type="dxa"/>
          </w:tcPr>
          <w:p w14:paraId="57232D93" w14:textId="77777777" w:rsidR="00A32466" w:rsidRPr="00447E1F" w:rsidRDefault="00A32466" w:rsidP="00771F53">
            <w:pPr>
              <w:tabs>
                <w:tab w:val="left" w:pos="-720"/>
              </w:tabs>
              <w:suppressAutoHyphens/>
              <w:jc w:val="center"/>
              <w:rPr>
                <w:sz w:val="22"/>
                <w:szCs w:val="22"/>
                <w:lang w:eastAsia="da-DK"/>
              </w:rPr>
            </w:pPr>
            <w:r w:rsidRPr="00447E1F">
              <w:rPr>
                <w:sz w:val="22"/>
                <w:szCs w:val="22"/>
              </w:rPr>
              <w:t>0,058</w:t>
            </w:r>
          </w:p>
        </w:tc>
      </w:tr>
    </w:tbl>
    <w:p w14:paraId="1B88FC7B" w14:textId="77777777" w:rsidR="00A32466" w:rsidRPr="00447E1F" w:rsidRDefault="00A32466" w:rsidP="00A32466">
      <w:pPr>
        <w:outlineLvl w:val="5"/>
        <w:rPr>
          <w:rFonts w:eastAsia="SimSun"/>
          <w:bCs/>
          <w:sz w:val="22"/>
          <w:szCs w:val="22"/>
          <w:lang w:eastAsia="da-DK"/>
        </w:rPr>
      </w:pPr>
      <w:r w:rsidRPr="00447E1F">
        <w:rPr>
          <w:rFonts w:eastAsia="SimSun"/>
          <w:bCs/>
          <w:sz w:val="22"/>
          <w:szCs w:val="22"/>
        </w:rPr>
        <w:t>*Nėra = duomenų nėra</w:t>
      </w:r>
    </w:p>
    <w:p w14:paraId="714AB8A6" w14:textId="77777777" w:rsidR="00A32466" w:rsidRPr="00447E1F" w:rsidRDefault="00A32466" w:rsidP="00A32466">
      <w:pPr>
        <w:rPr>
          <w:sz w:val="22"/>
          <w:szCs w:val="22"/>
        </w:rPr>
      </w:pPr>
    </w:p>
    <w:p w14:paraId="5A9A9A76" w14:textId="77777777" w:rsidR="00A32466" w:rsidRPr="00447E1F" w:rsidRDefault="00A32466" w:rsidP="00A32466">
      <w:pPr>
        <w:keepNext/>
        <w:keepLines/>
        <w:rPr>
          <w:sz w:val="22"/>
          <w:szCs w:val="22"/>
          <w:u w:val="single"/>
        </w:rPr>
      </w:pPr>
      <w:r w:rsidRPr="00447E1F">
        <w:rPr>
          <w:sz w:val="22"/>
          <w:szCs w:val="22"/>
          <w:u w:val="single"/>
        </w:rPr>
        <w:t>Vaistiniai preparatai prieš anesteziją</w:t>
      </w:r>
    </w:p>
    <w:p w14:paraId="782478E8" w14:textId="77777777" w:rsidR="00A32466" w:rsidRPr="00447E1F" w:rsidRDefault="00A32466" w:rsidP="00A32466">
      <w:pPr>
        <w:keepNext/>
        <w:keepLines/>
        <w:rPr>
          <w:sz w:val="22"/>
          <w:szCs w:val="22"/>
        </w:rPr>
      </w:pPr>
      <w:r w:rsidRPr="00447E1F">
        <w:rPr>
          <w:sz w:val="22"/>
          <w:szCs w:val="22"/>
        </w:rPr>
        <w:t>Klinikinių tyrimų metu nebuvo pranešta apie kliniškai reikšmingą nepageidaujamą sąveiką su įprastai vartojamais prieš anesteziją arba jos metu vartojamais vaistiniais preparatais (intraveniniais ir vietiniais anestetikais). Desflurano poveikis kitų vaistinių preparatų dispozicijai nenustatytas.</w:t>
      </w:r>
    </w:p>
    <w:p w14:paraId="2A3F4688" w14:textId="77777777" w:rsidR="00A32466" w:rsidRPr="00447E1F" w:rsidRDefault="00A32466" w:rsidP="00A32466">
      <w:pPr>
        <w:rPr>
          <w:sz w:val="22"/>
          <w:szCs w:val="22"/>
        </w:rPr>
      </w:pPr>
    </w:p>
    <w:p w14:paraId="588198C3" w14:textId="77777777" w:rsidR="00A32466" w:rsidRPr="00447E1F" w:rsidRDefault="00A32466" w:rsidP="00A32466">
      <w:pPr>
        <w:rPr>
          <w:sz w:val="22"/>
          <w:szCs w:val="22"/>
          <w:u w:val="single"/>
        </w:rPr>
      </w:pPr>
      <w:r w:rsidRPr="00447E1F">
        <w:rPr>
          <w:sz w:val="22"/>
          <w:szCs w:val="22"/>
          <w:u w:val="single"/>
        </w:rPr>
        <w:t>Raminamieji vaistiniai preparatai ir opioidai</w:t>
      </w:r>
    </w:p>
    <w:p w14:paraId="7ECE4402" w14:textId="77777777" w:rsidR="00A32466" w:rsidRPr="00447E1F" w:rsidRDefault="00A32466" w:rsidP="00A32466">
      <w:pPr>
        <w:rPr>
          <w:sz w:val="22"/>
          <w:szCs w:val="22"/>
        </w:rPr>
      </w:pPr>
      <w:r w:rsidRPr="00447E1F">
        <w:rPr>
          <w:sz w:val="22"/>
          <w:szCs w:val="22"/>
        </w:rPr>
        <w:t>Skirtinga desflurano koncentracija anestezuotiems pacientams, kuriems į veną buvo leidžiamos didesnės fentanilio arba midazolamo dozės, sumažėjo anestezijos poreikis arba MAK. Rezultatai pateikti 3 lentelėje. Panaši įtaka MAK pasireiškia vartojant su kitais opioidiniais ir raminamaisiais vaistiniais preparatais, pvz., remifentaniliu, deksmedetomidinu ir droperidoliu.</w:t>
      </w:r>
    </w:p>
    <w:p w14:paraId="4A13F264" w14:textId="77777777" w:rsidR="00A32466" w:rsidRPr="00447E1F" w:rsidRDefault="00A32466" w:rsidP="00A32466">
      <w:pPr>
        <w:widowControl w:val="0"/>
        <w:autoSpaceDE w:val="0"/>
        <w:autoSpaceDN w:val="0"/>
        <w:adjustRightInd w:val="0"/>
        <w:ind w:right="1830"/>
        <w:jc w:val="both"/>
        <w:rPr>
          <w:sz w:val="22"/>
          <w:szCs w:val="22"/>
          <w:lang w:eastAsia="da-DK"/>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2333"/>
        <w:gridCol w:w="2366"/>
      </w:tblGrid>
      <w:tr w:rsidR="00A32466" w:rsidRPr="00447E1F" w14:paraId="43E6D2CD" w14:textId="77777777" w:rsidTr="00771F53">
        <w:tc>
          <w:tcPr>
            <w:tcW w:w="7089" w:type="dxa"/>
            <w:gridSpan w:val="3"/>
          </w:tcPr>
          <w:p w14:paraId="7A46D54B" w14:textId="77777777" w:rsidR="00A32466" w:rsidRPr="00447E1F" w:rsidRDefault="00A32466" w:rsidP="00771F53">
            <w:pPr>
              <w:jc w:val="center"/>
              <w:rPr>
                <w:b/>
                <w:sz w:val="22"/>
                <w:szCs w:val="22"/>
                <w:lang w:eastAsia="da-DK"/>
              </w:rPr>
            </w:pPr>
            <w:r w:rsidRPr="00447E1F">
              <w:rPr>
                <w:b/>
                <w:sz w:val="22"/>
                <w:szCs w:val="22"/>
              </w:rPr>
              <w:t>3 lentelė.</w:t>
            </w:r>
          </w:p>
          <w:p w14:paraId="0A719ED4" w14:textId="77777777" w:rsidR="00A32466" w:rsidRPr="00447E1F" w:rsidRDefault="00A32466" w:rsidP="00771F53">
            <w:pPr>
              <w:jc w:val="center"/>
              <w:rPr>
                <w:b/>
                <w:sz w:val="22"/>
                <w:szCs w:val="22"/>
              </w:rPr>
            </w:pPr>
            <w:r w:rsidRPr="00447E1F">
              <w:rPr>
                <w:b/>
                <w:sz w:val="22"/>
                <w:szCs w:val="22"/>
              </w:rPr>
              <w:t>Fentanilio ar midazolamo poveikis desfluranui</w:t>
            </w:r>
          </w:p>
        </w:tc>
      </w:tr>
      <w:tr w:rsidR="00A32466" w:rsidRPr="00447E1F" w14:paraId="48116800" w14:textId="77777777" w:rsidTr="00771F53">
        <w:tc>
          <w:tcPr>
            <w:tcW w:w="2390" w:type="dxa"/>
          </w:tcPr>
          <w:p w14:paraId="0931EDA0" w14:textId="77777777" w:rsidR="00A32466" w:rsidRPr="00447E1F" w:rsidRDefault="00A32466" w:rsidP="00771F53">
            <w:pPr>
              <w:jc w:val="center"/>
              <w:rPr>
                <w:b/>
                <w:sz w:val="22"/>
                <w:szCs w:val="22"/>
              </w:rPr>
            </w:pPr>
            <w:r w:rsidRPr="00447E1F">
              <w:rPr>
                <w:b/>
                <w:sz w:val="22"/>
                <w:szCs w:val="22"/>
              </w:rPr>
              <w:lastRenderedPageBreak/>
              <w:t>Vaistai</w:t>
            </w:r>
          </w:p>
        </w:tc>
        <w:tc>
          <w:tcPr>
            <w:tcW w:w="2333" w:type="dxa"/>
          </w:tcPr>
          <w:p w14:paraId="5B75BCDC" w14:textId="77777777" w:rsidR="00A32466" w:rsidRPr="00447E1F" w:rsidRDefault="00A32466" w:rsidP="00771F53">
            <w:pPr>
              <w:jc w:val="center"/>
              <w:rPr>
                <w:b/>
                <w:sz w:val="22"/>
                <w:szCs w:val="22"/>
              </w:rPr>
            </w:pPr>
            <w:r w:rsidRPr="00447E1F">
              <w:rPr>
                <w:b/>
                <w:sz w:val="22"/>
                <w:szCs w:val="22"/>
              </w:rPr>
              <w:t>*MAK (%)</w:t>
            </w:r>
          </w:p>
        </w:tc>
        <w:tc>
          <w:tcPr>
            <w:tcW w:w="2366" w:type="dxa"/>
          </w:tcPr>
          <w:p w14:paraId="4EDB246E" w14:textId="77777777" w:rsidR="00A32466" w:rsidRPr="00447E1F" w:rsidRDefault="00A32466" w:rsidP="00771F53">
            <w:pPr>
              <w:jc w:val="center"/>
              <w:rPr>
                <w:b/>
                <w:sz w:val="22"/>
                <w:szCs w:val="22"/>
              </w:rPr>
            </w:pPr>
            <w:r w:rsidRPr="00447E1F">
              <w:rPr>
                <w:b/>
                <w:sz w:val="22"/>
                <w:szCs w:val="22"/>
              </w:rPr>
              <w:t>% MAK sumažėjimas</w:t>
            </w:r>
          </w:p>
        </w:tc>
      </w:tr>
      <w:tr w:rsidR="00A32466" w:rsidRPr="00447E1F" w14:paraId="3128F935" w14:textId="77777777" w:rsidTr="00771F53">
        <w:tc>
          <w:tcPr>
            <w:tcW w:w="2390" w:type="dxa"/>
          </w:tcPr>
          <w:p w14:paraId="5ECFB23F" w14:textId="77777777" w:rsidR="00A32466" w:rsidRPr="00447E1F" w:rsidRDefault="00A32466" w:rsidP="00771F53">
            <w:pPr>
              <w:tabs>
                <w:tab w:val="left" w:pos="-720"/>
              </w:tabs>
              <w:suppressAutoHyphens/>
              <w:rPr>
                <w:sz w:val="22"/>
                <w:szCs w:val="22"/>
                <w:lang w:eastAsia="da-DK"/>
              </w:rPr>
            </w:pPr>
            <w:r w:rsidRPr="00447E1F">
              <w:rPr>
                <w:sz w:val="22"/>
                <w:szCs w:val="22"/>
              </w:rPr>
              <w:t>Be fentanilio</w:t>
            </w:r>
          </w:p>
        </w:tc>
        <w:tc>
          <w:tcPr>
            <w:tcW w:w="2333" w:type="dxa"/>
          </w:tcPr>
          <w:p w14:paraId="60F60A74" w14:textId="77777777" w:rsidR="00A32466" w:rsidRPr="00447E1F" w:rsidRDefault="00A32466" w:rsidP="00771F53">
            <w:pPr>
              <w:jc w:val="center"/>
              <w:rPr>
                <w:sz w:val="22"/>
                <w:szCs w:val="22"/>
              </w:rPr>
            </w:pPr>
            <w:r w:rsidRPr="00447E1F">
              <w:rPr>
                <w:sz w:val="22"/>
                <w:szCs w:val="22"/>
              </w:rPr>
              <w:t>6,33–6,35</w:t>
            </w:r>
          </w:p>
        </w:tc>
        <w:tc>
          <w:tcPr>
            <w:tcW w:w="2366" w:type="dxa"/>
          </w:tcPr>
          <w:p w14:paraId="59FBEFBD" w14:textId="77777777" w:rsidR="00A32466" w:rsidRPr="00447E1F" w:rsidRDefault="00A32466" w:rsidP="00771F53">
            <w:pPr>
              <w:jc w:val="center"/>
              <w:rPr>
                <w:sz w:val="22"/>
                <w:szCs w:val="22"/>
              </w:rPr>
            </w:pPr>
            <w:r w:rsidRPr="00447E1F">
              <w:rPr>
                <w:sz w:val="22"/>
                <w:szCs w:val="22"/>
              </w:rPr>
              <w:noBreakHyphen/>
            </w:r>
          </w:p>
        </w:tc>
      </w:tr>
      <w:tr w:rsidR="00A32466" w:rsidRPr="00447E1F" w14:paraId="44D2BB34" w14:textId="77777777" w:rsidTr="00771F53">
        <w:tc>
          <w:tcPr>
            <w:tcW w:w="2390" w:type="dxa"/>
          </w:tcPr>
          <w:p w14:paraId="0BED2E0A" w14:textId="77777777" w:rsidR="00A32466" w:rsidRPr="00447E1F" w:rsidRDefault="00A32466" w:rsidP="00771F53">
            <w:pPr>
              <w:tabs>
                <w:tab w:val="left" w:pos="-720"/>
              </w:tabs>
              <w:suppressAutoHyphens/>
              <w:rPr>
                <w:sz w:val="22"/>
                <w:szCs w:val="22"/>
                <w:lang w:eastAsia="da-DK"/>
              </w:rPr>
            </w:pPr>
            <w:r w:rsidRPr="00447E1F">
              <w:rPr>
                <w:sz w:val="22"/>
                <w:szCs w:val="22"/>
              </w:rPr>
              <w:t>Fentanilis (3 mikrogramai kilogramui)</w:t>
            </w:r>
          </w:p>
        </w:tc>
        <w:tc>
          <w:tcPr>
            <w:tcW w:w="2333" w:type="dxa"/>
          </w:tcPr>
          <w:p w14:paraId="250BE98F" w14:textId="77777777" w:rsidR="00A32466" w:rsidRPr="00447E1F" w:rsidRDefault="00A32466" w:rsidP="00771F53">
            <w:pPr>
              <w:jc w:val="center"/>
              <w:rPr>
                <w:sz w:val="22"/>
                <w:szCs w:val="22"/>
              </w:rPr>
            </w:pPr>
            <w:r w:rsidRPr="00447E1F">
              <w:rPr>
                <w:sz w:val="22"/>
                <w:szCs w:val="22"/>
              </w:rPr>
              <w:t>3,12–3,46</w:t>
            </w:r>
          </w:p>
        </w:tc>
        <w:tc>
          <w:tcPr>
            <w:tcW w:w="2366" w:type="dxa"/>
          </w:tcPr>
          <w:p w14:paraId="550BE811" w14:textId="77777777" w:rsidR="00A32466" w:rsidRPr="00447E1F" w:rsidRDefault="00A32466" w:rsidP="00771F53">
            <w:pPr>
              <w:jc w:val="center"/>
              <w:rPr>
                <w:sz w:val="22"/>
                <w:szCs w:val="22"/>
              </w:rPr>
            </w:pPr>
            <w:r w:rsidRPr="00447E1F">
              <w:rPr>
                <w:sz w:val="22"/>
                <w:szCs w:val="22"/>
              </w:rPr>
              <w:t>46–51</w:t>
            </w:r>
          </w:p>
        </w:tc>
      </w:tr>
      <w:tr w:rsidR="00A32466" w:rsidRPr="00447E1F" w14:paraId="456C0CE8" w14:textId="77777777" w:rsidTr="00771F53">
        <w:tc>
          <w:tcPr>
            <w:tcW w:w="2390" w:type="dxa"/>
          </w:tcPr>
          <w:p w14:paraId="63648A5D" w14:textId="77777777" w:rsidR="00A32466" w:rsidRPr="00447E1F" w:rsidRDefault="00A32466" w:rsidP="00771F53">
            <w:pPr>
              <w:tabs>
                <w:tab w:val="left" w:pos="-720"/>
              </w:tabs>
              <w:suppressAutoHyphens/>
              <w:rPr>
                <w:sz w:val="22"/>
                <w:szCs w:val="22"/>
                <w:lang w:eastAsia="da-DK"/>
              </w:rPr>
            </w:pPr>
            <w:r w:rsidRPr="00447E1F">
              <w:rPr>
                <w:sz w:val="22"/>
                <w:szCs w:val="22"/>
              </w:rPr>
              <w:t>Fentanilis (6 mikrogramai kilogramui)</w:t>
            </w:r>
          </w:p>
        </w:tc>
        <w:tc>
          <w:tcPr>
            <w:tcW w:w="2333" w:type="dxa"/>
          </w:tcPr>
          <w:p w14:paraId="231CEEC6" w14:textId="77777777" w:rsidR="00A32466" w:rsidRPr="00447E1F" w:rsidRDefault="00A32466" w:rsidP="00771F53">
            <w:pPr>
              <w:jc w:val="center"/>
              <w:rPr>
                <w:sz w:val="22"/>
                <w:szCs w:val="22"/>
              </w:rPr>
            </w:pPr>
            <w:r w:rsidRPr="00447E1F">
              <w:rPr>
                <w:sz w:val="22"/>
                <w:szCs w:val="22"/>
              </w:rPr>
              <w:t>2,25–2,97</w:t>
            </w:r>
          </w:p>
        </w:tc>
        <w:tc>
          <w:tcPr>
            <w:tcW w:w="2366" w:type="dxa"/>
          </w:tcPr>
          <w:p w14:paraId="2800E55E" w14:textId="77777777" w:rsidR="00A32466" w:rsidRPr="00447E1F" w:rsidRDefault="00A32466" w:rsidP="00771F53">
            <w:pPr>
              <w:jc w:val="center"/>
              <w:rPr>
                <w:sz w:val="22"/>
                <w:szCs w:val="22"/>
              </w:rPr>
            </w:pPr>
            <w:r w:rsidRPr="00447E1F">
              <w:rPr>
                <w:sz w:val="22"/>
                <w:szCs w:val="22"/>
              </w:rPr>
              <w:t>53–64</w:t>
            </w:r>
          </w:p>
        </w:tc>
      </w:tr>
      <w:tr w:rsidR="00A32466" w:rsidRPr="00447E1F" w14:paraId="349F915C" w14:textId="77777777" w:rsidTr="00771F53">
        <w:trPr>
          <w:trHeight w:val="180"/>
        </w:trPr>
        <w:tc>
          <w:tcPr>
            <w:tcW w:w="2390" w:type="dxa"/>
          </w:tcPr>
          <w:p w14:paraId="5D37FE3D" w14:textId="77777777" w:rsidR="00A32466" w:rsidRPr="00447E1F" w:rsidRDefault="00A32466" w:rsidP="00771F53">
            <w:pPr>
              <w:tabs>
                <w:tab w:val="left" w:pos="-720"/>
              </w:tabs>
              <w:suppressAutoHyphens/>
              <w:rPr>
                <w:sz w:val="22"/>
                <w:szCs w:val="22"/>
                <w:lang w:eastAsia="da-DK"/>
              </w:rPr>
            </w:pPr>
            <w:r w:rsidRPr="00447E1F">
              <w:rPr>
                <w:sz w:val="22"/>
                <w:szCs w:val="22"/>
              </w:rPr>
              <w:t xml:space="preserve">Be midazolamo </w:t>
            </w:r>
          </w:p>
        </w:tc>
        <w:tc>
          <w:tcPr>
            <w:tcW w:w="2333" w:type="dxa"/>
          </w:tcPr>
          <w:p w14:paraId="482161D2" w14:textId="77777777" w:rsidR="00A32466" w:rsidRPr="00447E1F" w:rsidRDefault="00A32466" w:rsidP="00771F53">
            <w:pPr>
              <w:jc w:val="center"/>
              <w:rPr>
                <w:sz w:val="22"/>
                <w:szCs w:val="22"/>
              </w:rPr>
            </w:pPr>
            <w:r w:rsidRPr="00447E1F">
              <w:rPr>
                <w:sz w:val="22"/>
                <w:szCs w:val="22"/>
              </w:rPr>
              <w:t>5,85–6,86</w:t>
            </w:r>
          </w:p>
        </w:tc>
        <w:tc>
          <w:tcPr>
            <w:tcW w:w="2366" w:type="dxa"/>
          </w:tcPr>
          <w:p w14:paraId="43B29233" w14:textId="77777777" w:rsidR="00A32466" w:rsidRPr="00447E1F" w:rsidRDefault="00A32466" w:rsidP="00771F53">
            <w:pPr>
              <w:jc w:val="center"/>
              <w:rPr>
                <w:sz w:val="22"/>
                <w:szCs w:val="22"/>
              </w:rPr>
            </w:pPr>
            <w:r w:rsidRPr="00447E1F">
              <w:rPr>
                <w:sz w:val="22"/>
                <w:szCs w:val="22"/>
              </w:rPr>
              <w:noBreakHyphen/>
            </w:r>
          </w:p>
        </w:tc>
      </w:tr>
      <w:tr w:rsidR="00A32466" w:rsidRPr="00447E1F" w14:paraId="6C9569B8" w14:textId="77777777" w:rsidTr="00771F53">
        <w:tc>
          <w:tcPr>
            <w:tcW w:w="2390" w:type="dxa"/>
          </w:tcPr>
          <w:p w14:paraId="6898404D" w14:textId="77777777" w:rsidR="00A32466" w:rsidRPr="00447E1F" w:rsidRDefault="00A32466" w:rsidP="00771F53">
            <w:pPr>
              <w:tabs>
                <w:tab w:val="left" w:pos="-720"/>
              </w:tabs>
              <w:suppressAutoHyphens/>
              <w:rPr>
                <w:sz w:val="22"/>
                <w:szCs w:val="22"/>
                <w:lang w:eastAsia="da-DK"/>
              </w:rPr>
            </w:pPr>
            <w:r w:rsidRPr="00447E1F">
              <w:rPr>
                <w:sz w:val="22"/>
                <w:szCs w:val="22"/>
              </w:rPr>
              <w:t>Midazolamas (25 mikrogramai kilogramui)</w:t>
            </w:r>
          </w:p>
        </w:tc>
        <w:tc>
          <w:tcPr>
            <w:tcW w:w="2333" w:type="dxa"/>
          </w:tcPr>
          <w:p w14:paraId="33E7A78F" w14:textId="77777777" w:rsidR="00A32466" w:rsidRPr="00447E1F" w:rsidRDefault="00A32466" w:rsidP="00771F53">
            <w:pPr>
              <w:jc w:val="center"/>
              <w:rPr>
                <w:sz w:val="22"/>
                <w:szCs w:val="22"/>
              </w:rPr>
            </w:pPr>
            <w:r w:rsidRPr="00447E1F">
              <w:rPr>
                <w:sz w:val="22"/>
                <w:szCs w:val="22"/>
              </w:rPr>
              <w:t>4,93</w:t>
            </w:r>
          </w:p>
        </w:tc>
        <w:tc>
          <w:tcPr>
            <w:tcW w:w="2366" w:type="dxa"/>
          </w:tcPr>
          <w:p w14:paraId="5913EDC4" w14:textId="77777777" w:rsidR="00A32466" w:rsidRPr="00447E1F" w:rsidRDefault="00A32466" w:rsidP="00771F53">
            <w:pPr>
              <w:jc w:val="center"/>
              <w:rPr>
                <w:sz w:val="22"/>
                <w:szCs w:val="22"/>
              </w:rPr>
            </w:pPr>
            <w:r w:rsidRPr="00447E1F">
              <w:rPr>
                <w:sz w:val="22"/>
                <w:szCs w:val="22"/>
              </w:rPr>
              <w:t>15,7</w:t>
            </w:r>
          </w:p>
        </w:tc>
      </w:tr>
      <w:tr w:rsidR="00A32466" w:rsidRPr="00447E1F" w14:paraId="34356310" w14:textId="77777777" w:rsidTr="00771F53">
        <w:tc>
          <w:tcPr>
            <w:tcW w:w="2390" w:type="dxa"/>
          </w:tcPr>
          <w:p w14:paraId="3B0598CD" w14:textId="77777777" w:rsidR="00A32466" w:rsidRPr="00447E1F" w:rsidRDefault="00A32466" w:rsidP="00771F53">
            <w:pPr>
              <w:tabs>
                <w:tab w:val="left" w:pos="-720"/>
              </w:tabs>
              <w:suppressAutoHyphens/>
              <w:rPr>
                <w:sz w:val="22"/>
                <w:szCs w:val="22"/>
                <w:lang w:eastAsia="da-DK"/>
              </w:rPr>
            </w:pPr>
            <w:r w:rsidRPr="00447E1F">
              <w:rPr>
                <w:sz w:val="22"/>
                <w:szCs w:val="22"/>
              </w:rPr>
              <w:t>Midazolamas (50 mikrogramų kilogramui)</w:t>
            </w:r>
          </w:p>
        </w:tc>
        <w:tc>
          <w:tcPr>
            <w:tcW w:w="2333" w:type="dxa"/>
          </w:tcPr>
          <w:p w14:paraId="60C3CC1C" w14:textId="77777777" w:rsidR="00A32466" w:rsidRPr="00447E1F" w:rsidRDefault="00A32466" w:rsidP="00771F53">
            <w:pPr>
              <w:jc w:val="center"/>
              <w:rPr>
                <w:sz w:val="22"/>
                <w:szCs w:val="22"/>
              </w:rPr>
            </w:pPr>
            <w:r w:rsidRPr="00447E1F">
              <w:rPr>
                <w:sz w:val="22"/>
                <w:szCs w:val="22"/>
              </w:rPr>
              <w:t>4,88</w:t>
            </w:r>
          </w:p>
        </w:tc>
        <w:tc>
          <w:tcPr>
            <w:tcW w:w="2366" w:type="dxa"/>
          </w:tcPr>
          <w:p w14:paraId="527A2DA1" w14:textId="77777777" w:rsidR="00A32466" w:rsidRPr="00447E1F" w:rsidRDefault="00A32466" w:rsidP="00771F53">
            <w:pPr>
              <w:jc w:val="center"/>
              <w:rPr>
                <w:sz w:val="22"/>
                <w:szCs w:val="22"/>
              </w:rPr>
            </w:pPr>
            <w:r w:rsidRPr="00447E1F">
              <w:rPr>
                <w:sz w:val="22"/>
                <w:szCs w:val="22"/>
              </w:rPr>
              <w:t>16,6</w:t>
            </w:r>
          </w:p>
        </w:tc>
      </w:tr>
    </w:tbl>
    <w:p w14:paraId="7F263407" w14:textId="77777777" w:rsidR="00A32466" w:rsidRPr="00447E1F" w:rsidRDefault="00A32466" w:rsidP="00A32466">
      <w:pPr>
        <w:widowControl w:val="0"/>
        <w:autoSpaceDE w:val="0"/>
        <w:autoSpaceDN w:val="0"/>
        <w:adjustRightInd w:val="0"/>
        <w:ind w:right="-20" w:firstLine="1020"/>
        <w:rPr>
          <w:sz w:val="22"/>
          <w:szCs w:val="22"/>
          <w:lang w:eastAsia="da-DK"/>
        </w:rPr>
      </w:pPr>
      <w:r w:rsidRPr="00447E1F">
        <w:rPr>
          <w:sz w:val="22"/>
          <w:szCs w:val="22"/>
        </w:rPr>
        <w:t>* Apima vertes 18–65 metų amžiui</w:t>
      </w:r>
    </w:p>
    <w:p w14:paraId="77A6DADD" w14:textId="77777777" w:rsidR="00A32466" w:rsidRPr="00447E1F" w:rsidRDefault="00A32466" w:rsidP="00A32466">
      <w:pPr>
        <w:tabs>
          <w:tab w:val="left" w:pos="567"/>
        </w:tabs>
        <w:spacing w:line="260" w:lineRule="exact"/>
        <w:rPr>
          <w:snapToGrid w:val="0"/>
          <w:sz w:val="22"/>
          <w:szCs w:val="22"/>
        </w:rPr>
      </w:pPr>
    </w:p>
    <w:p w14:paraId="572746E5"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4.6</w:t>
      </w:r>
      <w:r w:rsidRPr="00447E1F">
        <w:rPr>
          <w:b/>
          <w:bCs/>
          <w:snapToGrid w:val="0"/>
          <w:sz w:val="22"/>
          <w:szCs w:val="22"/>
          <w:lang w:eastAsia="x-none"/>
        </w:rPr>
        <w:tab/>
        <w:t>Vaisingumas, nėštumo ir žindymo laikotarpis</w:t>
      </w:r>
    </w:p>
    <w:p w14:paraId="18D7ADB7" w14:textId="77777777" w:rsidR="00A32466" w:rsidRPr="00447E1F" w:rsidRDefault="00A32466" w:rsidP="00A32466">
      <w:pPr>
        <w:tabs>
          <w:tab w:val="left" w:pos="567"/>
        </w:tabs>
        <w:spacing w:line="260" w:lineRule="exact"/>
        <w:rPr>
          <w:noProof/>
          <w:snapToGrid w:val="0"/>
          <w:color w:val="0D0D0D"/>
          <w:sz w:val="22"/>
          <w:szCs w:val="22"/>
        </w:rPr>
      </w:pPr>
    </w:p>
    <w:p w14:paraId="252FF5E3" w14:textId="77777777" w:rsidR="00A32466" w:rsidRPr="004B1A21" w:rsidRDefault="00A32466" w:rsidP="00A32466">
      <w:pPr>
        <w:tabs>
          <w:tab w:val="left" w:pos="567"/>
        </w:tabs>
        <w:spacing w:line="260" w:lineRule="exact"/>
        <w:rPr>
          <w:iCs/>
          <w:noProof/>
          <w:snapToGrid w:val="0"/>
          <w:color w:val="0D0D0D"/>
          <w:sz w:val="22"/>
          <w:szCs w:val="22"/>
          <w:u w:val="single"/>
        </w:rPr>
      </w:pPr>
      <w:r w:rsidRPr="004B1A21">
        <w:rPr>
          <w:iCs/>
          <w:noProof/>
          <w:snapToGrid w:val="0"/>
          <w:color w:val="0D0D0D"/>
          <w:sz w:val="22"/>
          <w:szCs w:val="22"/>
          <w:u w:val="single"/>
        </w:rPr>
        <w:t>Nėštumas</w:t>
      </w:r>
    </w:p>
    <w:p w14:paraId="3BF8C5FB" w14:textId="77777777" w:rsidR="00A32466" w:rsidRPr="00447E1F" w:rsidRDefault="00A32466" w:rsidP="00A32466">
      <w:pPr>
        <w:tabs>
          <w:tab w:val="left" w:pos="567"/>
        </w:tabs>
        <w:spacing w:line="260" w:lineRule="exact"/>
        <w:rPr>
          <w:noProof/>
          <w:snapToGrid w:val="0"/>
          <w:color w:val="0D0D0D"/>
          <w:sz w:val="22"/>
          <w:szCs w:val="22"/>
        </w:rPr>
      </w:pPr>
      <w:r w:rsidRPr="00447E1F">
        <w:rPr>
          <w:noProof/>
          <w:snapToGrid w:val="0"/>
          <w:color w:val="0D0D0D"/>
          <w:sz w:val="22"/>
          <w:szCs w:val="22"/>
        </w:rPr>
        <w:t>Kadangi tirtų pacientų skaičius yra ribotas, desflurano vartojimo saugumas akušerinėse procedūrose nenustatytas. Desfluranas yra gimdos relaksantas ir mažina gimdos placentos kraujotaką.</w:t>
      </w:r>
    </w:p>
    <w:p w14:paraId="51CFF0B8" w14:textId="77777777" w:rsidR="00A32466" w:rsidRPr="00447E1F" w:rsidRDefault="00A32466" w:rsidP="00A32466">
      <w:pPr>
        <w:tabs>
          <w:tab w:val="left" w:pos="567"/>
        </w:tabs>
        <w:spacing w:line="260" w:lineRule="exact"/>
        <w:rPr>
          <w:noProof/>
          <w:snapToGrid w:val="0"/>
          <w:color w:val="0D0D0D"/>
          <w:sz w:val="22"/>
          <w:szCs w:val="22"/>
        </w:rPr>
      </w:pPr>
      <w:r w:rsidRPr="00447E1F">
        <w:rPr>
          <w:noProof/>
          <w:snapToGrid w:val="0"/>
          <w:color w:val="0D0D0D"/>
          <w:sz w:val="22"/>
          <w:szCs w:val="22"/>
        </w:rPr>
        <w:t>Reikiamų duomenų apie desflurano vartojimą nėštumo ir žindymo laikotarpiu nėra, todėl desflurano nėštumo laikotarpiu vartoti nerekomenduojama (žr. 4.4 skyrių). Su gyvūnais atlikti tyrimai parodė toksinį poveikį reprodukcijai (žr. 5.3 skyrių).</w:t>
      </w:r>
    </w:p>
    <w:p w14:paraId="3152A813" w14:textId="77777777" w:rsidR="00A32466" w:rsidRPr="00447E1F" w:rsidRDefault="00A32466" w:rsidP="00A32466">
      <w:pPr>
        <w:tabs>
          <w:tab w:val="left" w:pos="567"/>
        </w:tabs>
        <w:spacing w:line="260" w:lineRule="exact"/>
        <w:rPr>
          <w:noProof/>
          <w:snapToGrid w:val="0"/>
          <w:color w:val="0D0D0D"/>
          <w:sz w:val="22"/>
          <w:szCs w:val="22"/>
        </w:rPr>
      </w:pPr>
    </w:p>
    <w:p w14:paraId="4B06A397" w14:textId="77777777" w:rsidR="00A32466" w:rsidRPr="004B1A21" w:rsidRDefault="00A32466" w:rsidP="00A32466">
      <w:pPr>
        <w:tabs>
          <w:tab w:val="left" w:pos="567"/>
        </w:tabs>
        <w:spacing w:line="260" w:lineRule="exact"/>
        <w:rPr>
          <w:iCs/>
          <w:noProof/>
          <w:snapToGrid w:val="0"/>
          <w:color w:val="0D0D0D"/>
          <w:sz w:val="22"/>
          <w:szCs w:val="22"/>
          <w:u w:val="single"/>
        </w:rPr>
      </w:pPr>
      <w:r w:rsidRPr="004B1A21">
        <w:rPr>
          <w:iCs/>
          <w:noProof/>
          <w:snapToGrid w:val="0"/>
          <w:color w:val="0D0D0D"/>
          <w:sz w:val="22"/>
          <w:szCs w:val="22"/>
          <w:u w:val="single"/>
        </w:rPr>
        <w:t>Žindymas</w:t>
      </w:r>
    </w:p>
    <w:p w14:paraId="58BEA4A8" w14:textId="77777777" w:rsidR="00A32466" w:rsidRPr="00447E1F" w:rsidRDefault="00A32466" w:rsidP="00A32466">
      <w:pPr>
        <w:tabs>
          <w:tab w:val="left" w:pos="567"/>
        </w:tabs>
        <w:spacing w:line="260" w:lineRule="exact"/>
        <w:rPr>
          <w:noProof/>
          <w:snapToGrid w:val="0"/>
          <w:color w:val="0D0D0D"/>
          <w:sz w:val="22"/>
          <w:szCs w:val="22"/>
        </w:rPr>
      </w:pPr>
      <w:r w:rsidRPr="00447E1F">
        <w:rPr>
          <w:noProof/>
          <w:snapToGrid w:val="0"/>
          <w:color w:val="0D0D0D"/>
          <w:sz w:val="22"/>
          <w:szCs w:val="22"/>
        </w:rPr>
        <w:t>Desflurano nerekomenduojama vartoti žindyvėms. Nežinoma, ar desfluranas išskiriamas į motinos pieną.</w:t>
      </w:r>
    </w:p>
    <w:p w14:paraId="24BFA1D7" w14:textId="77777777" w:rsidR="00A32466" w:rsidRPr="00447E1F" w:rsidRDefault="00A32466" w:rsidP="00A32466">
      <w:pPr>
        <w:tabs>
          <w:tab w:val="left" w:pos="567"/>
        </w:tabs>
        <w:spacing w:line="260" w:lineRule="exact"/>
        <w:rPr>
          <w:i/>
          <w:iCs/>
          <w:noProof/>
          <w:snapToGrid w:val="0"/>
          <w:color w:val="0D0D0D"/>
          <w:sz w:val="22"/>
          <w:szCs w:val="22"/>
        </w:rPr>
      </w:pPr>
    </w:p>
    <w:p w14:paraId="66B082A7" w14:textId="77777777" w:rsidR="00A32466" w:rsidRPr="004B1A21" w:rsidRDefault="00A32466" w:rsidP="00A32466">
      <w:pPr>
        <w:tabs>
          <w:tab w:val="left" w:pos="567"/>
        </w:tabs>
        <w:spacing w:line="260" w:lineRule="exact"/>
        <w:rPr>
          <w:iCs/>
          <w:noProof/>
          <w:snapToGrid w:val="0"/>
          <w:color w:val="0D0D0D"/>
          <w:sz w:val="22"/>
          <w:szCs w:val="22"/>
          <w:u w:val="single"/>
        </w:rPr>
      </w:pPr>
      <w:r w:rsidRPr="004B1A21">
        <w:rPr>
          <w:iCs/>
          <w:noProof/>
          <w:snapToGrid w:val="0"/>
          <w:color w:val="0D0D0D"/>
          <w:sz w:val="22"/>
          <w:szCs w:val="22"/>
          <w:u w:val="single"/>
        </w:rPr>
        <w:t>Vaisingumas</w:t>
      </w:r>
    </w:p>
    <w:p w14:paraId="1C9140CC" w14:textId="77777777" w:rsidR="00A32466" w:rsidRPr="00447E1F" w:rsidRDefault="00A32466" w:rsidP="00A32466">
      <w:pPr>
        <w:tabs>
          <w:tab w:val="left" w:pos="567"/>
        </w:tabs>
        <w:spacing w:line="260" w:lineRule="exact"/>
        <w:rPr>
          <w:noProof/>
          <w:snapToGrid w:val="0"/>
          <w:color w:val="0D0D0D"/>
          <w:sz w:val="22"/>
          <w:szCs w:val="22"/>
        </w:rPr>
      </w:pPr>
      <w:r w:rsidRPr="00447E1F">
        <w:rPr>
          <w:noProof/>
          <w:snapToGrid w:val="0"/>
          <w:color w:val="0D0D0D"/>
          <w:sz w:val="22"/>
          <w:szCs w:val="22"/>
        </w:rPr>
        <w:t>Duomenų apie poveikį žmonių vaisingumui nėra.</w:t>
      </w:r>
    </w:p>
    <w:p w14:paraId="0B6F9CD1" w14:textId="77777777" w:rsidR="00A32466" w:rsidRPr="00447E1F" w:rsidRDefault="00A32466" w:rsidP="00A32466">
      <w:pPr>
        <w:tabs>
          <w:tab w:val="left" w:pos="567"/>
        </w:tabs>
        <w:spacing w:line="260" w:lineRule="exact"/>
        <w:rPr>
          <w:snapToGrid w:val="0"/>
          <w:sz w:val="22"/>
          <w:szCs w:val="22"/>
        </w:rPr>
      </w:pPr>
    </w:p>
    <w:p w14:paraId="53DFB512"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4.7</w:t>
      </w:r>
      <w:r w:rsidRPr="00447E1F">
        <w:rPr>
          <w:b/>
          <w:bCs/>
          <w:snapToGrid w:val="0"/>
          <w:sz w:val="22"/>
          <w:szCs w:val="22"/>
          <w:lang w:eastAsia="x-none"/>
        </w:rPr>
        <w:tab/>
        <w:t>Poveikis gebėjimui vairuoti ir valdyti mechanizmus</w:t>
      </w:r>
    </w:p>
    <w:p w14:paraId="483267C1" w14:textId="77777777" w:rsidR="00A32466" w:rsidRPr="00447E1F" w:rsidRDefault="00A32466" w:rsidP="00A32466">
      <w:pPr>
        <w:tabs>
          <w:tab w:val="left" w:pos="567"/>
        </w:tabs>
        <w:spacing w:line="260" w:lineRule="exact"/>
        <w:rPr>
          <w:snapToGrid w:val="0"/>
          <w:sz w:val="22"/>
          <w:szCs w:val="22"/>
        </w:rPr>
      </w:pPr>
    </w:p>
    <w:p w14:paraId="50C32663" w14:textId="77777777" w:rsidR="00A32466" w:rsidRPr="00447E1F" w:rsidRDefault="00A32466" w:rsidP="00A32466">
      <w:pPr>
        <w:rPr>
          <w:iCs/>
          <w:noProof/>
          <w:snapToGrid w:val="0"/>
          <w:sz w:val="22"/>
          <w:szCs w:val="22"/>
          <w:lang w:bidi="lt-LT"/>
        </w:rPr>
      </w:pPr>
      <w:r w:rsidRPr="00447E1F">
        <w:rPr>
          <w:iCs/>
          <w:noProof/>
          <w:snapToGrid w:val="0"/>
          <w:sz w:val="22"/>
          <w:szCs w:val="22"/>
          <w:lang w:bidi="lt-LT"/>
        </w:rPr>
        <w:t>Pacientus reikia įspėti, kad dėl sedacijos ir sąmonės praradimo dėl bendrosios nejautros būna pablogėjęs gebėjimas vairuoti ir valdyti mechanizmus, todėl patartina 24 valandas vengti tokių darbų.</w:t>
      </w:r>
    </w:p>
    <w:p w14:paraId="69A4848C" w14:textId="77777777" w:rsidR="00A32466" w:rsidRPr="00447E1F" w:rsidRDefault="00A32466" w:rsidP="00A32466">
      <w:pPr>
        <w:tabs>
          <w:tab w:val="left" w:pos="567"/>
        </w:tabs>
        <w:outlineLvl w:val="0"/>
        <w:rPr>
          <w:i/>
          <w:noProof/>
          <w:snapToGrid w:val="0"/>
          <w:sz w:val="22"/>
          <w:szCs w:val="22"/>
          <w:lang w:bidi="lt-LT"/>
        </w:rPr>
      </w:pPr>
    </w:p>
    <w:p w14:paraId="677DCDDE" w14:textId="77777777" w:rsidR="00A32466" w:rsidRPr="00447E1F" w:rsidRDefault="00A32466" w:rsidP="00A32466">
      <w:pPr>
        <w:tabs>
          <w:tab w:val="left" w:pos="567"/>
        </w:tabs>
        <w:outlineLvl w:val="0"/>
        <w:rPr>
          <w:b/>
          <w:snapToGrid w:val="0"/>
          <w:sz w:val="22"/>
          <w:szCs w:val="22"/>
        </w:rPr>
      </w:pPr>
      <w:r w:rsidRPr="00447E1F">
        <w:rPr>
          <w:b/>
          <w:snapToGrid w:val="0"/>
          <w:sz w:val="22"/>
          <w:szCs w:val="22"/>
        </w:rPr>
        <w:t>4.8</w:t>
      </w:r>
      <w:r w:rsidRPr="00447E1F">
        <w:rPr>
          <w:b/>
          <w:snapToGrid w:val="0"/>
          <w:sz w:val="22"/>
          <w:szCs w:val="22"/>
        </w:rPr>
        <w:tab/>
        <w:t>Nepageidaujamas poveikis</w:t>
      </w:r>
    </w:p>
    <w:p w14:paraId="604FA3C6" w14:textId="77777777" w:rsidR="00A32466" w:rsidRPr="00447E1F" w:rsidRDefault="00A32466" w:rsidP="00A32466">
      <w:pPr>
        <w:tabs>
          <w:tab w:val="left" w:pos="567"/>
        </w:tabs>
        <w:outlineLvl w:val="0"/>
        <w:rPr>
          <w:b/>
          <w:snapToGrid w:val="0"/>
          <w:sz w:val="22"/>
          <w:szCs w:val="22"/>
        </w:rPr>
      </w:pPr>
    </w:p>
    <w:p w14:paraId="6A4AD2DF" w14:textId="77777777" w:rsidR="00A32466" w:rsidRPr="00447E1F" w:rsidRDefault="00A32466" w:rsidP="00A32466">
      <w:pPr>
        <w:overflowPunct w:val="0"/>
        <w:autoSpaceDE w:val="0"/>
        <w:autoSpaceDN w:val="0"/>
        <w:adjustRightInd w:val="0"/>
        <w:textAlignment w:val="baseline"/>
        <w:rPr>
          <w:sz w:val="22"/>
          <w:szCs w:val="22"/>
        </w:rPr>
      </w:pPr>
      <w:r w:rsidRPr="00447E1F">
        <w:rPr>
          <w:sz w:val="22"/>
          <w:szCs w:val="22"/>
        </w:rPr>
        <w:t>Kaip ir visi stiprūs įkvepiamieji anestetikai, desfluranas gali sukelti nuo dozės priklausomą širdies ir kvėpavimo slopinimą. Dauguma kitų nepageidaujamų reiškinių yra lengvi ir laikini. Pykinimas ir vėmimas, dažna operacijos ir bendrosios anestezijos pasekmė, buvo stebimi pooperaciniu laikotarpiu, , kuriuos gali sukelti inhaliaciniai anestetikai, kiti vaistiniai preparatai, skiriami per operaciją arba po jos, ir paciento reakcija į chirurginę procedūrą.</w:t>
      </w:r>
    </w:p>
    <w:p w14:paraId="53889D16" w14:textId="77777777" w:rsidR="00A32466" w:rsidRPr="00447E1F" w:rsidRDefault="00A32466" w:rsidP="00A32466">
      <w:pPr>
        <w:overflowPunct w:val="0"/>
        <w:autoSpaceDE w:val="0"/>
        <w:autoSpaceDN w:val="0"/>
        <w:adjustRightInd w:val="0"/>
        <w:textAlignment w:val="baseline"/>
        <w:rPr>
          <w:sz w:val="22"/>
          <w:szCs w:val="22"/>
        </w:rPr>
      </w:pPr>
    </w:p>
    <w:p w14:paraId="3AFF3A4C" w14:textId="633DC19E" w:rsidR="00A32466" w:rsidRPr="00447E1F" w:rsidRDefault="00A32466" w:rsidP="00A32466">
      <w:pPr>
        <w:overflowPunct w:val="0"/>
        <w:autoSpaceDE w:val="0"/>
        <w:autoSpaceDN w:val="0"/>
        <w:adjustRightInd w:val="0"/>
        <w:textAlignment w:val="baseline"/>
        <w:rPr>
          <w:sz w:val="22"/>
          <w:szCs w:val="22"/>
        </w:rPr>
      </w:pPr>
      <w:r w:rsidRPr="00447E1F">
        <w:rPr>
          <w:sz w:val="22"/>
          <w:szCs w:val="22"/>
        </w:rPr>
        <w:t>Nepageidaujamo poveikio da</w:t>
      </w:r>
      <w:r w:rsidR="00916859">
        <w:rPr>
          <w:sz w:val="22"/>
          <w:szCs w:val="22"/>
        </w:rPr>
        <w:t>ž</w:t>
      </w:r>
      <w:r w:rsidRPr="00447E1F">
        <w:rPr>
          <w:sz w:val="22"/>
          <w:szCs w:val="22"/>
        </w:rPr>
        <w:t>nis apibūdinamas taip:</w:t>
      </w:r>
    </w:p>
    <w:p w14:paraId="6C6C3F43" w14:textId="77777777" w:rsidR="00A32466" w:rsidRPr="00447E1F" w:rsidRDefault="00A32466" w:rsidP="00A32466">
      <w:pPr>
        <w:pStyle w:val="Sraopastraipa"/>
        <w:numPr>
          <w:ilvl w:val="0"/>
          <w:numId w:val="6"/>
        </w:numPr>
        <w:tabs>
          <w:tab w:val="left" w:pos="567"/>
        </w:tabs>
        <w:overflowPunct w:val="0"/>
        <w:autoSpaceDE w:val="0"/>
        <w:autoSpaceDN w:val="0"/>
        <w:adjustRightInd w:val="0"/>
        <w:spacing w:after="0" w:line="240" w:lineRule="auto"/>
        <w:ind w:left="567" w:hanging="567"/>
        <w:textAlignment w:val="baseline"/>
        <w:rPr>
          <w:rFonts w:ascii="Times New Roman" w:hAnsi="Times New Roman"/>
        </w:rPr>
      </w:pPr>
      <w:r w:rsidRPr="00447E1F">
        <w:rPr>
          <w:rFonts w:ascii="Times New Roman" w:hAnsi="Times New Roman"/>
        </w:rPr>
        <w:t>Labai dažnas (≥ 1/10);</w:t>
      </w:r>
    </w:p>
    <w:p w14:paraId="0FC3DC63" w14:textId="77777777" w:rsidR="00A32466" w:rsidRPr="00447E1F" w:rsidRDefault="00A32466" w:rsidP="00A32466">
      <w:pPr>
        <w:pStyle w:val="Sraopastraipa"/>
        <w:numPr>
          <w:ilvl w:val="0"/>
          <w:numId w:val="6"/>
        </w:numPr>
        <w:tabs>
          <w:tab w:val="left" w:pos="567"/>
        </w:tabs>
        <w:overflowPunct w:val="0"/>
        <w:autoSpaceDE w:val="0"/>
        <w:autoSpaceDN w:val="0"/>
        <w:adjustRightInd w:val="0"/>
        <w:spacing w:after="0" w:line="240" w:lineRule="auto"/>
        <w:ind w:left="567" w:hanging="567"/>
        <w:textAlignment w:val="baseline"/>
        <w:rPr>
          <w:rFonts w:ascii="Times New Roman" w:hAnsi="Times New Roman"/>
        </w:rPr>
      </w:pPr>
      <w:r w:rsidRPr="00447E1F">
        <w:rPr>
          <w:rFonts w:ascii="Times New Roman" w:hAnsi="Times New Roman"/>
        </w:rPr>
        <w:t>Dažnas (≥ 1/100 – &lt; 1/10),</w:t>
      </w:r>
    </w:p>
    <w:p w14:paraId="67EA7CEE" w14:textId="77777777" w:rsidR="00A32466" w:rsidRPr="00447E1F" w:rsidRDefault="00A32466" w:rsidP="00A32466">
      <w:pPr>
        <w:pStyle w:val="Sraopastraipa"/>
        <w:numPr>
          <w:ilvl w:val="0"/>
          <w:numId w:val="6"/>
        </w:numPr>
        <w:tabs>
          <w:tab w:val="left" w:pos="567"/>
        </w:tabs>
        <w:overflowPunct w:val="0"/>
        <w:autoSpaceDE w:val="0"/>
        <w:autoSpaceDN w:val="0"/>
        <w:adjustRightInd w:val="0"/>
        <w:spacing w:after="0" w:line="240" w:lineRule="auto"/>
        <w:ind w:left="567" w:hanging="567"/>
        <w:textAlignment w:val="baseline"/>
        <w:rPr>
          <w:rFonts w:ascii="Times New Roman" w:hAnsi="Times New Roman"/>
        </w:rPr>
      </w:pPr>
      <w:r w:rsidRPr="00447E1F">
        <w:rPr>
          <w:rFonts w:ascii="Times New Roman" w:hAnsi="Times New Roman"/>
        </w:rPr>
        <w:t>Nedažnas (≥ 1/1 000 – &lt; 1/100),</w:t>
      </w:r>
    </w:p>
    <w:p w14:paraId="29C7B4CB" w14:textId="77777777" w:rsidR="00A32466" w:rsidRPr="00447E1F" w:rsidRDefault="00A32466" w:rsidP="00A32466">
      <w:pPr>
        <w:pStyle w:val="Sraopastraipa"/>
        <w:numPr>
          <w:ilvl w:val="0"/>
          <w:numId w:val="6"/>
        </w:numPr>
        <w:tabs>
          <w:tab w:val="left" w:pos="567"/>
        </w:tabs>
        <w:overflowPunct w:val="0"/>
        <w:autoSpaceDE w:val="0"/>
        <w:autoSpaceDN w:val="0"/>
        <w:adjustRightInd w:val="0"/>
        <w:spacing w:after="0" w:line="240" w:lineRule="auto"/>
        <w:ind w:left="567" w:hanging="567"/>
        <w:textAlignment w:val="baseline"/>
        <w:rPr>
          <w:rFonts w:ascii="Times New Roman" w:hAnsi="Times New Roman"/>
        </w:rPr>
      </w:pPr>
      <w:r w:rsidRPr="00447E1F">
        <w:rPr>
          <w:rFonts w:ascii="Times New Roman" w:hAnsi="Times New Roman"/>
        </w:rPr>
        <w:t>Retas (≥ 1/10 000 – &lt; 1/1 000),</w:t>
      </w:r>
    </w:p>
    <w:p w14:paraId="6D6F8CA9" w14:textId="77777777" w:rsidR="00A32466" w:rsidRPr="00447E1F" w:rsidRDefault="00A32466" w:rsidP="00A32466">
      <w:pPr>
        <w:pStyle w:val="Sraopastraipa"/>
        <w:numPr>
          <w:ilvl w:val="0"/>
          <w:numId w:val="6"/>
        </w:numPr>
        <w:tabs>
          <w:tab w:val="left" w:pos="567"/>
        </w:tabs>
        <w:overflowPunct w:val="0"/>
        <w:autoSpaceDE w:val="0"/>
        <w:autoSpaceDN w:val="0"/>
        <w:adjustRightInd w:val="0"/>
        <w:spacing w:after="0" w:line="240" w:lineRule="auto"/>
        <w:ind w:left="567" w:hanging="567"/>
        <w:textAlignment w:val="baseline"/>
        <w:rPr>
          <w:rFonts w:ascii="Times New Roman" w:hAnsi="Times New Roman"/>
        </w:rPr>
      </w:pPr>
      <w:r w:rsidRPr="00447E1F">
        <w:rPr>
          <w:rFonts w:ascii="Times New Roman" w:hAnsi="Times New Roman"/>
        </w:rPr>
        <w:t>Labai retas (&lt; 1/10 000),</w:t>
      </w:r>
    </w:p>
    <w:p w14:paraId="6B742315" w14:textId="77777777" w:rsidR="00A32466" w:rsidRPr="00447E1F" w:rsidRDefault="00A32466" w:rsidP="00A32466">
      <w:pPr>
        <w:pStyle w:val="Sraopastraipa"/>
        <w:numPr>
          <w:ilvl w:val="0"/>
          <w:numId w:val="6"/>
        </w:numPr>
        <w:tabs>
          <w:tab w:val="left" w:pos="567"/>
        </w:tabs>
        <w:overflowPunct w:val="0"/>
        <w:autoSpaceDE w:val="0"/>
        <w:autoSpaceDN w:val="0"/>
        <w:adjustRightInd w:val="0"/>
        <w:spacing w:after="0" w:line="240" w:lineRule="auto"/>
        <w:ind w:left="567" w:hanging="567"/>
        <w:textAlignment w:val="baseline"/>
        <w:rPr>
          <w:rFonts w:ascii="Times New Roman" w:hAnsi="Times New Roman"/>
        </w:rPr>
      </w:pPr>
      <w:r w:rsidRPr="00447E1F">
        <w:rPr>
          <w:rFonts w:ascii="Times New Roman" w:hAnsi="Times New Roman"/>
        </w:rPr>
        <w:t>Dažnis nežinomas (negali būti apskaičiuotas pagal turimus duomenis)</w:t>
      </w:r>
    </w:p>
    <w:p w14:paraId="6172C7D9" w14:textId="77777777" w:rsidR="00A32466" w:rsidRPr="00447E1F" w:rsidRDefault="00A32466" w:rsidP="004B1A21">
      <w:pPr>
        <w:pStyle w:val="Sraopastraipa"/>
        <w:tabs>
          <w:tab w:val="left" w:pos="567"/>
        </w:tabs>
        <w:overflowPunct w:val="0"/>
        <w:autoSpaceDE w:val="0"/>
        <w:autoSpaceDN w:val="0"/>
        <w:adjustRightInd w:val="0"/>
        <w:spacing w:after="0" w:line="240" w:lineRule="auto"/>
        <w:ind w:left="567"/>
        <w:textAlignment w:val="baseline"/>
        <w:rPr>
          <w:rFonts w:ascii="Times New Roman" w:hAnsi="Times New Roman"/>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3690"/>
        <w:gridCol w:w="1890"/>
      </w:tblGrid>
      <w:tr w:rsidR="00A32466" w:rsidRPr="00447E1F" w14:paraId="74F73F98" w14:textId="77777777" w:rsidTr="00771F53">
        <w:trPr>
          <w:cantSplit/>
          <w:tblHeader/>
        </w:trPr>
        <w:tc>
          <w:tcPr>
            <w:tcW w:w="8725" w:type="dxa"/>
            <w:gridSpan w:val="3"/>
          </w:tcPr>
          <w:p w14:paraId="0B69CD57" w14:textId="77777777" w:rsidR="00A32466" w:rsidRPr="00447E1F" w:rsidRDefault="00A32466" w:rsidP="00771F53">
            <w:pPr>
              <w:tabs>
                <w:tab w:val="left" w:pos="854"/>
              </w:tabs>
              <w:jc w:val="center"/>
              <w:rPr>
                <w:b/>
                <w:bCs/>
                <w:sz w:val="22"/>
                <w:szCs w:val="22"/>
              </w:rPr>
            </w:pPr>
            <w:r w:rsidRPr="00447E1F">
              <w:rPr>
                <w:b/>
                <w:bCs/>
                <w:sz w:val="22"/>
                <w:szCs w:val="22"/>
              </w:rPr>
              <w:lastRenderedPageBreak/>
              <w:t>Nepageidaujamos reakcijos</w:t>
            </w:r>
          </w:p>
        </w:tc>
      </w:tr>
      <w:tr w:rsidR="00A32466" w:rsidRPr="00447E1F" w14:paraId="121B2A99" w14:textId="77777777" w:rsidTr="00771F53">
        <w:trPr>
          <w:cantSplit/>
          <w:tblHeader/>
        </w:trPr>
        <w:tc>
          <w:tcPr>
            <w:tcW w:w="3145" w:type="dxa"/>
          </w:tcPr>
          <w:p w14:paraId="4C4FA4E0" w14:textId="77777777" w:rsidR="00A32466" w:rsidRPr="00447E1F" w:rsidRDefault="00A32466" w:rsidP="00771F53">
            <w:pPr>
              <w:tabs>
                <w:tab w:val="left" w:pos="854"/>
              </w:tabs>
              <w:rPr>
                <w:b/>
                <w:bCs/>
                <w:sz w:val="22"/>
                <w:szCs w:val="22"/>
              </w:rPr>
            </w:pPr>
            <w:r w:rsidRPr="00447E1F">
              <w:rPr>
                <w:b/>
                <w:bCs/>
                <w:sz w:val="22"/>
                <w:szCs w:val="22"/>
              </w:rPr>
              <w:t>Organų sistemų klasė (OSK)</w:t>
            </w:r>
          </w:p>
        </w:tc>
        <w:tc>
          <w:tcPr>
            <w:tcW w:w="3690" w:type="dxa"/>
          </w:tcPr>
          <w:p w14:paraId="26750C8E" w14:textId="77777777" w:rsidR="00A32466" w:rsidRPr="00447E1F" w:rsidRDefault="00A32466" w:rsidP="00771F53">
            <w:pPr>
              <w:tabs>
                <w:tab w:val="left" w:pos="854"/>
              </w:tabs>
              <w:rPr>
                <w:b/>
                <w:bCs/>
                <w:sz w:val="22"/>
                <w:szCs w:val="22"/>
              </w:rPr>
            </w:pPr>
            <w:r w:rsidRPr="00447E1F">
              <w:rPr>
                <w:b/>
                <w:bCs/>
                <w:sz w:val="22"/>
                <w:szCs w:val="22"/>
              </w:rPr>
              <w:t>Tinkamiausi MedDRA terminai</w:t>
            </w:r>
          </w:p>
        </w:tc>
        <w:tc>
          <w:tcPr>
            <w:tcW w:w="1890" w:type="dxa"/>
          </w:tcPr>
          <w:p w14:paraId="736F5BA1" w14:textId="77777777" w:rsidR="00A32466" w:rsidRPr="00447E1F" w:rsidRDefault="00A32466" w:rsidP="00771F53">
            <w:pPr>
              <w:tabs>
                <w:tab w:val="left" w:pos="854"/>
              </w:tabs>
              <w:rPr>
                <w:b/>
                <w:bCs/>
                <w:sz w:val="22"/>
                <w:szCs w:val="22"/>
              </w:rPr>
            </w:pPr>
            <w:r w:rsidRPr="00447E1F">
              <w:rPr>
                <w:b/>
                <w:bCs/>
                <w:sz w:val="22"/>
                <w:szCs w:val="22"/>
              </w:rPr>
              <w:t>Dažnis</w:t>
            </w:r>
          </w:p>
        </w:tc>
      </w:tr>
      <w:tr w:rsidR="00A32466" w:rsidRPr="00447E1F" w14:paraId="3C1DC014" w14:textId="77777777" w:rsidTr="00771F53">
        <w:trPr>
          <w:cantSplit/>
        </w:trPr>
        <w:tc>
          <w:tcPr>
            <w:tcW w:w="3145" w:type="dxa"/>
          </w:tcPr>
          <w:p w14:paraId="373DF3D8" w14:textId="77777777" w:rsidR="00A32466" w:rsidRPr="00447E1F" w:rsidRDefault="00A32466" w:rsidP="00771F53">
            <w:pPr>
              <w:tabs>
                <w:tab w:val="left" w:pos="854"/>
              </w:tabs>
              <w:rPr>
                <w:caps/>
                <w:sz w:val="22"/>
                <w:szCs w:val="22"/>
              </w:rPr>
            </w:pPr>
            <w:r w:rsidRPr="00447E1F">
              <w:rPr>
                <w:rFonts w:eastAsia="SimSun"/>
                <w:sz w:val="22"/>
                <w:szCs w:val="22"/>
              </w:rPr>
              <w:t>Tyrimai</w:t>
            </w:r>
          </w:p>
        </w:tc>
        <w:tc>
          <w:tcPr>
            <w:tcW w:w="3690" w:type="dxa"/>
          </w:tcPr>
          <w:p w14:paraId="5EC06B27"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Padidėjęs kreatinino fosfokinazės aktyvumas</w:t>
            </w:r>
          </w:p>
          <w:p w14:paraId="16DB8E2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Nenormali EKG</w:t>
            </w:r>
          </w:p>
          <w:p w14:paraId="7FE9904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 xml:space="preserve">Elektrokardiogramos ST-T pokytis </w:t>
            </w:r>
          </w:p>
          <w:p w14:paraId="3E52299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Elektrokardiogramos T bangos inversija</w:t>
            </w:r>
          </w:p>
          <w:p w14:paraId="7112B90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Padidėjęs transaminazių (alanino ir aspartato aminotransferazės) aktyvumas</w:t>
            </w:r>
          </w:p>
          <w:p w14:paraId="7650672D"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Padidėjęs aspartataminotransferazės aktyvumas</w:t>
            </w:r>
          </w:p>
          <w:p w14:paraId="0593277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Nenormalūs krešėjimo tyrimo rodmenys</w:t>
            </w:r>
          </w:p>
          <w:p w14:paraId="795D5B96"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Padidėjęs amoniako kiekis</w:t>
            </w:r>
          </w:p>
          <w:p w14:paraId="0D8F9084"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Padidėjęs bilirubino kiekis kraujyje</w:t>
            </w:r>
          </w:p>
        </w:tc>
        <w:tc>
          <w:tcPr>
            <w:tcW w:w="1890" w:type="dxa"/>
          </w:tcPr>
          <w:p w14:paraId="57A7D7B7"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p>
          <w:p w14:paraId="5D0B776C"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1BF15250"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13EF860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66F49E04"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p>
          <w:p w14:paraId="515EEE7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41F05F5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p>
          <w:p w14:paraId="3D8596D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p>
          <w:p w14:paraId="48F7BB7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62DEF75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p>
          <w:p w14:paraId="1EC429F7"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668A9C47"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p>
          <w:p w14:paraId="6E9A4ECB"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30CDBD6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5FE700FC"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 xml:space="preserve">Dažnis nežinomas </w:t>
            </w:r>
          </w:p>
        </w:tc>
      </w:tr>
      <w:tr w:rsidR="00A32466" w:rsidRPr="00447E1F" w14:paraId="0ED1E189" w14:textId="77777777" w:rsidTr="00771F53">
        <w:trPr>
          <w:cantSplit/>
        </w:trPr>
        <w:tc>
          <w:tcPr>
            <w:tcW w:w="3145" w:type="dxa"/>
          </w:tcPr>
          <w:p w14:paraId="5C5E94C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Širdies sutrikimai</w:t>
            </w:r>
          </w:p>
        </w:tc>
        <w:tc>
          <w:tcPr>
            <w:tcW w:w="3690" w:type="dxa"/>
          </w:tcPr>
          <w:p w14:paraId="337DB9FC"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Mazginė aritmija</w:t>
            </w:r>
          </w:p>
          <w:p w14:paraId="7954B46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Bradikardija</w:t>
            </w:r>
          </w:p>
          <w:p w14:paraId="419A255E"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Tachikardija</w:t>
            </w:r>
          </w:p>
          <w:p w14:paraId="51985F7D"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Hipertenzija</w:t>
            </w:r>
          </w:p>
          <w:p w14:paraId="5D941E2B"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Miokardo infarktas</w:t>
            </w:r>
          </w:p>
          <w:p w14:paraId="165636B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Miokardo išemija</w:t>
            </w:r>
          </w:p>
          <w:p w14:paraId="047D847D"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Artimija</w:t>
            </w:r>
          </w:p>
          <w:p w14:paraId="5E5074DE"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Širdies sustojimas</w:t>
            </w:r>
          </w:p>
          <w:p w14:paraId="4FA0511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Torsade de pointes</w:t>
            </w:r>
          </w:p>
          <w:p w14:paraId="54540DDD"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Skilvelių nepakankamumas</w:t>
            </w:r>
          </w:p>
          <w:p w14:paraId="37A4B2B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Skilvelių hipokinezija</w:t>
            </w:r>
          </w:p>
          <w:p w14:paraId="4468479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Prieširdžių virpėjimas</w:t>
            </w:r>
          </w:p>
        </w:tc>
        <w:tc>
          <w:tcPr>
            <w:tcW w:w="1890" w:type="dxa"/>
          </w:tcPr>
          <w:p w14:paraId="6F8EEEB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5968457B"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103E74A6"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470DCC8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776C8180"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Nedažnas</w:t>
            </w:r>
          </w:p>
          <w:p w14:paraId="18B1149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Nedažnas</w:t>
            </w:r>
          </w:p>
          <w:p w14:paraId="5C70DAD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Nedažnas</w:t>
            </w:r>
          </w:p>
          <w:p w14:paraId="708799EE"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1D293207"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5071060B"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1B01A31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28DBAEE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tc>
      </w:tr>
      <w:tr w:rsidR="00A32466" w:rsidRPr="00447E1F" w14:paraId="43D18C0F" w14:textId="77777777" w:rsidTr="00771F53">
        <w:trPr>
          <w:cantSplit/>
        </w:trPr>
        <w:tc>
          <w:tcPr>
            <w:tcW w:w="3145" w:type="dxa"/>
          </w:tcPr>
          <w:p w14:paraId="24C603C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Kraujo ir limfinės sistemos sutrikimai</w:t>
            </w:r>
          </w:p>
        </w:tc>
        <w:tc>
          <w:tcPr>
            <w:tcW w:w="3690" w:type="dxa"/>
          </w:tcPr>
          <w:p w14:paraId="5B8C06A4"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Koagulopatija</w:t>
            </w:r>
          </w:p>
        </w:tc>
        <w:tc>
          <w:tcPr>
            <w:tcW w:w="1890" w:type="dxa"/>
          </w:tcPr>
          <w:p w14:paraId="25E7AC8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Dažnis nežinomas</w:t>
            </w:r>
          </w:p>
        </w:tc>
      </w:tr>
      <w:tr w:rsidR="00A32466" w:rsidRPr="00447E1F" w14:paraId="3517DC51" w14:textId="77777777" w:rsidTr="00771F53">
        <w:trPr>
          <w:cantSplit/>
        </w:trPr>
        <w:tc>
          <w:tcPr>
            <w:tcW w:w="3145" w:type="dxa"/>
          </w:tcPr>
          <w:p w14:paraId="58F6E1F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Nervų sistemos sutrikimai</w:t>
            </w:r>
          </w:p>
        </w:tc>
        <w:tc>
          <w:tcPr>
            <w:tcW w:w="3690" w:type="dxa"/>
          </w:tcPr>
          <w:p w14:paraId="12474AED"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Galvos skausmas</w:t>
            </w:r>
          </w:p>
          <w:p w14:paraId="54120E2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Galvos svaigimas</w:t>
            </w:r>
          </w:p>
          <w:p w14:paraId="53B701BB"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Traukuliai</w:t>
            </w:r>
          </w:p>
        </w:tc>
        <w:tc>
          <w:tcPr>
            <w:tcW w:w="1890" w:type="dxa"/>
          </w:tcPr>
          <w:p w14:paraId="2ECA48E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215BF4A7"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Nedažnas</w:t>
            </w:r>
          </w:p>
          <w:p w14:paraId="5FC5749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Dažnis nežinomas</w:t>
            </w:r>
          </w:p>
        </w:tc>
      </w:tr>
      <w:tr w:rsidR="00A32466" w:rsidRPr="00447E1F" w14:paraId="130CF660" w14:textId="77777777" w:rsidTr="00771F53">
        <w:trPr>
          <w:cantSplit/>
        </w:trPr>
        <w:tc>
          <w:tcPr>
            <w:tcW w:w="3145" w:type="dxa"/>
          </w:tcPr>
          <w:p w14:paraId="6F6BE01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Akių sutrikimai</w:t>
            </w:r>
          </w:p>
        </w:tc>
        <w:tc>
          <w:tcPr>
            <w:tcW w:w="3690" w:type="dxa"/>
          </w:tcPr>
          <w:p w14:paraId="1881F728"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Konjunktyvitas</w:t>
            </w:r>
          </w:p>
          <w:p w14:paraId="4CF3709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Akių gelta</w:t>
            </w:r>
          </w:p>
        </w:tc>
        <w:tc>
          <w:tcPr>
            <w:tcW w:w="1890" w:type="dxa"/>
          </w:tcPr>
          <w:p w14:paraId="3233B13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0421783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tc>
      </w:tr>
      <w:tr w:rsidR="00A32466" w:rsidRPr="00447E1F" w14:paraId="402D1EA2" w14:textId="77777777" w:rsidTr="00771F53">
        <w:trPr>
          <w:cantSplit/>
        </w:trPr>
        <w:tc>
          <w:tcPr>
            <w:tcW w:w="3145" w:type="dxa"/>
          </w:tcPr>
          <w:p w14:paraId="73547D0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Kvėpavimo sistemos, krūtinės ląstos ir tarpuplaučio sutrikimai</w:t>
            </w:r>
          </w:p>
        </w:tc>
        <w:tc>
          <w:tcPr>
            <w:tcW w:w="3690" w:type="dxa"/>
          </w:tcPr>
          <w:p w14:paraId="0B4DE35E"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Apnėja</w:t>
            </w:r>
            <w:r w:rsidRPr="00447E1F">
              <w:rPr>
                <w:sz w:val="22"/>
                <w:szCs w:val="22"/>
                <w:vertAlign w:val="superscript"/>
              </w:rPr>
              <w:t>+</w:t>
            </w:r>
          </w:p>
          <w:p w14:paraId="4618550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Kosulys</w:t>
            </w:r>
            <w:r w:rsidRPr="00447E1F">
              <w:rPr>
                <w:sz w:val="22"/>
                <w:szCs w:val="22"/>
                <w:vertAlign w:val="superscript"/>
              </w:rPr>
              <w:t>+</w:t>
            </w:r>
          </w:p>
          <w:p w14:paraId="2E81E89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Gerklų spazmas</w:t>
            </w:r>
            <w:r w:rsidRPr="00447E1F">
              <w:rPr>
                <w:sz w:val="22"/>
                <w:szCs w:val="22"/>
                <w:vertAlign w:val="superscript"/>
              </w:rPr>
              <w:t>°</w:t>
            </w:r>
          </w:p>
          <w:p w14:paraId="48C5ECC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Hipoksija</w:t>
            </w:r>
            <w:r w:rsidRPr="00447E1F">
              <w:rPr>
                <w:sz w:val="22"/>
                <w:szCs w:val="22"/>
                <w:vertAlign w:val="superscript"/>
              </w:rPr>
              <w:t>+</w:t>
            </w:r>
          </w:p>
          <w:p w14:paraId="6C18B5E0"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Kvėpavimo sustojimas</w:t>
            </w:r>
          </w:p>
          <w:p w14:paraId="0B0645B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Kvėpavimo sutrikimas</w:t>
            </w:r>
          </w:p>
          <w:p w14:paraId="0AAC5FC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Kvėpavimo sunkumas</w:t>
            </w:r>
          </w:p>
          <w:p w14:paraId="11E261C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Bronchų spazmai</w:t>
            </w:r>
          </w:p>
          <w:p w14:paraId="34CCFF8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Kraujavimas iš nosies</w:t>
            </w:r>
          </w:p>
        </w:tc>
        <w:tc>
          <w:tcPr>
            <w:tcW w:w="1890" w:type="dxa"/>
          </w:tcPr>
          <w:p w14:paraId="3772E24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4D5EFB7B"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4FE2810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3F7D30ED"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Nedažnas</w:t>
            </w:r>
          </w:p>
          <w:p w14:paraId="40CADB3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41480AF8"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03D9A4F6"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4F9A352D"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69F6E7F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Dažnis nežinomas</w:t>
            </w:r>
          </w:p>
        </w:tc>
      </w:tr>
      <w:tr w:rsidR="00A32466" w:rsidRPr="00447E1F" w14:paraId="0CB82C7B" w14:textId="77777777" w:rsidTr="00771F53">
        <w:trPr>
          <w:cantSplit/>
        </w:trPr>
        <w:tc>
          <w:tcPr>
            <w:tcW w:w="3145" w:type="dxa"/>
          </w:tcPr>
          <w:p w14:paraId="1DFD0006"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Virškinimo trakto sutrikimai</w:t>
            </w:r>
          </w:p>
        </w:tc>
        <w:tc>
          <w:tcPr>
            <w:tcW w:w="3690" w:type="dxa"/>
          </w:tcPr>
          <w:p w14:paraId="0DF6B17C"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Vėmimas</w:t>
            </w:r>
            <w:r w:rsidRPr="00447E1F">
              <w:rPr>
                <w:sz w:val="22"/>
                <w:szCs w:val="22"/>
                <w:vertAlign w:val="superscript"/>
              </w:rPr>
              <w:t>+</w:t>
            </w:r>
          </w:p>
          <w:p w14:paraId="4C03AA94"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Pykinimas</w:t>
            </w:r>
            <w:r w:rsidRPr="00447E1F">
              <w:rPr>
                <w:sz w:val="22"/>
                <w:szCs w:val="22"/>
                <w:vertAlign w:val="superscript"/>
              </w:rPr>
              <w:t>+</w:t>
            </w:r>
          </w:p>
          <w:p w14:paraId="43B3C30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Seilių hipersekrecija</w:t>
            </w:r>
            <w:r w:rsidRPr="00447E1F">
              <w:rPr>
                <w:sz w:val="22"/>
                <w:szCs w:val="22"/>
                <w:vertAlign w:val="superscript"/>
              </w:rPr>
              <w:t>+</w:t>
            </w:r>
          </w:p>
          <w:p w14:paraId="624D1C5C"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Ūminis pankreatitas</w:t>
            </w:r>
          </w:p>
          <w:p w14:paraId="4345E03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Pilvo skausmas</w:t>
            </w:r>
          </w:p>
        </w:tc>
        <w:tc>
          <w:tcPr>
            <w:tcW w:w="1890" w:type="dxa"/>
          </w:tcPr>
          <w:p w14:paraId="6AB6B1C8"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Labai dažnas</w:t>
            </w:r>
          </w:p>
          <w:p w14:paraId="7DCF3AC4"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Labai dažnas</w:t>
            </w:r>
          </w:p>
          <w:p w14:paraId="120E6DBD"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4E949AF0"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3608DAA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tc>
      </w:tr>
      <w:tr w:rsidR="00A32466" w:rsidRPr="00447E1F" w14:paraId="7BA3FCA0" w14:textId="77777777" w:rsidTr="00771F53">
        <w:trPr>
          <w:cantSplit/>
        </w:trPr>
        <w:tc>
          <w:tcPr>
            <w:tcW w:w="3145" w:type="dxa"/>
          </w:tcPr>
          <w:p w14:paraId="108F23E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Odos ir poodinio audinio sutrikimai</w:t>
            </w:r>
          </w:p>
        </w:tc>
        <w:tc>
          <w:tcPr>
            <w:tcW w:w="3690" w:type="dxa"/>
          </w:tcPr>
          <w:p w14:paraId="5E62329B"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Dilgėlinė</w:t>
            </w:r>
          </w:p>
          <w:p w14:paraId="783C59A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Eritema</w:t>
            </w:r>
          </w:p>
        </w:tc>
        <w:tc>
          <w:tcPr>
            <w:tcW w:w="1890" w:type="dxa"/>
          </w:tcPr>
          <w:p w14:paraId="3E47FA04"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6A4F34A8"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Dažnis nežinomas</w:t>
            </w:r>
          </w:p>
        </w:tc>
      </w:tr>
      <w:tr w:rsidR="00A32466" w:rsidRPr="00447E1F" w14:paraId="205BE400" w14:textId="77777777" w:rsidTr="00771F53">
        <w:trPr>
          <w:cantSplit/>
        </w:trPr>
        <w:tc>
          <w:tcPr>
            <w:tcW w:w="3145" w:type="dxa"/>
          </w:tcPr>
          <w:p w14:paraId="5D1F8008"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Skeleto, raumenų ir jungiamojo audinio sutrikimai</w:t>
            </w:r>
          </w:p>
        </w:tc>
        <w:tc>
          <w:tcPr>
            <w:tcW w:w="3690" w:type="dxa"/>
          </w:tcPr>
          <w:p w14:paraId="1C7FA12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Mialgija</w:t>
            </w:r>
          </w:p>
          <w:p w14:paraId="675529E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Rabdomiolizė</w:t>
            </w:r>
          </w:p>
        </w:tc>
        <w:tc>
          <w:tcPr>
            <w:tcW w:w="1890" w:type="dxa"/>
          </w:tcPr>
          <w:p w14:paraId="4934941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Nedažnas</w:t>
            </w:r>
          </w:p>
          <w:p w14:paraId="01226A7D"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Dažnis nežinomas</w:t>
            </w:r>
          </w:p>
        </w:tc>
      </w:tr>
      <w:tr w:rsidR="00A32466" w:rsidRPr="00447E1F" w14:paraId="3FD64C9E" w14:textId="77777777" w:rsidTr="00771F53">
        <w:trPr>
          <w:cantSplit/>
        </w:trPr>
        <w:tc>
          <w:tcPr>
            <w:tcW w:w="3145" w:type="dxa"/>
          </w:tcPr>
          <w:p w14:paraId="00469C6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Metabolizmo ir mitybos sutrikimai</w:t>
            </w:r>
          </w:p>
        </w:tc>
        <w:tc>
          <w:tcPr>
            <w:tcW w:w="3690" w:type="dxa"/>
          </w:tcPr>
          <w:p w14:paraId="2FEA2C6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Hiperkalemija</w:t>
            </w:r>
          </w:p>
          <w:p w14:paraId="45B6A14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Hipokalemija</w:t>
            </w:r>
          </w:p>
          <w:p w14:paraId="0A57262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Metabolinė acidozė</w:t>
            </w:r>
          </w:p>
        </w:tc>
        <w:tc>
          <w:tcPr>
            <w:tcW w:w="1890" w:type="dxa"/>
          </w:tcPr>
          <w:p w14:paraId="4C5FB59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0EC5E1E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58794844"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tc>
      </w:tr>
      <w:tr w:rsidR="00A32466" w:rsidRPr="00447E1F" w14:paraId="0E0E4398" w14:textId="77777777" w:rsidTr="00771F53">
        <w:trPr>
          <w:cantSplit/>
        </w:trPr>
        <w:tc>
          <w:tcPr>
            <w:tcW w:w="3145" w:type="dxa"/>
          </w:tcPr>
          <w:p w14:paraId="1B46232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lastRenderedPageBreak/>
              <w:t>Infekcijos ir infestacijos</w:t>
            </w:r>
          </w:p>
        </w:tc>
        <w:tc>
          <w:tcPr>
            <w:tcW w:w="3690" w:type="dxa"/>
          </w:tcPr>
          <w:p w14:paraId="6CBFCCF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Faringitas</w:t>
            </w:r>
          </w:p>
        </w:tc>
        <w:tc>
          <w:tcPr>
            <w:tcW w:w="1890" w:type="dxa"/>
          </w:tcPr>
          <w:p w14:paraId="1526D6E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tc>
      </w:tr>
      <w:tr w:rsidR="00A32466" w:rsidRPr="00447E1F" w14:paraId="66AADBCA" w14:textId="77777777" w:rsidTr="00771F53">
        <w:trPr>
          <w:cantSplit/>
        </w:trPr>
        <w:tc>
          <w:tcPr>
            <w:tcW w:w="3145" w:type="dxa"/>
          </w:tcPr>
          <w:p w14:paraId="5443C72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Sužalojimai, apsinuodijimai ir procedūrų komplikacijos</w:t>
            </w:r>
            <w:r w:rsidRPr="00447E1F">
              <w:rPr>
                <w:sz w:val="22"/>
                <w:szCs w:val="22"/>
                <w:vertAlign w:val="superscript"/>
              </w:rPr>
              <w:t>*</w:t>
            </w:r>
          </w:p>
        </w:tc>
        <w:tc>
          <w:tcPr>
            <w:tcW w:w="3690" w:type="dxa"/>
          </w:tcPr>
          <w:p w14:paraId="473B1D9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Galvos svaigimas</w:t>
            </w:r>
            <w:r w:rsidRPr="00447E1F">
              <w:rPr>
                <w:sz w:val="22"/>
                <w:szCs w:val="22"/>
                <w:vertAlign w:val="superscript"/>
              </w:rPr>
              <w:t>*</w:t>
            </w:r>
          </w:p>
          <w:p w14:paraId="41EA490C"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Migrena</w:t>
            </w:r>
            <w:r w:rsidRPr="00447E1F">
              <w:rPr>
                <w:sz w:val="22"/>
                <w:szCs w:val="22"/>
                <w:vertAlign w:val="superscript"/>
              </w:rPr>
              <w:t>*</w:t>
            </w:r>
          </w:p>
          <w:p w14:paraId="5401377C"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Tachiaritmija</w:t>
            </w:r>
            <w:r w:rsidRPr="00447E1F">
              <w:rPr>
                <w:sz w:val="22"/>
                <w:szCs w:val="22"/>
                <w:vertAlign w:val="superscript"/>
              </w:rPr>
              <w:t>*</w:t>
            </w:r>
          </w:p>
          <w:p w14:paraId="4DBA7FFD"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Palpitacijos</w:t>
            </w:r>
            <w:r w:rsidRPr="00447E1F">
              <w:rPr>
                <w:sz w:val="22"/>
                <w:szCs w:val="22"/>
                <w:vertAlign w:val="superscript"/>
              </w:rPr>
              <w:t>*</w:t>
            </w:r>
          </w:p>
          <w:p w14:paraId="06CCF4FD"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Akių nudegimai</w:t>
            </w:r>
            <w:r w:rsidRPr="00447E1F">
              <w:rPr>
                <w:sz w:val="22"/>
                <w:szCs w:val="22"/>
                <w:vertAlign w:val="superscript"/>
              </w:rPr>
              <w:t>*</w:t>
            </w:r>
          </w:p>
          <w:p w14:paraId="7FDF4CD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Trumpalaikis aklumas</w:t>
            </w:r>
            <w:r w:rsidRPr="00447E1F">
              <w:rPr>
                <w:sz w:val="22"/>
                <w:szCs w:val="22"/>
                <w:vertAlign w:val="superscript"/>
              </w:rPr>
              <w:t>*</w:t>
            </w:r>
          </w:p>
          <w:p w14:paraId="349410D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Encefalopatija</w:t>
            </w:r>
            <w:r w:rsidRPr="00447E1F">
              <w:rPr>
                <w:sz w:val="22"/>
                <w:szCs w:val="22"/>
                <w:vertAlign w:val="superscript"/>
              </w:rPr>
              <w:t>*</w:t>
            </w:r>
          </w:p>
          <w:p w14:paraId="2F5743F4"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Opinis keratitas</w:t>
            </w:r>
            <w:r w:rsidRPr="00447E1F">
              <w:rPr>
                <w:sz w:val="22"/>
                <w:szCs w:val="22"/>
                <w:vertAlign w:val="superscript"/>
              </w:rPr>
              <w:t>*</w:t>
            </w:r>
          </w:p>
          <w:p w14:paraId="41D6A96E"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Akių hiperemija</w:t>
            </w:r>
            <w:r w:rsidRPr="00447E1F">
              <w:rPr>
                <w:sz w:val="22"/>
                <w:szCs w:val="22"/>
                <w:vertAlign w:val="superscript"/>
              </w:rPr>
              <w:t>*</w:t>
            </w:r>
          </w:p>
          <w:p w14:paraId="632EA6DE"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Sumažėjęs regėjimo aštrumas</w:t>
            </w:r>
            <w:r w:rsidRPr="00447E1F">
              <w:rPr>
                <w:sz w:val="22"/>
                <w:szCs w:val="22"/>
                <w:vertAlign w:val="superscript"/>
              </w:rPr>
              <w:t>*</w:t>
            </w:r>
          </w:p>
          <w:p w14:paraId="0FC47E8C"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Akių dirginimas</w:t>
            </w:r>
            <w:r w:rsidRPr="00447E1F">
              <w:rPr>
                <w:sz w:val="22"/>
                <w:szCs w:val="22"/>
                <w:vertAlign w:val="superscript"/>
              </w:rPr>
              <w:t>*</w:t>
            </w:r>
          </w:p>
          <w:p w14:paraId="003789EB"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Akių skausmas</w:t>
            </w:r>
            <w:r w:rsidRPr="00447E1F">
              <w:rPr>
                <w:sz w:val="22"/>
                <w:szCs w:val="22"/>
                <w:vertAlign w:val="superscript"/>
              </w:rPr>
              <w:t>*</w:t>
            </w:r>
          </w:p>
          <w:p w14:paraId="6DB2B3A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Nuovargis</w:t>
            </w:r>
            <w:r w:rsidRPr="00447E1F">
              <w:rPr>
                <w:sz w:val="22"/>
                <w:szCs w:val="22"/>
                <w:vertAlign w:val="superscript"/>
              </w:rPr>
              <w:t>*</w:t>
            </w:r>
          </w:p>
          <w:p w14:paraId="7BA382E8"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Odos deginimo pojūtis</w:t>
            </w:r>
            <w:r w:rsidRPr="00447E1F">
              <w:rPr>
                <w:sz w:val="22"/>
                <w:szCs w:val="22"/>
                <w:vertAlign w:val="superscript"/>
              </w:rPr>
              <w:t>*</w:t>
            </w:r>
          </w:p>
        </w:tc>
        <w:tc>
          <w:tcPr>
            <w:tcW w:w="1890" w:type="dxa"/>
          </w:tcPr>
          <w:p w14:paraId="4AE1FA2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5A45F44B"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48B9CA7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1A985228"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60947ABB"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3B354C9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06C85C4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4F89E43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78040D0E"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4E75C97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17BE01E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6F5B5BB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1EDB990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6989CDD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tc>
      </w:tr>
      <w:tr w:rsidR="00A32466" w:rsidRPr="00447E1F" w14:paraId="5F65A724" w14:textId="77777777" w:rsidTr="00771F53">
        <w:trPr>
          <w:cantSplit/>
        </w:trPr>
        <w:tc>
          <w:tcPr>
            <w:tcW w:w="3145" w:type="dxa"/>
          </w:tcPr>
          <w:p w14:paraId="43BECC0B"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Kraujagyslių sutrikimai</w:t>
            </w:r>
          </w:p>
        </w:tc>
        <w:tc>
          <w:tcPr>
            <w:tcW w:w="3690" w:type="dxa"/>
          </w:tcPr>
          <w:p w14:paraId="09A69EE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Vazodilatacija</w:t>
            </w:r>
          </w:p>
          <w:p w14:paraId="582B0D1C"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Piktybinė hipertenzija</w:t>
            </w:r>
          </w:p>
          <w:p w14:paraId="06A2DB6B"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Kraujavimas</w:t>
            </w:r>
          </w:p>
          <w:p w14:paraId="30C84F18"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Hipotenzija</w:t>
            </w:r>
          </w:p>
          <w:p w14:paraId="0F8F208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Šokas</w:t>
            </w:r>
          </w:p>
        </w:tc>
        <w:tc>
          <w:tcPr>
            <w:tcW w:w="1890" w:type="dxa"/>
          </w:tcPr>
          <w:p w14:paraId="00E0194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Nedažnas</w:t>
            </w:r>
          </w:p>
          <w:p w14:paraId="3036E67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4534B1C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11962F3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499E77C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tc>
      </w:tr>
      <w:tr w:rsidR="00A32466" w:rsidRPr="00447E1F" w14:paraId="1B113977" w14:textId="77777777" w:rsidTr="00771F53">
        <w:trPr>
          <w:cantSplit/>
        </w:trPr>
        <w:tc>
          <w:tcPr>
            <w:tcW w:w="3145" w:type="dxa"/>
          </w:tcPr>
          <w:p w14:paraId="59CA0377"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Bendrieji sutrikimai ir vartojimo vietos pažeidimai</w:t>
            </w:r>
          </w:p>
        </w:tc>
        <w:tc>
          <w:tcPr>
            <w:tcW w:w="3690" w:type="dxa"/>
          </w:tcPr>
          <w:p w14:paraId="35F3E1F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Piktybinė hipertermija</w:t>
            </w:r>
          </w:p>
          <w:p w14:paraId="682FC21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Astenija</w:t>
            </w:r>
          </w:p>
          <w:p w14:paraId="0B363A56"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Negalavimas</w:t>
            </w:r>
          </w:p>
        </w:tc>
        <w:tc>
          <w:tcPr>
            <w:tcW w:w="1890" w:type="dxa"/>
          </w:tcPr>
          <w:p w14:paraId="3A68B562"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5E0336A8"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3C54C4DD"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Dažnis nežinomas</w:t>
            </w:r>
          </w:p>
        </w:tc>
      </w:tr>
      <w:tr w:rsidR="00A32466" w:rsidRPr="00447E1F" w14:paraId="37901BDD" w14:textId="77777777" w:rsidTr="00771F53">
        <w:trPr>
          <w:cantSplit/>
        </w:trPr>
        <w:tc>
          <w:tcPr>
            <w:tcW w:w="3145" w:type="dxa"/>
          </w:tcPr>
          <w:p w14:paraId="7ED64246"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Kepenų, tulžies pūslės ir latakų sutrikimai</w:t>
            </w:r>
          </w:p>
        </w:tc>
        <w:tc>
          <w:tcPr>
            <w:tcW w:w="3690" w:type="dxa"/>
          </w:tcPr>
          <w:p w14:paraId="7CB97289"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Kepenų nepakankamumas</w:t>
            </w:r>
          </w:p>
          <w:p w14:paraId="716BDC64"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Kepenų nekrozė</w:t>
            </w:r>
          </w:p>
          <w:p w14:paraId="51F2D47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Hepatitas</w:t>
            </w:r>
          </w:p>
          <w:p w14:paraId="6BCD1DC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 xml:space="preserve">Citolizinis hepatitas </w:t>
            </w:r>
          </w:p>
          <w:p w14:paraId="36FD8CD4"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Cholestazė</w:t>
            </w:r>
          </w:p>
          <w:p w14:paraId="381079F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Gelta</w:t>
            </w:r>
          </w:p>
          <w:p w14:paraId="6B2376C8"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Kepenų funkcijos sutrikimas</w:t>
            </w:r>
          </w:p>
          <w:p w14:paraId="4A90BB23"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Kepenų sutrikimai</w:t>
            </w:r>
          </w:p>
        </w:tc>
        <w:tc>
          <w:tcPr>
            <w:tcW w:w="1890" w:type="dxa"/>
          </w:tcPr>
          <w:p w14:paraId="2D67F78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088F7FF0"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042BCCC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1F5B45FC"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0B9892AA"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773F4D7C"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528C840F"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73B3109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Dažnis nežinomas</w:t>
            </w:r>
          </w:p>
        </w:tc>
      </w:tr>
      <w:tr w:rsidR="00A32466" w:rsidRPr="00447E1F" w14:paraId="46A51817" w14:textId="77777777" w:rsidTr="00771F53">
        <w:trPr>
          <w:cantSplit/>
        </w:trPr>
        <w:tc>
          <w:tcPr>
            <w:tcW w:w="3145" w:type="dxa"/>
          </w:tcPr>
          <w:p w14:paraId="2E89D15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Psichikos sutrikimai</w:t>
            </w:r>
          </w:p>
        </w:tc>
        <w:tc>
          <w:tcPr>
            <w:tcW w:w="3690" w:type="dxa"/>
          </w:tcPr>
          <w:p w14:paraId="782FD6B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Kvėpavimo sulaikymas</w:t>
            </w:r>
            <w:r w:rsidRPr="00447E1F">
              <w:rPr>
                <w:sz w:val="22"/>
                <w:szCs w:val="22"/>
                <w:vertAlign w:val="superscript"/>
              </w:rPr>
              <w:t>+</w:t>
            </w:r>
          </w:p>
          <w:p w14:paraId="5E4CC621" w14:textId="38FD50AC" w:rsidR="00A32466"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Susijaudinimas</w:t>
            </w:r>
          </w:p>
          <w:p w14:paraId="690CA47C" w14:textId="1D19F6C9" w:rsidR="00F55147" w:rsidRPr="00447E1F" w:rsidRDefault="00F55147" w:rsidP="00771F53">
            <w:pPr>
              <w:tabs>
                <w:tab w:val="left" w:pos="1134"/>
              </w:tabs>
              <w:suppressAutoHyphens/>
              <w:overflowPunct w:val="0"/>
              <w:autoSpaceDE w:val="0"/>
              <w:autoSpaceDN w:val="0"/>
              <w:adjustRightInd w:val="0"/>
              <w:textAlignment w:val="baseline"/>
              <w:rPr>
                <w:sz w:val="22"/>
                <w:szCs w:val="22"/>
              </w:rPr>
            </w:pPr>
            <w:r>
              <w:rPr>
                <w:sz w:val="22"/>
                <w:szCs w:val="22"/>
              </w:rPr>
              <w:t>Delyras</w:t>
            </w:r>
          </w:p>
          <w:p w14:paraId="4259BAE0"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Pooperacinis susijaudinimas</w:t>
            </w:r>
          </w:p>
        </w:tc>
        <w:tc>
          <w:tcPr>
            <w:tcW w:w="1890" w:type="dxa"/>
          </w:tcPr>
          <w:p w14:paraId="076309E1"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Dažnas</w:t>
            </w:r>
          </w:p>
          <w:p w14:paraId="7D7EC2CB" w14:textId="64921605" w:rsidR="00A32466" w:rsidRDefault="00A32466"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Nedažnas</w:t>
            </w:r>
          </w:p>
          <w:p w14:paraId="5363ACDC" w14:textId="31EB551B" w:rsidR="00F55147" w:rsidRPr="00447E1F" w:rsidRDefault="00F55147" w:rsidP="00771F53">
            <w:pPr>
              <w:tabs>
                <w:tab w:val="left" w:pos="1134"/>
              </w:tabs>
              <w:suppressAutoHyphens/>
              <w:overflowPunct w:val="0"/>
              <w:autoSpaceDE w:val="0"/>
              <w:autoSpaceDN w:val="0"/>
              <w:adjustRightInd w:val="0"/>
              <w:textAlignment w:val="baseline"/>
              <w:rPr>
                <w:sz w:val="22"/>
                <w:szCs w:val="22"/>
              </w:rPr>
            </w:pPr>
            <w:r w:rsidRPr="00447E1F">
              <w:rPr>
                <w:sz w:val="22"/>
                <w:szCs w:val="22"/>
              </w:rPr>
              <w:t>Dažnis nežinomas</w:t>
            </w:r>
          </w:p>
          <w:p w14:paraId="0303DF95" w14:textId="77777777" w:rsidR="00A32466" w:rsidRPr="00447E1F" w:rsidRDefault="00A32466" w:rsidP="00771F53">
            <w:pPr>
              <w:tabs>
                <w:tab w:val="left" w:pos="1134"/>
              </w:tabs>
              <w:suppressAutoHyphens/>
              <w:overflowPunct w:val="0"/>
              <w:autoSpaceDE w:val="0"/>
              <w:autoSpaceDN w:val="0"/>
              <w:adjustRightInd w:val="0"/>
              <w:textAlignment w:val="baseline"/>
              <w:rPr>
                <w:sz w:val="22"/>
                <w:szCs w:val="22"/>
                <w:highlight w:val="yellow"/>
              </w:rPr>
            </w:pPr>
            <w:r w:rsidRPr="00447E1F">
              <w:rPr>
                <w:sz w:val="22"/>
                <w:szCs w:val="22"/>
              </w:rPr>
              <w:t>Dažnis nežinomas</w:t>
            </w:r>
          </w:p>
        </w:tc>
      </w:tr>
    </w:tbl>
    <w:p w14:paraId="469A16B4" w14:textId="77777777" w:rsidR="00A32466" w:rsidRPr="00447E1F" w:rsidRDefault="00A32466" w:rsidP="00A32466">
      <w:pPr>
        <w:tabs>
          <w:tab w:val="left" w:pos="567"/>
        </w:tabs>
        <w:autoSpaceDE w:val="0"/>
        <w:autoSpaceDN w:val="0"/>
        <w:adjustRightInd w:val="0"/>
        <w:spacing w:line="260" w:lineRule="exact"/>
        <w:jc w:val="both"/>
        <w:rPr>
          <w:snapToGrid w:val="0"/>
          <w:sz w:val="22"/>
          <w:szCs w:val="22"/>
          <w:lang w:bidi="lt-LT"/>
        </w:rPr>
      </w:pPr>
      <w:r w:rsidRPr="00447E1F">
        <w:rPr>
          <w:snapToGrid w:val="0"/>
          <w:sz w:val="22"/>
          <w:szCs w:val="22"/>
          <w:lang w:bidi="lt-LT"/>
        </w:rPr>
        <w:t>° nustatytas indukcijos desfluranu metu</w:t>
      </w:r>
    </w:p>
    <w:p w14:paraId="2065DAE6" w14:textId="77777777" w:rsidR="00A32466" w:rsidRPr="00447E1F" w:rsidRDefault="00A32466" w:rsidP="00A32466">
      <w:pPr>
        <w:tabs>
          <w:tab w:val="left" w:pos="567"/>
        </w:tabs>
        <w:autoSpaceDE w:val="0"/>
        <w:autoSpaceDN w:val="0"/>
        <w:adjustRightInd w:val="0"/>
        <w:spacing w:line="260" w:lineRule="exact"/>
        <w:jc w:val="both"/>
        <w:rPr>
          <w:snapToGrid w:val="0"/>
          <w:sz w:val="22"/>
          <w:szCs w:val="22"/>
          <w:lang w:bidi="lt-LT"/>
        </w:rPr>
      </w:pPr>
      <w:r w:rsidRPr="00447E1F">
        <w:rPr>
          <w:snapToGrid w:val="0"/>
          <w:sz w:val="22"/>
          <w:szCs w:val="22"/>
          <w:vertAlign w:val="superscript"/>
          <w:lang w:bidi="lt-LT"/>
        </w:rPr>
        <w:t>+</w:t>
      </w:r>
      <w:r w:rsidRPr="00447E1F">
        <w:rPr>
          <w:snapToGrid w:val="0"/>
          <w:sz w:val="22"/>
          <w:szCs w:val="22"/>
          <w:lang w:bidi="lt-LT"/>
        </w:rPr>
        <w:t xml:space="preserve"> pranešta indukcijos ir palaikomosios annestezijos desfluranu metu</w:t>
      </w:r>
    </w:p>
    <w:p w14:paraId="7E8B656B" w14:textId="77777777" w:rsidR="00A32466" w:rsidRPr="00447E1F" w:rsidRDefault="00A32466" w:rsidP="00A32466">
      <w:pPr>
        <w:tabs>
          <w:tab w:val="left" w:pos="567"/>
        </w:tabs>
        <w:autoSpaceDE w:val="0"/>
        <w:autoSpaceDN w:val="0"/>
        <w:adjustRightInd w:val="0"/>
        <w:spacing w:line="260" w:lineRule="exact"/>
        <w:jc w:val="both"/>
        <w:rPr>
          <w:bCs/>
          <w:snapToGrid w:val="0"/>
          <w:sz w:val="22"/>
          <w:szCs w:val="22"/>
          <w:lang w:bidi="lt-LT"/>
        </w:rPr>
      </w:pPr>
      <w:r w:rsidRPr="00447E1F">
        <w:rPr>
          <w:snapToGrid w:val="0"/>
          <w:sz w:val="22"/>
          <w:szCs w:val="22"/>
          <w:vertAlign w:val="superscript"/>
          <w:lang w:bidi="lt-LT"/>
        </w:rPr>
        <w:t>*</w:t>
      </w:r>
      <w:r w:rsidRPr="00447E1F">
        <w:rPr>
          <w:snapToGrid w:val="0"/>
          <w:sz w:val="22"/>
          <w:szCs w:val="22"/>
          <w:lang w:bidi="lt-LT"/>
        </w:rPr>
        <w:t xml:space="preserve"> </w:t>
      </w:r>
      <w:r w:rsidRPr="00447E1F">
        <w:rPr>
          <w:bCs/>
          <w:snapToGrid w:val="0"/>
          <w:sz w:val="22"/>
          <w:szCs w:val="22"/>
          <w:lang w:bidi="lt-LT"/>
        </w:rPr>
        <w:t>reakcijos pasireiškė dėl atsitiktinės ekspozicijos ne pacientams.</w:t>
      </w:r>
    </w:p>
    <w:p w14:paraId="44BEBF18" w14:textId="77777777" w:rsidR="00A32466" w:rsidRPr="00447E1F" w:rsidRDefault="00A32466" w:rsidP="00A32466">
      <w:pPr>
        <w:rPr>
          <w:sz w:val="22"/>
          <w:szCs w:val="22"/>
          <w:lang w:eastAsia="lt-LT" w:bidi="lt-LT"/>
        </w:rPr>
      </w:pPr>
    </w:p>
    <w:p w14:paraId="64B5D40F" w14:textId="77777777" w:rsidR="00A32466" w:rsidRPr="00046EA2" w:rsidRDefault="00A32466" w:rsidP="00A32466">
      <w:pPr>
        <w:keepNext/>
        <w:keepLines/>
        <w:rPr>
          <w:sz w:val="22"/>
          <w:szCs w:val="22"/>
          <w:u w:val="single"/>
          <w:lang w:eastAsia="lt-LT" w:bidi="lt-LT"/>
        </w:rPr>
      </w:pPr>
      <w:r w:rsidRPr="00046EA2">
        <w:rPr>
          <w:sz w:val="22"/>
          <w:szCs w:val="22"/>
          <w:u w:val="single"/>
          <w:lang w:eastAsia="lt-LT" w:bidi="lt-LT"/>
        </w:rPr>
        <w:t>Pranešimas apie įtariamas nepageidaujamas reakcijas</w:t>
      </w:r>
    </w:p>
    <w:p w14:paraId="19533E86" w14:textId="356CD31F" w:rsidR="00ED769B" w:rsidRPr="00100C6E" w:rsidRDefault="00ED769B" w:rsidP="00ED769B">
      <w:pPr>
        <w:tabs>
          <w:tab w:val="left" w:pos="567"/>
        </w:tabs>
        <w:autoSpaceDE w:val="0"/>
        <w:autoSpaceDN w:val="0"/>
        <w:adjustRightInd w:val="0"/>
        <w:spacing w:line="260" w:lineRule="exact"/>
        <w:jc w:val="both"/>
        <w:rPr>
          <w:noProof/>
          <w:snapToGrid w:val="0"/>
          <w:sz w:val="22"/>
          <w:szCs w:val="22"/>
        </w:rPr>
      </w:pPr>
      <w:r w:rsidRPr="00046EA2">
        <w:rPr>
          <w:sz w:val="22"/>
          <w:szCs w:val="22"/>
        </w:rPr>
        <w:t>Svarbu pranešti apie įtariamas nepageidaujamas reakcijas</w:t>
      </w:r>
      <w:r w:rsidRPr="00100C6E">
        <w:rPr>
          <w:noProof/>
          <w:snapToGrid w:val="0"/>
          <w:sz w:val="22"/>
          <w:szCs w:val="22"/>
        </w:rPr>
        <w:t>, pastebėtas</w:t>
      </w:r>
      <w:r w:rsidRPr="00046EA2">
        <w:rPr>
          <w:sz w:val="22"/>
          <w:szCs w:val="22"/>
        </w:rPr>
        <w:t xml:space="preserve"> po vaistinio preparato registracijos, nes tai leidžia nuolat stebėti vaistinio preparato naudos ir rizikos santykį. Sveikatos priežiūros </w:t>
      </w:r>
      <w:r w:rsidRPr="00100C6E">
        <w:rPr>
          <w:noProof/>
          <w:snapToGrid w:val="0"/>
          <w:sz w:val="22"/>
          <w:szCs w:val="22"/>
        </w:rPr>
        <w:t xml:space="preserve">ar farmacijos </w:t>
      </w:r>
      <w:r w:rsidRPr="00046EA2">
        <w:rPr>
          <w:sz w:val="22"/>
          <w:szCs w:val="22"/>
        </w:rPr>
        <w:t xml:space="preserve">specialistai turi pranešti apie bet kokias įtariamas nepageidaujamas reakcijas, užpildę </w:t>
      </w:r>
      <w:r w:rsidRPr="00100C6E">
        <w:rPr>
          <w:noProof/>
          <w:snapToGrid w:val="0"/>
          <w:sz w:val="22"/>
          <w:szCs w:val="22"/>
        </w:rPr>
        <w:t xml:space="preserve">ir pateikę </w:t>
      </w:r>
      <w:r w:rsidRPr="00046EA2">
        <w:rPr>
          <w:sz w:val="22"/>
          <w:szCs w:val="22"/>
        </w:rPr>
        <w:t xml:space="preserve">pranešimo formą </w:t>
      </w:r>
      <w:r w:rsidRPr="00100C6E">
        <w:rPr>
          <w:noProof/>
          <w:snapToGrid w:val="0"/>
          <w:sz w:val="22"/>
          <w:szCs w:val="22"/>
        </w:rPr>
        <w:t xml:space="preserve">Valstybinės vaistų kontrolės tarnybos prie Lietuvos Respublikos sveikatos apsaugos ministerijos tinklalapyje </w:t>
      </w:r>
      <w:r w:rsidRPr="00100C6E">
        <w:rPr>
          <w:noProof/>
          <w:snapToGrid w:val="0"/>
          <w:sz w:val="22"/>
          <w:szCs w:val="22"/>
          <w:u w:val="single"/>
        </w:rPr>
        <w:t>https://vvkt.lrv.lt/lt/</w:t>
      </w:r>
      <w:r w:rsidRPr="00100C6E">
        <w:rPr>
          <w:noProof/>
          <w:snapToGrid w:val="0"/>
          <w:sz w:val="22"/>
          <w:szCs w:val="22"/>
        </w:rPr>
        <w:t xml:space="preserve"> nurodytais būdais.</w:t>
      </w:r>
    </w:p>
    <w:p w14:paraId="2E952335" w14:textId="7F97B79A" w:rsidR="00A32466" w:rsidRPr="00447E1F" w:rsidRDefault="00A32466" w:rsidP="004B1A21">
      <w:pPr>
        <w:tabs>
          <w:tab w:val="left" w:pos="567"/>
        </w:tabs>
        <w:autoSpaceDE w:val="0"/>
        <w:autoSpaceDN w:val="0"/>
        <w:adjustRightInd w:val="0"/>
        <w:spacing w:line="260" w:lineRule="exact"/>
        <w:rPr>
          <w:noProof/>
          <w:snapToGrid w:val="0"/>
          <w:sz w:val="22"/>
          <w:szCs w:val="22"/>
        </w:rPr>
      </w:pPr>
    </w:p>
    <w:p w14:paraId="2A748757" w14:textId="77777777" w:rsidR="00A32466" w:rsidRPr="00447E1F" w:rsidRDefault="00A32466" w:rsidP="00A32466">
      <w:pPr>
        <w:tabs>
          <w:tab w:val="left" w:pos="567"/>
        </w:tabs>
        <w:spacing w:line="260" w:lineRule="exact"/>
        <w:rPr>
          <w:snapToGrid w:val="0"/>
          <w:sz w:val="22"/>
          <w:szCs w:val="22"/>
        </w:rPr>
      </w:pPr>
    </w:p>
    <w:p w14:paraId="5378DB56"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4.9</w:t>
      </w:r>
      <w:r w:rsidRPr="00447E1F">
        <w:rPr>
          <w:b/>
          <w:bCs/>
          <w:snapToGrid w:val="0"/>
          <w:sz w:val="22"/>
          <w:szCs w:val="22"/>
          <w:lang w:eastAsia="x-none"/>
        </w:rPr>
        <w:tab/>
        <w:t>Perdozavimas</w:t>
      </w:r>
    </w:p>
    <w:p w14:paraId="5E835E10" w14:textId="77777777" w:rsidR="00A32466" w:rsidRPr="00447E1F" w:rsidRDefault="00A32466" w:rsidP="00A32466">
      <w:pPr>
        <w:tabs>
          <w:tab w:val="left" w:pos="567"/>
        </w:tabs>
        <w:spacing w:line="260" w:lineRule="exact"/>
        <w:rPr>
          <w:snapToGrid w:val="0"/>
          <w:sz w:val="22"/>
          <w:szCs w:val="22"/>
        </w:rPr>
      </w:pPr>
    </w:p>
    <w:p w14:paraId="70BC7443" w14:textId="77777777" w:rsidR="00A32466" w:rsidRPr="00447E1F" w:rsidRDefault="00A32466" w:rsidP="00A32466">
      <w:pPr>
        <w:rPr>
          <w:snapToGrid w:val="0"/>
          <w:sz w:val="22"/>
          <w:szCs w:val="22"/>
        </w:rPr>
      </w:pPr>
      <w:r w:rsidRPr="00447E1F">
        <w:rPr>
          <w:snapToGrid w:val="0"/>
          <w:sz w:val="22"/>
          <w:szCs w:val="22"/>
        </w:rPr>
        <w:t>Manoma, kad desflurano perdozavimo simptomai bus panašūs į kitų lakiųjų medžiagų perdozavimo simptomus: spontaniškai kvėpuojantiems pacientams gali sustiprėti anestezija, pasireikšti širdies ir (arba) kvėpavimo slopinimas ir širdies slopinimas ventiliuojamiems pacientams, kuriems hiperkarbija ir hipoksija gali pasireikšti tik vėlyvoje stadijoje.</w:t>
      </w:r>
    </w:p>
    <w:p w14:paraId="08C51020" w14:textId="77777777" w:rsidR="00A32466" w:rsidRPr="00447E1F" w:rsidRDefault="00A32466" w:rsidP="00A32466">
      <w:pPr>
        <w:tabs>
          <w:tab w:val="left" w:pos="567"/>
        </w:tabs>
        <w:spacing w:line="260" w:lineRule="exact"/>
        <w:rPr>
          <w:snapToGrid w:val="0"/>
          <w:sz w:val="22"/>
          <w:szCs w:val="22"/>
          <w:lang w:bidi="lt-LT"/>
        </w:rPr>
      </w:pPr>
    </w:p>
    <w:p w14:paraId="0B0850C1" w14:textId="77777777" w:rsidR="00A32466" w:rsidRPr="00447E1F" w:rsidRDefault="00A32466" w:rsidP="00A32466">
      <w:pPr>
        <w:tabs>
          <w:tab w:val="left" w:pos="567"/>
        </w:tabs>
        <w:spacing w:line="260" w:lineRule="exact"/>
        <w:rPr>
          <w:snapToGrid w:val="0"/>
          <w:sz w:val="22"/>
          <w:szCs w:val="22"/>
          <w:lang w:bidi="lt-LT"/>
        </w:rPr>
      </w:pPr>
      <w:r w:rsidRPr="00447E1F">
        <w:rPr>
          <w:snapToGrid w:val="0"/>
          <w:sz w:val="22"/>
          <w:szCs w:val="22"/>
          <w:lang w:bidi="lt-LT"/>
        </w:rPr>
        <w:lastRenderedPageBreak/>
        <w:t>Perdozavus arba jei įtariamas perdozavimas reikia imtis šių priemonių:</w:t>
      </w:r>
    </w:p>
    <w:p w14:paraId="590EA745" w14:textId="77777777" w:rsidR="00A32466" w:rsidRPr="00447E1F" w:rsidRDefault="00A32466" w:rsidP="00A32466">
      <w:pPr>
        <w:tabs>
          <w:tab w:val="left" w:pos="567"/>
        </w:tabs>
        <w:spacing w:line="260" w:lineRule="exact"/>
        <w:rPr>
          <w:snapToGrid w:val="0"/>
          <w:sz w:val="22"/>
          <w:szCs w:val="22"/>
          <w:lang w:bidi="lt-LT"/>
        </w:rPr>
      </w:pPr>
    </w:p>
    <w:p w14:paraId="2233F3E2" w14:textId="77777777" w:rsidR="00A32466" w:rsidRPr="00447E1F" w:rsidRDefault="00A32466" w:rsidP="00A32466">
      <w:pPr>
        <w:tabs>
          <w:tab w:val="left" w:pos="567"/>
        </w:tabs>
        <w:spacing w:line="260" w:lineRule="exact"/>
        <w:rPr>
          <w:snapToGrid w:val="0"/>
          <w:sz w:val="22"/>
          <w:szCs w:val="22"/>
          <w:lang w:bidi="lt-LT"/>
        </w:rPr>
      </w:pPr>
      <w:r w:rsidRPr="00447E1F">
        <w:rPr>
          <w:snapToGrid w:val="0"/>
          <w:sz w:val="22"/>
          <w:szCs w:val="22"/>
          <w:lang w:bidi="lt-LT"/>
        </w:rPr>
        <w:t>1. Nutraukti arba sumažinti desflurano ekspoziciją.</w:t>
      </w:r>
    </w:p>
    <w:p w14:paraId="3E1FFB92" w14:textId="77777777" w:rsidR="00A32466" w:rsidRPr="00447E1F" w:rsidRDefault="00A32466" w:rsidP="00A32466">
      <w:pPr>
        <w:tabs>
          <w:tab w:val="left" w:pos="567"/>
        </w:tabs>
        <w:spacing w:line="260" w:lineRule="exact"/>
        <w:rPr>
          <w:snapToGrid w:val="0"/>
          <w:sz w:val="22"/>
          <w:szCs w:val="22"/>
          <w:lang w:bidi="lt-LT"/>
        </w:rPr>
      </w:pPr>
      <w:r w:rsidRPr="00447E1F">
        <w:rPr>
          <w:snapToGrid w:val="0"/>
          <w:sz w:val="22"/>
          <w:szCs w:val="22"/>
          <w:lang w:bidi="lt-LT"/>
        </w:rPr>
        <w:t>2. Atlaisvinti kvėpavimo takus ir pradėti pagalbinį arba kontroliuojamą ventiliavimą  100 % deguonimi.</w:t>
      </w:r>
    </w:p>
    <w:p w14:paraId="6C02DB0A" w14:textId="77777777" w:rsidR="00A32466" w:rsidRPr="00447E1F" w:rsidRDefault="00A32466" w:rsidP="00A32466">
      <w:pPr>
        <w:tabs>
          <w:tab w:val="left" w:pos="567"/>
        </w:tabs>
        <w:spacing w:line="260" w:lineRule="exact"/>
        <w:rPr>
          <w:snapToGrid w:val="0"/>
          <w:sz w:val="22"/>
          <w:szCs w:val="22"/>
          <w:lang w:bidi="lt-LT"/>
        </w:rPr>
      </w:pPr>
      <w:r w:rsidRPr="00447E1F">
        <w:rPr>
          <w:snapToGrid w:val="0"/>
          <w:sz w:val="22"/>
          <w:szCs w:val="22"/>
          <w:lang w:bidi="lt-LT"/>
        </w:rPr>
        <w:t xml:space="preserve">3. Stiprinti ir palaikyti </w:t>
      </w:r>
      <w:r w:rsidRPr="00132D63">
        <w:rPr>
          <w:snapToGrid w:val="0"/>
          <w:sz w:val="22"/>
          <w:szCs w:val="22"/>
          <w:lang w:bidi="lt-LT"/>
        </w:rPr>
        <w:t>pakankamą</w:t>
      </w:r>
      <w:r w:rsidRPr="00447E1F">
        <w:rPr>
          <w:snapToGrid w:val="0"/>
          <w:sz w:val="22"/>
          <w:szCs w:val="22"/>
          <w:lang w:bidi="lt-LT"/>
        </w:rPr>
        <w:t xml:space="preserve"> kraujotaką.</w:t>
      </w:r>
    </w:p>
    <w:p w14:paraId="449A0804" w14:textId="77777777" w:rsidR="00A32466" w:rsidRPr="00447E1F" w:rsidRDefault="00A32466" w:rsidP="00A32466">
      <w:pPr>
        <w:tabs>
          <w:tab w:val="left" w:pos="567"/>
        </w:tabs>
        <w:spacing w:line="260" w:lineRule="exact"/>
        <w:rPr>
          <w:snapToGrid w:val="0"/>
          <w:sz w:val="22"/>
          <w:szCs w:val="22"/>
          <w:lang w:bidi="lt-LT"/>
        </w:rPr>
      </w:pPr>
    </w:p>
    <w:p w14:paraId="6432652E" w14:textId="77777777" w:rsidR="00A32466" w:rsidRPr="00447E1F" w:rsidRDefault="00A32466" w:rsidP="00A32466">
      <w:pPr>
        <w:tabs>
          <w:tab w:val="left" w:pos="567"/>
        </w:tabs>
        <w:spacing w:line="260" w:lineRule="exact"/>
        <w:rPr>
          <w:snapToGrid w:val="0"/>
          <w:sz w:val="22"/>
          <w:szCs w:val="22"/>
        </w:rPr>
      </w:pPr>
    </w:p>
    <w:p w14:paraId="7C608CD8"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5.</w:t>
      </w:r>
      <w:r w:rsidRPr="00447E1F">
        <w:rPr>
          <w:b/>
          <w:bCs/>
          <w:snapToGrid w:val="0"/>
          <w:sz w:val="22"/>
          <w:szCs w:val="22"/>
          <w:lang w:eastAsia="x-none"/>
        </w:rPr>
        <w:tab/>
        <w:t>FARMAKOLOGINĖS SAVYBĖS</w:t>
      </w:r>
    </w:p>
    <w:p w14:paraId="1F083355" w14:textId="77777777" w:rsidR="00A32466" w:rsidRPr="00447E1F" w:rsidRDefault="00A32466" w:rsidP="00A32466">
      <w:pPr>
        <w:tabs>
          <w:tab w:val="left" w:pos="567"/>
        </w:tabs>
        <w:spacing w:line="260" w:lineRule="exact"/>
        <w:rPr>
          <w:snapToGrid w:val="0"/>
          <w:sz w:val="22"/>
          <w:szCs w:val="22"/>
        </w:rPr>
      </w:pPr>
    </w:p>
    <w:p w14:paraId="18A5F6E8"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5.1</w:t>
      </w:r>
      <w:r w:rsidRPr="00447E1F">
        <w:rPr>
          <w:b/>
          <w:snapToGrid w:val="0"/>
          <w:sz w:val="22"/>
          <w:szCs w:val="22"/>
          <w:lang w:eastAsia="x-none"/>
        </w:rPr>
        <w:t xml:space="preserve"> </w:t>
      </w:r>
      <w:r w:rsidRPr="00447E1F">
        <w:rPr>
          <w:b/>
          <w:bCs/>
          <w:snapToGrid w:val="0"/>
          <w:sz w:val="22"/>
          <w:szCs w:val="22"/>
          <w:lang w:eastAsia="x-none"/>
        </w:rPr>
        <w:tab/>
        <w:t>Farmakodinaminės savybės</w:t>
      </w:r>
    </w:p>
    <w:p w14:paraId="31FDF082" w14:textId="77777777" w:rsidR="00A32466" w:rsidRPr="00447E1F" w:rsidRDefault="00A32466" w:rsidP="00A32466">
      <w:pPr>
        <w:tabs>
          <w:tab w:val="left" w:pos="567"/>
        </w:tabs>
        <w:spacing w:line="260" w:lineRule="exact"/>
        <w:rPr>
          <w:snapToGrid w:val="0"/>
          <w:sz w:val="22"/>
          <w:szCs w:val="22"/>
        </w:rPr>
      </w:pPr>
    </w:p>
    <w:p w14:paraId="760076FA" w14:textId="77777777" w:rsidR="00A32466" w:rsidRPr="00447E1F" w:rsidRDefault="00A32466" w:rsidP="00A32466">
      <w:pPr>
        <w:tabs>
          <w:tab w:val="left" w:pos="567"/>
        </w:tabs>
        <w:spacing w:line="260" w:lineRule="exact"/>
        <w:rPr>
          <w:noProof/>
          <w:snapToGrid w:val="0"/>
          <w:sz w:val="22"/>
          <w:szCs w:val="22"/>
          <w:lang w:bidi="lt-LT"/>
        </w:rPr>
      </w:pPr>
      <w:bookmarkStart w:id="1" w:name="_Hlk37338760"/>
      <w:r w:rsidRPr="00447E1F">
        <w:rPr>
          <w:noProof/>
          <w:snapToGrid w:val="0"/>
          <w:sz w:val="22"/>
          <w:szCs w:val="22"/>
          <w:lang w:bidi="lt-LT"/>
        </w:rPr>
        <w:t>Farmakoterapinė grupė – anestetikai, halogeninti angliavandeniliai, ATC kodas – N01AB07.</w:t>
      </w:r>
    </w:p>
    <w:p w14:paraId="0AE1472A" w14:textId="77777777" w:rsidR="00A32466" w:rsidRPr="00447E1F" w:rsidRDefault="00A32466" w:rsidP="00A32466">
      <w:pPr>
        <w:tabs>
          <w:tab w:val="left" w:pos="567"/>
        </w:tabs>
        <w:spacing w:line="260" w:lineRule="exact"/>
        <w:rPr>
          <w:noProof/>
          <w:snapToGrid w:val="0"/>
          <w:sz w:val="22"/>
          <w:szCs w:val="22"/>
          <w:lang w:bidi="lt-LT"/>
        </w:rPr>
      </w:pPr>
    </w:p>
    <w:bookmarkEnd w:id="1"/>
    <w:p w14:paraId="7F73D0EC" w14:textId="77777777" w:rsidR="00A32466" w:rsidRPr="00447E1F" w:rsidRDefault="00A32466" w:rsidP="00A32466">
      <w:pPr>
        <w:tabs>
          <w:tab w:val="left" w:pos="567"/>
        </w:tabs>
        <w:spacing w:line="260" w:lineRule="exact"/>
        <w:rPr>
          <w:noProof/>
          <w:snapToGrid w:val="0"/>
          <w:sz w:val="22"/>
          <w:szCs w:val="22"/>
          <w:u w:val="single"/>
          <w:lang w:bidi="lt-LT"/>
        </w:rPr>
      </w:pPr>
      <w:r w:rsidRPr="00447E1F">
        <w:rPr>
          <w:noProof/>
          <w:snapToGrid w:val="0"/>
          <w:sz w:val="22"/>
          <w:szCs w:val="22"/>
          <w:u w:val="single"/>
          <w:lang w:bidi="lt-LT"/>
        </w:rPr>
        <w:t>Veikimo mechanizmas ir farmakodinaminis poveikis</w:t>
      </w:r>
    </w:p>
    <w:p w14:paraId="1922F68E" w14:textId="77777777" w:rsidR="00A32466" w:rsidRPr="00447E1F" w:rsidRDefault="00A32466" w:rsidP="00A32466">
      <w:pPr>
        <w:tabs>
          <w:tab w:val="left" w:pos="567"/>
        </w:tabs>
        <w:spacing w:line="260" w:lineRule="exact"/>
        <w:rPr>
          <w:noProof/>
          <w:snapToGrid w:val="0"/>
          <w:sz w:val="22"/>
          <w:szCs w:val="22"/>
          <w:lang w:bidi="lt-LT"/>
        </w:rPr>
      </w:pPr>
      <w:r w:rsidRPr="00447E1F">
        <w:rPr>
          <w:noProof/>
          <w:snapToGrid w:val="0"/>
          <w:sz w:val="22"/>
          <w:szCs w:val="22"/>
          <w:lang w:bidi="lt-LT"/>
        </w:rPr>
        <w:t>Desfluranas, vienas iš halogenintų metiletileterių šeimos narių, įkvėptas sukelia nuo dozės priklausomą  laikiną sąmonės ir skausmo pojūčio netekimą, valingo motorinio aktyvumos slopinimą, autonominių refleksų sumažėjimą ir raminamąjį poveikį kvėpavimo bei širdies ir kraujagyslių sistemai. Kaip rodo jo struktūra, desflurano (0,42) kraujo / dujų pasiskirstymo koeficientas yra mažesnis nei kitų stiprių įkvepiamųjų anestetikų, pvz., izoflurano (1,4), ir net mažesnis nei azoto suboksido (0,46).</w:t>
      </w:r>
    </w:p>
    <w:p w14:paraId="6D597322" w14:textId="77777777" w:rsidR="00A32466" w:rsidRPr="00447E1F" w:rsidRDefault="00A32466" w:rsidP="00A32466">
      <w:pPr>
        <w:tabs>
          <w:tab w:val="left" w:pos="567"/>
        </w:tabs>
        <w:spacing w:line="260" w:lineRule="exact"/>
        <w:rPr>
          <w:noProof/>
          <w:snapToGrid w:val="0"/>
          <w:sz w:val="22"/>
          <w:szCs w:val="22"/>
          <w:lang w:bidi="lt-LT"/>
        </w:rPr>
      </w:pPr>
    </w:p>
    <w:p w14:paraId="1BA2DF7B" w14:textId="77777777" w:rsidR="00A32466" w:rsidRPr="00447E1F" w:rsidRDefault="00A32466" w:rsidP="00A32466">
      <w:pPr>
        <w:tabs>
          <w:tab w:val="left" w:pos="567"/>
        </w:tabs>
        <w:spacing w:line="260" w:lineRule="exact"/>
        <w:rPr>
          <w:noProof/>
          <w:snapToGrid w:val="0"/>
          <w:sz w:val="22"/>
          <w:szCs w:val="22"/>
          <w:lang w:bidi="lt-LT"/>
        </w:rPr>
      </w:pPr>
      <w:r w:rsidRPr="00447E1F">
        <w:rPr>
          <w:noProof/>
          <w:snapToGrid w:val="0"/>
          <w:sz w:val="22"/>
          <w:szCs w:val="22"/>
          <w:lang w:bidi="lt-LT"/>
        </w:rPr>
        <w:t>Desflurano klinikinio poveikio pokyčiai greitai seka įkvepiamos koncentracijos pokyčius. Klinikinių tyrimų metu nustatyta anestezijos trukmė ir pasirinktos atstatymo po desflurano poveikio priemonės pateiktos toliau pateiktose lentelėse.</w:t>
      </w:r>
    </w:p>
    <w:p w14:paraId="52643C89" w14:textId="77777777" w:rsidR="00A32466" w:rsidRPr="00447E1F" w:rsidRDefault="00A32466" w:rsidP="00A32466">
      <w:pPr>
        <w:tabs>
          <w:tab w:val="left" w:pos="567"/>
        </w:tabs>
        <w:spacing w:line="260" w:lineRule="exact"/>
        <w:rPr>
          <w:noProof/>
          <w:snapToGrid w:val="0"/>
          <w:sz w:val="22"/>
          <w:szCs w:val="22"/>
          <w:lang w:bidi="lt-LT"/>
        </w:rPr>
      </w:pPr>
    </w:p>
    <w:p w14:paraId="6A733F37" w14:textId="77777777" w:rsidR="00A32466" w:rsidRPr="00447E1F" w:rsidRDefault="00A32466" w:rsidP="00A32466">
      <w:pPr>
        <w:tabs>
          <w:tab w:val="left" w:pos="567"/>
        </w:tabs>
        <w:spacing w:line="260" w:lineRule="exact"/>
        <w:rPr>
          <w:noProof/>
          <w:snapToGrid w:val="0"/>
          <w:sz w:val="22"/>
          <w:szCs w:val="22"/>
          <w:u w:val="single"/>
          <w:lang w:bidi="lt-LT"/>
        </w:rPr>
      </w:pPr>
      <w:r w:rsidRPr="00447E1F">
        <w:rPr>
          <w:noProof/>
          <w:snapToGrid w:val="0"/>
          <w:sz w:val="22"/>
          <w:szCs w:val="22"/>
          <w:u w:val="single"/>
          <w:lang w:bidi="lt-LT"/>
        </w:rPr>
        <w:t>Klinikinis veiksmingumas ir saugumas suaugusiesiems ir vaikų populiacijos pacientams:</w:t>
      </w:r>
    </w:p>
    <w:p w14:paraId="624D0CF3" w14:textId="77777777" w:rsidR="00A32466" w:rsidRPr="00447E1F" w:rsidRDefault="00A32466" w:rsidP="00A32466">
      <w:pPr>
        <w:tabs>
          <w:tab w:val="left" w:pos="567"/>
        </w:tabs>
        <w:spacing w:line="260" w:lineRule="exact"/>
        <w:rPr>
          <w:noProof/>
          <w:snapToGrid w:val="0"/>
          <w:sz w:val="22"/>
          <w:szCs w:val="22"/>
          <w:lang w:bidi="lt-LT"/>
        </w:rPr>
      </w:pPr>
      <w:r w:rsidRPr="00447E1F">
        <w:rPr>
          <w:noProof/>
          <w:snapToGrid w:val="0"/>
          <w:sz w:val="22"/>
          <w:szCs w:val="22"/>
          <w:lang w:bidi="lt-LT"/>
        </w:rPr>
        <w:t>178 ambulatoriškai gydomoms moterims, kurioms buvo atliekama laparoskopija, premedikacija fentaniliu (1,5-2,0 mikrogramų/ kilogramui), buvo pradėta anestezija vien propofoliu 2,5 mg/kg, desfluranu/N</w:t>
      </w:r>
      <w:r w:rsidRPr="00447E1F">
        <w:rPr>
          <w:noProof/>
          <w:snapToGrid w:val="0"/>
          <w:sz w:val="22"/>
          <w:szCs w:val="22"/>
          <w:vertAlign w:val="subscript"/>
          <w:lang w:bidi="lt-LT"/>
        </w:rPr>
        <w:t>2</w:t>
      </w:r>
      <w:r w:rsidRPr="00447E1F">
        <w:rPr>
          <w:noProof/>
          <w:snapToGrid w:val="0"/>
          <w:sz w:val="22"/>
          <w:szCs w:val="22"/>
          <w:lang w:bidi="lt-LT"/>
        </w:rPr>
        <w:t>O 60 % O</w:t>
      </w:r>
      <w:r w:rsidRPr="00447E1F">
        <w:rPr>
          <w:noProof/>
          <w:snapToGrid w:val="0"/>
          <w:sz w:val="22"/>
          <w:szCs w:val="22"/>
          <w:vertAlign w:val="subscript"/>
          <w:lang w:bidi="lt-LT"/>
        </w:rPr>
        <w:t>2 </w:t>
      </w:r>
      <w:r w:rsidRPr="00447E1F">
        <w:rPr>
          <w:noProof/>
          <w:snapToGrid w:val="0"/>
          <w:sz w:val="22"/>
          <w:szCs w:val="22"/>
          <w:lang w:bidi="lt-LT"/>
        </w:rPr>
        <w:t>arba desfluranu/O</w:t>
      </w:r>
      <w:r w:rsidRPr="00447E1F">
        <w:rPr>
          <w:noProof/>
          <w:snapToGrid w:val="0"/>
          <w:sz w:val="22"/>
          <w:szCs w:val="22"/>
          <w:vertAlign w:val="subscript"/>
          <w:lang w:bidi="lt-LT"/>
        </w:rPr>
        <w:t>2</w:t>
      </w:r>
      <w:r w:rsidRPr="00447E1F">
        <w:rPr>
          <w:noProof/>
          <w:snapToGrid w:val="0"/>
          <w:sz w:val="22"/>
          <w:szCs w:val="22"/>
          <w:lang w:bidi="lt-LT"/>
        </w:rPr>
        <w:t>. Anestezija buvo palaikoma vartojant arba propofolį 1,5 – 9,0 mg/kg/val., desfluraną 2,6–8,4 % /N</w:t>
      </w:r>
      <w:r w:rsidRPr="00447E1F">
        <w:rPr>
          <w:noProof/>
          <w:snapToGrid w:val="0"/>
          <w:sz w:val="22"/>
          <w:szCs w:val="22"/>
          <w:vertAlign w:val="subscript"/>
          <w:lang w:bidi="lt-LT"/>
        </w:rPr>
        <w:t>2</w:t>
      </w:r>
      <w:r w:rsidRPr="00447E1F">
        <w:rPr>
          <w:noProof/>
          <w:snapToGrid w:val="0"/>
          <w:sz w:val="22"/>
          <w:szCs w:val="22"/>
          <w:lang w:bidi="lt-LT"/>
        </w:rPr>
        <w:t>O 60 % O</w:t>
      </w:r>
      <w:r w:rsidRPr="00447E1F">
        <w:rPr>
          <w:noProof/>
          <w:snapToGrid w:val="0"/>
          <w:sz w:val="22"/>
          <w:szCs w:val="22"/>
          <w:vertAlign w:val="subscript"/>
          <w:lang w:bidi="lt-LT"/>
        </w:rPr>
        <w:t>2</w:t>
      </w:r>
      <w:r w:rsidRPr="00447E1F">
        <w:rPr>
          <w:noProof/>
          <w:snapToGrid w:val="0"/>
          <w:sz w:val="22"/>
          <w:szCs w:val="22"/>
          <w:lang w:bidi="lt-LT"/>
        </w:rPr>
        <w:t>, arba desfluraną 3,1–8,9 % /O</w:t>
      </w:r>
      <w:r w:rsidRPr="00447E1F">
        <w:rPr>
          <w:noProof/>
          <w:snapToGrid w:val="0"/>
          <w:sz w:val="22"/>
          <w:szCs w:val="22"/>
          <w:vertAlign w:val="subscript"/>
          <w:lang w:bidi="lt-LT"/>
        </w:rPr>
        <w:t>2</w:t>
      </w:r>
      <w:r w:rsidRPr="00447E1F">
        <w:rPr>
          <w:noProof/>
          <w:snapToGrid w:val="0"/>
          <w:sz w:val="22"/>
          <w:szCs w:val="22"/>
          <w:lang w:bidi="lt-LT"/>
        </w:rPr>
        <w:t>.</w:t>
      </w:r>
    </w:p>
    <w:p w14:paraId="40F6BCAA" w14:textId="77777777" w:rsidR="00A32466" w:rsidRPr="00447E1F" w:rsidRDefault="00A32466" w:rsidP="00A32466">
      <w:pPr>
        <w:tabs>
          <w:tab w:val="left" w:pos="567"/>
        </w:tabs>
        <w:spacing w:line="260" w:lineRule="exact"/>
        <w:rPr>
          <w:noProof/>
          <w:snapToGrid w:val="0"/>
          <w:sz w:val="22"/>
          <w:szCs w:val="22"/>
          <w:lang w:bidi="lt-LT"/>
        </w:rPr>
      </w:pPr>
    </w:p>
    <w:p w14:paraId="54B09F4C" w14:textId="77777777" w:rsidR="00A32466" w:rsidRPr="00447E1F" w:rsidRDefault="00A32466" w:rsidP="00A32466">
      <w:pPr>
        <w:tabs>
          <w:tab w:val="left" w:pos="567"/>
        </w:tabs>
        <w:spacing w:line="260" w:lineRule="exact"/>
        <w:jc w:val="center"/>
        <w:rPr>
          <w:b/>
          <w:noProof/>
          <w:snapToGrid w:val="0"/>
          <w:sz w:val="22"/>
          <w:szCs w:val="22"/>
          <w:lang w:bidi="lt-LT"/>
        </w:rPr>
      </w:pPr>
      <w:r w:rsidRPr="00447E1F">
        <w:rPr>
          <w:b/>
          <w:noProof/>
          <w:snapToGrid w:val="0"/>
          <w:sz w:val="22"/>
          <w:szCs w:val="22"/>
          <w:lang w:bidi="lt-LT"/>
        </w:rPr>
        <w:t>Atsigavimas ir atsistatymas po ambulatorinės laparoskopijos</w:t>
      </w:r>
      <w:r w:rsidRPr="00447E1F">
        <w:rPr>
          <w:b/>
          <w:noProof/>
          <w:snapToGrid w:val="0"/>
          <w:sz w:val="22"/>
          <w:szCs w:val="22"/>
          <w:lang w:bidi="lt-LT"/>
        </w:rPr>
        <w:br/>
        <w:t>178 moterys, 20–47 metų amžiaus</w:t>
      </w:r>
      <w:r w:rsidRPr="00447E1F">
        <w:rPr>
          <w:b/>
          <w:noProof/>
          <w:snapToGrid w:val="0"/>
          <w:sz w:val="22"/>
          <w:szCs w:val="22"/>
          <w:lang w:bidi="lt-LT"/>
        </w:rPr>
        <w:br/>
        <w:t>Laikas minutėmis: vidurkis ±SN (intervalas)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795"/>
        <w:gridCol w:w="1779"/>
        <w:gridCol w:w="1779"/>
        <w:gridCol w:w="1633"/>
      </w:tblGrid>
      <w:tr w:rsidR="00A32466" w:rsidRPr="00447E1F" w14:paraId="5CE8ED91" w14:textId="77777777" w:rsidTr="00771F53">
        <w:trPr>
          <w:jc w:val="center"/>
        </w:trPr>
        <w:tc>
          <w:tcPr>
            <w:tcW w:w="1555" w:type="dxa"/>
          </w:tcPr>
          <w:p w14:paraId="16DC02C6"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Indukcija:</w:t>
            </w:r>
          </w:p>
        </w:tc>
        <w:tc>
          <w:tcPr>
            <w:tcW w:w="1795" w:type="dxa"/>
          </w:tcPr>
          <w:p w14:paraId="11632971"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Propofolis</w:t>
            </w:r>
          </w:p>
        </w:tc>
        <w:tc>
          <w:tcPr>
            <w:tcW w:w="1779" w:type="dxa"/>
          </w:tcPr>
          <w:p w14:paraId="2439A0C8"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Propofolis</w:t>
            </w:r>
          </w:p>
        </w:tc>
        <w:tc>
          <w:tcPr>
            <w:tcW w:w="1779" w:type="dxa"/>
          </w:tcPr>
          <w:p w14:paraId="51D9CC22"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Desfluranas/N</w:t>
            </w:r>
            <w:r w:rsidRPr="00447E1F">
              <w:rPr>
                <w:b/>
                <w:noProof/>
                <w:snapToGrid w:val="0"/>
                <w:sz w:val="22"/>
                <w:szCs w:val="22"/>
                <w:vertAlign w:val="subscript"/>
                <w:lang w:bidi="lt-LT"/>
              </w:rPr>
              <w:t>2</w:t>
            </w:r>
            <w:r w:rsidRPr="00447E1F">
              <w:rPr>
                <w:b/>
                <w:noProof/>
                <w:snapToGrid w:val="0"/>
                <w:sz w:val="22"/>
                <w:szCs w:val="22"/>
                <w:lang w:bidi="lt-LT"/>
              </w:rPr>
              <w:t>O</w:t>
            </w:r>
          </w:p>
        </w:tc>
        <w:tc>
          <w:tcPr>
            <w:tcW w:w="1633" w:type="dxa"/>
          </w:tcPr>
          <w:p w14:paraId="2B790606"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Desfluranas/O</w:t>
            </w:r>
            <w:r w:rsidRPr="00447E1F">
              <w:rPr>
                <w:b/>
                <w:noProof/>
                <w:snapToGrid w:val="0"/>
                <w:sz w:val="22"/>
                <w:szCs w:val="22"/>
                <w:vertAlign w:val="subscript"/>
                <w:lang w:bidi="lt-LT"/>
              </w:rPr>
              <w:t>2</w:t>
            </w:r>
          </w:p>
        </w:tc>
      </w:tr>
      <w:tr w:rsidR="00A32466" w:rsidRPr="00447E1F" w14:paraId="4564E5C0" w14:textId="77777777" w:rsidTr="00771F53">
        <w:trPr>
          <w:jc w:val="center"/>
        </w:trPr>
        <w:tc>
          <w:tcPr>
            <w:tcW w:w="1555" w:type="dxa"/>
          </w:tcPr>
          <w:p w14:paraId="6EEEC843"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Palaikymas:</w:t>
            </w:r>
          </w:p>
        </w:tc>
        <w:tc>
          <w:tcPr>
            <w:tcW w:w="1795" w:type="dxa"/>
          </w:tcPr>
          <w:p w14:paraId="5985A474"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Propofolis/N</w:t>
            </w:r>
            <w:r w:rsidRPr="00447E1F">
              <w:rPr>
                <w:b/>
                <w:noProof/>
                <w:snapToGrid w:val="0"/>
                <w:sz w:val="22"/>
                <w:szCs w:val="22"/>
                <w:vertAlign w:val="subscript"/>
                <w:lang w:bidi="lt-LT"/>
              </w:rPr>
              <w:t>2</w:t>
            </w:r>
            <w:r w:rsidRPr="00447E1F">
              <w:rPr>
                <w:b/>
                <w:noProof/>
                <w:snapToGrid w:val="0"/>
                <w:sz w:val="22"/>
                <w:szCs w:val="22"/>
                <w:lang w:bidi="lt-LT"/>
              </w:rPr>
              <w:t>O</w:t>
            </w:r>
          </w:p>
        </w:tc>
        <w:tc>
          <w:tcPr>
            <w:tcW w:w="1779" w:type="dxa"/>
          </w:tcPr>
          <w:p w14:paraId="7702E88E"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Desfluranas/N</w:t>
            </w:r>
            <w:r w:rsidRPr="00447E1F">
              <w:rPr>
                <w:b/>
                <w:noProof/>
                <w:snapToGrid w:val="0"/>
                <w:sz w:val="22"/>
                <w:szCs w:val="22"/>
                <w:vertAlign w:val="subscript"/>
                <w:lang w:bidi="lt-LT"/>
              </w:rPr>
              <w:t>2</w:t>
            </w:r>
            <w:r w:rsidRPr="00447E1F">
              <w:rPr>
                <w:b/>
                <w:noProof/>
                <w:snapToGrid w:val="0"/>
                <w:sz w:val="22"/>
                <w:szCs w:val="22"/>
                <w:lang w:bidi="lt-LT"/>
              </w:rPr>
              <w:t>O</w:t>
            </w:r>
          </w:p>
        </w:tc>
        <w:tc>
          <w:tcPr>
            <w:tcW w:w="1779" w:type="dxa"/>
          </w:tcPr>
          <w:p w14:paraId="45A07770"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Desfluranas/N</w:t>
            </w:r>
            <w:r w:rsidRPr="00447E1F">
              <w:rPr>
                <w:b/>
                <w:noProof/>
                <w:snapToGrid w:val="0"/>
                <w:sz w:val="22"/>
                <w:szCs w:val="22"/>
                <w:vertAlign w:val="subscript"/>
                <w:lang w:bidi="lt-LT"/>
              </w:rPr>
              <w:t>2</w:t>
            </w:r>
            <w:r w:rsidRPr="00447E1F">
              <w:rPr>
                <w:b/>
                <w:noProof/>
                <w:snapToGrid w:val="0"/>
                <w:sz w:val="22"/>
                <w:szCs w:val="22"/>
                <w:lang w:bidi="lt-LT"/>
              </w:rPr>
              <w:t>O</w:t>
            </w:r>
          </w:p>
        </w:tc>
        <w:tc>
          <w:tcPr>
            <w:tcW w:w="1633" w:type="dxa"/>
          </w:tcPr>
          <w:p w14:paraId="3812D43C"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Desfluranas/O</w:t>
            </w:r>
            <w:r w:rsidRPr="00447E1F">
              <w:rPr>
                <w:b/>
                <w:noProof/>
                <w:snapToGrid w:val="0"/>
                <w:sz w:val="22"/>
                <w:szCs w:val="22"/>
                <w:vertAlign w:val="subscript"/>
                <w:lang w:bidi="lt-LT"/>
              </w:rPr>
              <w:t>2</w:t>
            </w:r>
          </w:p>
        </w:tc>
      </w:tr>
      <w:tr w:rsidR="00A32466" w:rsidRPr="00447E1F" w14:paraId="3B07A9E8" w14:textId="77777777" w:rsidTr="00771F53">
        <w:trPr>
          <w:jc w:val="center"/>
        </w:trPr>
        <w:tc>
          <w:tcPr>
            <w:tcW w:w="1555" w:type="dxa"/>
          </w:tcPr>
          <w:p w14:paraId="4ACEDC6D"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Pacienčių skaičius:</w:t>
            </w:r>
          </w:p>
        </w:tc>
        <w:tc>
          <w:tcPr>
            <w:tcW w:w="1795" w:type="dxa"/>
          </w:tcPr>
          <w:p w14:paraId="7CEB2E17"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N = 48</w:t>
            </w:r>
          </w:p>
        </w:tc>
        <w:tc>
          <w:tcPr>
            <w:tcW w:w="1779" w:type="dxa"/>
          </w:tcPr>
          <w:p w14:paraId="65542928"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N = 44</w:t>
            </w:r>
          </w:p>
        </w:tc>
        <w:tc>
          <w:tcPr>
            <w:tcW w:w="1779" w:type="dxa"/>
          </w:tcPr>
          <w:p w14:paraId="68BBC6A9"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N = 43</w:t>
            </w:r>
          </w:p>
        </w:tc>
        <w:tc>
          <w:tcPr>
            <w:tcW w:w="1633" w:type="dxa"/>
          </w:tcPr>
          <w:p w14:paraId="06C12727"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N = 43</w:t>
            </w:r>
          </w:p>
        </w:tc>
      </w:tr>
      <w:tr w:rsidR="00A32466" w:rsidRPr="00447E1F" w14:paraId="420D9857" w14:textId="77777777" w:rsidTr="00771F53">
        <w:trPr>
          <w:trHeight w:val="647"/>
          <w:jc w:val="center"/>
        </w:trPr>
        <w:tc>
          <w:tcPr>
            <w:tcW w:w="1555" w:type="dxa"/>
            <w:tcBorders>
              <w:bottom w:val="single" w:sz="4" w:space="0" w:color="auto"/>
            </w:tcBorders>
          </w:tcPr>
          <w:p w14:paraId="300DFF9A"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Amžiaus mediana</w:t>
            </w:r>
          </w:p>
        </w:tc>
        <w:tc>
          <w:tcPr>
            <w:tcW w:w="1795" w:type="dxa"/>
            <w:tcBorders>
              <w:bottom w:val="single" w:sz="4" w:space="0" w:color="auto"/>
            </w:tcBorders>
          </w:tcPr>
          <w:p w14:paraId="24137404"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30</w:t>
            </w:r>
          </w:p>
          <w:p w14:paraId="1956725B"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(20–43)</w:t>
            </w:r>
          </w:p>
        </w:tc>
        <w:tc>
          <w:tcPr>
            <w:tcW w:w="1779" w:type="dxa"/>
            <w:tcBorders>
              <w:bottom w:val="single" w:sz="4" w:space="0" w:color="auto"/>
            </w:tcBorders>
          </w:tcPr>
          <w:p w14:paraId="246DC9AD"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26</w:t>
            </w:r>
          </w:p>
          <w:p w14:paraId="22DEC9AA"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(21–47)</w:t>
            </w:r>
          </w:p>
        </w:tc>
        <w:tc>
          <w:tcPr>
            <w:tcW w:w="1779" w:type="dxa"/>
            <w:tcBorders>
              <w:bottom w:val="single" w:sz="4" w:space="0" w:color="auto"/>
            </w:tcBorders>
          </w:tcPr>
          <w:p w14:paraId="57EB541A"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29</w:t>
            </w:r>
          </w:p>
          <w:p w14:paraId="7A063F0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(21–42)</w:t>
            </w:r>
          </w:p>
        </w:tc>
        <w:tc>
          <w:tcPr>
            <w:tcW w:w="1633" w:type="dxa"/>
            <w:tcBorders>
              <w:bottom w:val="single" w:sz="4" w:space="0" w:color="auto"/>
            </w:tcBorders>
          </w:tcPr>
          <w:p w14:paraId="5CAC4090"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30</w:t>
            </w:r>
          </w:p>
          <w:p w14:paraId="5735B27F"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(20–40)</w:t>
            </w:r>
          </w:p>
        </w:tc>
      </w:tr>
      <w:tr w:rsidR="00A32466" w:rsidRPr="00447E1F" w14:paraId="66986063" w14:textId="77777777" w:rsidTr="00771F53">
        <w:trPr>
          <w:trHeight w:val="601"/>
          <w:jc w:val="center"/>
        </w:trPr>
        <w:tc>
          <w:tcPr>
            <w:tcW w:w="1555" w:type="dxa"/>
            <w:tcBorders>
              <w:bottom w:val="single" w:sz="4" w:space="0" w:color="auto"/>
            </w:tcBorders>
          </w:tcPr>
          <w:p w14:paraId="1E9A1228"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Anestezijos trukmė</w:t>
            </w:r>
          </w:p>
        </w:tc>
        <w:tc>
          <w:tcPr>
            <w:tcW w:w="1795" w:type="dxa"/>
            <w:tcBorders>
              <w:bottom w:val="single" w:sz="4" w:space="0" w:color="auto"/>
            </w:tcBorders>
          </w:tcPr>
          <w:p w14:paraId="17B74620"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49 ± 53</w:t>
            </w:r>
          </w:p>
          <w:p w14:paraId="6D09F8F0"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(8–336)</w:t>
            </w:r>
          </w:p>
        </w:tc>
        <w:tc>
          <w:tcPr>
            <w:tcW w:w="1779" w:type="dxa"/>
            <w:tcBorders>
              <w:bottom w:val="single" w:sz="4" w:space="0" w:color="auto"/>
            </w:tcBorders>
          </w:tcPr>
          <w:p w14:paraId="329FFBAF"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45 ± 35</w:t>
            </w:r>
          </w:p>
          <w:p w14:paraId="3E87430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(11–178)</w:t>
            </w:r>
          </w:p>
        </w:tc>
        <w:tc>
          <w:tcPr>
            <w:tcW w:w="1779" w:type="dxa"/>
            <w:tcBorders>
              <w:bottom w:val="single" w:sz="4" w:space="0" w:color="auto"/>
            </w:tcBorders>
          </w:tcPr>
          <w:p w14:paraId="6622AD2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44 ± 29</w:t>
            </w:r>
          </w:p>
          <w:p w14:paraId="5B594339"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(14–149)</w:t>
            </w:r>
          </w:p>
        </w:tc>
        <w:tc>
          <w:tcPr>
            <w:tcW w:w="1633" w:type="dxa"/>
            <w:tcBorders>
              <w:bottom w:val="single" w:sz="4" w:space="0" w:color="auto"/>
            </w:tcBorders>
          </w:tcPr>
          <w:p w14:paraId="0A74D94C"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41 ± 26</w:t>
            </w:r>
          </w:p>
          <w:p w14:paraId="3FC0E830"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(19–126)</w:t>
            </w:r>
          </w:p>
        </w:tc>
      </w:tr>
      <w:tr w:rsidR="00A32466" w:rsidRPr="00447E1F" w14:paraId="75B219EC" w14:textId="77777777" w:rsidTr="00771F53">
        <w:trPr>
          <w:trHeight w:val="654"/>
          <w:jc w:val="center"/>
        </w:trPr>
        <w:tc>
          <w:tcPr>
            <w:tcW w:w="1555" w:type="dxa"/>
            <w:tcBorders>
              <w:bottom w:val="single" w:sz="4" w:space="0" w:color="auto"/>
            </w:tcBorders>
          </w:tcPr>
          <w:p w14:paraId="7EB6A5D4"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Laikas iki akių atmerkimo</w:t>
            </w:r>
          </w:p>
        </w:tc>
        <w:tc>
          <w:tcPr>
            <w:tcW w:w="1795" w:type="dxa"/>
            <w:tcBorders>
              <w:bottom w:val="single" w:sz="4" w:space="0" w:color="auto"/>
            </w:tcBorders>
          </w:tcPr>
          <w:p w14:paraId="4004BD7C"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 ± 3</w:t>
            </w:r>
          </w:p>
          <w:p w14:paraId="10E62779"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(2–19)</w:t>
            </w:r>
          </w:p>
        </w:tc>
        <w:tc>
          <w:tcPr>
            <w:tcW w:w="1779" w:type="dxa"/>
            <w:tcBorders>
              <w:bottom w:val="single" w:sz="4" w:space="0" w:color="auto"/>
            </w:tcBorders>
          </w:tcPr>
          <w:p w14:paraId="6885163C"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5 ± 2*</w:t>
            </w:r>
          </w:p>
          <w:p w14:paraId="54B2EE5C"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(2–10)</w:t>
            </w:r>
          </w:p>
        </w:tc>
        <w:tc>
          <w:tcPr>
            <w:tcW w:w="1779" w:type="dxa"/>
            <w:tcBorders>
              <w:bottom w:val="single" w:sz="4" w:space="0" w:color="auto"/>
            </w:tcBorders>
          </w:tcPr>
          <w:p w14:paraId="6F6F353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5 ± 2*</w:t>
            </w:r>
          </w:p>
          <w:p w14:paraId="185920C7"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(2–12)</w:t>
            </w:r>
          </w:p>
        </w:tc>
        <w:tc>
          <w:tcPr>
            <w:tcW w:w="1633" w:type="dxa"/>
            <w:tcBorders>
              <w:bottom w:val="single" w:sz="4" w:space="0" w:color="auto"/>
            </w:tcBorders>
          </w:tcPr>
          <w:p w14:paraId="2E4B22C6"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 ± 2*</w:t>
            </w:r>
          </w:p>
          <w:p w14:paraId="1381CD6A"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(1–11)</w:t>
            </w:r>
          </w:p>
        </w:tc>
      </w:tr>
      <w:tr w:rsidR="00A32466" w:rsidRPr="00447E1F" w14:paraId="0BCD6719" w14:textId="77777777" w:rsidTr="00771F53">
        <w:trPr>
          <w:trHeight w:val="1114"/>
          <w:jc w:val="center"/>
        </w:trPr>
        <w:tc>
          <w:tcPr>
            <w:tcW w:w="1555" w:type="dxa"/>
            <w:tcBorders>
              <w:bottom w:val="single" w:sz="4" w:space="0" w:color="auto"/>
            </w:tcBorders>
          </w:tcPr>
          <w:p w14:paraId="4C995856"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Laikas iki sugebėjimo pasakyti savo vardą</w:t>
            </w:r>
          </w:p>
        </w:tc>
        <w:tc>
          <w:tcPr>
            <w:tcW w:w="1795" w:type="dxa"/>
            <w:tcBorders>
              <w:bottom w:val="single" w:sz="4" w:space="0" w:color="auto"/>
            </w:tcBorders>
          </w:tcPr>
          <w:p w14:paraId="31DEC0C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9 ± 4</w:t>
            </w:r>
          </w:p>
          <w:p w14:paraId="49962420"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(4–22)</w:t>
            </w:r>
          </w:p>
        </w:tc>
        <w:tc>
          <w:tcPr>
            <w:tcW w:w="1779" w:type="dxa"/>
            <w:tcBorders>
              <w:bottom w:val="single" w:sz="4" w:space="0" w:color="auto"/>
            </w:tcBorders>
          </w:tcPr>
          <w:p w14:paraId="1FF4C24F"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8 ± 3</w:t>
            </w:r>
          </w:p>
          <w:p w14:paraId="0BCF0CA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(3–18)</w:t>
            </w:r>
          </w:p>
        </w:tc>
        <w:tc>
          <w:tcPr>
            <w:tcW w:w="1779" w:type="dxa"/>
            <w:tcBorders>
              <w:bottom w:val="single" w:sz="4" w:space="0" w:color="auto"/>
            </w:tcBorders>
          </w:tcPr>
          <w:p w14:paraId="2124D568"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 ± 3*</w:t>
            </w:r>
          </w:p>
          <w:p w14:paraId="1D1BCADA"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(3–16)</w:t>
            </w:r>
          </w:p>
        </w:tc>
        <w:tc>
          <w:tcPr>
            <w:tcW w:w="1633" w:type="dxa"/>
            <w:tcBorders>
              <w:bottom w:val="single" w:sz="4" w:space="0" w:color="auto"/>
            </w:tcBorders>
          </w:tcPr>
          <w:p w14:paraId="4E41DF64"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 ± 3*</w:t>
            </w:r>
          </w:p>
          <w:p w14:paraId="5023E32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(2–15)</w:t>
            </w:r>
          </w:p>
        </w:tc>
      </w:tr>
      <w:tr w:rsidR="00A32466" w:rsidRPr="00447E1F" w14:paraId="613A16A2" w14:textId="77777777" w:rsidTr="00771F53">
        <w:trPr>
          <w:trHeight w:val="661"/>
          <w:jc w:val="center"/>
        </w:trPr>
        <w:tc>
          <w:tcPr>
            <w:tcW w:w="1555" w:type="dxa"/>
            <w:tcBorders>
              <w:bottom w:val="single" w:sz="4" w:space="0" w:color="auto"/>
            </w:tcBorders>
          </w:tcPr>
          <w:p w14:paraId="61F8D218"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Laikas iki atsistojimo</w:t>
            </w:r>
          </w:p>
        </w:tc>
        <w:tc>
          <w:tcPr>
            <w:tcW w:w="1795" w:type="dxa"/>
            <w:tcBorders>
              <w:bottom w:val="single" w:sz="4" w:space="0" w:color="auto"/>
            </w:tcBorders>
          </w:tcPr>
          <w:p w14:paraId="21A0BC69"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80 ± 34</w:t>
            </w:r>
          </w:p>
          <w:p w14:paraId="2E68CBE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(40–200)</w:t>
            </w:r>
          </w:p>
        </w:tc>
        <w:tc>
          <w:tcPr>
            <w:tcW w:w="1779" w:type="dxa"/>
            <w:tcBorders>
              <w:bottom w:val="single" w:sz="4" w:space="0" w:color="auto"/>
            </w:tcBorders>
          </w:tcPr>
          <w:p w14:paraId="05625860"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86 ± 55</w:t>
            </w:r>
          </w:p>
          <w:p w14:paraId="28E501FD"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(30–320)</w:t>
            </w:r>
          </w:p>
        </w:tc>
        <w:tc>
          <w:tcPr>
            <w:tcW w:w="1779" w:type="dxa"/>
            <w:tcBorders>
              <w:bottom w:val="single" w:sz="4" w:space="0" w:color="auto"/>
            </w:tcBorders>
          </w:tcPr>
          <w:p w14:paraId="748A19B4"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81 ± 38</w:t>
            </w:r>
          </w:p>
          <w:p w14:paraId="7109039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(35–190)</w:t>
            </w:r>
          </w:p>
        </w:tc>
        <w:tc>
          <w:tcPr>
            <w:tcW w:w="1633" w:type="dxa"/>
            <w:tcBorders>
              <w:bottom w:val="single" w:sz="4" w:space="0" w:color="auto"/>
            </w:tcBorders>
          </w:tcPr>
          <w:p w14:paraId="01DB21E8"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77 ± 38</w:t>
            </w:r>
          </w:p>
          <w:p w14:paraId="4EB06C5D"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(35–200)</w:t>
            </w:r>
          </w:p>
        </w:tc>
      </w:tr>
      <w:tr w:rsidR="00A32466" w:rsidRPr="00447E1F" w14:paraId="4AE49BCE" w14:textId="77777777" w:rsidTr="00771F53">
        <w:trPr>
          <w:trHeight w:val="710"/>
          <w:jc w:val="center"/>
        </w:trPr>
        <w:tc>
          <w:tcPr>
            <w:tcW w:w="1555" w:type="dxa"/>
            <w:tcBorders>
              <w:bottom w:val="single" w:sz="4" w:space="0" w:color="auto"/>
            </w:tcBorders>
          </w:tcPr>
          <w:p w14:paraId="0C833672"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lastRenderedPageBreak/>
              <w:t>Laikas iki galėjimo paeiti</w:t>
            </w:r>
          </w:p>
        </w:tc>
        <w:tc>
          <w:tcPr>
            <w:tcW w:w="1795" w:type="dxa"/>
            <w:tcBorders>
              <w:bottom w:val="single" w:sz="4" w:space="0" w:color="auto"/>
            </w:tcBorders>
          </w:tcPr>
          <w:p w14:paraId="20CC74FB"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110 ± 6</w:t>
            </w:r>
          </w:p>
          <w:p w14:paraId="5EB0722F"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(47–285)</w:t>
            </w:r>
          </w:p>
        </w:tc>
        <w:tc>
          <w:tcPr>
            <w:tcW w:w="1779" w:type="dxa"/>
            <w:tcBorders>
              <w:bottom w:val="single" w:sz="4" w:space="0" w:color="auto"/>
            </w:tcBorders>
          </w:tcPr>
          <w:p w14:paraId="32196D56"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122 ± 85</w:t>
            </w:r>
          </w:p>
          <w:p w14:paraId="1484442D"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(37–375)</w:t>
            </w:r>
          </w:p>
        </w:tc>
        <w:tc>
          <w:tcPr>
            <w:tcW w:w="1779" w:type="dxa"/>
            <w:tcBorders>
              <w:bottom w:val="single" w:sz="4" w:space="0" w:color="auto"/>
            </w:tcBorders>
          </w:tcPr>
          <w:p w14:paraId="31383436"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108 ± 59</w:t>
            </w:r>
          </w:p>
          <w:p w14:paraId="5437C87E"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(48–220)</w:t>
            </w:r>
          </w:p>
        </w:tc>
        <w:tc>
          <w:tcPr>
            <w:tcW w:w="1633" w:type="dxa"/>
            <w:tcBorders>
              <w:bottom w:val="single" w:sz="4" w:space="0" w:color="auto"/>
            </w:tcBorders>
          </w:tcPr>
          <w:p w14:paraId="7B13718C"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108 ± 66</w:t>
            </w:r>
          </w:p>
          <w:p w14:paraId="33F7F7A7"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(49–250)</w:t>
            </w:r>
          </w:p>
        </w:tc>
      </w:tr>
      <w:tr w:rsidR="00A32466" w:rsidRPr="00447E1F" w14:paraId="774D2D62" w14:textId="77777777" w:rsidTr="00771F53">
        <w:trPr>
          <w:trHeight w:val="710"/>
          <w:jc w:val="center"/>
        </w:trPr>
        <w:tc>
          <w:tcPr>
            <w:tcW w:w="1555" w:type="dxa"/>
            <w:tcBorders>
              <w:bottom w:val="single" w:sz="4" w:space="0" w:color="auto"/>
            </w:tcBorders>
          </w:tcPr>
          <w:p w14:paraId="3F3A1B62"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Laikas iki tinkamumo išrašyti</w:t>
            </w:r>
          </w:p>
        </w:tc>
        <w:tc>
          <w:tcPr>
            <w:tcW w:w="1795" w:type="dxa"/>
            <w:tcBorders>
              <w:bottom w:val="single" w:sz="4" w:space="0" w:color="auto"/>
            </w:tcBorders>
          </w:tcPr>
          <w:p w14:paraId="3339478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152 ± 75</w:t>
            </w:r>
          </w:p>
          <w:p w14:paraId="377915F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(66–375)</w:t>
            </w:r>
          </w:p>
        </w:tc>
        <w:tc>
          <w:tcPr>
            <w:tcW w:w="1779" w:type="dxa"/>
            <w:tcBorders>
              <w:bottom w:val="single" w:sz="4" w:space="0" w:color="auto"/>
            </w:tcBorders>
          </w:tcPr>
          <w:p w14:paraId="3B4BEF4F"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157 ± 80</w:t>
            </w:r>
          </w:p>
          <w:p w14:paraId="6B286FFB"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(73–385)</w:t>
            </w:r>
          </w:p>
        </w:tc>
        <w:tc>
          <w:tcPr>
            <w:tcW w:w="1779" w:type="dxa"/>
            <w:tcBorders>
              <w:bottom w:val="single" w:sz="4" w:space="0" w:color="auto"/>
            </w:tcBorders>
          </w:tcPr>
          <w:p w14:paraId="095CD890"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150 ± 66</w:t>
            </w:r>
          </w:p>
          <w:p w14:paraId="49ECC0D6"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(68–310)</w:t>
            </w:r>
          </w:p>
        </w:tc>
        <w:tc>
          <w:tcPr>
            <w:tcW w:w="1633" w:type="dxa"/>
            <w:tcBorders>
              <w:bottom w:val="single" w:sz="4" w:space="0" w:color="auto"/>
            </w:tcBorders>
          </w:tcPr>
          <w:p w14:paraId="1AAEB83F"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155 ± 73</w:t>
            </w:r>
          </w:p>
          <w:p w14:paraId="3BDF0EF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(69–325)</w:t>
            </w:r>
          </w:p>
        </w:tc>
      </w:tr>
    </w:tbl>
    <w:p w14:paraId="66D2EFC7" w14:textId="77777777" w:rsidR="00A32466" w:rsidRPr="00447E1F" w:rsidRDefault="00A32466" w:rsidP="00A32466">
      <w:pPr>
        <w:tabs>
          <w:tab w:val="left" w:pos="567"/>
        </w:tabs>
        <w:spacing w:line="260" w:lineRule="exact"/>
        <w:rPr>
          <w:noProof/>
          <w:snapToGrid w:val="0"/>
          <w:sz w:val="22"/>
          <w:szCs w:val="22"/>
          <w:lang w:bidi="lt-LT"/>
        </w:rPr>
      </w:pPr>
      <w:r w:rsidRPr="00447E1F">
        <w:rPr>
          <w:noProof/>
          <w:snapToGrid w:val="0"/>
          <w:sz w:val="22"/>
          <w:szCs w:val="22"/>
          <w:lang w:bidi="lt-LT"/>
        </w:rPr>
        <w:t>*Skirtumai buvo statistiškai reikšmingi (p &lt; 0,05) pagal Dunnett procedūrą, lyginant visus gydymo būdus su propofolio-propofolio/N</w:t>
      </w:r>
      <w:r w:rsidRPr="00447E1F">
        <w:rPr>
          <w:noProof/>
          <w:snapToGrid w:val="0"/>
          <w:sz w:val="22"/>
          <w:szCs w:val="22"/>
          <w:vertAlign w:val="subscript"/>
          <w:lang w:bidi="lt-LT"/>
        </w:rPr>
        <w:t>2</w:t>
      </w:r>
      <w:r w:rsidRPr="00447E1F">
        <w:rPr>
          <w:noProof/>
          <w:snapToGrid w:val="0"/>
          <w:sz w:val="22"/>
          <w:szCs w:val="22"/>
          <w:lang w:bidi="lt-LT"/>
        </w:rPr>
        <w:t>O (indukcijos ir palaikomojo gydymo) grupe. Palyginimo rezultatai, gauti praėjus daugiau nei valandai po anestezijos, neparodė jokių skirtumų tarp grupių ir reikšmingo kintamumo grupėse.</w:t>
      </w:r>
    </w:p>
    <w:p w14:paraId="454583C7" w14:textId="77777777" w:rsidR="00A32466" w:rsidRPr="00447E1F" w:rsidRDefault="00A32466" w:rsidP="00A32466">
      <w:pPr>
        <w:tabs>
          <w:tab w:val="left" w:pos="567"/>
        </w:tabs>
        <w:spacing w:line="260" w:lineRule="exact"/>
        <w:rPr>
          <w:noProof/>
          <w:snapToGrid w:val="0"/>
          <w:sz w:val="22"/>
          <w:szCs w:val="22"/>
          <w:lang w:bidi="lt-LT"/>
        </w:rPr>
      </w:pPr>
    </w:p>
    <w:p w14:paraId="16DD4502" w14:textId="77777777" w:rsidR="00A32466" w:rsidRPr="00447E1F" w:rsidRDefault="00A32466" w:rsidP="00A32466">
      <w:pPr>
        <w:tabs>
          <w:tab w:val="left" w:pos="567"/>
        </w:tabs>
        <w:spacing w:line="260" w:lineRule="exact"/>
        <w:rPr>
          <w:noProof/>
          <w:snapToGrid w:val="0"/>
          <w:sz w:val="22"/>
          <w:szCs w:val="22"/>
          <w:lang w:bidi="lt-LT"/>
        </w:rPr>
      </w:pPr>
      <w:r w:rsidRPr="00447E1F">
        <w:rPr>
          <w:noProof/>
          <w:snapToGrid w:val="0"/>
          <w:sz w:val="22"/>
          <w:szCs w:val="22"/>
          <w:lang w:bidi="lt-LT"/>
        </w:rPr>
        <w:t>88 ambulatoriškai negydytiems pacientams anestezija buvo pradėta vartojant tiopentalį 3–9 mg/kg arba desfluraną /O</w:t>
      </w:r>
      <w:r w:rsidRPr="00447E1F">
        <w:rPr>
          <w:noProof/>
          <w:snapToGrid w:val="0"/>
          <w:sz w:val="22"/>
          <w:szCs w:val="22"/>
          <w:vertAlign w:val="subscript"/>
          <w:lang w:bidi="lt-LT"/>
        </w:rPr>
        <w:t>2</w:t>
      </w:r>
      <w:r w:rsidRPr="00447E1F">
        <w:rPr>
          <w:noProof/>
          <w:snapToGrid w:val="0"/>
          <w:sz w:val="22"/>
          <w:szCs w:val="22"/>
          <w:lang w:bidi="lt-LT"/>
        </w:rPr>
        <w:t>. Anestezija buvo palaikoma su 0,7–1,4 % izolurano/ N</w:t>
      </w:r>
      <w:r w:rsidRPr="00447E1F">
        <w:rPr>
          <w:noProof/>
          <w:snapToGrid w:val="0"/>
          <w:sz w:val="22"/>
          <w:szCs w:val="22"/>
          <w:vertAlign w:val="subscript"/>
          <w:lang w:bidi="lt-LT"/>
        </w:rPr>
        <w:t>2</w:t>
      </w:r>
      <w:r w:rsidRPr="00447E1F">
        <w:rPr>
          <w:noProof/>
          <w:snapToGrid w:val="0"/>
          <w:sz w:val="22"/>
          <w:szCs w:val="22"/>
          <w:lang w:bidi="lt-LT"/>
        </w:rPr>
        <w:t>O 60 %, desflurano 1,8–7,7 % /  N</w:t>
      </w:r>
      <w:r w:rsidRPr="00447E1F">
        <w:rPr>
          <w:noProof/>
          <w:snapToGrid w:val="0"/>
          <w:sz w:val="22"/>
          <w:szCs w:val="22"/>
          <w:vertAlign w:val="subscript"/>
          <w:lang w:bidi="lt-LT"/>
        </w:rPr>
        <w:t>2</w:t>
      </w:r>
      <w:r w:rsidRPr="00447E1F">
        <w:rPr>
          <w:noProof/>
          <w:snapToGrid w:val="0"/>
          <w:sz w:val="22"/>
          <w:szCs w:val="22"/>
          <w:lang w:bidi="lt-LT"/>
        </w:rPr>
        <w:t>O 60 % arba desflurano 4,4–11,9 % / O</w:t>
      </w:r>
      <w:r w:rsidRPr="00447E1F">
        <w:rPr>
          <w:noProof/>
          <w:snapToGrid w:val="0"/>
          <w:sz w:val="22"/>
          <w:szCs w:val="22"/>
          <w:vertAlign w:val="subscript"/>
          <w:lang w:bidi="lt-LT"/>
        </w:rPr>
        <w:t>2</w:t>
      </w:r>
      <w:r w:rsidRPr="00447E1F">
        <w:rPr>
          <w:noProof/>
          <w:snapToGrid w:val="0"/>
          <w:sz w:val="22"/>
          <w:szCs w:val="22"/>
          <w:lang w:bidi="lt-LT"/>
        </w:rPr>
        <w:t>.</w:t>
      </w:r>
    </w:p>
    <w:p w14:paraId="41AD1DCA" w14:textId="77777777" w:rsidR="00A32466" w:rsidRPr="00447E1F" w:rsidRDefault="00A32466" w:rsidP="00A32466">
      <w:pPr>
        <w:tabs>
          <w:tab w:val="left" w:pos="567"/>
        </w:tabs>
        <w:spacing w:line="260" w:lineRule="exact"/>
        <w:rPr>
          <w:noProof/>
          <w:snapToGrid w:val="0"/>
          <w:sz w:val="22"/>
          <w:szCs w:val="22"/>
          <w:lang w:bidi="lt-LT"/>
        </w:rPr>
      </w:pPr>
    </w:p>
    <w:p w14:paraId="295CB3D6" w14:textId="77777777" w:rsidR="00A32466" w:rsidRPr="00447E1F" w:rsidRDefault="00A32466" w:rsidP="00A32466">
      <w:pPr>
        <w:tabs>
          <w:tab w:val="left" w:pos="567"/>
        </w:tabs>
        <w:spacing w:line="260" w:lineRule="exact"/>
        <w:jc w:val="center"/>
        <w:rPr>
          <w:b/>
          <w:noProof/>
          <w:snapToGrid w:val="0"/>
          <w:sz w:val="22"/>
          <w:szCs w:val="22"/>
          <w:lang w:bidi="lt-LT"/>
        </w:rPr>
      </w:pPr>
      <w:r w:rsidRPr="00447E1F">
        <w:rPr>
          <w:b/>
          <w:noProof/>
          <w:snapToGrid w:val="0"/>
          <w:sz w:val="22"/>
          <w:szCs w:val="22"/>
          <w:lang w:bidi="lt-LT"/>
        </w:rPr>
        <w:t>Atsigavimo ir atsistatymo laikas, ambulatorinė chirurgija</w:t>
      </w:r>
      <w:r w:rsidRPr="00447E1F">
        <w:rPr>
          <w:b/>
          <w:noProof/>
          <w:snapToGrid w:val="0"/>
          <w:sz w:val="22"/>
          <w:szCs w:val="22"/>
          <w:lang w:bidi="lt-LT"/>
        </w:rPr>
        <w:br/>
        <w:t>46 vyrai, 42 moterys, 19–70 metų amžiaus</w:t>
      </w:r>
      <w:r w:rsidRPr="00447E1F">
        <w:rPr>
          <w:b/>
          <w:noProof/>
          <w:snapToGrid w:val="0"/>
          <w:sz w:val="22"/>
          <w:szCs w:val="22"/>
          <w:lang w:bidi="lt-LT"/>
        </w:rPr>
        <w:br/>
        <w:t>Laikas minutėmis: vidurkis ±SN (intervalas)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825"/>
        <w:gridCol w:w="1842"/>
        <w:gridCol w:w="1701"/>
        <w:gridCol w:w="1701"/>
      </w:tblGrid>
      <w:tr w:rsidR="00A32466" w:rsidRPr="00447E1F" w14:paraId="55BB1DC0" w14:textId="77777777" w:rsidTr="00771F53">
        <w:tc>
          <w:tcPr>
            <w:tcW w:w="1998" w:type="dxa"/>
          </w:tcPr>
          <w:p w14:paraId="646BF055"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 xml:space="preserve">Indukcija: </w:t>
            </w:r>
          </w:p>
        </w:tc>
        <w:tc>
          <w:tcPr>
            <w:tcW w:w="1825" w:type="dxa"/>
          </w:tcPr>
          <w:p w14:paraId="1BEFD3AF"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Tiopentalis</w:t>
            </w:r>
          </w:p>
        </w:tc>
        <w:tc>
          <w:tcPr>
            <w:tcW w:w="1842" w:type="dxa"/>
          </w:tcPr>
          <w:p w14:paraId="5A989C24"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Tiopentalis</w:t>
            </w:r>
          </w:p>
        </w:tc>
        <w:tc>
          <w:tcPr>
            <w:tcW w:w="1701" w:type="dxa"/>
          </w:tcPr>
          <w:p w14:paraId="2BAAFA6E"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Tiopentalis</w:t>
            </w:r>
          </w:p>
        </w:tc>
        <w:tc>
          <w:tcPr>
            <w:tcW w:w="1701" w:type="dxa"/>
          </w:tcPr>
          <w:p w14:paraId="59561045"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Desfluranas/O</w:t>
            </w:r>
            <w:r w:rsidRPr="00447E1F">
              <w:rPr>
                <w:b/>
                <w:noProof/>
                <w:snapToGrid w:val="0"/>
                <w:sz w:val="22"/>
                <w:szCs w:val="22"/>
                <w:vertAlign w:val="subscript"/>
                <w:lang w:bidi="lt-LT"/>
              </w:rPr>
              <w:t>2</w:t>
            </w:r>
          </w:p>
        </w:tc>
      </w:tr>
      <w:tr w:rsidR="00A32466" w:rsidRPr="00447E1F" w14:paraId="6E8F9A5E" w14:textId="77777777" w:rsidTr="00771F53">
        <w:trPr>
          <w:trHeight w:val="333"/>
        </w:trPr>
        <w:tc>
          <w:tcPr>
            <w:tcW w:w="1998" w:type="dxa"/>
          </w:tcPr>
          <w:p w14:paraId="0671442B"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Palaikymas:</w:t>
            </w:r>
          </w:p>
        </w:tc>
        <w:tc>
          <w:tcPr>
            <w:tcW w:w="1825" w:type="dxa"/>
          </w:tcPr>
          <w:p w14:paraId="4250CAF0"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Izofluranas/N</w:t>
            </w:r>
            <w:r w:rsidRPr="00447E1F">
              <w:rPr>
                <w:b/>
                <w:noProof/>
                <w:snapToGrid w:val="0"/>
                <w:sz w:val="22"/>
                <w:szCs w:val="22"/>
                <w:vertAlign w:val="subscript"/>
                <w:lang w:bidi="lt-LT"/>
              </w:rPr>
              <w:t>2</w:t>
            </w:r>
            <w:r w:rsidRPr="00447E1F">
              <w:rPr>
                <w:b/>
                <w:noProof/>
                <w:snapToGrid w:val="0"/>
                <w:sz w:val="22"/>
                <w:szCs w:val="22"/>
                <w:lang w:bidi="lt-LT"/>
              </w:rPr>
              <w:t>O</w:t>
            </w:r>
          </w:p>
        </w:tc>
        <w:tc>
          <w:tcPr>
            <w:tcW w:w="1842" w:type="dxa"/>
          </w:tcPr>
          <w:p w14:paraId="30861E33"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Desfluranas/N</w:t>
            </w:r>
            <w:r w:rsidRPr="00447E1F">
              <w:rPr>
                <w:b/>
                <w:noProof/>
                <w:snapToGrid w:val="0"/>
                <w:sz w:val="22"/>
                <w:szCs w:val="22"/>
                <w:vertAlign w:val="subscript"/>
                <w:lang w:bidi="lt-LT"/>
              </w:rPr>
              <w:t>2</w:t>
            </w:r>
            <w:r w:rsidRPr="00447E1F">
              <w:rPr>
                <w:b/>
                <w:noProof/>
                <w:snapToGrid w:val="0"/>
                <w:sz w:val="22"/>
                <w:szCs w:val="22"/>
                <w:lang w:bidi="lt-LT"/>
              </w:rPr>
              <w:t>O</w:t>
            </w:r>
          </w:p>
        </w:tc>
        <w:tc>
          <w:tcPr>
            <w:tcW w:w="1701" w:type="dxa"/>
          </w:tcPr>
          <w:p w14:paraId="2441492B"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Desfluranas/O</w:t>
            </w:r>
            <w:r w:rsidRPr="00447E1F">
              <w:rPr>
                <w:b/>
                <w:noProof/>
                <w:snapToGrid w:val="0"/>
                <w:sz w:val="22"/>
                <w:szCs w:val="22"/>
                <w:vertAlign w:val="subscript"/>
                <w:lang w:bidi="lt-LT"/>
              </w:rPr>
              <w:t>2</w:t>
            </w:r>
          </w:p>
        </w:tc>
        <w:tc>
          <w:tcPr>
            <w:tcW w:w="1701" w:type="dxa"/>
          </w:tcPr>
          <w:p w14:paraId="77A0CAC3"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Desfluranas/O</w:t>
            </w:r>
            <w:r w:rsidRPr="00447E1F">
              <w:rPr>
                <w:b/>
                <w:noProof/>
                <w:snapToGrid w:val="0"/>
                <w:sz w:val="22"/>
                <w:szCs w:val="22"/>
                <w:vertAlign w:val="subscript"/>
                <w:lang w:bidi="lt-LT"/>
              </w:rPr>
              <w:t>2</w:t>
            </w:r>
          </w:p>
        </w:tc>
      </w:tr>
      <w:tr w:rsidR="00A32466" w:rsidRPr="00447E1F" w14:paraId="3A3BB81D" w14:textId="77777777" w:rsidTr="00771F53">
        <w:tc>
          <w:tcPr>
            <w:tcW w:w="1998" w:type="dxa"/>
          </w:tcPr>
          <w:p w14:paraId="1621E7FC"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Pacientų skaičius:</w:t>
            </w:r>
          </w:p>
        </w:tc>
        <w:tc>
          <w:tcPr>
            <w:tcW w:w="1825" w:type="dxa"/>
          </w:tcPr>
          <w:p w14:paraId="2DCD6E50"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N = 23</w:t>
            </w:r>
          </w:p>
        </w:tc>
        <w:tc>
          <w:tcPr>
            <w:tcW w:w="1842" w:type="dxa"/>
          </w:tcPr>
          <w:p w14:paraId="3D0DBCA5"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N = 21</w:t>
            </w:r>
          </w:p>
        </w:tc>
        <w:tc>
          <w:tcPr>
            <w:tcW w:w="1701" w:type="dxa"/>
          </w:tcPr>
          <w:p w14:paraId="530AC7A7"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N = 23</w:t>
            </w:r>
          </w:p>
        </w:tc>
        <w:tc>
          <w:tcPr>
            <w:tcW w:w="1701" w:type="dxa"/>
          </w:tcPr>
          <w:p w14:paraId="5F9A36F8"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N = 21</w:t>
            </w:r>
          </w:p>
        </w:tc>
      </w:tr>
      <w:tr w:rsidR="00A32466" w:rsidRPr="00447E1F" w14:paraId="6029939E" w14:textId="77777777" w:rsidTr="00771F53">
        <w:trPr>
          <w:trHeight w:val="673"/>
        </w:trPr>
        <w:tc>
          <w:tcPr>
            <w:tcW w:w="1998" w:type="dxa"/>
            <w:tcBorders>
              <w:bottom w:val="single" w:sz="4" w:space="0" w:color="auto"/>
            </w:tcBorders>
          </w:tcPr>
          <w:p w14:paraId="2012F938"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Amžiaus mediana</w:t>
            </w:r>
          </w:p>
          <w:p w14:paraId="12EF942A" w14:textId="77777777" w:rsidR="00A32466" w:rsidRPr="00447E1F" w:rsidRDefault="00A32466" w:rsidP="00771F53">
            <w:pPr>
              <w:tabs>
                <w:tab w:val="left" w:pos="567"/>
              </w:tabs>
              <w:spacing w:line="260" w:lineRule="exact"/>
              <w:rPr>
                <w:b/>
                <w:noProof/>
                <w:snapToGrid w:val="0"/>
                <w:sz w:val="22"/>
                <w:szCs w:val="22"/>
                <w:lang w:bidi="lt-LT"/>
              </w:rPr>
            </w:pPr>
          </w:p>
        </w:tc>
        <w:tc>
          <w:tcPr>
            <w:tcW w:w="1825" w:type="dxa"/>
            <w:tcBorders>
              <w:bottom w:val="single" w:sz="4" w:space="0" w:color="auto"/>
            </w:tcBorders>
          </w:tcPr>
          <w:p w14:paraId="0C13D94A"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43</w:t>
            </w:r>
          </w:p>
          <w:p w14:paraId="7083B10A"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(20–70)</w:t>
            </w:r>
          </w:p>
        </w:tc>
        <w:tc>
          <w:tcPr>
            <w:tcW w:w="1842" w:type="dxa"/>
            <w:tcBorders>
              <w:bottom w:val="single" w:sz="4" w:space="0" w:color="auto"/>
            </w:tcBorders>
          </w:tcPr>
          <w:p w14:paraId="072BBF94"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40</w:t>
            </w:r>
          </w:p>
          <w:p w14:paraId="3461367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(22–67)</w:t>
            </w:r>
          </w:p>
        </w:tc>
        <w:tc>
          <w:tcPr>
            <w:tcW w:w="1701" w:type="dxa"/>
            <w:tcBorders>
              <w:bottom w:val="single" w:sz="4" w:space="0" w:color="auto"/>
            </w:tcBorders>
          </w:tcPr>
          <w:p w14:paraId="1072E7FF"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43</w:t>
            </w:r>
          </w:p>
          <w:p w14:paraId="233ACBAC"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(19–70)</w:t>
            </w:r>
          </w:p>
        </w:tc>
        <w:tc>
          <w:tcPr>
            <w:tcW w:w="1701" w:type="dxa"/>
            <w:tcBorders>
              <w:bottom w:val="single" w:sz="4" w:space="0" w:color="auto"/>
            </w:tcBorders>
          </w:tcPr>
          <w:p w14:paraId="21A45B81"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41</w:t>
            </w:r>
          </w:p>
          <w:p w14:paraId="39572B6C"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(21–64)</w:t>
            </w:r>
          </w:p>
        </w:tc>
      </w:tr>
      <w:tr w:rsidR="00A32466" w:rsidRPr="00447E1F" w14:paraId="6AC958F3" w14:textId="77777777" w:rsidTr="00771F53">
        <w:trPr>
          <w:trHeight w:val="696"/>
        </w:trPr>
        <w:tc>
          <w:tcPr>
            <w:tcW w:w="1998" w:type="dxa"/>
            <w:tcBorders>
              <w:bottom w:val="single" w:sz="4" w:space="0" w:color="auto"/>
            </w:tcBorders>
          </w:tcPr>
          <w:p w14:paraId="3610F5E2"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Anestezijos laikas</w:t>
            </w:r>
          </w:p>
        </w:tc>
        <w:tc>
          <w:tcPr>
            <w:tcW w:w="1825" w:type="dxa"/>
            <w:tcBorders>
              <w:bottom w:val="single" w:sz="4" w:space="0" w:color="auto"/>
            </w:tcBorders>
          </w:tcPr>
          <w:p w14:paraId="43B59EA4"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49 ± 23</w:t>
            </w:r>
          </w:p>
          <w:p w14:paraId="2993D49E"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(11–94)</w:t>
            </w:r>
          </w:p>
        </w:tc>
        <w:tc>
          <w:tcPr>
            <w:tcW w:w="1842" w:type="dxa"/>
            <w:tcBorders>
              <w:bottom w:val="single" w:sz="4" w:space="0" w:color="auto"/>
            </w:tcBorders>
          </w:tcPr>
          <w:p w14:paraId="27507F7A"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50 ± 19</w:t>
            </w:r>
          </w:p>
          <w:p w14:paraId="5637292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(16–80)</w:t>
            </w:r>
          </w:p>
        </w:tc>
        <w:tc>
          <w:tcPr>
            <w:tcW w:w="1701" w:type="dxa"/>
            <w:tcBorders>
              <w:bottom w:val="single" w:sz="4" w:space="0" w:color="auto"/>
            </w:tcBorders>
          </w:tcPr>
          <w:p w14:paraId="1D31F7F0"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50 ± 27</w:t>
            </w:r>
          </w:p>
          <w:p w14:paraId="21016BF6"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(16–113)</w:t>
            </w:r>
          </w:p>
        </w:tc>
        <w:tc>
          <w:tcPr>
            <w:tcW w:w="1701" w:type="dxa"/>
            <w:tcBorders>
              <w:bottom w:val="single" w:sz="4" w:space="0" w:color="auto"/>
            </w:tcBorders>
          </w:tcPr>
          <w:p w14:paraId="4E977191"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51 ± 23</w:t>
            </w:r>
          </w:p>
          <w:p w14:paraId="22ECA02B"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(19–117)</w:t>
            </w:r>
          </w:p>
        </w:tc>
      </w:tr>
      <w:tr w:rsidR="00A32466" w:rsidRPr="00447E1F" w14:paraId="3E4CE5D3" w14:textId="77777777" w:rsidTr="00771F53">
        <w:trPr>
          <w:trHeight w:val="693"/>
        </w:trPr>
        <w:tc>
          <w:tcPr>
            <w:tcW w:w="1998" w:type="dxa"/>
            <w:tcBorders>
              <w:bottom w:val="single" w:sz="4" w:space="0" w:color="auto"/>
            </w:tcBorders>
          </w:tcPr>
          <w:p w14:paraId="49665F7B"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Laikas iki akių atmerkimo</w:t>
            </w:r>
          </w:p>
        </w:tc>
        <w:tc>
          <w:tcPr>
            <w:tcW w:w="1825" w:type="dxa"/>
            <w:tcBorders>
              <w:bottom w:val="single" w:sz="4" w:space="0" w:color="auto"/>
            </w:tcBorders>
          </w:tcPr>
          <w:p w14:paraId="7769DF9A"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13 ± 7</w:t>
            </w:r>
          </w:p>
          <w:p w14:paraId="33B402B1"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(5–33)</w:t>
            </w:r>
          </w:p>
        </w:tc>
        <w:tc>
          <w:tcPr>
            <w:tcW w:w="1842" w:type="dxa"/>
            <w:tcBorders>
              <w:bottom w:val="single" w:sz="4" w:space="0" w:color="auto"/>
            </w:tcBorders>
          </w:tcPr>
          <w:p w14:paraId="1BD821EF"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9 ± 3*</w:t>
            </w:r>
          </w:p>
          <w:p w14:paraId="4D9A9B4D"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(4–16)</w:t>
            </w:r>
          </w:p>
        </w:tc>
        <w:tc>
          <w:tcPr>
            <w:tcW w:w="1701" w:type="dxa"/>
            <w:tcBorders>
              <w:bottom w:val="single" w:sz="4" w:space="0" w:color="auto"/>
            </w:tcBorders>
          </w:tcPr>
          <w:p w14:paraId="3F44ABC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12 ± 8</w:t>
            </w:r>
          </w:p>
          <w:p w14:paraId="487E7364"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(4–39)</w:t>
            </w:r>
          </w:p>
        </w:tc>
        <w:tc>
          <w:tcPr>
            <w:tcW w:w="1701" w:type="dxa"/>
            <w:tcBorders>
              <w:bottom w:val="single" w:sz="4" w:space="0" w:color="auto"/>
            </w:tcBorders>
          </w:tcPr>
          <w:p w14:paraId="361DA077"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8 ± 2*</w:t>
            </w:r>
          </w:p>
          <w:p w14:paraId="29A1C69B"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(4–13)</w:t>
            </w:r>
          </w:p>
        </w:tc>
      </w:tr>
      <w:tr w:rsidR="00A32466" w:rsidRPr="00447E1F" w14:paraId="6E8EA608" w14:textId="77777777" w:rsidTr="00771F53">
        <w:trPr>
          <w:trHeight w:val="631"/>
        </w:trPr>
        <w:tc>
          <w:tcPr>
            <w:tcW w:w="1998" w:type="dxa"/>
            <w:tcBorders>
              <w:bottom w:val="single" w:sz="4" w:space="0" w:color="auto"/>
            </w:tcBorders>
          </w:tcPr>
          <w:p w14:paraId="2719AE5D"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Laikas iki sugebėjimo pasakyti savo vardą</w:t>
            </w:r>
          </w:p>
        </w:tc>
        <w:tc>
          <w:tcPr>
            <w:tcW w:w="1825" w:type="dxa"/>
            <w:tcBorders>
              <w:bottom w:val="single" w:sz="4" w:space="0" w:color="auto"/>
            </w:tcBorders>
          </w:tcPr>
          <w:p w14:paraId="1F42F00B"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17 ± 10</w:t>
            </w:r>
          </w:p>
          <w:p w14:paraId="65FF89B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(6–44)</w:t>
            </w:r>
          </w:p>
        </w:tc>
        <w:tc>
          <w:tcPr>
            <w:tcW w:w="1842" w:type="dxa"/>
            <w:tcBorders>
              <w:bottom w:val="single" w:sz="4" w:space="0" w:color="auto"/>
            </w:tcBorders>
          </w:tcPr>
          <w:p w14:paraId="1752583E"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11 ± 4*</w:t>
            </w:r>
          </w:p>
          <w:p w14:paraId="4D100F8D"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(6–19)</w:t>
            </w:r>
          </w:p>
        </w:tc>
        <w:tc>
          <w:tcPr>
            <w:tcW w:w="1701" w:type="dxa"/>
            <w:tcBorders>
              <w:bottom w:val="single" w:sz="4" w:space="0" w:color="auto"/>
            </w:tcBorders>
          </w:tcPr>
          <w:p w14:paraId="7C31639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15 ± 10</w:t>
            </w:r>
          </w:p>
          <w:p w14:paraId="0DC5BF98"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(6–46)</w:t>
            </w:r>
          </w:p>
        </w:tc>
        <w:tc>
          <w:tcPr>
            <w:tcW w:w="1701" w:type="dxa"/>
            <w:tcBorders>
              <w:bottom w:val="single" w:sz="4" w:space="0" w:color="auto"/>
            </w:tcBorders>
          </w:tcPr>
          <w:p w14:paraId="7653DEE4"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9 ± 3*</w:t>
            </w:r>
          </w:p>
          <w:p w14:paraId="0A9AC54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(5–14)</w:t>
            </w:r>
          </w:p>
        </w:tc>
      </w:tr>
      <w:tr w:rsidR="00A32466" w:rsidRPr="00447E1F" w14:paraId="3EB90417" w14:textId="77777777" w:rsidTr="00771F53">
        <w:trPr>
          <w:trHeight w:val="627"/>
        </w:trPr>
        <w:tc>
          <w:tcPr>
            <w:tcW w:w="1998" w:type="dxa"/>
            <w:tcBorders>
              <w:bottom w:val="single" w:sz="4" w:space="0" w:color="auto"/>
            </w:tcBorders>
          </w:tcPr>
          <w:p w14:paraId="7184630F"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Laikas iki galėjimo paeiti</w:t>
            </w:r>
          </w:p>
        </w:tc>
        <w:tc>
          <w:tcPr>
            <w:tcW w:w="1825" w:type="dxa"/>
            <w:tcBorders>
              <w:bottom w:val="single" w:sz="4" w:space="0" w:color="auto"/>
            </w:tcBorders>
          </w:tcPr>
          <w:p w14:paraId="7ED934DA"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195 ± 67</w:t>
            </w:r>
          </w:p>
          <w:p w14:paraId="6DCD7984"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(124–365)</w:t>
            </w:r>
          </w:p>
        </w:tc>
        <w:tc>
          <w:tcPr>
            <w:tcW w:w="1842" w:type="dxa"/>
            <w:tcBorders>
              <w:bottom w:val="single" w:sz="4" w:space="0" w:color="auto"/>
            </w:tcBorders>
          </w:tcPr>
          <w:p w14:paraId="7EBBB390"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176 ± 60</w:t>
            </w:r>
          </w:p>
          <w:p w14:paraId="01E489D6"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(101–315)</w:t>
            </w:r>
          </w:p>
        </w:tc>
        <w:tc>
          <w:tcPr>
            <w:tcW w:w="1701" w:type="dxa"/>
            <w:tcBorders>
              <w:bottom w:val="single" w:sz="4" w:space="0" w:color="auto"/>
            </w:tcBorders>
          </w:tcPr>
          <w:p w14:paraId="37888739"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168 ± 34</w:t>
            </w:r>
          </w:p>
          <w:p w14:paraId="0BB85D3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(119–258)</w:t>
            </w:r>
          </w:p>
        </w:tc>
        <w:tc>
          <w:tcPr>
            <w:tcW w:w="1701" w:type="dxa"/>
            <w:tcBorders>
              <w:bottom w:val="single" w:sz="4" w:space="0" w:color="auto"/>
            </w:tcBorders>
          </w:tcPr>
          <w:p w14:paraId="3ADBF638"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181 ± 42</w:t>
            </w:r>
          </w:p>
          <w:p w14:paraId="23819EE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(92–252)</w:t>
            </w:r>
          </w:p>
        </w:tc>
      </w:tr>
      <w:tr w:rsidR="00A32466" w:rsidRPr="00447E1F" w14:paraId="7627CC74" w14:textId="77777777" w:rsidTr="00771F53">
        <w:trPr>
          <w:trHeight w:val="710"/>
        </w:trPr>
        <w:tc>
          <w:tcPr>
            <w:tcW w:w="1998" w:type="dxa"/>
            <w:tcBorders>
              <w:bottom w:val="single" w:sz="4" w:space="0" w:color="auto"/>
            </w:tcBorders>
          </w:tcPr>
          <w:p w14:paraId="5ADEC4D7"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Laikas iki tinkamumo išrašyti</w:t>
            </w:r>
          </w:p>
        </w:tc>
        <w:tc>
          <w:tcPr>
            <w:tcW w:w="1825" w:type="dxa"/>
            <w:tcBorders>
              <w:bottom w:val="single" w:sz="4" w:space="0" w:color="auto"/>
            </w:tcBorders>
          </w:tcPr>
          <w:p w14:paraId="2F3247D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205 ± 53</w:t>
            </w:r>
          </w:p>
          <w:p w14:paraId="36FA035B"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(153–365)</w:t>
            </w:r>
          </w:p>
        </w:tc>
        <w:tc>
          <w:tcPr>
            <w:tcW w:w="1842" w:type="dxa"/>
            <w:tcBorders>
              <w:bottom w:val="single" w:sz="4" w:space="0" w:color="auto"/>
            </w:tcBorders>
          </w:tcPr>
          <w:p w14:paraId="305F7926"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202 ± 41</w:t>
            </w:r>
          </w:p>
          <w:p w14:paraId="59B77E6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(144–315)</w:t>
            </w:r>
          </w:p>
        </w:tc>
        <w:tc>
          <w:tcPr>
            <w:tcW w:w="1701" w:type="dxa"/>
            <w:tcBorders>
              <w:bottom w:val="single" w:sz="4" w:space="0" w:color="auto"/>
            </w:tcBorders>
          </w:tcPr>
          <w:p w14:paraId="6F78CF7E"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197 ± 35</w:t>
            </w:r>
          </w:p>
          <w:p w14:paraId="08BCF6B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(155–280)</w:t>
            </w:r>
          </w:p>
        </w:tc>
        <w:tc>
          <w:tcPr>
            <w:tcW w:w="1701" w:type="dxa"/>
            <w:tcBorders>
              <w:bottom w:val="single" w:sz="4" w:space="0" w:color="auto"/>
            </w:tcBorders>
          </w:tcPr>
          <w:p w14:paraId="545140D0"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194 ± 37</w:t>
            </w:r>
          </w:p>
          <w:p w14:paraId="4C305B3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(134–288)</w:t>
            </w:r>
          </w:p>
        </w:tc>
      </w:tr>
    </w:tbl>
    <w:p w14:paraId="6FDB73ED" w14:textId="77777777" w:rsidR="00A32466" w:rsidRPr="00447E1F" w:rsidRDefault="00A32466" w:rsidP="00A32466">
      <w:pPr>
        <w:tabs>
          <w:tab w:val="left" w:pos="567"/>
        </w:tabs>
        <w:spacing w:line="260" w:lineRule="exact"/>
        <w:rPr>
          <w:noProof/>
          <w:snapToGrid w:val="0"/>
          <w:sz w:val="22"/>
          <w:szCs w:val="22"/>
          <w:lang w:bidi="lt-LT"/>
        </w:rPr>
      </w:pPr>
      <w:r w:rsidRPr="00447E1F">
        <w:rPr>
          <w:noProof/>
          <w:snapToGrid w:val="0"/>
          <w:sz w:val="22"/>
          <w:szCs w:val="22"/>
          <w:lang w:bidi="lt-LT"/>
        </w:rPr>
        <w:t>*Skirtumai buvo statistiškai reikšmingi (p &lt; 0,05) pagal Dunnett procedūrą, lyginant visus gydymo būdus su tiopentalio-izoflurano/N</w:t>
      </w:r>
      <w:r w:rsidRPr="00447E1F">
        <w:rPr>
          <w:noProof/>
          <w:snapToGrid w:val="0"/>
          <w:sz w:val="22"/>
          <w:szCs w:val="22"/>
          <w:vertAlign w:val="subscript"/>
          <w:lang w:bidi="lt-LT"/>
        </w:rPr>
        <w:t>2</w:t>
      </w:r>
      <w:r w:rsidRPr="00447E1F">
        <w:rPr>
          <w:noProof/>
          <w:snapToGrid w:val="0"/>
          <w:sz w:val="22"/>
          <w:szCs w:val="22"/>
          <w:lang w:bidi="lt-LT"/>
        </w:rPr>
        <w:t>O (indukcijos ir palaikymo) grupe. Palyginimo rezultatai, gauti praėjus daugiau nei valandai po anestezijos, neparodė jokių skirtumų tarp grupių ir reikšmingo kintamumo grupėse.</w:t>
      </w:r>
    </w:p>
    <w:p w14:paraId="50FB399E" w14:textId="77777777" w:rsidR="00A32466" w:rsidRPr="00447E1F" w:rsidRDefault="00A32466" w:rsidP="00A32466">
      <w:pPr>
        <w:tabs>
          <w:tab w:val="left" w:pos="567"/>
        </w:tabs>
        <w:spacing w:line="260" w:lineRule="exact"/>
        <w:rPr>
          <w:noProof/>
          <w:snapToGrid w:val="0"/>
          <w:sz w:val="22"/>
          <w:szCs w:val="22"/>
          <w:lang w:bidi="lt-LT"/>
        </w:rPr>
      </w:pPr>
    </w:p>
    <w:p w14:paraId="50DE393D" w14:textId="77777777" w:rsidR="00A32466" w:rsidRPr="00447E1F" w:rsidRDefault="00A32466" w:rsidP="00A32466">
      <w:pPr>
        <w:tabs>
          <w:tab w:val="left" w:pos="567"/>
        </w:tabs>
        <w:spacing w:line="260" w:lineRule="exact"/>
        <w:rPr>
          <w:noProof/>
          <w:snapToGrid w:val="0"/>
          <w:sz w:val="22"/>
          <w:szCs w:val="22"/>
          <w:lang w:bidi="lt-LT"/>
        </w:rPr>
      </w:pPr>
      <w:r w:rsidRPr="00447E1F">
        <w:rPr>
          <w:noProof/>
          <w:snapToGrid w:val="0"/>
          <w:sz w:val="22"/>
          <w:szCs w:val="22"/>
          <w:lang w:bidi="lt-LT"/>
        </w:rPr>
        <w:t>SUPRANE tyrime dalyvavo dvylika savanorių, nevartojusių kitų vaistinių preparatų. Hemodinaminis poveikis kontroliuojamo ventiliavimo metu (PaCO</w:t>
      </w:r>
      <w:r w:rsidRPr="00447E1F">
        <w:rPr>
          <w:noProof/>
          <w:snapToGrid w:val="0"/>
          <w:sz w:val="22"/>
          <w:szCs w:val="22"/>
          <w:vertAlign w:val="subscript"/>
          <w:lang w:bidi="lt-LT"/>
        </w:rPr>
        <w:t>2</w:t>
      </w:r>
      <w:r w:rsidRPr="00447E1F">
        <w:rPr>
          <w:noProof/>
          <w:snapToGrid w:val="0"/>
          <w:sz w:val="22"/>
          <w:szCs w:val="22"/>
          <w:lang w:bidi="lt-LT"/>
        </w:rPr>
        <w:t> 38 mm Hg) buvo:</w:t>
      </w:r>
    </w:p>
    <w:p w14:paraId="7846C700" w14:textId="77777777" w:rsidR="00A32466" w:rsidRPr="00447E1F" w:rsidRDefault="00A32466" w:rsidP="00A32466">
      <w:pPr>
        <w:tabs>
          <w:tab w:val="left" w:pos="567"/>
        </w:tabs>
        <w:spacing w:line="260" w:lineRule="exact"/>
        <w:rPr>
          <w:noProof/>
          <w:snapToGrid w:val="0"/>
          <w:sz w:val="22"/>
          <w:szCs w:val="22"/>
          <w:lang w:bidi="lt-LT"/>
        </w:rPr>
      </w:pPr>
    </w:p>
    <w:p w14:paraId="4E4D5624" w14:textId="77777777" w:rsidR="00A32466" w:rsidRPr="00447E1F" w:rsidRDefault="00A32466" w:rsidP="00A32466">
      <w:pPr>
        <w:tabs>
          <w:tab w:val="left" w:pos="567"/>
        </w:tabs>
        <w:spacing w:line="260" w:lineRule="exact"/>
        <w:jc w:val="center"/>
        <w:rPr>
          <w:b/>
          <w:noProof/>
          <w:snapToGrid w:val="0"/>
          <w:sz w:val="22"/>
          <w:szCs w:val="22"/>
          <w:lang w:bidi="lt-LT"/>
        </w:rPr>
      </w:pPr>
      <w:r w:rsidRPr="00447E1F">
        <w:rPr>
          <w:b/>
          <w:noProof/>
          <w:snapToGrid w:val="0"/>
          <w:sz w:val="22"/>
          <w:szCs w:val="22"/>
          <w:lang w:bidi="lt-LT"/>
        </w:rPr>
        <w:t>Ddesflurano hemodinaminis poveikis kontroliuojamo ventiliavimo metu</w:t>
      </w:r>
      <w:r w:rsidRPr="00447E1F">
        <w:rPr>
          <w:b/>
          <w:noProof/>
          <w:snapToGrid w:val="0"/>
          <w:sz w:val="22"/>
          <w:szCs w:val="22"/>
          <w:lang w:bidi="lt-LT"/>
        </w:rPr>
        <w:br/>
        <w:t>12 vyrų savanorių, 16–26 m.</w:t>
      </w:r>
      <w:r w:rsidRPr="00447E1F">
        <w:rPr>
          <w:b/>
          <w:noProof/>
          <w:snapToGrid w:val="0"/>
          <w:sz w:val="22"/>
          <w:szCs w:val="22"/>
          <w:lang w:bidi="lt-LT"/>
        </w:rPr>
        <w:br/>
        <w:t>Vidurkis ±SN (intervalas)</w:t>
      </w:r>
    </w:p>
    <w:p w14:paraId="07EE88C2" w14:textId="77777777" w:rsidR="00A32466" w:rsidRPr="00447E1F" w:rsidRDefault="00A32466" w:rsidP="00A32466">
      <w:pPr>
        <w:tabs>
          <w:tab w:val="left" w:pos="567"/>
        </w:tabs>
        <w:spacing w:line="260" w:lineRule="exact"/>
        <w:rPr>
          <w:noProof/>
          <w:snapToGrid w:val="0"/>
          <w:sz w:val="22"/>
          <w:szCs w:val="22"/>
          <w:lang w:bidi="lt-LT"/>
        </w:rPr>
      </w:pP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194"/>
        <w:gridCol w:w="1194"/>
        <w:gridCol w:w="997"/>
        <w:gridCol w:w="876"/>
        <w:gridCol w:w="997"/>
        <w:gridCol w:w="986"/>
        <w:gridCol w:w="942"/>
        <w:gridCol w:w="1052"/>
      </w:tblGrid>
      <w:tr w:rsidR="00A32466" w:rsidRPr="00447E1F" w14:paraId="0BD24BF1" w14:textId="77777777" w:rsidTr="00771F53">
        <w:trPr>
          <w:cantSplit/>
          <w:trHeight w:val="630"/>
        </w:trPr>
        <w:tc>
          <w:tcPr>
            <w:tcW w:w="599" w:type="pct"/>
            <w:vMerge w:val="restart"/>
            <w:vAlign w:val="bottom"/>
          </w:tcPr>
          <w:p w14:paraId="6501409C"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Bendras MAK ekvivalentas</w:t>
            </w:r>
          </w:p>
        </w:tc>
        <w:tc>
          <w:tcPr>
            <w:tcW w:w="570" w:type="pct"/>
            <w:vMerge w:val="restart"/>
            <w:vAlign w:val="bottom"/>
          </w:tcPr>
          <w:p w14:paraId="7C187B1B"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Iškvėpimo pabaigos % Des/O</w:t>
            </w:r>
            <w:r w:rsidRPr="00447E1F">
              <w:rPr>
                <w:b/>
                <w:noProof/>
                <w:snapToGrid w:val="0"/>
                <w:sz w:val="22"/>
                <w:szCs w:val="22"/>
                <w:vertAlign w:val="subscript"/>
                <w:lang w:bidi="lt-LT"/>
              </w:rPr>
              <w:t>2</w:t>
            </w:r>
          </w:p>
        </w:tc>
        <w:tc>
          <w:tcPr>
            <w:tcW w:w="570" w:type="pct"/>
            <w:vMerge w:val="restart"/>
            <w:vAlign w:val="bottom"/>
          </w:tcPr>
          <w:p w14:paraId="5237C43A"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Iškvėpimo pabaigos % Des/N</w:t>
            </w:r>
            <w:r w:rsidRPr="00447E1F">
              <w:rPr>
                <w:b/>
                <w:noProof/>
                <w:snapToGrid w:val="0"/>
                <w:sz w:val="22"/>
                <w:szCs w:val="22"/>
                <w:vertAlign w:val="subscript"/>
                <w:lang w:bidi="lt-LT"/>
              </w:rPr>
              <w:t>2</w:t>
            </w:r>
            <w:r w:rsidRPr="00447E1F">
              <w:rPr>
                <w:b/>
                <w:noProof/>
                <w:snapToGrid w:val="0"/>
                <w:sz w:val="22"/>
                <w:szCs w:val="22"/>
                <w:lang w:bidi="lt-LT"/>
              </w:rPr>
              <w:t>O</w:t>
            </w:r>
          </w:p>
        </w:tc>
        <w:tc>
          <w:tcPr>
            <w:tcW w:w="1013" w:type="pct"/>
            <w:gridSpan w:val="2"/>
            <w:vAlign w:val="bottom"/>
          </w:tcPr>
          <w:p w14:paraId="406FC401"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Širdies susitraukimų dažnis (dūžiai/min.)</w:t>
            </w:r>
          </w:p>
        </w:tc>
        <w:tc>
          <w:tcPr>
            <w:tcW w:w="1064" w:type="pct"/>
            <w:gridSpan w:val="2"/>
            <w:vAlign w:val="bottom"/>
          </w:tcPr>
          <w:p w14:paraId="1ABF3986"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Vidutinis arterinis slėgis</w:t>
            </w:r>
            <w:r w:rsidRPr="00447E1F">
              <w:rPr>
                <w:b/>
                <w:noProof/>
                <w:snapToGrid w:val="0"/>
                <w:sz w:val="22"/>
                <w:szCs w:val="22"/>
                <w:lang w:bidi="lt-LT"/>
              </w:rPr>
              <w:br/>
              <w:t>(mm Hg)</w:t>
            </w:r>
          </w:p>
        </w:tc>
        <w:tc>
          <w:tcPr>
            <w:tcW w:w="1185" w:type="pct"/>
            <w:gridSpan w:val="2"/>
            <w:vAlign w:val="bottom"/>
          </w:tcPr>
          <w:p w14:paraId="350E9762"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Širdies indeksas (l/min./m</w:t>
            </w:r>
            <w:r w:rsidRPr="00447E1F">
              <w:rPr>
                <w:b/>
                <w:noProof/>
                <w:snapToGrid w:val="0"/>
                <w:sz w:val="22"/>
                <w:szCs w:val="22"/>
                <w:vertAlign w:val="superscript"/>
                <w:lang w:bidi="lt-LT"/>
              </w:rPr>
              <w:t>2</w:t>
            </w:r>
            <w:r w:rsidRPr="00447E1F">
              <w:rPr>
                <w:b/>
                <w:noProof/>
                <w:snapToGrid w:val="0"/>
                <w:sz w:val="22"/>
                <w:szCs w:val="22"/>
                <w:lang w:bidi="lt-LT"/>
              </w:rPr>
              <w:t>)</w:t>
            </w:r>
          </w:p>
        </w:tc>
      </w:tr>
      <w:tr w:rsidR="00A32466" w:rsidRPr="00447E1F" w14:paraId="42C70F2D" w14:textId="77777777" w:rsidTr="00771F53">
        <w:trPr>
          <w:trHeight w:val="458"/>
        </w:trPr>
        <w:tc>
          <w:tcPr>
            <w:tcW w:w="599" w:type="pct"/>
            <w:vMerge/>
            <w:vAlign w:val="bottom"/>
          </w:tcPr>
          <w:p w14:paraId="1DB81F04" w14:textId="77777777" w:rsidR="00A32466" w:rsidRPr="00447E1F" w:rsidRDefault="00A32466" w:rsidP="00771F53">
            <w:pPr>
              <w:tabs>
                <w:tab w:val="left" w:pos="567"/>
              </w:tabs>
              <w:spacing w:line="260" w:lineRule="exact"/>
              <w:rPr>
                <w:b/>
                <w:noProof/>
                <w:snapToGrid w:val="0"/>
                <w:sz w:val="22"/>
                <w:szCs w:val="22"/>
                <w:lang w:bidi="lt-LT"/>
              </w:rPr>
            </w:pPr>
          </w:p>
        </w:tc>
        <w:tc>
          <w:tcPr>
            <w:tcW w:w="570" w:type="pct"/>
            <w:vMerge/>
            <w:vAlign w:val="bottom"/>
          </w:tcPr>
          <w:p w14:paraId="3B8A945A" w14:textId="77777777" w:rsidR="00A32466" w:rsidRPr="00447E1F" w:rsidRDefault="00A32466" w:rsidP="00771F53">
            <w:pPr>
              <w:tabs>
                <w:tab w:val="left" w:pos="567"/>
              </w:tabs>
              <w:spacing w:line="260" w:lineRule="exact"/>
              <w:rPr>
                <w:b/>
                <w:noProof/>
                <w:snapToGrid w:val="0"/>
                <w:sz w:val="22"/>
                <w:szCs w:val="22"/>
                <w:lang w:bidi="lt-LT"/>
              </w:rPr>
            </w:pPr>
          </w:p>
        </w:tc>
        <w:tc>
          <w:tcPr>
            <w:tcW w:w="570" w:type="pct"/>
            <w:vMerge/>
            <w:vAlign w:val="bottom"/>
          </w:tcPr>
          <w:p w14:paraId="4E6A0781" w14:textId="77777777" w:rsidR="00A32466" w:rsidRPr="00447E1F" w:rsidRDefault="00A32466" w:rsidP="00771F53">
            <w:pPr>
              <w:tabs>
                <w:tab w:val="left" w:pos="567"/>
              </w:tabs>
              <w:spacing w:line="260" w:lineRule="exact"/>
              <w:rPr>
                <w:b/>
                <w:noProof/>
                <w:snapToGrid w:val="0"/>
                <w:sz w:val="22"/>
                <w:szCs w:val="22"/>
                <w:lang w:bidi="lt-LT"/>
              </w:rPr>
            </w:pPr>
          </w:p>
        </w:tc>
        <w:tc>
          <w:tcPr>
            <w:tcW w:w="532" w:type="pct"/>
            <w:vAlign w:val="bottom"/>
          </w:tcPr>
          <w:p w14:paraId="54AEAC4A"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O</w:t>
            </w:r>
            <w:r w:rsidRPr="00447E1F">
              <w:rPr>
                <w:b/>
                <w:noProof/>
                <w:snapToGrid w:val="0"/>
                <w:sz w:val="22"/>
                <w:szCs w:val="22"/>
                <w:vertAlign w:val="subscript"/>
                <w:lang w:bidi="lt-LT"/>
              </w:rPr>
              <w:t>2</w:t>
            </w:r>
          </w:p>
        </w:tc>
        <w:tc>
          <w:tcPr>
            <w:tcW w:w="481" w:type="pct"/>
            <w:vAlign w:val="bottom"/>
          </w:tcPr>
          <w:p w14:paraId="4C147736"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N</w:t>
            </w:r>
            <w:r w:rsidRPr="00447E1F">
              <w:rPr>
                <w:b/>
                <w:noProof/>
                <w:snapToGrid w:val="0"/>
                <w:sz w:val="22"/>
                <w:szCs w:val="22"/>
                <w:vertAlign w:val="subscript"/>
                <w:lang w:bidi="lt-LT"/>
              </w:rPr>
              <w:t>2</w:t>
            </w:r>
            <w:r w:rsidRPr="00447E1F">
              <w:rPr>
                <w:b/>
                <w:noProof/>
                <w:snapToGrid w:val="0"/>
                <w:sz w:val="22"/>
                <w:szCs w:val="22"/>
                <w:lang w:bidi="lt-LT"/>
              </w:rPr>
              <w:t>O</w:t>
            </w:r>
          </w:p>
        </w:tc>
        <w:tc>
          <w:tcPr>
            <w:tcW w:w="532" w:type="pct"/>
            <w:vAlign w:val="bottom"/>
          </w:tcPr>
          <w:p w14:paraId="482E34C6"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O</w:t>
            </w:r>
            <w:r w:rsidRPr="00447E1F">
              <w:rPr>
                <w:b/>
                <w:noProof/>
                <w:snapToGrid w:val="0"/>
                <w:sz w:val="22"/>
                <w:szCs w:val="22"/>
                <w:vertAlign w:val="subscript"/>
                <w:lang w:bidi="lt-LT"/>
              </w:rPr>
              <w:t>2</w:t>
            </w:r>
          </w:p>
        </w:tc>
        <w:tc>
          <w:tcPr>
            <w:tcW w:w="532" w:type="pct"/>
            <w:vAlign w:val="bottom"/>
          </w:tcPr>
          <w:p w14:paraId="2FAB67D2"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N</w:t>
            </w:r>
            <w:r w:rsidRPr="00447E1F">
              <w:rPr>
                <w:b/>
                <w:noProof/>
                <w:snapToGrid w:val="0"/>
                <w:sz w:val="22"/>
                <w:szCs w:val="22"/>
                <w:vertAlign w:val="subscript"/>
                <w:lang w:bidi="lt-LT"/>
              </w:rPr>
              <w:t>2</w:t>
            </w:r>
            <w:r w:rsidRPr="00447E1F">
              <w:rPr>
                <w:b/>
                <w:noProof/>
                <w:snapToGrid w:val="0"/>
                <w:sz w:val="22"/>
                <w:szCs w:val="22"/>
                <w:lang w:bidi="lt-LT"/>
              </w:rPr>
              <w:t>O</w:t>
            </w:r>
          </w:p>
        </w:tc>
        <w:tc>
          <w:tcPr>
            <w:tcW w:w="532" w:type="pct"/>
            <w:vAlign w:val="bottom"/>
          </w:tcPr>
          <w:p w14:paraId="5DBABF99" w14:textId="77777777" w:rsidR="00A32466" w:rsidRPr="00447E1F" w:rsidRDefault="00A32466" w:rsidP="00771F53">
            <w:pPr>
              <w:tabs>
                <w:tab w:val="left" w:pos="567"/>
              </w:tabs>
              <w:spacing w:line="260" w:lineRule="exact"/>
              <w:rPr>
                <w:b/>
                <w:noProof/>
                <w:snapToGrid w:val="0"/>
                <w:sz w:val="22"/>
                <w:szCs w:val="22"/>
                <w:vertAlign w:val="subscript"/>
                <w:lang w:bidi="lt-LT"/>
              </w:rPr>
            </w:pPr>
            <w:r w:rsidRPr="00447E1F">
              <w:rPr>
                <w:b/>
                <w:noProof/>
                <w:snapToGrid w:val="0"/>
                <w:sz w:val="22"/>
                <w:szCs w:val="22"/>
                <w:lang w:bidi="lt-LT"/>
              </w:rPr>
              <w:t>O</w:t>
            </w:r>
            <w:r w:rsidRPr="00447E1F">
              <w:rPr>
                <w:b/>
                <w:noProof/>
                <w:snapToGrid w:val="0"/>
                <w:sz w:val="22"/>
                <w:szCs w:val="22"/>
                <w:vertAlign w:val="subscript"/>
                <w:lang w:bidi="lt-LT"/>
              </w:rPr>
              <w:t>2</w:t>
            </w:r>
          </w:p>
        </w:tc>
        <w:tc>
          <w:tcPr>
            <w:tcW w:w="653" w:type="pct"/>
            <w:vAlign w:val="bottom"/>
          </w:tcPr>
          <w:p w14:paraId="60554864" w14:textId="77777777" w:rsidR="00A32466" w:rsidRPr="00447E1F" w:rsidRDefault="00A32466" w:rsidP="00771F53">
            <w:pPr>
              <w:tabs>
                <w:tab w:val="left" w:pos="567"/>
              </w:tabs>
              <w:spacing w:line="260" w:lineRule="exact"/>
              <w:rPr>
                <w:b/>
                <w:noProof/>
                <w:snapToGrid w:val="0"/>
                <w:sz w:val="22"/>
                <w:szCs w:val="22"/>
                <w:lang w:bidi="lt-LT"/>
              </w:rPr>
            </w:pPr>
            <w:r w:rsidRPr="00447E1F">
              <w:rPr>
                <w:b/>
                <w:noProof/>
                <w:snapToGrid w:val="0"/>
                <w:sz w:val="22"/>
                <w:szCs w:val="22"/>
                <w:lang w:bidi="lt-LT"/>
              </w:rPr>
              <w:t>N</w:t>
            </w:r>
            <w:r w:rsidRPr="00447E1F">
              <w:rPr>
                <w:b/>
                <w:noProof/>
                <w:snapToGrid w:val="0"/>
                <w:sz w:val="22"/>
                <w:szCs w:val="22"/>
                <w:vertAlign w:val="subscript"/>
                <w:lang w:bidi="lt-LT"/>
              </w:rPr>
              <w:t>2</w:t>
            </w:r>
            <w:r w:rsidRPr="00447E1F">
              <w:rPr>
                <w:b/>
                <w:noProof/>
                <w:snapToGrid w:val="0"/>
                <w:sz w:val="22"/>
                <w:szCs w:val="22"/>
                <w:lang w:bidi="lt-LT"/>
              </w:rPr>
              <w:t>O</w:t>
            </w:r>
          </w:p>
        </w:tc>
      </w:tr>
      <w:tr w:rsidR="00A32466" w:rsidRPr="00447E1F" w14:paraId="4C38C603" w14:textId="77777777" w:rsidTr="00771F53">
        <w:trPr>
          <w:trHeight w:val="710"/>
        </w:trPr>
        <w:tc>
          <w:tcPr>
            <w:tcW w:w="599" w:type="pct"/>
            <w:tcBorders>
              <w:bottom w:val="single" w:sz="4" w:space="0" w:color="auto"/>
            </w:tcBorders>
          </w:tcPr>
          <w:p w14:paraId="699E0BEF"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0</w:t>
            </w:r>
          </w:p>
        </w:tc>
        <w:tc>
          <w:tcPr>
            <w:tcW w:w="570" w:type="pct"/>
            <w:tcBorders>
              <w:bottom w:val="single" w:sz="4" w:space="0" w:color="auto"/>
            </w:tcBorders>
          </w:tcPr>
          <w:p w14:paraId="6F3CC0D0"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0 % / 21 %</w:t>
            </w:r>
          </w:p>
        </w:tc>
        <w:tc>
          <w:tcPr>
            <w:tcW w:w="570" w:type="pct"/>
            <w:tcBorders>
              <w:bottom w:val="single" w:sz="4" w:space="0" w:color="auto"/>
            </w:tcBorders>
          </w:tcPr>
          <w:p w14:paraId="08BDE879"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0 % / 0 %</w:t>
            </w:r>
          </w:p>
        </w:tc>
        <w:tc>
          <w:tcPr>
            <w:tcW w:w="532" w:type="pct"/>
            <w:tcBorders>
              <w:bottom w:val="single" w:sz="4" w:space="0" w:color="auto"/>
            </w:tcBorders>
          </w:tcPr>
          <w:p w14:paraId="788C15A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69 ± 4</w:t>
            </w:r>
          </w:p>
          <w:p w14:paraId="31270A7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(63</w:t>
            </w:r>
            <w:r w:rsidRPr="00447E1F">
              <w:rPr>
                <w:noProof/>
                <w:snapToGrid w:val="0"/>
                <w:sz w:val="22"/>
                <w:szCs w:val="22"/>
                <w:lang w:bidi="lt-LT"/>
              </w:rPr>
              <w:noBreakHyphen/>
              <w:t>76)</w:t>
            </w:r>
          </w:p>
        </w:tc>
        <w:tc>
          <w:tcPr>
            <w:tcW w:w="481" w:type="pct"/>
            <w:tcBorders>
              <w:bottom w:val="single" w:sz="4" w:space="0" w:color="auto"/>
            </w:tcBorders>
          </w:tcPr>
          <w:p w14:paraId="41C8978C"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70 ± 6</w:t>
            </w:r>
          </w:p>
          <w:p w14:paraId="476AB16C"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(62</w:t>
            </w:r>
            <w:r w:rsidRPr="00447E1F">
              <w:rPr>
                <w:noProof/>
                <w:snapToGrid w:val="0"/>
                <w:sz w:val="22"/>
                <w:szCs w:val="22"/>
                <w:lang w:bidi="lt-LT"/>
              </w:rPr>
              <w:noBreakHyphen/>
              <w:t>85)</w:t>
            </w:r>
          </w:p>
        </w:tc>
        <w:tc>
          <w:tcPr>
            <w:tcW w:w="532" w:type="pct"/>
            <w:tcBorders>
              <w:bottom w:val="single" w:sz="4" w:space="0" w:color="auto"/>
            </w:tcBorders>
          </w:tcPr>
          <w:p w14:paraId="632554B9"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85 ± 9</w:t>
            </w:r>
          </w:p>
          <w:p w14:paraId="2A302AE7"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(74</w:t>
            </w:r>
            <w:r w:rsidRPr="00447E1F">
              <w:rPr>
                <w:noProof/>
                <w:snapToGrid w:val="0"/>
                <w:sz w:val="22"/>
                <w:szCs w:val="22"/>
                <w:lang w:bidi="lt-LT"/>
              </w:rPr>
              <w:noBreakHyphen/>
              <w:t>102)</w:t>
            </w:r>
          </w:p>
        </w:tc>
        <w:tc>
          <w:tcPr>
            <w:tcW w:w="532" w:type="pct"/>
            <w:tcBorders>
              <w:bottom w:val="single" w:sz="4" w:space="0" w:color="auto"/>
            </w:tcBorders>
          </w:tcPr>
          <w:p w14:paraId="14EAB6C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85 ± 9</w:t>
            </w:r>
          </w:p>
          <w:p w14:paraId="0B721E5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(74</w:t>
            </w:r>
            <w:r w:rsidRPr="00447E1F">
              <w:rPr>
                <w:noProof/>
                <w:snapToGrid w:val="0"/>
                <w:sz w:val="22"/>
                <w:szCs w:val="22"/>
                <w:lang w:bidi="lt-LT"/>
              </w:rPr>
              <w:noBreakHyphen/>
              <w:t>102)</w:t>
            </w:r>
          </w:p>
        </w:tc>
        <w:tc>
          <w:tcPr>
            <w:tcW w:w="532" w:type="pct"/>
            <w:tcBorders>
              <w:bottom w:val="single" w:sz="4" w:space="0" w:color="auto"/>
            </w:tcBorders>
          </w:tcPr>
          <w:p w14:paraId="3402149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3,7 ±0,4</w:t>
            </w:r>
          </w:p>
          <w:p w14:paraId="4EDBE447"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(3,0–4,2)</w:t>
            </w:r>
          </w:p>
        </w:tc>
        <w:tc>
          <w:tcPr>
            <w:tcW w:w="653" w:type="pct"/>
            <w:tcBorders>
              <w:bottom w:val="single" w:sz="4" w:space="0" w:color="auto"/>
            </w:tcBorders>
          </w:tcPr>
          <w:p w14:paraId="64D15D5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3,7 ±0,4</w:t>
            </w:r>
          </w:p>
          <w:p w14:paraId="4EF5F159"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(3,0–4,2)</w:t>
            </w:r>
          </w:p>
        </w:tc>
      </w:tr>
      <w:tr w:rsidR="00A32466" w:rsidRPr="00447E1F" w14:paraId="08DA4F22" w14:textId="77777777" w:rsidTr="00771F53">
        <w:trPr>
          <w:trHeight w:val="710"/>
        </w:trPr>
        <w:tc>
          <w:tcPr>
            <w:tcW w:w="599" w:type="pct"/>
            <w:tcBorders>
              <w:bottom w:val="single" w:sz="4" w:space="0" w:color="auto"/>
            </w:tcBorders>
          </w:tcPr>
          <w:p w14:paraId="39114366"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0,8</w:t>
            </w:r>
          </w:p>
        </w:tc>
        <w:tc>
          <w:tcPr>
            <w:tcW w:w="570" w:type="pct"/>
            <w:tcBorders>
              <w:bottom w:val="single" w:sz="4" w:space="0" w:color="auto"/>
            </w:tcBorders>
          </w:tcPr>
          <w:p w14:paraId="66535F84"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6 % / 94 %</w:t>
            </w:r>
          </w:p>
        </w:tc>
        <w:tc>
          <w:tcPr>
            <w:tcW w:w="570" w:type="pct"/>
            <w:tcBorders>
              <w:bottom w:val="single" w:sz="4" w:space="0" w:color="auto"/>
            </w:tcBorders>
          </w:tcPr>
          <w:p w14:paraId="2784456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3 % / 60 %</w:t>
            </w:r>
          </w:p>
        </w:tc>
        <w:tc>
          <w:tcPr>
            <w:tcW w:w="532" w:type="pct"/>
            <w:tcBorders>
              <w:bottom w:val="single" w:sz="4" w:space="0" w:color="auto"/>
            </w:tcBorders>
          </w:tcPr>
          <w:p w14:paraId="1866B92A"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73 ± 5</w:t>
            </w:r>
          </w:p>
          <w:p w14:paraId="37DA3DB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(67</w:t>
            </w:r>
            <w:r w:rsidRPr="00447E1F">
              <w:rPr>
                <w:noProof/>
                <w:snapToGrid w:val="0"/>
                <w:sz w:val="22"/>
                <w:szCs w:val="22"/>
                <w:lang w:bidi="lt-LT"/>
              </w:rPr>
              <w:noBreakHyphen/>
              <w:t>80)</w:t>
            </w:r>
          </w:p>
        </w:tc>
        <w:tc>
          <w:tcPr>
            <w:tcW w:w="481" w:type="pct"/>
            <w:tcBorders>
              <w:bottom w:val="single" w:sz="4" w:space="0" w:color="auto"/>
            </w:tcBorders>
          </w:tcPr>
          <w:p w14:paraId="4A7DD3C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77 ± 8</w:t>
            </w:r>
          </w:p>
          <w:p w14:paraId="5831FAF1"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(67</w:t>
            </w:r>
            <w:r w:rsidRPr="00447E1F">
              <w:rPr>
                <w:noProof/>
                <w:snapToGrid w:val="0"/>
                <w:sz w:val="22"/>
                <w:szCs w:val="22"/>
                <w:lang w:bidi="lt-LT"/>
              </w:rPr>
              <w:noBreakHyphen/>
              <w:t>97)</w:t>
            </w:r>
          </w:p>
        </w:tc>
        <w:tc>
          <w:tcPr>
            <w:tcW w:w="532" w:type="pct"/>
            <w:tcBorders>
              <w:bottom w:val="single" w:sz="4" w:space="0" w:color="auto"/>
            </w:tcBorders>
          </w:tcPr>
          <w:p w14:paraId="1074C93E"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61 ± 5*</w:t>
            </w:r>
          </w:p>
          <w:p w14:paraId="6B59134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(55</w:t>
            </w:r>
            <w:r w:rsidRPr="00447E1F">
              <w:rPr>
                <w:noProof/>
                <w:snapToGrid w:val="0"/>
                <w:sz w:val="22"/>
                <w:szCs w:val="22"/>
                <w:lang w:bidi="lt-LT"/>
              </w:rPr>
              <w:noBreakHyphen/>
              <w:t>70)</w:t>
            </w:r>
          </w:p>
        </w:tc>
        <w:tc>
          <w:tcPr>
            <w:tcW w:w="532" w:type="pct"/>
            <w:tcBorders>
              <w:bottom w:val="single" w:sz="4" w:space="0" w:color="auto"/>
            </w:tcBorders>
          </w:tcPr>
          <w:p w14:paraId="5344AC9B"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69 ± 5*</w:t>
            </w:r>
          </w:p>
          <w:p w14:paraId="0C9EAA3A"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(62</w:t>
            </w:r>
            <w:r w:rsidRPr="00447E1F">
              <w:rPr>
                <w:noProof/>
                <w:snapToGrid w:val="0"/>
                <w:sz w:val="22"/>
                <w:szCs w:val="22"/>
                <w:lang w:bidi="lt-LT"/>
              </w:rPr>
              <w:noBreakHyphen/>
              <w:t>80)</w:t>
            </w:r>
          </w:p>
        </w:tc>
        <w:tc>
          <w:tcPr>
            <w:tcW w:w="532" w:type="pct"/>
            <w:tcBorders>
              <w:bottom w:val="single" w:sz="4" w:space="0" w:color="auto"/>
            </w:tcBorders>
          </w:tcPr>
          <w:p w14:paraId="3DF52679"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3,2 ±0,5</w:t>
            </w:r>
          </w:p>
          <w:p w14:paraId="00D1BAAA"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(2,6–4,0)</w:t>
            </w:r>
          </w:p>
        </w:tc>
        <w:tc>
          <w:tcPr>
            <w:tcW w:w="653" w:type="pct"/>
            <w:tcBorders>
              <w:bottom w:val="single" w:sz="4" w:space="0" w:color="auto"/>
            </w:tcBorders>
          </w:tcPr>
          <w:p w14:paraId="08F2C2E9"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3,3 ±0,5</w:t>
            </w:r>
          </w:p>
          <w:p w14:paraId="642C0C2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(2,6–4,1)</w:t>
            </w:r>
          </w:p>
        </w:tc>
      </w:tr>
      <w:tr w:rsidR="00A32466" w:rsidRPr="00447E1F" w14:paraId="16670D23" w14:textId="77777777" w:rsidTr="00771F53">
        <w:trPr>
          <w:trHeight w:val="710"/>
        </w:trPr>
        <w:tc>
          <w:tcPr>
            <w:tcW w:w="599" w:type="pct"/>
            <w:tcBorders>
              <w:bottom w:val="single" w:sz="4" w:space="0" w:color="auto"/>
            </w:tcBorders>
          </w:tcPr>
          <w:p w14:paraId="3A1A6DD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1,2</w:t>
            </w:r>
          </w:p>
        </w:tc>
        <w:tc>
          <w:tcPr>
            <w:tcW w:w="570" w:type="pct"/>
            <w:tcBorders>
              <w:bottom w:val="single" w:sz="4" w:space="0" w:color="auto"/>
            </w:tcBorders>
          </w:tcPr>
          <w:p w14:paraId="22F3DA0C"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9 % / 91 %</w:t>
            </w:r>
          </w:p>
        </w:tc>
        <w:tc>
          <w:tcPr>
            <w:tcW w:w="570" w:type="pct"/>
            <w:tcBorders>
              <w:bottom w:val="single" w:sz="4" w:space="0" w:color="auto"/>
            </w:tcBorders>
          </w:tcPr>
          <w:p w14:paraId="0000C027"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6 % / 60 %</w:t>
            </w:r>
          </w:p>
        </w:tc>
        <w:tc>
          <w:tcPr>
            <w:tcW w:w="532" w:type="pct"/>
            <w:tcBorders>
              <w:bottom w:val="single" w:sz="4" w:space="0" w:color="auto"/>
            </w:tcBorders>
          </w:tcPr>
          <w:p w14:paraId="37D837B7"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80 ± 5*</w:t>
            </w:r>
          </w:p>
          <w:p w14:paraId="7CDE2D0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(72</w:t>
            </w:r>
            <w:r w:rsidRPr="00447E1F">
              <w:rPr>
                <w:noProof/>
                <w:snapToGrid w:val="0"/>
                <w:sz w:val="22"/>
                <w:szCs w:val="22"/>
                <w:lang w:bidi="lt-LT"/>
              </w:rPr>
              <w:noBreakHyphen/>
              <w:t>84)</w:t>
            </w:r>
          </w:p>
        </w:tc>
        <w:tc>
          <w:tcPr>
            <w:tcW w:w="481" w:type="pct"/>
            <w:tcBorders>
              <w:bottom w:val="single" w:sz="4" w:space="0" w:color="auto"/>
            </w:tcBorders>
          </w:tcPr>
          <w:p w14:paraId="7271C94B"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77 ± 7</w:t>
            </w:r>
          </w:p>
          <w:p w14:paraId="1244302B"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(67</w:t>
            </w:r>
            <w:r w:rsidRPr="00447E1F">
              <w:rPr>
                <w:noProof/>
                <w:snapToGrid w:val="0"/>
                <w:sz w:val="22"/>
                <w:szCs w:val="22"/>
                <w:lang w:bidi="lt-LT"/>
              </w:rPr>
              <w:noBreakHyphen/>
              <w:t>90)</w:t>
            </w:r>
          </w:p>
        </w:tc>
        <w:tc>
          <w:tcPr>
            <w:tcW w:w="532" w:type="pct"/>
            <w:tcBorders>
              <w:bottom w:val="single" w:sz="4" w:space="0" w:color="auto"/>
            </w:tcBorders>
          </w:tcPr>
          <w:p w14:paraId="5CF8A714"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59 ± 8*</w:t>
            </w:r>
          </w:p>
          <w:p w14:paraId="4A2E92B7"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(44</w:t>
            </w:r>
            <w:r w:rsidRPr="00447E1F">
              <w:rPr>
                <w:noProof/>
                <w:snapToGrid w:val="0"/>
                <w:sz w:val="22"/>
                <w:szCs w:val="22"/>
                <w:lang w:bidi="lt-LT"/>
              </w:rPr>
              <w:noBreakHyphen/>
              <w:t>71)</w:t>
            </w:r>
          </w:p>
        </w:tc>
        <w:tc>
          <w:tcPr>
            <w:tcW w:w="532" w:type="pct"/>
            <w:tcBorders>
              <w:bottom w:val="single" w:sz="4" w:space="0" w:color="auto"/>
            </w:tcBorders>
          </w:tcPr>
          <w:p w14:paraId="77BF584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63 ± 8*</w:t>
            </w:r>
          </w:p>
          <w:p w14:paraId="02A9DDC2" w14:textId="77777777" w:rsidR="00A32466" w:rsidRPr="00447E1F" w:rsidRDefault="00A32466" w:rsidP="00771F53">
            <w:pPr>
              <w:tabs>
                <w:tab w:val="left" w:pos="567"/>
              </w:tabs>
              <w:spacing w:line="260" w:lineRule="exact"/>
              <w:rPr>
                <w:b/>
                <w:i/>
                <w:noProof/>
                <w:snapToGrid w:val="0"/>
                <w:sz w:val="22"/>
                <w:szCs w:val="22"/>
                <w:lang w:bidi="lt-LT"/>
              </w:rPr>
            </w:pPr>
            <w:r w:rsidRPr="00447E1F">
              <w:rPr>
                <w:noProof/>
                <w:snapToGrid w:val="0"/>
                <w:sz w:val="22"/>
                <w:szCs w:val="22"/>
                <w:lang w:bidi="lt-LT"/>
              </w:rPr>
              <w:t>(47</w:t>
            </w:r>
            <w:r w:rsidRPr="00447E1F">
              <w:rPr>
                <w:noProof/>
                <w:snapToGrid w:val="0"/>
                <w:sz w:val="22"/>
                <w:szCs w:val="22"/>
                <w:lang w:bidi="lt-LT"/>
              </w:rPr>
              <w:noBreakHyphen/>
              <w:t>74)</w:t>
            </w:r>
          </w:p>
        </w:tc>
        <w:tc>
          <w:tcPr>
            <w:tcW w:w="532" w:type="pct"/>
            <w:tcBorders>
              <w:bottom w:val="single" w:sz="4" w:space="0" w:color="auto"/>
            </w:tcBorders>
          </w:tcPr>
          <w:p w14:paraId="49ACFFAB" w14:textId="77777777" w:rsidR="00A32466" w:rsidRPr="00447E1F" w:rsidRDefault="00A32466" w:rsidP="00771F53">
            <w:pPr>
              <w:tabs>
                <w:tab w:val="left" w:pos="567"/>
              </w:tabs>
              <w:spacing w:line="260" w:lineRule="exact"/>
              <w:rPr>
                <w:b/>
                <w:i/>
                <w:noProof/>
                <w:snapToGrid w:val="0"/>
                <w:sz w:val="22"/>
                <w:szCs w:val="22"/>
                <w:lang w:bidi="lt-LT"/>
              </w:rPr>
            </w:pPr>
            <w:r w:rsidRPr="00447E1F">
              <w:rPr>
                <w:noProof/>
                <w:snapToGrid w:val="0"/>
                <w:sz w:val="22"/>
                <w:szCs w:val="22"/>
                <w:lang w:bidi="lt-LT"/>
              </w:rPr>
              <w:t>3,4 ±0,5</w:t>
            </w:r>
          </w:p>
          <w:p w14:paraId="0CD912B3" w14:textId="77777777" w:rsidR="00A32466" w:rsidRPr="00447E1F" w:rsidRDefault="00A32466" w:rsidP="00771F53">
            <w:pPr>
              <w:tabs>
                <w:tab w:val="left" w:pos="567"/>
              </w:tabs>
              <w:spacing w:line="260" w:lineRule="exact"/>
              <w:rPr>
                <w:b/>
                <w:i/>
                <w:noProof/>
                <w:snapToGrid w:val="0"/>
                <w:sz w:val="22"/>
                <w:szCs w:val="22"/>
                <w:lang w:bidi="lt-LT"/>
              </w:rPr>
            </w:pPr>
            <w:r w:rsidRPr="00447E1F">
              <w:rPr>
                <w:noProof/>
                <w:snapToGrid w:val="0"/>
                <w:sz w:val="22"/>
                <w:szCs w:val="22"/>
                <w:lang w:bidi="lt-LT"/>
              </w:rPr>
              <w:t>(2,6–4,1)</w:t>
            </w:r>
          </w:p>
        </w:tc>
        <w:tc>
          <w:tcPr>
            <w:tcW w:w="653" w:type="pct"/>
            <w:tcBorders>
              <w:bottom w:val="single" w:sz="4" w:space="0" w:color="auto"/>
            </w:tcBorders>
          </w:tcPr>
          <w:p w14:paraId="7EAF23C2" w14:textId="77777777" w:rsidR="00A32466" w:rsidRPr="00447E1F" w:rsidRDefault="00A32466" w:rsidP="00771F53">
            <w:pPr>
              <w:tabs>
                <w:tab w:val="left" w:pos="567"/>
              </w:tabs>
              <w:spacing w:line="260" w:lineRule="exact"/>
              <w:rPr>
                <w:b/>
                <w:i/>
                <w:noProof/>
                <w:snapToGrid w:val="0"/>
                <w:sz w:val="22"/>
                <w:szCs w:val="22"/>
                <w:lang w:bidi="lt-LT"/>
              </w:rPr>
            </w:pPr>
            <w:r w:rsidRPr="00447E1F">
              <w:rPr>
                <w:noProof/>
                <w:snapToGrid w:val="0"/>
                <w:sz w:val="22"/>
                <w:szCs w:val="22"/>
                <w:lang w:bidi="lt-LT"/>
              </w:rPr>
              <w:t>3,1 ±0,4*</w:t>
            </w:r>
          </w:p>
          <w:p w14:paraId="1FFBB54D" w14:textId="77777777" w:rsidR="00A32466" w:rsidRPr="00447E1F" w:rsidRDefault="00A32466" w:rsidP="00771F53">
            <w:pPr>
              <w:tabs>
                <w:tab w:val="left" w:pos="567"/>
              </w:tabs>
              <w:spacing w:line="260" w:lineRule="exact"/>
              <w:rPr>
                <w:b/>
                <w:i/>
                <w:noProof/>
                <w:snapToGrid w:val="0"/>
                <w:sz w:val="22"/>
                <w:szCs w:val="22"/>
                <w:lang w:bidi="lt-LT"/>
              </w:rPr>
            </w:pPr>
            <w:r w:rsidRPr="00447E1F">
              <w:rPr>
                <w:noProof/>
                <w:snapToGrid w:val="0"/>
                <w:sz w:val="22"/>
                <w:szCs w:val="22"/>
                <w:lang w:bidi="lt-LT"/>
              </w:rPr>
              <w:t>(2,6–3,8)</w:t>
            </w:r>
          </w:p>
        </w:tc>
      </w:tr>
      <w:tr w:rsidR="00A32466" w:rsidRPr="00447E1F" w14:paraId="40833478" w14:textId="77777777" w:rsidTr="00771F53">
        <w:trPr>
          <w:trHeight w:val="710"/>
        </w:trPr>
        <w:tc>
          <w:tcPr>
            <w:tcW w:w="599" w:type="pct"/>
            <w:tcBorders>
              <w:bottom w:val="single" w:sz="4" w:space="0" w:color="auto"/>
            </w:tcBorders>
          </w:tcPr>
          <w:p w14:paraId="0A6FBA1B"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1,7</w:t>
            </w:r>
          </w:p>
        </w:tc>
        <w:tc>
          <w:tcPr>
            <w:tcW w:w="570" w:type="pct"/>
            <w:tcBorders>
              <w:bottom w:val="single" w:sz="4" w:space="0" w:color="auto"/>
            </w:tcBorders>
          </w:tcPr>
          <w:p w14:paraId="7B434EBC"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12 % / 88 %</w:t>
            </w:r>
          </w:p>
        </w:tc>
        <w:tc>
          <w:tcPr>
            <w:tcW w:w="570" w:type="pct"/>
            <w:tcBorders>
              <w:bottom w:val="single" w:sz="4" w:space="0" w:color="auto"/>
            </w:tcBorders>
          </w:tcPr>
          <w:p w14:paraId="60307396"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9 % / 60 %</w:t>
            </w:r>
          </w:p>
        </w:tc>
        <w:tc>
          <w:tcPr>
            <w:tcW w:w="532" w:type="pct"/>
            <w:tcBorders>
              <w:bottom w:val="single" w:sz="4" w:space="0" w:color="auto"/>
            </w:tcBorders>
          </w:tcPr>
          <w:p w14:paraId="3DCF33E8"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94 ± 14*</w:t>
            </w:r>
          </w:p>
          <w:p w14:paraId="51073322"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(78</w:t>
            </w:r>
            <w:r w:rsidRPr="00447E1F">
              <w:rPr>
                <w:noProof/>
                <w:snapToGrid w:val="0"/>
                <w:sz w:val="22"/>
                <w:szCs w:val="22"/>
                <w:lang w:bidi="lt-LT"/>
              </w:rPr>
              <w:noBreakHyphen/>
              <w:t>109)</w:t>
            </w:r>
          </w:p>
        </w:tc>
        <w:tc>
          <w:tcPr>
            <w:tcW w:w="481" w:type="pct"/>
            <w:tcBorders>
              <w:bottom w:val="single" w:sz="4" w:space="0" w:color="auto"/>
            </w:tcBorders>
          </w:tcPr>
          <w:p w14:paraId="1C416FC1"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79 ± 9</w:t>
            </w:r>
          </w:p>
          <w:p w14:paraId="1568EEC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(61</w:t>
            </w:r>
            <w:r w:rsidRPr="00447E1F">
              <w:rPr>
                <w:noProof/>
                <w:snapToGrid w:val="0"/>
                <w:sz w:val="22"/>
                <w:szCs w:val="22"/>
                <w:lang w:bidi="lt-LT"/>
              </w:rPr>
              <w:noBreakHyphen/>
              <w:t>91)</w:t>
            </w:r>
          </w:p>
        </w:tc>
        <w:tc>
          <w:tcPr>
            <w:tcW w:w="532" w:type="pct"/>
            <w:tcBorders>
              <w:bottom w:val="single" w:sz="4" w:space="0" w:color="auto"/>
            </w:tcBorders>
          </w:tcPr>
          <w:p w14:paraId="759CC31F"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51 ± 12*</w:t>
            </w:r>
          </w:p>
          <w:p w14:paraId="19F6680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(31</w:t>
            </w:r>
            <w:r w:rsidRPr="00447E1F">
              <w:rPr>
                <w:noProof/>
                <w:snapToGrid w:val="0"/>
                <w:sz w:val="22"/>
                <w:szCs w:val="22"/>
                <w:lang w:bidi="lt-LT"/>
              </w:rPr>
              <w:noBreakHyphen/>
              <w:t>66)</w:t>
            </w:r>
          </w:p>
        </w:tc>
        <w:tc>
          <w:tcPr>
            <w:tcW w:w="532" w:type="pct"/>
            <w:tcBorders>
              <w:bottom w:val="single" w:sz="4" w:space="0" w:color="auto"/>
            </w:tcBorders>
          </w:tcPr>
          <w:p w14:paraId="1D00F65C"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59 ± 6*</w:t>
            </w:r>
          </w:p>
          <w:p w14:paraId="48F7F4E6"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(46</w:t>
            </w:r>
            <w:r w:rsidRPr="00447E1F">
              <w:rPr>
                <w:noProof/>
                <w:snapToGrid w:val="0"/>
                <w:sz w:val="22"/>
                <w:szCs w:val="22"/>
                <w:lang w:bidi="lt-LT"/>
              </w:rPr>
              <w:noBreakHyphen/>
              <w:t>68)</w:t>
            </w:r>
          </w:p>
        </w:tc>
        <w:tc>
          <w:tcPr>
            <w:tcW w:w="532" w:type="pct"/>
            <w:tcBorders>
              <w:bottom w:val="single" w:sz="4" w:space="0" w:color="auto"/>
            </w:tcBorders>
          </w:tcPr>
          <w:p w14:paraId="6B7AEE59"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3,5 ±0,9</w:t>
            </w:r>
          </w:p>
          <w:p w14:paraId="6616C18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(1,7–4,7)</w:t>
            </w:r>
          </w:p>
        </w:tc>
        <w:tc>
          <w:tcPr>
            <w:tcW w:w="653" w:type="pct"/>
            <w:tcBorders>
              <w:bottom w:val="single" w:sz="4" w:space="0" w:color="auto"/>
            </w:tcBorders>
          </w:tcPr>
          <w:p w14:paraId="120AE875"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3,0 ±0,4*</w:t>
            </w:r>
          </w:p>
          <w:p w14:paraId="47847B83" w14:textId="77777777" w:rsidR="00A32466" w:rsidRPr="00447E1F" w:rsidRDefault="00A32466" w:rsidP="00771F53">
            <w:pPr>
              <w:tabs>
                <w:tab w:val="left" w:pos="567"/>
              </w:tabs>
              <w:spacing w:line="260" w:lineRule="exact"/>
              <w:rPr>
                <w:noProof/>
                <w:snapToGrid w:val="0"/>
                <w:sz w:val="22"/>
                <w:szCs w:val="22"/>
                <w:lang w:bidi="lt-LT"/>
              </w:rPr>
            </w:pPr>
            <w:r w:rsidRPr="00447E1F">
              <w:rPr>
                <w:noProof/>
                <w:snapToGrid w:val="0"/>
                <w:sz w:val="22"/>
                <w:szCs w:val="22"/>
                <w:lang w:bidi="lt-LT"/>
              </w:rPr>
              <w:t>(2,4–3,6)</w:t>
            </w:r>
          </w:p>
        </w:tc>
      </w:tr>
    </w:tbl>
    <w:p w14:paraId="0480BE4F" w14:textId="77777777" w:rsidR="00A32466" w:rsidRPr="00447E1F" w:rsidRDefault="00A32466" w:rsidP="00A32466">
      <w:pPr>
        <w:tabs>
          <w:tab w:val="left" w:pos="567"/>
        </w:tabs>
        <w:spacing w:line="260" w:lineRule="exact"/>
        <w:rPr>
          <w:noProof/>
          <w:snapToGrid w:val="0"/>
          <w:sz w:val="22"/>
          <w:szCs w:val="22"/>
          <w:lang w:bidi="lt-LT"/>
        </w:rPr>
      </w:pPr>
      <w:r w:rsidRPr="00447E1F">
        <w:rPr>
          <w:noProof/>
          <w:snapToGrid w:val="0"/>
          <w:sz w:val="22"/>
          <w:szCs w:val="22"/>
          <w:lang w:bidi="lt-LT"/>
        </w:rPr>
        <w:t>*Skirtumai buvo statistiškai reikšmingi (p &lt; 0,05), lyginant su budrumo vertėmis, Newman Keul daugybinio palyginimo metodu.</w:t>
      </w:r>
    </w:p>
    <w:p w14:paraId="5A118097" w14:textId="77777777" w:rsidR="00A32466" w:rsidRPr="00447E1F" w:rsidRDefault="00A32466" w:rsidP="00A32466">
      <w:pPr>
        <w:tabs>
          <w:tab w:val="left" w:pos="567"/>
        </w:tabs>
        <w:spacing w:line="260" w:lineRule="exact"/>
        <w:rPr>
          <w:noProof/>
          <w:snapToGrid w:val="0"/>
          <w:sz w:val="22"/>
          <w:szCs w:val="22"/>
          <w:lang w:bidi="lt-LT"/>
        </w:rPr>
      </w:pPr>
    </w:p>
    <w:p w14:paraId="6C7EFAEB" w14:textId="77777777" w:rsidR="00A32466" w:rsidRPr="00447E1F" w:rsidRDefault="00A32466" w:rsidP="00A32466">
      <w:pPr>
        <w:tabs>
          <w:tab w:val="left" w:pos="567"/>
        </w:tabs>
        <w:spacing w:line="260" w:lineRule="exact"/>
        <w:rPr>
          <w:noProof/>
          <w:snapToGrid w:val="0"/>
          <w:sz w:val="22"/>
          <w:szCs w:val="22"/>
          <w:lang w:bidi="lt-LT"/>
        </w:rPr>
      </w:pPr>
      <w:r w:rsidRPr="00447E1F">
        <w:rPr>
          <w:noProof/>
          <w:snapToGrid w:val="0"/>
          <w:sz w:val="22"/>
          <w:szCs w:val="22"/>
          <w:lang w:bidi="lt-LT"/>
        </w:rPr>
        <w:t>Desflurano vartojimas didesnėmis nei 1,5 MAK koncentracijomis gali sukelti apnėją.</w:t>
      </w:r>
    </w:p>
    <w:p w14:paraId="5E6CEFF2" w14:textId="77777777" w:rsidR="00A32466" w:rsidRPr="00447E1F" w:rsidRDefault="00A32466" w:rsidP="00A32466">
      <w:pPr>
        <w:tabs>
          <w:tab w:val="left" w:pos="567"/>
        </w:tabs>
        <w:spacing w:line="260" w:lineRule="exact"/>
        <w:rPr>
          <w:noProof/>
          <w:snapToGrid w:val="0"/>
          <w:sz w:val="22"/>
          <w:szCs w:val="22"/>
          <w:lang w:bidi="lt-LT"/>
        </w:rPr>
      </w:pPr>
    </w:p>
    <w:p w14:paraId="143E0A62"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5.2</w:t>
      </w:r>
      <w:r w:rsidRPr="00447E1F">
        <w:rPr>
          <w:b/>
          <w:bCs/>
          <w:snapToGrid w:val="0"/>
          <w:sz w:val="22"/>
          <w:szCs w:val="22"/>
          <w:lang w:eastAsia="x-none"/>
        </w:rPr>
        <w:tab/>
        <w:t>Farmakokinetinės savybės</w:t>
      </w:r>
    </w:p>
    <w:p w14:paraId="2B21018F" w14:textId="77777777" w:rsidR="00A32466" w:rsidRPr="00447E1F" w:rsidRDefault="00A32466" w:rsidP="00A32466">
      <w:pPr>
        <w:rPr>
          <w:snapToGrid w:val="0"/>
          <w:sz w:val="22"/>
          <w:szCs w:val="22"/>
        </w:rPr>
      </w:pPr>
    </w:p>
    <w:p w14:paraId="2C458804" w14:textId="77777777" w:rsidR="00A32466" w:rsidRPr="00447E1F" w:rsidRDefault="00A32466" w:rsidP="00A32466">
      <w:pPr>
        <w:rPr>
          <w:snapToGrid w:val="0"/>
          <w:sz w:val="22"/>
          <w:szCs w:val="22"/>
          <w:u w:val="single"/>
        </w:rPr>
      </w:pPr>
      <w:r w:rsidRPr="00447E1F">
        <w:rPr>
          <w:snapToGrid w:val="0"/>
          <w:sz w:val="22"/>
          <w:szCs w:val="22"/>
          <w:u w:val="single"/>
        </w:rPr>
        <w:t>Absorbcija, pasiskirstymas ir biotransformacija</w:t>
      </w:r>
    </w:p>
    <w:p w14:paraId="027FDCB8" w14:textId="77777777" w:rsidR="00A32466" w:rsidRPr="00447E1F" w:rsidRDefault="00A32466" w:rsidP="00A32466">
      <w:pPr>
        <w:rPr>
          <w:snapToGrid w:val="0"/>
          <w:sz w:val="22"/>
          <w:szCs w:val="22"/>
          <w:lang w:bidi="lt-LT"/>
        </w:rPr>
      </w:pPr>
      <w:r w:rsidRPr="00447E1F">
        <w:rPr>
          <w:snapToGrid w:val="0"/>
          <w:sz w:val="22"/>
          <w:szCs w:val="22"/>
          <w:lang w:bidi="lt-LT"/>
        </w:rPr>
        <w:t>Desfluranas sukelia greitą anestezijos indukciją be metabolizmo kepenyse ar kituose organuose ir minimaliai kaupiasi riebaliniame audinyje.</w:t>
      </w:r>
    </w:p>
    <w:p w14:paraId="7E433B75" w14:textId="77777777" w:rsidR="00A32466" w:rsidRPr="00447E1F" w:rsidRDefault="00A32466" w:rsidP="00A32466">
      <w:pPr>
        <w:rPr>
          <w:snapToGrid w:val="0"/>
          <w:sz w:val="22"/>
          <w:szCs w:val="22"/>
        </w:rPr>
      </w:pPr>
    </w:p>
    <w:p w14:paraId="744CF5AF" w14:textId="77777777" w:rsidR="00A32466" w:rsidRPr="00447E1F" w:rsidRDefault="00A32466" w:rsidP="00A32466">
      <w:pPr>
        <w:rPr>
          <w:snapToGrid w:val="0"/>
          <w:sz w:val="22"/>
          <w:szCs w:val="22"/>
          <w:u w:val="single"/>
        </w:rPr>
      </w:pPr>
      <w:r w:rsidRPr="00447E1F">
        <w:rPr>
          <w:snapToGrid w:val="0"/>
          <w:sz w:val="22"/>
          <w:szCs w:val="22"/>
          <w:u w:val="single"/>
        </w:rPr>
        <w:t>Eliminacija</w:t>
      </w:r>
    </w:p>
    <w:p w14:paraId="477A26FF" w14:textId="77777777" w:rsidR="00A32466" w:rsidRPr="00447E1F" w:rsidRDefault="00A32466" w:rsidP="00A32466">
      <w:pPr>
        <w:keepNext/>
        <w:tabs>
          <w:tab w:val="left" w:pos="567"/>
        </w:tabs>
        <w:spacing w:line="260" w:lineRule="exact"/>
        <w:jc w:val="both"/>
        <w:outlineLvl w:val="3"/>
        <w:rPr>
          <w:snapToGrid w:val="0"/>
          <w:sz w:val="22"/>
          <w:szCs w:val="22"/>
          <w:lang w:bidi="lt-LT"/>
        </w:rPr>
      </w:pPr>
      <w:r w:rsidRPr="00447E1F">
        <w:rPr>
          <w:snapToGrid w:val="0"/>
          <w:sz w:val="22"/>
          <w:szCs w:val="22"/>
          <w:lang w:bidi="lt-LT"/>
        </w:rPr>
        <w:t>Desfluranas šalinamas daugiausiai nepakitęs per plaučius.</w:t>
      </w:r>
    </w:p>
    <w:p w14:paraId="3436D82F" w14:textId="77777777" w:rsidR="00A32466" w:rsidRPr="00447E1F" w:rsidRDefault="00A32466" w:rsidP="00A32466">
      <w:pPr>
        <w:rPr>
          <w:snapToGrid w:val="0"/>
          <w:sz w:val="22"/>
          <w:szCs w:val="22"/>
        </w:rPr>
      </w:pPr>
    </w:p>
    <w:p w14:paraId="37104ADB" w14:textId="77777777" w:rsidR="00A32466" w:rsidRPr="00447E1F" w:rsidRDefault="00A32466" w:rsidP="00A32466">
      <w:pPr>
        <w:keepNext/>
        <w:tabs>
          <w:tab w:val="left" w:pos="567"/>
        </w:tabs>
        <w:spacing w:line="260" w:lineRule="exact"/>
        <w:jc w:val="both"/>
        <w:outlineLvl w:val="3"/>
        <w:rPr>
          <w:snapToGrid w:val="0"/>
          <w:sz w:val="22"/>
          <w:szCs w:val="22"/>
          <w:u w:val="single"/>
        </w:rPr>
      </w:pPr>
      <w:r w:rsidRPr="00447E1F">
        <w:rPr>
          <w:snapToGrid w:val="0"/>
          <w:sz w:val="22"/>
          <w:szCs w:val="22"/>
          <w:u w:val="single"/>
        </w:rPr>
        <w:t>Farmakokinetikos parametrai</w:t>
      </w:r>
    </w:p>
    <w:p w14:paraId="07148DDA" w14:textId="77777777" w:rsidR="00A32466" w:rsidRPr="00447E1F" w:rsidRDefault="00A32466" w:rsidP="00A32466">
      <w:pPr>
        <w:keepNext/>
        <w:tabs>
          <w:tab w:val="left" w:pos="567"/>
        </w:tabs>
        <w:spacing w:line="260" w:lineRule="exact"/>
        <w:jc w:val="both"/>
        <w:outlineLvl w:val="3"/>
        <w:rPr>
          <w:snapToGrid w:val="0"/>
          <w:sz w:val="22"/>
          <w:szCs w:val="22"/>
        </w:rPr>
      </w:pPr>
      <w:r w:rsidRPr="00447E1F">
        <w:rPr>
          <w:snapToGrid w:val="0"/>
          <w:sz w:val="22"/>
          <w:szCs w:val="22"/>
        </w:rPr>
        <w:t>Operuotiems pacientams, kai nuolat įkvepiama 6 % desflurano ir tėkmės greitis yra 4–6 l/min., nustatyti farmakokinetikos parametrai (vidurkis ±SN) yra: C</w:t>
      </w:r>
      <w:r w:rsidRPr="00447E1F">
        <w:rPr>
          <w:snapToGrid w:val="0"/>
          <w:sz w:val="22"/>
          <w:szCs w:val="22"/>
          <w:vertAlign w:val="subscript"/>
        </w:rPr>
        <w:t>max</w:t>
      </w:r>
      <w:r w:rsidRPr="00447E1F">
        <w:rPr>
          <w:snapToGrid w:val="0"/>
          <w:sz w:val="22"/>
          <w:szCs w:val="22"/>
        </w:rPr>
        <w:t xml:space="preserve"> 207,2 ± 26,7 mikrogramų mililitre, T</w:t>
      </w:r>
      <w:r w:rsidRPr="00447E1F">
        <w:rPr>
          <w:snapToGrid w:val="0"/>
          <w:sz w:val="22"/>
          <w:szCs w:val="22"/>
          <w:vertAlign w:val="subscript"/>
        </w:rPr>
        <w:t>max </w:t>
      </w:r>
      <w:r w:rsidRPr="00447E1F">
        <w:rPr>
          <w:snapToGrid w:val="0"/>
          <w:sz w:val="22"/>
          <w:szCs w:val="22"/>
        </w:rPr>
        <w:t xml:space="preserve"> 25,0 ± 5,5 min., AUC</w:t>
      </w:r>
      <w:r w:rsidRPr="00447E1F">
        <w:rPr>
          <w:snapToGrid w:val="0"/>
          <w:sz w:val="22"/>
          <w:szCs w:val="22"/>
          <w:vertAlign w:val="subscript"/>
        </w:rPr>
        <w:t>0-t</w:t>
      </w:r>
      <w:r w:rsidRPr="00447E1F">
        <w:rPr>
          <w:snapToGrid w:val="0"/>
          <w:sz w:val="22"/>
          <w:szCs w:val="22"/>
        </w:rPr>
        <w:t xml:space="preserve"> 6786,2 ± 926,5 mikrogramų*min./ml ir T</w:t>
      </w:r>
      <w:r w:rsidRPr="00447E1F">
        <w:rPr>
          <w:snapToGrid w:val="0"/>
          <w:sz w:val="22"/>
          <w:szCs w:val="22"/>
          <w:vertAlign w:val="subscript"/>
        </w:rPr>
        <w:t>½</w:t>
      </w:r>
      <w:r w:rsidRPr="00447E1F">
        <w:rPr>
          <w:snapToGrid w:val="0"/>
          <w:sz w:val="22"/>
          <w:szCs w:val="22"/>
        </w:rPr>
        <w:t xml:space="preserve"> buvo 25,7 ± 6,3 min.</w:t>
      </w:r>
    </w:p>
    <w:p w14:paraId="3A9292F4" w14:textId="77777777" w:rsidR="00A32466" w:rsidRPr="00447E1F" w:rsidRDefault="00A32466" w:rsidP="00A32466">
      <w:pPr>
        <w:keepNext/>
        <w:tabs>
          <w:tab w:val="left" w:pos="567"/>
        </w:tabs>
        <w:spacing w:line="260" w:lineRule="exact"/>
        <w:jc w:val="both"/>
        <w:outlineLvl w:val="3"/>
        <w:rPr>
          <w:snapToGrid w:val="0"/>
          <w:sz w:val="22"/>
          <w:szCs w:val="22"/>
        </w:rPr>
      </w:pPr>
    </w:p>
    <w:p w14:paraId="241C5B4E"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5.3</w:t>
      </w:r>
      <w:r w:rsidRPr="00447E1F">
        <w:rPr>
          <w:b/>
          <w:bCs/>
          <w:snapToGrid w:val="0"/>
          <w:sz w:val="22"/>
          <w:szCs w:val="22"/>
          <w:lang w:eastAsia="x-none"/>
        </w:rPr>
        <w:tab/>
        <w:t>Ikiklinikinių saugumo tyrimų duomenys</w:t>
      </w:r>
    </w:p>
    <w:p w14:paraId="6EE78FCE" w14:textId="77777777" w:rsidR="00A32466" w:rsidRPr="00447E1F" w:rsidRDefault="00A32466" w:rsidP="00A32466">
      <w:pPr>
        <w:rPr>
          <w:snapToGrid w:val="0"/>
          <w:sz w:val="22"/>
          <w:szCs w:val="22"/>
        </w:rPr>
      </w:pPr>
    </w:p>
    <w:p w14:paraId="4484D52F" w14:textId="77777777" w:rsidR="00A32466" w:rsidRPr="00447E1F" w:rsidRDefault="00A32466" w:rsidP="00A32466">
      <w:pPr>
        <w:rPr>
          <w:noProof/>
          <w:snapToGrid w:val="0"/>
          <w:sz w:val="22"/>
          <w:szCs w:val="22"/>
          <w:lang w:bidi="lt-LT"/>
        </w:rPr>
      </w:pPr>
      <w:r w:rsidRPr="00447E1F">
        <w:rPr>
          <w:noProof/>
          <w:snapToGrid w:val="0"/>
          <w:sz w:val="22"/>
          <w:szCs w:val="22"/>
          <w:lang w:bidi="lt-LT"/>
        </w:rPr>
        <w:t>Mutageniniis ar teratogeninis poveikis nepasireiškia.</w:t>
      </w:r>
    </w:p>
    <w:p w14:paraId="36F355F3" w14:textId="77777777" w:rsidR="00A32466" w:rsidRPr="00447E1F" w:rsidRDefault="00A32466" w:rsidP="00A32466">
      <w:pPr>
        <w:rPr>
          <w:noProof/>
          <w:snapToGrid w:val="0"/>
          <w:sz w:val="22"/>
          <w:szCs w:val="22"/>
          <w:lang w:bidi="lt-LT"/>
        </w:rPr>
      </w:pPr>
    </w:p>
    <w:p w14:paraId="30351801" w14:textId="77777777" w:rsidR="00A32466" w:rsidRPr="00447E1F" w:rsidRDefault="00A32466" w:rsidP="00A32466">
      <w:pPr>
        <w:rPr>
          <w:noProof/>
          <w:snapToGrid w:val="0"/>
          <w:sz w:val="22"/>
          <w:szCs w:val="22"/>
          <w:lang w:bidi="lt-LT"/>
        </w:rPr>
      </w:pPr>
      <w:r w:rsidRPr="00447E1F">
        <w:rPr>
          <w:noProof/>
          <w:snapToGrid w:val="0"/>
          <w:sz w:val="22"/>
          <w:szCs w:val="22"/>
          <w:lang w:bidi="lt-LT"/>
        </w:rPr>
        <w:t>Teratogeninio poveikio žiurkėms ir triušiams nepastebėta maždaug po 10 ir 13 kumuliacinių MAK valandų desflurano ekspozicijos, esant ontogenezei. Toksinis poveikis embrionui pasireiškė po toksiškos ekspozicijos vaikingumo metu metu, galbūt dėl farmakologinio desflurano poveikio patelei.</w:t>
      </w:r>
    </w:p>
    <w:p w14:paraId="7FE6B833" w14:textId="77777777" w:rsidR="00A32466" w:rsidRPr="00447E1F" w:rsidRDefault="00A32466" w:rsidP="00A32466">
      <w:pPr>
        <w:rPr>
          <w:noProof/>
          <w:snapToGrid w:val="0"/>
          <w:sz w:val="22"/>
          <w:szCs w:val="22"/>
          <w:lang w:bidi="lt-LT"/>
        </w:rPr>
      </w:pPr>
    </w:p>
    <w:p w14:paraId="51357490" w14:textId="77777777" w:rsidR="00A32466" w:rsidRPr="00447E1F" w:rsidRDefault="00A32466" w:rsidP="00A32466">
      <w:pPr>
        <w:rPr>
          <w:noProof/>
          <w:snapToGrid w:val="0"/>
          <w:sz w:val="22"/>
          <w:szCs w:val="22"/>
          <w:lang w:bidi="lt-LT"/>
        </w:rPr>
      </w:pPr>
      <w:r w:rsidRPr="00447E1F">
        <w:rPr>
          <w:noProof/>
          <w:snapToGrid w:val="0"/>
          <w:sz w:val="22"/>
          <w:szCs w:val="22"/>
          <w:lang w:bidi="lt-LT"/>
        </w:rPr>
        <w:t>Paskelbti tyrimai su gyvūnais (įskaitant primatus), skiriant dozes, sukeliančias lengvą arba vidutinio stiprumo anesteziją, parodė, kad anestetinių medžiagų vartojimas greito smegenų augimo arba sinaptogenezės laikotarpiu sukelia besivystančių smegenų ląstelių nykimą, kuris gali būti susijęs su ilgalaikiais kognityviniais trūkumais. Šių ikiklinikinių duomenų klinikinė reikšmė nežinoma.</w:t>
      </w:r>
    </w:p>
    <w:p w14:paraId="0AC591DB" w14:textId="77777777" w:rsidR="00A32466" w:rsidRPr="00447E1F" w:rsidRDefault="00A32466" w:rsidP="00A32466">
      <w:pPr>
        <w:rPr>
          <w:snapToGrid w:val="0"/>
          <w:sz w:val="22"/>
          <w:szCs w:val="22"/>
        </w:rPr>
      </w:pPr>
    </w:p>
    <w:p w14:paraId="5879345B" w14:textId="77777777" w:rsidR="00A32466" w:rsidRPr="00447E1F" w:rsidRDefault="00A32466" w:rsidP="00A32466">
      <w:pPr>
        <w:rPr>
          <w:snapToGrid w:val="0"/>
          <w:sz w:val="22"/>
          <w:szCs w:val="22"/>
        </w:rPr>
      </w:pPr>
    </w:p>
    <w:p w14:paraId="3CDA70EF"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6.</w:t>
      </w:r>
      <w:r w:rsidRPr="00447E1F">
        <w:rPr>
          <w:b/>
          <w:bCs/>
          <w:snapToGrid w:val="0"/>
          <w:sz w:val="22"/>
          <w:szCs w:val="22"/>
          <w:lang w:eastAsia="x-none"/>
        </w:rPr>
        <w:tab/>
        <w:t>FARMACINĖ INFORMACIJA</w:t>
      </w:r>
    </w:p>
    <w:p w14:paraId="232B4D8E" w14:textId="77777777" w:rsidR="00A32466" w:rsidRPr="00447E1F" w:rsidRDefault="00A32466" w:rsidP="00A32466">
      <w:pPr>
        <w:rPr>
          <w:snapToGrid w:val="0"/>
          <w:sz w:val="22"/>
          <w:szCs w:val="22"/>
        </w:rPr>
      </w:pPr>
    </w:p>
    <w:p w14:paraId="4F4AF410"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6.1</w:t>
      </w:r>
      <w:r w:rsidRPr="00447E1F">
        <w:rPr>
          <w:b/>
          <w:bCs/>
          <w:snapToGrid w:val="0"/>
          <w:sz w:val="22"/>
          <w:szCs w:val="22"/>
          <w:lang w:eastAsia="x-none"/>
        </w:rPr>
        <w:tab/>
        <w:t>Pagalbinių medžiagų sąrašas</w:t>
      </w:r>
    </w:p>
    <w:p w14:paraId="0981DB7D" w14:textId="77777777" w:rsidR="00A32466" w:rsidRPr="00447E1F" w:rsidRDefault="00A32466" w:rsidP="00A32466">
      <w:pPr>
        <w:rPr>
          <w:snapToGrid w:val="0"/>
          <w:sz w:val="22"/>
          <w:szCs w:val="22"/>
        </w:rPr>
      </w:pPr>
    </w:p>
    <w:p w14:paraId="55CDFD6F" w14:textId="77777777" w:rsidR="00A32466" w:rsidRPr="00447E1F" w:rsidRDefault="00A32466" w:rsidP="00A32466">
      <w:pPr>
        <w:rPr>
          <w:noProof/>
          <w:snapToGrid w:val="0"/>
          <w:sz w:val="22"/>
          <w:szCs w:val="22"/>
          <w:lang w:bidi="lt-LT"/>
        </w:rPr>
      </w:pPr>
      <w:r w:rsidRPr="00447E1F">
        <w:rPr>
          <w:noProof/>
          <w:snapToGrid w:val="0"/>
          <w:sz w:val="22"/>
          <w:szCs w:val="22"/>
          <w:lang w:bidi="lt-LT"/>
        </w:rPr>
        <w:t>Nėra</w:t>
      </w:r>
    </w:p>
    <w:p w14:paraId="5A807FE9" w14:textId="77777777" w:rsidR="00A32466" w:rsidRPr="00447E1F" w:rsidRDefault="00A32466" w:rsidP="00A32466">
      <w:pPr>
        <w:rPr>
          <w:snapToGrid w:val="0"/>
          <w:sz w:val="22"/>
          <w:szCs w:val="22"/>
        </w:rPr>
      </w:pPr>
    </w:p>
    <w:p w14:paraId="0EB7FFC3"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6.2</w:t>
      </w:r>
      <w:r w:rsidRPr="00447E1F">
        <w:rPr>
          <w:b/>
          <w:bCs/>
          <w:snapToGrid w:val="0"/>
          <w:sz w:val="22"/>
          <w:szCs w:val="22"/>
          <w:lang w:eastAsia="x-none"/>
        </w:rPr>
        <w:tab/>
        <w:t>Nesuderinamumas</w:t>
      </w:r>
    </w:p>
    <w:p w14:paraId="43DBA7D1" w14:textId="77777777" w:rsidR="00A32466" w:rsidRPr="00447E1F" w:rsidRDefault="00A32466" w:rsidP="00A32466">
      <w:pPr>
        <w:rPr>
          <w:snapToGrid w:val="0"/>
          <w:sz w:val="22"/>
          <w:szCs w:val="22"/>
        </w:rPr>
      </w:pPr>
    </w:p>
    <w:p w14:paraId="5CC1DDCE" w14:textId="77777777" w:rsidR="00A32466" w:rsidRPr="00447E1F" w:rsidRDefault="00A32466" w:rsidP="00A32466">
      <w:pPr>
        <w:rPr>
          <w:bCs/>
          <w:noProof/>
          <w:snapToGrid w:val="0"/>
          <w:sz w:val="22"/>
          <w:szCs w:val="22"/>
          <w:lang w:bidi="lt-LT"/>
        </w:rPr>
      </w:pPr>
      <w:r w:rsidRPr="00447E1F">
        <w:rPr>
          <w:bCs/>
          <w:noProof/>
          <w:snapToGrid w:val="0"/>
          <w:sz w:val="22"/>
          <w:szCs w:val="22"/>
          <w:lang w:bidi="lt-LT"/>
        </w:rPr>
        <w:t>Nėra</w:t>
      </w:r>
    </w:p>
    <w:p w14:paraId="146722B9" w14:textId="77777777" w:rsidR="00A32466" w:rsidRPr="00447E1F" w:rsidRDefault="00A32466" w:rsidP="00A32466">
      <w:pPr>
        <w:rPr>
          <w:snapToGrid w:val="0"/>
          <w:sz w:val="22"/>
          <w:szCs w:val="22"/>
        </w:rPr>
      </w:pPr>
    </w:p>
    <w:p w14:paraId="53ABC27C"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6.3</w:t>
      </w:r>
      <w:r w:rsidRPr="00447E1F">
        <w:rPr>
          <w:b/>
          <w:bCs/>
          <w:snapToGrid w:val="0"/>
          <w:sz w:val="22"/>
          <w:szCs w:val="22"/>
          <w:lang w:eastAsia="x-none"/>
        </w:rPr>
        <w:tab/>
        <w:t>Tinkamumo laikas</w:t>
      </w:r>
    </w:p>
    <w:p w14:paraId="7F51007C" w14:textId="77777777" w:rsidR="00A32466" w:rsidRPr="00447E1F" w:rsidRDefault="00A32466" w:rsidP="00A32466">
      <w:pPr>
        <w:rPr>
          <w:snapToGrid w:val="0"/>
          <w:sz w:val="22"/>
          <w:szCs w:val="22"/>
        </w:rPr>
      </w:pPr>
    </w:p>
    <w:p w14:paraId="618C9566" w14:textId="77777777" w:rsidR="00A32466" w:rsidRPr="00447E1F" w:rsidRDefault="00A32466" w:rsidP="00A32466">
      <w:pPr>
        <w:rPr>
          <w:snapToGrid w:val="0"/>
          <w:sz w:val="22"/>
          <w:szCs w:val="22"/>
          <w:lang w:bidi="lt-LT"/>
        </w:rPr>
      </w:pPr>
      <w:r w:rsidRPr="00447E1F">
        <w:rPr>
          <w:snapToGrid w:val="0"/>
          <w:sz w:val="22"/>
          <w:szCs w:val="22"/>
          <w:lang w:bidi="lt-LT"/>
        </w:rPr>
        <w:t>3 metai.</w:t>
      </w:r>
    </w:p>
    <w:p w14:paraId="694C49BC" w14:textId="77777777" w:rsidR="00A32466" w:rsidRPr="00447E1F" w:rsidRDefault="00A32466" w:rsidP="00A32466">
      <w:pPr>
        <w:rPr>
          <w:snapToGrid w:val="0"/>
          <w:sz w:val="22"/>
          <w:szCs w:val="22"/>
        </w:rPr>
      </w:pPr>
    </w:p>
    <w:p w14:paraId="2EB5AFC7"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6.4</w:t>
      </w:r>
      <w:r w:rsidRPr="00447E1F">
        <w:rPr>
          <w:b/>
          <w:bCs/>
          <w:snapToGrid w:val="0"/>
          <w:sz w:val="22"/>
          <w:szCs w:val="22"/>
          <w:lang w:eastAsia="x-none"/>
        </w:rPr>
        <w:tab/>
        <w:t>Specialios laikymo sąlygos</w:t>
      </w:r>
    </w:p>
    <w:p w14:paraId="0B253026" w14:textId="77777777" w:rsidR="00A32466" w:rsidRPr="00447E1F" w:rsidRDefault="00A32466" w:rsidP="00A32466">
      <w:pPr>
        <w:rPr>
          <w:snapToGrid w:val="0"/>
          <w:sz w:val="22"/>
          <w:szCs w:val="22"/>
        </w:rPr>
      </w:pPr>
    </w:p>
    <w:p w14:paraId="2CB4E6E4" w14:textId="77777777" w:rsidR="00A32466" w:rsidRPr="00447E1F" w:rsidRDefault="00A32466" w:rsidP="00A32466">
      <w:pPr>
        <w:rPr>
          <w:noProof/>
          <w:snapToGrid w:val="0"/>
          <w:color w:val="0D0D0D"/>
          <w:sz w:val="22"/>
          <w:szCs w:val="22"/>
          <w:lang w:bidi="lt-LT"/>
        </w:rPr>
      </w:pPr>
      <w:r w:rsidRPr="00447E1F">
        <w:rPr>
          <w:noProof/>
          <w:snapToGrid w:val="0"/>
          <w:color w:val="0D0D0D"/>
          <w:sz w:val="22"/>
          <w:szCs w:val="22"/>
          <w:lang w:bidi="lt-LT"/>
        </w:rPr>
        <w:t>Laikyti vertikalioje padėtyje, tvirtai uždengus dangtelį. Šio vaistinio preparato laikymui specialių temperatūros sąlygų nereikalaujama.</w:t>
      </w:r>
    </w:p>
    <w:p w14:paraId="330A7E70" w14:textId="77777777" w:rsidR="00A32466" w:rsidRPr="00447E1F" w:rsidRDefault="00A32466" w:rsidP="00A32466">
      <w:pPr>
        <w:rPr>
          <w:snapToGrid w:val="0"/>
          <w:sz w:val="22"/>
          <w:szCs w:val="22"/>
        </w:rPr>
      </w:pPr>
    </w:p>
    <w:p w14:paraId="34A15EB6"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6.5</w:t>
      </w:r>
      <w:r w:rsidRPr="00447E1F">
        <w:rPr>
          <w:b/>
          <w:bCs/>
          <w:snapToGrid w:val="0"/>
          <w:sz w:val="22"/>
          <w:szCs w:val="22"/>
          <w:lang w:eastAsia="x-none"/>
        </w:rPr>
        <w:tab/>
        <w:t>Talpyklės pobūdis ir jos turinys</w:t>
      </w:r>
    </w:p>
    <w:p w14:paraId="2DBB45A8" w14:textId="77777777" w:rsidR="00A32466" w:rsidRPr="00447E1F" w:rsidRDefault="00A32466" w:rsidP="00A32466">
      <w:pPr>
        <w:rPr>
          <w:snapToGrid w:val="0"/>
          <w:sz w:val="22"/>
          <w:szCs w:val="22"/>
        </w:rPr>
      </w:pPr>
    </w:p>
    <w:p w14:paraId="046C1A32" w14:textId="77777777" w:rsidR="00A32466" w:rsidRPr="00447E1F" w:rsidRDefault="00A32466" w:rsidP="00A32466">
      <w:pPr>
        <w:rPr>
          <w:noProof/>
          <w:snapToGrid w:val="0"/>
          <w:sz w:val="22"/>
          <w:szCs w:val="22"/>
          <w:lang w:bidi="lt-LT"/>
        </w:rPr>
      </w:pPr>
      <w:r w:rsidRPr="00447E1F">
        <w:rPr>
          <w:noProof/>
          <w:snapToGrid w:val="0"/>
          <w:sz w:val="22"/>
          <w:szCs w:val="22"/>
          <w:lang w:bidi="lt-LT"/>
        </w:rPr>
        <w:t>Aliuminio buteliukai, padengti vidiniu epoksifenolinės dervos apsauginiu laku, kuriame yra 240 ml desflurano. Buteliukai užkimšti integruotu uždaromuoju vožtuvu su nerūdijančiojo plieno, nailono, etileno propileno kopolimero (EPDM) ir polietileno gaminio sąlyčio komponentais.</w:t>
      </w:r>
    </w:p>
    <w:p w14:paraId="4235B3AD" w14:textId="77777777" w:rsidR="00A32466" w:rsidRPr="00447E1F" w:rsidRDefault="00A32466" w:rsidP="00A32466">
      <w:pPr>
        <w:rPr>
          <w:noProof/>
          <w:snapToGrid w:val="0"/>
          <w:sz w:val="22"/>
          <w:szCs w:val="22"/>
          <w:lang w:bidi="lt-LT"/>
        </w:rPr>
      </w:pPr>
    </w:p>
    <w:p w14:paraId="213AC094" w14:textId="77777777" w:rsidR="00A32466" w:rsidRPr="00447E1F" w:rsidRDefault="00A32466" w:rsidP="00A32466">
      <w:pPr>
        <w:rPr>
          <w:noProof/>
          <w:snapToGrid w:val="0"/>
          <w:sz w:val="22"/>
          <w:szCs w:val="22"/>
          <w:lang w:bidi="lt-LT"/>
        </w:rPr>
      </w:pPr>
      <w:r w:rsidRPr="00447E1F">
        <w:rPr>
          <w:noProof/>
          <w:snapToGrid w:val="0"/>
          <w:sz w:val="22"/>
          <w:szCs w:val="22"/>
          <w:lang w:bidi="lt-LT"/>
        </w:rPr>
        <w:t>Pakuotėje yra 1 arba 6 buteliukai.</w:t>
      </w:r>
    </w:p>
    <w:p w14:paraId="65FAA13D" w14:textId="77777777" w:rsidR="00A32466" w:rsidRPr="00447E1F" w:rsidRDefault="00A32466" w:rsidP="00A32466">
      <w:pPr>
        <w:rPr>
          <w:noProof/>
          <w:snapToGrid w:val="0"/>
          <w:sz w:val="22"/>
          <w:szCs w:val="22"/>
          <w:lang w:bidi="lt-LT"/>
        </w:rPr>
      </w:pPr>
    </w:p>
    <w:p w14:paraId="5B089932" w14:textId="77777777" w:rsidR="00A32466" w:rsidRPr="00447E1F" w:rsidRDefault="00A32466" w:rsidP="00A32466">
      <w:pPr>
        <w:rPr>
          <w:noProof/>
          <w:snapToGrid w:val="0"/>
          <w:sz w:val="22"/>
          <w:szCs w:val="22"/>
          <w:lang w:bidi="lt-LT"/>
        </w:rPr>
      </w:pPr>
      <w:r w:rsidRPr="00447E1F">
        <w:rPr>
          <w:noProof/>
          <w:snapToGrid w:val="0"/>
          <w:sz w:val="22"/>
          <w:szCs w:val="22"/>
          <w:lang w:bidi="lt-LT"/>
        </w:rPr>
        <w:t>Gali būti tiekiamos ne visų dydžių pakuotės.</w:t>
      </w:r>
    </w:p>
    <w:p w14:paraId="73E9EC8D" w14:textId="77777777" w:rsidR="00A32466" w:rsidRPr="00447E1F" w:rsidRDefault="00A32466" w:rsidP="00A32466">
      <w:pPr>
        <w:rPr>
          <w:snapToGrid w:val="0"/>
          <w:sz w:val="22"/>
          <w:szCs w:val="22"/>
        </w:rPr>
      </w:pPr>
    </w:p>
    <w:p w14:paraId="7024D1CF"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bookmarkStart w:id="2" w:name="OLE_LINK1"/>
      <w:r w:rsidRPr="00447E1F">
        <w:rPr>
          <w:b/>
          <w:bCs/>
          <w:snapToGrid w:val="0"/>
          <w:sz w:val="22"/>
          <w:szCs w:val="22"/>
          <w:lang w:eastAsia="x-none"/>
        </w:rPr>
        <w:t>6.6</w:t>
      </w:r>
      <w:r w:rsidRPr="00447E1F">
        <w:rPr>
          <w:b/>
          <w:bCs/>
          <w:snapToGrid w:val="0"/>
          <w:sz w:val="22"/>
          <w:szCs w:val="22"/>
          <w:lang w:eastAsia="x-none"/>
        </w:rPr>
        <w:tab/>
        <w:t>Specialūs reikalavimai atliekoms tvarkyti ir vaistiniam preparatui ruošti</w:t>
      </w:r>
    </w:p>
    <w:bookmarkEnd w:id="2"/>
    <w:p w14:paraId="4F91E450" w14:textId="77777777" w:rsidR="00A32466" w:rsidRPr="00447E1F" w:rsidRDefault="00A32466" w:rsidP="00A32466">
      <w:pPr>
        <w:rPr>
          <w:snapToGrid w:val="0"/>
          <w:sz w:val="22"/>
          <w:szCs w:val="22"/>
          <w:lang w:bidi="lt-LT"/>
        </w:rPr>
      </w:pPr>
    </w:p>
    <w:p w14:paraId="2AF0C37B" w14:textId="77777777" w:rsidR="00A32466" w:rsidRPr="00447E1F" w:rsidRDefault="00A32466" w:rsidP="00A32466">
      <w:pPr>
        <w:rPr>
          <w:snapToGrid w:val="0"/>
          <w:sz w:val="22"/>
          <w:szCs w:val="22"/>
          <w:lang w:bidi="lt-LT"/>
        </w:rPr>
      </w:pPr>
      <w:r w:rsidRPr="00447E1F">
        <w:rPr>
          <w:snapToGrid w:val="0"/>
          <w:sz w:val="22"/>
          <w:szCs w:val="22"/>
          <w:lang w:bidi="lt-LT"/>
        </w:rPr>
        <w:t>Pavartoję uždenkite dangtelį.</w:t>
      </w:r>
    </w:p>
    <w:p w14:paraId="7188072B" w14:textId="77777777" w:rsidR="00A32466" w:rsidRPr="00447E1F" w:rsidRDefault="00A32466" w:rsidP="00A32466">
      <w:pPr>
        <w:rPr>
          <w:snapToGrid w:val="0"/>
          <w:sz w:val="22"/>
          <w:szCs w:val="22"/>
          <w:lang w:bidi="lt-LT"/>
        </w:rPr>
      </w:pPr>
    </w:p>
    <w:p w14:paraId="0A87F363" w14:textId="77777777" w:rsidR="00A32466" w:rsidRPr="00447E1F" w:rsidRDefault="00A32466" w:rsidP="00A32466">
      <w:pPr>
        <w:rPr>
          <w:snapToGrid w:val="0"/>
          <w:sz w:val="22"/>
          <w:szCs w:val="22"/>
          <w:lang w:bidi="lt-LT"/>
        </w:rPr>
      </w:pPr>
      <w:r w:rsidRPr="00447E1F">
        <w:rPr>
          <w:snapToGrid w:val="0"/>
          <w:sz w:val="22"/>
          <w:szCs w:val="22"/>
          <w:lang w:bidi="lt-LT"/>
        </w:rPr>
        <w:t>Nesuvartotą vaistinį preparatą ar atliekas reikia tvarkyti laikantis vietinių reikalavimų.</w:t>
      </w:r>
    </w:p>
    <w:p w14:paraId="1C90CCB2" w14:textId="77777777" w:rsidR="00A32466" w:rsidRPr="00447E1F" w:rsidRDefault="00A32466" w:rsidP="00A32466">
      <w:pPr>
        <w:rPr>
          <w:snapToGrid w:val="0"/>
          <w:sz w:val="22"/>
          <w:szCs w:val="22"/>
        </w:rPr>
      </w:pPr>
    </w:p>
    <w:p w14:paraId="7A099730" w14:textId="77777777" w:rsidR="00A32466" w:rsidRPr="00447E1F" w:rsidRDefault="00A32466" w:rsidP="00A32466">
      <w:pPr>
        <w:rPr>
          <w:snapToGrid w:val="0"/>
          <w:sz w:val="22"/>
          <w:szCs w:val="22"/>
        </w:rPr>
      </w:pPr>
    </w:p>
    <w:p w14:paraId="5CF9F410"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7.</w:t>
      </w:r>
      <w:r w:rsidRPr="00447E1F">
        <w:rPr>
          <w:b/>
          <w:bCs/>
          <w:snapToGrid w:val="0"/>
          <w:sz w:val="22"/>
          <w:szCs w:val="22"/>
          <w:lang w:eastAsia="x-none"/>
        </w:rPr>
        <w:tab/>
        <w:t>REGISTRUOTOJAS</w:t>
      </w:r>
    </w:p>
    <w:p w14:paraId="7C14EBBE" w14:textId="77777777" w:rsidR="00A32466" w:rsidRPr="00447E1F" w:rsidRDefault="00A32466" w:rsidP="00A32466">
      <w:pPr>
        <w:rPr>
          <w:snapToGrid w:val="0"/>
          <w:sz w:val="22"/>
          <w:szCs w:val="22"/>
        </w:rPr>
      </w:pPr>
    </w:p>
    <w:p w14:paraId="49A4C15F" w14:textId="77777777" w:rsidR="00A32466" w:rsidRPr="00447E1F" w:rsidRDefault="00A32466" w:rsidP="00A32466">
      <w:pPr>
        <w:rPr>
          <w:noProof/>
          <w:snapToGrid w:val="0"/>
          <w:sz w:val="22"/>
          <w:szCs w:val="22"/>
        </w:rPr>
      </w:pPr>
      <w:r w:rsidRPr="00447E1F">
        <w:rPr>
          <w:noProof/>
          <w:snapToGrid w:val="0"/>
          <w:sz w:val="22"/>
          <w:szCs w:val="22"/>
        </w:rPr>
        <w:t xml:space="preserve">UAB “Baxter Lithuania” </w:t>
      </w:r>
    </w:p>
    <w:p w14:paraId="509B4256" w14:textId="77777777" w:rsidR="00A32466" w:rsidRPr="00447E1F" w:rsidRDefault="00A32466" w:rsidP="00A32466">
      <w:pPr>
        <w:rPr>
          <w:noProof/>
          <w:snapToGrid w:val="0"/>
          <w:sz w:val="22"/>
          <w:szCs w:val="22"/>
        </w:rPr>
      </w:pPr>
      <w:r w:rsidRPr="00447E1F">
        <w:rPr>
          <w:noProof/>
          <w:snapToGrid w:val="0"/>
          <w:sz w:val="22"/>
          <w:szCs w:val="22"/>
        </w:rPr>
        <w:t xml:space="preserve">Senasis Ukmergės kelias 4 </w:t>
      </w:r>
    </w:p>
    <w:p w14:paraId="6F4CBB80" w14:textId="77777777" w:rsidR="00A32466" w:rsidRPr="00447E1F" w:rsidRDefault="00A32466" w:rsidP="00A32466">
      <w:pPr>
        <w:rPr>
          <w:noProof/>
          <w:snapToGrid w:val="0"/>
          <w:sz w:val="22"/>
          <w:szCs w:val="22"/>
        </w:rPr>
      </w:pPr>
      <w:r w:rsidRPr="00447E1F">
        <w:rPr>
          <w:noProof/>
          <w:snapToGrid w:val="0"/>
          <w:sz w:val="22"/>
          <w:szCs w:val="22"/>
        </w:rPr>
        <w:t>LT -14302, Vilnius</w:t>
      </w:r>
    </w:p>
    <w:p w14:paraId="482034FC" w14:textId="77777777" w:rsidR="00A32466" w:rsidRPr="00447E1F" w:rsidRDefault="00A32466" w:rsidP="00A32466">
      <w:pPr>
        <w:rPr>
          <w:snapToGrid w:val="0"/>
          <w:sz w:val="22"/>
          <w:szCs w:val="22"/>
        </w:rPr>
      </w:pPr>
    </w:p>
    <w:p w14:paraId="169D92EC" w14:textId="77777777" w:rsidR="00A32466" w:rsidRPr="00447E1F" w:rsidRDefault="00A32466" w:rsidP="00A32466">
      <w:pPr>
        <w:rPr>
          <w:snapToGrid w:val="0"/>
          <w:sz w:val="22"/>
          <w:szCs w:val="22"/>
        </w:rPr>
      </w:pPr>
    </w:p>
    <w:p w14:paraId="361A2660"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8.</w:t>
      </w:r>
      <w:r w:rsidRPr="00447E1F">
        <w:rPr>
          <w:b/>
          <w:bCs/>
          <w:snapToGrid w:val="0"/>
          <w:sz w:val="22"/>
          <w:szCs w:val="22"/>
          <w:lang w:eastAsia="x-none"/>
        </w:rPr>
        <w:tab/>
        <w:t xml:space="preserve">REGISTRACIJOS </w:t>
      </w:r>
      <w:r w:rsidRPr="00447E1F">
        <w:rPr>
          <w:b/>
          <w:bCs/>
          <w:noProof/>
          <w:snapToGrid w:val="0"/>
          <w:sz w:val="22"/>
          <w:szCs w:val="22"/>
          <w:lang w:eastAsia="x-none"/>
        </w:rPr>
        <w:t>PAŽYMĖJIMO</w:t>
      </w:r>
      <w:r w:rsidRPr="00447E1F">
        <w:rPr>
          <w:b/>
          <w:bCs/>
          <w:snapToGrid w:val="0"/>
          <w:sz w:val="22"/>
          <w:szCs w:val="22"/>
          <w:lang w:eastAsia="x-none"/>
        </w:rPr>
        <w:t xml:space="preserve"> NUMERIS (-IAI) </w:t>
      </w:r>
    </w:p>
    <w:p w14:paraId="243F0506" w14:textId="77777777" w:rsidR="00A32466" w:rsidRPr="00447E1F" w:rsidRDefault="00A32466" w:rsidP="00A32466">
      <w:pPr>
        <w:rPr>
          <w:snapToGrid w:val="0"/>
          <w:sz w:val="22"/>
          <w:szCs w:val="22"/>
        </w:rPr>
      </w:pPr>
    </w:p>
    <w:p w14:paraId="20B069FC" w14:textId="77777777" w:rsidR="00A32466" w:rsidRPr="00B83965" w:rsidRDefault="00A32466" w:rsidP="00A32466">
      <w:pPr>
        <w:rPr>
          <w:snapToGrid w:val="0"/>
          <w:sz w:val="22"/>
          <w:szCs w:val="22"/>
        </w:rPr>
      </w:pPr>
      <w:r w:rsidRPr="00B83965">
        <w:rPr>
          <w:snapToGrid w:val="0"/>
          <w:sz w:val="22"/>
          <w:szCs w:val="22"/>
        </w:rPr>
        <w:t>LT/1/22/5075/001 – N1</w:t>
      </w:r>
    </w:p>
    <w:p w14:paraId="2ADEA1DE" w14:textId="77777777" w:rsidR="00A32466" w:rsidRDefault="00A32466" w:rsidP="00A32466">
      <w:pPr>
        <w:rPr>
          <w:snapToGrid w:val="0"/>
          <w:sz w:val="22"/>
          <w:szCs w:val="22"/>
        </w:rPr>
      </w:pPr>
      <w:r w:rsidRPr="00B83965">
        <w:rPr>
          <w:snapToGrid w:val="0"/>
          <w:sz w:val="22"/>
          <w:szCs w:val="22"/>
        </w:rPr>
        <w:t>LT/1/22/5075/002 – N6</w:t>
      </w:r>
    </w:p>
    <w:p w14:paraId="39F499C4" w14:textId="77777777" w:rsidR="00A32466" w:rsidRPr="00447E1F" w:rsidRDefault="00A32466" w:rsidP="00A32466">
      <w:pPr>
        <w:rPr>
          <w:snapToGrid w:val="0"/>
          <w:sz w:val="22"/>
          <w:szCs w:val="22"/>
        </w:rPr>
      </w:pPr>
    </w:p>
    <w:p w14:paraId="77BBBF0E" w14:textId="77777777" w:rsidR="00A32466" w:rsidRPr="00447E1F" w:rsidRDefault="00A32466" w:rsidP="00A32466">
      <w:pPr>
        <w:rPr>
          <w:snapToGrid w:val="0"/>
          <w:sz w:val="22"/>
          <w:szCs w:val="22"/>
        </w:rPr>
      </w:pPr>
    </w:p>
    <w:p w14:paraId="789D6788"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9.</w:t>
      </w:r>
      <w:r w:rsidRPr="00447E1F">
        <w:rPr>
          <w:b/>
          <w:bCs/>
          <w:snapToGrid w:val="0"/>
          <w:sz w:val="22"/>
          <w:szCs w:val="22"/>
          <w:lang w:eastAsia="x-none"/>
        </w:rPr>
        <w:tab/>
        <w:t>REGISTRAVIMO / PERREGISTRAVIMO DATA</w:t>
      </w:r>
    </w:p>
    <w:p w14:paraId="4999B887" w14:textId="77777777" w:rsidR="00A32466" w:rsidRPr="00447E1F" w:rsidRDefault="00A32466" w:rsidP="00A32466">
      <w:pPr>
        <w:rPr>
          <w:snapToGrid w:val="0"/>
          <w:sz w:val="22"/>
          <w:szCs w:val="22"/>
        </w:rPr>
      </w:pPr>
    </w:p>
    <w:p w14:paraId="2948F114" w14:textId="77777777" w:rsidR="00A32466" w:rsidRPr="00447E1F" w:rsidRDefault="00A32466" w:rsidP="00A32466">
      <w:pPr>
        <w:rPr>
          <w:snapToGrid w:val="0"/>
          <w:sz w:val="22"/>
          <w:szCs w:val="22"/>
        </w:rPr>
      </w:pPr>
      <w:r w:rsidRPr="00447E1F">
        <w:rPr>
          <w:noProof/>
          <w:snapToGrid w:val="0"/>
          <w:sz w:val="22"/>
          <w:szCs w:val="22"/>
        </w:rPr>
        <w:t xml:space="preserve">Registravimo data </w:t>
      </w:r>
      <w:r>
        <w:rPr>
          <w:noProof/>
          <w:snapToGrid w:val="0"/>
          <w:sz w:val="22"/>
          <w:szCs w:val="22"/>
        </w:rPr>
        <w:t>2022 m. lapkričio 29 d.</w:t>
      </w:r>
    </w:p>
    <w:p w14:paraId="6E556487" w14:textId="77777777" w:rsidR="00A32466" w:rsidRPr="00447E1F" w:rsidRDefault="00A32466" w:rsidP="00A32466">
      <w:pPr>
        <w:rPr>
          <w:snapToGrid w:val="0"/>
          <w:sz w:val="22"/>
          <w:szCs w:val="22"/>
        </w:rPr>
      </w:pPr>
    </w:p>
    <w:p w14:paraId="5CFE8E32" w14:textId="77777777" w:rsidR="00A32466" w:rsidRPr="00447E1F" w:rsidRDefault="00A32466" w:rsidP="00A32466">
      <w:pPr>
        <w:tabs>
          <w:tab w:val="left" w:pos="567"/>
        </w:tabs>
        <w:rPr>
          <w:snapToGrid w:val="0"/>
          <w:sz w:val="22"/>
          <w:szCs w:val="22"/>
        </w:rPr>
      </w:pPr>
    </w:p>
    <w:p w14:paraId="2CA1F772"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10.</w:t>
      </w:r>
      <w:r w:rsidRPr="00447E1F">
        <w:rPr>
          <w:b/>
          <w:bCs/>
          <w:snapToGrid w:val="0"/>
          <w:sz w:val="22"/>
          <w:szCs w:val="22"/>
          <w:lang w:eastAsia="x-none"/>
        </w:rPr>
        <w:tab/>
        <w:t>TEKSTO PERŽIŪROS DATA</w:t>
      </w:r>
    </w:p>
    <w:p w14:paraId="5C9E9DBD" w14:textId="77777777" w:rsidR="00A32466" w:rsidRPr="00447E1F" w:rsidRDefault="00A32466" w:rsidP="00A32466">
      <w:pPr>
        <w:rPr>
          <w:snapToGrid w:val="0"/>
          <w:sz w:val="22"/>
          <w:szCs w:val="22"/>
        </w:rPr>
      </w:pPr>
    </w:p>
    <w:p w14:paraId="1D987D7E" w14:textId="77777777" w:rsidR="00A37A3A" w:rsidRDefault="00A37A3A" w:rsidP="00A32466">
      <w:pPr>
        <w:rPr>
          <w:noProof/>
          <w:snapToGrid w:val="0"/>
          <w:sz w:val="22"/>
          <w:szCs w:val="22"/>
        </w:rPr>
      </w:pPr>
      <w:r>
        <w:rPr>
          <w:noProof/>
          <w:snapToGrid w:val="0"/>
          <w:sz w:val="22"/>
          <w:szCs w:val="22"/>
        </w:rPr>
        <w:t>2025 m. balandžio 12 d.</w:t>
      </w:r>
    </w:p>
    <w:p w14:paraId="4C1646E2" w14:textId="7CE9C1EE" w:rsidR="00A32466" w:rsidRDefault="00A32466" w:rsidP="00A32466">
      <w:pPr>
        <w:rPr>
          <w:noProof/>
          <w:snapToGrid w:val="0"/>
          <w:sz w:val="22"/>
          <w:szCs w:val="22"/>
        </w:rPr>
      </w:pPr>
    </w:p>
    <w:p w14:paraId="7D447456" w14:textId="77777777" w:rsidR="00B11B4B" w:rsidRPr="00447E1F" w:rsidRDefault="00B11B4B" w:rsidP="00A32466">
      <w:pPr>
        <w:rPr>
          <w:snapToGrid w:val="0"/>
          <w:sz w:val="22"/>
          <w:szCs w:val="22"/>
        </w:rPr>
      </w:pPr>
    </w:p>
    <w:p w14:paraId="709EBA6B" w14:textId="77777777" w:rsidR="00B11B4B" w:rsidRPr="005D554B" w:rsidRDefault="00B11B4B" w:rsidP="00B11B4B">
      <w:pPr>
        <w:tabs>
          <w:tab w:val="left" w:pos="5954"/>
          <w:tab w:val="left" w:pos="6237"/>
          <w:tab w:val="left" w:pos="6663"/>
          <w:tab w:val="left" w:pos="6946"/>
        </w:tabs>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Pr="005D554B">
        <w:rPr>
          <w:rFonts w:eastAsia="SimSun"/>
          <w:i/>
          <w:noProof/>
          <w:sz w:val="22"/>
          <w:szCs w:val="22"/>
        </w:rPr>
        <w:t xml:space="preserve"> </w:t>
      </w:r>
      <w:hyperlink r:id="rId7" w:history="1">
        <w:r w:rsidRPr="005D554B">
          <w:rPr>
            <w:rFonts w:eastAsia="SimSun"/>
            <w:noProof/>
            <w:color w:val="0000FF"/>
            <w:sz w:val="22"/>
            <w:szCs w:val="22"/>
            <w:u w:val="single"/>
          </w:rPr>
          <w:t>http://www.</w:t>
        </w:r>
        <w:r w:rsidRPr="005D554B">
          <w:rPr>
            <w:rFonts w:eastAsia="SimSun"/>
            <w:color w:val="0000FF"/>
            <w:sz w:val="22"/>
            <w:szCs w:val="22"/>
            <w:u w:val="single"/>
          </w:rPr>
          <w:t>vvkt.lt</w:t>
        </w:r>
      </w:hyperlink>
    </w:p>
    <w:p w14:paraId="0DAA232C" w14:textId="0C0BAB41" w:rsidR="00A32466" w:rsidRDefault="00A32466" w:rsidP="00A32466">
      <w:pPr>
        <w:tabs>
          <w:tab w:val="left" w:pos="5954"/>
          <w:tab w:val="left" w:pos="6237"/>
          <w:tab w:val="left" w:pos="6663"/>
          <w:tab w:val="left" w:pos="6946"/>
        </w:tabs>
        <w:jc w:val="center"/>
        <w:rPr>
          <w:rFonts w:eastAsia="SimSun"/>
          <w:sz w:val="22"/>
          <w:szCs w:val="22"/>
        </w:rPr>
      </w:pPr>
    </w:p>
    <w:p w14:paraId="36B59EED" w14:textId="77777777" w:rsidR="00B11B4B" w:rsidRPr="00447E1F" w:rsidRDefault="00B11B4B" w:rsidP="00A32466">
      <w:pPr>
        <w:tabs>
          <w:tab w:val="left" w:pos="5954"/>
          <w:tab w:val="left" w:pos="6237"/>
          <w:tab w:val="left" w:pos="6663"/>
          <w:tab w:val="left" w:pos="6946"/>
        </w:tabs>
        <w:jc w:val="center"/>
        <w:rPr>
          <w:rFonts w:eastAsia="SimSun"/>
          <w:sz w:val="22"/>
          <w:szCs w:val="22"/>
        </w:rPr>
      </w:pPr>
    </w:p>
    <w:p w14:paraId="53140502" w14:textId="77777777" w:rsidR="00A32466" w:rsidRPr="00447E1F" w:rsidRDefault="00A32466" w:rsidP="00A32466">
      <w:pPr>
        <w:tabs>
          <w:tab w:val="left" w:pos="5954"/>
          <w:tab w:val="left" w:pos="6237"/>
          <w:tab w:val="left" w:pos="6663"/>
          <w:tab w:val="left" w:pos="6946"/>
        </w:tabs>
        <w:jc w:val="center"/>
        <w:rPr>
          <w:rFonts w:eastAsia="SimSun"/>
          <w:sz w:val="22"/>
          <w:szCs w:val="22"/>
        </w:rPr>
        <w:sectPr w:rsidR="00A32466" w:rsidRPr="00447E1F" w:rsidSect="004B1A2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4210F624" w14:textId="77777777" w:rsidR="00A32466" w:rsidRPr="00447E1F" w:rsidRDefault="00A32466" w:rsidP="00A32466">
      <w:pPr>
        <w:tabs>
          <w:tab w:val="left" w:pos="567"/>
        </w:tabs>
        <w:spacing w:line="260" w:lineRule="exact"/>
        <w:rPr>
          <w:noProof/>
          <w:snapToGrid w:val="0"/>
          <w:sz w:val="22"/>
          <w:szCs w:val="22"/>
        </w:rPr>
      </w:pPr>
    </w:p>
    <w:p w14:paraId="1FBFA9CF" w14:textId="77777777" w:rsidR="00A32466" w:rsidRPr="00447E1F" w:rsidRDefault="00A32466" w:rsidP="00A32466">
      <w:pPr>
        <w:tabs>
          <w:tab w:val="left" w:pos="567"/>
        </w:tabs>
        <w:spacing w:line="260" w:lineRule="exact"/>
        <w:rPr>
          <w:noProof/>
          <w:snapToGrid w:val="0"/>
          <w:sz w:val="22"/>
          <w:szCs w:val="22"/>
        </w:rPr>
      </w:pPr>
    </w:p>
    <w:p w14:paraId="16E21ECD" w14:textId="77777777" w:rsidR="00A32466" w:rsidRPr="00447E1F" w:rsidRDefault="00A32466" w:rsidP="00A32466">
      <w:pPr>
        <w:tabs>
          <w:tab w:val="left" w:pos="567"/>
        </w:tabs>
        <w:spacing w:line="260" w:lineRule="exact"/>
        <w:rPr>
          <w:noProof/>
          <w:snapToGrid w:val="0"/>
          <w:sz w:val="22"/>
          <w:szCs w:val="22"/>
        </w:rPr>
      </w:pPr>
    </w:p>
    <w:p w14:paraId="7BC46594" w14:textId="77777777" w:rsidR="00A32466" w:rsidRPr="00447E1F" w:rsidRDefault="00A32466" w:rsidP="00A32466">
      <w:pPr>
        <w:tabs>
          <w:tab w:val="left" w:pos="567"/>
        </w:tabs>
        <w:spacing w:line="260" w:lineRule="exact"/>
        <w:rPr>
          <w:noProof/>
          <w:snapToGrid w:val="0"/>
          <w:sz w:val="22"/>
          <w:szCs w:val="22"/>
        </w:rPr>
      </w:pPr>
    </w:p>
    <w:p w14:paraId="3879C711" w14:textId="77777777" w:rsidR="00A32466" w:rsidRPr="00447E1F" w:rsidRDefault="00A32466" w:rsidP="00A32466">
      <w:pPr>
        <w:tabs>
          <w:tab w:val="left" w:pos="567"/>
        </w:tabs>
        <w:spacing w:line="260" w:lineRule="exact"/>
        <w:rPr>
          <w:noProof/>
          <w:snapToGrid w:val="0"/>
          <w:sz w:val="22"/>
          <w:szCs w:val="22"/>
        </w:rPr>
      </w:pPr>
    </w:p>
    <w:p w14:paraId="32D6AB06" w14:textId="77777777" w:rsidR="00A32466" w:rsidRPr="00447E1F" w:rsidRDefault="00A32466" w:rsidP="00A32466">
      <w:pPr>
        <w:tabs>
          <w:tab w:val="left" w:pos="567"/>
        </w:tabs>
        <w:spacing w:line="260" w:lineRule="exact"/>
        <w:rPr>
          <w:noProof/>
          <w:snapToGrid w:val="0"/>
          <w:sz w:val="22"/>
          <w:szCs w:val="22"/>
        </w:rPr>
      </w:pPr>
    </w:p>
    <w:p w14:paraId="706BC278" w14:textId="77777777" w:rsidR="00A32466" w:rsidRPr="00447E1F" w:rsidRDefault="00A32466" w:rsidP="00A32466">
      <w:pPr>
        <w:tabs>
          <w:tab w:val="left" w:pos="567"/>
        </w:tabs>
        <w:spacing w:line="260" w:lineRule="exact"/>
        <w:rPr>
          <w:noProof/>
          <w:snapToGrid w:val="0"/>
          <w:sz w:val="22"/>
          <w:szCs w:val="22"/>
        </w:rPr>
      </w:pPr>
    </w:p>
    <w:p w14:paraId="711065C2" w14:textId="77777777" w:rsidR="00A32466" w:rsidRPr="00447E1F" w:rsidRDefault="00A32466" w:rsidP="00A32466">
      <w:pPr>
        <w:tabs>
          <w:tab w:val="left" w:pos="567"/>
        </w:tabs>
        <w:spacing w:line="260" w:lineRule="exact"/>
        <w:rPr>
          <w:noProof/>
          <w:snapToGrid w:val="0"/>
          <w:sz w:val="22"/>
          <w:szCs w:val="22"/>
        </w:rPr>
      </w:pPr>
    </w:p>
    <w:p w14:paraId="1D1CC089" w14:textId="77777777" w:rsidR="00A32466" w:rsidRPr="00447E1F" w:rsidRDefault="00A32466" w:rsidP="00A32466">
      <w:pPr>
        <w:tabs>
          <w:tab w:val="left" w:pos="567"/>
        </w:tabs>
        <w:spacing w:line="260" w:lineRule="exact"/>
        <w:rPr>
          <w:noProof/>
          <w:snapToGrid w:val="0"/>
          <w:sz w:val="22"/>
          <w:szCs w:val="22"/>
        </w:rPr>
      </w:pPr>
    </w:p>
    <w:p w14:paraId="73130163" w14:textId="77777777" w:rsidR="00A32466" w:rsidRPr="00447E1F" w:rsidRDefault="00A32466" w:rsidP="00A32466">
      <w:pPr>
        <w:tabs>
          <w:tab w:val="left" w:pos="567"/>
        </w:tabs>
        <w:spacing w:line="260" w:lineRule="exact"/>
        <w:rPr>
          <w:noProof/>
          <w:snapToGrid w:val="0"/>
          <w:sz w:val="22"/>
          <w:szCs w:val="22"/>
        </w:rPr>
      </w:pPr>
    </w:p>
    <w:p w14:paraId="3B2926F4" w14:textId="77777777" w:rsidR="00A32466" w:rsidRPr="00447E1F" w:rsidRDefault="00A32466" w:rsidP="00A32466">
      <w:pPr>
        <w:tabs>
          <w:tab w:val="left" w:pos="567"/>
        </w:tabs>
        <w:spacing w:line="260" w:lineRule="exact"/>
        <w:rPr>
          <w:noProof/>
          <w:snapToGrid w:val="0"/>
          <w:sz w:val="22"/>
          <w:szCs w:val="22"/>
        </w:rPr>
      </w:pPr>
    </w:p>
    <w:p w14:paraId="34C83F60" w14:textId="77777777" w:rsidR="00A32466" w:rsidRPr="00447E1F" w:rsidRDefault="00A32466" w:rsidP="00A32466">
      <w:pPr>
        <w:tabs>
          <w:tab w:val="left" w:pos="567"/>
        </w:tabs>
        <w:spacing w:line="260" w:lineRule="exact"/>
        <w:rPr>
          <w:noProof/>
          <w:snapToGrid w:val="0"/>
          <w:sz w:val="22"/>
          <w:szCs w:val="22"/>
        </w:rPr>
      </w:pPr>
    </w:p>
    <w:p w14:paraId="01340C76" w14:textId="77777777" w:rsidR="00A32466" w:rsidRPr="00447E1F" w:rsidRDefault="00A32466" w:rsidP="00A32466">
      <w:pPr>
        <w:tabs>
          <w:tab w:val="left" w:pos="567"/>
        </w:tabs>
        <w:spacing w:line="260" w:lineRule="exact"/>
        <w:rPr>
          <w:noProof/>
          <w:snapToGrid w:val="0"/>
          <w:sz w:val="22"/>
          <w:szCs w:val="22"/>
        </w:rPr>
      </w:pPr>
    </w:p>
    <w:p w14:paraId="44CEC264" w14:textId="77777777" w:rsidR="00A32466" w:rsidRPr="00447E1F" w:rsidRDefault="00A32466" w:rsidP="00A32466">
      <w:pPr>
        <w:tabs>
          <w:tab w:val="left" w:pos="567"/>
        </w:tabs>
        <w:spacing w:line="260" w:lineRule="exact"/>
        <w:rPr>
          <w:noProof/>
          <w:snapToGrid w:val="0"/>
          <w:sz w:val="22"/>
          <w:szCs w:val="22"/>
        </w:rPr>
      </w:pPr>
    </w:p>
    <w:p w14:paraId="4B0440A8" w14:textId="77777777" w:rsidR="00A32466" w:rsidRPr="00447E1F" w:rsidRDefault="00A32466" w:rsidP="00A32466">
      <w:pPr>
        <w:tabs>
          <w:tab w:val="left" w:pos="567"/>
        </w:tabs>
        <w:spacing w:line="260" w:lineRule="exact"/>
        <w:rPr>
          <w:noProof/>
          <w:snapToGrid w:val="0"/>
          <w:sz w:val="22"/>
          <w:szCs w:val="22"/>
        </w:rPr>
      </w:pPr>
    </w:p>
    <w:p w14:paraId="7D315986" w14:textId="77777777" w:rsidR="00A32466" w:rsidRPr="00447E1F" w:rsidRDefault="00A32466" w:rsidP="00A32466">
      <w:pPr>
        <w:tabs>
          <w:tab w:val="left" w:pos="567"/>
        </w:tabs>
        <w:spacing w:line="260" w:lineRule="exact"/>
        <w:rPr>
          <w:noProof/>
          <w:snapToGrid w:val="0"/>
          <w:sz w:val="22"/>
          <w:szCs w:val="22"/>
        </w:rPr>
      </w:pPr>
    </w:p>
    <w:p w14:paraId="69446A7B" w14:textId="77777777" w:rsidR="00A32466" w:rsidRPr="00447E1F" w:rsidRDefault="00A32466" w:rsidP="00A32466">
      <w:pPr>
        <w:tabs>
          <w:tab w:val="left" w:pos="567"/>
        </w:tabs>
        <w:spacing w:line="260" w:lineRule="exact"/>
        <w:rPr>
          <w:noProof/>
          <w:snapToGrid w:val="0"/>
          <w:sz w:val="22"/>
          <w:szCs w:val="22"/>
        </w:rPr>
      </w:pPr>
    </w:p>
    <w:p w14:paraId="00B5D3D1" w14:textId="77777777" w:rsidR="00A32466" w:rsidRPr="00447E1F" w:rsidRDefault="00A32466" w:rsidP="00A32466">
      <w:pPr>
        <w:tabs>
          <w:tab w:val="left" w:pos="567"/>
        </w:tabs>
        <w:spacing w:line="260" w:lineRule="exact"/>
        <w:rPr>
          <w:noProof/>
          <w:snapToGrid w:val="0"/>
          <w:sz w:val="22"/>
          <w:szCs w:val="22"/>
        </w:rPr>
      </w:pPr>
    </w:p>
    <w:p w14:paraId="5A8BB850" w14:textId="77777777" w:rsidR="00A32466" w:rsidRPr="00447E1F" w:rsidRDefault="00A32466" w:rsidP="00A32466">
      <w:pPr>
        <w:tabs>
          <w:tab w:val="left" w:pos="567"/>
        </w:tabs>
        <w:spacing w:line="260" w:lineRule="exact"/>
        <w:rPr>
          <w:noProof/>
          <w:snapToGrid w:val="0"/>
          <w:sz w:val="22"/>
          <w:szCs w:val="22"/>
        </w:rPr>
      </w:pPr>
    </w:p>
    <w:p w14:paraId="3D2AC887" w14:textId="77777777" w:rsidR="00A32466" w:rsidRPr="00447E1F" w:rsidRDefault="00A32466" w:rsidP="00A32466">
      <w:pPr>
        <w:tabs>
          <w:tab w:val="left" w:pos="567"/>
        </w:tabs>
        <w:spacing w:line="260" w:lineRule="exact"/>
        <w:rPr>
          <w:noProof/>
          <w:snapToGrid w:val="0"/>
          <w:sz w:val="22"/>
          <w:szCs w:val="22"/>
        </w:rPr>
      </w:pPr>
    </w:p>
    <w:p w14:paraId="2D5BC4D3" w14:textId="77777777" w:rsidR="00A32466" w:rsidRPr="00447E1F" w:rsidRDefault="00A32466" w:rsidP="00A32466">
      <w:pPr>
        <w:tabs>
          <w:tab w:val="left" w:pos="567"/>
        </w:tabs>
        <w:spacing w:line="260" w:lineRule="exact"/>
        <w:rPr>
          <w:noProof/>
          <w:snapToGrid w:val="0"/>
          <w:sz w:val="22"/>
          <w:szCs w:val="22"/>
        </w:rPr>
      </w:pPr>
    </w:p>
    <w:p w14:paraId="349AAE11" w14:textId="77777777" w:rsidR="00A32466" w:rsidRPr="00447E1F" w:rsidRDefault="00A32466" w:rsidP="00A32466">
      <w:pPr>
        <w:tabs>
          <w:tab w:val="left" w:pos="567"/>
        </w:tabs>
        <w:spacing w:line="260" w:lineRule="exact"/>
        <w:rPr>
          <w:noProof/>
          <w:snapToGrid w:val="0"/>
          <w:sz w:val="22"/>
          <w:szCs w:val="22"/>
        </w:rPr>
      </w:pPr>
    </w:p>
    <w:p w14:paraId="2D148CBB" w14:textId="77777777" w:rsidR="00A32466" w:rsidRPr="00447E1F" w:rsidRDefault="00A32466" w:rsidP="00A32466">
      <w:pPr>
        <w:tabs>
          <w:tab w:val="left" w:pos="567"/>
        </w:tabs>
        <w:spacing w:line="260" w:lineRule="exact"/>
        <w:ind w:right="-1"/>
        <w:jc w:val="center"/>
        <w:rPr>
          <w:b/>
          <w:snapToGrid w:val="0"/>
          <w:sz w:val="22"/>
          <w:szCs w:val="22"/>
        </w:rPr>
      </w:pPr>
      <w:r w:rsidRPr="00447E1F">
        <w:rPr>
          <w:b/>
          <w:snapToGrid w:val="0"/>
          <w:sz w:val="22"/>
          <w:szCs w:val="22"/>
        </w:rPr>
        <w:t>II PRIEDAS</w:t>
      </w:r>
    </w:p>
    <w:p w14:paraId="0867B183" w14:textId="77777777" w:rsidR="00A32466" w:rsidRPr="00447E1F" w:rsidRDefault="00A32466" w:rsidP="00A32466">
      <w:pPr>
        <w:tabs>
          <w:tab w:val="left" w:pos="567"/>
        </w:tabs>
        <w:spacing w:line="260" w:lineRule="exact"/>
        <w:ind w:right="-1"/>
        <w:jc w:val="center"/>
        <w:rPr>
          <w:b/>
          <w:snapToGrid w:val="0"/>
          <w:sz w:val="22"/>
          <w:szCs w:val="22"/>
        </w:rPr>
      </w:pPr>
    </w:p>
    <w:p w14:paraId="0D119E53" w14:textId="77777777" w:rsidR="00A32466" w:rsidRPr="00447E1F" w:rsidRDefault="00A32466" w:rsidP="00A32466">
      <w:pPr>
        <w:tabs>
          <w:tab w:val="left" w:pos="567"/>
        </w:tabs>
        <w:spacing w:line="260" w:lineRule="exact"/>
        <w:ind w:right="-1"/>
        <w:jc w:val="center"/>
        <w:rPr>
          <w:b/>
          <w:snapToGrid w:val="0"/>
          <w:sz w:val="22"/>
          <w:szCs w:val="22"/>
        </w:rPr>
      </w:pPr>
      <w:r w:rsidRPr="00447E1F">
        <w:rPr>
          <w:b/>
          <w:snapToGrid w:val="0"/>
          <w:sz w:val="22"/>
          <w:szCs w:val="22"/>
        </w:rPr>
        <w:t>REGISTRACIJOS SĄLYGOS</w:t>
      </w:r>
    </w:p>
    <w:p w14:paraId="77F37E50" w14:textId="77777777" w:rsidR="00A32466" w:rsidRPr="00447E1F" w:rsidRDefault="00A32466" w:rsidP="00A32466">
      <w:pPr>
        <w:tabs>
          <w:tab w:val="left" w:pos="567"/>
        </w:tabs>
        <w:spacing w:line="260" w:lineRule="exact"/>
        <w:ind w:right="-1"/>
        <w:rPr>
          <w:b/>
          <w:snapToGrid w:val="0"/>
          <w:sz w:val="22"/>
          <w:szCs w:val="22"/>
        </w:rPr>
      </w:pPr>
    </w:p>
    <w:p w14:paraId="5341AAB0" w14:textId="77777777" w:rsidR="00A32466" w:rsidRPr="00447E1F" w:rsidRDefault="00A32466" w:rsidP="00A32466">
      <w:pPr>
        <w:tabs>
          <w:tab w:val="left" w:pos="567"/>
        </w:tabs>
        <w:spacing w:line="260" w:lineRule="exact"/>
        <w:ind w:right="-1"/>
        <w:jc w:val="center"/>
        <w:rPr>
          <w:b/>
          <w:snapToGrid w:val="0"/>
          <w:sz w:val="22"/>
          <w:szCs w:val="22"/>
        </w:rPr>
      </w:pPr>
      <w:r w:rsidRPr="00447E1F">
        <w:rPr>
          <w:b/>
          <w:snapToGrid w:val="0"/>
          <w:sz w:val="22"/>
          <w:szCs w:val="22"/>
        </w:rPr>
        <w:t>A.</w:t>
      </w:r>
      <w:r w:rsidRPr="00447E1F">
        <w:rPr>
          <w:b/>
          <w:snapToGrid w:val="0"/>
          <w:sz w:val="22"/>
          <w:szCs w:val="22"/>
        </w:rPr>
        <w:tab/>
        <w:t>GAMINTOJAS, ATSAKINGAS UŽ SERIJŲ IŠLEIDIMĄ</w:t>
      </w:r>
    </w:p>
    <w:p w14:paraId="193E03DF" w14:textId="77777777" w:rsidR="00A32466" w:rsidRPr="00447E1F" w:rsidRDefault="00A32466" w:rsidP="00A32466">
      <w:pPr>
        <w:tabs>
          <w:tab w:val="left" w:pos="567"/>
        </w:tabs>
        <w:spacing w:line="260" w:lineRule="exact"/>
        <w:ind w:right="-1"/>
        <w:jc w:val="center"/>
        <w:rPr>
          <w:b/>
          <w:snapToGrid w:val="0"/>
          <w:sz w:val="22"/>
          <w:szCs w:val="22"/>
        </w:rPr>
      </w:pPr>
    </w:p>
    <w:p w14:paraId="7B2744FF" w14:textId="77777777" w:rsidR="00A32466" w:rsidRPr="00447E1F" w:rsidRDefault="00A32466" w:rsidP="00A32466">
      <w:pPr>
        <w:tabs>
          <w:tab w:val="left" w:pos="567"/>
        </w:tabs>
        <w:spacing w:line="260" w:lineRule="exact"/>
        <w:ind w:right="-1"/>
        <w:jc w:val="center"/>
        <w:rPr>
          <w:b/>
          <w:snapToGrid w:val="0"/>
          <w:sz w:val="22"/>
          <w:szCs w:val="22"/>
        </w:rPr>
      </w:pPr>
      <w:r w:rsidRPr="00447E1F">
        <w:rPr>
          <w:b/>
          <w:snapToGrid w:val="0"/>
          <w:sz w:val="22"/>
          <w:szCs w:val="22"/>
        </w:rPr>
        <w:t>B.</w:t>
      </w:r>
      <w:r w:rsidRPr="00447E1F">
        <w:rPr>
          <w:b/>
          <w:snapToGrid w:val="0"/>
          <w:sz w:val="22"/>
          <w:szCs w:val="22"/>
        </w:rPr>
        <w:tab/>
        <w:t>TIEKIMO IR VARTOJIMO SĄLYGOS AR APRIBOJIMAI</w:t>
      </w:r>
    </w:p>
    <w:p w14:paraId="2C8ED350" w14:textId="77777777" w:rsidR="00A32466" w:rsidRPr="00447E1F" w:rsidRDefault="00A32466" w:rsidP="00A32466">
      <w:pPr>
        <w:tabs>
          <w:tab w:val="left" w:pos="567"/>
        </w:tabs>
        <w:spacing w:line="260" w:lineRule="exact"/>
        <w:ind w:right="-1"/>
        <w:rPr>
          <w:snapToGrid w:val="0"/>
          <w:sz w:val="22"/>
          <w:szCs w:val="22"/>
        </w:rPr>
      </w:pPr>
    </w:p>
    <w:p w14:paraId="7E4D7475" w14:textId="77777777" w:rsidR="00A32466" w:rsidRPr="00447E1F" w:rsidRDefault="00A32466" w:rsidP="00A32466">
      <w:pPr>
        <w:tabs>
          <w:tab w:val="left" w:pos="567"/>
        </w:tabs>
        <w:spacing w:line="260" w:lineRule="exact"/>
        <w:ind w:left="567" w:hanging="567"/>
        <w:rPr>
          <w:b/>
          <w:snapToGrid w:val="0"/>
          <w:sz w:val="22"/>
          <w:szCs w:val="22"/>
        </w:rPr>
      </w:pPr>
      <w:r w:rsidRPr="00447E1F">
        <w:rPr>
          <w:snapToGrid w:val="0"/>
          <w:sz w:val="22"/>
          <w:szCs w:val="22"/>
        </w:rPr>
        <w:br w:type="page"/>
      </w:r>
      <w:r w:rsidRPr="00447E1F">
        <w:rPr>
          <w:b/>
          <w:snapToGrid w:val="0"/>
          <w:sz w:val="22"/>
          <w:szCs w:val="22"/>
        </w:rPr>
        <w:lastRenderedPageBreak/>
        <w:t>A.</w:t>
      </w:r>
      <w:r w:rsidRPr="00447E1F">
        <w:rPr>
          <w:b/>
          <w:snapToGrid w:val="0"/>
          <w:sz w:val="22"/>
          <w:szCs w:val="22"/>
        </w:rPr>
        <w:tab/>
        <w:t>GAMINTOJAS, ATSAKINGAS UŽ SERIJŲ IŠLEIDIMĄ</w:t>
      </w:r>
    </w:p>
    <w:p w14:paraId="7C79A8E2" w14:textId="77777777" w:rsidR="00A32466" w:rsidRPr="00447E1F" w:rsidRDefault="00A32466" w:rsidP="00A32466">
      <w:pPr>
        <w:tabs>
          <w:tab w:val="left" w:pos="567"/>
        </w:tabs>
        <w:spacing w:line="260" w:lineRule="exact"/>
        <w:ind w:left="567" w:hanging="567"/>
        <w:rPr>
          <w:bCs/>
          <w:snapToGrid w:val="0"/>
          <w:sz w:val="22"/>
          <w:szCs w:val="22"/>
        </w:rPr>
      </w:pPr>
    </w:p>
    <w:p w14:paraId="6250D405" w14:textId="77777777" w:rsidR="00A32466" w:rsidRPr="00447E1F" w:rsidRDefault="00A32466" w:rsidP="00A32466">
      <w:pPr>
        <w:tabs>
          <w:tab w:val="left" w:pos="567"/>
        </w:tabs>
        <w:spacing w:line="260" w:lineRule="exact"/>
        <w:ind w:left="567" w:hanging="567"/>
        <w:rPr>
          <w:bCs/>
          <w:snapToGrid w:val="0"/>
          <w:sz w:val="22"/>
          <w:szCs w:val="22"/>
          <w:u w:val="single"/>
        </w:rPr>
      </w:pPr>
      <w:r w:rsidRPr="00447E1F">
        <w:rPr>
          <w:bCs/>
          <w:snapToGrid w:val="0"/>
          <w:sz w:val="22"/>
          <w:szCs w:val="22"/>
          <w:u w:val="single"/>
        </w:rPr>
        <w:t>Gamintojo, atsakingo už serijų išleidimą, pavadinimas ir adresas</w:t>
      </w:r>
    </w:p>
    <w:p w14:paraId="51E2AFA3" w14:textId="77777777" w:rsidR="00A32466" w:rsidRPr="00447E1F" w:rsidRDefault="00A32466" w:rsidP="00A32466">
      <w:pPr>
        <w:tabs>
          <w:tab w:val="left" w:pos="567"/>
        </w:tabs>
        <w:spacing w:line="260" w:lineRule="exact"/>
        <w:ind w:left="567" w:hanging="567"/>
        <w:rPr>
          <w:bCs/>
          <w:snapToGrid w:val="0"/>
          <w:sz w:val="22"/>
          <w:szCs w:val="22"/>
        </w:rPr>
      </w:pPr>
    </w:p>
    <w:p w14:paraId="0078E8AB" w14:textId="77777777" w:rsidR="00A32466" w:rsidRPr="00447E1F" w:rsidRDefault="00A32466" w:rsidP="00A32466">
      <w:pPr>
        <w:tabs>
          <w:tab w:val="left" w:pos="567"/>
        </w:tabs>
        <w:spacing w:line="260" w:lineRule="exact"/>
        <w:ind w:left="567" w:hanging="567"/>
        <w:rPr>
          <w:bCs/>
          <w:snapToGrid w:val="0"/>
          <w:sz w:val="22"/>
          <w:szCs w:val="22"/>
        </w:rPr>
      </w:pPr>
      <w:r w:rsidRPr="00447E1F">
        <w:rPr>
          <w:bCs/>
          <w:snapToGrid w:val="0"/>
          <w:sz w:val="22"/>
          <w:szCs w:val="22"/>
        </w:rPr>
        <w:t>Baxter SA</w:t>
      </w:r>
    </w:p>
    <w:p w14:paraId="3982A38A" w14:textId="77777777" w:rsidR="00A32466" w:rsidRPr="00447E1F" w:rsidRDefault="00A32466" w:rsidP="00A32466">
      <w:pPr>
        <w:tabs>
          <w:tab w:val="left" w:pos="567"/>
        </w:tabs>
        <w:spacing w:line="260" w:lineRule="exact"/>
        <w:ind w:left="567" w:hanging="567"/>
        <w:rPr>
          <w:bCs/>
          <w:snapToGrid w:val="0"/>
          <w:sz w:val="22"/>
          <w:szCs w:val="22"/>
        </w:rPr>
      </w:pPr>
      <w:r w:rsidRPr="00447E1F">
        <w:rPr>
          <w:bCs/>
          <w:snapToGrid w:val="0"/>
          <w:sz w:val="22"/>
          <w:szCs w:val="22"/>
        </w:rPr>
        <w:t xml:space="preserve">Boulevard Rene Branquart </w:t>
      </w:r>
    </w:p>
    <w:p w14:paraId="63C8C08B" w14:textId="77777777" w:rsidR="00A32466" w:rsidRPr="00447E1F" w:rsidRDefault="00A32466" w:rsidP="00A32466">
      <w:pPr>
        <w:tabs>
          <w:tab w:val="left" w:pos="567"/>
        </w:tabs>
        <w:spacing w:line="260" w:lineRule="exact"/>
        <w:ind w:left="567" w:hanging="567"/>
        <w:rPr>
          <w:bCs/>
          <w:snapToGrid w:val="0"/>
          <w:sz w:val="22"/>
          <w:szCs w:val="22"/>
        </w:rPr>
      </w:pPr>
      <w:r w:rsidRPr="00447E1F">
        <w:rPr>
          <w:bCs/>
          <w:snapToGrid w:val="0"/>
          <w:sz w:val="22"/>
          <w:szCs w:val="22"/>
        </w:rPr>
        <w:t>80-7860 Lessines</w:t>
      </w:r>
    </w:p>
    <w:p w14:paraId="278F90E1" w14:textId="77777777" w:rsidR="00A32466" w:rsidRPr="00447E1F" w:rsidRDefault="00A32466" w:rsidP="00A32466">
      <w:pPr>
        <w:tabs>
          <w:tab w:val="left" w:pos="567"/>
        </w:tabs>
        <w:spacing w:line="260" w:lineRule="exact"/>
        <w:ind w:left="567" w:hanging="567"/>
        <w:rPr>
          <w:bCs/>
          <w:snapToGrid w:val="0"/>
          <w:sz w:val="22"/>
          <w:szCs w:val="22"/>
        </w:rPr>
      </w:pPr>
      <w:r w:rsidRPr="00447E1F">
        <w:rPr>
          <w:bCs/>
          <w:snapToGrid w:val="0"/>
          <w:sz w:val="22"/>
          <w:szCs w:val="22"/>
        </w:rPr>
        <w:t>Belgija</w:t>
      </w:r>
    </w:p>
    <w:p w14:paraId="49B5CF4B" w14:textId="77777777" w:rsidR="00A32466" w:rsidRPr="00447E1F" w:rsidRDefault="00A32466" w:rsidP="00A32466">
      <w:pPr>
        <w:tabs>
          <w:tab w:val="left" w:pos="567"/>
        </w:tabs>
        <w:spacing w:line="260" w:lineRule="exact"/>
        <w:ind w:left="567" w:hanging="567"/>
        <w:rPr>
          <w:b/>
          <w:snapToGrid w:val="0"/>
          <w:sz w:val="22"/>
          <w:szCs w:val="22"/>
        </w:rPr>
      </w:pPr>
    </w:p>
    <w:p w14:paraId="5EDE5BFE" w14:textId="77777777" w:rsidR="00A32466" w:rsidRPr="00447E1F" w:rsidRDefault="00A32466" w:rsidP="00A32466">
      <w:pPr>
        <w:tabs>
          <w:tab w:val="left" w:pos="567"/>
        </w:tabs>
        <w:spacing w:line="260" w:lineRule="exact"/>
        <w:ind w:left="567" w:hanging="567"/>
        <w:rPr>
          <w:b/>
          <w:snapToGrid w:val="0"/>
          <w:sz w:val="22"/>
          <w:szCs w:val="22"/>
        </w:rPr>
      </w:pPr>
    </w:p>
    <w:p w14:paraId="137C00C2" w14:textId="77777777" w:rsidR="00A32466" w:rsidRPr="00447E1F" w:rsidRDefault="00A32466" w:rsidP="00A32466">
      <w:pPr>
        <w:tabs>
          <w:tab w:val="left" w:pos="567"/>
        </w:tabs>
        <w:spacing w:line="260" w:lineRule="exact"/>
        <w:ind w:left="567" w:hanging="567"/>
        <w:rPr>
          <w:b/>
          <w:snapToGrid w:val="0"/>
          <w:sz w:val="22"/>
          <w:szCs w:val="22"/>
        </w:rPr>
      </w:pPr>
      <w:bookmarkStart w:id="3" w:name="_Toc129243129"/>
      <w:bookmarkStart w:id="4" w:name="_Toc129243254"/>
      <w:r w:rsidRPr="00447E1F">
        <w:rPr>
          <w:b/>
          <w:snapToGrid w:val="0"/>
          <w:sz w:val="22"/>
          <w:szCs w:val="22"/>
        </w:rPr>
        <w:t>B.</w:t>
      </w:r>
      <w:r w:rsidRPr="00447E1F">
        <w:rPr>
          <w:b/>
          <w:snapToGrid w:val="0"/>
          <w:sz w:val="22"/>
          <w:szCs w:val="22"/>
        </w:rPr>
        <w:tab/>
        <w:t>TIEKIMO IR VARTOJIMO SĄLYGOS AR APRIBOJIMAI</w:t>
      </w:r>
    </w:p>
    <w:bookmarkEnd w:id="3"/>
    <w:bookmarkEnd w:id="4"/>
    <w:p w14:paraId="1735D205" w14:textId="77777777" w:rsidR="00A32466" w:rsidRPr="00447E1F" w:rsidRDefault="00A32466" w:rsidP="00A32466">
      <w:pPr>
        <w:tabs>
          <w:tab w:val="left" w:pos="567"/>
        </w:tabs>
        <w:spacing w:line="260" w:lineRule="exact"/>
        <w:ind w:left="567" w:hanging="567"/>
        <w:rPr>
          <w:b/>
          <w:snapToGrid w:val="0"/>
          <w:sz w:val="22"/>
          <w:szCs w:val="22"/>
        </w:rPr>
      </w:pPr>
    </w:p>
    <w:p w14:paraId="06C6BE7F" w14:textId="77777777" w:rsidR="00A32466" w:rsidRPr="00447E1F" w:rsidRDefault="00A32466" w:rsidP="00A32466">
      <w:pPr>
        <w:tabs>
          <w:tab w:val="left" w:pos="567"/>
        </w:tabs>
        <w:spacing w:line="260" w:lineRule="exact"/>
        <w:ind w:left="567" w:hanging="567"/>
        <w:rPr>
          <w:bCs/>
          <w:snapToGrid w:val="0"/>
          <w:sz w:val="22"/>
          <w:szCs w:val="22"/>
        </w:rPr>
      </w:pPr>
      <w:r w:rsidRPr="00447E1F">
        <w:rPr>
          <w:bCs/>
          <w:snapToGrid w:val="0"/>
          <w:sz w:val="22"/>
          <w:szCs w:val="22"/>
        </w:rPr>
        <w:t>Receptinis vaistinis preparatas</w:t>
      </w:r>
    </w:p>
    <w:p w14:paraId="1186B5DA" w14:textId="77777777" w:rsidR="00A32466" w:rsidRPr="00447E1F" w:rsidRDefault="00A32466" w:rsidP="00A32466">
      <w:pPr>
        <w:rPr>
          <w:b/>
          <w:snapToGrid w:val="0"/>
          <w:sz w:val="22"/>
          <w:szCs w:val="22"/>
        </w:rPr>
      </w:pPr>
      <w:r w:rsidRPr="00447E1F">
        <w:rPr>
          <w:b/>
          <w:snapToGrid w:val="0"/>
          <w:sz w:val="22"/>
          <w:szCs w:val="22"/>
        </w:rPr>
        <w:br w:type="page"/>
      </w:r>
    </w:p>
    <w:p w14:paraId="77FB2A02" w14:textId="77777777" w:rsidR="00A32466" w:rsidRPr="00447E1F" w:rsidRDefault="00A32466" w:rsidP="00A32466">
      <w:pPr>
        <w:tabs>
          <w:tab w:val="left" w:pos="567"/>
        </w:tabs>
        <w:spacing w:line="260" w:lineRule="exact"/>
        <w:ind w:left="567" w:hanging="567"/>
        <w:rPr>
          <w:b/>
          <w:snapToGrid w:val="0"/>
          <w:sz w:val="22"/>
          <w:szCs w:val="22"/>
        </w:rPr>
      </w:pPr>
    </w:p>
    <w:p w14:paraId="7987894E" w14:textId="77777777" w:rsidR="00A32466" w:rsidRPr="00447E1F" w:rsidRDefault="00A32466" w:rsidP="00A32466">
      <w:pPr>
        <w:tabs>
          <w:tab w:val="left" w:pos="4962"/>
        </w:tabs>
        <w:rPr>
          <w:rFonts w:eastAsia="SimSun"/>
          <w:noProof/>
          <w:sz w:val="22"/>
          <w:szCs w:val="22"/>
        </w:rPr>
      </w:pPr>
    </w:p>
    <w:p w14:paraId="5FAB7BD5" w14:textId="77777777" w:rsidR="00A32466" w:rsidRPr="00447E1F" w:rsidRDefault="00A32466" w:rsidP="00A32466">
      <w:pPr>
        <w:tabs>
          <w:tab w:val="left" w:pos="4962"/>
        </w:tabs>
        <w:rPr>
          <w:rFonts w:eastAsia="SimSun"/>
          <w:noProof/>
          <w:sz w:val="22"/>
          <w:szCs w:val="22"/>
        </w:rPr>
      </w:pPr>
    </w:p>
    <w:p w14:paraId="50BA7604" w14:textId="77777777" w:rsidR="00A32466" w:rsidRPr="00447E1F" w:rsidRDefault="00A32466" w:rsidP="00A32466">
      <w:pPr>
        <w:tabs>
          <w:tab w:val="left" w:pos="4962"/>
        </w:tabs>
        <w:rPr>
          <w:rFonts w:eastAsia="SimSun"/>
          <w:noProof/>
          <w:sz w:val="22"/>
          <w:szCs w:val="22"/>
        </w:rPr>
      </w:pPr>
    </w:p>
    <w:p w14:paraId="1C4E56EA" w14:textId="77777777" w:rsidR="00A32466" w:rsidRPr="00447E1F" w:rsidRDefault="00A32466" w:rsidP="00A32466">
      <w:pPr>
        <w:tabs>
          <w:tab w:val="left" w:pos="4962"/>
        </w:tabs>
        <w:rPr>
          <w:rFonts w:eastAsia="SimSun"/>
          <w:noProof/>
          <w:sz w:val="22"/>
          <w:szCs w:val="22"/>
        </w:rPr>
      </w:pPr>
    </w:p>
    <w:p w14:paraId="04691239" w14:textId="77777777" w:rsidR="00A32466" w:rsidRPr="00447E1F" w:rsidRDefault="00A32466" w:rsidP="00A32466">
      <w:pPr>
        <w:tabs>
          <w:tab w:val="left" w:pos="4962"/>
        </w:tabs>
        <w:rPr>
          <w:rFonts w:eastAsia="SimSun"/>
          <w:noProof/>
          <w:sz w:val="22"/>
          <w:szCs w:val="22"/>
        </w:rPr>
      </w:pPr>
    </w:p>
    <w:p w14:paraId="4DECC58F" w14:textId="77777777" w:rsidR="00A32466" w:rsidRPr="00447E1F" w:rsidRDefault="00A32466" w:rsidP="00A32466">
      <w:pPr>
        <w:tabs>
          <w:tab w:val="left" w:pos="4962"/>
        </w:tabs>
        <w:rPr>
          <w:rFonts w:eastAsia="SimSun"/>
          <w:noProof/>
          <w:sz w:val="22"/>
          <w:szCs w:val="22"/>
        </w:rPr>
      </w:pPr>
    </w:p>
    <w:p w14:paraId="0F63E947" w14:textId="77777777" w:rsidR="00A32466" w:rsidRPr="00447E1F" w:rsidRDefault="00A32466" w:rsidP="00A32466">
      <w:pPr>
        <w:tabs>
          <w:tab w:val="left" w:pos="4962"/>
        </w:tabs>
        <w:rPr>
          <w:rFonts w:eastAsia="SimSun"/>
          <w:noProof/>
          <w:sz w:val="22"/>
          <w:szCs w:val="22"/>
        </w:rPr>
      </w:pPr>
    </w:p>
    <w:p w14:paraId="06F8F29B" w14:textId="77777777" w:rsidR="00A32466" w:rsidRPr="00447E1F" w:rsidRDefault="00A32466" w:rsidP="00A32466">
      <w:pPr>
        <w:tabs>
          <w:tab w:val="left" w:pos="4962"/>
        </w:tabs>
        <w:rPr>
          <w:rFonts w:eastAsia="SimSun"/>
          <w:noProof/>
          <w:sz w:val="22"/>
          <w:szCs w:val="22"/>
        </w:rPr>
      </w:pPr>
    </w:p>
    <w:p w14:paraId="177FE56D" w14:textId="77777777" w:rsidR="00A32466" w:rsidRPr="00447E1F" w:rsidRDefault="00A32466" w:rsidP="00A32466">
      <w:pPr>
        <w:tabs>
          <w:tab w:val="left" w:pos="4962"/>
        </w:tabs>
        <w:rPr>
          <w:rFonts w:eastAsia="SimSun"/>
          <w:noProof/>
          <w:sz w:val="22"/>
          <w:szCs w:val="22"/>
        </w:rPr>
      </w:pPr>
    </w:p>
    <w:p w14:paraId="20913428" w14:textId="77777777" w:rsidR="00A32466" w:rsidRPr="00447E1F" w:rsidRDefault="00A32466" w:rsidP="00A32466">
      <w:pPr>
        <w:tabs>
          <w:tab w:val="left" w:pos="4962"/>
        </w:tabs>
        <w:rPr>
          <w:rFonts w:eastAsia="SimSun"/>
          <w:noProof/>
          <w:sz w:val="22"/>
          <w:szCs w:val="22"/>
        </w:rPr>
      </w:pPr>
    </w:p>
    <w:p w14:paraId="7D8AA6CA" w14:textId="77777777" w:rsidR="00A32466" w:rsidRPr="00447E1F" w:rsidRDefault="00A32466" w:rsidP="00A32466">
      <w:pPr>
        <w:tabs>
          <w:tab w:val="left" w:pos="4962"/>
        </w:tabs>
        <w:rPr>
          <w:rFonts w:eastAsia="SimSun"/>
          <w:noProof/>
          <w:sz w:val="22"/>
          <w:szCs w:val="22"/>
        </w:rPr>
      </w:pPr>
    </w:p>
    <w:p w14:paraId="4B2D7F6E" w14:textId="77777777" w:rsidR="00A32466" w:rsidRPr="00447E1F" w:rsidRDefault="00A32466" w:rsidP="00A32466">
      <w:pPr>
        <w:tabs>
          <w:tab w:val="left" w:pos="4962"/>
        </w:tabs>
        <w:rPr>
          <w:rFonts w:eastAsia="SimSun"/>
          <w:noProof/>
          <w:sz w:val="22"/>
          <w:szCs w:val="22"/>
        </w:rPr>
      </w:pPr>
    </w:p>
    <w:p w14:paraId="2B7E761B" w14:textId="77777777" w:rsidR="00A32466" w:rsidRPr="00447E1F" w:rsidRDefault="00A32466" w:rsidP="00A32466">
      <w:pPr>
        <w:tabs>
          <w:tab w:val="left" w:pos="4962"/>
        </w:tabs>
        <w:rPr>
          <w:rFonts w:eastAsia="SimSun"/>
          <w:noProof/>
          <w:sz w:val="22"/>
          <w:szCs w:val="22"/>
        </w:rPr>
      </w:pPr>
    </w:p>
    <w:p w14:paraId="2D85A6CD" w14:textId="77777777" w:rsidR="00A32466" w:rsidRPr="00447E1F" w:rsidRDefault="00A32466" w:rsidP="00A32466">
      <w:pPr>
        <w:tabs>
          <w:tab w:val="left" w:pos="4962"/>
        </w:tabs>
        <w:rPr>
          <w:rFonts w:eastAsia="SimSun"/>
          <w:noProof/>
          <w:sz w:val="22"/>
          <w:szCs w:val="22"/>
        </w:rPr>
      </w:pPr>
    </w:p>
    <w:p w14:paraId="7B5CDAC4" w14:textId="77777777" w:rsidR="00A32466" w:rsidRPr="00447E1F" w:rsidRDefault="00A32466" w:rsidP="00A32466">
      <w:pPr>
        <w:tabs>
          <w:tab w:val="left" w:pos="567"/>
        </w:tabs>
        <w:spacing w:line="260" w:lineRule="exact"/>
        <w:rPr>
          <w:snapToGrid w:val="0"/>
          <w:sz w:val="22"/>
          <w:szCs w:val="22"/>
        </w:rPr>
      </w:pPr>
    </w:p>
    <w:p w14:paraId="3441784E" w14:textId="77777777" w:rsidR="00A32466" w:rsidRPr="00447E1F" w:rsidRDefault="00A32466" w:rsidP="00A32466">
      <w:pPr>
        <w:tabs>
          <w:tab w:val="left" w:pos="567"/>
        </w:tabs>
        <w:spacing w:line="260" w:lineRule="exact"/>
        <w:rPr>
          <w:snapToGrid w:val="0"/>
          <w:sz w:val="22"/>
          <w:szCs w:val="22"/>
        </w:rPr>
      </w:pPr>
    </w:p>
    <w:p w14:paraId="4EB11FC7" w14:textId="77777777" w:rsidR="00A32466" w:rsidRPr="00447E1F" w:rsidRDefault="00A32466" w:rsidP="00A32466">
      <w:pPr>
        <w:tabs>
          <w:tab w:val="left" w:pos="567"/>
        </w:tabs>
        <w:spacing w:line="260" w:lineRule="exact"/>
        <w:rPr>
          <w:snapToGrid w:val="0"/>
          <w:sz w:val="22"/>
          <w:szCs w:val="22"/>
        </w:rPr>
      </w:pPr>
    </w:p>
    <w:p w14:paraId="7C1CEE28" w14:textId="77777777" w:rsidR="00A32466" w:rsidRPr="00447E1F" w:rsidRDefault="00A32466" w:rsidP="00A32466">
      <w:pPr>
        <w:tabs>
          <w:tab w:val="left" w:pos="567"/>
        </w:tabs>
        <w:spacing w:line="260" w:lineRule="exact"/>
        <w:outlineLvl w:val="0"/>
        <w:rPr>
          <w:b/>
          <w:snapToGrid w:val="0"/>
          <w:sz w:val="22"/>
          <w:szCs w:val="22"/>
        </w:rPr>
      </w:pPr>
    </w:p>
    <w:p w14:paraId="7CE95EB4" w14:textId="77777777" w:rsidR="00A32466" w:rsidRPr="00447E1F" w:rsidRDefault="00A32466" w:rsidP="00A32466">
      <w:pPr>
        <w:tabs>
          <w:tab w:val="left" w:pos="567"/>
        </w:tabs>
        <w:spacing w:line="260" w:lineRule="exact"/>
        <w:outlineLvl w:val="0"/>
        <w:rPr>
          <w:b/>
          <w:snapToGrid w:val="0"/>
          <w:sz w:val="22"/>
          <w:szCs w:val="22"/>
        </w:rPr>
      </w:pPr>
    </w:p>
    <w:p w14:paraId="1FE30811" w14:textId="77777777" w:rsidR="00A32466" w:rsidRPr="00447E1F" w:rsidRDefault="00A32466" w:rsidP="00A32466">
      <w:pPr>
        <w:tabs>
          <w:tab w:val="left" w:pos="567"/>
        </w:tabs>
        <w:spacing w:line="260" w:lineRule="exact"/>
        <w:outlineLvl w:val="0"/>
        <w:rPr>
          <w:b/>
          <w:snapToGrid w:val="0"/>
          <w:sz w:val="22"/>
          <w:szCs w:val="22"/>
        </w:rPr>
      </w:pPr>
    </w:p>
    <w:p w14:paraId="63B94492" w14:textId="77777777" w:rsidR="00A32466" w:rsidRPr="00447E1F" w:rsidRDefault="00A32466" w:rsidP="00A32466">
      <w:pPr>
        <w:tabs>
          <w:tab w:val="left" w:pos="567"/>
        </w:tabs>
        <w:spacing w:line="260" w:lineRule="exact"/>
        <w:outlineLvl w:val="0"/>
        <w:rPr>
          <w:b/>
          <w:snapToGrid w:val="0"/>
          <w:sz w:val="22"/>
          <w:szCs w:val="22"/>
        </w:rPr>
      </w:pPr>
    </w:p>
    <w:p w14:paraId="5588916B" w14:textId="77777777" w:rsidR="00A32466" w:rsidRPr="00447E1F" w:rsidRDefault="00A32466" w:rsidP="00A32466">
      <w:pPr>
        <w:tabs>
          <w:tab w:val="left" w:pos="567"/>
        </w:tabs>
        <w:spacing w:line="260" w:lineRule="exact"/>
        <w:outlineLvl w:val="0"/>
        <w:rPr>
          <w:b/>
          <w:snapToGrid w:val="0"/>
          <w:sz w:val="22"/>
          <w:szCs w:val="22"/>
        </w:rPr>
      </w:pPr>
    </w:p>
    <w:p w14:paraId="733FA3CA" w14:textId="77777777" w:rsidR="00A32466" w:rsidRPr="00447E1F" w:rsidRDefault="00A32466" w:rsidP="00A32466">
      <w:pPr>
        <w:keepNext/>
        <w:tabs>
          <w:tab w:val="left" w:pos="567"/>
        </w:tabs>
        <w:jc w:val="center"/>
        <w:outlineLvl w:val="1"/>
        <w:rPr>
          <w:b/>
          <w:snapToGrid w:val="0"/>
          <w:sz w:val="22"/>
          <w:szCs w:val="22"/>
          <w:lang w:eastAsia="x-none"/>
        </w:rPr>
      </w:pPr>
      <w:r w:rsidRPr="00447E1F">
        <w:rPr>
          <w:b/>
          <w:bCs/>
          <w:iCs/>
          <w:snapToGrid w:val="0"/>
          <w:sz w:val="22"/>
          <w:szCs w:val="22"/>
          <w:lang w:eastAsia="x-none"/>
        </w:rPr>
        <w:t>III PRIEDAS</w:t>
      </w:r>
    </w:p>
    <w:p w14:paraId="6B7B6821" w14:textId="77777777" w:rsidR="00A32466" w:rsidRPr="00447E1F" w:rsidRDefault="00A32466" w:rsidP="00A32466">
      <w:pPr>
        <w:tabs>
          <w:tab w:val="left" w:pos="567"/>
        </w:tabs>
        <w:spacing w:line="260" w:lineRule="exact"/>
        <w:rPr>
          <w:snapToGrid w:val="0"/>
          <w:sz w:val="22"/>
          <w:szCs w:val="22"/>
        </w:rPr>
      </w:pPr>
    </w:p>
    <w:p w14:paraId="78569B9E" w14:textId="77777777" w:rsidR="00A32466" w:rsidRPr="00447E1F" w:rsidRDefault="00A32466" w:rsidP="00A32466">
      <w:pPr>
        <w:keepNext/>
        <w:tabs>
          <w:tab w:val="left" w:pos="567"/>
        </w:tabs>
        <w:jc w:val="center"/>
        <w:outlineLvl w:val="1"/>
        <w:rPr>
          <w:b/>
          <w:snapToGrid w:val="0"/>
          <w:sz w:val="22"/>
          <w:szCs w:val="22"/>
          <w:lang w:eastAsia="x-none"/>
        </w:rPr>
      </w:pPr>
      <w:r w:rsidRPr="00447E1F">
        <w:rPr>
          <w:b/>
          <w:bCs/>
          <w:iCs/>
          <w:snapToGrid w:val="0"/>
          <w:sz w:val="22"/>
          <w:szCs w:val="22"/>
          <w:lang w:eastAsia="x-none"/>
        </w:rPr>
        <w:t>ŽENKLINIMAS IR PAKUOTĖS LAPELIS</w:t>
      </w:r>
    </w:p>
    <w:p w14:paraId="2D9CF050"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br w:type="page"/>
      </w:r>
    </w:p>
    <w:p w14:paraId="78BC06E6" w14:textId="77777777" w:rsidR="00A32466" w:rsidRPr="00447E1F" w:rsidRDefault="00A32466" w:rsidP="00A32466">
      <w:pPr>
        <w:tabs>
          <w:tab w:val="left" w:pos="567"/>
        </w:tabs>
        <w:spacing w:line="260" w:lineRule="exact"/>
        <w:rPr>
          <w:snapToGrid w:val="0"/>
          <w:sz w:val="22"/>
          <w:szCs w:val="22"/>
        </w:rPr>
      </w:pPr>
    </w:p>
    <w:p w14:paraId="60619D97" w14:textId="77777777" w:rsidR="00A32466" w:rsidRPr="00447E1F" w:rsidRDefault="00A32466" w:rsidP="00A32466">
      <w:pPr>
        <w:tabs>
          <w:tab w:val="left" w:pos="567"/>
        </w:tabs>
        <w:spacing w:line="260" w:lineRule="exact"/>
        <w:rPr>
          <w:snapToGrid w:val="0"/>
          <w:sz w:val="22"/>
          <w:szCs w:val="22"/>
        </w:rPr>
      </w:pPr>
    </w:p>
    <w:p w14:paraId="1BE78366" w14:textId="77777777" w:rsidR="00A32466" w:rsidRPr="00447E1F" w:rsidRDefault="00A32466" w:rsidP="00A32466">
      <w:pPr>
        <w:tabs>
          <w:tab w:val="left" w:pos="567"/>
        </w:tabs>
        <w:spacing w:line="260" w:lineRule="exact"/>
        <w:rPr>
          <w:snapToGrid w:val="0"/>
          <w:sz w:val="22"/>
          <w:szCs w:val="22"/>
        </w:rPr>
      </w:pPr>
    </w:p>
    <w:p w14:paraId="1BA895DB" w14:textId="77777777" w:rsidR="00A32466" w:rsidRPr="00447E1F" w:rsidRDefault="00A32466" w:rsidP="00A32466">
      <w:pPr>
        <w:tabs>
          <w:tab w:val="left" w:pos="567"/>
        </w:tabs>
        <w:spacing w:line="260" w:lineRule="exact"/>
        <w:rPr>
          <w:snapToGrid w:val="0"/>
          <w:sz w:val="22"/>
          <w:szCs w:val="22"/>
        </w:rPr>
      </w:pPr>
    </w:p>
    <w:p w14:paraId="2D89B612" w14:textId="77777777" w:rsidR="00A32466" w:rsidRPr="00447E1F" w:rsidRDefault="00A32466" w:rsidP="00A32466">
      <w:pPr>
        <w:tabs>
          <w:tab w:val="left" w:pos="567"/>
        </w:tabs>
        <w:spacing w:line="260" w:lineRule="exact"/>
        <w:rPr>
          <w:snapToGrid w:val="0"/>
          <w:sz w:val="22"/>
          <w:szCs w:val="22"/>
        </w:rPr>
      </w:pPr>
    </w:p>
    <w:p w14:paraId="171A9D45" w14:textId="77777777" w:rsidR="00A32466" w:rsidRPr="00447E1F" w:rsidRDefault="00A32466" w:rsidP="00A32466">
      <w:pPr>
        <w:tabs>
          <w:tab w:val="left" w:pos="567"/>
        </w:tabs>
        <w:spacing w:line="260" w:lineRule="exact"/>
        <w:rPr>
          <w:snapToGrid w:val="0"/>
          <w:sz w:val="22"/>
          <w:szCs w:val="22"/>
        </w:rPr>
      </w:pPr>
    </w:p>
    <w:p w14:paraId="7310138A" w14:textId="77777777" w:rsidR="00A32466" w:rsidRPr="00447E1F" w:rsidRDefault="00A32466" w:rsidP="00A32466">
      <w:pPr>
        <w:tabs>
          <w:tab w:val="left" w:pos="567"/>
        </w:tabs>
        <w:spacing w:line="260" w:lineRule="exact"/>
        <w:rPr>
          <w:snapToGrid w:val="0"/>
          <w:sz w:val="22"/>
          <w:szCs w:val="22"/>
        </w:rPr>
      </w:pPr>
    </w:p>
    <w:p w14:paraId="4ACA8D2B" w14:textId="77777777" w:rsidR="00A32466" w:rsidRPr="00447E1F" w:rsidRDefault="00A32466" w:rsidP="00A32466">
      <w:pPr>
        <w:tabs>
          <w:tab w:val="left" w:pos="567"/>
        </w:tabs>
        <w:spacing w:line="260" w:lineRule="exact"/>
        <w:rPr>
          <w:snapToGrid w:val="0"/>
          <w:sz w:val="22"/>
          <w:szCs w:val="22"/>
        </w:rPr>
      </w:pPr>
    </w:p>
    <w:p w14:paraId="57968429" w14:textId="77777777" w:rsidR="00A32466" w:rsidRPr="00447E1F" w:rsidRDefault="00A32466" w:rsidP="00A32466">
      <w:pPr>
        <w:tabs>
          <w:tab w:val="left" w:pos="567"/>
        </w:tabs>
        <w:spacing w:line="260" w:lineRule="exact"/>
        <w:rPr>
          <w:snapToGrid w:val="0"/>
          <w:sz w:val="22"/>
          <w:szCs w:val="22"/>
        </w:rPr>
      </w:pPr>
    </w:p>
    <w:p w14:paraId="4458F50E" w14:textId="77777777" w:rsidR="00A32466" w:rsidRPr="00447E1F" w:rsidRDefault="00A32466" w:rsidP="00A32466">
      <w:pPr>
        <w:tabs>
          <w:tab w:val="left" w:pos="567"/>
        </w:tabs>
        <w:spacing w:line="260" w:lineRule="exact"/>
        <w:rPr>
          <w:snapToGrid w:val="0"/>
          <w:sz w:val="22"/>
          <w:szCs w:val="22"/>
        </w:rPr>
      </w:pPr>
    </w:p>
    <w:p w14:paraId="23BE03F6" w14:textId="77777777" w:rsidR="00A32466" w:rsidRPr="00447E1F" w:rsidRDefault="00A32466" w:rsidP="00A32466">
      <w:pPr>
        <w:tabs>
          <w:tab w:val="left" w:pos="567"/>
        </w:tabs>
        <w:spacing w:line="260" w:lineRule="exact"/>
        <w:rPr>
          <w:snapToGrid w:val="0"/>
          <w:sz w:val="22"/>
          <w:szCs w:val="22"/>
        </w:rPr>
      </w:pPr>
    </w:p>
    <w:p w14:paraId="4BAAC118" w14:textId="77777777" w:rsidR="00A32466" w:rsidRPr="00447E1F" w:rsidRDefault="00A32466" w:rsidP="00A32466">
      <w:pPr>
        <w:tabs>
          <w:tab w:val="left" w:pos="567"/>
        </w:tabs>
        <w:spacing w:line="260" w:lineRule="exact"/>
        <w:rPr>
          <w:snapToGrid w:val="0"/>
          <w:sz w:val="22"/>
          <w:szCs w:val="22"/>
        </w:rPr>
      </w:pPr>
    </w:p>
    <w:p w14:paraId="70BE8F8E" w14:textId="77777777" w:rsidR="00A32466" w:rsidRPr="00447E1F" w:rsidRDefault="00A32466" w:rsidP="00A32466">
      <w:pPr>
        <w:tabs>
          <w:tab w:val="left" w:pos="567"/>
        </w:tabs>
        <w:spacing w:line="260" w:lineRule="exact"/>
        <w:rPr>
          <w:snapToGrid w:val="0"/>
          <w:sz w:val="22"/>
          <w:szCs w:val="22"/>
        </w:rPr>
      </w:pPr>
    </w:p>
    <w:p w14:paraId="5996329F" w14:textId="77777777" w:rsidR="00A32466" w:rsidRPr="00447E1F" w:rsidRDefault="00A32466" w:rsidP="00A32466">
      <w:pPr>
        <w:tabs>
          <w:tab w:val="left" w:pos="567"/>
        </w:tabs>
        <w:spacing w:line="260" w:lineRule="exact"/>
        <w:rPr>
          <w:snapToGrid w:val="0"/>
          <w:sz w:val="22"/>
          <w:szCs w:val="22"/>
        </w:rPr>
      </w:pPr>
    </w:p>
    <w:p w14:paraId="7220D74C" w14:textId="77777777" w:rsidR="00A32466" w:rsidRPr="00447E1F" w:rsidRDefault="00A32466" w:rsidP="00A32466">
      <w:pPr>
        <w:tabs>
          <w:tab w:val="left" w:pos="567"/>
        </w:tabs>
        <w:spacing w:line="260" w:lineRule="exact"/>
        <w:rPr>
          <w:snapToGrid w:val="0"/>
          <w:sz w:val="22"/>
          <w:szCs w:val="22"/>
        </w:rPr>
      </w:pPr>
    </w:p>
    <w:p w14:paraId="70F08122" w14:textId="77777777" w:rsidR="00A32466" w:rsidRPr="00447E1F" w:rsidRDefault="00A32466" w:rsidP="00A32466">
      <w:pPr>
        <w:tabs>
          <w:tab w:val="left" w:pos="567"/>
        </w:tabs>
        <w:spacing w:line="260" w:lineRule="exact"/>
        <w:rPr>
          <w:snapToGrid w:val="0"/>
          <w:sz w:val="22"/>
          <w:szCs w:val="22"/>
        </w:rPr>
      </w:pPr>
    </w:p>
    <w:p w14:paraId="5596DF60" w14:textId="77777777" w:rsidR="00A32466" w:rsidRPr="00447E1F" w:rsidRDefault="00A32466" w:rsidP="00A32466">
      <w:pPr>
        <w:tabs>
          <w:tab w:val="left" w:pos="567"/>
        </w:tabs>
        <w:spacing w:line="260" w:lineRule="exact"/>
        <w:rPr>
          <w:snapToGrid w:val="0"/>
          <w:sz w:val="22"/>
          <w:szCs w:val="22"/>
        </w:rPr>
      </w:pPr>
    </w:p>
    <w:p w14:paraId="1804409E" w14:textId="77777777" w:rsidR="00A32466" w:rsidRPr="00447E1F" w:rsidRDefault="00A32466" w:rsidP="00A32466">
      <w:pPr>
        <w:tabs>
          <w:tab w:val="left" w:pos="567"/>
        </w:tabs>
        <w:spacing w:line="260" w:lineRule="exact"/>
        <w:rPr>
          <w:snapToGrid w:val="0"/>
          <w:sz w:val="22"/>
          <w:szCs w:val="22"/>
        </w:rPr>
      </w:pPr>
    </w:p>
    <w:p w14:paraId="762F9F99" w14:textId="77777777" w:rsidR="00A32466" w:rsidRPr="00447E1F" w:rsidRDefault="00A32466" w:rsidP="00A32466">
      <w:pPr>
        <w:tabs>
          <w:tab w:val="left" w:pos="567"/>
        </w:tabs>
        <w:spacing w:line="260" w:lineRule="exact"/>
        <w:rPr>
          <w:snapToGrid w:val="0"/>
          <w:sz w:val="22"/>
          <w:szCs w:val="22"/>
        </w:rPr>
      </w:pPr>
    </w:p>
    <w:p w14:paraId="1C0AA53F" w14:textId="77777777" w:rsidR="00A32466" w:rsidRPr="00447E1F" w:rsidRDefault="00A32466" w:rsidP="00A32466">
      <w:pPr>
        <w:tabs>
          <w:tab w:val="left" w:pos="567"/>
        </w:tabs>
        <w:spacing w:line="260" w:lineRule="exact"/>
        <w:rPr>
          <w:snapToGrid w:val="0"/>
          <w:sz w:val="22"/>
          <w:szCs w:val="22"/>
        </w:rPr>
      </w:pPr>
    </w:p>
    <w:p w14:paraId="5F7234AE" w14:textId="77777777" w:rsidR="00A32466" w:rsidRPr="00447E1F" w:rsidRDefault="00A32466" w:rsidP="00A32466">
      <w:pPr>
        <w:tabs>
          <w:tab w:val="left" w:pos="567"/>
        </w:tabs>
        <w:spacing w:line="260" w:lineRule="exact"/>
        <w:rPr>
          <w:snapToGrid w:val="0"/>
          <w:sz w:val="22"/>
          <w:szCs w:val="22"/>
        </w:rPr>
      </w:pPr>
    </w:p>
    <w:p w14:paraId="3B5BEC66" w14:textId="77777777" w:rsidR="00A32466" w:rsidRPr="00447E1F" w:rsidRDefault="00A32466" w:rsidP="00A32466">
      <w:pPr>
        <w:tabs>
          <w:tab w:val="left" w:pos="567"/>
        </w:tabs>
        <w:spacing w:line="260" w:lineRule="exact"/>
        <w:rPr>
          <w:snapToGrid w:val="0"/>
          <w:sz w:val="22"/>
          <w:szCs w:val="22"/>
        </w:rPr>
      </w:pPr>
    </w:p>
    <w:p w14:paraId="5088E231" w14:textId="77777777" w:rsidR="00A32466" w:rsidRPr="00447E1F" w:rsidRDefault="00A32466" w:rsidP="00A32466">
      <w:pPr>
        <w:keepNext/>
        <w:tabs>
          <w:tab w:val="left" w:pos="567"/>
        </w:tabs>
        <w:jc w:val="center"/>
        <w:outlineLvl w:val="1"/>
        <w:rPr>
          <w:b/>
          <w:snapToGrid w:val="0"/>
          <w:sz w:val="22"/>
          <w:szCs w:val="22"/>
          <w:lang w:eastAsia="x-none"/>
        </w:rPr>
      </w:pPr>
      <w:r w:rsidRPr="00447E1F">
        <w:rPr>
          <w:b/>
          <w:bCs/>
          <w:iCs/>
          <w:snapToGrid w:val="0"/>
          <w:sz w:val="22"/>
          <w:szCs w:val="22"/>
          <w:lang w:eastAsia="x-none"/>
        </w:rPr>
        <w:t>A. ŽENKLINIMAS</w:t>
      </w:r>
    </w:p>
    <w:p w14:paraId="2E5A432D"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br w:type="page"/>
      </w:r>
    </w:p>
    <w:p w14:paraId="57CFD2DD"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447E1F">
        <w:rPr>
          <w:b/>
          <w:noProof/>
          <w:snapToGrid w:val="0"/>
          <w:sz w:val="22"/>
          <w:szCs w:val="22"/>
        </w:rPr>
        <w:lastRenderedPageBreak/>
        <w:t>INFORMACIJA ANT IŠORINĖS PAKUOTĖS</w:t>
      </w:r>
    </w:p>
    <w:p w14:paraId="5AD946FE"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5C856EE4"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447E1F">
        <w:rPr>
          <w:b/>
          <w:noProof/>
          <w:snapToGrid w:val="0"/>
          <w:sz w:val="22"/>
          <w:szCs w:val="22"/>
        </w:rPr>
        <w:t>KARTONINĖ DĖŽUTĖ</w:t>
      </w:r>
    </w:p>
    <w:p w14:paraId="05FBFAE5" w14:textId="77777777" w:rsidR="00A32466" w:rsidRPr="00447E1F" w:rsidRDefault="00A32466" w:rsidP="00A32466">
      <w:pPr>
        <w:tabs>
          <w:tab w:val="left" w:pos="567"/>
        </w:tabs>
        <w:spacing w:line="260" w:lineRule="exact"/>
        <w:rPr>
          <w:snapToGrid w:val="0"/>
          <w:sz w:val="22"/>
          <w:szCs w:val="22"/>
        </w:rPr>
      </w:pPr>
    </w:p>
    <w:p w14:paraId="2ED4E368" w14:textId="77777777" w:rsidR="00A32466" w:rsidRPr="00447E1F" w:rsidRDefault="00A32466" w:rsidP="00A32466">
      <w:pPr>
        <w:tabs>
          <w:tab w:val="left" w:pos="567"/>
        </w:tabs>
        <w:spacing w:line="260" w:lineRule="exact"/>
        <w:rPr>
          <w:snapToGrid w:val="0"/>
          <w:sz w:val="22"/>
          <w:szCs w:val="22"/>
        </w:rPr>
      </w:pPr>
    </w:p>
    <w:p w14:paraId="3824D9CF"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1.</w:t>
      </w:r>
      <w:r w:rsidRPr="00447E1F">
        <w:rPr>
          <w:b/>
          <w:snapToGrid w:val="0"/>
          <w:sz w:val="22"/>
          <w:szCs w:val="22"/>
        </w:rPr>
        <w:tab/>
      </w:r>
      <w:r w:rsidRPr="00447E1F">
        <w:rPr>
          <w:b/>
          <w:caps/>
          <w:noProof/>
          <w:snapToGrid w:val="0"/>
          <w:sz w:val="22"/>
          <w:szCs w:val="22"/>
        </w:rPr>
        <w:t>VAISTINIO</w:t>
      </w:r>
      <w:r w:rsidRPr="00447E1F">
        <w:rPr>
          <w:b/>
          <w:noProof/>
          <w:snapToGrid w:val="0"/>
          <w:sz w:val="22"/>
          <w:szCs w:val="22"/>
        </w:rPr>
        <w:t xml:space="preserve"> PREPARATO PAVADINIMAS</w:t>
      </w:r>
    </w:p>
    <w:p w14:paraId="78C4A98C" w14:textId="77777777" w:rsidR="00A32466" w:rsidRPr="00447E1F" w:rsidRDefault="00A32466" w:rsidP="00A32466">
      <w:pPr>
        <w:tabs>
          <w:tab w:val="left" w:pos="567"/>
        </w:tabs>
        <w:spacing w:line="260" w:lineRule="exact"/>
        <w:rPr>
          <w:snapToGrid w:val="0"/>
          <w:sz w:val="22"/>
          <w:szCs w:val="22"/>
        </w:rPr>
      </w:pPr>
    </w:p>
    <w:p w14:paraId="2BA94769" w14:textId="77777777" w:rsidR="00A32466" w:rsidRPr="00447E1F" w:rsidRDefault="00A32466" w:rsidP="00A32466">
      <w:pPr>
        <w:pStyle w:val="Antrats"/>
        <w:rPr>
          <w:sz w:val="22"/>
          <w:szCs w:val="22"/>
        </w:rPr>
      </w:pPr>
      <w:r w:rsidRPr="00447E1F">
        <w:rPr>
          <w:sz w:val="22"/>
          <w:szCs w:val="22"/>
        </w:rPr>
        <w:t>Suprane 100 % įkvepiamieji garai (skystis)</w:t>
      </w:r>
    </w:p>
    <w:p w14:paraId="1825622F" w14:textId="77777777" w:rsidR="00A32466" w:rsidRPr="004F361C" w:rsidRDefault="00A32466" w:rsidP="00A32466">
      <w:pPr>
        <w:pStyle w:val="Antrats"/>
        <w:rPr>
          <w:i/>
          <w:sz w:val="22"/>
        </w:rPr>
      </w:pPr>
      <w:r w:rsidRPr="004F361C">
        <w:rPr>
          <w:i/>
          <w:sz w:val="22"/>
        </w:rPr>
        <w:t>desfluranum</w:t>
      </w:r>
    </w:p>
    <w:p w14:paraId="6D347326" w14:textId="77777777" w:rsidR="00A32466" w:rsidRPr="00447E1F" w:rsidRDefault="00A32466" w:rsidP="00A32466">
      <w:pPr>
        <w:pStyle w:val="Antrats"/>
        <w:rPr>
          <w:sz w:val="22"/>
          <w:szCs w:val="22"/>
        </w:rPr>
      </w:pPr>
    </w:p>
    <w:p w14:paraId="10325CFD" w14:textId="77777777" w:rsidR="00A32466" w:rsidRPr="00447E1F" w:rsidRDefault="00A32466" w:rsidP="00A32466">
      <w:pPr>
        <w:tabs>
          <w:tab w:val="left" w:pos="567"/>
        </w:tabs>
        <w:spacing w:line="260" w:lineRule="exact"/>
        <w:rPr>
          <w:snapToGrid w:val="0"/>
          <w:sz w:val="22"/>
          <w:szCs w:val="22"/>
        </w:rPr>
      </w:pPr>
    </w:p>
    <w:p w14:paraId="772603D7"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447E1F">
        <w:rPr>
          <w:b/>
          <w:snapToGrid w:val="0"/>
          <w:sz w:val="22"/>
          <w:szCs w:val="22"/>
        </w:rPr>
        <w:t>2.</w:t>
      </w:r>
      <w:r w:rsidRPr="00447E1F">
        <w:rPr>
          <w:b/>
          <w:snapToGrid w:val="0"/>
          <w:sz w:val="22"/>
          <w:szCs w:val="22"/>
        </w:rPr>
        <w:tab/>
      </w:r>
      <w:r w:rsidRPr="00447E1F">
        <w:rPr>
          <w:b/>
          <w:noProof/>
          <w:snapToGrid w:val="0"/>
          <w:sz w:val="22"/>
          <w:szCs w:val="22"/>
        </w:rPr>
        <w:t>VEIKLIOJI (-IOS) MEDŽIAGA (-OS) IR JOS (-Ų) KIEKIS (-IAI)</w:t>
      </w:r>
    </w:p>
    <w:p w14:paraId="086E3636" w14:textId="77777777" w:rsidR="00A32466" w:rsidRPr="00447E1F" w:rsidRDefault="00A32466" w:rsidP="00A32466">
      <w:pPr>
        <w:pStyle w:val="Antrats"/>
        <w:rPr>
          <w:sz w:val="22"/>
          <w:szCs w:val="22"/>
        </w:rPr>
      </w:pPr>
    </w:p>
    <w:p w14:paraId="072266B3" w14:textId="77777777" w:rsidR="00A32466" w:rsidRPr="00447E1F" w:rsidRDefault="00A32466" w:rsidP="00A32466">
      <w:pPr>
        <w:pStyle w:val="Antrats"/>
        <w:rPr>
          <w:sz w:val="22"/>
          <w:szCs w:val="22"/>
        </w:rPr>
      </w:pPr>
      <w:r w:rsidRPr="00447E1F">
        <w:rPr>
          <w:sz w:val="22"/>
          <w:szCs w:val="22"/>
        </w:rPr>
        <w:t>100 % (V/V) desfluranas </w:t>
      </w:r>
    </w:p>
    <w:p w14:paraId="4DCA9387" w14:textId="77777777" w:rsidR="00A32466" w:rsidRPr="00447E1F" w:rsidRDefault="00A32466" w:rsidP="00A32466">
      <w:pPr>
        <w:tabs>
          <w:tab w:val="left" w:pos="567"/>
        </w:tabs>
        <w:spacing w:line="260" w:lineRule="exact"/>
        <w:rPr>
          <w:snapToGrid w:val="0"/>
          <w:sz w:val="22"/>
          <w:szCs w:val="22"/>
        </w:rPr>
      </w:pPr>
    </w:p>
    <w:p w14:paraId="6F8A8C37" w14:textId="77777777" w:rsidR="00A32466" w:rsidRPr="00447E1F" w:rsidRDefault="00A32466" w:rsidP="00A32466">
      <w:pPr>
        <w:tabs>
          <w:tab w:val="left" w:pos="567"/>
        </w:tabs>
        <w:spacing w:line="260" w:lineRule="exact"/>
        <w:rPr>
          <w:snapToGrid w:val="0"/>
          <w:sz w:val="22"/>
          <w:szCs w:val="22"/>
        </w:rPr>
      </w:pPr>
    </w:p>
    <w:p w14:paraId="31320295"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3.</w:t>
      </w:r>
      <w:r w:rsidRPr="00447E1F">
        <w:rPr>
          <w:b/>
          <w:snapToGrid w:val="0"/>
          <w:sz w:val="22"/>
          <w:szCs w:val="22"/>
        </w:rPr>
        <w:tab/>
      </w:r>
      <w:r w:rsidRPr="00447E1F">
        <w:rPr>
          <w:b/>
          <w:noProof/>
          <w:snapToGrid w:val="0"/>
          <w:sz w:val="22"/>
          <w:szCs w:val="22"/>
        </w:rPr>
        <w:t>PAGALBINIŲ MEDŽIAGŲ SĄRAŠAS</w:t>
      </w:r>
    </w:p>
    <w:p w14:paraId="6699D77B" w14:textId="77777777" w:rsidR="00A32466" w:rsidRPr="00447E1F" w:rsidRDefault="00A32466" w:rsidP="00A32466">
      <w:pPr>
        <w:rPr>
          <w:sz w:val="22"/>
          <w:szCs w:val="22"/>
        </w:rPr>
      </w:pPr>
    </w:p>
    <w:p w14:paraId="36EC8338" w14:textId="77777777" w:rsidR="00A32466" w:rsidRPr="00447E1F" w:rsidRDefault="00A32466" w:rsidP="00A32466">
      <w:pPr>
        <w:tabs>
          <w:tab w:val="left" w:pos="567"/>
        </w:tabs>
        <w:spacing w:line="260" w:lineRule="exact"/>
        <w:rPr>
          <w:snapToGrid w:val="0"/>
          <w:sz w:val="22"/>
          <w:szCs w:val="22"/>
        </w:rPr>
      </w:pPr>
    </w:p>
    <w:p w14:paraId="2A72C6A6" w14:textId="77777777" w:rsidR="00A32466" w:rsidRPr="00447E1F" w:rsidRDefault="00A32466" w:rsidP="00A32466">
      <w:pPr>
        <w:tabs>
          <w:tab w:val="left" w:pos="567"/>
        </w:tabs>
        <w:spacing w:line="260" w:lineRule="exact"/>
        <w:rPr>
          <w:snapToGrid w:val="0"/>
          <w:sz w:val="22"/>
          <w:szCs w:val="22"/>
        </w:rPr>
      </w:pPr>
    </w:p>
    <w:p w14:paraId="103B96D7"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4.</w:t>
      </w:r>
      <w:r w:rsidRPr="00447E1F">
        <w:rPr>
          <w:b/>
          <w:snapToGrid w:val="0"/>
          <w:sz w:val="22"/>
          <w:szCs w:val="22"/>
        </w:rPr>
        <w:tab/>
      </w:r>
      <w:r w:rsidRPr="00447E1F">
        <w:rPr>
          <w:b/>
          <w:noProof/>
          <w:snapToGrid w:val="0"/>
          <w:sz w:val="22"/>
          <w:szCs w:val="22"/>
        </w:rPr>
        <w:t>FARMACINĖ FORMA IR KIEKIS PAKUOTĖJE</w:t>
      </w:r>
    </w:p>
    <w:p w14:paraId="591662FC" w14:textId="77777777" w:rsidR="00A32466" w:rsidRPr="00447E1F" w:rsidRDefault="00A32466" w:rsidP="00A32466">
      <w:pPr>
        <w:tabs>
          <w:tab w:val="left" w:pos="567"/>
        </w:tabs>
        <w:spacing w:line="260" w:lineRule="exact"/>
        <w:rPr>
          <w:snapToGrid w:val="0"/>
          <w:sz w:val="22"/>
          <w:szCs w:val="22"/>
        </w:rPr>
      </w:pPr>
    </w:p>
    <w:p w14:paraId="4AE0562E" w14:textId="77777777" w:rsidR="00A32466" w:rsidRPr="00447E1F" w:rsidRDefault="00A32466" w:rsidP="00A32466">
      <w:pPr>
        <w:rPr>
          <w:sz w:val="22"/>
          <w:szCs w:val="22"/>
        </w:rPr>
      </w:pPr>
      <w:r w:rsidRPr="00447E1F">
        <w:rPr>
          <w:sz w:val="22"/>
          <w:szCs w:val="22"/>
        </w:rPr>
        <w:t>Įkvepiamieji garai (skystis)</w:t>
      </w:r>
    </w:p>
    <w:p w14:paraId="1B570D7C" w14:textId="77777777" w:rsidR="00A32466" w:rsidRPr="00447E1F" w:rsidRDefault="00A32466" w:rsidP="00A32466">
      <w:pPr>
        <w:rPr>
          <w:sz w:val="22"/>
          <w:szCs w:val="22"/>
          <w:highlight w:val="lightGray"/>
        </w:rPr>
      </w:pPr>
      <w:r w:rsidRPr="00447E1F">
        <w:rPr>
          <w:sz w:val="22"/>
          <w:szCs w:val="22"/>
          <w:highlight w:val="lightGray"/>
        </w:rPr>
        <w:t>1 x 240 ml buteliukas</w:t>
      </w:r>
    </w:p>
    <w:p w14:paraId="75AD21AA" w14:textId="77777777" w:rsidR="00A32466" w:rsidRPr="00447E1F" w:rsidRDefault="00A32466" w:rsidP="00A32466">
      <w:pPr>
        <w:rPr>
          <w:sz w:val="22"/>
          <w:szCs w:val="22"/>
        </w:rPr>
      </w:pPr>
      <w:r w:rsidRPr="00447E1F">
        <w:rPr>
          <w:sz w:val="22"/>
          <w:szCs w:val="22"/>
        </w:rPr>
        <w:t>6 x 240 ml buteliukai</w:t>
      </w:r>
    </w:p>
    <w:p w14:paraId="0DF16BE0" w14:textId="77777777" w:rsidR="00A32466" w:rsidRPr="00447E1F" w:rsidRDefault="00A32466" w:rsidP="00A32466">
      <w:pPr>
        <w:tabs>
          <w:tab w:val="left" w:pos="567"/>
        </w:tabs>
        <w:spacing w:line="260" w:lineRule="exact"/>
        <w:rPr>
          <w:snapToGrid w:val="0"/>
          <w:sz w:val="22"/>
          <w:szCs w:val="22"/>
        </w:rPr>
      </w:pPr>
    </w:p>
    <w:p w14:paraId="01C42042" w14:textId="77777777" w:rsidR="00A32466" w:rsidRPr="00447E1F" w:rsidRDefault="00A32466" w:rsidP="00A32466">
      <w:pPr>
        <w:tabs>
          <w:tab w:val="left" w:pos="567"/>
        </w:tabs>
        <w:spacing w:line="260" w:lineRule="exact"/>
        <w:rPr>
          <w:snapToGrid w:val="0"/>
          <w:sz w:val="22"/>
          <w:szCs w:val="22"/>
        </w:rPr>
      </w:pPr>
    </w:p>
    <w:p w14:paraId="5C163A13"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5.</w:t>
      </w:r>
      <w:r w:rsidRPr="00447E1F">
        <w:rPr>
          <w:b/>
          <w:snapToGrid w:val="0"/>
          <w:sz w:val="22"/>
          <w:szCs w:val="22"/>
        </w:rPr>
        <w:tab/>
      </w:r>
      <w:r w:rsidRPr="00447E1F">
        <w:rPr>
          <w:b/>
          <w:noProof/>
          <w:snapToGrid w:val="0"/>
          <w:sz w:val="22"/>
          <w:szCs w:val="22"/>
        </w:rPr>
        <w:t>VARTOJIMO METODAS IR BŪDAS (-AI)</w:t>
      </w:r>
    </w:p>
    <w:p w14:paraId="5BBECA49" w14:textId="77777777" w:rsidR="00A32466" w:rsidRPr="00447E1F" w:rsidRDefault="00A32466" w:rsidP="00A32466">
      <w:pPr>
        <w:tabs>
          <w:tab w:val="left" w:pos="567"/>
        </w:tabs>
        <w:spacing w:line="260" w:lineRule="exact"/>
        <w:rPr>
          <w:snapToGrid w:val="0"/>
          <w:sz w:val="22"/>
          <w:szCs w:val="22"/>
        </w:rPr>
      </w:pPr>
    </w:p>
    <w:p w14:paraId="41634C21" w14:textId="77777777" w:rsidR="00A32466" w:rsidRPr="00447E1F" w:rsidRDefault="00A32466" w:rsidP="00A32466">
      <w:pPr>
        <w:pStyle w:val="Antrats"/>
        <w:rPr>
          <w:sz w:val="22"/>
          <w:szCs w:val="22"/>
        </w:rPr>
      </w:pPr>
      <w:r w:rsidRPr="00447E1F">
        <w:rPr>
          <w:sz w:val="22"/>
          <w:szCs w:val="22"/>
        </w:rPr>
        <w:t>Įkvėpti.</w:t>
      </w:r>
    </w:p>
    <w:p w14:paraId="196C6043" w14:textId="77777777" w:rsidR="00A32466" w:rsidRPr="00447E1F" w:rsidRDefault="00A32466" w:rsidP="00A32466">
      <w:pPr>
        <w:pStyle w:val="Antrats"/>
        <w:rPr>
          <w:sz w:val="22"/>
          <w:szCs w:val="22"/>
        </w:rPr>
      </w:pPr>
      <w:r w:rsidRPr="00447E1F">
        <w:rPr>
          <w:sz w:val="22"/>
          <w:szCs w:val="22"/>
        </w:rPr>
        <w:t>Prieš vartojimą perskaitykite pakuotės lapelį.</w:t>
      </w:r>
    </w:p>
    <w:p w14:paraId="6DB5AEBF" w14:textId="77777777" w:rsidR="00A32466" w:rsidRPr="00447E1F" w:rsidRDefault="00A32466" w:rsidP="00A32466">
      <w:pPr>
        <w:tabs>
          <w:tab w:val="left" w:pos="567"/>
        </w:tabs>
        <w:spacing w:line="260" w:lineRule="exact"/>
        <w:rPr>
          <w:snapToGrid w:val="0"/>
          <w:sz w:val="22"/>
          <w:szCs w:val="22"/>
        </w:rPr>
      </w:pPr>
    </w:p>
    <w:p w14:paraId="6DFDCF5E" w14:textId="77777777" w:rsidR="00A32466" w:rsidRPr="00447E1F" w:rsidRDefault="00A32466" w:rsidP="00A32466">
      <w:pPr>
        <w:tabs>
          <w:tab w:val="left" w:pos="567"/>
        </w:tabs>
        <w:spacing w:line="260" w:lineRule="exact"/>
        <w:rPr>
          <w:snapToGrid w:val="0"/>
          <w:sz w:val="22"/>
          <w:szCs w:val="22"/>
        </w:rPr>
      </w:pPr>
    </w:p>
    <w:p w14:paraId="3D093E43"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6.</w:t>
      </w:r>
      <w:r w:rsidRPr="00447E1F">
        <w:rPr>
          <w:b/>
          <w:snapToGrid w:val="0"/>
          <w:sz w:val="22"/>
          <w:szCs w:val="22"/>
        </w:rPr>
        <w:tab/>
      </w:r>
      <w:r w:rsidRPr="00447E1F">
        <w:rPr>
          <w:b/>
          <w:noProof/>
          <w:snapToGrid w:val="0"/>
          <w:sz w:val="22"/>
          <w:szCs w:val="22"/>
        </w:rPr>
        <w:t>SPECIALUS ĮSPĖJIMAS, KAD VAISTINĮ PREPARATĄ BŪTINA LAIKYTI VAIKAMS NEPASTEBIMOJE IR  NEPASIEKIAMOJE VIETOJE</w:t>
      </w:r>
    </w:p>
    <w:p w14:paraId="26A66696" w14:textId="77777777" w:rsidR="00A32466" w:rsidRPr="00447E1F" w:rsidRDefault="00A32466" w:rsidP="00A32466">
      <w:pPr>
        <w:tabs>
          <w:tab w:val="left" w:pos="567"/>
        </w:tabs>
        <w:spacing w:line="260" w:lineRule="exact"/>
        <w:rPr>
          <w:snapToGrid w:val="0"/>
          <w:sz w:val="22"/>
          <w:szCs w:val="22"/>
        </w:rPr>
      </w:pPr>
    </w:p>
    <w:p w14:paraId="58BA3E97" w14:textId="77777777" w:rsidR="00A32466" w:rsidRPr="00447E1F" w:rsidRDefault="00A32466" w:rsidP="00A32466">
      <w:pPr>
        <w:pStyle w:val="Antrats"/>
        <w:rPr>
          <w:sz w:val="22"/>
          <w:szCs w:val="22"/>
        </w:rPr>
      </w:pPr>
      <w:r w:rsidRPr="00447E1F">
        <w:rPr>
          <w:sz w:val="22"/>
          <w:szCs w:val="22"/>
        </w:rPr>
        <w:t>Laikyti vaikams nepastebimoje ir nepasiekiamoje vietoje.</w:t>
      </w:r>
    </w:p>
    <w:p w14:paraId="7C00063C" w14:textId="77777777" w:rsidR="00A32466" w:rsidRPr="00447E1F" w:rsidRDefault="00A32466" w:rsidP="00A32466">
      <w:pPr>
        <w:tabs>
          <w:tab w:val="left" w:pos="567"/>
        </w:tabs>
        <w:spacing w:line="260" w:lineRule="exact"/>
        <w:rPr>
          <w:snapToGrid w:val="0"/>
          <w:sz w:val="22"/>
          <w:szCs w:val="22"/>
        </w:rPr>
      </w:pPr>
    </w:p>
    <w:p w14:paraId="27FC34C5" w14:textId="77777777" w:rsidR="00A32466" w:rsidRPr="00447E1F" w:rsidRDefault="00A32466" w:rsidP="00A32466">
      <w:pPr>
        <w:tabs>
          <w:tab w:val="left" w:pos="567"/>
        </w:tabs>
        <w:spacing w:line="260" w:lineRule="exact"/>
        <w:rPr>
          <w:snapToGrid w:val="0"/>
          <w:sz w:val="22"/>
          <w:szCs w:val="22"/>
        </w:rPr>
      </w:pPr>
    </w:p>
    <w:p w14:paraId="11811E8B"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7.</w:t>
      </w:r>
      <w:r w:rsidRPr="00447E1F">
        <w:rPr>
          <w:b/>
          <w:snapToGrid w:val="0"/>
          <w:sz w:val="22"/>
          <w:szCs w:val="22"/>
        </w:rPr>
        <w:tab/>
      </w:r>
      <w:r w:rsidRPr="00447E1F">
        <w:rPr>
          <w:b/>
          <w:noProof/>
          <w:snapToGrid w:val="0"/>
          <w:sz w:val="22"/>
          <w:szCs w:val="22"/>
        </w:rPr>
        <w:t>KITAS (-I) SPECIALUS (-ŪS) ĮSPĖJIMAS (-AI) (JEI REIKIA)</w:t>
      </w:r>
    </w:p>
    <w:p w14:paraId="217D7E15" w14:textId="77777777" w:rsidR="00A32466" w:rsidRPr="00447E1F" w:rsidRDefault="00A32466" w:rsidP="00A32466">
      <w:pPr>
        <w:tabs>
          <w:tab w:val="left" w:pos="567"/>
        </w:tabs>
        <w:spacing w:line="260" w:lineRule="exact"/>
        <w:rPr>
          <w:snapToGrid w:val="0"/>
          <w:sz w:val="22"/>
          <w:szCs w:val="22"/>
        </w:rPr>
      </w:pPr>
    </w:p>
    <w:p w14:paraId="665ABF52" w14:textId="77777777" w:rsidR="00A32466" w:rsidRPr="00447E1F" w:rsidRDefault="00A32466" w:rsidP="00A32466">
      <w:pPr>
        <w:tabs>
          <w:tab w:val="left" w:pos="567"/>
        </w:tabs>
        <w:spacing w:line="260" w:lineRule="exact"/>
        <w:rPr>
          <w:snapToGrid w:val="0"/>
          <w:sz w:val="22"/>
          <w:szCs w:val="22"/>
        </w:rPr>
      </w:pPr>
    </w:p>
    <w:p w14:paraId="426AA8DF" w14:textId="77777777" w:rsidR="00A32466" w:rsidRPr="00447E1F" w:rsidRDefault="00A32466" w:rsidP="00A32466">
      <w:pPr>
        <w:tabs>
          <w:tab w:val="left" w:pos="567"/>
        </w:tabs>
        <w:spacing w:line="260" w:lineRule="exact"/>
        <w:rPr>
          <w:snapToGrid w:val="0"/>
          <w:sz w:val="22"/>
          <w:szCs w:val="22"/>
        </w:rPr>
      </w:pPr>
    </w:p>
    <w:p w14:paraId="10DD4510"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8.</w:t>
      </w:r>
      <w:r w:rsidRPr="00447E1F">
        <w:rPr>
          <w:b/>
          <w:snapToGrid w:val="0"/>
          <w:sz w:val="22"/>
          <w:szCs w:val="22"/>
        </w:rPr>
        <w:tab/>
      </w:r>
      <w:r w:rsidRPr="00447E1F">
        <w:rPr>
          <w:b/>
          <w:noProof/>
          <w:snapToGrid w:val="0"/>
          <w:sz w:val="22"/>
          <w:szCs w:val="22"/>
        </w:rPr>
        <w:t>TINKAMUMO LAIKAS</w:t>
      </w:r>
    </w:p>
    <w:p w14:paraId="13AF2652" w14:textId="77777777" w:rsidR="00A32466" w:rsidRPr="00447E1F" w:rsidRDefault="00A32466" w:rsidP="00A32466">
      <w:pPr>
        <w:tabs>
          <w:tab w:val="left" w:pos="567"/>
        </w:tabs>
        <w:spacing w:line="260" w:lineRule="exact"/>
        <w:rPr>
          <w:snapToGrid w:val="0"/>
          <w:sz w:val="22"/>
          <w:szCs w:val="22"/>
        </w:rPr>
      </w:pPr>
    </w:p>
    <w:p w14:paraId="415DD169"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EXP [mm-MMMM]</w:t>
      </w:r>
    </w:p>
    <w:p w14:paraId="473776C5" w14:textId="77777777" w:rsidR="00A32466" w:rsidRPr="00447E1F" w:rsidRDefault="00A32466" w:rsidP="00A32466">
      <w:pPr>
        <w:tabs>
          <w:tab w:val="left" w:pos="567"/>
        </w:tabs>
        <w:spacing w:line="260" w:lineRule="exact"/>
        <w:rPr>
          <w:snapToGrid w:val="0"/>
          <w:sz w:val="22"/>
          <w:szCs w:val="22"/>
        </w:rPr>
      </w:pPr>
    </w:p>
    <w:p w14:paraId="35D4444D" w14:textId="77777777" w:rsidR="00A32466" w:rsidRPr="00447E1F" w:rsidRDefault="00A32466" w:rsidP="00A32466">
      <w:pPr>
        <w:tabs>
          <w:tab w:val="left" w:pos="567"/>
        </w:tabs>
        <w:spacing w:line="260" w:lineRule="exact"/>
        <w:rPr>
          <w:snapToGrid w:val="0"/>
          <w:sz w:val="22"/>
          <w:szCs w:val="22"/>
        </w:rPr>
      </w:pPr>
    </w:p>
    <w:p w14:paraId="2B4D048F" w14:textId="77777777" w:rsidR="00A32466" w:rsidRPr="00447E1F" w:rsidRDefault="00A32466" w:rsidP="00A32466">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9.</w:t>
      </w:r>
      <w:r w:rsidRPr="00447E1F">
        <w:rPr>
          <w:b/>
          <w:snapToGrid w:val="0"/>
          <w:sz w:val="22"/>
          <w:szCs w:val="22"/>
        </w:rPr>
        <w:tab/>
      </w:r>
      <w:r w:rsidRPr="00447E1F">
        <w:rPr>
          <w:b/>
          <w:noProof/>
          <w:snapToGrid w:val="0"/>
          <w:sz w:val="22"/>
          <w:szCs w:val="22"/>
        </w:rPr>
        <w:t>SPECIALIOS LAIKYMO SĄLYGOS</w:t>
      </w:r>
    </w:p>
    <w:p w14:paraId="44B49979" w14:textId="77777777" w:rsidR="00A32466" w:rsidRPr="00447E1F" w:rsidRDefault="00A32466" w:rsidP="00A32466">
      <w:pPr>
        <w:tabs>
          <w:tab w:val="left" w:pos="567"/>
        </w:tabs>
        <w:spacing w:line="260" w:lineRule="exact"/>
        <w:rPr>
          <w:snapToGrid w:val="0"/>
          <w:sz w:val="22"/>
          <w:szCs w:val="22"/>
        </w:rPr>
      </w:pPr>
    </w:p>
    <w:p w14:paraId="5F708149" w14:textId="77777777" w:rsidR="00A32466" w:rsidRPr="00447E1F" w:rsidRDefault="00A32466" w:rsidP="00A32466">
      <w:pPr>
        <w:rPr>
          <w:bCs/>
          <w:sz w:val="22"/>
          <w:szCs w:val="22"/>
        </w:rPr>
      </w:pPr>
      <w:r w:rsidRPr="00447E1F">
        <w:rPr>
          <w:bCs/>
          <w:sz w:val="22"/>
          <w:szCs w:val="22"/>
        </w:rPr>
        <w:t>Laikyti vertikalioje padėtyje, tvirtai uždengus dangtelį.</w:t>
      </w:r>
    </w:p>
    <w:p w14:paraId="7A1CAE8C" w14:textId="77777777" w:rsidR="00A32466" w:rsidRPr="00447E1F" w:rsidRDefault="00A32466" w:rsidP="00A32466">
      <w:pPr>
        <w:tabs>
          <w:tab w:val="left" w:pos="567"/>
        </w:tabs>
        <w:spacing w:line="260" w:lineRule="exact"/>
        <w:rPr>
          <w:snapToGrid w:val="0"/>
          <w:sz w:val="22"/>
          <w:szCs w:val="22"/>
        </w:rPr>
      </w:pPr>
    </w:p>
    <w:p w14:paraId="396139AE" w14:textId="77777777" w:rsidR="00A32466" w:rsidRPr="00447E1F" w:rsidRDefault="00A32466" w:rsidP="00A32466">
      <w:pPr>
        <w:tabs>
          <w:tab w:val="left" w:pos="567"/>
        </w:tabs>
        <w:spacing w:line="260" w:lineRule="exact"/>
        <w:rPr>
          <w:snapToGrid w:val="0"/>
          <w:sz w:val="22"/>
          <w:szCs w:val="22"/>
        </w:rPr>
      </w:pPr>
    </w:p>
    <w:p w14:paraId="61EE95C3"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447E1F">
        <w:rPr>
          <w:b/>
          <w:snapToGrid w:val="0"/>
          <w:sz w:val="22"/>
          <w:szCs w:val="22"/>
        </w:rPr>
        <w:lastRenderedPageBreak/>
        <w:t>10.</w:t>
      </w:r>
      <w:r w:rsidRPr="00447E1F">
        <w:rPr>
          <w:b/>
          <w:snapToGrid w:val="0"/>
          <w:sz w:val="22"/>
          <w:szCs w:val="22"/>
        </w:rPr>
        <w:tab/>
      </w:r>
      <w:r w:rsidRPr="00447E1F">
        <w:rPr>
          <w:b/>
          <w:noProof/>
          <w:snapToGrid w:val="0"/>
          <w:sz w:val="22"/>
          <w:szCs w:val="22"/>
        </w:rPr>
        <w:t>SPECIALIOS ATSARGUMO PRIEMONĖS DĖL NESUVARTOTO VAISTINIO PREPARATO AR JO ATLIEKŲ TVARKYMO (JEI REIKIA)</w:t>
      </w:r>
    </w:p>
    <w:p w14:paraId="18F4339B" w14:textId="77777777" w:rsidR="00A32466" w:rsidRPr="00447E1F" w:rsidRDefault="00A32466" w:rsidP="00A32466">
      <w:pPr>
        <w:tabs>
          <w:tab w:val="left" w:pos="567"/>
        </w:tabs>
        <w:spacing w:line="260" w:lineRule="exact"/>
        <w:rPr>
          <w:snapToGrid w:val="0"/>
          <w:sz w:val="22"/>
          <w:szCs w:val="22"/>
        </w:rPr>
      </w:pPr>
    </w:p>
    <w:p w14:paraId="6B6C8C03" w14:textId="77777777" w:rsidR="00A32466" w:rsidRPr="00447E1F" w:rsidRDefault="00A32466" w:rsidP="00A32466">
      <w:pPr>
        <w:tabs>
          <w:tab w:val="left" w:pos="567"/>
        </w:tabs>
        <w:spacing w:line="260" w:lineRule="exact"/>
        <w:rPr>
          <w:snapToGrid w:val="0"/>
          <w:sz w:val="22"/>
          <w:szCs w:val="22"/>
        </w:rPr>
      </w:pPr>
    </w:p>
    <w:p w14:paraId="3E442C9A" w14:textId="77777777" w:rsidR="00A32466" w:rsidRPr="00447E1F" w:rsidRDefault="00A32466" w:rsidP="00A32466">
      <w:pPr>
        <w:tabs>
          <w:tab w:val="left" w:pos="567"/>
        </w:tabs>
        <w:spacing w:line="260" w:lineRule="exact"/>
        <w:rPr>
          <w:snapToGrid w:val="0"/>
          <w:sz w:val="22"/>
          <w:szCs w:val="22"/>
        </w:rPr>
      </w:pPr>
    </w:p>
    <w:p w14:paraId="586FDDCB"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447E1F">
        <w:rPr>
          <w:b/>
          <w:snapToGrid w:val="0"/>
          <w:sz w:val="22"/>
          <w:szCs w:val="22"/>
        </w:rPr>
        <w:t>11.</w:t>
      </w:r>
      <w:r w:rsidRPr="00447E1F">
        <w:rPr>
          <w:b/>
          <w:snapToGrid w:val="0"/>
          <w:sz w:val="22"/>
          <w:szCs w:val="22"/>
        </w:rPr>
        <w:tab/>
      </w:r>
      <w:r w:rsidRPr="00447E1F">
        <w:rPr>
          <w:b/>
          <w:caps/>
          <w:noProof/>
          <w:snapToGrid w:val="0"/>
          <w:sz w:val="22"/>
          <w:szCs w:val="22"/>
        </w:rPr>
        <w:t xml:space="preserve"> REGISTRUOTOJO PAVADINIMAS IR ADRESAS</w:t>
      </w:r>
    </w:p>
    <w:p w14:paraId="569CAA62" w14:textId="77777777" w:rsidR="00A32466" w:rsidRPr="00447E1F" w:rsidRDefault="00A32466" w:rsidP="00A32466">
      <w:pPr>
        <w:tabs>
          <w:tab w:val="left" w:pos="567"/>
        </w:tabs>
        <w:spacing w:line="260" w:lineRule="exact"/>
        <w:rPr>
          <w:snapToGrid w:val="0"/>
          <w:sz w:val="22"/>
          <w:szCs w:val="22"/>
        </w:rPr>
      </w:pPr>
    </w:p>
    <w:p w14:paraId="5341522F" w14:textId="77777777" w:rsidR="00A32466" w:rsidRPr="00447E1F" w:rsidRDefault="00A32466" w:rsidP="00A32466">
      <w:pPr>
        <w:rPr>
          <w:sz w:val="22"/>
          <w:szCs w:val="22"/>
        </w:rPr>
      </w:pPr>
      <w:r w:rsidRPr="00447E1F">
        <w:rPr>
          <w:sz w:val="22"/>
          <w:szCs w:val="22"/>
        </w:rPr>
        <w:t>UAB „Baxter Lithuania“</w:t>
      </w:r>
    </w:p>
    <w:p w14:paraId="0BFAB416" w14:textId="77777777" w:rsidR="00A32466" w:rsidRPr="00447E1F" w:rsidRDefault="00A32466" w:rsidP="00A32466">
      <w:pPr>
        <w:rPr>
          <w:sz w:val="22"/>
          <w:szCs w:val="22"/>
        </w:rPr>
      </w:pPr>
      <w:r w:rsidRPr="00447E1F">
        <w:rPr>
          <w:sz w:val="22"/>
          <w:szCs w:val="22"/>
        </w:rPr>
        <w:t>Senasis Ukmergės kelias 4</w:t>
      </w:r>
    </w:p>
    <w:p w14:paraId="2BDB6FC2" w14:textId="77777777" w:rsidR="00A32466" w:rsidRPr="00447E1F" w:rsidRDefault="00A32466" w:rsidP="00A32466">
      <w:pPr>
        <w:rPr>
          <w:sz w:val="22"/>
          <w:szCs w:val="22"/>
        </w:rPr>
      </w:pPr>
      <w:r w:rsidRPr="00447E1F">
        <w:rPr>
          <w:sz w:val="22"/>
          <w:szCs w:val="22"/>
        </w:rPr>
        <w:t xml:space="preserve">Vilnius, LT-14302 </w:t>
      </w:r>
    </w:p>
    <w:p w14:paraId="1C5B2F0F"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 xml:space="preserve">Tel. </w:t>
      </w:r>
      <w:r w:rsidRPr="00447E1F">
        <w:rPr>
          <w:color w:val="000000"/>
          <w:sz w:val="22"/>
          <w:szCs w:val="22"/>
          <w:lang w:eastAsia="pl-PL"/>
        </w:rPr>
        <w:t>+370 52527100</w:t>
      </w:r>
    </w:p>
    <w:p w14:paraId="71291429" w14:textId="77777777" w:rsidR="00A32466" w:rsidRPr="00447E1F" w:rsidRDefault="00A32466" w:rsidP="00A32466">
      <w:pPr>
        <w:tabs>
          <w:tab w:val="left" w:pos="567"/>
        </w:tabs>
        <w:spacing w:line="260" w:lineRule="exact"/>
        <w:rPr>
          <w:snapToGrid w:val="0"/>
          <w:sz w:val="22"/>
          <w:szCs w:val="22"/>
        </w:rPr>
      </w:pPr>
    </w:p>
    <w:p w14:paraId="4FF74E32" w14:textId="77777777" w:rsidR="00A32466" w:rsidRPr="00447E1F" w:rsidRDefault="00A32466" w:rsidP="00A32466">
      <w:pPr>
        <w:tabs>
          <w:tab w:val="left" w:pos="567"/>
        </w:tabs>
        <w:spacing w:line="260" w:lineRule="exact"/>
        <w:rPr>
          <w:snapToGrid w:val="0"/>
          <w:sz w:val="22"/>
          <w:szCs w:val="22"/>
        </w:rPr>
      </w:pPr>
    </w:p>
    <w:p w14:paraId="5D7FC42E"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447E1F">
        <w:rPr>
          <w:b/>
          <w:snapToGrid w:val="0"/>
          <w:sz w:val="22"/>
          <w:szCs w:val="22"/>
        </w:rPr>
        <w:t>12.</w:t>
      </w:r>
      <w:r w:rsidRPr="00447E1F">
        <w:rPr>
          <w:b/>
          <w:snapToGrid w:val="0"/>
          <w:sz w:val="22"/>
          <w:szCs w:val="22"/>
        </w:rPr>
        <w:tab/>
      </w:r>
      <w:r w:rsidRPr="00447E1F">
        <w:rPr>
          <w:b/>
          <w:noProof/>
          <w:snapToGrid w:val="0"/>
          <w:sz w:val="22"/>
          <w:szCs w:val="22"/>
        </w:rPr>
        <w:t>REGISTRACIJOS PAŽYMĖJIMO NUMERIS (-IAI)</w:t>
      </w:r>
      <w:r w:rsidRPr="00447E1F">
        <w:rPr>
          <w:b/>
          <w:snapToGrid w:val="0"/>
          <w:sz w:val="22"/>
          <w:szCs w:val="22"/>
        </w:rPr>
        <w:t xml:space="preserve"> </w:t>
      </w:r>
    </w:p>
    <w:p w14:paraId="099607C2" w14:textId="77777777" w:rsidR="00A32466" w:rsidRPr="00447E1F" w:rsidRDefault="00A32466" w:rsidP="00A32466">
      <w:pPr>
        <w:tabs>
          <w:tab w:val="left" w:pos="567"/>
        </w:tabs>
        <w:spacing w:line="260" w:lineRule="exact"/>
        <w:rPr>
          <w:snapToGrid w:val="0"/>
          <w:sz w:val="22"/>
          <w:szCs w:val="22"/>
        </w:rPr>
      </w:pPr>
    </w:p>
    <w:p w14:paraId="5BB4584B" w14:textId="77777777" w:rsidR="00A32466" w:rsidRPr="00B83965" w:rsidRDefault="00A32466" w:rsidP="00A32466">
      <w:pPr>
        <w:tabs>
          <w:tab w:val="left" w:pos="567"/>
        </w:tabs>
        <w:spacing w:line="260" w:lineRule="exact"/>
        <w:rPr>
          <w:snapToGrid w:val="0"/>
          <w:sz w:val="22"/>
          <w:szCs w:val="22"/>
          <w:shd w:val="clear" w:color="auto" w:fill="D9D9D9" w:themeFill="background1" w:themeFillShade="D9"/>
        </w:rPr>
      </w:pPr>
      <w:r w:rsidRPr="00B83965">
        <w:rPr>
          <w:snapToGrid w:val="0"/>
          <w:sz w:val="22"/>
          <w:szCs w:val="22"/>
        </w:rPr>
        <w:t xml:space="preserve">LT/1/22/5075/001 </w:t>
      </w:r>
      <w:r w:rsidRPr="00B83965">
        <w:rPr>
          <w:snapToGrid w:val="0"/>
          <w:sz w:val="22"/>
          <w:szCs w:val="22"/>
          <w:shd w:val="clear" w:color="auto" w:fill="D9D9D9" w:themeFill="background1" w:themeFillShade="D9"/>
        </w:rPr>
        <w:t>– N1</w:t>
      </w:r>
    </w:p>
    <w:p w14:paraId="30AC25A4" w14:textId="77777777" w:rsidR="00A32466" w:rsidRPr="00B83965" w:rsidRDefault="00A32466" w:rsidP="00A32466">
      <w:pPr>
        <w:tabs>
          <w:tab w:val="left" w:pos="567"/>
        </w:tabs>
        <w:spacing w:line="260" w:lineRule="exact"/>
        <w:rPr>
          <w:snapToGrid w:val="0"/>
          <w:sz w:val="22"/>
          <w:szCs w:val="22"/>
          <w:shd w:val="clear" w:color="auto" w:fill="D9D9D9" w:themeFill="background1" w:themeFillShade="D9"/>
        </w:rPr>
      </w:pPr>
      <w:r w:rsidRPr="00B83965">
        <w:rPr>
          <w:snapToGrid w:val="0"/>
          <w:sz w:val="22"/>
          <w:szCs w:val="22"/>
          <w:shd w:val="clear" w:color="auto" w:fill="D9D9D9" w:themeFill="background1" w:themeFillShade="D9"/>
        </w:rPr>
        <w:t>LT/1/22/5075/002 – N6</w:t>
      </w:r>
    </w:p>
    <w:p w14:paraId="572CC9BC" w14:textId="77777777" w:rsidR="00A32466" w:rsidRPr="00B83965" w:rsidRDefault="00A32466" w:rsidP="00A32466">
      <w:pPr>
        <w:tabs>
          <w:tab w:val="left" w:pos="567"/>
        </w:tabs>
        <w:spacing w:line="260" w:lineRule="exact"/>
        <w:rPr>
          <w:snapToGrid w:val="0"/>
          <w:sz w:val="22"/>
          <w:szCs w:val="22"/>
          <w:shd w:val="clear" w:color="auto" w:fill="D9D9D9" w:themeFill="background1" w:themeFillShade="D9"/>
        </w:rPr>
      </w:pPr>
    </w:p>
    <w:p w14:paraId="6C44243C" w14:textId="77777777" w:rsidR="00A32466" w:rsidRPr="00447E1F" w:rsidRDefault="00A32466" w:rsidP="00A32466">
      <w:pPr>
        <w:tabs>
          <w:tab w:val="left" w:pos="567"/>
        </w:tabs>
        <w:spacing w:line="260" w:lineRule="exact"/>
        <w:rPr>
          <w:snapToGrid w:val="0"/>
          <w:sz w:val="22"/>
          <w:szCs w:val="22"/>
        </w:rPr>
      </w:pPr>
    </w:p>
    <w:p w14:paraId="0D2F0411"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447E1F">
        <w:rPr>
          <w:b/>
          <w:snapToGrid w:val="0"/>
          <w:sz w:val="22"/>
          <w:szCs w:val="22"/>
        </w:rPr>
        <w:t>13.</w:t>
      </w:r>
      <w:r w:rsidRPr="00447E1F">
        <w:rPr>
          <w:b/>
          <w:snapToGrid w:val="0"/>
          <w:sz w:val="22"/>
          <w:szCs w:val="22"/>
        </w:rPr>
        <w:tab/>
      </w:r>
      <w:r w:rsidRPr="00447E1F">
        <w:rPr>
          <w:b/>
          <w:noProof/>
          <w:snapToGrid w:val="0"/>
          <w:sz w:val="22"/>
          <w:szCs w:val="22"/>
        </w:rPr>
        <w:t xml:space="preserve">SERIJOS NUMERIS </w:t>
      </w:r>
    </w:p>
    <w:p w14:paraId="5FBBB3CD" w14:textId="77777777" w:rsidR="00A32466" w:rsidRPr="00447E1F" w:rsidRDefault="00A32466" w:rsidP="00A32466">
      <w:pPr>
        <w:tabs>
          <w:tab w:val="left" w:pos="567"/>
        </w:tabs>
        <w:spacing w:line="260" w:lineRule="exact"/>
        <w:rPr>
          <w:snapToGrid w:val="0"/>
          <w:sz w:val="22"/>
          <w:szCs w:val="22"/>
        </w:rPr>
      </w:pPr>
    </w:p>
    <w:p w14:paraId="3EED9F15"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Lot</w:t>
      </w:r>
    </w:p>
    <w:p w14:paraId="3CFCB9C7" w14:textId="77777777" w:rsidR="00A32466" w:rsidRPr="00447E1F" w:rsidRDefault="00A32466" w:rsidP="00A32466">
      <w:pPr>
        <w:tabs>
          <w:tab w:val="left" w:pos="567"/>
        </w:tabs>
        <w:spacing w:line="260" w:lineRule="exact"/>
        <w:rPr>
          <w:snapToGrid w:val="0"/>
          <w:sz w:val="22"/>
          <w:szCs w:val="22"/>
        </w:rPr>
      </w:pPr>
    </w:p>
    <w:p w14:paraId="466FD644" w14:textId="77777777" w:rsidR="00A32466" w:rsidRPr="00447E1F" w:rsidRDefault="00A32466" w:rsidP="00A32466">
      <w:pPr>
        <w:tabs>
          <w:tab w:val="left" w:pos="567"/>
        </w:tabs>
        <w:spacing w:line="260" w:lineRule="exact"/>
        <w:rPr>
          <w:snapToGrid w:val="0"/>
          <w:sz w:val="22"/>
          <w:szCs w:val="22"/>
        </w:rPr>
      </w:pPr>
    </w:p>
    <w:p w14:paraId="4B7BD9C6"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447E1F">
        <w:rPr>
          <w:b/>
          <w:snapToGrid w:val="0"/>
          <w:sz w:val="22"/>
          <w:szCs w:val="22"/>
        </w:rPr>
        <w:t>14.</w:t>
      </w:r>
      <w:r w:rsidRPr="00447E1F">
        <w:rPr>
          <w:b/>
          <w:snapToGrid w:val="0"/>
          <w:sz w:val="22"/>
          <w:szCs w:val="22"/>
        </w:rPr>
        <w:tab/>
      </w:r>
      <w:r w:rsidRPr="00447E1F">
        <w:rPr>
          <w:b/>
          <w:noProof/>
          <w:snapToGrid w:val="0"/>
          <w:sz w:val="22"/>
          <w:szCs w:val="22"/>
        </w:rPr>
        <w:t>PARDAVIMO (IŠDAVIMO) TVARKA</w:t>
      </w:r>
    </w:p>
    <w:p w14:paraId="695E706C" w14:textId="77777777" w:rsidR="00A32466" w:rsidRPr="00447E1F" w:rsidRDefault="00A32466" w:rsidP="00A32466">
      <w:pPr>
        <w:tabs>
          <w:tab w:val="left" w:pos="567"/>
        </w:tabs>
        <w:spacing w:line="260" w:lineRule="exact"/>
        <w:rPr>
          <w:snapToGrid w:val="0"/>
          <w:sz w:val="22"/>
          <w:szCs w:val="22"/>
        </w:rPr>
      </w:pPr>
    </w:p>
    <w:p w14:paraId="670BC3DC"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Receptinis vaistas</w:t>
      </w:r>
    </w:p>
    <w:p w14:paraId="4965CCF3" w14:textId="77777777" w:rsidR="00A32466" w:rsidRPr="00447E1F" w:rsidRDefault="00A32466" w:rsidP="00A32466">
      <w:pPr>
        <w:tabs>
          <w:tab w:val="left" w:pos="567"/>
        </w:tabs>
        <w:spacing w:line="260" w:lineRule="exact"/>
        <w:rPr>
          <w:snapToGrid w:val="0"/>
          <w:sz w:val="22"/>
          <w:szCs w:val="22"/>
        </w:rPr>
      </w:pPr>
    </w:p>
    <w:p w14:paraId="6174740C" w14:textId="77777777" w:rsidR="00A32466" w:rsidRPr="00447E1F" w:rsidRDefault="00A32466" w:rsidP="00A32466">
      <w:pPr>
        <w:tabs>
          <w:tab w:val="left" w:pos="567"/>
        </w:tabs>
        <w:spacing w:line="260" w:lineRule="exact"/>
        <w:rPr>
          <w:snapToGrid w:val="0"/>
          <w:sz w:val="22"/>
          <w:szCs w:val="22"/>
        </w:rPr>
      </w:pPr>
    </w:p>
    <w:p w14:paraId="4B94CE2B" w14:textId="77777777" w:rsidR="00A32466" w:rsidRPr="00447E1F" w:rsidRDefault="00A32466" w:rsidP="00A32466">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447E1F">
        <w:rPr>
          <w:b/>
          <w:snapToGrid w:val="0"/>
          <w:sz w:val="22"/>
          <w:szCs w:val="22"/>
        </w:rPr>
        <w:t>15.</w:t>
      </w:r>
      <w:r w:rsidRPr="00447E1F">
        <w:rPr>
          <w:b/>
          <w:snapToGrid w:val="0"/>
          <w:sz w:val="22"/>
          <w:szCs w:val="22"/>
        </w:rPr>
        <w:tab/>
      </w:r>
      <w:r w:rsidRPr="00447E1F">
        <w:rPr>
          <w:b/>
          <w:noProof/>
          <w:snapToGrid w:val="0"/>
          <w:sz w:val="22"/>
          <w:szCs w:val="22"/>
        </w:rPr>
        <w:t>VARTOJIMO INSTRUKCIJA</w:t>
      </w:r>
    </w:p>
    <w:p w14:paraId="26B63159" w14:textId="77777777" w:rsidR="00A32466" w:rsidRPr="00447E1F" w:rsidRDefault="00A32466" w:rsidP="00A32466">
      <w:pPr>
        <w:tabs>
          <w:tab w:val="left" w:pos="567"/>
        </w:tabs>
        <w:spacing w:line="260" w:lineRule="exact"/>
        <w:rPr>
          <w:snapToGrid w:val="0"/>
          <w:sz w:val="22"/>
          <w:szCs w:val="22"/>
        </w:rPr>
      </w:pPr>
    </w:p>
    <w:p w14:paraId="368FE21F" w14:textId="77777777" w:rsidR="00A32466" w:rsidRPr="00447E1F" w:rsidRDefault="00A32466" w:rsidP="00A32466">
      <w:pPr>
        <w:tabs>
          <w:tab w:val="left" w:pos="567"/>
        </w:tabs>
        <w:spacing w:line="260" w:lineRule="exact"/>
        <w:rPr>
          <w:snapToGrid w:val="0"/>
          <w:sz w:val="22"/>
          <w:szCs w:val="22"/>
        </w:rPr>
      </w:pPr>
    </w:p>
    <w:p w14:paraId="48E2A158" w14:textId="77777777" w:rsidR="00A32466" w:rsidRPr="00447E1F" w:rsidRDefault="00A32466" w:rsidP="00A32466">
      <w:pPr>
        <w:tabs>
          <w:tab w:val="left" w:pos="567"/>
        </w:tabs>
        <w:spacing w:line="260" w:lineRule="exact"/>
        <w:rPr>
          <w:snapToGrid w:val="0"/>
          <w:sz w:val="22"/>
          <w:szCs w:val="22"/>
        </w:rPr>
      </w:pPr>
    </w:p>
    <w:p w14:paraId="39547DE4" w14:textId="77777777" w:rsidR="00A32466" w:rsidRPr="00447E1F" w:rsidRDefault="00A32466" w:rsidP="00A32466">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447E1F">
        <w:rPr>
          <w:b/>
          <w:snapToGrid w:val="0"/>
          <w:sz w:val="22"/>
          <w:szCs w:val="22"/>
        </w:rPr>
        <w:t>16.</w:t>
      </w:r>
      <w:r w:rsidRPr="00447E1F">
        <w:rPr>
          <w:b/>
          <w:snapToGrid w:val="0"/>
          <w:sz w:val="22"/>
          <w:szCs w:val="22"/>
        </w:rPr>
        <w:tab/>
      </w:r>
      <w:r w:rsidRPr="00447E1F">
        <w:rPr>
          <w:b/>
          <w:noProof/>
          <w:snapToGrid w:val="0"/>
          <w:sz w:val="22"/>
          <w:szCs w:val="22"/>
        </w:rPr>
        <w:t>INFORMACIJA BRAILIO RAŠTU</w:t>
      </w:r>
    </w:p>
    <w:p w14:paraId="796E7442" w14:textId="77777777" w:rsidR="00A32466" w:rsidRPr="00447E1F" w:rsidRDefault="00A32466" w:rsidP="00A32466">
      <w:pPr>
        <w:tabs>
          <w:tab w:val="left" w:pos="567"/>
        </w:tabs>
        <w:spacing w:line="260" w:lineRule="exact"/>
        <w:rPr>
          <w:snapToGrid w:val="0"/>
          <w:sz w:val="22"/>
          <w:szCs w:val="22"/>
        </w:rPr>
      </w:pPr>
    </w:p>
    <w:p w14:paraId="1D6EFF6A" w14:textId="77777777" w:rsidR="00A32466" w:rsidRPr="00447E1F" w:rsidRDefault="00A32466" w:rsidP="00A32466">
      <w:pPr>
        <w:rPr>
          <w:i/>
          <w:sz w:val="22"/>
          <w:szCs w:val="22"/>
        </w:rPr>
      </w:pPr>
      <w:r w:rsidRPr="00447E1F">
        <w:rPr>
          <w:snapToGrid w:val="0"/>
          <w:sz w:val="22"/>
          <w:szCs w:val="22"/>
          <w:highlight w:val="lightGray"/>
        </w:rPr>
        <w:t>Priimtas pagrindimas informacijos Brailio raštu nepateikti.</w:t>
      </w:r>
    </w:p>
    <w:p w14:paraId="46494DAA" w14:textId="77777777" w:rsidR="00A32466" w:rsidRPr="00447E1F" w:rsidRDefault="00A32466" w:rsidP="00A32466">
      <w:pPr>
        <w:tabs>
          <w:tab w:val="left" w:pos="567"/>
        </w:tabs>
        <w:spacing w:line="260" w:lineRule="exact"/>
        <w:rPr>
          <w:snapToGrid w:val="0"/>
          <w:sz w:val="22"/>
          <w:szCs w:val="22"/>
        </w:rPr>
      </w:pPr>
    </w:p>
    <w:p w14:paraId="05354987" w14:textId="77777777" w:rsidR="00A32466" w:rsidRPr="00447E1F" w:rsidRDefault="00A32466" w:rsidP="00A32466">
      <w:pPr>
        <w:tabs>
          <w:tab w:val="left" w:pos="567"/>
        </w:tabs>
        <w:spacing w:line="260" w:lineRule="exact"/>
        <w:rPr>
          <w:snapToGrid w:val="0"/>
          <w:sz w:val="22"/>
          <w:szCs w:val="22"/>
        </w:rPr>
      </w:pPr>
    </w:p>
    <w:p w14:paraId="6852808E" w14:textId="77777777" w:rsidR="00A32466" w:rsidRPr="00447E1F" w:rsidRDefault="00A32466" w:rsidP="00A3246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447E1F">
        <w:rPr>
          <w:b/>
          <w:noProof/>
          <w:snapToGrid w:val="0"/>
          <w:sz w:val="22"/>
          <w:szCs w:val="22"/>
        </w:rPr>
        <w:t>17.</w:t>
      </w:r>
      <w:r w:rsidRPr="00447E1F">
        <w:rPr>
          <w:b/>
          <w:noProof/>
          <w:snapToGrid w:val="0"/>
          <w:sz w:val="22"/>
          <w:szCs w:val="22"/>
        </w:rPr>
        <w:tab/>
        <w:t>UNIKALUS IDENTIFIKATORIUS – 2D BRŪKŠNINIS KODAS</w:t>
      </w:r>
    </w:p>
    <w:p w14:paraId="401AB07C" w14:textId="77777777" w:rsidR="00A32466" w:rsidRPr="00447E1F" w:rsidRDefault="00A32466" w:rsidP="00A32466">
      <w:pPr>
        <w:tabs>
          <w:tab w:val="left" w:pos="567"/>
        </w:tabs>
        <w:spacing w:line="260" w:lineRule="exact"/>
        <w:rPr>
          <w:noProof/>
          <w:snapToGrid w:val="0"/>
          <w:sz w:val="22"/>
          <w:szCs w:val="22"/>
        </w:rPr>
      </w:pPr>
    </w:p>
    <w:p w14:paraId="5AF16A46" w14:textId="77777777" w:rsidR="00A32466" w:rsidRPr="00447E1F" w:rsidRDefault="00A32466" w:rsidP="00A32466">
      <w:pPr>
        <w:tabs>
          <w:tab w:val="left" w:pos="567"/>
        </w:tabs>
        <w:spacing w:line="260" w:lineRule="exact"/>
        <w:rPr>
          <w:snapToGrid w:val="0"/>
          <w:sz w:val="22"/>
          <w:szCs w:val="22"/>
          <w:highlight w:val="lightGray"/>
        </w:rPr>
      </w:pPr>
      <w:r w:rsidRPr="00447E1F">
        <w:rPr>
          <w:snapToGrid w:val="0"/>
          <w:sz w:val="22"/>
          <w:szCs w:val="22"/>
          <w:highlight w:val="lightGray"/>
        </w:rPr>
        <w:t xml:space="preserve">Kartono dėžutė </w:t>
      </w:r>
    </w:p>
    <w:p w14:paraId="7A86E87A" w14:textId="77777777" w:rsidR="00A32466" w:rsidRPr="00447E1F" w:rsidRDefault="00A32466" w:rsidP="00A32466">
      <w:pPr>
        <w:tabs>
          <w:tab w:val="left" w:pos="567"/>
        </w:tabs>
        <w:spacing w:line="260" w:lineRule="exact"/>
        <w:rPr>
          <w:snapToGrid w:val="0"/>
          <w:sz w:val="22"/>
          <w:szCs w:val="22"/>
          <w:highlight w:val="lightGray"/>
        </w:rPr>
      </w:pPr>
    </w:p>
    <w:p w14:paraId="2491837D" w14:textId="77777777" w:rsidR="00A32466" w:rsidRPr="00447E1F" w:rsidRDefault="00A32466" w:rsidP="00A32466">
      <w:pPr>
        <w:tabs>
          <w:tab w:val="left" w:pos="567"/>
        </w:tabs>
        <w:spacing w:line="260" w:lineRule="exact"/>
        <w:rPr>
          <w:snapToGrid w:val="0"/>
          <w:sz w:val="22"/>
          <w:szCs w:val="22"/>
          <w:highlight w:val="lightGray"/>
        </w:rPr>
      </w:pPr>
      <w:r w:rsidRPr="00447E1F">
        <w:rPr>
          <w:snapToGrid w:val="0"/>
          <w:sz w:val="22"/>
          <w:szCs w:val="22"/>
          <w:highlight w:val="lightGray"/>
        </w:rPr>
        <w:t>2D brūkšninis kodas su nurodytu unikaliu identifikatoriumi.</w:t>
      </w:r>
    </w:p>
    <w:p w14:paraId="7D6E0CED" w14:textId="77777777" w:rsidR="00A32466" w:rsidRPr="00447E1F" w:rsidRDefault="00A32466" w:rsidP="00A32466">
      <w:pPr>
        <w:tabs>
          <w:tab w:val="left" w:pos="567"/>
        </w:tabs>
        <w:spacing w:line="260" w:lineRule="exact"/>
        <w:rPr>
          <w:snapToGrid w:val="0"/>
          <w:sz w:val="22"/>
          <w:szCs w:val="22"/>
          <w:highlight w:val="lightGray"/>
        </w:rPr>
      </w:pPr>
    </w:p>
    <w:p w14:paraId="01F2DAFC" w14:textId="77777777" w:rsidR="00A32466" w:rsidRPr="00447E1F" w:rsidRDefault="00A32466" w:rsidP="00A32466">
      <w:pPr>
        <w:tabs>
          <w:tab w:val="left" w:pos="567"/>
        </w:tabs>
        <w:spacing w:line="260" w:lineRule="exact"/>
        <w:rPr>
          <w:noProof/>
          <w:snapToGrid w:val="0"/>
          <w:sz w:val="22"/>
          <w:szCs w:val="22"/>
        </w:rPr>
      </w:pPr>
    </w:p>
    <w:p w14:paraId="5CC7A4D3" w14:textId="77777777" w:rsidR="00A32466" w:rsidRPr="00447E1F" w:rsidRDefault="00A32466" w:rsidP="00A3246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447E1F">
        <w:rPr>
          <w:b/>
          <w:noProof/>
          <w:snapToGrid w:val="0"/>
          <w:sz w:val="22"/>
          <w:szCs w:val="22"/>
        </w:rPr>
        <w:t>18.</w:t>
      </w:r>
      <w:r w:rsidRPr="00447E1F">
        <w:rPr>
          <w:b/>
          <w:noProof/>
          <w:snapToGrid w:val="0"/>
          <w:sz w:val="22"/>
          <w:szCs w:val="22"/>
        </w:rPr>
        <w:tab/>
        <w:t>UNIKALUS IDENTIFIKATORIUS – ŽMONĖMS SUPRANTAMI DUOMENYS</w:t>
      </w:r>
    </w:p>
    <w:p w14:paraId="720B2418" w14:textId="77777777" w:rsidR="00A32466" w:rsidRPr="00447E1F" w:rsidRDefault="00A32466" w:rsidP="00A32466">
      <w:pPr>
        <w:tabs>
          <w:tab w:val="left" w:pos="567"/>
        </w:tabs>
        <w:spacing w:line="260" w:lineRule="exact"/>
        <w:rPr>
          <w:noProof/>
          <w:snapToGrid w:val="0"/>
          <w:sz w:val="22"/>
          <w:szCs w:val="22"/>
        </w:rPr>
      </w:pPr>
    </w:p>
    <w:p w14:paraId="30749DB6"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highlight w:val="lightGray"/>
        </w:rPr>
        <w:t>Kartono dėžutė</w:t>
      </w:r>
      <w:r w:rsidRPr="00447E1F">
        <w:rPr>
          <w:snapToGrid w:val="0"/>
          <w:sz w:val="22"/>
          <w:szCs w:val="22"/>
        </w:rPr>
        <w:t xml:space="preserve"> </w:t>
      </w:r>
    </w:p>
    <w:p w14:paraId="04D325AA" w14:textId="77777777" w:rsidR="00A32466" w:rsidRPr="00447E1F" w:rsidRDefault="00A32466" w:rsidP="00A32466">
      <w:pPr>
        <w:tabs>
          <w:tab w:val="left" w:pos="567"/>
        </w:tabs>
        <w:spacing w:line="260" w:lineRule="exact"/>
        <w:rPr>
          <w:snapToGrid w:val="0"/>
          <w:sz w:val="22"/>
          <w:szCs w:val="22"/>
        </w:rPr>
      </w:pPr>
    </w:p>
    <w:p w14:paraId="3358965E"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PC: {numeris} [vaistinio preparato kodas]</w:t>
      </w:r>
    </w:p>
    <w:p w14:paraId="688D630C"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SN: {numeris} [nuoseklusis numeris]</w:t>
      </w:r>
    </w:p>
    <w:p w14:paraId="131DA777"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NN: {numeris} [nacionalinis kompensacijos rūšies kodas arba kitas nacionalinis vaistinio preparato identifikacinis numeris]</w:t>
      </w:r>
    </w:p>
    <w:p w14:paraId="73AE4D7B" w14:textId="77777777" w:rsidR="00A32466" w:rsidRPr="00447E1F" w:rsidRDefault="00A32466" w:rsidP="00A32466">
      <w:pPr>
        <w:tabs>
          <w:tab w:val="left" w:pos="567"/>
        </w:tabs>
        <w:spacing w:line="260" w:lineRule="exact"/>
        <w:rPr>
          <w:noProof/>
          <w:snapToGrid w:val="0"/>
          <w:vanish/>
          <w:sz w:val="22"/>
          <w:szCs w:val="22"/>
        </w:rPr>
      </w:pPr>
    </w:p>
    <w:p w14:paraId="00DF4BF1" w14:textId="77777777" w:rsidR="00A32466" w:rsidRPr="00447E1F" w:rsidRDefault="00A32466" w:rsidP="00A32466">
      <w:pPr>
        <w:tabs>
          <w:tab w:val="left" w:pos="567"/>
        </w:tabs>
        <w:spacing w:line="260" w:lineRule="exact"/>
        <w:rPr>
          <w:noProof/>
          <w:snapToGrid w:val="0"/>
          <w:vanish/>
          <w:sz w:val="22"/>
          <w:szCs w:val="22"/>
        </w:rPr>
      </w:pPr>
    </w:p>
    <w:p w14:paraId="11711187" w14:textId="77777777" w:rsidR="00A32466" w:rsidRPr="00447E1F" w:rsidRDefault="00A32466" w:rsidP="00A32466">
      <w:pPr>
        <w:tabs>
          <w:tab w:val="left" w:pos="567"/>
        </w:tabs>
        <w:spacing w:line="260" w:lineRule="exact"/>
        <w:rPr>
          <w:snapToGrid w:val="0"/>
          <w:sz w:val="22"/>
          <w:szCs w:val="22"/>
        </w:rPr>
      </w:pPr>
    </w:p>
    <w:p w14:paraId="36289EB0"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447E1F">
        <w:rPr>
          <w:b/>
          <w:noProof/>
          <w:snapToGrid w:val="0"/>
          <w:sz w:val="22"/>
          <w:szCs w:val="22"/>
        </w:rPr>
        <w:lastRenderedPageBreak/>
        <w:t>INFORMACIJA ANT IŠORINĖS PAKUOTĖS</w:t>
      </w:r>
    </w:p>
    <w:p w14:paraId="4F5C83FA"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2B3FF6F2"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447E1F">
        <w:rPr>
          <w:b/>
          <w:noProof/>
          <w:snapToGrid w:val="0"/>
          <w:sz w:val="22"/>
          <w:szCs w:val="22"/>
        </w:rPr>
        <w:t>BUTELIUKO ETIKETĖ</w:t>
      </w:r>
    </w:p>
    <w:p w14:paraId="4FF175AF" w14:textId="77777777" w:rsidR="00A32466" w:rsidRPr="00447E1F" w:rsidRDefault="00A32466" w:rsidP="00A32466">
      <w:pPr>
        <w:tabs>
          <w:tab w:val="left" w:pos="567"/>
        </w:tabs>
        <w:spacing w:line="260" w:lineRule="exact"/>
        <w:rPr>
          <w:snapToGrid w:val="0"/>
          <w:sz w:val="22"/>
          <w:szCs w:val="22"/>
        </w:rPr>
      </w:pPr>
    </w:p>
    <w:p w14:paraId="7D3C9742" w14:textId="77777777" w:rsidR="00A32466" w:rsidRPr="00447E1F" w:rsidRDefault="00A32466" w:rsidP="00A32466">
      <w:pPr>
        <w:tabs>
          <w:tab w:val="left" w:pos="567"/>
        </w:tabs>
        <w:spacing w:line="260" w:lineRule="exact"/>
        <w:rPr>
          <w:snapToGrid w:val="0"/>
          <w:sz w:val="22"/>
          <w:szCs w:val="22"/>
        </w:rPr>
      </w:pPr>
    </w:p>
    <w:p w14:paraId="1883B345"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1.</w:t>
      </w:r>
      <w:r w:rsidRPr="00447E1F">
        <w:rPr>
          <w:b/>
          <w:snapToGrid w:val="0"/>
          <w:sz w:val="22"/>
          <w:szCs w:val="22"/>
        </w:rPr>
        <w:tab/>
      </w:r>
      <w:r w:rsidRPr="00447E1F">
        <w:rPr>
          <w:b/>
          <w:caps/>
          <w:noProof/>
          <w:snapToGrid w:val="0"/>
          <w:sz w:val="22"/>
          <w:szCs w:val="22"/>
        </w:rPr>
        <w:t>VAISTINIO</w:t>
      </w:r>
      <w:r w:rsidRPr="00447E1F">
        <w:rPr>
          <w:b/>
          <w:noProof/>
          <w:snapToGrid w:val="0"/>
          <w:sz w:val="22"/>
          <w:szCs w:val="22"/>
        </w:rPr>
        <w:t xml:space="preserve"> PREPARATO PAVADINIMAS</w:t>
      </w:r>
    </w:p>
    <w:p w14:paraId="0F810DF3" w14:textId="77777777" w:rsidR="00A32466" w:rsidRPr="00447E1F" w:rsidRDefault="00A32466" w:rsidP="00A32466">
      <w:pPr>
        <w:tabs>
          <w:tab w:val="left" w:pos="567"/>
        </w:tabs>
        <w:spacing w:line="260" w:lineRule="exact"/>
        <w:rPr>
          <w:snapToGrid w:val="0"/>
          <w:sz w:val="22"/>
          <w:szCs w:val="22"/>
        </w:rPr>
      </w:pPr>
    </w:p>
    <w:p w14:paraId="6500D960" w14:textId="77777777" w:rsidR="00A32466" w:rsidRPr="00447E1F" w:rsidRDefault="00A32466" w:rsidP="00A32466">
      <w:pPr>
        <w:pStyle w:val="Antrats"/>
        <w:rPr>
          <w:sz w:val="22"/>
          <w:szCs w:val="22"/>
          <w:lang w:bidi="lt-LT"/>
        </w:rPr>
      </w:pPr>
      <w:r w:rsidRPr="00447E1F">
        <w:rPr>
          <w:sz w:val="22"/>
          <w:szCs w:val="22"/>
          <w:lang w:bidi="lt-LT"/>
        </w:rPr>
        <w:t>Suprane 100 % įkvepiamieji garai (skystis)</w:t>
      </w:r>
    </w:p>
    <w:p w14:paraId="6CA01742" w14:textId="77777777" w:rsidR="00A32466" w:rsidRPr="004F361C" w:rsidRDefault="00A32466" w:rsidP="00A32466">
      <w:pPr>
        <w:pStyle w:val="Antrats"/>
        <w:rPr>
          <w:i/>
          <w:sz w:val="22"/>
        </w:rPr>
      </w:pPr>
      <w:r w:rsidRPr="004F361C">
        <w:rPr>
          <w:i/>
          <w:sz w:val="22"/>
        </w:rPr>
        <w:t>desfluranum</w:t>
      </w:r>
    </w:p>
    <w:p w14:paraId="54A92195" w14:textId="77777777" w:rsidR="00A32466" w:rsidRPr="00447E1F" w:rsidRDefault="00A32466" w:rsidP="00A32466">
      <w:pPr>
        <w:pStyle w:val="Antrats"/>
        <w:rPr>
          <w:sz w:val="22"/>
          <w:szCs w:val="22"/>
        </w:rPr>
      </w:pPr>
    </w:p>
    <w:p w14:paraId="777A2C77" w14:textId="77777777" w:rsidR="00A32466" w:rsidRPr="00447E1F" w:rsidRDefault="00A32466" w:rsidP="00A32466">
      <w:pPr>
        <w:tabs>
          <w:tab w:val="left" w:pos="567"/>
        </w:tabs>
        <w:spacing w:line="260" w:lineRule="exact"/>
        <w:rPr>
          <w:snapToGrid w:val="0"/>
          <w:sz w:val="22"/>
          <w:szCs w:val="22"/>
        </w:rPr>
      </w:pPr>
    </w:p>
    <w:p w14:paraId="2508BB2E"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447E1F">
        <w:rPr>
          <w:b/>
          <w:snapToGrid w:val="0"/>
          <w:sz w:val="22"/>
          <w:szCs w:val="22"/>
        </w:rPr>
        <w:t>2.</w:t>
      </w:r>
      <w:r w:rsidRPr="00447E1F">
        <w:rPr>
          <w:b/>
          <w:snapToGrid w:val="0"/>
          <w:sz w:val="22"/>
          <w:szCs w:val="22"/>
        </w:rPr>
        <w:tab/>
      </w:r>
      <w:r w:rsidRPr="00447E1F">
        <w:rPr>
          <w:b/>
          <w:noProof/>
          <w:snapToGrid w:val="0"/>
          <w:sz w:val="22"/>
          <w:szCs w:val="22"/>
        </w:rPr>
        <w:t>VEIKLIOJI (-IOS) MEDŽIAGA (-OS) IR JOS (-Ų) KIEKIS (-IAI)</w:t>
      </w:r>
    </w:p>
    <w:p w14:paraId="5B01A78E" w14:textId="77777777" w:rsidR="00A32466" w:rsidRPr="00447E1F" w:rsidRDefault="00A32466" w:rsidP="00A32466">
      <w:pPr>
        <w:pStyle w:val="Antrats"/>
        <w:rPr>
          <w:sz w:val="22"/>
          <w:szCs w:val="22"/>
        </w:rPr>
      </w:pPr>
    </w:p>
    <w:p w14:paraId="6985D63D" w14:textId="77777777" w:rsidR="00A32466" w:rsidRPr="00447E1F" w:rsidRDefault="00A32466" w:rsidP="00A32466">
      <w:pPr>
        <w:pStyle w:val="Antrats"/>
        <w:rPr>
          <w:sz w:val="22"/>
          <w:szCs w:val="22"/>
        </w:rPr>
      </w:pPr>
      <w:r w:rsidRPr="00447E1F">
        <w:rPr>
          <w:sz w:val="22"/>
          <w:szCs w:val="22"/>
        </w:rPr>
        <w:t>100 % (V/V) desfluranas </w:t>
      </w:r>
    </w:p>
    <w:p w14:paraId="4E78D254" w14:textId="77777777" w:rsidR="00A32466" w:rsidRPr="00447E1F" w:rsidRDefault="00A32466" w:rsidP="00A32466">
      <w:pPr>
        <w:tabs>
          <w:tab w:val="left" w:pos="567"/>
        </w:tabs>
        <w:spacing w:line="260" w:lineRule="exact"/>
        <w:rPr>
          <w:snapToGrid w:val="0"/>
          <w:sz w:val="22"/>
          <w:szCs w:val="22"/>
        </w:rPr>
      </w:pPr>
    </w:p>
    <w:p w14:paraId="0C29B723" w14:textId="77777777" w:rsidR="00A32466" w:rsidRPr="00447E1F" w:rsidRDefault="00A32466" w:rsidP="00A32466">
      <w:pPr>
        <w:tabs>
          <w:tab w:val="left" w:pos="567"/>
        </w:tabs>
        <w:spacing w:line="260" w:lineRule="exact"/>
        <w:rPr>
          <w:snapToGrid w:val="0"/>
          <w:sz w:val="22"/>
          <w:szCs w:val="22"/>
        </w:rPr>
      </w:pPr>
    </w:p>
    <w:p w14:paraId="37636C4B"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3.</w:t>
      </w:r>
      <w:r w:rsidRPr="00447E1F">
        <w:rPr>
          <w:b/>
          <w:snapToGrid w:val="0"/>
          <w:sz w:val="22"/>
          <w:szCs w:val="22"/>
        </w:rPr>
        <w:tab/>
      </w:r>
      <w:r w:rsidRPr="00447E1F">
        <w:rPr>
          <w:b/>
          <w:noProof/>
          <w:snapToGrid w:val="0"/>
          <w:sz w:val="22"/>
          <w:szCs w:val="22"/>
        </w:rPr>
        <w:t>PAGALBINIŲ MEDŽIAGŲ SĄRAŠAS</w:t>
      </w:r>
    </w:p>
    <w:p w14:paraId="7C3E4405" w14:textId="77777777" w:rsidR="00A32466" w:rsidRPr="00447E1F" w:rsidRDefault="00A32466" w:rsidP="00A32466">
      <w:pPr>
        <w:rPr>
          <w:sz w:val="22"/>
          <w:szCs w:val="22"/>
        </w:rPr>
      </w:pPr>
    </w:p>
    <w:p w14:paraId="7BC47EA8" w14:textId="77777777" w:rsidR="00A32466" w:rsidRPr="00447E1F" w:rsidRDefault="00A32466" w:rsidP="00A32466">
      <w:pPr>
        <w:tabs>
          <w:tab w:val="left" w:pos="567"/>
        </w:tabs>
        <w:spacing w:line="260" w:lineRule="exact"/>
        <w:rPr>
          <w:snapToGrid w:val="0"/>
          <w:sz w:val="22"/>
          <w:szCs w:val="22"/>
        </w:rPr>
      </w:pPr>
    </w:p>
    <w:p w14:paraId="3C3BE333" w14:textId="77777777" w:rsidR="00A32466" w:rsidRPr="00447E1F" w:rsidRDefault="00A32466" w:rsidP="00A32466">
      <w:pPr>
        <w:tabs>
          <w:tab w:val="left" w:pos="567"/>
        </w:tabs>
        <w:spacing w:line="260" w:lineRule="exact"/>
        <w:rPr>
          <w:snapToGrid w:val="0"/>
          <w:sz w:val="22"/>
          <w:szCs w:val="22"/>
        </w:rPr>
      </w:pPr>
    </w:p>
    <w:p w14:paraId="6087F238"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4.</w:t>
      </w:r>
      <w:r w:rsidRPr="00447E1F">
        <w:rPr>
          <w:b/>
          <w:snapToGrid w:val="0"/>
          <w:sz w:val="22"/>
          <w:szCs w:val="22"/>
        </w:rPr>
        <w:tab/>
      </w:r>
      <w:r w:rsidRPr="00447E1F">
        <w:rPr>
          <w:b/>
          <w:noProof/>
          <w:snapToGrid w:val="0"/>
          <w:sz w:val="22"/>
          <w:szCs w:val="22"/>
        </w:rPr>
        <w:t>FARMACINĖ FORMA IR KIEKIS PAKUOTĖJE</w:t>
      </w:r>
    </w:p>
    <w:p w14:paraId="5A642E40" w14:textId="77777777" w:rsidR="00A32466" w:rsidRPr="00447E1F" w:rsidRDefault="00A32466" w:rsidP="00A32466">
      <w:pPr>
        <w:tabs>
          <w:tab w:val="left" w:pos="567"/>
        </w:tabs>
        <w:spacing w:line="260" w:lineRule="exact"/>
        <w:rPr>
          <w:snapToGrid w:val="0"/>
          <w:sz w:val="22"/>
          <w:szCs w:val="22"/>
        </w:rPr>
      </w:pPr>
    </w:p>
    <w:p w14:paraId="504F3A45" w14:textId="77777777" w:rsidR="00A32466" w:rsidRPr="00447E1F" w:rsidRDefault="00A32466" w:rsidP="00A32466">
      <w:pPr>
        <w:rPr>
          <w:sz w:val="22"/>
          <w:szCs w:val="22"/>
        </w:rPr>
      </w:pPr>
      <w:r w:rsidRPr="00447E1F">
        <w:rPr>
          <w:sz w:val="22"/>
          <w:szCs w:val="22"/>
        </w:rPr>
        <w:t>Įkvepiamieji garai (skystis)</w:t>
      </w:r>
    </w:p>
    <w:p w14:paraId="0A7B4DEC" w14:textId="77777777" w:rsidR="00A32466" w:rsidRPr="00447E1F" w:rsidRDefault="00A32466" w:rsidP="00A32466">
      <w:pPr>
        <w:rPr>
          <w:sz w:val="22"/>
          <w:szCs w:val="22"/>
        </w:rPr>
      </w:pPr>
      <w:r w:rsidRPr="00447E1F">
        <w:rPr>
          <w:sz w:val="22"/>
          <w:szCs w:val="22"/>
        </w:rPr>
        <w:t>240 ml</w:t>
      </w:r>
    </w:p>
    <w:p w14:paraId="37691CF1" w14:textId="77777777" w:rsidR="00A32466" w:rsidRPr="00447E1F" w:rsidRDefault="00A32466" w:rsidP="00A32466">
      <w:pPr>
        <w:tabs>
          <w:tab w:val="left" w:pos="567"/>
        </w:tabs>
        <w:spacing w:line="260" w:lineRule="exact"/>
        <w:rPr>
          <w:snapToGrid w:val="0"/>
          <w:sz w:val="22"/>
          <w:szCs w:val="22"/>
        </w:rPr>
      </w:pPr>
    </w:p>
    <w:p w14:paraId="56882AF5" w14:textId="77777777" w:rsidR="00A32466" w:rsidRPr="00447E1F" w:rsidRDefault="00A32466" w:rsidP="00A32466">
      <w:pPr>
        <w:tabs>
          <w:tab w:val="left" w:pos="567"/>
        </w:tabs>
        <w:spacing w:line="260" w:lineRule="exact"/>
        <w:rPr>
          <w:snapToGrid w:val="0"/>
          <w:sz w:val="22"/>
          <w:szCs w:val="22"/>
        </w:rPr>
      </w:pPr>
    </w:p>
    <w:p w14:paraId="40E4D7F0"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5.</w:t>
      </w:r>
      <w:r w:rsidRPr="00447E1F">
        <w:rPr>
          <w:b/>
          <w:snapToGrid w:val="0"/>
          <w:sz w:val="22"/>
          <w:szCs w:val="22"/>
        </w:rPr>
        <w:tab/>
      </w:r>
      <w:r w:rsidRPr="00447E1F">
        <w:rPr>
          <w:b/>
          <w:noProof/>
          <w:snapToGrid w:val="0"/>
          <w:sz w:val="22"/>
          <w:szCs w:val="22"/>
        </w:rPr>
        <w:t>VARTOJIMO METODAS IR BŪDAS (-AI)</w:t>
      </w:r>
    </w:p>
    <w:p w14:paraId="263CF159" w14:textId="77777777" w:rsidR="00A32466" w:rsidRPr="00447E1F" w:rsidRDefault="00A32466" w:rsidP="00A32466">
      <w:pPr>
        <w:tabs>
          <w:tab w:val="left" w:pos="567"/>
        </w:tabs>
        <w:spacing w:line="260" w:lineRule="exact"/>
        <w:rPr>
          <w:snapToGrid w:val="0"/>
          <w:sz w:val="22"/>
          <w:szCs w:val="22"/>
        </w:rPr>
      </w:pPr>
    </w:p>
    <w:p w14:paraId="0B03B109" w14:textId="77777777" w:rsidR="00A32466" w:rsidRPr="00447E1F" w:rsidRDefault="00A32466" w:rsidP="00A32466">
      <w:pPr>
        <w:tabs>
          <w:tab w:val="left" w:pos="567"/>
        </w:tabs>
        <w:spacing w:line="260" w:lineRule="exact"/>
        <w:rPr>
          <w:sz w:val="22"/>
          <w:szCs w:val="22"/>
          <w:lang w:bidi="lt-LT"/>
        </w:rPr>
      </w:pPr>
      <w:r w:rsidRPr="00447E1F">
        <w:rPr>
          <w:sz w:val="22"/>
          <w:szCs w:val="22"/>
          <w:lang w:bidi="lt-LT"/>
        </w:rPr>
        <w:t>Įkvėpti.</w:t>
      </w:r>
    </w:p>
    <w:p w14:paraId="27AB679C" w14:textId="77777777" w:rsidR="00A32466" w:rsidRPr="00447E1F" w:rsidRDefault="00A32466" w:rsidP="00A32466">
      <w:pPr>
        <w:tabs>
          <w:tab w:val="left" w:pos="567"/>
        </w:tabs>
        <w:spacing w:line="260" w:lineRule="exact"/>
        <w:rPr>
          <w:sz w:val="22"/>
          <w:szCs w:val="22"/>
          <w:lang w:bidi="lt-LT"/>
        </w:rPr>
      </w:pPr>
      <w:r w:rsidRPr="00447E1F">
        <w:rPr>
          <w:sz w:val="22"/>
          <w:szCs w:val="22"/>
          <w:lang w:bidi="lt-LT"/>
        </w:rPr>
        <w:t>Prieš vartojimą perskaitykite pakuotės lapelį.</w:t>
      </w:r>
    </w:p>
    <w:p w14:paraId="75B28E21" w14:textId="77777777" w:rsidR="00A32466" w:rsidRPr="00447E1F" w:rsidRDefault="00A32466" w:rsidP="00A32466">
      <w:pPr>
        <w:tabs>
          <w:tab w:val="left" w:pos="567"/>
        </w:tabs>
        <w:spacing w:line="260" w:lineRule="exact"/>
        <w:rPr>
          <w:snapToGrid w:val="0"/>
          <w:sz w:val="22"/>
          <w:szCs w:val="22"/>
        </w:rPr>
      </w:pPr>
    </w:p>
    <w:p w14:paraId="5E038C9C" w14:textId="77777777" w:rsidR="00A32466" w:rsidRPr="00447E1F" w:rsidRDefault="00A32466" w:rsidP="00A32466">
      <w:pPr>
        <w:tabs>
          <w:tab w:val="left" w:pos="567"/>
        </w:tabs>
        <w:spacing w:line="260" w:lineRule="exact"/>
        <w:rPr>
          <w:snapToGrid w:val="0"/>
          <w:sz w:val="22"/>
          <w:szCs w:val="22"/>
        </w:rPr>
      </w:pPr>
    </w:p>
    <w:p w14:paraId="493629FE"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6.</w:t>
      </w:r>
      <w:r w:rsidRPr="00447E1F">
        <w:rPr>
          <w:b/>
          <w:snapToGrid w:val="0"/>
          <w:sz w:val="22"/>
          <w:szCs w:val="22"/>
        </w:rPr>
        <w:tab/>
      </w:r>
      <w:r w:rsidRPr="00447E1F">
        <w:rPr>
          <w:b/>
          <w:noProof/>
          <w:snapToGrid w:val="0"/>
          <w:sz w:val="22"/>
          <w:szCs w:val="22"/>
        </w:rPr>
        <w:t>SPECIALUS ĮSPĖJIMAS, KAD VAISTINĮ PREPARATĄ BŪTINA LAIKYTI VAIKAMS NEPASTEBIMOJE IR  NEPASIEKIAMOJE VIETOJE</w:t>
      </w:r>
    </w:p>
    <w:p w14:paraId="3DF5CFA3" w14:textId="77777777" w:rsidR="00A32466" w:rsidRPr="00447E1F" w:rsidRDefault="00A32466" w:rsidP="00A32466">
      <w:pPr>
        <w:tabs>
          <w:tab w:val="left" w:pos="567"/>
        </w:tabs>
        <w:spacing w:line="260" w:lineRule="exact"/>
        <w:rPr>
          <w:snapToGrid w:val="0"/>
          <w:sz w:val="22"/>
          <w:szCs w:val="22"/>
        </w:rPr>
      </w:pPr>
    </w:p>
    <w:p w14:paraId="1A2B7C4E" w14:textId="77777777" w:rsidR="00A32466" w:rsidRPr="00447E1F" w:rsidRDefault="00A32466" w:rsidP="00A32466">
      <w:pPr>
        <w:pStyle w:val="Antrats"/>
        <w:rPr>
          <w:sz w:val="22"/>
          <w:szCs w:val="22"/>
        </w:rPr>
      </w:pPr>
      <w:r w:rsidRPr="00447E1F">
        <w:rPr>
          <w:sz w:val="22"/>
          <w:szCs w:val="22"/>
        </w:rPr>
        <w:t>Laikyti vaikams nepastebimoje ir nepasiekiamoje vietoje.</w:t>
      </w:r>
    </w:p>
    <w:p w14:paraId="114C78E2" w14:textId="77777777" w:rsidR="00A32466" w:rsidRPr="00447E1F" w:rsidRDefault="00A32466" w:rsidP="00A32466">
      <w:pPr>
        <w:tabs>
          <w:tab w:val="left" w:pos="567"/>
        </w:tabs>
        <w:spacing w:line="260" w:lineRule="exact"/>
        <w:rPr>
          <w:snapToGrid w:val="0"/>
          <w:sz w:val="22"/>
          <w:szCs w:val="22"/>
        </w:rPr>
      </w:pPr>
    </w:p>
    <w:p w14:paraId="3DC62096" w14:textId="77777777" w:rsidR="00A32466" w:rsidRPr="00447E1F" w:rsidRDefault="00A32466" w:rsidP="00A32466">
      <w:pPr>
        <w:tabs>
          <w:tab w:val="left" w:pos="567"/>
        </w:tabs>
        <w:spacing w:line="260" w:lineRule="exact"/>
        <w:rPr>
          <w:snapToGrid w:val="0"/>
          <w:sz w:val="22"/>
          <w:szCs w:val="22"/>
        </w:rPr>
      </w:pPr>
    </w:p>
    <w:p w14:paraId="74DCF3F4"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7.</w:t>
      </w:r>
      <w:r w:rsidRPr="00447E1F">
        <w:rPr>
          <w:b/>
          <w:snapToGrid w:val="0"/>
          <w:sz w:val="22"/>
          <w:szCs w:val="22"/>
        </w:rPr>
        <w:tab/>
      </w:r>
      <w:r w:rsidRPr="00447E1F">
        <w:rPr>
          <w:b/>
          <w:noProof/>
          <w:snapToGrid w:val="0"/>
          <w:sz w:val="22"/>
          <w:szCs w:val="22"/>
        </w:rPr>
        <w:t>KITAS (-I) SPECIALUS (-ŪS) ĮSPĖJIMAS (-AI) (JEI REIKIA)</w:t>
      </w:r>
    </w:p>
    <w:p w14:paraId="5B87D332" w14:textId="77777777" w:rsidR="00A32466" w:rsidRPr="00447E1F" w:rsidRDefault="00A32466" w:rsidP="00A32466">
      <w:pPr>
        <w:tabs>
          <w:tab w:val="left" w:pos="567"/>
        </w:tabs>
        <w:spacing w:line="260" w:lineRule="exact"/>
        <w:rPr>
          <w:snapToGrid w:val="0"/>
          <w:sz w:val="22"/>
          <w:szCs w:val="22"/>
        </w:rPr>
      </w:pPr>
    </w:p>
    <w:p w14:paraId="04BE133D" w14:textId="77777777" w:rsidR="00A32466" w:rsidRPr="00447E1F" w:rsidRDefault="00A32466" w:rsidP="00A32466">
      <w:pPr>
        <w:tabs>
          <w:tab w:val="left" w:pos="567"/>
        </w:tabs>
        <w:spacing w:line="260" w:lineRule="exact"/>
        <w:rPr>
          <w:snapToGrid w:val="0"/>
          <w:sz w:val="22"/>
          <w:szCs w:val="22"/>
        </w:rPr>
      </w:pPr>
    </w:p>
    <w:p w14:paraId="0AF4B81F"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8.</w:t>
      </w:r>
      <w:r w:rsidRPr="00447E1F">
        <w:rPr>
          <w:b/>
          <w:snapToGrid w:val="0"/>
          <w:sz w:val="22"/>
          <w:szCs w:val="22"/>
        </w:rPr>
        <w:tab/>
      </w:r>
      <w:r w:rsidRPr="00447E1F">
        <w:rPr>
          <w:b/>
          <w:noProof/>
          <w:snapToGrid w:val="0"/>
          <w:sz w:val="22"/>
          <w:szCs w:val="22"/>
        </w:rPr>
        <w:t>TINKAMUMO LAIKAS</w:t>
      </w:r>
    </w:p>
    <w:p w14:paraId="69483023" w14:textId="77777777" w:rsidR="00A32466" w:rsidRPr="00447E1F" w:rsidRDefault="00A32466" w:rsidP="00A32466">
      <w:pPr>
        <w:tabs>
          <w:tab w:val="left" w:pos="567"/>
        </w:tabs>
        <w:spacing w:line="260" w:lineRule="exact"/>
        <w:rPr>
          <w:snapToGrid w:val="0"/>
          <w:sz w:val="22"/>
          <w:szCs w:val="22"/>
        </w:rPr>
      </w:pPr>
    </w:p>
    <w:p w14:paraId="116B955F"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EXP [mm-MMMM]</w:t>
      </w:r>
    </w:p>
    <w:p w14:paraId="674E0B24" w14:textId="77777777" w:rsidR="00A32466" w:rsidRPr="00447E1F" w:rsidRDefault="00A32466" w:rsidP="00A32466">
      <w:pPr>
        <w:tabs>
          <w:tab w:val="left" w:pos="567"/>
        </w:tabs>
        <w:spacing w:line="260" w:lineRule="exact"/>
        <w:rPr>
          <w:snapToGrid w:val="0"/>
          <w:sz w:val="22"/>
          <w:szCs w:val="22"/>
        </w:rPr>
      </w:pPr>
    </w:p>
    <w:p w14:paraId="380E55AC" w14:textId="77777777" w:rsidR="00A32466" w:rsidRPr="00447E1F" w:rsidRDefault="00A32466" w:rsidP="00A32466">
      <w:pPr>
        <w:tabs>
          <w:tab w:val="left" w:pos="567"/>
        </w:tabs>
        <w:spacing w:line="260" w:lineRule="exact"/>
        <w:rPr>
          <w:snapToGrid w:val="0"/>
          <w:sz w:val="22"/>
          <w:szCs w:val="22"/>
        </w:rPr>
      </w:pPr>
    </w:p>
    <w:p w14:paraId="18F9690D" w14:textId="77777777" w:rsidR="00A32466" w:rsidRPr="00447E1F" w:rsidRDefault="00A32466" w:rsidP="00A32466">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447E1F">
        <w:rPr>
          <w:b/>
          <w:snapToGrid w:val="0"/>
          <w:sz w:val="22"/>
          <w:szCs w:val="22"/>
        </w:rPr>
        <w:t>9.</w:t>
      </w:r>
      <w:r w:rsidRPr="00447E1F">
        <w:rPr>
          <w:b/>
          <w:snapToGrid w:val="0"/>
          <w:sz w:val="22"/>
          <w:szCs w:val="22"/>
        </w:rPr>
        <w:tab/>
      </w:r>
      <w:r w:rsidRPr="00447E1F">
        <w:rPr>
          <w:b/>
          <w:noProof/>
          <w:snapToGrid w:val="0"/>
          <w:sz w:val="22"/>
          <w:szCs w:val="22"/>
        </w:rPr>
        <w:t>SPECIALIOS LAIKYMO SĄLYGOS</w:t>
      </w:r>
    </w:p>
    <w:p w14:paraId="333FC8BA" w14:textId="77777777" w:rsidR="00A32466" w:rsidRPr="00447E1F" w:rsidRDefault="00A32466" w:rsidP="00A32466">
      <w:pPr>
        <w:tabs>
          <w:tab w:val="left" w:pos="567"/>
        </w:tabs>
        <w:spacing w:line="260" w:lineRule="exact"/>
        <w:rPr>
          <w:snapToGrid w:val="0"/>
          <w:sz w:val="22"/>
          <w:szCs w:val="22"/>
        </w:rPr>
      </w:pPr>
    </w:p>
    <w:p w14:paraId="31045978" w14:textId="77777777" w:rsidR="00A32466" w:rsidRPr="00447E1F" w:rsidRDefault="00A32466" w:rsidP="00A32466">
      <w:pPr>
        <w:rPr>
          <w:bCs/>
          <w:sz w:val="22"/>
          <w:szCs w:val="22"/>
        </w:rPr>
      </w:pPr>
      <w:r w:rsidRPr="00447E1F">
        <w:rPr>
          <w:bCs/>
          <w:sz w:val="22"/>
          <w:szCs w:val="22"/>
        </w:rPr>
        <w:t>Laikyti vertikalioje padėtyje, tvirtai uždengus dangtelį.</w:t>
      </w:r>
    </w:p>
    <w:p w14:paraId="0EE91887" w14:textId="77777777" w:rsidR="00A32466" w:rsidRPr="00447E1F" w:rsidRDefault="00A32466" w:rsidP="00A32466">
      <w:pPr>
        <w:tabs>
          <w:tab w:val="left" w:pos="567"/>
        </w:tabs>
        <w:spacing w:line="260" w:lineRule="exact"/>
        <w:rPr>
          <w:snapToGrid w:val="0"/>
          <w:sz w:val="22"/>
          <w:szCs w:val="22"/>
        </w:rPr>
      </w:pPr>
    </w:p>
    <w:p w14:paraId="1F5EB4E8" w14:textId="77777777" w:rsidR="00A32466" w:rsidRPr="00447E1F" w:rsidRDefault="00A32466" w:rsidP="00A32466">
      <w:pPr>
        <w:tabs>
          <w:tab w:val="left" w:pos="567"/>
        </w:tabs>
        <w:spacing w:line="260" w:lineRule="exact"/>
        <w:rPr>
          <w:snapToGrid w:val="0"/>
          <w:sz w:val="22"/>
          <w:szCs w:val="22"/>
        </w:rPr>
      </w:pPr>
    </w:p>
    <w:p w14:paraId="0F4EF529"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447E1F">
        <w:rPr>
          <w:b/>
          <w:snapToGrid w:val="0"/>
          <w:sz w:val="22"/>
          <w:szCs w:val="22"/>
        </w:rPr>
        <w:t>10.</w:t>
      </w:r>
      <w:r w:rsidRPr="00447E1F">
        <w:rPr>
          <w:b/>
          <w:snapToGrid w:val="0"/>
          <w:sz w:val="22"/>
          <w:szCs w:val="22"/>
        </w:rPr>
        <w:tab/>
      </w:r>
      <w:r w:rsidRPr="00447E1F">
        <w:rPr>
          <w:b/>
          <w:noProof/>
          <w:snapToGrid w:val="0"/>
          <w:sz w:val="22"/>
          <w:szCs w:val="22"/>
        </w:rPr>
        <w:t>SPECIALIOS ATSARGUMO PRIEMONĖS DĖL NESUVARTOTO VAISTINIO PREPARATO AR JO ATLIEKŲ TVARKYMO (JEI REIKIA)</w:t>
      </w:r>
    </w:p>
    <w:p w14:paraId="631FE74E" w14:textId="77777777" w:rsidR="00A32466" w:rsidRPr="00447E1F" w:rsidRDefault="00A32466" w:rsidP="00A32466">
      <w:pPr>
        <w:tabs>
          <w:tab w:val="left" w:pos="567"/>
        </w:tabs>
        <w:spacing w:line="260" w:lineRule="exact"/>
        <w:rPr>
          <w:snapToGrid w:val="0"/>
          <w:sz w:val="22"/>
          <w:szCs w:val="22"/>
        </w:rPr>
      </w:pPr>
    </w:p>
    <w:p w14:paraId="59F98B21" w14:textId="77777777" w:rsidR="00A32466" w:rsidRPr="00447E1F" w:rsidRDefault="00A32466" w:rsidP="00A32466">
      <w:pPr>
        <w:tabs>
          <w:tab w:val="left" w:pos="567"/>
        </w:tabs>
        <w:spacing w:line="260" w:lineRule="exact"/>
        <w:rPr>
          <w:snapToGrid w:val="0"/>
          <w:sz w:val="22"/>
          <w:szCs w:val="22"/>
        </w:rPr>
      </w:pPr>
    </w:p>
    <w:p w14:paraId="555B4B20" w14:textId="77777777" w:rsidR="00A32466" w:rsidRPr="00447E1F" w:rsidRDefault="00A32466" w:rsidP="00A32466">
      <w:pPr>
        <w:tabs>
          <w:tab w:val="left" w:pos="567"/>
        </w:tabs>
        <w:spacing w:line="260" w:lineRule="exact"/>
        <w:rPr>
          <w:snapToGrid w:val="0"/>
          <w:sz w:val="22"/>
          <w:szCs w:val="22"/>
        </w:rPr>
      </w:pPr>
    </w:p>
    <w:p w14:paraId="2A5DF82C"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447E1F">
        <w:rPr>
          <w:b/>
          <w:snapToGrid w:val="0"/>
          <w:sz w:val="22"/>
          <w:szCs w:val="22"/>
        </w:rPr>
        <w:t>11.</w:t>
      </w:r>
      <w:r w:rsidRPr="00447E1F">
        <w:rPr>
          <w:b/>
          <w:snapToGrid w:val="0"/>
          <w:sz w:val="22"/>
          <w:szCs w:val="22"/>
        </w:rPr>
        <w:tab/>
      </w:r>
      <w:r w:rsidRPr="00447E1F">
        <w:rPr>
          <w:b/>
          <w:caps/>
          <w:noProof/>
          <w:snapToGrid w:val="0"/>
          <w:sz w:val="22"/>
          <w:szCs w:val="22"/>
        </w:rPr>
        <w:t xml:space="preserve"> REGISTRUOTOJO PAVADINIMAS IR ADRESAS</w:t>
      </w:r>
    </w:p>
    <w:p w14:paraId="720678E3" w14:textId="77777777" w:rsidR="00A32466" w:rsidRPr="00447E1F" w:rsidRDefault="00A32466" w:rsidP="00A32466">
      <w:pPr>
        <w:tabs>
          <w:tab w:val="left" w:pos="567"/>
        </w:tabs>
        <w:spacing w:line="260" w:lineRule="exact"/>
        <w:rPr>
          <w:snapToGrid w:val="0"/>
          <w:sz w:val="22"/>
          <w:szCs w:val="22"/>
        </w:rPr>
      </w:pPr>
    </w:p>
    <w:p w14:paraId="7D58928C" w14:textId="77777777" w:rsidR="00A32466" w:rsidRPr="00447E1F" w:rsidRDefault="00A32466" w:rsidP="00A32466">
      <w:pPr>
        <w:rPr>
          <w:sz w:val="22"/>
          <w:szCs w:val="22"/>
        </w:rPr>
      </w:pPr>
      <w:r w:rsidRPr="00447E1F">
        <w:rPr>
          <w:sz w:val="22"/>
          <w:szCs w:val="22"/>
        </w:rPr>
        <w:t>UAB „Baxter Lithuania“</w:t>
      </w:r>
    </w:p>
    <w:p w14:paraId="49FB0F40" w14:textId="77777777" w:rsidR="00A32466" w:rsidRPr="00447E1F" w:rsidRDefault="00A32466" w:rsidP="00A32466">
      <w:pPr>
        <w:rPr>
          <w:sz w:val="22"/>
          <w:szCs w:val="22"/>
        </w:rPr>
      </w:pPr>
      <w:r w:rsidRPr="00447E1F">
        <w:rPr>
          <w:sz w:val="22"/>
          <w:szCs w:val="22"/>
        </w:rPr>
        <w:t>Senasis Ukmergės kelias 4</w:t>
      </w:r>
    </w:p>
    <w:p w14:paraId="3F84F6F9" w14:textId="77777777" w:rsidR="00A32466" w:rsidRPr="00447E1F" w:rsidRDefault="00A32466" w:rsidP="00A32466">
      <w:pPr>
        <w:rPr>
          <w:sz w:val="22"/>
          <w:szCs w:val="22"/>
        </w:rPr>
      </w:pPr>
      <w:r w:rsidRPr="00447E1F">
        <w:rPr>
          <w:sz w:val="22"/>
          <w:szCs w:val="22"/>
        </w:rPr>
        <w:t xml:space="preserve">Vilnius, LT-14302 </w:t>
      </w:r>
    </w:p>
    <w:p w14:paraId="6B03776F"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 xml:space="preserve">Tel. </w:t>
      </w:r>
      <w:r w:rsidRPr="00447E1F">
        <w:rPr>
          <w:color w:val="000000"/>
          <w:sz w:val="22"/>
          <w:szCs w:val="22"/>
          <w:lang w:eastAsia="pl-PL"/>
        </w:rPr>
        <w:t>+370 52527100</w:t>
      </w:r>
    </w:p>
    <w:p w14:paraId="7F09DA60" w14:textId="77777777" w:rsidR="00A32466" w:rsidRPr="00447E1F" w:rsidRDefault="00A32466" w:rsidP="00A32466">
      <w:pPr>
        <w:tabs>
          <w:tab w:val="left" w:pos="567"/>
        </w:tabs>
        <w:spacing w:line="260" w:lineRule="exact"/>
        <w:rPr>
          <w:snapToGrid w:val="0"/>
          <w:sz w:val="22"/>
          <w:szCs w:val="22"/>
        </w:rPr>
      </w:pPr>
    </w:p>
    <w:p w14:paraId="380B9B39" w14:textId="77777777" w:rsidR="00A32466" w:rsidRPr="00447E1F" w:rsidRDefault="00A32466" w:rsidP="00A32466">
      <w:pPr>
        <w:tabs>
          <w:tab w:val="left" w:pos="567"/>
        </w:tabs>
        <w:spacing w:line="260" w:lineRule="exact"/>
        <w:rPr>
          <w:snapToGrid w:val="0"/>
          <w:sz w:val="22"/>
          <w:szCs w:val="22"/>
        </w:rPr>
      </w:pPr>
    </w:p>
    <w:p w14:paraId="304EA769"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447E1F">
        <w:rPr>
          <w:b/>
          <w:snapToGrid w:val="0"/>
          <w:sz w:val="22"/>
          <w:szCs w:val="22"/>
        </w:rPr>
        <w:t>12.</w:t>
      </w:r>
      <w:r w:rsidRPr="00447E1F">
        <w:rPr>
          <w:b/>
          <w:snapToGrid w:val="0"/>
          <w:sz w:val="22"/>
          <w:szCs w:val="22"/>
        </w:rPr>
        <w:tab/>
      </w:r>
      <w:r w:rsidRPr="00447E1F">
        <w:rPr>
          <w:b/>
          <w:noProof/>
          <w:snapToGrid w:val="0"/>
          <w:sz w:val="22"/>
          <w:szCs w:val="22"/>
        </w:rPr>
        <w:t>REGISTRACIJOS PAŽYMĖJIMO NUMERIS (-IAI)</w:t>
      </w:r>
      <w:r w:rsidRPr="00447E1F">
        <w:rPr>
          <w:b/>
          <w:snapToGrid w:val="0"/>
          <w:sz w:val="22"/>
          <w:szCs w:val="22"/>
        </w:rPr>
        <w:t xml:space="preserve"> </w:t>
      </w:r>
    </w:p>
    <w:p w14:paraId="5479287B" w14:textId="77777777" w:rsidR="00A32466" w:rsidRPr="00447E1F" w:rsidRDefault="00A32466" w:rsidP="00A32466">
      <w:pPr>
        <w:tabs>
          <w:tab w:val="left" w:pos="567"/>
        </w:tabs>
        <w:spacing w:line="260" w:lineRule="exact"/>
        <w:rPr>
          <w:snapToGrid w:val="0"/>
          <w:sz w:val="22"/>
          <w:szCs w:val="22"/>
        </w:rPr>
      </w:pPr>
    </w:p>
    <w:p w14:paraId="4712DF82" w14:textId="77777777" w:rsidR="00A32466" w:rsidRPr="00B83965" w:rsidRDefault="00A32466" w:rsidP="00A32466">
      <w:pPr>
        <w:tabs>
          <w:tab w:val="left" w:pos="567"/>
        </w:tabs>
        <w:spacing w:line="260" w:lineRule="exact"/>
        <w:rPr>
          <w:snapToGrid w:val="0"/>
          <w:sz w:val="22"/>
          <w:szCs w:val="22"/>
          <w:shd w:val="clear" w:color="auto" w:fill="D9D9D9" w:themeFill="background1" w:themeFillShade="D9"/>
        </w:rPr>
      </w:pPr>
      <w:r w:rsidRPr="00B83965">
        <w:rPr>
          <w:snapToGrid w:val="0"/>
          <w:sz w:val="22"/>
          <w:szCs w:val="22"/>
          <w:shd w:val="clear" w:color="auto" w:fill="D9D9D9" w:themeFill="background1" w:themeFillShade="D9"/>
        </w:rPr>
        <w:t>LT/1/22/5075/001 – N1</w:t>
      </w:r>
    </w:p>
    <w:p w14:paraId="3A155C7D" w14:textId="77777777" w:rsidR="00A32466" w:rsidRPr="00B83965" w:rsidRDefault="00A32466" w:rsidP="00A32466">
      <w:pPr>
        <w:tabs>
          <w:tab w:val="left" w:pos="567"/>
        </w:tabs>
        <w:spacing w:line="260" w:lineRule="exact"/>
        <w:rPr>
          <w:snapToGrid w:val="0"/>
          <w:sz w:val="22"/>
          <w:szCs w:val="22"/>
          <w:shd w:val="clear" w:color="auto" w:fill="D9D9D9" w:themeFill="background1" w:themeFillShade="D9"/>
        </w:rPr>
      </w:pPr>
      <w:r w:rsidRPr="00B83965">
        <w:rPr>
          <w:snapToGrid w:val="0"/>
          <w:sz w:val="22"/>
          <w:szCs w:val="22"/>
          <w:shd w:val="clear" w:color="auto" w:fill="D9D9D9" w:themeFill="background1" w:themeFillShade="D9"/>
        </w:rPr>
        <w:t>LT/1/22/5075/002 – N6</w:t>
      </w:r>
    </w:p>
    <w:p w14:paraId="6089EE37" w14:textId="77777777" w:rsidR="00A32466" w:rsidRPr="00B83965" w:rsidRDefault="00A32466" w:rsidP="00A32466">
      <w:pPr>
        <w:tabs>
          <w:tab w:val="left" w:pos="567"/>
        </w:tabs>
        <w:spacing w:line="260" w:lineRule="exact"/>
        <w:rPr>
          <w:snapToGrid w:val="0"/>
          <w:sz w:val="22"/>
          <w:szCs w:val="22"/>
          <w:shd w:val="clear" w:color="auto" w:fill="D9D9D9" w:themeFill="background1" w:themeFillShade="D9"/>
        </w:rPr>
      </w:pPr>
    </w:p>
    <w:p w14:paraId="2684A6C6" w14:textId="77777777" w:rsidR="00A32466" w:rsidRPr="00447E1F" w:rsidRDefault="00A32466" w:rsidP="00A32466">
      <w:pPr>
        <w:tabs>
          <w:tab w:val="left" w:pos="567"/>
        </w:tabs>
        <w:spacing w:line="260" w:lineRule="exact"/>
        <w:rPr>
          <w:snapToGrid w:val="0"/>
          <w:sz w:val="22"/>
          <w:szCs w:val="22"/>
        </w:rPr>
      </w:pPr>
    </w:p>
    <w:p w14:paraId="49FEB7E5"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447E1F">
        <w:rPr>
          <w:b/>
          <w:snapToGrid w:val="0"/>
          <w:sz w:val="22"/>
          <w:szCs w:val="22"/>
        </w:rPr>
        <w:t>13.</w:t>
      </w:r>
      <w:r w:rsidRPr="00447E1F">
        <w:rPr>
          <w:b/>
          <w:snapToGrid w:val="0"/>
          <w:sz w:val="22"/>
          <w:szCs w:val="22"/>
        </w:rPr>
        <w:tab/>
      </w:r>
      <w:r w:rsidRPr="00447E1F">
        <w:rPr>
          <w:b/>
          <w:noProof/>
          <w:snapToGrid w:val="0"/>
          <w:sz w:val="22"/>
          <w:szCs w:val="22"/>
        </w:rPr>
        <w:t xml:space="preserve">SERIJOS NUMERIS </w:t>
      </w:r>
    </w:p>
    <w:p w14:paraId="4BE1AE59" w14:textId="77777777" w:rsidR="00A32466" w:rsidRPr="00447E1F" w:rsidRDefault="00A32466" w:rsidP="00A32466">
      <w:pPr>
        <w:tabs>
          <w:tab w:val="left" w:pos="567"/>
        </w:tabs>
        <w:spacing w:line="260" w:lineRule="exact"/>
        <w:rPr>
          <w:snapToGrid w:val="0"/>
          <w:sz w:val="22"/>
          <w:szCs w:val="22"/>
        </w:rPr>
      </w:pPr>
    </w:p>
    <w:p w14:paraId="2BEA6439"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Lot</w:t>
      </w:r>
    </w:p>
    <w:p w14:paraId="5A13BB04" w14:textId="77777777" w:rsidR="00A32466" w:rsidRPr="00447E1F" w:rsidRDefault="00A32466" w:rsidP="00A32466">
      <w:pPr>
        <w:tabs>
          <w:tab w:val="left" w:pos="567"/>
        </w:tabs>
        <w:spacing w:line="260" w:lineRule="exact"/>
        <w:rPr>
          <w:snapToGrid w:val="0"/>
          <w:sz w:val="22"/>
          <w:szCs w:val="22"/>
        </w:rPr>
      </w:pPr>
    </w:p>
    <w:p w14:paraId="41FA8043" w14:textId="77777777" w:rsidR="00A32466" w:rsidRPr="00447E1F" w:rsidRDefault="00A32466" w:rsidP="00A32466">
      <w:pPr>
        <w:tabs>
          <w:tab w:val="left" w:pos="567"/>
        </w:tabs>
        <w:spacing w:line="260" w:lineRule="exact"/>
        <w:rPr>
          <w:snapToGrid w:val="0"/>
          <w:sz w:val="22"/>
          <w:szCs w:val="22"/>
        </w:rPr>
      </w:pPr>
    </w:p>
    <w:p w14:paraId="42177530" w14:textId="77777777" w:rsidR="00A32466" w:rsidRPr="00447E1F" w:rsidRDefault="00A32466" w:rsidP="00A32466">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447E1F">
        <w:rPr>
          <w:b/>
          <w:snapToGrid w:val="0"/>
          <w:sz w:val="22"/>
          <w:szCs w:val="22"/>
        </w:rPr>
        <w:t>14.</w:t>
      </w:r>
      <w:r w:rsidRPr="00447E1F">
        <w:rPr>
          <w:b/>
          <w:snapToGrid w:val="0"/>
          <w:sz w:val="22"/>
          <w:szCs w:val="22"/>
        </w:rPr>
        <w:tab/>
      </w:r>
      <w:r w:rsidRPr="00447E1F">
        <w:rPr>
          <w:b/>
          <w:noProof/>
          <w:snapToGrid w:val="0"/>
          <w:sz w:val="22"/>
          <w:szCs w:val="22"/>
        </w:rPr>
        <w:t>PARDAVIMO (IŠDAVIMO) TVARKA</w:t>
      </w:r>
    </w:p>
    <w:p w14:paraId="18F78D07" w14:textId="77777777" w:rsidR="00A32466" w:rsidRPr="00447E1F" w:rsidRDefault="00A32466" w:rsidP="00A32466">
      <w:pPr>
        <w:tabs>
          <w:tab w:val="left" w:pos="567"/>
        </w:tabs>
        <w:spacing w:line="260" w:lineRule="exact"/>
        <w:rPr>
          <w:snapToGrid w:val="0"/>
          <w:sz w:val="22"/>
          <w:szCs w:val="22"/>
        </w:rPr>
      </w:pPr>
    </w:p>
    <w:p w14:paraId="6BEA102B"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t>Receptinis vaistas</w:t>
      </w:r>
    </w:p>
    <w:p w14:paraId="0D7B3E88" w14:textId="77777777" w:rsidR="00A32466" w:rsidRPr="00447E1F" w:rsidRDefault="00A32466" w:rsidP="00A32466">
      <w:pPr>
        <w:tabs>
          <w:tab w:val="left" w:pos="567"/>
        </w:tabs>
        <w:spacing w:line="260" w:lineRule="exact"/>
        <w:rPr>
          <w:snapToGrid w:val="0"/>
          <w:sz w:val="22"/>
          <w:szCs w:val="22"/>
        </w:rPr>
      </w:pPr>
    </w:p>
    <w:p w14:paraId="4C1A9317" w14:textId="77777777" w:rsidR="00A32466" w:rsidRPr="00447E1F" w:rsidRDefault="00A32466" w:rsidP="00A32466">
      <w:pPr>
        <w:tabs>
          <w:tab w:val="left" w:pos="567"/>
        </w:tabs>
        <w:spacing w:line="260" w:lineRule="exact"/>
        <w:rPr>
          <w:snapToGrid w:val="0"/>
          <w:sz w:val="22"/>
          <w:szCs w:val="22"/>
        </w:rPr>
      </w:pPr>
    </w:p>
    <w:p w14:paraId="3289AF39" w14:textId="77777777" w:rsidR="00A32466" w:rsidRPr="00447E1F" w:rsidRDefault="00A32466" w:rsidP="00A32466">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447E1F">
        <w:rPr>
          <w:b/>
          <w:snapToGrid w:val="0"/>
          <w:sz w:val="22"/>
          <w:szCs w:val="22"/>
        </w:rPr>
        <w:t>15.</w:t>
      </w:r>
      <w:r w:rsidRPr="00447E1F">
        <w:rPr>
          <w:b/>
          <w:snapToGrid w:val="0"/>
          <w:sz w:val="22"/>
          <w:szCs w:val="22"/>
        </w:rPr>
        <w:tab/>
      </w:r>
      <w:r w:rsidRPr="00447E1F">
        <w:rPr>
          <w:b/>
          <w:noProof/>
          <w:snapToGrid w:val="0"/>
          <w:sz w:val="22"/>
          <w:szCs w:val="22"/>
        </w:rPr>
        <w:t>VARTOJIMO INSTRUKCIJA</w:t>
      </w:r>
    </w:p>
    <w:p w14:paraId="6713FDB0" w14:textId="77777777" w:rsidR="00A32466" w:rsidRPr="00447E1F" w:rsidRDefault="00A32466" w:rsidP="00A32466">
      <w:pPr>
        <w:tabs>
          <w:tab w:val="left" w:pos="567"/>
        </w:tabs>
        <w:spacing w:line="260" w:lineRule="exact"/>
        <w:rPr>
          <w:snapToGrid w:val="0"/>
          <w:sz w:val="22"/>
          <w:szCs w:val="22"/>
        </w:rPr>
      </w:pPr>
    </w:p>
    <w:p w14:paraId="04F83CEE" w14:textId="77777777" w:rsidR="00A32466" w:rsidRPr="00447E1F" w:rsidRDefault="00A32466" w:rsidP="00A32466">
      <w:pPr>
        <w:tabs>
          <w:tab w:val="left" w:pos="567"/>
        </w:tabs>
        <w:spacing w:line="260" w:lineRule="exact"/>
        <w:rPr>
          <w:snapToGrid w:val="0"/>
          <w:sz w:val="22"/>
          <w:szCs w:val="22"/>
        </w:rPr>
      </w:pPr>
    </w:p>
    <w:p w14:paraId="424630D5" w14:textId="77777777" w:rsidR="00A32466" w:rsidRPr="00447E1F" w:rsidRDefault="00A32466" w:rsidP="00A32466">
      <w:pPr>
        <w:tabs>
          <w:tab w:val="left" w:pos="567"/>
        </w:tabs>
        <w:spacing w:line="260" w:lineRule="exact"/>
        <w:rPr>
          <w:snapToGrid w:val="0"/>
          <w:sz w:val="22"/>
          <w:szCs w:val="22"/>
        </w:rPr>
      </w:pPr>
    </w:p>
    <w:p w14:paraId="19CC21F7" w14:textId="77777777" w:rsidR="00A32466" w:rsidRPr="00447E1F" w:rsidRDefault="00A32466" w:rsidP="00A32466">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447E1F">
        <w:rPr>
          <w:b/>
          <w:snapToGrid w:val="0"/>
          <w:sz w:val="22"/>
          <w:szCs w:val="22"/>
        </w:rPr>
        <w:t>16.</w:t>
      </w:r>
      <w:r w:rsidRPr="00447E1F">
        <w:rPr>
          <w:b/>
          <w:snapToGrid w:val="0"/>
          <w:sz w:val="22"/>
          <w:szCs w:val="22"/>
        </w:rPr>
        <w:tab/>
      </w:r>
      <w:r w:rsidRPr="00447E1F">
        <w:rPr>
          <w:b/>
          <w:noProof/>
          <w:snapToGrid w:val="0"/>
          <w:sz w:val="22"/>
          <w:szCs w:val="22"/>
        </w:rPr>
        <w:t>INFORMACIJA BRAILIO RAŠTU</w:t>
      </w:r>
    </w:p>
    <w:p w14:paraId="473FB841" w14:textId="77777777" w:rsidR="00A32466" w:rsidRPr="00447E1F" w:rsidRDefault="00A32466" w:rsidP="00A32466">
      <w:pPr>
        <w:tabs>
          <w:tab w:val="left" w:pos="567"/>
        </w:tabs>
        <w:spacing w:line="260" w:lineRule="exact"/>
        <w:rPr>
          <w:snapToGrid w:val="0"/>
          <w:sz w:val="22"/>
          <w:szCs w:val="22"/>
        </w:rPr>
      </w:pPr>
    </w:p>
    <w:p w14:paraId="728C5FF0" w14:textId="77777777" w:rsidR="00A32466" w:rsidRPr="00447E1F" w:rsidRDefault="00A32466" w:rsidP="00A32466">
      <w:pPr>
        <w:rPr>
          <w:i/>
          <w:sz w:val="22"/>
          <w:szCs w:val="22"/>
        </w:rPr>
      </w:pPr>
      <w:r w:rsidRPr="00447E1F">
        <w:rPr>
          <w:snapToGrid w:val="0"/>
          <w:sz w:val="22"/>
          <w:szCs w:val="22"/>
          <w:highlight w:val="lightGray"/>
        </w:rPr>
        <w:t>Priimtas pagrindimas informacijos Brailio raštu nepateikti.</w:t>
      </w:r>
    </w:p>
    <w:p w14:paraId="0E498196" w14:textId="77777777" w:rsidR="00A32466" w:rsidRPr="00447E1F" w:rsidRDefault="00A32466" w:rsidP="00A32466">
      <w:pPr>
        <w:tabs>
          <w:tab w:val="left" w:pos="567"/>
        </w:tabs>
        <w:spacing w:line="260" w:lineRule="exact"/>
        <w:rPr>
          <w:snapToGrid w:val="0"/>
          <w:sz w:val="22"/>
          <w:szCs w:val="22"/>
        </w:rPr>
      </w:pPr>
    </w:p>
    <w:p w14:paraId="34FD13A9" w14:textId="77777777" w:rsidR="00A32466" w:rsidRPr="00447E1F" w:rsidRDefault="00A32466" w:rsidP="00A32466">
      <w:pPr>
        <w:tabs>
          <w:tab w:val="left" w:pos="567"/>
        </w:tabs>
        <w:spacing w:line="260" w:lineRule="exact"/>
        <w:rPr>
          <w:snapToGrid w:val="0"/>
          <w:sz w:val="22"/>
          <w:szCs w:val="22"/>
        </w:rPr>
      </w:pPr>
    </w:p>
    <w:p w14:paraId="6BE80EC3" w14:textId="77777777" w:rsidR="00A32466" w:rsidRPr="00447E1F" w:rsidRDefault="00A32466" w:rsidP="00A32466">
      <w:pPr>
        <w:tabs>
          <w:tab w:val="left" w:pos="567"/>
        </w:tabs>
        <w:spacing w:line="260" w:lineRule="exact"/>
        <w:rPr>
          <w:snapToGrid w:val="0"/>
          <w:sz w:val="22"/>
          <w:szCs w:val="22"/>
        </w:rPr>
      </w:pPr>
      <w:r w:rsidRPr="00447E1F">
        <w:rPr>
          <w:snapToGrid w:val="0"/>
          <w:sz w:val="22"/>
          <w:szCs w:val="22"/>
        </w:rPr>
        <w:br w:type="page"/>
      </w:r>
    </w:p>
    <w:p w14:paraId="408B3CE9" w14:textId="77777777" w:rsidR="00A32466" w:rsidRPr="00447E1F" w:rsidRDefault="00A32466" w:rsidP="00A32466">
      <w:pPr>
        <w:tabs>
          <w:tab w:val="left" w:pos="567"/>
        </w:tabs>
        <w:spacing w:line="260" w:lineRule="exact"/>
        <w:outlineLvl w:val="0"/>
        <w:rPr>
          <w:snapToGrid w:val="0"/>
          <w:sz w:val="22"/>
          <w:szCs w:val="22"/>
        </w:rPr>
      </w:pPr>
    </w:p>
    <w:p w14:paraId="38AC8A0A" w14:textId="77777777" w:rsidR="00A32466" w:rsidRPr="00447E1F" w:rsidRDefault="00A32466" w:rsidP="00A32466">
      <w:pPr>
        <w:tabs>
          <w:tab w:val="left" w:pos="567"/>
        </w:tabs>
        <w:spacing w:line="260" w:lineRule="exact"/>
        <w:outlineLvl w:val="0"/>
        <w:rPr>
          <w:snapToGrid w:val="0"/>
          <w:sz w:val="22"/>
          <w:szCs w:val="22"/>
        </w:rPr>
      </w:pPr>
    </w:p>
    <w:p w14:paraId="4E3881D7" w14:textId="77777777" w:rsidR="00A32466" w:rsidRPr="00447E1F" w:rsidRDefault="00A32466" w:rsidP="00A32466">
      <w:pPr>
        <w:tabs>
          <w:tab w:val="left" w:pos="567"/>
        </w:tabs>
        <w:spacing w:line="260" w:lineRule="exact"/>
        <w:outlineLvl w:val="0"/>
        <w:rPr>
          <w:snapToGrid w:val="0"/>
          <w:sz w:val="22"/>
          <w:szCs w:val="22"/>
        </w:rPr>
      </w:pPr>
    </w:p>
    <w:p w14:paraId="68D9F7A2" w14:textId="77777777" w:rsidR="00A32466" w:rsidRPr="00447E1F" w:rsidRDefault="00A32466" w:rsidP="00A32466">
      <w:pPr>
        <w:tabs>
          <w:tab w:val="left" w:pos="567"/>
        </w:tabs>
        <w:spacing w:line="260" w:lineRule="exact"/>
        <w:outlineLvl w:val="0"/>
        <w:rPr>
          <w:snapToGrid w:val="0"/>
          <w:sz w:val="22"/>
          <w:szCs w:val="22"/>
        </w:rPr>
      </w:pPr>
    </w:p>
    <w:p w14:paraId="0CFDFC96" w14:textId="77777777" w:rsidR="00A32466" w:rsidRPr="00447E1F" w:rsidRDefault="00A32466" w:rsidP="00A32466">
      <w:pPr>
        <w:tabs>
          <w:tab w:val="left" w:pos="567"/>
        </w:tabs>
        <w:spacing w:line="260" w:lineRule="exact"/>
        <w:outlineLvl w:val="0"/>
        <w:rPr>
          <w:snapToGrid w:val="0"/>
          <w:sz w:val="22"/>
          <w:szCs w:val="22"/>
        </w:rPr>
      </w:pPr>
    </w:p>
    <w:p w14:paraId="06CFCE34" w14:textId="77777777" w:rsidR="00A32466" w:rsidRPr="00447E1F" w:rsidRDefault="00A32466" w:rsidP="00A32466">
      <w:pPr>
        <w:tabs>
          <w:tab w:val="left" w:pos="567"/>
        </w:tabs>
        <w:spacing w:line="260" w:lineRule="exact"/>
        <w:outlineLvl w:val="0"/>
        <w:rPr>
          <w:snapToGrid w:val="0"/>
          <w:sz w:val="22"/>
          <w:szCs w:val="22"/>
        </w:rPr>
      </w:pPr>
    </w:p>
    <w:p w14:paraId="6D264DD8" w14:textId="77777777" w:rsidR="00A32466" w:rsidRPr="00447E1F" w:rsidRDefault="00A32466" w:rsidP="00A32466">
      <w:pPr>
        <w:tabs>
          <w:tab w:val="left" w:pos="567"/>
        </w:tabs>
        <w:spacing w:line="260" w:lineRule="exact"/>
        <w:outlineLvl w:val="0"/>
        <w:rPr>
          <w:snapToGrid w:val="0"/>
          <w:sz w:val="22"/>
          <w:szCs w:val="22"/>
        </w:rPr>
      </w:pPr>
    </w:p>
    <w:p w14:paraId="71855712" w14:textId="77777777" w:rsidR="00A32466" w:rsidRPr="00447E1F" w:rsidRDefault="00A32466" w:rsidP="00A32466">
      <w:pPr>
        <w:tabs>
          <w:tab w:val="left" w:pos="567"/>
        </w:tabs>
        <w:spacing w:line="260" w:lineRule="exact"/>
        <w:outlineLvl w:val="0"/>
        <w:rPr>
          <w:snapToGrid w:val="0"/>
          <w:sz w:val="22"/>
          <w:szCs w:val="22"/>
        </w:rPr>
      </w:pPr>
    </w:p>
    <w:p w14:paraId="236A3445" w14:textId="77777777" w:rsidR="00A32466" w:rsidRPr="00447E1F" w:rsidRDefault="00A32466" w:rsidP="00A32466">
      <w:pPr>
        <w:tabs>
          <w:tab w:val="left" w:pos="567"/>
        </w:tabs>
        <w:spacing w:line="260" w:lineRule="exact"/>
        <w:outlineLvl w:val="0"/>
        <w:rPr>
          <w:snapToGrid w:val="0"/>
          <w:sz w:val="22"/>
          <w:szCs w:val="22"/>
        </w:rPr>
      </w:pPr>
    </w:p>
    <w:p w14:paraId="3C63EFBE" w14:textId="77777777" w:rsidR="00A32466" w:rsidRPr="00447E1F" w:rsidRDefault="00A32466" w:rsidP="00A32466">
      <w:pPr>
        <w:tabs>
          <w:tab w:val="left" w:pos="567"/>
        </w:tabs>
        <w:spacing w:line="260" w:lineRule="exact"/>
        <w:outlineLvl w:val="0"/>
        <w:rPr>
          <w:snapToGrid w:val="0"/>
          <w:sz w:val="22"/>
          <w:szCs w:val="22"/>
        </w:rPr>
      </w:pPr>
    </w:p>
    <w:p w14:paraId="60F11A19" w14:textId="77777777" w:rsidR="00A32466" w:rsidRPr="00447E1F" w:rsidRDefault="00A32466" w:rsidP="00A32466">
      <w:pPr>
        <w:tabs>
          <w:tab w:val="left" w:pos="567"/>
        </w:tabs>
        <w:spacing w:line="260" w:lineRule="exact"/>
        <w:outlineLvl w:val="0"/>
        <w:rPr>
          <w:snapToGrid w:val="0"/>
          <w:sz w:val="22"/>
          <w:szCs w:val="22"/>
        </w:rPr>
      </w:pPr>
    </w:p>
    <w:p w14:paraId="1C831543" w14:textId="77777777" w:rsidR="00A32466" w:rsidRPr="00447E1F" w:rsidRDefault="00A32466" w:rsidP="00A32466">
      <w:pPr>
        <w:tabs>
          <w:tab w:val="left" w:pos="567"/>
        </w:tabs>
        <w:spacing w:line="260" w:lineRule="exact"/>
        <w:outlineLvl w:val="0"/>
        <w:rPr>
          <w:snapToGrid w:val="0"/>
          <w:sz w:val="22"/>
          <w:szCs w:val="22"/>
        </w:rPr>
      </w:pPr>
    </w:p>
    <w:p w14:paraId="6BD37F8F" w14:textId="77777777" w:rsidR="00A32466" w:rsidRPr="00447E1F" w:rsidRDefault="00A32466" w:rsidP="00A32466">
      <w:pPr>
        <w:tabs>
          <w:tab w:val="left" w:pos="567"/>
        </w:tabs>
        <w:spacing w:line="260" w:lineRule="exact"/>
        <w:outlineLvl w:val="0"/>
        <w:rPr>
          <w:snapToGrid w:val="0"/>
          <w:sz w:val="22"/>
          <w:szCs w:val="22"/>
        </w:rPr>
      </w:pPr>
    </w:p>
    <w:p w14:paraId="2BD17115" w14:textId="77777777" w:rsidR="00A32466" w:rsidRPr="00447E1F" w:rsidRDefault="00A32466" w:rsidP="00A32466">
      <w:pPr>
        <w:tabs>
          <w:tab w:val="left" w:pos="567"/>
        </w:tabs>
        <w:spacing w:line="260" w:lineRule="exact"/>
        <w:outlineLvl w:val="0"/>
        <w:rPr>
          <w:snapToGrid w:val="0"/>
          <w:sz w:val="22"/>
          <w:szCs w:val="22"/>
        </w:rPr>
      </w:pPr>
    </w:p>
    <w:p w14:paraId="1CEC0E45" w14:textId="77777777" w:rsidR="00A32466" w:rsidRPr="00447E1F" w:rsidRDefault="00A32466" w:rsidP="00A32466">
      <w:pPr>
        <w:tabs>
          <w:tab w:val="left" w:pos="567"/>
        </w:tabs>
        <w:spacing w:line="260" w:lineRule="exact"/>
        <w:outlineLvl w:val="0"/>
        <w:rPr>
          <w:snapToGrid w:val="0"/>
          <w:sz w:val="22"/>
          <w:szCs w:val="22"/>
        </w:rPr>
      </w:pPr>
    </w:p>
    <w:p w14:paraId="26EC262A" w14:textId="77777777" w:rsidR="00A32466" w:rsidRPr="00447E1F" w:rsidRDefault="00A32466" w:rsidP="00A32466">
      <w:pPr>
        <w:tabs>
          <w:tab w:val="left" w:pos="567"/>
        </w:tabs>
        <w:spacing w:line="260" w:lineRule="exact"/>
        <w:outlineLvl w:val="0"/>
        <w:rPr>
          <w:snapToGrid w:val="0"/>
          <w:sz w:val="22"/>
          <w:szCs w:val="22"/>
        </w:rPr>
      </w:pPr>
    </w:p>
    <w:p w14:paraId="4C80DC78" w14:textId="77777777" w:rsidR="00A32466" w:rsidRPr="00447E1F" w:rsidRDefault="00A32466" w:rsidP="00A32466">
      <w:pPr>
        <w:tabs>
          <w:tab w:val="left" w:pos="567"/>
        </w:tabs>
        <w:spacing w:line="260" w:lineRule="exact"/>
        <w:outlineLvl w:val="0"/>
        <w:rPr>
          <w:snapToGrid w:val="0"/>
          <w:sz w:val="22"/>
          <w:szCs w:val="22"/>
        </w:rPr>
      </w:pPr>
    </w:p>
    <w:p w14:paraId="0696BED0" w14:textId="77777777" w:rsidR="00A32466" w:rsidRPr="00447E1F" w:rsidRDefault="00A32466" w:rsidP="00A32466">
      <w:pPr>
        <w:tabs>
          <w:tab w:val="left" w:pos="567"/>
        </w:tabs>
        <w:spacing w:line="260" w:lineRule="exact"/>
        <w:outlineLvl w:val="0"/>
        <w:rPr>
          <w:snapToGrid w:val="0"/>
          <w:sz w:val="22"/>
          <w:szCs w:val="22"/>
        </w:rPr>
      </w:pPr>
    </w:p>
    <w:p w14:paraId="6022F585" w14:textId="77777777" w:rsidR="00A32466" w:rsidRPr="00447E1F" w:rsidRDefault="00A32466" w:rsidP="00A32466">
      <w:pPr>
        <w:tabs>
          <w:tab w:val="left" w:pos="567"/>
        </w:tabs>
        <w:spacing w:line="260" w:lineRule="exact"/>
        <w:outlineLvl w:val="0"/>
        <w:rPr>
          <w:snapToGrid w:val="0"/>
          <w:sz w:val="22"/>
          <w:szCs w:val="22"/>
        </w:rPr>
      </w:pPr>
    </w:p>
    <w:p w14:paraId="3831E5DB" w14:textId="77777777" w:rsidR="00A32466" w:rsidRPr="00447E1F" w:rsidRDefault="00A32466" w:rsidP="00A32466">
      <w:pPr>
        <w:tabs>
          <w:tab w:val="left" w:pos="567"/>
        </w:tabs>
        <w:spacing w:line="260" w:lineRule="exact"/>
        <w:outlineLvl w:val="0"/>
        <w:rPr>
          <w:snapToGrid w:val="0"/>
          <w:sz w:val="22"/>
          <w:szCs w:val="22"/>
        </w:rPr>
      </w:pPr>
    </w:p>
    <w:p w14:paraId="6D4BC3AB" w14:textId="77777777" w:rsidR="00A32466" w:rsidRPr="00447E1F" w:rsidRDefault="00A32466" w:rsidP="00A32466">
      <w:pPr>
        <w:tabs>
          <w:tab w:val="left" w:pos="567"/>
        </w:tabs>
        <w:spacing w:line="260" w:lineRule="exact"/>
        <w:outlineLvl w:val="0"/>
        <w:rPr>
          <w:snapToGrid w:val="0"/>
          <w:sz w:val="22"/>
          <w:szCs w:val="22"/>
        </w:rPr>
      </w:pPr>
    </w:p>
    <w:p w14:paraId="0E9E7168" w14:textId="77777777" w:rsidR="00A32466" w:rsidRPr="00447E1F" w:rsidRDefault="00A32466" w:rsidP="00A32466">
      <w:pPr>
        <w:tabs>
          <w:tab w:val="left" w:pos="567"/>
        </w:tabs>
        <w:spacing w:line="260" w:lineRule="exact"/>
        <w:outlineLvl w:val="0"/>
        <w:rPr>
          <w:snapToGrid w:val="0"/>
          <w:sz w:val="22"/>
          <w:szCs w:val="22"/>
        </w:rPr>
      </w:pPr>
    </w:p>
    <w:p w14:paraId="6F71670A" w14:textId="77777777" w:rsidR="00A32466" w:rsidRPr="00447E1F" w:rsidRDefault="00A32466" w:rsidP="00A32466">
      <w:pPr>
        <w:tabs>
          <w:tab w:val="left" w:pos="567"/>
        </w:tabs>
        <w:spacing w:line="260" w:lineRule="exact"/>
        <w:jc w:val="center"/>
        <w:outlineLvl w:val="0"/>
        <w:rPr>
          <w:b/>
          <w:snapToGrid w:val="0"/>
          <w:sz w:val="22"/>
          <w:szCs w:val="22"/>
        </w:rPr>
      </w:pPr>
      <w:r w:rsidRPr="00447E1F">
        <w:rPr>
          <w:b/>
          <w:snapToGrid w:val="0"/>
          <w:sz w:val="22"/>
          <w:szCs w:val="22"/>
        </w:rPr>
        <w:t>B. PAKUOTĖS LAPELIS</w:t>
      </w:r>
    </w:p>
    <w:p w14:paraId="6C8AD6AD" w14:textId="77777777" w:rsidR="00A32466" w:rsidRPr="00447E1F" w:rsidRDefault="00A32466" w:rsidP="00A32466">
      <w:pPr>
        <w:keepNext/>
        <w:tabs>
          <w:tab w:val="left" w:pos="567"/>
        </w:tabs>
        <w:jc w:val="center"/>
        <w:outlineLvl w:val="1"/>
        <w:rPr>
          <w:b/>
          <w:snapToGrid w:val="0"/>
          <w:sz w:val="22"/>
          <w:szCs w:val="22"/>
          <w:lang w:eastAsia="x-none"/>
        </w:rPr>
      </w:pPr>
      <w:r w:rsidRPr="00447E1F">
        <w:rPr>
          <w:b/>
          <w:bCs/>
          <w:iCs/>
          <w:snapToGrid w:val="0"/>
          <w:sz w:val="22"/>
          <w:szCs w:val="22"/>
          <w:lang w:eastAsia="x-none"/>
        </w:rPr>
        <w:br w:type="page"/>
      </w:r>
      <w:r w:rsidRPr="00447E1F">
        <w:rPr>
          <w:b/>
          <w:bCs/>
          <w:iCs/>
          <w:snapToGrid w:val="0"/>
          <w:sz w:val="22"/>
          <w:szCs w:val="22"/>
          <w:lang w:eastAsia="x-none"/>
        </w:rPr>
        <w:lastRenderedPageBreak/>
        <w:t>Pakuotės lapelis:</w:t>
      </w:r>
      <w:r w:rsidRPr="00447E1F">
        <w:rPr>
          <w:b/>
          <w:snapToGrid w:val="0"/>
          <w:sz w:val="22"/>
          <w:szCs w:val="22"/>
          <w:lang w:eastAsia="x-none"/>
        </w:rPr>
        <w:t xml:space="preserve"> </w:t>
      </w:r>
      <w:r w:rsidRPr="00447E1F">
        <w:rPr>
          <w:b/>
          <w:bCs/>
          <w:iCs/>
          <w:snapToGrid w:val="0"/>
          <w:sz w:val="22"/>
          <w:szCs w:val="22"/>
          <w:lang w:eastAsia="x-none"/>
        </w:rPr>
        <w:t>informacija vartotojui</w:t>
      </w:r>
    </w:p>
    <w:p w14:paraId="255AA85B" w14:textId="77777777" w:rsidR="00A32466" w:rsidRPr="00447E1F" w:rsidRDefault="00A32466" w:rsidP="00A32466">
      <w:pPr>
        <w:numPr>
          <w:ilvl w:val="12"/>
          <w:numId w:val="0"/>
        </w:numPr>
        <w:shd w:val="clear" w:color="auto" w:fill="FFFFFF"/>
        <w:jc w:val="center"/>
        <w:rPr>
          <w:snapToGrid w:val="0"/>
          <w:sz w:val="22"/>
          <w:szCs w:val="22"/>
        </w:rPr>
      </w:pPr>
    </w:p>
    <w:p w14:paraId="21F96821" w14:textId="77777777" w:rsidR="00A32466" w:rsidRPr="00447E1F" w:rsidRDefault="00A32466" w:rsidP="00A32466">
      <w:pPr>
        <w:pStyle w:val="Antrats"/>
        <w:jc w:val="center"/>
        <w:rPr>
          <w:b/>
          <w:bCs/>
          <w:sz w:val="22"/>
          <w:szCs w:val="22"/>
          <w:lang w:bidi="lt-LT"/>
        </w:rPr>
      </w:pPr>
      <w:r w:rsidRPr="00447E1F">
        <w:rPr>
          <w:b/>
          <w:bCs/>
          <w:sz w:val="22"/>
          <w:szCs w:val="22"/>
          <w:lang w:bidi="lt-LT"/>
        </w:rPr>
        <w:t>Suprane 100 % įkvepiamieji garai (skystis)</w:t>
      </w:r>
    </w:p>
    <w:p w14:paraId="781C6EE2" w14:textId="77777777" w:rsidR="00A32466" w:rsidRPr="00447E1F" w:rsidRDefault="00A32466" w:rsidP="00A32466">
      <w:pPr>
        <w:suppressAutoHyphens/>
        <w:ind w:left="567" w:hanging="567"/>
        <w:contextualSpacing/>
        <w:jc w:val="center"/>
        <w:rPr>
          <w:sz w:val="22"/>
          <w:szCs w:val="22"/>
        </w:rPr>
      </w:pPr>
      <w:r w:rsidRPr="00447E1F">
        <w:rPr>
          <w:sz w:val="22"/>
          <w:szCs w:val="22"/>
        </w:rPr>
        <w:t>desfluranas</w:t>
      </w:r>
    </w:p>
    <w:p w14:paraId="75D6DD71" w14:textId="77777777" w:rsidR="00A32466" w:rsidRPr="00447E1F" w:rsidRDefault="00A32466" w:rsidP="00A32466">
      <w:pPr>
        <w:rPr>
          <w:snapToGrid w:val="0"/>
          <w:color w:val="008000"/>
          <w:sz w:val="22"/>
          <w:szCs w:val="22"/>
        </w:rPr>
      </w:pPr>
    </w:p>
    <w:p w14:paraId="4EFA364E" w14:textId="77777777" w:rsidR="00A32466" w:rsidRPr="00447E1F" w:rsidRDefault="00A32466" w:rsidP="00A32466">
      <w:pPr>
        <w:rPr>
          <w:snapToGrid w:val="0"/>
          <w:color w:val="008000"/>
          <w:sz w:val="22"/>
          <w:szCs w:val="22"/>
        </w:rPr>
      </w:pPr>
    </w:p>
    <w:p w14:paraId="70022AB8" w14:textId="77777777" w:rsidR="00A32466" w:rsidRPr="00447E1F" w:rsidRDefault="00A32466" w:rsidP="00A32466">
      <w:pPr>
        <w:suppressAutoHyphens/>
        <w:ind w:left="142" w:hanging="142"/>
        <w:rPr>
          <w:b/>
          <w:noProof/>
          <w:snapToGrid w:val="0"/>
          <w:sz w:val="22"/>
          <w:szCs w:val="22"/>
        </w:rPr>
      </w:pPr>
      <w:r w:rsidRPr="00447E1F">
        <w:rPr>
          <w:b/>
          <w:noProof/>
          <w:snapToGrid w:val="0"/>
          <w:sz w:val="22"/>
          <w:szCs w:val="22"/>
        </w:rPr>
        <w:t>Atidžiai perskaitykite visą šį lapelį, prieš pradėdami vartoti vaistą, nes jame pateikiama Jums svarbi</w:t>
      </w:r>
    </w:p>
    <w:p w14:paraId="1E2DD3A0" w14:textId="77777777" w:rsidR="00A32466" w:rsidRPr="00447E1F" w:rsidRDefault="00A32466" w:rsidP="00A32466">
      <w:pPr>
        <w:suppressAutoHyphens/>
        <w:ind w:left="142" w:hanging="142"/>
        <w:rPr>
          <w:snapToGrid w:val="0"/>
          <w:sz w:val="22"/>
          <w:szCs w:val="22"/>
        </w:rPr>
      </w:pPr>
      <w:r w:rsidRPr="00447E1F">
        <w:rPr>
          <w:b/>
          <w:noProof/>
          <w:snapToGrid w:val="0"/>
          <w:sz w:val="22"/>
          <w:szCs w:val="22"/>
        </w:rPr>
        <w:t>informacija.</w:t>
      </w:r>
    </w:p>
    <w:p w14:paraId="5F1C617D" w14:textId="77777777" w:rsidR="00A32466" w:rsidRPr="00447E1F" w:rsidRDefault="00A32466" w:rsidP="00A32466">
      <w:pPr>
        <w:numPr>
          <w:ilvl w:val="0"/>
          <w:numId w:val="3"/>
        </w:numPr>
        <w:tabs>
          <w:tab w:val="left" w:pos="567"/>
        </w:tabs>
        <w:spacing w:line="260" w:lineRule="exact"/>
        <w:ind w:left="567" w:right="-2" w:hanging="567"/>
        <w:rPr>
          <w:snapToGrid w:val="0"/>
          <w:sz w:val="22"/>
          <w:szCs w:val="22"/>
        </w:rPr>
      </w:pPr>
      <w:r w:rsidRPr="00447E1F">
        <w:rPr>
          <w:noProof/>
          <w:snapToGrid w:val="0"/>
          <w:sz w:val="22"/>
          <w:szCs w:val="22"/>
        </w:rPr>
        <w:t>Neišmeskite šio lapelio, nes vėl gali prireikti jį perskaityti.</w:t>
      </w:r>
      <w:r w:rsidRPr="00447E1F">
        <w:rPr>
          <w:snapToGrid w:val="0"/>
          <w:sz w:val="22"/>
          <w:szCs w:val="22"/>
        </w:rPr>
        <w:t xml:space="preserve"> </w:t>
      </w:r>
    </w:p>
    <w:p w14:paraId="5ED4D35F" w14:textId="77777777" w:rsidR="00A32466" w:rsidRPr="00447E1F" w:rsidRDefault="00A32466" w:rsidP="00A32466">
      <w:pPr>
        <w:numPr>
          <w:ilvl w:val="0"/>
          <w:numId w:val="3"/>
        </w:numPr>
        <w:tabs>
          <w:tab w:val="left" w:pos="567"/>
        </w:tabs>
        <w:spacing w:line="260" w:lineRule="exact"/>
        <w:ind w:left="567" w:right="-2" w:hanging="567"/>
        <w:rPr>
          <w:snapToGrid w:val="0"/>
          <w:sz w:val="22"/>
          <w:szCs w:val="22"/>
        </w:rPr>
      </w:pPr>
      <w:r w:rsidRPr="00447E1F">
        <w:rPr>
          <w:noProof/>
          <w:snapToGrid w:val="0"/>
          <w:sz w:val="22"/>
          <w:szCs w:val="22"/>
        </w:rPr>
        <w:t>Jeigu kiltų daugiau klausimų, kreipkitės į gydytoją, vaistininką arba slaugytoją.</w:t>
      </w:r>
    </w:p>
    <w:p w14:paraId="25BDD0FC" w14:textId="77777777" w:rsidR="00A32466" w:rsidRPr="00447E1F" w:rsidRDefault="00A32466" w:rsidP="00A32466">
      <w:pPr>
        <w:tabs>
          <w:tab w:val="left" w:pos="567"/>
        </w:tabs>
        <w:ind w:left="567" w:right="-2" w:hanging="567"/>
        <w:rPr>
          <w:snapToGrid w:val="0"/>
          <w:sz w:val="22"/>
          <w:szCs w:val="22"/>
        </w:rPr>
      </w:pPr>
      <w:r w:rsidRPr="00447E1F">
        <w:rPr>
          <w:snapToGrid w:val="0"/>
          <w:sz w:val="22"/>
          <w:szCs w:val="22"/>
        </w:rPr>
        <w:t>-</w:t>
      </w:r>
      <w:r w:rsidRPr="00447E1F">
        <w:rPr>
          <w:snapToGrid w:val="0"/>
          <w:sz w:val="22"/>
          <w:szCs w:val="22"/>
        </w:rPr>
        <w:tab/>
      </w:r>
      <w:r w:rsidRPr="00447E1F">
        <w:rPr>
          <w:noProof/>
          <w:snapToGrid w:val="0"/>
          <w:sz w:val="22"/>
          <w:szCs w:val="22"/>
        </w:rPr>
        <w:t>Jeigu pasireiškė šalutinis poveikis (net jeigu jis šiame lapelyje nenurodytas), kreipkitės į gydytoją, vaistininką arba slaugytoją. Žr. 4 skyrių.</w:t>
      </w:r>
    </w:p>
    <w:p w14:paraId="7E07157B" w14:textId="77777777" w:rsidR="00A32466" w:rsidRPr="00447E1F" w:rsidRDefault="00A32466" w:rsidP="00A32466">
      <w:pPr>
        <w:ind w:right="-2"/>
        <w:rPr>
          <w:snapToGrid w:val="0"/>
          <w:sz w:val="22"/>
          <w:szCs w:val="22"/>
        </w:rPr>
      </w:pPr>
    </w:p>
    <w:p w14:paraId="70D009E4" w14:textId="77777777" w:rsidR="00A32466" w:rsidRPr="00447E1F" w:rsidRDefault="00A32466" w:rsidP="00A32466">
      <w:pPr>
        <w:ind w:right="-2"/>
        <w:rPr>
          <w:snapToGrid w:val="0"/>
          <w:sz w:val="22"/>
          <w:szCs w:val="22"/>
        </w:rPr>
      </w:pPr>
    </w:p>
    <w:p w14:paraId="7818538E"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Apie ką rašoma šiame lapelyje?</w:t>
      </w:r>
    </w:p>
    <w:p w14:paraId="584A65CC" w14:textId="77777777" w:rsidR="00A32466" w:rsidRPr="00447E1F" w:rsidRDefault="00A32466" w:rsidP="00A32466">
      <w:pPr>
        <w:numPr>
          <w:ilvl w:val="12"/>
          <w:numId w:val="0"/>
        </w:numPr>
        <w:ind w:left="284" w:right="-2"/>
        <w:rPr>
          <w:snapToGrid w:val="0"/>
          <w:sz w:val="22"/>
          <w:szCs w:val="22"/>
        </w:rPr>
      </w:pPr>
    </w:p>
    <w:p w14:paraId="39301CA6" w14:textId="77777777" w:rsidR="00A32466" w:rsidRPr="00447E1F" w:rsidRDefault="00A32466" w:rsidP="00A32466">
      <w:pPr>
        <w:numPr>
          <w:ilvl w:val="12"/>
          <w:numId w:val="0"/>
        </w:numPr>
        <w:tabs>
          <w:tab w:val="left" w:pos="709"/>
        </w:tabs>
        <w:ind w:right="-2"/>
        <w:rPr>
          <w:snapToGrid w:val="0"/>
          <w:sz w:val="22"/>
          <w:szCs w:val="22"/>
        </w:rPr>
      </w:pPr>
      <w:r w:rsidRPr="00447E1F">
        <w:rPr>
          <w:snapToGrid w:val="0"/>
          <w:sz w:val="22"/>
          <w:szCs w:val="22"/>
        </w:rPr>
        <w:t>1.</w:t>
      </w:r>
      <w:r w:rsidRPr="00447E1F">
        <w:rPr>
          <w:snapToGrid w:val="0"/>
          <w:sz w:val="22"/>
          <w:szCs w:val="22"/>
        </w:rPr>
        <w:tab/>
        <w:t xml:space="preserve">Kas yra Suprane ir kam jis vartojamas </w:t>
      </w:r>
    </w:p>
    <w:p w14:paraId="05C7E878" w14:textId="77777777" w:rsidR="00A32466" w:rsidRPr="00447E1F" w:rsidRDefault="00A32466" w:rsidP="00A32466">
      <w:pPr>
        <w:numPr>
          <w:ilvl w:val="12"/>
          <w:numId w:val="0"/>
        </w:numPr>
        <w:tabs>
          <w:tab w:val="left" w:pos="709"/>
        </w:tabs>
        <w:ind w:right="-2"/>
        <w:rPr>
          <w:snapToGrid w:val="0"/>
          <w:sz w:val="22"/>
          <w:szCs w:val="22"/>
        </w:rPr>
      </w:pPr>
      <w:r w:rsidRPr="00447E1F">
        <w:rPr>
          <w:snapToGrid w:val="0"/>
          <w:sz w:val="22"/>
          <w:szCs w:val="22"/>
        </w:rPr>
        <w:t>2.</w:t>
      </w:r>
      <w:r w:rsidRPr="00447E1F">
        <w:rPr>
          <w:snapToGrid w:val="0"/>
          <w:sz w:val="22"/>
          <w:szCs w:val="22"/>
        </w:rPr>
        <w:tab/>
      </w:r>
      <w:r w:rsidRPr="00447E1F">
        <w:rPr>
          <w:noProof/>
          <w:snapToGrid w:val="0"/>
          <w:sz w:val="22"/>
          <w:szCs w:val="22"/>
        </w:rPr>
        <w:t>Kas žinotina prieš vartojant Suprane</w:t>
      </w:r>
      <w:r w:rsidRPr="00447E1F">
        <w:rPr>
          <w:snapToGrid w:val="0"/>
          <w:sz w:val="22"/>
          <w:szCs w:val="22"/>
        </w:rPr>
        <w:t xml:space="preserve">  </w:t>
      </w:r>
    </w:p>
    <w:p w14:paraId="612E071A" w14:textId="77777777" w:rsidR="00A32466" w:rsidRPr="00447E1F" w:rsidRDefault="00A32466" w:rsidP="00A32466">
      <w:pPr>
        <w:numPr>
          <w:ilvl w:val="12"/>
          <w:numId w:val="0"/>
        </w:numPr>
        <w:tabs>
          <w:tab w:val="left" w:pos="709"/>
        </w:tabs>
        <w:ind w:right="-2"/>
        <w:rPr>
          <w:snapToGrid w:val="0"/>
          <w:sz w:val="22"/>
          <w:szCs w:val="22"/>
        </w:rPr>
      </w:pPr>
      <w:r w:rsidRPr="00447E1F">
        <w:rPr>
          <w:snapToGrid w:val="0"/>
          <w:sz w:val="22"/>
          <w:szCs w:val="22"/>
        </w:rPr>
        <w:t>3.</w:t>
      </w:r>
      <w:r w:rsidRPr="00447E1F">
        <w:rPr>
          <w:snapToGrid w:val="0"/>
          <w:sz w:val="22"/>
          <w:szCs w:val="22"/>
        </w:rPr>
        <w:tab/>
      </w:r>
      <w:r w:rsidRPr="00447E1F">
        <w:rPr>
          <w:noProof/>
          <w:snapToGrid w:val="0"/>
          <w:sz w:val="22"/>
          <w:szCs w:val="22"/>
        </w:rPr>
        <w:t>Kaip vartoti Suprane</w:t>
      </w:r>
      <w:r w:rsidRPr="00447E1F">
        <w:rPr>
          <w:snapToGrid w:val="0"/>
          <w:sz w:val="22"/>
          <w:szCs w:val="22"/>
        </w:rPr>
        <w:t xml:space="preserve"> </w:t>
      </w:r>
    </w:p>
    <w:p w14:paraId="3DD36389" w14:textId="77777777" w:rsidR="00A32466" w:rsidRPr="00447E1F" w:rsidRDefault="00A32466" w:rsidP="00A32466">
      <w:pPr>
        <w:numPr>
          <w:ilvl w:val="12"/>
          <w:numId w:val="0"/>
        </w:numPr>
        <w:tabs>
          <w:tab w:val="left" w:pos="709"/>
        </w:tabs>
        <w:ind w:right="-2"/>
        <w:rPr>
          <w:snapToGrid w:val="0"/>
          <w:sz w:val="22"/>
          <w:szCs w:val="22"/>
        </w:rPr>
      </w:pPr>
      <w:r w:rsidRPr="00447E1F">
        <w:rPr>
          <w:snapToGrid w:val="0"/>
          <w:sz w:val="22"/>
          <w:szCs w:val="22"/>
        </w:rPr>
        <w:t>4.</w:t>
      </w:r>
      <w:r w:rsidRPr="00447E1F">
        <w:rPr>
          <w:snapToGrid w:val="0"/>
          <w:sz w:val="22"/>
          <w:szCs w:val="22"/>
        </w:rPr>
        <w:tab/>
        <w:t xml:space="preserve">Galimas šalutinis poveikis </w:t>
      </w:r>
    </w:p>
    <w:p w14:paraId="719E589B" w14:textId="77777777" w:rsidR="00A32466" w:rsidRPr="00447E1F" w:rsidRDefault="00A32466" w:rsidP="00A32466">
      <w:pPr>
        <w:numPr>
          <w:ilvl w:val="12"/>
          <w:numId w:val="0"/>
        </w:numPr>
        <w:tabs>
          <w:tab w:val="left" w:pos="709"/>
        </w:tabs>
        <w:ind w:right="-2"/>
        <w:rPr>
          <w:snapToGrid w:val="0"/>
          <w:sz w:val="22"/>
          <w:szCs w:val="22"/>
        </w:rPr>
      </w:pPr>
      <w:r w:rsidRPr="00447E1F">
        <w:rPr>
          <w:snapToGrid w:val="0"/>
          <w:sz w:val="22"/>
          <w:szCs w:val="22"/>
        </w:rPr>
        <w:t>5.</w:t>
      </w:r>
      <w:r w:rsidRPr="00447E1F">
        <w:rPr>
          <w:snapToGrid w:val="0"/>
          <w:sz w:val="22"/>
          <w:szCs w:val="22"/>
        </w:rPr>
        <w:tab/>
        <w:t xml:space="preserve">Kaip laikyti Suprane </w:t>
      </w:r>
    </w:p>
    <w:p w14:paraId="62BA2A58" w14:textId="77777777" w:rsidR="00A32466" w:rsidRPr="00447E1F" w:rsidRDefault="00A32466" w:rsidP="00A32466">
      <w:pPr>
        <w:numPr>
          <w:ilvl w:val="12"/>
          <w:numId w:val="0"/>
        </w:numPr>
        <w:tabs>
          <w:tab w:val="left" w:pos="709"/>
        </w:tabs>
        <w:ind w:right="-2"/>
        <w:rPr>
          <w:snapToGrid w:val="0"/>
          <w:sz w:val="22"/>
          <w:szCs w:val="22"/>
        </w:rPr>
      </w:pPr>
      <w:r w:rsidRPr="00447E1F">
        <w:rPr>
          <w:snapToGrid w:val="0"/>
          <w:sz w:val="22"/>
          <w:szCs w:val="22"/>
        </w:rPr>
        <w:t>6.</w:t>
      </w:r>
      <w:r w:rsidRPr="00447E1F">
        <w:rPr>
          <w:snapToGrid w:val="0"/>
          <w:sz w:val="22"/>
          <w:szCs w:val="22"/>
        </w:rPr>
        <w:tab/>
      </w:r>
      <w:r w:rsidRPr="00447E1F">
        <w:rPr>
          <w:noProof/>
          <w:snapToGrid w:val="0"/>
          <w:sz w:val="22"/>
          <w:szCs w:val="22"/>
        </w:rPr>
        <w:t>Pakuotės turinys ir kita informacija</w:t>
      </w:r>
    </w:p>
    <w:p w14:paraId="1AF74B83" w14:textId="77777777" w:rsidR="00A32466" w:rsidRPr="00447E1F" w:rsidRDefault="00A32466" w:rsidP="00A32466">
      <w:pPr>
        <w:numPr>
          <w:ilvl w:val="12"/>
          <w:numId w:val="0"/>
        </w:numPr>
        <w:ind w:right="-2"/>
        <w:rPr>
          <w:snapToGrid w:val="0"/>
          <w:sz w:val="22"/>
          <w:szCs w:val="22"/>
        </w:rPr>
      </w:pPr>
    </w:p>
    <w:p w14:paraId="1C189664" w14:textId="77777777" w:rsidR="00A32466" w:rsidRPr="00447E1F" w:rsidRDefault="00A32466" w:rsidP="00A32466">
      <w:pPr>
        <w:numPr>
          <w:ilvl w:val="12"/>
          <w:numId w:val="0"/>
        </w:numPr>
        <w:ind w:right="-2"/>
        <w:rPr>
          <w:snapToGrid w:val="0"/>
          <w:sz w:val="22"/>
          <w:szCs w:val="22"/>
        </w:rPr>
      </w:pPr>
    </w:p>
    <w:p w14:paraId="764E3DD6"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1.</w:t>
      </w:r>
      <w:r w:rsidRPr="00447E1F">
        <w:rPr>
          <w:b/>
          <w:bCs/>
          <w:snapToGrid w:val="0"/>
          <w:sz w:val="22"/>
          <w:szCs w:val="22"/>
          <w:lang w:eastAsia="x-none"/>
        </w:rPr>
        <w:tab/>
        <w:t>Kas yra Suprane ir kam jis vartojamas</w:t>
      </w:r>
    </w:p>
    <w:p w14:paraId="32A72DD5" w14:textId="77777777" w:rsidR="00A32466" w:rsidRPr="00447E1F" w:rsidRDefault="00A32466" w:rsidP="00A32466">
      <w:pPr>
        <w:numPr>
          <w:ilvl w:val="12"/>
          <w:numId w:val="0"/>
        </w:numPr>
        <w:ind w:right="-2"/>
        <w:rPr>
          <w:snapToGrid w:val="0"/>
          <w:sz w:val="22"/>
          <w:szCs w:val="22"/>
        </w:rPr>
      </w:pPr>
    </w:p>
    <w:p w14:paraId="52961E38" w14:textId="77777777" w:rsidR="00A32466" w:rsidRPr="00447E1F" w:rsidRDefault="00A32466" w:rsidP="00A32466">
      <w:pPr>
        <w:numPr>
          <w:ilvl w:val="12"/>
          <w:numId w:val="0"/>
        </w:numPr>
        <w:ind w:right="-2"/>
        <w:contextualSpacing/>
        <w:rPr>
          <w:sz w:val="22"/>
          <w:szCs w:val="22"/>
        </w:rPr>
      </w:pPr>
      <w:r w:rsidRPr="00447E1F">
        <w:rPr>
          <w:sz w:val="22"/>
          <w:szCs w:val="22"/>
        </w:rPr>
        <w:t>Suprane sudėtyje yra desflurano. Suprane yra bendrasis anestetikas, vartojamas Jūsų miegojimui chirurginės operacijos metu palaikyti (tai vadinama palaikomąja anestezija). Jo duodama Jums kvėpuoti garų pavidalu. Įkvėptas Suprane palaiko gilų beskausmį miegą chirurginės operacijos metu. Jis vartojamas suaugusiesiems, paaugliams nuo 12 iki 17 metų, intubuotiems kūdikiams ir jaunesniems kaip 12 metų vaikams. Intubavimas yra vamzdelio, lengvinančio kvėpavimą, įstatymas į kvėpavimo takus.</w:t>
      </w:r>
    </w:p>
    <w:p w14:paraId="64121C04" w14:textId="77777777" w:rsidR="00A32466" w:rsidRPr="00447E1F" w:rsidRDefault="00A32466" w:rsidP="00A32466">
      <w:pPr>
        <w:numPr>
          <w:ilvl w:val="12"/>
          <w:numId w:val="0"/>
        </w:numPr>
        <w:ind w:right="-2"/>
        <w:contextualSpacing/>
        <w:rPr>
          <w:sz w:val="22"/>
          <w:szCs w:val="22"/>
        </w:rPr>
      </w:pPr>
    </w:p>
    <w:p w14:paraId="25C99ED8" w14:textId="77777777" w:rsidR="00A32466" w:rsidRPr="00447E1F" w:rsidRDefault="00A32466" w:rsidP="00A32466">
      <w:pPr>
        <w:numPr>
          <w:ilvl w:val="12"/>
          <w:numId w:val="0"/>
        </w:numPr>
        <w:ind w:right="-2"/>
        <w:rPr>
          <w:snapToGrid w:val="0"/>
          <w:sz w:val="22"/>
          <w:szCs w:val="22"/>
        </w:rPr>
      </w:pPr>
    </w:p>
    <w:p w14:paraId="42DF92B2"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2.</w:t>
      </w:r>
      <w:r w:rsidRPr="00447E1F">
        <w:rPr>
          <w:b/>
          <w:bCs/>
          <w:snapToGrid w:val="0"/>
          <w:sz w:val="22"/>
          <w:szCs w:val="22"/>
          <w:lang w:eastAsia="x-none"/>
        </w:rPr>
        <w:tab/>
        <w:t xml:space="preserve">Kas žinotina prieš vartojant Suprane </w:t>
      </w:r>
      <w:r w:rsidRPr="00447E1F">
        <w:rPr>
          <w:b/>
          <w:snapToGrid w:val="0"/>
          <w:sz w:val="22"/>
          <w:szCs w:val="22"/>
          <w:lang w:eastAsia="x-none"/>
        </w:rPr>
        <w:t xml:space="preserve"> </w:t>
      </w:r>
    </w:p>
    <w:p w14:paraId="160B826B" w14:textId="77777777" w:rsidR="00A32466" w:rsidRPr="00447E1F" w:rsidRDefault="00A32466" w:rsidP="00A32466">
      <w:pPr>
        <w:numPr>
          <w:ilvl w:val="12"/>
          <w:numId w:val="0"/>
        </w:numPr>
        <w:ind w:right="-2"/>
        <w:rPr>
          <w:snapToGrid w:val="0"/>
          <w:sz w:val="22"/>
          <w:szCs w:val="22"/>
        </w:rPr>
      </w:pPr>
    </w:p>
    <w:p w14:paraId="52970ED9" w14:textId="77777777" w:rsidR="00A32466" w:rsidRPr="00447E1F" w:rsidRDefault="00A32466" w:rsidP="00A32466">
      <w:pPr>
        <w:numPr>
          <w:ilvl w:val="12"/>
          <w:numId w:val="0"/>
        </w:numPr>
        <w:ind w:right="-2"/>
        <w:contextualSpacing/>
        <w:rPr>
          <w:sz w:val="22"/>
          <w:szCs w:val="22"/>
        </w:rPr>
      </w:pPr>
      <w:r w:rsidRPr="00447E1F">
        <w:rPr>
          <w:sz w:val="22"/>
          <w:szCs w:val="22"/>
        </w:rPr>
        <w:t>Suprane turi būti duodamas tik sveikatos priežiūros specialistų su reikia bendrųjų anestetikų skyrimo kvalifikacija, prižiūrint anesteziologui.</w:t>
      </w:r>
    </w:p>
    <w:p w14:paraId="08217BB8" w14:textId="77777777" w:rsidR="00A32466" w:rsidRPr="00447E1F" w:rsidRDefault="00A32466" w:rsidP="00A32466">
      <w:pPr>
        <w:suppressAutoHyphens/>
        <w:contextualSpacing/>
        <w:rPr>
          <w:sz w:val="22"/>
          <w:szCs w:val="22"/>
        </w:rPr>
      </w:pPr>
    </w:p>
    <w:p w14:paraId="0793F001" w14:textId="77777777" w:rsidR="00A32466" w:rsidRPr="00447E1F" w:rsidRDefault="00A32466" w:rsidP="00A32466">
      <w:pPr>
        <w:suppressAutoHyphens/>
        <w:ind w:left="426" w:hanging="426"/>
        <w:contextualSpacing/>
        <w:rPr>
          <w:sz w:val="22"/>
          <w:szCs w:val="22"/>
        </w:rPr>
      </w:pPr>
      <w:r w:rsidRPr="00447E1F">
        <w:rPr>
          <w:b/>
          <w:bCs/>
          <w:sz w:val="22"/>
          <w:szCs w:val="22"/>
        </w:rPr>
        <w:t>Jums draudžiama duoti Suprane:</w:t>
      </w:r>
    </w:p>
    <w:p w14:paraId="516B05A4"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jeigu yra alergija desfluranui ar kitiems anestetikams.</w:t>
      </w:r>
    </w:p>
    <w:p w14:paraId="11C45606"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jeigu Jums anksčiau buvo patvirtinta arba įtariamas polinkis piktybinei hipertermijai (greitam ir žalingam kūno temperatūros padidėjimui operacijos metu arba netrukus po jos).</w:t>
      </w:r>
    </w:p>
    <w:p w14:paraId="3424D7CE"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jeigu Jums yra buvę kepenų sutrikimų dėl anksčiau vartotų anestetikų (pvz., hepatitas, gelta, susijusi su karščiavimu ir [arba] baltųjų kraujo kūnelių kiekio padidėjimu).</w:t>
      </w:r>
    </w:p>
    <w:p w14:paraId="0477D973"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 xml:space="preserve">skirti jo vieno bendrajai nejautrai sukelti (vadinama indukcija), jei yra išeminės širdies ligos rizika; </w:t>
      </w:r>
    </w:p>
    <w:p w14:paraId="04DDBB91"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skirti jo vieno bendrajai nejautrai sukelti (vadinama indukcija), jei širdies susitraukimų dažnio ar kraujospūdžio padidėjimas yra nepageidaujamas.</w:t>
      </w:r>
    </w:p>
    <w:p w14:paraId="49715249"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skirti jo vieno bendrajai nejautrai sukelti (vadinama indukcija), jei esate vaikas ar paauglys. Taip yra dėl dažno kosulio, kvėpavimo sutrikimo, gerklės spazmų ir padidėjusios gleivių ir (arba) seilių sekrecijos pasireiškimo.</w:t>
      </w:r>
    </w:p>
    <w:p w14:paraId="1B6EA598" w14:textId="77777777" w:rsidR="00A32466" w:rsidRPr="00447E1F" w:rsidRDefault="00A32466" w:rsidP="00A32466">
      <w:pPr>
        <w:autoSpaceDE w:val="0"/>
        <w:autoSpaceDN w:val="0"/>
        <w:adjustRightInd w:val="0"/>
        <w:contextualSpacing/>
        <w:rPr>
          <w:sz w:val="22"/>
          <w:szCs w:val="22"/>
        </w:rPr>
      </w:pPr>
    </w:p>
    <w:p w14:paraId="7ED38158" w14:textId="77777777" w:rsidR="00A32466" w:rsidRPr="00447E1F" w:rsidRDefault="00A32466" w:rsidP="00A32466">
      <w:pPr>
        <w:ind w:right="-2"/>
        <w:contextualSpacing/>
        <w:rPr>
          <w:sz w:val="22"/>
          <w:szCs w:val="22"/>
        </w:rPr>
      </w:pPr>
      <w:r w:rsidRPr="00447E1F">
        <w:rPr>
          <w:sz w:val="22"/>
          <w:szCs w:val="22"/>
        </w:rPr>
        <w:t>Jei kuri nors iš aukščiau išvardytų būklių Jums tinka, prieš pradėdami vartoti šio vaisto, pasakykite apie tai savo anesteziologui.</w:t>
      </w:r>
    </w:p>
    <w:p w14:paraId="131617F7" w14:textId="77777777" w:rsidR="00A32466" w:rsidRPr="00447E1F" w:rsidRDefault="00A32466" w:rsidP="00A32466">
      <w:pPr>
        <w:suppressAutoHyphens/>
        <w:contextualSpacing/>
        <w:rPr>
          <w:bCs/>
          <w:sz w:val="22"/>
          <w:szCs w:val="22"/>
        </w:rPr>
      </w:pPr>
    </w:p>
    <w:p w14:paraId="51A2101C" w14:textId="77777777" w:rsidR="00A32466" w:rsidRPr="00447E1F" w:rsidRDefault="00A32466" w:rsidP="00A32466">
      <w:pPr>
        <w:keepNext/>
        <w:keepLines/>
        <w:suppressAutoHyphens/>
        <w:contextualSpacing/>
        <w:rPr>
          <w:sz w:val="22"/>
          <w:szCs w:val="22"/>
        </w:rPr>
      </w:pPr>
      <w:r w:rsidRPr="00447E1F">
        <w:rPr>
          <w:b/>
          <w:bCs/>
          <w:sz w:val="22"/>
          <w:szCs w:val="22"/>
        </w:rPr>
        <w:lastRenderedPageBreak/>
        <w:t>Įspėjimai ir atsargumo priemonės</w:t>
      </w:r>
    </w:p>
    <w:p w14:paraId="5150D08C" w14:textId="77777777" w:rsidR="00A32466" w:rsidRPr="00447E1F" w:rsidRDefault="00A32466" w:rsidP="00A32466">
      <w:pPr>
        <w:keepNext/>
        <w:keepLines/>
        <w:suppressAutoHyphens/>
        <w:contextualSpacing/>
        <w:rPr>
          <w:sz w:val="22"/>
          <w:szCs w:val="22"/>
        </w:rPr>
      </w:pPr>
      <w:r w:rsidRPr="00447E1F">
        <w:rPr>
          <w:sz w:val="22"/>
          <w:szCs w:val="22"/>
        </w:rPr>
        <w:t>Jūsų gydytojas arba sveikatos priežiūros specialistas, skirdamas Suprane, laikysis specialių atsargumo priemonių, jeigu:</w:t>
      </w:r>
    </w:p>
    <w:p w14:paraId="245D648D" w14:textId="77777777" w:rsidR="00A32466" w:rsidRPr="00447E1F" w:rsidRDefault="00A32466" w:rsidP="00A32466">
      <w:pPr>
        <w:keepNext/>
        <w:keepLines/>
        <w:suppressAutoHyphens/>
        <w:contextualSpacing/>
        <w:rPr>
          <w:sz w:val="22"/>
          <w:szCs w:val="22"/>
        </w:rPr>
      </w:pPr>
    </w:p>
    <w:p w14:paraId="2DE738F6" w14:textId="77777777" w:rsidR="00A32466" w:rsidRPr="00447E1F" w:rsidRDefault="00A32466" w:rsidP="00A32466">
      <w:pPr>
        <w:keepNext/>
        <w:keepLines/>
        <w:numPr>
          <w:ilvl w:val="0"/>
          <w:numId w:val="9"/>
        </w:numPr>
        <w:tabs>
          <w:tab w:val="left" w:pos="567"/>
        </w:tabs>
        <w:ind w:left="567" w:hanging="567"/>
        <w:contextualSpacing/>
        <w:rPr>
          <w:sz w:val="22"/>
          <w:szCs w:val="22"/>
        </w:rPr>
      </w:pPr>
      <w:r w:rsidRPr="00447E1F">
        <w:rPr>
          <w:sz w:val="22"/>
          <w:szCs w:val="22"/>
        </w:rPr>
        <w:t>retu ir nenumatytu atveju, kai Jums išsivysto piktybinė hipertermija. Tai yra, kai staiga pasireiškia pavojingai aukšta kūno temperatūra operacijos metu arba netrukus po jos. Simptomai gali būti padidėjęs anglies dioksido kiekis kraujyje, raumenų sustingimas, širdies plakimas, greitas kvėpavimas, odos kraujosruvos dėl deguonies trūkumo, nereguliarus širdies plakimas ir (arba) pakitęs kraujospūdis. Tokiu atveju Jūsų anesteziologas nutrauks desflurano vartojimą ir Jums bus skirti vaistai piktybinei hipertermijai (vadinami dantroleno natrio druska) gydyti bei kitas palaikomasis gydymas. Pranešta apie mirtiną piktybinės hipertermijos baigtį.</w:t>
      </w:r>
    </w:p>
    <w:p w14:paraId="1A80F0A3"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padidėja kalio kiekis kraujyje. Tai gali sukelti nereguliarų pulsą ir mirtį po operacijos. Tokiu atveju gydytojas nedelsdamas pradės palaikomąjį gydymą. Jeigu sergate Diušeno raumenų distrofija, privalote apie tai pasakyti gydytojui, nes šie pacientai yra labiausiai pažeidžiami.</w:t>
      </w:r>
    </w:p>
    <w:p w14:paraId="5F9C6AB0"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jeigu esate vaikas arba paauglys:</w:t>
      </w:r>
    </w:p>
    <w:p w14:paraId="0EB5DB1A" w14:textId="77777777" w:rsidR="00A32466" w:rsidRPr="00447E1F" w:rsidRDefault="00A32466" w:rsidP="00A32466">
      <w:pPr>
        <w:numPr>
          <w:ilvl w:val="1"/>
          <w:numId w:val="7"/>
        </w:numPr>
        <w:tabs>
          <w:tab w:val="left" w:pos="1134"/>
        </w:tabs>
        <w:ind w:left="1134" w:hanging="567"/>
        <w:contextualSpacing/>
        <w:rPr>
          <w:sz w:val="22"/>
          <w:szCs w:val="22"/>
        </w:rPr>
      </w:pPr>
      <w:r w:rsidRPr="00447E1F">
        <w:rPr>
          <w:sz w:val="22"/>
          <w:szCs w:val="22"/>
        </w:rPr>
        <w:t xml:space="preserve">dėl šalutinio poveikio kvėpavimo takams desflurano negalima vartoti palaikomajai nejautrai jaunesniems kaip 6 metų vaikams (nebent į trachėją būtų įstatytas plastikinis vamzdelis). </w:t>
      </w:r>
    </w:p>
    <w:p w14:paraId="71A31CE7" w14:textId="77777777" w:rsidR="00A32466" w:rsidRPr="00447E1F" w:rsidRDefault="00A32466" w:rsidP="00A32466">
      <w:pPr>
        <w:numPr>
          <w:ilvl w:val="1"/>
          <w:numId w:val="7"/>
        </w:numPr>
        <w:tabs>
          <w:tab w:val="left" w:pos="1134"/>
        </w:tabs>
        <w:ind w:left="1134" w:hanging="567"/>
        <w:contextualSpacing/>
        <w:rPr>
          <w:sz w:val="22"/>
          <w:szCs w:val="22"/>
        </w:rPr>
      </w:pPr>
      <w:r w:rsidRPr="00447E1F">
        <w:rPr>
          <w:sz w:val="22"/>
          <w:szCs w:val="22"/>
        </w:rPr>
        <w:t>desflurano reikia atsargiai vartoti vaikams, sergantiems astma arba neseniai sirgusiems viršutinių kvėpavimo takų infekcine liga, nes gali susiaurėti kvėpavimo takai.</w:t>
      </w:r>
    </w:p>
    <w:p w14:paraId="1998CD6B" w14:textId="77777777" w:rsidR="00A32466" w:rsidRPr="00447E1F" w:rsidRDefault="00A32466" w:rsidP="00A32466">
      <w:pPr>
        <w:numPr>
          <w:ilvl w:val="1"/>
          <w:numId w:val="7"/>
        </w:numPr>
        <w:tabs>
          <w:tab w:val="left" w:pos="1134"/>
        </w:tabs>
        <w:ind w:left="1134" w:hanging="567"/>
        <w:contextualSpacing/>
        <w:rPr>
          <w:sz w:val="22"/>
          <w:szCs w:val="22"/>
        </w:rPr>
      </w:pPr>
      <w:r w:rsidRPr="00447E1F">
        <w:rPr>
          <w:sz w:val="22"/>
          <w:szCs w:val="22"/>
        </w:rPr>
        <w:t>kai vaikas pabunda po nejautros, kurį laiką jis gali būti neramus ir sujaudintas, tai gali trukdyti bendradarbiauti.</w:t>
      </w:r>
    </w:p>
    <w:p w14:paraId="160D5352"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jeigu esate nėščia arba gimdote (akušerinė nejautra), taip pat žr. skyrių „Nėštumas ir žindymo laikotarpis“.</w:t>
      </w:r>
    </w:p>
    <w:p w14:paraId="18423547"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sergate kepenų uždegimu, ciroze ar kita kepenų liga arba anksčiau sirgote kepenų liga.</w:t>
      </w:r>
    </w:p>
    <w:p w14:paraId="3F029905"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padidėjęs spaudimas kaukolėje.</w:t>
      </w:r>
    </w:p>
    <w:p w14:paraId="61B51F71"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jis vartojamas anestezijai sukelti ir jeigu yra išeminės širdies ligos rizika arba jeigu yra nepageidaujamas pulso ar kraujospūdžio padidėjimas. Tokiais atvejais desflurano turi būti vartojama kartu su kitais vaistais (opioidais ir migdomaisiais).</w:t>
      </w:r>
    </w:p>
    <w:p w14:paraId="7C842EF4"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Jūsų organizme yra mažas kraujo kiekis, žemas kraujospūdis arba Jūsų imunitetas nusilpęs.</w:t>
      </w:r>
    </w:p>
    <w:p w14:paraId="760A3EF9"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Jums anksčiau buvo skirtas inhaliacinis anestetikas, ypač jei jo buvo vartojama daugiau nei vieną kartą per trumpą laiką (kartotinis vartojimas).</w:t>
      </w:r>
    </w:p>
    <w:p w14:paraId="021ECBE0"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Jums yra bronchų spazmo, panašaus į astmos priepuolį, rizika.</w:t>
      </w:r>
    </w:p>
    <w:p w14:paraId="727FF5C3" w14:textId="77777777" w:rsidR="00A32466" w:rsidRPr="00447E1F" w:rsidRDefault="00A32466" w:rsidP="00A32466">
      <w:pPr>
        <w:numPr>
          <w:ilvl w:val="0"/>
          <w:numId w:val="9"/>
        </w:numPr>
        <w:tabs>
          <w:tab w:val="left" w:pos="567"/>
        </w:tabs>
        <w:ind w:left="567" w:hanging="567"/>
        <w:contextualSpacing/>
        <w:rPr>
          <w:sz w:val="22"/>
          <w:szCs w:val="22"/>
        </w:rPr>
      </w:pPr>
      <w:r w:rsidRPr="00447E1F">
        <w:rPr>
          <w:sz w:val="22"/>
          <w:szCs w:val="22"/>
        </w:rPr>
        <w:t>Jums yra sunkus širdies ritmo sutrikimas, pasireiškiantis greitu, nereguliariu pulsu.</w:t>
      </w:r>
    </w:p>
    <w:p w14:paraId="32042C2F" w14:textId="77777777" w:rsidR="00A32466" w:rsidRPr="00447E1F" w:rsidRDefault="00A32466" w:rsidP="00A32466">
      <w:pPr>
        <w:contextualSpacing/>
        <w:rPr>
          <w:sz w:val="22"/>
          <w:szCs w:val="22"/>
        </w:rPr>
      </w:pPr>
    </w:p>
    <w:p w14:paraId="651FD8AB" w14:textId="77777777" w:rsidR="00A32466" w:rsidRPr="00447E1F" w:rsidRDefault="00A32466" w:rsidP="00A32466">
      <w:pPr>
        <w:contextualSpacing/>
        <w:rPr>
          <w:sz w:val="22"/>
          <w:szCs w:val="22"/>
        </w:rPr>
      </w:pPr>
      <w:r w:rsidRPr="00447E1F">
        <w:rPr>
          <w:sz w:val="22"/>
          <w:szCs w:val="22"/>
        </w:rPr>
        <w:t>Skausmas po operacijos</w:t>
      </w:r>
    </w:p>
    <w:p w14:paraId="11C810E9" w14:textId="77777777" w:rsidR="00A32466" w:rsidRPr="00447E1F" w:rsidRDefault="00A32466" w:rsidP="00A32466">
      <w:pPr>
        <w:contextualSpacing/>
        <w:rPr>
          <w:sz w:val="22"/>
          <w:szCs w:val="22"/>
        </w:rPr>
      </w:pPr>
      <w:r w:rsidRPr="00447E1F">
        <w:rPr>
          <w:sz w:val="22"/>
          <w:szCs w:val="22"/>
        </w:rPr>
        <w:t>Po desfluranu sukeltos anestezijos greitai atsigausite. Jei tikėtina, kad po operacijos jausite skausmą, gydytojas paskirs skausmą malšinančių vaistų. Jis gali jų paskirti operacijos pabaigoje arba Jums po jos atsigaunant.</w:t>
      </w:r>
    </w:p>
    <w:p w14:paraId="433D66A1" w14:textId="77777777" w:rsidR="00A32466" w:rsidRPr="00447E1F" w:rsidRDefault="00A32466" w:rsidP="00A32466">
      <w:pPr>
        <w:contextualSpacing/>
        <w:rPr>
          <w:sz w:val="22"/>
          <w:szCs w:val="22"/>
        </w:rPr>
      </w:pPr>
    </w:p>
    <w:p w14:paraId="2596F9DE" w14:textId="77777777" w:rsidR="00A32466" w:rsidRPr="00447E1F" w:rsidRDefault="00A32466" w:rsidP="00A32466">
      <w:pPr>
        <w:contextualSpacing/>
        <w:rPr>
          <w:sz w:val="22"/>
          <w:szCs w:val="22"/>
        </w:rPr>
      </w:pPr>
      <w:r w:rsidRPr="00447E1F">
        <w:rPr>
          <w:sz w:val="22"/>
          <w:szCs w:val="22"/>
        </w:rPr>
        <w:t>Jeigu bet kuri iš aukščiau išvardytų sąlygų Jums tinka, pasitarkite su gydytoju, vaistininku arba slaugytoja. Jums gali prireikti kruopštaus ištyrimo ir gydymas gali būti pakeistas.</w:t>
      </w:r>
    </w:p>
    <w:p w14:paraId="2BFC8926" w14:textId="77777777" w:rsidR="00A32466" w:rsidRPr="00447E1F" w:rsidRDefault="00A32466" w:rsidP="00A32466">
      <w:pPr>
        <w:contextualSpacing/>
        <w:rPr>
          <w:sz w:val="22"/>
          <w:szCs w:val="22"/>
        </w:rPr>
      </w:pPr>
    </w:p>
    <w:p w14:paraId="122645EF" w14:textId="77777777" w:rsidR="00A32466" w:rsidRPr="00447E1F" w:rsidRDefault="00A32466" w:rsidP="00A32466">
      <w:pPr>
        <w:suppressAutoHyphens/>
        <w:contextualSpacing/>
        <w:rPr>
          <w:b/>
          <w:bCs/>
          <w:sz w:val="22"/>
          <w:szCs w:val="22"/>
        </w:rPr>
      </w:pPr>
      <w:r w:rsidRPr="00447E1F">
        <w:rPr>
          <w:b/>
          <w:bCs/>
          <w:sz w:val="22"/>
          <w:szCs w:val="22"/>
        </w:rPr>
        <w:t>Kiti vaistai ir Suprane</w:t>
      </w:r>
    </w:p>
    <w:p w14:paraId="61558E1B" w14:textId="77777777" w:rsidR="00A32466" w:rsidRPr="00447E1F" w:rsidRDefault="00A32466" w:rsidP="00A32466">
      <w:pPr>
        <w:suppressAutoHyphens/>
        <w:contextualSpacing/>
        <w:rPr>
          <w:sz w:val="22"/>
          <w:szCs w:val="22"/>
        </w:rPr>
      </w:pPr>
      <w:r w:rsidRPr="00447E1F">
        <w:rPr>
          <w:sz w:val="22"/>
          <w:szCs w:val="22"/>
        </w:rPr>
        <w:t>Jeigu vartojate ar neseniai vartojote kitų vaistų arba dėl to nesate tikri, apie tai pasakykite gydytojui arba sveikatos priežiūros specialistui.</w:t>
      </w:r>
    </w:p>
    <w:p w14:paraId="2A398910" w14:textId="77777777" w:rsidR="00A32466" w:rsidRPr="00447E1F" w:rsidRDefault="00A32466" w:rsidP="00A32466">
      <w:pPr>
        <w:suppressAutoHyphens/>
        <w:contextualSpacing/>
        <w:rPr>
          <w:sz w:val="22"/>
          <w:szCs w:val="22"/>
        </w:rPr>
      </w:pPr>
    </w:p>
    <w:p w14:paraId="7C4BE9D3" w14:textId="77777777" w:rsidR="00A32466" w:rsidRPr="00447E1F" w:rsidRDefault="00A32466" w:rsidP="00A32466">
      <w:pPr>
        <w:suppressAutoHyphens/>
        <w:contextualSpacing/>
        <w:rPr>
          <w:sz w:val="22"/>
          <w:szCs w:val="22"/>
        </w:rPr>
      </w:pPr>
      <w:r w:rsidRPr="00447E1F">
        <w:rPr>
          <w:sz w:val="22"/>
          <w:szCs w:val="22"/>
        </w:rPr>
        <w:t>Jūs privalote pasakyti gydytojui, jeigu:</w:t>
      </w:r>
    </w:p>
    <w:p w14:paraId="07563AA4" w14:textId="77777777" w:rsidR="00A32466" w:rsidRPr="00447E1F" w:rsidRDefault="00A32466" w:rsidP="00A32466">
      <w:pPr>
        <w:numPr>
          <w:ilvl w:val="0"/>
          <w:numId w:val="8"/>
        </w:numPr>
        <w:tabs>
          <w:tab w:val="left" w:pos="1134"/>
        </w:tabs>
        <w:suppressAutoHyphens/>
        <w:ind w:left="1134" w:hanging="567"/>
        <w:contextualSpacing/>
        <w:rPr>
          <w:sz w:val="22"/>
          <w:szCs w:val="22"/>
        </w:rPr>
      </w:pPr>
      <w:r w:rsidRPr="00447E1F">
        <w:rPr>
          <w:sz w:val="22"/>
          <w:szCs w:val="22"/>
        </w:rPr>
        <w:t>vartojate raumenis atpalaiduojančių vaistų (vaistų, kurie vadinami miorelaksantais). Jų poveikis sustiprės.</w:t>
      </w:r>
    </w:p>
    <w:p w14:paraId="12146A24" w14:textId="77777777" w:rsidR="00A32466" w:rsidRPr="00447E1F" w:rsidRDefault="00A32466" w:rsidP="00A32466">
      <w:pPr>
        <w:numPr>
          <w:ilvl w:val="0"/>
          <w:numId w:val="8"/>
        </w:numPr>
        <w:tabs>
          <w:tab w:val="left" w:pos="1134"/>
        </w:tabs>
        <w:suppressAutoHyphens/>
        <w:ind w:left="1134" w:hanging="567"/>
        <w:contextualSpacing/>
        <w:rPr>
          <w:sz w:val="22"/>
          <w:szCs w:val="22"/>
        </w:rPr>
      </w:pPr>
      <w:r w:rsidRPr="00447E1F">
        <w:rPr>
          <w:sz w:val="22"/>
          <w:szCs w:val="22"/>
        </w:rPr>
        <w:t>vartojate vaistų, vadinamų opioidais (skausmui malšinti), pvz., fentanilio. Desflurano poveikis gali sustiprėti, kai jis vartojamas kartu su šio tipo vaistais.</w:t>
      </w:r>
    </w:p>
    <w:p w14:paraId="3438A246" w14:textId="77777777" w:rsidR="00A32466" w:rsidRPr="00447E1F" w:rsidRDefault="00A32466" w:rsidP="00A32466">
      <w:pPr>
        <w:numPr>
          <w:ilvl w:val="0"/>
          <w:numId w:val="8"/>
        </w:numPr>
        <w:tabs>
          <w:tab w:val="left" w:pos="1134"/>
        </w:tabs>
        <w:suppressAutoHyphens/>
        <w:ind w:left="1134" w:hanging="567"/>
        <w:contextualSpacing/>
        <w:rPr>
          <w:sz w:val="22"/>
          <w:szCs w:val="22"/>
        </w:rPr>
      </w:pPr>
      <w:r w:rsidRPr="00447E1F">
        <w:rPr>
          <w:sz w:val="22"/>
          <w:szCs w:val="22"/>
        </w:rPr>
        <w:t>vartojate vaistų, vadinamų benzodiazepinais (vartojami nerimui, epilepsijai, nemigai ir kitoms ligoms gydyti), pvz., midazolamo. Desflurano poveikis gali sustiprėti, kai jo vartojama kartu su šio tipo vaistais.</w:t>
      </w:r>
    </w:p>
    <w:p w14:paraId="7BB61DEF" w14:textId="77777777" w:rsidR="00A32466" w:rsidRPr="00447E1F" w:rsidRDefault="00A32466" w:rsidP="00A32466">
      <w:pPr>
        <w:suppressAutoHyphens/>
        <w:contextualSpacing/>
        <w:rPr>
          <w:sz w:val="22"/>
          <w:szCs w:val="22"/>
        </w:rPr>
      </w:pPr>
    </w:p>
    <w:p w14:paraId="14A7571B" w14:textId="77777777" w:rsidR="00A32466" w:rsidRPr="00447E1F" w:rsidRDefault="00A32466" w:rsidP="00A32466">
      <w:pPr>
        <w:keepNext/>
        <w:keepLines/>
        <w:suppressAutoHyphens/>
        <w:contextualSpacing/>
        <w:rPr>
          <w:b/>
          <w:sz w:val="22"/>
          <w:szCs w:val="22"/>
        </w:rPr>
      </w:pPr>
      <w:r w:rsidRPr="00447E1F">
        <w:rPr>
          <w:b/>
          <w:bCs/>
          <w:sz w:val="22"/>
          <w:szCs w:val="22"/>
        </w:rPr>
        <w:lastRenderedPageBreak/>
        <w:t>Suprane vartojimas su maistu ir gėrimais</w:t>
      </w:r>
    </w:p>
    <w:p w14:paraId="72C57541" w14:textId="77777777" w:rsidR="00A32466" w:rsidRPr="00447E1F" w:rsidRDefault="00A32466" w:rsidP="00A32466">
      <w:pPr>
        <w:numPr>
          <w:ilvl w:val="12"/>
          <w:numId w:val="0"/>
        </w:numPr>
        <w:contextualSpacing/>
        <w:rPr>
          <w:sz w:val="22"/>
          <w:szCs w:val="22"/>
        </w:rPr>
      </w:pPr>
      <w:r w:rsidRPr="00447E1F">
        <w:rPr>
          <w:sz w:val="22"/>
          <w:szCs w:val="22"/>
        </w:rPr>
        <w:t>Suprane yra vaistas, kuris padeda užmigti ir išlaikyti Jus užmigusį, kad būtų galima</w:t>
      </w:r>
      <w:r w:rsidRPr="00447E1F" w:rsidDel="009B0A0C">
        <w:rPr>
          <w:sz w:val="22"/>
          <w:szCs w:val="22"/>
        </w:rPr>
        <w:t xml:space="preserve"> </w:t>
      </w:r>
      <w:r w:rsidRPr="00447E1F">
        <w:rPr>
          <w:sz w:val="22"/>
          <w:szCs w:val="22"/>
        </w:rPr>
        <w:t>Jus operuoti. Kada ir ką galima valgyti bei gerti atsibudus, turite paklausti gydytojo, vaistininko arba slaugytojos.</w:t>
      </w:r>
    </w:p>
    <w:p w14:paraId="1C3045A3" w14:textId="77777777" w:rsidR="00A32466" w:rsidRPr="00447E1F" w:rsidRDefault="00A32466" w:rsidP="00A32466">
      <w:pPr>
        <w:contextualSpacing/>
        <w:rPr>
          <w:sz w:val="22"/>
          <w:szCs w:val="22"/>
        </w:rPr>
      </w:pPr>
    </w:p>
    <w:p w14:paraId="02EC3DFC" w14:textId="77777777" w:rsidR="00A32466" w:rsidRPr="00447E1F" w:rsidRDefault="00A32466" w:rsidP="00A32466">
      <w:pPr>
        <w:keepNext/>
        <w:keepLines/>
        <w:rPr>
          <w:b/>
          <w:sz w:val="22"/>
          <w:szCs w:val="22"/>
        </w:rPr>
      </w:pPr>
      <w:r w:rsidRPr="00447E1F">
        <w:rPr>
          <w:b/>
          <w:bCs/>
          <w:sz w:val="22"/>
          <w:szCs w:val="22"/>
        </w:rPr>
        <w:t>Nėštumas ir žindymo laikotarpis</w:t>
      </w:r>
    </w:p>
    <w:p w14:paraId="3C128FC4" w14:textId="77777777" w:rsidR="00A32466" w:rsidRPr="00447E1F" w:rsidRDefault="00A32466" w:rsidP="00A32466">
      <w:pPr>
        <w:contextualSpacing/>
        <w:rPr>
          <w:sz w:val="22"/>
          <w:szCs w:val="22"/>
        </w:rPr>
      </w:pPr>
      <w:r w:rsidRPr="00447E1F">
        <w:rPr>
          <w:sz w:val="22"/>
          <w:szCs w:val="22"/>
        </w:rPr>
        <w:t>Jeigu esate nėščia, žindote kūdikį, manote, kad galbūt esate nėščia arba planuojate pastoti, prieš vartodama šį vaistą pasitarkite su gydytoju, vaistininku arba slaugytoja.</w:t>
      </w:r>
    </w:p>
    <w:p w14:paraId="2F2213EB" w14:textId="77777777" w:rsidR="00A32466" w:rsidRPr="00447E1F" w:rsidRDefault="00A32466" w:rsidP="00A32466">
      <w:pPr>
        <w:contextualSpacing/>
        <w:rPr>
          <w:b/>
          <w:sz w:val="22"/>
          <w:szCs w:val="22"/>
        </w:rPr>
      </w:pPr>
      <w:r w:rsidRPr="00447E1F">
        <w:rPr>
          <w:sz w:val="22"/>
          <w:szCs w:val="22"/>
        </w:rPr>
        <w:t>Jeigu esate nėščia arba žindote kūdikį, paprastai Suprane Jums neskiriamas. Gydytojas įvertins kiekvieną konkretų atvejį.</w:t>
      </w:r>
    </w:p>
    <w:p w14:paraId="4962F450" w14:textId="77777777" w:rsidR="00A32466" w:rsidRPr="00447E1F" w:rsidRDefault="00A32466" w:rsidP="00A32466">
      <w:pPr>
        <w:pStyle w:val="Betarp"/>
        <w:contextualSpacing/>
        <w:rPr>
          <w:rFonts w:ascii="Times New Roman" w:hAnsi="Times New Roman" w:cs="Times New Roman"/>
          <w:sz w:val="22"/>
          <w:szCs w:val="22"/>
        </w:rPr>
      </w:pPr>
    </w:p>
    <w:p w14:paraId="74438803" w14:textId="77777777" w:rsidR="00A32466" w:rsidRPr="00447E1F" w:rsidRDefault="00A32466" w:rsidP="00A32466">
      <w:pPr>
        <w:keepNext/>
        <w:keepLines/>
        <w:rPr>
          <w:b/>
          <w:bCs/>
          <w:sz w:val="22"/>
          <w:szCs w:val="22"/>
        </w:rPr>
      </w:pPr>
      <w:r w:rsidRPr="00447E1F">
        <w:rPr>
          <w:b/>
          <w:bCs/>
          <w:sz w:val="22"/>
          <w:szCs w:val="22"/>
        </w:rPr>
        <w:t>Vairavimas ir mechanizmų valdymas</w:t>
      </w:r>
    </w:p>
    <w:p w14:paraId="5DC5CAF5" w14:textId="77777777" w:rsidR="00A32466" w:rsidRPr="00447E1F" w:rsidRDefault="00A32466" w:rsidP="00A32466">
      <w:pPr>
        <w:suppressAutoHyphens/>
        <w:contextualSpacing/>
        <w:rPr>
          <w:sz w:val="22"/>
          <w:szCs w:val="22"/>
        </w:rPr>
      </w:pPr>
      <w:r w:rsidRPr="00447E1F">
        <w:rPr>
          <w:sz w:val="22"/>
          <w:szCs w:val="22"/>
        </w:rPr>
        <w:t>Turite žinoti, kaip vaistas gali Jus paveikti. Jei Jums buvo sukelta bendroji nejautra, 24 valandas po chirurginės operacijos vairuoti ar valdyti mechanizmų negalima.</w:t>
      </w:r>
    </w:p>
    <w:p w14:paraId="0807FA31" w14:textId="77777777" w:rsidR="00A32466" w:rsidRPr="00447E1F" w:rsidRDefault="00A32466" w:rsidP="00A32466">
      <w:pPr>
        <w:suppressAutoHyphens/>
        <w:contextualSpacing/>
        <w:rPr>
          <w:sz w:val="22"/>
          <w:szCs w:val="22"/>
        </w:rPr>
      </w:pPr>
    </w:p>
    <w:p w14:paraId="3515CD78" w14:textId="77777777" w:rsidR="00A32466" w:rsidRPr="00447E1F" w:rsidRDefault="00A32466" w:rsidP="00A32466">
      <w:pPr>
        <w:suppressAutoHyphens/>
        <w:contextualSpacing/>
        <w:rPr>
          <w:sz w:val="22"/>
          <w:szCs w:val="22"/>
        </w:rPr>
      </w:pPr>
    </w:p>
    <w:p w14:paraId="207839C1"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3.</w:t>
      </w:r>
      <w:r w:rsidRPr="00447E1F">
        <w:rPr>
          <w:b/>
          <w:bCs/>
          <w:snapToGrid w:val="0"/>
          <w:sz w:val="22"/>
          <w:szCs w:val="22"/>
          <w:lang w:eastAsia="x-none"/>
        </w:rPr>
        <w:tab/>
        <w:t>Kaip vartoti Suprane</w:t>
      </w:r>
    </w:p>
    <w:p w14:paraId="3F4C6DB1" w14:textId="77777777" w:rsidR="00A32466" w:rsidRPr="00447E1F" w:rsidRDefault="00A32466" w:rsidP="00A32466">
      <w:pPr>
        <w:numPr>
          <w:ilvl w:val="12"/>
          <w:numId w:val="0"/>
        </w:numPr>
        <w:ind w:right="-2"/>
        <w:rPr>
          <w:snapToGrid w:val="0"/>
          <w:sz w:val="22"/>
          <w:szCs w:val="22"/>
        </w:rPr>
      </w:pPr>
    </w:p>
    <w:p w14:paraId="7218EB33" w14:textId="77777777" w:rsidR="00A32466" w:rsidRPr="00447E1F" w:rsidRDefault="00A32466" w:rsidP="00A32466">
      <w:pPr>
        <w:contextualSpacing/>
        <w:rPr>
          <w:sz w:val="22"/>
          <w:szCs w:val="22"/>
        </w:rPr>
      </w:pPr>
      <w:r w:rsidRPr="00447E1F">
        <w:rPr>
          <w:sz w:val="22"/>
          <w:szCs w:val="22"/>
        </w:rPr>
        <w:t>Suprane Jums duos anesteziologas. Anesteziologas nuspręs, kiek ir kada Jums reikia skirti vaisto. Tai priklausys nuo Jūsų amžiaus, svorio, atliekamos operacijos tipo ir nuo to, kokių kitų vaistų Jums skirs operacijos metu. Gydytojas gali Jums pasakyti, kokią dozę ir kaip dažnai Jūs turite gauti. Jeigu abejojate, kreipkitės į gydytoją arba sveikatos priežiūros specialistą. Dozę gali keisti tik gydytojas.</w:t>
      </w:r>
    </w:p>
    <w:p w14:paraId="410403CE" w14:textId="77777777" w:rsidR="00A32466" w:rsidRPr="00447E1F" w:rsidRDefault="00A32466" w:rsidP="00A32466">
      <w:pPr>
        <w:contextualSpacing/>
        <w:rPr>
          <w:sz w:val="22"/>
          <w:szCs w:val="22"/>
        </w:rPr>
      </w:pPr>
    </w:p>
    <w:p w14:paraId="5212CE7A" w14:textId="77777777" w:rsidR="00A32466" w:rsidRPr="00447E1F" w:rsidRDefault="00A32466" w:rsidP="00A32466">
      <w:pPr>
        <w:autoSpaceDE w:val="0"/>
        <w:autoSpaceDN w:val="0"/>
        <w:adjustRightInd w:val="0"/>
        <w:contextualSpacing/>
        <w:rPr>
          <w:rFonts w:eastAsia="SimSun"/>
          <w:sz w:val="22"/>
          <w:szCs w:val="22"/>
          <w:lang w:eastAsia="en-GB" w:bidi="lt-LT"/>
        </w:rPr>
      </w:pPr>
      <w:r w:rsidRPr="00447E1F">
        <w:rPr>
          <w:rFonts w:eastAsia="SimSun"/>
          <w:sz w:val="22"/>
          <w:szCs w:val="22"/>
          <w:lang w:eastAsia="en-GB" w:bidi="lt-LT"/>
        </w:rPr>
        <w:t>Suprane gaminamas iš skystojo desflurano garintuve, specialiai sukurtame naudoti su desfluranu. Galite būti paprašyti per kaukę įkvėpti desflurano garų, kad užmigtumėte. Jums taip pat gali būti sušvirkšta kito anestetiko, kad užmigtumėte prieš jums duodant Suprane per kaukę ar vamzdelį gerklėje.</w:t>
      </w:r>
    </w:p>
    <w:p w14:paraId="3687F397" w14:textId="77777777" w:rsidR="00A32466" w:rsidRPr="00447E1F" w:rsidRDefault="00A32466" w:rsidP="00A32466">
      <w:pPr>
        <w:autoSpaceDE w:val="0"/>
        <w:autoSpaceDN w:val="0"/>
        <w:adjustRightInd w:val="0"/>
        <w:contextualSpacing/>
        <w:rPr>
          <w:sz w:val="22"/>
          <w:szCs w:val="22"/>
        </w:rPr>
      </w:pPr>
    </w:p>
    <w:p w14:paraId="1898B675" w14:textId="77777777" w:rsidR="00A32466" w:rsidRPr="00447E1F" w:rsidRDefault="00A32466" w:rsidP="00A32466">
      <w:pPr>
        <w:keepNext/>
        <w:autoSpaceDE w:val="0"/>
        <w:autoSpaceDN w:val="0"/>
        <w:adjustRightInd w:val="0"/>
        <w:contextualSpacing/>
        <w:rPr>
          <w:sz w:val="22"/>
          <w:szCs w:val="22"/>
        </w:rPr>
      </w:pPr>
      <w:r w:rsidRPr="00447E1F">
        <w:rPr>
          <w:sz w:val="22"/>
          <w:szCs w:val="22"/>
        </w:rPr>
        <w:t>Jūsų anesteziologas nuspręs, kada reikia nutraukti gydymą Suprane.</w:t>
      </w:r>
    </w:p>
    <w:p w14:paraId="359C6EBC" w14:textId="77777777" w:rsidR="00A32466" w:rsidRPr="00447E1F" w:rsidRDefault="00A32466" w:rsidP="00A32466">
      <w:pPr>
        <w:suppressAutoHyphens/>
        <w:contextualSpacing/>
        <w:rPr>
          <w:bCs/>
          <w:sz w:val="22"/>
          <w:szCs w:val="22"/>
        </w:rPr>
      </w:pPr>
    </w:p>
    <w:p w14:paraId="4D510008" w14:textId="77777777" w:rsidR="00A32466" w:rsidRPr="00447E1F" w:rsidRDefault="00A32466" w:rsidP="00A32466">
      <w:pPr>
        <w:contextualSpacing/>
        <w:rPr>
          <w:b/>
          <w:sz w:val="22"/>
          <w:szCs w:val="22"/>
        </w:rPr>
      </w:pPr>
      <w:r w:rsidRPr="00447E1F">
        <w:rPr>
          <w:b/>
          <w:bCs/>
          <w:sz w:val="22"/>
          <w:szCs w:val="22"/>
        </w:rPr>
        <w:t>Vartojimas vaikams ir paaugliams</w:t>
      </w:r>
    </w:p>
    <w:p w14:paraId="377B15AA" w14:textId="77777777" w:rsidR="00A32466" w:rsidRPr="00447E1F" w:rsidRDefault="00A32466" w:rsidP="00A32466">
      <w:pPr>
        <w:contextualSpacing/>
        <w:rPr>
          <w:sz w:val="22"/>
          <w:szCs w:val="22"/>
        </w:rPr>
      </w:pPr>
      <w:r w:rsidRPr="00447E1F">
        <w:rPr>
          <w:sz w:val="22"/>
          <w:szCs w:val="22"/>
        </w:rPr>
        <w:t>Suprane negalima vartoti vaikams bendrajai nejautrai sukelti, o tik miegui palaikyti anestezijos metu (tai vadinama bendrosios nejautros palaikymu).</w:t>
      </w:r>
    </w:p>
    <w:p w14:paraId="07FADDAC" w14:textId="77777777" w:rsidR="00A32466" w:rsidRPr="00447E1F" w:rsidRDefault="00A32466" w:rsidP="00A32466">
      <w:pPr>
        <w:suppressAutoHyphens/>
        <w:contextualSpacing/>
        <w:rPr>
          <w:sz w:val="22"/>
          <w:szCs w:val="22"/>
        </w:rPr>
      </w:pPr>
    </w:p>
    <w:p w14:paraId="3E16CAD4" w14:textId="77777777" w:rsidR="00A32466" w:rsidRPr="00447E1F" w:rsidRDefault="00A32466" w:rsidP="00A32466">
      <w:pPr>
        <w:contextualSpacing/>
        <w:rPr>
          <w:b/>
          <w:sz w:val="22"/>
          <w:szCs w:val="22"/>
        </w:rPr>
      </w:pPr>
      <w:r w:rsidRPr="00447E1F">
        <w:rPr>
          <w:b/>
          <w:bCs/>
          <w:sz w:val="22"/>
          <w:szCs w:val="22"/>
        </w:rPr>
        <w:t>Ką daryti pavartojus per didelę Suprane dozę</w:t>
      </w:r>
    </w:p>
    <w:p w14:paraId="0B6FFB77" w14:textId="77777777" w:rsidR="00A32466" w:rsidRPr="00447E1F" w:rsidRDefault="00A32466" w:rsidP="00A32466">
      <w:pPr>
        <w:contextualSpacing/>
        <w:rPr>
          <w:b/>
          <w:sz w:val="22"/>
          <w:szCs w:val="22"/>
        </w:rPr>
      </w:pPr>
      <w:r w:rsidRPr="00447E1F">
        <w:rPr>
          <w:sz w:val="22"/>
          <w:szCs w:val="22"/>
        </w:rPr>
        <w:t>Suprane Jums duos sveikatos priežiūros specialistai ir mažai tikėtina, kad Jums bus duota per daug Suprane. Pavartojus per didelę Suprane dozę, anesteziologas imsis reikiamų atsargumo priemonių.</w:t>
      </w:r>
    </w:p>
    <w:p w14:paraId="620EAC8A" w14:textId="77777777" w:rsidR="00A32466" w:rsidRPr="00447E1F" w:rsidRDefault="00A32466" w:rsidP="00A32466">
      <w:pPr>
        <w:numPr>
          <w:ilvl w:val="12"/>
          <w:numId w:val="0"/>
        </w:numPr>
        <w:contextualSpacing/>
        <w:rPr>
          <w:sz w:val="22"/>
          <w:szCs w:val="22"/>
        </w:rPr>
      </w:pPr>
    </w:p>
    <w:p w14:paraId="67FE1FB1" w14:textId="77777777" w:rsidR="00A32466" w:rsidRPr="00447E1F" w:rsidRDefault="00A32466" w:rsidP="00A32466">
      <w:pPr>
        <w:numPr>
          <w:ilvl w:val="12"/>
          <w:numId w:val="0"/>
        </w:numPr>
        <w:contextualSpacing/>
        <w:rPr>
          <w:sz w:val="22"/>
          <w:szCs w:val="22"/>
        </w:rPr>
      </w:pPr>
      <w:r w:rsidRPr="00447E1F">
        <w:rPr>
          <w:sz w:val="22"/>
          <w:szCs w:val="22"/>
        </w:rPr>
        <w:t>Jeigu kiltų daugiau klausimų dėl šio vaisto vartojimo, kreipkitės į gydytoją, anesteziologą arba slaugytoją.</w:t>
      </w:r>
    </w:p>
    <w:p w14:paraId="1B12C948" w14:textId="77777777" w:rsidR="00A32466" w:rsidRPr="00447E1F" w:rsidRDefault="00A32466" w:rsidP="00A32466">
      <w:pPr>
        <w:numPr>
          <w:ilvl w:val="12"/>
          <w:numId w:val="0"/>
        </w:numPr>
        <w:rPr>
          <w:snapToGrid w:val="0"/>
          <w:sz w:val="22"/>
          <w:szCs w:val="22"/>
        </w:rPr>
      </w:pPr>
    </w:p>
    <w:p w14:paraId="3AC08BEC" w14:textId="77777777" w:rsidR="00A32466" w:rsidRPr="00447E1F" w:rsidRDefault="00A32466" w:rsidP="00A32466">
      <w:pPr>
        <w:numPr>
          <w:ilvl w:val="12"/>
          <w:numId w:val="0"/>
        </w:numPr>
        <w:rPr>
          <w:snapToGrid w:val="0"/>
          <w:sz w:val="22"/>
          <w:szCs w:val="22"/>
        </w:rPr>
      </w:pPr>
    </w:p>
    <w:p w14:paraId="07C4C27E"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4.</w:t>
      </w:r>
      <w:r w:rsidRPr="00447E1F">
        <w:rPr>
          <w:b/>
          <w:bCs/>
          <w:snapToGrid w:val="0"/>
          <w:sz w:val="22"/>
          <w:szCs w:val="22"/>
          <w:lang w:eastAsia="x-none"/>
        </w:rPr>
        <w:tab/>
        <w:t>Galimas šalutinis poveikis</w:t>
      </w:r>
    </w:p>
    <w:p w14:paraId="22660283" w14:textId="77777777" w:rsidR="00A32466" w:rsidRPr="00447E1F" w:rsidRDefault="00A32466" w:rsidP="00A32466">
      <w:pPr>
        <w:numPr>
          <w:ilvl w:val="12"/>
          <w:numId w:val="0"/>
        </w:numPr>
        <w:rPr>
          <w:snapToGrid w:val="0"/>
          <w:sz w:val="22"/>
          <w:szCs w:val="22"/>
        </w:rPr>
      </w:pPr>
    </w:p>
    <w:p w14:paraId="3E7B31E8" w14:textId="77777777" w:rsidR="00A32466" w:rsidRPr="00447E1F" w:rsidRDefault="00A32466" w:rsidP="00A32466">
      <w:pPr>
        <w:contextualSpacing/>
        <w:rPr>
          <w:sz w:val="22"/>
          <w:szCs w:val="22"/>
        </w:rPr>
      </w:pPr>
      <w:r w:rsidRPr="00447E1F">
        <w:rPr>
          <w:sz w:val="22"/>
          <w:szCs w:val="22"/>
        </w:rPr>
        <w:t>Šis vaistas, kaip ir visi kiti, gali sukelti šalutinį poveikį, nors jis pasireiškia ne visiems žmonėms.</w:t>
      </w:r>
    </w:p>
    <w:p w14:paraId="173674B7" w14:textId="77777777" w:rsidR="00A32466" w:rsidRPr="00447E1F" w:rsidRDefault="00A32466" w:rsidP="00A32466">
      <w:pPr>
        <w:contextualSpacing/>
        <w:rPr>
          <w:sz w:val="22"/>
          <w:szCs w:val="22"/>
        </w:rPr>
      </w:pPr>
      <w:r w:rsidRPr="00447E1F">
        <w:rPr>
          <w:sz w:val="22"/>
          <w:szCs w:val="22"/>
        </w:rPr>
        <w:t>Atsižvelgiant į dozę, desfluranas gali susilpninti pulsą ir kvėpavimą. Dauguma šalutinio poveikio atvejų yra lengvi arba vidutinio sunkumo ir yra trumpi, tačiau gali pasireikšti sunkus šalutinis poveikis.</w:t>
      </w:r>
    </w:p>
    <w:p w14:paraId="1F284562" w14:textId="77777777" w:rsidR="00A32466" w:rsidRPr="00447E1F" w:rsidRDefault="00A32466" w:rsidP="00A32466">
      <w:pPr>
        <w:contextualSpacing/>
        <w:rPr>
          <w:sz w:val="22"/>
          <w:szCs w:val="22"/>
        </w:rPr>
      </w:pPr>
    </w:p>
    <w:p w14:paraId="66FA7D37" w14:textId="77777777" w:rsidR="00A32466" w:rsidRPr="00447E1F" w:rsidRDefault="00A32466" w:rsidP="00A32466">
      <w:pPr>
        <w:keepNext/>
        <w:keepLines/>
        <w:contextualSpacing/>
        <w:rPr>
          <w:sz w:val="22"/>
          <w:szCs w:val="22"/>
        </w:rPr>
      </w:pPr>
      <w:r w:rsidRPr="00447E1F">
        <w:rPr>
          <w:b/>
          <w:bCs/>
          <w:sz w:val="22"/>
          <w:szCs w:val="22"/>
        </w:rPr>
        <w:t xml:space="preserve">Sunkus šalutinis poveikis </w:t>
      </w:r>
      <w:r w:rsidRPr="00447E1F">
        <w:rPr>
          <w:sz w:val="22"/>
          <w:szCs w:val="22"/>
        </w:rPr>
        <w:t>(gali būti pavojingas gyvybei)</w:t>
      </w:r>
    </w:p>
    <w:p w14:paraId="32A2A529" w14:textId="77777777" w:rsidR="00A32466" w:rsidRPr="00447E1F" w:rsidRDefault="00A32466" w:rsidP="00A32466">
      <w:pPr>
        <w:contextualSpacing/>
        <w:rPr>
          <w:sz w:val="22"/>
          <w:szCs w:val="22"/>
        </w:rPr>
      </w:pPr>
      <w:r w:rsidRPr="00447E1F">
        <w:rPr>
          <w:sz w:val="22"/>
          <w:szCs w:val="22"/>
        </w:rPr>
        <w:t>Dauguma šių šalutinio poveikio atvejų gali pasireikšti anestezijos metu, kai esate prižiūrimi sveikatos priežiūros specialisto.</w:t>
      </w:r>
    </w:p>
    <w:p w14:paraId="24A6EB3D" w14:textId="77777777" w:rsidR="00A32466" w:rsidRPr="00447E1F" w:rsidRDefault="00A32466" w:rsidP="00A32466">
      <w:pPr>
        <w:contextualSpacing/>
        <w:rPr>
          <w:sz w:val="22"/>
          <w:szCs w:val="22"/>
        </w:rPr>
      </w:pPr>
    </w:p>
    <w:p w14:paraId="329B58BB" w14:textId="62BA92E8" w:rsidR="00A32466" w:rsidRPr="00447E1F" w:rsidRDefault="00A32466" w:rsidP="00A32466">
      <w:pPr>
        <w:contextualSpacing/>
        <w:rPr>
          <w:b/>
          <w:bCs/>
          <w:sz w:val="22"/>
          <w:szCs w:val="22"/>
        </w:rPr>
      </w:pPr>
      <w:r w:rsidRPr="00447E1F">
        <w:rPr>
          <w:b/>
          <w:bCs/>
          <w:sz w:val="22"/>
          <w:szCs w:val="22"/>
        </w:rPr>
        <w:t>Dažni šalutinio poveikio reiškiniai (</w:t>
      </w:r>
      <w:r w:rsidRPr="00447E1F">
        <w:rPr>
          <w:b/>
          <w:bCs/>
          <w:color w:val="000000"/>
          <w:sz w:val="22"/>
          <w:szCs w:val="22"/>
        </w:rPr>
        <w:t>gali pasireikšti rečiau kaip 1 iš 10 asmenų</w:t>
      </w:r>
      <w:r w:rsidRPr="00447E1F">
        <w:rPr>
          <w:b/>
          <w:bCs/>
          <w:sz w:val="22"/>
          <w:szCs w:val="22"/>
        </w:rPr>
        <w:t>)</w:t>
      </w:r>
      <w:r w:rsidR="00916859">
        <w:rPr>
          <w:b/>
          <w:bCs/>
          <w:sz w:val="22"/>
          <w:szCs w:val="22"/>
        </w:rPr>
        <w:t>:</w:t>
      </w:r>
    </w:p>
    <w:p w14:paraId="0CA7C20C" w14:textId="77777777" w:rsidR="00A32466" w:rsidRPr="00447E1F" w:rsidRDefault="00A32466" w:rsidP="00A32466">
      <w:pPr>
        <w:numPr>
          <w:ilvl w:val="0"/>
          <w:numId w:val="12"/>
        </w:numPr>
        <w:tabs>
          <w:tab w:val="left" w:pos="567"/>
        </w:tabs>
        <w:ind w:left="567" w:hanging="567"/>
        <w:contextualSpacing/>
        <w:rPr>
          <w:bCs/>
          <w:sz w:val="22"/>
          <w:szCs w:val="22"/>
        </w:rPr>
      </w:pPr>
      <w:r w:rsidRPr="00447E1F">
        <w:rPr>
          <w:bCs/>
          <w:sz w:val="22"/>
          <w:szCs w:val="22"/>
        </w:rPr>
        <w:t>Nereguliarus kvėpavimas su kvėpavimo pauzėmis.</w:t>
      </w:r>
    </w:p>
    <w:p w14:paraId="1ACBFE1C" w14:textId="77777777" w:rsidR="00A32466" w:rsidRPr="00447E1F" w:rsidRDefault="00A32466" w:rsidP="00A32466">
      <w:pPr>
        <w:numPr>
          <w:ilvl w:val="0"/>
          <w:numId w:val="12"/>
        </w:numPr>
        <w:tabs>
          <w:tab w:val="left" w:pos="567"/>
        </w:tabs>
        <w:ind w:left="567" w:hanging="567"/>
        <w:contextualSpacing/>
        <w:rPr>
          <w:bCs/>
          <w:sz w:val="22"/>
          <w:szCs w:val="22"/>
        </w:rPr>
      </w:pPr>
      <w:r w:rsidRPr="00447E1F">
        <w:rPr>
          <w:bCs/>
          <w:sz w:val="22"/>
          <w:szCs w:val="22"/>
        </w:rPr>
        <w:t>Gerklės spazmai su kvėpavimo išsekimu. Nedelsdami kreipkitės į gydytoją arba skubios pagalbos skyrių.</w:t>
      </w:r>
    </w:p>
    <w:p w14:paraId="1EE0310B" w14:textId="77777777" w:rsidR="00A32466" w:rsidRPr="00447E1F" w:rsidRDefault="00A32466" w:rsidP="00A32466">
      <w:pPr>
        <w:contextualSpacing/>
        <w:rPr>
          <w:bCs/>
          <w:sz w:val="22"/>
          <w:szCs w:val="22"/>
        </w:rPr>
      </w:pPr>
    </w:p>
    <w:p w14:paraId="19C647AB" w14:textId="2AA2CA84" w:rsidR="00A32466" w:rsidRPr="00447E1F" w:rsidRDefault="00A32466" w:rsidP="00A32466">
      <w:pPr>
        <w:contextualSpacing/>
        <w:rPr>
          <w:b/>
          <w:bCs/>
          <w:sz w:val="22"/>
          <w:szCs w:val="22"/>
        </w:rPr>
      </w:pPr>
      <w:r w:rsidRPr="00447E1F">
        <w:rPr>
          <w:b/>
          <w:bCs/>
          <w:sz w:val="22"/>
          <w:szCs w:val="22"/>
        </w:rPr>
        <w:lastRenderedPageBreak/>
        <w:t xml:space="preserve">Nedažni šalutinio poveikio reiškiniai (gali pasireikšti </w:t>
      </w:r>
      <w:r w:rsidRPr="00447E1F">
        <w:rPr>
          <w:b/>
          <w:bCs/>
          <w:color w:val="000000"/>
          <w:sz w:val="22"/>
          <w:szCs w:val="22"/>
        </w:rPr>
        <w:t xml:space="preserve">rečiau kaip </w:t>
      </w:r>
      <w:r w:rsidRPr="00447E1F">
        <w:rPr>
          <w:b/>
          <w:bCs/>
          <w:sz w:val="22"/>
          <w:szCs w:val="22"/>
        </w:rPr>
        <w:t>1 iš 100 asmenų)</w:t>
      </w:r>
      <w:r w:rsidR="00916859">
        <w:rPr>
          <w:b/>
          <w:bCs/>
          <w:sz w:val="22"/>
          <w:szCs w:val="22"/>
        </w:rPr>
        <w:t>:</w:t>
      </w:r>
    </w:p>
    <w:p w14:paraId="66B82856" w14:textId="77777777" w:rsidR="00A32466" w:rsidRPr="00447E1F" w:rsidRDefault="00A32466" w:rsidP="00A32466">
      <w:pPr>
        <w:numPr>
          <w:ilvl w:val="0"/>
          <w:numId w:val="14"/>
        </w:numPr>
        <w:tabs>
          <w:tab w:val="left" w:pos="567"/>
        </w:tabs>
        <w:ind w:left="567" w:hanging="567"/>
        <w:contextualSpacing/>
        <w:rPr>
          <w:bCs/>
          <w:sz w:val="22"/>
          <w:szCs w:val="22"/>
        </w:rPr>
      </w:pPr>
      <w:r w:rsidRPr="00447E1F">
        <w:rPr>
          <w:bCs/>
          <w:sz w:val="22"/>
          <w:szCs w:val="22"/>
        </w:rPr>
        <w:t>Dusulys, nerimas, krūtinės skausmas, sklindantis į kaklą ar rankas dėl kraujo krešulio širdyje.</w:t>
      </w:r>
    </w:p>
    <w:p w14:paraId="41F05471" w14:textId="77777777" w:rsidR="00A32466" w:rsidRPr="00447E1F" w:rsidRDefault="00A32466" w:rsidP="00A32466">
      <w:pPr>
        <w:numPr>
          <w:ilvl w:val="0"/>
          <w:numId w:val="14"/>
        </w:numPr>
        <w:tabs>
          <w:tab w:val="left" w:pos="567"/>
        </w:tabs>
        <w:ind w:left="567" w:hanging="567"/>
        <w:contextualSpacing/>
        <w:rPr>
          <w:bCs/>
          <w:sz w:val="22"/>
          <w:szCs w:val="22"/>
        </w:rPr>
      </w:pPr>
      <w:r w:rsidRPr="00447E1F">
        <w:rPr>
          <w:bCs/>
          <w:sz w:val="22"/>
          <w:szCs w:val="22"/>
        </w:rPr>
        <w:t>Sumažėjęs deguonies kiekis kraujyje. Nedelsdami kreipkitės į gydytoją arba skubios pagalbos skyrių.</w:t>
      </w:r>
    </w:p>
    <w:p w14:paraId="3BE44DCA" w14:textId="77777777" w:rsidR="00A32466" w:rsidRPr="00447E1F" w:rsidRDefault="00A32466" w:rsidP="00A32466">
      <w:pPr>
        <w:contextualSpacing/>
        <w:rPr>
          <w:bCs/>
          <w:sz w:val="22"/>
          <w:szCs w:val="22"/>
        </w:rPr>
      </w:pPr>
    </w:p>
    <w:p w14:paraId="408916F3" w14:textId="77777777" w:rsidR="00A32466" w:rsidRPr="00447E1F" w:rsidRDefault="00A32466" w:rsidP="00A32466">
      <w:pPr>
        <w:contextualSpacing/>
        <w:rPr>
          <w:sz w:val="22"/>
          <w:szCs w:val="22"/>
        </w:rPr>
      </w:pPr>
      <w:r w:rsidRPr="00447E1F">
        <w:rPr>
          <w:b/>
          <w:bCs/>
          <w:sz w:val="22"/>
          <w:szCs w:val="22"/>
        </w:rPr>
        <w:t>Šalutinio poveikio reiškiniai, kurių dažnis nežinomas (negali būti apskaičiuotas pagal turimus duomenis):</w:t>
      </w:r>
    </w:p>
    <w:p w14:paraId="66423693"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Širdies sustojimas.</w:t>
      </w:r>
    </w:p>
    <w:p w14:paraId="15349E7D"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Sunkūs širdies ritmo sutrikimai esant greitam, nereguliariam pulsui (Torsade de pointes).</w:t>
      </w:r>
    </w:p>
    <w:p w14:paraId="1EB0E945"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Širdies elektrinio aktyvumo blokavimas.</w:t>
      </w:r>
    </w:p>
    <w:p w14:paraId="03F1B6F7"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Lėtas širdies kamerų susitraukimas.</w:t>
      </w:r>
    </w:p>
    <w:p w14:paraId="6B04CC5D"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Kvėpavimo sustojimas.</w:t>
      </w:r>
    </w:p>
    <w:p w14:paraId="3220F330"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Panašūs į astmą bronchų spazmai su dusuliu. Nedelsdami kreipkitės į gydytoją arba skubiosios pagalbos skyrių.</w:t>
      </w:r>
    </w:p>
    <w:p w14:paraId="351E4564"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Kraujo atkosėjimas iš plaučių. Nedelsdami kreipkitės į gydytoją arba skubiosios pagalbos skyrių.</w:t>
      </w:r>
    </w:p>
    <w:p w14:paraId="6558D5B5"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Stiprūs pilvo skausmai ir karščiavimas dėl kasos uždegimo. Kreipkitės į gydytoją arba skubiosios pagalbos skyrių.</w:t>
      </w:r>
    </w:p>
    <w:p w14:paraId="1C0B6C6E"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Raumenų skausmas, raumenų silpnumas arba rudos spalvos šlapimas dėl raumenų irimo. Tai gali baigtis inkstų nepakankamumu. Kreipkitės į gydytoją arba skubiosios pagalbos skyrių.</w:t>
      </w:r>
    </w:p>
    <w:p w14:paraId="7D4B6C1C"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Galvos skausmas, nuovargis, pykinimas ar vėmimas dėl per didelio rūgšties kiekio kraujyje. Sunkiais atvejais sąmonės netekimas su giliu ir greitu kvėpavimu. Nedelsdami kreipkitės į gydytoją arba skubiosios pagalbos skyrių.</w:t>
      </w:r>
    </w:p>
    <w:p w14:paraId="517F5832"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Sumišimas, stiprus galvos skausmas, nerimas, poveikis sąmonei, galimas sąmonės praradimas, koma dėl smegenų sutrikimų. Nedelsdami kreipkitės į gydytoją arba skubiosios pagalbos skyrių.</w:t>
      </w:r>
    </w:p>
    <w:p w14:paraId="1D6750E8"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Skausmas ir neryškus matymas dėl žaizdos / sužalojimo / skylės ragenoje. Kreipkitės į gydytoją arba skubiosios pagalbos skyrių.</w:t>
      </w:r>
    </w:p>
    <w:p w14:paraId="1F97867C"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Piktybinė hipertenzija (padidėjęs kraujospūdis). Pasitarkite su gydytoju. Padidėjęs kraujospūdis turi būti gydomas. Labai aukštas kraujospūdis yra sunkus sutrikimas.</w:t>
      </w:r>
    </w:p>
    <w:p w14:paraId="130F115A"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Kraujotakos nepakankamumas (šokas).</w:t>
      </w:r>
    </w:p>
    <w:p w14:paraId="4419560E" w14:textId="77777777" w:rsidR="00A32466" w:rsidRPr="00447E1F" w:rsidRDefault="00A32466" w:rsidP="00A32466">
      <w:pPr>
        <w:numPr>
          <w:ilvl w:val="0"/>
          <w:numId w:val="13"/>
        </w:numPr>
        <w:tabs>
          <w:tab w:val="left" w:pos="567"/>
        </w:tabs>
        <w:ind w:left="567" w:hanging="567"/>
        <w:contextualSpacing/>
        <w:rPr>
          <w:bCs/>
          <w:sz w:val="22"/>
          <w:szCs w:val="22"/>
        </w:rPr>
      </w:pPr>
      <w:r w:rsidRPr="00447E1F">
        <w:rPr>
          <w:bCs/>
          <w:sz w:val="22"/>
          <w:szCs w:val="22"/>
        </w:rPr>
        <w:t>Piktybinė hipertermija. Simptomai gali būti raumenų sustingimas, širdies plakimas, greitas kvėpavimas, odos kraujosruvos dėl deguonies trūkumo ir (arba) kraujospūdžio pokyčiai.</w:t>
      </w:r>
    </w:p>
    <w:p w14:paraId="1B071EF2" w14:textId="302E1F98" w:rsidR="00A32466" w:rsidRDefault="00A32466" w:rsidP="00A32466">
      <w:pPr>
        <w:numPr>
          <w:ilvl w:val="0"/>
          <w:numId w:val="13"/>
        </w:numPr>
        <w:tabs>
          <w:tab w:val="left" w:pos="567"/>
        </w:tabs>
        <w:ind w:left="567" w:hanging="567"/>
        <w:contextualSpacing/>
        <w:rPr>
          <w:bCs/>
          <w:sz w:val="22"/>
          <w:szCs w:val="22"/>
        </w:rPr>
      </w:pPr>
      <w:r w:rsidRPr="00447E1F">
        <w:rPr>
          <w:bCs/>
          <w:sz w:val="22"/>
          <w:szCs w:val="22"/>
        </w:rPr>
        <w:t>Kepenų nekrozė, hepatitas, gelta, cholestazė (išsiskyrimo iš kepenų ar tulžies pūslės sutrikimai), letargija, galimas sąmonės netekimas dėl kepenų nepakankamumo. Kreipkitės į gydytoją arba skubiosios pagalbos skyrių.</w:t>
      </w:r>
    </w:p>
    <w:p w14:paraId="747EE302" w14:textId="0C8D0539" w:rsidR="00130391" w:rsidRPr="00447E1F" w:rsidRDefault="00130391" w:rsidP="00A32466">
      <w:pPr>
        <w:numPr>
          <w:ilvl w:val="0"/>
          <w:numId w:val="13"/>
        </w:numPr>
        <w:tabs>
          <w:tab w:val="left" w:pos="567"/>
        </w:tabs>
        <w:ind w:left="567" w:hanging="567"/>
        <w:contextualSpacing/>
        <w:rPr>
          <w:bCs/>
          <w:sz w:val="22"/>
          <w:szCs w:val="22"/>
        </w:rPr>
      </w:pPr>
      <w:r>
        <w:rPr>
          <w:bCs/>
          <w:sz w:val="22"/>
          <w:szCs w:val="22"/>
        </w:rPr>
        <w:t>Sutrikusi psichinė būsena.</w:t>
      </w:r>
    </w:p>
    <w:p w14:paraId="7B3AE4CE" w14:textId="77777777" w:rsidR="00A32466" w:rsidRPr="00447E1F" w:rsidRDefault="00A32466" w:rsidP="00A32466">
      <w:pPr>
        <w:contextualSpacing/>
        <w:rPr>
          <w:bCs/>
          <w:sz w:val="22"/>
          <w:szCs w:val="22"/>
        </w:rPr>
      </w:pPr>
    </w:p>
    <w:p w14:paraId="1D68AA33" w14:textId="77777777" w:rsidR="00A32466" w:rsidRPr="00447E1F" w:rsidRDefault="00A32466" w:rsidP="00A32466">
      <w:pPr>
        <w:contextualSpacing/>
        <w:rPr>
          <w:sz w:val="22"/>
          <w:szCs w:val="22"/>
        </w:rPr>
      </w:pPr>
      <w:r w:rsidRPr="00447E1F">
        <w:rPr>
          <w:sz w:val="22"/>
          <w:szCs w:val="22"/>
        </w:rPr>
        <w:t>Jei gydymo Suprane metu pasireikš bet kuris iš šių simptomų, anesteziologas imsis būtinų atsargumo priemonių.</w:t>
      </w:r>
    </w:p>
    <w:p w14:paraId="535627A4" w14:textId="77777777" w:rsidR="00A32466" w:rsidRPr="00447E1F" w:rsidRDefault="00A32466" w:rsidP="00A32466">
      <w:pPr>
        <w:contextualSpacing/>
        <w:rPr>
          <w:bCs/>
          <w:sz w:val="22"/>
          <w:szCs w:val="22"/>
        </w:rPr>
      </w:pPr>
    </w:p>
    <w:p w14:paraId="2B3B9280" w14:textId="77777777" w:rsidR="00A32466" w:rsidRPr="00447E1F" w:rsidRDefault="00A32466" w:rsidP="00A32466">
      <w:pPr>
        <w:contextualSpacing/>
        <w:rPr>
          <w:bCs/>
          <w:sz w:val="22"/>
          <w:szCs w:val="22"/>
        </w:rPr>
      </w:pPr>
      <w:r w:rsidRPr="00447E1F">
        <w:rPr>
          <w:b/>
          <w:bCs/>
          <w:sz w:val="22"/>
          <w:szCs w:val="22"/>
        </w:rPr>
        <w:t>Kiti šalutinio poveikio atvejai</w:t>
      </w:r>
    </w:p>
    <w:p w14:paraId="276FFCC3" w14:textId="423FE393" w:rsidR="00A32466" w:rsidRPr="00447E1F" w:rsidRDefault="00A32466" w:rsidP="00A32466">
      <w:pPr>
        <w:contextualSpacing/>
        <w:rPr>
          <w:b/>
          <w:bCs/>
          <w:sz w:val="22"/>
          <w:szCs w:val="22"/>
        </w:rPr>
      </w:pPr>
      <w:r w:rsidRPr="00447E1F">
        <w:rPr>
          <w:b/>
          <w:bCs/>
          <w:sz w:val="22"/>
          <w:szCs w:val="22"/>
        </w:rPr>
        <w:t>Labai dažni šalutinio poveikio reiškiniai (</w:t>
      </w:r>
      <w:r w:rsidRPr="00447E1F">
        <w:rPr>
          <w:b/>
          <w:bCs/>
          <w:color w:val="000000"/>
          <w:sz w:val="22"/>
          <w:szCs w:val="22"/>
        </w:rPr>
        <w:t>gali pasireikšti ne rečiau kaip 1 iš 10 asmenų)</w:t>
      </w:r>
      <w:r w:rsidRPr="00447E1F">
        <w:rPr>
          <w:b/>
          <w:bCs/>
          <w:sz w:val="22"/>
          <w:szCs w:val="22"/>
        </w:rPr>
        <w:t xml:space="preserve"> ir dažni šalutinio poveikio reiškiniai (</w:t>
      </w:r>
      <w:r w:rsidRPr="00447E1F">
        <w:rPr>
          <w:b/>
          <w:bCs/>
          <w:color w:val="000000"/>
          <w:sz w:val="22"/>
          <w:szCs w:val="22"/>
        </w:rPr>
        <w:t>gali pasireikšti rečiau kaip 1 iš 10 asmenų)</w:t>
      </w:r>
      <w:r w:rsidR="00916859">
        <w:rPr>
          <w:b/>
          <w:bCs/>
          <w:color w:val="000000"/>
          <w:sz w:val="22"/>
          <w:szCs w:val="22"/>
        </w:rPr>
        <w:t>:</w:t>
      </w:r>
    </w:p>
    <w:p w14:paraId="0E408A87" w14:textId="77777777" w:rsidR="00A32466" w:rsidRPr="00447E1F" w:rsidRDefault="00A32466" w:rsidP="00A32466">
      <w:pPr>
        <w:numPr>
          <w:ilvl w:val="0"/>
          <w:numId w:val="15"/>
        </w:numPr>
        <w:tabs>
          <w:tab w:val="left" w:pos="567"/>
        </w:tabs>
        <w:ind w:left="567" w:hanging="567"/>
        <w:contextualSpacing/>
        <w:rPr>
          <w:bCs/>
          <w:sz w:val="22"/>
          <w:szCs w:val="22"/>
        </w:rPr>
      </w:pPr>
      <w:r w:rsidRPr="00447E1F">
        <w:rPr>
          <w:bCs/>
          <w:sz w:val="22"/>
          <w:szCs w:val="22"/>
        </w:rPr>
        <w:t>Vėmimas</w:t>
      </w:r>
    </w:p>
    <w:p w14:paraId="5D0F0DAC" w14:textId="77777777" w:rsidR="00A32466" w:rsidRPr="00447E1F" w:rsidRDefault="00A32466" w:rsidP="00A32466">
      <w:pPr>
        <w:numPr>
          <w:ilvl w:val="0"/>
          <w:numId w:val="15"/>
        </w:numPr>
        <w:tabs>
          <w:tab w:val="left" w:pos="567"/>
        </w:tabs>
        <w:ind w:left="567" w:hanging="567"/>
        <w:contextualSpacing/>
        <w:rPr>
          <w:bCs/>
          <w:sz w:val="22"/>
          <w:szCs w:val="22"/>
        </w:rPr>
      </w:pPr>
      <w:r w:rsidRPr="00447E1F">
        <w:rPr>
          <w:bCs/>
          <w:sz w:val="22"/>
          <w:szCs w:val="22"/>
        </w:rPr>
        <w:t>Pykinimas</w:t>
      </w:r>
    </w:p>
    <w:p w14:paraId="258C54E8" w14:textId="77777777" w:rsidR="00A32466" w:rsidRPr="00447E1F" w:rsidRDefault="00A32466" w:rsidP="00A32466">
      <w:pPr>
        <w:numPr>
          <w:ilvl w:val="0"/>
          <w:numId w:val="15"/>
        </w:numPr>
        <w:tabs>
          <w:tab w:val="left" w:pos="567"/>
        </w:tabs>
        <w:ind w:left="567" w:hanging="567"/>
        <w:contextualSpacing/>
        <w:rPr>
          <w:bCs/>
          <w:sz w:val="22"/>
          <w:szCs w:val="22"/>
        </w:rPr>
      </w:pPr>
      <w:r w:rsidRPr="00447E1F">
        <w:rPr>
          <w:bCs/>
          <w:sz w:val="22"/>
          <w:szCs w:val="22"/>
        </w:rPr>
        <w:t>Nereguliarus pulsas. Gali būti arba tapti pavojingas. Pasitarkite su gydytoju.</w:t>
      </w:r>
    </w:p>
    <w:p w14:paraId="13A1FE75" w14:textId="77777777" w:rsidR="00A32466" w:rsidRPr="00447E1F" w:rsidRDefault="00A32466" w:rsidP="00A32466">
      <w:pPr>
        <w:numPr>
          <w:ilvl w:val="0"/>
          <w:numId w:val="15"/>
        </w:numPr>
        <w:tabs>
          <w:tab w:val="left" w:pos="567"/>
        </w:tabs>
        <w:ind w:left="567" w:hanging="567"/>
        <w:contextualSpacing/>
        <w:rPr>
          <w:bCs/>
          <w:sz w:val="22"/>
          <w:szCs w:val="22"/>
        </w:rPr>
      </w:pPr>
      <w:r w:rsidRPr="00447E1F">
        <w:rPr>
          <w:bCs/>
          <w:sz w:val="22"/>
          <w:szCs w:val="22"/>
        </w:rPr>
        <w:t>Retas pulsas. Gali tapti pavojingas. Jei pulsas labai lėtas arba jaučiatės blogai ar alpstate, kreipkitės į gydytoją arba skubiosios pagalbos skyrių.</w:t>
      </w:r>
    </w:p>
    <w:p w14:paraId="48AB8E7E" w14:textId="77777777" w:rsidR="00A32466" w:rsidRPr="00447E1F" w:rsidRDefault="00A32466" w:rsidP="00A32466">
      <w:pPr>
        <w:numPr>
          <w:ilvl w:val="0"/>
          <w:numId w:val="15"/>
        </w:numPr>
        <w:tabs>
          <w:tab w:val="left" w:pos="567"/>
        </w:tabs>
        <w:ind w:left="567" w:hanging="567"/>
        <w:contextualSpacing/>
        <w:rPr>
          <w:bCs/>
          <w:sz w:val="22"/>
          <w:szCs w:val="22"/>
        </w:rPr>
      </w:pPr>
      <w:r w:rsidRPr="00447E1F">
        <w:rPr>
          <w:bCs/>
          <w:sz w:val="22"/>
          <w:szCs w:val="22"/>
        </w:rPr>
        <w:t>Dažnas pulsas. Gali tapti pavojingas. Jei pulsas labai greitas ar nereguliarus arba jaučiatės blogai ar alpstate, kreipkitės į gydytoją arba skubiosios pagalbos skyrių.</w:t>
      </w:r>
    </w:p>
    <w:p w14:paraId="78865641" w14:textId="77777777" w:rsidR="00A32466" w:rsidRPr="00447E1F" w:rsidRDefault="00A32466" w:rsidP="00A32466">
      <w:pPr>
        <w:numPr>
          <w:ilvl w:val="0"/>
          <w:numId w:val="15"/>
        </w:numPr>
        <w:tabs>
          <w:tab w:val="left" w:pos="567"/>
        </w:tabs>
        <w:ind w:left="567" w:hanging="567"/>
        <w:contextualSpacing/>
        <w:rPr>
          <w:bCs/>
          <w:sz w:val="22"/>
          <w:szCs w:val="22"/>
        </w:rPr>
      </w:pPr>
      <w:r w:rsidRPr="00447E1F">
        <w:rPr>
          <w:bCs/>
          <w:sz w:val="22"/>
          <w:szCs w:val="22"/>
        </w:rPr>
        <w:t>Padidėjęs kraujospūdis. Pasitarkite su gydytoju. Padidėjęs kraujospūdis turi būti gydomas. Labai aukštas kraujospūdis yra sunkus sutrikimas.</w:t>
      </w:r>
    </w:p>
    <w:p w14:paraId="54A7FDB0" w14:textId="77777777" w:rsidR="00A32466" w:rsidRPr="00447E1F" w:rsidRDefault="00A32466" w:rsidP="00A32466">
      <w:pPr>
        <w:numPr>
          <w:ilvl w:val="0"/>
          <w:numId w:val="15"/>
        </w:numPr>
        <w:tabs>
          <w:tab w:val="left" w:pos="567"/>
        </w:tabs>
        <w:ind w:left="567" w:hanging="567"/>
        <w:contextualSpacing/>
        <w:rPr>
          <w:bCs/>
          <w:sz w:val="22"/>
          <w:szCs w:val="22"/>
        </w:rPr>
      </w:pPr>
      <w:r w:rsidRPr="00447E1F">
        <w:rPr>
          <w:bCs/>
          <w:sz w:val="22"/>
          <w:szCs w:val="22"/>
        </w:rPr>
        <w:t>Galvos skausmas</w:t>
      </w:r>
    </w:p>
    <w:p w14:paraId="4BBC2F5D" w14:textId="77777777" w:rsidR="00A32466" w:rsidRPr="00447E1F" w:rsidRDefault="00A32466" w:rsidP="00A32466">
      <w:pPr>
        <w:numPr>
          <w:ilvl w:val="0"/>
          <w:numId w:val="15"/>
        </w:numPr>
        <w:tabs>
          <w:tab w:val="left" w:pos="567"/>
        </w:tabs>
        <w:ind w:left="567" w:hanging="567"/>
        <w:contextualSpacing/>
        <w:rPr>
          <w:bCs/>
          <w:sz w:val="22"/>
          <w:szCs w:val="22"/>
        </w:rPr>
      </w:pPr>
      <w:r w:rsidRPr="00447E1F">
        <w:rPr>
          <w:bCs/>
          <w:sz w:val="22"/>
          <w:szCs w:val="22"/>
        </w:rPr>
        <w:t>Akių uždegimas su akių paraudimu ir ašarojimu</w:t>
      </w:r>
    </w:p>
    <w:p w14:paraId="0D71E83E" w14:textId="77777777" w:rsidR="00A32466" w:rsidRPr="00447E1F" w:rsidRDefault="00A32466" w:rsidP="00A32466">
      <w:pPr>
        <w:numPr>
          <w:ilvl w:val="0"/>
          <w:numId w:val="15"/>
        </w:numPr>
        <w:tabs>
          <w:tab w:val="left" w:pos="567"/>
        </w:tabs>
        <w:ind w:left="567" w:hanging="567"/>
        <w:contextualSpacing/>
        <w:rPr>
          <w:bCs/>
          <w:sz w:val="22"/>
          <w:szCs w:val="22"/>
        </w:rPr>
      </w:pPr>
      <w:r w:rsidRPr="00447E1F">
        <w:rPr>
          <w:bCs/>
          <w:sz w:val="22"/>
          <w:szCs w:val="22"/>
        </w:rPr>
        <w:t>Kosulys</w:t>
      </w:r>
    </w:p>
    <w:p w14:paraId="65E743C0" w14:textId="77777777" w:rsidR="00A32466" w:rsidRPr="00447E1F" w:rsidRDefault="00A32466" w:rsidP="00A32466">
      <w:pPr>
        <w:numPr>
          <w:ilvl w:val="0"/>
          <w:numId w:val="15"/>
        </w:numPr>
        <w:tabs>
          <w:tab w:val="left" w:pos="567"/>
        </w:tabs>
        <w:ind w:left="567" w:hanging="567"/>
        <w:contextualSpacing/>
        <w:rPr>
          <w:bCs/>
          <w:sz w:val="22"/>
          <w:szCs w:val="22"/>
        </w:rPr>
      </w:pPr>
      <w:r w:rsidRPr="00447E1F">
        <w:rPr>
          <w:bCs/>
          <w:sz w:val="22"/>
          <w:szCs w:val="22"/>
        </w:rPr>
        <w:lastRenderedPageBreak/>
        <w:t>Padidėjusi seilių sekrecija</w:t>
      </w:r>
    </w:p>
    <w:p w14:paraId="741F038C" w14:textId="77777777" w:rsidR="00A32466" w:rsidRPr="00447E1F" w:rsidRDefault="00A32466" w:rsidP="00A32466">
      <w:pPr>
        <w:numPr>
          <w:ilvl w:val="0"/>
          <w:numId w:val="15"/>
        </w:numPr>
        <w:tabs>
          <w:tab w:val="left" w:pos="567"/>
        </w:tabs>
        <w:ind w:left="567" w:hanging="567"/>
        <w:contextualSpacing/>
        <w:rPr>
          <w:bCs/>
          <w:sz w:val="22"/>
          <w:szCs w:val="22"/>
        </w:rPr>
      </w:pPr>
      <w:r w:rsidRPr="00447E1F">
        <w:rPr>
          <w:bCs/>
          <w:sz w:val="22"/>
          <w:szCs w:val="22"/>
        </w:rPr>
        <w:t>Gerklės skausmas / dirginimas</w:t>
      </w:r>
    </w:p>
    <w:p w14:paraId="64D81A27" w14:textId="77777777" w:rsidR="00A32466" w:rsidRPr="00447E1F" w:rsidRDefault="00A32466" w:rsidP="00A32466">
      <w:pPr>
        <w:numPr>
          <w:ilvl w:val="0"/>
          <w:numId w:val="15"/>
        </w:numPr>
        <w:tabs>
          <w:tab w:val="left" w:pos="567"/>
        </w:tabs>
        <w:ind w:left="567" w:hanging="567"/>
        <w:contextualSpacing/>
        <w:rPr>
          <w:bCs/>
          <w:sz w:val="22"/>
          <w:szCs w:val="22"/>
        </w:rPr>
      </w:pPr>
      <w:r w:rsidRPr="00447E1F">
        <w:rPr>
          <w:bCs/>
          <w:sz w:val="22"/>
          <w:szCs w:val="22"/>
        </w:rPr>
        <w:t>Tyrimų metu gali būti stebima: padidėjęs kreatinino fosfokinazės aktyvumas kraujyje, EKG pokyčiai.</w:t>
      </w:r>
    </w:p>
    <w:p w14:paraId="51703397" w14:textId="77777777" w:rsidR="00A32466" w:rsidRPr="00447E1F" w:rsidRDefault="00A32466" w:rsidP="00A32466">
      <w:pPr>
        <w:contextualSpacing/>
        <w:rPr>
          <w:bCs/>
          <w:sz w:val="22"/>
          <w:szCs w:val="22"/>
        </w:rPr>
      </w:pPr>
    </w:p>
    <w:p w14:paraId="5878177F" w14:textId="280A4C08" w:rsidR="00A32466" w:rsidRPr="00447E1F" w:rsidRDefault="00A32466" w:rsidP="00A32466">
      <w:pPr>
        <w:contextualSpacing/>
        <w:rPr>
          <w:b/>
          <w:bCs/>
          <w:sz w:val="22"/>
          <w:szCs w:val="22"/>
        </w:rPr>
      </w:pPr>
      <w:r w:rsidRPr="00447E1F">
        <w:rPr>
          <w:b/>
          <w:bCs/>
          <w:sz w:val="22"/>
          <w:szCs w:val="22"/>
        </w:rPr>
        <w:t>Nedažni šalutinio poveikio reiškiniai (gali pasireikšti rečiau kaip 1 iš 100 asmenų)</w:t>
      </w:r>
      <w:r w:rsidR="00916859">
        <w:rPr>
          <w:b/>
          <w:bCs/>
          <w:sz w:val="22"/>
          <w:szCs w:val="22"/>
        </w:rPr>
        <w:t>:</w:t>
      </w:r>
    </w:p>
    <w:p w14:paraId="122A55B5" w14:textId="77777777" w:rsidR="00A32466" w:rsidRPr="00447E1F" w:rsidRDefault="00A32466" w:rsidP="00A32466">
      <w:pPr>
        <w:numPr>
          <w:ilvl w:val="0"/>
          <w:numId w:val="16"/>
        </w:numPr>
        <w:tabs>
          <w:tab w:val="left" w:pos="567"/>
        </w:tabs>
        <w:ind w:left="567" w:hanging="567"/>
        <w:contextualSpacing/>
        <w:rPr>
          <w:b/>
          <w:bCs/>
          <w:sz w:val="22"/>
          <w:szCs w:val="22"/>
        </w:rPr>
      </w:pPr>
      <w:r w:rsidRPr="00447E1F">
        <w:rPr>
          <w:bCs/>
          <w:sz w:val="22"/>
          <w:szCs w:val="22"/>
        </w:rPr>
        <w:t>Galvos svaigimas</w:t>
      </w:r>
    </w:p>
    <w:p w14:paraId="7D26A9D0" w14:textId="77777777" w:rsidR="00A32466" w:rsidRPr="00447E1F" w:rsidRDefault="00A32466" w:rsidP="00A32466">
      <w:pPr>
        <w:numPr>
          <w:ilvl w:val="0"/>
          <w:numId w:val="16"/>
        </w:numPr>
        <w:tabs>
          <w:tab w:val="left" w:pos="567"/>
        </w:tabs>
        <w:ind w:left="567" w:hanging="567"/>
        <w:contextualSpacing/>
        <w:rPr>
          <w:b/>
          <w:bCs/>
          <w:sz w:val="22"/>
          <w:szCs w:val="22"/>
        </w:rPr>
      </w:pPr>
      <w:r w:rsidRPr="00447E1F">
        <w:rPr>
          <w:bCs/>
          <w:sz w:val="22"/>
          <w:szCs w:val="22"/>
        </w:rPr>
        <w:t>Raumenų skausmas</w:t>
      </w:r>
    </w:p>
    <w:p w14:paraId="4F4D7F15" w14:textId="77777777" w:rsidR="00A32466" w:rsidRPr="00447E1F" w:rsidRDefault="00A32466" w:rsidP="00A32466">
      <w:pPr>
        <w:numPr>
          <w:ilvl w:val="0"/>
          <w:numId w:val="16"/>
        </w:numPr>
        <w:tabs>
          <w:tab w:val="left" w:pos="567"/>
        </w:tabs>
        <w:ind w:left="567" w:hanging="567"/>
        <w:contextualSpacing/>
        <w:rPr>
          <w:b/>
          <w:bCs/>
          <w:sz w:val="22"/>
          <w:szCs w:val="22"/>
        </w:rPr>
      </w:pPr>
      <w:r w:rsidRPr="00447E1F">
        <w:rPr>
          <w:bCs/>
          <w:sz w:val="22"/>
          <w:szCs w:val="22"/>
        </w:rPr>
        <w:t>Kraujagyslių išsiplėtimas</w:t>
      </w:r>
    </w:p>
    <w:p w14:paraId="6B111F78" w14:textId="77777777" w:rsidR="00A32466" w:rsidRPr="00447E1F" w:rsidRDefault="00A32466" w:rsidP="00A32466">
      <w:pPr>
        <w:numPr>
          <w:ilvl w:val="0"/>
          <w:numId w:val="16"/>
        </w:numPr>
        <w:tabs>
          <w:tab w:val="left" w:pos="567"/>
        </w:tabs>
        <w:ind w:left="567" w:hanging="567"/>
        <w:contextualSpacing/>
        <w:rPr>
          <w:b/>
          <w:bCs/>
          <w:sz w:val="22"/>
          <w:szCs w:val="22"/>
        </w:rPr>
      </w:pPr>
      <w:r w:rsidRPr="00447E1F">
        <w:rPr>
          <w:bCs/>
          <w:sz w:val="22"/>
          <w:szCs w:val="22"/>
        </w:rPr>
        <w:t>Neramumas</w:t>
      </w:r>
    </w:p>
    <w:p w14:paraId="0AF12C71" w14:textId="77777777" w:rsidR="00A32466" w:rsidRPr="00447E1F" w:rsidRDefault="00A32466" w:rsidP="00A32466">
      <w:pPr>
        <w:contextualSpacing/>
        <w:rPr>
          <w:b/>
          <w:bCs/>
          <w:sz w:val="22"/>
          <w:szCs w:val="22"/>
        </w:rPr>
      </w:pPr>
    </w:p>
    <w:p w14:paraId="6142A99D" w14:textId="77777777" w:rsidR="00A32466" w:rsidRPr="00447E1F" w:rsidRDefault="00A32466" w:rsidP="00A32466">
      <w:pPr>
        <w:contextualSpacing/>
        <w:rPr>
          <w:bCs/>
          <w:sz w:val="22"/>
          <w:szCs w:val="22"/>
        </w:rPr>
      </w:pPr>
      <w:r w:rsidRPr="00447E1F">
        <w:rPr>
          <w:b/>
          <w:bCs/>
          <w:sz w:val="22"/>
          <w:szCs w:val="22"/>
        </w:rPr>
        <w:t xml:space="preserve">Šalutinio poveikio reiškiniai, kurių dažnis nežinomas </w:t>
      </w:r>
      <w:r w:rsidRPr="00447E1F">
        <w:rPr>
          <w:b/>
          <w:bCs/>
          <w:sz w:val="22"/>
          <w:szCs w:val="22"/>
          <w:lang w:bidi="lt-LT"/>
        </w:rPr>
        <w:t>(negali būti apskaičiuotas pagal turimus duomenis</w:t>
      </w:r>
      <w:r w:rsidRPr="00447E1F">
        <w:rPr>
          <w:b/>
          <w:bCs/>
          <w:sz w:val="22"/>
          <w:szCs w:val="22"/>
        </w:rPr>
        <w:t>:</w:t>
      </w:r>
    </w:p>
    <w:p w14:paraId="5571DF93"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Polinkis kraujuoti, nes kraujo krešėjimas trunka ilgiau</w:t>
      </w:r>
    </w:p>
    <w:p w14:paraId="0C9AE7B1"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Traukuliai</w:t>
      </w:r>
    </w:p>
    <w:p w14:paraId="2DB72A3F"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Akių obuolių pageltimas (geltos požymis)</w:t>
      </w:r>
    </w:p>
    <w:p w14:paraId="66DC8E86"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Dusulys / kvėpavimo sutrikimas</w:t>
      </w:r>
    </w:p>
    <w:p w14:paraId="36548A24"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Pilvo skausmas</w:t>
      </w:r>
    </w:p>
    <w:p w14:paraId="64444A49"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Raudonos spalvos išbėrimas</w:t>
      </w:r>
    </w:p>
    <w:p w14:paraId="2AE2D01A"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Dilgėlinė</w:t>
      </w:r>
    </w:p>
    <w:p w14:paraId="5A563967"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Raumenų silpnumas, sumišimas, kalbos sutrikimai dėl per didelio kalio kiekio kraujyje.</w:t>
      </w:r>
    </w:p>
    <w:p w14:paraId="38E51AF5"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Silpnumas ir sumažėjusi raumenų jėga dėl per mažo kalio kiekio kraujyje</w:t>
      </w:r>
    </w:p>
    <w:p w14:paraId="4847EA1E"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Migrena</w:t>
      </w:r>
    </w:p>
    <w:p w14:paraId="09ED54D2"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Palpitacijos</w:t>
      </w:r>
    </w:p>
    <w:p w14:paraId="70DBC08C"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Dilgčiojimas akyse</w:t>
      </w:r>
    </w:p>
    <w:p w14:paraId="3976A6E8"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Laikinas apakimas</w:t>
      </w:r>
    </w:p>
    <w:p w14:paraId="17EDE96D"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Akių paraudimas</w:t>
      </w:r>
    </w:p>
    <w:p w14:paraId="1D20B797"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Sumažėjęs regėjimo aštrumas</w:t>
      </w:r>
    </w:p>
    <w:p w14:paraId="0B2FF027"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Akių sudirginimas</w:t>
      </w:r>
    </w:p>
    <w:p w14:paraId="491CC8E8"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Akių skausmas</w:t>
      </w:r>
    </w:p>
    <w:p w14:paraId="705443B8"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Nuovargis</w:t>
      </w:r>
    </w:p>
    <w:p w14:paraId="6BB6E912"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Odos deginimo pojūtis</w:t>
      </w:r>
    </w:p>
    <w:p w14:paraId="631841DC"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Galvos svaigimas, galbūt galvos svaigimas dėl sumažėjusio kraujospūdžio</w:t>
      </w:r>
    </w:p>
    <w:p w14:paraId="34A38B89"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Jėgos netekimas ir silpnumas</w:t>
      </w:r>
    </w:p>
    <w:p w14:paraId="012CCEDB"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Bendras negalavimas, bloga savijauta</w:t>
      </w:r>
    </w:p>
    <w:p w14:paraId="2F0850FF" w14:textId="77777777" w:rsidR="00A32466" w:rsidRPr="00447E1F" w:rsidRDefault="00A32466" w:rsidP="00A32466">
      <w:pPr>
        <w:numPr>
          <w:ilvl w:val="0"/>
          <w:numId w:val="17"/>
        </w:numPr>
        <w:tabs>
          <w:tab w:val="left" w:pos="567"/>
        </w:tabs>
        <w:ind w:left="567" w:hanging="567"/>
        <w:contextualSpacing/>
        <w:rPr>
          <w:bCs/>
          <w:sz w:val="22"/>
          <w:szCs w:val="22"/>
        </w:rPr>
      </w:pPr>
      <w:r w:rsidRPr="00447E1F">
        <w:rPr>
          <w:bCs/>
          <w:sz w:val="22"/>
          <w:szCs w:val="22"/>
        </w:rPr>
        <w:t>Poveikis kepenų funkcijai / kepenų sutrikimai</w:t>
      </w:r>
    </w:p>
    <w:p w14:paraId="6D180B45" w14:textId="77777777" w:rsidR="00A32466" w:rsidRPr="00447E1F" w:rsidRDefault="00A32466" w:rsidP="00A32466">
      <w:pPr>
        <w:numPr>
          <w:ilvl w:val="0"/>
          <w:numId w:val="17"/>
        </w:numPr>
        <w:tabs>
          <w:tab w:val="left" w:pos="567"/>
        </w:tabs>
        <w:ind w:left="567" w:hanging="567"/>
        <w:contextualSpacing/>
        <w:rPr>
          <w:sz w:val="22"/>
          <w:szCs w:val="22"/>
        </w:rPr>
      </w:pPr>
      <w:r w:rsidRPr="00447E1F">
        <w:rPr>
          <w:sz w:val="22"/>
          <w:szCs w:val="22"/>
        </w:rPr>
        <w:t>Tyrimų metu gali būti stebima: padidėjęs alaninaminotransferazės aktyvumas kraujyje, padidėjęs aspartataminotransferazės aktyvumas kraujyje, nenormalūs krešėjimo tyrimo (kraujo gebėjimas krešėti) rodmenys, padidėjusi amonio koncentracija kraujyje, padidėjusi bilirubino koncentracija kraujyje (gali pagelsti oda ir akys).</w:t>
      </w:r>
    </w:p>
    <w:p w14:paraId="4E754A18" w14:textId="77777777" w:rsidR="00A32466" w:rsidRPr="00447E1F" w:rsidRDefault="00A32466" w:rsidP="00A32466">
      <w:pPr>
        <w:numPr>
          <w:ilvl w:val="0"/>
          <w:numId w:val="17"/>
        </w:numPr>
        <w:tabs>
          <w:tab w:val="left" w:pos="567"/>
        </w:tabs>
        <w:ind w:left="567" w:hanging="567"/>
        <w:contextualSpacing/>
        <w:rPr>
          <w:sz w:val="22"/>
          <w:szCs w:val="22"/>
        </w:rPr>
      </w:pPr>
      <w:r w:rsidRPr="00447E1F">
        <w:rPr>
          <w:sz w:val="22"/>
          <w:szCs w:val="22"/>
        </w:rPr>
        <w:t>Netikėta būsena po operacijos.</w:t>
      </w:r>
    </w:p>
    <w:p w14:paraId="04A84BDF" w14:textId="77777777" w:rsidR="00A32466" w:rsidRPr="00447E1F" w:rsidRDefault="00A32466" w:rsidP="00A32466">
      <w:pPr>
        <w:contextualSpacing/>
        <w:rPr>
          <w:sz w:val="22"/>
          <w:szCs w:val="22"/>
        </w:rPr>
      </w:pPr>
    </w:p>
    <w:p w14:paraId="4773529F" w14:textId="77777777" w:rsidR="00A32466" w:rsidRPr="00447E1F" w:rsidRDefault="00A32466" w:rsidP="00A32466">
      <w:pPr>
        <w:keepNext/>
        <w:keepLines/>
        <w:contextualSpacing/>
        <w:rPr>
          <w:sz w:val="22"/>
          <w:szCs w:val="22"/>
        </w:rPr>
      </w:pPr>
      <w:r w:rsidRPr="00447E1F">
        <w:rPr>
          <w:sz w:val="22"/>
          <w:szCs w:val="22"/>
        </w:rPr>
        <w:t>Reakcijos, pasireiškusios dėl neatsargumo pavartojus Suprane (be anestezijos): galvos svaigimas, migrena, nereguliarus ir dažnas širdies plakimas (tachiaritmija), juntamas širdies plakimas (palpitacija), akių patinimas, laikinas regėjimo netekimas, smegenų pažeidimas (encefalopatija), ragenos uždegimas, akių paraudimas, sumažėjęs regėjimo aštrumas, akių sudirginimas, akių skausmas, nuovargis, odos deginimo pojūtis.</w:t>
      </w:r>
    </w:p>
    <w:p w14:paraId="2E3588D6" w14:textId="77777777" w:rsidR="00A32466" w:rsidRPr="00447E1F" w:rsidRDefault="00A32466" w:rsidP="00A32466">
      <w:pPr>
        <w:contextualSpacing/>
        <w:rPr>
          <w:sz w:val="22"/>
          <w:szCs w:val="22"/>
        </w:rPr>
      </w:pPr>
    </w:p>
    <w:p w14:paraId="56CF42DF" w14:textId="77777777" w:rsidR="00A32466" w:rsidRPr="00447E1F" w:rsidRDefault="00A32466" w:rsidP="00A32466">
      <w:pPr>
        <w:suppressAutoHyphens/>
        <w:contextualSpacing/>
        <w:rPr>
          <w:color w:val="222222"/>
          <w:sz w:val="22"/>
          <w:szCs w:val="22"/>
        </w:rPr>
      </w:pPr>
      <w:r w:rsidRPr="00447E1F">
        <w:rPr>
          <w:color w:val="222222"/>
          <w:sz w:val="22"/>
          <w:szCs w:val="22"/>
        </w:rPr>
        <w:t xml:space="preserve">Jeigu pasireiškė sunkus šalutinis poveikis, nedelsdami kreipkitės į gydytoją arba slaugytoją. </w:t>
      </w:r>
      <w:r w:rsidRPr="00447E1F">
        <w:rPr>
          <w:sz w:val="22"/>
          <w:szCs w:val="22"/>
        </w:rPr>
        <w:t>Pasitarkite su gydytoju, vaistininku arba slaugytoja, jeigu pasireiškė šiame pakuotės lapelyje nepaminėtas šalutinis poveikis.</w:t>
      </w:r>
    </w:p>
    <w:p w14:paraId="684549A3" w14:textId="77777777" w:rsidR="00A32466" w:rsidRPr="00447E1F" w:rsidRDefault="00A32466" w:rsidP="00A32466">
      <w:pPr>
        <w:suppressAutoHyphens/>
        <w:contextualSpacing/>
        <w:rPr>
          <w:sz w:val="22"/>
          <w:szCs w:val="22"/>
        </w:rPr>
      </w:pPr>
    </w:p>
    <w:p w14:paraId="4526F03F" w14:textId="77777777" w:rsidR="00A32466" w:rsidRPr="00447E1F" w:rsidRDefault="00A32466" w:rsidP="00A32466">
      <w:pPr>
        <w:suppressAutoHyphens/>
        <w:contextualSpacing/>
        <w:rPr>
          <w:b/>
          <w:sz w:val="22"/>
          <w:szCs w:val="22"/>
        </w:rPr>
      </w:pPr>
      <w:r w:rsidRPr="00447E1F">
        <w:rPr>
          <w:b/>
          <w:sz w:val="22"/>
          <w:szCs w:val="22"/>
        </w:rPr>
        <w:t>Pranešimas apie šalutinį poveikį</w:t>
      </w:r>
    </w:p>
    <w:p w14:paraId="48B142B1" w14:textId="17BAD2F4" w:rsidR="00ED769B" w:rsidRDefault="00ED769B" w:rsidP="00ED769B">
      <w:pPr>
        <w:suppressAutoHyphens/>
        <w:contextualSpacing/>
        <w:rPr>
          <w:sz w:val="22"/>
          <w:szCs w:val="22"/>
        </w:rPr>
      </w:pPr>
      <w:r w:rsidRPr="00034A36">
        <w:rPr>
          <w:sz w:val="22"/>
          <w:szCs w:val="22"/>
        </w:rPr>
        <w:t xml:space="preserve">Jeigu pasireiškė šalutinis poveikis, įskaitant šiame lapelyje nenurodytą, pasakykite gydytojui, vaistininkui arba slaugytojui. Pranešimą apie šalutinį poveikį galite užpildyti ir pateikti Valstybinės </w:t>
      </w:r>
      <w:r w:rsidRPr="00034A36">
        <w:rPr>
          <w:sz w:val="22"/>
          <w:szCs w:val="22"/>
        </w:rPr>
        <w:lastRenderedPageBreak/>
        <w:t>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593CE30E" w14:textId="77777777" w:rsidR="00A32466" w:rsidRPr="00447E1F" w:rsidRDefault="00A32466" w:rsidP="00A32466">
      <w:pPr>
        <w:tabs>
          <w:tab w:val="left" w:pos="567"/>
        </w:tabs>
        <w:spacing w:line="260" w:lineRule="exact"/>
        <w:ind w:right="-449"/>
        <w:rPr>
          <w:noProof/>
          <w:snapToGrid w:val="0"/>
          <w:sz w:val="22"/>
          <w:szCs w:val="22"/>
        </w:rPr>
      </w:pPr>
    </w:p>
    <w:p w14:paraId="0FDF79D1" w14:textId="77777777" w:rsidR="00A32466" w:rsidRPr="00447E1F" w:rsidRDefault="00A32466" w:rsidP="00A32466">
      <w:pPr>
        <w:tabs>
          <w:tab w:val="left" w:pos="567"/>
        </w:tabs>
        <w:spacing w:line="260" w:lineRule="exact"/>
        <w:ind w:right="-449"/>
        <w:rPr>
          <w:noProof/>
          <w:snapToGrid w:val="0"/>
          <w:sz w:val="22"/>
          <w:szCs w:val="22"/>
        </w:rPr>
      </w:pPr>
    </w:p>
    <w:p w14:paraId="0B50F65C"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5.</w:t>
      </w:r>
      <w:r w:rsidRPr="00447E1F">
        <w:rPr>
          <w:b/>
          <w:bCs/>
          <w:snapToGrid w:val="0"/>
          <w:sz w:val="22"/>
          <w:szCs w:val="22"/>
          <w:lang w:eastAsia="x-none"/>
        </w:rPr>
        <w:tab/>
        <w:t>Kaip laikyti Suprane</w:t>
      </w:r>
    </w:p>
    <w:p w14:paraId="3C07DA13" w14:textId="77777777" w:rsidR="00A32466" w:rsidRPr="00447E1F" w:rsidRDefault="00A32466" w:rsidP="00A32466">
      <w:pPr>
        <w:numPr>
          <w:ilvl w:val="12"/>
          <w:numId w:val="0"/>
        </w:numPr>
        <w:ind w:right="-2"/>
        <w:rPr>
          <w:snapToGrid w:val="0"/>
          <w:sz w:val="22"/>
          <w:szCs w:val="22"/>
        </w:rPr>
      </w:pPr>
    </w:p>
    <w:p w14:paraId="1445DCA7" w14:textId="77777777" w:rsidR="00A32466" w:rsidRPr="00447E1F" w:rsidRDefault="00A32466" w:rsidP="00A32466">
      <w:pPr>
        <w:contextualSpacing/>
        <w:rPr>
          <w:sz w:val="22"/>
          <w:szCs w:val="22"/>
          <w:lang w:bidi="lt-LT"/>
        </w:rPr>
      </w:pPr>
      <w:r w:rsidRPr="00447E1F">
        <w:rPr>
          <w:sz w:val="22"/>
          <w:szCs w:val="22"/>
          <w:lang w:bidi="lt-LT"/>
        </w:rPr>
        <w:t>Šį vaistą laikykite vaikams nepastebimoje ir nepasiekiamoje vietoje.</w:t>
      </w:r>
    </w:p>
    <w:p w14:paraId="572EACA9" w14:textId="77777777" w:rsidR="00A32466" w:rsidRPr="00447E1F" w:rsidRDefault="00A32466" w:rsidP="00A32466">
      <w:pPr>
        <w:contextualSpacing/>
        <w:rPr>
          <w:sz w:val="22"/>
          <w:szCs w:val="22"/>
          <w:lang w:bidi="lt-LT"/>
        </w:rPr>
      </w:pPr>
    </w:p>
    <w:p w14:paraId="34A2BFDD" w14:textId="77777777" w:rsidR="00A32466" w:rsidRPr="00447E1F" w:rsidRDefault="00A32466" w:rsidP="00A32466">
      <w:pPr>
        <w:contextualSpacing/>
        <w:rPr>
          <w:sz w:val="22"/>
          <w:szCs w:val="22"/>
          <w:lang w:bidi="lt-LT"/>
        </w:rPr>
      </w:pPr>
      <w:r w:rsidRPr="00447E1F">
        <w:rPr>
          <w:sz w:val="22"/>
          <w:szCs w:val="22"/>
          <w:lang w:bidi="lt-LT"/>
        </w:rPr>
        <w:t>Ant dėžutės ir etiketės po „EXP“ nurodytam tinkamumo laikui pasibaigus, šio vaisto vartoti negalima.</w:t>
      </w:r>
    </w:p>
    <w:p w14:paraId="62A74D69" w14:textId="77777777" w:rsidR="00A32466" w:rsidRPr="00447E1F" w:rsidRDefault="00A32466" w:rsidP="00A32466">
      <w:pPr>
        <w:contextualSpacing/>
        <w:rPr>
          <w:sz w:val="22"/>
          <w:szCs w:val="22"/>
          <w:lang w:bidi="lt-LT"/>
        </w:rPr>
      </w:pPr>
      <w:r w:rsidRPr="00447E1F">
        <w:rPr>
          <w:sz w:val="22"/>
          <w:szCs w:val="22"/>
          <w:lang w:bidi="lt-LT"/>
        </w:rPr>
        <w:t>Vaistas tinkamas vartoti iki paskutinės nurodyto mėnesio dienos.</w:t>
      </w:r>
    </w:p>
    <w:p w14:paraId="4751A3F7" w14:textId="77777777" w:rsidR="00A32466" w:rsidRPr="00447E1F" w:rsidRDefault="00A32466" w:rsidP="00A32466">
      <w:pPr>
        <w:contextualSpacing/>
        <w:rPr>
          <w:sz w:val="22"/>
          <w:szCs w:val="22"/>
          <w:lang w:bidi="lt-LT"/>
        </w:rPr>
      </w:pPr>
    </w:p>
    <w:p w14:paraId="220C0702" w14:textId="77777777" w:rsidR="00A32466" w:rsidRPr="00447E1F" w:rsidRDefault="00A32466" w:rsidP="00A32466">
      <w:pPr>
        <w:contextualSpacing/>
        <w:rPr>
          <w:sz w:val="22"/>
          <w:szCs w:val="22"/>
          <w:lang w:bidi="lt-LT"/>
        </w:rPr>
      </w:pPr>
      <w:r w:rsidRPr="00447E1F">
        <w:rPr>
          <w:sz w:val="22"/>
          <w:szCs w:val="22"/>
          <w:lang w:bidi="lt-LT"/>
        </w:rPr>
        <w:t>Laikyti vertikalioje padėtyje tvirtai uždengus dangtelį. Šio vaisto laikymui specialių temperatūros sąlygų nereikalaujama.</w:t>
      </w:r>
    </w:p>
    <w:p w14:paraId="4275AE1E" w14:textId="77777777" w:rsidR="00A32466" w:rsidRPr="00447E1F" w:rsidRDefault="00A32466" w:rsidP="00A32466">
      <w:pPr>
        <w:contextualSpacing/>
        <w:rPr>
          <w:sz w:val="22"/>
          <w:szCs w:val="22"/>
          <w:lang w:bidi="lt-LT"/>
        </w:rPr>
      </w:pPr>
    </w:p>
    <w:p w14:paraId="37A59F4C" w14:textId="77777777" w:rsidR="00A32466" w:rsidRPr="00447E1F" w:rsidRDefault="00A32466" w:rsidP="00A32466">
      <w:pPr>
        <w:contextualSpacing/>
        <w:rPr>
          <w:sz w:val="22"/>
          <w:szCs w:val="22"/>
          <w:lang w:bidi="lt-LT"/>
        </w:rPr>
      </w:pPr>
      <w:r w:rsidRPr="00447E1F">
        <w:rPr>
          <w:sz w:val="22"/>
          <w:szCs w:val="22"/>
          <w:lang w:bidi="lt-LT"/>
        </w:rPr>
        <w:t>Vaistų negalima išmesti į kanalizaciją arba su buitinėmis atliekomis. Kaip išmesti nereikalingus vaistus, klauskite vaistininko. Šios priemonės padės apsaugoti aplinką.</w:t>
      </w:r>
    </w:p>
    <w:p w14:paraId="67DCFDC0" w14:textId="77777777" w:rsidR="00A32466" w:rsidRPr="00447E1F" w:rsidRDefault="00A32466" w:rsidP="00A32466">
      <w:pPr>
        <w:contextualSpacing/>
        <w:rPr>
          <w:bCs/>
          <w:sz w:val="22"/>
          <w:szCs w:val="22"/>
          <w:lang w:bidi="lt-LT"/>
        </w:rPr>
      </w:pPr>
    </w:p>
    <w:p w14:paraId="23FF921B" w14:textId="77777777" w:rsidR="00A32466" w:rsidRPr="00447E1F" w:rsidRDefault="00A32466" w:rsidP="00A32466">
      <w:pPr>
        <w:numPr>
          <w:ilvl w:val="12"/>
          <w:numId w:val="0"/>
        </w:numPr>
        <w:ind w:right="-2"/>
        <w:rPr>
          <w:noProof/>
          <w:snapToGrid w:val="0"/>
          <w:sz w:val="22"/>
          <w:szCs w:val="22"/>
        </w:rPr>
      </w:pPr>
    </w:p>
    <w:p w14:paraId="1E94EA1B" w14:textId="77777777" w:rsidR="00A32466" w:rsidRPr="00447E1F" w:rsidRDefault="00A32466" w:rsidP="00A32466">
      <w:pPr>
        <w:keepNext/>
        <w:keepLines/>
        <w:tabs>
          <w:tab w:val="left" w:pos="567"/>
        </w:tabs>
        <w:outlineLvl w:val="2"/>
        <w:rPr>
          <w:b/>
          <w:bCs/>
          <w:snapToGrid w:val="0"/>
          <w:sz w:val="22"/>
          <w:szCs w:val="22"/>
          <w:lang w:eastAsia="x-none"/>
        </w:rPr>
      </w:pPr>
      <w:r w:rsidRPr="00447E1F">
        <w:rPr>
          <w:b/>
          <w:bCs/>
          <w:snapToGrid w:val="0"/>
          <w:sz w:val="22"/>
          <w:szCs w:val="22"/>
          <w:lang w:eastAsia="x-none"/>
        </w:rPr>
        <w:t>6.</w:t>
      </w:r>
      <w:r w:rsidRPr="00447E1F">
        <w:rPr>
          <w:bCs/>
          <w:snapToGrid w:val="0"/>
          <w:sz w:val="22"/>
          <w:szCs w:val="22"/>
          <w:lang w:eastAsia="x-none"/>
        </w:rPr>
        <w:tab/>
      </w:r>
      <w:r w:rsidRPr="00447E1F">
        <w:rPr>
          <w:b/>
          <w:bCs/>
          <w:snapToGrid w:val="0"/>
          <w:sz w:val="22"/>
          <w:szCs w:val="22"/>
          <w:lang w:eastAsia="x-none"/>
        </w:rPr>
        <w:t>Pakuotės turinys ir kita informacija</w:t>
      </w:r>
    </w:p>
    <w:p w14:paraId="51E5CE8C" w14:textId="77777777" w:rsidR="00A32466" w:rsidRPr="00447E1F" w:rsidRDefault="00A32466" w:rsidP="00A32466">
      <w:pPr>
        <w:numPr>
          <w:ilvl w:val="12"/>
          <w:numId w:val="0"/>
        </w:numPr>
        <w:contextualSpacing/>
        <w:rPr>
          <w:b/>
          <w:bCs/>
          <w:sz w:val="22"/>
          <w:szCs w:val="22"/>
        </w:rPr>
      </w:pPr>
    </w:p>
    <w:p w14:paraId="7831A84C" w14:textId="77777777" w:rsidR="00A32466" w:rsidRPr="00447E1F" w:rsidRDefault="00A32466" w:rsidP="00A32466">
      <w:pPr>
        <w:numPr>
          <w:ilvl w:val="12"/>
          <w:numId w:val="0"/>
        </w:numPr>
        <w:contextualSpacing/>
        <w:rPr>
          <w:b/>
          <w:bCs/>
          <w:sz w:val="22"/>
          <w:szCs w:val="22"/>
        </w:rPr>
      </w:pPr>
      <w:r w:rsidRPr="00447E1F">
        <w:rPr>
          <w:b/>
          <w:bCs/>
          <w:sz w:val="22"/>
          <w:szCs w:val="22"/>
        </w:rPr>
        <w:t>Suprane sudėtis</w:t>
      </w:r>
    </w:p>
    <w:p w14:paraId="24126AD7" w14:textId="77777777" w:rsidR="00A32466" w:rsidRPr="00447E1F" w:rsidRDefault="00A32466" w:rsidP="00A32466">
      <w:pPr>
        <w:suppressAutoHyphens/>
        <w:contextualSpacing/>
        <w:rPr>
          <w:sz w:val="22"/>
          <w:szCs w:val="22"/>
        </w:rPr>
      </w:pPr>
      <w:r w:rsidRPr="00447E1F">
        <w:rPr>
          <w:sz w:val="22"/>
          <w:szCs w:val="22"/>
        </w:rPr>
        <w:t>Veiklioji medžiaga yra 100 % (V/V) desfluranas.</w:t>
      </w:r>
    </w:p>
    <w:p w14:paraId="71997E10" w14:textId="77777777" w:rsidR="00A32466" w:rsidRPr="00447E1F" w:rsidRDefault="00A32466" w:rsidP="00A32466">
      <w:pPr>
        <w:numPr>
          <w:ilvl w:val="12"/>
          <w:numId w:val="0"/>
        </w:numPr>
        <w:contextualSpacing/>
        <w:rPr>
          <w:sz w:val="22"/>
          <w:szCs w:val="22"/>
        </w:rPr>
      </w:pPr>
      <w:r w:rsidRPr="00447E1F">
        <w:rPr>
          <w:sz w:val="22"/>
          <w:szCs w:val="22"/>
        </w:rPr>
        <w:t>Pagalbinių medžiagų nėra.</w:t>
      </w:r>
    </w:p>
    <w:p w14:paraId="2886225A" w14:textId="77777777" w:rsidR="00A32466" w:rsidRPr="00447E1F" w:rsidRDefault="00A32466" w:rsidP="00A32466">
      <w:pPr>
        <w:numPr>
          <w:ilvl w:val="12"/>
          <w:numId w:val="0"/>
        </w:numPr>
        <w:contextualSpacing/>
        <w:rPr>
          <w:sz w:val="22"/>
          <w:szCs w:val="22"/>
        </w:rPr>
      </w:pPr>
    </w:p>
    <w:p w14:paraId="3CE097F5" w14:textId="77777777" w:rsidR="00A32466" w:rsidRPr="00447E1F" w:rsidRDefault="00A32466" w:rsidP="00A32466">
      <w:pPr>
        <w:numPr>
          <w:ilvl w:val="12"/>
          <w:numId w:val="0"/>
        </w:numPr>
        <w:contextualSpacing/>
        <w:rPr>
          <w:b/>
          <w:bCs/>
          <w:sz w:val="22"/>
          <w:szCs w:val="22"/>
        </w:rPr>
      </w:pPr>
      <w:r w:rsidRPr="00447E1F">
        <w:rPr>
          <w:b/>
          <w:bCs/>
          <w:sz w:val="22"/>
          <w:szCs w:val="22"/>
        </w:rPr>
        <w:t>Suprane išvaizda ir kiekis pakuotėje</w:t>
      </w:r>
    </w:p>
    <w:p w14:paraId="0F3273DD" w14:textId="77777777" w:rsidR="00A32466" w:rsidRPr="00447E1F" w:rsidRDefault="00A32466" w:rsidP="00A32466">
      <w:pPr>
        <w:numPr>
          <w:ilvl w:val="12"/>
          <w:numId w:val="0"/>
        </w:numPr>
        <w:contextualSpacing/>
        <w:rPr>
          <w:sz w:val="22"/>
          <w:szCs w:val="22"/>
        </w:rPr>
      </w:pPr>
      <w:r w:rsidRPr="00447E1F">
        <w:rPr>
          <w:sz w:val="22"/>
          <w:szCs w:val="22"/>
        </w:rPr>
        <w:t>Suprane yra skaidrus, bespalvis skystis įkvepiamiesiems garams suformuoti.</w:t>
      </w:r>
    </w:p>
    <w:p w14:paraId="1D93A14E" w14:textId="77777777" w:rsidR="00A32466" w:rsidRPr="00447E1F" w:rsidRDefault="00A32466" w:rsidP="00A32466">
      <w:pPr>
        <w:numPr>
          <w:ilvl w:val="12"/>
          <w:numId w:val="0"/>
        </w:numPr>
        <w:contextualSpacing/>
        <w:rPr>
          <w:sz w:val="22"/>
          <w:szCs w:val="22"/>
        </w:rPr>
      </w:pPr>
    </w:p>
    <w:p w14:paraId="439FF3C5" w14:textId="77777777" w:rsidR="00A32466" w:rsidRPr="00447E1F" w:rsidRDefault="00A32466" w:rsidP="00A32466">
      <w:pPr>
        <w:numPr>
          <w:ilvl w:val="12"/>
          <w:numId w:val="0"/>
        </w:numPr>
        <w:contextualSpacing/>
        <w:rPr>
          <w:sz w:val="22"/>
          <w:szCs w:val="22"/>
        </w:rPr>
      </w:pPr>
      <w:r w:rsidRPr="00447E1F">
        <w:rPr>
          <w:sz w:val="22"/>
          <w:szCs w:val="22"/>
        </w:rPr>
        <w:t>Jis tiekiamas aliuminio buteliukuose su vidiniu apsauginiu sluoksniu.</w:t>
      </w:r>
    </w:p>
    <w:p w14:paraId="6A579C83" w14:textId="77777777" w:rsidR="00A32466" w:rsidRPr="00447E1F" w:rsidRDefault="00A32466" w:rsidP="00A32466">
      <w:pPr>
        <w:numPr>
          <w:ilvl w:val="12"/>
          <w:numId w:val="0"/>
        </w:numPr>
        <w:contextualSpacing/>
        <w:rPr>
          <w:sz w:val="22"/>
          <w:szCs w:val="22"/>
        </w:rPr>
      </w:pPr>
      <w:r w:rsidRPr="00447E1F">
        <w:rPr>
          <w:sz w:val="22"/>
          <w:szCs w:val="22"/>
        </w:rPr>
        <w:t>Buteliukuose yra 240 ml desflurano ir jie yra uždaryti integruotu uždaromuoju vožtuvu, kuris tiesiogiai sujungiamas su atitinkamu garintuvu.</w:t>
      </w:r>
    </w:p>
    <w:p w14:paraId="3E1C4686" w14:textId="77777777" w:rsidR="00A32466" w:rsidRPr="00447E1F" w:rsidRDefault="00A32466" w:rsidP="00A32466">
      <w:pPr>
        <w:numPr>
          <w:ilvl w:val="12"/>
          <w:numId w:val="0"/>
        </w:numPr>
        <w:contextualSpacing/>
        <w:rPr>
          <w:sz w:val="22"/>
          <w:szCs w:val="22"/>
        </w:rPr>
      </w:pPr>
    </w:p>
    <w:p w14:paraId="5DCA62F6" w14:textId="77777777" w:rsidR="00A32466" w:rsidRPr="00447E1F" w:rsidRDefault="00A32466" w:rsidP="00A32466">
      <w:pPr>
        <w:numPr>
          <w:ilvl w:val="12"/>
          <w:numId w:val="0"/>
        </w:numPr>
        <w:contextualSpacing/>
        <w:rPr>
          <w:sz w:val="22"/>
          <w:szCs w:val="22"/>
        </w:rPr>
      </w:pPr>
      <w:r w:rsidRPr="00447E1F">
        <w:rPr>
          <w:sz w:val="22"/>
          <w:szCs w:val="22"/>
        </w:rPr>
        <w:t>Pakuotėje yra 1 arba 6 buteliukai.</w:t>
      </w:r>
    </w:p>
    <w:p w14:paraId="384360DE" w14:textId="77777777" w:rsidR="00A32466" w:rsidRPr="00447E1F" w:rsidRDefault="00A32466" w:rsidP="00A32466">
      <w:pPr>
        <w:numPr>
          <w:ilvl w:val="12"/>
          <w:numId w:val="0"/>
        </w:numPr>
        <w:contextualSpacing/>
        <w:rPr>
          <w:sz w:val="22"/>
          <w:szCs w:val="22"/>
        </w:rPr>
      </w:pPr>
    </w:p>
    <w:p w14:paraId="0BE7F4E6" w14:textId="77777777" w:rsidR="00A32466" w:rsidRPr="00447E1F" w:rsidRDefault="00A32466" w:rsidP="00A32466">
      <w:pPr>
        <w:numPr>
          <w:ilvl w:val="12"/>
          <w:numId w:val="0"/>
        </w:numPr>
        <w:contextualSpacing/>
        <w:rPr>
          <w:sz w:val="22"/>
          <w:szCs w:val="22"/>
        </w:rPr>
      </w:pPr>
      <w:r w:rsidRPr="00447E1F">
        <w:rPr>
          <w:sz w:val="22"/>
          <w:szCs w:val="22"/>
        </w:rPr>
        <w:t>Gali būti tiekiamos ne visų dydžių pakuotės.</w:t>
      </w:r>
    </w:p>
    <w:p w14:paraId="5CAAE3A2" w14:textId="77777777" w:rsidR="00A32466" w:rsidRPr="00447E1F" w:rsidRDefault="00A32466" w:rsidP="00A32466">
      <w:pPr>
        <w:numPr>
          <w:ilvl w:val="12"/>
          <w:numId w:val="0"/>
        </w:numPr>
        <w:contextualSpacing/>
        <w:rPr>
          <w:sz w:val="22"/>
          <w:szCs w:val="22"/>
        </w:rPr>
      </w:pPr>
    </w:p>
    <w:p w14:paraId="22EBB404" w14:textId="77777777" w:rsidR="00A32466" w:rsidRPr="00447E1F" w:rsidRDefault="00A32466" w:rsidP="00A32466">
      <w:pPr>
        <w:numPr>
          <w:ilvl w:val="12"/>
          <w:numId w:val="0"/>
        </w:numPr>
        <w:contextualSpacing/>
        <w:rPr>
          <w:b/>
          <w:sz w:val="22"/>
          <w:szCs w:val="22"/>
        </w:rPr>
      </w:pPr>
      <w:r w:rsidRPr="00447E1F">
        <w:rPr>
          <w:b/>
          <w:sz w:val="22"/>
          <w:szCs w:val="22"/>
        </w:rPr>
        <w:t>Registruotojas ir gamintojas</w:t>
      </w:r>
    </w:p>
    <w:p w14:paraId="4765C216" w14:textId="77777777" w:rsidR="00A32466" w:rsidRPr="00447E1F" w:rsidRDefault="00A32466" w:rsidP="00A32466">
      <w:pPr>
        <w:numPr>
          <w:ilvl w:val="12"/>
          <w:numId w:val="0"/>
        </w:numPr>
        <w:contextualSpacing/>
        <w:rPr>
          <w:sz w:val="22"/>
          <w:szCs w:val="22"/>
        </w:rPr>
      </w:pPr>
    </w:p>
    <w:p w14:paraId="25D3AE85" w14:textId="77777777" w:rsidR="00A32466" w:rsidRPr="00447E1F" w:rsidRDefault="00A32466" w:rsidP="00A32466">
      <w:pPr>
        <w:numPr>
          <w:ilvl w:val="12"/>
          <w:numId w:val="0"/>
        </w:numPr>
        <w:contextualSpacing/>
        <w:rPr>
          <w:sz w:val="22"/>
          <w:szCs w:val="22"/>
        </w:rPr>
      </w:pPr>
      <w:r w:rsidRPr="00447E1F">
        <w:rPr>
          <w:b/>
          <w:sz w:val="22"/>
          <w:szCs w:val="22"/>
        </w:rPr>
        <w:t>Registruotojas</w:t>
      </w:r>
    </w:p>
    <w:p w14:paraId="44DAE6B4" w14:textId="77777777" w:rsidR="00A32466" w:rsidRPr="00447E1F" w:rsidRDefault="00A32466" w:rsidP="00A32466">
      <w:pPr>
        <w:rPr>
          <w:noProof/>
          <w:snapToGrid w:val="0"/>
          <w:sz w:val="22"/>
          <w:szCs w:val="22"/>
        </w:rPr>
      </w:pPr>
      <w:r w:rsidRPr="00447E1F">
        <w:rPr>
          <w:noProof/>
          <w:snapToGrid w:val="0"/>
          <w:sz w:val="22"/>
          <w:szCs w:val="22"/>
        </w:rPr>
        <w:t xml:space="preserve">UAB “Baxter Lithuania” </w:t>
      </w:r>
    </w:p>
    <w:p w14:paraId="1CD15EAF" w14:textId="77777777" w:rsidR="00A32466" w:rsidRPr="00447E1F" w:rsidRDefault="00A32466" w:rsidP="00A32466">
      <w:pPr>
        <w:rPr>
          <w:noProof/>
          <w:snapToGrid w:val="0"/>
          <w:sz w:val="22"/>
          <w:szCs w:val="22"/>
        </w:rPr>
      </w:pPr>
      <w:r w:rsidRPr="00447E1F">
        <w:rPr>
          <w:noProof/>
          <w:snapToGrid w:val="0"/>
          <w:sz w:val="22"/>
          <w:szCs w:val="22"/>
        </w:rPr>
        <w:t xml:space="preserve">Senasis Ukmergės kelias 4 </w:t>
      </w:r>
    </w:p>
    <w:p w14:paraId="272A2A81" w14:textId="77777777" w:rsidR="00A32466" w:rsidRPr="00447E1F" w:rsidRDefault="00A32466" w:rsidP="00A32466">
      <w:pPr>
        <w:rPr>
          <w:noProof/>
          <w:snapToGrid w:val="0"/>
          <w:sz w:val="22"/>
          <w:szCs w:val="22"/>
        </w:rPr>
      </w:pPr>
      <w:r w:rsidRPr="00447E1F">
        <w:rPr>
          <w:noProof/>
          <w:snapToGrid w:val="0"/>
          <w:sz w:val="22"/>
          <w:szCs w:val="22"/>
        </w:rPr>
        <w:t>LT -14302, Vilnius</w:t>
      </w:r>
    </w:p>
    <w:p w14:paraId="71B892DB" w14:textId="77777777" w:rsidR="00A32466" w:rsidRPr="00447E1F" w:rsidRDefault="00A32466" w:rsidP="00A32466">
      <w:pPr>
        <w:numPr>
          <w:ilvl w:val="12"/>
          <w:numId w:val="0"/>
        </w:numPr>
        <w:ind w:right="-2"/>
        <w:rPr>
          <w:snapToGrid w:val="0"/>
          <w:sz w:val="22"/>
          <w:szCs w:val="22"/>
        </w:rPr>
      </w:pPr>
    </w:p>
    <w:p w14:paraId="50E6D252" w14:textId="77777777" w:rsidR="00A32466" w:rsidRPr="00447E1F" w:rsidRDefault="00A32466" w:rsidP="00A32466">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Gamintojas</w:t>
      </w:r>
    </w:p>
    <w:p w14:paraId="421F69E2" w14:textId="77777777" w:rsidR="00A32466" w:rsidRPr="00447E1F" w:rsidRDefault="00A32466" w:rsidP="00A32466">
      <w:pPr>
        <w:tabs>
          <w:tab w:val="left" w:pos="567"/>
        </w:tabs>
        <w:spacing w:line="260" w:lineRule="exact"/>
        <w:rPr>
          <w:bCs/>
          <w:snapToGrid w:val="0"/>
          <w:sz w:val="22"/>
          <w:szCs w:val="22"/>
        </w:rPr>
      </w:pPr>
      <w:r w:rsidRPr="00447E1F">
        <w:rPr>
          <w:bCs/>
          <w:snapToGrid w:val="0"/>
          <w:sz w:val="22"/>
          <w:szCs w:val="22"/>
        </w:rPr>
        <w:t>Baxter SA</w:t>
      </w:r>
    </w:p>
    <w:p w14:paraId="4A2DD1A0" w14:textId="77777777" w:rsidR="00A32466" w:rsidRPr="00447E1F" w:rsidRDefault="00A32466" w:rsidP="00A32466">
      <w:pPr>
        <w:tabs>
          <w:tab w:val="left" w:pos="567"/>
        </w:tabs>
        <w:spacing w:line="260" w:lineRule="exact"/>
        <w:ind w:left="567" w:hanging="567"/>
        <w:rPr>
          <w:bCs/>
          <w:snapToGrid w:val="0"/>
          <w:sz w:val="22"/>
          <w:szCs w:val="22"/>
        </w:rPr>
      </w:pPr>
      <w:r w:rsidRPr="00447E1F">
        <w:rPr>
          <w:bCs/>
          <w:snapToGrid w:val="0"/>
          <w:sz w:val="22"/>
          <w:szCs w:val="22"/>
        </w:rPr>
        <w:t xml:space="preserve">Boulevard Rene Branquart </w:t>
      </w:r>
    </w:p>
    <w:p w14:paraId="5ACFCEC0" w14:textId="77777777" w:rsidR="00A32466" w:rsidRPr="00447E1F" w:rsidRDefault="00A32466" w:rsidP="00A32466">
      <w:pPr>
        <w:tabs>
          <w:tab w:val="left" w:pos="567"/>
        </w:tabs>
        <w:spacing w:line="260" w:lineRule="exact"/>
        <w:ind w:left="567" w:hanging="567"/>
        <w:rPr>
          <w:bCs/>
          <w:snapToGrid w:val="0"/>
          <w:sz w:val="22"/>
          <w:szCs w:val="22"/>
        </w:rPr>
      </w:pPr>
      <w:r w:rsidRPr="00447E1F">
        <w:rPr>
          <w:bCs/>
          <w:snapToGrid w:val="0"/>
          <w:sz w:val="22"/>
          <w:szCs w:val="22"/>
        </w:rPr>
        <w:t>80-7860 Lessines</w:t>
      </w:r>
    </w:p>
    <w:p w14:paraId="713B7D9B" w14:textId="77777777" w:rsidR="00A32466" w:rsidRPr="00447E1F" w:rsidRDefault="00A32466" w:rsidP="00A32466">
      <w:pPr>
        <w:rPr>
          <w:bCs/>
          <w:snapToGrid w:val="0"/>
          <w:sz w:val="22"/>
          <w:szCs w:val="22"/>
        </w:rPr>
      </w:pPr>
      <w:r w:rsidRPr="00447E1F">
        <w:rPr>
          <w:bCs/>
          <w:snapToGrid w:val="0"/>
          <w:sz w:val="22"/>
          <w:szCs w:val="22"/>
        </w:rPr>
        <w:t>Belgija</w:t>
      </w:r>
    </w:p>
    <w:p w14:paraId="124E85B1" w14:textId="77777777" w:rsidR="00A32466" w:rsidRPr="00447E1F" w:rsidRDefault="00A32466" w:rsidP="00A32466">
      <w:pPr>
        <w:rPr>
          <w:snapToGrid w:val="0"/>
          <w:sz w:val="22"/>
          <w:szCs w:val="22"/>
        </w:rPr>
      </w:pPr>
    </w:p>
    <w:p w14:paraId="696B9DCE" w14:textId="77777777" w:rsidR="00A32466" w:rsidRPr="00447E1F" w:rsidRDefault="00A32466" w:rsidP="00A32466">
      <w:pPr>
        <w:tabs>
          <w:tab w:val="left" w:pos="567"/>
        </w:tabs>
        <w:ind w:right="-2"/>
        <w:rPr>
          <w:b/>
          <w:snapToGrid w:val="0"/>
          <w:sz w:val="22"/>
          <w:szCs w:val="22"/>
        </w:rPr>
      </w:pPr>
      <w:r w:rsidRPr="00447E1F">
        <w:rPr>
          <w:b/>
          <w:snapToGrid w:val="0"/>
          <w:sz w:val="22"/>
          <w:szCs w:val="22"/>
        </w:rPr>
        <w:t>Šis vaistas Europos ekonominės erdvės valstybėse narėse registruotas tokiais pavadinimais:</w:t>
      </w:r>
    </w:p>
    <w:p w14:paraId="6091E51D" w14:textId="77777777" w:rsidR="00A32466" w:rsidRPr="00447E1F" w:rsidRDefault="00A32466" w:rsidP="00A32466">
      <w:pPr>
        <w:tabs>
          <w:tab w:val="left" w:pos="567"/>
        </w:tabs>
        <w:ind w:right="-2"/>
        <w:rPr>
          <w:noProof/>
          <w:snapToGrid w:val="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A32466" w:rsidRPr="00447E1F" w14:paraId="1F8DF579" w14:textId="77777777" w:rsidTr="00771F53">
        <w:tc>
          <w:tcPr>
            <w:tcW w:w="1701" w:type="dxa"/>
          </w:tcPr>
          <w:p w14:paraId="580F7E59" w14:textId="77777777" w:rsidR="00A32466" w:rsidRPr="004F361C" w:rsidRDefault="00A32466" w:rsidP="00771F53">
            <w:pPr>
              <w:tabs>
                <w:tab w:val="left" w:pos="567"/>
              </w:tabs>
              <w:spacing w:line="260" w:lineRule="exact"/>
              <w:ind w:left="567" w:hanging="567"/>
              <w:rPr>
                <w:b/>
                <w:sz w:val="22"/>
                <w:lang w:val="lt-LT"/>
              </w:rPr>
            </w:pPr>
            <w:r w:rsidRPr="004F361C">
              <w:rPr>
                <w:b/>
                <w:sz w:val="22"/>
                <w:lang w:val="lt-LT"/>
              </w:rPr>
              <w:t>Valstybės narės</w:t>
            </w:r>
          </w:p>
          <w:p w14:paraId="656EFCFD" w14:textId="77777777" w:rsidR="00A32466" w:rsidRPr="004F361C" w:rsidRDefault="00A32466" w:rsidP="00771F53">
            <w:pPr>
              <w:tabs>
                <w:tab w:val="left" w:pos="567"/>
              </w:tabs>
              <w:spacing w:line="260" w:lineRule="exact"/>
              <w:ind w:left="567" w:hanging="567"/>
              <w:rPr>
                <w:sz w:val="22"/>
                <w:lang w:val="lt-LT"/>
              </w:rPr>
            </w:pPr>
            <w:r w:rsidRPr="004F361C">
              <w:rPr>
                <w:b/>
                <w:sz w:val="22"/>
                <w:lang w:val="lt-LT"/>
              </w:rPr>
              <w:t>pavadinimas</w:t>
            </w:r>
          </w:p>
        </w:tc>
        <w:tc>
          <w:tcPr>
            <w:tcW w:w="7088" w:type="dxa"/>
          </w:tcPr>
          <w:p w14:paraId="6DEC5BE3" w14:textId="77777777" w:rsidR="00A32466" w:rsidRPr="004F361C" w:rsidRDefault="00A32466" w:rsidP="00771F53">
            <w:pPr>
              <w:tabs>
                <w:tab w:val="left" w:pos="567"/>
              </w:tabs>
              <w:spacing w:line="260" w:lineRule="exact"/>
              <w:ind w:left="567" w:hanging="567"/>
              <w:rPr>
                <w:b/>
                <w:sz w:val="22"/>
                <w:lang w:val="lt-LT"/>
              </w:rPr>
            </w:pPr>
            <w:r w:rsidRPr="004F361C">
              <w:rPr>
                <w:b/>
                <w:sz w:val="22"/>
                <w:lang w:val="lt-LT"/>
              </w:rPr>
              <w:t>Vaisto pavadinimas</w:t>
            </w:r>
          </w:p>
        </w:tc>
      </w:tr>
      <w:tr w:rsidR="00A32466" w:rsidRPr="00447E1F" w14:paraId="7C1FF439" w14:textId="77777777" w:rsidTr="00771F53">
        <w:tc>
          <w:tcPr>
            <w:tcW w:w="1701" w:type="dxa"/>
          </w:tcPr>
          <w:p w14:paraId="240EECEA"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Bulgarija</w:t>
            </w:r>
          </w:p>
        </w:tc>
        <w:tc>
          <w:tcPr>
            <w:tcW w:w="7088" w:type="dxa"/>
          </w:tcPr>
          <w:p w14:paraId="6BA38B32" w14:textId="77777777" w:rsidR="00A32466" w:rsidRPr="004F361C" w:rsidRDefault="00A32466" w:rsidP="00771F53">
            <w:pPr>
              <w:tabs>
                <w:tab w:val="left" w:pos="567"/>
              </w:tabs>
              <w:spacing w:line="260" w:lineRule="exact"/>
              <w:ind w:left="567" w:hanging="567"/>
              <w:rPr>
                <w:sz w:val="22"/>
                <w:lang w:val="lt-LT"/>
              </w:rPr>
            </w:pPr>
            <w:r w:rsidRPr="00B83965">
              <w:rPr>
                <w:snapToGrid w:val="0"/>
                <w:sz w:val="22"/>
                <w:szCs w:val="22"/>
                <w:lang w:val="ru-RU"/>
              </w:rPr>
              <w:t>Супран 100 % течност за инхалация с пара</w:t>
            </w:r>
          </w:p>
        </w:tc>
      </w:tr>
      <w:tr w:rsidR="00A32466" w:rsidRPr="00447E1F" w14:paraId="5923AF89" w14:textId="77777777" w:rsidTr="00771F53">
        <w:tc>
          <w:tcPr>
            <w:tcW w:w="1701" w:type="dxa"/>
          </w:tcPr>
          <w:p w14:paraId="70E920AC"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Kroatia</w:t>
            </w:r>
          </w:p>
        </w:tc>
        <w:tc>
          <w:tcPr>
            <w:tcW w:w="7088" w:type="dxa"/>
          </w:tcPr>
          <w:p w14:paraId="3A974AF7"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rPr>
              <w:t xml:space="preserve">Suprane 100 % V/V para </w:t>
            </w:r>
            <w:proofErr w:type="spellStart"/>
            <w:r w:rsidRPr="00447E1F">
              <w:rPr>
                <w:snapToGrid w:val="0"/>
                <w:sz w:val="22"/>
                <w:szCs w:val="22"/>
              </w:rPr>
              <w:t>inhalata</w:t>
            </w:r>
            <w:proofErr w:type="spellEnd"/>
            <w:r w:rsidRPr="00447E1F">
              <w:rPr>
                <w:snapToGrid w:val="0"/>
                <w:sz w:val="22"/>
                <w:szCs w:val="22"/>
              </w:rPr>
              <w:t xml:space="preserve">, </w:t>
            </w:r>
            <w:proofErr w:type="spellStart"/>
            <w:r w:rsidRPr="00447E1F">
              <w:rPr>
                <w:snapToGrid w:val="0"/>
                <w:sz w:val="22"/>
                <w:szCs w:val="22"/>
              </w:rPr>
              <w:t>tekućina</w:t>
            </w:r>
            <w:proofErr w:type="spellEnd"/>
          </w:p>
        </w:tc>
      </w:tr>
      <w:tr w:rsidR="00A32466" w:rsidRPr="00447E1F" w14:paraId="7D14FE0E" w14:textId="77777777" w:rsidTr="00771F53">
        <w:tc>
          <w:tcPr>
            <w:tcW w:w="1701" w:type="dxa"/>
          </w:tcPr>
          <w:p w14:paraId="4911F163" w14:textId="77777777" w:rsidR="00A32466" w:rsidRPr="004F361C" w:rsidRDefault="00A32466" w:rsidP="00771F53">
            <w:pPr>
              <w:tabs>
                <w:tab w:val="left" w:pos="567"/>
              </w:tabs>
              <w:spacing w:line="260" w:lineRule="exact"/>
              <w:ind w:left="567" w:hanging="567"/>
              <w:rPr>
                <w:sz w:val="22"/>
                <w:lang w:val="lt-LT"/>
              </w:rPr>
            </w:pPr>
            <w:r w:rsidRPr="004F361C">
              <w:rPr>
                <w:sz w:val="22"/>
                <w:lang w:val="lt-LT"/>
              </w:rPr>
              <w:t>Čekija</w:t>
            </w:r>
          </w:p>
        </w:tc>
        <w:tc>
          <w:tcPr>
            <w:tcW w:w="7088" w:type="dxa"/>
          </w:tcPr>
          <w:p w14:paraId="50663BE7"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rPr>
              <w:t>Suprane</w:t>
            </w:r>
          </w:p>
        </w:tc>
      </w:tr>
      <w:tr w:rsidR="00A32466" w:rsidRPr="00447E1F" w14:paraId="677B9C51" w14:textId="77777777" w:rsidTr="00771F53">
        <w:tc>
          <w:tcPr>
            <w:tcW w:w="1701" w:type="dxa"/>
          </w:tcPr>
          <w:p w14:paraId="296369EE"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Danija</w:t>
            </w:r>
          </w:p>
        </w:tc>
        <w:tc>
          <w:tcPr>
            <w:tcW w:w="7088" w:type="dxa"/>
          </w:tcPr>
          <w:p w14:paraId="65E39943"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Suprane</w:t>
            </w:r>
          </w:p>
        </w:tc>
      </w:tr>
      <w:tr w:rsidR="00A32466" w:rsidRPr="00447E1F" w14:paraId="65FB7898" w14:textId="77777777" w:rsidTr="00771F53">
        <w:tc>
          <w:tcPr>
            <w:tcW w:w="1701" w:type="dxa"/>
          </w:tcPr>
          <w:p w14:paraId="0C28CEBC"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lastRenderedPageBreak/>
              <w:t>Estija</w:t>
            </w:r>
          </w:p>
        </w:tc>
        <w:tc>
          <w:tcPr>
            <w:tcW w:w="7088" w:type="dxa"/>
          </w:tcPr>
          <w:p w14:paraId="148FA6B7"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rPr>
              <w:t>Suprane</w:t>
            </w:r>
          </w:p>
        </w:tc>
      </w:tr>
      <w:tr w:rsidR="00A32466" w:rsidRPr="00447E1F" w14:paraId="33414641" w14:textId="77777777" w:rsidTr="00771F53">
        <w:tc>
          <w:tcPr>
            <w:tcW w:w="1701" w:type="dxa"/>
          </w:tcPr>
          <w:p w14:paraId="7B4E4F4F"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Suomija</w:t>
            </w:r>
          </w:p>
        </w:tc>
        <w:tc>
          <w:tcPr>
            <w:tcW w:w="7088" w:type="dxa"/>
          </w:tcPr>
          <w:p w14:paraId="06457FB7" w14:textId="62C0B7D3" w:rsidR="00A32466" w:rsidRPr="004F361C" w:rsidRDefault="00857EDF" w:rsidP="00771F53">
            <w:pPr>
              <w:tabs>
                <w:tab w:val="left" w:pos="567"/>
              </w:tabs>
              <w:spacing w:line="260" w:lineRule="exact"/>
              <w:ind w:left="567" w:hanging="567"/>
              <w:rPr>
                <w:sz w:val="22"/>
                <w:lang w:val="lt-LT"/>
              </w:rPr>
            </w:pPr>
            <w:r w:rsidRPr="00857EDF">
              <w:rPr>
                <w:snapToGrid w:val="0"/>
                <w:sz w:val="22"/>
                <w:szCs w:val="22"/>
                <w:lang w:val="lt-LT"/>
              </w:rPr>
              <w:t>Suprane</w:t>
            </w:r>
            <w:r w:rsidRPr="00447E1F" w:rsidDel="00857EDF">
              <w:rPr>
                <w:snapToGrid w:val="0"/>
                <w:sz w:val="22"/>
                <w:szCs w:val="22"/>
              </w:rPr>
              <w:t xml:space="preserve"> </w:t>
            </w:r>
            <w:r w:rsidR="00A32466" w:rsidRPr="00447E1F">
              <w:rPr>
                <w:snapToGrid w:val="0"/>
                <w:sz w:val="22"/>
                <w:szCs w:val="22"/>
              </w:rPr>
              <w:t xml:space="preserve">100 % </w:t>
            </w:r>
            <w:proofErr w:type="spellStart"/>
            <w:r w:rsidR="00A32466" w:rsidRPr="00447E1F">
              <w:rPr>
                <w:snapToGrid w:val="0"/>
                <w:sz w:val="22"/>
                <w:szCs w:val="22"/>
              </w:rPr>
              <w:t>inhalaatiohöyry</w:t>
            </w:r>
            <w:proofErr w:type="spellEnd"/>
            <w:r w:rsidR="00A32466" w:rsidRPr="00447E1F">
              <w:rPr>
                <w:snapToGrid w:val="0"/>
                <w:sz w:val="22"/>
                <w:szCs w:val="22"/>
              </w:rPr>
              <w:t xml:space="preserve">, </w:t>
            </w:r>
            <w:proofErr w:type="spellStart"/>
            <w:r w:rsidR="00A32466" w:rsidRPr="00447E1F">
              <w:rPr>
                <w:snapToGrid w:val="0"/>
                <w:sz w:val="22"/>
                <w:szCs w:val="22"/>
              </w:rPr>
              <w:t>neste</w:t>
            </w:r>
            <w:proofErr w:type="spellEnd"/>
          </w:p>
        </w:tc>
      </w:tr>
      <w:tr w:rsidR="00A32466" w:rsidRPr="00447E1F" w14:paraId="0FCFBB4F" w14:textId="77777777" w:rsidTr="00771F53">
        <w:tc>
          <w:tcPr>
            <w:tcW w:w="1701" w:type="dxa"/>
          </w:tcPr>
          <w:p w14:paraId="6A30FCFC"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Vengrija</w:t>
            </w:r>
          </w:p>
        </w:tc>
        <w:tc>
          <w:tcPr>
            <w:tcW w:w="7088" w:type="dxa"/>
          </w:tcPr>
          <w:p w14:paraId="7466336C" w14:textId="77777777" w:rsidR="00A32466" w:rsidRPr="004F361C" w:rsidRDefault="00A32466" w:rsidP="00771F53">
            <w:pPr>
              <w:tabs>
                <w:tab w:val="left" w:pos="567"/>
              </w:tabs>
              <w:spacing w:line="260" w:lineRule="exact"/>
              <w:ind w:left="567" w:hanging="567"/>
              <w:rPr>
                <w:sz w:val="22"/>
                <w:lang w:val="lt-LT"/>
              </w:rPr>
            </w:pPr>
            <w:r w:rsidRPr="00B83965">
              <w:rPr>
                <w:snapToGrid w:val="0"/>
                <w:sz w:val="22"/>
                <w:szCs w:val="22"/>
                <w:lang w:val="lt-LT"/>
              </w:rPr>
              <w:t>Suprane folyadék inhalációs gőz képzéséhez</w:t>
            </w:r>
          </w:p>
        </w:tc>
      </w:tr>
      <w:tr w:rsidR="00A32466" w:rsidRPr="00447E1F" w14:paraId="6073A8F7" w14:textId="77777777" w:rsidTr="00771F53">
        <w:tc>
          <w:tcPr>
            <w:tcW w:w="1701" w:type="dxa"/>
          </w:tcPr>
          <w:p w14:paraId="2F518FF4"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Islandija</w:t>
            </w:r>
          </w:p>
        </w:tc>
        <w:tc>
          <w:tcPr>
            <w:tcW w:w="7088" w:type="dxa"/>
          </w:tcPr>
          <w:p w14:paraId="670C5DB4" w14:textId="1658F704" w:rsidR="00A32466" w:rsidRPr="004F361C" w:rsidRDefault="00857EDF" w:rsidP="00771F53">
            <w:pPr>
              <w:tabs>
                <w:tab w:val="left" w:pos="567"/>
              </w:tabs>
              <w:spacing w:line="260" w:lineRule="exact"/>
              <w:ind w:left="567" w:hanging="567"/>
              <w:rPr>
                <w:sz w:val="22"/>
                <w:lang w:val="lt-LT"/>
              </w:rPr>
            </w:pPr>
            <w:r w:rsidRPr="00857EDF">
              <w:rPr>
                <w:snapToGrid w:val="0"/>
                <w:sz w:val="22"/>
                <w:szCs w:val="22"/>
                <w:lang w:val="lt-LT"/>
              </w:rPr>
              <w:t>Suprane</w:t>
            </w:r>
            <w:r w:rsidRPr="00447E1F" w:rsidDel="00857EDF">
              <w:rPr>
                <w:snapToGrid w:val="0"/>
                <w:sz w:val="22"/>
                <w:szCs w:val="22"/>
              </w:rPr>
              <w:t xml:space="preserve"> </w:t>
            </w:r>
            <w:r w:rsidR="00A32466" w:rsidRPr="00447E1F">
              <w:rPr>
                <w:snapToGrid w:val="0"/>
                <w:sz w:val="22"/>
                <w:szCs w:val="22"/>
              </w:rPr>
              <w:t xml:space="preserve">100 % </w:t>
            </w:r>
            <w:proofErr w:type="spellStart"/>
            <w:r w:rsidR="00A32466" w:rsidRPr="00447E1F">
              <w:rPr>
                <w:snapToGrid w:val="0"/>
                <w:sz w:val="22"/>
                <w:szCs w:val="22"/>
              </w:rPr>
              <w:t>innöndunargufa</w:t>
            </w:r>
            <w:proofErr w:type="spellEnd"/>
            <w:r w:rsidR="00A32466" w:rsidRPr="00447E1F">
              <w:rPr>
                <w:snapToGrid w:val="0"/>
                <w:sz w:val="22"/>
                <w:szCs w:val="22"/>
              </w:rPr>
              <w:t xml:space="preserve">, </w:t>
            </w:r>
            <w:proofErr w:type="spellStart"/>
            <w:r w:rsidR="00A32466" w:rsidRPr="00447E1F">
              <w:rPr>
                <w:snapToGrid w:val="0"/>
                <w:sz w:val="22"/>
                <w:szCs w:val="22"/>
              </w:rPr>
              <w:t>vökvi</w:t>
            </w:r>
            <w:proofErr w:type="spellEnd"/>
          </w:p>
        </w:tc>
      </w:tr>
      <w:tr w:rsidR="00A32466" w:rsidRPr="00447E1F" w14:paraId="43CBA339" w14:textId="77777777" w:rsidTr="00771F53">
        <w:tc>
          <w:tcPr>
            <w:tcW w:w="1701" w:type="dxa"/>
          </w:tcPr>
          <w:p w14:paraId="5025FF1F"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Latvija</w:t>
            </w:r>
          </w:p>
        </w:tc>
        <w:tc>
          <w:tcPr>
            <w:tcW w:w="7088" w:type="dxa"/>
          </w:tcPr>
          <w:p w14:paraId="5CB9179C" w14:textId="77777777" w:rsidR="00A32466" w:rsidRPr="004F361C" w:rsidRDefault="00A32466" w:rsidP="00771F53">
            <w:pPr>
              <w:tabs>
                <w:tab w:val="left" w:pos="567"/>
              </w:tabs>
              <w:spacing w:line="260" w:lineRule="exact"/>
              <w:ind w:left="567" w:hanging="567"/>
              <w:rPr>
                <w:sz w:val="22"/>
                <w:lang w:val="lt-LT"/>
              </w:rPr>
            </w:pPr>
            <w:proofErr w:type="spellStart"/>
            <w:r w:rsidRPr="00447E1F">
              <w:rPr>
                <w:snapToGrid w:val="0"/>
                <w:sz w:val="22"/>
                <w:szCs w:val="22"/>
              </w:rPr>
              <w:t>Suprane</w:t>
            </w:r>
            <w:proofErr w:type="spellEnd"/>
            <w:r w:rsidRPr="00447E1F">
              <w:rPr>
                <w:snapToGrid w:val="0"/>
                <w:sz w:val="22"/>
                <w:szCs w:val="22"/>
              </w:rPr>
              <w:t xml:space="preserve"> 100% </w:t>
            </w:r>
            <w:proofErr w:type="spellStart"/>
            <w:r w:rsidRPr="00447E1F">
              <w:rPr>
                <w:snapToGrid w:val="0"/>
                <w:sz w:val="22"/>
                <w:szCs w:val="22"/>
              </w:rPr>
              <w:t>inhalācijas</w:t>
            </w:r>
            <w:proofErr w:type="spellEnd"/>
            <w:r w:rsidRPr="00447E1F">
              <w:rPr>
                <w:snapToGrid w:val="0"/>
                <w:sz w:val="22"/>
                <w:szCs w:val="22"/>
              </w:rPr>
              <w:t xml:space="preserve"> </w:t>
            </w:r>
            <w:proofErr w:type="spellStart"/>
            <w:r w:rsidRPr="00447E1F">
              <w:rPr>
                <w:snapToGrid w:val="0"/>
                <w:sz w:val="22"/>
                <w:szCs w:val="22"/>
              </w:rPr>
              <w:t>tvaiki</w:t>
            </w:r>
            <w:proofErr w:type="spellEnd"/>
            <w:r w:rsidRPr="00447E1F">
              <w:rPr>
                <w:snapToGrid w:val="0"/>
                <w:sz w:val="22"/>
                <w:szCs w:val="22"/>
              </w:rPr>
              <w:t xml:space="preserve">, </w:t>
            </w:r>
            <w:proofErr w:type="spellStart"/>
            <w:r w:rsidRPr="00447E1F">
              <w:rPr>
                <w:snapToGrid w:val="0"/>
                <w:sz w:val="22"/>
                <w:szCs w:val="22"/>
              </w:rPr>
              <w:t>šķidrums</w:t>
            </w:r>
            <w:proofErr w:type="spellEnd"/>
          </w:p>
        </w:tc>
      </w:tr>
      <w:tr w:rsidR="00A32466" w:rsidRPr="00447E1F" w14:paraId="707BD443" w14:textId="77777777" w:rsidTr="00771F53">
        <w:tc>
          <w:tcPr>
            <w:tcW w:w="1701" w:type="dxa"/>
          </w:tcPr>
          <w:p w14:paraId="76419C98"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Lietuva</w:t>
            </w:r>
          </w:p>
        </w:tc>
        <w:tc>
          <w:tcPr>
            <w:tcW w:w="7088" w:type="dxa"/>
          </w:tcPr>
          <w:p w14:paraId="4E2159B8" w14:textId="77777777" w:rsidR="00A32466" w:rsidRPr="004F361C" w:rsidRDefault="00A32466" w:rsidP="00771F53">
            <w:pPr>
              <w:tabs>
                <w:tab w:val="left" w:pos="567"/>
              </w:tabs>
              <w:spacing w:line="260" w:lineRule="exact"/>
              <w:ind w:left="567" w:hanging="567"/>
              <w:rPr>
                <w:sz w:val="22"/>
                <w:lang w:val="lt-LT"/>
              </w:rPr>
            </w:pPr>
            <w:proofErr w:type="spellStart"/>
            <w:r w:rsidRPr="00447E1F">
              <w:rPr>
                <w:snapToGrid w:val="0"/>
                <w:sz w:val="22"/>
                <w:szCs w:val="22"/>
              </w:rPr>
              <w:t>Suprane</w:t>
            </w:r>
            <w:proofErr w:type="spellEnd"/>
            <w:r w:rsidRPr="00447E1F">
              <w:rPr>
                <w:snapToGrid w:val="0"/>
                <w:sz w:val="22"/>
                <w:szCs w:val="22"/>
              </w:rPr>
              <w:t xml:space="preserve"> 100 % </w:t>
            </w:r>
            <w:proofErr w:type="spellStart"/>
            <w:r w:rsidRPr="00447E1F">
              <w:rPr>
                <w:snapToGrid w:val="0"/>
                <w:sz w:val="22"/>
                <w:szCs w:val="22"/>
              </w:rPr>
              <w:t>įkvepiamieji</w:t>
            </w:r>
            <w:proofErr w:type="spellEnd"/>
            <w:r w:rsidRPr="00447E1F">
              <w:rPr>
                <w:snapToGrid w:val="0"/>
                <w:sz w:val="22"/>
                <w:szCs w:val="22"/>
              </w:rPr>
              <w:t xml:space="preserve"> </w:t>
            </w:r>
            <w:proofErr w:type="spellStart"/>
            <w:r w:rsidRPr="00447E1F">
              <w:rPr>
                <w:snapToGrid w:val="0"/>
                <w:sz w:val="22"/>
                <w:szCs w:val="22"/>
              </w:rPr>
              <w:t>garai</w:t>
            </w:r>
            <w:proofErr w:type="spellEnd"/>
            <w:r w:rsidRPr="00447E1F">
              <w:rPr>
                <w:snapToGrid w:val="0"/>
                <w:sz w:val="22"/>
                <w:szCs w:val="22"/>
              </w:rPr>
              <w:t xml:space="preserve">, </w:t>
            </w:r>
            <w:proofErr w:type="spellStart"/>
            <w:r w:rsidRPr="00447E1F">
              <w:rPr>
                <w:snapToGrid w:val="0"/>
                <w:sz w:val="22"/>
                <w:szCs w:val="22"/>
              </w:rPr>
              <w:t>skystis</w:t>
            </w:r>
            <w:proofErr w:type="spellEnd"/>
          </w:p>
        </w:tc>
      </w:tr>
      <w:tr w:rsidR="00A32466" w:rsidRPr="00447E1F" w14:paraId="41192E0C" w14:textId="77777777" w:rsidTr="00771F53">
        <w:tc>
          <w:tcPr>
            <w:tcW w:w="1701" w:type="dxa"/>
          </w:tcPr>
          <w:p w14:paraId="598B082C"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Malta</w:t>
            </w:r>
          </w:p>
        </w:tc>
        <w:tc>
          <w:tcPr>
            <w:tcW w:w="7088" w:type="dxa"/>
          </w:tcPr>
          <w:p w14:paraId="45C5674F"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rPr>
              <w:t>Suprane 100% Inhalation vapour, solution</w:t>
            </w:r>
          </w:p>
        </w:tc>
      </w:tr>
      <w:tr w:rsidR="00A32466" w:rsidRPr="00447E1F" w14:paraId="128DF762" w14:textId="77777777" w:rsidTr="00771F53">
        <w:tc>
          <w:tcPr>
            <w:tcW w:w="1701" w:type="dxa"/>
          </w:tcPr>
          <w:p w14:paraId="7E084EDC"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Norvegija</w:t>
            </w:r>
          </w:p>
        </w:tc>
        <w:tc>
          <w:tcPr>
            <w:tcW w:w="7088" w:type="dxa"/>
          </w:tcPr>
          <w:p w14:paraId="1FC63939" w14:textId="6E09145D" w:rsidR="00A32466" w:rsidRPr="004F361C" w:rsidRDefault="00857EDF" w:rsidP="00771F53">
            <w:pPr>
              <w:tabs>
                <w:tab w:val="left" w:pos="567"/>
              </w:tabs>
              <w:spacing w:line="260" w:lineRule="exact"/>
              <w:ind w:left="567" w:hanging="567"/>
              <w:rPr>
                <w:sz w:val="22"/>
                <w:lang w:val="lt-LT"/>
              </w:rPr>
            </w:pPr>
            <w:r w:rsidRPr="00857EDF">
              <w:rPr>
                <w:snapToGrid w:val="0"/>
                <w:sz w:val="22"/>
                <w:szCs w:val="22"/>
                <w:lang w:val="lt-LT"/>
              </w:rPr>
              <w:t>Suprane</w:t>
            </w:r>
          </w:p>
        </w:tc>
      </w:tr>
      <w:tr w:rsidR="00A32466" w:rsidRPr="00447E1F" w14:paraId="755E3EF2" w14:textId="77777777" w:rsidTr="00771F53">
        <w:tc>
          <w:tcPr>
            <w:tcW w:w="1701" w:type="dxa"/>
          </w:tcPr>
          <w:p w14:paraId="6B581C80"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Rumunija</w:t>
            </w:r>
          </w:p>
        </w:tc>
        <w:tc>
          <w:tcPr>
            <w:tcW w:w="7088" w:type="dxa"/>
          </w:tcPr>
          <w:p w14:paraId="2E4A59A8"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Suprane 100%</w:t>
            </w:r>
            <w:r w:rsidRPr="00447E1F">
              <w:rPr>
                <w:b/>
                <w:snapToGrid w:val="0"/>
                <w:sz w:val="22"/>
                <w:szCs w:val="22"/>
                <w:lang w:val="lt-LT"/>
              </w:rPr>
              <w:t xml:space="preserve"> </w:t>
            </w:r>
            <w:r w:rsidRPr="00447E1F">
              <w:rPr>
                <w:snapToGrid w:val="0"/>
                <w:sz w:val="22"/>
                <w:szCs w:val="22"/>
                <w:lang w:val="lt-LT"/>
              </w:rPr>
              <w:t>vapori de inhalat, lichid</w:t>
            </w:r>
          </w:p>
        </w:tc>
      </w:tr>
      <w:tr w:rsidR="00A32466" w:rsidRPr="00447E1F" w14:paraId="0C8750B1" w14:textId="77777777" w:rsidTr="00771F53">
        <w:tc>
          <w:tcPr>
            <w:tcW w:w="1701" w:type="dxa"/>
          </w:tcPr>
          <w:p w14:paraId="3BA1BD9B"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Slovakija</w:t>
            </w:r>
          </w:p>
        </w:tc>
        <w:tc>
          <w:tcPr>
            <w:tcW w:w="7088" w:type="dxa"/>
          </w:tcPr>
          <w:p w14:paraId="46F3A82B"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rPr>
              <w:t xml:space="preserve">SUPRANE 100 % </w:t>
            </w:r>
            <w:proofErr w:type="spellStart"/>
            <w:r w:rsidRPr="00447E1F">
              <w:rPr>
                <w:snapToGrid w:val="0"/>
                <w:sz w:val="22"/>
                <w:szCs w:val="22"/>
              </w:rPr>
              <w:t>kvapalina</w:t>
            </w:r>
            <w:proofErr w:type="spellEnd"/>
            <w:r w:rsidRPr="00447E1F">
              <w:rPr>
                <w:snapToGrid w:val="0"/>
                <w:sz w:val="22"/>
                <w:szCs w:val="22"/>
              </w:rPr>
              <w:t xml:space="preserve"> </w:t>
            </w:r>
            <w:proofErr w:type="spellStart"/>
            <w:r w:rsidRPr="00447E1F">
              <w:rPr>
                <w:snapToGrid w:val="0"/>
                <w:sz w:val="22"/>
                <w:szCs w:val="22"/>
              </w:rPr>
              <w:t>na</w:t>
            </w:r>
            <w:proofErr w:type="spellEnd"/>
            <w:r w:rsidRPr="00447E1F">
              <w:rPr>
                <w:snapToGrid w:val="0"/>
                <w:sz w:val="22"/>
                <w:szCs w:val="22"/>
              </w:rPr>
              <w:t xml:space="preserve"> </w:t>
            </w:r>
            <w:proofErr w:type="spellStart"/>
            <w:r w:rsidRPr="00447E1F">
              <w:rPr>
                <w:snapToGrid w:val="0"/>
                <w:sz w:val="22"/>
                <w:szCs w:val="22"/>
              </w:rPr>
              <w:t>paru</w:t>
            </w:r>
            <w:proofErr w:type="spellEnd"/>
            <w:r w:rsidRPr="00447E1F">
              <w:rPr>
                <w:snapToGrid w:val="0"/>
                <w:sz w:val="22"/>
                <w:szCs w:val="22"/>
              </w:rPr>
              <w:t xml:space="preserve"> </w:t>
            </w:r>
            <w:proofErr w:type="spellStart"/>
            <w:r w:rsidRPr="00447E1F">
              <w:rPr>
                <w:snapToGrid w:val="0"/>
                <w:sz w:val="22"/>
                <w:szCs w:val="22"/>
              </w:rPr>
              <w:t>na</w:t>
            </w:r>
            <w:proofErr w:type="spellEnd"/>
            <w:r w:rsidRPr="00447E1F">
              <w:rPr>
                <w:snapToGrid w:val="0"/>
                <w:sz w:val="22"/>
                <w:szCs w:val="22"/>
              </w:rPr>
              <w:t xml:space="preserve"> </w:t>
            </w:r>
            <w:proofErr w:type="spellStart"/>
            <w:r w:rsidRPr="00447E1F">
              <w:rPr>
                <w:snapToGrid w:val="0"/>
                <w:sz w:val="22"/>
                <w:szCs w:val="22"/>
              </w:rPr>
              <w:t>inhaláciu</w:t>
            </w:r>
            <w:proofErr w:type="spellEnd"/>
          </w:p>
        </w:tc>
      </w:tr>
      <w:tr w:rsidR="00A32466" w:rsidRPr="00447E1F" w14:paraId="26407568" w14:textId="77777777" w:rsidTr="00771F53">
        <w:tc>
          <w:tcPr>
            <w:tcW w:w="1701" w:type="dxa"/>
          </w:tcPr>
          <w:p w14:paraId="3E2F4C53"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Slovenija</w:t>
            </w:r>
          </w:p>
        </w:tc>
        <w:tc>
          <w:tcPr>
            <w:tcW w:w="7088" w:type="dxa"/>
          </w:tcPr>
          <w:p w14:paraId="378FE492"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Suprane 100 % V/V para za inhaliranje, tekočina</w:t>
            </w:r>
          </w:p>
        </w:tc>
      </w:tr>
      <w:tr w:rsidR="00A32466" w:rsidRPr="00447E1F" w14:paraId="7328490D" w14:textId="77777777" w:rsidTr="00771F53">
        <w:tc>
          <w:tcPr>
            <w:tcW w:w="1701" w:type="dxa"/>
          </w:tcPr>
          <w:p w14:paraId="11E4CB62"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Ispanija</w:t>
            </w:r>
          </w:p>
        </w:tc>
        <w:tc>
          <w:tcPr>
            <w:tcW w:w="7088" w:type="dxa"/>
          </w:tcPr>
          <w:p w14:paraId="115B35B6"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Desflurano Baxter 10% liquido para la inhalación del vapor</w:t>
            </w:r>
          </w:p>
        </w:tc>
      </w:tr>
      <w:tr w:rsidR="00A32466" w:rsidRPr="00447E1F" w14:paraId="6B9077A5" w14:textId="77777777" w:rsidTr="00771F53">
        <w:tc>
          <w:tcPr>
            <w:tcW w:w="1701" w:type="dxa"/>
          </w:tcPr>
          <w:p w14:paraId="6B8771EE" w14:textId="77777777" w:rsidR="00A32466" w:rsidRPr="004F361C" w:rsidRDefault="00A32466" w:rsidP="00771F53">
            <w:pPr>
              <w:tabs>
                <w:tab w:val="left" w:pos="567"/>
              </w:tabs>
              <w:spacing w:line="260" w:lineRule="exact"/>
              <w:ind w:left="567" w:hanging="567"/>
              <w:rPr>
                <w:sz w:val="22"/>
                <w:lang w:val="lt-LT"/>
              </w:rPr>
            </w:pPr>
            <w:r w:rsidRPr="00447E1F">
              <w:rPr>
                <w:snapToGrid w:val="0"/>
                <w:sz w:val="22"/>
                <w:szCs w:val="22"/>
                <w:lang w:val="lt-LT"/>
              </w:rPr>
              <w:t>Švedija</w:t>
            </w:r>
          </w:p>
        </w:tc>
        <w:tc>
          <w:tcPr>
            <w:tcW w:w="7088" w:type="dxa"/>
          </w:tcPr>
          <w:p w14:paraId="462A9B31" w14:textId="6D5F31AA" w:rsidR="00A32466" w:rsidRPr="004F361C" w:rsidRDefault="00857EDF" w:rsidP="00771F53">
            <w:pPr>
              <w:tabs>
                <w:tab w:val="left" w:pos="567"/>
              </w:tabs>
              <w:spacing w:line="260" w:lineRule="exact"/>
              <w:ind w:left="567" w:hanging="567"/>
              <w:rPr>
                <w:sz w:val="22"/>
                <w:lang w:val="lt-LT"/>
              </w:rPr>
            </w:pPr>
            <w:r w:rsidRPr="00857EDF">
              <w:rPr>
                <w:snapToGrid w:val="0"/>
                <w:sz w:val="22"/>
                <w:szCs w:val="22"/>
                <w:lang w:val="lt-LT"/>
              </w:rPr>
              <w:t>Suprane</w:t>
            </w:r>
          </w:p>
        </w:tc>
      </w:tr>
    </w:tbl>
    <w:p w14:paraId="204AF4C5" w14:textId="77777777" w:rsidR="00A32466" w:rsidRPr="00447E1F" w:rsidRDefault="00A32466" w:rsidP="00A32466">
      <w:pPr>
        <w:tabs>
          <w:tab w:val="left" w:pos="567"/>
        </w:tabs>
        <w:spacing w:line="260" w:lineRule="exact"/>
        <w:ind w:left="567" w:hanging="567"/>
        <w:rPr>
          <w:snapToGrid w:val="0"/>
          <w:sz w:val="22"/>
          <w:szCs w:val="22"/>
        </w:rPr>
      </w:pPr>
    </w:p>
    <w:p w14:paraId="769CFEE8" w14:textId="0B90C680" w:rsidR="00A32466" w:rsidRDefault="00A32466" w:rsidP="00A32466">
      <w:pPr>
        <w:numPr>
          <w:ilvl w:val="12"/>
          <w:numId w:val="0"/>
        </w:numPr>
        <w:ind w:right="-2"/>
        <w:rPr>
          <w:b/>
          <w:snapToGrid w:val="0"/>
          <w:sz w:val="22"/>
          <w:szCs w:val="22"/>
        </w:rPr>
      </w:pPr>
      <w:r w:rsidRPr="00447E1F">
        <w:rPr>
          <w:b/>
          <w:snapToGrid w:val="0"/>
          <w:sz w:val="22"/>
          <w:szCs w:val="22"/>
        </w:rPr>
        <w:t>Šis pakuotės lapelis paskutinį kartą peržiūrėtas</w:t>
      </w:r>
      <w:r w:rsidR="00A37A3A">
        <w:rPr>
          <w:b/>
          <w:snapToGrid w:val="0"/>
          <w:sz w:val="22"/>
          <w:szCs w:val="22"/>
        </w:rPr>
        <w:t xml:space="preserve"> 2025-04-12</w:t>
      </w:r>
      <w:r w:rsidR="00857EDF">
        <w:rPr>
          <w:b/>
          <w:snapToGrid w:val="0"/>
          <w:sz w:val="22"/>
          <w:szCs w:val="22"/>
        </w:rPr>
        <w:t>.</w:t>
      </w:r>
    </w:p>
    <w:p w14:paraId="516E867E" w14:textId="182A8198" w:rsidR="00510D43" w:rsidRDefault="00510D43" w:rsidP="00A32466">
      <w:pPr>
        <w:numPr>
          <w:ilvl w:val="12"/>
          <w:numId w:val="0"/>
        </w:numPr>
        <w:ind w:right="-2"/>
        <w:rPr>
          <w:b/>
          <w:snapToGrid w:val="0"/>
          <w:sz w:val="22"/>
          <w:szCs w:val="22"/>
        </w:rPr>
      </w:pPr>
    </w:p>
    <w:p w14:paraId="31BA5453" w14:textId="77777777" w:rsidR="00510D43" w:rsidRPr="00447E1F" w:rsidRDefault="00510D43" w:rsidP="00A32466">
      <w:pPr>
        <w:numPr>
          <w:ilvl w:val="12"/>
          <w:numId w:val="0"/>
        </w:numPr>
        <w:ind w:right="-2"/>
        <w:rPr>
          <w:b/>
          <w:snapToGrid w:val="0"/>
          <w:sz w:val="22"/>
          <w:szCs w:val="22"/>
        </w:rPr>
      </w:pPr>
    </w:p>
    <w:p w14:paraId="7FEC0636" w14:textId="77777777" w:rsidR="00A32466" w:rsidRPr="00447E1F" w:rsidRDefault="00A32466" w:rsidP="00A32466">
      <w:pPr>
        <w:numPr>
          <w:ilvl w:val="12"/>
          <w:numId w:val="0"/>
        </w:numPr>
        <w:tabs>
          <w:tab w:val="left" w:pos="567"/>
        </w:tabs>
        <w:ind w:right="-2"/>
        <w:rPr>
          <w:snapToGrid w:val="0"/>
          <w:sz w:val="22"/>
          <w:szCs w:val="22"/>
        </w:rPr>
      </w:pPr>
      <w:r w:rsidRPr="00447E1F">
        <w:rPr>
          <w:snapToGrid w:val="0"/>
          <w:sz w:val="22"/>
          <w:szCs w:val="22"/>
        </w:rPr>
        <w:t>Išsami informacija apie šį vaistą pateikiama Valstybinės vaistų kontrolės tarnybos prie Lietuvos Respublikos sveikatos apsaugos ministerijos tinklalapyje</w:t>
      </w:r>
      <w:r w:rsidRPr="00447E1F">
        <w:rPr>
          <w:i/>
          <w:snapToGrid w:val="0"/>
          <w:sz w:val="22"/>
          <w:szCs w:val="22"/>
        </w:rPr>
        <w:t xml:space="preserve"> </w:t>
      </w:r>
      <w:hyperlink r:id="rId14" w:history="1">
        <w:r w:rsidRPr="00447E1F">
          <w:rPr>
            <w:rFonts w:eastAsia="SimSun"/>
            <w:snapToGrid w:val="0"/>
            <w:color w:val="0000FF"/>
            <w:sz w:val="22"/>
            <w:szCs w:val="22"/>
            <w:u w:val="single"/>
          </w:rPr>
          <w:t>http://www.vvkt.lt/</w:t>
        </w:r>
      </w:hyperlink>
      <w:r w:rsidRPr="00447E1F">
        <w:rPr>
          <w:snapToGrid w:val="0"/>
          <w:sz w:val="22"/>
          <w:szCs w:val="22"/>
        </w:rPr>
        <w:t>.</w:t>
      </w:r>
    </w:p>
    <w:p w14:paraId="1CB7303E" w14:textId="77777777" w:rsidR="00A32466" w:rsidRPr="00447E1F" w:rsidRDefault="00A32466" w:rsidP="00A32466">
      <w:pPr>
        <w:numPr>
          <w:ilvl w:val="12"/>
          <w:numId w:val="0"/>
        </w:numPr>
        <w:tabs>
          <w:tab w:val="left" w:pos="567"/>
        </w:tabs>
        <w:ind w:right="-2"/>
        <w:rPr>
          <w:iCs/>
          <w:snapToGrid w:val="0"/>
          <w:color w:val="008000"/>
          <w:sz w:val="22"/>
          <w:szCs w:val="22"/>
        </w:rPr>
      </w:pPr>
    </w:p>
    <w:p w14:paraId="3AC28048" w14:textId="77777777" w:rsidR="00A32466" w:rsidRPr="00447E1F" w:rsidRDefault="00A32466" w:rsidP="00A32466">
      <w:pPr>
        <w:numPr>
          <w:ilvl w:val="12"/>
          <w:numId w:val="0"/>
        </w:numPr>
        <w:ind w:right="-2"/>
        <w:rPr>
          <w:snapToGrid w:val="0"/>
          <w:sz w:val="22"/>
          <w:szCs w:val="22"/>
        </w:rPr>
      </w:pPr>
      <w:r w:rsidRPr="00447E1F">
        <w:rPr>
          <w:snapToGrid w:val="0"/>
          <w:sz w:val="22"/>
          <w:szCs w:val="22"/>
        </w:rPr>
        <w:t>--------------------------------------------------------------------------------------------------------------------------</w:t>
      </w:r>
    </w:p>
    <w:p w14:paraId="52C0281E" w14:textId="77777777" w:rsidR="00A32466" w:rsidRPr="00447E1F" w:rsidRDefault="00A32466" w:rsidP="00A32466">
      <w:pPr>
        <w:numPr>
          <w:ilvl w:val="12"/>
          <w:numId w:val="0"/>
        </w:numPr>
        <w:tabs>
          <w:tab w:val="left" w:pos="567"/>
          <w:tab w:val="left" w:pos="2657"/>
        </w:tabs>
        <w:ind w:right="-28"/>
        <w:rPr>
          <w:snapToGrid w:val="0"/>
          <w:sz w:val="22"/>
          <w:szCs w:val="22"/>
        </w:rPr>
      </w:pPr>
    </w:p>
    <w:p w14:paraId="30CFD832" w14:textId="77777777" w:rsidR="00A32466" w:rsidRPr="00447E1F" w:rsidRDefault="00A32466" w:rsidP="00A32466">
      <w:pPr>
        <w:rPr>
          <w:snapToGrid w:val="0"/>
          <w:sz w:val="22"/>
          <w:szCs w:val="22"/>
        </w:rPr>
      </w:pPr>
      <w:r w:rsidRPr="00447E1F">
        <w:rPr>
          <w:snapToGrid w:val="0"/>
          <w:sz w:val="22"/>
          <w:szCs w:val="22"/>
        </w:rPr>
        <w:t>Toliau pateikta informacija skirta tik sveikatos priežiūros specialistams.</w:t>
      </w:r>
    </w:p>
    <w:p w14:paraId="30A5D314" w14:textId="77777777" w:rsidR="00A32466" w:rsidRPr="00447E1F" w:rsidRDefault="00A32466" w:rsidP="00A32466">
      <w:pPr>
        <w:rPr>
          <w:snapToGrid w:val="0"/>
          <w:sz w:val="22"/>
          <w:szCs w:val="22"/>
        </w:rPr>
      </w:pPr>
    </w:p>
    <w:p w14:paraId="649F62BB" w14:textId="77777777" w:rsidR="00A32466" w:rsidRPr="00447E1F" w:rsidRDefault="00A32466" w:rsidP="00A32466">
      <w:pPr>
        <w:rPr>
          <w:iCs/>
          <w:snapToGrid w:val="0"/>
          <w:sz w:val="22"/>
          <w:szCs w:val="22"/>
        </w:rPr>
      </w:pPr>
      <w:r w:rsidRPr="00447E1F">
        <w:rPr>
          <w:iCs/>
          <w:snapToGrid w:val="0"/>
          <w:sz w:val="22"/>
          <w:szCs w:val="22"/>
        </w:rPr>
        <w:t>Desfluranas turi būti vartojamas tik per desfluranui skirtus specialius garintuvus. Gauta pranešimų, kad Suprane, kaip ir kiti halogeninti inhaliaciniai anestetikai, sąveikauja su anglies dioksido absorberyje esančia sausa soda ir sudaro anglies monoksidą. Tai gali padidinti karboksihemoglobino kiekio padidėjimo kvėpavimo sistemoje riziką. Todėl anglies dioksido absorberyje turėtų būti naudojama šviežia (drėgna) soda. Buvo pranešimų, rodančių, kad bario hidroksido kalkės ir natrio kalkės išdžiūsta, kai daug dienų ar valandų per CO2 talpyklą dideliu srautu teka šviežios dujos. Buvo pastebėtos šios dėl atsitiktinio desflurano ekspozicijos kitiems asmenims, ne pacientams, pasireiškusios reakcijos: galvos svaigimas, migrena, tachiaritmija, širdies ekstrasistolės, akių nudegimai, trumpalaikis aklumas, encefalopatija, opinis keratitas, akių hiperemija, sumažėjęs regėjimo aštrumas, akių dirginimas, akių skausmas, nuovargis ir odos deginimo pojūtis. Būtina turėti pasiruošus priemonių ir įrangos atviriems kvėpavimo takams palaikyti, dirbtiniam kvėpavimui atlikti, papildomai duoti deguonies ir turi būti betarpiškai prieinama  kraujotakos gaivinimo įranga.</w:t>
      </w:r>
    </w:p>
    <w:p w14:paraId="519B902D" w14:textId="77777777" w:rsidR="00A32466" w:rsidRPr="00447E1F" w:rsidRDefault="00A32466" w:rsidP="00A32466">
      <w:pPr>
        <w:rPr>
          <w:iCs/>
          <w:snapToGrid w:val="0"/>
          <w:sz w:val="22"/>
          <w:szCs w:val="22"/>
        </w:rPr>
      </w:pPr>
      <w:r w:rsidRPr="00447E1F">
        <w:rPr>
          <w:iCs/>
          <w:snapToGrid w:val="0"/>
          <w:sz w:val="22"/>
          <w:szCs w:val="22"/>
        </w:rPr>
        <w:t>Išsamią informaciją apie dozavimą, įspėjimus ir atsargumo priemones, perdozavimą ir kt. rasite preparato charakteristikų santraukoje.</w:t>
      </w:r>
    </w:p>
    <w:p w14:paraId="57F6EBEF" w14:textId="77777777" w:rsidR="00A32466" w:rsidRPr="00447E1F" w:rsidRDefault="00A32466" w:rsidP="00A32466">
      <w:pPr>
        <w:rPr>
          <w:iCs/>
          <w:snapToGrid w:val="0"/>
          <w:sz w:val="22"/>
          <w:szCs w:val="22"/>
        </w:rPr>
      </w:pPr>
    </w:p>
    <w:p w14:paraId="36C604A5" w14:textId="77777777" w:rsidR="00A32466" w:rsidRPr="00447E1F" w:rsidRDefault="00A32466" w:rsidP="00A32466">
      <w:pPr>
        <w:rPr>
          <w:sz w:val="22"/>
          <w:szCs w:val="22"/>
        </w:rPr>
      </w:pPr>
    </w:p>
    <w:p w14:paraId="2E73B100" w14:textId="77777777" w:rsidR="00677816" w:rsidRDefault="00677816"/>
    <w:sectPr w:rsidR="00677816" w:rsidSect="004B1A21">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AC4AC" w14:textId="77777777" w:rsidR="00792F7E" w:rsidRDefault="00792F7E">
      <w:r>
        <w:separator/>
      </w:r>
    </w:p>
  </w:endnote>
  <w:endnote w:type="continuationSeparator" w:id="0">
    <w:p w14:paraId="4A55D905" w14:textId="77777777" w:rsidR="00792F7E" w:rsidRDefault="00792F7E">
      <w:r>
        <w:continuationSeparator/>
      </w:r>
    </w:p>
  </w:endnote>
  <w:endnote w:type="continuationNotice" w:id="1">
    <w:p w14:paraId="1B713D4C" w14:textId="77777777" w:rsidR="00792F7E" w:rsidRDefault="00792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3CA8" w14:textId="77777777" w:rsidR="00CA0FB0" w:rsidRDefault="00CA0FB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02C80" w14:textId="77777777" w:rsidR="00CA0FB0" w:rsidRDefault="00CA0FB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E2EAA" w14:textId="77777777" w:rsidR="00CA0FB0" w:rsidRDefault="00CA0FB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92BFF" w14:textId="77777777" w:rsidR="00792F7E" w:rsidRDefault="00792F7E">
      <w:r>
        <w:separator/>
      </w:r>
    </w:p>
  </w:footnote>
  <w:footnote w:type="continuationSeparator" w:id="0">
    <w:p w14:paraId="1C6B34B3" w14:textId="77777777" w:rsidR="00792F7E" w:rsidRDefault="00792F7E">
      <w:r>
        <w:continuationSeparator/>
      </w:r>
    </w:p>
  </w:footnote>
  <w:footnote w:type="continuationNotice" w:id="1">
    <w:p w14:paraId="17BECABD" w14:textId="77777777" w:rsidR="00792F7E" w:rsidRDefault="00792F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CF918" w14:textId="77777777" w:rsidR="00CA0FB0" w:rsidRDefault="00CA0FB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D3E56" w14:textId="77777777" w:rsidR="00CA0FB0" w:rsidRDefault="00CA0FB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578D5" w14:textId="77777777" w:rsidR="00CA0FB0" w:rsidRDefault="00CA0FB0">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8B4546"/>
    <w:multiLevelType w:val="hybridMultilevel"/>
    <w:tmpl w:val="AC6E83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811CD3"/>
    <w:multiLevelType w:val="hybridMultilevel"/>
    <w:tmpl w:val="EF7E4D00"/>
    <w:lvl w:ilvl="0" w:tplc="0E1A3CF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F7748"/>
    <w:multiLevelType w:val="hybridMultilevel"/>
    <w:tmpl w:val="AFAA82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49C4ABD"/>
    <w:multiLevelType w:val="hybridMultilevel"/>
    <w:tmpl w:val="EC865502"/>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D35FE7"/>
    <w:multiLevelType w:val="hybridMultilevel"/>
    <w:tmpl w:val="EDF0C0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531731C"/>
    <w:multiLevelType w:val="hybridMultilevel"/>
    <w:tmpl w:val="50FC2C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7A6F2A"/>
    <w:multiLevelType w:val="hybridMultilevel"/>
    <w:tmpl w:val="EC9261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F413CD"/>
    <w:multiLevelType w:val="hybridMultilevel"/>
    <w:tmpl w:val="C4207D1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70F7013"/>
    <w:multiLevelType w:val="hybridMultilevel"/>
    <w:tmpl w:val="D1D0CC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61073"/>
    <w:multiLevelType w:val="hybridMultilevel"/>
    <w:tmpl w:val="7F9E53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C362D5"/>
    <w:multiLevelType w:val="hybridMultilevel"/>
    <w:tmpl w:val="AA6C840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2D2BB9"/>
    <w:multiLevelType w:val="hybridMultilevel"/>
    <w:tmpl w:val="07CA38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9"/>
  </w:num>
  <w:num w:numId="8">
    <w:abstractNumId w:val="7"/>
  </w:num>
  <w:num w:numId="9">
    <w:abstractNumId w:val="5"/>
  </w:num>
  <w:num w:numId="10">
    <w:abstractNumId w:val="13"/>
  </w:num>
  <w:num w:numId="11">
    <w:abstractNumId w:val="12"/>
  </w:num>
  <w:num w:numId="12">
    <w:abstractNumId w:val="8"/>
  </w:num>
  <w:num w:numId="13">
    <w:abstractNumId w:val="6"/>
  </w:num>
  <w:num w:numId="14">
    <w:abstractNumId w:val="1"/>
  </w:num>
  <w:num w:numId="15">
    <w:abstractNumId w:val="14"/>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GB" w:vendorID="64" w:dllVersion="131078" w:nlCheck="1" w:checkStyle="1"/>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66"/>
    <w:rsid w:val="000017B5"/>
    <w:rsid w:val="00046EA2"/>
    <w:rsid w:val="000855B2"/>
    <w:rsid w:val="00100C6E"/>
    <w:rsid w:val="00104C5C"/>
    <w:rsid w:val="00130391"/>
    <w:rsid w:val="00180CFD"/>
    <w:rsid w:val="002B191C"/>
    <w:rsid w:val="004B0B1E"/>
    <w:rsid w:val="004B1A21"/>
    <w:rsid w:val="00510D43"/>
    <w:rsid w:val="005A7515"/>
    <w:rsid w:val="00677816"/>
    <w:rsid w:val="00792F7E"/>
    <w:rsid w:val="00857EDF"/>
    <w:rsid w:val="008815F4"/>
    <w:rsid w:val="008918F1"/>
    <w:rsid w:val="008C7F63"/>
    <w:rsid w:val="00916859"/>
    <w:rsid w:val="009D3D4F"/>
    <w:rsid w:val="00A32466"/>
    <w:rsid w:val="00A37A3A"/>
    <w:rsid w:val="00A74157"/>
    <w:rsid w:val="00AA0043"/>
    <w:rsid w:val="00AD4DEE"/>
    <w:rsid w:val="00AE0874"/>
    <w:rsid w:val="00B11B4B"/>
    <w:rsid w:val="00B8559C"/>
    <w:rsid w:val="00B91DF9"/>
    <w:rsid w:val="00C45E86"/>
    <w:rsid w:val="00CA0FB0"/>
    <w:rsid w:val="00D81D47"/>
    <w:rsid w:val="00DB2392"/>
    <w:rsid w:val="00DB7821"/>
    <w:rsid w:val="00ED769B"/>
    <w:rsid w:val="00F55147"/>
    <w:rsid w:val="00F825A1"/>
    <w:rsid w:val="00FC23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5246"/>
  <w15:chartTrackingRefBased/>
  <w15:docId w15:val="{E981590E-D171-48C1-85EC-8320FAC8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2466"/>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A32466"/>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A32466"/>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A32466"/>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A32466"/>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A32466"/>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A32466"/>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A32466"/>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A32466"/>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A32466"/>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2466"/>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A32466"/>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A32466"/>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A32466"/>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A32466"/>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A3246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A32466"/>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32466"/>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32466"/>
    <w:rPr>
      <w:rFonts w:ascii="Times New Roman" w:eastAsia="SimSun" w:hAnsi="Times New Roman" w:cs="Times New Roman"/>
      <w:b/>
      <w:i/>
      <w:szCs w:val="20"/>
      <w:lang w:val="en-GB"/>
    </w:rPr>
  </w:style>
  <w:style w:type="character" w:styleId="Vietosrezervavimoenklotekstas">
    <w:name w:val="Placeholder Text"/>
    <w:basedOn w:val="Numatytasispastraiposriftas"/>
    <w:rsid w:val="00A32466"/>
    <w:rPr>
      <w:color w:val="808080"/>
    </w:rPr>
  </w:style>
  <w:style w:type="paragraph" w:styleId="Antrats">
    <w:name w:val="header"/>
    <w:basedOn w:val="prastasis"/>
    <w:link w:val="AntratsDiagrama"/>
    <w:rsid w:val="00A32466"/>
    <w:pPr>
      <w:tabs>
        <w:tab w:val="center" w:pos="4819"/>
        <w:tab w:val="right" w:pos="9638"/>
      </w:tabs>
    </w:pPr>
  </w:style>
  <w:style w:type="character" w:customStyle="1" w:styleId="HeaderChar">
    <w:name w:val="Header Char"/>
    <w:basedOn w:val="Numatytasispastraiposriftas"/>
    <w:rsid w:val="00A32466"/>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A32466"/>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A32466"/>
  </w:style>
  <w:style w:type="paragraph" w:styleId="Porat">
    <w:name w:val="footer"/>
    <w:basedOn w:val="prastasis"/>
    <w:link w:val="PoratDiagrama"/>
    <w:uiPriority w:val="99"/>
    <w:rsid w:val="00A32466"/>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A32466"/>
    <w:rPr>
      <w:rFonts w:ascii="Times New Roman" w:eastAsia="Times New Roman" w:hAnsi="Times New Roman" w:cs="Times New Roman"/>
      <w:snapToGrid w:val="0"/>
      <w:szCs w:val="20"/>
      <w:lang w:val="en-GB" w:eastAsia="x-none"/>
    </w:rPr>
  </w:style>
  <w:style w:type="character" w:styleId="Puslapionumeris">
    <w:name w:val="page number"/>
    <w:uiPriority w:val="99"/>
    <w:rsid w:val="00A32466"/>
    <w:rPr>
      <w:rFonts w:cs="Times New Roman"/>
    </w:rPr>
  </w:style>
  <w:style w:type="character" w:styleId="Hipersaitas">
    <w:name w:val="Hyperlink"/>
    <w:uiPriority w:val="99"/>
    <w:rsid w:val="00A32466"/>
    <w:rPr>
      <w:color w:val="0000FF"/>
      <w:u w:val="single"/>
    </w:rPr>
  </w:style>
  <w:style w:type="paragraph" w:customStyle="1" w:styleId="BodytextAgency">
    <w:name w:val="Body text (Agency)"/>
    <w:basedOn w:val="prastasis"/>
    <w:link w:val="BodytextAgencyChar"/>
    <w:uiPriority w:val="99"/>
    <w:rsid w:val="00A32466"/>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A32466"/>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A32466"/>
    <w:pPr>
      <w:spacing w:line="280" w:lineRule="exact"/>
    </w:pPr>
    <w:rPr>
      <w:rFonts w:ascii="Verdana" w:hAnsi="Verdana"/>
      <w:snapToGrid w:val="0"/>
      <w:sz w:val="18"/>
      <w:lang w:val="en-GB"/>
    </w:rPr>
  </w:style>
  <w:style w:type="character" w:customStyle="1" w:styleId="tw4winError">
    <w:name w:val="tw4winError"/>
    <w:uiPriority w:val="99"/>
    <w:rsid w:val="00A32466"/>
    <w:rPr>
      <w:rFonts w:ascii="Courier New" w:hAnsi="Courier New"/>
      <w:color w:val="00FF00"/>
      <w:sz w:val="40"/>
    </w:rPr>
  </w:style>
  <w:style w:type="character" w:customStyle="1" w:styleId="tw4winTerm">
    <w:name w:val="tw4winTerm"/>
    <w:uiPriority w:val="99"/>
    <w:rsid w:val="00A32466"/>
    <w:rPr>
      <w:color w:val="0000FF"/>
    </w:rPr>
  </w:style>
  <w:style w:type="character" w:customStyle="1" w:styleId="tw4winPopup">
    <w:name w:val="tw4winPopup"/>
    <w:uiPriority w:val="99"/>
    <w:rsid w:val="00A32466"/>
    <w:rPr>
      <w:rFonts w:ascii="Courier New" w:hAnsi="Courier New"/>
      <w:noProof/>
      <w:color w:val="008000"/>
    </w:rPr>
  </w:style>
  <w:style w:type="character" w:customStyle="1" w:styleId="tw4winJump">
    <w:name w:val="tw4winJump"/>
    <w:uiPriority w:val="99"/>
    <w:rsid w:val="00A32466"/>
    <w:rPr>
      <w:rFonts w:ascii="Courier New" w:hAnsi="Courier New"/>
      <w:noProof/>
      <w:color w:val="008080"/>
    </w:rPr>
  </w:style>
  <w:style w:type="character" w:customStyle="1" w:styleId="tw4winExternal">
    <w:name w:val="tw4winExternal"/>
    <w:uiPriority w:val="99"/>
    <w:rsid w:val="00A32466"/>
    <w:rPr>
      <w:rFonts w:ascii="Courier New" w:hAnsi="Courier New"/>
      <w:noProof/>
      <w:color w:val="808080"/>
    </w:rPr>
  </w:style>
  <w:style w:type="character" w:customStyle="1" w:styleId="tw4winInternal">
    <w:name w:val="tw4winInternal"/>
    <w:uiPriority w:val="99"/>
    <w:rsid w:val="00A32466"/>
    <w:rPr>
      <w:rFonts w:ascii="Courier New" w:hAnsi="Courier New"/>
      <w:noProof/>
      <w:color w:val="FF0000"/>
    </w:rPr>
  </w:style>
  <w:style w:type="character" w:customStyle="1" w:styleId="DONOTTRANSLATE">
    <w:name w:val="DO_NOT_TRANSLATE"/>
    <w:uiPriority w:val="99"/>
    <w:rsid w:val="00A32466"/>
    <w:rPr>
      <w:rFonts w:ascii="Courier New" w:hAnsi="Courier New"/>
      <w:noProof/>
      <w:color w:val="800000"/>
    </w:rPr>
  </w:style>
  <w:style w:type="paragraph" w:styleId="Debesliotekstas">
    <w:name w:val="Balloon Text"/>
    <w:basedOn w:val="prastasis"/>
    <w:link w:val="DebesliotekstasDiagrama"/>
    <w:uiPriority w:val="99"/>
    <w:rsid w:val="00A32466"/>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A32466"/>
    <w:rPr>
      <w:rFonts w:ascii="Tahoma" w:eastAsia="Times New Roman" w:hAnsi="Tahoma" w:cs="Times New Roman"/>
      <w:snapToGrid w:val="0"/>
      <w:sz w:val="16"/>
      <w:szCs w:val="16"/>
      <w:lang w:val="en-GB" w:eastAsia="x-none"/>
    </w:rPr>
  </w:style>
  <w:style w:type="character" w:styleId="Komentaronuoroda">
    <w:name w:val="annotation reference"/>
    <w:uiPriority w:val="99"/>
    <w:rsid w:val="00A32466"/>
    <w:rPr>
      <w:sz w:val="16"/>
      <w:szCs w:val="16"/>
    </w:rPr>
  </w:style>
  <w:style w:type="paragraph" w:styleId="Komentarotekstas">
    <w:name w:val="annotation text"/>
    <w:basedOn w:val="prastasis"/>
    <w:link w:val="KomentarotekstasDiagrama"/>
    <w:uiPriority w:val="99"/>
    <w:rsid w:val="00A32466"/>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A3246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A32466"/>
    <w:rPr>
      <w:b/>
      <w:bCs/>
    </w:rPr>
  </w:style>
  <w:style w:type="character" w:customStyle="1" w:styleId="KomentarotemaDiagrama">
    <w:name w:val="Komentaro tema Diagrama"/>
    <w:basedOn w:val="KomentarotekstasDiagrama"/>
    <w:link w:val="Komentarotema"/>
    <w:uiPriority w:val="99"/>
    <w:rsid w:val="00A3246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A32466"/>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A32466"/>
    <w:pPr>
      <w:spacing w:before="120" w:after="120"/>
      <w:jc w:val="both"/>
    </w:pPr>
    <w:rPr>
      <w:rFonts w:eastAsia="SimSun"/>
      <w:sz w:val="22"/>
      <w:lang w:val="en-US" w:eastAsia="zh-CN"/>
    </w:rPr>
  </w:style>
  <w:style w:type="character" w:customStyle="1" w:styleId="tw4winMark">
    <w:name w:val="tw4winMark"/>
    <w:uiPriority w:val="99"/>
    <w:rsid w:val="00A32466"/>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A32466"/>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A3246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32466"/>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A3246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32466"/>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A3246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3246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A32466"/>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A32466"/>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A3246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A3246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A3246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32466"/>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A32466"/>
    <w:pPr>
      <w:tabs>
        <w:tab w:val="clear" w:pos="720"/>
        <w:tab w:val="num" w:pos="360"/>
      </w:tabs>
      <w:ind w:left="709" w:hanging="425"/>
    </w:pPr>
    <w:rPr>
      <w:sz w:val="22"/>
    </w:rPr>
  </w:style>
  <w:style w:type="paragraph" w:customStyle="1" w:styleId="AHeader3">
    <w:name w:val="AHeader 3"/>
    <w:basedOn w:val="AHeader2"/>
    <w:uiPriority w:val="99"/>
    <w:rsid w:val="00A32466"/>
    <w:pPr>
      <w:ind w:left="1276" w:hanging="567"/>
    </w:pPr>
  </w:style>
  <w:style w:type="paragraph" w:customStyle="1" w:styleId="AHeader2abc">
    <w:name w:val="AHeader 2 abc"/>
    <w:basedOn w:val="AHeader3"/>
    <w:uiPriority w:val="99"/>
    <w:rsid w:val="00A32466"/>
    <w:pPr>
      <w:jc w:val="both"/>
    </w:pPr>
    <w:rPr>
      <w:b w:val="0"/>
      <w:bCs w:val="0"/>
    </w:rPr>
  </w:style>
  <w:style w:type="paragraph" w:customStyle="1" w:styleId="AHeader3abc">
    <w:name w:val="AHeader 3 abc"/>
    <w:basedOn w:val="AHeader2abc"/>
    <w:uiPriority w:val="99"/>
    <w:rsid w:val="00A32466"/>
    <w:pPr>
      <w:ind w:left="1701" w:hanging="425"/>
    </w:pPr>
  </w:style>
  <w:style w:type="paragraph" w:styleId="Pagrindiniotekstotrauka3">
    <w:name w:val="Body Text Indent 3"/>
    <w:basedOn w:val="prastasis"/>
    <w:link w:val="Pagrindiniotekstotrauka3Diagrama"/>
    <w:uiPriority w:val="99"/>
    <w:rsid w:val="00A32466"/>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A32466"/>
    <w:rPr>
      <w:rFonts w:ascii="Times New Roman" w:eastAsia="SimSun" w:hAnsi="Times New Roman" w:cs="Times New Roman"/>
      <w:szCs w:val="21"/>
      <w:lang w:val="en-GB"/>
    </w:rPr>
  </w:style>
  <w:style w:type="character" w:styleId="Perirtashipersaitas">
    <w:name w:val="FollowedHyperlink"/>
    <w:uiPriority w:val="99"/>
    <w:rsid w:val="00A32466"/>
    <w:rPr>
      <w:rFonts w:cs="Times New Roman"/>
      <w:color w:val="800080"/>
      <w:u w:val="single"/>
    </w:rPr>
  </w:style>
  <w:style w:type="character" w:styleId="Grietas">
    <w:name w:val="Strong"/>
    <w:uiPriority w:val="99"/>
    <w:qFormat/>
    <w:rsid w:val="00A32466"/>
    <w:rPr>
      <w:rFonts w:cs="Times New Roman"/>
      <w:b/>
      <w:bCs/>
    </w:rPr>
  </w:style>
  <w:style w:type="character" w:customStyle="1" w:styleId="BodytextAgencyChar">
    <w:name w:val="Body text (Agency) Char"/>
    <w:link w:val="BodytextAgency"/>
    <w:uiPriority w:val="99"/>
    <w:locked/>
    <w:rsid w:val="00A32466"/>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A32466"/>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32466"/>
    <w:pPr>
      <w:keepNext/>
    </w:pPr>
    <w:rPr>
      <w:rFonts w:eastAsia="SimSun" w:cs="Verdana"/>
      <w:b/>
      <w:snapToGrid/>
      <w:szCs w:val="18"/>
      <w:lang w:eastAsia="en-GB"/>
    </w:rPr>
  </w:style>
  <w:style w:type="character" w:customStyle="1" w:styleId="NormalAgencyChar">
    <w:name w:val="Normal (Agency) Char"/>
    <w:link w:val="NormalAgency"/>
    <w:uiPriority w:val="99"/>
    <w:locked/>
    <w:rsid w:val="00A32466"/>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A32466"/>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A32466"/>
    <w:rPr>
      <w:rFonts w:ascii="Courier New" w:eastAsia="SimSun" w:hAnsi="Courier New" w:cs="Times New Roman"/>
      <w:sz w:val="20"/>
      <w:szCs w:val="20"/>
      <w:lang w:val="en-US"/>
    </w:rPr>
  </w:style>
  <w:style w:type="paragraph" w:customStyle="1" w:styleId="Default">
    <w:name w:val="Default"/>
    <w:rsid w:val="00A3246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A32466"/>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A32466"/>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32466"/>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A32466"/>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A32466"/>
    <w:rPr>
      <w:rFonts w:eastAsia="SimSun"/>
      <w:noProof/>
      <w:sz w:val="20"/>
      <w:lang w:val="x-none" w:eastAsia="x-none"/>
    </w:rPr>
  </w:style>
  <w:style w:type="character" w:customStyle="1" w:styleId="BTEMEASMCAChar">
    <w:name w:val="BT EMEA_SMCA Char"/>
    <w:link w:val="BTEMEASMCA"/>
    <w:uiPriority w:val="99"/>
    <w:locked/>
    <w:rsid w:val="00A32466"/>
    <w:rPr>
      <w:rFonts w:ascii="Times New Roman" w:eastAsia="SimSun" w:hAnsi="Times New Roman" w:cs="Times New Roman"/>
      <w:noProof/>
      <w:sz w:val="20"/>
      <w:szCs w:val="20"/>
      <w:lang w:val="x-none" w:eastAsia="x-none"/>
    </w:rPr>
  </w:style>
  <w:style w:type="character" w:customStyle="1" w:styleId="CharChar12">
    <w:name w:val="Char Char12"/>
    <w:locked/>
    <w:rsid w:val="00A32466"/>
    <w:rPr>
      <w:snapToGrid w:val="0"/>
      <w:lang w:val="en-GB" w:eastAsia="en-US" w:bidi="ar-SA"/>
    </w:rPr>
  </w:style>
  <w:style w:type="paragraph" w:styleId="Sraopastraipa">
    <w:name w:val="List Paragraph"/>
    <w:basedOn w:val="prastasis"/>
    <w:uiPriority w:val="34"/>
    <w:qFormat/>
    <w:rsid w:val="00A32466"/>
    <w:pPr>
      <w:spacing w:after="160" w:line="259" w:lineRule="auto"/>
      <w:ind w:left="720"/>
      <w:contextualSpacing/>
    </w:pPr>
    <w:rPr>
      <w:rFonts w:ascii="Calibri" w:eastAsia="Calibri" w:hAnsi="Calibri"/>
      <w:sz w:val="22"/>
      <w:szCs w:val="22"/>
      <w:lang w:eastAsia="lt-LT" w:bidi="lt-LT"/>
    </w:rPr>
  </w:style>
  <w:style w:type="paragraph" w:styleId="Betarp">
    <w:name w:val="No Spacing"/>
    <w:uiPriority w:val="1"/>
    <w:qFormat/>
    <w:rsid w:val="00A32466"/>
    <w:pPr>
      <w:spacing w:after="0" w:line="240" w:lineRule="auto"/>
    </w:pPr>
    <w:rPr>
      <w:noProof/>
      <w:sz w:val="24"/>
      <w:szCs w:val="24"/>
      <w:lang w:eastAsia="lt-LT" w:bidi="lt-LT"/>
    </w:rPr>
  </w:style>
  <w:style w:type="paragraph" w:styleId="HTMLiankstoformatuotas">
    <w:name w:val="HTML Preformatted"/>
    <w:basedOn w:val="prastasis"/>
    <w:link w:val="HTMLiankstoformatuotasDiagrama"/>
    <w:semiHidden/>
    <w:unhideWhenUsed/>
    <w:rsid w:val="00A32466"/>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A32466"/>
    <w:rPr>
      <w:rFonts w:ascii="Consolas" w:eastAsia="Times New Roman" w:hAnsi="Consolas" w:cs="Times New Roman"/>
      <w:sz w:val="20"/>
      <w:szCs w:val="20"/>
    </w:rPr>
  </w:style>
  <w:style w:type="table" w:styleId="Lentelstinklelis">
    <w:name w:val="Table Grid"/>
    <w:basedOn w:val="prastojilentel"/>
    <w:uiPriority w:val="39"/>
    <w:rsid w:val="00A32466"/>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apris.vvkt.lt/vvkt-web/public/medication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33061</Words>
  <Characters>18845</Characters>
  <Application>Microsoft Office Word</Application>
  <DocSecurity>4</DocSecurity>
  <Lines>157</Lines>
  <Paragraphs>103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82</vt:i4>
      </vt:variant>
    </vt:vector>
  </HeadingPairs>
  <TitlesOfParts>
    <vt:vector size="84" baseType="lpstr">
      <vt:lpstr/>
      <vt:lpstr/>
      <vt:lpstr>    I PRIEDAS</vt:lpstr>
      <vt:lpstr>        1.	VAISTINIO PREPARATO PAVADINIMAS</vt:lpstr>
      <vt:lpstr>        2.	KOKYBINĖ IR KIEKYBINĖ SUDĖTIS</vt:lpstr>
      <vt:lpstr>        3.	FARMACINĖ FORMA</vt:lpstr>
      <vt:lpstr>        4.	KLINIKINĖ INFORMACIJA</vt:lpstr>
      <vt:lpstr/>
      <vt:lpstr>4.8	Nepageidaujamas poveikis</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Suprane</vt:lpstr>
      <vt:lpstr>        4.	Galimas šalutinis poveikis</vt:lpstr>
      <vt:lpstr>        5.	Kaip laikyti Suprane</vt:lpstr>
      <vt:lpstr>        6.	Pakuotės turinys ir kita informacija</vt:lpstr>
    </vt:vector>
  </TitlesOfParts>
  <Company>Baxter Healthcare</Company>
  <LinksUpToDate>false</LinksUpToDate>
  <CharactersWithSpaces>51803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2</cp:revision>
  <dcterms:created xsi:type="dcterms:W3CDTF">2025-05-06T07:34:00Z</dcterms:created>
  <dcterms:modified xsi:type="dcterms:W3CDTF">2025-05-06T07:34:00Z</dcterms:modified>
</cp:coreProperties>
</file>