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9B4F8" w14:textId="77777777" w:rsidR="002276B3" w:rsidRPr="002B1EF9" w:rsidRDefault="002276B3" w:rsidP="002276B3">
      <w:pPr>
        <w:widowControl w:val="0"/>
        <w:autoSpaceDE w:val="0"/>
        <w:autoSpaceDN w:val="0"/>
        <w:adjustRightInd w:val="0"/>
        <w:spacing w:before="59" w:after="0" w:line="240" w:lineRule="auto"/>
        <w:ind w:left="1558" w:right="-20" w:firstLine="602"/>
        <w:jc w:val="center"/>
        <w:rPr>
          <w:rFonts w:ascii="Times New Roman" w:hAnsi="Times New Roman"/>
          <w:b/>
          <w:sz w:val="24"/>
        </w:rPr>
      </w:pPr>
    </w:p>
    <w:p w14:paraId="58A086CD" w14:textId="77777777" w:rsidR="002276B3" w:rsidRPr="002B1EF9" w:rsidRDefault="002276B3" w:rsidP="002276B3">
      <w:pPr>
        <w:widowControl w:val="0"/>
        <w:autoSpaceDE w:val="0"/>
        <w:autoSpaceDN w:val="0"/>
        <w:adjustRightInd w:val="0"/>
        <w:spacing w:before="59" w:after="0" w:line="240" w:lineRule="auto"/>
        <w:ind w:left="1558" w:right="-20" w:firstLine="602"/>
        <w:jc w:val="center"/>
        <w:rPr>
          <w:rFonts w:ascii="Times New Roman" w:hAnsi="Times New Roman"/>
          <w:b/>
          <w:sz w:val="24"/>
        </w:rPr>
      </w:pPr>
    </w:p>
    <w:p w14:paraId="2160584A" w14:textId="77777777" w:rsidR="002276B3" w:rsidRPr="002B1EF9" w:rsidRDefault="002276B3" w:rsidP="002276B3">
      <w:pPr>
        <w:widowControl w:val="0"/>
        <w:autoSpaceDE w:val="0"/>
        <w:autoSpaceDN w:val="0"/>
        <w:adjustRightInd w:val="0"/>
        <w:spacing w:before="59" w:after="0" w:line="240" w:lineRule="auto"/>
        <w:ind w:left="1558" w:right="-20" w:firstLine="602"/>
        <w:jc w:val="center"/>
        <w:rPr>
          <w:rFonts w:ascii="Times New Roman" w:hAnsi="Times New Roman"/>
          <w:b/>
          <w:sz w:val="24"/>
        </w:rPr>
      </w:pPr>
    </w:p>
    <w:p w14:paraId="0827E55B" w14:textId="77777777" w:rsidR="002276B3" w:rsidRPr="002B1EF9" w:rsidRDefault="002276B3" w:rsidP="002276B3">
      <w:pPr>
        <w:widowControl w:val="0"/>
        <w:autoSpaceDE w:val="0"/>
        <w:autoSpaceDN w:val="0"/>
        <w:adjustRightInd w:val="0"/>
        <w:spacing w:before="59" w:after="0" w:line="240" w:lineRule="auto"/>
        <w:ind w:left="1558" w:right="-20" w:firstLine="602"/>
        <w:jc w:val="center"/>
        <w:rPr>
          <w:rFonts w:ascii="Times New Roman" w:hAnsi="Times New Roman"/>
          <w:b/>
          <w:sz w:val="24"/>
        </w:rPr>
      </w:pPr>
    </w:p>
    <w:p w14:paraId="7D9678B2" w14:textId="77777777" w:rsidR="002276B3" w:rsidRPr="002B1EF9" w:rsidRDefault="002276B3" w:rsidP="002276B3">
      <w:pPr>
        <w:widowControl w:val="0"/>
        <w:autoSpaceDE w:val="0"/>
        <w:autoSpaceDN w:val="0"/>
        <w:adjustRightInd w:val="0"/>
        <w:spacing w:before="59" w:after="0" w:line="240" w:lineRule="auto"/>
        <w:ind w:left="1558" w:right="-20" w:firstLine="602"/>
        <w:jc w:val="center"/>
        <w:rPr>
          <w:rFonts w:ascii="Times New Roman" w:hAnsi="Times New Roman"/>
          <w:b/>
          <w:sz w:val="24"/>
        </w:rPr>
      </w:pPr>
    </w:p>
    <w:p w14:paraId="10A13E0D" w14:textId="77777777" w:rsidR="002276B3" w:rsidRPr="002B1EF9" w:rsidRDefault="002276B3" w:rsidP="002276B3">
      <w:pPr>
        <w:widowControl w:val="0"/>
        <w:autoSpaceDE w:val="0"/>
        <w:autoSpaceDN w:val="0"/>
        <w:adjustRightInd w:val="0"/>
        <w:spacing w:before="59" w:after="0" w:line="240" w:lineRule="auto"/>
        <w:ind w:left="1558" w:right="-20" w:firstLine="602"/>
        <w:jc w:val="center"/>
        <w:rPr>
          <w:rFonts w:ascii="Times New Roman" w:hAnsi="Times New Roman"/>
          <w:b/>
          <w:sz w:val="24"/>
        </w:rPr>
      </w:pPr>
    </w:p>
    <w:p w14:paraId="14D63618" w14:textId="77777777" w:rsidR="002276B3" w:rsidRPr="002B1EF9" w:rsidRDefault="002276B3" w:rsidP="002276B3">
      <w:pPr>
        <w:widowControl w:val="0"/>
        <w:autoSpaceDE w:val="0"/>
        <w:autoSpaceDN w:val="0"/>
        <w:adjustRightInd w:val="0"/>
        <w:spacing w:before="59" w:after="0" w:line="240" w:lineRule="auto"/>
        <w:ind w:left="1558" w:right="-20" w:firstLine="602"/>
        <w:jc w:val="center"/>
        <w:rPr>
          <w:rFonts w:ascii="Times New Roman" w:hAnsi="Times New Roman"/>
          <w:b/>
          <w:sz w:val="24"/>
        </w:rPr>
      </w:pPr>
    </w:p>
    <w:p w14:paraId="78E5E120" w14:textId="77777777" w:rsidR="002276B3" w:rsidRPr="002B1EF9" w:rsidRDefault="002276B3" w:rsidP="002276B3">
      <w:pPr>
        <w:widowControl w:val="0"/>
        <w:autoSpaceDE w:val="0"/>
        <w:autoSpaceDN w:val="0"/>
        <w:adjustRightInd w:val="0"/>
        <w:spacing w:before="59" w:after="0" w:line="240" w:lineRule="auto"/>
        <w:ind w:left="1558" w:right="-20" w:firstLine="602"/>
        <w:jc w:val="center"/>
        <w:rPr>
          <w:rFonts w:ascii="Times New Roman" w:hAnsi="Times New Roman"/>
          <w:b/>
          <w:sz w:val="24"/>
        </w:rPr>
      </w:pPr>
    </w:p>
    <w:p w14:paraId="25FA817C" w14:textId="77777777" w:rsidR="002276B3" w:rsidRPr="002B1EF9" w:rsidRDefault="002276B3" w:rsidP="002276B3">
      <w:pPr>
        <w:widowControl w:val="0"/>
        <w:autoSpaceDE w:val="0"/>
        <w:autoSpaceDN w:val="0"/>
        <w:adjustRightInd w:val="0"/>
        <w:spacing w:before="59" w:after="0" w:line="240" w:lineRule="auto"/>
        <w:ind w:left="1558" w:right="-20" w:firstLine="602"/>
        <w:jc w:val="center"/>
        <w:rPr>
          <w:rFonts w:ascii="Times New Roman" w:hAnsi="Times New Roman"/>
          <w:b/>
          <w:sz w:val="24"/>
        </w:rPr>
      </w:pPr>
    </w:p>
    <w:p w14:paraId="16464B70" w14:textId="77777777" w:rsidR="002276B3" w:rsidRPr="002B1EF9" w:rsidRDefault="002276B3" w:rsidP="002276B3">
      <w:pPr>
        <w:widowControl w:val="0"/>
        <w:autoSpaceDE w:val="0"/>
        <w:autoSpaceDN w:val="0"/>
        <w:adjustRightInd w:val="0"/>
        <w:spacing w:before="59" w:after="0" w:line="240" w:lineRule="auto"/>
        <w:ind w:left="1558" w:right="-20" w:firstLine="602"/>
        <w:jc w:val="center"/>
        <w:rPr>
          <w:rFonts w:ascii="Times New Roman" w:hAnsi="Times New Roman"/>
          <w:b/>
          <w:sz w:val="24"/>
        </w:rPr>
      </w:pPr>
    </w:p>
    <w:p w14:paraId="21C8D5EA" w14:textId="77777777" w:rsidR="002276B3" w:rsidRPr="002B1EF9" w:rsidRDefault="002276B3" w:rsidP="002276B3">
      <w:pPr>
        <w:widowControl w:val="0"/>
        <w:autoSpaceDE w:val="0"/>
        <w:autoSpaceDN w:val="0"/>
        <w:adjustRightInd w:val="0"/>
        <w:spacing w:before="59" w:after="0" w:line="240" w:lineRule="auto"/>
        <w:ind w:left="1558" w:right="-20" w:firstLine="602"/>
        <w:jc w:val="center"/>
        <w:rPr>
          <w:rFonts w:ascii="Times New Roman" w:hAnsi="Times New Roman"/>
          <w:b/>
          <w:sz w:val="24"/>
        </w:rPr>
      </w:pPr>
    </w:p>
    <w:p w14:paraId="30C33DC3" w14:textId="77777777" w:rsidR="002276B3" w:rsidRPr="002B1EF9" w:rsidRDefault="002276B3" w:rsidP="002276B3">
      <w:pPr>
        <w:widowControl w:val="0"/>
        <w:autoSpaceDE w:val="0"/>
        <w:autoSpaceDN w:val="0"/>
        <w:adjustRightInd w:val="0"/>
        <w:spacing w:before="59" w:after="0" w:line="240" w:lineRule="auto"/>
        <w:ind w:left="1558" w:right="-20" w:firstLine="602"/>
        <w:jc w:val="center"/>
        <w:rPr>
          <w:rFonts w:ascii="Times New Roman" w:hAnsi="Times New Roman"/>
          <w:b/>
          <w:sz w:val="24"/>
        </w:rPr>
      </w:pPr>
    </w:p>
    <w:p w14:paraId="4D252DD1" w14:textId="77777777" w:rsidR="002276B3" w:rsidRPr="002B1EF9" w:rsidRDefault="002276B3" w:rsidP="002276B3">
      <w:pPr>
        <w:widowControl w:val="0"/>
        <w:autoSpaceDE w:val="0"/>
        <w:autoSpaceDN w:val="0"/>
        <w:adjustRightInd w:val="0"/>
        <w:spacing w:before="59" w:after="0" w:line="240" w:lineRule="auto"/>
        <w:ind w:right="-20"/>
        <w:jc w:val="center"/>
        <w:rPr>
          <w:rFonts w:ascii="Times New Roman" w:hAnsi="Times New Roman"/>
          <w:b/>
          <w:sz w:val="24"/>
        </w:rPr>
      </w:pPr>
    </w:p>
    <w:p w14:paraId="265B8BCF" w14:textId="77777777" w:rsidR="002276B3" w:rsidRPr="002B1EF9" w:rsidRDefault="002276B3" w:rsidP="002276B3">
      <w:pPr>
        <w:widowControl w:val="0"/>
        <w:autoSpaceDE w:val="0"/>
        <w:autoSpaceDN w:val="0"/>
        <w:adjustRightInd w:val="0"/>
        <w:spacing w:before="59" w:after="0" w:line="240" w:lineRule="auto"/>
        <w:ind w:right="-20"/>
        <w:jc w:val="center"/>
        <w:rPr>
          <w:rFonts w:ascii="Times New Roman" w:hAnsi="Times New Roman"/>
          <w:b/>
          <w:sz w:val="24"/>
        </w:rPr>
      </w:pPr>
    </w:p>
    <w:p w14:paraId="210F58B8" w14:textId="77777777" w:rsidR="002276B3" w:rsidRPr="002B1EF9" w:rsidRDefault="002276B3" w:rsidP="002276B3">
      <w:pPr>
        <w:widowControl w:val="0"/>
        <w:autoSpaceDE w:val="0"/>
        <w:autoSpaceDN w:val="0"/>
        <w:adjustRightInd w:val="0"/>
        <w:spacing w:before="59" w:after="0" w:line="240" w:lineRule="auto"/>
        <w:ind w:right="-20"/>
        <w:jc w:val="center"/>
        <w:rPr>
          <w:rFonts w:ascii="Times New Roman" w:hAnsi="Times New Roman"/>
          <w:b/>
          <w:sz w:val="24"/>
        </w:rPr>
      </w:pPr>
    </w:p>
    <w:p w14:paraId="64CB607C" w14:textId="77777777" w:rsidR="002276B3" w:rsidRPr="002B1EF9" w:rsidRDefault="002276B3" w:rsidP="002276B3">
      <w:pPr>
        <w:widowControl w:val="0"/>
        <w:autoSpaceDE w:val="0"/>
        <w:autoSpaceDN w:val="0"/>
        <w:adjustRightInd w:val="0"/>
        <w:spacing w:before="59" w:after="0" w:line="240" w:lineRule="auto"/>
        <w:ind w:right="-20"/>
        <w:jc w:val="center"/>
        <w:rPr>
          <w:rFonts w:ascii="Times New Roman" w:hAnsi="Times New Roman"/>
          <w:b/>
          <w:sz w:val="24"/>
        </w:rPr>
      </w:pPr>
    </w:p>
    <w:p w14:paraId="6941667C" w14:textId="77777777" w:rsidR="002276B3" w:rsidRPr="002B1EF9" w:rsidRDefault="002276B3" w:rsidP="002276B3">
      <w:pPr>
        <w:widowControl w:val="0"/>
        <w:autoSpaceDE w:val="0"/>
        <w:autoSpaceDN w:val="0"/>
        <w:adjustRightInd w:val="0"/>
        <w:spacing w:before="59" w:after="0" w:line="240" w:lineRule="auto"/>
        <w:ind w:right="-20"/>
        <w:jc w:val="center"/>
        <w:rPr>
          <w:rFonts w:ascii="Times New Roman" w:hAnsi="Times New Roman"/>
          <w:b/>
          <w:sz w:val="24"/>
        </w:rPr>
      </w:pPr>
    </w:p>
    <w:p w14:paraId="0D05A367" w14:textId="77777777" w:rsidR="002276B3" w:rsidRPr="00194CA9" w:rsidRDefault="002276B3" w:rsidP="002276B3">
      <w:pPr>
        <w:widowControl w:val="0"/>
        <w:autoSpaceDE w:val="0"/>
        <w:autoSpaceDN w:val="0"/>
        <w:adjustRightInd w:val="0"/>
        <w:spacing w:before="59" w:after="0" w:line="240" w:lineRule="auto"/>
        <w:ind w:right="-20"/>
        <w:jc w:val="center"/>
        <w:rPr>
          <w:rFonts w:ascii="Times New Roman" w:hAnsi="Times New Roman"/>
          <w:b/>
        </w:rPr>
      </w:pPr>
      <w:r w:rsidRPr="00194CA9">
        <w:rPr>
          <w:rFonts w:ascii="Times New Roman" w:hAnsi="Times New Roman"/>
          <w:b/>
        </w:rPr>
        <w:t>I PRIEDAS</w:t>
      </w:r>
    </w:p>
    <w:p w14:paraId="2C5A5FAA" w14:textId="77777777" w:rsidR="002276B3" w:rsidRPr="002B1EF9" w:rsidRDefault="002276B3" w:rsidP="002276B3">
      <w:pPr>
        <w:widowControl w:val="0"/>
        <w:autoSpaceDE w:val="0"/>
        <w:autoSpaceDN w:val="0"/>
        <w:adjustRightInd w:val="0"/>
        <w:spacing w:before="59" w:after="0" w:line="240" w:lineRule="auto"/>
        <w:ind w:left="1558" w:right="-20" w:firstLine="602"/>
        <w:jc w:val="center"/>
        <w:rPr>
          <w:rFonts w:ascii="Times New Roman" w:hAnsi="Times New Roman"/>
          <w:b/>
          <w:sz w:val="24"/>
        </w:rPr>
      </w:pPr>
    </w:p>
    <w:p w14:paraId="2214CDE8" w14:textId="77777777" w:rsidR="009B178F" w:rsidRPr="00194CA9" w:rsidRDefault="00CD79AF" w:rsidP="002276B3">
      <w:pPr>
        <w:widowControl w:val="0"/>
        <w:autoSpaceDE w:val="0"/>
        <w:autoSpaceDN w:val="0"/>
        <w:adjustRightInd w:val="0"/>
        <w:spacing w:before="59" w:after="0" w:line="240" w:lineRule="auto"/>
        <w:ind w:right="-20"/>
        <w:jc w:val="center"/>
        <w:rPr>
          <w:rFonts w:ascii="Times New Roman" w:hAnsi="Times New Roman"/>
        </w:rPr>
      </w:pPr>
      <w:r w:rsidRPr="00194CA9">
        <w:rPr>
          <w:rFonts w:ascii="Times New Roman" w:hAnsi="Times New Roman"/>
          <w:b/>
        </w:rPr>
        <w:t>PREPARATO CHARAKTERISTIKŲ SANTRAUKA</w:t>
      </w:r>
    </w:p>
    <w:p w14:paraId="132C0C42" w14:textId="77777777" w:rsidR="009B178F" w:rsidRPr="002B1EF9" w:rsidRDefault="009B178F" w:rsidP="009B178F">
      <w:pPr>
        <w:widowControl w:val="0"/>
        <w:autoSpaceDE w:val="0"/>
        <w:autoSpaceDN w:val="0"/>
        <w:adjustRightInd w:val="0"/>
        <w:spacing w:before="4" w:after="0" w:line="130" w:lineRule="exact"/>
        <w:rPr>
          <w:rFonts w:ascii="Times New Roman" w:hAnsi="Times New Roman"/>
        </w:rPr>
      </w:pPr>
    </w:p>
    <w:p w14:paraId="1BDF04B0" w14:textId="77777777" w:rsidR="009B178F" w:rsidRPr="002B1EF9" w:rsidRDefault="009B178F" w:rsidP="009B178F">
      <w:pPr>
        <w:widowControl w:val="0"/>
        <w:autoSpaceDE w:val="0"/>
        <w:autoSpaceDN w:val="0"/>
        <w:adjustRightInd w:val="0"/>
        <w:spacing w:after="0" w:line="200" w:lineRule="exact"/>
        <w:rPr>
          <w:rFonts w:ascii="Times New Roman" w:hAnsi="Times New Roman"/>
        </w:rPr>
      </w:pPr>
    </w:p>
    <w:p w14:paraId="55C39D11" w14:textId="77777777" w:rsidR="002276B3" w:rsidRPr="002B1EF9" w:rsidRDefault="002276B3" w:rsidP="009B178F">
      <w:pPr>
        <w:widowControl w:val="0"/>
        <w:autoSpaceDE w:val="0"/>
        <w:autoSpaceDN w:val="0"/>
        <w:adjustRightInd w:val="0"/>
        <w:spacing w:after="0" w:line="200" w:lineRule="exact"/>
        <w:rPr>
          <w:rFonts w:ascii="Times New Roman" w:hAnsi="Times New Roman"/>
        </w:rPr>
      </w:pPr>
    </w:p>
    <w:p w14:paraId="4C6D79CE" w14:textId="77777777" w:rsidR="002276B3" w:rsidRPr="002B1EF9" w:rsidRDefault="002276B3" w:rsidP="009B178F">
      <w:pPr>
        <w:widowControl w:val="0"/>
        <w:autoSpaceDE w:val="0"/>
        <w:autoSpaceDN w:val="0"/>
        <w:adjustRightInd w:val="0"/>
        <w:spacing w:after="0" w:line="200" w:lineRule="exact"/>
        <w:rPr>
          <w:rFonts w:ascii="Times New Roman" w:hAnsi="Times New Roman"/>
        </w:rPr>
      </w:pPr>
    </w:p>
    <w:p w14:paraId="1EE6AB81" w14:textId="77777777" w:rsidR="002276B3" w:rsidRPr="002B1EF9" w:rsidRDefault="002276B3" w:rsidP="009B178F">
      <w:pPr>
        <w:widowControl w:val="0"/>
        <w:autoSpaceDE w:val="0"/>
        <w:autoSpaceDN w:val="0"/>
        <w:adjustRightInd w:val="0"/>
        <w:spacing w:after="0" w:line="200" w:lineRule="exact"/>
        <w:rPr>
          <w:rFonts w:ascii="Times New Roman" w:hAnsi="Times New Roman"/>
        </w:rPr>
      </w:pPr>
    </w:p>
    <w:p w14:paraId="124E3B46" w14:textId="77777777" w:rsidR="002276B3" w:rsidRPr="002B1EF9" w:rsidRDefault="002276B3" w:rsidP="009B178F">
      <w:pPr>
        <w:widowControl w:val="0"/>
        <w:autoSpaceDE w:val="0"/>
        <w:autoSpaceDN w:val="0"/>
        <w:adjustRightInd w:val="0"/>
        <w:spacing w:after="0" w:line="200" w:lineRule="exact"/>
        <w:rPr>
          <w:rFonts w:ascii="Times New Roman" w:hAnsi="Times New Roman"/>
        </w:rPr>
      </w:pPr>
    </w:p>
    <w:p w14:paraId="5E44A3E0" w14:textId="77777777" w:rsidR="002276B3" w:rsidRPr="002B1EF9" w:rsidRDefault="002276B3" w:rsidP="009B178F">
      <w:pPr>
        <w:widowControl w:val="0"/>
        <w:autoSpaceDE w:val="0"/>
        <w:autoSpaceDN w:val="0"/>
        <w:adjustRightInd w:val="0"/>
        <w:spacing w:after="0" w:line="200" w:lineRule="exact"/>
        <w:rPr>
          <w:rFonts w:ascii="Times New Roman" w:hAnsi="Times New Roman"/>
        </w:rPr>
      </w:pPr>
    </w:p>
    <w:p w14:paraId="0A4FB21A" w14:textId="77777777" w:rsidR="002276B3" w:rsidRPr="002B1EF9" w:rsidRDefault="002276B3" w:rsidP="009B178F">
      <w:pPr>
        <w:widowControl w:val="0"/>
        <w:autoSpaceDE w:val="0"/>
        <w:autoSpaceDN w:val="0"/>
        <w:adjustRightInd w:val="0"/>
        <w:spacing w:after="0" w:line="200" w:lineRule="exact"/>
        <w:rPr>
          <w:rFonts w:ascii="Times New Roman" w:hAnsi="Times New Roman"/>
        </w:rPr>
      </w:pPr>
    </w:p>
    <w:p w14:paraId="2E704E3D" w14:textId="77777777" w:rsidR="002276B3" w:rsidRPr="002B1EF9" w:rsidRDefault="002276B3" w:rsidP="009B178F">
      <w:pPr>
        <w:widowControl w:val="0"/>
        <w:autoSpaceDE w:val="0"/>
        <w:autoSpaceDN w:val="0"/>
        <w:adjustRightInd w:val="0"/>
        <w:spacing w:after="0" w:line="200" w:lineRule="exact"/>
        <w:rPr>
          <w:rFonts w:ascii="Times New Roman" w:hAnsi="Times New Roman"/>
        </w:rPr>
      </w:pPr>
    </w:p>
    <w:p w14:paraId="257635E1" w14:textId="77777777" w:rsidR="002276B3" w:rsidRPr="002B1EF9" w:rsidRDefault="002276B3" w:rsidP="009B178F">
      <w:pPr>
        <w:widowControl w:val="0"/>
        <w:autoSpaceDE w:val="0"/>
        <w:autoSpaceDN w:val="0"/>
        <w:adjustRightInd w:val="0"/>
        <w:spacing w:after="0" w:line="200" w:lineRule="exact"/>
        <w:rPr>
          <w:rFonts w:ascii="Times New Roman" w:hAnsi="Times New Roman"/>
        </w:rPr>
      </w:pPr>
    </w:p>
    <w:p w14:paraId="42FDC9A9" w14:textId="77777777" w:rsidR="002276B3" w:rsidRPr="002B1EF9" w:rsidRDefault="002276B3" w:rsidP="009B178F">
      <w:pPr>
        <w:widowControl w:val="0"/>
        <w:autoSpaceDE w:val="0"/>
        <w:autoSpaceDN w:val="0"/>
        <w:adjustRightInd w:val="0"/>
        <w:spacing w:after="0" w:line="200" w:lineRule="exact"/>
        <w:rPr>
          <w:rFonts w:ascii="Times New Roman" w:hAnsi="Times New Roman"/>
        </w:rPr>
      </w:pPr>
    </w:p>
    <w:p w14:paraId="1D2E38D4" w14:textId="77777777" w:rsidR="002276B3" w:rsidRPr="002B1EF9" w:rsidRDefault="002276B3" w:rsidP="009B178F">
      <w:pPr>
        <w:widowControl w:val="0"/>
        <w:autoSpaceDE w:val="0"/>
        <w:autoSpaceDN w:val="0"/>
        <w:adjustRightInd w:val="0"/>
        <w:spacing w:after="0" w:line="200" w:lineRule="exact"/>
        <w:rPr>
          <w:rFonts w:ascii="Times New Roman" w:hAnsi="Times New Roman"/>
        </w:rPr>
      </w:pPr>
    </w:p>
    <w:p w14:paraId="1146EE17" w14:textId="77777777" w:rsidR="002276B3" w:rsidRPr="002B1EF9" w:rsidRDefault="002276B3" w:rsidP="009B178F">
      <w:pPr>
        <w:widowControl w:val="0"/>
        <w:autoSpaceDE w:val="0"/>
        <w:autoSpaceDN w:val="0"/>
        <w:adjustRightInd w:val="0"/>
        <w:spacing w:after="0" w:line="200" w:lineRule="exact"/>
        <w:rPr>
          <w:rFonts w:ascii="Times New Roman" w:hAnsi="Times New Roman"/>
        </w:rPr>
      </w:pPr>
    </w:p>
    <w:p w14:paraId="6928B05C" w14:textId="77777777" w:rsidR="002276B3" w:rsidRPr="002B1EF9" w:rsidRDefault="002276B3" w:rsidP="009B178F">
      <w:pPr>
        <w:widowControl w:val="0"/>
        <w:autoSpaceDE w:val="0"/>
        <w:autoSpaceDN w:val="0"/>
        <w:adjustRightInd w:val="0"/>
        <w:spacing w:after="0" w:line="200" w:lineRule="exact"/>
        <w:rPr>
          <w:rFonts w:ascii="Times New Roman" w:hAnsi="Times New Roman"/>
        </w:rPr>
      </w:pPr>
    </w:p>
    <w:p w14:paraId="5902A89D" w14:textId="77777777" w:rsidR="002276B3" w:rsidRPr="002B1EF9" w:rsidRDefault="002276B3" w:rsidP="009B178F">
      <w:pPr>
        <w:widowControl w:val="0"/>
        <w:autoSpaceDE w:val="0"/>
        <w:autoSpaceDN w:val="0"/>
        <w:adjustRightInd w:val="0"/>
        <w:spacing w:after="0" w:line="200" w:lineRule="exact"/>
        <w:rPr>
          <w:rFonts w:ascii="Times New Roman" w:hAnsi="Times New Roman"/>
        </w:rPr>
      </w:pPr>
    </w:p>
    <w:p w14:paraId="560B7E27" w14:textId="77777777" w:rsidR="002276B3" w:rsidRPr="002B1EF9" w:rsidRDefault="002276B3" w:rsidP="009B178F">
      <w:pPr>
        <w:widowControl w:val="0"/>
        <w:autoSpaceDE w:val="0"/>
        <w:autoSpaceDN w:val="0"/>
        <w:adjustRightInd w:val="0"/>
        <w:spacing w:after="0" w:line="200" w:lineRule="exact"/>
        <w:rPr>
          <w:rFonts w:ascii="Times New Roman" w:hAnsi="Times New Roman"/>
        </w:rPr>
      </w:pPr>
    </w:p>
    <w:p w14:paraId="11F38652" w14:textId="77777777" w:rsidR="002276B3" w:rsidRPr="002B1EF9" w:rsidRDefault="002276B3" w:rsidP="009B178F">
      <w:pPr>
        <w:widowControl w:val="0"/>
        <w:autoSpaceDE w:val="0"/>
        <w:autoSpaceDN w:val="0"/>
        <w:adjustRightInd w:val="0"/>
        <w:spacing w:after="0" w:line="200" w:lineRule="exact"/>
        <w:rPr>
          <w:rFonts w:ascii="Times New Roman" w:hAnsi="Times New Roman"/>
        </w:rPr>
      </w:pPr>
    </w:p>
    <w:p w14:paraId="4674BDB2" w14:textId="77777777" w:rsidR="002276B3" w:rsidRPr="002B1EF9" w:rsidRDefault="002276B3" w:rsidP="009B178F">
      <w:pPr>
        <w:widowControl w:val="0"/>
        <w:autoSpaceDE w:val="0"/>
        <w:autoSpaceDN w:val="0"/>
        <w:adjustRightInd w:val="0"/>
        <w:spacing w:after="0" w:line="200" w:lineRule="exact"/>
        <w:rPr>
          <w:rFonts w:ascii="Times New Roman" w:hAnsi="Times New Roman"/>
        </w:rPr>
      </w:pPr>
    </w:p>
    <w:p w14:paraId="079E4191" w14:textId="77777777" w:rsidR="002276B3" w:rsidRPr="002B1EF9" w:rsidRDefault="002276B3" w:rsidP="009B178F">
      <w:pPr>
        <w:widowControl w:val="0"/>
        <w:autoSpaceDE w:val="0"/>
        <w:autoSpaceDN w:val="0"/>
        <w:adjustRightInd w:val="0"/>
        <w:spacing w:after="0" w:line="200" w:lineRule="exact"/>
        <w:rPr>
          <w:rFonts w:ascii="Times New Roman" w:hAnsi="Times New Roman"/>
        </w:rPr>
      </w:pPr>
    </w:p>
    <w:p w14:paraId="5D45FA5E" w14:textId="77777777" w:rsidR="002276B3" w:rsidRPr="002B1EF9" w:rsidRDefault="002276B3" w:rsidP="009B178F">
      <w:pPr>
        <w:widowControl w:val="0"/>
        <w:autoSpaceDE w:val="0"/>
        <w:autoSpaceDN w:val="0"/>
        <w:adjustRightInd w:val="0"/>
        <w:spacing w:after="0" w:line="200" w:lineRule="exact"/>
        <w:rPr>
          <w:rFonts w:ascii="Times New Roman" w:hAnsi="Times New Roman"/>
        </w:rPr>
      </w:pPr>
    </w:p>
    <w:p w14:paraId="60A2C5CF" w14:textId="77777777" w:rsidR="002276B3" w:rsidRPr="002B1EF9" w:rsidRDefault="002276B3" w:rsidP="009B178F">
      <w:pPr>
        <w:widowControl w:val="0"/>
        <w:autoSpaceDE w:val="0"/>
        <w:autoSpaceDN w:val="0"/>
        <w:adjustRightInd w:val="0"/>
        <w:spacing w:after="0" w:line="200" w:lineRule="exact"/>
        <w:rPr>
          <w:rFonts w:ascii="Times New Roman" w:hAnsi="Times New Roman"/>
        </w:rPr>
      </w:pPr>
    </w:p>
    <w:p w14:paraId="5F8B71FC" w14:textId="77777777" w:rsidR="002276B3" w:rsidRPr="002B1EF9" w:rsidRDefault="002276B3" w:rsidP="009B178F">
      <w:pPr>
        <w:widowControl w:val="0"/>
        <w:autoSpaceDE w:val="0"/>
        <w:autoSpaceDN w:val="0"/>
        <w:adjustRightInd w:val="0"/>
        <w:spacing w:after="0" w:line="200" w:lineRule="exact"/>
        <w:rPr>
          <w:rFonts w:ascii="Times New Roman" w:hAnsi="Times New Roman"/>
        </w:rPr>
      </w:pPr>
    </w:p>
    <w:p w14:paraId="03A0BDF2" w14:textId="77777777" w:rsidR="002276B3" w:rsidRPr="002B1EF9" w:rsidRDefault="002276B3" w:rsidP="009B178F">
      <w:pPr>
        <w:widowControl w:val="0"/>
        <w:autoSpaceDE w:val="0"/>
        <w:autoSpaceDN w:val="0"/>
        <w:adjustRightInd w:val="0"/>
        <w:spacing w:after="0" w:line="200" w:lineRule="exact"/>
        <w:rPr>
          <w:rFonts w:ascii="Times New Roman" w:hAnsi="Times New Roman"/>
        </w:rPr>
      </w:pPr>
    </w:p>
    <w:p w14:paraId="48A3A7E2" w14:textId="77777777" w:rsidR="002276B3" w:rsidRPr="002B1EF9" w:rsidRDefault="002276B3" w:rsidP="009B178F">
      <w:pPr>
        <w:widowControl w:val="0"/>
        <w:autoSpaceDE w:val="0"/>
        <w:autoSpaceDN w:val="0"/>
        <w:adjustRightInd w:val="0"/>
        <w:spacing w:after="0" w:line="200" w:lineRule="exact"/>
        <w:rPr>
          <w:rFonts w:ascii="Times New Roman" w:hAnsi="Times New Roman"/>
        </w:rPr>
      </w:pPr>
    </w:p>
    <w:p w14:paraId="496C6111" w14:textId="77777777" w:rsidR="002276B3" w:rsidRPr="002B1EF9" w:rsidRDefault="002276B3" w:rsidP="009B178F">
      <w:pPr>
        <w:widowControl w:val="0"/>
        <w:autoSpaceDE w:val="0"/>
        <w:autoSpaceDN w:val="0"/>
        <w:adjustRightInd w:val="0"/>
        <w:spacing w:after="0" w:line="200" w:lineRule="exact"/>
        <w:rPr>
          <w:rFonts w:ascii="Times New Roman" w:hAnsi="Times New Roman"/>
        </w:rPr>
      </w:pPr>
    </w:p>
    <w:p w14:paraId="5DD4AC74" w14:textId="77777777" w:rsidR="002276B3" w:rsidRPr="002B1EF9" w:rsidRDefault="002276B3" w:rsidP="009B178F">
      <w:pPr>
        <w:widowControl w:val="0"/>
        <w:autoSpaceDE w:val="0"/>
        <w:autoSpaceDN w:val="0"/>
        <w:adjustRightInd w:val="0"/>
        <w:spacing w:after="0" w:line="200" w:lineRule="exact"/>
        <w:rPr>
          <w:rFonts w:ascii="Times New Roman" w:hAnsi="Times New Roman"/>
        </w:rPr>
      </w:pPr>
    </w:p>
    <w:p w14:paraId="42E8D1D4" w14:textId="77777777" w:rsidR="002276B3" w:rsidRPr="002B1EF9" w:rsidRDefault="002276B3" w:rsidP="009B178F">
      <w:pPr>
        <w:widowControl w:val="0"/>
        <w:autoSpaceDE w:val="0"/>
        <w:autoSpaceDN w:val="0"/>
        <w:adjustRightInd w:val="0"/>
        <w:spacing w:after="0" w:line="200" w:lineRule="exact"/>
        <w:rPr>
          <w:rFonts w:ascii="Times New Roman" w:hAnsi="Times New Roman"/>
        </w:rPr>
      </w:pPr>
    </w:p>
    <w:p w14:paraId="78C69D3C" w14:textId="77777777" w:rsidR="002276B3" w:rsidRPr="002B1EF9" w:rsidRDefault="002276B3" w:rsidP="009B178F">
      <w:pPr>
        <w:widowControl w:val="0"/>
        <w:autoSpaceDE w:val="0"/>
        <w:autoSpaceDN w:val="0"/>
        <w:adjustRightInd w:val="0"/>
        <w:spacing w:after="0" w:line="200" w:lineRule="exact"/>
        <w:rPr>
          <w:rFonts w:ascii="Times New Roman" w:hAnsi="Times New Roman"/>
        </w:rPr>
      </w:pPr>
    </w:p>
    <w:p w14:paraId="768B0439" w14:textId="77777777" w:rsidR="002276B3" w:rsidRPr="002B1EF9" w:rsidRDefault="002276B3" w:rsidP="009B178F">
      <w:pPr>
        <w:widowControl w:val="0"/>
        <w:autoSpaceDE w:val="0"/>
        <w:autoSpaceDN w:val="0"/>
        <w:adjustRightInd w:val="0"/>
        <w:spacing w:after="0" w:line="200" w:lineRule="exact"/>
        <w:rPr>
          <w:rFonts w:ascii="Times New Roman" w:hAnsi="Times New Roman"/>
        </w:rPr>
      </w:pPr>
    </w:p>
    <w:p w14:paraId="4E2E019B" w14:textId="77777777" w:rsidR="002276B3" w:rsidRPr="002B1EF9" w:rsidRDefault="002276B3" w:rsidP="009B178F">
      <w:pPr>
        <w:widowControl w:val="0"/>
        <w:autoSpaceDE w:val="0"/>
        <w:autoSpaceDN w:val="0"/>
        <w:adjustRightInd w:val="0"/>
        <w:spacing w:after="0" w:line="200" w:lineRule="exact"/>
        <w:rPr>
          <w:rFonts w:ascii="Times New Roman" w:hAnsi="Times New Roman"/>
        </w:rPr>
      </w:pPr>
    </w:p>
    <w:p w14:paraId="56007DBC" w14:textId="77777777" w:rsidR="002276B3" w:rsidRPr="002B1EF9" w:rsidRDefault="002276B3" w:rsidP="009B178F">
      <w:pPr>
        <w:widowControl w:val="0"/>
        <w:autoSpaceDE w:val="0"/>
        <w:autoSpaceDN w:val="0"/>
        <w:adjustRightInd w:val="0"/>
        <w:spacing w:after="0" w:line="200" w:lineRule="exact"/>
        <w:rPr>
          <w:rFonts w:ascii="Times New Roman" w:hAnsi="Times New Roman"/>
        </w:rPr>
      </w:pPr>
    </w:p>
    <w:p w14:paraId="6BE47ABF" w14:textId="77777777" w:rsidR="002276B3" w:rsidRPr="002B1EF9" w:rsidRDefault="002276B3" w:rsidP="009B178F">
      <w:pPr>
        <w:widowControl w:val="0"/>
        <w:autoSpaceDE w:val="0"/>
        <w:autoSpaceDN w:val="0"/>
        <w:adjustRightInd w:val="0"/>
        <w:spacing w:after="0" w:line="200" w:lineRule="exact"/>
        <w:rPr>
          <w:rFonts w:ascii="Times New Roman" w:hAnsi="Times New Roman"/>
        </w:rPr>
      </w:pPr>
    </w:p>
    <w:p w14:paraId="3745EF58" w14:textId="77777777" w:rsidR="002276B3" w:rsidRPr="002B1EF9" w:rsidRDefault="002276B3" w:rsidP="009B178F">
      <w:pPr>
        <w:widowControl w:val="0"/>
        <w:autoSpaceDE w:val="0"/>
        <w:autoSpaceDN w:val="0"/>
        <w:adjustRightInd w:val="0"/>
        <w:spacing w:after="0" w:line="200" w:lineRule="exact"/>
        <w:rPr>
          <w:rFonts w:ascii="Times New Roman" w:hAnsi="Times New Roman"/>
        </w:rPr>
      </w:pPr>
    </w:p>
    <w:p w14:paraId="10FBC37C" w14:textId="77777777" w:rsidR="002276B3" w:rsidRPr="002B1EF9" w:rsidRDefault="002276B3" w:rsidP="009B178F">
      <w:pPr>
        <w:widowControl w:val="0"/>
        <w:autoSpaceDE w:val="0"/>
        <w:autoSpaceDN w:val="0"/>
        <w:adjustRightInd w:val="0"/>
        <w:spacing w:after="0" w:line="200" w:lineRule="exact"/>
        <w:rPr>
          <w:rFonts w:ascii="Times New Roman" w:hAnsi="Times New Roman"/>
        </w:rPr>
      </w:pPr>
    </w:p>
    <w:p w14:paraId="25872E96" w14:textId="77777777" w:rsidR="002276B3" w:rsidRPr="002B1EF9" w:rsidRDefault="002276B3" w:rsidP="009B178F">
      <w:pPr>
        <w:widowControl w:val="0"/>
        <w:autoSpaceDE w:val="0"/>
        <w:autoSpaceDN w:val="0"/>
        <w:adjustRightInd w:val="0"/>
        <w:spacing w:after="0" w:line="200" w:lineRule="exact"/>
        <w:rPr>
          <w:rFonts w:ascii="Times New Roman" w:hAnsi="Times New Roman"/>
        </w:rPr>
      </w:pPr>
    </w:p>
    <w:p w14:paraId="4E12EF5B" w14:textId="77777777" w:rsidR="002276B3" w:rsidRPr="002B1EF9" w:rsidRDefault="002276B3" w:rsidP="009B178F">
      <w:pPr>
        <w:widowControl w:val="0"/>
        <w:autoSpaceDE w:val="0"/>
        <w:autoSpaceDN w:val="0"/>
        <w:adjustRightInd w:val="0"/>
        <w:spacing w:after="0" w:line="200" w:lineRule="exact"/>
        <w:rPr>
          <w:rFonts w:ascii="Times New Roman" w:hAnsi="Times New Roman"/>
        </w:rPr>
      </w:pPr>
    </w:p>
    <w:p w14:paraId="47755F1C" w14:textId="77777777" w:rsidR="009B178F" w:rsidRPr="002B1EF9" w:rsidRDefault="009B178F" w:rsidP="009B178F">
      <w:pPr>
        <w:widowControl w:val="0"/>
        <w:autoSpaceDE w:val="0"/>
        <w:autoSpaceDN w:val="0"/>
        <w:adjustRightInd w:val="0"/>
        <w:spacing w:after="0" w:line="200" w:lineRule="exact"/>
        <w:rPr>
          <w:rFonts w:ascii="Times New Roman" w:hAnsi="Times New Roman"/>
        </w:rPr>
      </w:pPr>
    </w:p>
    <w:p w14:paraId="7CCE81F8" w14:textId="6B1F9A86" w:rsidR="001A40C7" w:rsidRDefault="001A40C7">
      <w:pPr>
        <w:spacing w:after="0" w:line="240" w:lineRule="auto"/>
        <w:rPr>
          <w:rFonts w:ascii="Times New Roman" w:hAnsi="Times New Roman"/>
        </w:rPr>
      </w:pPr>
      <w:r>
        <w:rPr>
          <w:rFonts w:ascii="Times New Roman" w:hAnsi="Times New Roman"/>
        </w:rPr>
        <w:br w:type="page"/>
      </w:r>
    </w:p>
    <w:p w14:paraId="3677EE3B" w14:textId="77777777" w:rsidR="009B178F" w:rsidRPr="002B1EF9" w:rsidRDefault="009B178F" w:rsidP="009B178F">
      <w:pPr>
        <w:widowControl w:val="0"/>
        <w:autoSpaceDE w:val="0"/>
        <w:autoSpaceDN w:val="0"/>
        <w:adjustRightInd w:val="0"/>
        <w:spacing w:after="0" w:line="200" w:lineRule="exact"/>
        <w:rPr>
          <w:rFonts w:ascii="Times New Roman" w:hAnsi="Times New Roman"/>
        </w:rPr>
      </w:pPr>
    </w:p>
    <w:p w14:paraId="195D0E44" w14:textId="77777777" w:rsidR="009B178F" w:rsidRPr="002B1EF9" w:rsidRDefault="00CD79AF" w:rsidP="00194CA9">
      <w:pPr>
        <w:widowControl w:val="0"/>
        <w:numPr>
          <w:ilvl w:val="0"/>
          <w:numId w:val="13"/>
        </w:numPr>
        <w:tabs>
          <w:tab w:val="left" w:pos="567"/>
        </w:tabs>
        <w:autoSpaceDE w:val="0"/>
        <w:autoSpaceDN w:val="0"/>
        <w:adjustRightInd w:val="0"/>
        <w:spacing w:after="0" w:line="240" w:lineRule="auto"/>
        <w:ind w:left="360"/>
        <w:rPr>
          <w:rFonts w:ascii="Times New Roman" w:hAnsi="Times New Roman"/>
          <w:b/>
          <w:bCs/>
        </w:rPr>
      </w:pPr>
      <w:r w:rsidRPr="002B1EF9">
        <w:rPr>
          <w:rFonts w:ascii="Times New Roman" w:hAnsi="Times New Roman"/>
          <w:b/>
        </w:rPr>
        <w:t>VAISTINIO PREPARATO PAVADINIMAS</w:t>
      </w:r>
    </w:p>
    <w:p w14:paraId="21F91442" w14:textId="77777777" w:rsidR="009B178F" w:rsidRPr="002B1EF9" w:rsidRDefault="009B178F" w:rsidP="00F54A48">
      <w:pPr>
        <w:widowControl w:val="0"/>
        <w:tabs>
          <w:tab w:val="left" w:pos="820"/>
        </w:tabs>
        <w:autoSpaceDE w:val="0"/>
        <w:autoSpaceDN w:val="0"/>
        <w:adjustRightInd w:val="0"/>
        <w:spacing w:after="0" w:line="240" w:lineRule="auto"/>
        <w:rPr>
          <w:rFonts w:ascii="Times New Roman" w:hAnsi="Times New Roman"/>
        </w:rPr>
      </w:pPr>
    </w:p>
    <w:p w14:paraId="6B8ADB60" w14:textId="77777777" w:rsidR="009B178F" w:rsidRPr="002B1EF9" w:rsidRDefault="00E1027C" w:rsidP="00194CA9">
      <w:pPr>
        <w:widowControl w:val="0"/>
        <w:autoSpaceDE w:val="0"/>
        <w:autoSpaceDN w:val="0"/>
        <w:adjustRightInd w:val="0"/>
        <w:spacing w:after="0" w:line="240" w:lineRule="auto"/>
        <w:rPr>
          <w:rFonts w:ascii="Times New Roman" w:hAnsi="Times New Roman"/>
        </w:rPr>
      </w:pPr>
      <w:r w:rsidRPr="002B1EF9">
        <w:rPr>
          <w:rFonts w:ascii="Times New Roman" w:hAnsi="Times New Roman"/>
        </w:rPr>
        <w:t>Alfacalcidol Strides Pharma</w:t>
      </w:r>
      <w:r w:rsidR="00CD79AF" w:rsidRPr="002B1EF9">
        <w:rPr>
          <w:rFonts w:ascii="Times New Roman" w:hAnsi="Times New Roman"/>
        </w:rPr>
        <w:t xml:space="preserve"> 0,25 mikrogramo minkštosios kapsulės</w:t>
      </w:r>
    </w:p>
    <w:p w14:paraId="490EE2F1" w14:textId="77777777" w:rsidR="009B178F" w:rsidRPr="002B1EF9" w:rsidRDefault="00E1027C" w:rsidP="004B188C">
      <w:pPr>
        <w:widowControl w:val="0"/>
        <w:autoSpaceDE w:val="0"/>
        <w:autoSpaceDN w:val="0"/>
        <w:adjustRightInd w:val="0"/>
        <w:spacing w:after="0" w:line="240" w:lineRule="auto"/>
        <w:rPr>
          <w:rFonts w:ascii="Times New Roman" w:hAnsi="Times New Roman"/>
        </w:rPr>
      </w:pPr>
      <w:r w:rsidRPr="002B1EF9">
        <w:rPr>
          <w:rFonts w:ascii="Times New Roman" w:hAnsi="Times New Roman"/>
        </w:rPr>
        <w:t>Alfacalcidol Strides Pharma</w:t>
      </w:r>
      <w:r w:rsidR="00CD79AF" w:rsidRPr="002B1EF9">
        <w:rPr>
          <w:rFonts w:ascii="Times New Roman" w:hAnsi="Times New Roman"/>
        </w:rPr>
        <w:t xml:space="preserve"> </w:t>
      </w:r>
      <w:r w:rsidR="00CD79AF" w:rsidRPr="002B1EF9">
        <w:rPr>
          <w:rFonts w:ascii="Times New Roman" w:hAnsi="Times New Roman"/>
          <w:highlight w:val="lightGray"/>
        </w:rPr>
        <w:t>0,5 </w:t>
      </w:r>
      <w:r w:rsidR="00CD79AF" w:rsidRPr="002B1EF9">
        <w:rPr>
          <w:rFonts w:ascii="Times New Roman" w:hAnsi="Times New Roman"/>
          <w:highlight w:val="lightGray"/>
          <w:shd w:val="clear" w:color="auto" w:fill="BFBFBF"/>
        </w:rPr>
        <w:t>mikrogramo</w:t>
      </w:r>
      <w:r w:rsidR="00CD79AF" w:rsidRPr="002B1EF9">
        <w:rPr>
          <w:rFonts w:ascii="Times New Roman" w:hAnsi="Times New Roman"/>
          <w:shd w:val="clear" w:color="auto" w:fill="BFBFBF"/>
        </w:rPr>
        <w:t xml:space="preserve"> minkštosios kapsulės</w:t>
      </w:r>
    </w:p>
    <w:p w14:paraId="5B251523" w14:textId="1AE6D14F" w:rsidR="009B178F" w:rsidRPr="002B1EF9" w:rsidRDefault="00E1027C" w:rsidP="004B188C">
      <w:pPr>
        <w:widowControl w:val="0"/>
        <w:autoSpaceDE w:val="0"/>
        <w:autoSpaceDN w:val="0"/>
        <w:adjustRightInd w:val="0"/>
        <w:spacing w:after="0" w:line="240" w:lineRule="auto"/>
        <w:rPr>
          <w:rFonts w:ascii="Times New Roman" w:hAnsi="Times New Roman"/>
          <w:spacing w:val="-1"/>
          <w:highlight w:val="lightGray"/>
        </w:rPr>
      </w:pPr>
      <w:proofErr w:type="spellStart"/>
      <w:r w:rsidRPr="002B1EF9">
        <w:rPr>
          <w:rFonts w:ascii="Times New Roman" w:hAnsi="Times New Roman"/>
        </w:rPr>
        <w:t>Alfacalcidol</w:t>
      </w:r>
      <w:proofErr w:type="spellEnd"/>
      <w:r w:rsidRPr="002B1EF9">
        <w:rPr>
          <w:rFonts w:ascii="Times New Roman" w:hAnsi="Times New Roman"/>
        </w:rPr>
        <w:t xml:space="preserve"> </w:t>
      </w:r>
      <w:proofErr w:type="spellStart"/>
      <w:r w:rsidRPr="002B1EF9">
        <w:rPr>
          <w:rFonts w:ascii="Times New Roman" w:hAnsi="Times New Roman"/>
        </w:rPr>
        <w:t>Strides</w:t>
      </w:r>
      <w:proofErr w:type="spellEnd"/>
      <w:r w:rsidRPr="002B1EF9">
        <w:rPr>
          <w:rFonts w:ascii="Times New Roman" w:hAnsi="Times New Roman"/>
        </w:rPr>
        <w:t xml:space="preserve"> </w:t>
      </w:r>
      <w:proofErr w:type="spellStart"/>
      <w:r w:rsidRPr="002B1EF9">
        <w:rPr>
          <w:rFonts w:ascii="Times New Roman" w:hAnsi="Times New Roman"/>
        </w:rPr>
        <w:t>Pharma</w:t>
      </w:r>
      <w:proofErr w:type="spellEnd"/>
      <w:r w:rsidR="00CD79AF" w:rsidRPr="002B1EF9">
        <w:rPr>
          <w:rFonts w:ascii="Times New Roman" w:hAnsi="Times New Roman"/>
        </w:rPr>
        <w:t xml:space="preserve"> </w:t>
      </w:r>
      <w:r w:rsidR="00CD79AF" w:rsidRPr="002B1EF9">
        <w:rPr>
          <w:rFonts w:ascii="Times New Roman" w:hAnsi="Times New Roman"/>
          <w:highlight w:val="lightGray"/>
        </w:rPr>
        <w:t>1 </w:t>
      </w:r>
      <w:proofErr w:type="spellStart"/>
      <w:r w:rsidR="00CD79AF" w:rsidRPr="002B1EF9">
        <w:rPr>
          <w:rFonts w:ascii="Times New Roman" w:hAnsi="Times New Roman"/>
          <w:highlight w:val="lightGray"/>
          <w:shd w:val="clear" w:color="auto" w:fill="BFBFBF"/>
        </w:rPr>
        <w:t>mikrogram</w:t>
      </w:r>
      <w:r w:rsidR="005E2043">
        <w:rPr>
          <w:rFonts w:ascii="Times New Roman" w:hAnsi="Times New Roman"/>
          <w:highlight w:val="lightGray"/>
          <w:shd w:val="clear" w:color="auto" w:fill="BFBFBF"/>
        </w:rPr>
        <w:t>as</w:t>
      </w:r>
      <w:proofErr w:type="spellEnd"/>
      <w:r w:rsidR="00CD79AF" w:rsidRPr="002B1EF9">
        <w:rPr>
          <w:rFonts w:ascii="Times New Roman" w:hAnsi="Times New Roman"/>
          <w:shd w:val="clear" w:color="auto" w:fill="BFBFBF"/>
        </w:rPr>
        <w:t xml:space="preserve"> minkštosios kapsulės</w:t>
      </w:r>
    </w:p>
    <w:p w14:paraId="38A8B489" w14:textId="77777777" w:rsidR="009B178F" w:rsidRPr="002B1EF9" w:rsidRDefault="009B178F" w:rsidP="00194CA9">
      <w:pPr>
        <w:widowControl w:val="0"/>
        <w:autoSpaceDE w:val="0"/>
        <w:autoSpaceDN w:val="0"/>
        <w:adjustRightInd w:val="0"/>
        <w:spacing w:after="0" w:line="240" w:lineRule="auto"/>
        <w:rPr>
          <w:rFonts w:ascii="Times New Roman" w:hAnsi="Times New Roman"/>
        </w:rPr>
      </w:pPr>
    </w:p>
    <w:p w14:paraId="3B22B6EC" w14:textId="77777777" w:rsidR="009B178F" w:rsidRPr="002B1EF9" w:rsidRDefault="009B178F" w:rsidP="00194CA9">
      <w:pPr>
        <w:widowControl w:val="0"/>
        <w:autoSpaceDE w:val="0"/>
        <w:autoSpaceDN w:val="0"/>
        <w:adjustRightInd w:val="0"/>
        <w:spacing w:after="0" w:line="240" w:lineRule="auto"/>
        <w:rPr>
          <w:rFonts w:ascii="Times New Roman" w:hAnsi="Times New Roman"/>
        </w:rPr>
      </w:pPr>
    </w:p>
    <w:p w14:paraId="3DD05CB1" w14:textId="77777777" w:rsidR="009B178F" w:rsidRPr="002B1EF9" w:rsidRDefault="00CD79AF" w:rsidP="00194CA9">
      <w:pPr>
        <w:widowControl w:val="0"/>
        <w:tabs>
          <w:tab w:val="left" w:pos="567"/>
        </w:tabs>
        <w:autoSpaceDE w:val="0"/>
        <w:autoSpaceDN w:val="0"/>
        <w:adjustRightInd w:val="0"/>
        <w:spacing w:after="0" w:line="240" w:lineRule="auto"/>
        <w:rPr>
          <w:rFonts w:ascii="Times New Roman" w:hAnsi="Times New Roman"/>
        </w:rPr>
      </w:pPr>
      <w:r w:rsidRPr="002B1EF9">
        <w:rPr>
          <w:rFonts w:ascii="Times New Roman" w:hAnsi="Times New Roman"/>
          <w:b/>
        </w:rPr>
        <w:t>2</w:t>
      </w:r>
      <w:r w:rsidR="002276B3" w:rsidRPr="002B1EF9">
        <w:rPr>
          <w:rFonts w:ascii="Times New Roman" w:hAnsi="Times New Roman"/>
          <w:b/>
        </w:rPr>
        <w:t>.</w:t>
      </w:r>
      <w:r w:rsidRPr="002B1EF9">
        <w:rPr>
          <w:rFonts w:ascii="Times New Roman" w:hAnsi="Times New Roman"/>
          <w:b/>
        </w:rPr>
        <w:tab/>
        <w:t>KOKYBINĖ IR KIEKYBINĖ SUDĖTIS</w:t>
      </w:r>
    </w:p>
    <w:p w14:paraId="7D80CDC9" w14:textId="77777777" w:rsidR="009B178F" w:rsidRPr="002B1EF9" w:rsidRDefault="009B178F" w:rsidP="00194CA9">
      <w:pPr>
        <w:widowControl w:val="0"/>
        <w:autoSpaceDE w:val="0"/>
        <w:autoSpaceDN w:val="0"/>
        <w:adjustRightInd w:val="0"/>
        <w:spacing w:after="0" w:line="240" w:lineRule="auto"/>
        <w:rPr>
          <w:rFonts w:ascii="Times New Roman" w:hAnsi="Times New Roman"/>
        </w:rPr>
      </w:pPr>
    </w:p>
    <w:p w14:paraId="51638FE7" w14:textId="77777777" w:rsidR="009B178F" w:rsidRPr="002B1EF9" w:rsidRDefault="00E1027C" w:rsidP="00194CA9">
      <w:pPr>
        <w:widowControl w:val="0"/>
        <w:autoSpaceDE w:val="0"/>
        <w:autoSpaceDN w:val="0"/>
        <w:adjustRightInd w:val="0"/>
        <w:spacing w:after="0" w:line="240" w:lineRule="auto"/>
        <w:rPr>
          <w:rFonts w:ascii="Times New Roman" w:hAnsi="Times New Roman"/>
        </w:rPr>
      </w:pPr>
      <w:r w:rsidRPr="002B1EF9">
        <w:rPr>
          <w:rFonts w:ascii="Times New Roman" w:hAnsi="Times New Roman"/>
        </w:rPr>
        <w:t>Alfacalcidol Strides Pharma</w:t>
      </w:r>
      <w:r w:rsidR="00CD79AF" w:rsidRPr="002B1EF9">
        <w:rPr>
          <w:rFonts w:ascii="Times New Roman" w:hAnsi="Times New Roman"/>
        </w:rPr>
        <w:t xml:space="preserve"> 0,25</w:t>
      </w:r>
      <w:r w:rsidR="00F8100F" w:rsidRPr="002B1EF9">
        <w:rPr>
          <w:rFonts w:ascii="Times New Roman" w:hAnsi="Times New Roman"/>
        </w:rPr>
        <w:t xml:space="preserve"> </w:t>
      </w:r>
      <w:r w:rsidR="00471CA1" w:rsidRPr="002B1EF9">
        <w:rPr>
          <w:rFonts w:ascii="Times New Roman" w:hAnsi="Times New Roman"/>
        </w:rPr>
        <w:t>mikrogram</w:t>
      </w:r>
      <w:r w:rsidR="00471CA1">
        <w:rPr>
          <w:rFonts w:ascii="Times New Roman" w:hAnsi="Times New Roman"/>
        </w:rPr>
        <w:t>o</w:t>
      </w:r>
      <w:r w:rsidR="00471CA1" w:rsidRPr="002B1EF9">
        <w:rPr>
          <w:rFonts w:ascii="Times New Roman" w:hAnsi="Times New Roman"/>
        </w:rPr>
        <w:t xml:space="preserve"> </w:t>
      </w:r>
      <w:r w:rsidR="00B9464E" w:rsidRPr="002B1EF9">
        <w:rPr>
          <w:rFonts w:ascii="Times New Roman" w:hAnsi="Times New Roman"/>
        </w:rPr>
        <w:t>minkšt</w:t>
      </w:r>
      <w:r w:rsidR="00B9464E">
        <w:rPr>
          <w:rFonts w:ascii="Times New Roman" w:hAnsi="Times New Roman"/>
        </w:rPr>
        <w:t>osios</w:t>
      </w:r>
      <w:r w:rsidR="00B9464E" w:rsidRPr="002B1EF9">
        <w:rPr>
          <w:rFonts w:ascii="Times New Roman" w:hAnsi="Times New Roman"/>
        </w:rPr>
        <w:t xml:space="preserve"> </w:t>
      </w:r>
      <w:r w:rsidR="00CD79AF" w:rsidRPr="002B1EF9">
        <w:rPr>
          <w:rFonts w:ascii="Times New Roman" w:hAnsi="Times New Roman"/>
        </w:rPr>
        <w:t>kapsulė</w:t>
      </w:r>
      <w:r w:rsidR="00B9464E">
        <w:rPr>
          <w:rFonts w:ascii="Times New Roman" w:hAnsi="Times New Roman"/>
        </w:rPr>
        <w:t>s</w:t>
      </w:r>
      <w:r w:rsidR="00CD79AF" w:rsidRPr="002B1EF9">
        <w:rPr>
          <w:rFonts w:ascii="Times New Roman" w:hAnsi="Times New Roman"/>
        </w:rPr>
        <w:t xml:space="preserve">: </w:t>
      </w:r>
      <w:r w:rsidR="002276B3" w:rsidRPr="002B1EF9">
        <w:rPr>
          <w:rFonts w:ascii="Times New Roman" w:hAnsi="Times New Roman"/>
        </w:rPr>
        <w:t>k</w:t>
      </w:r>
      <w:r w:rsidR="00CD79AF" w:rsidRPr="002B1EF9">
        <w:rPr>
          <w:rFonts w:ascii="Times New Roman" w:hAnsi="Times New Roman"/>
        </w:rPr>
        <w:t>iekvienoje minkštojoje kapsulėje yra 0,25 mikrogramo alfakalcidolio</w:t>
      </w:r>
      <w:r w:rsidR="00B9464E">
        <w:rPr>
          <w:rFonts w:ascii="Times New Roman" w:hAnsi="Times New Roman"/>
        </w:rPr>
        <w:t>.</w:t>
      </w:r>
    </w:p>
    <w:p w14:paraId="739482BB" w14:textId="77777777" w:rsidR="009B178F" w:rsidRPr="002B1EF9" w:rsidRDefault="00E1027C" w:rsidP="00194CA9">
      <w:pPr>
        <w:widowControl w:val="0"/>
        <w:autoSpaceDE w:val="0"/>
        <w:autoSpaceDN w:val="0"/>
        <w:adjustRightInd w:val="0"/>
        <w:spacing w:after="0" w:line="240" w:lineRule="auto"/>
        <w:rPr>
          <w:rFonts w:ascii="Times New Roman" w:hAnsi="Times New Roman"/>
        </w:rPr>
      </w:pPr>
      <w:r w:rsidRPr="002B1EF9">
        <w:rPr>
          <w:rFonts w:ascii="Times New Roman" w:hAnsi="Times New Roman"/>
          <w:highlight w:val="lightGray"/>
        </w:rPr>
        <w:t>Alfacalcidol Strides Pharma</w:t>
      </w:r>
      <w:r w:rsidR="00CD79AF" w:rsidRPr="002B1EF9">
        <w:rPr>
          <w:rFonts w:ascii="Times New Roman" w:hAnsi="Times New Roman"/>
          <w:highlight w:val="lightGray"/>
        </w:rPr>
        <w:t xml:space="preserve"> 0,5 mikrogramo </w:t>
      </w:r>
      <w:r w:rsidR="00B9464E" w:rsidRPr="002B1EF9">
        <w:rPr>
          <w:rFonts w:ascii="Times New Roman" w:hAnsi="Times New Roman"/>
          <w:highlight w:val="lightGray"/>
        </w:rPr>
        <w:t>minkšt</w:t>
      </w:r>
      <w:r w:rsidR="00B9464E">
        <w:rPr>
          <w:rFonts w:ascii="Times New Roman" w:hAnsi="Times New Roman"/>
          <w:highlight w:val="lightGray"/>
        </w:rPr>
        <w:t>osios</w:t>
      </w:r>
      <w:r w:rsidR="00B9464E" w:rsidRPr="002B1EF9">
        <w:rPr>
          <w:rFonts w:ascii="Times New Roman" w:hAnsi="Times New Roman"/>
          <w:highlight w:val="lightGray"/>
        </w:rPr>
        <w:t xml:space="preserve"> </w:t>
      </w:r>
      <w:r w:rsidR="00CD79AF" w:rsidRPr="002B1EF9">
        <w:rPr>
          <w:rFonts w:ascii="Times New Roman" w:hAnsi="Times New Roman"/>
          <w:highlight w:val="lightGray"/>
        </w:rPr>
        <w:t>kapsulė</w:t>
      </w:r>
      <w:r w:rsidR="00B9464E">
        <w:rPr>
          <w:rFonts w:ascii="Times New Roman" w:hAnsi="Times New Roman"/>
          <w:highlight w:val="lightGray"/>
        </w:rPr>
        <w:t>s</w:t>
      </w:r>
      <w:r w:rsidR="00CD79AF" w:rsidRPr="002B1EF9">
        <w:rPr>
          <w:rFonts w:ascii="Times New Roman" w:hAnsi="Times New Roman"/>
          <w:highlight w:val="lightGray"/>
        </w:rPr>
        <w:t xml:space="preserve">: </w:t>
      </w:r>
      <w:r w:rsidR="002276B3" w:rsidRPr="002B1EF9">
        <w:rPr>
          <w:rFonts w:ascii="Times New Roman" w:hAnsi="Times New Roman"/>
          <w:highlight w:val="lightGray"/>
        </w:rPr>
        <w:t>k</w:t>
      </w:r>
      <w:r w:rsidR="00CD79AF" w:rsidRPr="002B1EF9">
        <w:rPr>
          <w:rFonts w:ascii="Times New Roman" w:hAnsi="Times New Roman"/>
          <w:highlight w:val="lightGray"/>
        </w:rPr>
        <w:t>iekvienoje minkštojoje kapsulėje yra 0,5 mikrogramo alfakalcidolio</w:t>
      </w:r>
      <w:r w:rsidR="00B9464E">
        <w:rPr>
          <w:rFonts w:ascii="Times New Roman" w:hAnsi="Times New Roman"/>
        </w:rPr>
        <w:t>.</w:t>
      </w:r>
    </w:p>
    <w:p w14:paraId="23683CC4" w14:textId="317C9DF7" w:rsidR="009B178F" w:rsidRPr="002B1EF9" w:rsidRDefault="00E1027C" w:rsidP="00194CA9">
      <w:pPr>
        <w:widowControl w:val="0"/>
        <w:autoSpaceDE w:val="0"/>
        <w:autoSpaceDN w:val="0"/>
        <w:adjustRightInd w:val="0"/>
        <w:spacing w:after="0" w:line="240" w:lineRule="auto"/>
        <w:rPr>
          <w:rFonts w:ascii="Times New Roman" w:hAnsi="Times New Roman"/>
          <w:highlight w:val="lightGray"/>
        </w:rPr>
      </w:pPr>
      <w:proofErr w:type="spellStart"/>
      <w:r w:rsidRPr="002B1EF9">
        <w:rPr>
          <w:rFonts w:ascii="Times New Roman" w:hAnsi="Times New Roman"/>
          <w:highlight w:val="lightGray"/>
        </w:rPr>
        <w:t>Alfacalcidol</w:t>
      </w:r>
      <w:proofErr w:type="spellEnd"/>
      <w:r w:rsidRPr="002B1EF9">
        <w:rPr>
          <w:rFonts w:ascii="Times New Roman" w:hAnsi="Times New Roman"/>
          <w:highlight w:val="lightGray"/>
        </w:rPr>
        <w:t xml:space="preserve"> </w:t>
      </w:r>
      <w:proofErr w:type="spellStart"/>
      <w:r w:rsidRPr="002B1EF9">
        <w:rPr>
          <w:rFonts w:ascii="Times New Roman" w:hAnsi="Times New Roman"/>
          <w:highlight w:val="lightGray"/>
        </w:rPr>
        <w:t>Strides</w:t>
      </w:r>
      <w:proofErr w:type="spellEnd"/>
      <w:r w:rsidRPr="002B1EF9">
        <w:rPr>
          <w:rFonts w:ascii="Times New Roman" w:hAnsi="Times New Roman"/>
          <w:highlight w:val="lightGray"/>
        </w:rPr>
        <w:t xml:space="preserve"> </w:t>
      </w:r>
      <w:proofErr w:type="spellStart"/>
      <w:r w:rsidRPr="002B1EF9">
        <w:rPr>
          <w:rFonts w:ascii="Times New Roman" w:hAnsi="Times New Roman"/>
          <w:highlight w:val="lightGray"/>
        </w:rPr>
        <w:t>Pharma</w:t>
      </w:r>
      <w:proofErr w:type="spellEnd"/>
      <w:r w:rsidRPr="002B1EF9">
        <w:rPr>
          <w:rFonts w:ascii="Times New Roman" w:hAnsi="Times New Roman"/>
          <w:highlight w:val="lightGray"/>
        </w:rPr>
        <w:t xml:space="preserve"> </w:t>
      </w:r>
      <w:r w:rsidR="00CD79AF" w:rsidRPr="002B1EF9">
        <w:rPr>
          <w:rFonts w:ascii="Times New Roman" w:hAnsi="Times New Roman"/>
          <w:highlight w:val="lightGray"/>
        </w:rPr>
        <w:t>1 </w:t>
      </w:r>
      <w:proofErr w:type="spellStart"/>
      <w:r w:rsidR="00CD79AF" w:rsidRPr="002B1EF9">
        <w:rPr>
          <w:rFonts w:ascii="Times New Roman" w:hAnsi="Times New Roman"/>
          <w:highlight w:val="lightGray"/>
        </w:rPr>
        <w:t>mikrogram</w:t>
      </w:r>
      <w:r w:rsidR="005E2043">
        <w:rPr>
          <w:rFonts w:ascii="Times New Roman" w:hAnsi="Times New Roman"/>
          <w:highlight w:val="lightGray"/>
        </w:rPr>
        <w:t>as</w:t>
      </w:r>
      <w:proofErr w:type="spellEnd"/>
      <w:r w:rsidR="00CD79AF" w:rsidRPr="002B1EF9">
        <w:rPr>
          <w:rFonts w:ascii="Times New Roman" w:hAnsi="Times New Roman"/>
          <w:highlight w:val="lightGray"/>
        </w:rPr>
        <w:t xml:space="preserve"> </w:t>
      </w:r>
      <w:r w:rsidR="00B9464E">
        <w:rPr>
          <w:rFonts w:ascii="Times New Roman" w:hAnsi="Times New Roman"/>
          <w:highlight w:val="lightGray"/>
        </w:rPr>
        <w:t xml:space="preserve">minkštosios </w:t>
      </w:r>
      <w:r w:rsidR="00CD79AF" w:rsidRPr="002B1EF9">
        <w:rPr>
          <w:rFonts w:ascii="Times New Roman" w:hAnsi="Times New Roman"/>
          <w:highlight w:val="lightGray"/>
        </w:rPr>
        <w:t>kapsulė</w:t>
      </w:r>
      <w:r w:rsidR="00B9464E">
        <w:rPr>
          <w:rFonts w:ascii="Times New Roman" w:hAnsi="Times New Roman"/>
          <w:highlight w:val="lightGray"/>
        </w:rPr>
        <w:t>s</w:t>
      </w:r>
      <w:r w:rsidR="00CD79AF" w:rsidRPr="002B1EF9">
        <w:rPr>
          <w:rFonts w:ascii="Times New Roman" w:hAnsi="Times New Roman"/>
          <w:highlight w:val="lightGray"/>
        </w:rPr>
        <w:t xml:space="preserve">: </w:t>
      </w:r>
      <w:r w:rsidR="002276B3" w:rsidRPr="002B1EF9">
        <w:rPr>
          <w:rFonts w:ascii="Times New Roman" w:hAnsi="Times New Roman"/>
          <w:highlight w:val="lightGray"/>
        </w:rPr>
        <w:t>k</w:t>
      </w:r>
      <w:r w:rsidR="00CD79AF" w:rsidRPr="002B1EF9">
        <w:rPr>
          <w:rFonts w:ascii="Times New Roman" w:hAnsi="Times New Roman"/>
          <w:highlight w:val="lightGray"/>
        </w:rPr>
        <w:t>iekvienoje minkštojoje kapsulėje yra 1 </w:t>
      </w:r>
      <w:proofErr w:type="spellStart"/>
      <w:r w:rsidR="00CD79AF" w:rsidRPr="002B1EF9">
        <w:rPr>
          <w:rFonts w:ascii="Times New Roman" w:hAnsi="Times New Roman"/>
          <w:highlight w:val="lightGray"/>
        </w:rPr>
        <w:t>mikrogramas</w:t>
      </w:r>
      <w:proofErr w:type="spellEnd"/>
      <w:r w:rsidR="00CD79AF" w:rsidRPr="002B1EF9">
        <w:rPr>
          <w:rFonts w:ascii="Times New Roman" w:hAnsi="Times New Roman"/>
          <w:highlight w:val="lightGray"/>
        </w:rPr>
        <w:t xml:space="preserve"> </w:t>
      </w:r>
      <w:proofErr w:type="spellStart"/>
      <w:r w:rsidR="00CD79AF" w:rsidRPr="002B1EF9">
        <w:rPr>
          <w:rFonts w:ascii="Times New Roman" w:hAnsi="Times New Roman"/>
          <w:highlight w:val="lightGray"/>
        </w:rPr>
        <w:t>alfakalcidolio</w:t>
      </w:r>
      <w:proofErr w:type="spellEnd"/>
      <w:r w:rsidR="00B9464E">
        <w:rPr>
          <w:rFonts w:ascii="Times New Roman" w:hAnsi="Times New Roman"/>
          <w:highlight w:val="lightGray"/>
        </w:rPr>
        <w:t>.</w:t>
      </w:r>
    </w:p>
    <w:p w14:paraId="70EFF65B" w14:textId="77777777" w:rsidR="009B178F" w:rsidRPr="002B1EF9" w:rsidRDefault="009B178F" w:rsidP="00194CA9">
      <w:pPr>
        <w:widowControl w:val="0"/>
        <w:autoSpaceDE w:val="0"/>
        <w:autoSpaceDN w:val="0"/>
        <w:adjustRightInd w:val="0"/>
        <w:spacing w:after="0" w:line="240" w:lineRule="auto"/>
        <w:rPr>
          <w:rFonts w:ascii="Times New Roman" w:hAnsi="Times New Roman"/>
        </w:rPr>
      </w:pPr>
    </w:p>
    <w:p w14:paraId="40CAE204" w14:textId="77777777" w:rsidR="009B178F" w:rsidRPr="002B1EF9" w:rsidRDefault="00CD79AF" w:rsidP="00194CA9">
      <w:pPr>
        <w:widowControl w:val="0"/>
        <w:autoSpaceDE w:val="0"/>
        <w:autoSpaceDN w:val="0"/>
        <w:adjustRightInd w:val="0"/>
        <w:spacing w:after="0" w:line="240" w:lineRule="auto"/>
        <w:rPr>
          <w:rFonts w:ascii="Times New Roman" w:hAnsi="Times New Roman"/>
          <w:spacing w:val="-1"/>
          <w:u w:val="single"/>
        </w:rPr>
      </w:pPr>
      <w:r w:rsidRPr="002B1EF9">
        <w:rPr>
          <w:rFonts w:ascii="Times New Roman" w:hAnsi="Times New Roman"/>
          <w:u w:val="single"/>
        </w:rPr>
        <w:t>Pagalbinė</w:t>
      </w:r>
      <w:r w:rsidR="002276B3" w:rsidRPr="002B1EF9">
        <w:rPr>
          <w:rFonts w:ascii="Times New Roman" w:hAnsi="Times New Roman"/>
          <w:u w:val="single"/>
        </w:rPr>
        <w:t xml:space="preserve"> (-</w:t>
      </w:r>
      <w:r w:rsidRPr="002B1EF9">
        <w:rPr>
          <w:rFonts w:ascii="Times New Roman" w:hAnsi="Times New Roman"/>
          <w:u w:val="single"/>
        </w:rPr>
        <w:t>s</w:t>
      </w:r>
      <w:r w:rsidR="002276B3" w:rsidRPr="002B1EF9">
        <w:rPr>
          <w:rFonts w:ascii="Times New Roman" w:hAnsi="Times New Roman"/>
          <w:u w:val="single"/>
        </w:rPr>
        <w:t>)</w:t>
      </w:r>
      <w:r w:rsidRPr="002B1EF9">
        <w:rPr>
          <w:rFonts w:ascii="Times New Roman" w:hAnsi="Times New Roman"/>
          <w:u w:val="single"/>
        </w:rPr>
        <w:t xml:space="preserve"> medžiag</w:t>
      </w:r>
      <w:r w:rsidR="002276B3" w:rsidRPr="002B1EF9">
        <w:rPr>
          <w:rFonts w:ascii="Times New Roman" w:hAnsi="Times New Roman"/>
          <w:u w:val="single"/>
        </w:rPr>
        <w:t>a (-</w:t>
      </w:r>
      <w:r w:rsidRPr="002B1EF9">
        <w:rPr>
          <w:rFonts w:ascii="Times New Roman" w:hAnsi="Times New Roman"/>
          <w:u w:val="single"/>
        </w:rPr>
        <w:t>os</w:t>
      </w:r>
      <w:r w:rsidR="002276B3" w:rsidRPr="002B1EF9">
        <w:rPr>
          <w:rFonts w:ascii="Times New Roman" w:hAnsi="Times New Roman"/>
          <w:u w:val="single"/>
        </w:rPr>
        <w:t>)</w:t>
      </w:r>
      <w:r w:rsidRPr="002B1EF9">
        <w:rPr>
          <w:rFonts w:ascii="Times New Roman" w:hAnsi="Times New Roman"/>
          <w:u w:val="single"/>
        </w:rPr>
        <w:t>, kuri</w:t>
      </w:r>
      <w:r w:rsidR="002276B3" w:rsidRPr="002B1EF9">
        <w:rPr>
          <w:rFonts w:ascii="Times New Roman" w:hAnsi="Times New Roman"/>
          <w:u w:val="single"/>
        </w:rPr>
        <w:t>os (-i</w:t>
      </w:r>
      <w:r w:rsidRPr="002B1EF9">
        <w:rPr>
          <w:rFonts w:ascii="Times New Roman" w:hAnsi="Times New Roman"/>
          <w:u w:val="single"/>
        </w:rPr>
        <w:t>ų</w:t>
      </w:r>
      <w:r w:rsidR="002276B3" w:rsidRPr="002B1EF9">
        <w:rPr>
          <w:rFonts w:ascii="Times New Roman" w:hAnsi="Times New Roman"/>
          <w:u w:val="single"/>
        </w:rPr>
        <w:t>)</w:t>
      </w:r>
      <w:r w:rsidRPr="002B1EF9">
        <w:rPr>
          <w:rFonts w:ascii="Times New Roman" w:hAnsi="Times New Roman"/>
          <w:u w:val="single"/>
        </w:rPr>
        <w:t xml:space="preserve"> poveikis žinomas</w:t>
      </w:r>
    </w:p>
    <w:p w14:paraId="424D8F17" w14:textId="77777777" w:rsidR="009B178F" w:rsidRPr="002B1EF9" w:rsidRDefault="00CD79AF" w:rsidP="00194CA9">
      <w:pPr>
        <w:widowControl w:val="0"/>
        <w:autoSpaceDE w:val="0"/>
        <w:autoSpaceDN w:val="0"/>
        <w:adjustRightInd w:val="0"/>
        <w:spacing w:after="0" w:line="240" w:lineRule="auto"/>
        <w:rPr>
          <w:rFonts w:ascii="Times New Roman" w:hAnsi="Times New Roman"/>
          <w:spacing w:val="1"/>
        </w:rPr>
      </w:pPr>
      <w:r w:rsidRPr="002B1EF9">
        <w:rPr>
          <w:rFonts w:ascii="Times New Roman" w:hAnsi="Times New Roman"/>
        </w:rPr>
        <w:t>Kiekvienoje minkštojoje kapsulėje yra 98,7 mg arachi</w:t>
      </w:r>
      <w:r w:rsidR="00406641">
        <w:rPr>
          <w:rFonts w:ascii="Times New Roman" w:hAnsi="Times New Roman"/>
        </w:rPr>
        <w:t>ų</w:t>
      </w:r>
      <w:r w:rsidRPr="002B1EF9">
        <w:rPr>
          <w:rFonts w:ascii="Times New Roman" w:hAnsi="Times New Roman"/>
        </w:rPr>
        <w:t xml:space="preserve"> (žemės riešutų</w:t>
      </w:r>
      <w:r w:rsidR="00406641">
        <w:rPr>
          <w:rFonts w:ascii="Times New Roman" w:hAnsi="Times New Roman"/>
        </w:rPr>
        <w:t>)</w:t>
      </w:r>
      <w:r w:rsidRPr="002B1EF9">
        <w:rPr>
          <w:rFonts w:ascii="Times New Roman" w:hAnsi="Times New Roman"/>
        </w:rPr>
        <w:t xml:space="preserve"> aliejaus, 1,0 mg bevandenio etanolio ir 10 mg sorbitolio.</w:t>
      </w:r>
    </w:p>
    <w:p w14:paraId="347744D1" w14:textId="77777777" w:rsidR="009B178F" w:rsidRPr="002B1EF9" w:rsidRDefault="009B178F" w:rsidP="00194CA9">
      <w:pPr>
        <w:widowControl w:val="0"/>
        <w:autoSpaceDE w:val="0"/>
        <w:autoSpaceDN w:val="0"/>
        <w:adjustRightInd w:val="0"/>
        <w:spacing w:after="0" w:line="240" w:lineRule="auto"/>
        <w:rPr>
          <w:rFonts w:ascii="Times New Roman" w:hAnsi="Times New Roman"/>
        </w:rPr>
      </w:pPr>
    </w:p>
    <w:p w14:paraId="5E97C923" w14:textId="77777777" w:rsidR="009B178F" w:rsidRPr="002B1EF9" w:rsidRDefault="00CD79AF" w:rsidP="00194CA9">
      <w:pPr>
        <w:widowControl w:val="0"/>
        <w:autoSpaceDE w:val="0"/>
        <w:autoSpaceDN w:val="0"/>
        <w:adjustRightInd w:val="0"/>
        <w:spacing w:after="0" w:line="240" w:lineRule="auto"/>
        <w:rPr>
          <w:rFonts w:ascii="Times New Roman" w:hAnsi="Times New Roman"/>
        </w:rPr>
      </w:pPr>
      <w:r w:rsidRPr="002B1EF9">
        <w:rPr>
          <w:rFonts w:ascii="Times New Roman" w:hAnsi="Times New Roman"/>
        </w:rPr>
        <w:t>Visos pagalbinės medžiagos išvardytos 6.1 skyriuje</w:t>
      </w:r>
    </w:p>
    <w:p w14:paraId="000C1AF0" w14:textId="77777777" w:rsidR="009B178F" w:rsidRPr="002B1EF9" w:rsidRDefault="009B178F" w:rsidP="00194CA9">
      <w:pPr>
        <w:widowControl w:val="0"/>
        <w:autoSpaceDE w:val="0"/>
        <w:autoSpaceDN w:val="0"/>
        <w:adjustRightInd w:val="0"/>
        <w:spacing w:after="0" w:line="240" w:lineRule="auto"/>
        <w:rPr>
          <w:rFonts w:ascii="Times New Roman" w:hAnsi="Times New Roman"/>
        </w:rPr>
      </w:pPr>
    </w:p>
    <w:p w14:paraId="6B7206C8" w14:textId="77777777" w:rsidR="009B178F" w:rsidRPr="002B1EF9" w:rsidRDefault="009B178F" w:rsidP="00194CA9">
      <w:pPr>
        <w:widowControl w:val="0"/>
        <w:autoSpaceDE w:val="0"/>
        <w:autoSpaceDN w:val="0"/>
        <w:adjustRightInd w:val="0"/>
        <w:spacing w:after="0" w:line="240" w:lineRule="auto"/>
        <w:rPr>
          <w:rFonts w:ascii="Times New Roman" w:hAnsi="Times New Roman"/>
        </w:rPr>
      </w:pPr>
    </w:p>
    <w:p w14:paraId="107B1D33" w14:textId="77777777" w:rsidR="009B178F" w:rsidRPr="002B1EF9" w:rsidRDefault="002276B3" w:rsidP="00194CA9">
      <w:pPr>
        <w:widowControl w:val="0"/>
        <w:tabs>
          <w:tab w:val="left" w:pos="567"/>
        </w:tabs>
        <w:autoSpaceDE w:val="0"/>
        <w:autoSpaceDN w:val="0"/>
        <w:adjustRightInd w:val="0"/>
        <w:spacing w:after="0" w:line="240" w:lineRule="auto"/>
        <w:rPr>
          <w:rFonts w:ascii="Times New Roman" w:hAnsi="Times New Roman"/>
        </w:rPr>
      </w:pPr>
      <w:r w:rsidRPr="002B1EF9">
        <w:rPr>
          <w:rFonts w:ascii="Times New Roman" w:hAnsi="Times New Roman"/>
          <w:b/>
          <w:lang w:val="it-IT"/>
        </w:rPr>
        <w:t xml:space="preserve">3.       </w:t>
      </w:r>
      <w:r w:rsidR="00CD79AF" w:rsidRPr="002B1EF9">
        <w:rPr>
          <w:rFonts w:ascii="Times New Roman" w:hAnsi="Times New Roman"/>
          <w:b/>
        </w:rPr>
        <w:t>FARMACINĖ FORMA</w:t>
      </w:r>
    </w:p>
    <w:p w14:paraId="5E1BD610" w14:textId="77777777" w:rsidR="009B178F" w:rsidRPr="002B1EF9" w:rsidRDefault="009B178F" w:rsidP="00194CA9">
      <w:pPr>
        <w:widowControl w:val="0"/>
        <w:autoSpaceDE w:val="0"/>
        <w:autoSpaceDN w:val="0"/>
        <w:adjustRightInd w:val="0"/>
        <w:spacing w:after="0" w:line="240" w:lineRule="auto"/>
        <w:rPr>
          <w:rFonts w:ascii="Times New Roman" w:hAnsi="Times New Roman"/>
        </w:rPr>
      </w:pPr>
    </w:p>
    <w:p w14:paraId="4F6C8F9F" w14:textId="610A9DFE" w:rsidR="009B178F" w:rsidRPr="002B1EF9" w:rsidRDefault="00AC6565" w:rsidP="004B188C">
      <w:pPr>
        <w:widowControl w:val="0"/>
        <w:autoSpaceDE w:val="0"/>
        <w:autoSpaceDN w:val="0"/>
        <w:adjustRightInd w:val="0"/>
        <w:spacing w:after="0" w:line="240" w:lineRule="auto"/>
        <w:rPr>
          <w:rFonts w:ascii="Times New Roman" w:hAnsi="Times New Roman"/>
        </w:rPr>
      </w:pPr>
      <w:r>
        <w:rPr>
          <w:rFonts w:ascii="Times New Roman" w:hAnsi="Times New Roman"/>
        </w:rPr>
        <w:t>M</w:t>
      </w:r>
      <w:r w:rsidRPr="00AC6565">
        <w:rPr>
          <w:rFonts w:ascii="Times New Roman" w:hAnsi="Times New Roman"/>
        </w:rPr>
        <w:t>inkštosios kapsulės</w:t>
      </w:r>
      <w:r w:rsidRPr="00AC6565" w:rsidDel="00AC6565">
        <w:rPr>
          <w:rFonts w:ascii="Times New Roman" w:hAnsi="Times New Roman"/>
        </w:rPr>
        <w:t xml:space="preserve"> </w:t>
      </w:r>
      <w:proofErr w:type="spellStart"/>
      <w:r w:rsidR="00E1027C" w:rsidRPr="002B1EF9">
        <w:rPr>
          <w:rFonts w:ascii="Times New Roman" w:hAnsi="Times New Roman"/>
        </w:rPr>
        <w:t>Alfacalcidol</w:t>
      </w:r>
      <w:proofErr w:type="spellEnd"/>
      <w:r w:rsidR="00E1027C" w:rsidRPr="002B1EF9">
        <w:rPr>
          <w:rFonts w:ascii="Times New Roman" w:hAnsi="Times New Roman"/>
        </w:rPr>
        <w:t xml:space="preserve"> </w:t>
      </w:r>
      <w:proofErr w:type="spellStart"/>
      <w:r w:rsidR="00E1027C" w:rsidRPr="002B1EF9">
        <w:rPr>
          <w:rFonts w:ascii="Times New Roman" w:hAnsi="Times New Roman"/>
        </w:rPr>
        <w:t>Strides</w:t>
      </w:r>
      <w:proofErr w:type="spellEnd"/>
      <w:r w:rsidR="00E1027C" w:rsidRPr="002B1EF9">
        <w:rPr>
          <w:rFonts w:ascii="Times New Roman" w:hAnsi="Times New Roman"/>
        </w:rPr>
        <w:t xml:space="preserve"> </w:t>
      </w:r>
      <w:proofErr w:type="spellStart"/>
      <w:r w:rsidR="00E1027C" w:rsidRPr="002B1EF9">
        <w:rPr>
          <w:rFonts w:ascii="Times New Roman" w:hAnsi="Times New Roman"/>
        </w:rPr>
        <w:t>Pharma</w:t>
      </w:r>
      <w:proofErr w:type="spellEnd"/>
      <w:r w:rsidR="00CD79AF" w:rsidRPr="002B1EF9">
        <w:rPr>
          <w:rFonts w:ascii="Times New Roman" w:hAnsi="Times New Roman"/>
        </w:rPr>
        <w:t xml:space="preserve"> 0,25 </w:t>
      </w:r>
      <w:proofErr w:type="spellStart"/>
      <w:r w:rsidR="00CD79AF" w:rsidRPr="002B1EF9">
        <w:rPr>
          <w:rFonts w:ascii="Times New Roman" w:hAnsi="Times New Roman"/>
        </w:rPr>
        <w:t>mikrogramo</w:t>
      </w:r>
      <w:proofErr w:type="spellEnd"/>
      <w:r w:rsidR="00CD79AF" w:rsidRPr="002B1EF9">
        <w:rPr>
          <w:rFonts w:ascii="Times New Roman" w:hAnsi="Times New Roman"/>
        </w:rPr>
        <w:t xml:space="preserve">: </w:t>
      </w:r>
      <w:r w:rsidR="002276B3" w:rsidRPr="002B1EF9">
        <w:rPr>
          <w:rFonts w:ascii="Times New Roman" w:hAnsi="Times New Roman"/>
        </w:rPr>
        <w:t>r</w:t>
      </w:r>
      <w:r w:rsidR="00CD79AF" w:rsidRPr="002B1EF9">
        <w:rPr>
          <w:rFonts w:ascii="Times New Roman" w:hAnsi="Times New Roman"/>
        </w:rPr>
        <w:t>audonai rudos spalvos, ovalios formos minkštosios želatin</w:t>
      </w:r>
      <w:r w:rsidR="00406641">
        <w:rPr>
          <w:rFonts w:ascii="Times New Roman" w:hAnsi="Times New Roman"/>
        </w:rPr>
        <w:t>inės</w:t>
      </w:r>
      <w:r w:rsidR="00CD79AF" w:rsidRPr="002B1EF9">
        <w:rPr>
          <w:rFonts w:ascii="Times New Roman" w:hAnsi="Times New Roman"/>
        </w:rPr>
        <w:t xml:space="preserve"> kapsulės, kuriose yra šviesiai geltono skaidraus aliejingo skysčio. Dydis maždaug 10,4 mm </w:t>
      </w:r>
      <w:r w:rsidR="002276B3" w:rsidRPr="002B1EF9">
        <w:rPr>
          <w:rFonts w:ascii="Times New Roman" w:hAnsi="Times New Roman"/>
        </w:rPr>
        <w:t>x</w:t>
      </w:r>
      <w:r w:rsidR="00CD79AF" w:rsidRPr="002B1EF9">
        <w:rPr>
          <w:rFonts w:ascii="Times New Roman" w:hAnsi="Times New Roman"/>
        </w:rPr>
        <w:t xml:space="preserve"> 5,6 mm</w:t>
      </w:r>
      <w:r w:rsidR="00B9464E">
        <w:rPr>
          <w:rFonts w:ascii="Times New Roman" w:hAnsi="Times New Roman"/>
        </w:rPr>
        <w:t>.</w:t>
      </w:r>
    </w:p>
    <w:p w14:paraId="12CEAB18" w14:textId="77777777" w:rsidR="009B178F" w:rsidRPr="002B1EF9" w:rsidRDefault="00E1027C" w:rsidP="004B188C">
      <w:pPr>
        <w:widowControl w:val="0"/>
        <w:shd w:val="clear" w:color="auto" w:fill="BFBFBF"/>
        <w:autoSpaceDE w:val="0"/>
        <w:autoSpaceDN w:val="0"/>
        <w:adjustRightInd w:val="0"/>
        <w:spacing w:after="0" w:line="240" w:lineRule="auto"/>
        <w:rPr>
          <w:rFonts w:ascii="Times New Roman" w:hAnsi="Times New Roman"/>
        </w:rPr>
      </w:pPr>
      <w:r w:rsidRPr="002B1EF9">
        <w:rPr>
          <w:rFonts w:ascii="Times New Roman" w:hAnsi="Times New Roman"/>
        </w:rPr>
        <w:t xml:space="preserve">Alfacalcidol Strides Pharma </w:t>
      </w:r>
      <w:r w:rsidR="00CD79AF" w:rsidRPr="002B1EF9">
        <w:rPr>
          <w:rFonts w:ascii="Times New Roman" w:hAnsi="Times New Roman"/>
          <w:highlight w:val="lightGray"/>
        </w:rPr>
        <w:t xml:space="preserve">0,5 mikrogramo: </w:t>
      </w:r>
      <w:r w:rsidR="002276B3" w:rsidRPr="002B1EF9">
        <w:rPr>
          <w:rFonts w:ascii="Times New Roman" w:hAnsi="Times New Roman"/>
        </w:rPr>
        <w:t>š</w:t>
      </w:r>
      <w:r w:rsidR="00CD79AF" w:rsidRPr="002B1EF9">
        <w:rPr>
          <w:rFonts w:ascii="Times New Roman" w:hAnsi="Times New Roman"/>
        </w:rPr>
        <w:t>viesiai rausvos spalvos, ovalios formos minkštos</w:t>
      </w:r>
      <w:r w:rsidR="00406641">
        <w:rPr>
          <w:rFonts w:ascii="Times New Roman" w:hAnsi="Times New Roman"/>
        </w:rPr>
        <w:t>ios</w:t>
      </w:r>
      <w:r w:rsidR="00CD79AF" w:rsidRPr="002B1EF9">
        <w:rPr>
          <w:rFonts w:ascii="Times New Roman" w:hAnsi="Times New Roman"/>
        </w:rPr>
        <w:t xml:space="preserve"> želatin</w:t>
      </w:r>
      <w:r w:rsidR="00406641">
        <w:rPr>
          <w:rFonts w:ascii="Times New Roman" w:hAnsi="Times New Roman"/>
        </w:rPr>
        <w:t>inės</w:t>
      </w:r>
      <w:r w:rsidR="00CD79AF" w:rsidRPr="002B1EF9">
        <w:rPr>
          <w:rFonts w:ascii="Times New Roman" w:hAnsi="Times New Roman"/>
        </w:rPr>
        <w:t xml:space="preserve"> kapsulės, kuriose yra šviesiai geltono skaidraus aliejingo skysčio. </w:t>
      </w:r>
      <w:r w:rsidR="00CD79AF" w:rsidRPr="002B1EF9">
        <w:rPr>
          <w:rFonts w:ascii="Times New Roman" w:hAnsi="Times New Roman"/>
          <w:highlight w:val="lightGray"/>
        </w:rPr>
        <w:t xml:space="preserve">Dydis maždaug 10,4 mm </w:t>
      </w:r>
      <w:r w:rsidR="002276B3" w:rsidRPr="002B1EF9">
        <w:rPr>
          <w:rFonts w:ascii="Times New Roman" w:hAnsi="Times New Roman"/>
          <w:highlight w:val="lightGray"/>
        </w:rPr>
        <w:t>x</w:t>
      </w:r>
      <w:r w:rsidR="00CD79AF" w:rsidRPr="002B1EF9">
        <w:rPr>
          <w:rFonts w:ascii="Times New Roman" w:hAnsi="Times New Roman"/>
          <w:highlight w:val="lightGray"/>
        </w:rPr>
        <w:t xml:space="preserve"> 5,6 mm</w:t>
      </w:r>
      <w:r w:rsidR="00B9464E">
        <w:rPr>
          <w:rFonts w:ascii="Times New Roman" w:hAnsi="Times New Roman"/>
        </w:rPr>
        <w:t>.</w:t>
      </w:r>
    </w:p>
    <w:p w14:paraId="1D867384" w14:textId="39C060B6" w:rsidR="009B178F" w:rsidRPr="002B1EF9" w:rsidRDefault="00E1027C" w:rsidP="004B188C">
      <w:pPr>
        <w:widowControl w:val="0"/>
        <w:shd w:val="clear" w:color="auto" w:fill="BFBFBF"/>
        <w:autoSpaceDE w:val="0"/>
        <w:autoSpaceDN w:val="0"/>
        <w:adjustRightInd w:val="0"/>
        <w:spacing w:after="0" w:line="240" w:lineRule="auto"/>
        <w:rPr>
          <w:rFonts w:ascii="Times New Roman" w:hAnsi="Times New Roman"/>
          <w:spacing w:val="-1"/>
          <w:highlight w:val="lightGray"/>
        </w:rPr>
      </w:pPr>
      <w:proofErr w:type="spellStart"/>
      <w:r w:rsidRPr="002B1EF9">
        <w:rPr>
          <w:rFonts w:ascii="Times New Roman" w:hAnsi="Times New Roman"/>
        </w:rPr>
        <w:t>Alfacalcidol</w:t>
      </w:r>
      <w:proofErr w:type="spellEnd"/>
      <w:r w:rsidRPr="002B1EF9">
        <w:rPr>
          <w:rFonts w:ascii="Times New Roman" w:hAnsi="Times New Roman"/>
        </w:rPr>
        <w:t xml:space="preserve"> </w:t>
      </w:r>
      <w:proofErr w:type="spellStart"/>
      <w:r w:rsidRPr="002B1EF9">
        <w:rPr>
          <w:rFonts w:ascii="Times New Roman" w:hAnsi="Times New Roman"/>
        </w:rPr>
        <w:t>Strides</w:t>
      </w:r>
      <w:proofErr w:type="spellEnd"/>
      <w:r w:rsidRPr="002B1EF9">
        <w:rPr>
          <w:rFonts w:ascii="Times New Roman" w:hAnsi="Times New Roman"/>
        </w:rPr>
        <w:t xml:space="preserve"> </w:t>
      </w:r>
      <w:proofErr w:type="spellStart"/>
      <w:r w:rsidRPr="002B1EF9">
        <w:rPr>
          <w:rFonts w:ascii="Times New Roman" w:hAnsi="Times New Roman"/>
        </w:rPr>
        <w:t>Pharma</w:t>
      </w:r>
      <w:proofErr w:type="spellEnd"/>
      <w:r w:rsidRPr="002B1EF9">
        <w:rPr>
          <w:rFonts w:ascii="Times New Roman" w:hAnsi="Times New Roman"/>
        </w:rPr>
        <w:t xml:space="preserve"> </w:t>
      </w:r>
      <w:r w:rsidR="00CD79AF" w:rsidRPr="002B1EF9">
        <w:rPr>
          <w:rFonts w:ascii="Times New Roman" w:hAnsi="Times New Roman"/>
          <w:highlight w:val="lightGray"/>
        </w:rPr>
        <w:t>1 </w:t>
      </w:r>
      <w:proofErr w:type="spellStart"/>
      <w:r w:rsidR="00CD79AF" w:rsidRPr="002B1EF9">
        <w:rPr>
          <w:rFonts w:ascii="Times New Roman" w:hAnsi="Times New Roman"/>
          <w:highlight w:val="lightGray"/>
        </w:rPr>
        <w:t>mikrogram</w:t>
      </w:r>
      <w:r w:rsidR="005E2043">
        <w:rPr>
          <w:rFonts w:ascii="Times New Roman" w:hAnsi="Times New Roman"/>
          <w:highlight w:val="lightGray"/>
        </w:rPr>
        <w:t>as</w:t>
      </w:r>
      <w:proofErr w:type="spellEnd"/>
      <w:r w:rsidR="00CD79AF" w:rsidRPr="002B1EF9">
        <w:rPr>
          <w:rFonts w:ascii="Times New Roman" w:hAnsi="Times New Roman"/>
          <w:highlight w:val="lightGray"/>
        </w:rPr>
        <w:t xml:space="preserve">: </w:t>
      </w:r>
      <w:r w:rsidR="002276B3" w:rsidRPr="002B1EF9">
        <w:rPr>
          <w:rFonts w:ascii="Times New Roman" w:hAnsi="Times New Roman"/>
        </w:rPr>
        <w:t>b</w:t>
      </w:r>
      <w:r w:rsidR="00CD79AF" w:rsidRPr="002B1EF9">
        <w:rPr>
          <w:rFonts w:ascii="Times New Roman" w:hAnsi="Times New Roman"/>
        </w:rPr>
        <w:t>lyškiai geltonos spalvos, ovalios formos minkštosios želatin</w:t>
      </w:r>
      <w:r w:rsidR="00406641">
        <w:rPr>
          <w:rFonts w:ascii="Times New Roman" w:hAnsi="Times New Roman"/>
        </w:rPr>
        <w:t>inės</w:t>
      </w:r>
      <w:r w:rsidR="00CD79AF" w:rsidRPr="002B1EF9">
        <w:rPr>
          <w:rFonts w:ascii="Times New Roman" w:hAnsi="Times New Roman"/>
        </w:rPr>
        <w:t xml:space="preserve"> kapsulės, kuriose yra šviesiai geltono skaidraus aliejingo skysčio. </w:t>
      </w:r>
      <w:r w:rsidR="00CD79AF" w:rsidRPr="002B1EF9">
        <w:rPr>
          <w:rFonts w:ascii="Times New Roman" w:hAnsi="Times New Roman"/>
          <w:highlight w:val="lightGray"/>
        </w:rPr>
        <w:t xml:space="preserve">Dydis maždaug 10,4 mm </w:t>
      </w:r>
      <w:r w:rsidR="002276B3" w:rsidRPr="002B1EF9">
        <w:rPr>
          <w:rFonts w:ascii="Times New Roman" w:hAnsi="Times New Roman"/>
          <w:highlight w:val="lightGray"/>
        </w:rPr>
        <w:t>x</w:t>
      </w:r>
      <w:r w:rsidR="00CD79AF" w:rsidRPr="002B1EF9">
        <w:rPr>
          <w:rFonts w:ascii="Times New Roman" w:hAnsi="Times New Roman"/>
          <w:highlight w:val="lightGray"/>
        </w:rPr>
        <w:t xml:space="preserve"> 5,6 mm</w:t>
      </w:r>
      <w:r w:rsidR="00B9464E">
        <w:rPr>
          <w:rFonts w:ascii="Times New Roman" w:hAnsi="Times New Roman"/>
          <w:highlight w:val="lightGray"/>
        </w:rPr>
        <w:t>.</w:t>
      </w:r>
    </w:p>
    <w:p w14:paraId="4A0A407B" w14:textId="77777777" w:rsidR="009B178F" w:rsidRPr="002B1EF9" w:rsidRDefault="009B178F" w:rsidP="004B188C">
      <w:pPr>
        <w:widowControl w:val="0"/>
        <w:autoSpaceDE w:val="0"/>
        <w:autoSpaceDN w:val="0"/>
        <w:adjustRightInd w:val="0"/>
        <w:spacing w:after="0" w:line="240" w:lineRule="auto"/>
        <w:rPr>
          <w:rFonts w:ascii="Times New Roman" w:hAnsi="Times New Roman"/>
        </w:rPr>
      </w:pPr>
    </w:p>
    <w:p w14:paraId="06588B00" w14:textId="77777777" w:rsidR="009B178F" w:rsidRPr="002B1EF9" w:rsidRDefault="009B178F" w:rsidP="00194CA9">
      <w:pPr>
        <w:widowControl w:val="0"/>
        <w:autoSpaceDE w:val="0"/>
        <w:autoSpaceDN w:val="0"/>
        <w:adjustRightInd w:val="0"/>
        <w:spacing w:after="0" w:line="240" w:lineRule="auto"/>
        <w:rPr>
          <w:rFonts w:ascii="Times New Roman" w:hAnsi="Times New Roman"/>
        </w:rPr>
      </w:pPr>
    </w:p>
    <w:p w14:paraId="0DD92A16" w14:textId="77777777" w:rsidR="009B178F" w:rsidRPr="002B1EF9" w:rsidRDefault="00CD79AF" w:rsidP="00194CA9">
      <w:pPr>
        <w:widowControl w:val="0"/>
        <w:tabs>
          <w:tab w:val="left" w:pos="567"/>
        </w:tabs>
        <w:autoSpaceDE w:val="0"/>
        <w:autoSpaceDN w:val="0"/>
        <w:adjustRightInd w:val="0"/>
        <w:spacing w:after="0" w:line="240" w:lineRule="auto"/>
        <w:rPr>
          <w:rFonts w:ascii="Times New Roman" w:hAnsi="Times New Roman"/>
        </w:rPr>
      </w:pPr>
      <w:r w:rsidRPr="002B1EF9">
        <w:rPr>
          <w:rFonts w:ascii="Times New Roman" w:hAnsi="Times New Roman"/>
          <w:b/>
        </w:rPr>
        <w:t>4</w:t>
      </w:r>
      <w:r w:rsidR="002276B3" w:rsidRPr="002B1EF9">
        <w:rPr>
          <w:rFonts w:ascii="Times New Roman" w:hAnsi="Times New Roman"/>
          <w:b/>
        </w:rPr>
        <w:t>.</w:t>
      </w:r>
      <w:r w:rsidRPr="002B1EF9">
        <w:rPr>
          <w:rFonts w:ascii="Times New Roman" w:hAnsi="Times New Roman"/>
          <w:b/>
        </w:rPr>
        <w:tab/>
        <w:t>KLINIKINĖ INFORMACIJA</w:t>
      </w:r>
    </w:p>
    <w:p w14:paraId="5F30527A" w14:textId="77777777" w:rsidR="009B178F" w:rsidRPr="002B1EF9" w:rsidRDefault="009B178F" w:rsidP="009B178F">
      <w:pPr>
        <w:widowControl w:val="0"/>
        <w:autoSpaceDE w:val="0"/>
        <w:autoSpaceDN w:val="0"/>
        <w:adjustRightInd w:val="0"/>
        <w:spacing w:before="19" w:after="0" w:line="280" w:lineRule="exact"/>
        <w:rPr>
          <w:rFonts w:ascii="Times New Roman" w:hAnsi="Times New Roman"/>
        </w:rPr>
      </w:pPr>
    </w:p>
    <w:p w14:paraId="5BD8ECE8" w14:textId="77777777" w:rsidR="009B178F" w:rsidRPr="002B1EF9" w:rsidRDefault="00CD79AF" w:rsidP="00194CA9">
      <w:pPr>
        <w:widowControl w:val="0"/>
        <w:tabs>
          <w:tab w:val="left" w:pos="567"/>
        </w:tabs>
        <w:autoSpaceDE w:val="0"/>
        <w:autoSpaceDN w:val="0"/>
        <w:adjustRightInd w:val="0"/>
        <w:spacing w:after="0" w:line="240" w:lineRule="auto"/>
        <w:rPr>
          <w:rFonts w:ascii="Times New Roman" w:hAnsi="Times New Roman"/>
        </w:rPr>
      </w:pPr>
      <w:r w:rsidRPr="002B1EF9">
        <w:rPr>
          <w:rFonts w:ascii="Times New Roman" w:hAnsi="Times New Roman"/>
          <w:b/>
        </w:rPr>
        <w:t>4.1</w:t>
      </w:r>
      <w:r w:rsidRPr="002B1EF9">
        <w:rPr>
          <w:rFonts w:ascii="Times New Roman" w:hAnsi="Times New Roman"/>
          <w:b/>
        </w:rPr>
        <w:tab/>
        <w:t>Terapinės indikacijos</w:t>
      </w:r>
    </w:p>
    <w:p w14:paraId="2C057146" w14:textId="77777777" w:rsidR="009B178F" w:rsidRPr="002B1EF9" w:rsidRDefault="009B178F" w:rsidP="00AB3F59">
      <w:pPr>
        <w:widowControl w:val="0"/>
        <w:tabs>
          <w:tab w:val="left" w:pos="820"/>
        </w:tabs>
        <w:autoSpaceDE w:val="0"/>
        <w:autoSpaceDN w:val="0"/>
        <w:adjustRightInd w:val="0"/>
        <w:spacing w:after="0" w:line="240" w:lineRule="auto"/>
        <w:rPr>
          <w:rFonts w:ascii="Times New Roman" w:hAnsi="Times New Roman"/>
        </w:rPr>
      </w:pPr>
    </w:p>
    <w:p w14:paraId="67D760F8" w14:textId="244AF4B8" w:rsidR="009B178F" w:rsidRPr="002B1EF9" w:rsidRDefault="00E1027C" w:rsidP="00194CA9">
      <w:pPr>
        <w:widowControl w:val="0"/>
        <w:tabs>
          <w:tab w:val="left" w:pos="820"/>
        </w:tabs>
        <w:autoSpaceDE w:val="0"/>
        <w:autoSpaceDN w:val="0"/>
        <w:adjustRightInd w:val="0"/>
        <w:spacing w:after="0" w:line="240" w:lineRule="auto"/>
        <w:rPr>
          <w:rFonts w:ascii="Times New Roman" w:hAnsi="Times New Roman"/>
        </w:rPr>
      </w:pPr>
      <w:r w:rsidRPr="002B1EF9">
        <w:rPr>
          <w:rFonts w:ascii="Times New Roman" w:hAnsi="Times New Roman"/>
        </w:rPr>
        <w:t xml:space="preserve"> </w:t>
      </w:r>
      <w:proofErr w:type="spellStart"/>
      <w:r w:rsidRPr="002B1EF9">
        <w:rPr>
          <w:rFonts w:ascii="Times New Roman" w:hAnsi="Times New Roman"/>
        </w:rPr>
        <w:t>Alfacalcidol</w:t>
      </w:r>
      <w:proofErr w:type="spellEnd"/>
      <w:r w:rsidRPr="002B1EF9">
        <w:rPr>
          <w:rFonts w:ascii="Times New Roman" w:hAnsi="Times New Roman"/>
        </w:rPr>
        <w:t xml:space="preserve"> </w:t>
      </w:r>
      <w:proofErr w:type="spellStart"/>
      <w:r w:rsidRPr="002B1EF9">
        <w:rPr>
          <w:rFonts w:ascii="Times New Roman" w:hAnsi="Times New Roman"/>
        </w:rPr>
        <w:t>Strides</w:t>
      </w:r>
      <w:proofErr w:type="spellEnd"/>
      <w:r w:rsidRPr="002B1EF9">
        <w:rPr>
          <w:rFonts w:ascii="Times New Roman" w:hAnsi="Times New Roman"/>
        </w:rPr>
        <w:t xml:space="preserve"> </w:t>
      </w:r>
      <w:proofErr w:type="spellStart"/>
      <w:r w:rsidRPr="002B1EF9">
        <w:rPr>
          <w:rFonts w:ascii="Times New Roman" w:hAnsi="Times New Roman"/>
        </w:rPr>
        <w:t>Pharma</w:t>
      </w:r>
      <w:proofErr w:type="spellEnd"/>
      <w:r w:rsidR="00CD79AF" w:rsidRPr="002B1EF9">
        <w:rPr>
          <w:rFonts w:ascii="Times New Roman" w:hAnsi="Times New Roman"/>
        </w:rPr>
        <w:t xml:space="preserve"> skir</w:t>
      </w:r>
      <w:r w:rsidR="002276B3" w:rsidRPr="002B1EF9">
        <w:rPr>
          <w:rFonts w:ascii="Times New Roman" w:hAnsi="Times New Roman"/>
        </w:rPr>
        <w:t>tas</w:t>
      </w:r>
      <w:r w:rsidR="00CD79AF" w:rsidRPr="002B1EF9">
        <w:rPr>
          <w:rFonts w:ascii="Times New Roman" w:hAnsi="Times New Roman"/>
        </w:rPr>
        <w:t xml:space="preserve"> vyresniems nei </w:t>
      </w:r>
      <w:r w:rsidR="00A31E1B">
        <w:rPr>
          <w:rFonts w:ascii="Times New Roman" w:hAnsi="Times New Roman"/>
        </w:rPr>
        <w:t>6</w:t>
      </w:r>
      <w:r w:rsidR="00CD79AF" w:rsidRPr="002B1EF9">
        <w:rPr>
          <w:rFonts w:ascii="Times New Roman" w:hAnsi="Times New Roman"/>
        </w:rPr>
        <w:t xml:space="preserve"> metų vaikams, paaugliams ir suaugusiesiems.</w:t>
      </w:r>
    </w:p>
    <w:p w14:paraId="4CB0026E" w14:textId="77777777" w:rsidR="009B178F" w:rsidRPr="002B1EF9" w:rsidRDefault="009B178F" w:rsidP="00AB3F59">
      <w:pPr>
        <w:widowControl w:val="0"/>
        <w:tabs>
          <w:tab w:val="left" w:pos="820"/>
        </w:tabs>
        <w:autoSpaceDE w:val="0"/>
        <w:autoSpaceDN w:val="0"/>
        <w:adjustRightInd w:val="0"/>
        <w:spacing w:after="0" w:line="240" w:lineRule="auto"/>
        <w:jc w:val="both"/>
        <w:rPr>
          <w:rFonts w:ascii="Times New Roman" w:hAnsi="Times New Roman"/>
        </w:rPr>
      </w:pPr>
    </w:p>
    <w:p w14:paraId="175A04DD" w14:textId="573859A3" w:rsidR="009B178F" w:rsidRPr="002B1EF9" w:rsidRDefault="00E1027C" w:rsidP="004B188C">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rPr>
        <w:t>Alfacalcidol Strides Pharma</w:t>
      </w:r>
      <w:r w:rsidR="00CD79AF" w:rsidRPr="002B1EF9">
        <w:rPr>
          <w:rFonts w:ascii="Times New Roman" w:hAnsi="Times New Roman"/>
        </w:rPr>
        <w:t xml:space="preserve"> skiriamas esant sutrikusiai</w:t>
      </w:r>
      <w:r w:rsidR="00A31E1B">
        <w:rPr>
          <w:rFonts w:ascii="Times New Roman" w:hAnsi="Times New Roman"/>
        </w:rPr>
        <w:t xml:space="preserve"> </w:t>
      </w:r>
      <w:r w:rsidR="00A31E1B" w:rsidRPr="00A31E1B">
        <w:rPr>
          <w:rFonts w:ascii="Times New Roman" w:hAnsi="Times New Roman"/>
        </w:rPr>
        <w:t>šioms</w:t>
      </w:r>
      <w:r w:rsidR="00CD79AF" w:rsidRPr="002B1EF9">
        <w:rPr>
          <w:rFonts w:ascii="Times New Roman" w:hAnsi="Times New Roman"/>
        </w:rPr>
        <w:t xml:space="preserve"> kalcio apykaitai dėl sutrikusio</w:t>
      </w:r>
      <w:r w:rsidR="00A31E1B">
        <w:rPr>
          <w:rFonts w:ascii="Times New Roman" w:hAnsi="Times New Roman"/>
        </w:rPr>
        <w:t xml:space="preserve"> </w:t>
      </w:r>
      <w:r w:rsidR="00A31E1B" w:rsidRPr="00A31E1B">
        <w:rPr>
          <w:rFonts w:ascii="Times New Roman" w:hAnsi="Times New Roman"/>
        </w:rPr>
        <w:t>25-hidroksivitamino</w:t>
      </w:r>
      <w:r w:rsidR="003E1383">
        <w:rPr>
          <w:rFonts w:ascii="Times New Roman" w:hAnsi="Times New Roman"/>
        </w:rPr>
        <w:t xml:space="preserve"> D</w:t>
      </w:r>
      <w:r w:rsidR="00CD79AF" w:rsidRPr="002B1EF9">
        <w:rPr>
          <w:rFonts w:ascii="Times New Roman" w:hAnsi="Times New Roman"/>
        </w:rPr>
        <w:t xml:space="preserve"> 1-α </w:t>
      </w:r>
      <w:proofErr w:type="spellStart"/>
      <w:r w:rsidR="00CD79AF" w:rsidRPr="002B1EF9">
        <w:rPr>
          <w:rFonts w:ascii="Times New Roman" w:hAnsi="Times New Roman"/>
        </w:rPr>
        <w:t>hidroksilinimo</w:t>
      </w:r>
      <w:proofErr w:type="spellEnd"/>
      <w:r w:rsidR="00CD79AF" w:rsidRPr="002B1EF9">
        <w:rPr>
          <w:rFonts w:ascii="Times New Roman" w:hAnsi="Times New Roman"/>
        </w:rPr>
        <w:t xml:space="preserve">. </w:t>
      </w:r>
    </w:p>
    <w:p w14:paraId="73795006" w14:textId="77777777" w:rsidR="009B178F" w:rsidRPr="002B1EF9" w:rsidRDefault="009B178F" w:rsidP="00FB019F">
      <w:pPr>
        <w:widowControl w:val="0"/>
        <w:autoSpaceDE w:val="0"/>
        <w:autoSpaceDN w:val="0"/>
        <w:adjustRightInd w:val="0"/>
        <w:spacing w:after="0" w:line="240" w:lineRule="exact"/>
        <w:jc w:val="both"/>
        <w:rPr>
          <w:rFonts w:ascii="Times New Roman" w:hAnsi="Times New Roman"/>
        </w:rPr>
      </w:pPr>
    </w:p>
    <w:p w14:paraId="0FFFE9CC" w14:textId="27D3A4F9" w:rsidR="009B178F" w:rsidRPr="002B1EF9" w:rsidRDefault="00CD79AF" w:rsidP="00FB019F">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rPr>
        <w:t xml:space="preserve">a) inkstų </w:t>
      </w:r>
      <w:proofErr w:type="spellStart"/>
      <w:r w:rsidRPr="002B1EF9">
        <w:rPr>
          <w:rFonts w:ascii="Times New Roman" w:hAnsi="Times New Roman"/>
        </w:rPr>
        <w:t>osteodistrofija</w:t>
      </w:r>
      <w:proofErr w:type="spellEnd"/>
      <w:r w:rsidR="00EB1026">
        <w:rPr>
          <w:rFonts w:ascii="Times New Roman" w:hAnsi="Times New Roman"/>
        </w:rPr>
        <w:t xml:space="preserve"> </w:t>
      </w:r>
      <w:r w:rsidR="00EB1026" w:rsidRPr="00EB1026">
        <w:rPr>
          <w:rFonts w:ascii="Times New Roman" w:hAnsi="Times New Roman"/>
        </w:rPr>
        <w:t>ir antrin</w:t>
      </w:r>
      <w:r w:rsidR="00437A5A">
        <w:rPr>
          <w:rFonts w:ascii="Times New Roman" w:hAnsi="Times New Roman"/>
        </w:rPr>
        <w:t>is</w:t>
      </w:r>
      <w:r w:rsidR="00EB1026" w:rsidRPr="00EB1026">
        <w:rPr>
          <w:rFonts w:ascii="Times New Roman" w:hAnsi="Times New Roman"/>
        </w:rPr>
        <w:t xml:space="preserve"> </w:t>
      </w:r>
      <w:proofErr w:type="spellStart"/>
      <w:r w:rsidR="00EB1026" w:rsidRPr="00EB1026">
        <w:rPr>
          <w:rFonts w:ascii="Times New Roman" w:hAnsi="Times New Roman"/>
        </w:rPr>
        <w:t>hiperparatiroidizmas</w:t>
      </w:r>
      <w:proofErr w:type="spellEnd"/>
      <w:r w:rsidR="00EB1026" w:rsidRPr="00EB1026">
        <w:rPr>
          <w:rFonts w:ascii="Times New Roman" w:hAnsi="Times New Roman"/>
        </w:rPr>
        <w:t xml:space="preserve"> dėl inkstų funkcijos sutrikimo</w:t>
      </w:r>
      <w:r w:rsidRPr="002B1EF9">
        <w:rPr>
          <w:rFonts w:ascii="Times New Roman" w:hAnsi="Times New Roman"/>
        </w:rPr>
        <w:t>;</w:t>
      </w:r>
    </w:p>
    <w:p w14:paraId="3D9EBC0F" w14:textId="3564750A" w:rsidR="009B178F" w:rsidRPr="002B1EF9" w:rsidRDefault="00EB1026" w:rsidP="00FB019F">
      <w:pPr>
        <w:widowControl w:val="0"/>
        <w:autoSpaceDE w:val="0"/>
        <w:autoSpaceDN w:val="0"/>
        <w:adjustRightInd w:val="0"/>
        <w:spacing w:after="0" w:line="252" w:lineRule="exact"/>
        <w:jc w:val="both"/>
        <w:rPr>
          <w:rFonts w:ascii="Times New Roman" w:hAnsi="Times New Roman"/>
        </w:rPr>
      </w:pPr>
      <w:r>
        <w:rPr>
          <w:rFonts w:ascii="Times New Roman" w:hAnsi="Times New Roman"/>
        </w:rPr>
        <w:t>b</w:t>
      </w:r>
      <w:r w:rsidR="00CD79AF" w:rsidRPr="002B1EF9">
        <w:rPr>
          <w:rFonts w:ascii="Times New Roman" w:hAnsi="Times New Roman"/>
        </w:rPr>
        <w:t xml:space="preserve">) </w:t>
      </w:r>
      <w:proofErr w:type="spellStart"/>
      <w:r w:rsidR="00CD79AF" w:rsidRPr="002B1EF9">
        <w:rPr>
          <w:rFonts w:ascii="Times New Roman" w:hAnsi="Times New Roman"/>
        </w:rPr>
        <w:t>hipoparatiro</w:t>
      </w:r>
      <w:r w:rsidR="00284EBF">
        <w:rPr>
          <w:rFonts w:ascii="Times New Roman" w:hAnsi="Times New Roman"/>
        </w:rPr>
        <w:t>zė</w:t>
      </w:r>
      <w:proofErr w:type="spellEnd"/>
      <w:r w:rsidR="00CD79AF" w:rsidRPr="002B1EF9">
        <w:rPr>
          <w:rFonts w:ascii="Times New Roman" w:hAnsi="Times New Roman"/>
        </w:rPr>
        <w:t>;</w:t>
      </w:r>
    </w:p>
    <w:p w14:paraId="0DA16358" w14:textId="69EACFD4" w:rsidR="009B178F" w:rsidRPr="002B1EF9" w:rsidRDefault="00EB1026" w:rsidP="00FB019F">
      <w:pPr>
        <w:widowControl w:val="0"/>
        <w:autoSpaceDE w:val="0"/>
        <w:autoSpaceDN w:val="0"/>
        <w:adjustRightInd w:val="0"/>
        <w:spacing w:after="0" w:line="252" w:lineRule="exact"/>
        <w:jc w:val="both"/>
        <w:rPr>
          <w:rFonts w:ascii="Times New Roman" w:hAnsi="Times New Roman"/>
        </w:rPr>
      </w:pPr>
      <w:r>
        <w:rPr>
          <w:rFonts w:ascii="Times New Roman" w:hAnsi="Times New Roman"/>
        </w:rPr>
        <w:t>c</w:t>
      </w:r>
      <w:r w:rsidR="00CD79AF" w:rsidRPr="002B1EF9">
        <w:rPr>
          <w:rFonts w:ascii="Times New Roman" w:hAnsi="Times New Roman"/>
        </w:rPr>
        <w:t>)</w:t>
      </w:r>
      <w:r w:rsidR="00D175FE">
        <w:rPr>
          <w:rFonts w:ascii="Times New Roman" w:hAnsi="Times New Roman"/>
        </w:rPr>
        <w:t xml:space="preserve"> </w:t>
      </w:r>
      <w:r w:rsidR="00CD79AF" w:rsidRPr="002B1EF9">
        <w:rPr>
          <w:rFonts w:ascii="Times New Roman" w:hAnsi="Times New Roman"/>
        </w:rPr>
        <w:t xml:space="preserve">vitamino D </w:t>
      </w:r>
      <w:proofErr w:type="spellStart"/>
      <w:r w:rsidR="001A0305">
        <w:rPr>
          <w:rFonts w:ascii="Times New Roman" w:hAnsi="Times New Roman"/>
        </w:rPr>
        <w:t>pseudo</w:t>
      </w:r>
      <w:r w:rsidR="00CD79AF" w:rsidRPr="002B1EF9">
        <w:rPr>
          <w:rFonts w:ascii="Times New Roman" w:hAnsi="Times New Roman"/>
        </w:rPr>
        <w:t>trūkumo</w:t>
      </w:r>
      <w:proofErr w:type="spellEnd"/>
      <w:r w:rsidR="00CD79AF" w:rsidRPr="002B1EF9">
        <w:rPr>
          <w:rFonts w:ascii="Times New Roman" w:hAnsi="Times New Roman"/>
        </w:rPr>
        <w:t xml:space="preserve"> (nuo vitamino D priklausomas) rachitas ir osteomaliacija;</w:t>
      </w:r>
    </w:p>
    <w:p w14:paraId="036CDCEC" w14:textId="7033F7FE" w:rsidR="009B178F" w:rsidRPr="002B1EF9" w:rsidRDefault="00EB1026" w:rsidP="00FB019F">
      <w:pPr>
        <w:widowControl w:val="0"/>
        <w:autoSpaceDE w:val="0"/>
        <w:autoSpaceDN w:val="0"/>
        <w:adjustRightInd w:val="0"/>
        <w:spacing w:after="0" w:line="252" w:lineRule="exact"/>
        <w:jc w:val="both"/>
        <w:rPr>
          <w:rFonts w:ascii="Times New Roman" w:hAnsi="Times New Roman"/>
        </w:rPr>
      </w:pPr>
      <w:r>
        <w:rPr>
          <w:rFonts w:ascii="Times New Roman" w:hAnsi="Times New Roman"/>
        </w:rPr>
        <w:t>d</w:t>
      </w:r>
      <w:r w:rsidR="00CD79AF" w:rsidRPr="002B1EF9">
        <w:rPr>
          <w:rFonts w:ascii="Times New Roman" w:hAnsi="Times New Roman"/>
        </w:rPr>
        <w:t xml:space="preserve">) </w:t>
      </w:r>
      <w:proofErr w:type="spellStart"/>
      <w:r w:rsidR="00CD79AF" w:rsidRPr="002B1EF9">
        <w:rPr>
          <w:rFonts w:ascii="Times New Roman" w:hAnsi="Times New Roman"/>
        </w:rPr>
        <w:t>hipofosfatemini</w:t>
      </w:r>
      <w:r w:rsidR="004A5672">
        <w:rPr>
          <w:rFonts w:ascii="Times New Roman" w:hAnsi="Times New Roman"/>
        </w:rPr>
        <w:t>s</w:t>
      </w:r>
      <w:proofErr w:type="spellEnd"/>
      <w:r w:rsidR="00CD79AF" w:rsidRPr="002B1EF9">
        <w:rPr>
          <w:rFonts w:ascii="Times New Roman" w:hAnsi="Times New Roman"/>
        </w:rPr>
        <w:t xml:space="preserve"> vitaminui D atsparus rachitas ir osteomaliacija.</w:t>
      </w:r>
    </w:p>
    <w:p w14:paraId="0263F4D2" w14:textId="77777777" w:rsidR="009B178F" w:rsidRPr="002B1EF9" w:rsidRDefault="009B178F" w:rsidP="00FB019F">
      <w:pPr>
        <w:widowControl w:val="0"/>
        <w:autoSpaceDE w:val="0"/>
        <w:autoSpaceDN w:val="0"/>
        <w:adjustRightInd w:val="0"/>
        <w:spacing w:after="0" w:line="240" w:lineRule="exact"/>
        <w:rPr>
          <w:rFonts w:ascii="Times New Roman" w:hAnsi="Times New Roman"/>
        </w:rPr>
      </w:pPr>
    </w:p>
    <w:p w14:paraId="4FB3E0C6" w14:textId="77777777" w:rsidR="009B178F" w:rsidRPr="002B1EF9" w:rsidRDefault="00CD79AF" w:rsidP="00FB019F">
      <w:pPr>
        <w:widowControl w:val="0"/>
        <w:tabs>
          <w:tab w:val="left" w:pos="567"/>
        </w:tabs>
        <w:autoSpaceDE w:val="0"/>
        <w:autoSpaceDN w:val="0"/>
        <w:adjustRightInd w:val="0"/>
        <w:spacing w:after="0" w:line="240" w:lineRule="auto"/>
        <w:ind w:left="118" w:right="-20"/>
        <w:rPr>
          <w:rFonts w:ascii="Times New Roman" w:hAnsi="Times New Roman"/>
          <w:b/>
          <w:bCs/>
        </w:rPr>
      </w:pPr>
      <w:r w:rsidRPr="002B1EF9">
        <w:rPr>
          <w:rFonts w:ascii="Times New Roman" w:hAnsi="Times New Roman"/>
          <w:b/>
        </w:rPr>
        <w:t>4.2</w:t>
      </w:r>
      <w:r w:rsidRPr="002B1EF9">
        <w:rPr>
          <w:rFonts w:ascii="Times New Roman" w:hAnsi="Times New Roman"/>
          <w:b/>
        </w:rPr>
        <w:tab/>
        <w:t>Dozavimas ir vartojimo metodas</w:t>
      </w:r>
    </w:p>
    <w:p w14:paraId="42C2E685" w14:textId="77777777" w:rsidR="009B178F" w:rsidRPr="002B1EF9" w:rsidRDefault="009B178F" w:rsidP="00FB019F">
      <w:pPr>
        <w:widowControl w:val="0"/>
        <w:tabs>
          <w:tab w:val="left" w:pos="820"/>
        </w:tabs>
        <w:autoSpaceDE w:val="0"/>
        <w:autoSpaceDN w:val="0"/>
        <w:adjustRightInd w:val="0"/>
        <w:spacing w:after="0" w:line="240" w:lineRule="auto"/>
        <w:rPr>
          <w:rFonts w:ascii="Times New Roman" w:hAnsi="Times New Roman"/>
          <w:color w:val="000000"/>
          <w:sz w:val="20"/>
          <w:szCs w:val="20"/>
          <w:u w:val="single"/>
          <w:shd w:val="clear" w:color="auto" w:fill="FFFFFF"/>
        </w:rPr>
      </w:pPr>
    </w:p>
    <w:p w14:paraId="4A125DF3" w14:textId="77777777" w:rsidR="009B178F" w:rsidRPr="002B1EF9" w:rsidRDefault="00CD79AF" w:rsidP="004B188C">
      <w:pPr>
        <w:widowControl w:val="0"/>
        <w:tabs>
          <w:tab w:val="left" w:pos="820"/>
        </w:tabs>
        <w:autoSpaceDE w:val="0"/>
        <w:autoSpaceDN w:val="0"/>
        <w:adjustRightInd w:val="0"/>
        <w:spacing w:after="0" w:line="240" w:lineRule="auto"/>
        <w:rPr>
          <w:rFonts w:ascii="Times New Roman" w:hAnsi="Times New Roman"/>
        </w:rPr>
      </w:pPr>
      <w:r w:rsidRPr="002B1EF9">
        <w:rPr>
          <w:rFonts w:ascii="Times New Roman" w:hAnsi="Times New Roman"/>
          <w:color w:val="000000"/>
          <w:u w:val="single"/>
          <w:shd w:val="clear" w:color="auto" w:fill="FFFFFF"/>
        </w:rPr>
        <w:t>Dozavimas</w:t>
      </w:r>
    </w:p>
    <w:p w14:paraId="3DAB00C1" w14:textId="77777777" w:rsidR="009B178F" w:rsidRPr="002B1EF9" w:rsidRDefault="009B178F" w:rsidP="004B188C">
      <w:pPr>
        <w:widowControl w:val="0"/>
        <w:autoSpaceDE w:val="0"/>
        <w:autoSpaceDN w:val="0"/>
        <w:adjustRightInd w:val="0"/>
        <w:spacing w:after="0" w:line="240" w:lineRule="auto"/>
        <w:rPr>
          <w:rFonts w:ascii="Times New Roman" w:hAnsi="Times New Roman"/>
        </w:rPr>
      </w:pPr>
    </w:p>
    <w:p w14:paraId="6448BEE8" w14:textId="77777777" w:rsidR="009B178F" w:rsidRPr="002B1EF9" w:rsidRDefault="00CD79AF" w:rsidP="004B188C">
      <w:pPr>
        <w:widowControl w:val="0"/>
        <w:autoSpaceDE w:val="0"/>
        <w:autoSpaceDN w:val="0"/>
        <w:adjustRightInd w:val="0"/>
        <w:spacing w:after="0" w:line="240" w:lineRule="auto"/>
        <w:rPr>
          <w:rFonts w:ascii="Times New Roman" w:hAnsi="Times New Roman"/>
        </w:rPr>
      </w:pPr>
      <w:r w:rsidRPr="002B1EF9">
        <w:rPr>
          <w:rFonts w:ascii="Times New Roman" w:hAnsi="Times New Roman"/>
          <w:b/>
        </w:rPr>
        <w:t>Pradinė dozė visoms indikacijoms</w:t>
      </w:r>
    </w:p>
    <w:tbl>
      <w:tblPr>
        <w:tblW w:w="0" w:type="auto"/>
        <w:tblInd w:w="838" w:type="dxa"/>
        <w:tblLook w:val="04A0" w:firstRow="1" w:lastRow="0" w:firstColumn="1" w:lastColumn="0" w:noHBand="0" w:noVBand="1"/>
      </w:tblPr>
      <w:tblGrid>
        <w:gridCol w:w="3929"/>
        <w:gridCol w:w="4009"/>
      </w:tblGrid>
      <w:tr w:rsidR="00CD79AF" w:rsidRPr="002B1EF9" w14:paraId="0856464F" w14:textId="77777777" w:rsidTr="00AD4A2B">
        <w:tc>
          <w:tcPr>
            <w:tcW w:w="3929" w:type="dxa"/>
          </w:tcPr>
          <w:p w14:paraId="55D0BF78" w14:textId="77777777" w:rsidR="009B178F" w:rsidRPr="002B1EF9" w:rsidRDefault="00CD79AF" w:rsidP="004B188C">
            <w:pPr>
              <w:widowControl w:val="0"/>
              <w:autoSpaceDE w:val="0"/>
              <w:autoSpaceDN w:val="0"/>
              <w:adjustRightInd w:val="0"/>
              <w:spacing w:after="0" w:line="240" w:lineRule="auto"/>
              <w:jc w:val="both"/>
              <w:rPr>
                <w:rFonts w:ascii="Times New Roman" w:hAnsi="Times New Roman"/>
                <w:spacing w:val="2"/>
              </w:rPr>
            </w:pPr>
            <w:r w:rsidRPr="002B1EF9">
              <w:rPr>
                <w:rFonts w:ascii="Times New Roman" w:hAnsi="Times New Roman"/>
              </w:rPr>
              <w:t>Suaugusiesiems:</w:t>
            </w:r>
          </w:p>
        </w:tc>
        <w:tc>
          <w:tcPr>
            <w:tcW w:w="4009" w:type="dxa"/>
          </w:tcPr>
          <w:p w14:paraId="444E3BBB" w14:textId="77777777" w:rsidR="009B178F" w:rsidRPr="004B188C" w:rsidRDefault="00CD79AF" w:rsidP="00284EBF">
            <w:pPr>
              <w:widowControl w:val="0"/>
              <w:autoSpaceDE w:val="0"/>
              <w:autoSpaceDN w:val="0"/>
              <w:adjustRightInd w:val="0"/>
              <w:spacing w:after="0" w:line="240" w:lineRule="auto"/>
              <w:jc w:val="both"/>
              <w:rPr>
                <w:rFonts w:ascii="Times New Roman" w:hAnsi="Times New Roman"/>
                <w:spacing w:val="2"/>
                <w:lang w:val="en-US"/>
              </w:rPr>
            </w:pPr>
            <w:r w:rsidRPr="002B1EF9">
              <w:rPr>
                <w:rFonts w:ascii="Times New Roman" w:hAnsi="Times New Roman"/>
              </w:rPr>
              <w:t xml:space="preserve">0,25–0,50 mikrogramo per </w:t>
            </w:r>
            <w:r w:rsidR="00284EBF">
              <w:rPr>
                <w:rFonts w:ascii="Times New Roman" w:hAnsi="Times New Roman"/>
              </w:rPr>
              <w:t>parą</w:t>
            </w:r>
          </w:p>
        </w:tc>
      </w:tr>
      <w:tr w:rsidR="00CD79AF" w:rsidRPr="002B1EF9" w14:paraId="2DEA0E8E" w14:textId="77777777" w:rsidTr="00AD4A2B">
        <w:tc>
          <w:tcPr>
            <w:tcW w:w="3929" w:type="dxa"/>
          </w:tcPr>
          <w:p w14:paraId="70D40236" w14:textId="77777777" w:rsidR="009B178F" w:rsidRPr="002B1EF9" w:rsidRDefault="00CD79AF" w:rsidP="004B188C">
            <w:pPr>
              <w:widowControl w:val="0"/>
              <w:autoSpaceDE w:val="0"/>
              <w:autoSpaceDN w:val="0"/>
              <w:adjustRightInd w:val="0"/>
              <w:spacing w:after="0" w:line="240" w:lineRule="auto"/>
              <w:jc w:val="both"/>
              <w:rPr>
                <w:rFonts w:ascii="Times New Roman" w:hAnsi="Times New Roman"/>
                <w:spacing w:val="2"/>
              </w:rPr>
            </w:pPr>
            <w:r w:rsidRPr="002B1EF9">
              <w:rPr>
                <w:rFonts w:ascii="Times New Roman" w:hAnsi="Times New Roman"/>
              </w:rPr>
              <w:lastRenderedPageBreak/>
              <w:t>Dozė senyvo amžiaus asmenims:</w:t>
            </w:r>
          </w:p>
        </w:tc>
        <w:tc>
          <w:tcPr>
            <w:tcW w:w="4009" w:type="dxa"/>
          </w:tcPr>
          <w:p w14:paraId="1065D6B1" w14:textId="77777777" w:rsidR="009B178F" w:rsidRPr="002B1EF9" w:rsidRDefault="00CD79AF" w:rsidP="004B188C">
            <w:pPr>
              <w:widowControl w:val="0"/>
              <w:autoSpaceDE w:val="0"/>
              <w:autoSpaceDN w:val="0"/>
              <w:adjustRightInd w:val="0"/>
              <w:spacing w:after="0" w:line="240" w:lineRule="auto"/>
              <w:jc w:val="both"/>
              <w:rPr>
                <w:rFonts w:ascii="Times New Roman" w:hAnsi="Times New Roman"/>
                <w:spacing w:val="2"/>
              </w:rPr>
            </w:pPr>
            <w:r w:rsidRPr="002B1EF9">
              <w:rPr>
                <w:rFonts w:ascii="Times New Roman" w:hAnsi="Times New Roman"/>
              </w:rPr>
              <w:t xml:space="preserve">0,25–0,50 mikrogramo per </w:t>
            </w:r>
            <w:r w:rsidR="00284EBF">
              <w:rPr>
                <w:rFonts w:ascii="Times New Roman" w:hAnsi="Times New Roman"/>
              </w:rPr>
              <w:t>parą</w:t>
            </w:r>
          </w:p>
        </w:tc>
      </w:tr>
      <w:tr w:rsidR="00CD79AF" w:rsidRPr="002B1EF9" w14:paraId="7CF6C820" w14:textId="77777777" w:rsidTr="00AD4A2B">
        <w:tc>
          <w:tcPr>
            <w:tcW w:w="3929" w:type="dxa"/>
          </w:tcPr>
          <w:p w14:paraId="073D37A7" w14:textId="4BD88B3F" w:rsidR="009B178F" w:rsidRPr="002B1EF9" w:rsidRDefault="00CD79AF" w:rsidP="00780DDA">
            <w:pPr>
              <w:widowControl w:val="0"/>
              <w:autoSpaceDE w:val="0"/>
              <w:autoSpaceDN w:val="0"/>
              <w:adjustRightInd w:val="0"/>
              <w:spacing w:after="0" w:line="240" w:lineRule="auto"/>
              <w:jc w:val="both"/>
              <w:rPr>
                <w:rFonts w:ascii="Times New Roman" w:hAnsi="Times New Roman"/>
                <w:spacing w:val="2"/>
              </w:rPr>
            </w:pPr>
            <w:r w:rsidRPr="002B1EF9">
              <w:rPr>
                <w:rFonts w:ascii="Times New Roman" w:hAnsi="Times New Roman"/>
              </w:rPr>
              <w:t xml:space="preserve">Vyresniems nei </w:t>
            </w:r>
            <w:r w:rsidR="00EB1026">
              <w:rPr>
                <w:rFonts w:ascii="Times New Roman" w:hAnsi="Times New Roman"/>
              </w:rPr>
              <w:t>6</w:t>
            </w:r>
            <w:r w:rsidRPr="002B1EF9">
              <w:rPr>
                <w:rFonts w:ascii="Times New Roman" w:hAnsi="Times New Roman"/>
              </w:rPr>
              <w:t xml:space="preserve"> metų vaikams</w:t>
            </w:r>
            <w:r w:rsidR="00EB1026">
              <w:rPr>
                <w:rFonts w:ascii="Times New Roman" w:hAnsi="Times New Roman"/>
              </w:rPr>
              <w:t xml:space="preserve"> </w:t>
            </w:r>
            <w:r w:rsidR="00EB1026" w:rsidRPr="00EB1026">
              <w:rPr>
                <w:rFonts w:ascii="Times New Roman" w:hAnsi="Times New Roman"/>
              </w:rPr>
              <w:t xml:space="preserve">ir </w:t>
            </w:r>
            <w:r w:rsidR="00780DDA">
              <w:rPr>
                <w:rFonts w:ascii="Times New Roman" w:hAnsi="Times New Roman"/>
              </w:rPr>
              <w:t xml:space="preserve">sveriantiems </w:t>
            </w:r>
            <w:r w:rsidR="00EB1026" w:rsidRPr="00EB1026">
              <w:rPr>
                <w:rFonts w:ascii="Times New Roman" w:hAnsi="Times New Roman"/>
              </w:rPr>
              <w:t xml:space="preserve">daugiau nei 20 kg </w:t>
            </w:r>
            <w:r w:rsidRPr="002B1EF9">
              <w:rPr>
                <w:rFonts w:ascii="Times New Roman" w:hAnsi="Times New Roman"/>
              </w:rPr>
              <w:t>:</w:t>
            </w:r>
          </w:p>
        </w:tc>
        <w:tc>
          <w:tcPr>
            <w:tcW w:w="4009" w:type="dxa"/>
          </w:tcPr>
          <w:p w14:paraId="528CC1E1" w14:textId="77777777" w:rsidR="009B178F" w:rsidRPr="002B1EF9" w:rsidRDefault="00CD79AF" w:rsidP="004B188C">
            <w:pPr>
              <w:widowControl w:val="0"/>
              <w:autoSpaceDE w:val="0"/>
              <w:autoSpaceDN w:val="0"/>
              <w:adjustRightInd w:val="0"/>
              <w:spacing w:after="0" w:line="240" w:lineRule="auto"/>
              <w:jc w:val="both"/>
              <w:rPr>
                <w:rFonts w:ascii="Times New Roman" w:hAnsi="Times New Roman"/>
                <w:spacing w:val="2"/>
              </w:rPr>
            </w:pPr>
            <w:r w:rsidRPr="002B1EF9">
              <w:rPr>
                <w:rFonts w:ascii="Times New Roman" w:hAnsi="Times New Roman"/>
              </w:rPr>
              <w:t xml:space="preserve">0,25–0,50 mikrogramo per </w:t>
            </w:r>
            <w:r w:rsidR="00284EBF">
              <w:rPr>
                <w:rFonts w:ascii="Times New Roman" w:hAnsi="Times New Roman"/>
              </w:rPr>
              <w:t>parą</w:t>
            </w:r>
          </w:p>
        </w:tc>
      </w:tr>
    </w:tbl>
    <w:p w14:paraId="22686957" w14:textId="77777777" w:rsidR="009B178F" w:rsidRPr="002B1EF9" w:rsidRDefault="009B178F" w:rsidP="004B188C">
      <w:pPr>
        <w:widowControl w:val="0"/>
        <w:autoSpaceDE w:val="0"/>
        <w:autoSpaceDN w:val="0"/>
        <w:adjustRightInd w:val="0"/>
        <w:spacing w:after="0" w:line="240" w:lineRule="auto"/>
        <w:jc w:val="both"/>
        <w:rPr>
          <w:rFonts w:ascii="Times New Roman" w:hAnsi="Times New Roman"/>
          <w:spacing w:val="2"/>
        </w:rPr>
      </w:pPr>
    </w:p>
    <w:p w14:paraId="1A9DEFDF" w14:textId="77777777" w:rsidR="009B178F" w:rsidRPr="002B1EF9" w:rsidRDefault="00CD79AF" w:rsidP="004B188C">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rPr>
        <w:t xml:space="preserve">Vėliau, siekiant išvengti hiperkalcemijos, </w:t>
      </w:r>
      <w:r w:rsidR="00E1027C" w:rsidRPr="002B1EF9">
        <w:rPr>
          <w:rFonts w:ascii="Times New Roman" w:hAnsi="Times New Roman"/>
        </w:rPr>
        <w:t xml:space="preserve"> Alfacalcidol Strides Pharma</w:t>
      </w:r>
      <w:r w:rsidRPr="002B1EF9">
        <w:rPr>
          <w:rFonts w:ascii="Times New Roman" w:hAnsi="Times New Roman"/>
        </w:rPr>
        <w:t xml:space="preserve"> dozę reikia koreguoti atsižvelgiant į biocheminį atsaką. Atsakomojo poveikio rodikliai yra kalcio (geriausia koreguoti pagal baltymų surišimą), šarminės fosfatazės, fosfatų ir fosfatų bei kalcio produktų, paratiroidinio hormono, taip pat rentgenologinių ir histologinių tyrimų rodikliai kraujo plazmoje.</w:t>
      </w:r>
    </w:p>
    <w:p w14:paraId="24FBAC3F" w14:textId="47D7C163" w:rsidR="009B178F" w:rsidRPr="002B1EF9" w:rsidRDefault="00CD79AF" w:rsidP="00FB019F">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rPr>
        <w:t xml:space="preserve">Iš pradžių plazmos kiekis turėtų būti matuojamas kas savaitę. </w:t>
      </w:r>
      <w:r w:rsidR="00E1027C" w:rsidRPr="002B1EF9">
        <w:rPr>
          <w:rFonts w:ascii="Times New Roman" w:hAnsi="Times New Roman"/>
        </w:rPr>
        <w:t xml:space="preserve"> Alfacalcidol Strides Pharma</w:t>
      </w:r>
      <w:r w:rsidRPr="002B1EF9">
        <w:rPr>
          <w:rFonts w:ascii="Times New Roman" w:hAnsi="Times New Roman"/>
        </w:rPr>
        <w:t xml:space="preserve"> paros dozę galima didinti po 0,25–0,5 mikrogramo. Nustačius dozę, kalcio, fosforo</w:t>
      </w:r>
      <w:r w:rsidR="00EB1026">
        <w:rPr>
          <w:rFonts w:ascii="Times New Roman" w:hAnsi="Times New Roman"/>
        </w:rPr>
        <w:t xml:space="preserve">, </w:t>
      </w:r>
      <w:r w:rsidR="00EB1026" w:rsidRPr="00EB1026">
        <w:rPr>
          <w:rFonts w:ascii="Times New Roman" w:hAnsi="Times New Roman"/>
        </w:rPr>
        <w:t>magnio</w:t>
      </w:r>
      <w:r w:rsidRPr="002B1EF9">
        <w:rPr>
          <w:rFonts w:ascii="Times New Roman" w:hAnsi="Times New Roman"/>
        </w:rPr>
        <w:t xml:space="preserve"> ir kreatinino koncentraciją plazmoje reikia tirti kas 2–4 savaites.</w:t>
      </w:r>
    </w:p>
    <w:p w14:paraId="660BB351" w14:textId="77777777" w:rsidR="009B178F" w:rsidRPr="002B1EF9" w:rsidRDefault="009B178F" w:rsidP="00FB019F">
      <w:pPr>
        <w:widowControl w:val="0"/>
        <w:autoSpaceDE w:val="0"/>
        <w:autoSpaceDN w:val="0"/>
        <w:adjustRightInd w:val="0"/>
        <w:spacing w:after="0" w:line="240" w:lineRule="auto"/>
        <w:jc w:val="both"/>
        <w:rPr>
          <w:rFonts w:ascii="Times New Roman" w:hAnsi="Times New Roman"/>
        </w:rPr>
      </w:pPr>
    </w:p>
    <w:p w14:paraId="69EB20BC" w14:textId="77777777" w:rsidR="009B178F" w:rsidRPr="002B1EF9" w:rsidRDefault="00CD79AF" w:rsidP="004B188C">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rPr>
        <w:t>Esant biocheminių ar radiografinių kaulų gijimo požymių (o hipoparatiro</w:t>
      </w:r>
      <w:r w:rsidR="00284EBF">
        <w:rPr>
          <w:rFonts w:ascii="Times New Roman" w:hAnsi="Times New Roman"/>
        </w:rPr>
        <w:t>zę</w:t>
      </w:r>
      <w:r w:rsidRPr="002B1EF9">
        <w:rPr>
          <w:rFonts w:ascii="Times New Roman" w:hAnsi="Times New Roman"/>
        </w:rPr>
        <w:t xml:space="preserve"> turintiems pacientams, kai pasiekiamas normalus kalcio kiekis plazmoje), dozė paprastai mažinama. Palaikomosios dozės paprastai būna nuo 0,25 iki 1 mikrogramo per parą. Pasireiškus hiperkalcemijai, </w:t>
      </w:r>
      <w:r w:rsidR="00F1316B" w:rsidRPr="002B1EF9">
        <w:rPr>
          <w:rFonts w:ascii="Times New Roman" w:hAnsi="Times New Roman"/>
        </w:rPr>
        <w:t xml:space="preserve"> Alfacalcidol Strides Pharma</w:t>
      </w:r>
      <w:r w:rsidRPr="002B1EF9">
        <w:rPr>
          <w:rFonts w:ascii="Times New Roman" w:hAnsi="Times New Roman"/>
        </w:rPr>
        <w:t xml:space="preserve"> vartojimą reikia nutraukti, kol kalcio kiekis plazmoje vėl taps normalus (maždaug po 1 savaitės), tada vėl pradėti vartoti pusę ankstesnės dozės.</w:t>
      </w:r>
    </w:p>
    <w:p w14:paraId="7C53C53A" w14:textId="77777777" w:rsidR="009B178F" w:rsidRPr="002B1EF9" w:rsidRDefault="009B178F" w:rsidP="004B188C">
      <w:pPr>
        <w:widowControl w:val="0"/>
        <w:autoSpaceDE w:val="0"/>
        <w:autoSpaceDN w:val="0"/>
        <w:adjustRightInd w:val="0"/>
        <w:spacing w:after="0" w:line="240" w:lineRule="auto"/>
        <w:jc w:val="both"/>
        <w:rPr>
          <w:rFonts w:ascii="Times New Roman" w:hAnsi="Times New Roman"/>
        </w:rPr>
      </w:pPr>
    </w:p>
    <w:p w14:paraId="34C248B8" w14:textId="4D62C3F5" w:rsidR="009B178F" w:rsidRPr="002B1EF9" w:rsidRDefault="00CD79AF" w:rsidP="004B188C">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rPr>
        <w:t xml:space="preserve">Pradinė </w:t>
      </w:r>
      <w:r w:rsidR="00F1316B" w:rsidRPr="002B1EF9">
        <w:rPr>
          <w:rFonts w:ascii="Times New Roman" w:hAnsi="Times New Roman"/>
        </w:rPr>
        <w:t>Alfacalcidol Strides Pharma</w:t>
      </w:r>
      <w:r w:rsidRPr="002B1EF9">
        <w:rPr>
          <w:rFonts w:ascii="Times New Roman" w:hAnsi="Times New Roman"/>
        </w:rPr>
        <w:t xml:space="preserve"> dozė yra panaši skiriant tiek vyresniems nei </w:t>
      </w:r>
      <w:r w:rsidR="00EB1026">
        <w:rPr>
          <w:rFonts w:ascii="Times New Roman" w:hAnsi="Times New Roman"/>
        </w:rPr>
        <w:t>6</w:t>
      </w:r>
      <w:r w:rsidRPr="002B1EF9">
        <w:rPr>
          <w:rFonts w:ascii="Times New Roman" w:hAnsi="Times New Roman"/>
        </w:rPr>
        <w:t xml:space="preserve"> metų vaikams, tiek suaugusiesiems ir senyvo amžiaus žmonėms. Jei reikia skirti mažesnę nei 0,25 mikrogramo dozę, reiktų naudoti kitą preparatą.</w:t>
      </w:r>
    </w:p>
    <w:p w14:paraId="1C6C7E0F" w14:textId="77777777" w:rsidR="009B178F" w:rsidRPr="002B1EF9" w:rsidRDefault="009B178F" w:rsidP="004B188C">
      <w:pPr>
        <w:widowControl w:val="0"/>
        <w:autoSpaceDE w:val="0"/>
        <w:autoSpaceDN w:val="0"/>
        <w:adjustRightInd w:val="0"/>
        <w:spacing w:after="0" w:line="240" w:lineRule="auto"/>
        <w:rPr>
          <w:rFonts w:ascii="Times New Roman" w:hAnsi="Times New Roman"/>
        </w:rPr>
      </w:pPr>
    </w:p>
    <w:p w14:paraId="092CB64E" w14:textId="61046033" w:rsidR="009B178F" w:rsidRPr="002B1EF9" w:rsidRDefault="00CD79AF" w:rsidP="004B188C">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b/>
        </w:rPr>
        <w:t xml:space="preserve">(a) Inkstų </w:t>
      </w:r>
      <w:proofErr w:type="spellStart"/>
      <w:r w:rsidRPr="002B1EF9">
        <w:rPr>
          <w:rFonts w:ascii="Times New Roman" w:hAnsi="Times New Roman"/>
          <w:b/>
        </w:rPr>
        <w:t>osteodistrofija</w:t>
      </w:r>
      <w:proofErr w:type="spellEnd"/>
      <w:r w:rsidR="00EB1026">
        <w:rPr>
          <w:rFonts w:ascii="Times New Roman" w:hAnsi="Times New Roman"/>
          <w:b/>
        </w:rPr>
        <w:t xml:space="preserve"> </w:t>
      </w:r>
      <w:r w:rsidR="00EB1026" w:rsidRPr="00EB1026">
        <w:rPr>
          <w:rFonts w:ascii="Times New Roman" w:hAnsi="Times New Roman"/>
          <w:b/>
        </w:rPr>
        <w:t>ir antrin</w:t>
      </w:r>
      <w:r w:rsidR="00437A5A">
        <w:rPr>
          <w:rFonts w:ascii="Times New Roman" w:hAnsi="Times New Roman"/>
          <w:b/>
        </w:rPr>
        <w:t>is</w:t>
      </w:r>
      <w:r w:rsidR="00EB1026" w:rsidRPr="00EB1026">
        <w:rPr>
          <w:rFonts w:ascii="Times New Roman" w:hAnsi="Times New Roman"/>
          <w:b/>
        </w:rPr>
        <w:t xml:space="preserve"> </w:t>
      </w:r>
      <w:proofErr w:type="spellStart"/>
      <w:r w:rsidR="00EB1026" w:rsidRPr="00EB1026">
        <w:rPr>
          <w:rFonts w:ascii="Times New Roman" w:hAnsi="Times New Roman"/>
          <w:b/>
        </w:rPr>
        <w:t>hiperparatiroidizmas</w:t>
      </w:r>
      <w:proofErr w:type="spellEnd"/>
      <w:r w:rsidR="00EB1026" w:rsidRPr="00EB1026">
        <w:rPr>
          <w:rFonts w:ascii="Times New Roman" w:hAnsi="Times New Roman"/>
          <w:b/>
        </w:rPr>
        <w:t xml:space="preserve"> dėl inkstų funkcijos sutrikimo</w:t>
      </w:r>
    </w:p>
    <w:p w14:paraId="135A924D" w14:textId="77777777" w:rsidR="009B178F" w:rsidRPr="002B1EF9" w:rsidRDefault="009B178F" w:rsidP="004B188C">
      <w:pPr>
        <w:widowControl w:val="0"/>
        <w:autoSpaceDE w:val="0"/>
        <w:autoSpaceDN w:val="0"/>
        <w:adjustRightInd w:val="0"/>
        <w:spacing w:after="0" w:line="240" w:lineRule="auto"/>
        <w:rPr>
          <w:rFonts w:ascii="Times New Roman" w:hAnsi="Times New Roman"/>
        </w:rPr>
      </w:pPr>
    </w:p>
    <w:p w14:paraId="14AB3DC9" w14:textId="77777777" w:rsidR="009B178F" w:rsidRPr="002B1EF9" w:rsidRDefault="00CD79AF" w:rsidP="004B188C">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rPr>
        <w:t xml:space="preserve">Prieš gydymą </w:t>
      </w:r>
      <w:r w:rsidR="00F1316B" w:rsidRPr="002B1EF9">
        <w:rPr>
          <w:rFonts w:ascii="Times New Roman" w:hAnsi="Times New Roman"/>
        </w:rPr>
        <w:t xml:space="preserve"> Alfacalcidol Strides Pharma</w:t>
      </w:r>
      <w:r w:rsidRPr="002B1EF9">
        <w:rPr>
          <w:rFonts w:ascii="Times New Roman" w:hAnsi="Times New Roman"/>
        </w:rPr>
        <w:t xml:space="preserve"> ir jo metu reikėtų apsvarstyti fosfatus surišančių medžiagų vartojimą, kad būtų išvengta hiperfosfatemijos. Ypač svarbu dažnai matuoti kalcio kiekį plazmoje pacientams, sergantiems lėtiniu inkstų nepakankamumu, nes užsitęsusi hiperkalcemija gali paspartinti inkstų funkcijos </w:t>
      </w:r>
      <w:r w:rsidR="00825DCA" w:rsidRPr="002B1EF9">
        <w:rPr>
          <w:rFonts w:ascii="Times New Roman" w:hAnsi="Times New Roman"/>
        </w:rPr>
        <w:t>prastėjimą</w:t>
      </w:r>
      <w:r w:rsidRPr="002B1EF9">
        <w:rPr>
          <w:rFonts w:ascii="Times New Roman" w:hAnsi="Times New Roman"/>
        </w:rPr>
        <w:t>.</w:t>
      </w:r>
    </w:p>
    <w:p w14:paraId="1007E5EE" w14:textId="77777777" w:rsidR="009B178F" w:rsidRPr="002B1EF9" w:rsidRDefault="009B178F" w:rsidP="004B188C">
      <w:pPr>
        <w:widowControl w:val="0"/>
        <w:autoSpaceDE w:val="0"/>
        <w:autoSpaceDN w:val="0"/>
        <w:adjustRightInd w:val="0"/>
        <w:spacing w:after="0" w:line="240" w:lineRule="auto"/>
        <w:rPr>
          <w:rFonts w:ascii="Times New Roman" w:hAnsi="Times New Roman"/>
        </w:rPr>
      </w:pPr>
    </w:p>
    <w:p w14:paraId="1A0C85BA" w14:textId="13DE7059" w:rsidR="009B178F" w:rsidRPr="002B1EF9" w:rsidRDefault="00CD79AF" w:rsidP="004B188C">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b/>
        </w:rPr>
        <w:t>(</w:t>
      </w:r>
      <w:r w:rsidR="00EB1026">
        <w:rPr>
          <w:rFonts w:ascii="Times New Roman" w:hAnsi="Times New Roman"/>
          <w:b/>
        </w:rPr>
        <w:t>b</w:t>
      </w:r>
      <w:r w:rsidRPr="002B1EF9">
        <w:rPr>
          <w:rFonts w:ascii="Times New Roman" w:hAnsi="Times New Roman"/>
          <w:b/>
        </w:rPr>
        <w:t xml:space="preserve">) </w:t>
      </w:r>
      <w:proofErr w:type="spellStart"/>
      <w:r w:rsidRPr="002B1EF9">
        <w:rPr>
          <w:rFonts w:ascii="Times New Roman" w:hAnsi="Times New Roman"/>
          <w:b/>
        </w:rPr>
        <w:t>Hipoparatiro</w:t>
      </w:r>
      <w:r w:rsidR="00284EBF">
        <w:rPr>
          <w:rFonts w:ascii="Times New Roman" w:hAnsi="Times New Roman"/>
          <w:b/>
        </w:rPr>
        <w:t>zė</w:t>
      </w:r>
      <w:proofErr w:type="spellEnd"/>
    </w:p>
    <w:p w14:paraId="6D72E5C4" w14:textId="77777777" w:rsidR="009B178F" w:rsidRPr="002B1EF9" w:rsidRDefault="009B178F" w:rsidP="004B188C">
      <w:pPr>
        <w:widowControl w:val="0"/>
        <w:autoSpaceDE w:val="0"/>
        <w:autoSpaceDN w:val="0"/>
        <w:adjustRightInd w:val="0"/>
        <w:spacing w:after="0" w:line="240" w:lineRule="auto"/>
        <w:jc w:val="both"/>
        <w:rPr>
          <w:rFonts w:ascii="Times New Roman" w:hAnsi="Times New Roman"/>
          <w:spacing w:val="-4"/>
        </w:rPr>
      </w:pPr>
    </w:p>
    <w:p w14:paraId="6BE58F0E" w14:textId="77777777" w:rsidR="009B178F" w:rsidRPr="002B1EF9" w:rsidRDefault="00CD79AF" w:rsidP="004B188C">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rPr>
        <w:t xml:space="preserve">Sunkią hipokalcemijos formą greičiau koreguoja didesnės </w:t>
      </w:r>
      <w:r w:rsidR="00F1316B" w:rsidRPr="002B1EF9">
        <w:rPr>
          <w:rFonts w:ascii="Times New Roman" w:hAnsi="Times New Roman"/>
        </w:rPr>
        <w:t>Alfacalcidol Strides Pharma</w:t>
      </w:r>
      <w:r w:rsidRPr="002B1EF9">
        <w:rPr>
          <w:rFonts w:ascii="Times New Roman" w:hAnsi="Times New Roman"/>
        </w:rPr>
        <w:t xml:space="preserve"> dozės (pvz., 3–5 mikrogramų), vartojamos kartu su kalcio papildais.</w:t>
      </w:r>
    </w:p>
    <w:p w14:paraId="60ADF9DB" w14:textId="77777777" w:rsidR="009B178F" w:rsidRPr="002B1EF9" w:rsidRDefault="009B178F" w:rsidP="004B188C">
      <w:pPr>
        <w:widowControl w:val="0"/>
        <w:autoSpaceDE w:val="0"/>
        <w:autoSpaceDN w:val="0"/>
        <w:adjustRightInd w:val="0"/>
        <w:spacing w:after="0" w:line="240" w:lineRule="auto"/>
        <w:rPr>
          <w:rFonts w:ascii="Times New Roman" w:hAnsi="Times New Roman"/>
        </w:rPr>
      </w:pPr>
    </w:p>
    <w:p w14:paraId="0D572472" w14:textId="5788C39F" w:rsidR="009B178F" w:rsidRPr="002B1EF9" w:rsidRDefault="00CD79AF" w:rsidP="004B188C">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b/>
        </w:rPr>
        <w:t>(</w:t>
      </w:r>
      <w:r w:rsidR="00EB1026">
        <w:rPr>
          <w:rFonts w:ascii="Times New Roman" w:hAnsi="Times New Roman"/>
          <w:b/>
        </w:rPr>
        <w:t>c</w:t>
      </w:r>
      <w:r w:rsidRPr="002B1EF9">
        <w:rPr>
          <w:rFonts w:ascii="Times New Roman" w:hAnsi="Times New Roman"/>
          <w:b/>
        </w:rPr>
        <w:t xml:space="preserve">) </w:t>
      </w:r>
      <w:r w:rsidR="00266182">
        <w:rPr>
          <w:rFonts w:ascii="Times New Roman" w:hAnsi="Times New Roman"/>
          <w:b/>
        </w:rPr>
        <w:t>V</w:t>
      </w:r>
      <w:r w:rsidRPr="002B1EF9">
        <w:rPr>
          <w:rFonts w:ascii="Times New Roman" w:hAnsi="Times New Roman"/>
          <w:b/>
        </w:rPr>
        <w:t xml:space="preserve">itamino D </w:t>
      </w:r>
      <w:proofErr w:type="spellStart"/>
      <w:r w:rsidR="00266182">
        <w:rPr>
          <w:rFonts w:ascii="Times New Roman" w:hAnsi="Times New Roman"/>
          <w:b/>
        </w:rPr>
        <w:t>pseudo</w:t>
      </w:r>
      <w:r w:rsidRPr="002B1EF9">
        <w:rPr>
          <w:rFonts w:ascii="Times New Roman" w:hAnsi="Times New Roman"/>
          <w:b/>
        </w:rPr>
        <w:t>trūkumo</w:t>
      </w:r>
      <w:proofErr w:type="spellEnd"/>
      <w:r w:rsidRPr="002B1EF9">
        <w:rPr>
          <w:rFonts w:ascii="Times New Roman" w:hAnsi="Times New Roman"/>
          <w:b/>
        </w:rPr>
        <w:t xml:space="preserve"> (nuo vitamino D priklausantis) rachitas ir osteomaliacija</w:t>
      </w:r>
    </w:p>
    <w:p w14:paraId="631DF3BE" w14:textId="77777777" w:rsidR="009B178F" w:rsidRPr="002B1EF9" w:rsidRDefault="009B178F" w:rsidP="004B188C">
      <w:pPr>
        <w:widowControl w:val="0"/>
        <w:autoSpaceDE w:val="0"/>
        <w:autoSpaceDN w:val="0"/>
        <w:adjustRightInd w:val="0"/>
        <w:spacing w:after="0" w:line="240" w:lineRule="auto"/>
        <w:rPr>
          <w:rFonts w:ascii="Times New Roman" w:hAnsi="Times New Roman"/>
        </w:rPr>
      </w:pPr>
    </w:p>
    <w:p w14:paraId="0F1CA10F" w14:textId="77777777" w:rsidR="009B178F" w:rsidRPr="002B1EF9" w:rsidRDefault="00CD79AF" w:rsidP="004B188C">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rPr>
        <w:t>Gydymui rekomenduojama skirti 0,5–2,0 µg per parą. Alfakalcidolis turėtų būti gydymo, apimančio vitaminą D, 25(OH) vitaminą D ir 1α(OH) vitaminą D, dalis.</w:t>
      </w:r>
    </w:p>
    <w:p w14:paraId="585B788A" w14:textId="77777777" w:rsidR="009B178F" w:rsidRPr="002B1EF9" w:rsidRDefault="009B178F" w:rsidP="00FB019F">
      <w:pPr>
        <w:widowControl w:val="0"/>
        <w:autoSpaceDE w:val="0"/>
        <w:autoSpaceDN w:val="0"/>
        <w:adjustRightInd w:val="0"/>
        <w:spacing w:after="0" w:line="240" w:lineRule="auto"/>
        <w:rPr>
          <w:rFonts w:ascii="Times New Roman" w:hAnsi="Times New Roman"/>
        </w:rPr>
      </w:pPr>
    </w:p>
    <w:p w14:paraId="482C39E6" w14:textId="34C59AEE" w:rsidR="009B178F" w:rsidRPr="002B1EF9" w:rsidRDefault="00CD79AF" w:rsidP="004B188C">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b/>
        </w:rPr>
        <w:t>(</w:t>
      </w:r>
      <w:r w:rsidR="00EB1026">
        <w:rPr>
          <w:rFonts w:ascii="Times New Roman" w:hAnsi="Times New Roman"/>
          <w:b/>
        </w:rPr>
        <w:t>d</w:t>
      </w:r>
      <w:r w:rsidRPr="002B1EF9">
        <w:rPr>
          <w:rFonts w:ascii="Times New Roman" w:hAnsi="Times New Roman"/>
          <w:b/>
        </w:rPr>
        <w:t xml:space="preserve">) </w:t>
      </w:r>
      <w:proofErr w:type="spellStart"/>
      <w:r w:rsidRPr="002B1EF9">
        <w:rPr>
          <w:rFonts w:ascii="Times New Roman" w:hAnsi="Times New Roman"/>
          <w:b/>
        </w:rPr>
        <w:t>Hipofosfatemini</w:t>
      </w:r>
      <w:r w:rsidR="004A5672">
        <w:rPr>
          <w:rFonts w:ascii="Times New Roman" w:hAnsi="Times New Roman"/>
          <w:b/>
        </w:rPr>
        <w:t>s</w:t>
      </w:r>
      <w:proofErr w:type="spellEnd"/>
      <w:r w:rsidRPr="002B1EF9">
        <w:rPr>
          <w:rFonts w:ascii="Times New Roman" w:hAnsi="Times New Roman"/>
          <w:b/>
        </w:rPr>
        <w:t xml:space="preserve"> vitaminui D atsparus rachitas ir osteomaliacija</w:t>
      </w:r>
    </w:p>
    <w:p w14:paraId="63B5F861" w14:textId="77777777" w:rsidR="009B178F" w:rsidRPr="002B1EF9" w:rsidRDefault="009B178F" w:rsidP="004B188C">
      <w:pPr>
        <w:widowControl w:val="0"/>
        <w:autoSpaceDE w:val="0"/>
        <w:autoSpaceDN w:val="0"/>
        <w:adjustRightInd w:val="0"/>
        <w:spacing w:after="0" w:line="240" w:lineRule="auto"/>
        <w:rPr>
          <w:rFonts w:ascii="Times New Roman" w:hAnsi="Times New Roman"/>
        </w:rPr>
      </w:pPr>
    </w:p>
    <w:p w14:paraId="57069A8C" w14:textId="77777777" w:rsidR="009B178F" w:rsidRPr="002B1EF9" w:rsidRDefault="00CD79AF" w:rsidP="004B188C">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rPr>
        <w:t xml:space="preserve">Nei didelės </w:t>
      </w:r>
      <w:r w:rsidR="004A5672">
        <w:rPr>
          <w:rFonts w:ascii="Times New Roman" w:hAnsi="Times New Roman"/>
        </w:rPr>
        <w:t>pirminio</w:t>
      </w:r>
      <w:r w:rsidR="004A5672" w:rsidRPr="002B1EF9">
        <w:rPr>
          <w:rFonts w:ascii="Times New Roman" w:hAnsi="Times New Roman"/>
        </w:rPr>
        <w:t xml:space="preserve"> </w:t>
      </w:r>
      <w:r w:rsidRPr="002B1EF9">
        <w:rPr>
          <w:rFonts w:ascii="Times New Roman" w:hAnsi="Times New Roman"/>
        </w:rPr>
        <w:t>vitamino D dozės, nei fosfatų papildai nėra visiškai veiksmingi. Gydymas alfakalcidoliu (1–3 µg per parą) greitai palengvina miopatiją, jai pasireiškus, ir padidina kalcio bei fosfatų sulaikymą. Kai kuriems pacientams taip pat gali prireikti fosfatų papildų.</w:t>
      </w:r>
    </w:p>
    <w:p w14:paraId="3363C99F" w14:textId="77777777" w:rsidR="009B178F" w:rsidRPr="002B1EF9" w:rsidRDefault="009B178F" w:rsidP="004B188C">
      <w:pPr>
        <w:widowControl w:val="0"/>
        <w:autoSpaceDE w:val="0"/>
        <w:autoSpaceDN w:val="0"/>
        <w:adjustRightInd w:val="0"/>
        <w:spacing w:after="0" w:line="240" w:lineRule="auto"/>
        <w:rPr>
          <w:rFonts w:ascii="Times New Roman" w:hAnsi="Times New Roman"/>
        </w:rPr>
      </w:pPr>
    </w:p>
    <w:p w14:paraId="163AADA9" w14:textId="77777777" w:rsidR="005F7022" w:rsidRPr="002B1EF9" w:rsidRDefault="00CD79AF" w:rsidP="004B188C">
      <w:pPr>
        <w:widowControl w:val="0"/>
        <w:autoSpaceDE w:val="0"/>
        <w:autoSpaceDN w:val="0"/>
        <w:adjustRightInd w:val="0"/>
        <w:spacing w:after="0" w:line="240" w:lineRule="auto"/>
        <w:rPr>
          <w:rFonts w:ascii="Times New Roman" w:hAnsi="Times New Roman"/>
          <w:i/>
          <w:iCs/>
        </w:rPr>
      </w:pPr>
      <w:r w:rsidRPr="002B1EF9">
        <w:rPr>
          <w:rFonts w:ascii="Times New Roman" w:hAnsi="Times New Roman"/>
          <w:i/>
        </w:rPr>
        <w:t>Vaikų populiacija</w:t>
      </w:r>
    </w:p>
    <w:p w14:paraId="6424D827" w14:textId="1BD57315" w:rsidR="005F7022" w:rsidRPr="002B1EF9" w:rsidRDefault="00CD79AF" w:rsidP="004B188C">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rPr>
        <w:t xml:space="preserve">Neskirta jaunesniems kaip </w:t>
      </w:r>
      <w:r w:rsidR="00EB1026">
        <w:rPr>
          <w:rFonts w:ascii="Times New Roman" w:hAnsi="Times New Roman"/>
        </w:rPr>
        <w:t>6</w:t>
      </w:r>
      <w:r w:rsidRPr="002B1EF9">
        <w:rPr>
          <w:rFonts w:ascii="Times New Roman" w:hAnsi="Times New Roman"/>
        </w:rPr>
        <w:t xml:space="preserve"> metų vaikams</w:t>
      </w:r>
      <w:r w:rsidR="00EB1026">
        <w:rPr>
          <w:rFonts w:ascii="Times New Roman" w:hAnsi="Times New Roman"/>
        </w:rPr>
        <w:t xml:space="preserve"> </w:t>
      </w:r>
      <w:r w:rsidR="00EB1026" w:rsidRPr="00EB1026">
        <w:rPr>
          <w:rFonts w:ascii="Times New Roman" w:hAnsi="Times New Roman"/>
        </w:rPr>
        <w:t xml:space="preserve">ir </w:t>
      </w:r>
      <w:r w:rsidR="00114C9A">
        <w:rPr>
          <w:rFonts w:ascii="Times New Roman" w:hAnsi="Times New Roman"/>
        </w:rPr>
        <w:t xml:space="preserve">sveriantiems </w:t>
      </w:r>
      <w:r w:rsidR="00EB1026" w:rsidRPr="00EB1026">
        <w:rPr>
          <w:rFonts w:ascii="Times New Roman" w:hAnsi="Times New Roman"/>
        </w:rPr>
        <w:t>≤ 20 kg</w:t>
      </w:r>
      <w:r w:rsidRPr="002B1EF9">
        <w:rPr>
          <w:rFonts w:ascii="Times New Roman" w:hAnsi="Times New Roman"/>
        </w:rPr>
        <w:t>. Maži vaikai gali nesugebėti nuryti kapsulės, todėl reikėtų apsvarstyti alternatyvią vartojimo formą, pvz., geriamuosius lašus.</w:t>
      </w:r>
    </w:p>
    <w:p w14:paraId="74852D00" w14:textId="77777777" w:rsidR="009B178F" w:rsidRPr="001438C4" w:rsidRDefault="009B178F" w:rsidP="004B188C">
      <w:pPr>
        <w:widowControl w:val="0"/>
        <w:autoSpaceDE w:val="0"/>
        <w:autoSpaceDN w:val="0"/>
        <w:adjustRightInd w:val="0"/>
        <w:spacing w:after="0" w:line="240" w:lineRule="auto"/>
        <w:rPr>
          <w:rFonts w:ascii="Times New Roman" w:hAnsi="Times New Roman"/>
        </w:rPr>
      </w:pPr>
    </w:p>
    <w:p w14:paraId="341C5B3A" w14:textId="77777777" w:rsidR="009B178F" w:rsidRPr="002B1EF9" w:rsidRDefault="00CD79AF" w:rsidP="004B188C">
      <w:pPr>
        <w:widowControl w:val="0"/>
        <w:tabs>
          <w:tab w:val="left" w:pos="820"/>
        </w:tabs>
        <w:autoSpaceDE w:val="0"/>
        <w:autoSpaceDN w:val="0"/>
        <w:adjustRightInd w:val="0"/>
        <w:spacing w:after="0" w:line="240" w:lineRule="auto"/>
        <w:rPr>
          <w:rFonts w:ascii="Times New Roman" w:hAnsi="Times New Roman"/>
          <w:color w:val="000000"/>
          <w:u w:val="single"/>
          <w:shd w:val="clear" w:color="auto" w:fill="FFFFFF"/>
        </w:rPr>
      </w:pPr>
      <w:r w:rsidRPr="002B1EF9">
        <w:rPr>
          <w:rFonts w:ascii="Times New Roman" w:hAnsi="Times New Roman"/>
          <w:color w:val="000000"/>
          <w:shd w:val="clear" w:color="auto" w:fill="FFFFFF"/>
        </w:rPr>
        <w:tab/>
      </w:r>
      <w:r w:rsidRPr="002B1EF9">
        <w:rPr>
          <w:rFonts w:ascii="Times New Roman" w:hAnsi="Times New Roman"/>
          <w:color w:val="000000"/>
          <w:u w:val="single"/>
          <w:shd w:val="clear" w:color="auto" w:fill="FFFFFF"/>
        </w:rPr>
        <w:t>Vartojimo metodas</w:t>
      </w:r>
    </w:p>
    <w:p w14:paraId="3EE48E39" w14:textId="77777777" w:rsidR="009B178F" w:rsidRPr="002B1EF9" w:rsidRDefault="00CD79AF" w:rsidP="004B188C">
      <w:pPr>
        <w:pStyle w:val="prastasiniatinklio"/>
        <w:shd w:val="clear" w:color="auto" w:fill="FFFFFF"/>
        <w:spacing w:before="0" w:beforeAutospacing="0" w:after="0" w:afterAutospacing="0"/>
        <w:rPr>
          <w:sz w:val="22"/>
          <w:szCs w:val="22"/>
        </w:rPr>
      </w:pPr>
      <w:r w:rsidRPr="002B1EF9">
        <w:rPr>
          <w:sz w:val="22"/>
        </w:rPr>
        <w:t>Varto</w:t>
      </w:r>
      <w:r w:rsidR="002276B3" w:rsidRPr="002B1EF9">
        <w:rPr>
          <w:sz w:val="22"/>
        </w:rPr>
        <w:t>ti</w:t>
      </w:r>
      <w:r w:rsidRPr="002B1EF9">
        <w:rPr>
          <w:sz w:val="22"/>
        </w:rPr>
        <w:t xml:space="preserve"> per burną.</w:t>
      </w:r>
    </w:p>
    <w:p w14:paraId="6130E57D" w14:textId="77777777" w:rsidR="009B178F" w:rsidRPr="002B1EF9" w:rsidRDefault="00CD79AF" w:rsidP="004B188C">
      <w:pPr>
        <w:widowControl w:val="0"/>
        <w:autoSpaceDE w:val="0"/>
        <w:autoSpaceDN w:val="0"/>
        <w:adjustRightInd w:val="0"/>
        <w:spacing w:after="0" w:line="240" w:lineRule="auto"/>
        <w:rPr>
          <w:rFonts w:ascii="Times New Roman" w:hAnsi="Times New Roman"/>
        </w:rPr>
      </w:pPr>
      <w:r w:rsidRPr="002B1EF9">
        <w:rPr>
          <w:rFonts w:ascii="Times New Roman" w:hAnsi="Times New Roman"/>
        </w:rPr>
        <w:t>Kapsulės negalima kramtyti ar smulkinti.</w:t>
      </w:r>
    </w:p>
    <w:p w14:paraId="2BE0E2E0" w14:textId="77777777" w:rsidR="009B178F" w:rsidRPr="002B1EF9" w:rsidRDefault="009B178F" w:rsidP="004B188C">
      <w:pPr>
        <w:widowControl w:val="0"/>
        <w:autoSpaceDE w:val="0"/>
        <w:autoSpaceDN w:val="0"/>
        <w:adjustRightInd w:val="0"/>
        <w:spacing w:after="0" w:line="240" w:lineRule="auto"/>
        <w:rPr>
          <w:rFonts w:ascii="Times New Roman" w:hAnsi="Times New Roman"/>
        </w:rPr>
      </w:pPr>
    </w:p>
    <w:p w14:paraId="6D6C6584" w14:textId="77777777" w:rsidR="009B178F" w:rsidRPr="002B1EF9" w:rsidRDefault="00CD79AF" w:rsidP="004B188C">
      <w:pPr>
        <w:widowControl w:val="0"/>
        <w:tabs>
          <w:tab w:val="left" w:pos="567"/>
        </w:tabs>
        <w:autoSpaceDE w:val="0"/>
        <w:autoSpaceDN w:val="0"/>
        <w:adjustRightInd w:val="0"/>
        <w:spacing w:after="0" w:line="240" w:lineRule="auto"/>
        <w:rPr>
          <w:rFonts w:ascii="Times New Roman" w:hAnsi="Times New Roman"/>
        </w:rPr>
      </w:pPr>
      <w:r w:rsidRPr="002B1EF9">
        <w:rPr>
          <w:rFonts w:ascii="Times New Roman" w:hAnsi="Times New Roman"/>
          <w:b/>
        </w:rPr>
        <w:t>4.3</w:t>
      </w:r>
      <w:r w:rsidRPr="002B1EF9">
        <w:rPr>
          <w:rFonts w:ascii="Times New Roman" w:hAnsi="Times New Roman"/>
          <w:b/>
        </w:rPr>
        <w:tab/>
        <w:t>Kontraindikacijos</w:t>
      </w:r>
    </w:p>
    <w:p w14:paraId="727F775B" w14:textId="77777777" w:rsidR="009B178F" w:rsidRPr="002B1EF9" w:rsidRDefault="009B178F" w:rsidP="004B188C">
      <w:pPr>
        <w:widowControl w:val="0"/>
        <w:autoSpaceDE w:val="0"/>
        <w:autoSpaceDN w:val="0"/>
        <w:adjustRightInd w:val="0"/>
        <w:spacing w:after="0" w:line="240" w:lineRule="auto"/>
        <w:rPr>
          <w:rFonts w:ascii="Times New Roman" w:hAnsi="Times New Roman"/>
        </w:rPr>
      </w:pPr>
    </w:p>
    <w:p w14:paraId="1F12C862" w14:textId="77777777" w:rsidR="005F7022" w:rsidRPr="002B1EF9" w:rsidRDefault="00CD79AF" w:rsidP="004B188C">
      <w:pPr>
        <w:widowControl w:val="0"/>
        <w:autoSpaceDE w:val="0"/>
        <w:autoSpaceDN w:val="0"/>
        <w:adjustRightInd w:val="0"/>
        <w:spacing w:after="0" w:line="240" w:lineRule="auto"/>
        <w:jc w:val="both"/>
        <w:rPr>
          <w:rFonts w:ascii="Times New Roman" w:hAnsi="Times New Roman"/>
          <w:spacing w:val="1"/>
        </w:rPr>
      </w:pPr>
      <w:r w:rsidRPr="002B1EF9">
        <w:rPr>
          <w:rFonts w:ascii="Times New Roman" w:hAnsi="Times New Roman"/>
        </w:rPr>
        <w:t xml:space="preserve">Padidėjęs jautrumas veikliajai medžiagai, žemės riešutams, sojai arba bet kuriai iš pagalbinių medžiagų, išvardytų 6.1 skyriuje. </w:t>
      </w:r>
    </w:p>
    <w:p w14:paraId="2E9E27DA" w14:textId="77777777" w:rsidR="005F7022" w:rsidRPr="002B1EF9" w:rsidRDefault="005F7022" w:rsidP="00FB019F">
      <w:pPr>
        <w:widowControl w:val="0"/>
        <w:autoSpaceDE w:val="0"/>
        <w:autoSpaceDN w:val="0"/>
        <w:adjustRightInd w:val="0"/>
        <w:spacing w:after="0" w:line="240" w:lineRule="auto"/>
        <w:rPr>
          <w:rFonts w:ascii="Times New Roman" w:hAnsi="Times New Roman"/>
        </w:rPr>
      </w:pPr>
    </w:p>
    <w:p w14:paraId="046B9E48" w14:textId="77777777" w:rsidR="009B178F" w:rsidRPr="002B1EF9" w:rsidRDefault="00CD79AF" w:rsidP="00FB019F">
      <w:pPr>
        <w:widowControl w:val="0"/>
        <w:autoSpaceDE w:val="0"/>
        <w:autoSpaceDN w:val="0"/>
        <w:adjustRightInd w:val="0"/>
        <w:spacing w:after="0" w:line="240" w:lineRule="auto"/>
        <w:jc w:val="both"/>
        <w:rPr>
          <w:rFonts w:ascii="Times New Roman" w:hAnsi="Times New Roman"/>
          <w:spacing w:val="-1"/>
        </w:rPr>
      </w:pPr>
      <w:bookmarkStart w:id="0" w:name="_Hlk63433350"/>
      <w:r w:rsidRPr="002B1EF9">
        <w:rPr>
          <w:rFonts w:ascii="Times New Roman" w:hAnsi="Times New Roman"/>
        </w:rPr>
        <w:t>Vitamino D toksiškumo požymiai</w:t>
      </w:r>
      <w:bookmarkEnd w:id="0"/>
      <w:r w:rsidRPr="002B1EF9">
        <w:rPr>
          <w:rFonts w:ascii="Times New Roman" w:hAnsi="Times New Roman"/>
        </w:rPr>
        <w:t>.</w:t>
      </w:r>
    </w:p>
    <w:p w14:paraId="2FA3D998" w14:textId="77777777" w:rsidR="009B178F" w:rsidRPr="002B1EF9" w:rsidRDefault="00CD79AF" w:rsidP="004B188C">
      <w:pPr>
        <w:widowControl w:val="0"/>
        <w:autoSpaceDE w:val="0"/>
        <w:autoSpaceDN w:val="0"/>
        <w:adjustRightInd w:val="0"/>
        <w:spacing w:after="0" w:line="240" w:lineRule="auto"/>
        <w:jc w:val="both"/>
        <w:rPr>
          <w:rFonts w:ascii="Times New Roman" w:hAnsi="Times New Roman"/>
          <w:spacing w:val="-1"/>
        </w:rPr>
      </w:pPr>
      <w:r w:rsidRPr="002B1EF9">
        <w:rPr>
          <w:rFonts w:ascii="Times New Roman" w:hAnsi="Times New Roman"/>
        </w:rPr>
        <w:t>Hiperkalcemija, hiperfosforemija (išskyrus hipoparatiro</w:t>
      </w:r>
      <w:r w:rsidR="00284EBF">
        <w:rPr>
          <w:rFonts w:ascii="Times New Roman" w:hAnsi="Times New Roman"/>
        </w:rPr>
        <w:t>zę</w:t>
      </w:r>
      <w:r w:rsidRPr="002B1EF9">
        <w:rPr>
          <w:rFonts w:ascii="Times New Roman" w:hAnsi="Times New Roman"/>
        </w:rPr>
        <w:t>), hipermagnemija.</w:t>
      </w:r>
    </w:p>
    <w:p w14:paraId="3BDF60DB" w14:textId="77777777" w:rsidR="00530677" w:rsidRPr="002B1EF9" w:rsidRDefault="00CD79AF" w:rsidP="004B188C">
      <w:pPr>
        <w:widowControl w:val="0"/>
        <w:autoSpaceDE w:val="0"/>
        <w:autoSpaceDN w:val="0"/>
        <w:adjustRightInd w:val="0"/>
        <w:spacing w:after="0" w:line="240" w:lineRule="auto"/>
        <w:rPr>
          <w:rFonts w:ascii="Times New Roman" w:hAnsi="Times New Roman"/>
          <w:spacing w:val="1"/>
        </w:rPr>
      </w:pPr>
      <w:r w:rsidRPr="002B1EF9">
        <w:rPr>
          <w:rFonts w:ascii="Times New Roman" w:hAnsi="Times New Roman"/>
        </w:rPr>
        <w:t xml:space="preserve"> </w:t>
      </w:r>
      <w:r w:rsidRPr="002B1EF9">
        <w:rPr>
          <w:rFonts w:ascii="Times New Roman" w:hAnsi="Times New Roman"/>
        </w:rPr>
        <w:tab/>
      </w:r>
    </w:p>
    <w:p w14:paraId="4ACB4298" w14:textId="77777777" w:rsidR="003D7DCA" w:rsidRPr="002B1EF9" w:rsidRDefault="00CD79AF" w:rsidP="004B188C">
      <w:pPr>
        <w:widowControl w:val="0"/>
        <w:tabs>
          <w:tab w:val="left" w:pos="567"/>
        </w:tabs>
        <w:autoSpaceDE w:val="0"/>
        <w:autoSpaceDN w:val="0"/>
        <w:adjustRightInd w:val="0"/>
        <w:spacing w:after="0" w:line="240" w:lineRule="auto"/>
        <w:rPr>
          <w:rFonts w:ascii="Times New Roman" w:hAnsi="Times New Roman"/>
        </w:rPr>
      </w:pPr>
      <w:r w:rsidRPr="002B1EF9">
        <w:rPr>
          <w:rFonts w:ascii="Times New Roman" w:hAnsi="Times New Roman"/>
          <w:b/>
        </w:rPr>
        <w:t>4.4</w:t>
      </w:r>
      <w:r w:rsidRPr="002B1EF9">
        <w:rPr>
          <w:rFonts w:ascii="Times New Roman" w:hAnsi="Times New Roman"/>
          <w:b/>
        </w:rPr>
        <w:tab/>
        <w:t>Specialūs įspėjimai ir atsargumo priemonės</w:t>
      </w:r>
    </w:p>
    <w:p w14:paraId="72C69882" w14:textId="77777777" w:rsidR="00CC2965" w:rsidRPr="002B1EF9" w:rsidRDefault="00CC2965" w:rsidP="004B188C">
      <w:pPr>
        <w:widowControl w:val="0"/>
        <w:autoSpaceDE w:val="0"/>
        <w:autoSpaceDN w:val="0"/>
        <w:adjustRightInd w:val="0"/>
        <w:spacing w:after="0" w:line="240" w:lineRule="auto"/>
        <w:jc w:val="both"/>
        <w:rPr>
          <w:rFonts w:ascii="Times New Roman" w:hAnsi="Times New Roman"/>
          <w:spacing w:val="-1"/>
        </w:rPr>
      </w:pPr>
    </w:p>
    <w:p w14:paraId="47D5A485" w14:textId="77777777" w:rsidR="0085776F" w:rsidRPr="002B1EF9" w:rsidRDefault="00CD79AF" w:rsidP="004B188C">
      <w:pPr>
        <w:widowControl w:val="0"/>
        <w:autoSpaceDE w:val="0"/>
        <w:autoSpaceDN w:val="0"/>
        <w:adjustRightInd w:val="0"/>
        <w:spacing w:after="0" w:line="240" w:lineRule="auto"/>
        <w:jc w:val="both"/>
        <w:rPr>
          <w:rFonts w:ascii="Times New Roman" w:hAnsi="Times New Roman"/>
          <w:spacing w:val="-1"/>
        </w:rPr>
      </w:pPr>
      <w:r w:rsidRPr="002B1EF9">
        <w:rPr>
          <w:rFonts w:ascii="Times New Roman" w:hAnsi="Times New Roman"/>
        </w:rPr>
        <w:t xml:space="preserve">Gydymo </w:t>
      </w:r>
      <w:r w:rsidR="00F1316B" w:rsidRPr="002B1EF9">
        <w:rPr>
          <w:rFonts w:ascii="Times New Roman" w:hAnsi="Times New Roman"/>
        </w:rPr>
        <w:t xml:space="preserve"> Alfacalcidol Strides Pharma</w:t>
      </w:r>
      <w:r w:rsidRPr="002B1EF9">
        <w:rPr>
          <w:rFonts w:ascii="Times New Roman" w:hAnsi="Times New Roman"/>
        </w:rPr>
        <w:t xml:space="preserve"> metu reikia reguliariai stebėti kalcio ir fosfatų kiekį serume, ypač vaikams, pacientams, kurių inkstų </w:t>
      </w:r>
      <w:r w:rsidR="000C3075">
        <w:rPr>
          <w:rFonts w:ascii="Times New Roman" w:hAnsi="Times New Roman"/>
        </w:rPr>
        <w:t>funkcija</w:t>
      </w:r>
      <w:r w:rsidR="000C3075" w:rsidRPr="002B1EF9">
        <w:rPr>
          <w:rFonts w:ascii="Times New Roman" w:hAnsi="Times New Roman"/>
        </w:rPr>
        <w:t xml:space="preserve"> </w:t>
      </w:r>
      <w:r w:rsidRPr="002B1EF9">
        <w:rPr>
          <w:rFonts w:ascii="Times New Roman" w:hAnsi="Times New Roman"/>
        </w:rPr>
        <w:t>sutrikusi, ir pacientams, vartojantiems dideles vaist</w:t>
      </w:r>
      <w:r w:rsidR="001A0951">
        <w:rPr>
          <w:rFonts w:ascii="Times New Roman" w:hAnsi="Times New Roman"/>
        </w:rPr>
        <w:t>ini</w:t>
      </w:r>
      <w:r w:rsidRPr="002B1EF9">
        <w:rPr>
          <w:rFonts w:ascii="Times New Roman" w:hAnsi="Times New Roman"/>
        </w:rPr>
        <w:t>o</w:t>
      </w:r>
      <w:r w:rsidR="001A0951">
        <w:rPr>
          <w:rFonts w:ascii="Times New Roman" w:hAnsi="Times New Roman"/>
        </w:rPr>
        <w:t xml:space="preserve"> preparato</w:t>
      </w:r>
      <w:r w:rsidRPr="002B1EF9">
        <w:rPr>
          <w:rFonts w:ascii="Times New Roman" w:hAnsi="Times New Roman"/>
        </w:rPr>
        <w:t xml:space="preserve"> dozes. </w:t>
      </w:r>
      <w:r w:rsidR="00B929F5">
        <w:rPr>
          <w:rFonts w:ascii="Times New Roman" w:hAnsi="Times New Roman"/>
        </w:rPr>
        <w:t>Parathormono (</w:t>
      </w:r>
      <w:r w:rsidRPr="002B1EF9">
        <w:rPr>
          <w:rFonts w:ascii="Times New Roman" w:hAnsi="Times New Roman"/>
        </w:rPr>
        <w:t>PTH</w:t>
      </w:r>
      <w:r w:rsidR="00B929F5">
        <w:rPr>
          <w:rFonts w:ascii="Times New Roman" w:hAnsi="Times New Roman"/>
        </w:rPr>
        <w:t>)</w:t>
      </w:r>
      <w:r w:rsidRPr="002B1EF9">
        <w:rPr>
          <w:rFonts w:ascii="Times New Roman" w:hAnsi="Times New Roman"/>
        </w:rPr>
        <w:t>, šarminės fosfatazės, kreatinino, kalciurijos (pacientams, kuriems neatliekamos dializės) ir fosfokalcio produkto rodikliai turėtų būti stebimi, jei yra klinikinių indikacijų.</w:t>
      </w:r>
    </w:p>
    <w:p w14:paraId="6A154E5E" w14:textId="77777777" w:rsidR="0085776F" w:rsidRPr="002B1EF9" w:rsidRDefault="0085776F" w:rsidP="00FB019F">
      <w:pPr>
        <w:widowControl w:val="0"/>
        <w:autoSpaceDE w:val="0"/>
        <w:autoSpaceDN w:val="0"/>
        <w:adjustRightInd w:val="0"/>
        <w:spacing w:after="0" w:line="240" w:lineRule="auto"/>
        <w:jc w:val="both"/>
        <w:rPr>
          <w:rFonts w:ascii="Times New Roman" w:hAnsi="Times New Roman"/>
          <w:spacing w:val="-1"/>
        </w:rPr>
      </w:pPr>
    </w:p>
    <w:p w14:paraId="4E6C5400" w14:textId="2E840D9D" w:rsidR="0085776F" w:rsidRPr="002B1EF9" w:rsidRDefault="00CD79AF" w:rsidP="00FB019F">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rPr>
        <w:t xml:space="preserve">Gydymo eigoje reikia reguliariai (pradžioje kas savaitę) stebėti kalcio ir fosforo kiekį, kad būtų galima kontroliuoti susidarantį kalcio </w:t>
      </w:r>
      <w:r w:rsidR="00EB1026" w:rsidRPr="00EB1026">
        <w:rPr>
          <w:rFonts w:ascii="Times New Roman" w:hAnsi="Times New Roman"/>
        </w:rPr>
        <w:t>ir kalcio fosfato</w:t>
      </w:r>
      <w:r w:rsidR="00EB1026">
        <w:rPr>
          <w:rFonts w:ascii="Times New Roman" w:hAnsi="Times New Roman"/>
        </w:rPr>
        <w:t xml:space="preserve"> </w:t>
      </w:r>
      <w:r w:rsidRPr="002B1EF9">
        <w:rPr>
          <w:rFonts w:ascii="Times New Roman" w:hAnsi="Times New Roman"/>
        </w:rPr>
        <w:t>produktą.</w:t>
      </w:r>
    </w:p>
    <w:p w14:paraId="693DD775" w14:textId="77777777" w:rsidR="0085776F" w:rsidRPr="002B1EF9" w:rsidRDefault="0085776F" w:rsidP="00FB019F">
      <w:pPr>
        <w:widowControl w:val="0"/>
        <w:autoSpaceDE w:val="0"/>
        <w:autoSpaceDN w:val="0"/>
        <w:adjustRightInd w:val="0"/>
        <w:spacing w:after="0" w:line="240" w:lineRule="auto"/>
        <w:jc w:val="both"/>
        <w:rPr>
          <w:rFonts w:ascii="Times New Roman" w:hAnsi="Times New Roman"/>
          <w:spacing w:val="-1"/>
        </w:rPr>
      </w:pPr>
    </w:p>
    <w:p w14:paraId="047F8F41" w14:textId="77777777" w:rsidR="005F7D4E" w:rsidRPr="002B1EF9" w:rsidRDefault="00CD79AF" w:rsidP="00FB019F">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rPr>
        <w:t>Stebėjimas bus dažnesnis:</w:t>
      </w:r>
    </w:p>
    <w:p w14:paraId="2CA76BBC" w14:textId="77777777" w:rsidR="005F7D4E" w:rsidRPr="002B1EF9" w:rsidRDefault="00CD79AF" w:rsidP="00FB019F">
      <w:pPr>
        <w:widowControl w:val="0"/>
        <w:numPr>
          <w:ilvl w:val="0"/>
          <w:numId w:val="10"/>
        </w:numPr>
        <w:autoSpaceDE w:val="0"/>
        <w:autoSpaceDN w:val="0"/>
        <w:adjustRightInd w:val="0"/>
        <w:spacing w:after="0" w:line="240" w:lineRule="auto"/>
        <w:ind w:left="567" w:hanging="567"/>
        <w:jc w:val="both"/>
        <w:rPr>
          <w:rFonts w:ascii="Times New Roman" w:hAnsi="Times New Roman"/>
        </w:rPr>
      </w:pPr>
      <w:r w:rsidRPr="002B1EF9">
        <w:rPr>
          <w:rFonts w:ascii="Times New Roman" w:hAnsi="Times New Roman"/>
        </w:rPr>
        <w:t>naudingos dozės nustatymo laikotarpiu;</w:t>
      </w:r>
    </w:p>
    <w:p w14:paraId="2DDCCAD6" w14:textId="77777777" w:rsidR="005F7D4E" w:rsidRPr="002B1EF9" w:rsidRDefault="00CD79AF" w:rsidP="00FB019F">
      <w:pPr>
        <w:widowControl w:val="0"/>
        <w:numPr>
          <w:ilvl w:val="0"/>
          <w:numId w:val="10"/>
        </w:numPr>
        <w:autoSpaceDE w:val="0"/>
        <w:autoSpaceDN w:val="0"/>
        <w:adjustRightInd w:val="0"/>
        <w:spacing w:after="0" w:line="240" w:lineRule="auto"/>
        <w:ind w:left="567" w:hanging="567"/>
        <w:jc w:val="both"/>
        <w:rPr>
          <w:rFonts w:ascii="Times New Roman" w:hAnsi="Times New Roman"/>
        </w:rPr>
      </w:pPr>
      <w:r w:rsidRPr="002B1EF9">
        <w:rPr>
          <w:rFonts w:ascii="Times New Roman" w:hAnsi="Times New Roman"/>
        </w:rPr>
        <w:t>kai dėl gydymo veiksmingumo sumažėja šarminės fosfatazės arba akivaizdžiai pagerėja radiologiniai rodikliai: tada kaulų ligoms gydyti reikalingos dozės paprastai turėtų būti mažinamos.</w:t>
      </w:r>
    </w:p>
    <w:p w14:paraId="0A5E4EC9" w14:textId="77777777" w:rsidR="00CC2965" w:rsidRPr="002B1EF9" w:rsidRDefault="00CC2965" w:rsidP="00FB019F">
      <w:pPr>
        <w:widowControl w:val="0"/>
        <w:autoSpaceDE w:val="0"/>
        <w:autoSpaceDN w:val="0"/>
        <w:adjustRightInd w:val="0"/>
        <w:spacing w:after="0" w:line="240" w:lineRule="auto"/>
        <w:jc w:val="both"/>
        <w:rPr>
          <w:rFonts w:ascii="Times New Roman" w:hAnsi="Times New Roman"/>
          <w:spacing w:val="-1"/>
        </w:rPr>
      </w:pPr>
    </w:p>
    <w:p w14:paraId="5F011CBB" w14:textId="77777777" w:rsidR="003D7DCA" w:rsidRPr="002B1EF9" w:rsidRDefault="00C02DC3" w:rsidP="00FB019F">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rPr>
        <w:t xml:space="preserve"> Alfacalcidol Strides Pharma</w:t>
      </w:r>
      <w:r w:rsidR="00CD79AF" w:rsidRPr="002B1EF9">
        <w:rPr>
          <w:rFonts w:ascii="Times New Roman" w:hAnsi="Times New Roman"/>
        </w:rPr>
        <w:t xml:space="preserve"> turėtų būti vartojamas atsargiai:</w:t>
      </w:r>
    </w:p>
    <w:p w14:paraId="48B8161D" w14:textId="77777777" w:rsidR="003D7DCA" w:rsidRPr="002B1EF9" w:rsidRDefault="00CD79AF" w:rsidP="00FB019F">
      <w:pPr>
        <w:widowControl w:val="0"/>
        <w:numPr>
          <w:ilvl w:val="0"/>
          <w:numId w:val="12"/>
        </w:numPr>
        <w:autoSpaceDE w:val="0"/>
        <w:autoSpaceDN w:val="0"/>
        <w:adjustRightInd w:val="0"/>
        <w:spacing w:after="0" w:line="240" w:lineRule="auto"/>
        <w:ind w:left="567" w:hanging="567"/>
        <w:jc w:val="both"/>
        <w:rPr>
          <w:rFonts w:ascii="Times New Roman" w:hAnsi="Times New Roman"/>
        </w:rPr>
      </w:pPr>
      <w:r w:rsidRPr="002B1EF9">
        <w:rPr>
          <w:rFonts w:ascii="Times New Roman" w:hAnsi="Times New Roman"/>
        </w:rPr>
        <w:t>pacientams, gydomiems kardioaktyviais glikozidais arba digitaliu, nes tokiems pacientams hiperkalcemija gali sukelti aritmiją (žr. 4.5 skyrių);</w:t>
      </w:r>
    </w:p>
    <w:p w14:paraId="59352AC1" w14:textId="77777777" w:rsidR="003D7DCA" w:rsidRPr="002B1EF9" w:rsidRDefault="00CD79AF" w:rsidP="00FB019F">
      <w:pPr>
        <w:widowControl w:val="0"/>
        <w:numPr>
          <w:ilvl w:val="0"/>
          <w:numId w:val="12"/>
        </w:numPr>
        <w:autoSpaceDE w:val="0"/>
        <w:autoSpaceDN w:val="0"/>
        <w:adjustRightInd w:val="0"/>
        <w:spacing w:after="0" w:line="240" w:lineRule="auto"/>
        <w:ind w:left="567" w:hanging="567"/>
        <w:jc w:val="both"/>
        <w:rPr>
          <w:rFonts w:ascii="Times New Roman" w:hAnsi="Times New Roman"/>
        </w:rPr>
      </w:pPr>
      <w:r w:rsidRPr="002B1EF9">
        <w:rPr>
          <w:rFonts w:ascii="Times New Roman" w:hAnsi="Times New Roman"/>
        </w:rPr>
        <w:t>pacientams, sergantiems inkstų akmenlige.</w:t>
      </w:r>
    </w:p>
    <w:p w14:paraId="67B60E3F" w14:textId="77777777" w:rsidR="003D7DCA" w:rsidRPr="002B1EF9" w:rsidRDefault="00CD79AF" w:rsidP="00FB019F">
      <w:pPr>
        <w:widowControl w:val="0"/>
        <w:tabs>
          <w:tab w:val="left" w:pos="6120"/>
        </w:tabs>
        <w:autoSpaceDE w:val="0"/>
        <w:autoSpaceDN w:val="0"/>
        <w:adjustRightInd w:val="0"/>
        <w:spacing w:after="0" w:line="240" w:lineRule="auto"/>
        <w:jc w:val="both"/>
        <w:rPr>
          <w:rFonts w:ascii="Times New Roman" w:hAnsi="Times New Roman"/>
        </w:rPr>
      </w:pPr>
      <w:r w:rsidRPr="002B1EF9">
        <w:rPr>
          <w:rFonts w:ascii="Times New Roman" w:hAnsi="Times New Roman"/>
        </w:rPr>
        <w:tab/>
      </w:r>
    </w:p>
    <w:p w14:paraId="4E4D6273" w14:textId="77777777" w:rsidR="003D7DCA" w:rsidRPr="002B1EF9" w:rsidRDefault="00CD79AF" w:rsidP="00FB019F">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rPr>
        <w:t xml:space="preserve">Hiperkalcemija gali pasireikšti pacientams, gydomiems </w:t>
      </w:r>
      <w:r w:rsidR="000C3075" w:rsidRPr="002B1EF9">
        <w:rPr>
          <w:rFonts w:ascii="Times New Roman" w:hAnsi="Times New Roman"/>
        </w:rPr>
        <w:t>Alfacalcidol Strides Pharma</w:t>
      </w:r>
      <w:r w:rsidRPr="002B1EF9">
        <w:rPr>
          <w:rFonts w:ascii="Times New Roman" w:hAnsi="Times New Roman"/>
        </w:rPr>
        <w:t>.</w:t>
      </w:r>
      <w:r w:rsidR="000D5556" w:rsidRPr="002B1EF9">
        <w:rPr>
          <w:rFonts w:ascii="Times New Roman" w:hAnsi="Times New Roman"/>
        </w:rPr>
        <w:t xml:space="preserve"> </w:t>
      </w:r>
      <w:r w:rsidRPr="002B1EF9">
        <w:rPr>
          <w:rFonts w:ascii="Times New Roman" w:hAnsi="Times New Roman"/>
        </w:rPr>
        <w:t>Toliau išvardyti ankstyvieji simptomai</w:t>
      </w:r>
      <w:r w:rsidR="000D5556" w:rsidRPr="002B1EF9">
        <w:rPr>
          <w:rFonts w:ascii="Times New Roman" w:hAnsi="Times New Roman"/>
        </w:rPr>
        <w:t>.</w:t>
      </w:r>
    </w:p>
    <w:p w14:paraId="09C6AE45" w14:textId="77777777" w:rsidR="005F7D4E" w:rsidRPr="002B1EF9" w:rsidRDefault="00CD79AF" w:rsidP="00FB019F">
      <w:pPr>
        <w:pStyle w:val="Sraopastraipa"/>
        <w:widowControl w:val="0"/>
        <w:numPr>
          <w:ilvl w:val="0"/>
          <w:numId w:val="10"/>
        </w:numPr>
        <w:tabs>
          <w:tab w:val="left" w:pos="1276"/>
        </w:tabs>
        <w:autoSpaceDE w:val="0"/>
        <w:autoSpaceDN w:val="0"/>
        <w:adjustRightInd w:val="0"/>
        <w:spacing w:after="0" w:line="240" w:lineRule="auto"/>
        <w:ind w:left="567" w:hanging="567"/>
        <w:rPr>
          <w:rFonts w:ascii="Times New Roman" w:hAnsi="Times New Roman"/>
        </w:rPr>
      </w:pPr>
      <w:r w:rsidRPr="002B1EF9">
        <w:rPr>
          <w:rFonts w:ascii="Times New Roman" w:hAnsi="Times New Roman"/>
        </w:rPr>
        <w:t xml:space="preserve">Poliurija </w:t>
      </w:r>
    </w:p>
    <w:p w14:paraId="26185466" w14:textId="77777777" w:rsidR="005F7D4E" w:rsidRPr="002B1EF9" w:rsidRDefault="00CD79AF" w:rsidP="00FB019F">
      <w:pPr>
        <w:pStyle w:val="Sraopastraipa"/>
        <w:widowControl w:val="0"/>
        <w:numPr>
          <w:ilvl w:val="0"/>
          <w:numId w:val="10"/>
        </w:numPr>
        <w:tabs>
          <w:tab w:val="left" w:pos="1276"/>
        </w:tabs>
        <w:autoSpaceDE w:val="0"/>
        <w:autoSpaceDN w:val="0"/>
        <w:adjustRightInd w:val="0"/>
        <w:spacing w:after="0" w:line="240" w:lineRule="auto"/>
        <w:ind w:left="567" w:hanging="567"/>
        <w:rPr>
          <w:rFonts w:ascii="Times New Roman" w:hAnsi="Times New Roman"/>
        </w:rPr>
      </w:pPr>
      <w:r w:rsidRPr="002B1EF9">
        <w:rPr>
          <w:rFonts w:ascii="Times New Roman" w:hAnsi="Times New Roman"/>
        </w:rPr>
        <w:t>Metalo skonis burnoje</w:t>
      </w:r>
    </w:p>
    <w:p w14:paraId="0E6AA3E6" w14:textId="77777777" w:rsidR="005F7D4E" w:rsidRPr="002B1EF9" w:rsidRDefault="00CD79AF" w:rsidP="00FB019F">
      <w:pPr>
        <w:widowControl w:val="0"/>
        <w:numPr>
          <w:ilvl w:val="0"/>
          <w:numId w:val="10"/>
        </w:numPr>
        <w:tabs>
          <w:tab w:val="left" w:pos="1276"/>
        </w:tabs>
        <w:autoSpaceDE w:val="0"/>
        <w:autoSpaceDN w:val="0"/>
        <w:adjustRightInd w:val="0"/>
        <w:spacing w:after="0" w:line="240" w:lineRule="auto"/>
        <w:ind w:left="567" w:hanging="567"/>
        <w:rPr>
          <w:rFonts w:ascii="Times New Roman" w:hAnsi="Times New Roman"/>
        </w:rPr>
      </w:pPr>
      <w:r w:rsidRPr="002B1EF9">
        <w:rPr>
          <w:rFonts w:ascii="Times New Roman" w:hAnsi="Times New Roman"/>
        </w:rPr>
        <w:t>Anoreksija, polidipsija</w:t>
      </w:r>
    </w:p>
    <w:p w14:paraId="2C1E760A" w14:textId="77777777" w:rsidR="005F7D4E" w:rsidRPr="002B1EF9" w:rsidRDefault="00CD79AF" w:rsidP="00FB019F">
      <w:pPr>
        <w:widowControl w:val="0"/>
        <w:numPr>
          <w:ilvl w:val="0"/>
          <w:numId w:val="10"/>
        </w:numPr>
        <w:tabs>
          <w:tab w:val="left" w:pos="1276"/>
        </w:tabs>
        <w:autoSpaceDE w:val="0"/>
        <w:autoSpaceDN w:val="0"/>
        <w:adjustRightInd w:val="0"/>
        <w:spacing w:after="0" w:line="240" w:lineRule="auto"/>
        <w:ind w:left="567" w:hanging="567"/>
        <w:rPr>
          <w:rFonts w:ascii="Times New Roman" w:hAnsi="Times New Roman"/>
        </w:rPr>
      </w:pPr>
      <w:r w:rsidRPr="002B1EF9">
        <w:rPr>
          <w:rFonts w:ascii="Times New Roman" w:hAnsi="Times New Roman"/>
        </w:rPr>
        <w:t>Burnos džiūvimas, pykinimas, vėmimas, vidurių užkietėjimas ir viduriavimas</w:t>
      </w:r>
    </w:p>
    <w:p w14:paraId="27A31C0D" w14:textId="77777777" w:rsidR="005F7D4E" w:rsidRPr="002B1EF9" w:rsidRDefault="00CD79AF" w:rsidP="00FB019F">
      <w:pPr>
        <w:widowControl w:val="0"/>
        <w:numPr>
          <w:ilvl w:val="0"/>
          <w:numId w:val="10"/>
        </w:numPr>
        <w:tabs>
          <w:tab w:val="left" w:pos="1276"/>
        </w:tabs>
        <w:autoSpaceDE w:val="0"/>
        <w:autoSpaceDN w:val="0"/>
        <w:adjustRightInd w:val="0"/>
        <w:spacing w:after="0" w:line="240" w:lineRule="auto"/>
        <w:ind w:left="567" w:hanging="567"/>
        <w:rPr>
          <w:rFonts w:ascii="Times New Roman" w:hAnsi="Times New Roman"/>
        </w:rPr>
      </w:pPr>
      <w:r w:rsidRPr="002B1EF9">
        <w:rPr>
          <w:rFonts w:ascii="Times New Roman" w:hAnsi="Times New Roman"/>
        </w:rPr>
        <w:t xml:space="preserve">Raumenų ir kaulų skausmai </w:t>
      </w:r>
    </w:p>
    <w:p w14:paraId="3777DDF7" w14:textId="77777777" w:rsidR="005F7D4E" w:rsidRPr="002B1EF9" w:rsidRDefault="00CD79AF" w:rsidP="00FB019F">
      <w:pPr>
        <w:widowControl w:val="0"/>
        <w:numPr>
          <w:ilvl w:val="0"/>
          <w:numId w:val="10"/>
        </w:numPr>
        <w:tabs>
          <w:tab w:val="left" w:pos="1276"/>
        </w:tabs>
        <w:autoSpaceDE w:val="0"/>
        <w:autoSpaceDN w:val="0"/>
        <w:adjustRightInd w:val="0"/>
        <w:spacing w:after="0" w:line="240" w:lineRule="auto"/>
        <w:ind w:left="567" w:hanging="567"/>
        <w:rPr>
          <w:rFonts w:ascii="Times New Roman" w:hAnsi="Times New Roman"/>
          <w:color w:val="000000"/>
        </w:rPr>
      </w:pPr>
      <w:r w:rsidRPr="002B1EF9">
        <w:rPr>
          <w:rFonts w:ascii="Times New Roman" w:hAnsi="Times New Roman"/>
          <w:color w:val="000000"/>
        </w:rPr>
        <w:t xml:space="preserve">Silpnumas ir nuovargis </w:t>
      </w:r>
    </w:p>
    <w:p w14:paraId="0C8B0BE6" w14:textId="77777777" w:rsidR="005F7D4E" w:rsidRPr="002B1EF9" w:rsidRDefault="00CD79AF" w:rsidP="00FB019F">
      <w:pPr>
        <w:widowControl w:val="0"/>
        <w:numPr>
          <w:ilvl w:val="0"/>
          <w:numId w:val="10"/>
        </w:numPr>
        <w:tabs>
          <w:tab w:val="left" w:pos="1276"/>
        </w:tabs>
        <w:autoSpaceDE w:val="0"/>
        <w:autoSpaceDN w:val="0"/>
        <w:adjustRightInd w:val="0"/>
        <w:spacing w:after="0" w:line="240" w:lineRule="auto"/>
        <w:ind w:left="567" w:hanging="567"/>
        <w:rPr>
          <w:rFonts w:ascii="Times New Roman" w:hAnsi="Times New Roman"/>
          <w:color w:val="000000"/>
        </w:rPr>
      </w:pPr>
      <w:r w:rsidRPr="002B1EF9">
        <w:rPr>
          <w:rFonts w:ascii="Times New Roman" w:hAnsi="Times New Roman"/>
          <w:color w:val="000000"/>
        </w:rPr>
        <w:t>Prakaitavimas</w:t>
      </w:r>
    </w:p>
    <w:p w14:paraId="4D542EC0" w14:textId="77777777" w:rsidR="005F7D4E" w:rsidRPr="002B1EF9" w:rsidRDefault="00CD79AF" w:rsidP="00FB019F">
      <w:pPr>
        <w:widowControl w:val="0"/>
        <w:numPr>
          <w:ilvl w:val="0"/>
          <w:numId w:val="10"/>
        </w:numPr>
        <w:tabs>
          <w:tab w:val="left" w:pos="1276"/>
        </w:tabs>
        <w:autoSpaceDE w:val="0"/>
        <w:autoSpaceDN w:val="0"/>
        <w:adjustRightInd w:val="0"/>
        <w:spacing w:after="0" w:line="240" w:lineRule="auto"/>
        <w:ind w:left="567" w:hanging="567"/>
        <w:rPr>
          <w:rFonts w:ascii="Times New Roman" w:hAnsi="Times New Roman"/>
          <w:color w:val="000000"/>
        </w:rPr>
      </w:pPr>
      <w:r w:rsidRPr="002B1EF9">
        <w:rPr>
          <w:rFonts w:ascii="Times New Roman" w:hAnsi="Times New Roman"/>
          <w:color w:val="000000"/>
        </w:rPr>
        <w:t>Hipertenzija</w:t>
      </w:r>
    </w:p>
    <w:p w14:paraId="31925E6F" w14:textId="77777777" w:rsidR="005F7D4E" w:rsidRPr="002B1EF9" w:rsidRDefault="00CD79AF" w:rsidP="00FB019F">
      <w:pPr>
        <w:widowControl w:val="0"/>
        <w:numPr>
          <w:ilvl w:val="0"/>
          <w:numId w:val="10"/>
        </w:numPr>
        <w:tabs>
          <w:tab w:val="left" w:pos="1276"/>
        </w:tabs>
        <w:autoSpaceDE w:val="0"/>
        <w:autoSpaceDN w:val="0"/>
        <w:adjustRightInd w:val="0"/>
        <w:spacing w:after="0" w:line="240" w:lineRule="auto"/>
        <w:ind w:left="567" w:hanging="567"/>
        <w:rPr>
          <w:rFonts w:ascii="Times New Roman" w:hAnsi="Times New Roman"/>
        </w:rPr>
      </w:pPr>
      <w:r w:rsidRPr="002B1EF9">
        <w:rPr>
          <w:rFonts w:ascii="Times New Roman" w:hAnsi="Times New Roman"/>
        </w:rPr>
        <w:t xml:space="preserve">Mieguistumas, </w:t>
      </w:r>
      <w:r w:rsidR="000C3075">
        <w:rPr>
          <w:rFonts w:ascii="Times New Roman" w:hAnsi="Times New Roman"/>
        </w:rPr>
        <w:t>svaigulys</w:t>
      </w:r>
      <w:r w:rsidRPr="002B1EF9">
        <w:rPr>
          <w:rFonts w:ascii="Times New Roman" w:hAnsi="Times New Roman"/>
        </w:rPr>
        <w:t xml:space="preserve"> ir galvos skausmas </w:t>
      </w:r>
    </w:p>
    <w:p w14:paraId="573D8444" w14:textId="77777777" w:rsidR="007157C8" w:rsidRPr="002B1EF9" w:rsidRDefault="007157C8" w:rsidP="00FB019F">
      <w:pPr>
        <w:widowControl w:val="0"/>
        <w:autoSpaceDE w:val="0"/>
        <w:autoSpaceDN w:val="0"/>
        <w:adjustRightInd w:val="0"/>
        <w:spacing w:after="0" w:line="240" w:lineRule="auto"/>
        <w:ind w:left="567" w:hanging="567"/>
        <w:rPr>
          <w:rFonts w:ascii="Times New Roman" w:hAnsi="Times New Roman"/>
        </w:rPr>
      </w:pPr>
    </w:p>
    <w:p w14:paraId="6E080A87" w14:textId="77777777" w:rsidR="00602B0D" w:rsidRPr="002B1EF9" w:rsidRDefault="00CD79AF" w:rsidP="00FB019F">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rPr>
        <w:t xml:space="preserve">Jei dėl vitamino D vartojimo pasireiškia antrinė hiperkalcemija, kartu vartojant </w:t>
      </w:r>
      <w:r w:rsidR="00D92C1C">
        <w:rPr>
          <w:rFonts w:ascii="Times New Roman" w:hAnsi="Times New Roman"/>
        </w:rPr>
        <w:t>rusmenės</w:t>
      </w:r>
      <w:r w:rsidR="00D92C1C" w:rsidRPr="002B1EF9">
        <w:rPr>
          <w:rFonts w:ascii="Times New Roman" w:hAnsi="Times New Roman"/>
        </w:rPr>
        <w:t xml:space="preserve"> </w:t>
      </w:r>
      <w:r w:rsidRPr="002B1EF9">
        <w:rPr>
          <w:rFonts w:ascii="Times New Roman" w:hAnsi="Times New Roman"/>
        </w:rPr>
        <w:t>glikozidų padidėja širdies aritmijos rizika (žr. 4.5 skyrių).</w:t>
      </w:r>
    </w:p>
    <w:p w14:paraId="4588D77A" w14:textId="77777777" w:rsidR="00552F89" w:rsidRPr="002B1EF9" w:rsidRDefault="00552F89" w:rsidP="00FB019F">
      <w:pPr>
        <w:widowControl w:val="0"/>
        <w:autoSpaceDE w:val="0"/>
        <w:autoSpaceDN w:val="0"/>
        <w:adjustRightInd w:val="0"/>
        <w:spacing w:after="0" w:line="240" w:lineRule="auto"/>
        <w:jc w:val="both"/>
        <w:rPr>
          <w:rFonts w:ascii="Times New Roman" w:hAnsi="Times New Roman"/>
        </w:rPr>
      </w:pPr>
    </w:p>
    <w:p w14:paraId="2DBF35AB" w14:textId="77777777" w:rsidR="00602B0D" w:rsidRPr="002B1EF9" w:rsidRDefault="00CD79AF" w:rsidP="00FB019F">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rPr>
        <w:t>Visais atvejais reikia vengti hiperkalcemijos, hiperfosforemijos ir hiperkalciurijos pasireiškimo.</w:t>
      </w:r>
    </w:p>
    <w:p w14:paraId="1B7AAC80" w14:textId="77777777" w:rsidR="00680697" w:rsidRPr="002B1EF9" w:rsidRDefault="00680697" w:rsidP="00FB019F">
      <w:pPr>
        <w:widowControl w:val="0"/>
        <w:autoSpaceDE w:val="0"/>
        <w:autoSpaceDN w:val="0"/>
        <w:adjustRightInd w:val="0"/>
        <w:spacing w:after="0" w:line="240" w:lineRule="auto"/>
        <w:jc w:val="both"/>
        <w:rPr>
          <w:rFonts w:ascii="Times New Roman" w:hAnsi="Times New Roman"/>
        </w:rPr>
      </w:pPr>
    </w:p>
    <w:p w14:paraId="4C387A00" w14:textId="77777777" w:rsidR="00EE5E7A" w:rsidRPr="002B1EF9" w:rsidRDefault="00CD79AF" w:rsidP="00FB019F">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rPr>
        <w:t xml:space="preserve">Ilgalaikė hiperkalcemija gali pasunkinti aterosklerozę ir širdies vožtuvų sklerozę arba inkstų akmenligę, todėl šiems pacientams vartojant </w:t>
      </w:r>
      <w:r w:rsidR="00C02DC3" w:rsidRPr="002B1EF9">
        <w:rPr>
          <w:rFonts w:ascii="Times New Roman" w:hAnsi="Times New Roman"/>
        </w:rPr>
        <w:t>Alfacalcidol Strides Pharma</w:t>
      </w:r>
      <w:r w:rsidRPr="002B1EF9">
        <w:rPr>
          <w:rFonts w:ascii="Times New Roman" w:hAnsi="Times New Roman"/>
        </w:rPr>
        <w:t xml:space="preserve"> reikia vengti ilgalaikės hiperkalcemijos. Buvo pastebėtas laikinas ar net ilgalaikis inkstų funkcijos pablogėjimas. Alfakalcidolį atsargiai reikia vartoti pacientams, kuriems yra kalcifikacijų plaučiuose, nes tai gali sukelti širdies ligą.</w:t>
      </w:r>
    </w:p>
    <w:p w14:paraId="2DAD2120" w14:textId="77777777" w:rsidR="00EE5E7A" w:rsidRPr="002B1EF9" w:rsidRDefault="00EE5E7A" w:rsidP="00FB019F">
      <w:pPr>
        <w:widowControl w:val="0"/>
        <w:autoSpaceDE w:val="0"/>
        <w:autoSpaceDN w:val="0"/>
        <w:adjustRightInd w:val="0"/>
        <w:spacing w:after="0" w:line="240" w:lineRule="auto"/>
        <w:jc w:val="both"/>
        <w:rPr>
          <w:rFonts w:ascii="Times New Roman" w:hAnsi="Times New Roman"/>
        </w:rPr>
      </w:pPr>
    </w:p>
    <w:p w14:paraId="65DC9B45" w14:textId="77777777" w:rsidR="00071380" w:rsidRPr="002B1EF9" w:rsidRDefault="00CD79AF" w:rsidP="00FB019F">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rPr>
        <w:t xml:space="preserve">Hiperkalcemija kartu su hiperfosfatemija didina metastazinių kalcifikacijų atsiradimo riziką. Sergant ligomis, kurių metu gali pasireikšti hiperfosfatemija, pvz., esant pablogėjusiai inkstų funkcijai, arba pacientams, sergantiems inkstų osteodistrofija, arba kurių inkstų funkcija labai sutrikusi, reikia vartoti fosfatus surišančių preparatų. </w:t>
      </w:r>
    </w:p>
    <w:p w14:paraId="5B3D8D51" w14:textId="77777777" w:rsidR="007B3484" w:rsidRPr="002B1EF9" w:rsidRDefault="007B3484" w:rsidP="00FB019F">
      <w:pPr>
        <w:widowControl w:val="0"/>
        <w:autoSpaceDE w:val="0"/>
        <w:autoSpaceDN w:val="0"/>
        <w:adjustRightInd w:val="0"/>
        <w:spacing w:after="0" w:line="240" w:lineRule="auto"/>
        <w:jc w:val="both"/>
        <w:rPr>
          <w:rFonts w:ascii="Times New Roman" w:hAnsi="Times New Roman"/>
        </w:rPr>
      </w:pPr>
    </w:p>
    <w:p w14:paraId="636341CD" w14:textId="77777777" w:rsidR="00EE5E7A" w:rsidRPr="002B1EF9" w:rsidRDefault="00CD79AF" w:rsidP="00FB019F">
      <w:pPr>
        <w:widowControl w:val="0"/>
        <w:autoSpaceDE w:val="0"/>
        <w:autoSpaceDN w:val="0"/>
        <w:adjustRightInd w:val="0"/>
        <w:spacing w:after="0" w:line="240" w:lineRule="auto"/>
        <w:jc w:val="both"/>
        <w:rPr>
          <w:rFonts w:ascii="Times New Roman" w:hAnsi="Times New Roman"/>
          <w:spacing w:val="-1"/>
        </w:rPr>
      </w:pPr>
      <w:r w:rsidRPr="002B1EF9">
        <w:rPr>
          <w:rFonts w:ascii="Times New Roman" w:hAnsi="Times New Roman"/>
        </w:rPr>
        <w:t>Alfakalcidolį atsargiai reikėtų vartoti pacientams, sergantiems granulomatozinėmis ligomis, pavyzdžiui, sarkoidoze, kai dėl padidėjusio hidroksilinimo aktyvumo padidėja vitamino D jautrumas.</w:t>
      </w:r>
    </w:p>
    <w:p w14:paraId="71E04C75" w14:textId="77777777" w:rsidR="00EE5E7A" w:rsidRPr="002B1EF9" w:rsidRDefault="00EE5E7A" w:rsidP="00FB019F">
      <w:pPr>
        <w:widowControl w:val="0"/>
        <w:autoSpaceDE w:val="0"/>
        <w:autoSpaceDN w:val="0"/>
        <w:adjustRightInd w:val="0"/>
        <w:spacing w:after="0" w:line="240" w:lineRule="auto"/>
        <w:jc w:val="both"/>
        <w:rPr>
          <w:rFonts w:ascii="Times New Roman" w:hAnsi="Times New Roman"/>
        </w:rPr>
      </w:pPr>
    </w:p>
    <w:p w14:paraId="44E20F6D" w14:textId="77777777" w:rsidR="00071380" w:rsidRPr="002B1EF9" w:rsidRDefault="00CD79AF" w:rsidP="00FB019F">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rPr>
        <w:t xml:space="preserve">Pacientams, kurių pradinis kalcio kiekis plazmoje yra santykinai didelis, gali būti autonominis </w:t>
      </w:r>
      <w:r w:rsidRPr="002B1EF9">
        <w:rPr>
          <w:rFonts w:ascii="Times New Roman" w:hAnsi="Times New Roman"/>
        </w:rPr>
        <w:lastRenderedPageBreak/>
        <w:t xml:space="preserve">hiperparatiroidizmas, kuris dažnai nereaguoja į </w:t>
      </w:r>
      <w:r w:rsidR="00F1316B" w:rsidRPr="002B1EF9">
        <w:rPr>
          <w:rFonts w:ascii="Times New Roman" w:hAnsi="Times New Roman"/>
        </w:rPr>
        <w:t xml:space="preserve"> Alfacalcidol Strides Pharma</w:t>
      </w:r>
      <w:r w:rsidR="0056649F">
        <w:rPr>
          <w:rFonts w:ascii="Times New Roman" w:hAnsi="Times New Roman"/>
        </w:rPr>
        <w:t>.</w:t>
      </w:r>
      <w:r w:rsidRPr="002B1EF9">
        <w:rPr>
          <w:rFonts w:ascii="Times New Roman" w:hAnsi="Times New Roman"/>
        </w:rPr>
        <w:t xml:space="preserve"> Gali būti </w:t>
      </w:r>
      <w:r w:rsidR="0056649F">
        <w:rPr>
          <w:rFonts w:ascii="Times New Roman" w:hAnsi="Times New Roman"/>
        </w:rPr>
        <w:t>indikuotinos</w:t>
      </w:r>
      <w:r w:rsidR="0056649F" w:rsidRPr="002B1EF9">
        <w:rPr>
          <w:rFonts w:ascii="Times New Roman" w:hAnsi="Times New Roman"/>
        </w:rPr>
        <w:t xml:space="preserve"> </w:t>
      </w:r>
      <w:r w:rsidRPr="002B1EF9">
        <w:rPr>
          <w:rFonts w:ascii="Times New Roman" w:hAnsi="Times New Roman"/>
        </w:rPr>
        <w:t>kitos terapinės priemonės.</w:t>
      </w:r>
    </w:p>
    <w:p w14:paraId="2F76AA3B" w14:textId="77777777" w:rsidR="006F19DF" w:rsidRPr="002B1EF9" w:rsidRDefault="00CD79AF" w:rsidP="00FB019F">
      <w:pPr>
        <w:widowControl w:val="0"/>
        <w:tabs>
          <w:tab w:val="left" w:pos="1893"/>
        </w:tabs>
        <w:autoSpaceDE w:val="0"/>
        <w:autoSpaceDN w:val="0"/>
        <w:adjustRightInd w:val="0"/>
        <w:spacing w:after="0" w:line="240" w:lineRule="auto"/>
        <w:jc w:val="both"/>
        <w:rPr>
          <w:rFonts w:ascii="Times New Roman" w:hAnsi="Times New Roman"/>
        </w:rPr>
      </w:pPr>
      <w:r w:rsidRPr="002B1EF9">
        <w:rPr>
          <w:rFonts w:ascii="Times New Roman" w:hAnsi="Times New Roman"/>
        </w:rPr>
        <w:tab/>
      </w:r>
    </w:p>
    <w:p w14:paraId="766D66E8" w14:textId="03579871" w:rsidR="006F19DF" w:rsidRPr="002B1EF9" w:rsidRDefault="00F1316B" w:rsidP="00FB019F">
      <w:pPr>
        <w:spacing w:after="0" w:line="240" w:lineRule="auto"/>
        <w:jc w:val="both"/>
        <w:rPr>
          <w:rFonts w:ascii="Times New Roman" w:hAnsi="Times New Roman"/>
        </w:rPr>
      </w:pPr>
      <w:r w:rsidRPr="002B1EF9">
        <w:rPr>
          <w:rFonts w:ascii="Times New Roman" w:hAnsi="Times New Roman"/>
        </w:rPr>
        <w:t>Alfacalcidol Strides Pharma</w:t>
      </w:r>
      <w:r w:rsidR="00CD79AF" w:rsidRPr="002B1EF9">
        <w:rPr>
          <w:rFonts w:ascii="Times New Roman" w:hAnsi="Times New Roman"/>
        </w:rPr>
        <w:t xml:space="preserve"> sudėtyje yra arachių (žemės riešutų</w:t>
      </w:r>
      <w:r w:rsidR="009E087D">
        <w:rPr>
          <w:rFonts w:ascii="Times New Roman" w:hAnsi="Times New Roman"/>
        </w:rPr>
        <w:t>)</w:t>
      </w:r>
      <w:r w:rsidR="00CD79AF" w:rsidRPr="002B1EF9">
        <w:rPr>
          <w:rFonts w:ascii="Times New Roman" w:hAnsi="Times New Roman"/>
        </w:rPr>
        <w:t xml:space="preserve"> aliejaus</w:t>
      </w:r>
      <w:r w:rsidR="00976EC7">
        <w:rPr>
          <w:rFonts w:ascii="Times New Roman" w:hAnsi="Times New Roman"/>
        </w:rPr>
        <w:t xml:space="preserve"> </w:t>
      </w:r>
      <w:r w:rsidR="00976EC7" w:rsidRPr="00976EC7">
        <w:t xml:space="preserve"> </w:t>
      </w:r>
      <w:r w:rsidR="008E5641">
        <w:rPr>
          <w:rFonts w:ascii="Times New Roman" w:hAnsi="Times New Roman"/>
        </w:rPr>
        <w:t>ir lecitino (sojų lecitino</w:t>
      </w:r>
      <w:r w:rsidR="00976EC7" w:rsidRPr="00976EC7">
        <w:rPr>
          <w:rFonts w:ascii="Times New Roman" w:hAnsi="Times New Roman"/>
        </w:rPr>
        <w:t xml:space="preserve">). </w:t>
      </w:r>
      <w:r w:rsidR="00CD79AF" w:rsidRPr="002B1EF9">
        <w:rPr>
          <w:rFonts w:ascii="Times New Roman" w:hAnsi="Times New Roman"/>
        </w:rPr>
        <w:t xml:space="preserve"> Jeigu esate alergiški žemės riešutams arba sojai, šio vaistinio preparato nevartokite. Jo sudėtyje taip pat yra pagalbinės medžiagos sorbitolio. Šio vaistinio preparato sudėtyje yra nedidelis kiekis etanolio (alkoholio), mažiau kaip 100 mg vienoje kapsulėje.</w:t>
      </w:r>
    </w:p>
    <w:p w14:paraId="5E11CB70" w14:textId="77777777" w:rsidR="00A808A5" w:rsidRPr="002B1EF9" w:rsidRDefault="00A808A5" w:rsidP="00FB019F">
      <w:pPr>
        <w:spacing w:after="0" w:line="240" w:lineRule="auto"/>
        <w:rPr>
          <w:rFonts w:ascii="Times New Roman" w:hAnsi="Times New Roman"/>
        </w:rPr>
      </w:pPr>
    </w:p>
    <w:p w14:paraId="6BB67CF3" w14:textId="77777777" w:rsidR="003D7DCA" w:rsidRPr="002B1EF9" w:rsidRDefault="00CD79AF" w:rsidP="00FB019F">
      <w:pPr>
        <w:widowControl w:val="0"/>
        <w:tabs>
          <w:tab w:val="left" w:pos="567"/>
        </w:tabs>
        <w:autoSpaceDE w:val="0"/>
        <w:autoSpaceDN w:val="0"/>
        <w:adjustRightInd w:val="0"/>
        <w:spacing w:after="0" w:line="240" w:lineRule="auto"/>
        <w:rPr>
          <w:rFonts w:ascii="Times New Roman" w:hAnsi="Times New Roman"/>
        </w:rPr>
      </w:pPr>
      <w:r w:rsidRPr="002B1EF9">
        <w:rPr>
          <w:rFonts w:ascii="Times New Roman" w:hAnsi="Times New Roman"/>
          <w:b/>
        </w:rPr>
        <w:t>4.5</w:t>
      </w:r>
      <w:r w:rsidRPr="002B1EF9">
        <w:rPr>
          <w:rFonts w:ascii="Times New Roman" w:hAnsi="Times New Roman"/>
          <w:b/>
        </w:rPr>
        <w:tab/>
        <w:t>Sąveika su kitais vaistiniais preparatais ir kitokia sąveika</w:t>
      </w:r>
    </w:p>
    <w:p w14:paraId="52E45A61" w14:textId="77777777" w:rsidR="00FC776F" w:rsidRPr="002B1EF9" w:rsidRDefault="00FC776F" w:rsidP="00FB019F">
      <w:pPr>
        <w:widowControl w:val="0"/>
        <w:autoSpaceDE w:val="0"/>
        <w:autoSpaceDN w:val="0"/>
        <w:adjustRightInd w:val="0"/>
        <w:spacing w:after="0" w:line="240" w:lineRule="auto"/>
        <w:rPr>
          <w:rFonts w:ascii="Times New Roman" w:hAnsi="Times New Roman"/>
        </w:rPr>
      </w:pPr>
    </w:p>
    <w:p w14:paraId="1D6C2EDB" w14:textId="77777777" w:rsidR="00A323BA" w:rsidRPr="002B1EF9" w:rsidRDefault="00CD79AF" w:rsidP="00FB019F">
      <w:pPr>
        <w:spacing w:after="0" w:line="240" w:lineRule="auto"/>
        <w:rPr>
          <w:rFonts w:ascii="Times New Roman" w:hAnsi="Times New Roman"/>
          <w:b/>
          <w:color w:val="000000"/>
        </w:rPr>
      </w:pPr>
      <w:r w:rsidRPr="002B1EF9">
        <w:rPr>
          <w:rFonts w:ascii="Times New Roman" w:hAnsi="Times New Roman"/>
          <w:b/>
          <w:color w:val="000000"/>
        </w:rPr>
        <w:t>Nerekomenduojami deriniai</w:t>
      </w:r>
    </w:p>
    <w:p w14:paraId="5A4E4573" w14:textId="77777777" w:rsidR="00A323BA" w:rsidRPr="002B1EF9" w:rsidRDefault="00CD79AF" w:rsidP="00FB019F">
      <w:pPr>
        <w:spacing w:after="0" w:line="240" w:lineRule="auto"/>
        <w:jc w:val="both"/>
        <w:rPr>
          <w:rFonts w:ascii="Times New Roman" w:hAnsi="Times New Roman"/>
          <w:color w:val="000000"/>
        </w:rPr>
      </w:pPr>
      <w:r w:rsidRPr="002B1EF9">
        <w:rPr>
          <w:rFonts w:ascii="Times New Roman" w:hAnsi="Times New Roman"/>
          <w:color w:val="000000"/>
        </w:rPr>
        <w:t>Vitamino D ar jam analogiškų farmakologinių dozių ir kalcio ar jo turinčių preparatų negalima vartoti kartu su alfakalcidoliu dėl galimo suminio poveikio ir padidėjusios hiperkalcemijos rizikos.</w:t>
      </w:r>
    </w:p>
    <w:p w14:paraId="07CB27F8" w14:textId="77777777" w:rsidR="00A323BA" w:rsidRPr="002B1EF9" w:rsidRDefault="00A323BA" w:rsidP="00FB019F">
      <w:pPr>
        <w:spacing w:after="0" w:line="240" w:lineRule="auto"/>
        <w:jc w:val="both"/>
        <w:rPr>
          <w:rFonts w:ascii="Times New Roman" w:hAnsi="Times New Roman"/>
          <w:color w:val="000000"/>
        </w:rPr>
      </w:pPr>
    </w:p>
    <w:p w14:paraId="17C90ABF" w14:textId="77777777" w:rsidR="00A323BA" w:rsidRDefault="00CD79AF" w:rsidP="00AB3F59">
      <w:pPr>
        <w:spacing w:after="0" w:line="240" w:lineRule="auto"/>
        <w:jc w:val="both"/>
        <w:rPr>
          <w:rFonts w:ascii="Times New Roman" w:hAnsi="Times New Roman"/>
          <w:color w:val="000000"/>
        </w:rPr>
      </w:pPr>
      <w:r w:rsidRPr="002B1EF9">
        <w:rPr>
          <w:rFonts w:ascii="Times New Roman" w:hAnsi="Times New Roman"/>
          <w:color w:val="000000"/>
        </w:rPr>
        <w:t>Gydymo alfakalcidoliu metu negalima vartoti magnio turinčių antacidinių preparatų ir vidurius laisvinančių vaist</w:t>
      </w:r>
      <w:r w:rsidR="001A0951">
        <w:rPr>
          <w:rFonts w:ascii="Times New Roman" w:hAnsi="Times New Roman"/>
          <w:color w:val="000000"/>
        </w:rPr>
        <w:t>ini</w:t>
      </w:r>
      <w:r w:rsidRPr="002B1EF9">
        <w:rPr>
          <w:rFonts w:ascii="Times New Roman" w:hAnsi="Times New Roman"/>
          <w:color w:val="000000"/>
        </w:rPr>
        <w:t>ų</w:t>
      </w:r>
      <w:r w:rsidR="001A0951">
        <w:rPr>
          <w:rFonts w:ascii="Times New Roman" w:hAnsi="Times New Roman"/>
          <w:color w:val="000000"/>
        </w:rPr>
        <w:t xml:space="preserve"> preparatų</w:t>
      </w:r>
      <w:r w:rsidRPr="002B1EF9">
        <w:rPr>
          <w:rFonts w:ascii="Times New Roman" w:hAnsi="Times New Roman"/>
          <w:color w:val="000000"/>
        </w:rPr>
        <w:t xml:space="preserve"> dėl padidėjusios hipermagnezemijos rizikos.</w:t>
      </w:r>
    </w:p>
    <w:p w14:paraId="16ADF6F7" w14:textId="77777777" w:rsidR="00823556" w:rsidRPr="002B1EF9" w:rsidRDefault="00823556" w:rsidP="00FB019F">
      <w:pPr>
        <w:spacing w:after="0" w:line="240" w:lineRule="auto"/>
        <w:jc w:val="both"/>
        <w:rPr>
          <w:rFonts w:ascii="Times New Roman" w:hAnsi="Times New Roman"/>
          <w:color w:val="000000"/>
        </w:rPr>
      </w:pPr>
    </w:p>
    <w:p w14:paraId="2AE81056" w14:textId="77777777" w:rsidR="00A323BA" w:rsidRPr="002B1EF9" w:rsidRDefault="00CD79AF" w:rsidP="00FB019F">
      <w:pPr>
        <w:spacing w:after="0" w:line="240" w:lineRule="auto"/>
        <w:jc w:val="both"/>
        <w:rPr>
          <w:rFonts w:ascii="Times New Roman" w:hAnsi="Times New Roman"/>
          <w:b/>
          <w:color w:val="000000"/>
        </w:rPr>
      </w:pPr>
      <w:r w:rsidRPr="00C56350">
        <w:rPr>
          <w:rFonts w:ascii="Times New Roman" w:hAnsi="Times New Roman"/>
          <w:b/>
          <w:color w:val="000000"/>
        </w:rPr>
        <w:t>Deriniai, kuriems taikytinos atsargumo priemonės</w:t>
      </w:r>
    </w:p>
    <w:p w14:paraId="23C78C55" w14:textId="77777777" w:rsidR="00A323BA" w:rsidRPr="002B1EF9" w:rsidRDefault="00CD79AF" w:rsidP="00FB019F">
      <w:pPr>
        <w:spacing w:after="0" w:line="240" w:lineRule="auto"/>
        <w:jc w:val="both"/>
        <w:rPr>
          <w:rFonts w:ascii="Times New Roman" w:hAnsi="Times New Roman"/>
          <w:color w:val="000000"/>
        </w:rPr>
      </w:pPr>
      <w:r w:rsidRPr="002B1EF9">
        <w:rPr>
          <w:rFonts w:ascii="Times New Roman" w:hAnsi="Times New Roman"/>
          <w:color w:val="000000"/>
        </w:rPr>
        <w:t>Hiperkalcemija pacientams, vartojantiems digitalio preparatus, gali sukelti širdies aritmiją. Todėl pacientus, vartojančius digital</w:t>
      </w:r>
      <w:r w:rsidR="000D5556" w:rsidRPr="002B1EF9">
        <w:rPr>
          <w:rFonts w:ascii="Times New Roman" w:hAnsi="Times New Roman"/>
          <w:color w:val="000000"/>
        </w:rPr>
        <w:t>į</w:t>
      </w:r>
      <w:r w:rsidRPr="002B1EF9">
        <w:rPr>
          <w:rFonts w:ascii="Times New Roman" w:hAnsi="Times New Roman"/>
          <w:color w:val="000000"/>
        </w:rPr>
        <w:t xml:space="preserve"> kartu su alfakalcidoliu, reikia atidžiai stebėti.</w:t>
      </w:r>
    </w:p>
    <w:p w14:paraId="395F7198" w14:textId="77777777" w:rsidR="00A323BA" w:rsidRPr="002B1EF9" w:rsidRDefault="00CD79AF" w:rsidP="00FB019F">
      <w:pPr>
        <w:spacing w:after="0" w:line="240" w:lineRule="auto"/>
        <w:jc w:val="both"/>
        <w:rPr>
          <w:rFonts w:ascii="Times New Roman" w:hAnsi="Times New Roman"/>
          <w:color w:val="000000"/>
        </w:rPr>
      </w:pPr>
      <w:r w:rsidRPr="002B1EF9">
        <w:rPr>
          <w:rFonts w:ascii="Times New Roman" w:hAnsi="Times New Roman"/>
          <w:color w:val="000000"/>
        </w:rPr>
        <w:t>Pacientams, vartojantiems barbitūratų ar antikonvulsantų, dėl kepenų detoksikacijos fermentų indukcijos gali prireikti didesnių alfakalcidolio dozių norimam poveikiui pasiekti.</w:t>
      </w:r>
    </w:p>
    <w:p w14:paraId="1D95B075" w14:textId="77777777" w:rsidR="00A323BA" w:rsidRPr="002B1EF9" w:rsidRDefault="00CD79AF" w:rsidP="00FB019F">
      <w:pPr>
        <w:spacing w:after="0" w:line="240" w:lineRule="auto"/>
        <w:jc w:val="both"/>
        <w:rPr>
          <w:rFonts w:ascii="Times New Roman" w:hAnsi="Times New Roman"/>
          <w:color w:val="000000"/>
        </w:rPr>
      </w:pPr>
      <w:r w:rsidRPr="002B1EF9">
        <w:rPr>
          <w:rFonts w:ascii="Times New Roman" w:hAnsi="Times New Roman"/>
          <w:color w:val="000000"/>
        </w:rPr>
        <w:t>Atsargiai skirti pacientams, gydomiems tiazidiniais diuretikais, nes jie gali turėti padidėjusią hiperkalcemijos išsivystymo riziką.</w:t>
      </w:r>
    </w:p>
    <w:p w14:paraId="129F42FC" w14:textId="77777777" w:rsidR="00A323BA" w:rsidRDefault="00CD79AF" w:rsidP="00AB3F59">
      <w:pPr>
        <w:spacing w:after="0" w:line="240" w:lineRule="auto"/>
        <w:jc w:val="both"/>
        <w:rPr>
          <w:rFonts w:ascii="Times New Roman" w:hAnsi="Times New Roman"/>
          <w:color w:val="000000"/>
        </w:rPr>
      </w:pPr>
      <w:r w:rsidRPr="002B1EF9">
        <w:rPr>
          <w:rFonts w:ascii="Times New Roman" w:hAnsi="Times New Roman"/>
          <w:color w:val="000000"/>
        </w:rPr>
        <w:t xml:space="preserve">Kartu geriant tulžies rūgščių sekvestrantų, tokių kaip </w:t>
      </w:r>
      <w:r w:rsidR="00CB045E">
        <w:rPr>
          <w:rFonts w:ascii="Times New Roman" w:hAnsi="Times New Roman"/>
          <w:color w:val="000000"/>
        </w:rPr>
        <w:t>k</w:t>
      </w:r>
      <w:r w:rsidRPr="002B1EF9">
        <w:rPr>
          <w:rFonts w:ascii="Times New Roman" w:hAnsi="Times New Roman"/>
          <w:color w:val="000000"/>
        </w:rPr>
        <w:t>olestiraminas, kolestipolis, sukralfatas, aliuminio hidroksidas ir aliuminio pagrindo antacidiniai vaist</w:t>
      </w:r>
      <w:r w:rsidR="001A0951">
        <w:rPr>
          <w:rFonts w:ascii="Times New Roman" w:hAnsi="Times New Roman"/>
          <w:color w:val="000000"/>
        </w:rPr>
        <w:t>ini</w:t>
      </w:r>
      <w:r w:rsidRPr="002B1EF9">
        <w:rPr>
          <w:rFonts w:ascii="Times New Roman" w:hAnsi="Times New Roman"/>
          <w:color w:val="000000"/>
        </w:rPr>
        <w:t>ai</w:t>
      </w:r>
      <w:r w:rsidR="001A0951">
        <w:rPr>
          <w:rFonts w:ascii="Times New Roman" w:hAnsi="Times New Roman"/>
          <w:color w:val="000000"/>
        </w:rPr>
        <w:t xml:space="preserve"> preparatai</w:t>
      </w:r>
      <w:r w:rsidRPr="002B1EF9">
        <w:rPr>
          <w:rFonts w:ascii="Times New Roman" w:hAnsi="Times New Roman"/>
          <w:color w:val="000000"/>
        </w:rPr>
        <w:t xml:space="preserve">, gali sutrikti geriamųjų alfakalcidolio preparatų absorbcija žarnyne. </w:t>
      </w:r>
      <w:r w:rsidR="00F1316B" w:rsidRPr="002B1EF9">
        <w:rPr>
          <w:rFonts w:ascii="Times New Roman" w:hAnsi="Times New Roman"/>
        </w:rPr>
        <w:t>Alfacalcidol Strides Pharma</w:t>
      </w:r>
      <w:r w:rsidRPr="002B1EF9">
        <w:rPr>
          <w:rFonts w:ascii="Times New Roman" w:hAnsi="Times New Roman"/>
          <w:color w:val="000000"/>
        </w:rPr>
        <w:t xml:space="preserve"> turi būti vartojamas bent 1 valandą prieš tulžies rūgščių sekvestranto vartojimą arba praėjus 4–6 valandoms po jo </w:t>
      </w:r>
      <w:r w:rsidR="00FB1606" w:rsidRPr="002B1EF9">
        <w:rPr>
          <w:rFonts w:ascii="Times New Roman" w:hAnsi="Times New Roman"/>
          <w:color w:val="000000"/>
        </w:rPr>
        <w:t>pa</w:t>
      </w:r>
      <w:r w:rsidRPr="002B1EF9">
        <w:rPr>
          <w:rFonts w:ascii="Times New Roman" w:hAnsi="Times New Roman"/>
          <w:color w:val="000000"/>
        </w:rPr>
        <w:t>vartojimo, kad būtų sumažinta galima sąveikos rizika.</w:t>
      </w:r>
    </w:p>
    <w:p w14:paraId="02D98628" w14:textId="77777777" w:rsidR="00823556" w:rsidRPr="002B1EF9" w:rsidRDefault="00823556" w:rsidP="00FB019F">
      <w:pPr>
        <w:spacing w:after="0" w:line="240" w:lineRule="auto"/>
        <w:jc w:val="both"/>
        <w:rPr>
          <w:rFonts w:ascii="Times New Roman" w:hAnsi="Times New Roman"/>
          <w:color w:val="000000"/>
        </w:rPr>
      </w:pPr>
    </w:p>
    <w:p w14:paraId="6DFC6061" w14:textId="77777777" w:rsidR="00A323BA" w:rsidRPr="002B1EF9" w:rsidRDefault="00CD79AF" w:rsidP="00FB019F">
      <w:pPr>
        <w:spacing w:after="0" w:line="240" w:lineRule="auto"/>
        <w:rPr>
          <w:rFonts w:ascii="Times New Roman" w:hAnsi="Times New Roman"/>
          <w:b/>
          <w:color w:val="000000"/>
        </w:rPr>
      </w:pPr>
      <w:r w:rsidRPr="002B1EF9">
        <w:rPr>
          <w:rFonts w:ascii="Times New Roman" w:hAnsi="Times New Roman"/>
          <w:b/>
          <w:color w:val="000000"/>
        </w:rPr>
        <w:t>Deriniai, į kuriuos reikia atsižvelgti</w:t>
      </w:r>
    </w:p>
    <w:p w14:paraId="060A5DC2" w14:textId="77777777" w:rsidR="00A323BA" w:rsidRPr="002B1EF9" w:rsidRDefault="00CD79AF" w:rsidP="00FB019F">
      <w:pPr>
        <w:spacing w:after="0" w:line="240" w:lineRule="auto"/>
        <w:rPr>
          <w:rFonts w:ascii="Times New Roman" w:hAnsi="Times New Roman"/>
          <w:color w:val="000000"/>
        </w:rPr>
      </w:pPr>
      <w:r w:rsidRPr="002B1EF9">
        <w:rPr>
          <w:rFonts w:ascii="Times New Roman" w:hAnsi="Times New Roman"/>
          <w:color w:val="000000"/>
        </w:rPr>
        <w:t>Orlistatas mažina vitamino D absorbciją.</w:t>
      </w:r>
    </w:p>
    <w:p w14:paraId="56BB90E6" w14:textId="77777777" w:rsidR="001558CF" w:rsidRPr="002B1EF9" w:rsidRDefault="001558CF" w:rsidP="00FB019F">
      <w:pPr>
        <w:widowControl w:val="0"/>
        <w:autoSpaceDE w:val="0"/>
        <w:autoSpaceDN w:val="0"/>
        <w:adjustRightInd w:val="0"/>
        <w:spacing w:after="0" w:line="240" w:lineRule="auto"/>
        <w:rPr>
          <w:rFonts w:ascii="Times New Roman" w:hAnsi="Times New Roman"/>
        </w:rPr>
      </w:pPr>
    </w:p>
    <w:p w14:paraId="74B2B4F2" w14:textId="77777777" w:rsidR="003D7DCA" w:rsidRPr="002B1EF9" w:rsidRDefault="00CD79AF" w:rsidP="00FB019F">
      <w:pPr>
        <w:widowControl w:val="0"/>
        <w:tabs>
          <w:tab w:val="left" w:pos="567"/>
        </w:tabs>
        <w:autoSpaceDE w:val="0"/>
        <w:autoSpaceDN w:val="0"/>
        <w:adjustRightInd w:val="0"/>
        <w:spacing w:after="0" w:line="240" w:lineRule="auto"/>
        <w:rPr>
          <w:rFonts w:ascii="Times New Roman" w:hAnsi="Times New Roman"/>
        </w:rPr>
      </w:pPr>
      <w:r w:rsidRPr="002B1EF9">
        <w:rPr>
          <w:rFonts w:ascii="Times New Roman" w:hAnsi="Times New Roman"/>
          <w:b/>
        </w:rPr>
        <w:t>4.6</w:t>
      </w:r>
      <w:r w:rsidRPr="002B1EF9">
        <w:rPr>
          <w:rFonts w:ascii="Times New Roman" w:hAnsi="Times New Roman"/>
          <w:b/>
        </w:rPr>
        <w:tab/>
        <w:t>Vaisingumas, nėštumo ir žindymo laikotarpis</w:t>
      </w:r>
    </w:p>
    <w:p w14:paraId="06D4AF9D" w14:textId="77777777" w:rsidR="003D7DCA" w:rsidRPr="002B1EF9" w:rsidRDefault="003D7DCA" w:rsidP="00FB019F">
      <w:pPr>
        <w:widowControl w:val="0"/>
        <w:autoSpaceDE w:val="0"/>
        <w:autoSpaceDN w:val="0"/>
        <w:adjustRightInd w:val="0"/>
        <w:spacing w:after="0" w:line="240" w:lineRule="auto"/>
        <w:rPr>
          <w:rFonts w:ascii="Times New Roman" w:hAnsi="Times New Roman"/>
        </w:rPr>
      </w:pPr>
    </w:p>
    <w:p w14:paraId="2861CBB7" w14:textId="77777777" w:rsidR="003D7DCA" w:rsidRPr="002B1EF9" w:rsidRDefault="00CD79AF" w:rsidP="00FB019F">
      <w:pPr>
        <w:widowControl w:val="0"/>
        <w:autoSpaceDE w:val="0"/>
        <w:autoSpaceDN w:val="0"/>
        <w:adjustRightInd w:val="0"/>
        <w:spacing w:after="0" w:line="240" w:lineRule="auto"/>
        <w:jc w:val="both"/>
        <w:rPr>
          <w:rFonts w:ascii="Times New Roman" w:hAnsi="Times New Roman"/>
          <w:iCs/>
          <w:u w:val="single"/>
        </w:rPr>
      </w:pPr>
      <w:r w:rsidRPr="002B1EF9">
        <w:rPr>
          <w:rFonts w:ascii="Times New Roman" w:hAnsi="Times New Roman"/>
          <w:u w:val="single"/>
        </w:rPr>
        <w:t>Nėštumas</w:t>
      </w:r>
    </w:p>
    <w:p w14:paraId="4AD0EF5D" w14:textId="77777777" w:rsidR="003D7DCA" w:rsidRPr="002B1EF9" w:rsidRDefault="00CD79AF" w:rsidP="00FB019F">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rPr>
        <w:t>Tinkamų duomenų apie alfakalcidolio vartojimą nėščioms moterims nėra. Tyrimai su gyvūnais parodė toksinį poveikį reprodukcijai (žr. 5.3 skyrių). Galimas pavojus žmogui nežinomas. Vaist</w:t>
      </w:r>
      <w:r w:rsidR="001A0951">
        <w:rPr>
          <w:rFonts w:ascii="Times New Roman" w:hAnsi="Times New Roman"/>
        </w:rPr>
        <w:t>inį preparatą</w:t>
      </w:r>
      <w:r w:rsidRPr="002B1EF9">
        <w:rPr>
          <w:rFonts w:ascii="Times New Roman" w:hAnsi="Times New Roman"/>
        </w:rPr>
        <w:t xml:space="preserve"> nėščioms moterims skirti atsargiai, nes nėštumo metu dėl hiperkalcemijos </w:t>
      </w:r>
      <w:r w:rsidR="00FB1606" w:rsidRPr="002B1EF9">
        <w:rPr>
          <w:rFonts w:ascii="Times New Roman" w:hAnsi="Times New Roman"/>
        </w:rPr>
        <w:t xml:space="preserve">palikuonims </w:t>
      </w:r>
      <w:r w:rsidRPr="002B1EF9">
        <w:rPr>
          <w:rFonts w:ascii="Times New Roman" w:hAnsi="Times New Roman"/>
        </w:rPr>
        <w:t>gali atsirasti įgimtų sutrikimų.</w:t>
      </w:r>
    </w:p>
    <w:p w14:paraId="4C7BB25A" w14:textId="77777777" w:rsidR="00FC776F" w:rsidRPr="002B1EF9" w:rsidRDefault="00FC776F" w:rsidP="00FB019F">
      <w:pPr>
        <w:widowControl w:val="0"/>
        <w:autoSpaceDE w:val="0"/>
        <w:autoSpaceDN w:val="0"/>
        <w:adjustRightInd w:val="0"/>
        <w:spacing w:after="0" w:line="240" w:lineRule="auto"/>
        <w:jc w:val="both"/>
        <w:rPr>
          <w:rFonts w:ascii="Times New Roman" w:hAnsi="Times New Roman"/>
        </w:rPr>
      </w:pPr>
    </w:p>
    <w:p w14:paraId="4076124B" w14:textId="77777777" w:rsidR="003D7DCA" w:rsidRPr="002B1EF9" w:rsidRDefault="00CD79AF" w:rsidP="00FB019F">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rPr>
        <w:t>Alfakalcidolio negalima vartoti nėštumo metu, nebent tai būtų akivaizdžiai būtina.</w:t>
      </w:r>
    </w:p>
    <w:p w14:paraId="0CA89ACB" w14:textId="77777777" w:rsidR="009070FB" w:rsidRPr="002B1EF9" w:rsidRDefault="009070FB" w:rsidP="00FB019F">
      <w:pPr>
        <w:widowControl w:val="0"/>
        <w:autoSpaceDE w:val="0"/>
        <w:autoSpaceDN w:val="0"/>
        <w:adjustRightInd w:val="0"/>
        <w:spacing w:after="0" w:line="240" w:lineRule="auto"/>
        <w:jc w:val="both"/>
        <w:rPr>
          <w:rFonts w:ascii="Times New Roman" w:hAnsi="Times New Roman"/>
        </w:rPr>
      </w:pPr>
    </w:p>
    <w:p w14:paraId="3B472587" w14:textId="77777777" w:rsidR="007B52C4" w:rsidRPr="002B1EF9" w:rsidRDefault="00CD79AF" w:rsidP="00FB019F">
      <w:pPr>
        <w:widowControl w:val="0"/>
        <w:autoSpaceDE w:val="0"/>
        <w:autoSpaceDN w:val="0"/>
        <w:adjustRightInd w:val="0"/>
        <w:spacing w:after="0" w:line="240" w:lineRule="auto"/>
        <w:jc w:val="both"/>
        <w:rPr>
          <w:rFonts w:ascii="Times New Roman" w:hAnsi="Times New Roman"/>
          <w:iCs/>
          <w:u w:val="single"/>
        </w:rPr>
      </w:pPr>
      <w:r w:rsidRPr="002B1EF9">
        <w:rPr>
          <w:rFonts w:ascii="Times New Roman" w:hAnsi="Times New Roman"/>
          <w:u w:val="single"/>
        </w:rPr>
        <w:t>Žindym</w:t>
      </w:r>
      <w:r w:rsidR="004A7AEF" w:rsidRPr="002B1EF9">
        <w:rPr>
          <w:rFonts w:ascii="Times New Roman" w:hAnsi="Times New Roman"/>
          <w:u w:val="single"/>
        </w:rPr>
        <w:t>as</w:t>
      </w:r>
    </w:p>
    <w:p w14:paraId="33778655" w14:textId="77777777" w:rsidR="003D7DCA" w:rsidRPr="002B1EF9" w:rsidRDefault="00CD79AF" w:rsidP="00FB019F">
      <w:pPr>
        <w:widowControl w:val="0"/>
        <w:autoSpaceDE w:val="0"/>
        <w:autoSpaceDN w:val="0"/>
        <w:adjustRightInd w:val="0"/>
        <w:spacing w:after="0" w:line="240" w:lineRule="auto"/>
        <w:jc w:val="both"/>
        <w:rPr>
          <w:rFonts w:ascii="Times New Roman" w:hAnsi="Times New Roman"/>
          <w:spacing w:val="-1"/>
        </w:rPr>
      </w:pPr>
      <w:r w:rsidRPr="002B1EF9">
        <w:rPr>
          <w:rFonts w:ascii="Times New Roman" w:hAnsi="Times New Roman"/>
        </w:rPr>
        <w:t xml:space="preserve">Alfakalcidolis išskiriamas su motinos pienu. Sprendimas nutraukti žindymą arba susilaikyti nuo gydymo </w:t>
      </w:r>
      <w:r w:rsidR="00F1316B" w:rsidRPr="002B1EF9">
        <w:rPr>
          <w:rFonts w:ascii="Times New Roman" w:hAnsi="Times New Roman"/>
        </w:rPr>
        <w:t xml:space="preserve"> Alfacalcidol Strides Pharma</w:t>
      </w:r>
      <w:r w:rsidRPr="002B1EF9">
        <w:rPr>
          <w:rFonts w:ascii="Times New Roman" w:hAnsi="Times New Roman"/>
        </w:rPr>
        <w:t xml:space="preserve"> turi būti priimtas atsižvelgiant į žindymo naudą vaikui, palyginti su gydymo nauda motinai. </w:t>
      </w:r>
    </w:p>
    <w:p w14:paraId="0B694000" w14:textId="77777777" w:rsidR="007C2684" w:rsidRPr="002B1EF9" w:rsidRDefault="00CD79AF" w:rsidP="00FB019F">
      <w:pPr>
        <w:widowControl w:val="0"/>
        <w:autoSpaceDE w:val="0"/>
        <w:autoSpaceDN w:val="0"/>
        <w:adjustRightInd w:val="0"/>
        <w:spacing w:after="0" w:line="240" w:lineRule="auto"/>
        <w:jc w:val="both"/>
        <w:rPr>
          <w:rFonts w:ascii="Times New Roman" w:hAnsi="Times New Roman"/>
          <w:spacing w:val="-1"/>
        </w:rPr>
      </w:pPr>
      <w:r w:rsidRPr="002B1EF9">
        <w:rPr>
          <w:rFonts w:ascii="Times New Roman" w:hAnsi="Times New Roman"/>
        </w:rPr>
        <w:t>Žindomus kūdikius, gimusius motinoms, vartojančioms alfakalcidolį, reikia atidžiai stebėti dėl hiperkalcemijos.</w:t>
      </w:r>
    </w:p>
    <w:p w14:paraId="5FC900A9" w14:textId="77777777" w:rsidR="00826C77" w:rsidRPr="002B1EF9" w:rsidRDefault="00826C77" w:rsidP="00FB019F">
      <w:pPr>
        <w:widowControl w:val="0"/>
        <w:autoSpaceDE w:val="0"/>
        <w:autoSpaceDN w:val="0"/>
        <w:adjustRightInd w:val="0"/>
        <w:spacing w:after="0" w:line="240" w:lineRule="auto"/>
        <w:jc w:val="both"/>
        <w:rPr>
          <w:rFonts w:ascii="Times New Roman" w:hAnsi="Times New Roman"/>
          <w:i/>
          <w:spacing w:val="-1"/>
        </w:rPr>
      </w:pPr>
    </w:p>
    <w:p w14:paraId="3D2B4A3B" w14:textId="77777777" w:rsidR="006A02FE" w:rsidRPr="002B1EF9" w:rsidRDefault="00CD79AF" w:rsidP="00FB019F">
      <w:pPr>
        <w:widowControl w:val="0"/>
        <w:autoSpaceDE w:val="0"/>
        <w:autoSpaceDN w:val="0"/>
        <w:adjustRightInd w:val="0"/>
        <w:spacing w:after="0" w:line="240" w:lineRule="auto"/>
        <w:jc w:val="both"/>
        <w:rPr>
          <w:rFonts w:ascii="Times New Roman" w:hAnsi="Times New Roman"/>
          <w:iCs/>
          <w:spacing w:val="-1"/>
          <w:u w:val="single"/>
        </w:rPr>
      </w:pPr>
      <w:r w:rsidRPr="002B1EF9">
        <w:rPr>
          <w:rFonts w:ascii="Times New Roman" w:hAnsi="Times New Roman"/>
          <w:u w:val="single"/>
        </w:rPr>
        <w:t>Vaisingumas</w:t>
      </w:r>
    </w:p>
    <w:p w14:paraId="40CB966B" w14:textId="77777777" w:rsidR="006A02FE" w:rsidRPr="002B1EF9" w:rsidRDefault="00CD79AF" w:rsidP="00FB019F">
      <w:pPr>
        <w:widowControl w:val="0"/>
        <w:autoSpaceDE w:val="0"/>
        <w:autoSpaceDN w:val="0"/>
        <w:adjustRightInd w:val="0"/>
        <w:spacing w:after="0" w:line="240" w:lineRule="auto"/>
        <w:jc w:val="both"/>
        <w:rPr>
          <w:rFonts w:ascii="Times New Roman" w:hAnsi="Times New Roman"/>
          <w:spacing w:val="-1"/>
        </w:rPr>
      </w:pPr>
      <w:r w:rsidRPr="002B1EF9">
        <w:rPr>
          <w:rFonts w:ascii="Times New Roman" w:hAnsi="Times New Roman"/>
        </w:rPr>
        <w:t>Duomenų apie vaisingumą vartojant alfakalcidolį nėra.</w:t>
      </w:r>
    </w:p>
    <w:p w14:paraId="5D5670AB" w14:textId="77777777" w:rsidR="00474659" w:rsidRPr="002B1EF9" w:rsidRDefault="00474659" w:rsidP="00FB019F">
      <w:pPr>
        <w:widowControl w:val="0"/>
        <w:tabs>
          <w:tab w:val="left" w:pos="820"/>
        </w:tabs>
        <w:autoSpaceDE w:val="0"/>
        <w:autoSpaceDN w:val="0"/>
        <w:adjustRightInd w:val="0"/>
        <w:spacing w:after="0" w:line="240" w:lineRule="auto"/>
        <w:rPr>
          <w:rFonts w:ascii="Times New Roman" w:hAnsi="Times New Roman"/>
          <w:b/>
          <w:bCs/>
        </w:rPr>
      </w:pPr>
    </w:p>
    <w:p w14:paraId="582D3C3E" w14:textId="77777777" w:rsidR="003D7DCA" w:rsidRPr="002B1EF9" w:rsidRDefault="00CD79AF" w:rsidP="00FB019F">
      <w:pPr>
        <w:widowControl w:val="0"/>
        <w:tabs>
          <w:tab w:val="left" w:pos="567"/>
        </w:tabs>
        <w:autoSpaceDE w:val="0"/>
        <w:autoSpaceDN w:val="0"/>
        <w:adjustRightInd w:val="0"/>
        <w:spacing w:after="0" w:line="240" w:lineRule="auto"/>
        <w:rPr>
          <w:rFonts w:ascii="Times New Roman" w:hAnsi="Times New Roman"/>
        </w:rPr>
      </w:pPr>
      <w:r w:rsidRPr="002B1EF9">
        <w:rPr>
          <w:rFonts w:ascii="Times New Roman" w:hAnsi="Times New Roman"/>
          <w:b/>
        </w:rPr>
        <w:t>4.7</w:t>
      </w:r>
      <w:r w:rsidRPr="002B1EF9">
        <w:rPr>
          <w:rFonts w:ascii="Times New Roman" w:hAnsi="Times New Roman"/>
          <w:b/>
        </w:rPr>
        <w:tab/>
        <w:t>Poveikis gebėjimui vairuoti ir valdyti mechanizmus</w:t>
      </w:r>
    </w:p>
    <w:p w14:paraId="5A6CF47B" w14:textId="77777777" w:rsidR="003D7DCA" w:rsidRPr="002B1EF9" w:rsidRDefault="003D7DCA" w:rsidP="00FB019F">
      <w:pPr>
        <w:widowControl w:val="0"/>
        <w:autoSpaceDE w:val="0"/>
        <w:autoSpaceDN w:val="0"/>
        <w:adjustRightInd w:val="0"/>
        <w:spacing w:after="0" w:line="240" w:lineRule="auto"/>
        <w:rPr>
          <w:rFonts w:ascii="Times New Roman" w:hAnsi="Times New Roman"/>
        </w:rPr>
      </w:pPr>
    </w:p>
    <w:p w14:paraId="20EC0A59" w14:textId="77777777" w:rsidR="003D7DCA" w:rsidRPr="002B1EF9" w:rsidRDefault="00F1316B" w:rsidP="00FB019F">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rPr>
        <w:t xml:space="preserve"> Alfacalcidol Strides Pharma</w:t>
      </w:r>
      <w:r w:rsidR="00CD79AF" w:rsidRPr="002B1EF9">
        <w:rPr>
          <w:rFonts w:ascii="Times New Roman" w:hAnsi="Times New Roman"/>
        </w:rPr>
        <w:t xml:space="preserve"> </w:t>
      </w:r>
      <w:r w:rsidR="004A7AEF" w:rsidRPr="002B1EF9">
        <w:rPr>
          <w:rFonts w:ascii="Times New Roman" w:hAnsi="Times New Roman"/>
        </w:rPr>
        <w:t>gebėjimo vairuoti ir valdyti mechanizmus neveikia arba veikia nereikšmingai</w:t>
      </w:r>
      <w:r w:rsidR="00CD79AF" w:rsidRPr="002B1EF9">
        <w:rPr>
          <w:rFonts w:ascii="Times New Roman" w:hAnsi="Times New Roman"/>
        </w:rPr>
        <w:t>.</w:t>
      </w:r>
    </w:p>
    <w:p w14:paraId="1A55AEE2" w14:textId="77777777" w:rsidR="00E94326" w:rsidRPr="002B1EF9" w:rsidRDefault="00CD79AF" w:rsidP="00FB019F">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rPr>
        <w:lastRenderedPageBreak/>
        <w:t xml:space="preserve">Vis dėlto pacientas turi žinoti, kad gydymo metu gali pasireikšti </w:t>
      </w:r>
      <w:r w:rsidR="00397330">
        <w:rPr>
          <w:rFonts w:ascii="Times New Roman" w:hAnsi="Times New Roman"/>
        </w:rPr>
        <w:t>svaigulys</w:t>
      </w:r>
      <w:r w:rsidRPr="002B1EF9">
        <w:rPr>
          <w:rFonts w:ascii="Times New Roman" w:hAnsi="Times New Roman"/>
        </w:rPr>
        <w:t>, į kurį reikia atsižvelgti vairuojant ar valdant mechanizmus.</w:t>
      </w:r>
    </w:p>
    <w:p w14:paraId="6422D091" w14:textId="77777777" w:rsidR="003D7DCA" w:rsidRPr="002B1EF9" w:rsidRDefault="003D7DCA" w:rsidP="00FB019F">
      <w:pPr>
        <w:widowControl w:val="0"/>
        <w:autoSpaceDE w:val="0"/>
        <w:autoSpaceDN w:val="0"/>
        <w:adjustRightInd w:val="0"/>
        <w:spacing w:after="0" w:line="240" w:lineRule="auto"/>
        <w:rPr>
          <w:rFonts w:ascii="Times New Roman" w:hAnsi="Times New Roman"/>
        </w:rPr>
      </w:pPr>
    </w:p>
    <w:p w14:paraId="26A83AEC" w14:textId="77777777" w:rsidR="003D7DCA" w:rsidRPr="002B1EF9" w:rsidRDefault="00CD79AF" w:rsidP="00FB019F">
      <w:pPr>
        <w:widowControl w:val="0"/>
        <w:tabs>
          <w:tab w:val="left" w:pos="567"/>
        </w:tabs>
        <w:autoSpaceDE w:val="0"/>
        <w:autoSpaceDN w:val="0"/>
        <w:adjustRightInd w:val="0"/>
        <w:spacing w:after="0" w:line="240" w:lineRule="auto"/>
        <w:rPr>
          <w:rFonts w:ascii="Times New Roman" w:hAnsi="Times New Roman"/>
        </w:rPr>
      </w:pPr>
      <w:r w:rsidRPr="002B1EF9">
        <w:rPr>
          <w:rFonts w:ascii="Times New Roman" w:hAnsi="Times New Roman"/>
          <w:b/>
        </w:rPr>
        <w:t>4.8</w:t>
      </w:r>
      <w:r w:rsidRPr="002B1EF9">
        <w:rPr>
          <w:rFonts w:ascii="Times New Roman" w:hAnsi="Times New Roman"/>
          <w:b/>
        </w:rPr>
        <w:tab/>
        <w:t>Nepageidaujamas poveikis</w:t>
      </w:r>
    </w:p>
    <w:p w14:paraId="1EE926F5" w14:textId="77777777" w:rsidR="003D7DCA" w:rsidRPr="002B1EF9" w:rsidRDefault="003D7DCA" w:rsidP="00FB019F">
      <w:pPr>
        <w:widowControl w:val="0"/>
        <w:autoSpaceDE w:val="0"/>
        <w:autoSpaceDN w:val="0"/>
        <w:adjustRightInd w:val="0"/>
        <w:spacing w:after="0" w:line="240" w:lineRule="auto"/>
        <w:rPr>
          <w:rFonts w:ascii="Times New Roman" w:hAnsi="Times New Roman"/>
        </w:rPr>
      </w:pPr>
    </w:p>
    <w:p w14:paraId="718859D2" w14:textId="77777777" w:rsidR="00D12DEA" w:rsidRPr="002B1EF9" w:rsidRDefault="00CD79AF" w:rsidP="00FB019F">
      <w:pPr>
        <w:widowControl w:val="0"/>
        <w:autoSpaceDE w:val="0"/>
        <w:autoSpaceDN w:val="0"/>
        <w:adjustRightInd w:val="0"/>
        <w:spacing w:after="0" w:line="240" w:lineRule="auto"/>
        <w:jc w:val="both"/>
        <w:rPr>
          <w:rFonts w:ascii="Times New Roman" w:hAnsi="Times New Roman"/>
          <w:spacing w:val="-1"/>
        </w:rPr>
      </w:pPr>
      <w:r w:rsidRPr="002B1EF9">
        <w:rPr>
          <w:rFonts w:ascii="Times New Roman" w:hAnsi="Times New Roman"/>
        </w:rPr>
        <w:t>Nepageidaujamo poveikio dažnumo įvertinimas grindžiamas klinikinių tyrimų ir savanoriškų pranešimų duomenų apibendrinta analize.</w:t>
      </w:r>
    </w:p>
    <w:p w14:paraId="16EABECF" w14:textId="77777777" w:rsidR="00D12DEA" w:rsidRPr="002B1EF9" w:rsidRDefault="00D12DEA" w:rsidP="00FB019F">
      <w:pPr>
        <w:widowControl w:val="0"/>
        <w:autoSpaceDE w:val="0"/>
        <w:autoSpaceDN w:val="0"/>
        <w:adjustRightInd w:val="0"/>
        <w:spacing w:after="0" w:line="240" w:lineRule="auto"/>
        <w:jc w:val="both"/>
        <w:rPr>
          <w:rFonts w:ascii="Times New Roman" w:hAnsi="Times New Roman"/>
          <w:spacing w:val="-1"/>
        </w:rPr>
      </w:pPr>
    </w:p>
    <w:p w14:paraId="46A6C5DE" w14:textId="77777777" w:rsidR="00D12DEA" w:rsidRPr="002B1EF9" w:rsidRDefault="00CD79AF" w:rsidP="00FB019F">
      <w:pPr>
        <w:widowControl w:val="0"/>
        <w:autoSpaceDE w:val="0"/>
        <w:autoSpaceDN w:val="0"/>
        <w:adjustRightInd w:val="0"/>
        <w:spacing w:after="0" w:line="240" w:lineRule="auto"/>
        <w:jc w:val="both"/>
        <w:rPr>
          <w:rFonts w:ascii="Times New Roman" w:hAnsi="Times New Roman"/>
          <w:spacing w:val="-1"/>
        </w:rPr>
      </w:pPr>
      <w:r w:rsidRPr="002B1EF9">
        <w:rPr>
          <w:rFonts w:ascii="Times New Roman" w:hAnsi="Times New Roman"/>
        </w:rPr>
        <w:t>Dažniausiai pasitaikantys pranešimai apie nepageidaujamą poveikį yra įvairios odos reakcijos, tokios kaip niež</w:t>
      </w:r>
      <w:r w:rsidR="00397330">
        <w:rPr>
          <w:rFonts w:ascii="Times New Roman" w:hAnsi="Times New Roman"/>
        </w:rPr>
        <w:t>ėjimas</w:t>
      </w:r>
      <w:r w:rsidRPr="002B1EF9">
        <w:rPr>
          <w:rFonts w:ascii="Times New Roman" w:hAnsi="Times New Roman"/>
        </w:rPr>
        <w:t xml:space="preserve"> ir išbėrimas, hiperkalcemija, skausmas ir (arba) diskomfortas virškinamajame trakte bei hiperfosfatemija.</w:t>
      </w:r>
    </w:p>
    <w:p w14:paraId="0701B81C" w14:textId="77777777" w:rsidR="00D12DEA" w:rsidRPr="002B1EF9" w:rsidRDefault="00D12DEA" w:rsidP="00FB019F">
      <w:pPr>
        <w:widowControl w:val="0"/>
        <w:autoSpaceDE w:val="0"/>
        <w:autoSpaceDN w:val="0"/>
        <w:adjustRightInd w:val="0"/>
        <w:spacing w:after="0" w:line="240" w:lineRule="auto"/>
        <w:jc w:val="both"/>
        <w:rPr>
          <w:rFonts w:ascii="Times New Roman" w:hAnsi="Times New Roman"/>
          <w:spacing w:val="-1"/>
        </w:rPr>
      </w:pPr>
    </w:p>
    <w:p w14:paraId="6800B135" w14:textId="77777777" w:rsidR="00D12DEA" w:rsidRPr="002B1EF9" w:rsidRDefault="00CD79AF" w:rsidP="00FB019F">
      <w:pPr>
        <w:widowControl w:val="0"/>
        <w:autoSpaceDE w:val="0"/>
        <w:autoSpaceDN w:val="0"/>
        <w:adjustRightInd w:val="0"/>
        <w:spacing w:after="0" w:line="240" w:lineRule="auto"/>
        <w:jc w:val="both"/>
        <w:rPr>
          <w:rFonts w:ascii="Times New Roman" w:hAnsi="Times New Roman"/>
          <w:spacing w:val="-1"/>
        </w:rPr>
      </w:pPr>
      <w:r w:rsidRPr="002B1EF9">
        <w:rPr>
          <w:rFonts w:ascii="Times New Roman" w:hAnsi="Times New Roman"/>
        </w:rPr>
        <w:t>Po pateikimo į rinką buvo pranešta apie inkstų nepakankamumą.</w:t>
      </w:r>
    </w:p>
    <w:p w14:paraId="7D9B3071" w14:textId="77777777" w:rsidR="00D12DEA" w:rsidRPr="002B1EF9" w:rsidRDefault="00D12DEA" w:rsidP="00FB019F">
      <w:pPr>
        <w:widowControl w:val="0"/>
        <w:autoSpaceDE w:val="0"/>
        <w:autoSpaceDN w:val="0"/>
        <w:adjustRightInd w:val="0"/>
        <w:spacing w:after="0" w:line="240" w:lineRule="auto"/>
        <w:jc w:val="both"/>
        <w:rPr>
          <w:rFonts w:ascii="Times New Roman" w:hAnsi="Times New Roman"/>
          <w:spacing w:val="-1"/>
        </w:rPr>
      </w:pPr>
    </w:p>
    <w:p w14:paraId="459E585C" w14:textId="77777777" w:rsidR="00D12DEA" w:rsidRPr="002B1EF9" w:rsidRDefault="00CD79AF" w:rsidP="00FB019F">
      <w:pPr>
        <w:widowControl w:val="0"/>
        <w:autoSpaceDE w:val="0"/>
        <w:autoSpaceDN w:val="0"/>
        <w:adjustRightInd w:val="0"/>
        <w:spacing w:after="0" w:line="240" w:lineRule="auto"/>
        <w:jc w:val="both"/>
        <w:rPr>
          <w:rFonts w:ascii="Times New Roman" w:hAnsi="Times New Roman"/>
          <w:spacing w:val="-1"/>
        </w:rPr>
      </w:pPr>
      <w:r w:rsidRPr="002B1EF9">
        <w:rPr>
          <w:rFonts w:ascii="Times New Roman" w:hAnsi="Times New Roman"/>
        </w:rPr>
        <w:t>Nepageidaujamas poveikis išvardytas pagal „MedDRA“ sistemos organų klasę (</w:t>
      </w:r>
      <w:r w:rsidRPr="002B1EF9">
        <w:rPr>
          <w:rFonts w:ascii="Times New Roman" w:hAnsi="Times New Roman"/>
          <w:i/>
          <w:iCs/>
        </w:rPr>
        <w:t>angl.</w:t>
      </w:r>
      <w:r w:rsidRPr="002B1EF9">
        <w:rPr>
          <w:rFonts w:ascii="Times New Roman" w:hAnsi="Times New Roman"/>
        </w:rPr>
        <w:t xml:space="preserve"> system organ class, </w:t>
      </w:r>
      <w:r w:rsidRPr="00FB019F">
        <w:rPr>
          <w:rFonts w:ascii="Times New Roman" w:hAnsi="Times New Roman"/>
          <w:i/>
          <w:iCs/>
        </w:rPr>
        <w:t>SOC</w:t>
      </w:r>
      <w:r w:rsidRPr="002B1EF9">
        <w:rPr>
          <w:rFonts w:ascii="Times New Roman" w:hAnsi="Times New Roman"/>
        </w:rPr>
        <w:t>), o atskiri nepageidaujami poveikiai išvardyti pradedant nuo dažniausiai pranešamo. Kiekvienoje dažnumo grupėje nepageidaujamos reakcijos pateikiamos mažėjančio sunkumo tvarka.</w:t>
      </w:r>
    </w:p>
    <w:p w14:paraId="66B09E42" w14:textId="77777777" w:rsidR="00D12DEA" w:rsidRPr="002B1EF9" w:rsidRDefault="00D12DEA" w:rsidP="00FB019F">
      <w:pPr>
        <w:widowControl w:val="0"/>
        <w:autoSpaceDE w:val="0"/>
        <w:autoSpaceDN w:val="0"/>
        <w:adjustRightInd w:val="0"/>
        <w:spacing w:after="0" w:line="240" w:lineRule="auto"/>
        <w:jc w:val="both"/>
        <w:rPr>
          <w:rFonts w:ascii="Times New Roman" w:hAnsi="Times New Roman"/>
          <w:spacing w:val="-1"/>
        </w:rPr>
      </w:pPr>
    </w:p>
    <w:p w14:paraId="20B425D7" w14:textId="77777777" w:rsidR="00D12DEA" w:rsidRPr="002B1EF9" w:rsidRDefault="00CD79AF" w:rsidP="00FB019F">
      <w:pPr>
        <w:widowControl w:val="0"/>
        <w:autoSpaceDE w:val="0"/>
        <w:autoSpaceDN w:val="0"/>
        <w:adjustRightInd w:val="0"/>
        <w:spacing w:after="0" w:line="240" w:lineRule="auto"/>
        <w:jc w:val="both"/>
        <w:rPr>
          <w:rFonts w:ascii="Times New Roman" w:hAnsi="Times New Roman"/>
          <w:spacing w:val="-1"/>
        </w:rPr>
      </w:pPr>
      <w:r w:rsidRPr="002B1EF9">
        <w:rPr>
          <w:rFonts w:ascii="Times New Roman" w:hAnsi="Times New Roman"/>
        </w:rPr>
        <w:t>Labai dažnas</w:t>
      </w:r>
      <w:r w:rsidRPr="002B1EF9">
        <w:rPr>
          <w:rFonts w:ascii="Times New Roman" w:hAnsi="Times New Roman"/>
        </w:rPr>
        <w:tab/>
        <w:t xml:space="preserve"> </w:t>
      </w:r>
      <w:r w:rsidRPr="002B1EF9">
        <w:rPr>
          <w:rFonts w:ascii="Times New Roman" w:hAnsi="Times New Roman"/>
        </w:rPr>
        <w:tab/>
        <w:t>≥ 1/10</w:t>
      </w:r>
    </w:p>
    <w:p w14:paraId="3A1C771B" w14:textId="77777777" w:rsidR="00D12DEA" w:rsidRPr="002B1EF9" w:rsidRDefault="00CD79AF" w:rsidP="00FB019F">
      <w:pPr>
        <w:widowControl w:val="0"/>
        <w:autoSpaceDE w:val="0"/>
        <w:autoSpaceDN w:val="0"/>
        <w:adjustRightInd w:val="0"/>
        <w:spacing w:after="0" w:line="240" w:lineRule="auto"/>
        <w:jc w:val="both"/>
        <w:rPr>
          <w:rFonts w:ascii="Times New Roman" w:hAnsi="Times New Roman"/>
          <w:spacing w:val="-1"/>
        </w:rPr>
      </w:pPr>
      <w:r w:rsidRPr="002B1EF9">
        <w:rPr>
          <w:rFonts w:ascii="Times New Roman" w:hAnsi="Times New Roman"/>
        </w:rPr>
        <w:t>Dažnas</w:t>
      </w:r>
      <w:r w:rsidRPr="002B1EF9">
        <w:rPr>
          <w:rFonts w:ascii="Times New Roman" w:hAnsi="Times New Roman"/>
        </w:rPr>
        <w:tab/>
      </w:r>
      <w:r w:rsidRPr="002B1EF9">
        <w:rPr>
          <w:rFonts w:ascii="Times New Roman" w:hAnsi="Times New Roman"/>
        </w:rPr>
        <w:tab/>
      </w:r>
      <w:r w:rsidR="00397330">
        <w:rPr>
          <w:rFonts w:ascii="Times New Roman" w:hAnsi="Times New Roman"/>
        </w:rPr>
        <w:tab/>
      </w:r>
      <w:r w:rsidRPr="002B1EF9">
        <w:rPr>
          <w:rFonts w:ascii="Times New Roman" w:hAnsi="Times New Roman"/>
        </w:rPr>
        <w:t>nuo ≥ 1/100 iki &lt;1/10</w:t>
      </w:r>
    </w:p>
    <w:p w14:paraId="71122404" w14:textId="77777777" w:rsidR="00D12DEA" w:rsidRPr="002B1EF9" w:rsidRDefault="00CD79AF" w:rsidP="00FB019F">
      <w:pPr>
        <w:widowControl w:val="0"/>
        <w:autoSpaceDE w:val="0"/>
        <w:autoSpaceDN w:val="0"/>
        <w:adjustRightInd w:val="0"/>
        <w:spacing w:after="0" w:line="240" w:lineRule="auto"/>
        <w:jc w:val="both"/>
        <w:rPr>
          <w:rFonts w:ascii="Times New Roman" w:hAnsi="Times New Roman"/>
          <w:spacing w:val="-1"/>
        </w:rPr>
      </w:pPr>
      <w:r w:rsidRPr="002B1EF9">
        <w:rPr>
          <w:rFonts w:ascii="Times New Roman" w:hAnsi="Times New Roman"/>
        </w:rPr>
        <w:t>Nedažnas</w:t>
      </w:r>
      <w:r w:rsidRPr="002B1EF9">
        <w:rPr>
          <w:rFonts w:ascii="Times New Roman" w:hAnsi="Times New Roman"/>
        </w:rPr>
        <w:tab/>
      </w:r>
      <w:r w:rsidRPr="002B1EF9">
        <w:rPr>
          <w:rFonts w:ascii="Times New Roman" w:hAnsi="Times New Roman"/>
        </w:rPr>
        <w:tab/>
        <w:t>nuo ≥ 1/1 000 iki &lt;1/100</w:t>
      </w:r>
    </w:p>
    <w:p w14:paraId="5FFCAC28" w14:textId="77777777" w:rsidR="00D12DEA" w:rsidRPr="002B1EF9" w:rsidRDefault="00CD79AF" w:rsidP="00FB019F">
      <w:pPr>
        <w:widowControl w:val="0"/>
        <w:autoSpaceDE w:val="0"/>
        <w:autoSpaceDN w:val="0"/>
        <w:adjustRightInd w:val="0"/>
        <w:spacing w:after="0" w:line="240" w:lineRule="auto"/>
        <w:jc w:val="both"/>
        <w:rPr>
          <w:rFonts w:ascii="Times New Roman" w:hAnsi="Times New Roman"/>
          <w:spacing w:val="-1"/>
        </w:rPr>
      </w:pPr>
      <w:r w:rsidRPr="002B1EF9">
        <w:rPr>
          <w:rFonts w:ascii="Times New Roman" w:hAnsi="Times New Roman"/>
        </w:rPr>
        <w:t>Retas</w:t>
      </w:r>
      <w:r w:rsidRPr="002B1EF9">
        <w:rPr>
          <w:rFonts w:ascii="Times New Roman" w:hAnsi="Times New Roman"/>
        </w:rPr>
        <w:tab/>
      </w:r>
      <w:r w:rsidRPr="002B1EF9">
        <w:rPr>
          <w:rFonts w:ascii="Times New Roman" w:hAnsi="Times New Roman"/>
        </w:rPr>
        <w:tab/>
      </w:r>
      <w:r w:rsidR="00C50E4D" w:rsidRPr="002B1EF9">
        <w:rPr>
          <w:rFonts w:ascii="Times New Roman" w:hAnsi="Times New Roman"/>
        </w:rPr>
        <w:tab/>
      </w:r>
      <w:r w:rsidRPr="002B1EF9">
        <w:rPr>
          <w:rFonts w:ascii="Times New Roman" w:hAnsi="Times New Roman"/>
        </w:rPr>
        <w:t>nuo ≥ 1/10 000 iki &lt;1/1 000</w:t>
      </w:r>
    </w:p>
    <w:p w14:paraId="7B655A5C" w14:textId="77777777" w:rsidR="00D12DEA" w:rsidRPr="002B1EF9" w:rsidRDefault="00CD79AF" w:rsidP="00FB019F">
      <w:pPr>
        <w:widowControl w:val="0"/>
        <w:autoSpaceDE w:val="0"/>
        <w:autoSpaceDN w:val="0"/>
        <w:adjustRightInd w:val="0"/>
        <w:spacing w:after="0" w:line="240" w:lineRule="auto"/>
        <w:jc w:val="both"/>
        <w:rPr>
          <w:rFonts w:ascii="Times New Roman" w:hAnsi="Times New Roman"/>
          <w:spacing w:val="-1"/>
        </w:rPr>
      </w:pPr>
      <w:r w:rsidRPr="002B1EF9">
        <w:rPr>
          <w:rFonts w:ascii="Times New Roman" w:hAnsi="Times New Roman"/>
        </w:rPr>
        <w:t>Labai retas</w:t>
      </w:r>
      <w:r w:rsidRPr="002B1EF9">
        <w:rPr>
          <w:rFonts w:ascii="Times New Roman" w:hAnsi="Times New Roman"/>
        </w:rPr>
        <w:tab/>
      </w:r>
      <w:r w:rsidRPr="002B1EF9">
        <w:rPr>
          <w:rFonts w:ascii="Times New Roman" w:hAnsi="Times New Roman"/>
        </w:rPr>
        <w:tab/>
        <w:t>&lt; 1/10 000</w:t>
      </w:r>
    </w:p>
    <w:p w14:paraId="7A4887D6" w14:textId="77777777" w:rsidR="000A09C3" w:rsidRPr="002B1EF9" w:rsidRDefault="000A09C3" w:rsidP="00FB019F">
      <w:pPr>
        <w:widowControl w:val="0"/>
        <w:autoSpaceDE w:val="0"/>
        <w:autoSpaceDN w:val="0"/>
        <w:adjustRightInd w:val="0"/>
        <w:spacing w:after="0" w:line="240" w:lineRule="auto"/>
        <w:rPr>
          <w:rFonts w:ascii="Times New Roman" w:hAnsi="Times New Roman"/>
        </w:rPr>
      </w:pPr>
    </w:p>
    <w:tbl>
      <w:tblPr>
        <w:tblW w:w="851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24"/>
        <w:gridCol w:w="5386"/>
      </w:tblGrid>
      <w:tr w:rsidR="00CD79AF" w:rsidRPr="002B1EF9" w14:paraId="6F3DE97E" w14:textId="77777777" w:rsidTr="00026E83">
        <w:tc>
          <w:tcPr>
            <w:tcW w:w="8510" w:type="dxa"/>
            <w:gridSpan w:val="2"/>
            <w:shd w:val="clear" w:color="auto" w:fill="auto"/>
          </w:tcPr>
          <w:p w14:paraId="4B9005DE" w14:textId="77777777" w:rsidR="00D12DEA" w:rsidRPr="002B1EF9" w:rsidRDefault="00CD79AF" w:rsidP="00FB019F">
            <w:pPr>
              <w:spacing w:after="0" w:line="240" w:lineRule="auto"/>
              <w:rPr>
                <w:rFonts w:ascii="Times New Roman" w:hAnsi="Times New Roman"/>
                <w:i/>
              </w:rPr>
            </w:pPr>
            <w:r w:rsidRPr="002B1EF9">
              <w:rPr>
                <w:rFonts w:ascii="Times New Roman" w:hAnsi="Times New Roman"/>
                <w:b/>
                <w:i/>
              </w:rPr>
              <w:t>Metabolizmo ir mitybos sutrikimai</w:t>
            </w:r>
          </w:p>
        </w:tc>
      </w:tr>
      <w:tr w:rsidR="00CD79AF" w:rsidRPr="002B1EF9" w14:paraId="0DA9A503" w14:textId="77777777" w:rsidTr="00026E83">
        <w:tc>
          <w:tcPr>
            <w:tcW w:w="3124" w:type="dxa"/>
            <w:shd w:val="clear" w:color="auto" w:fill="auto"/>
          </w:tcPr>
          <w:p w14:paraId="35336A6E" w14:textId="77777777" w:rsidR="00D12DEA" w:rsidRPr="002B1EF9" w:rsidRDefault="00CD79AF" w:rsidP="00FB019F">
            <w:pPr>
              <w:spacing w:after="0" w:line="240" w:lineRule="auto"/>
              <w:rPr>
                <w:rFonts w:ascii="Times New Roman" w:hAnsi="Times New Roman"/>
                <w:i/>
              </w:rPr>
            </w:pPr>
            <w:r w:rsidRPr="002B1EF9">
              <w:rPr>
                <w:rFonts w:ascii="Times New Roman" w:hAnsi="Times New Roman"/>
                <w:i/>
              </w:rPr>
              <w:t>Dažni</w:t>
            </w:r>
          </w:p>
        </w:tc>
        <w:tc>
          <w:tcPr>
            <w:tcW w:w="5386" w:type="dxa"/>
            <w:shd w:val="clear" w:color="auto" w:fill="auto"/>
          </w:tcPr>
          <w:p w14:paraId="1086C7EB" w14:textId="77777777" w:rsidR="00D12DEA" w:rsidRPr="002B1EF9" w:rsidRDefault="00C50E4D" w:rsidP="00FB019F">
            <w:pPr>
              <w:spacing w:after="0" w:line="240" w:lineRule="auto"/>
              <w:rPr>
                <w:rFonts w:ascii="Times New Roman" w:hAnsi="Times New Roman"/>
                <w:i/>
              </w:rPr>
            </w:pPr>
            <w:r w:rsidRPr="002B1EF9">
              <w:rPr>
                <w:rFonts w:ascii="Times New Roman" w:hAnsi="Times New Roman"/>
                <w:i/>
              </w:rPr>
              <w:t>H</w:t>
            </w:r>
            <w:r w:rsidR="00CD79AF" w:rsidRPr="002B1EF9">
              <w:rPr>
                <w:rFonts w:ascii="Times New Roman" w:hAnsi="Times New Roman"/>
                <w:i/>
              </w:rPr>
              <w:t>iperkalcemija</w:t>
            </w:r>
          </w:p>
          <w:p w14:paraId="1DB04090" w14:textId="77777777" w:rsidR="00D12DEA" w:rsidRPr="002B1EF9" w:rsidRDefault="00C50E4D" w:rsidP="00FB019F">
            <w:pPr>
              <w:spacing w:after="0" w:line="240" w:lineRule="auto"/>
              <w:rPr>
                <w:rFonts w:ascii="Times New Roman" w:hAnsi="Times New Roman"/>
                <w:i/>
              </w:rPr>
            </w:pPr>
            <w:r w:rsidRPr="002B1EF9">
              <w:rPr>
                <w:rFonts w:ascii="Times New Roman" w:hAnsi="Times New Roman"/>
                <w:i/>
              </w:rPr>
              <w:t>H</w:t>
            </w:r>
            <w:r w:rsidR="00CD79AF" w:rsidRPr="002B1EF9">
              <w:rPr>
                <w:rFonts w:ascii="Times New Roman" w:hAnsi="Times New Roman"/>
                <w:i/>
              </w:rPr>
              <w:t>iperfosfatemija</w:t>
            </w:r>
          </w:p>
        </w:tc>
      </w:tr>
      <w:tr w:rsidR="00CD79AF" w:rsidRPr="002B1EF9" w14:paraId="7A2B9DD5" w14:textId="77777777" w:rsidTr="00026E83">
        <w:tc>
          <w:tcPr>
            <w:tcW w:w="8510" w:type="dxa"/>
            <w:gridSpan w:val="2"/>
            <w:shd w:val="clear" w:color="auto" w:fill="auto"/>
          </w:tcPr>
          <w:p w14:paraId="402C2F9E" w14:textId="77777777" w:rsidR="00D12DEA" w:rsidRPr="002B1EF9" w:rsidRDefault="00CD79AF" w:rsidP="00FB019F">
            <w:pPr>
              <w:spacing w:after="0" w:line="240" w:lineRule="auto"/>
              <w:rPr>
                <w:rFonts w:ascii="Times New Roman" w:hAnsi="Times New Roman"/>
                <w:i/>
              </w:rPr>
            </w:pPr>
            <w:r w:rsidRPr="002B1EF9">
              <w:rPr>
                <w:rFonts w:ascii="Times New Roman" w:hAnsi="Times New Roman"/>
                <w:b/>
                <w:i/>
              </w:rPr>
              <w:t>Psichikos sutrikimai</w:t>
            </w:r>
          </w:p>
        </w:tc>
      </w:tr>
      <w:tr w:rsidR="00CD79AF" w:rsidRPr="002B1EF9" w14:paraId="6422B057" w14:textId="77777777" w:rsidTr="00026E83">
        <w:tc>
          <w:tcPr>
            <w:tcW w:w="3124" w:type="dxa"/>
            <w:shd w:val="clear" w:color="auto" w:fill="auto"/>
          </w:tcPr>
          <w:p w14:paraId="7652E19F" w14:textId="77777777" w:rsidR="00D12DEA" w:rsidRPr="002B1EF9" w:rsidRDefault="00CD79AF" w:rsidP="00FB019F">
            <w:pPr>
              <w:spacing w:after="0" w:line="240" w:lineRule="auto"/>
              <w:rPr>
                <w:rFonts w:ascii="Times New Roman" w:hAnsi="Times New Roman"/>
                <w:i/>
              </w:rPr>
            </w:pPr>
            <w:r w:rsidRPr="002B1EF9">
              <w:rPr>
                <w:rFonts w:ascii="Times New Roman" w:hAnsi="Times New Roman"/>
                <w:i/>
              </w:rPr>
              <w:t>Nedažn</w:t>
            </w:r>
            <w:r w:rsidR="00C50E4D" w:rsidRPr="002B1EF9">
              <w:rPr>
                <w:rFonts w:ascii="Times New Roman" w:hAnsi="Times New Roman"/>
                <w:i/>
              </w:rPr>
              <w:t>as</w:t>
            </w:r>
          </w:p>
        </w:tc>
        <w:tc>
          <w:tcPr>
            <w:tcW w:w="5386" w:type="dxa"/>
            <w:shd w:val="clear" w:color="auto" w:fill="auto"/>
          </w:tcPr>
          <w:p w14:paraId="64A68AAB" w14:textId="77777777" w:rsidR="00D12DEA" w:rsidRPr="002B1EF9" w:rsidRDefault="00C50E4D" w:rsidP="00FB019F">
            <w:pPr>
              <w:spacing w:after="0" w:line="240" w:lineRule="auto"/>
              <w:rPr>
                <w:rFonts w:ascii="Times New Roman" w:hAnsi="Times New Roman"/>
                <w:i/>
              </w:rPr>
            </w:pPr>
            <w:r w:rsidRPr="002B1EF9">
              <w:rPr>
                <w:rFonts w:ascii="Times New Roman" w:hAnsi="Times New Roman"/>
                <w:i/>
              </w:rPr>
              <w:t>S</w:t>
            </w:r>
            <w:r w:rsidR="00CD79AF" w:rsidRPr="002B1EF9">
              <w:rPr>
                <w:rFonts w:ascii="Times New Roman" w:hAnsi="Times New Roman"/>
                <w:i/>
              </w:rPr>
              <w:t>umišimo būsena</w:t>
            </w:r>
          </w:p>
        </w:tc>
      </w:tr>
      <w:tr w:rsidR="00CD79AF" w:rsidRPr="002B1EF9" w14:paraId="57802148" w14:textId="77777777" w:rsidTr="00026E83">
        <w:tc>
          <w:tcPr>
            <w:tcW w:w="8510" w:type="dxa"/>
            <w:gridSpan w:val="2"/>
            <w:shd w:val="clear" w:color="auto" w:fill="auto"/>
          </w:tcPr>
          <w:p w14:paraId="21D3DADD" w14:textId="77777777" w:rsidR="00D12DEA" w:rsidRPr="002B1EF9" w:rsidRDefault="00CD79AF" w:rsidP="00FB019F">
            <w:pPr>
              <w:spacing w:after="0" w:line="240" w:lineRule="auto"/>
              <w:rPr>
                <w:rFonts w:ascii="Times New Roman" w:hAnsi="Times New Roman"/>
                <w:i/>
              </w:rPr>
            </w:pPr>
            <w:r w:rsidRPr="002B1EF9">
              <w:rPr>
                <w:rFonts w:ascii="Times New Roman" w:hAnsi="Times New Roman"/>
                <w:b/>
                <w:i/>
              </w:rPr>
              <w:t>Nervų sistemos sutrikimai</w:t>
            </w:r>
          </w:p>
        </w:tc>
      </w:tr>
      <w:tr w:rsidR="00CD79AF" w:rsidRPr="002B1EF9" w14:paraId="5FCA164C" w14:textId="77777777" w:rsidTr="00026E83">
        <w:tc>
          <w:tcPr>
            <w:tcW w:w="3124" w:type="dxa"/>
            <w:shd w:val="clear" w:color="auto" w:fill="auto"/>
          </w:tcPr>
          <w:p w14:paraId="6989AE8E" w14:textId="77777777" w:rsidR="00D12DEA" w:rsidRPr="002B1EF9" w:rsidRDefault="00CD79AF" w:rsidP="00FB019F">
            <w:pPr>
              <w:spacing w:after="0" w:line="240" w:lineRule="auto"/>
              <w:rPr>
                <w:rFonts w:ascii="Times New Roman" w:hAnsi="Times New Roman"/>
                <w:i/>
              </w:rPr>
            </w:pPr>
            <w:r w:rsidRPr="002B1EF9">
              <w:rPr>
                <w:rFonts w:ascii="Times New Roman" w:hAnsi="Times New Roman"/>
                <w:i/>
              </w:rPr>
              <w:t>Nedažn</w:t>
            </w:r>
            <w:r w:rsidR="00C50E4D" w:rsidRPr="002B1EF9">
              <w:rPr>
                <w:rFonts w:ascii="Times New Roman" w:hAnsi="Times New Roman"/>
                <w:i/>
              </w:rPr>
              <w:t>as</w:t>
            </w:r>
          </w:p>
        </w:tc>
        <w:tc>
          <w:tcPr>
            <w:tcW w:w="5386" w:type="dxa"/>
            <w:shd w:val="clear" w:color="auto" w:fill="auto"/>
          </w:tcPr>
          <w:p w14:paraId="61FA70E6" w14:textId="77777777" w:rsidR="00D12DEA" w:rsidRPr="002B1EF9" w:rsidRDefault="00C50E4D" w:rsidP="00FB019F">
            <w:pPr>
              <w:spacing w:after="0" w:line="240" w:lineRule="auto"/>
              <w:rPr>
                <w:rFonts w:ascii="Times New Roman" w:hAnsi="Times New Roman"/>
                <w:i/>
              </w:rPr>
            </w:pPr>
            <w:r w:rsidRPr="002B1EF9">
              <w:rPr>
                <w:rFonts w:ascii="Times New Roman" w:hAnsi="Times New Roman"/>
                <w:i/>
              </w:rPr>
              <w:t>G</w:t>
            </w:r>
            <w:r w:rsidR="00CD79AF" w:rsidRPr="002B1EF9">
              <w:rPr>
                <w:rFonts w:ascii="Times New Roman" w:hAnsi="Times New Roman"/>
                <w:i/>
              </w:rPr>
              <w:t>alvos skausmas</w:t>
            </w:r>
          </w:p>
        </w:tc>
      </w:tr>
      <w:tr w:rsidR="00CD79AF" w:rsidRPr="002B1EF9" w14:paraId="00A09326" w14:textId="77777777" w:rsidTr="00026E83">
        <w:tc>
          <w:tcPr>
            <w:tcW w:w="3124" w:type="dxa"/>
            <w:shd w:val="clear" w:color="auto" w:fill="auto"/>
          </w:tcPr>
          <w:p w14:paraId="66C64D47" w14:textId="77777777" w:rsidR="00D12DEA" w:rsidRPr="002B1EF9" w:rsidRDefault="00CD79AF" w:rsidP="00FB019F">
            <w:pPr>
              <w:spacing w:after="0" w:line="240" w:lineRule="auto"/>
              <w:rPr>
                <w:rFonts w:ascii="Times New Roman" w:hAnsi="Times New Roman"/>
                <w:i/>
              </w:rPr>
            </w:pPr>
            <w:r w:rsidRPr="002B1EF9">
              <w:rPr>
                <w:rFonts w:ascii="Times New Roman" w:hAnsi="Times New Roman"/>
                <w:i/>
              </w:rPr>
              <w:t>Retas</w:t>
            </w:r>
          </w:p>
        </w:tc>
        <w:tc>
          <w:tcPr>
            <w:tcW w:w="5386" w:type="dxa"/>
            <w:shd w:val="clear" w:color="auto" w:fill="auto"/>
          </w:tcPr>
          <w:p w14:paraId="608F9DAB" w14:textId="77777777" w:rsidR="00D12DEA" w:rsidRPr="002B1EF9" w:rsidRDefault="00C50E4D" w:rsidP="00FB019F">
            <w:pPr>
              <w:spacing w:after="0" w:line="240" w:lineRule="auto"/>
              <w:rPr>
                <w:rFonts w:ascii="Times New Roman" w:hAnsi="Times New Roman"/>
                <w:i/>
              </w:rPr>
            </w:pPr>
            <w:r w:rsidRPr="002B1EF9">
              <w:rPr>
                <w:rFonts w:ascii="Times New Roman" w:hAnsi="Times New Roman"/>
                <w:i/>
              </w:rPr>
              <w:t>S</w:t>
            </w:r>
            <w:r w:rsidR="00CD79AF" w:rsidRPr="002B1EF9">
              <w:rPr>
                <w:rFonts w:ascii="Times New Roman" w:hAnsi="Times New Roman"/>
                <w:i/>
              </w:rPr>
              <w:t>vaigulys</w:t>
            </w:r>
          </w:p>
        </w:tc>
      </w:tr>
      <w:tr w:rsidR="00CD79AF" w:rsidRPr="002B1EF9" w14:paraId="637E5668" w14:textId="77777777" w:rsidTr="00026E83">
        <w:tc>
          <w:tcPr>
            <w:tcW w:w="8510" w:type="dxa"/>
            <w:gridSpan w:val="2"/>
            <w:shd w:val="clear" w:color="auto" w:fill="auto"/>
          </w:tcPr>
          <w:p w14:paraId="2B39CD1B" w14:textId="77777777" w:rsidR="00D12DEA" w:rsidRPr="002B1EF9" w:rsidRDefault="00CD79AF" w:rsidP="00FB019F">
            <w:pPr>
              <w:spacing w:after="0" w:line="240" w:lineRule="auto"/>
              <w:rPr>
                <w:rFonts w:ascii="Times New Roman" w:hAnsi="Times New Roman"/>
                <w:i/>
              </w:rPr>
            </w:pPr>
            <w:r w:rsidRPr="002B1EF9">
              <w:rPr>
                <w:rFonts w:ascii="Times New Roman" w:hAnsi="Times New Roman"/>
                <w:b/>
                <w:i/>
              </w:rPr>
              <w:t>Virškinimo trakto sutrikimai</w:t>
            </w:r>
          </w:p>
        </w:tc>
      </w:tr>
      <w:tr w:rsidR="00CD79AF" w:rsidRPr="002B1EF9" w14:paraId="00D55CD3" w14:textId="77777777" w:rsidTr="00026E83">
        <w:tc>
          <w:tcPr>
            <w:tcW w:w="3124" w:type="dxa"/>
            <w:shd w:val="clear" w:color="auto" w:fill="auto"/>
          </w:tcPr>
          <w:p w14:paraId="00C5B1B5" w14:textId="77777777" w:rsidR="00D12DEA" w:rsidRPr="002B1EF9" w:rsidRDefault="00CD79AF" w:rsidP="00FB019F">
            <w:pPr>
              <w:spacing w:after="0" w:line="240" w:lineRule="auto"/>
              <w:rPr>
                <w:rFonts w:ascii="Times New Roman" w:hAnsi="Times New Roman"/>
                <w:i/>
              </w:rPr>
            </w:pPr>
            <w:r w:rsidRPr="002B1EF9">
              <w:rPr>
                <w:rFonts w:ascii="Times New Roman" w:hAnsi="Times New Roman"/>
                <w:i/>
              </w:rPr>
              <w:t>Dažni</w:t>
            </w:r>
          </w:p>
        </w:tc>
        <w:tc>
          <w:tcPr>
            <w:tcW w:w="5386" w:type="dxa"/>
            <w:shd w:val="clear" w:color="auto" w:fill="auto"/>
          </w:tcPr>
          <w:p w14:paraId="3B3F2759" w14:textId="77777777" w:rsidR="00D12DEA" w:rsidRPr="002B1EF9" w:rsidRDefault="00C50E4D" w:rsidP="00FB019F">
            <w:pPr>
              <w:spacing w:after="0" w:line="240" w:lineRule="auto"/>
              <w:rPr>
                <w:rFonts w:ascii="Times New Roman" w:hAnsi="Times New Roman"/>
                <w:i/>
              </w:rPr>
            </w:pPr>
            <w:r w:rsidRPr="002B1EF9">
              <w:rPr>
                <w:rFonts w:ascii="Times New Roman" w:hAnsi="Times New Roman"/>
                <w:i/>
              </w:rPr>
              <w:t>P</w:t>
            </w:r>
            <w:r w:rsidR="00CD79AF" w:rsidRPr="002B1EF9">
              <w:rPr>
                <w:rFonts w:ascii="Times New Roman" w:hAnsi="Times New Roman"/>
                <w:i/>
              </w:rPr>
              <w:t>ilvo skausmai ir diskomfortas</w:t>
            </w:r>
          </w:p>
        </w:tc>
      </w:tr>
      <w:tr w:rsidR="00CD79AF" w:rsidRPr="002B1EF9" w14:paraId="52EA3B70" w14:textId="77777777" w:rsidTr="00026E83">
        <w:tc>
          <w:tcPr>
            <w:tcW w:w="3124" w:type="dxa"/>
            <w:shd w:val="clear" w:color="auto" w:fill="auto"/>
          </w:tcPr>
          <w:p w14:paraId="1456C147" w14:textId="77777777" w:rsidR="00D12DEA" w:rsidRPr="002B1EF9" w:rsidRDefault="00CD79AF" w:rsidP="00FB019F">
            <w:pPr>
              <w:spacing w:after="0" w:line="240" w:lineRule="auto"/>
              <w:rPr>
                <w:rFonts w:ascii="Times New Roman" w:hAnsi="Times New Roman"/>
                <w:i/>
              </w:rPr>
            </w:pPr>
            <w:r w:rsidRPr="002B1EF9">
              <w:rPr>
                <w:rFonts w:ascii="Times New Roman" w:hAnsi="Times New Roman"/>
                <w:i/>
              </w:rPr>
              <w:t>Nedažni</w:t>
            </w:r>
          </w:p>
        </w:tc>
        <w:tc>
          <w:tcPr>
            <w:tcW w:w="5386" w:type="dxa"/>
            <w:shd w:val="clear" w:color="auto" w:fill="auto"/>
          </w:tcPr>
          <w:p w14:paraId="5F41843A" w14:textId="77777777" w:rsidR="00D12DEA" w:rsidRPr="002B1EF9" w:rsidRDefault="00C50E4D" w:rsidP="00FB019F">
            <w:pPr>
              <w:spacing w:after="0" w:line="240" w:lineRule="auto"/>
              <w:rPr>
                <w:rFonts w:ascii="Times New Roman" w:hAnsi="Times New Roman"/>
                <w:i/>
              </w:rPr>
            </w:pPr>
            <w:r w:rsidRPr="002B1EF9">
              <w:rPr>
                <w:rFonts w:ascii="Times New Roman" w:hAnsi="Times New Roman"/>
                <w:i/>
              </w:rPr>
              <w:t>V</w:t>
            </w:r>
            <w:r w:rsidR="00CD79AF" w:rsidRPr="002B1EF9">
              <w:rPr>
                <w:rFonts w:ascii="Times New Roman" w:hAnsi="Times New Roman"/>
                <w:i/>
              </w:rPr>
              <w:t>iduriavimas</w:t>
            </w:r>
          </w:p>
          <w:p w14:paraId="6F7A9CB1" w14:textId="77777777" w:rsidR="00D12DEA" w:rsidRPr="002B1EF9" w:rsidRDefault="00C50E4D" w:rsidP="00FB019F">
            <w:pPr>
              <w:spacing w:after="0" w:line="240" w:lineRule="auto"/>
              <w:rPr>
                <w:rFonts w:ascii="Times New Roman" w:hAnsi="Times New Roman"/>
                <w:i/>
              </w:rPr>
            </w:pPr>
            <w:r w:rsidRPr="002B1EF9">
              <w:rPr>
                <w:rFonts w:ascii="Times New Roman" w:hAnsi="Times New Roman"/>
                <w:i/>
              </w:rPr>
              <w:t>V</w:t>
            </w:r>
            <w:r w:rsidR="00CD79AF" w:rsidRPr="002B1EF9">
              <w:rPr>
                <w:rFonts w:ascii="Times New Roman" w:hAnsi="Times New Roman"/>
                <w:i/>
              </w:rPr>
              <w:t>ėmimas</w:t>
            </w:r>
          </w:p>
          <w:p w14:paraId="4DDA1EF2" w14:textId="77777777" w:rsidR="00D12DEA" w:rsidRPr="002B1EF9" w:rsidRDefault="00C50E4D" w:rsidP="00FB019F">
            <w:pPr>
              <w:spacing w:after="0" w:line="240" w:lineRule="auto"/>
              <w:rPr>
                <w:rFonts w:ascii="Times New Roman" w:hAnsi="Times New Roman"/>
                <w:i/>
              </w:rPr>
            </w:pPr>
            <w:r w:rsidRPr="002B1EF9">
              <w:rPr>
                <w:rFonts w:ascii="Times New Roman" w:hAnsi="Times New Roman"/>
                <w:i/>
              </w:rPr>
              <w:t>V</w:t>
            </w:r>
            <w:r w:rsidR="00CD79AF" w:rsidRPr="002B1EF9">
              <w:rPr>
                <w:rFonts w:ascii="Times New Roman" w:hAnsi="Times New Roman"/>
                <w:i/>
              </w:rPr>
              <w:t>idurių užkietėjimas</w:t>
            </w:r>
          </w:p>
          <w:p w14:paraId="43E21270" w14:textId="77777777" w:rsidR="00D12DEA" w:rsidRPr="002B1EF9" w:rsidRDefault="00C50E4D" w:rsidP="00FB019F">
            <w:pPr>
              <w:spacing w:after="0" w:line="240" w:lineRule="auto"/>
              <w:rPr>
                <w:rFonts w:ascii="Times New Roman" w:hAnsi="Times New Roman"/>
                <w:i/>
              </w:rPr>
            </w:pPr>
            <w:r w:rsidRPr="002B1EF9">
              <w:rPr>
                <w:rFonts w:ascii="Times New Roman" w:hAnsi="Times New Roman"/>
                <w:i/>
              </w:rPr>
              <w:t>P</w:t>
            </w:r>
            <w:r w:rsidR="00CD79AF" w:rsidRPr="002B1EF9">
              <w:rPr>
                <w:rFonts w:ascii="Times New Roman" w:hAnsi="Times New Roman"/>
                <w:i/>
              </w:rPr>
              <w:t>ykinimas</w:t>
            </w:r>
          </w:p>
        </w:tc>
      </w:tr>
      <w:tr w:rsidR="00CD79AF" w:rsidRPr="002B1EF9" w14:paraId="67067E1C" w14:textId="77777777" w:rsidTr="00026E83">
        <w:tc>
          <w:tcPr>
            <w:tcW w:w="8510" w:type="dxa"/>
            <w:gridSpan w:val="2"/>
            <w:shd w:val="clear" w:color="auto" w:fill="auto"/>
          </w:tcPr>
          <w:p w14:paraId="7EF70EFA" w14:textId="77777777" w:rsidR="00D12DEA" w:rsidRPr="002B1EF9" w:rsidRDefault="00CD79AF" w:rsidP="00FB019F">
            <w:pPr>
              <w:spacing w:after="0" w:line="240" w:lineRule="auto"/>
              <w:rPr>
                <w:rFonts w:ascii="Times New Roman" w:hAnsi="Times New Roman"/>
                <w:i/>
              </w:rPr>
            </w:pPr>
            <w:r w:rsidRPr="002B1EF9">
              <w:rPr>
                <w:rFonts w:ascii="Times New Roman" w:hAnsi="Times New Roman"/>
                <w:b/>
                <w:i/>
              </w:rPr>
              <w:t>Odos ir poodinio audinio sutrikimai</w:t>
            </w:r>
          </w:p>
        </w:tc>
      </w:tr>
      <w:tr w:rsidR="00CD79AF" w:rsidRPr="002B1EF9" w14:paraId="031FBD1D" w14:textId="77777777" w:rsidTr="00026E83">
        <w:tc>
          <w:tcPr>
            <w:tcW w:w="3124" w:type="dxa"/>
            <w:shd w:val="clear" w:color="auto" w:fill="auto"/>
          </w:tcPr>
          <w:p w14:paraId="7F20EA95" w14:textId="77777777" w:rsidR="00D12DEA" w:rsidRPr="002B1EF9" w:rsidRDefault="00CD79AF" w:rsidP="00FB019F">
            <w:pPr>
              <w:spacing w:after="0" w:line="240" w:lineRule="auto"/>
              <w:rPr>
                <w:rFonts w:ascii="Times New Roman" w:hAnsi="Times New Roman"/>
                <w:i/>
              </w:rPr>
            </w:pPr>
            <w:r w:rsidRPr="002B1EF9">
              <w:rPr>
                <w:rFonts w:ascii="Times New Roman" w:hAnsi="Times New Roman"/>
                <w:i/>
              </w:rPr>
              <w:t>Dažni</w:t>
            </w:r>
          </w:p>
        </w:tc>
        <w:tc>
          <w:tcPr>
            <w:tcW w:w="5386" w:type="dxa"/>
            <w:shd w:val="clear" w:color="auto" w:fill="auto"/>
          </w:tcPr>
          <w:p w14:paraId="2CD46458" w14:textId="77777777" w:rsidR="00D12DEA" w:rsidRPr="002B1EF9" w:rsidRDefault="00397330" w:rsidP="00FB019F">
            <w:pPr>
              <w:spacing w:after="0" w:line="240" w:lineRule="auto"/>
              <w:rPr>
                <w:rFonts w:ascii="Times New Roman" w:hAnsi="Times New Roman"/>
                <w:i/>
              </w:rPr>
            </w:pPr>
            <w:r>
              <w:rPr>
                <w:rFonts w:ascii="Times New Roman" w:hAnsi="Times New Roman"/>
                <w:i/>
              </w:rPr>
              <w:t>Išb</w:t>
            </w:r>
            <w:r w:rsidR="00CD79AF" w:rsidRPr="002B1EF9">
              <w:rPr>
                <w:rFonts w:ascii="Times New Roman" w:hAnsi="Times New Roman"/>
                <w:i/>
              </w:rPr>
              <w:t>ėrimas*</w:t>
            </w:r>
          </w:p>
          <w:p w14:paraId="6B1A5484" w14:textId="77777777" w:rsidR="00D12DEA" w:rsidRPr="002B1EF9" w:rsidRDefault="00C50E4D" w:rsidP="00FB019F">
            <w:pPr>
              <w:spacing w:after="0" w:line="240" w:lineRule="auto"/>
              <w:rPr>
                <w:rFonts w:ascii="Times New Roman" w:hAnsi="Times New Roman"/>
                <w:i/>
              </w:rPr>
            </w:pPr>
            <w:r w:rsidRPr="002B1EF9">
              <w:rPr>
                <w:rFonts w:ascii="Times New Roman" w:hAnsi="Times New Roman"/>
                <w:i/>
              </w:rPr>
              <w:t>N</w:t>
            </w:r>
            <w:r w:rsidR="00CD79AF" w:rsidRPr="002B1EF9">
              <w:rPr>
                <w:rFonts w:ascii="Times New Roman" w:hAnsi="Times New Roman"/>
                <w:i/>
              </w:rPr>
              <w:t>iež</w:t>
            </w:r>
            <w:r w:rsidR="00397330">
              <w:rPr>
                <w:rFonts w:ascii="Times New Roman" w:hAnsi="Times New Roman"/>
                <w:i/>
              </w:rPr>
              <w:t>ėjimas</w:t>
            </w:r>
          </w:p>
          <w:p w14:paraId="6C292FE8" w14:textId="77777777" w:rsidR="00D12DEA" w:rsidRPr="002B1EF9" w:rsidRDefault="00CD79AF" w:rsidP="00FB019F">
            <w:pPr>
              <w:spacing w:after="0" w:line="240" w:lineRule="auto"/>
              <w:rPr>
                <w:rFonts w:ascii="Times New Roman" w:hAnsi="Times New Roman"/>
                <w:i/>
              </w:rPr>
            </w:pPr>
            <w:r w:rsidRPr="002B1EF9">
              <w:rPr>
                <w:rFonts w:ascii="Times New Roman" w:hAnsi="Times New Roman"/>
                <w:i/>
              </w:rPr>
              <w:t>* Pranešta apie įvairių tipų bėrimą, pavyzdžiui, eriteminį, makulopapulinį ir pustulinį</w:t>
            </w:r>
          </w:p>
        </w:tc>
      </w:tr>
      <w:tr w:rsidR="00CD79AF" w:rsidRPr="002B1EF9" w14:paraId="5CA08F97" w14:textId="77777777" w:rsidTr="00026E83">
        <w:tc>
          <w:tcPr>
            <w:tcW w:w="8510" w:type="dxa"/>
            <w:gridSpan w:val="2"/>
            <w:shd w:val="clear" w:color="auto" w:fill="auto"/>
          </w:tcPr>
          <w:p w14:paraId="73A6AF50" w14:textId="77777777" w:rsidR="00D12DEA" w:rsidRPr="002B1EF9" w:rsidRDefault="00CD79AF" w:rsidP="00FB019F">
            <w:pPr>
              <w:spacing w:after="0" w:line="240" w:lineRule="auto"/>
              <w:rPr>
                <w:rFonts w:ascii="Times New Roman" w:hAnsi="Times New Roman"/>
                <w:i/>
              </w:rPr>
            </w:pPr>
            <w:r w:rsidRPr="002B1EF9">
              <w:rPr>
                <w:rFonts w:ascii="Times New Roman" w:hAnsi="Times New Roman"/>
                <w:b/>
                <w:i/>
              </w:rPr>
              <w:t>Skeleto</w:t>
            </w:r>
            <w:r w:rsidR="00397330">
              <w:rPr>
                <w:rFonts w:ascii="Times New Roman" w:hAnsi="Times New Roman"/>
                <w:b/>
                <w:i/>
              </w:rPr>
              <w:t>,</w:t>
            </w:r>
            <w:r w:rsidRPr="002B1EF9">
              <w:rPr>
                <w:rFonts w:ascii="Times New Roman" w:hAnsi="Times New Roman"/>
                <w:b/>
                <w:i/>
              </w:rPr>
              <w:t xml:space="preserve"> raumenų </w:t>
            </w:r>
            <w:r w:rsidR="00397330">
              <w:rPr>
                <w:rFonts w:ascii="Times New Roman" w:hAnsi="Times New Roman"/>
                <w:b/>
                <w:i/>
              </w:rPr>
              <w:t>ir</w:t>
            </w:r>
            <w:r w:rsidRPr="002B1EF9">
              <w:rPr>
                <w:rFonts w:ascii="Times New Roman" w:hAnsi="Times New Roman"/>
                <w:b/>
                <w:i/>
              </w:rPr>
              <w:t xml:space="preserve"> jungiamojo audinio sutrikimai</w:t>
            </w:r>
          </w:p>
        </w:tc>
      </w:tr>
      <w:tr w:rsidR="00CD79AF" w:rsidRPr="002B1EF9" w14:paraId="3D19C16E" w14:textId="77777777" w:rsidTr="00026E83">
        <w:tc>
          <w:tcPr>
            <w:tcW w:w="3124" w:type="dxa"/>
            <w:shd w:val="clear" w:color="auto" w:fill="auto"/>
          </w:tcPr>
          <w:p w14:paraId="16B18A9F" w14:textId="77777777" w:rsidR="00D12DEA" w:rsidRPr="002B1EF9" w:rsidRDefault="00CD79AF" w:rsidP="00FB019F">
            <w:pPr>
              <w:spacing w:after="0" w:line="240" w:lineRule="auto"/>
              <w:rPr>
                <w:rFonts w:ascii="Times New Roman" w:hAnsi="Times New Roman"/>
                <w:i/>
              </w:rPr>
            </w:pPr>
            <w:r w:rsidRPr="002B1EF9">
              <w:rPr>
                <w:rFonts w:ascii="Times New Roman" w:hAnsi="Times New Roman"/>
                <w:i/>
              </w:rPr>
              <w:t>Nedažn</w:t>
            </w:r>
            <w:r w:rsidR="00C50E4D" w:rsidRPr="002B1EF9">
              <w:rPr>
                <w:rFonts w:ascii="Times New Roman" w:hAnsi="Times New Roman"/>
                <w:i/>
              </w:rPr>
              <w:t>as</w:t>
            </w:r>
          </w:p>
        </w:tc>
        <w:tc>
          <w:tcPr>
            <w:tcW w:w="5386" w:type="dxa"/>
            <w:shd w:val="clear" w:color="auto" w:fill="auto"/>
          </w:tcPr>
          <w:p w14:paraId="341FA56B" w14:textId="77777777" w:rsidR="00D12DEA" w:rsidRPr="002B1EF9" w:rsidRDefault="00C50E4D" w:rsidP="00FB019F">
            <w:pPr>
              <w:spacing w:after="0" w:line="240" w:lineRule="auto"/>
              <w:rPr>
                <w:rFonts w:ascii="Times New Roman" w:hAnsi="Times New Roman"/>
                <w:i/>
              </w:rPr>
            </w:pPr>
            <w:r w:rsidRPr="002B1EF9">
              <w:rPr>
                <w:rFonts w:ascii="Times New Roman" w:hAnsi="Times New Roman"/>
                <w:i/>
              </w:rPr>
              <w:t>M</w:t>
            </w:r>
            <w:r w:rsidR="00CD79AF" w:rsidRPr="002B1EF9">
              <w:rPr>
                <w:rFonts w:ascii="Times New Roman" w:hAnsi="Times New Roman"/>
                <w:i/>
              </w:rPr>
              <w:t>ialgija</w:t>
            </w:r>
          </w:p>
        </w:tc>
      </w:tr>
      <w:tr w:rsidR="00CD79AF" w:rsidRPr="002B1EF9" w14:paraId="48163773" w14:textId="77777777" w:rsidTr="00026E83">
        <w:tc>
          <w:tcPr>
            <w:tcW w:w="8510" w:type="dxa"/>
            <w:gridSpan w:val="2"/>
            <w:shd w:val="clear" w:color="auto" w:fill="auto"/>
          </w:tcPr>
          <w:p w14:paraId="201E5E59" w14:textId="77777777" w:rsidR="00D12DEA" w:rsidRPr="002B1EF9" w:rsidRDefault="00CD79AF" w:rsidP="00FB019F">
            <w:pPr>
              <w:spacing w:after="0" w:line="240" w:lineRule="auto"/>
              <w:rPr>
                <w:rFonts w:ascii="Times New Roman" w:hAnsi="Times New Roman"/>
                <w:i/>
              </w:rPr>
            </w:pPr>
            <w:r w:rsidRPr="002B1EF9">
              <w:rPr>
                <w:rFonts w:ascii="Times New Roman" w:hAnsi="Times New Roman"/>
                <w:b/>
                <w:i/>
              </w:rPr>
              <w:t xml:space="preserve">Inkstų ir šlapimo </w:t>
            </w:r>
            <w:r w:rsidR="00397330">
              <w:rPr>
                <w:rFonts w:ascii="Times New Roman" w:hAnsi="Times New Roman"/>
                <w:b/>
                <w:i/>
              </w:rPr>
              <w:t xml:space="preserve">takų </w:t>
            </w:r>
            <w:r w:rsidRPr="002B1EF9">
              <w:rPr>
                <w:rFonts w:ascii="Times New Roman" w:hAnsi="Times New Roman"/>
                <w:b/>
                <w:i/>
              </w:rPr>
              <w:t>sutrikimai</w:t>
            </w:r>
          </w:p>
        </w:tc>
      </w:tr>
      <w:tr w:rsidR="00CD79AF" w:rsidRPr="002B1EF9" w14:paraId="7FFAD752" w14:textId="77777777" w:rsidTr="00026E83">
        <w:tc>
          <w:tcPr>
            <w:tcW w:w="3124" w:type="dxa"/>
            <w:shd w:val="clear" w:color="auto" w:fill="auto"/>
          </w:tcPr>
          <w:p w14:paraId="175A1CAF" w14:textId="77777777" w:rsidR="00D12DEA" w:rsidRPr="002B1EF9" w:rsidRDefault="00CD79AF" w:rsidP="00FB019F">
            <w:pPr>
              <w:spacing w:after="0" w:line="240" w:lineRule="auto"/>
              <w:rPr>
                <w:rFonts w:ascii="Times New Roman" w:hAnsi="Times New Roman"/>
                <w:i/>
              </w:rPr>
            </w:pPr>
            <w:r w:rsidRPr="002B1EF9">
              <w:rPr>
                <w:rFonts w:ascii="Times New Roman" w:hAnsi="Times New Roman"/>
                <w:i/>
              </w:rPr>
              <w:t>Dažn</w:t>
            </w:r>
            <w:r w:rsidR="00C50E4D" w:rsidRPr="002B1EF9">
              <w:rPr>
                <w:rFonts w:ascii="Times New Roman" w:hAnsi="Times New Roman"/>
                <w:i/>
              </w:rPr>
              <w:t>as</w:t>
            </w:r>
          </w:p>
        </w:tc>
        <w:tc>
          <w:tcPr>
            <w:tcW w:w="5386" w:type="dxa"/>
            <w:shd w:val="clear" w:color="auto" w:fill="auto"/>
          </w:tcPr>
          <w:p w14:paraId="770B1A3F" w14:textId="77777777" w:rsidR="00D12DEA" w:rsidRPr="002B1EF9" w:rsidRDefault="00C50E4D" w:rsidP="00FB019F">
            <w:pPr>
              <w:spacing w:after="0" w:line="240" w:lineRule="auto"/>
              <w:rPr>
                <w:rFonts w:ascii="Times New Roman" w:hAnsi="Times New Roman"/>
                <w:i/>
              </w:rPr>
            </w:pPr>
            <w:r w:rsidRPr="002B1EF9">
              <w:rPr>
                <w:rFonts w:ascii="Times New Roman" w:hAnsi="Times New Roman"/>
                <w:i/>
              </w:rPr>
              <w:t>H</w:t>
            </w:r>
            <w:r w:rsidR="00CD79AF" w:rsidRPr="002B1EF9">
              <w:rPr>
                <w:rFonts w:ascii="Times New Roman" w:hAnsi="Times New Roman"/>
                <w:i/>
              </w:rPr>
              <w:t>iperkalciurija</w:t>
            </w:r>
          </w:p>
        </w:tc>
      </w:tr>
      <w:tr w:rsidR="00CD79AF" w:rsidRPr="002B1EF9" w14:paraId="0820EAD8" w14:textId="77777777" w:rsidTr="00026E83">
        <w:tc>
          <w:tcPr>
            <w:tcW w:w="3124" w:type="dxa"/>
            <w:shd w:val="clear" w:color="auto" w:fill="auto"/>
          </w:tcPr>
          <w:p w14:paraId="55236F7B" w14:textId="77777777" w:rsidR="00D12DEA" w:rsidRPr="002B1EF9" w:rsidRDefault="00CD79AF" w:rsidP="00FB019F">
            <w:pPr>
              <w:spacing w:after="0" w:line="240" w:lineRule="auto"/>
              <w:rPr>
                <w:rFonts w:ascii="Times New Roman" w:hAnsi="Times New Roman"/>
                <w:i/>
              </w:rPr>
            </w:pPr>
            <w:r w:rsidRPr="002B1EF9">
              <w:rPr>
                <w:rFonts w:ascii="Times New Roman" w:hAnsi="Times New Roman"/>
                <w:i/>
              </w:rPr>
              <w:t>Nedažni</w:t>
            </w:r>
          </w:p>
        </w:tc>
        <w:tc>
          <w:tcPr>
            <w:tcW w:w="5386" w:type="dxa"/>
            <w:shd w:val="clear" w:color="auto" w:fill="auto"/>
          </w:tcPr>
          <w:p w14:paraId="4B78A3EA" w14:textId="77777777" w:rsidR="00C50E4D" w:rsidRPr="002B1EF9" w:rsidRDefault="00C50E4D" w:rsidP="00FB019F">
            <w:pPr>
              <w:spacing w:after="0" w:line="240" w:lineRule="auto"/>
              <w:rPr>
                <w:rFonts w:ascii="Times New Roman" w:hAnsi="Times New Roman"/>
                <w:i/>
              </w:rPr>
            </w:pPr>
            <w:r w:rsidRPr="002B1EF9">
              <w:rPr>
                <w:rFonts w:ascii="Times New Roman" w:hAnsi="Times New Roman"/>
                <w:i/>
              </w:rPr>
              <w:t>I</w:t>
            </w:r>
            <w:r w:rsidR="00CD79AF" w:rsidRPr="002B1EF9">
              <w:rPr>
                <w:rFonts w:ascii="Times New Roman" w:hAnsi="Times New Roman"/>
                <w:i/>
              </w:rPr>
              <w:t>nkstų funkcijos sutrikimas (įskaitant ūminį inkstų nepakankamumą)</w:t>
            </w:r>
          </w:p>
          <w:p w14:paraId="6E3526DD" w14:textId="77777777" w:rsidR="00D12DEA" w:rsidRPr="002B1EF9" w:rsidRDefault="00C50E4D" w:rsidP="00FB019F">
            <w:pPr>
              <w:spacing w:after="0" w:line="240" w:lineRule="auto"/>
              <w:rPr>
                <w:rFonts w:ascii="Times New Roman" w:hAnsi="Times New Roman"/>
                <w:i/>
              </w:rPr>
            </w:pPr>
            <w:r w:rsidRPr="002B1EF9">
              <w:rPr>
                <w:rFonts w:ascii="Times New Roman" w:hAnsi="Times New Roman"/>
                <w:i/>
              </w:rPr>
              <w:t>H</w:t>
            </w:r>
            <w:r w:rsidR="00CD79AF" w:rsidRPr="002B1EF9">
              <w:rPr>
                <w:rFonts w:ascii="Times New Roman" w:hAnsi="Times New Roman"/>
                <w:i/>
              </w:rPr>
              <w:t>efrolitiazė / nefrokalcinozė</w:t>
            </w:r>
          </w:p>
        </w:tc>
      </w:tr>
      <w:tr w:rsidR="00CD79AF" w:rsidRPr="002B1EF9" w14:paraId="6E7F4A4B" w14:textId="77777777" w:rsidTr="00026E83">
        <w:tc>
          <w:tcPr>
            <w:tcW w:w="8510" w:type="dxa"/>
            <w:gridSpan w:val="2"/>
            <w:shd w:val="clear" w:color="auto" w:fill="auto"/>
          </w:tcPr>
          <w:p w14:paraId="71DE0C00" w14:textId="77777777" w:rsidR="00D12DEA" w:rsidRPr="001438C4" w:rsidRDefault="00CD79AF" w:rsidP="00FB019F">
            <w:pPr>
              <w:spacing w:after="0" w:line="240" w:lineRule="auto"/>
              <w:rPr>
                <w:rFonts w:ascii="Times New Roman" w:hAnsi="Times New Roman"/>
                <w:i/>
              </w:rPr>
            </w:pPr>
            <w:r w:rsidRPr="002B1EF9">
              <w:rPr>
                <w:rFonts w:ascii="Times New Roman" w:hAnsi="Times New Roman"/>
                <w:b/>
                <w:i/>
              </w:rPr>
              <w:t>Bendr</w:t>
            </w:r>
            <w:r w:rsidR="00397330">
              <w:rPr>
                <w:rFonts w:ascii="Times New Roman" w:hAnsi="Times New Roman"/>
                <w:b/>
                <w:i/>
              </w:rPr>
              <w:t>ieji</w:t>
            </w:r>
            <w:r w:rsidRPr="002B1EF9">
              <w:rPr>
                <w:rFonts w:ascii="Times New Roman" w:hAnsi="Times New Roman"/>
                <w:b/>
                <w:i/>
              </w:rPr>
              <w:t xml:space="preserve"> sutrikimai ir v</w:t>
            </w:r>
            <w:r w:rsidR="005337E7">
              <w:rPr>
                <w:rFonts w:ascii="Times New Roman" w:hAnsi="Times New Roman"/>
                <w:b/>
                <w:i/>
              </w:rPr>
              <w:t>artojimo vietos pažeidimai</w:t>
            </w:r>
          </w:p>
        </w:tc>
      </w:tr>
      <w:tr w:rsidR="00CD79AF" w:rsidRPr="002B1EF9" w14:paraId="5304DA00" w14:textId="77777777" w:rsidTr="00026E83">
        <w:tc>
          <w:tcPr>
            <w:tcW w:w="3124" w:type="dxa"/>
            <w:shd w:val="clear" w:color="auto" w:fill="auto"/>
          </w:tcPr>
          <w:p w14:paraId="24520779" w14:textId="77777777" w:rsidR="00D12DEA" w:rsidRPr="002B1EF9" w:rsidRDefault="00CD79AF" w:rsidP="00FB019F">
            <w:pPr>
              <w:spacing w:after="0" w:line="240" w:lineRule="auto"/>
              <w:rPr>
                <w:rFonts w:ascii="Times New Roman" w:hAnsi="Times New Roman"/>
                <w:i/>
              </w:rPr>
            </w:pPr>
            <w:r w:rsidRPr="002B1EF9">
              <w:rPr>
                <w:rFonts w:ascii="Times New Roman" w:hAnsi="Times New Roman"/>
                <w:i/>
              </w:rPr>
              <w:t>Nedažn</w:t>
            </w:r>
            <w:r w:rsidR="00C50E4D" w:rsidRPr="002B1EF9">
              <w:rPr>
                <w:rFonts w:ascii="Times New Roman" w:hAnsi="Times New Roman"/>
                <w:i/>
              </w:rPr>
              <w:t>i</w:t>
            </w:r>
          </w:p>
        </w:tc>
        <w:tc>
          <w:tcPr>
            <w:tcW w:w="5386" w:type="dxa"/>
            <w:shd w:val="clear" w:color="auto" w:fill="auto"/>
          </w:tcPr>
          <w:p w14:paraId="79F579E8" w14:textId="77777777" w:rsidR="00D12DEA" w:rsidRPr="002B1EF9" w:rsidRDefault="00C50E4D" w:rsidP="00FB019F">
            <w:pPr>
              <w:spacing w:after="0" w:line="240" w:lineRule="auto"/>
              <w:rPr>
                <w:rFonts w:ascii="Times New Roman" w:hAnsi="Times New Roman"/>
                <w:i/>
              </w:rPr>
            </w:pPr>
            <w:r w:rsidRPr="002B1EF9">
              <w:rPr>
                <w:rFonts w:ascii="Times New Roman" w:hAnsi="Times New Roman"/>
                <w:i/>
              </w:rPr>
              <w:t>N</w:t>
            </w:r>
            <w:r w:rsidR="00CD79AF" w:rsidRPr="002B1EF9">
              <w:rPr>
                <w:rFonts w:ascii="Times New Roman" w:hAnsi="Times New Roman"/>
                <w:i/>
              </w:rPr>
              <w:t xml:space="preserve">uovargis / astenija / </w:t>
            </w:r>
            <w:r w:rsidR="005337E7">
              <w:rPr>
                <w:rFonts w:ascii="Times New Roman" w:hAnsi="Times New Roman"/>
                <w:i/>
              </w:rPr>
              <w:t>negalavimas</w:t>
            </w:r>
          </w:p>
          <w:p w14:paraId="5952A806" w14:textId="77777777" w:rsidR="00D12DEA" w:rsidRPr="002B1EF9" w:rsidRDefault="00C50E4D" w:rsidP="00FB019F">
            <w:pPr>
              <w:spacing w:after="0" w:line="240" w:lineRule="auto"/>
              <w:rPr>
                <w:rFonts w:ascii="Times New Roman" w:hAnsi="Times New Roman"/>
                <w:i/>
              </w:rPr>
            </w:pPr>
            <w:r w:rsidRPr="002B1EF9">
              <w:rPr>
                <w:rFonts w:ascii="Times New Roman" w:hAnsi="Times New Roman"/>
                <w:i/>
              </w:rPr>
              <w:t>K</w:t>
            </w:r>
            <w:r w:rsidR="00CD79AF" w:rsidRPr="002B1EF9">
              <w:rPr>
                <w:rFonts w:ascii="Times New Roman" w:hAnsi="Times New Roman"/>
                <w:i/>
              </w:rPr>
              <w:t>alcinozė</w:t>
            </w:r>
          </w:p>
        </w:tc>
      </w:tr>
    </w:tbl>
    <w:p w14:paraId="7C2C1A72" w14:textId="77777777" w:rsidR="00D12DEA" w:rsidRPr="002B1EF9" w:rsidRDefault="00D12DEA" w:rsidP="00AB3F59">
      <w:pPr>
        <w:pStyle w:val="Default"/>
        <w:rPr>
          <w:sz w:val="22"/>
          <w:szCs w:val="22"/>
          <w:u w:val="single"/>
        </w:rPr>
      </w:pPr>
    </w:p>
    <w:p w14:paraId="42FF8F8F" w14:textId="77777777" w:rsidR="00D12DEA" w:rsidRPr="002B1EF9" w:rsidRDefault="00CD79AF" w:rsidP="00FB019F">
      <w:pPr>
        <w:widowControl w:val="0"/>
        <w:autoSpaceDE w:val="0"/>
        <w:autoSpaceDN w:val="0"/>
        <w:adjustRightInd w:val="0"/>
        <w:spacing w:after="0" w:line="240" w:lineRule="auto"/>
        <w:rPr>
          <w:rFonts w:ascii="Times New Roman" w:hAnsi="Times New Roman"/>
          <w:spacing w:val="-1"/>
          <w:u w:val="single"/>
        </w:rPr>
      </w:pPr>
      <w:r w:rsidRPr="002B1EF9">
        <w:rPr>
          <w:rFonts w:ascii="Times New Roman" w:hAnsi="Times New Roman"/>
          <w:u w:val="single"/>
        </w:rPr>
        <w:t>Vaikų populiacija</w:t>
      </w:r>
    </w:p>
    <w:p w14:paraId="61333C6F" w14:textId="77777777" w:rsidR="00D12DEA" w:rsidRPr="002B1EF9" w:rsidRDefault="00CD79AF" w:rsidP="00FB019F">
      <w:pPr>
        <w:widowControl w:val="0"/>
        <w:autoSpaceDE w:val="0"/>
        <w:autoSpaceDN w:val="0"/>
        <w:adjustRightInd w:val="0"/>
        <w:spacing w:after="0" w:line="240" w:lineRule="auto"/>
        <w:rPr>
          <w:rFonts w:ascii="Times New Roman" w:hAnsi="Times New Roman"/>
          <w:spacing w:val="-1"/>
        </w:rPr>
      </w:pPr>
      <w:r w:rsidRPr="002B1EF9">
        <w:rPr>
          <w:rFonts w:ascii="Times New Roman" w:hAnsi="Times New Roman"/>
        </w:rPr>
        <w:t>Pastebėtas panašus saugumo profilis vaikams ir suaugusiesiems.</w:t>
      </w:r>
    </w:p>
    <w:p w14:paraId="05A26637" w14:textId="77777777" w:rsidR="00D12DEA" w:rsidRPr="002B1EF9" w:rsidRDefault="00D12DEA" w:rsidP="00FB019F">
      <w:pPr>
        <w:widowControl w:val="0"/>
        <w:autoSpaceDE w:val="0"/>
        <w:autoSpaceDN w:val="0"/>
        <w:adjustRightInd w:val="0"/>
        <w:spacing w:after="0" w:line="240" w:lineRule="auto"/>
        <w:rPr>
          <w:rFonts w:ascii="Times New Roman" w:hAnsi="Times New Roman"/>
          <w:spacing w:val="-1"/>
        </w:rPr>
      </w:pPr>
    </w:p>
    <w:p w14:paraId="4237F112" w14:textId="77777777" w:rsidR="000A09C3" w:rsidRPr="002B1EF9" w:rsidRDefault="00CD79AF" w:rsidP="00FB019F">
      <w:pPr>
        <w:widowControl w:val="0"/>
        <w:autoSpaceDE w:val="0"/>
        <w:autoSpaceDN w:val="0"/>
        <w:adjustRightInd w:val="0"/>
        <w:spacing w:after="0" w:line="240" w:lineRule="auto"/>
        <w:rPr>
          <w:rFonts w:ascii="Times New Roman" w:hAnsi="Times New Roman"/>
          <w:spacing w:val="-1"/>
          <w:u w:val="single"/>
        </w:rPr>
      </w:pPr>
      <w:r w:rsidRPr="002B1EF9">
        <w:rPr>
          <w:rFonts w:ascii="Times New Roman" w:hAnsi="Times New Roman"/>
          <w:u w:val="single"/>
        </w:rPr>
        <w:t xml:space="preserve">Pranešimas apie įtariamas nepageidaujamas reakcijas </w:t>
      </w:r>
    </w:p>
    <w:p w14:paraId="77281601" w14:textId="77777777" w:rsidR="005337E7" w:rsidRPr="005337E7" w:rsidRDefault="005337E7" w:rsidP="00A56239">
      <w:pPr>
        <w:widowControl w:val="0"/>
        <w:autoSpaceDE w:val="0"/>
        <w:autoSpaceDN w:val="0"/>
        <w:adjustRightInd w:val="0"/>
        <w:spacing w:after="0" w:line="240" w:lineRule="auto"/>
        <w:rPr>
          <w:rFonts w:ascii="Times New Roman" w:hAnsi="Times New Roman"/>
        </w:rPr>
      </w:pPr>
      <w:r w:rsidRPr="005337E7">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6" w:history="1">
        <w:r w:rsidRPr="005337E7">
          <w:rPr>
            <w:rStyle w:val="Hipersaitas"/>
            <w:rFonts w:ascii="Times New Roman" w:hAnsi="Times New Roman"/>
          </w:rPr>
          <w:t>https://vapris.vvkt.lt/vvkt-web/public/nrvSpecialist</w:t>
        </w:r>
      </w:hyperlink>
      <w:r w:rsidRPr="005337E7">
        <w:rPr>
          <w:rFonts w:ascii="Times New Roman" w:hAnsi="Times New Roman"/>
        </w:rPr>
        <w:t xml:space="preserve"> arba užpildę Sveikatos priežiūros ar farmacijos specialisto pranešimo apie įtariamą nepageidaujamą reakciją (ĮNR) formą, kuri skelbiama </w:t>
      </w:r>
      <w:hyperlink r:id="rId7" w:history="1">
        <w:r w:rsidRPr="005337E7">
          <w:rPr>
            <w:rStyle w:val="Hipersaitas"/>
            <w:rFonts w:ascii="Times New Roman" w:hAnsi="Times New Roman"/>
          </w:rPr>
          <w:t>https://www.vvkt.lt/index.php?1399030386</w:t>
        </w:r>
      </w:hyperlink>
      <w:r w:rsidRPr="005337E7">
        <w:rPr>
          <w:rFonts w:ascii="Times New Roman" w:hAnsi="Times New Roman"/>
        </w:rPr>
        <w:t>, ir atsiųsti elektroniniu paštu (adresu NepageidaujamaR@vvkt.lt).</w:t>
      </w:r>
    </w:p>
    <w:p w14:paraId="57E115BB" w14:textId="77777777" w:rsidR="00C50E4D" w:rsidRPr="002B1EF9" w:rsidRDefault="00C50E4D" w:rsidP="00FB019F">
      <w:pPr>
        <w:widowControl w:val="0"/>
        <w:autoSpaceDE w:val="0"/>
        <w:autoSpaceDN w:val="0"/>
        <w:adjustRightInd w:val="0"/>
        <w:spacing w:after="0" w:line="240" w:lineRule="auto"/>
        <w:rPr>
          <w:rFonts w:ascii="Times New Roman" w:hAnsi="Times New Roman"/>
        </w:rPr>
      </w:pPr>
    </w:p>
    <w:p w14:paraId="710B7A07" w14:textId="77777777" w:rsidR="00FC776F" w:rsidRPr="002B1EF9" w:rsidRDefault="00CD79AF" w:rsidP="00FB019F">
      <w:pPr>
        <w:widowControl w:val="0"/>
        <w:tabs>
          <w:tab w:val="left" w:pos="567"/>
        </w:tabs>
        <w:autoSpaceDE w:val="0"/>
        <w:autoSpaceDN w:val="0"/>
        <w:adjustRightInd w:val="0"/>
        <w:spacing w:after="0" w:line="240" w:lineRule="auto"/>
        <w:rPr>
          <w:rFonts w:ascii="Times New Roman" w:hAnsi="Times New Roman"/>
        </w:rPr>
      </w:pPr>
      <w:r w:rsidRPr="002B1EF9">
        <w:rPr>
          <w:rFonts w:ascii="Times New Roman" w:hAnsi="Times New Roman"/>
          <w:b/>
        </w:rPr>
        <w:t>4.9</w:t>
      </w:r>
      <w:r w:rsidRPr="002B1EF9">
        <w:rPr>
          <w:rFonts w:ascii="Times New Roman" w:hAnsi="Times New Roman"/>
          <w:b/>
        </w:rPr>
        <w:tab/>
        <w:t>Perdozavimas</w:t>
      </w:r>
    </w:p>
    <w:p w14:paraId="6055493D" w14:textId="77777777" w:rsidR="00FC776F" w:rsidRPr="002B1EF9" w:rsidRDefault="00FC776F" w:rsidP="00FB019F">
      <w:pPr>
        <w:widowControl w:val="0"/>
        <w:autoSpaceDE w:val="0"/>
        <w:autoSpaceDN w:val="0"/>
        <w:adjustRightInd w:val="0"/>
        <w:spacing w:after="0" w:line="240" w:lineRule="auto"/>
        <w:rPr>
          <w:rFonts w:ascii="Times New Roman" w:hAnsi="Times New Roman"/>
          <w:spacing w:val="-1"/>
        </w:rPr>
      </w:pPr>
    </w:p>
    <w:p w14:paraId="42E79C2D" w14:textId="77777777" w:rsidR="00BE0009" w:rsidRPr="002B1EF9" w:rsidRDefault="00CD79AF" w:rsidP="00FB019F">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rPr>
        <w:t xml:space="preserve">Hiperkalcemija gydoma nutraukiant </w:t>
      </w:r>
      <w:r w:rsidR="00F1316B" w:rsidRPr="002B1EF9">
        <w:rPr>
          <w:rFonts w:ascii="Times New Roman" w:hAnsi="Times New Roman"/>
        </w:rPr>
        <w:t>Alfacalcidol Strides Pharma</w:t>
      </w:r>
      <w:r w:rsidRPr="002B1EF9">
        <w:rPr>
          <w:rFonts w:ascii="Times New Roman" w:hAnsi="Times New Roman"/>
        </w:rPr>
        <w:t xml:space="preserve"> vartojimą. Per didelio vitamino D kiekio vartojimas gali paskatinti hiperkalcemijos išsivystymą. </w:t>
      </w:r>
    </w:p>
    <w:p w14:paraId="4A5F3D38" w14:textId="77777777" w:rsidR="003D7DCA" w:rsidRPr="002B1EF9" w:rsidRDefault="00CD79AF" w:rsidP="00FB019F">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rPr>
        <w:t>Perdozavimo simptomai gali būti nuovargis, pykinimas, vėmimas, poliurija ir galvos skausmas. Jei pasireiškia lengva hiperkalcemija, ją galima greitai koreguoti tiesiog nutraukiant gydymą; kalcemijos normalizavimasis užtrunka maždaug savaitę.</w:t>
      </w:r>
    </w:p>
    <w:p w14:paraId="42BC6323" w14:textId="77777777" w:rsidR="003D7DCA" w:rsidRPr="002B1EF9" w:rsidRDefault="003D7DCA" w:rsidP="00AB3F59">
      <w:pPr>
        <w:widowControl w:val="0"/>
        <w:autoSpaceDE w:val="0"/>
        <w:autoSpaceDN w:val="0"/>
        <w:adjustRightInd w:val="0"/>
        <w:spacing w:after="0" w:line="240" w:lineRule="auto"/>
        <w:jc w:val="both"/>
        <w:rPr>
          <w:rFonts w:ascii="Times New Roman" w:hAnsi="Times New Roman"/>
        </w:rPr>
      </w:pPr>
    </w:p>
    <w:p w14:paraId="50340EBB" w14:textId="77777777" w:rsidR="003D7DCA" w:rsidRPr="002B1EF9" w:rsidRDefault="00CD79AF" w:rsidP="00FB019F">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rPr>
        <w:t>Sunkiais hiperkalcemijos atvejais pacientas turi būti guldomas į intensyviosios terapijos skyrių. Reikia imtis bendro pobūdžio palaikomųjų priemonių. Pacientas turi gauti užtektinai skysčių, t. y. per intravenines infuzijas gauti fiziologinio tirpalo (priverstinė diurezė). Reikia matuoti elektrolitų, kalcio ir inkstų funkcijos rodiklius; įvertinti elektrokardiografinius pakitimus, ypač pacientams, vartojantiems digitalį. Tiksliau, reikėtų apsvarstyti gydymą gliukokortikosteroidais, kilpiniais diuretikais, bisfosfonatais, kalcitoninu ir, galiausiai, hemodializę su mažu kalcio kiekiu.</w:t>
      </w:r>
    </w:p>
    <w:p w14:paraId="7825EDAD" w14:textId="77777777" w:rsidR="000D2EDE" w:rsidRPr="002B1EF9" w:rsidRDefault="000D2EDE" w:rsidP="00FB019F">
      <w:pPr>
        <w:widowControl w:val="0"/>
        <w:autoSpaceDE w:val="0"/>
        <w:autoSpaceDN w:val="0"/>
        <w:adjustRightInd w:val="0"/>
        <w:spacing w:after="0" w:line="240" w:lineRule="auto"/>
        <w:rPr>
          <w:rFonts w:ascii="Times New Roman" w:hAnsi="Times New Roman"/>
        </w:rPr>
      </w:pPr>
    </w:p>
    <w:p w14:paraId="621C0C91" w14:textId="77777777" w:rsidR="003D7DCA" w:rsidRPr="002B1EF9" w:rsidRDefault="003D7DCA" w:rsidP="00FB019F">
      <w:pPr>
        <w:widowControl w:val="0"/>
        <w:autoSpaceDE w:val="0"/>
        <w:autoSpaceDN w:val="0"/>
        <w:adjustRightInd w:val="0"/>
        <w:spacing w:after="0" w:line="240" w:lineRule="auto"/>
        <w:rPr>
          <w:rFonts w:ascii="Times New Roman" w:hAnsi="Times New Roman"/>
        </w:rPr>
      </w:pPr>
    </w:p>
    <w:p w14:paraId="691B074A" w14:textId="77777777" w:rsidR="003D7DCA" w:rsidRPr="002B1EF9" w:rsidRDefault="00CD79AF" w:rsidP="00FB019F">
      <w:pPr>
        <w:widowControl w:val="0"/>
        <w:tabs>
          <w:tab w:val="left" w:pos="567"/>
        </w:tabs>
        <w:autoSpaceDE w:val="0"/>
        <w:autoSpaceDN w:val="0"/>
        <w:adjustRightInd w:val="0"/>
        <w:spacing w:after="0" w:line="240" w:lineRule="auto"/>
        <w:rPr>
          <w:rFonts w:ascii="Times New Roman" w:hAnsi="Times New Roman"/>
        </w:rPr>
      </w:pPr>
      <w:r w:rsidRPr="002B1EF9">
        <w:rPr>
          <w:rFonts w:ascii="Times New Roman" w:hAnsi="Times New Roman"/>
          <w:b/>
        </w:rPr>
        <w:t>5</w:t>
      </w:r>
      <w:r w:rsidR="00C50E4D" w:rsidRPr="002B1EF9">
        <w:rPr>
          <w:rFonts w:ascii="Times New Roman" w:hAnsi="Times New Roman"/>
          <w:b/>
        </w:rPr>
        <w:t>.</w:t>
      </w:r>
      <w:r w:rsidRPr="002B1EF9">
        <w:rPr>
          <w:rFonts w:ascii="Times New Roman" w:hAnsi="Times New Roman"/>
          <w:b/>
        </w:rPr>
        <w:tab/>
        <w:t>FARMAKOLOGINĖS SAVYBĖS</w:t>
      </w:r>
    </w:p>
    <w:p w14:paraId="4CF3A24F" w14:textId="77777777" w:rsidR="003D7DCA" w:rsidRPr="002B1EF9" w:rsidRDefault="003D7DCA" w:rsidP="00FB019F">
      <w:pPr>
        <w:widowControl w:val="0"/>
        <w:autoSpaceDE w:val="0"/>
        <w:autoSpaceDN w:val="0"/>
        <w:adjustRightInd w:val="0"/>
        <w:spacing w:after="0" w:line="240" w:lineRule="auto"/>
        <w:rPr>
          <w:rFonts w:ascii="Times New Roman" w:hAnsi="Times New Roman"/>
        </w:rPr>
      </w:pPr>
    </w:p>
    <w:p w14:paraId="39A69747" w14:textId="77777777" w:rsidR="003D7DCA" w:rsidRPr="002B1EF9" w:rsidRDefault="00CD79AF" w:rsidP="00FB019F">
      <w:pPr>
        <w:widowControl w:val="0"/>
        <w:tabs>
          <w:tab w:val="left" w:pos="567"/>
        </w:tabs>
        <w:autoSpaceDE w:val="0"/>
        <w:autoSpaceDN w:val="0"/>
        <w:adjustRightInd w:val="0"/>
        <w:spacing w:after="0" w:line="240" w:lineRule="auto"/>
        <w:rPr>
          <w:rFonts w:ascii="Times New Roman" w:hAnsi="Times New Roman"/>
          <w:b/>
          <w:bCs/>
        </w:rPr>
      </w:pPr>
      <w:r w:rsidRPr="002B1EF9">
        <w:rPr>
          <w:rFonts w:ascii="Times New Roman" w:hAnsi="Times New Roman"/>
          <w:b/>
        </w:rPr>
        <w:t>5.1</w:t>
      </w:r>
      <w:r w:rsidRPr="002B1EF9">
        <w:rPr>
          <w:rFonts w:ascii="Times New Roman" w:hAnsi="Times New Roman"/>
          <w:b/>
        </w:rPr>
        <w:tab/>
        <w:t>Farmakodinaminės savybės</w:t>
      </w:r>
    </w:p>
    <w:p w14:paraId="47064BD2" w14:textId="77777777" w:rsidR="003D7DCA" w:rsidRPr="002B1EF9" w:rsidRDefault="003D7DCA" w:rsidP="00FB019F">
      <w:pPr>
        <w:widowControl w:val="0"/>
        <w:autoSpaceDE w:val="0"/>
        <w:autoSpaceDN w:val="0"/>
        <w:adjustRightInd w:val="0"/>
        <w:spacing w:after="0" w:line="240" w:lineRule="auto"/>
        <w:rPr>
          <w:rFonts w:ascii="Times New Roman" w:hAnsi="Times New Roman"/>
        </w:rPr>
      </w:pPr>
    </w:p>
    <w:p w14:paraId="579786A3" w14:textId="77777777" w:rsidR="003D7DCA" w:rsidRPr="002B1EF9" w:rsidRDefault="00CD79AF" w:rsidP="00FB019F">
      <w:pPr>
        <w:widowControl w:val="0"/>
        <w:tabs>
          <w:tab w:val="left" w:pos="9214"/>
        </w:tabs>
        <w:autoSpaceDE w:val="0"/>
        <w:autoSpaceDN w:val="0"/>
        <w:adjustRightInd w:val="0"/>
        <w:spacing w:after="0" w:line="240" w:lineRule="auto"/>
        <w:jc w:val="both"/>
        <w:rPr>
          <w:rFonts w:ascii="Times New Roman" w:hAnsi="Times New Roman"/>
        </w:rPr>
      </w:pPr>
      <w:r w:rsidRPr="002B1EF9">
        <w:rPr>
          <w:rFonts w:ascii="Times New Roman" w:hAnsi="Times New Roman"/>
        </w:rPr>
        <w:t xml:space="preserve">Farmakoterapinė grupė </w:t>
      </w:r>
      <w:r w:rsidR="00C50E4D" w:rsidRPr="002B1EF9">
        <w:rPr>
          <w:rFonts w:ascii="Times New Roman" w:hAnsi="Times New Roman"/>
        </w:rPr>
        <w:t>– v</w:t>
      </w:r>
      <w:r w:rsidRPr="002B1EF9">
        <w:rPr>
          <w:rFonts w:ascii="Times New Roman" w:hAnsi="Times New Roman"/>
        </w:rPr>
        <w:t>itaminai; vitaminas D ir jo analogai. ATC kodas</w:t>
      </w:r>
      <w:r w:rsidR="00C50E4D" w:rsidRPr="002B1EF9">
        <w:rPr>
          <w:rFonts w:ascii="Times New Roman" w:hAnsi="Times New Roman"/>
        </w:rPr>
        <w:t xml:space="preserve"> – </w:t>
      </w:r>
      <w:r w:rsidRPr="002B1EF9">
        <w:rPr>
          <w:rFonts w:ascii="Times New Roman" w:hAnsi="Times New Roman"/>
        </w:rPr>
        <w:t>A11CC03</w:t>
      </w:r>
      <w:r w:rsidR="00C50E4D" w:rsidRPr="002B1EF9">
        <w:rPr>
          <w:rFonts w:ascii="Times New Roman" w:hAnsi="Times New Roman"/>
        </w:rPr>
        <w:t>.</w:t>
      </w:r>
    </w:p>
    <w:p w14:paraId="6B1502C3" w14:textId="77777777" w:rsidR="003D7DCA" w:rsidRPr="002B1EF9" w:rsidRDefault="003D7DCA" w:rsidP="00FB019F">
      <w:pPr>
        <w:widowControl w:val="0"/>
        <w:tabs>
          <w:tab w:val="left" w:pos="9214"/>
        </w:tabs>
        <w:autoSpaceDE w:val="0"/>
        <w:autoSpaceDN w:val="0"/>
        <w:adjustRightInd w:val="0"/>
        <w:spacing w:after="0" w:line="240" w:lineRule="auto"/>
        <w:jc w:val="both"/>
        <w:rPr>
          <w:rFonts w:ascii="Times New Roman" w:hAnsi="Times New Roman"/>
        </w:rPr>
      </w:pPr>
    </w:p>
    <w:p w14:paraId="2017F418" w14:textId="77777777" w:rsidR="00E6733E" w:rsidRPr="002B1EF9" w:rsidRDefault="00CD79AF" w:rsidP="00FB019F">
      <w:pPr>
        <w:widowControl w:val="0"/>
        <w:tabs>
          <w:tab w:val="left" w:pos="9214"/>
        </w:tabs>
        <w:autoSpaceDE w:val="0"/>
        <w:autoSpaceDN w:val="0"/>
        <w:adjustRightInd w:val="0"/>
        <w:spacing w:after="0" w:line="240" w:lineRule="auto"/>
        <w:jc w:val="both"/>
        <w:rPr>
          <w:rFonts w:ascii="Times New Roman" w:hAnsi="Times New Roman"/>
          <w:iCs/>
          <w:u w:val="single"/>
        </w:rPr>
      </w:pPr>
      <w:r w:rsidRPr="002B1EF9">
        <w:rPr>
          <w:rFonts w:ascii="Times New Roman" w:hAnsi="Times New Roman"/>
          <w:u w:val="single"/>
        </w:rPr>
        <w:t>Veikimo mechanizmas</w:t>
      </w:r>
    </w:p>
    <w:p w14:paraId="51FBFCEE" w14:textId="77777777" w:rsidR="00E6733E" w:rsidRPr="002B1EF9" w:rsidRDefault="00CD79AF" w:rsidP="00FB019F">
      <w:pPr>
        <w:widowControl w:val="0"/>
        <w:tabs>
          <w:tab w:val="left" w:pos="9214"/>
        </w:tabs>
        <w:autoSpaceDE w:val="0"/>
        <w:autoSpaceDN w:val="0"/>
        <w:adjustRightInd w:val="0"/>
        <w:spacing w:after="0" w:line="240" w:lineRule="auto"/>
        <w:jc w:val="both"/>
        <w:rPr>
          <w:rFonts w:ascii="Times New Roman" w:hAnsi="Times New Roman"/>
        </w:rPr>
      </w:pPr>
      <w:r w:rsidRPr="002B1EF9">
        <w:rPr>
          <w:rFonts w:ascii="Times New Roman" w:hAnsi="Times New Roman"/>
        </w:rPr>
        <w:t>Alfakalcidolis sparčiai virsta 1,25-dihidroksivitaminu D3, vitamino D3 metabolitu, kuris reguliuoja kalcio ir fosfatų apykaitą. Dėl šios greitos konversijos alfa D3 (alfakalcidolio) terapinė nauda yra beveik tokia pati kaip 1,25-dihidroksivitamino D3. Pagrindinis poveikis yra cirkuliuojančio 1,25-dihidroksivitamino D3 kiekio padidėjimas, o tuo pačiu ir kalcio bei fosfatų absorbcijos žarnyne padidinimas, kaulų mineralizacijos skatinimas, paratiroidinio hormono kiekio plazmoje, taip pat kaulų rezorbcijos sumažėjimas, kaulų ir raumenų skausmo palengvinimas.</w:t>
      </w:r>
    </w:p>
    <w:p w14:paraId="4B2329DA" w14:textId="77777777" w:rsidR="00E6733E" w:rsidRPr="002B1EF9" w:rsidRDefault="00E6733E" w:rsidP="00FB019F">
      <w:pPr>
        <w:widowControl w:val="0"/>
        <w:tabs>
          <w:tab w:val="left" w:pos="9214"/>
        </w:tabs>
        <w:autoSpaceDE w:val="0"/>
        <w:autoSpaceDN w:val="0"/>
        <w:adjustRightInd w:val="0"/>
        <w:spacing w:after="0" w:line="240" w:lineRule="auto"/>
        <w:jc w:val="both"/>
        <w:rPr>
          <w:rFonts w:ascii="Times New Roman" w:hAnsi="Times New Roman"/>
        </w:rPr>
      </w:pPr>
    </w:p>
    <w:p w14:paraId="1F095F8C" w14:textId="77777777" w:rsidR="003D7DCA" w:rsidRPr="002B1EF9" w:rsidRDefault="00CD79AF" w:rsidP="00FB019F">
      <w:pPr>
        <w:widowControl w:val="0"/>
        <w:tabs>
          <w:tab w:val="left" w:pos="9214"/>
        </w:tabs>
        <w:autoSpaceDE w:val="0"/>
        <w:autoSpaceDN w:val="0"/>
        <w:adjustRightInd w:val="0"/>
        <w:spacing w:after="0" w:line="240" w:lineRule="auto"/>
        <w:jc w:val="both"/>
        <w:rPr>
          <w:rFonts w:ascii="Times New Roman" w:hAnsi="Times New Roman"/>
        </w:rPr>
      </w:pPr>
      <w:r w:rsidRPr="002B1EF9">
        <w:rPr>
          <w:rFonts w:ascii="Times New Roman" w:hAnsi="Times New Roman"/>
        </w:rPr>
        <w:t>Sutrikęs 1α-hidroksilinimas inkstuose mažina endogeninę 1,25-dihidroksivitamino D gamybą. Inkstuose alfakalcidolis skatina kalcio ir fosforo reabsorbciją kanalėliuose. Tai prisideda prie mineralinių medžiagų apykaitos sutrikimų, pasireiškiančių kai kurių sutrikimų, įskaitant inkstų kaulų ligą, hipoparatiro</w:t>
      </w:r>
      <w:r w:rsidR="00284EBF">
        <w:rPr>
          <w:rFonts w:ascii="Times New Roman" w:hAnsi="Times New Roman"/>
        </w:rPr>
        <w:t>zę</w:t>
      </w:r>
      <w:r w:rsidRPr="002B1EF9">
        <w:rPr>
          <w:rFonts w:ascii="Times New Roman" w:hAnsi="Times New Roman"/>
        </w:rPr>
        <w:t xml:space="preserve"> ir nuo vitamino D priklausomą rachitą, metu. Šiems sutrikimams, kuriems pašalinti reikia didelių </w:t>
      </w:r>
      <w:r w:rsidR="00B929F5">
        <w:rPr>
          <w:rFonts w:ascii="Times New Roman" w:hAnsi="Times New Roman"/>
        </w:rPr>
        <w:t>pirminio</w:t>
      </w:r>
      <w:r w:rsidR="00B929F5" w:rsidRPr="002B1EF9">
        <w:rPr>
          <w:rFonts w:ascii="Times New Roman" w:hAnsi="Times New Roman"/>
        </w:rPr>
        <w:t xml:space="preserve"> </w:t>
      </w:r>
      <w:r w:rsidRPr="002B1EF9">
        <w:rPr>
          <w:rFonts w:ascii="Times New Roman" w:hAnsi="Times New Roman"/>
        </w:rPr>
        <w:t xml:space="preserve">vitamino D dozių, gydyti tinka mažos </w:t>
      </w:r>
      <w:r w:rsidR="00702CA3" w:rsidRPr="002B1EF9">
        <w:rPr>
          <w:rFonts w:ascii="Times New Roman" w:hAnsi="Times New Roman"/>
        </w:rPr>
        <w:t xml:space="preserve"> Alfacalcidol Strides Pharma</w:t>
      </w:r>
      <w:r w:rsidRPr="002B1EF9">
        <w:rPr>
          <w:rFonts w:ascii="Times New Roman" w:hAnsi="Times New Roman"/>
        </w:rPr>
        <w:t xml:space="preserve"> dozės.</w:t>
      </w:r>
    </w:p>
    <w:p w14:paraId="45A33F0C" w14:textId="77777777" w:rsidR="00E6733E" w:rsidRPr="002B1EF9" w:rsidRDefault="00E6733E" w:rsidP="00FB019F">
      <w:pPr>
        <w:widowControl w:val="0"/>
        <w:tabs>
          <w:tab w:val="left" w:pos="9214"/>
        </w:tabs>
        <w:autoSpaceDE w:val="0"/>
        <w:autoSpaceDN w:val="0"/>
        <w:adjustRightInd w:val="0"/>
        <w:spacing w:after="0" w:line="240" w:lineRule="auto"/>
        <w:jc w:val="both"/>
        <w:rPr>
          <w:rFonts w:ascii="Times New Roman" w:hAnsi="Times New Roman"/>
        </w:rPr>
      </w:pPr>
    </w:p>
    <w:p w14:paraId="22B68A40" w14:textId="77777777" w:rsidR="003D7DCA" w:rsidRPr="002B1EF9" w:rsidRDefault="00CD79AF" w:rsidP="00FB019F">
      <w:pPr>
        <w:widowControl w:val="0"/>
        <w:tabs>
          <w:tab w:val="left" w:pos="9214"/>
        </w:tabs>
        <w:autoSpaceDE w:val="0"/>
        <w:autoSpaceDN w:val="0"/>
        <w:adjustRightInd w:val="0"/>
        <w:spacing w:after="0" w:line="240" w:lineRule="auto"/>
        <w:jc w:val="both"/>
        <w:rPr>
          <w:rFonts w:ascii="Times New Roman" w:hAnsi="Times New Roman"/>
          <w:iCs/>
          <w:u w:val="single"/>
        </w:rPr>
      </w:pPr>
      <w:r w:rsidRPr="002B1EF9">
        <w:rPr>
          <w:rFonts w:ascii="Times New Roman" w:hAnsi="Times New Roman"/>
          <w:u w:val="single"/>
        </w:rPr>
        <w:t>Farmakodinaminis poveikis</w:t>
      </w:r>
    </w:p>
    <w:p w14:paraId="4FE27963" w14:textId="77777777" w:rsidR="003D7DCA" w:rsidRPr="002B1EF9" w:rsidRDefault="00CD79AF" w:rsidP="00FB019F">
      <w:pPr>
        <w:widowControl w:val="0"/>
        <w:tabs>
          <w:tab w:val="left" w:pos="9214"/>
        </w:tabs>
        <w:autoSpaceDE w:val="0"/>
        <w:autoSpaceDN w:val="0"/>
        <w:adjustRightInd w:val="0"/>
        <w:spacing w:after="0" w:line="240" w:lineRule="auto"/>
        <w:jc w:val="both"/>
        <w:rPr>
          <w:rFonts w:ascii="Times New Roman" w:hAnsi="Times New Roman"/>
        </w:rPr>
      </w:pPr>
      <w:r w:rsidRPr="002B1EF9">
        <w:rPr>
          <w:rFonts w:ascii="Times New Roman" w:hAnsi="Times New Roman"/>
        </w:rPr>
        <w:t xml:space="preserve">Dėl uždelsto atsako ir didelių dozių, reikalingų gydant šiuos sutrikimus </w:t>
      </w:r>
      <w:r w:rsidR="00B929F5">
        <w:rPr>
          <w:rFonts w:ascii="Times New Roman" w:hAnsi="Times New Roman"/>
        </w:rPr>
        <w:t>pirminiu</w:t>
      </w:r>
      <w:r w:rsidR="00B929F5" w:rsidRPr="002B1EF9">
        <w:rPr>
          <w:rFonts w:ascii="Times New Roman" w:hAnsi="Times New Roman"/>
        </w:rPr>
        <w:t xml:space="preserve"> </w:t>
      </w:r>
      <w:r w:rsidRPr="002B1EF9">
        <w:rPr>
          <w:rFonts w:ascii="Times New Roman" w:hAnsi="Times New Roman"/>
        </w:rPr>
        <w:t xml:space="preserve">vitaminu D, dozę koreguoti sunku. Dėl to gali pasireikšti nenuspėjama hiperkalcemija, kuriai pašalinti gali prireikti keleto savaičių ar mėnesių. Didžiausias </w:t>
      </w:r>
      <w:r w:rsidR="00F1316B" w:rsidRPr="002B1EF9">
        <w:rPr>
          <w:rFonts w:ascii="Times New Roman" w:hAnsi="Times New Roman"/>
        </w:rPr>
        <w:t>Alfacalcidol Strides Pharma</w:t>
      </w:r>
      <w:r w:rsidRPr="002B1EF9">
        <w:rPr>
          <w:rFonts w:ascii="Times New Roman" w:hAnsi="Times New Roman"/>
        </w:rPr>
        <w:t xml:space="preserve"> privalumas yra greitesnė atsako pradžia, todėl galima tiksliau titruoti dozę. Jei netyčia pasireikštų hiperkalcemija, ją galima pašalinti per kelias dienas nuo gydymo nutraukimo.</w:t>
      </w:r>
    </w:p>
    <w:p w14:paraId="3E57B763" w14:textId="77777777" w:rsidR="00024F0C" w:rsidRPr="002B1EF9" w:rsidRDefault="00024F0C" w:rsidP="00FB019F">
      <w:pPr>
        <w:widowControl w:val="0"/>
        <w:tabs>
          <w:tab w:val="left" w:pos="9214"/>
        </w:tabs>
        <w:autoSpaceDE w:val="0"/>
        <w:autoSpaceDN w:val="0"/>
        <w:adjustRightInd w:val="0"/>
        <w:spacing w:after="0" w:line="240" w:lineRule="auto"/>
        <w:jc w:val="both"/>
        <w:rPr>
          <w:rFonts w:ascii="Times New Roman" w:hAnsi="Times New Roman"/>
        </w:rPr>
      </w:pPr>
    </w:p>
    <w:p w14:paraId="4623246F" w14:textId="77777777" w:rsidR="00024F0C" w:rsidRPr="002B1EF9" w:rsidRDefault="00CD79AF" w:rsidP="00FB019F">
      <w:pPr>
        <w:tabs>
          <w:tab w:val="left" w:pos="9214"/>
        </w:tabs>
        <w:autoSpaceDE w:val="0"/>
        <w:autoSpaceDN w:val="0"/>
        <w:adjustRightInd w:val="0"/>
        <w:spacing w:after="0" w:line="240" w:lineRule="auto"/>
        <w:jc w:val="both"/>
        <w:rPr>
          <w:rFonts w:ascii="Times New Roman" w:hAnsi="Times New Roman"/>
        </w:rPr>
      </w:pPr>
      <w:r w:rsidRPr="002B1EF9">
        <w:rPr>
          <w:rFonts w:ascii="Times New Roman" w:hAnsi="Times New Roman"/>
        </w:rPr>
        <w:t xml:space="preserve">Pacientams, sergantiems inkstų nepakankamumu, 1–5 mikrogramai 1α- hidroksivitamino D (1α-OHD3) per parą padidino žarnyno kalcio ir fosforo įsisavinimą, kuris priklausė nuo dozės. Šis poveikis </w:t>
      </w:r>
      <w:r w:rsidRPr="002B1EF9">
        <w:rPr>
          <w:rFonts w:ascii="Times New Roman" w:hAnsi="Times New Roman"/>
        </w:rPr>
        <w:lastRenderedPageBreak/>
        <w:t>pasireiškė per 3 dienas nuo vaist</w:t>
      </w:r>
      <w:r w:rsidR="001A0951">
        <w:rPr>
          <w:rFonts w:ascii="Times New Roman" w:hAnsi="Times New Roman"/>
        </w:rPr>
        <w:t>ini</w:t>
      </w:r>
      <w:r w:rsidRPr="002B1EF9">
        <w:rPr>
          <w:rFonts w:ascii="Times New Roman" w:hAnsi="Times New Roman"/>
        </w:rPr>
        <w:t>o</w:t>
      </w:r>
      <w:r w:rsidR="001A0951">
        <w:rPr>
          <w:rFonts w:ascii="Times New Roman" w:hAnsi="Times New Roman"/>
        </w:rPr>
        <w:t xml:space="preserve"> preparato</w:t>
      </w:r>
      <w:r w:rsidRPr="002B1EF9">
        <w:rPr>
          <w:rFonts w:ascii="Times New Roman" w:hAnsi="Times New Roman"/>
        </w:rPr>
        <w:t xml:space="preserve"> vartojimo pradžios ir, priešingai, jis išnyko per 3 dienas nuo vaist</w:t>
      </w:r>
      <w:r w:rsidR="001A0951">
        <w:rPr>
          <w:rFonts w:ascii="Times New Roman" w:hAnsi="Times New Roman"/>
        </w:rPr>
        <w:t>ini</w:t>
      </w:r>
      <w:r w:rsidRPr="002B1EF9">
        <w:rPr>
          <w:rFonts w:ascii="Times New Roman" w:hAnsi="Times New Roman"/>
        </w:rPr>
        <w:t>o</w:t>
      </w:r>
      <w:r w:rsidR="001A0951">
        <w:rPr>
          <w:rFonts w:ascii="Times New Roman" w:hAnsi="Times New Roman"/>
        </w:rPr>
        <w:t xml:space="preserve"> preparato</w:t>
      </w:r>
      <w:r w:rsidRPr="002B1EF9">
        <w:rPr>
          <w:rFonts w:ascii="Times New Roman" w:hAnsi="Times New Roman"/>
        </w:rPr>
        <w:t xml:space="preserve"> vartojimo nutraukimo.</w:t>
      </w:r>
    </w:p>
    <w:p w14:paraId="4D399D80" w14:textId="77777777" w:rsidR="00024F0C" w:rsidRPr="002B1EF9" w:rsidRDefault="00024F0C" w:rsidP="00FB019F">
      <w:pPr>
        <w:tabs>
          <w:tab w:val="left" w:pos="9214"/>
        </w:tabs>
        <w:autoSpaceDE w:val="0"/>
        <w:autoSpaceDN w:val="0"/>
        <w:adjustRightInd w:val="0"/>
        <w:spacing w:after="0" w:line="240" w:lineRule="auto"/>
        <w:jc w:val="both"/>
        <w:rPr>
          <w:rFonts w:ascii="Times New Roman" w:hAnsi="Times New Roman"/>
        </w:rPr>
      </w:pPr>
    </w:p>
    <w:p w14:paraId="365C15E9" w14:textId="77777777" w:rsidR="00024F0C" w:rsidRPr="002B1EF9" w:rsidRDefault="00CD79AF" w:rsidP="00FB019F">
      <w:pPr>
        <w:tabs>
          <w:tab w:val="left" w:pos="9214"/>
        </w:tabs>
        <w:autoSpaceDE w:val="0"/>
        <w:autoSpaceDN w:val="0"/>
        <w:adjustRightInd w:val="0"/>
        <w:spacing w:after="0" w:line="240" w:lineRule="auto"/>
        <w:jc w:val="both"/>
        <w:rPr>
          <w:rFonts w:ascii="Times New Roman" w:hAnsi="Times New Roman"/>
        </w:rPr>
      </w:pPr>
      <w:r w:rsidRPr="002B1EF9">
        <w:rPr>
          <w:rFonts w:ascii="Times New Roman" w:hAnsi="Times New Roman"/>
        </w:rPr>
        <w:t>Pacientams, sergantiems lėtiniu inkstų nepakankamumu, per 5 dienas nuo 0,5–1,0 mikrogramų 1α-OHD3 dozės per parą pavartojimo, kalcio kiekis serume padidėjo. Padidėjus kalcio kiekiui serume, PTH ir šarminės fosfatazės rodikliai sumažėjo, priartėdami prie normos.</w:t>
      </w:r>
    </w:p>
    <w:p w14:paraId="05C16064" w14:textId="77777777" w:rsidR="003D7DCA" w:rsidRPr="002B1EF9" w:rsidRDefault="003D7DCA" w:rsidP="00FB019F">
      <w:pPr>
        <w:widowControl w:val="0"/>
        <w:tabs>
          <w:tab w:val="left" w:pos="9214"/>
        </w:tabs>
        <w:autoSpaceDE w:val="0"/>
        <w:autoSpaceDN w:val="0"/>
        <w:adjustRightInd w:val="0"/>
        <w:spacing w:after="0" w:line="240" w:lineRule="auto"/>
        <w:jc w:val="both"/>
        <w:rPr>
          <w:rFonts w:ascii="Times New Roman" w:hAnsi="Times New Roman"/>
        </w:rPr>
      </w:pPr>
    </w:p>
    <w:p w14:paraId="669BA083" w14:textId="356A3A63" w:rsidR="000B3232" w:rsidRPr="002B1EF9" w:rsidRDefault="00CD79AF" w:rsidP="00FB019F">
      <w:pPr>
        <w:pStyle w:val="Betarp"/>
        <w:tabs>
          <w:tab w:val="left" w:pos="9214"/>
        </w:tabs>
        <w:jc w:val="both"/>
        <w:rPr>
          <w:rFonts w:ascii="Times New Roman" w:hAnsi="Times New Roman"/>
        </w:rPr>
      </w:pPr>
      <w:r w:rsidRPr="002B1EF9">
        <w:rPr>
          <w:rFonts w:ascii="Times New Roman" w:hAnsi="Times New Roman"/>
        </w:rPr>
        <w:t xml:space="preserve">Farmakodinaminės alfakalcidolio savybės yra panašios į kalcitriolio, </w:t>
      </w:r>
      <w:r w:rsidR="00CC435B" w:rsidRPr="00CC435B">
        <w:rPr>
          <w:rFonts w:ascii="Times New Roman" w:hAnsi="Times New Roman"/>
        </w:rPr>
        <w:t xml:space="preserve">kur </w:t>
      </w:r>
      <w:proofErr w:type="spellStart"/>
      <w:r w:rsidR="00CC435B" w:rsidRPr="00CC435B">
        <w:rPr>
          <w:rFonts w:ascii="Times New Roman" w:hAnsi="Times New Roman"/>
        </w:rPr>
        <w:t>alfakalcidolis</w:t>
      </w:r>
      <w:proofErr w:type="spellEnd"/>
      <w:r w:rsidR="00CC435B" w:rsidRPr="00CC435B">
        <w:rPr>
          <w:rFonts w:ascii="Times New Roman" w:hAnsi="Times New Roman"/>
        </w:rPr>
        <w:t xml:space="preserve"> yra </w:t>
      </w:r>
      <w:proofErr w:type="spellStart"/>
      <w:r w:rsidR="00CC435B" w:rsidRPr="00CC435B">
        <w:rPr>
          <w:rFonts w:ascii="Times New Roman" w:hAnsi="Times New Roman"/>
        </w:rPr>
        <w:t>kalcitriolio</w:t>
      </w:r>
      <w:proofErr w:type="spellEnd"/>
      <w:r w:rsidR="00CC435B" w:rsidRPr="00CC435B">
        <w:rPr>
          <w:rFonts w:ascii="Times New Roman" w:hAnsi="Times New Roman"/>
        </w:rPr>
        <w:t xml:space="preserve"> sintezės pirmtakas</w:t>
      </w:r>
      <w:r w:rsidRPr="002B1EF9">
        <w:rPr>
          <w:rFonts w:ascii="Times New Roman" w:hAnsi="Times New Roman"/>
        </w:rPr>
        <w:t>. Tad kalcitriolis skatina kalcio, fosforo ir magnio sulaikymą organizme, todėl šių jonų kiekis plazmoje padidėja. Šis padidėjimas yra dar svarbesnis</w:t>
      </w:r>
      <w:r w:rsidR="001A0951">
        <w:rPr>
          <w:rFonts w:ascii="Times New Roman" w:hAnsi="Times New Roman"/>
        </w:rPr>
        <w:t xml:space="preserve"> esant</w:t>
      </w:r>
      <w:r w:rsidRPr="002B1EF9">
        <w:rPr>
          <w:rFonts w:ascii="Times New Roman" w:hAnsi="Times New Roman"/>
        </w:rPr>
        <w:t xml:space="preserve"> </w:t>
      </w:r>
      <w:r w:rsidR="001A0951">
        <w:rPr>
          <w:rFonts w:ascii="Times New Roman" w:hAnsi="Times New Roman"/>
        </w:rPr>
        <w:t>sumažėjusiai</w:t>
      </w:r>
      <w:r w:rsidR="001A0951" w:rsidRPr="002B1EF9">
        <w:rPr>
          <w:rFonts w:ascii="Times New Roman" w:hAnsi="Times New Roman"/>
        </w:rPr>
        <w:t xml:space="preserve"> </w:t>
      </w:r>
      <w:r w:rsidRPr="002B1EF9">
        <w:rPr>
          <w:rFonts w:ascii="Times New Roman" w:hAnsi="Times New Roman"/>
        </w:rPr>
        <w:t>inkstų funkcija</w:t>
      </w:r>
      <w:r w:rsidR="001A0951">
        <w:rPr>
          <w:rFonts w:ascii="Times New Roman" w:hAnsi="Times New Roman"/>
        </w:rPr>
        <w:t>i</w:t>
      </w:r>
      <w:r w:rsidRPr="002B1EF9">
        <w:rPr>
          <w:rFonts w:ascii="Times New Roman" w:hAnsi="Times New Roman"/>
        </w:rPr>
        <w:t>, nes visi šie jonai pirmiausia filtruojami taip, kad būtų išskirti kartu su šlapimu.</w:t>
      </w:r>
    </w:p>
    <w:p w14:paraId="7B69A6AA" w14:textId="77777777" w:rsidR="002F0350" w:rsidRPr="002B1EF9" w:rsidRDefault="002F0350" w:rsidP="00FB019F">
      <w:pPr>
        <w:widowControl w:val="0"/>
        <w:autoSpaceDE w:val="0"/>
        <w:autoSpaceDN w:val="0"/>
        <w:adjustRightInd w:val="0"/>
        <w:spacing w:after="0" w:line="240" w:lineRule="auto"/>
        <w:rPr>
          <w:rFonts w:ascii="Times New Roman" w:hAnsi="Times New Roman"/>
        </w:rPr>
      </w:pPr>
    </w:p>
    <w:p w14:paraId="1F2BC93C" w14:textId="77777777" w:rsidR="003D7DCA" w:rsidRPr="002B1EF9" w:rsidRDefault="00CD79AF" w:rsidP="00FB019F">
      <w:pPr>
        <w:widowControl w:val="0"/>
        <w:tabs>
          <w:tab w:val="left" w:pos="567"/>
        </w:tabs>
        <w:autoSpaceDE w:val="0"/>
        <w:autoSpaceDN w:val="0"/>
        <w:adjustRightInd w:val="0"/>
        <w:spacing w:after="0" w:line="240" w:lineRule="auto"/>
        <w:rPr>
          <w:rFonts w:ascii="Times New Roman" w:hAnsi="Times New Roman"/>
        </w:rPr>
      </w:pPr>
      <w:r w:rsidRPr="002B1EF9">
        <w:rPr>
          <w:rFonts w:ascii="Times New Roman" w:hAnsi="Times New Roman"/>
          <w:b/>
        </w:rPr>
        <w:t>5.2</w:t>
      </w:r>
      <w:r w:rsidRPr="002B1EF9">
        <w:rPr>
          <w:rFonts w:ascii="Times New Roman" w:hAnsi="Times New Roman"/>
          <w:b/>
        </w:rPr>
        <w:tab/>
        <w:t>Farmakokinetinės savybės</w:t>
      </w:r>
    </w:p>
    <w:p w14:paraId="6DD3D7D7" w14:textId="77777777" w:rsidR="00FC776F" w:rsidRPr="002B1EF9" w:rsidRDefault="00FC776F" w:rsidP="00FB019F">
      <w:pPr>
        <w:autoSpaceDE w:val="0"/>
        <w:autoSpaceDN w:val="0"/>
        <w:adjustRightInd w:val="0"/>
        <w:spacing w:after="0" w:line="240" w:lineRule="auto"/>
        <w:rPr>
          <w:rFonts w:ascii="Times New Roman" w:hAnsi="Times New Roman"/>
        </w:rPr>
      </w:pPr>
    </w:p>
    <w:p w14:paraId="730C3329" w14:textId="77777777" w:rsidR="00E6733E" w:rsidRPr="002B1EF9" w:rsidRDefault="00CD79AF" w:rsidP="00FB019F">
      <w:pPr>
        <w:autoSpaceDE w:val="0"/>
        <w:autoSpaceDN w:val="0"/>
        <w:adjustRightInd w:val="0"/>
        <w:spacing w:after="0" w:line="240" w:lineRule="auto"/>
        <w:rPr>
          <w:rFonts w:ascii="Times New Roman" w:hAnsi="Times New Roman"/>
          <w:iCs/>
          <w:u w:val="single"/>
        </w:rPr>
      </w:pPr>
      <w:r w:rsidRPr="002B1EF9">
        <w:rPr>
          <w:rFonts w:ascii="Times New Roman" w:hAnsi="Times New Roman"/>
          <w:u w:val="single"/>
        </w:rPr>
        <w:t xml:space="preserve">Absorbcija </w:t>
      </w:r>
    </w:p>
    <w:p w14:paraId="3613A701" w14:textId="77777777" w:rsidR="003A384F" w:rsidRPr="002B1EF9" w:rsidRDefault="00CD79AF" w:rsidP="00FB019F">
      <w:pPr>
        <w:autoSpaceDE w:val="0"/>
        <w:autoSpaceDN w:val="0"/>
        <w:adjustRightInd w:val="0"/>
        <w:spacing w:after="0" w:line="240" w:lineRule="auto"/>
        <w:jc w:val="both"/>
        <w:rPr>
          <w:rFonts w:ascii="Times New Roman" w:hAnsi="Times New Roman"/>
        </w:rPr>
      </w:pPr>
      <w:r w:rsidRPr="002B1EF9">
        <w:rPr>
          <w:rFonts w:ascii="Times New Roman" w:hAnsi="Times New Roman"/>
        </w:rPr>
        <w:t>Alfakalcidolis pasyviai ir beveik visiškai absorbuojamas plonojoje žarnoje. Dėl padidėjusios absorbcijos žarnyne ir reabsorbcijos inkstų kanalėliuose, 1α-OHD3 taip pat padidina neorganinio fosforo kiekį plazmoje. Pastarasis poveikis yra PTH slopinimo 1α-OHD3 rezultatas. Vaist</w:t>
      </w:r>
      <w:r w:rsidR="001A0951">
        <w:rPr>
          <w:rFonts w:ascii="Times New Roman" w:hAnsi="Times New Roman"/>
        </w:rPr>
        <w:t>ini</w:t>
      </w:r>
      <w:r w:rsidRPr="002B1EF9">
        <w:rPr>
          <w:rFonts w:ascii="Times New Roman" w:hAnsi="Times New Roman"/>
        </w:rPr>
        <w:t>o</w:t>
      </w:r>
      <w:r w:rsidR="001A0951">
        <w:rPr>
          <w:rFonts w:ascii="Times New Roman" w:hAnsi="Times New Roman"/>
        </w:rPr>
        <w:t xml:space="preserve"> preparato</w:t>
      </w:r>
      <w:r w:rsidRPr="002B1EF9">
        <w:rPr>
          <w:rFonts w:ascii="Times New Roman" w:hAnsi="Times New Roman"/>
        </w:rPr>
        <w:t xml:space="preserve"> poveikis kalciui buvo maždaug dvigubai didesnis už jo poveikį fosforo absorbcijai.</w:t>
      </w:r>
    </w:p>
    <w:p w14:paraId="2AFA95A0" w14:textId="77777777" w:rsidR="00855C21" w:rsidRPr="002B1EF9" w:rsidRDefault="00855C21" w:rsidP="00FB019F">
      <w:pPr>
        <w:autoSpaceDE w:val="0"/>
        <w:autoSpaceDN w:val="0"/>
        <w:adjustRightInd w:val="0"/>
        <w:spacing w:after="0" w:line="240" w:lineRule="auto"/>
        <w:rPr>
          <w:rFonts w:ascii="Times New Roman" w:hAnsi="Times New Roman"/>
        </w:rPr>
      </w:pPr>
    </w:p>
    <w:p w14:paraId="6A4AE0CE" w14:textId="77777777" w:rsidR="00855C21" w:rsidRPr="002B1EF9" w:rsidRDefault="00CD79AF" w:rsidP="00FB019F">
      <w:pPr>
        <w:autoSpaceDE w:val="0"/>
        <w:autoSpaceDN w:val="0"/>
        <w:adjustRightInd w:val="0"/>
        <w:spacing w:after="0" w:line="240" w:lineRule="auto"/>
        <w:rPr>
          <w:rFonts w:ascii="Times New Roman" w:hAnsi="Times New Roman"/>
          <w:iCs/>
          <w:spacing w:val="-4"/>
          <w:u w:val="single"/>
        </w:rPr>
      </w:pPr>
      <w:r w:rsidRPr="002B1EF9">
        <w:rPr>
          <w:rFonts w:ascii="Times New Roman" w:hAnsi="Times New Roman"/>
          <w:u w:val="single"/>
        </w:rPr>
        <w:t>Biotra</w:t>
      </w:r>
      <w:r w:rsidR="00164CBD">
        <w:rPr>
          <w:rFonts w:ascii="Times New Roman" w:hAnsi="Times New Roman"/>
          <w:u w:val="single"/>
        </w:rPr>
        <w:t>ns</w:t>
      </w:r>
      <w:r w:rsidRPr="002B1EF9">
        <w:rPr>
          <w:rFonts w:ascii="Times New Roman" w:hAnsi="Times New Roman"/>
          <w:u w:val="single"/>
        </w:rPr>
        <w:t>formacija</w:t>
      </w:r>
    </w:p>
    <w:p w14:paraId="559F3C31" w14:textId="77777777" w:rsidR="005E0692" w:rsidRPr="002B1EF9" w:rsidRDefault="00CD79AF" w:rsidP="00FB019F">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rPr>
        <w:t xml:space="preserve">Alfakalcidolis kepenyse greitai virsta 1,25-dihidroksivitaminu D. Tai vitamino D metabolitas, kuris veikia kaip kalcio ir fosfatų apykaitos reguliatorius. Kadangi ši konversija yra greita, klinikinis </w:t>
      </w:r>
      <w:r w:rsidR="00702CA3" w:rsidRPr="002B1EF9">
        <w:rPr>
          <w:rFonts w:ascii="Times New Roman" w:hAnsi="Times New Roman"/>
        </w:rPr>
        <w:t>Alfacalcidol Strides Pharma</w:t>
      </w:r>
      <w:r w:rsidRPr="002B1EF9">
        <w:rPr>
          <w:rFonts w:ascii="Times New Roman" w:hAnsi="Times New Roman"/>
        </w:rPr>
        <w:t xml:space="preserve"> ir 1,25-dihidroksivitamino D poveikis yra labai panašus.</w:t>
      </w:r>
    </w:p>
    <w:p w14:paraId="58D4F938" w14:textId="77777777" w:rsidR="00DF06F7" w:rsidRPr="002B1EF9" w:rsidRDefault="00DF06F7" w:rsidP="00FB019F">
      <w:pPr>
        <w:widowControl w:val="0"/>
        <w:autoSpaceDE w:val="0"/>
        <w:autoSpaceDN w:val="0"/>
        <w:adjustRightInd w:val="0"/>
        <w:spacing w:after="0" w:line="240" w:lineRule="auto"/>
        <w:jc w:val="both"/>
        <w:rPr>
          <w:rFonts w:ascii="Times New Roman" w:hAnsi="Times New Roman"/>
        </w:rPr>
      </w:pPr>
    </w:p>
    <w:p w14:paraId="7D69B5E0" w14:textId="77777777" w:rsidR="00855C21" w:rsidRPr="002B1EF9" w:rsidRDefault="00CD79AF" w:rsidP="00FB019F">
      <w:pPr>
        <w:widowControl w:val="0"/>
        <w:autoSpaceDE w:val="0"/>
        <w:autoSpaceDN w:val="0"/>
        <w:adjustRightInd w:val="0"/>
        <w:spacing w:after="0" w:line="240" w:lineRule="auto"/>
        <w:jc w:val="both"/>
        <w:rPr>
          <w:rFonts w:ascii="Times New Roman" w:hAnsi="Times New Roman"/>
          <w:iCs/>
          <w:u w:val="single"/>
        </w:rPr>
      </w:pPr>
      <w:r w:rsidRPr="002B1EF9">
        <w:rPr>
          <w:rFonts w:ascii="Times New Roman" w:hAnsi="Times New Roman"/>
          <w:u w:val="single"/>
        </w:rPr>
        <w:t xml:space="preserve">Eliminacija </w:t>
      </w:r>
    </w:p>
    <w:p w14:paraId="5B735F17" w14:textId="77777777" w:rsidR="00CF2894" w:rsidRPr="002B1EF9" w:rsidRDefault="00CD79AF" w:rsidP="00FB019F">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rPr>
        <w:t>Alfakalcidolio pusinės eliminacijos laikas yra maždaug 4 valandos. Farmakologinis poveikis trunka 3–5 dienas.</w:t>
      </w:r>
    </w:p>
    <w:p w14:paraId="7413D3FD" w14:textId="77777777" w:rsidR="003D7DCA" w:rsidRPr="002B1EF9" w:rsidRDefault="003D7DCA" w:rsidP="00FB019F">
      <w:pPr>
        <w:widowControl w:val="0"/>
        <w:autoSpaceDE w:val="0"/>
        <w:autoSpaceDN w:val="0"/>
        <w:adjustRightInd w:val="0"/>
        <w:spacing w:after="0" w:line="240" w:lineRule="auto"/>
        <w:rPr>
          <w:rFonts w:ascii="Times New Roman" w:hAnsi="Times New Roman"/>
        </w:rPr>
      </w:pPr>
    </w:p>
    <w:p w14:paraId="37B87A8F" w14:textId="77777777" w:rsidR="003D7DCA" w:rsidRPr="002B1EF9" w:rsidRDefault="00CD79AF" w:rsidP="00FB019F">
      <w:pPr>
        <w:widowControl w:val="0"/>
        <w:tabs>
          <w:tab w:val="left" w:pos="567"/>
        </w:tabs>
        <w:autoSpaceDE w:val="0"/>
        <w:autoSpaceDN w:val="0"/>
        <w:adjustRightInd w:val="0"/>
        <w:spacing w:after="0" w:line="240" w:lineRule="auto"/>
        <w:rPr>
          <w:rFonts w:ascii="Times New Roman" w:hAnsi="Times New Roman"/>
          <w:b/>
          <w:bCs/>
        </w:rPr>
      </w:pPr>
      <w:r w:rsidRPr="002B1EF9">
        <w:rPr>
          <w:rFonts w:ascii="Times New Roman" w:hAnsi="Times New Roman"/>
          <w:b/>
        </w:rPr>
        <w:t>5.3</w:t>
      </w:r>
      <w:r w:rsidRPr="002B1EF9">
        <w:rPr>
          <w:rFonts w:ascii="Times New Roman" w:hAnsi="Times New Roman"/>
          <w:b/>
        </w:rPr>
        <w:tab/>
        <w:t>Ikiklinikinių saugumo tyrimų duomenys</w:t>
      </w:r>
    </w:p>
    <w:p w14:paraId="3B429E49" w14:textId="77777777" w:rsidR="00DE23DF" w:rsidRPr="002B1EF9" w:rsidRDefault="00DE23DF" w:rsidP="00FB019F">
      <w:pPr>
        <w:widowControl w:val="0"/>
        <w:tabs>
          <w:tab w:val="left" w:pos="820"/>
        </w:tabs>
        <w:autoSpaceDE w:val="0"/>
        <w:autoSpaceDN w:val="0"/>
        <w:adjustRightInd w:val="0"/>
        <w:spacing w:after="0" w:line="240" w:lineRule="auto"/>
        <w:rPr>
          <w:rFonts w:ascii="Times New Roman" w:hAnsi="Times New Roman"/>
        </w:rPr>
      </w:pPr>
    </w:p>
    <w:p w14:paraId="05BF244D" w14:textId="77777777" w:rsidR="00DE23DF" w:rsidRPr="002B1EF9" w:rsidRDefault="00CD79AF" w:rsidP="00FB019F">
      <w:pPr>
        <w:autoSpaceDE w:val="0"/>
        <w:autoSpaceDN w:val="0"/>
        <w:adjustRightInd w:val="0"/>
        <w:spacing w:after="0" w:line="240" w:lineRule="auto"/>
        <w:rPr>
          <w:rFonts w:ascii="Times New Roman" w:hAnsi="Times New Roman"/>
          <w:iCs/>
          <w:u w:val="single"/>
        </w:rPr>
      </w:pPr>
      <w:r w:rsidRPr="002B1EF9">
        <w:rPr>
          <w:rFonts w:ascii="Times New Roman" w:hAnsi="Times New Roman"/>
          <w:iCs/>
          <w:u w:val="single"/>
        </w:rPr>
        <w:t>Lėtinis toksiškumas</w:t>
      </w:r>
    </w:p>
    <w:p w14:paraId="10E03FEB" w14:textId="77777777" w:rsidR="00DE23DF" w:rsidRPr="002B1EF9" w:rsidRDefault="00CD79AF" w:rsidP="00FB019F">
      <w:pPr>
        <w:autoSpaceDE w:val="0"/>
        <w:autoSpaceDN w:val="0"/>
        <w:adjustRightInd w:val="0"/>
        <w:spacing w:after="0" w:line="240" w:lineRule="auto"/>
        <w:jc w:val="both"/>
        <w:rPr>
          <w:rFonts w:ascii="Times New Roman" w:hAnsi="Times New Roman"/>
        </w:rPr>
      </w:pPr>
      <w:r w:rsidRPr="002B1EF9">
        <w:rPr>
          <w:rFonts w:ascii="Times New Roman" w:hAnsi="Times New Roman"/>
        </w:rPr>
        <w:t>Neklinikinis alfakalcidolio toksiškumas siejamas su žinomu vitamino D kalcitriolio poveikiu kalcio homeostazei, kuriam būdinga hiperkalcemija, hiperkalciurija ir, galiausiai, minkštųjų audinių kalcifikacija.</w:t>
      </w:r>
    </w:p>
    <w:p w14:paraId="0600D8B7" w14:textId="77777777" w:rsidR="00DE23DF" w:rsidRPr="002B1EF9" w:rsidRDefault="00DE23DF" w:rsidP="00FB019F">
      <w:pPr>
        <w:autoSpaceDE w:val="0"/>
        <w:autoSpaceDN w:val="0"/>
        <w:adjustRightInd w:val="0"/>
        <w:spacing w:after="0" w:line="240" w:lineRule="auto"/>
        <w:rPr>
          <w:rFonts w:ascii="Times New Roman" w:hAnsi="Times New Roman"/>
        </w:rPr>
      </w:pPr>
    </w:p>
    <w:p w14:paraId="69869CC0" w14:textId="77777777" w:rsidR="00DE23DF" w:rsidRPr="002B1EF9" w:rsidRDefault="00CD79AF" w:rsidP="00FB019F">
      <w:pPr>
        <w:autoSpaceDE w:val="0"/>
        <w:autoSpaceDN w:val="0"/>
        <w:adjustRightInd w:val="0"/>
        <w:spacing w:after="0" w:line="240" w:lineRule="auto"/>
        <w:rPr>
          <w:rFonts w:ascii="Times New Roman" w:hAnsi="Times New Roman"/>
          <w:iCs/>
          <w:u w:val="single"/>
        </w:rPr>
      </w:pPr>
      <w:r w:rsidRPr="002B1EF9">
        <w:rPr>
          <w:rFonts w:ascii="Times New Roman" w:hAnsi="Times New Roman"/>
          <w:iCs/>
          <w:u w:val="single"/>
        </w:rPr>
        <w:t>Genotoksiškumas</w:t>
      </w:r>
    </w:p>
    <w:p w14:paraId="6C385B66" w14:textId="77777777" w:rsidR="00DE23DF" w:rsidRPr="002B1EF9" w:rsidRDefault="00CD79AF" w:rsidP="00FB019F">
      <w:pPr>
        <w:autoSpaceDE w:val="0"/>
        <w:autoSpaceDN w:val="0"/>
        <w:adjustRightInd w:val="0"/>
        <w:spacing w:after="0" w:line="240" w:lineRule="auto"/>
        <w:rPr>
          <w:rFonts w:ascii="Times New Roman" w:hAnsi="Times New Roman"/>
        </w:rPr>
      </w:pPr>
      <w:r w:rsidRPr="002B1EF9">
        <w:rPr>
          <w:rFonts w:ascii="Times New Roman" w:hAnsi="Times New Roman"/>
        </w:rPr>
        <w:t>Alfakalcidolis nėra genotoksiškas.</w:t>
      </w:r>
    </w:p>
    <w:p w14:paraId="4917363D" w14:textId="77777777" w:rsidR="00DE23DF" w:rsidRPr="002B1EF9" w:rsidRDefault="00DE23DF" w:rsidP="00FB019F">
      <w:pPr>
        <w:autoSpaceDE w:val="0"/>
        <w:autoSpaceDN w:val="0"/>
        <w:adjustRightInd w:val="0"/>
        <w:spacing w:after="0" w:line="240" w:lineRule="auto"/>
        <w:rPr>
          <w:rFonts w:ascii="Times New Roman" w:hAnsi="Times New Roman"/>
        </w:rPr>
      </w:pPr>
    </w:p>
    <w:p w14:paraId="1A88A871" w14:textId="77777777" w:rsidR="00DE23DF" w:rsidRPr="002B1EF9" w:rsidRDefault="00CD79AF" w:rsidP="00FB019F">
      <w:pPr>
        <w:autoSpaceDE w:val="0"/>
        <w:autoSpaceDN w:val="0"/>
        <w:adjustRightInd w:val="0"/>
        <w:spacing w:after="0" w:line="240" w:lineRule="auto"/>
        <w:rPr>
          <w:rFonts w:ascii="Times New Roman" w:hAnsi="Times New Roman"/>
          <w:iCs/>
          <w:u w:val="single"/>
        </w:rPr>
      </w:pPr>
      <w:r w:rsidRPr="002B1EF9">
        <w:rPr>
          <w:rFonts w:ascii="Times New Roman" w:hAnsi="Times New Roman"/>
          <w:iCs/>
          <w:u w:val="single"/>
        </w:rPr>
        <w:t>Toksinis poveikis reprodukcijai</w:t>
      </w:r>
    </w:p>
    <w:p w14:paraId="07B2A835" w14:textId="77777777" w:rsidR="00DE23DF" w:rsidRPr="002B1EF9" w:rsidRDefault="00CD79AF" w:rsidP="00FB019F">
      <w:pPr>
        <w:autoSpaceDE w:val="0"/>
        <w:autoSpaceDN w:val="0"/>
        <w:adjustRightInd w:val="0"/>
        <w:spacing w:after="0" w:line="240" w:lineRule="auto"/>
        <w:jc w:val="both"/>
        <w:rPr>
          <w:rFonts w:ascii="Times New Roman" w:hAnsi="Times New Roman"/>
        </w:rPr>
      </w:pPr>
      <w:r w:rsidRPr="002B1EF9">
        <w:rPr>
          <w:rFonts w:ascii="Times New Roman" w:hAnsi="Times New Roman"/>
        </w:rPr>
        <w:t>Specifinio alfakalcidolio poveikio žiurkių ir triušių vaisingumui ar palikuonių elgsenai nepastebėta. Vertinant embriono ir vaisiaus vystymąsi, toksinis poveikis vaisiui (postimplantacinis praradimas, mažesnis vados dydis ir mažesnė jauniklių masė) buvo pastebėtas, kai dozės buvo pakankamai didelės, kad sukeltų toksinį poveikį patelėms. Yra žinoma, kad didelės vitamino D dozės yra teratogeniškos bandomiesiems gyvūnams.</w:t>
      </w:r>
    </w:p>
    <w:p w14:paraId="6BEBB2B9" w14:textId="77777777" w:rsidR="006D6C75" w:rsidRPr="002B1EF9" w:rsidRDefault="006D6C75" w:rsidP="00FB019F">
      <w:pPr>
        <w:widowControl w:val="0"/>
        <w:autoSpaceDE w:val="0"/>
        <w:autoSpaceDN w:val="0"/>
        <w:adjustRightInd w:val="0"/>
        <w:spacing w:after="0" w:line="240" w:lineRule="auto"/>
        <w:rPr>
          <w:rFonts w:ascii="Times New Roman" w:hAnsi="Times New Roman"/>
          <w:spacing w:val="2"/>
        </w:rPr>
      </w:pPr>
    </w:p>
    <w:p w14:paraId="4C344942" w14:textId="77777777" w:rsidR="003D7DCA" w:rsidRPr="002B1EF9" w:rsidRDefault="003D7DCA" w:rsidP="00FB019F">
      <w:pPr>
        <w:widowControl w:val="0"/>
        <w:autoSpaceDE w:val="0"/>
        <w:autoSpaceDN w:val="0"/>
        <w:adjustRightInd w:val="0"/>
        <w:spacing w:after="0" w:line="240" w:lineRule="auto"/>
        <w:rPr>
          <w:rFonts w:ascii="Times New Roman" w:hAnsi="Times New Roman"/>
        </w:rPr>
      </w:pPr>
    </w:p>
    <w:p w14:paraId="0CEB521B" w14:textId="77777777" w:rsidR="003D7DCA" w:rsidRPr="002B1EF9" w:rsidRDefault="00CD79AF" w:rsidP="00FB019F">
      <w:pPr>
        <w:widowControl w:val="0"/>
        <w:tabs>
          <w:tab w:val="left" w:pos="567"/>
        </w:tabs>
        <w:autoSpaceDE w:val="0"/>
        <w:autoSpaceDN w:val="0"/>
        <w:adjustRightInd w:val="0"/>
        <w:spacing w:after="0" w:line="240" w:lineRule="auto"/>
        <w:rPr>
          <w:rFonts w:ascii="Times New Roman" w:hAnsi="Times New Roman"/>
        </w:rPr>
      </w:pPr>
      <w:r w:rsidRPr="002B1EF9">
        <w:rPr>
          <w:rFonts w:ascii="Times New Roman" w:hAnsi="Times New Roman"/>
          <w:b/>
        </w:rPr>
        <w:t>6</w:t>
      </w:r>
      <w:r w:rsidR="00C50E4D" w:rsidRPr="002B1EF9">
        <w:rPr>
          <w:rFonts w:ascii="Times New Roman" w:hAnsi="Times New Roman"/>
          <w:b/>
        </w:rPr>
        <w:t>.</w:t>
      </w:r>
      <w:r w:rsidRPr="002B1EF9">
        <w:rPr>
          <w:rFonts w:ascii="Times New Roman" w:hAnsi="Times New Roman"/>
          <w:b/>
        </w:rPr>
        <w:tab/>
        <w:t>FARMACINĖ INFORMACIJA</w:t>
      </w:r>
    </w:p>
    <w:p w14:paraId="3AB98337" w14:textId="77777777" w:rsidR="003D7DCA" w:rsidRPr="002B1EF9" w:rsidRDefault="003D7DCA" w:rsidP="00FB019F">
      <w:pPr>
        <w:widowControl w:val="0"/>
        <w:tabs>
          <w:tab w:val="left" w:pos="567"/>
        </w:tabs>
        <w:autoSpaceDE w:val="0"/>
        <w:autoSpaceDN w:val="0"/>
        <w:adjustRightInd w:val="0"/>
        <w:spacing w:after="0" w:line="240" w:lineRule="auto"/>
        <w:rPr>
          <w:rFonts w:ascii="Times New Roman" w:hAnsi="Times New Roman"/>
        </w:rPr>
      </w:pPr>
    </w:p>
    <w:p w14:paraId="79EBB1AA" w14:textId="77777777" w:rsidR="003D7DCA" w:rsidRPr="002B1EF9" w:rsidRDefault="00CD79AF" w:rsidP="00FB019F">
      <w:pPr>
        <w:widowControl w:val="0"/>
        <w:tabs>
          <w:tab w:val="left" w:pos="567"/>
        </w:tabs>
        <w:autoSpaceDE w:val="0"/>
        <w:autoSpaceDN w:val="0"/>
        <w:adjustRightInd w:val="0"/>
        <w:spacing w:after="0" w:line="240" w:lineRule="auto"/>
        <w:rPr>
          <w:rFonts w:ascii="Times New Roman" w:hAnsi="Times New Roman"/>
        </w:rPr>
      </w:pPr>
      <w:r w:rsidRPr="002B1EF9">
        <w:rPr>
          <w:rFonts w:ascii="Times New Roman" w:hAnsi="Times New Roman"/>
          <w:b/>
        </w:rPr>
        <w:t>6.1</w:t>
      </w:r>
      <w:r w:rsidRPr="002B1EF9">
        <w:rPr>
          <w:rFonts w:ascii="Times New Roman" w:hAnsi="Times New Roman"/>
          <w:b/>
        </w:rPr>
        <w:tab/>
        <w:t>Pagalbinių medžiagų sąrašas</w:t>
      </w:r>
    </w:p>
    <w:p w14:paraId="620BBB0B" w14:textId="77777777" w:rsidR="005B4C17" w:rsidRPr="002B1EF9" w:rsidRDefault="005B4C17" w:rsidP="00FB019F">
      <w:pPr>
        <w:widowControl w:val="0"/>
        <w:autoSpaceDE w:val="0"/>
        <w:autoSpaceDN w:val="0"/>
        <w:adjustRightInd w:val="0"/>
        <w:spacing w:after="0" w:line="240" w:lineRule="auto"/>
        <w:rPr>
          <w:rFonts w:ascii="Times New Roman" w:hAnsi="Times New Roman"/>
        </w:rPr>
      </w:pPr>
    </w:p>
    <w:p w14:paraId="77139199" w14:textId="77777777" w:rsidR="00FC776F" w:rsidRPr="002B1EF9" w:rsidRDefault="00CD79AF" w:rsidP="00FB019F">
      <w:pPr>
        <w:widowControl w:val="0"/>
        <w:autoSpaceDE w:val="0"/>
        <w:autoSpaceDN w:val="0"/>
        <w:adjustRightInd w:val="0"/>
        <w:spacing w:after="0" w:line="240" w:lineRule="auto"/>
        <w:rPr>
          <w:rFonts w:ascii="Times New Roman" w:hAnsi="Times New Roman"/>
        </w:rPr>
      </w:pPr>
      <w:r w:rsidRPr="002B1EF9">
        <w:rPr>
          <w:rFonts w:ascii="Times New Roman" w:hAnsi="Times New Roman"/>
        </w:rPr>
        <w:t>Kapsulės užpildą sudaro:</w:t>
      </w:r>
    </w:p>
    <w:p w14:paraId="44C59D68" w14:textId="77777777" w:rsidR="001D00FC" w:rsidRPr="002B1EF9" w:rsidRDefault="00B9464E" w:rsidP="00FB019F">
      <w:pPr>
        <w:widowControl w:val="0"/>
        <w:autoSpaceDE w:val="0"/>
        <w:autoSpaceDN w:val="0"/>
        <w:adjustRightInd w:val="0"/>
        <w:spacing w:after="0" w:line="252" w:lineRule="exact"/>
        <w:ind w:right="-20"/>
        <w:rPr>
          <w:rFonts w:ascii="Times New Roman" w:hAnsi="Times New Roman"/>
        </w:rPr>
      </w:pPr>
      <w:r>
        <w:rPr>
          <w:rFonts w:ascii="Times New Roman" w:hAnsi="Times New Roman"/>
        </w:rPr>
        <w:t>B</w:t>
      </w:r>
      <w:r w:rsidRPr="002B1EF9">
        <w:rPr>
          <w:rFonts w:ascii="Times New Roman" w:hAnsi="Times New Roman"/>
        </w:rPr>
        <w:t xml:space="preserve">evandenė </w:t>
      </w:r>
      <w:r w:rsidR="00CD79AF" w:rsidRPr="002B1EF9">
        <w:rPr>
          <w:rFonts w:ascii="Times New Roman" w:hAnsi="Times New Roman"/>
        </w:rPr>
        <w:t>citrinų rūgštis (E330)</w:t>
      </w:r>
    </w:p>
    <w:p w14:paraId="6C347E50" w14:textId="77777777" w:rsidR="001D00FC" w:rsidRPr="002B1EF9" w:rsidRDefault="00B9464E" w:rsidP="00FB019F">
      <w:pPr>
        <w:widowControl w:val="0"/>
        <w:autoSpaceDE w:val="0"/>
        <w:autoSpaceDN w:val="0"/>
        <w:adjustRightInd w:val="0"/>
        <w:spacing w:after="0" w:line="240" w:lineRule="auto"/>
        <w:rPr>
          <w:rFonts w:ascii="Times New Roman" w:hAnsi="Times New Roman"/>
        </w:rPr>
      </w:pPr>
      <w:r>
        <w:rPr>
          <w:rFonts w:ascii="Times New Roman" w:hAnsi="Times New Roman"/>
        </w:rPr>
        <w:t>V</w:t>
      </w:r>
      <w:r w:rsidR="00E2597B">
        <w:rPr>
          <w:rFonts w:ascii="Times New Roman" w:hAnsi="Times New Roman"/>
        </w:rPr>
        <w:t xml:space="preserve">isų </w:t>
      </w:r>
      <w:r w:rsidR="00CD79AF" w:rsidRPr="002B1EF9">
        <w:rPr>
          <w:rFonts w:ascii="Times New Roman" w:hAnsi="Times New Roman"/>
        </w:rPr>
        <w:t>rac</w:t>
      </w:r>
      <w:r w:rsidR="00E2597B">
        <w:rPr>
          <w:rFonts w:ascii="Times New Roman" w:hAnsi="Times New Roman"/>
        </w:rPr>
        <w:t xml:space="preserve">ematų </w:t>
      </w:r>
      <w:r w:rsidR="00CD79AF" w:rsidRPr="002B1EF9">
        <w:rPr>
          <w:rFonts w:ascii="Times New Roman" w:hAnsi="Times New Roman"/>
        </w:rPr>
        <w:t>alfa-tokoferolis (E307)</w:t>
      </w:r>
    </w:p>
    <w:p w14:paraId="34DEB39B" w14:textId="77777777" w:rsidR="00EA4F6A" w:rsidRPr="002B1EF9" w:rsidRDefault="00B9464E" w:rsidP="00FB019F">
      <w:pPr>
        <w:widowControl w:val="0"/>
        <w:autoSpaceDE w:val="0"/>
        <w:autoSpaceDN w:val="0"/>
        <w:adjustRightInd w:val="0"/>
        <w:spacing w:after="0" w:line="240" w:lineRule="auto"/>
        <w:rPr>
          <w:rFonts w:ascii="Times New Roman" w:hAnsi="Times New Roman"/>
        </w:rPr>
      </w:pPr>
      <w:r>
        <w:rPr>
          <w:rFonts w:ascii="Times New Roman" w:hAnsi="Times New Roman"/>
        </w:rPr>
        <w:t>P</w:t>
      </w:r>
      <w:r w:rsidR="00CD79AF" w:rsidRPr="002B1EF9">
        <w:rPr>
          <w:rFonts w:ascii="Times New Roman" w:hAnsi="Times New Roman"/>
        </w:rPr>
        <w:t>ropilo galatas (E310)</w:t>
      </w:r>
    </w:p>
    <w:p w14:paraId="5E9D148D" w14:textId="77777777" w:rsidR="00EA4F6A" w:rsidRPr="002B1EF9" w:rsidRDefault="00B9464E" w:rsidP="00FB019F">
      <w:pPr>
        <w:widowControl w:val="0"/>
        <w:autoSpaceDE w:val="0"/>
        <w:autoSpaceDN w:val="0"/>
        <w:adjustRightInd w:val="0"/>
        <w:spacing w:after="0" w:line="240" w:lineRule="auto"/>
        <w:rPr>
          <w:rFonts w:ascii="Times New Roman" w:hAnsi="Times New Roman"/>
        </w:rPr>
      </w:pPr>
      <w:r>
        <w:rPr>
          <w:rFonts w:ascii="Times New Roman" w:hAnsi="Times New Roman"/>
        </w:rPr>
        <w:t>B</w:t>
      </w:r>
      <w:r w:rsidRPr="002B1EF9">
        <w:rPr>
          <w:rFonts w:ascii="Times New Roman" w:hAnsi="Times New Roman"/>
        </w:rPr>
        <w:t>evandenis</w:t>
      </w:r>
      <w:r>
        <w:rPr>
          <w:rFonts w:ascii="Times New Roman" w:hAnsi="Times New Roman"/>
        </w:rPr>
        <w:t xml:space="preserve"> </w:t>
      </w:r>
      <w:r w:rsidR="00CD79AF" w:rsidRPr="002B1EF9">
        <w:rPr>
          <w:rFonts w:ascii="Times New Roman" w:hAnsi="Times New Roman"/>
        </w:rPr>
        <w:t>etanolis</w:t>
      </w:r>
    </w:p>
    <w:p w14:paraId="4B2A5DDB" w14:textId="77777777" w:rsidR="003D7DCA" w:rsidRPr="002B1EF9" w:rsidRDefault="00B9464E" w:rsidP="00FB019F">
      <w:pPr>
        <w:widowControl w:val="0"/>
        <w:autoSpaceDE w:val="0"/>
        <w:autoSpaceDN w:val="0"/>
        <w:adjustRightInd w:val="0"/>
        <w:spacing w:after="0" w:line="240" w:lineRule="auto"/>
        <w:rPr>
          <w:rFonts w:ascii="Times New Roman" w:hAnsi="Times New Roman"/>
        </w:rPr>
      </w:pPr>
      <w:r>
        <w:rPr>
          <w:rFonts w:ascii="Times New Roman" w:hAnsi="Times New Roman"/>
        </w:rPr>
        <w:t>R</w:t>
      </w:r>
      <w:r w:rsidRPr="002B1EF9">
        <w:rPr>
          <w:rFonts w:ascii="Times New Roman" w:hAnsi="Times New Roman"/>
        </w:rPr>
        <w:t>afinuotas</w:t>
      </w:r>
      <w:r>
        <w:rPr>
          <w:rFonts w:ascii="Times New Roman" w:hAnsi="Times New Roman"/>
        </w:rPr>
        <w:t xml:space="preserve"> </w:t>
      </w:r>
      <w:r w:rsidR="00E70921">
        <w:rPr>
          <w:rFonts w:ascii="Times New Roman" w:hAnsi="Times New Roman"/>
        </w:rPr>
        <w:t>ž</w:t>
      </w:r>
      <w:r w:rsidR="00E2597B">
        <w:rPr>
          <w:rFonts w:ascii="Times New Roman" w:hAnsi="Times New Roman"/>
        </w:rPr>
        <w:t>emės riešutų</w:t>
      </w:r>
      <w:r w:rsidR="00E2597B" w:rsidRPr="002B1EF9">
        <w:rPr>
          <w:rFonts w:ascii="Times New Roman" w:hAnsi="Times New Roman"/>
        </w:rPr>
        <w:t xml:space="preserve"> </w:t>
      </w:r>
      <w:r w:rsidR="00CD79AF" w:rsidRPr="002B1EF9">
        <w:rPr>
          <w:rFonts w:ascii="Times New Roman" w:hAnsi="Times New Roman"/>
        </w:rPr>
        <w:t>aliejus</w:t>
      </w:r>
    </w:p>
    <w:p w14:paraId="335F8555" w14:textId="77777777" w:rsidR="00975C59" w:rsidRPr="002B1EF9" w:rsidRDefault="00975C59" w:rsidP="00FB019F">
      <w:pPr>
        <w:widowControl w:val="0"/>
        <w:autoSpaceDE w:val="0"/>
        <w:autoSpaceDN w:val="0"/>
        <w:adjustRightInd w:val="0"/>
        <w:spacing w:after="0" w:line="240" w:lineRule="auto"/>
        <w:rPr>
          <w:rFonts w:ascii="Times New Roman" w:hAnsi="Times New Roman"/>
          <w:spacing w:val="2"/>
        </w:rPr>
      </w:pPr>
    </w:p>
    <w:p w14:paraId="728AE17F" w14:textId="77777777" w:rsidR="003D7DCA" w:rsidRPr="002B1EF9" w:rsidRDefault="00CD79AF" w:rsidP="00FB019F">
      <w:pPr>
        <w:widowControl w:val="0"/>
        <w:autoSpaceDE w:val="0"/>
        <w:autoSpaceDN w:val="0"/>
        <w:adjustRightInd w:val="0"/>
        <w:spacing w:after="0" w:line="240" w:lineRule="auto"/>
        <w:rPr>
          <w:rFonts w:ascii="Times New Roman" w:hAnsi="Times New Roman"/>
        </w:rPr>
      </w:pPr>
      <w:r w:rsidRPr="002B1EF9">
        <w:rPr>
          <w:rFonts w:ascii="Times New Roman" w:hAnsi="Times New Roman"/>
        </w:rPr>
        <w:t>Kapsulės apvalkalą sudaro:</w:t>
      </w:r>
    </w:p>
    <w:p w14:paraId="54F9BA40" w14:textId="77777777" w:rsidR="007F0F0B" w:rsidRPr="002B1EF9" w:rsidRDefault="00B9464E" w:rsidP="00FB019F">
      <w:pPr>
        <w:widowControl w:val="0"/>
        <w:autoSpaceDE w:val="0"/>
        <w:autoSpaceDN w:val="0"/>
        <w:adjustRightInd w:val="0"/>
        <w:spacing w:after="0" w:line="240" w:lineRule="auto"/>
        <w:rPr>
          <w:rFonts w:ascii="Times New Roman" w:hAnsi="Times New Roman"/>
        </w:rPr>
      </w:pPr>
      <w:r>
        <w:rPr>
          <w:rFonts w:ascii="Times New Roman" w:hAnsi="Times New Roman"/>
        </w:rPr>
        <w:t>Ž</w:t>
      </w:r>
      <w:r w:rsidR="00CD79AF" w:rsidRPr="002B1EF9">
        <w:rPr>
          <w:rFonts w:ascii="Times New Roman" w:hAnsi="Times New Roman"/>
        </w:rPr>
        <w:t>elatina (E441)</w:t>
      </w:r>
    </w:p>
    <w:p w14:paraId="0B6AFF7F" w14:textId="77777777" w:rsidR="003D7DCA" w:rsidRPr="002B1EF9" w:rsidRDefault="00B9464E" w:rsidP="00FB019F">
      <w:pPr>
        <w:widowControl w:val="0"/>
        <w:autoSpaceDE w:val="0"/>
        <w:autoSpaceDN w:val="0"/>
        <w:adjustRightInd w:val="0"/>
        <w:spacing w:after="0" w:line="240" w:lineRule="auto"/>
        <w:rPr>
          <w:rFonts w:ascii="Times New Roman" w:hAnsi="Times New Roman"/>
        </w:rPr>
      </w:pPr>
      <w:r>
        <w:rPr>
          <w:rFonts w:ascii="Times New Roman" w:hAnsi="Times New Roman"/>
        </w:rPr>
        <w:t>G</w:t>
      </w:r>
      <w:r w:rsidR="00CD79AF" w:rsidRPr="002B1EF9">
        <w:rPr>
          <w:rFonts w:ascii="Times New Roman" w:hAnsi="Times New Roman"/>
        </w:rPr>
        <w:t>licerolis (E422)</w:t>
      </w:r>
    </w:p>
    <w:p w14:paraId="22D8613D" w14:textId="77777777" w:rsidR="00CA6B25" w:rsidRPr="002B1EF9" w:rsidRDefault="00B9464E" w:rsidP="00FB019F">
      <w:pPr>
        <w:widowControl w:val="0"/>
        <w:autoSpaceDE w:val="0"/>
        <w:autoSpaceDN w:val="0"/>
        <w:adjustRightInd w:val="0"/>
        <w:spacing w:after="0" w:line="240" w:lineRule="auto"/>
        <w:rPr>
          <w:rFonts w:ascii="Times New Roman" w:hAnsi="Times New Roman"/>
        </w:rPr>
      </w:pPr>
      <w:r>
        <w:rPr>
          <w:rFonts w:ascii="Times New Roman" w:hAnsi="Times New Roman"/>
        </w:rPr>
        <w:t>I</w:t>
      </w:r>
      <w:r w:rsidR="00CD79AF" w:rsidRPr="002B1EF9">
        <w:rPr>
          <w:rFonts w:ascii="Times New Roman" w:hAnsi="Times New Roman"/>
        </w:rPr>
        <w:t>š dalies dehidratuotas skystas</w:t>
      </w:r>
      <w:r>
        <w:rPr>
          <w:rFonts w:ascii="Times New Roman" w:hAnsi="Times New Roman"/>
        </w:rPr>
        <w:t>is</w:t>
      </w:r>
      <w:r w:rsidR="00CD79AF" w:rsidRPr="002B1EF9">
        <w:rPr>
          <w:rFonts w:ascii="Times New Roman" w:hAnsi="Times New Roman"/>
        </w:rPr>
        <w:t xml:space="preserve"> sorbitolis (E420)</w:t>
      </w:r>
    </w:p>
    <w:p w14:paraId="62171A2E" w14:textId="66C28BA6" w:rsidR="00975C59" w:rsidRDefault="00B9464E" w:rsidP="00FB019F">
      <w:pPr>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V</w:t>
      </w:r>
      <w:r w:rsidR="00CD79AF" w:rsidRPr="002B1EF9">
        <w:rPr>
          <w:rFonts w:ascii="Times New Roman" w:hAnsi="Times New Roman"/>
          <w:color w:val="000000"/>
        </w:rPr>
        <w:t>idutin</w:t>
      </w:r>
      <w:r w:rsidR="00EE3E99">
        <w:rPr>
          <w:rFonts w:ascii="Times New Roman" w:hAnsi="Times New Roman"/>
          <w:color w:val="000000"/>
        </w:rPr>
        <w:t>ės</w:t>
      </w:r>
      <w:r w:rsidR="00CD79AF" w:rsidRPr="002B1EF9">
        <w:rPr>
          <w:rFonts w:ascii="Times New Roman" w:hAnsi="Times New Roman"/>
          <w:color w:val="000000"/>
        </w:rPr>
        <w:t xml:space="preserve"> grandinės triglicerida</w:t>
      </w:r>
      <w:r w:rsidR="00406641">
        <w:rPr>
          <w:rFonts w:ascii="Times New Roman" w:hAnsi="Times New Roman"/>
          <w:color w:val="000000"/>
        </w:rPr>
        <w:t>i</w:t>
      </w:r>
    </w:p>
    <w:p w14:paraId="50745E3C" w14:textId="5D3682FE" w:rsidR="00417AA9" w:rsidRPr="002B1EF9" w:rsidRDefault="00417AA9" w:rsidP="00FB019F">
      <w:pPr>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L</w:t>
      </w:r>
      <w:r w:rsidR="00C86C2C">
        <w:rPr>
          <w:rFonts w:ascii="Times New Roman" w:hAnsi="Times New Roman"/>
          <w:color w:val="000000"/>
        </w:rPr>
        <w:t>ecitinas (sojų</w:t>
      </w:r>
      <w:r w:rsidRPr="00417AA9">
        <w:rPr>
          <w:rFonts w:ascii="Times New Roman" w:hAnsi="Times New Roman"/>
          <w:color w:val="000000"/>
        </w:rPr>
        <w:t xml:space="preserve"> lecitinas).</w:t>
      </w:r>
    </w:p>
    <w:p w14:paraId="2B543951" w14:textId="77777777" w:rsidR="00975C59" w:rsidRPr="002B1EF9" w:rsidRDefault="00EE3E99" w:rsidP="00FB019F">
      <w:pPr>
        <w:widowControl w:val="0"/>
        <w:autoSpaceDE w:val="0"/>
        <w:autoSpaceDN w:val="0"/>
        <w:adjustRightInd w:val="0"/>
        <w:spacing w:after="0" w:line="240" w:lineRule="auto"/>
        <w:rPr>
          <w:rFonts w:ascii="Times New Roman" w:hAnsi="Times New Roman"/>
          <w:spacing w:val="1"/>
        </w:rPr>
      </w:pPr>
      <w:r>
        <w:rPr>
          <w:rFonts w:ascii="Times New Roman" w:hAnsi="Times New Roman"/>
        </w:rPr>
        <w:t>T</w:t>
      </w:r>
      <w:r w:rsidR="00CD79AF" w:rsidRPr="002B1EF9">
        <w:rPr>
          <w:rFonts w:ascii="Times New Roman" w:hAnsi="Times New Roman"/>
        </w:rPr>
        <w:t>itano dioksidas (E171)</w:t>
      </w:r>
    </w:p>
    <w:p w14:paraId="5927B3C3" w14:textId="77777777" w:rsidR="00CA6B25" w:rsidRPr="002B1EF9" w:rsidRDefault="00EE3E99" w:rsidP="00FB019F">
      <w:pPr>
        <w:widowControl w:val="0"/>
        <w:autoSpaceDE w:val="0"/>
        <w:autoSpaceDN w:val="0"/>
        <w:adjustRightInd w:val="0"/>
        <w:spacing w:after="0" w:line="240" w:lineRule="auto"/>
        <w:rPr>
          <w:rFonts w:ascii="Times New Roman" w:hAnsi="Times New Roman"/>
          <w:spacing w:val="1"/>
          <w:highlight w:val="lightGray"/>
        </w:rPr>
      </w:pPr>
      <w:r>
        <w:rPr>
          <w:rFonts w:ascii="Times New Roman" w:hAnsi="Times New Roman"/>
          <w:highlight w:val="lightGray"/>
        </w:rPr>
        <w:t>R</w:t>
      </w:r>
      <w:r w:rsidR="00CD79AF" w:rsidRPr="002B1EF9">
        <w:rPr>
          <w:rFonts w:ascii="Times New Roman" w:hAnsi="Times New Roman"/>
          <w:highlight w:val="lightGray"/>
        </w:rPr>
        <w:t>audonasis geležies oksidas (E172) – tik 0,25 mikrogramo ir 0,5 mikrogramo kapsulėse</w:t>
      </w:r>
    </w:p>
    <w:p w14:paraId="632829C9" w14:textId="77777777" w:rsidR="00CA6B25" w:rsidRPr="002B1EF9" w:rsidRDefault="00EE3E99" w:rsidP="00FB019F">
      <w:pPr>
        <w:widowControl w:val="0"/>
        <w:autoSpaceDE w:val="0"/>
        <w:autoSpaceDN w:val="0"/>
        <w:adjustRightInd w:val="0"/>
        <w:spacing w:after="0" w:line="240" w:lineRule="auto"/>
        <w:rPr>
          <w:rFonts w:ascii="Times New Roman" w:hAnsi="Times New Roman"/>
          <w:spacing w:val="1"/>
          <w:highlight w:val="lightGray"/>
        </w:rPr>
      </w:pPr>
      <w:r>
        <w:rPr>
          <w:rFonts w:ascii="Times New Roman" w:hAnsi="Times New Roman"/>
          <w:highlight w:val="lightGray"/>
        </w:rPr>
        <w:t>J</w:t>
      </w:r>
      <w:r w:rsidR="00CD79AF" w:rsidRPr="002B1EF9">
        <w:rPr>
          <w:rFonts w:ascii="Times New Roman" w:hAnsi="Times New Roman"/>
          <w:highlight w:val="lightGray"/>
        </w:rPr>
        <w:t>uodasis geležies oksidas (E172) – tik 0,25 mikrogramo kapsulėse</w:t>
      </w:r>
    </w:p>
    <w:p w14:paraId="16D7FE15" w14:textId="474EB1B2" w:rsidR="00CA6B25" w:rsidRPr="002B1EF9" w:rsidRDefault="00EE3E99" w:rsidP="00FB019F">
      <w:pPr>
        <w:widowControl w:val="0"/>
        <w:autoSpaceDE w:val="0"/>
        <w:autoSpaceDN w:val="0"/>
        <w:adjustRightInd w:val="0"/>
        <w:spacing w:after="0" w:line="240" w:lineRule="auto"/>
        <w:rPr>
          <w:rFonts w:ascii="Times New Roman" w:hAnsi="Times New Roman"/>
          <w:spacing w:val="1"/>
        </w:rPr>
      </w:pPr>
      <w:r>
        <w:rPr>
          <w:rFonts w:ascii="Times New Roman" w:hAnsi="Times New Roman"/>
          <w:highlight w:val="lightGray"/>
        </w:rPr>
        <w:t>G</w:t>
      </w:r>
      <w:r w:rsidR="00CD79AF" w:rsidRPr="002B1EF9">
        <w:rPr>
          <w:rFonts w:ascii="Times New Roman" w:hAnsi="Times New Roman"/>
          <w:highlight w:val="lightGray"/>
        </w:rPr>
        <w:t xml:space="preserve">eltonasis geležies oksidas (E172) – tik 1 </w:t>
      </w:r>
      <w:proofErr w:type="spellStart"/>
      <w:r w:rsidR="00CD79AF" w:rsidRPr="002B1EF9">
        <w:rPr>
          <w:rFonts w:ascii="Times New Roman" w:hAnsi="Times New Roman"/>
          <w:highlight w:val="lightGray"/>
        </w:rPr>
        <w:t>mikrogramo</w:t>
      </w:r>
      <w:proofErr w:type="spellEnd"/>
      <w:r w:rsidR="00CD79AF" w:rsidRPr="002B1EF9">
        <w:rPr>
          <w:rFonts w:ascii="Times New Roman" w:hAnsi="Times New Roman"/>
          <w:highlight w:val="lightGray"/>
        </w:rPr>
        <w:t xml:space="preserve"> kapsulėse</w:t>
      </w:r>
    </w:p>
    <w:p w14:paraId="773B1AFB" w14:textId="77777777" w:rsidR="003D7DCA" w:rsidRPr="002B1EF9" w:rsidRDefault="003D7DCA" w:rsidP="00FB019F">
      <w:pPr>
        <w:widowControl w:val="0"/>
        <w:autoSpaceDE w:val="0"/>
        <w:autoSpaceDN w:val="0"/>
        <w:adjustRightInd w:val="0"/>
        <w:spacing w:after="0" w:line="240" w:lineRule="auto"/>
        <w:rPr>
          <w:rFonts w:ascii="Times New Roman" w:hAnsi="Times New Roman"/>
        </w:rPr>
      </w:pPr>
    </w:p>
    <w:p w14:paraId="31870798" w14:textId="77777777" w:rsidR="00FC776F" w:rsidRDefault="00CD79AF" w:rsidP="00FB019F">
      <w:pPr>
        <w:widowControl w:val="0"/>
        <w:tabs>
          <w:tab w:val="left" w:pos="567"/>
        </w:tabs>
        <w:autoSpaceDE w:val="0"/>
        <w:autoSpaceDN w:val="0"/>
        <w:adjustRightInd w:val="0"/>
        <w:spacing w:after="0" w:line="240" w:lineRule="auto"/>
        <w:rPr>
          <w:rFonts w:ascii="Times New Roman" w:hAnsi="Times New Roman"/>
          <w:b/>
        </w:rPr>
      </w:pPr>
      <w:r w:rsidRPr="002B1EF9">
        <w:rPr>
          <w:rFonts w:ascii="Times New Roman" w:hAnsi="Times New Roman"/>
          <w:b/>
        </w:rPr>
        <w:t>6.2</w:t>
      </w:r>
      <w:r w:rsidRPr="002B1EF9">
        <w:rPr>
          <w:rFonts w:ascii="Times New Roman" w:hAnsi="Times New Roman"/>
          <w:b/>
        </w:rPr>
        <w:tab/>
        <w:t>Nesuderinamumas</w:t>
      </w:r>
    </w:p>
    <w:p w14:paraId="243B282A" w14:textId="77777777" w:rsidR="00A01168" w:rsidRPr="002B1EF9" w:rsidRDefault="00A01168" w:rsidP="00FB019F">
      <w:pPr>
        <w:widowControl w:val="0"/>
        <w:tabs>
          <w:tab w:val="left" w:pos="820"/>
        </w:tabs>
        <w:autoSpaceDE w:val="0"/>
        <w:autoSpaceDN w:val="0"/>
        <w:adjustRightInd w:val="0"/>
        <w:spacing w:after="0" w:line="240" w:lineRule="auto"/>
        <w:rPr>
          <w:rFonts w:ascii="Times New Roman" w:hAnsi="Times New Roman"/>
        </w:rPr>
      </w:pPr>
    </w:p>
    <w:p w14:paraId="0C8093D9" w14:textId="77777777" w:rsidR="003D7DCA" w:rsidRPr="002B1EF9" w:rsidRDefault="00CD79AF" w:rsidP="00FB019F">
      <w:pPr>
        <w:widowControl w:val="0"/>
        <w:autoSpaceDE w:val="0"/>
        <w:autoSpaceDN w:val="0"/>
        <w:adjustRightInd w:val="0"/>
        <w:spacing w:after="0" w:line="240" w:lineRule="auto"/>
        <w:rPr>
          <w:rFonts w:ascii="Times New Roman" w:hAnsi="Times New Roman"/>
        </w:rPr>
      </w:pPr>
      <w:r w:rsidRPr="002B1EF9">
        <w:rPr>
          <w:rFonts w:ascii="Times New Roman" w:hAnsi="Times New Roman"/>
        </w:rPr>
        <w:t>Netaikoma</w:t>
      </w:r>
    </w:p>
    <w:p w14:paraId="3BB4B556" w14:textId="77777777" w:rsidR="003D7DCA" w:rsidRPr="002B1EF9" w:rsidRDefault="003D7DCA" w:rsidP="00FB019F">
      <w:pPr>
        <w:widowControl w:val="0"/>
        <w:autoSpaceDE w:val="0"/>
        <w:autoSpaceDN w:val="0"/>
        <w:adjustRightInd w:val="0"/>
        <w:spacing w:after="0" w:line="240" w:lineRule="auto"/>
        <w:rPr>
          <w:rFonts w:ascii="Times New Roman" w:hAnsi="Times New Roman"/>
        </w:rPr>
      </w:pPr>
    </w:p>
    <w:p w14:paraId="1E9D855A" w14:textId="77777777" w:rsidR="003D7DCA" w:rsidRDefault="00CD79AF" w:rsidP="00FB019F">
      <w:pPr>
        <w:widowControl w:val="0"/>
        <w:tabs>
          <w:tab w:val="left" w:pos="567"/>
        </w:tabs>
        <w:autoSpaceDE w:val="0"/>
        <w:autoSpaceDN w:val="0"/>
        <w:adjustRightInd w:val="0"/>
        <w:spacing w:after="0" w:line="240" w:lineRule="auto"/>
        <w:rPr>
          <w:rFonts w:ascii="Times New Roman" w:hAnsi="Times New Roman"/>
          <w:b/>
        </w:rPr>
      </w:pPr>
      <w:r w:rsidRPr="002B1EF9">
        <w:rPr>
          <w:rFonts w:ascii="Times New Roman" w:hAnsi="Times New Roman"/>
          <w:b/>
        </w:rPr>
        <w:t>6.3</w:t>
      </w:r>
      <w:r w:rsidRPr="002B1EF9">
        <w:rPr>
          <w:rFonts w:ascii="Times New Roman" w:hAnsi="Times New Roman"/>
          <w:b/>
        </w:rPr>
        <w:tab/>
        <w:t>Tinkamumo laikas</w:t>
      </w:r>
    </w:p>
    <w:p w14:paraId="1C1190C2" w14:textId="77777777" w:rsidR="00A01168" w:rsidRPr="002B1EF9" w:rsidRDefault="00A01168" w:rsidP="00FB019F">
      <w:pPr>
        <w:widowControl w:val="0"/>
        <w:tabs>
          <w:tab w:val="left" w:pos="820"/>
        </w:tabs>
        <w:autoSpaceDE w:val="0"/>
        <w:autoSpaceDN w:val="0"/>
        <w:adjustRightInd w:val="0"/>
        <w:spacing w:after="0" w:line="240" w:lineRule="auto"/>
        <w:rPr>
          <w:rFonts w:ascii="Times New Roman" w:hAnsi="Times New Roman"/>
        </w:rPr>
      </w:pPr>
    </w:p>
    <w:p w14:paraId="68EB2BC1" w14:textId="77777777" w:rsidR="003D7DCA" w:rsidRPr="002B1EF9" w:rsidRDefault="00CD79AF" w:rsidP="00FB019F">
      <w:pPr>
        <w:widowControl w:val="0"/>
        <w:autoSpaceDE w:val="0"/>
        <w:autoSpaceDN w:val="0"/>
        <w:adjustRightInd w:val="0"/>
        <w:spacing w:after="0" w:line="240" w:lineRule="auto"/>
        <w:rPr>
          <w:rFonts w:ascii="Times New Roman" w:hAnsi="Times New Roman"/>
        </w:rPr>
      </w:pPr>
      <w:r w:rsidRPr="002B1EF9">
        <w:rPr>
          <w:rFonts w:ascii="Times New Roman" w:hAnsi="Times New Roman"/>
        </w:rPr>
        <w:t>2 metai.</w:t>
      </w:r>
    </w:p>
    <w:p w14:paraId="20FA7DAE" w14:textId="77777777" w:rsidR="00EA692B" w:rsidRPr="002B1EF9" w:rsidRDefault="00EA692B" w:rsidP="00FB019F">
      <w:pPr>
        <w:widowControl w:val="0"/>
        <w:autoSpaceDE w:val="0"/>
        <w:autoSpaceDN w:val="0"/>
        <w:adjustRightInd w:val="0"/>
        <w:spacing w:after="0" w:line="240" w:lineRule="auto"/>
        <w:rPr>
          <w:rFonts w:ascii="Times New Roman" w:hAnsi="Times New Roman"/>
        </w:rPr>
      </w:pPr>
    </w:p>
    <w:p w14:paraId="44B44BA3" w14:textId="77777777" w:rsidR="00FC776F" w:rsidRDefault="00CD79AF" w:rsidP="00FB019F">
      <w:pPr>
        <w:widowControl w:val="0"/>
        <w:tabs>
          <w:tab w:val="left" w:pos="567"/>
        </w:tabs>
        <w:autoSpaceDE w:val="0"/>
        <w:autoSpaceDN w:val="0"/>
        <w:adjustRightInd w:val="0"/>
        <w:spacing w:after="0" w:line="240" w:lineRule="auto"/>
        <w:rPr>
          <w:rFonts w:ascii="Times New Roman" w:hAnsi="Times New Roman"/>
          <w:b/>
        </w:rPr>
      </w:pPr>
      <w:r w:rsidRPr="002B1EF9">
        <w:rPr>
          <w:rFonts w:ascii="Times New Roman" w:hAnsi="Times New Roman"/>
          <w:b/>
        </w:rPr>
        <w:t>6.4</w:t>
      </w:r>
      <w:r w:rsidRPr="002B1EF9">
        <w:rPr>
          <w:rFonts w:ascii="Times New Roman" w:hAnsi="Times New Roman"/>
          <w:b/>
        </w:rPr>
        <w:tab/>
        <w:t>Specialios laikymo sąlygos</w:t>
      </w:r>
    </w:p>
    <w:p w14:paraId="53C6745F" w14:textId="77777777" w:rsidR="00A01168" w:rsidRPr="002B1EF9" w:rsidRDefault="00A01168" w:rsidP="00FB019F">
      <w:pPr>
        <w:widowControl w:val="0"/>
        <w:tabs>
          <w:tab w:val="left" w:pos="820"/>
        </w:tabs>
        <w:autoSpaceDE w:val="0"/>
        <w:autoSpaceDN w:val="0"/>
        <w:adjustRightInd w:val="0"/>
        <w:spacing w:after="0" w:line="240" w:lineRule="auto"/>
        <w:rPr>
          <w:rFonts w:ascii="Times New Roman" w:hAnsi="Times New Roman"/>
        </w:rPr>
      </w:pPr>
    </w:p>
    <w:p w14:paraId="7F6B3746" w14:textId="77777777" w:rsidR="003D7DCA" w:rsidRPr="002B1EF9" w:rsidRDefault="00CD79AF" w:rsidP="00FB019F">
      <w:pPr>
        <w:widowControl w:val="0"/>
        <w:autoSpaceDE w:val="0"/>
        <w:autoSpaceDN w:val="0"/>
        <w:adjustRightInd w:val="0"/>
        <w:spacing w:after="0" w:line="240" w:lineRule="auto"/>
        <w:rPr>
          <w:rFonts w:ascii="Times New Roman" w:hAnsi="Times New Roman"/>
        </w:rPr>
      </w:pPr>
      <w:r w:rsidRPr="002B1EF9">
        <w:rPr>
          <w:rFonts w:ascii="Times New Roman" w:hAnsi="Times New Roman"/>
        </w:rPr>
        <w:t>Šiam vaistiniam preparatui specialių laikymo sąlygų nereikia</w:t>
      </w:r>
      <w:r w:rsidR="00C50E4D" w:rsidRPr="002B1EF9">
        <w:rPr>
          <w:rFonts w:ascii="Times New Roman" w:hAnsi="Times New Roman"/>
        </w:rPr>
        <w:t>.</w:t>
      </w:r>
    </w:p>
    <w:p w14:paraId="4F3485AB" w14:textId="77777777" w:rsidR="00235CFF" w:rsidRPr="002B1EF9" w:rsidRDefault="00235CFF" w:rsidP="00FB019F">
      <w:pPr>
        <w:widowControl w:val="0"/>
        <w:autoSpaceDE w:val="0"/>
        <w:autoSpaceDN w:val="0"/>
        <w:adjustRightInd w:val="0"/>
        <w:spacing w:after="0" w:line="240" w:lineRule="auto"/>
        <w:rPr>
          <w:rFonts w:ascii="Times New Roman" w:hAnsi="Times New Roman"/>
        </w:rPr>
      </w:pPr>
    </w:p>
    <w:p w14:paraId="2CF8DA19" w14:textId="77777777" w:rsidR="003D7DCA" w:rsidRPr="002B1EF9" w:rsidRDefault="00CD79AF" w:rsidP="00FB019F">
      <w:pPr>
        <w:widowControl w:val="0"/>
        <w:tabs>
          <w:tab w:val="left" w:pos="567"/>
        </w:tabs>
        <w:autoSpaceDE w:val="0"/>
        <w:autoSpaceDN w:val="0"/>
        <w:adjustRightInd w:val="0"/>
        <w:spacing w:after="0" w:line="240" w:lineRule="auto"/>
        <w:rPr>
          <w:rFonts w:ascii="Times New Roman" w:hAnsi="Times New Roman"/>
        </w:rPr>
      </w:pPr>
      <w:r w:rsidRPr="002B1EF9">
        <w:rPr>
          <w:rFonts w:ascii="Times New Roman" w:hAnsi="Times New Roman"/>
          <w:b/>
        </w:rPr>
        <w:t>6.5</w:t>
      </w:r>
      <w:r w:rsidRPr="002B1EF9">
        <w:rPr>
          <w:rFonts w:ascii="Times New Roman" w:hAnsi="Times New Roman"/>
          <w:b/>
        </w:rPr>
        <w:tab/>
        <w:t>Talpyklės pobūdis ir jos turinys</w:t>
      </w:r>
    </w:p>
    <w:p w14:paraId="61D3B6EA" w14:textId="77777777" w:rsidR="00791F1E" w:rsidRPr="002B1EF9" w:rsidRDefault="00791F1E" w:rsidP="00FB019F">
      <w:pPr>
        <w:widowControl w:val="0"/>
        <w:autoSpaceDE w:val="0"/>
        <w:autoSpaceDN w:val="0"/>
        <w:adjustRightInd w:val="0"/>
        <w:spacing w:after="0" w:line="240" w:lineRule="auto"/>
        <w:rPr>
          <w:rFonts w:ascii="Times New Roman" w:hAnsi="Times New Roman"/>
        </w:rPr>
      </w:pPr>
    </w:p>
    <w:p w14:paraId="121D13F0" w14:textId="77777777" w:rsidR="000B41D0" w:rsidRPr="002B1EF9" w:rsidRDefault="00CD79AF" w:rsidP="00FB019F">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rPr>
        <w:t xml:space="preserve">Balta nepermatoma </w:t>
      </w:r>
      <w:r w:rsidR="00EE3E99">
        <w:rPr>
          <w:rFonts w:ascii="Times New Roman" w:hAnsi="Times New Roman"/>
        </w:rPr>
        <w:t>DT</w:t>
      </w:r>
      <w:r w:rsidRPr="002B1EF9">
        <w:rPr>
          <w:rFonts w:ascii="Times New Roman" w:hAnsi="Times New Roman"/>
        </w:rPr>
        <w:t xml:space="preserve">PE talpyklė su baltu nepermatomu </w:t>
      </w:r>
      <w:r w:rsidR="00EE3E99">
        <w:rPr>
          <w:rFonts w:ascii="Times New Roman" w:hAnsi="Times New Roman"/>
        </w:rPr>
        <w:t>DT</w:t>
      </w:r>
      <w:r w:rsidRPr="002B1EF9">
        <w:rPr>
          <w:rFonts w:ascii="Times New Roman" w:hAnsi="Times New Roman"/>
        </w:rPr>
        <w:t xml:space="preserve">PE užsukamuoju dangteliu ir indukciniu užsandarinimu: 30 </w:t>
      </w:r>
      <w:r w:rsidR="00EE3E99">
        <w:rPr>
          <w:rFonts w:ascii="Times New Roman" w:hAnsi="Times New Roman"/>
        </w:rPr>
        <w:t>arba</w:t>
      </w:r>
      <w:r w:rsidRPr="002B1EF9">
        <w:rPr>
          <w:rFonts w:ascii="Times New Roman" w:hAnsi="Times New Roman"/>
        </w:rPr>
        <w:t xml:space="preserve"> 50 kapsulių </w:t>
      </w:r>
    </w:p>
    <w:p w14:paraId="0092AB5E" w14:textId="77777777" w:rsidR="00AD5A96" w:rsidRPr="002B1EF9" w:rsidRDefault="00CD79AF" w:rsidP="00FB019F">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rPr>
        <w:t xml:space="preserve">Balta nepermatoma </w:t>
      </w:r>
      <w:r w:rsidR="00EE3E99">
        <w:rPr>
          <w:rFonts w:ascii="Times New Roman" w:hAnsi="Times New Roman"/>
        </w:rPr>
        <w:t>DT</w:t>
      </w:r>
      <w:r w:rsidRPr="002B1EF9">
        <w:rPr>
          <w:rFonts w:ascii="Times New Roman" w:hAnsi="Times New Roman"/>
        </w:rPr>
        <w:t xml:space="preserve">PE talpyklė su baltu nepermatomu PP užsukamuoju dangteliu ir indukciniu užsandarinimu: 90 </w:t>
      </w:r>
      <w:r w:rsidR="00EE3E99">
        <w:rPr>
          <w:rFonts w:ascii="Times New Roman" w:hAnsi="Times New Roman"/>
        </w:rPr>
        <w:t>arba</w:t>
      </w:r>
      <w:r w:rsidRPr="002B1EF9">
        <w:rPr>
          <w:rFonts w:ascii="Times New Roman" w:hAnsi="Times New Roman"/>
        </w:rPr>
        <w:t xml:space="preserve"> 100 kapsulių</w:t>
      </w:r>
    </w:p>
    <w:p w14:paraId="15C4EC13" w14:textId="77777777" w:rsidR="007558FC" w:rsidRPr="002B1EF9" w:rsidRDefault="00CD79AF" w:rsidP="00FB019F">
      <w:pPr>
        <w:widowControl w:val="0"/>
        <w:autoSpaceDE w:val="0"/>
        <w:autoSpaceDN w:val="0"/>
        <w:adjustRightInd w:val="0"/>
        <w:spacing w:after="0" w:line="240" w:lineRule="auto"/>
        <w:jc w:val="both"/>
        <w:rPr>
          <w:rFonts w:ascii="Times New Roman" w:hAnsi="Times New Roman"/>
        </w:rPr>
      </w:pPr>
      <w:r w:rsidRPr="002B1EF9">
        <w:rPr>
          <w:rFonts w:ascii="Times New Roman" w:hAnsi="Times New Roman"/>
        </w:rPr>
        <w:t>Gali būti tiekiamos ne visų dydžių pakuotės.</w:t>
      </w:r>
    </w:p>
    <w:p w14:paraId="3EA14DD9" w14:textId="77777777" w:rsidR="005B4C17" w:rsidRPr="002B1EF9" w:rsidRDefault="005B4C17" w:rsidP="00FB019F">
      <w:pPr>
        <w:widowControl w:val="0"/>
        <w:autoSpaceDE w:val="0"/>
        <w:autoSpaceDN w:val="0"/>
        <w:adjustRightInd w:val="0"/>
        <w:spacing w:after="0" w:line="240" w:lineRule="auto"/>
        <w:rPr>
          <w:rFonts w:ascii="Times New Roman" w:hAnsi="Times New Roman"/>
        </w:rPr>
      </w:pPr>
    </w:p>
    <w:p w14:paraId="4D3464F8" w14:textId="77777777" w:rsidR="003D7DCA" w:rsidRPr="002B1EF9" w:rsidRDefault="00CD79AF" w:rsidP="00FB019F">
      <w:pPr>
        <w:widowControl w:val="0"/>
        <w:tabs>
          <w:tab w:val="left" w:pos="567"/>
        </w:tabs>
        <w:autoSpaceDE w:val="0"/>
        <w:autoSpaceDN w:val="0"/>
        <w:adjustRightInd w:val="0"/>
        <w:spacing w:after="0" w:line="240" w:lineRule="auto"/>
        <w:rPr>
          <w:rFonts w:ascii="Times New Roman" w:hAnsi="Times New Roman"/>
        </w:rPr>
      </w:pPr>
      <w:r w:rsidRPr="002B1EF9">
        <w:rPr>
          <w:rFonts w:ascii="Times New Roman" w:hAnsi="Times New Roman"/>
          <w:b/>
        </w:rPr>
        <w:t>6.6</w:t>
      </w:r>
      <w:r w:rsidRPr="002B1EF9">
        <w:rPr>
          <w:rFonts w:ascii="Times New Roman" w:hAnsi="Times New Roman"/>
          <w:b/>
        </w:rPr>
        <w:tab/>
        <w:t>Specialūs reikalavimai atliekoms tvarkyti ir vaistiniam preparatui ruošti</w:t>
      </w:r>
    </w:p>
    <w:p w14:paraId="6E126C3C" w14:textId="77777777" w:rsidR="00791F1E" w:rsidRPr="002B1EF9" w:rsidRDefault="00791F1E" w:rsidP="00FB019F">
      <w:pPr>
        <w:widowControl w:val="0"/>
        <w:autoSpaceDE w:val="0"/>
        <w:autoSpaceDN w:val="0"/>
        <w:adjustRightInd w:val="0"/>
        <w:spacing w:after="0" w:line="240" w:lineRule="auto"/>
        <w:rPr>
          <w:rFonts w:ascii="Times New Roman" w:hAnsi="Times New Roman"/>
        </w:rPr>
      </w:pPr>
    </w:p>
    <w:p w14:paraId="53CF3A73" w14:textId="77777777" w:rsidR="003D7DCA" w:rsidRPr="002B1EF9" w:rsidRDefault="00CD79AF" w:rsidP="00FB019F">
      <w:pPr>
        <w:widowControl w:val="0"/>
        <w:autoSpaceDE w:val="0"/>
        <w:autoSpaceDN w:val="0"/>
        <w:adjustRightInd w:val="0"/>
        <w:spacing w:after="0" w:line="240" w:lineRule="auto"/>
        <w:rPr>
          <w:rFonts w:ascii="Times New Roman" w:hAnsi="Times New Roman"/>
        </w:rPr>
      </w:pPr>
      <w:r w:rsidRPr="002B1EF9">
        <w:rPr>
          <w:rFonts w:ascii="Times New Roman" w:hAnsi="Times New Roman"/>
        </w:rPr>
        <w:t>Specialių reikalavimų nėra.</w:t>
      </w:r>
    </w:p>
    <w:p w14:paraId="500222F8" w14:textId="77777777" w:rsidR="003D7DCA" w:rsidRPr="002B1EF9" w:rsidRDefault="003D7DCA" w:rsidP="00FB019F">
      <w:pPr>
        <w:widowControl w:val="0"/>
        <w:autoSpaceDE w:val="0"/>
        <w:autoSpaceDN w:val="0"/>
        <w:adjustRightInd w:val="0"/>
        <w:spacing w:after="0" w:line="240" w:lineRule="auto"/>
        <w:rPr>
          <w:rFonts w:ascii="Times New Roman" w:hAnsi="Times New Roman"/>
        </w:rPr>
      </w:pPr>
    </w:p>
    <w:p w14:paraId="7D047216" w14:textId="77777777" w:rsidR="00FC776F" w:rsidRPr="002B1EF9" w:rsidRDefault="00FC776F" w:rsidP="00FB019F">
      <w:pPr>
        <w:widowControl w:val="0"/>
        <w:autoSpaceDE w:val="0"/>
        <w:autoSpaceDN w:val="0"/>
        <w:adjustRightInd w:val="0"/>
        <w:spacing w:after="0" w:line="240" w:lineRule="auto"/>
        <w:rPr>
          <w:rFonts w:ascii="Times New Roman" w:hAnsi="Times New Roman"/>
        </w:rPr>
      </w:pPr>
    </w:p>
    <w:p w14:paraId="2E99A8B5" w14:textId="77777777" w:rsidR="003D7DCA" w:rsidRPr="002B1EF9" w:rsidRDefault="00CD79AF" w:rsidP="00FB019F">
      <w:pPr>
        <w:widowControl w:val="0"/>
        <w:tabs>
          <w:tab w:val="left" w:pos="567"/>
        </w:tabs>
        <w:autoSpaceDE w:val="0"/>
        <w:autoSpaceDN w:val="0"/>
        <w:adjustRightInd w:val="0"/>
        <w:spacing w:after="0" w:line="240" w:lineRule="auto"/>
        <w:rPr>
          <w:rFonts w:ascii="Times New Roman" w:hAnsi="Times New Roman"/>
        </w:rPr>
      </w:pPr>
      <w:r w:rsidRPr="002B1EF9">
        <w:rPr>
          <w:rFonts w:ascii="Times New Roman" w:hAnsi="Times New Roman"/>
          <w:b/>
        </w:rPr>
        <w:t>7</w:t>
      </w:r>
      <w:r w:rsidR="00C50E4D" w:rsidRPr="002B1EF9">
        <w:rPr>
          <w:rFonts w:ascii="Times New Roman" w:hAnsi="Times New Roman"/>
          <w:b/>
        </w:rPr>
        <w:t>.</w:t>
      </w:r>
      <w:r w:rsidRPr="002B1EF9">
        <w:rPr>
          <w:rFonts w:ascii="Times New Roman" w:hAnsi="Times New Roman"/>
          <w:b/>
        </w:rPr>
        <w:tab/>
        <w:t>REGISTRUOTOJAS</w:t>
      </w:r>
    </w:p>
    <w:p w14:paraId="57EA0530" w14:textId="77777777" w:rsidR="003D7DCA" w:rsidRPr="002B1EF9" w:rsidRDefault="003D7DCA" w:rsidP="00FB019F">
      <w:pPr>
        <w:widowControl w:val="0"/>
        <w:autoSpaceDE w:val="0"/>
        <w:autoSpaceDN w:val="0"/>
        <w:adjustRightInd w:val="0"/>
        <w:spacing w:after="0" w:line="240" w:lineRule="auto"/>
        <w:rPr>
          <w:rFonts w:ascii="Times New Roman" w:hAnsi="Times New Roman"/>
        </w:rPr>
      </w:pPr>
    </w:p>
    <w:p w14:paraId="47D5EFAF" w14:textId="77777777" w:rsidR="006B1822" w:rsidRPr="002B1EF9" w:rsidRDefault="006B1822" w:rsidP="00FB019F">
      <w:pPr>
        <w:widowControl w:val="0"/>
        <w:autoSpaceDE w:val="0"/>
        <w:autoSpaceDN w:val="0"/>
        <w:adjustRightInd w:val="0"/>
        <w:spacing w:after="0" w:line="240" w:lineRule="auto"/>
        <w:rPr>
          <w:rFonts w:ascii="Times New Roman" w:hAnsi="Times New Roman"/>
        </w:rPr>
      </w:pPr>
      <w:r w:rsidRPr="002B1EF9">
        <w:rPr>
          <w:rFonts w:ascii="Times New Roman" w:hAnsi="Times New Roman"/>
        </w:rPr>
        <w:t>Strides Pharma (Cyprus) Limited</w:t>
      </w:r>
    </w:p>
    <w:p w14:paraId="7558DFF7" w14:textId="77777777" w:rsidR="006B1822" w:rsidRPr="002B1EF9" w:rsidRDefault="006B1822" w:rsidP="00FB019F">
      <w:pPr>
        <w:widowControl w:val="0"/>
        <w:autoSpaceDE w:val="0"/>
        <w:autoSpaceDN w:val="0"/>
        <w:adjustRightInd w:val="0"/>
        <w:spacing w:after="0" w:line="240" w:lineRule="auto"/>
        <w:rPr>
          <w:rFonts w:ascii="Times New Roman" w:hAnsi="Times New Roman"/>
        </w:rPr>
      </w:pPr>
      <w:r w:rsidRPr="002B1EF9">
        <w:rPr>
          <w:rFonts w:ascii="Times New Roman" w:hAnsi="Times New Roman"/>
        </w:rPr>
        <w:t>Themistokli Dervi, 3, Julia House</w:t>
      </w:r>
    </w:p>
    <w:p w14:paraId="6D950D4D" w14:textId="77777777" w:rsidR="006B1822" w:rsidRPr="002B1EF9" w:rsidRDefault="006B1822" w:rsidP="00FB019F">
      <w:pPr>
        <w:widowControl w:val="0"/>
        <w:autoSpaceDE w:val="0"/>
        <w:autoSpaceDN w:val="0"/>
        <w:adjustRightInd w:val="0"/>
        <w:spacing w:after="0" w:line="240" w:lineRule="auto"/>
        <w:rPr>
          <w:rFonts w:ascii="Times New Roman" w:hAnsi="Times New Roman"/>
        </w:rPr>
      </w:pPr>
      <w:r w:rsidRPr="002B1EF9">
        <w:rPr>
          <w:rFonts w:ascii="Times New Roman" w:hAnsi="Times New Roman"/>
        </w:rPr>
        <w:t>1066 – Nikosija</w:t>
      </w:r>
    </w:p>
    <w:p w14:paraId="0A2C2582" w14:textId="77777777" w:rsidR="003D7DCA" w:rsidRPr="002B1EF9" w:rsidRDefault="006B1822" w:rsidP="00FB019F">
      <w:pPr>
        <w:widowControl w:val="0"/>
        <w:autoSpaceDE w:val="0"/>
        <w:autoSpaceDN w:val="0"/>
        <w:adjustRightInd w:val="0"/>
        <w:spacing w:after="0" w:line="240" w:lineRule="auto"/>
        <w:rPr>
          <w:rFonts w:ascii="Times New Roman" w:hAnsi="Times New Roman"/>
        </w:rPr>
      </w:pPr>
      <w:r w:rsidRPr="002B1EF9">
        <w:rPr>
          <w:rFonts w:ascii="Times New Roman" w:hAnsi="Times New Roman"/>
        </w:rPr>
        <w:t>Kipras</w:t>
      </w:r>
    </w:p>
    <w:p w14:paraId="5AA79A4E" w14:textId="77777777" w:rsidR="003D7DCA" w:rsidRDefault="003D7DCA" w:rsidP="00FB019F">
      <w:pPr>
        <w:widowControl w:val="0"/>
        <w:autoSpaceDE w:val="0"/>
        <w:autoSpaceDN w:val="0"/>
        <w:adjustRightInd w:val="0"/>
        <w:spacing w:after="0" w:line="240" w:lineRule="auto"/>
        <w:rPr>
          <w:rFonts w:ascii="Times New Roman" w:hAnsi="Times New Roman"/>
        </w:rPr>
      </w:pPr>
    </w:p>
    <w:p w14:paraId="6AD7975F" w14:textId="77777777" w:rsidR="008E6B9E" w:rsidRPr="002B1EF9" w:rsidRDefault="008E6B9E" w:rsidP="00FB019F">
      <w:pPr>
        <w:widowControl w:val="0"/>
        <w:autoSpaceDE w:val="0"/>
        <w:autoSpaceDN w:val="0"/>
        <w:adjustRightInd w:val="0"/>
        <w:spacing w:after="0" w:line="240" w:lineRule="auto"/>
        <w:rPr>
          <w:rFonts w:ascii="Times New Roman" w:hAnsi="Times New Roman"/>
        </w:rPr>
      </w:pPr>
    </w:p>
    <w:p w14:paraId="6BD70D12" w14:textId="77777777" w:rsidR="003D7DCA" w:rsidRPr="002B1EF9" w:rsidRDefault="00CD79AF" w:rsidP="00FB019F">
      <w:pPr>
        <w:widowControl w:val="0"/>
        <w:tabs>
          <w:tab w:val="left" w:pos="820"/>
        </w:tabs>
        <w:autoSpaceDE w:val="0"/>
        <w:autoSpaceDN w:val="0"/>
        <w:adjustRightInd w:val="0"/>
        <w:spacing w:after="0" w:line="240" w:lineRule="auto"/>
        <w:rPr>
          <w:rFonts w:ascii="Times New Roman" w:hAnsi="Times New Roman"/>
        </w:rPr>
      </w:pPr>
      <w:r w:rsidRPr="002B1EF9">
        <w:rPr>
          <w:rFonts w:ascii="Times New Roman" w:hAnsi="Times New Roman"/>
          <w:b/>
        </w:rPr>
        <w:t>8</w:t>
      </w:r>
      <w:r w:rsidR="00C50E4D" w:rsidRPr="002B1EF9">
        <w:rPr>
          <w:rFonts w:ascii="Times New Roman" w:hAnsi="Times New Roman"/>
          <w:b/>
        </w:rPr>
        <w:t>.</w:t>
      </w:r>
      <w:r w:rsidRPr="002B1EF9">
        <w:rPr>
          <w:rFonts w:ascii="Times New Roman" w:hAnsi="Times New Roman"/>
          <w:b/>
        </w:rPr>
        <w:tab/>
        <w:t>REGISTRACIJOS PAŽYMĖJIMO NUMERIS (-IAI)</w:t>
      </w:r>
    </w:p>
    <w:p w14:paraId="341D6B98" w14:textId="77777777" w:rsidR="003D7DCA" w:rsidRPr="002B1EF9" w:rsidRDefault="003D7DCA" w:rsidP="00FB019F">
      <w:pPr>
        <w:widowControl w:val="0"/>
        <w:autoSpaceDE w:val="0"/>
        <w:autoSpaceDN w:val="0"/>
        <w:adjustRightInd w:val="0"/>
        <w:spacing w:after="0" w:line="240" w:lineRule="auto"/>
        <w:rPr>
          <w:rFonts w:ascii="Times New Roman" w:hAnsi="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3459DE" w:rsidRPr="003459DE" w14:paraId="033E629C" w14:textId="77777777" w:rsidTr="003459DE">
        <w:tc>
          <w:tcPr>
            <w:tcW w:w="3020" w:type="dxa"/>
          </w:tcPr>
          <w:p w14:paraId="5088534E" w14:textId="1F124E35" w:rsidR="003459DE" w:rsidRPr="003459DE" w:rsidRDefault="003459DE" w:rsidP="003459DE">
            <w:pPr>
              <w:widowControl w:val="0"/>
              <w:autoSpaceDE w:val="0"/>
              <w:autoSpaceDN w:val="0"/>
              <w:adjustRightInd w:val="0"/>
              <w:spacing w:after="0" w:line="240" w:lineRule="auto"/>
              <w:ind w:left="-57" w:right="-57"/>
              <w:rPr>
                <w:rFonts w:ascii="Times New Roman" w:hAnsi="Times New Roman"/>
                <w:u w:val="single"/>
              </w:rPr>
            </w:pPr>
            <w:r w:rsidRPr="003459DE">
              <w:rPr>
                <w:rFonts w:ascii="Times New Roman" w:hAnsi="Times New Roman"/>
                <w:u w:val="single"/>
              </w:rPr>
              <w:t>0,25 µg minkštosios kapsulės</w:t>
            </w:r>
          </w:p>
          <w:p w14:paraId="23A60BEB" w14:textId="77777777" w:rsidR="003459DE" w:rsidRPr="003459DE" w:rsidRDefault="003459DE" w:rsidP="003459DE">
            <w:pPr>
              <w:widowControl w:val="0"/>
              <w:autoSpaceDE w:val="0"/>
              <w:autoSpaceDN w:val="0"/>
              <w:adjustRightInd w:val="0"/>
              <w:spacing w:after="0" w:line="240" w:lineRule="auto"/>
              <w:ind w:left="-57" w:right="-57"/>
              <w:rPr>
                <w:rFonts w:ascii="Times New Roman" w:hAnsi="Times New Roman"/>
              </w:rPr>
            </w:pPr>
            <w:r w:rsidRPr="003459DE">
              <w:rPr>
                <w:rFonts w:ascii="Times New Roman" w:hAnsi="Times New Roman"/>
              </w:rPr>
              <w:t>LT/1/22/5080/001 – N30</w:t>
            </w:r>
          </w:p>
          <w:p w14:paraId="3423F65C" w14:textId="77777777" w:rsidR="003459DE" w:rsidRPr="003459DE" w:rsidRDefault="003459DE" w:rsidP="003459DE">
            <w:pPr>
              <w:widowControl w:val="0"/>
              <w:autoSpaceDE w:val="0"/>
              <w:autoSpaceDN w:val="0"/>
              <w:adjustRightInd w:val="0"/>
              <w:spacing w:after="0" w:line="240" w:lineRule="auto"/>
              <w:ind w:left="-57" w:right="-57"/>
              <w:rPr>
                <w:rFonts w:ascii="Times New Roman" w:hAnsi="Times New Roman"/>
              </w:rPr>
            </w:pPr>
            <w:r w:rsidRPr="003459DE">
              <w:rPr>
                <w:rFonts w:ascii="Times New Roman" w:hAnsi="Times New Roman"/>
              </w:rPr>
              <w:t>LT/1/22/5080/002 – N50</w:t>
            </w:r>
          </w:p>
          <w:p w14:paraId="62AF05E8" w14:textId="77777777" w:rsidR="003459DE" w:rsidRPr="003459DE" w:rsidRDefault="003459DE" w:rsidP="003459DE">
            <w:pPr>
              <w:widowControl w:val="0"/>
              <w:autoSpaceDE w:val="0"/>
              <w:autoSpaceDN w:val="0"/>
              <w:adjustRightInd w:val="0"/>
              <w:spacing w:after="0" w:line="240" w:lineRule="auto"/>
              <w:ind w:left="-57" w:right="-57"/>
              <w:rPr>
                <w:rFonts w:ascii="Times New Roman" w:hAnsi="Times New Roman"/>
              </w:rPr>
            </w:pPr>
            <w:r w:rsidRPr="003459DE">
              <w:rPr>
                <w:rFonts w:ascii="Times New Roman" w:hAnsi="Times New Roman"/>
              </w:rPr>
              <w:t>LT/1/22/5080/003 – N90</w:t>
            </w:r>
          </w:p>
          <w:p w14:paraId="41E59890" w14:textId="4C5BBB54" w:rsidR="003459DE" w:rsidRPr="003459DE" w:rsidRDefault="003459DE" w:rsidP="003459DE">
            <w:pPr>
              <w:widowControl w:val="0"/>
              <w:autoSpaceDE w:val="0"/>
              <w:autoSpaceDN w:val="0"/>
              <w:adjustRightInd w:val="0"/>
              <w:spacing w:after="0" w:line="240" w:lineRule="auto"/>
              <w:ind w:left="-57" w:right="-57"/>
              <w:rPr>
                <w:rFonts w:ascii="Times New Roman" w:hAnsi="Times New Roman"/>
              </w:rPr>
            </w:pPr>
            <w:r>
              <w:rPr>
                <w:rFonts w:ascii="Times New Roman" w:hAnsi="Times New Roman"/>
              </w:rPr>
              <w:t>LT/1/22/5080/004 – N100</w:t>
            </w:r>
          </w:p>
        </w:tc>
        <w:tc>
          <w:tcPr>
            <w:tcW w:w="3020" w:type="dxa"/>
          </w:tcPr>
          <w:p w14:paraId="6D492981" w14:textId="3EF5AF5D" w:rsidR="003459DE" w:rsidRPr="003459DE" w:rsidRDefault="003459DE" w:rsidP="003459DE">
            <w:pPr>
              <w:widowControl w:val="0"/>
              <w:autoSpaceDE w:val="0"/>
              <w:autoSpaceDN w:val="0"/>
              <w:adjustRightInd w:val="0"/>
              <w:spacing w:after="0" w:line="240" w:lineRule="auto"/>
              <w:ind w:left="-57" w:right="-57"/>
              <w:rPr>
                <w:rFonts w:ascii="Times New Roman" w:hAnsi="Times New Roman"/>
                <w:u w:val="single"/>
              </w:rPr>
            </w:pPr>
            <w:r w:rsidRPr="003459DE">
              <w:rPr>
                <w:rFonts w:ascii="Times New Roman" w:hAnsi="Times New Roman"/>
                <w:u w:val="single"/>
              </w:rPr>
              <w:t>0,5 µg minkštosios kapsulės</w:t>
            </w:r>
          </w:p>
          <w:p w14:paraId="369BA0AE" w14:textId="77777777" w:rsidR="003459DE" w:rsidRPr="003459DE" w:rsidRDefault="003459DE" w:rsidP="003459DE">
            <w:pPr>
              <w:widowControl w:val="0"/>
              <w:autoSpaceDE w:val="0"/>
              <w:autoSpaceDN w:val="0"/>
              <w:adjustRightInd w:val="0"/>
              <w:spacing w:after="0" w:line="240" w:lineRule="auto"/>
              <w:ind w:left="-57" w:right="-57"/>
              <w:rPr>
                <w:rFonts w:ascii="Times New Roman" w:hAnsi="Times New Roman"/>
              </w:rPr>
            </w:pPr>
            <w:r w:rsidRPr="003459DE">
              <w:rPr>
                <w:rFonts w:ascii="Times New Roman" w:hAnsi="Times New Roman"/>
              </w:rPr>
              <w:t>LT/1/22/5081/001 – N30</w:t>
            </w:r>
          </w:p>
          <w:p w14:paraId="0B70154C" w14:textId="77777777" w:rsidR="003459DE" w:rsidRPr="003459DE" w:rsidRDefault="003459DE" w:rsidP="003459DE">
            <w:pPr>
              <w:widowControl w:val="0"/>
              <w:autoSpaceDE w:val="0"/>
              <w:autoSpaceDN w:val="0"/>
              <w:adjustRightInd w:val="0"/>
              <w:spacing w:after="0" w:line="240" w:lineRule="auto"/>
              <w:ind w:left="-57" w:right="-57"/>
              <w:rPr>
                <w:rFonts w:ascii="Times New Roman" w:hAnsi="Times New Roman"/>
              </w:rPr>
            </w:pPr>
            <w:r w:rsidRPr="003459DE">
              <w:rPr>
                <w:rFonts w:ascii="Times New Roman" w:hAnsi="Times New Roman"/>
              </w:rPr>
              <w:t>LT/1/22/5081/002 – N50</w:t>
            </w:r>
          </w:p>
          <w:p w14:paraId="65EDAF2B" w14:textId="77777777" w:rsidR="003459DE" w:rsidRPr="003459DE" w:rsidRDefault="003459DE" w:rsidP="003459DE">
            <w:pPr>
              <w:widowControl w:val="0"/>
              <w:autoSpaceDE w:val="0"/>
              <w:autoSpaceDN w:val="0"/>
              <w:adjustRightInd w:val="0"/>
              <w:spacing w:after="0" w:line="240" w:lineRule="auto"/>
              <w:ind w:left="-57" w:right="-57"/>
              <w:rPr>
                <w:rFonts w:ascii="Times New Roman" w:hAnsi="Times New Roman"/>
              </w:rPr>
            </w:pPr>
            <w:r w:rsidRPr="003459DE">
              <w:rPr>
                <w:rFonts w:ascii="Times New Roman" w:hAnsi="Times New Roman"/>
              </w:rPr>
              <w:t>LT/1/22/5081/003 – N90</w:t>
            </w:r>
          </w:p>
          <w:p w14:paraId="201AA614" w14:textId="6A65E50D" w:rsidR="003459DE" w:rsidRPr="003459DE" w:rsidRDefault="003459DE" w:rsidP="003459DE">
            <w:pPr>
              <w:widowControl w:val="0"/>
              <w:autoSpaceDE w:val="0"/>
              <w:autoSpaceDN w:val="0"/>
              <w:adjustRightInd w:val="0"/>
              <w:spacing w:after="0" w:line="240" w:lineRule="auto"/>
              <w:ind w:left="-57" w:right="-57"/>
              <w:rPr>
                <w:rFonts w:ascii="Times New Roman" w:hAnsi="Times New Roman"/>
              </w:rPr>
            </w:pPr>
            <w:r w:rsidRPr="003459DE">
              <w:rPr>
                <w:rFonts w:ascii="Times New Roman" w:hAnsi="Times New Roman"/>
              </w:rPr>
              <w:t>LT/1/22/5081/004 – N100</w:t>
            </w:r>
          </w:p>
        </w:tc>
        <w:tc>
          <w:tcPr>
            <w:tcW w:w="3021" w:type="dxa"/>
          </w:tcPr>
          <w:p w14:paraId="55545B46" w14:textId="77777777" w:rsidR="003459DE" w:rsidRPr="003459DE" w:rsidRDefault="003459DE" w:rsidP="003459DE">
            <w:pPr>
              <w:widowControl w:val="0"/>
              <w:autoSpaceDE w:val="0"/>
              <w:autoSpaceDN w:val="0"/>
              <w:adjustRightInd w:val="0"/>
              <w:spacing w:after="0" w:line="240" w:lineRule="auto"/>
              <w:ind w:left="-57" w:right="-57"/>
              <w:rPr>
                <w:rFonts w:ascii="Times New Roman" w:hAnsi="Times New Roman"/>
                <w:u w:val="single"/>
              </w:rPr>
            </w:pPr>
            <w:r w:rsidRPr="003459DE">
              <w:rPr>
                <w:rFonts w:ascii="Times New Roman" w:hAnsi="Times New Roman"/>
                <w:u w:val="single"/>
              </w:rPr>
              <w:t>1 µg minkštosios kapsulės</w:t>
            </w:r>
          </w:p>
          <w:p w14:paraId="264EEDB2" w14:textId="77777777" w:rsidR="003459DE" w:rsidRPr="003459DE" w:rsidRDefault="003459DE" w:rsidP="003459DE">
            <w:pPr>
              <w:widowControl w:val="0"/>
              <w:autoSpaceDE w:val="0"/>
              <w:autoSpaceDN w:val="0"/>
              <w:adjustRightInd w:val="0"/>
              <w:spacing w:after="0" w:line="240" w:lineRule="auto"/>
              <w:ind w:left="-57" w:right="-57"/>
              <w:rPr>
                <w:rFonts w:ascii="Times New Roman" w:hAnsi="Times New Roman"/>
              </w:rPr>
            </w:pPr>
            <w:r w:rsidRPr="003459DE">
              <w:rPr>
                <w:rFonts w:ascii="Times New Roman" w:hAnsi="Times New Roman"/>
              </w:rPr>
              <w:t>LT/1/22/5082/001 – N30</w:t>
            </w:r>
          </w:p>
          <w:p w14:paraId="3D0194DD" w14:textId="77777777" w:rsidR="003459DE" w:rsidRPr="003459DE" w:rsidRDefault="003459DE" w:rsidP="003459DE">
            <w:pPr>
              <w:widowControl w:val="0"/>
              <w:autoSpaceDE w:val="0"/>
              <w:autoSpaceDN w:val="0"/>
              <w:adjustRightInd w:val="0"/>
              <w:spacing w:after="0" w:line="240" w:lineRule="auto"/>
              <w:ind w:left="-57" w:right="-57"/>
              <w:rPr>
                <w:rFonts w:ascii="Times New Roman" w:hAnsi="Times New Roman"/>
              </w:rPr>
            </w:pPr>
            <w:r w:rsidRPr="003459DE">
              <w:rPr>
                <w:rFonts w:ascii="Times New Roman" w:hAnsi="Times New Roman"/>
              </w:rPr>
              <w:t>LT/1/22/5082/002 – N50</w:t>
            </w:r>
          </w:p>
          <w:p w14:paraId="00B8BBE7" w14:textId="77777777" w:rsidR="003459DE" w:rsidRPr="003459DE" w:rsidRDefault="003459DE" w:rsidP="003459DE">
            <w:pPr>
              <w:widowControl w:val="0"/>
              <w:autoSpaceDE w:val="0"/>
              <w:autoSpaceDN w:val="0"/>
              <w:adjustRightInd w:val="0"/>
              <w:spacing w:after="0" w:line="240" w:lineRule="auto"/>
              <w:ind w:left="-57" w:right="-57"/>
              <w:rPr>
                <w:rFonts w:ascii="Times New Roman" w:hAnsi="Times New Roman"/>
              </w:rPr>
            </w:pPr>
            <w:r w:rsidRPr="003459DE">
              <w:rPr>
                <w:rFonts w:ascii="Times New Roman" w:hAnsi="Times New Roman"/>
              </w:rPr>
              <w:t>LT/1/22/5082/003 – N90</w:t>
            </w:r>
          </w:p>
          <w:p w14:paraId="396217F8" w14:textId="4A0D49AF" w:rsidR="003459DE" w:rsidRPr="003459DE" w:rsidRDefault="003459DE" w:rsidP="003459DE">
            <w:pPr>
              <w:widowControl w:val="0"/>
              <w:autoSpaceDE w:val="0"/>
              <w:autoSpaceDN w:val="0"/>
              <w:adjustRightInd w:val="0"/>
              <w:spacing w:after="0" w:line="240" w:lineRule="auto"/>
              <w:ind w:left="-57" w:right="-57"/>
              <w:rPr>
                <w:rFonts w:ascii="Times New Roman" w:hAnsi="Times New Roman"/>
              </w:rPr>
            </w:pPr>
            <w:r w:rsidRPr="003459DE">
              <w:rPr>
                <w:rFonts w:ascii="Times New Roman" w:hAnsi="Times New Roman"/>
              </w:rPr>
              <w:t>LT/1/22/5082/004 – N100</w:t>
            </w:r>
          </w:p>
        </w:tc>
      </w:tr>
    </w:tbl>
    <w:p w14:paraId="35B17725" w14:textId="77777777" w:rsidR="003D7DCA" w:rsidRDefault="003D7DCA" w:rsidP="00F80CCE">
      <w:pPr>
        <w:widowControl w:val="0"/>
        <w:autoSpaceDE w:val="0"/>
        <w:autoSpaceDN w:val="0"/>
        <w:adjustRightInd w:val="0"/>
        <w:spacing w:after="0" w:line="240" w:lineRule="auto"/>
        <w:rPr>
          <w:rFonts w:ascii="Times New Roman" w:hAnsi="Times New Roman"/>
        </w:rPr>
      </w:pPr>
    </w:p>
    <w:p w14:paraId="74348FCB" w14:textId="77777777" w:rsidR="00F80CCE" w:rsidRPr="002B1EF9" w:rsidRDefault="00F80CCE" w:rsidP="00FB019F">
      <w:pPr>
        <w:widowControl w:val="0"/>
        <w:autoSpaceDE w:val="0"/>
        <w:autoSpaceDN w:val="0"/>
        <w:adjustRightInd w:val="0"/>
        <w:spacing w:after="0" w:line="240" w:lineRule="auto"/>
        <w:rPr>
          <w:rFonts w:ascii="Times New Roman" w:hAnsi="Times New Roman"/>
        </w:rPr>
      </w:pPr>
    </w:p>
    <w:p w14:paraId="1F7D5848" w14:textId="77777777" w:rsidR="003D7DCA" w:rsidRPr="002B1EF9" w:rsidRDefault="00CD79AF" w:rsidP="00FB019F">
      <w:pPr>
        <w:widowControl w:val="0"/>
        <w:tabs>
          <w:tab w:val="left" w:pos="820"/>
        </w:tabs>
        <w:autoSpaceDE w:val="0"/>
        <w:autoSpaceDN w:val="0"/>
        <w:adjustRightInd w:val="0"/>
        <w:spacing w:after="0" w:line="240" w:lineRule="auto"/>
        <w:rPr>
          <w:rFonts w:ascii="Times New Roman" w:hAnsi="Times New Roman"/>
        </w:rPr>
      </w:pPr>
      <w:r w:rsidRPr="002B1EF9">
        <w:rPr>
          <w:rFonts w:ascii="Times New Roman" w:hAnsi="Times New Roman"/>
          <w:b/>
        </w:rPr>
        <w:t>9</w:t>
      </w:r>
      <w:r w:rsidR="00C50E4D" w:rsidRPr="002B1EF9">
        <w:rPr>
          <w:rFonts w:ascii="Times New Roman" w:hAnsi="Times New Roman"/>
          <w:b/>
        </w:rPr>
        <w:t>.</w:t>
      </w:r>
      <w:r w:rsidRPr="002B1EF9">
        <w:rPr>
          <w:rFonts w:ascii="Times New Roman" w:hAnsi="Times New Roman"/>
          <w:b/>
        </w:rPr>
        <w:tab/>
        <w:t>REGISTRAVIMO / PERREGISTRAVIMO DATA</w:t>
      </w:r>
    </w:p>
    <w:p w14:paraId="26B08D9C" w14:textId="77777777" w:rsidR="003D7DCA" w:rsidRPr="002B1EF9" w:rsidRDefault="003D7DCA" w:rsidP="00FB019F">
      <w:pPr>
        <w:widowControl w:val="0"/>
        <w:autoSpaceDE w:val="0"/>
        <w:autoSpaceDN w:val="0"/>
        <w:adjustRightInd w:val="0"/>
        <w:spacing w:after="0" w:line="240" w:lineRule="auto"/>
        <w:rPr>
          <w:rFonts w:ascii="Times New Roman" w:hAnsi="Times New Roman"/>
        </w:rPr>
      </w:pPr>
    </w:p>
    <w:p w14:paraId="5E357023" w14:textId="6A89704E" w:rsidR="003D7DCA" w:rsidRPr="002B1EF9" w:rsidRDefault="00F80CCE" w:rsidP="00FB019F">
      <w:pPr>
        <w:widowControl w:val="0"/>
        <w:tabs>
          <w:tab w:val="left" w:pos="567"/>
        </w:tabs>
        <w:autoSpaceDE w:val="0"/>
        <w:autoSpaceDN w:val="0"/>
        <w:adjustRightInd w:val="0"/>
        <w:spacing w:after="0" w:line="240" w:lineRule="auto"/>
        <w:rPr>
          <w:rFonts w:ascii="Times New Roman" w:hAnsi="Times New Roman"/>
        </w:rPr>
      </w:pPr>
      <w:r w:rsidRPr="00F80CCE">
        <w:rPr>
          <w:rFonts w:ascii="Times New Roman" w:hAnsi="Times New Roman"/>
        </w:rPr>
        <w:t xml:space="preserve">Registravimo data </w:t>
      </w:r>
      <w:r w:rsidR="003459DE">
        <w:rPr>
          <w:rFonts w:ascii="Times New Roman" w:hAnsi="Times New Roman"/>
        </w:rPr>
        <w:t>2022 m. gruodžio 19 d.</w:t>
      </w:r>
    </w:p>
    <w:p w14:paraId="431BE015" w14:textId="77777777" w:rsidR="003D7DCA" w:rsidRPr="002B1EF9" w:rsidRDefault="003D7DCA" w:rsidP="00FB019F">
      <w:pPr>
        <w:widowControl w:val="0"/>
        <w:autoSpaceDE w:val="0"/>
        <w:autoSpaceDN w:val="0"/>
        <w:adjustRightInd w:val="0"/>
        <w:spacing w:after="0" w:line="240" w:lineRule="auto"/>
        <w:rPr>
          <w:rFonts w:ascii="Times New Roman" w:hAnsi="Times New Roman"/>
        </w:rPr>
      </w:pPr>
    </w:p>
    <w:p w14:paraId="1F7058A7" w14:textId="77777777" w:rsidR="003D7DCA" w:rsidRPr="002B1EF9" w:rsidRDefault="003D7DCA" w:rsidP="00FB019F">
      <w:pPr>
        <w:widowControl w:val="0"/>
        <w:autoSpaceDE w:val="0"/>
        <w:autoSpaceDN w:val="0"/>
        <w:adjustRightInd w:val="0"/>
        <w:spacing w:after="0" w:line="240" w:lineRule="auto"/>
        <w:rPr>
          <w:rFonts w:ascii="Times New Roman" w:hAnsi="Times New Roman"/>
        </w:rPr>
      </w:pPr>
    </w:p>
    <w:p w14:paraId="3405BC09" w14:textId="77777777" w:rsidR="003D7DCA" w:rsidRPr="002B1EF9" w:rsidRDefault="00CD79AF" w:rsidP="00FB019F">
      <w:pPr>
        <w:widowControl w:val="0"/>
        <w:tabs>
          <w:tab w:val="left" w:pos="820"/>
        </w:tabs>
        <w:autoSpaceDE w:val="0"/>
        <w:autoSpaceDN w:val="0"/>
        <w:adjustRightInd w:val="0"/>
        <w:spacing w:after="0" w:line="240" w:lineRule="auto"/>
        <w:rPr>
          <w:rFonts w:ascii="Times New Roman" w:hAnsi="Times New Roman"/>
        </w:rPr>
      </w:pPr>
      <w:r w:rsidRPr="002B1EF9">
        <w:rPr>
          <w:rFonts w:ascii="Times New Roman" w:hAnsi="Times New Roman"/>
          <w:b/>
        </w:rPr>
        <w:t>10</w:t>
      </w:r>
      <w:r w:rsidR="00C50E4D" w:rsidRPr="002B1EF9">
        <w:rPr>
          <w:rFonts w:ascii="Times New Roman" w:hAnsi="Times New Roman"/>
          <w:b/>
        </w:rPr>
        <w:t>.</w:t>
      </w:r>
      <w:r w:rsidRPr="002B1EF9">
        <w:rPr>
          <w:rFonts w:ascii="Times New Roman" w:hAnsi="Times New Roman"/>
          <w:b/>
        </w:rPr>
        <w:tab/>
        <w:t>TEKSTO PERŽIŪROS DATA</w:t>
      </w:r>
    </w:p>
    <w:p w14:paraId="353DD310" w14:textId="77777777" w:rsidR="003459DE" w:rsidRDefault="003459DE" w:rsidP="00FB019F">
      <w:pPr>
        <w:widowControl w:val="0"/>
        <w:autoSpaceDE w:val="0"/>
        <w:autoSpaceDN w:val="0"/>
        <w:adjustRightInd w:val="0"/>
        <w:spacing w:after="0" w:line="240" w:lineRule="auto"/>
        <w:rPr>
          <w:rFonts w:ascii="Times New Roman" w:hAnsi="Times New Roman"/>
        </w:rPr>
      </w:pPr>
    </w:p>
    <w:p w14:paraId="5B0B760A" w14:textId="526C4F80" w:rsidR="003D7DCA" w:rsidRPr="002B1EF9" w:rsidRDefault="00CC435B" w:rsidP="00FB019F">
      <w:pPr>
        <w:widowControl w:val="0"/>
        <w:autoSpaceDE w:val="0"/>
        <w:autoSpaceDN w:val="0"/>
        <w:adjustRightInd w:val="0"/>
        <w:spacing w:after="0" w:line="240" w:lineRule="auto"/>
        <w:rPr>
          <w:rFonts w:ascii="Times New Roman" w:hAnsi="Times New Roman"/>
        </w:rPr>
      </w:pPr>
      <w:r w:rsidRPr="00CC435B">
        <w:rPr>
          <w:rFonts w:ascii="Times New Roman" w:hAnsi="Times New Roman"/>
        </w:rPr>
        <w:t xml:space="preserve">2023 </w:t>
      </w:r>
      <w:r w:rsidR="0026736B">
        <w:rPr>
          <w:rFonts w:ascii="Times New Roman" w:hAnsi="Times New Roman"/>
        </w:rPr>
        <w:t>m. spalio 20 d.</w:t>
      </w:r>
      <w:bookmarkStart w:id="1" w:name="_GoBack"/>
      <w:bookmarkEnd w:id="1"/>
    </w:p>
    <w:p w14:paraId="61BC567E" w14:textId="77777777" w:rsidR="003D7DCA" w:rsidRPr="00FB019F" w:rsidRDefault="00CD79AF" w:rsidP="00FB019F">
      <w:pPr>
        <w:widowControl w:val="0"/>
        <w:autoSpaceDE w:val="0"/>
        <w:autoSpaceDN w:val="0"/>
        <w:adjustRightInd w:val="0"/>
        <w:spacing w:after="0" w:line="240" w:lineRule="auto"/>
        <w:rPr>
          <w:rFonts w:ascii="Times New Roman" w:hAnsi="Times New Roman"/>
          <w:bCs/>
        </w:rPr>
      </w:pPr>
      <w:r w:rsidRPr="002B1EF9">
        <w:rPr>
          <w:rFonts w:ascii="Times New Roman" w:hAnsi="Times New Roman"/>
        </w:rPr>
        <w:tab/>
      </w:r>
    </w:p>
    <w:p w14:paraId="63111427" w14:textId="77777777" w:rsidR="00E3705A" w:rsidRPr="00E3705A" w:rsidRDefault="00E3705A" w:rsidP="00E3705A">
      <w:pPr>
        <w:tabs>
          <w:tab w:val="left" w:pos="5954"/>
          <w:tab w:val="left" w:pos="6237"/>
          <w:tab w:val="left" w:pos="6663"/>
          <w:tab w:val="left" w:pos="6946"/>
        </w:tabs>
        <w:spacing w:after="0" w:line="240" w:lineRule="auto"/>
        <w:rPr>
          <w:rFonts w:ascii="Times New Roman" w:eastAsia="SimSun" w:hAnsi="Times New Roman"/>
        </w:rPr>
      </w:pPr>
      <w:r w:rsidRPr="00E3705A">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E3705A">
        <w:rPr>
          <w:rFonts w:ascii="Times New Roman" w:eastAsia="SimSun" w:hAnsi="Times New Roman"/>
          <w:i/>
          <w:noProof/>
        </w:rPr>
        <w:t xml:space="preserve"> </w:t>
      </w:r>
      <w:hyperlink r:id="rId8" w:history="1">
        <w:r w:rsidRPr="00E3705A">
          <w:rPr>
            <w:rFonts w:ascii="Times New Roman" w:eastAsia="SimSun" w:hAnsi="Times New Roman"/>
            <w:noProof/>
            <w:color w:val="0000FF"/>
            <w:u w:val="single"/>
          </w:rPr>
          <w:t>http://www.</w:t>
        </w:r>
        <w:r w:rsidRPr="00E3705A">
          <w:rPr>
            <w:rFonts w:ascii="Times New Roman" w:eastAsia="SimSun" w:hAnsi="Times New Roman"/>
            <w:color w:val="0000FF"/>
            <w:u w:val="single"/>
          </w:rPr>
          <w:t>vvkt.lt</w:t>
        </w:r>
      </w:hyperlink>
    </w:p>
    <w:p w14:paraId="114EF917" w14:textId="77777777" w:rsidR="002B1EF9" w:rsidRPr="002B1EF9" w:rsidRDefault="002B1EF9" w:rsidP="00A01168">
      <w:pPr>
        <w:widowControl w:val="0"/>
        <w:autoSpaceDE w:val="0"/>
        <w:autoSpaceDN w:val="0"/>
        <w:adjustRightInd w:val="0"/>
        <w:spacing w:after="0" w:line="240" w:lineRule="auto"/>
        <w:ind w:left="118" w:right="-20"/>
        <w:rPr>
          <w:rFonts w:ascii="Times New Roman" w:hAnsi="Times New Roman"/>
        </w:rPr>
      </w:pPr>
    </w:p>
    <w:p w14:paraId="1DB6AE9D" w14:textId="77777777" w:rsidR="002B1EF9" w:rsidRDefault="002B1EF9" w:rsidP="00A01168">
      <w:pPr>
        <w:widowControl w:val="0"/>
        <w:autoSpaceDE w:val="0"/>
        <w:autoSpaceDN w:val="0"/>
        <w:adjustRightInd w:val="0"/>
        <w:spacing w:after="0" w:line="240" w:lineRule="auto"/>
        <w:ind w:right="-20"/>
        <w:rPr>
          <w:rFonts w:ascii="Times New Roman" w:hAnsi="Times New Roman"/>
        </w:rPr>
      </w:pPr>
    </w:p>
    <w:p w14:paraId="04558CEA" w14:textId="77777777" w:rsidR="00A11016" w:rsidRPr="00B34FA1" w:rsidRDefault="00A11016" w:rsidP="009434F5">
      <w:pPr>
        <w:outlineLvl w:val="0"/>
        <w:rPr>
          <w:b/>
        </w:rPr>
      </w:pPr>
    </w:p>
    <w:p w14:paraId="610B923F" w14:textId="79977C93" w:rsidR="00746571" w:rsidRDefault="00746571">
      <w:pPr>
        <w:spacing w:after="0" w:line="240" w:lineRule="auto"/>
        <w:rPr>
          <w:b/>
        </w:rPr>
      </w:pPr>
      <w:r>
        <w:rPr>
          <w:b/>
        </w:rPr>
        <w:br w:type="page"/>
      </w:r>
    </w:p>
    <w:p w14:paraId="440578B1" w14:textId="77777777" w:rsidR="00746571" w:rsidRPr="00624273" w:rsidRDefault="00746571" w:rsidP="00746571">
      <w:pPr>
        <w:spacing w:after="0" w:line="240" w:lineRule="auto"/>
        <w:jc w:val="center"/>
        <w:outlineLvl w:val="0"/>
        <w:rPr>
          <w:rFonts w:ascii="Times New Roman" w:eastAsia="MS Mincho" w:hAnsi="Times New Roman"/>
          <w:b/>
          <w:kern w:val="28"/>
          <w:lang w:eastAsia="lt-LT"/>
        </w:rPr>
      </w:pPr>
    </w:p>
    <w:p w14:paraId="20F40029" w14:textId="77777777" w:rsidR="00746571" w:rsidRPr="00624273" w:rsidRDefault="00746571" w:rsidP="00746571">
      <w:pPr>
        <w:spacing w:after="0" w:line="240" w:lineRule="auto"/>
        <w:jc w:val="center"/>
        <w:outlineLvl w:val="0"/>
        <w:rPr>
          <w:rFonts w:ascii="Times New Roman" w:eastAsia="MS Mincho" w:hAnsi="Times New Roman"/>
          <w:b/>
          <w:kern w:val="28"/>
          <w:lang w:eastAsia="lt-LT"/>
        </w:rPr>
      </w:pPr>
    </w:p>
    <w:p w14:paraId="4BB6E0E9" w14:textId="77777777" w:rsidR="00746571" w:rsidRPr="00624273" w:rsidRDefault="00746571" w:rsidP="00746571">
      <w:pPr>
        <w:spacing w:after="0" w:line="240" w:lineRule="auto"/>
        <w:jc w:val="center"/>
        <w:outlineLvl w:val="0"/>
        <w:rPr>
          <w:rFonts w:ascii="Times New Roman" w:eastAsia="MS Mincho" w:hAnsi="Times New Roman"/>
          <w:b/>
          <w:kern w:val="28"/>
          <w:lang w:eastAsia="lt-LT"/>
        </w:rPr>
      </w:pPr>
    </w:p>
    <w:p w14:paraId="41DF3771" w14:textId="77777777" w:rsidR="00746571" w:rsidRPr="00624273" w:rsidRDefault="00746571" w:rsidP="00746571">
      <w:pPr>
        <w:spacing w:after="0" w:line="240" w:lineRule="auto"/>
        <w:jc w:val="center"/>
        <w:outlineLvl w:val="0"/>
        <w:rPr>
          <w:rFonts w:ascii="Times New Roman" w:eastAsia="MS Mincho" w:hAnsi="Times New Roman"/>
          <w:b/>
          <w:kern w:val="28"/>
          <w:lang w:eastAsia="lt-LT"/>
        </w:rPr>
      </w:pPr>
    </w:p>
    <w:p w14:paraId="2B5EBA00" w14:textId="77777777" w:rsidR="00746571" w:rsidRPr="00624273" w:rsidRDefault="00746571" w:rsidP="00746571">
      <w:pPr>
        <w:spacing w:after="0" w:line="240" w:lineRule="auto"/>
        <w:jc w:val="center"/>
        <w:outlineLvl w:val="0"/>
        <w:rPr>
          <w:rFonts w:ascii="Times New Roman" w:eastAsia="MS Mincho" w:hAnsi="Times New Roman"/>
          <w:b/>
          <w:kern w:val="28"/>
          <w:lang w:eastAsia="lt-LT"/>
        </w:rPr>
      </w:pPr>
    </w:p>
    <w:p w14:paraId="6C126492" w14:textId="77777777" w:rsidR="00746571" w:rsidRPr="00624273" w:rsidRDefault="00746571" w:rsidP="00746571">
      <w:pPr>
        <w:spacing w:after="0" w:line="240" w:lineRule="auto"/>
        <w:jc w:val="center"/>
        <w:outlineLvl w:val="0"/>
        <w:rPr>
          <w:rFonts w:ascii="Times New Roman" w:eastAsia="MS Mincho" w:hAnsi="Times New Roman"/>
          <w:b/>
          <w:kern w:val="28"/>
          <w:lang w:eastAsia="lt-LT"/>
        </w:rPr>
      </w:pPr>
    </w:p>
    <w:p w14:paraId="18A91553" w14:textId="77777777" w:rsidR="00746571" w:rsidRPr="00624273" w:rsidRDefault="00746571" w:rsidP="00746571">
      <w:pPr>
        <w:spacing w:after="0" w:line="240" w:lineRule="auto"/>
        <w:jc w:val="center"/>
        <w:outlineLvl w:val="0"/>
        <w:rPr>
          <w:rFonts w:ascii="Times New Roman" w:eastAsia="MS Mincho" w:hAnsi="Times New Roman"/>
          <w:b/>
          <w:kern w:val="28"/>
          <w:lang w:eastAsia="lt-LT"/>
        </w:rPr>
      </w:pPr>
    </w:p>
    <w:p w14:paraId="29A3D45D" w14:textId="77777777" w:rsidR="00746571" w:rsidRPr="00624273" w:rsidRDefault="00746571" w:rsidP="00746571">
      <w:pPr>
        <w:spacing w:after="0" w:line="240" w:lineRule="auto"/>
        <w:jc w:val="center"/>
        <w:outlineLvl w:val="0"/>
        <w:rPr>
          <w:rFonts w:ascii="Times New Roman" w:eastAsia="MS Mincho" w:hAnsi="Times New Roman"/>
          <w:b/>
          <w:kern w:val="28"/>
          <w:lang w:eastAsia="lt-LT"/>
        </w:rPr>
      </w:pPr>
    </w:p>
    <w:p w14:paraId="0D16CB01" w14:textId="77777777" w:rsidR="00746571" w:rsidRPr="00624273" w:rsidRDefault="00746571" w:rsidP="00746571">
      <w:pPr>
        <w:spacing w:after="0" w:line="240" w:lineRule="auto"/>
        <w:jc w:val="center"/>
        <w:outlineLvl w:val="0"/>
        <w:rPr>
          <w:rFonts w:ascii="Times New Roman" w:eastAsia="MS Mincho" w:hAnsi="Times New Roman"/>
          <w:b/>
          <w:kern w:val="28"/>
          <w:lang w:eastAsia="lt-LT"/>
        </w:rPr>
      </w:pPr>
    </w:p>
    <w:p w14:paraId="3E76A953" w14:textId="77777777" w:rsidR="00746571" w:rsidRPr="00624273" w:rsidRDefault="00746571" w:rsidP="00746571">
      <w:pPr>
        <w:spacing w:after="0" w:line="240" w:lineRule="auto"/>
        <w:jc w:val="center"/>
        <w:outlineLvl w:val="0"/>
        <w:rPr>
          <w:rFonts w:ascii="Times New Roman" w:eastAsia="MS Mincho" w:hAnsi="Times New Roman"/>
          <w:b/>
          <w:kern w:val="28"/>
          <w:lang w:eastAsia="lt-LT"/>
        </w:rPr>
      </w:pPr>
    </w:p>
    <w:p w14:paraId="694AA553" w14:textId="77777777" w:rsidR="00746571" w:rsidRPr="00624273" w:rsidRDefault="00746571" w:rsidP="00746571">
      <w:pPr>
        <w:spacing w:after="0" w:line="240" w:lineRule="auto"/>
        <w:jc w:val="center"/>
        <w:outlineLvl w:val="0"/>
        <w:rPr>
          <w:rFonts w:ascii="Times New Roman" w:eastAsia="MS Mincho" w:hAnsi="Times New Roman"/>
          <w:b/>
          <w:kern w:val="28"/>
          <w:lang w:eastAsia="lt-LT"/>
        </w:rPr>
      </w:pPr>
    </w:p>
    <w:p w14:paraId="6FB548A0" w14:textId="77777777" w:rsidR="00746571" w:rsidRPr="00624273" w:rsidRDefault="00746571" w:rsidP="00746571">
      <w:pPr>
        <w:spacing w:after="0" w:line="240" w:lineRule="auto"/>
        <w:jc w:val="center"/>
        <w:outlineLvl w:val="0"/>
        <w:rPr>
          <w:rFonts w:ascii="Times New Roman" w:eastAsia="MS Mincho" w:hAnsi="Times New Roman"/>
          <w:b/>
          <w:kern w:val="28"/>
          <w:lang w:eastAsia="lt-LT"/>
        </w:rPr>
      </w:pPr>
    </w:p>
    <w:p w14:paraId="18B01C69" w14:textId="77777777" w:rsidR="00746571" w:rsidRPr="00624273" w:rsidRDefault="00746571" w:rsidP="00746571">
      <w:pPr>
        <w:spacing w:after="0" w:line="240" w:lineRule="auto"/>
        <w:jc w:val="center"/>
        <w:outlineLvl w:val="0"/>
        <w:rPr>
          <w:rFonts w:ascii="Times New Roman" w:eastAsia="MS Mincho" w:hAnsi="Times New Roman"/>
          <w:b/>
          <w:kern w:val="28"/>
          <w:lang w:eastAsia="lt-LT"/>
        </w:rPr>
      </w:pPr>
    </w:p>
    <w:p w14:paraId="373EAC68" w14:textId="77777777" w:rsidR="00746571" w:rsidRPr="00624273" w:rsidRDefault="00746571" w:rsidP="00746571">
      <w:pPr>
        <w:spacing w:after="0" w:line="240" w:lineRule="auto"/>
        <w:jc w:val="center"/>
        <w:outlineLvl w:val="0"/>
        <w:rPr>
          <w:rFonts w:ascii="Times New Roman" w:eastAsia="MS Mincho" w:hAnsi="Times New Roman"/>
          <w:b/>
          <w:kern w:val="28"/>
          <w:lang w:eastAsia="lt-LT"/>
        </w:rPr>
      </w:pPr>
    </w:p>
    <w:p w14:paraId="7A68D776" w14:textId="77777777" w:rsidR="00746571" w:rsidRPr="00624273" w:rsidRDefault="00746571" w:rsidP="00746571">
      <w:pPr>
        <w:spacing w:after="0" w:line="240" w:lineRule="auto"/>
        <w:jc w:val="center"/>
        <w:outlineLvl w:val="0"/>
        <w:rPr>
          <w:rFonts w:ascii="Times New Roman" w:eastAsia="MS Mincho" w:hAnsi="Times New Roman"/>
          <w:b/>
          <w:kern w:val="28"/>
          <w:lang w:eastAsia="lt-LT"/>
        </w:rPr>
      </w:pPr>
    </w:p>
    <w:p w14:paraId="231EC739" w14:textId="77777777" w:rsidR="00746571" w:rsidRPr="00624273" w:rsidRDefault="00746571" w:rsidP="00746571">
      <w:pPr>
        <w:spacing w:after="0" w:line="240" w:lineRule="auto"/>
        <w:jc w:val="center"/>
        <w:outlineLvl w:val="0"/>
        <w:rPr>
          <w:rFonts w:ascii="Times New Roman" w:eastAsia="MS Mincho" w:hAnsi="Times New Roman"/>
          <w:b/>
          <w:kern w:val="28"/>
          <w:lang w:eastAsia="lt-LT"/>
        </w:rPr>
      </w:pPr>
    </w:p>
    <w:p w14:paraId="6ECDAB33" w14:textId="77777777" w:rsidR="00746571" w:rsidRPr="00624273" w:rsidRDefault="00746571" w:rsidP="00746571">
      <w:pPr>
        <w:spacing w:after="0" w:line="240" w:lineRule="auto"/>
        <w:jc w:val="center"/>
        <w:outlineLvl w:val="0"/>
        <w:rPr>
          <w:rFonts w:ascii="Times New Roman" w:eastAsia="MS Mincho" w:hAnsi="Times New Roman"/>
          <w:b/>
          <w:kern w:val="28"/>
          <w:lang w:eastAsia="lt-LT"/>
        </w:rPr>
      </w:pPr>
    </w:p>
    <w:p w14:paraId="632DA708" w14:textId="77777777" w:rsidR="00746571" w:rsidRPr="00624273" w:rsidRDefault="00746571" w:rsidP="00746571">
      <w:pPr>
        <w:spacing w:after="0" w:line="240" w:lineRule="auto"/>
        <w:jc w:val="center"/>
        <w:outlineLvl w:val="0"/>
        <w:rPr>
          <w:rFonts w:ascii="Times New Roman" w:eastAsia="MS Mincho" w:hAnsi="Times New Roman"/>
          <w:b/>
          <w:kern w:val="28"/>
          <w:lang w:eastAsia="lt-LT"/>
        </w:rPr>
      </w:pPr>
    </w:p>
    <w:p w14:paraId="696DC023" w14:textId="77777777" w:rsidR="00746571" w:rsidRPr="00624273" w:rsidRDefault="00746571" w:rsidP="00746571">
      <w:pPr>
        <w:spacing w:after="0" w:line="240" w:lineRule="auto"/>
        <w:jc w:val="center"/>
        <w:outlineLvl w:val="0"/>
        <w:rPr>
          <w:rFonts w:ascii="Times New Roman" w:eastAsia="MS Mincho" w:hAnsi="Times New Roman"/>
          <w:b/>
          <w:kern w:val="28"/>
          <w:lang w:eastAsia="lt-LT"/>
        </w:rPr>
      </w:pPr>
    </w:p>
    <w:p w14:paraId="3270DD93" w14:textId="77777777" w:rsidR="00746571" w:rsidRPr="00624273" w:rsidRDefault="00746571" w:rsidP="00746571">
      <w:pPr>
        <w:spacing w:after="0" w:line="240" w:lineRule="auto"/>
        <w:jc w:val="center"/>
        <w:outlineLvl w:val="0"/>
        <w:rPr>
          <w:rFonts w:ascii="Times New Roman" w:eastAsia="MS Mincho" w:hAnsi="Times New Roman"/>
          <w:b/>
          <w:kern w:val="28"/>
          <w:lang w:eastAsia="lt-LT"/>
        </w:rPr>
      </w:pPr>
    </w:p>
    <w:p w14:paraId="2EF12898" w14:textId="77777777" w:rsidR="00746571" w:rsidRPr="00624273" w:rsidRDefault="00746571" w:rsidP="00746571">
      <w:pPr>
        <w:spacing w:after="0" w:line="240" w:lineRule="auto"/>
        <w:jc w:val="center"/>
        <w:outlineLvl w:val="0"/>
        <w:rPr>
          <w:rFonts w:ascii="Times New Roman" w:eastAsia="MS Mincho" w:hAnsi="Times New Roman"/>
          <w:b/>
          <w:kern w:val="28"/>
          <w:lang w:eastAsia="lt-LT"/>
        </w:rPr>
      </w:pPr>
      <w:r w:rsidRPr="00624273">
        <w:rPr>
          <w:rFonts w:ascii="Times New Roman" w:eastAsia="MS Mincho" w:hAnsi="Times New Roman"/>
          <w:b/>
          <w:kern w:val="28"/>
          <w:lang w:eastAsia="lt-LT"/>
        </w:rPr>
        <w:t>II PRIEDAS</w:t>
      </w:r>
    </w:p>
    <w:p w14:paraId="74AF210A" w14:textId="77777777" w:rsidR="00746571" w:rsidRPr="00624273" w:rsidRDefault="00746571" w:rsidP="00746571">
      <w:pPr>
        <w:spacing w:after="0" w:line="240" w:lineRule="auto"/>
        <w:rPr>
          <w:rFonts w:ascii="Times New Roman" w:eastAsia="MS Mincho" w:hAnsi="Times New Roman"/>
        </w:rPr>
      </w:pPr>
    </w:p>
    <w:p w14:paraId="7D9363F5" w14:textId="77777777" w:rsidR="00746571" w:rsidRPr="00624273" w:rsidRDefault="00746571" w:rsidP="00746571">
      <w:pPr>
        <w:tabs>
          <w:tab w:val="left" w:pos="567"/>
        </w:tabs>
        <w:spacing w:after="0" w:line="260" w:lineRule="exact"/>
        <w:jc w:val="center"/>
        <w:rPr>
          <w:rFonts w:ascii="Times New Roman" w:hAnsi="Times New Roman"/>
          <w:i/>
          <w:snapToGrid w:val="0"/>
        </w:rPr>
      </w:pPr>
      <w:r w:rsidRPr="00624273">
        <w:rPr>
          <w:rFonts w:ascii="Times New Roman" w:hAnsi="Times New Roman"/>
          <w:b/>
          <w:snapToGrid w:val="0"/>
        </w:rPr>
        <w:t>REGISTRACIJOS SĄLYGOS</w:t>
      </w:r>
    </w:p>
    <w:p w14:paraId="1A6E9A6E" w14:textId="77777777" w:rsidR="00746571" w:rsidRPr="00624273" w:rsidRDefault="00746571" w:rsidP="00746571">
      <w:pPr>
        <w:tabs>
          <w:tab w:val="left" w:pos="567"/>
        </w:tabs>
        <w:spacing w:after="0" w:line="260" w:lineRule="exact"/>
        <w:rPr>
          <w:rFonts w:ascii="Times New Roman" w:hAnsi="Times New Roman"/>
          <w:snapToGrid w:val="0"/>
        </w:rPr>
      </w:pPr>
    </w:p>
    <w:p w14:paraId="20271B25" w14:textId="77777777" w:rsidR="00746571" w:rsidRPr="00624273" w:rsidRDefault="00746571" w:rsidP="00746571">
      <w:pPr>
        <w:tabs>
          <w:tab w:val="left" w:pos="1701"/>
        </w:tabs>
        <w:spacing w:after="0" w:line="260" w:lineRule="exact"/>
        <w:ind w:left="1701" w:right="567" w:hanging="567"/>
        <w:rPr>
          <w:rFonts w:ascii="Times New Roman" w:hAnsi="Times New Roman"/>
          <w:b/>
          <w:snapToGrid w:val="0"/>
        </w:rPr>
      </w:pPr>
      <w:r w:rsidRPr="00624273">
        <w:rPr>
          <w:rFonts w:ascii="Times New Roman" w:hAnsi="Times New Roman"/>
          <w:b/>
          <w:snapToGrid w:val="0"/>
        </w:rPr>
        <w:t>A.</w:t>
      </w:r>
      <w:r w:rsidRPr="00624273">
        <w:rPr>
          <w:rFonts w:ascii="Times New Roman" w:hAnsi="Times New Roman"/>
          <w:b/>
          <w:snapToGrid w:val="0"/>
        </w:rPr>
        <w:tab/>
        <w:t>GAMINTOJAS (-AI), ATSAKINGAS (-I) UŽ SERIJŲ IŠLEIDIMĄ</w:t>
      </w:r>
    </w:p>
    <w:p w14:paraId="1749223A" w14:textId="77777777" w:rsidR="00746571" w:rsidRPr="00624273" w:rsidRDefault="00746571" w:rsidP="00746571">
      <w:pPr>
        <w:tabs>
          <w:tab w:val="left" w:pos="1701"/>
        </w:tabs>
        <w:spacing w:after="0" w:line="260" w:lineRule="exact"/>
        <w:ind w:left="567" w:right="567" w:hanging="567"/>
        <w:rPr>
          <w:rFonts w:ascii="Times New Roman" w:hAnsi="Times New Roman"/>
          <w:snapToGrid w:val="0"/>
        </w:rPr>
      </w:pPr>
    </w:p>
    <w:p w14:paraId="6BB2BEFE" w14:textId="77777777" w:rsidR="00746571" w:rsidRPr="00624273" w:rsidRDefault="00746571" w:rsidP="00746571">
      <w:pPr>
        <w:tabs>
          <w:tab w:val="left" w:pos="1701"/>
        </w:tabs>
        <w:spacing w:after="0" w:line="260" w:lineRule="exact"/>
        <w:ind w:left="1701" w:right="567" w:hanging="567"/>
        <w:rPr>
          <w:rFonts w:ascii="Times New Roman" w:hAnsi="Times New Roman"/>
          <w:b/>
          <w:snapToGrid w:val="0"/>
        </w:rPr>
      </w:pPr>
      <w:r w:rsidRPr="00624273">
        <w:rPr>
          <w:rFonts w:ascii="Times New Roman" w:hAnsi="Times New Roman"/>
          <w:b/>
          <w:snapToGrid w:val="0"/>
        </w:rPr>
        <w:t>B.</w:t>
      </w:r>
      <w:r w:rsidRPr="00624273">
        <w:rPr>
          <w:rFonts w:ascii="Times New Roman" w:hAnsi="Times New Roman"/>
          <w:b/>
          <w:snapToGrid w:val="0"/>
        </w:rPr>
        <w:tab/>
        <w:t>TIEKIMO IR VARTOJIMO SĄLYGOS AR APRIBOJIMAI</w:t>
      </w:r>
    </w:p>
    <w:p w14:paraId="435611C1" w14:textId="77777777" w:rsidR="00746571" w:rsidRPr="00624273" w:rsidRDefault="00746571" w:rsidP="00746571">
      <w:pPr>
        <w:tabs>
          <w:tab w:val="left" w:pos="1701"/>
        </w:tabs>
        <w:spacing w:after="0" w:line="260" w:lineRule="exact"/>
        <w:ind w:left="1701" w:right="567" w:hanging="567"/>
        <w:rPr>
          <w:rFonts w:ascii="Times New Roman" w:hAnsi="Times New Roman"/>
          <w:b/>
          <w:snapToGrid w:val="0"/>
        </w:rPr>
      </w:pPr>
    </w:p>
    <w:p w14:paraId="57F40023" w14:textId="77777777" w:rsidR="00746571" w:rsidRPr="00624273" w:rsidRDefault="00746571" w:rsidP="00746571">
      <w:pPr>
        <w:spacing w:after="0" w:line="240" w:lineRule="auto"/>
        <w:ind w:left="567" w:hanging="567"/>
        <w:rPr>
          <w:rFonts w:ascii="Times New Roman" w:hAnsi="Times New Roman"/>
          <w:b/>
          <w:snapToGrid w:val="0"/>
        </w:rPr>
      </w:pPr>
      <w:r w:rsidRPr="00624273">
        <w:rPr>
          <w:rFonts w:ascii="Times New Roman" w:eastAsia="MS Mincho" w:hAnsi="Times New Roman"/>
        </w:rPr>
        <w:br w:type="page"/>
      </w:r>
      <w:r w:rsidRPr="00624273">
        <w:rPr>
          <w:rFonts w:ascii="Times New Roman" w:hAnsi="Times New Roman"/>
          <w:b/>
          <w:snapToGrid w:val="0"/>
        </w:rPr>
        <w:lastRenderedPageBreak/>
        <w:t>A.</w:t>
      </w:r>
      <w:r w:rsidRPr="00624273">
        <w:rPr>
          <w:rFonts w:ascii="Times New Roman" w:hAnsi="Times New Roman"/>
          <w:b/>
          <w:snapToGrid w:val="0"/>
        </w:rPr>
        <w:tab/>
        <w:t>GAMINTOJAS (-AI), ATSAKINGAS (-I) UŽ SERIJŲ IŠLEIDIMĄ</w:t>
      </w:r>
    </w:p>
    <w:p w14:paraId="46B6358D" w14:textId="77777777" w:rsidR="00746571" w:rsidRPr="00624273" w:rsidRDefault="00746571" w:rsidP="00746571">
      <w:pPr>
        <w:spacing w:after="0" w:line="240" w:lineRule="auto"/>
        <w:rPr>
          <w:rFonts w:ascii="Times New Roman" w:eastAsia="MS Mincho" w:hAnsi="Times New Roman"/>
        </w:rPr>
      </w:pPr>
    </w:p>
    <w:p w14:paraId="57313F35" w14:textId="77777777" w:rsidR="00746571" w:rsidRPr="00624273" w:rsidRDefault="00746571" w:rsidP="00746571">
      <w:pPr>
        <w:spacing w:after="0" w:line="240" w:lineRule="auto"/>
        <w:rPr>
          <w:rFonts w:ascii="Times New Roman" w:eastAsia="MS Mincho" w:hAnsi="Times New Roman"/>
          <w:u w:val="single"/>
        </w:rPr>
      </w:pPr>
      <w:r w:rsidRPr="00624273">
        <w:rPr>
          <w:rFonts w:ascii="Times New Roman" w:eastAsia="MS Mincho" w:hAnsi="Times New Roman"/>
          <w:u w:val="single"/>
        </w:rPr>
        <w:t>Gamintojo, atsakingo už serijų išleidimą, pavadinimas ir adresas</w:t>
      </w:r>
    </w:p>
    <w:p w14:paraId="1752BE0E" w14:textId="77777777" w:rsidR="00746571" w:rsidRPr="00624273" w:rsidRDefault="00746571" w:rsidP="00746571">
      <w:pPr>
        <w:spacing w:after="0" w:line="240" w:lineRule="auto"/>
        <w:rPr>
          <w:rFonts w:ascii="Times New Roman" w:eastAsia="MS Mincho" w:hAnsi="Times New Roman"/>
        </w:rPr>
      </w:pPr>
    </w:p>
    <w:p w14:paraId="5D296B0E" w14:textId="77777777" w:rsidR="00746571" w:rsidRPr="00884355" w:rsidRDefault="00746571" w:rsidP="00746571">
      <w:pPr>
        <w:widowControl w:val="0"/>
        <w:autoSpaceDE w:val="0"/>
        <w:autoSpaceDN w:val="0"/>
        <w:adjustRightInd w:val="0"/>
        <w:spacing w:after="0" w:line="240" w:lineRule="auto"/>
        <w:rPr>
          <w:rFonts w:ascii="Times New Roman" w:hAnsi="Times New Roman"/>
        </w:rPr>
      </w:pPr>
      <w:r w:rsidRPr="00884355">
        <w:rPr>
          <w:rFonts w:ascii="Times New Roman" w:hAnsi="Times New Roman"/>
        </w:rPr>
        <w:t>Fairmed Healthcare GmbH</w:t>
      </w:r>
    </w:p>
    <w:p w14:paraId="18FCDB98" w14:textId="77777777" w:rsidR="00746571" w:rsidRPr="00884355" w:rsidRDefault="00746571" w:rsidP="00746571">
      <w:pPr>
        <w:widowControl w:val="0"/>
        <w:autoSpaceDE w:val="0"/>
        <w:autoSpaceDN w:val="0"/>
        <w:adjustRightInd w:val="0"/>
        <w:spacing w:after="0" w:line="240" w:lineRule="auto"/>
        <w:rPr>
          <w:rFonts w:ascii="Times New Roman" w:hAnsi="Times New Roman"/>
        </w:rPr>
      </w:pPr>
      <w:r w:rsidRPr="00884355">
        <w:rPr>
          <w:rFonts w:ascii="Times New Roman" w:hAnsi="Times New Roman"/>
        </w:rPr>
        <w:t>Maria-Goeppert-Straße 3</w:t>
      </w:r>
    </w:p>
    <w:p w14:paraId="37811216" w14:textId="77777777" w:rsidR="00746571" w:rsidRDefault="00746571" w:rsidP="00746571">
      <w:pPr>
        <w:widowControl w:val="0"/>
        <w:autoSpaceDE w:val="0"/>
        <w:autoSpaceDN w:val="0"/>
        <w:adjustRightInd w:val="0"/>
        <w:spacing w:after="0" w:line="240" w:lineRule="auto"/>
        <w:rPr>
          <w:rFonts w:ascii="Times New Roman" w:hAnsi="Times New Roman"/>
        </w:rPr>
      </w:pPr>
      <w:r w:rsidRPr="00884355">
        <w:rPr>
          <w:rFonts w:ascii="Times New Roman" w:hAnsi="Times New Roman"/>
        </w:rPr>
        <w:t xml:space="preserve">23562 Lübeck </w:t>
      </w:r>
      <w:r>
        <w:rPr>
          <w:rFonts w:ascii="Times New Roman" w:hAnsi="Times New Roman"/>
        </w:rPr>
        <w:t>Vokietija</w:t>
      </w:r>
    </w:p>
    <w:p w14:paraId="6D9FB4D9" w14:textId="288AA62F" w:rsidR="00746571" w:rsidRDefault="00746571" w:rsidP="00746571">
      <w:pPr>
        <w:widowControl w:val="0"/>
        <w:autoSpaceDE w:val="0"/>
        <w:autoSpaceDN w:val="0"/>
        <w:adjustRightInd w:val="0"/>
        <w:spacing w:after="0" w:line="240" w:lineRule="auto"/>
        <w:rPr>
          <w:rFonts w:ascii="Times New Roman" w:hAnsi="Times New Roman"/>
        </w:rPr>
      </w:pPr>
    </w:p>
    <w:p w14:paraId="22E9E763" w14:textId="77777777" w:rsidR="00746571" w:rsidRDefault="00746571" w:rsidP="00746571">
      <w:pPr>
        <w:widowControl w:val="0"/>
        <w:autoSpaceDE w:val="0"/>
        <w:autoSpaceDN w:val="0"/>
        <w:adjustRightInd w:val="0"/>
        <w:spacing w:before="18" w:after="0" w:line="240" w:lineRule="exact"/>
        <w:ind w:right="48"/>
        <w:jc w:val="both"/>
        <w:rPr>
          <w:rFonts w:ascii="Times New Roman" w:hAnsi="Times New Roman"/>
        </w:rPr>
      </w:pPr>
      <w:r>
        <w:rPr>
          <w:rFonts w:ascii="Times New Roman" w:hAnsi="Times New Roman"/>
        </w:rPr>
        <w:t>arba</w:t>
      </w:r>
    </w:p>
    <w:p w14:paraId="025E92DE" w14:textId="77777777" w:rsidR="00746571" w:rsidRDefault="00746571" w:rsidP="00746571">
      <w:pPr>
        <w:widowControl w:val="0"/>
        <w:autoSpaceDE w:val="0"/>
        <w:autoSpaceDN w:val="0"/>
        <w:adjustRightInd w:val="0"/>
        <w:spacing w:after="0" w:line="240" w:lineRule="auto"/>
        <w:jc w:val="both"/>
        <w:rPr>
          <w:rFonts w:ascii="Times New Roman" w:hAnsi="Times New Roman"/>
        </w:rPr>
      </w:pPr>
    </w:p>
    <w:p w14:paraId="0134F038" w14:textId="77777777" w:rsidR="00746571" w:rsidRPr="00A6336D" w:rsidRDefault="00746571" w:rsidP="00746571">
      <w:pPr>
        <w:widowControl w:val="0"/>
        <w:autoSpaceDE w:val="0"/>
        <w:autoSpaceDN w:val="0"/>
        <w:adjustRightInd w:val="0"/>
        <w:spacing w:after="0" w:line="240" w:lineRule="auto"/>
        <w:jc w:val="both"/>
        <w:rPr>
          <w:rFonts w:ascii="Times New Roman" w:hAnsi="Times New Roman"/>
        </w:rPr>
      </w:pPr>
      <w:r w:rsidRPr="00A6336D">
        <w:rPr>
          <w:rFonts w:ascii="Times New Roman" w:hAnsi="Times New Roman"/>
        </w:rPr>
        <w:t>Santa S.A</w:t>
      </w:r>
    </w:p>
    <w:p w14:paraId="66F05635" w14:textId="77777777" w:rsidR="00746571" w:rsidRPr="00A6336D" w:rsidRDefault="00746571" w:rsidP="00746571">
      <w:pPr>
        <w:widowControl w:val="0"/>
        <w:autoSpaceDE w:val="0"/>
        <w:autoSpaceDN w:val="0"/>
        <w:adjustRightInd w:val="0"/>
        <w:spacing w:after="0" w:line="240" w:lineRule="auto"/>
        <w:jc w:val="both"/>
        <w:rPr>
          <w:rFonts w:ascii="Times New Roman" w:hAnsi="Times New Roman"/>
        </w:rPr>
      </w:pPr>
      <w:r w:rsidRPr="00A6336D">
        <w:rPr>
          <w:rFonts w:ascii="Times New Roman" w:hAnsi="Times New Roman"/>
        </w:rPr>
        <w:t>Str. Carpatilor nr. 60,</w:t>
      </w:r>
    </w:p>
    <w:p w14:paraId="2D281321" w14:textId="77777777" w:rsidR="00746571" w:rsidRPr="00A6336D" w:rsidRDefault="00746571" w:rsidP="00746571">
      <w:pPr>
        <w:widowControl w:val="0"/>
        <w:autoSpaceDE w:val="0"/>
        <w:autoSpaceDN w:val="0"/>
        <w:adjustRightInd w:val="0"/>
        <w:spacing w:after="0" w:line="240" w:lineRule="auto"/>
        <w:jc w:val="both"/>
        <w:rPr>
          <w:rFonts w:ascii="Times New Roman" w:hAnsi="Times New Roman"/>
        </w:rPr>
      </w:pPr>
      <w:r w:rsidRPr="00A6336D">
        <w:rPr>
          <w:rFonts w:ascii="Times New Roman" w:hAnsi="Times New Roman"/>
        </w:rPr>
        <w:t>obiectiv nr. 47, 48, 58, 133,</w:t>
      </w:r>
    </w:p>
    <w:p w14:paraId="7572A497" w14:textId="77777777" w:rsidR="00746571" w:rsidRPr="00A6336D" w:rsidRDefault="00746571" w:rsidP="00746571">
      <w:pPr>
        <w:widowControl w:val="0"/>
        <w:autoSpaceDE w:val="0"/>
        <w:autoSpaceDN w:val="0"/>
        <w:adjustRightInd w:val="0"/>
        <w:spacing w:after="0" w:line="240" w:lineRule="auto"/>
        <w:jc w:val="both"/>
        <w:rPr>
          <w:rFonts w:ascii="Times New Roman" w:hAnsi="Times New Roman"/>
        </w:rPr>
      </w:pPr>
      <w:r w:rsidRPr="00A6336D">
        <w:rPr>
          <w:rFonts w:ascii="Times New Roman" w:hAnsi="Times New Roman"/>
        </w:rPr>
        <w:t>Municipiul Brasov, Judet Brasov</w:t>
      </w:r>
    </w:p>
    <w:p w14:paraId="4A211942" w14:textId="77777777" w:rsidR="00746571" w:rsidRDefault="00746571" w:rsidP="00746571">
      <w:pPr>
        <w:widowControl w:val="0"/>
        <w:autoSpaceDE w:val="0"/>
        <w:autoSpaceDN w:val="0"/>
        <w:adjustRightInd w:val="0"/>
        <w:spacing w:after="0" w:line="240" w:lineRule="auto"/>
        <w:rPr>
          <w:rFonts w:ascii="Times New Roman" w:hAnsi="Times New Roman"/>
        </w:rPr>
      </w:pPr>
      <w:r w:rsidRPr="00A6336D">
        <w:rPr>
          <w:rFonts w:ascii="Times New Roman" w:hAnsi="Times New Roman"/>
        </w:rPr>
        <w:t xml:space="preserve">cod 500269, </w:t>
      </w:r>
      <w:r>
        <w:rPr>
          <w:rFonts w:ascii="Times New Roman" w:hAnsi="Times New Roman"/>
        </w:rPr>
        <w:t>Rumunija</w:t>
      </w:r>
    </w:p>
    <w:p w14:paraId="56266C4B" w14:textId="72D2E219" w:rsidR="00746571" w:rsidRDefault="00746571" w:rsidP="00746571">
      <w:pPr>
        <w:spacing w:after="0" w:line="240" w:lineRule="auto"/>
        <w:rPr>
          <w:rFonts w:ascii="Times New Roman" w:eastAsia="MS Mincho" w:hAnsi="Times New Roman"/>
        </w:rPr>
      </w:pPr>
    </w:p>
    <w:p w14:paraId="1F38D338" w14:textId="6E41BB62" w:rsidR="00746571" w:rsidRDefault="00746571" w:rsidP="00746571">
      <w:pPr>
        <w:spacing w:after="0" w:line="240" w:lineRule="auto"/>
        <w:rPr>
          <w:rFonts w:ascii="Times New Roman" w:hAnsi="Times New Roman"/>
          <w:noProof/>
          <w:snapToGrid w:val="0"/>
          <w:szCs w:val="24"/>
        </w:rPr>
      </w:pPr>
      <w:r w:rsidRPr="00746571">
        <w:rPr>
          <w:rFonts w:ascii="Times New Roman" w:hAnsi="Times New Roman"/>
          <w:noProof/>
          <w:snapToGrid w:val="0"/>
          <w:szCs w:val="24"/>
        </w:rPr>
        <w:t>Su pakuote pateikiamame lapelyje nurodomas gamintojo, atsakingo už konkrečios serijos išleidimą, pavadinimas ir adresas.</w:t>
      </w:r>
    </w:p>
    <w:p w14:paraId="6ABE9E21" w14:textId="77777777" w:rsidR="009024BF" w:rsidRPr="00746571" w:rsidRDefault="009024BF" w:rsidP="00746571">
      <w:pPr>
        <w:spacing w:after="0" w:line="240" w:lineRule="auto"/>
        <w:rPr>
          <w:rFonts w:ascii="Times New Roman" w:eastAsia="MS Mincho" w:hAnsi="Times New Roman"/>
        </w:rPr>
      </w:pPr>
    </w:p>
    <w:p w14:paraId="1B15697E" w14:textId="77777777" w:rsidR="00746571" w:rsidRPr="00624273" w:rsidRDefault="00746571" w:rsidP="00746571">
      <w:pPr>
        <w:spacing w:after="0" w:line="240" w:lineRule="auto"/>
        <w:rPr>
          <w:rFonts w:ascii="Times New Roman" w:eastAsia="MS Mincho" w:hAnsi="Times New Roman"/>
        </w:rPr>
      </w:pPr>
    </w:p>
    <w:p w14:paraId="1F7CD500" w14:textId="77777777" w:rsidR="00746571" w:rsidRPr="00624273" w:rsidRDefault="00746571" w:rsidP="00746571">
      <w:pPr>
        <w:tabs>
          <w:tab w:val="left" w:pos="567"/>
        </w:tabs>
        <w:spacing w:after="0" w:line="240" w:lineRule="auto"/>
        <w:ind w:left="567" w:hanging="567"/>
        <w:rPr>
          <w:rFonts w:ascii="Times New Roman" w:hAnsi="Times New Roman"/>
          <w:snapToGrid w:val="0"/>
        </w:rPr>
      </w:pPr>
      <w:r w:rsidRPr="00624273">
        <w:rPr>
          <w:rFonts w:ascii="Times New Roman" w:hAnsi="Times New Roman"/>
          <w:b/>
          <w:snapToGrid w:val="0"/>
        </w:rPr>
        <w:t>B.</w:t>
      </w:r>
      <w:r w:rsidRPr="00624273">
        <w:rPr>
          <w:rFonts w:ascii="Times New Roman" w:hAnsi="Times New Roman"/>
          <w:b/>
          <w:snapToGrid w:val="0"/>
        </w:rPr>
        <w:tab/>
        <w:t>TIEKIMO IR VARTOJIMO SĄLYGOS AR APRIBOJIMAI</w:t>
      </w:r>
    </w:p>
    <w:p w14:paraId="13042CC1" w14:textId="77777777" w:rsidR="00746571" w:rsidRPr="00624273" w:rsidRDefault="00746571" w:rsidP="00746571">
      <w:pPr>
        <w:spacing w:after="0" w:line="240" w:lineRule="auto"/>
        <w:rPr>
          <w:rFonts w:ascii="Times New Roman" w:eastAsia="MS Mincho" w:hAnsi="Times New Roman"/>
        </w:rPr>
      </w:pPr>
    </w:p>
    <w:p w14:paraId="2235B418" w14:textId="77777777" w:rsidR="00746571" w:rsidRPr="00624273" w:rsidRDefault="00746571" w:rsidP="00746571">
      <w:pPr>
        <w:spacing w:after="0" w:line="240" w:lineRule="auto"/>
        <w:rPr>
          <w:rFonts w:ascii="Times New Roman" w:eastAsia="MS Mincho" w:hAnsi="Times New Roman"/>
        </w:rPr>
      </w:pPr>
      <w:r w:rsidRPr="00624273">
        <w:rPr>
          <w:rFonts w:ascii="Times New Roman" w:eastAsia="MS Mincho" w:hAnsi="Times New Roman"/>
        </w:rPr>
        <w:t>Receptinis vaistinis preparatas.</w:t>
      </w:r>
    </w:p>
    <w:p w14:paraId="014AB73E" w14:textId="77777777" w:rsidR="00746571" w:rsidRPr="00624273" w:rsidRDefault="00746571" w:rsidP="00746571">
      <w:pPr>
        <w:spacing w:after="0" w:line="240" w:lineRule="auto"/>
        <w:rPr>
          <w:rFonts w:ascii="Times New Roman" w:eastAsia="MS Mincho" w:hAnsi="Times New Roman"/>
        </w:rPr>
      </w:pPr>
    </w:p>
    <w:p w14:paraId="439313FB" w14:textId="77777777" w:rsidR="00A11016" w:rsidRDefault="00A11016" w:rsidP="009434F5">
      <w:pPr>
        <w:outlineLvl w:val="0"/>
        <w:rPr>
          <w:b/>
        </w:rPr>
      </w:pPr>
    </w:p>
    <w:p w14:paraId="13F65F4B" w14:textId="77777777" w:rsidR="00A11016" w:rsidRDefault="00A11016" w:rsidP="009434F5">
      <w:pPr>
        <w:outlineLvl w:val="0"/>
        <w:rPr>
          <w:b/>
        </w:rPr>
      </w:pPr>
      <w:r>
        <w:rPr>
          <w:b/>
        </w:rPr>
        <w:br w:type="page"/>
      </w:r>
    </w:p>
    <w:p w14:paraId="6DB28301" w14:textId="77777777" w:rsidR="00A11016" w:rsidRPr="0050156F" w:rsidRDefault="00A11016" w:rsidP="0050156F">
      <w:pPr>
        <w:spacing w:after="0" w:line="240" w:lineRule="auto"/>
        <w:outlineLvl w:val="0"/>
        <w:rPr>
          <w:rFonts w:ascii="Times New Roman" w:hAnsi="Times New Roman"/>
          <w:b/>
        </w:rPr>
      </w:pPr>
    </w:p>
    <w:p w14:paraId="7458B77E" w14:textId="77777777" w:rsidR="00A11016" w:rsidRPr="0050156F" w:rsidRDefault="00A11016" w:rsidP="0050156F">
      <w:pPr>
        <w:spacing w:after="0" w:line="240" w:lineRule="auto"/>
        <w:outlineLvl w:val="0"/>
        <w:rPr>
          <w:rFonts w:ascii="Times New Roman" w:hAnsi="Times New Roman"/>
          <w:b/>
        </w:rPr>
      </w:pPr>
    </w:p>
    <w:p w14:paraId="0A845FFA" w14:textId="77777777" w:rsidR="00A11016" w:rsidRPr="0050156F" w:rsidRDefault="00A11016" w:rsidP="0050156F">
      <w:pPr>
        <w:spacing w:after="0" w:line="240" w:lineRule="auto"/>
        <w:outlineLvl w:val="0"/>
        <w:rPr>
          <w:rFonts w:ascii="Times New Roman" w:hAnsi="Times New Roman"/>
          <w:b/>
        </w:rPr>
      </w:pPr>
    </w:p>
    <w:p w14:paraId="1362AF66" w14:textId="77777777" w:rsidR="00A11016" w:rsidRPr="0050156F" w:rsidRDefault="00A11016" w:rsidP="0050156F">
      <w:pPr>
        <w:spacing w:after="0" w:line="240" w:lineRule="auto"/>
        <w:outlineLvl w:val="0"/>
        <w:rPr>
          <w:rFonts w:ascii="Times New Roman" w:hAnsi="Times New Roman"/>
          <w:b/>
        </w:rPr>
      </w:pPr>
    </w:p>
    <w:p w14:paraId="4BEF8AA9" w14:textId="77777777" w:rsidR="00A11016" w:rsidRPr="0050156F" w:rsidRDefault="00A11016" w:rsidP="0050156F">
      <w:pPr>
        <w:spacing w:after="0" w:line="240" w:lineRule="auto"/>
        <w:outlineLvl w:val="0"/>
        <w:rPr>
          <w:rFonts w:ascii="Times New Roman" w:hAnsi="Times New Roman"/>
          <w:b/>
        </w:rPr>
      </w:pPr>
    </w:p>
    <w:p w14:paraId="3FA74E7C" w14:textId="77777777" w:rsidR="00A11016" w:rsidRPr="0050156F" w:rsidRDefault="00A11016" w:rsidP="0050156F">
      <w:pPr>
        <w:spacing w:after="0" w:line="240" w:lineRule="auto"/>
        <w:outlineLvl w:val="0"/>
        <w:rPr>
          <w:rFonts w:ascii="Times New Roman" w:hAnsi="Times New Roman"/>
          <w:b/>
        </w:rPr>
      </w:pPr>
    </w:p>
    <w:p w14:paraId="107AC3C4" w14:textId="77777777" w:rsidR="00A11016" w:rsidRPr="0050156F" w:rsidRDefault="00A11016" w:rsidP="0050156F">
      <w:pPr>
        <w:spacing w:after="0" w:line="240" w:lineRule="auto"/>
        <w:outlineLvl w:val="0"/>
        <w:rPr>
          <w:rFonts w:ascii="Times New Roman" w:hAnsi="Times New Roman"/>
          <w:b/>
        </w:rPr>
      </w:pPr>
    </w:p>
    <w:p w14:paraId="50B4EC13" w14:textId="77777777" w:rsidR="00A11016" w:rsidRPr="0050156F" w:rsidRDefault="00A11016" w:rsidP="0050156F">
      <w:pPr>
        <w:spacing w:after="0" w:line="240" w:lineRule="auto"/>
        <w:outlineLvl w:val="0"/>
        <w:rPr>
          <w:rFonts w:ascii="Times New Roman" w:hAnsi="Times New Roman"/>
          <w:b/>
        </w:rPr>
      </w:pPr>
    </w:p>
    <w:p w14:paraId="47D185BF" w14:textId="77777777" w:rsidR="00A11016" w:rsidRPr="0050156F" w:rsidRDefault="00A11016" w:rsidP="0050156F">
      <w:pPr>
        <w:spacing w:after="0" w:line="240" w:lineRule="auto"/>
        <w:outlineLvl w:val="0"/>
        <w:rPr>
          <w:rFonts w:ascii="Times New Roman" w:hAnsi="Times New Roman"/>
          <w:b/>
        </w:rPr>
      </w:pPr>
    </w:p>
    <w:p w14:paraId="4C04B8FE" w14:textId="77777777" w:rsidR="00A11016" w:rsidRPr="0050156F" w:rsidRDefault="00A11016" w:rsidP="0050156F">
      <w:pPr>
        <w:spacing w:after="0" w:line="240" w:lineRule="auto"/>
        <w:outlineLvl w:val="0"/>
        <w:rPr>
          <w:rFonts w:ascii="Times New Roman" w:hAnsi="Times New Roman"/>
          <w:b/>
        </w:rPr>
      </w:pPr>
    </w:p>
    <w:p w14:paraId="6C39C27C" w14:textId="5A493BC8" w:rsidR="00A11016" w:rsidRDefault="00A11016" w:rsidP="0050156F">
      <w:pPr>
        <w:spacing w:after="0" w:line="240" w:lineRule="auto"/>
        <w:outlineLvl w:val="0"/>
        <w:rPr>
          <w:rFonts w:ascii="Times New Roman" w:hAnsi="Times New Roman"/>
          <w:b/>
        </w:rPr>
      </w:pPr>
    </w:p>
    <w:p w14:paraId="468741DF" w14:textId="4DF6D629" w:rsidR="0050156F" w:rsidRDefault="0050156F" w:rsidP="0050156F">
      <w:pPr>
        <w:spacing w:after="0" w:line="240" w:lineRule="auto"/>
        <w:outlineLvl w:val="0"/>
        <w:rPr>
          <w:rFonts w:ascii="Times New Roman" w:hAnsi="Times New Roman"/>
          <w:b/>
        </w:rPr>
      </w:pPr>
    </w:p>
    <w:p w14:paraId="1182CE0C" w14:textId="62274C18" w:rsidR="0050156F" w:rsidRDefault="0050156F" w:rsidP="0050156F">
      <w:pPr>
        <w:spacing w:after="0" w:line="240" w:lineRule="auto"/>
        <w:outlineLvl w:val="0"/>
        <w:rPr>
          <w:rFonts w:ascii="Times New Roman" w:hAnsi="Times New Roman"/>
          <w:b/>
        </w:rPr>
      </w:pPr>
    </w:p>
    <w:p w14:paraId="189F153B" w14:textId="29FE2A1D" w:rsidR="0050156F" w:rsidRDefault="0050156F" w:rsidP="0050156F">
      <w:pPr>
        <w:spacing w:after="0" w:line="240" w:lineRule="auto"/>
        <w:outlineLvl w:val="0"/>
        <w:rPr>
          <w:rFonts w:ascii="Times New Roman" w:hAnsi="Times New Roman"/>
          <w:b/>
        </w:rPr>
      </w:pPr>
    </w:p>
    <w:p w14:paraId="16A25E6C" w14:textId="6E0D1E70" w:rsidR="0050156F" w:rsidRDefault="0050156F" w:rsidP="0050156F">
      <w:pPr>
        <w:spacing w:after="0" w:line="240" w:lineRule="auto"/>
        <w:outlineLvl w:val="0"/>
        <w:rPr>
          <w:rFonts w:ascii="Times New Roman" w:hAnsi="Times New Roman"/>
          <w:b/>
        </w:rPr>
      </w:pPr>
    </w:p>
    <w:p w14:paraId="08559A4A" w14:textId="570CB610" w:rsidR="0050156F" w:rsidRDefault="0050156F" w:rsidP="0050156F">
      <w:pPr>
        <w:spacing w:after="0" w:line="240" w:lineRule="auto"/>
        <w:outlineLvl w:val="0"/>
        <w:rPr>
          <w:rFonts w:ascii="Times New Roman" w:hAnsi="Times New Roman"/>
          <w:b/>
        </w:rPr>
      </w:pPr>
    </w:p>
    <w:p w14:paraId="1DB171F6" w14:textId="3B6D9E4B" w:rsidR="0050156F" w:rsidRDefault="0050156F" w:rsidP="0050156F">
      <w:pPr>
        <w:spacing w:after="0" w:line="240" w:lineRule="auto"/>
        <w:outlineLvl w:val="0"/>
        <w:rPr>
          <w:rFonts w:ascii="Times New Roman" w:hAnsi="Times New Roman"/>
          <w:b/>
        </w:rPr>
      </w:pPr>
    </w:p>
    <w:p w14:paraId="775E785D" w14:textId="7E3C6ECF" w:rsidR="0050156F" w:rsidRDefault="0050156F" w:rsidP="0050156F">
      <w:pPr>
        <w:spacing w:after="0" w:line="240" w:lineRule="auto"/>
        <w:outlineLvl w:val="0"/>
        <w:rPr>
          <w:rFonts w:ascii="Times New Roman" w:hAnsi="Times New Roman"/>
          <w:b/>
        </w:rPr>
      </w:pPr>
    </w:p>
    <w:p w14:paraId="6F73F21C" w14:textId="4E1C0033" w:rsidR="0050156F" w:rsidRDefault="0050156F" w:rsidP="0050156F">
      <w:pPr>
        <w:spacing w:after="0" w:line="240" w:lineRule="auto"/>
        <w:outlineLvl w:val="0"/>
        <w:rPr>
          <w:rFonts w:ascii="Times New Roman" w:hAnsi="Times New Roman"/>
          <w:b/>
        </w:rPr>
      </w:pPr>
    </w:p>
    <w:p w14:paraId="23409140" w14:textId="7F110D3A" w:rsidR="0050156F" w:rsidRDefault="0050156F" w:rsidP="0050156F">
      <w:pPr>
        <w:spacing w:after="0" w:line="240" w:lineRule="auto"/>
        <w:outlineLvl w:val="0"/>
        <w:rPr>
          <w:rFonts w:ascii="Times New Roman" w:hAnsi="Times New Roman"/>
          <w:b/>
        </w:rPr>
      </w:pPr>
    </w:p>
    <w:p w14:paraId="4C356720" w14:textId="37C2169C" w:rsidR="0050156F" w:rsidRDefault="0050156F" w:rsidP="0050156F">
      <w:pPr>
        <w:spacing w:after="0" w:line="240" w:lineRule="auto"/>
        <w:outlineLvl w:val="0"/>
        <w:rPr>
          <w:rFonts w:ascii="Times New Roman" w:hAnsi="Times New Roman"/>
          <w:b/>
        </w:rPr>
      </w:pPr>
    </w:p>
    <w:p w14:paraId="2BEA2C4D" w14:textId="51B24057" w:rsidR="0050156F" w:rsidRDefault="0050156F" w:rsidP="0050156F">
      <w:pPr>
        <w:spacing w:after="0" w:line="240" w:lineRule="auto"/>
        <w:outlineLvl w:val="0"/>
        <w:rPr>
          <w:rFonts w:ascii="Times New Roman" w:hAnsi="Times New Roman"/>
          <w:b/>
        </w:rPr>
      </w:pPr>
    </w:p>
    <w:p w14:paraId="3E5B368D" w14:textId="77777777" w:rsidR="0050156F" w:rsidRPr="0050156F" w:rsidRDefault="0050156F" w:rsidP="0050156F">
      <w:pPr>
        <w:spacing w:after="0" w:line="240" w:lineRule="auto"/>
        <w:outlineLvl w:val="0"/>
        <w:rPr>
          <w:rFonts w:ascii="Times New Roman" w:hAnsi="Times New Roman"/>
          <w:b/>
        </w:rPr>
      </w:pPr>
    </w:p>
    <w:p w14:paraId="7EE7038F" w14:textId="77777777" w:rsidR="00A11016" w:rsidRPr="00B34FA1" w:rsidRDefault="00A11016" w:rsidP="00A11016">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III PRIEDAS</w:t>
      </w:r>
    </w:p>
    <w:p w14:paraId="7F80702B" w14:textId="77777777" w:rsidR="00A11016" w:rsidRPr="00B34FA1" w:rsidRDefault="00A11016" w:rsidP="00A11016">
      <w:pPr>
        <w:rPr>
          <w:szCs w:val="24"/>
        </w:rPr>
      </w:pPr>
    </w:p>
    <w:p w14:paraId="7D5C1F1F" w14:textId="77777777" w:rsidR="00A11016" w:rsidRPr="00B34FA1" w:rsidRDefault="00A11016" w:rsidP="00A11016">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ŽENKLINIMAS IR PAKUOTĖS LAPELIS</w:t>
      </w:r>
    </w:p>
    <w:p w14:paraId="5222F20E" w14:textId="77777777" w:rsidR="00A11016" w:rsidRDefault="00A11016" w:rsidP="00A11016">
      <w:pPr>
        <w:rPr>
          <w:szCs w:val="24"/>
        </w:rPr>
      </w:pPr>
      <w:r w:rsidRPr="00B34FA1">
        <w:rPr>
          <w:szCs w:val="24"/>
        </w:rPr>
        <w:br w:type="page"/>
      </w:r>
    </w:p>
    <w:p w14:paraId="21ACDE6D" w14:textId="77777777" w:rsidR="00A11016" w:rsidRDefault="00A11016" w:rsidP="0050156F">
      <w:pPr>
        <w:spacing w:after="0" w:line="240" w:lineRule="auto"/>
        <w:rPr>
          <w:szCs w:val="24"/>
        </w:rPr>
      </w:pPr>
    </w:p>
    <w:p w14:paraId="7FDDBF2E" w14:textId="77777777" w:rsidR="00A11016" w:rsidRDefault="00A11016" w:rsidP="0050156F">
      <w:pPr>
        <w:spacing w:after="0" w:line="240" w:lineRule="auto"/>
        <w:rPr>
          <w:szCs w:val="24"/>
        </w:rPr>
      </w:pPr>
    </w:p>
    <w:p w14:paraId="78FC41C4" w14:textId="77777777" w:rsidR="00A11016" w:rsidRDefault="00A11016" w:rsidP="0050156F">
      <w:pPr>
        <w:spacing w:after="0" w:line="240" w:lineRule="auto"/>
        <w:rPr>
          <w:szCs w:val="24"/>
        </w:rPr>
      </w:pPr>
    </w:p>
    <w:p w14:paraId="0073F85D" w14:textId="77777777" w:rsidR="00A11016" w:rsidRDefault="00A11016" w:rsidP="0050156F">
      <w:pPr>
        <w:spacing w:after="0" w:line="240" w:lineRule="auto"/>
        <w:rPr>
          <w:szCs w:val="24"/>
        </w:rPr>
      </w:pPr>
    </w:p>
    <w:p w14:paraId="7C0BBA82" w14:textId="77777777" w:rsidR="00A11016" w:rsidRDefault="00A11016" w:rsidP="0050156F">
      <w:pPr>
        <w:spacing w:after="0" w:line="240" w:lineRule="auto"/>
        <w:rPr>
          <w:szCs w:val="24"/>
        </w:rPr>
      </w:pPr>
    </w:p>
    <w:p w14:paraId="68FF0C4E" w14:textId="77777777" w:rsidR="00A11016" w:rsidRDefault="00A11016" w:rsidP="0050156F">
      <w:pPr>
        <w:spacing w:after="0" w:line="240" w:lineRule="auto"/>
        <w:rPr>
          <w:szCs w:val="24"/>
        </w:rPr>
      </w:pPr>
    </w:p>
    <w:p w14:paraId="1B87F41D" w14:textId="77777777" w:rsidR="00A11016" w:rsidRPr="00B34FA1" w:rsidRDefault="00A11016" w:rsidP="0050156F">
      <w:pPr>
        <w:spacing w:after="0" w:line="240" w:lineRule="auto"/>
        <w:rPr>
          <w:szCs w:val="24"/>
        </w:rPr>
      </w:pPr>
    </w:p>
    <w:p w14:paraId="49ACC5F7" w14:textId="77777777" w:rsidR="00A11016" w:rsidRPr="00B34FA1" w:rsidRDefault="00A11016" w:rsidP="0050156F">
      <w:pPr>
        <w:spacing w:after="0" w:line="240" w:lineRule="auto"/>
        <w:rPr>
          <w:szCs w:val="24"/>
        </w:rPr>
      </w:pPr>
    </w:p>
    <w:p w14:paraId="04336EE0" w14:textId="77777777" w:rsidR="00A11016" w:rsidRPr="00B34FA1" w:rsidRDefault="00A11016" w:rsidP="0050156F">
      <w:pPr>
        <w:spacing w:after="0" w:line="240" w:lineRule="auto"/>
        <w:rPr>
          <w:szCs w:val="24"/>
        </w:rPr>
      </w:pPr>
    </w:p>
    <w:p w14:paraId="44312832" w14:textId="77777777" w:rsidR="00A11016" w:rsidRPr="00B34FA1" w:rsidRDefault="00A11016" w:rsidP="0050156F">
      <w:pPr>
        <w:spacing w:after="0" w:line="240" w:lineRule="auto"/>
        <w:rPr>
          <w:szCs w:val="24"/>
        </w:rPr>
      </w:pPr>
    </w:p>
    <w:p w14:paraId="2CDFCF12" w14:textId="77777777" w:rsidR="00A11016" w:rsidRPr="00B34FA1" w:rsidRDefault="00A11016" w:rsidP="0050156F">
      <w:pPr>
        <w:spacing w:after="0" w:line="240" w:lineRule="auto"/>
        <w:rPr>
          <w:szCs w:val="24"/>
        </w:rPr>
      </w:pPr>
    </w:p>
    <w:p w14:paraId="2117B544" w14:textId="77777777" w:rsidR="00A11016" w:rsidRPr="00B34FA1" w:rsidRDefault="00A11016" w:rsidP="0050156F">
      <w:pPr>
        <w:spacing w:after="0" w:line="240" w:lineRule="auto"/>
        <w:rPr>
          <w:szCs w:val="24"/>
        </w:rPr>
      </w:pPr>
    </w:p>
    <w:p w14:paraId="2591AF5F" w14:textId="2D1C22B0" w:rsidR="00A11016" w:rsidRDefault="00A11016" w:rsidP="0050156F">
      <w:pPr>
        <w:spacing w:after="0" w:line="240" w:lineRule="auto"/>
        <w:rPr>
          <w:szCs w:val="24"/>
        </w:rPr>
      </w:pPr>
    </w:p>
    <w:p w14:paraId="2B6B85C4" w14:textId="56F78326" w:rsidR="0050156F" w:rsidRDefault="0050156F" w:rsidP="0050156F">
      <w:pPr>
        <w:spacing w:after="0" w:line="240" w:lineRule="auto"/>
        <w:rPr>
          <w:szCs w:val="24"/>
        </w:rPr>
      </w:pPr>
    </w:p>
    <w:p w14:paraId="706F2590" w14:textId="73010091" w:rsidR="0050156F" w:rsidRDefault="0050156F" w:rsidP="0050156F">
      <w:pPr>
        <w:spacing w:after="0" w:line="240" w:lineRule="auto"/>
        <w:rPr>
          <w:szCs w:val="24"/>
        </w:rPr>
      </w:pPr>
    </w:p>
    <w:p w14:paraId="087FB33D" w14:textId="260BE8AE" w:rsidR="0050156F" w:rsidRDefault="0050156F" w:rsidP="0050156F">
      <w:pPr>
        <w:spacing w:after="0" w:line="240" w:lineRule="auto"/>
        <w:rPr>
          <w:szCs w:val="24"/>
        </w:rPr>
      </w:pPr>
    </w:p>
    <w:p w14:paraId="31EA138F" w14:textId="7BFD1F33" w:rsidR="0050156F" w:rsidRDefault="0050156F" w:rsidP="0050156F">
      <w:pPr>
        <w:spacing w:after="0" w:line="240" w:lineRule="auto"/>
        <w:rPr>
          <w:szCs w:val="24"/>
        </w:rPr>
      </w:pPr>
    </w:p>
    <w:p w14:paraId="38A2E7F5" w14:textId="5CA9625E" w:rsidR="0050156F" w:rsidRDefault="0050156F" w:rsidP="0050156F">
      <w:pPr>
        <w:spacing w:after="0" w:line="240" w:lineRule="auto"/>
        <w:rPr>
          <w:szCs w:val="24"/>
        </w:rPr>
      </w:pPr>
    </w:p>
    <w:p w14:paraId="692F8B1C" w14:textId="5FF89EA4" w:rsidR="0050156F" w:rsidRDefault="0050156F" w:rsidP="0050156F">
      <w:pPr>
        <w:spacing w:after="0" w:line="240" w:lineRule="auto"/>
        <w:rPr>
          <w:szCs w:val="24"/>
        </w:rPr>
      </w:pPr>
    </w:p>
    <w:p w14:paraId="5FEAE1E0" w14:textId="50E84895" w:rsidR="0050156F" w:rsidRDefault="0050156F" w:rsidP="0050156F">
      <w:pPr>
        <w:spacing w:after="0" w:line="240" w:lineRule="auto"/>
        <w:rPr>
          <w:szCs w:val="24"/>
        </w:rPr>
      </w:pPr>
    </w:p>
    <w:p w14:paraId="7A355FC8" w14:textId="6CA86BD2" w:rsidR="0050156F" w:rsidRDefault="0050156F" w:rsidP="0050156F">
      <w:pPr>
        <w:spacing w:after="0" w:line="240" w:lineRule="auto"/>
        <w:rPr>
          <w:szCs w:val="24"/>
        </w:rPr>
      </w:pPr>
    </w:p>
    <w:p w14:paraId="143D5459" w14:textId="0FD993F5" w:rsidR="0050156F" w:rsidRDefault="0050156F" w:rsidP="0050156F">
      <w:pPr>
        <w:spacing w:after="0" w:line="240" w:lineRule="auto"/>
        <w:rPr>
          <w:szCs w:val="24"/>
        </w:rPr>
      </w:pPr>
    </w:p>
    <w:p w14:paraId="290DC545" w14:textId="77777777" w:rsidR="0050156F" w:rsidRPr="00B34FA1" w:rsidRDefault="0050156F" w:rsidP="0050156F">
      <w:pPr>
        <w:spacing w:after="0" w:line="240" w:lineRule="auto"/>
        <w:rPr>
          <w:szCs w:val="24"/>
        </w:rPr>
      </w:pPr>
    </w:p>
    <w:p w14:paraId="610195CB" w14:textId="77777777" w:rsidR="00A11016" w:rsidRPr="00B34FA1" w:rsidRDefault="00A11016" w:rsidP="00A11016">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A. ŽENKLINIMAS</w:t>
      </w:r>
    </w:p>
    <w:p w14:paraId="14DC7520" w14:textId="77777777" w:rsidR="002B1EF9" w:rsidRPr="002B1EF9" w:rsidRDefault="00A11016" w:rsidP="002B1EF9">
      <w:pPr>
        <w:widowControl w:val="0"/>
        <w:autoSpaceDE w:val="0"/>
        <w:autoSpaceDN w:val="0"/>
        <w:adjustRightInd w:val="0"/>
        <w:spacing w:after="0" w:line="240" w:lineRule="auto"/>
        <w:ind w:right="-20"/>
        <w:rPr>
          <w:rFonts w:ascii="Times New Roman" w:hAnsi="Times New Roman"/>
        </w:rPr>
      </w:pPr>
      <w:r w:rsidRPr="00B34FA1">
        <w:rPr>
          <w:szCs w:val="24"/>
        </w:rPr>
        <w:br w:type="page"/>
      </w:r>
    </w:p>
    <w:p w14:paraId="68860113" w14:textId="77777777" w:rsidR="002B1EF9" w:rsidRDefault="002B1EF9" w:rsidP="00EF118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2B1EF9">
        <w:rPr>
          <w:rFonts w:ascii="Times New Roman" w:hAnsi="Times New Roman"/>
          <w:b/>
        </w:rPr>
        <w:lastRenderedPageBreak/>
        <w:t>INFORMACIJA ANT IŠORINĖS PAKUOTĖS</w:t>
      </w:r>
    </w:p>
    <w:p w14:paraId="77E4156F" w14:textId="77777777" w:rsidR="00125077" w:rsidRPr="002B1EF9" w:rsidRDefault="00125077" w:rsidP="0041192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p>
    <w:p w14:paraId="041733DF" w14:textId="77777777" w:rsidR="002B1EF9" w:rsidRPr="00411927" w:rsidRDefault="00EE3E99" w:rsidP="0041192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caps/>
          <w:noProof/>
        </w:rPr>
      </w:pPr>
      <w:r>
        <w:rPr>
          <w:rFonts w:ascii="Times New Roman" w:hAnsi="Times New Roman"/>
          <w:b/>
          <w:caps/>
        </w:rPr>
        <w:t>DT</w:t>
      </w:r>
      <w:r w:rsidR="002B1EF9" w:rsidRPr="00411927">
        <w:rPr>
          <w:rFonts w:ascii="Times New Roman" w:hAnsi="Times New Roman"/>
          <w:b/>
          <w:caps/>
        </w:rPr>
        <w:t xml:space="preserve">PE išorinė </w:t>
      </w:r>
      <w:r w:rsidR="001B7874" w:rsidRPr="00411927">
        <w:rPr>
          <w:rFonts w:ascii="Times New Roman" w:hAnsi="Times New Roman"/>
          <w:b/>
          <w:caps/>
        </w:rPr>
        <w:t>DĖŽUTĖ</w:t>
      </w:r>
    </w:p>
    <w:p w14:paraId="092D9EE6" w14:textId="77777777" w:rsidR="002B1EF9" w:rsidRPr="001438C4" w:rsidRDefault="002B1EF9" w:rsidP="00EF1189">
      <w:pPr>
        <w:spacing w:after="0" w:line="240" w:lineRule="auto"/>
        <w:rPr>
          <w:rFonts w:ascii="Times New Roman" w:hAnsi="Times New Roman"/>
        </w:rPr>
      </w:pPr>
    </w:p>
    <w:p w14:paraId="36358977" w14:textId="77777777" w:rsidR="00EF1189" w:rsidRPr="001438C4" w:rsidRDefault="00EF1189" w:rsidP="00411927">
      <w:pPr>
        <w:spacing w:after="0" w:line="240" w:lineRule="auto"/>
        <w:rPr>
          <w:rFonts w:ascii="Times New Roman" w:hAnsi="Times New Roman"/>
        </w:rPr>
      </w:pPr>
    </w:p>
    <w:p w14:paraId="3EE75EA4" w14:textId="77777777" w:rsidR="002B1EF9" w:rsidRPr="002B1EF9" w:rsidRDefault="002B1EF9" w:rsidP="004119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2B1EF9">
        <w:rPr>
          <w:rFonts w:ascii="Times New Roman" w:hAnsi="Times New Roman"/>
          <w:b/>
        </w:rPr>
        <w:t>1.</w:t>
      </w:r>
      <w:r w:rsidRPr="002B1EF9">
        <w:rPr>
          <w:rFonts w:ascii="Times New Roman" w:hAnsi="Times New Roman"/>
          <w:b/>
        </w:rPr>
        <w:tab/>
        <w:t>VAISTINIO PREPARATO PAVADINIMAS</w:t>
      </w:r>
    </w:p>
    <w:p w14:paraId="4D268D33" w14:textId="77777777" w:rsidR="00EF1189" w:rsidRDefault="00EF1189" w:rsidP="00EF1189">
      <w:pPr>
        <w:pStyle w:val="Pagrindinistekstas"/>
        <w:kinsoku w:val="0"/>
        <w:overflowPunct w:val="0"/>
        <w:ind w:left="0" w:right="35"/>
        <w:jc w:val="both"/>
        <w:rPr>
          <w:sz w:val="22"/>
        </w:rPr>
      </w:pPr>
    </w:p>
    <w:p w14:paraId="5B03AC47" w14:textId="77777777" w:rsidR="002B1EF9" w:rsidRPr="002B1EF9" w:rsidRDefault="002B1EF9" w:rsidP="00EF1189">
      <w:pPr>
        <w:pStyle w:val="Pagrindinistekstas"/>
        <w:kinsoku w:val="0"/>
        <w:overflowPunct w:val="0"/>
        <w:ind w:left="0" w:right="35"/>
        <w:jc w:val="both"/>
        <w:rPr>
          <w:spacing w:val="-2"/>
          <w:sz w:val="22"/>
          <w:szCs w:val="22"/>
        </w:rPr>
      </w:pPr>
      <w:r w:rsidRPr="002B1EF9">
        <w:rPr>
          <w:sz w:val="22"/>
        </w:rPr>
        <w:t>Alfacalcidol Strides Pharma 0,25 mikrogramo minkštosios kapsulės</w:t>
      </w:r>
    </w:p>
    <w:p w14:paraId="36F4F5F6" w14:textId="77777777" w:rsidR="002B1EF9" w:rsidRPr="002B1EF9" w:rsidRDefault="002B1EF9" w:rsidP="00EF1189">
      <w:pPr>
        <w:pStyle w:val="Pagrindinistekstas"/>
        <w:kinsoku w:val="0"/>
        <w:overflowPunct w:val="0"/>
        <w:ind w:left="0" w:right="35"/>
        <w:jc w:val="both"/>
        <w:rPr>
          <w:spacing w:val="-2"/>
          <w:sz w:val="22"/>
          <w:szCs w:val="22"/>
          <w:highlight w:val="lightGray"/>
        </w:rPr>
      </w:pPr>
      <w:r w:rsidRPr="002B1EF9">
        <w:rPr>
          <w:sz w:val="22"/>
          <w:highlight w:val="lightGray"/>
        </w:rPr>
        <w:t>Alfacalcidol Strides Pharma 0,5 mikrogramo minkštosios kapsulės</w:t>
      </w:r>
    </w:p>
    <w:p w14:paraId="6E8CB3DC" w14:textId="6745899E" w:rsidR="002B1EF9" w:rsidRDefault="002B1EF9" w:rsidP="00EF1189">
      <w:pPr>
        <w:pStyle w:val="Pagrindinistekstas"/>
        <w:kinsoku w:val="0"/>
        <w:overflowPunct w:val="0"/>
        <w:ind w:left="0" w:right="35"/>
        <w:jc w:val="both"/>
        <w:rPr>
          <w:sz w:val="22"/>
        </w:rPr>
      </w:pPr>
      <w:proofErr w:type="spellStart"/>
      <w:r w:rsidRPr="002B1EF9">
        <w:rPr>
          <w:sz w:val="22"/>
          <w:highlight w:val="lightGray"/>
        </w:rPr>
        <w:t>Alfacalcidol</w:t>
      </w:r>
      <w:proofErr w:type="spellEnd"/>
      <w:r w:rsidRPr="002B1EF9">
        <w:rPr>
          <w:sz w:val="22"/>
          <w:highlight w:val="lightGray"/>
        </w:rPr>
        <w:t xml:space="preserve"> </w:t>
      </w:r>
      <w:proofErr w:type="spellStart"/>
      <w:r w:rsidRPr="002B1EF9">
        <w:rPr>
          <w:sz w:val="22"/>
          <w:highlight w:val="lightGray"/>
        </w:rPr>
        <w:t>Strides</w:t>
      </w:r>
      <w:proofErr w:type="spellEnd"/>
      <w:r w:rsidRPr="002B1EF9">
        <w:rPr>
          <w:sz w:val="22"/>
          <w:highlight w:val="lightGray"/>
        </w:rPr>
        <w:t xml:space="preserve"> </w:t>
      </w:r>
      <w:proofErr w:type="spellStart"/>
      <w:r w:rsidRPr="002B1EF9">
        <w:rPr>
          <w:sz w:val="22"/>
          <w:highlight w:val="lightGray"/>
        </w:rPr>
        <w:t>Pharma</w:t>
      </w:r>
      <w:proofErr w:type="spellEnd"/>
      <w:r w:rsidRPr="002B1EF9">
        <w:rPr>
          <w:sz w:val="22"/>
          <w:highlight w:val="lightGray"/>
        </w:rPr>
        <w:t xml:space="preserve"> 1 </w:t>
      </w:r>
      <w:proofErr w:type="spellStart"/>
      <w:r w:rsidRPr="002B1EF9">
        <w:rPr>
          <w:sz w:val="22"/>
          <w:highlight w:val="lightGray"/>
        </w:rPr>
        <w:t>mikrogramas</w:t>
      </w:r>
      <w:proofErr w:type="spellEnd"/>
      <w:r w:rsidRPr="002B1EF9">
        <w:rPr>
          <w:sz w:val="22"/>
          <w:highlight w:val="lightGray"/>
        </w:rPr>
        <w:t xml:space="preserve"> minkštosios kapsulės</w:t>
      </w:r>
    </w:p>
    <w:p w14:paraId="26DCE26E" w14:textId="77777777" w:rsidR="002B1EF9" w:rsidRDefault="002B1EF9" w:rsidP="00411927">
      <w:pPr>
        <w:spacing w:after="0" w:line="240" w:lineRule="auto"/>
        <w:rPr>
          <w:rFonts w:ascii="Times New Roman" w:hAnsi="Times New Roman"/>
        </w:rPr>
      </w:pPr>
      <w:r w:rsidRPr="002B1EF9">
        <w:rPr>
          <w:rFonts w:ascii="Times New Roman" w:hAnsi="Times New Roman"/>
        </w:rPr>
        <w:t>alfakalcidolis</w:t>
      </w:r>
    </w:p>
    <w:p w14:paraId="02E751D5" w14:textId="77777777" w:rsidR="00A66C0E" w:rsidRDefault="00A66C0E" w:rsidP="00411927">
      <w:pPr>
        <w:spacing w:after="0" w:line="240" w:lineRule="auto"/>
        <w:rPr>
          <w:rFonts w:ascii="Times New Roman" w:hAnsi="Times New Roman"/>
          <w:noProof/>
        </w:rPr>
      </w:pPr>
    </w:p>
    <w:p w14:paraId="7F3B10DF" w14:textId="77777777" w:rsidR="00A66C0E" w:rsidRPr="002B1EF9" w:rsidRDefault="00A66C0E" w:rsidP="00411927">
      <w:pPr>
        <w:spacing w:after="0" w:line="240" w:lineRule="auto"/>
        <w:rPr>
          <w:rFonts w:ascii="Times New Roman" w:hAnsi="Times New Roman"/>
          <w:noProof/>
        </w:rPr>
      </w:pPr>
    </w:p>
    <w:p w14:paraId="18033992" w14:textId="77777777" w:rsidR="002B1EF9" w:rsidRPr="002B1EF9" w:rsidRDefault="002B1EF9" w:rsidP="004119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2B1EF9">
        <w:rPr>
          <w:rFonts w:ascii="Times New Roman" w:hAnsi="Times New Roman"/>
          <w:b/>
        </w:rPr>
        <w:t>2.</w:t>
      </w:r>
      <w:r w:rsidRPr="002B1EF9">
        <w:rPr>
          <w:rFonts w:ascii="Times New Roman" w:hAnsi="Times New Roman"/>
          <w:b/>
        </w:rPr>
        <w:tab/>
        <w:t>VEIKLIOJI (-IOS) MEDŽIAGA (-OS) IR JOS (-Ų) KIEKIS (-IAI)</w:t>
      </w:r>
    </w:p>
    <w:p w14:paraId="4EC45880" w14:textId="77777777" w:rsidR="00EF1189" w:rsidRDefault="00EF1189" w:rsidP="00EF1189">
      <w:pPr>
        <w:spacing w:after="0" w:line="240" w:lineRule="auto"/>
        <w:rPr>
          <w:rFonts w:ascii="Times New Roman" w:hAnsi="Times New Roman"/>
        </w:rPr>
      </w:pPr>
    </w:p>
    <w:p w14:paraId="5D8404C2" w14:textId="77777777" w:rsidR="002B1EF9" w:rsidRDefault="002B1EF9" w:rsidP="00EF1189">
      <w:pPr>
        <w:spacing w:after="0" w:line="240" w:lineRule="auto"/>
        <w:rPr>
          <w:rFonts w:ascii="Times New Roman" w:hAnsi="Times New Roman"/>
        </w:rPr>
      </w:pPr>
      <w:r w:rsidRPr="002B1EF9">
        <w:rPr>
          <w:rFonts w:ascii="Times New Roman" w:hAnsi="Times New Roman"/>
        </w:rPr>
        <w:t>Kiekvienoje kapsulėje yra 0,25 mikrogramo alfakalcidolio</w:t>
      </w:r>
    </w:p>
    <w:p w14:paraId="2CB773A6" w14:textId="77777777" w:rsidR="002B1EF9" w:rsidRPr="002B1EF9" w:rsidRDefault="002B1EF9" w:rsidP="00EF1189">
      <w:pPr>
        <w:spacing w:after="0" w:line="240" w:lineRule="auto"/>
        <w:rPr>
          <w:rFonts w:ascii="Times New Roman" w:hAnsi="Times New Roman"/>
        </w:rPr>
      </w:pPr>
      <w:r w:rsidRPr="002B1EF9">
        <w:rPr>
          <w:rFonts w:ascii="Times New Roman" w:hAnsi="Times New Roman"/>
          <w:highlight w:val="lightGray"/>
        </w:rPr>
        <w:t>Kiekvienoje kapsulėje yra 0,5 mikrogramo alfakalcidolio</w:t>
      </w:r>
    </w:p>
    <w:p w14:paraId="14DC73BC" w14:textId="71BD57B3" w:rsidR="00A66C0E" w:rsidRDefault="002B1EF9" w:rsidP="00EF1189">
      <w:pPr>
        <w:spacing w:after="0" w:line="240" w:lineRule="auto"/>
        <w:rPr>
          <w:rFonts w:ascii="Times New Roman" w:hAnsi="Times New Roman"/>
        </w:rPr>
      </w:pPr>
      <w:r w:rsidRPr="002B1EF9">
        <w:rPr>
          <w:rFonts w:ascii="Times New Roman" w:hAnsi="Times New Roman"/>
          <w:highlight w:val="lightGray"/>
        </w:rPr>
        <w:t>Kiekvienoje kapsulėje yra 1 </w:t>
      </w:r>
      <w:proofErr w:type="spellStart"/>
      <w:r w:rsidR="009434F5" w:rsidRPr="002B1EF9">
        <w:rPr>
          <w:rFonts w:ascii="Times New Roman" w:hAnsi="Times New Roman"/>
          <w:highlight w:val="lightGray"/>
        </w:rPr>
        <w:t>mikrogram</w:t>
      </w:r>
      <w:r w:rsidR="009434F5">
        <w:rPr>
          <w:rFonts w:ascii="Times New Roman" w:hAnsi="Times New Roman"/>
          <w:highlight w:val="lightGray"/>
        </w:rPr>
        <w:t>as</w:t>
      </w:r>
      <w:proofErr w:type="spellEnd"/>
      <w:r w:rsidR="009434F5" w:rsidRPr="002B1EF9">
        <w:rPr>
          <w:rFonts w:ascii="Times New Roman" w:hAnsi="Times New Roman"/>
          <w:highlight w:val="lightGray"/>
        </w:rPr>
        <w:t xml:space="preserve"> </w:t>
      </w:r>
      <w:proofErr w:type="spellStart"/>
      <w:r w:rsidRPr="002B1EF9">
        <w:rPr>
          <w:rFonts w:ascii="Times New Roman" w:hAnsi="Times New Roman"/>
          <w:highlight w:val="lightGray"/>
        </w:rPr>
        <w:t>alfakalcidolio</w:t>
      </w:r>
      <w:proofErr w:type="spellEnd"/>
    </w:p>
    <w:p w14:paraId="6850B143" w14:textId="77777777" w:rsidR="00A66C0E" w:rsidRPr="002B1EF9" w:rsidRDefault="00A66C0E" w:rsidP="00EF1189">
      <w:pPr>
        <w:spacing w:after="0" w:line="240" w:lineRule="auto"/>
        <w:rPr>
          <w:rFonts w:ascii="Times New Roman" w:hAnsi="Times New Roman"/>
        </w:rPr>
      </w:pPr>
    </w:p>
    <w:p w14:paraId="7AAD397E" w14:textId="77777777" w:rsidR="002B1EF9" w:rsidRPr="001438C4" w:rsidRDefault="002B1EF9" w:rsidP="00411927">
      <w:pPr>
        <w:spacing w:after="0" w:line="240" w:lineRule="auto"/>
        <w:rPr>
          <w:rFonts w:ascii="Times New Roman" w:hAnsi="Times New Roman"/>
        </w:rPr>
      </w:pPr>
    </w:p>
    <w:p w14:paraId="62839507" w14:textId="77777777" w:rsidR="002B1EF9" w:rsidRPr="002B1EF9" w:rsidRDefault="002B1EF9" w:rsidP="004119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2B1EF9">
        <w:rPr>
          <w:rFonts w:ascii="Times New Roman" w:hAnsi="Times New Roman"/>
          <w:b/>
        </w:rPr>
        <w:t>3.</w:t>
      </w:r>
      <w:r w:rsidRPr="002B1EF9">
        <w:rPr>
          <w:rFonts w:ascii="Times New Roman" w:hAnsi="Times New Roman"/>
          <w:b/>
        </w:rPr>
        <w:tab/>
        <w:t>PAGALBINIŲ MEDŽIAGŲ SĄRAŠAS</w:t>
      </w:r>
    </w:p>
    <w:p w14:paraId="6CF909ED" w14:textId="77777777" w:rsidR="00EF1189" w:rsidRDefault="00EF1189" w:rsidP="00EF1189">
      <w:pPr>
        <w:widowControl w:val="0"/>
        <w:autoSpaceDE w:val="0"/>
        <w:autoSpaceDN w:val="0"/>
        <w:adjustRightInd w:val="0"/>
        <w:spacing w:after="0" w:line="240" w:lineRule="auto"/>
        <w:rPr>
          <w:rFonts w:ascii="Times New Roman" w:hAnsi="Times New Roman"/>
          <w:i/>
          <w:highlight w:val="darkGray"/>
        </w:rPr>
      </w:pPr>
    </w:p>
    <w:p w14:paraId="28FEC7E1" w14:textId="33145630" w:rsidR="002B1EF9" w:rsidRDefault="002B1EF9" w:rsidP="00EF1189">
      <w:pPr>
        <w:widowControl w:val="0"/>
        <w:autoSpaceDE w:val="0"/>
        <w:autoSpaceDN w:val="0"/>
        <w:adjustRightInd w:val="0"/>
        <w:spacing w:after="0" w:line="240" w:lineRule="auto"/>
        <w:rPr>
          <w:rFonts w:ascii="Times New Roman" w:hAnsi="Times New Roman"/>
          <w:i/>
          <w:highlight w:val="darkGray"/>
        </w:rPr>
      </w:pPr>
      <w:r w:rsidRPr="002B1EF9">
        <w:rPr>
          <w:rFonts w:ascii="Times New Roman" w:hAnsi="Times New Roman"/>
          <w:i/>
          <w:highlight w:val="darkGray"/>
        </w:rPr>
        <w:t xml:space="preserve">Alfacalcidol Strides Pharma </w:t>
      </w:r>
      <w:r w:rsidRPr="002B1EF9">
        <w:rPr>
          <w:rFonts w:ascii="Times New Roman" w:hAnsi="Times New Roman"/>
        </w:rPr>
        <w:t xml:space="preserve">sudėtyje </w:t>
      </w:r>
      <w:r w:rsidRPr="002B1EF9">
        <w:rPr>
          <w:rFonts w:ascii="Times New Roman" w:hAnsi="Times New Roman"/>
          <w:i/>
          <w:highlight w:val="darkGray"/>
        </w:rPr>
        <w:t>taip pat</w:t>
      </w:r>
      <w:r w:rsidRPr="002B1EF9">
        <w:rPr>
          <w:rFonts w:ascii="Times New Roman" w:hAnsi="Times New Roman"/>
        </w:rPr>
        <w:t xml:space="preserve"> yra </w:t>
      </w:r>
      <w:r w:rsidR="00406641" w:rsidRPr="002B1EF9">
        <w:rPr>
          <w:rFonts w:ascii="Times New Roman" w:hAnsi="Times New Roman"/>
        </w:rPr>
        <w:t>arachi</w:t>
      </w:r>
      <w:r w:rsidR="00406641">
        <w:rPr>
          <w:rFonts w:ascii="Times New Roman" w:hAnsi="Times New Roman"/>
        </w:rPr>
        <w:t>ų</w:t>
      </w:r>
      <w:r w:rsidR="00406641" w:rsidRPr="002B1EF9">
        <w:rPr>
          <w:rFonts w:ascii="Times New Roman" w:hAnsi="Times New Roman"/>
        </w:rPr>
        <w:t xml:space="preserve"> </w:t>
      </w:r>
      <w:r w:rsidR="00406641">
        <w:rPr>
          <w:rFonts w:ascii="Times New Roman" w:hAnsi="Times New Roman"/>
        </w:rPr>
        <w:t>(</w:t>
      </w:r>
      <w:r w:rsidRPr="002B1EF9">
        <w:rPr>
          <w:rFonts w:ascii="Times New Roman" w:hAnsi="Times New Roman"/>
        </w:rPr>
        <w:t xml:space="preserve">žemės riešutų) aliejaus, </w:t>
      </w:r>
      <w:r w:rsidR="00DA13BD">
        <w:rPr>
          <w:rFonts w:ascii="Times New Roman" w:hAnsi="Times New Roman"/>
        </w:rPr>
        <w:t xml:space="preserve">lecitino (sojų lecitino), </w:t>
      </w:r>
      <w:r w:rsidRPr="002B1EF9">
        <w:rPr>
          <w:rFonts w:ascii="Times New Roman" w:hAnsi="Times New Roman"/>
        </w:rPr>
        <w:t xml:space="preserve">etanolio ir sorbitolio. </w:t>
      </w:r>
      <w:r w:rsidRPr="00411927">
        <w:rPr>
          <w:rFonts w:ascii="Times New Roman" w:hAnsi="Times New Roman"/>
        </w:rPr>
        <w:t xml:space="preserve">Daugiau informacijos rasite </w:t>
      </w:r>
      <w:r w:rsidR="00406641">
        <w:rPr>
          <w:rFonts w:ascii="Times New Roman" w:hAnsi="Times New Roman"/>
        </w:rPr>
        <w:t>pakuotės</w:t>
      </w:r>
      <w:r w:rsidRPr="00411927">
        <w:rPr>
          <w:rFonts w:ascii="Times New Roman" w:hAnsi="Times New Roman"/>
        </w:rPr>
        <w:t xml:space="preserve"> lapelyje.</w:t>
      </w:r>
    </w:p>
    <w:p w14:paraId="5146C31A" w14:textId="77777777" w:rsidR="00A66C0E" w:rsidRDefault="00A66C0E" w:rsidP="00EF1189">
      <w:pPr>
        <w:widowControl w:val="0"/>
        <w:autoSpaceDE w:val="0"/>
        <w:autoSpaceDN w:val="0"/>
        <w:adjustRightInd w:val="0"/>
        <w:spacing w:after="0" w:line="240" w:lineRule="auto"/>
        <w:rPr>
          <w:rFonts w:ascii="Times New Roman" w:hAnsi="Times New Roman"/>
          <w:i/>
          <w:highlight w:val="darkGray"/>
        </w:rPr>
      </w:pPr>
    </w:p>
    <w:p w14:paraId="22B79769" w14:textId="77777777" w:rsidR="00A66C0E" w:rsidRPr="002B1EF9" w:rsidRDefault="00A66C0E" w:rsidP="00411927">
      <w:pPr>
        <w:widowControl w:val="0"/>
        <w:autoSpaceDE w:val="0"/>
        <w:autoSpaceDN w:val="0"/>
        <w:adjustRightInd w:val="0"/>
        <w:spacing w:after="0" w:line="240" w:lineRule="auto"/>
        <w:rPr>
          <w:rFonts w:ascii="Times New Roman" w:hAnsi="Times New Roman"/>
          <w:i/>
          <w:iCs/>
          <w:highlight w:val="lightGray"/>
        </w:rPr>
      </w:pPr>
    </w:p>
    <w:p w14:paraId="78385E40" w14:textId="77777777" w:rsidR="002B1EF9" w:rsidRPr="002B1EF9" w:rsidRDefault="002B1EF9" w:rsidP="004119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2B1EF9">
        <w:rPr>
          <w:rFonts w:ascii="Times New Roman" w:hAnsi="Times New Roman"/>
          <w:b/>
        </w:rPr>
        <w:t>4.</w:t>
      </w:r>
      <w:r w:rsidRPr="002B1EF9">
        <w:rPr>
          <w:rFonts w:ascii="Times New Roman" w:hAnsi="Times New Roman"/>
          <w:b/>
        </w:rPr>
        <w:tab/>
        <w:t>FARMACINĖ FORMA IR KIEKIS PAKUOTĖJE</w:t>
      </w:r>
    </w:p>
    <w:p w14:paraId="2584A58D" w14:textId="77777777" w:rsidR="00425E03" w:rsidRDefault="00425E03" w:rsidP="00EF1189">
      <w:pPr>
        <w:spacing w:after="0" w:line="240" w:lineRule="auto"/>
        <w:rPr>
          <w:rFonts w:ascii="Times New Roman" w:hAnsi="Times New Roman"/>
          <w:i/>
          <w:highlight w:val="darkGray"/>
        </w:rPr>
      </w:pPr>
    </w:p>
    <w:p w14:paraId="4D34839A" w14:textId="5F56BB1D" w:rsidR="00CC3ECF" w:rsidRDefault="00CC3ECF" w:rsidP="00411927">
      <w:pPr>
        <w:spacing w:after="0" w:line="240" w:lineRule="auto"/>
        <w:rPr>
          <w:rFonts w:ascii="Times New Roman" w:hAnsi="Times New Roman"/>
        </w:rPr>
      </w:pPr>
      <w:r w:rsidRPr="00865C0C">
        <w:rPr>
          <w:rFonts w:ascii="Times New Roman" w:hAnsi="Times New Roman"/>
          <w:i/>
          <w:iCs/>
          <w:highlight w:val="darkGray"/>
        </w:rPr>
        <w:t>Minkštosios kapsulės</w:t>
      </w:r>
    </w:p>
    <w:p w14:paraId="7EB9FDD4" w14:textId="361B37B2" w:rsidR="002B1EF9" w:rsidRPr="002B1EF9" w:rsidRDefault="002B1EF9" w:rsidP="00411927">
      <w:pPr>
        <w:spacing w:after="0" w:line="240" w:lineRule="auto"/>
        <w:rPr>
          <w:rFonts w:ascii="Times New Roman" w:hAnsi="Times New Roman"/>
        </w:rPr>
      </w:pPr>
      <w:r w:rsidRPr="002B1EF9">
        <w:rPr>
          <w:rFonts w:ascii="Times New Roman" w:hAnsi="Times New Roman"/>
        </w:rPr>
        <w:t>30 kapsulių</w:t>
      </w:r>
    </w:p>
    <w:p w14:paraId="404B9E55" w14:textId="77777777" w:rsidR="002B1EF9" w:rsidRPr="002B1EF9" w:rsidRDefault="002B1EF9" w:rsidP="00411927">
      <w:pPr>
        <w:spacing w:after="0" w:line="240" w:lineRule="auto"/>
        <w:rPr>
          <w:rFonts w:ascii="Times New Roman" w:hAnsi="Times New Roman"/>
          <w:highlight w:val="lightGray"/>
        </w:rPr>
      </w:pPr>
      <w:r w:rsidRPr="002B1EF9">
        <w:rPr>
          <w:rFonts w:ascii="Times New Roman" w:hAnsi="Times New Roman"/>
          <w:highlight w:val="lightGray"/>
        </w:rPr>
        <w:t>50 kapsulių</w:t>
      </w:r>
    </w:p>
    <w:p w14:paraId="30060782" w14:textId="77777777" w:rsidR="002B1EF9" w:rsidRPr="002B1EF9" w:rsidRDefault="002B1EF9" w:rsidP="00411927">
      <w:pPr>
        <w:spacing w:after="0" w:line="240" w:lineRule="auto"/>
        <w:rPr>
          <w:rFonts w:ascii="Times New Roman" w:hAnsi="Times New Roman"/>
          <w:highlight w:val="lightGray"/>
        </w:rPr>
      </w:pPr>
      <w:r w:rsidRPr="002B1EF9">
        <w:rPr>
          <w:rFonts w:ascii="Times New Roman" w:hAnsi="Times New Roman"/>
          <w:highlight w:val="lightGray"/>
        </w:rPr>
        <w:t>90 kapsulių</w:t>
      </w:r>
    </w:p>
    <w:p w14:paraId="725ADDE4" w14:textId="77777777" w:rsidR="002B1EF9" w:rsidRPr="002B1EF9" w:rsidRDefault="002B1EF9" w:rsidP="00411927">
      <w:pPr>
        <w:spacing w:after="0" w:line="240" w:lineRule="auto"/>
        <w:rPr>
          <w:rFonts w:ascii="Times New Roman" w:hAnsi="Times New Roman"/>
        </w:rPr>
      </w:pPr>
      <w:r w:rsidRPr="002B1EF9">
        <w:rPr>
          <w:rFonts w:ascii="Times New Roman" w:hAnsi="Times New Roman"/>
          <w:highlight w:val="lightGray"/>
        </w:rPr>
        <w:t>100 kapsulių</w:t>
      </w:r>
    </w:p>
    <w:p w14:paraId="22FF619A" w14:textId="77777777" w:rsidR="002B1EF9" w:rsidRPr="001438C4" w:rsidRDefault="002B1EF9" w:rsidP="00411927">
      <w:pPr>
        <w:spacing w:after="0" w:line="240" w:lineRule="auto"/>
        <w:rPr>
          <w:rFonts w:ascii="Times New Roman" w:hAnsi="Times New Roman"/>
        </w:rPr>
      </w:pPr>
    </w:p>
    <w:p w14:paraId="3A500878" w14:textId="77777777" w:rsidR="00A66C0E" w:rsidRPr="001438C4" w:rsidRDefault="00A66C0E" w:rsidP="00411927">
      <w:pPr>
        <w:spacing w:after="0" w:line="240" w:lineRule="auto"/>
        <w:rPr>
          <w:rFonts w:ascii="Times New Roman" w:hAnsi="Times New Roman"/>
        </w:rPr>
      </w:pPr>
    </w:p>
    <w:p w14:paraId="2B61ADED" w14:textId="77777777" w:rsidR="002B1EF9" w:rsidRPr="002B1EF9" w:rsidRDefault="002B1EF9" w:rsidP="004119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2B1EF9">
        <w:rPr>
          <w:rFonts w:ascii="Times New Roman" w:hAnsi="Times New Roman"/>
          <w:b/>
        </w:rPr>
        <w:t>5.</w:t>
      </w:r>
      <w:r w:rsidRPr="002B1EF9">
        <w:rPr>
          <w:rFonts w:ascii="Times New Roman" w:hAnsi="Times New Roman"/>
          <w:b/>
        </w:rPr>
        <w:tab/>
        <w:t>VARTOJIMO METODAS IR BŪDAS (-AI)</w:t>
      </w:r>
    </w:p>
    <w:p w14:paraId="5D5A17C4" w14:textId="77777777" w:rsidR="00425E03" w:rsidRDefault="00425E03" w:rsidP="00EF1189">
      <w:pPr>
        <w:spacing w:after="0" w:line="240" w:lineRule="auto"/>
        <w:rPr>
          <w:rFonts w:ascii="Times New Roman" w:hAnsi="Times New Roman"/>
          <w:i/>
          <w:highlight w:val="darkGray"/>
        </w:rPr>
      </w:pPr>
    </w:p>
    <w:p w14:paraId="644E9CA8" w14:textId="2C19CE86" w:rsidR="002B1EF9" w:rsidRPr="00411927" w:rsidRDefault="00406641" w:rsidP="00411927">
      <w:pPr>
        <w:spacing w:after="0" w:line="240" w:lineRule="auto"/>
        <w:rPr>
          <w:rFonts w:ascii="Times New Roman" w:hAnsi="Times New Roman"/>
          <w:iCs/>
        </w:rPr>
      </w:pPr>
      <w:r>
        <w:rPr>
          <w:rFonts w:ascii="Times New Roman" w:hAnsi="Times New Roman"/>
        </w:rPr>
        <w:t>V</w:t>
      </w:r>
      <w:r w:rsidR="002B1EF9" w:rsidRPr="00411927">
        <w:rPr>
          <w:rFonts w:ascii="Times New Roman" w:hAnsi="Times New Roman"/>
        </w:rPr>
        <w:t>artoti per burną.</w:t>
      </w:r>
    </w:p>
    <w:p w14:paraId="36DCCCCC" w14:textId="77777777" w:rsidR="00CF7973" w:rsidRDefault="002B1EF9" w:rsidP="00411927">
      <w:pPr>
        <w:spacing w:after="0" w:line="240" w:lineRule="auto"/>
        <w:rPr>
          <w:rFonts w:ascii="Times New Roman" w:hAnsi="Times New Roman"/>
        </w:rPr>
      </w:pPr>
      <w:r w:rsidRPr="002B1EF9">
        <w:rPr>
          <w:rFonts w:ascii="Times New Roman" w:hAnsi="Times New Roman"/>
        </w:rPr>
        <w:t>Prieš vartojimą perskaitykite pakuotės lapelį.</w:t>
      </w:r>
    </w:p>
    <w:p w14:paraId="4FA979F0" w14:textId="77777777" w:rsidR="00CF7973" w:rsidRDefault="00CF7973" w:rsidP="00411927">
      <w:pPr>
        <w:spacing w:after="0" w:line="240" w:lineRule="auto"/>
        <w:rPr>
          <w:rFonts w:ascii="Times New Roman" w:hAnsi="Times New Roman"/>
        </w:rPr>
      </w:pPr>
    </w:p>
    <w:p w14:paraId="33B7BF22" w14:textId="77777777" w:rsidR="00A66C0E" w:rsidRPr="002B1EF9" w:rsidRDefault="00A66C0E" w:rsidP="00411927">
      <w:pPr>
        <w:spacing w:after="0" w:line="240" w:lineRule="auto"/>
        <w:rPr>
          <w:rFonts w:ascii="Times New Roman" w:hAnsi="Times New Roman"/>
        </w:rPr>
      </w:pPr>
    </w:p>
    <w:p w14:paraId="2B2C581D" w14:textId="77777777" w:rsidR="002B1EF9" w:rsidRPr="002B1EF9" w:rsidRDefault="002B1EF9" w:rsidP="004119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2B1EF9">
        <w:rPr>
          <w:rFonts w:ascii="Times New Roman" w:hAnsi="Times New Roman"/>
          <w:b/>
        </w:rPr>
        <w:t>6.</w:t>
      </w:r>
      <w:r w:rsidRPr="002B1EF9">
        <w:rPr>
          <w:rFonts w:ascii="Times New Roman" w:hAnsi="Times New Roman"/>
          <w:b/>
        </w:rPr>
        <w:tab/>
        <w:t>SPECIALUS ĮSPĖJIMAS, KAD VAISTINĮ PREPARATĄ BŪTINA LAIKYTI VAIKAMS NEPASTEBIMOJE IR NEPASIEKIAMOJE VIETOJE</w:t>
      </w:r>
    </w:p>
    <w:p w14:paraId="5F3D256D" w14:textId="77777777" w:rsidR="00425E03" w:rsidRDefault="00425E03" w:rsidP="00EF1189">
      <w:pPr>
        <w:spacing w:after="0" w:line="240" w:lineRule="auto"/>
        <w:outlineLvl w:val="0"/>
        <w:rPr>
          <w:rFonts w:ascii="Times New Roman" w:hAnsi="Times New Roman"/>
        </w:rPr>
      </w:pPr>
    </w:p>
    <w:p w14:paraId="47D1BF15" w14:textId="77777777" w:rsidR="002B1EF9" w:rsidRDefault="002B1EF9" w:rsidP="00411927">
      <w:pPr>
        <w:spacing w:after="0" w:line="240" w:lineRule="auto"/>
        <w:outlineLvl w:val="0"/>
        <w:rPr>
          <w:rFonts w:ascii="Times New Roman" w:hAnsi="Times New Roman"/>
        </w:rPr>
      </w:pPr>
      <w:r w:rsidRPr="002B1EF9">
        <w:rPr>
          <w:rFonts w:ascii="Times New Roman" w:hAnsi="Times New Roman"/>
        </w:rPr>
        <w:t>Laikyti vaikams nepastebimoje ir nepasiekiamoje vietoje.</w:t>
      </w:r>
    </w:p>
    <w:p w14:paraId="549C6577" w14:textId="77777777" w:rsidR="00CF7973" w:rsidRDefault="00CF7973" w:rsidP="00411927">
      <w:pPr>
        <w:spacing w:after="0" w:line="240" w:lineRule="auto"/>
        <w:outlineLvl w:val="0"/>
        <w:rPr>
          <w:rFonts w:ascii="Times New Roman" w:hAnsi="Times New Roman"/>
          <w:noProof/>
        </w:rPr>
      </w:pPr>
    </w:p>
    <w:p w14:paraId="0EED6219" w14:textId="77777777" w:rsidR="00A66C0E" w:rsidRPr="002B1EF9" w:rsidRDefault="00A66C0E" w:rsidP="00411927">
      <w:pPr>
        <w:spacing w:after="0" w:line="240" w:lineRule="auto"/>
        <w:outlineLvl w:val="0"/>
        <w:rPr>
          <w:rFonts w:ascii="Times New Roman" w:hAnsi="Times New Roman"/>
          <w:noProof/>
        </w:rPr>
      </w:pPr>
    </w:p>
    <w:p w14:paraId="43D900B8" w14:textId="77777777" w:rsidR="002B1EF9" w:rsidRPr="002B1EF9" w:rsidRDefault="002B1EF9" w:rsidP="004119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2B1EF9">
        <w:rPr>
          <w:rFonts w:ascii="Times New Roman" w:hAnsi="Times New Roman"/>
          <w:b/>
        </w:rPr>
        <w:t>7.</w:t>
      </w:r>
      <w:r w:rsidRPr="002B1EF9">
        <w:rPr>
          <w:rFonts w:ascii="Times New Roman" w:hAnsi="Times New Roman"/>
          <w:b/>
        </w:rPr>
        <w:tab/>
        <w:t>KITAS (-I) SPECIALUS (-ŪS) ĮSPĖJIMAS (-AI) (JEI REIKIA)</w:t>
      </w:r>
    </w:p>
    <w:p w14:paraId="76FD700D" w14:textId="77777777" w:rsidR="00425E03" w:rsidRDefault="00425E03" w:rsidP="00EF1189">
      <w:pPr>
        <w:spacing w:after="0" w:line="240" w:lineRule="auto"/>
        <w:rPr>
          <w:rFonts w:ascii="Times New Roman" w:hAnsi="Times New Roman"/>
        </w:rPr>
      </w:pPr>
    </w:p>
    <w:p w14:paraId="73C0A16C" w14:textId="77777777" w:rsidR="00A66C0E" w:rsidRDefault="00A66C0E" w:rsidP="00411927">
      <w:pPr>
        <w:spacing w:after="0" w:line="240" w:lineRule="auto"/>
        <w:rPr>
          <w:rFonts w:ascii="Times New Roman" w:hAnsi="Times New Roman"/>
        </w:rPr>
      </w:pPr>
    </w:p>
    <w:p w14:paraId="3FFDB26E" w14:textId="77777777" w:rsidR="00A66C0E" w:rsidRPr="002B1EF9" w:rsidRDefault="00A66C0E" w:rsidP="00411927">
      <w:pPr>
        <w:spacing w:after="0" w:line="240" w:lineRule="auto"/>
        <w:rPr>
          <w:rFonts w:ascii="Times New Roman" w:hAnsi="Times New Roman"/>
          <w:noProof/>
        </w:rPr>
      </w:pPr>
    </w:p>
    <w:p w14:paraId="02B30C18" w14:textId="77777777" w:rsidR="002B1EF9" w:rsidRPr="002B1EF9" w:rsidRDefault="002B1EF9" w:rsidP="004119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sidRPr="002B1EF9">
        <w:rPr>
          <w:rFonts w:ascii="Times New Roman" w:hAnsi="Times New Roman"/>
          <w:b/>
        </w:rPr>
        <w:t>8.</w:t>
      </w:r>
      <w:r w:rsidRPr="002B1EF9">
        <w:rPr>
          <w:rFonts w:ascii="Times New Roman" w:hAnsi="Times New Roman"/>
          <w:b/>
        </w:rPr>
        <w:tab/>
        <w:t>TINKAMUMO LAIKAS</w:t>
      </w:r>
    </w:p>
    <w:p w14:paraId="29E397F0" w14:textId="77777777" w:rsidR="00425E03" w:rsidRDefault="00425E03" w:rsidP="00EF1189">
      <w:pPr>
        <w:spacing w:after="0" w:line="240" w:lineRule="auto"/>
        <w:rPr>
          <w:rFonts w:ascii="Times New Roman" w:hAnsi="Times New Roman"/>
        </w:rPr>
      </w:pPr>
    </w:p>
    <w:p w14:paraId="1B4893E8" w14:textId="77777777" w:rsidR="002B1EF9" w:rsidRPr="002B1EF9" w:rsidRDefault="002B1EF9" w:rsidP="00411927">
      <w:pPr>
        <w:spacing w:after="0" w:line="240" w:lineRule="auto"/>
        <w:rPr>
          <w:rFonts w:ascii="Times New Roman" w:hAnsi="Times New Roman"/>
          <w:i/>
          <w:noProof/>
        </w:rPr>
      </w:pPr>
      <w:r w:rsidRPr="002B1EF9">
        <w:rPr>
          <w:rFonts w:ascii="Times New Roman" w:hAnsi="Times New Roman"/>
        </w:rPr>
        <w:t>EXP</w:t>
      </w:r>
      <w:r w:rsidR="00425E03">
        <w:rPr>
          <w:rFonts w:ascii="Times New Roman" w:hAnsi="Times New Roman"/>
        </w:rPr>
        <w:t xml:space="preserve"> </w:t>
      </w:r>
      <w:r w:rsidR="00425E03" w:rsidRPr="00425E03">
        <w:rPr>
          <w:rFonts w:ascii="Times New Roman" w:hAnsi="Times New Roman"/>
        </w:rPr>
        <w:t>[mm-MMMM]</w:t>
      </w:r>
    </w:p>
    <w:p w14:paraId="4A5EDADC" w14:textId="77777777" w:rsidR="002B1EF9" w:rsidRPr="001438C4" w:rsidRDefault="002B1EF9" w:rsidP="00411927">
      <w:pPr>
        <w:spacing w:after="0" w:line="240" w:lineRule="auto"/>
        <w:rPr>
          <w:rFonts w:ascii="Times New Roman" w:hAnsi="Times New Roman"/>
          <w:lang w:val="pt-PT"/>
        </w:rPr>
      </w:pPr>
    </w:p>
    <w:p w14:paraId="33FF10E0" w14:textId="77777777" w:rsidR="00A66C0E" w:rsidRPr="001438C4" w:rsidRDefault="00A66C0E" w:rsidP="00411927">
      <w:pPr>
        <w:spacing w:after="0" w:line="240" w:lineRule="auto"/>
        <w:rPr>
          <w:rFonts w:ascii="Times New Roman" w:hAnsi="Times New Roman"/>
          <w:lang w:val="pt-PT"/>
        </w:rPr>
      </w:pPr>
    </w:p>
    <w:p w14:paraId="5B372AE1" w14:textId="77777777" w:rsidR="002B1EF9" w:rsidRPr="002B1EF9" w:rsidRDefault="002B1EF9" w:rsidP="004119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2B1EF9">
        <w:rPr>
          <w:rFonts w:ascii="Times New Roman" w:hAnsi="Times New Roman"/>
          <w:b/>
        </w:rPr>
        <w:t>9.</w:t>
      </w:r>
      <w:r w:rsidRPr="002B1EF9">
        <w:rPr>
          <w:rFonts w:ascii="Times New Roman" w:hAnsi="Times New Roman"/>
          <w:b/>
        </w:rPr>
        <w:tab/>
        <w:t>SPECIALIOS LAIKYMO SĄLYGOS</w:t>
      </w:r>
    </w:p>
    <w:p w14:paraId="6E74DAD8" w14:textId="77777777" w:rsidR="00425E03" w:rsidRPr="001438C4" w:rsidRDefault="00425E03" w:rsidP="00EF1189">
      <w:pPr>
        <w:spacing w:after="0" w:line="240" w:lineRule="auto"/>
        <w:rPr>
          <w:rFonts w:ascii="Times New Roman" w:hAnsi="Times New Roman"/>
          <w:lang w:val="pt-PT"/>
        </w:rPr>
      </w:pPr>
    </w:p>
    <w:p w14:paraId="13FC79E5" w14:textId="77777777" w:rsidR="00425E03" w:rsidRPr="001438C4" w:rsidRDefault="00425E03" w:rsidP="00411927">
      <w:pPr>
        <w:spacing w:after="0" w:line="240" w:lineRule="auto"/>
        <w:rPr>
          <w:rFonts w:ascii="Times New Roman" w:hAnsi="Times New Roman"/>
          <w:lang w:val="pt-PT"/>
        </w:rPr>
      </w:pPr>
    </w:p>
    <w:p w14:paraId="57DD0F8C" w14:textId="77777777" w:rsidR="002B1EF9" w:rsidRPr="002B1EF9" w:rsidRDefault="002B1EF9" w:rsidP="00411927">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2B1EF9">
        <w:rPr>
          <w:rFonts w:ascii="Times New Roman" w:hAnsi="Times New Roman"/>
          <w:b/>
        </w:rPr>
        <w:t>10.</w:t>
      </w:r>
      <w:r w:rsidRPr="002B1EF9">
        <w:rPr>
          <w:rFonts w:ascii="Times New Roman" w:hAnsi="Times New Roman"/>
          <w:b/>
        </w:rPr>
        <w:tab/>
        <w:t>SPECIALIOS ATSARGUMO PRIEMONĖS DĖL NESUVARTOTO VAISTINIO PREPARATO AR JO ATLIEKŲ TVARKYMO (JEI REIKIA)</w:t>
      </w:r>
    </w:p>
    <w:p w14:paraId="56AA4107" w14:textId="77777777" w:rsidR="002B1EF9" w:rsidRPr="001438C4" w:rsidRDefault="002B1EF9" w:rsidP="00EF1189">
      <w:pPr>
        <w:spacing w:after="0" w:line="240" w:lineRule="auto"/>
        <w:rPr>
          <w:rFonts w:ascii="Times New Roman" w:hAnsi="Times New Roman"/>
          <w:lang w:val="pt-PT"/>
        </w:rPr>
      </w:pPr>
    </w:p>
    <w:p w14:paraId="5C8D9B35" w14:textId="77777777" w:rsidR="00425E03" w:rsidRPr="001438C4" w:rsidRDefault="00425E03" w:rsidP="00411927">
      <w:pPr>
        <w:spacing w:after="0" w:line="240" w:lineRule="auto"/>
        <w:rPr>
          <w:rFonts w:ascii="Times New Roman" w:hAnsi="Times New Roman"/>
          <w:lang w:val="pt-PT"/>
        </w:rPr>
      </w:pPr>
    </w:p>
    <w:p w14:paraId="3F882F26" w14:textId="77777777" w:rsidR="002B1EF9" w:rsidRPr="002B1EF9" w:rsidRDefault="002B1EF9" w:rsidP="00411927">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noProof/>
        </w:rPr>
      </w:pPr>
      <w:r w:rsidRPr="002B1EF9">
        <w:rPr>
          <w:rFonts w:ascii="Times New Roman" w:hAnsi="Times New Roman"/>
          <w:b/>
        </w:rPr>
        <w:t>11.</w:t>
      </w:r>
      <w:r w:rsidRPr="002B1EF9">
        <w:rPr>
          <w:rFonts w:ascii="Times New Roman" w:hAnsi="Times New Roman"/>
          <w:b/>
        </w:rPr>
        <w:tab/>
        <w:t>REGISTRUOTOJO PAVADINIMAS IR ADRESAS</w:t>
      </w:r>
    </w:p>
    <w:p w14:paraId="6685980C" w14:textId="77777777" w:rsidR="00B6477F" w:rsidRDefault="00B6477F" w:rsidP="00411927">
      <w:pPr>
        <w:spacing w:after="0" w:line="240" w:lineRule="auto"/>
        <w:jc w:val="both"/>
        <w:rPr>
          <w:rFonts w:ascii="Times New Roman" w:hAnsi="Times New Roman"/>
        </w:rPr>
      </w:pPr>
    </w:p>
    <w:p w14:paraId="2E26FCFF" w14:textId="77777777" w:rsidR="002B1EF9" w:rsidRPr="002B1EF9" w:rsidRDefault="002B1EF9" w:rsidP="00411927">
      <w:pPr>
        <w:spacing w:after="0" w:line="240" w:lineRule="auto"/>
        <w:jc w:val="both"/>
        <w:rPr>
          <w:rFonts w:ascii="Times New Roman" w:hAnsi="Times New Roman"/>
        </w:rPr>
      </w:pPr>
      <w:r w:rsidRPr="002B1EF9">
        <w:rPr>
          <w:rFonts w:ascii="Times New Roman" w:hAnsi="Times New Roman"/>
        </w:rPr>
        <w:t>Strides Pharma (Cyprus) Limited</w:t>
      </w:r>
    </w:p>
    <w:p w14:paraId="28C4870C" w14:textId="77777777" w:rsidR="002B1EF9" w:rsidRPr="002B1EF9" w:rsidRDefault="002B1EF9" w:rsidP="00411927">
      <w:pPr>
        <w:spacing w:after="0" w:line="240" w:lineRule="auto"/>
        <w:jc w:val="both"/>
        <w:rPr>
          <w:rFonts w:ascii="Times New Roman" w:hAnsi="Times New Roman"/>
        </w:rPr>
      </w:pPr>
      <w:r w:rsidRPr="002B1EF9">
        <w:rPr>
          <w:rFonts w:ascii="Times New Roman" w:hAnsi="Times New Roman"/>
        </w:rPr>
        <w:t>Themistokli Dervi, 3, Julia House</w:t>
      </w:r>
    </w:p>
    <w:p w14:paraId="167DAAFB" w14:textId="77777777" w:rsidR="002B1EF9" w:rsidRPr="002B1EF9" w:rsidRDefault="002B1EF9" w:rsidP="00411927">
      <w:pPr>
        <w:spacing w:after="0" w:line="240" w:lineRule="auto"/>
        <w:jc w:val="both"/>
        <w:rPr>
          <w:rFonts w:ascii="Times New Roman" w:hAnsi="Times New Roman"/>
        </w:rPr>
      </w:pPr>
      <w:r w:rsidRPr="002B1EF9">
        <w:rPr>
          <w:rFonts w:ascii="Times New Roman" w:hAnsi="Times New Roman"/>
        </w:rPr>
        <w:t>1066 – Nikosija</w:t>
      </w:r>
    </w:p>
    <w:p w14:paraId="6E152DEE" w14:textId="77777777" w:rsidR="002B1EF9" w:rsidRDefault="002B1EF9" w:rsidP="00411927">
      <w:pPr>
        <w:tabs>
          <w:tab w:val="left" w:pos="1708"/>
        </w:tabs>
        <w:spacing w:after="0" w:line="240" w:lineRule="auto"/>
        <w:jc w:val="both"/>
        <w:rPr>
          <w:rFonts w:ascii="Times New Roman" w:hAnsi="Times New Roman"/>
        </w:rPr>
      </w:pPr>
      <w:r w:rsidRPr="002B1EF9">
        <w:rPr>
          <w:rFonts w:ascii="Times New Roman" w:hAnsi="Times New Roman"/>
        </w:rPr>
        <w:t>Kipras</w:t>
      </w:r>
      <w:r>
        <w:rPr>
          <w:rFonts w:ascii="Times New Roman" w:hAnsi="Times New Roman"/>
        </w:rPr>
        <w:tab/>
      </w:r>
    </w:p>
    <w:p w14:paraId="3D8FFFFE" w14:textId="77777777" w:rsidR="002B1EF9" w:rsidRDefault="002B1EF9" w:rsidP="00411927">
      <w:pPr>
        <w:tabs>
          <w:tab w:val="left" w:pos="1708"/>
        </w:tabs>
        <w:spacing w:after="0" w:line="240" w:lineRule="auto"/>
        <w:jc w:val="both"/>
        <w:rPr>
          <w:rFonts w:ascii="Times New Roman" w:hAnsi="Times New Roman"/>
        </w:rPr>
      </w:pPr>
    </w:p>
    <w:p w14:paraId="585C88EA" w14:textId="77777777" w:rsidR="00B6477F" w:rsidRPr="002B1EF9" w:rsidRDefault="00B6477F" w:rsidP="00411927">
      <w:pPr>
        <w:tabs>
          <w:tab w:val="left" w:pos="1708"/>
        </w:tabs>
        <w:spacing w:after="0" w:line="240" w:lineRule="auto"/>
        <w:jc w:val="both"/>
        <w:rPr>
          <w:rFonts w:ascii="Times New Roman" w:hAnsi="Times New Roman"/>
        </w:rPr>
      </w:pPr>
    </w:p>
    <w:p w14:paraId="70FD6A72" w14:textId="77777777" w:rsidR="002B1EF9" w:rsidRPr="002B1EF9" w:rsidRDefault="002B1EF9" w:rsidP="00411927">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2B1EF9">
        <w:rPr>
          <w:rFonts w:ascii="Times New Roman" w:hAnsi="Times New Roman"/>
          <w:b/>
        </w:rPr>
        <w:t>12.</w:t>
      </w:r>
      <w:r w:rsidRPr="002B1EF9">
        <w:rPr>
          <w:rFonts w:ascii="Times New Roman" w:hAnsi="Times New Roman"/>
          <w:b/>
        </w:rPr>
        <w:tab/>
        <w:t xml:space="preserve">REGISTRACIJOS PAŽYMĖJIMO NUMERIS (-IAI) </w:t>
      </w:r>
    </w:p>
    <w:p w14:paraId="44E997C4" w14:textId="6BA3DC3A" w:rsidR="002B1EF9" w:rsidRDefault="002B1EF9" w:rsidP="00EF1189">
      <w:pPr>
        <w:spacing w:after="0" w:line="240" w:lineRule="auto"/>
        <w:rPr>
          <w:rFonts w:ascii="Times New Roman" w:hAnsi="Times New Roman"/>
          <w:lang w:val="pt-PT"/>
        </w:rPr>
      </w:pPr>
    </w:p>
    <w:p w14:paraId="72EDA1AE" w14:textId="77777777" w:rsidR="003459DE" w:rsidRPr="00D57288" w:rsidRDefault="003459DE" w:rsidP="003459DE">
      <w:pPr>
        <w:spacing w:after="0" w:line="240" w:lineRule="auto"/>
        <w:rPr>
          <w:rFonts w:ascii="Times New Roman" w:hAnsi="Times New Roman"/>
          <w:highlight w:val="lightGray"/>
          <w:u w:val="single"/>
        </w:rPr>
      </w:pPr>
      <w:r w:rsidRPr="00D57288">
        <w:rPr>
          <w:rFonts w:ascii="Times New Roman" w:hAnsi="Times New Roman"/>
          <w:highlight w:val="lightGray"/>
          <w:u w:val="single"/>
        </w:rPr>
        <w:t>0,25 µg minkštosios kapsulės</w:t>
      </w:r>
    </w:p>
    <w:p w14:paraId="2160779D" w14:textId="77777777" w:rsidR="003459DE" w:rsidRPr="00D57288" w:rsidRDefault="003459DE" w:rsidP="003459DE">
      <w:pPr>
        <w:spacing w:after="0" w:line="240" w:lineRule="auto"/>
        <w:rPr>
          <w:rFonts w:ascii="Times New Roman" w:hAnsi="Times New Roman"/>
          <w:highlight w:val="lightGray"/>
        </w:rPr>
      </w:pPr>
      <w:r w:rsidRPr="003459DE">
        <w:rPr>
          <w:rFonts w:ascii="Times New Roman" w:hAnsi="Times New Roman"/>
          <w:lang w:val="pt-PT"/>
        </w:rPr>
        <w:t>LT/1/22/5080/</w:t>
      </w:r>
      <w:r w:rsidRPr="00D57288">
        <w:rPr>
          <w:rFonts w:ascii="Times New Roman" w:hAnsi="Times New Roman"/>
          <w:lang w:val="pt-PT"/>
        </w:rPr>
        <w:t>001</w:t>
      </w:r>
      <w:r w:rsidRPr="00D57288">
        <w:rPr>
          <w:rFonts w:ascii="Times New Roman" w:hAnsi="Times New Roman"/>
          <w:highlight w:val="lightGray"/>
        </w:rPr>
        <w:t xml:space="preserve"> – N30</w:t>
      </w:r>
    </w:p>
    <w:p w14:paraId="0CD98EFD" w14:textId="77777777" w:rsidR="003459DE" w:rsidRPr="00D57288" w:rsidRDefault="003459DE" w:rsidP="003459DE">
      <w:pPr>
        <w:spacing w:after="0" w:line="240" w:lineRule="auto"/>
        <w:rPr>
          <w:rFonts w:ascii="Times New Roman" w:hAnsi="Times New Roman"/>
          <w:highlight w:val="lightGray"/>
        </w:rPr>
      </w:pPr>
      <w:r w:rsidRPr="00D57288">
        <w:rPr>
          <w:rFonts w:ascii="Times New Roman" w:hAnsi="Times New Roman"/>
          <w:highlight w:val="lightGray"/>
        </w:rPr>
        <w:t>LT/1/22/5080/002 – N50</w:t>
      </w:r>
    </w:p>
    <w:p w14:paraId="114F484B" w14:textId="77777777" w:rsidR="003459DE" w:rsidRPr="00D57288" w:rsidRDefault="003459DE" w:rsidP="003459DE">
      <w:pPr>
        <w:spacing w:after="0" w:line="240" w:lineRule="auto"/>
        <w:rPr>
          <w:rFonts w:ascii="Times New Roman" w:hAnsi="Times New Roman"/>
          <w:highlight w:val="lightGray"/>
        </w:rPr>
      </w:pPr>
      <w:r w:rsidRPr="00D57288">
        <w:rPr>
          <w:rFonts w:ascii="Times New Roman" w:hAnsi="Times New Roman"/>
          <w:highlight w:val="lightGray"/>
        </w:rPr>
        <w:t>LT/1/22/5080/003 – N90</w:t>
      </w:r>
    </w:p>
    <w:p w14:paraId="10025CF9" w14:textId="77777777" w:rsidR="00D57288" w:rsidRDefault="003459DE" w:rsidP="003459DE">
      <w:pPr>
        <w:spacing w:after="0" w:line="240" w:lineRule="auto"/>
        <w:rPr>
          <w:rFonts w:ascii="Times New Roman" w:hAnsi="Times New Roman"/>
          <w:highlight w:val="lightGray"/>
        </w:rPr>
      </w:pPr>
      <w:r w:rsidRPr="00D57288">
        <w:rPr>
          <w:rFonts w:ascii="Times New Roman" w:hAnsi="Times New Roman"/>
          <w:highlight w:val="lightGray"/>
        </w:rPr>
        <w:t>LT/1/22/5080/004 – N100</w:t>
      </w:r>
    </w:p>
    <w:p w14:paraId="22EEBC0E" w14:textId="77777777" w:rsidR="00D57288" w:rsidRDefault="00D57288" w:rsidP="003459DE">
      <w:pPr>
        <w:spacing w:after="0" w:line="240" w:lineRule="auto"/>
        <w:rPr>
          <w:rFonts w:ascii="Times New Roman" w:hAnsi="Times New Roman"/>
          <w:highlight w:val="lightGray"/>
        </w:rPr>
      </w:pPr>
    </w:p>
    <w:p w14:paraId="29952A8E" w14:textId="5FE9AF16" w:rsidR="003459DE" w:rsidRPr="00D57288" w:rsidRDefault="003459DE" w:rsidP="003459DE">
      <w:pPr>
        <w:spacing w:after="0" w:line="240" w:lineRule="auto"/>
        <w:rPr>
          <w:rFonts w:ascii="Times New Roman" w:hAnsi="Times New Roman"/>
          <w:highlight w:val="lightGray"/>
          <w:u w:val="single"/>
        </w:rPr>
      </w:pPr>
      <w:r w:rsidRPr="00D57288">
        <w:rPr>
          <w:rFonts w:ascii="Times New Roman" w:hAnsi="Times New Roman"/>
          <w:highlight w:val="lightGray"/>
          <w:u w:val="single"/>
        </w:rPr>
        <w:t>0,5 µg minkštosios kapsulės</w:t>
      </w:r>
    </w:p>
    <w:p w14:paraId="5A8E6419" w14:textId="77777777" w:rsidR="003459DE" w:rsidRPr="00D57288" w:rsidRDefault="003459DE" w:rsidP="003459DE">
      <w:pPr>
        <w:spacing w:after="0" w:line="240" w:lineRule="auto"/>
        <w:rPr>
          <w:rFonts w:ascii="Times New Roman" w:hAnsi="Times New Roman"/>
          <w:highlight w:val="lightGray"/>
        </w:rPr>
      </w:pPr>
      <w:r w:rsidRPr="00D57288">
        <w:rPr>
          <w:rFonts w:ascii="Times New Roman" w:hAnsi="Times New Roman"/>
          <w:highlight w:val="lightGray"/>
        </w:rPr>
        <w:t>LT/1/22/5081/001 – N30</w:t>
      </w:r>
    </w:p>
    <w:p w14:paraId="23A2FD1C" w14:textId="77777777" w:rsidR="003459DE" w:rsidRPr="00D57288" w:rsidRDefault="003459DE" w:rsidP="003459DE">
      <w:pPr>
        <w:spacing w:after="0" w:line="240" w:lineRule="auto"/>
        <w:rPr>
          <w:rFonts w:ascii="Times New Roman" w:hAnsi="Times New Roman"/>
          <w:highlight w:val="lightGray"/>
        </w:rPr>
      </w:pPr>
      <w:r w:rsidRPr="00D57288">
        <w:rPr>
          <w:rFonts w:ascii="Times New Roman" w:hAnsi="Times New Roman"/>
          <w:highlight w:val="lightGray"/>
        </w:rPr>
        <w:t>LT/1/22/5081/002 – N50</w:t>
      </w:r>
    </w:p>
    <w:p w14:paraId="3ED4CF79" w14:textId="77777777" w:rsidR="003459DE" w:rsidRPr="00D57288" w:rsidRDefault="003459DE" w:rsidP="003459DE">
      <w:pPr>
        <w:spacing w:after="0" w:line="240" w:lineRule="auto"/>
        <w:rPr>
          <w:rFonts w:ascii="Times New Roman" w:hAnsi="Times New Roman"/>
          <w:highlight w:val="lightGray"/>
        </w:rPr>
      </w:pPr>
      <w:r w:rsidRPr="00D57288">
        <w:rPr>
          <w:rFonts w:ascii="Times New Roman" w:hAnsi="Times New Roman"/>
          <w:highlight w:val="lightGray"/>
        </w:rPr>
        <w:t>LT/1/22/5081/003 – N90</w:t>
      </w:r>
    </w:p>
    <w:p w14:paraId="5D33D7DD" w14:textId="1777B66A" w:rsidR="003459DE" w:rsidRDefault="003459DE" w:rsidP="003459DE">
      <w:pPr>
        <w:spacing w:after="0" w:line="240" w:lineRule="auto"/>
        <w:rPr>
          <w:rFonts w:ascii="Times New Roman" w:hAnsi="Times New Roman"/>
          <w:highlight w:val="lightGray"/>
        </w:rPr>
      </w:pPr>
      <w:r w:rsidRPr="00D57288">
        <w:rPr>
          <w:rFonts w:ascii="Times New Roman" w:hAnsi="Times New Roman"/>
          <w:highlight w:val="lightGray"/>
        </w:rPr>
        <w:t>LT/1/22/5081/004 – N100</w:t>
      </w:r>
    </w:p>
    <w:p w14:paraId="669DB87A" w14:textId="77777777" w:rsidR="00D57288" w:rsidRPr="00D57288" w:rsidRDefault="00D57288" w:rsidP="003459DE">
      <w:pPr>
        <w:spacing w:after="0" w:line="240" w:lineRule="auto"/>
        <w:rPr>
          <w:rFonts w:ascii="Times New Roman" w:hAnsi="Times New Roman"/>
          <w:highlight w:val="lightGray"/>
        </w:rPr>
      </w:pPr>
    </w:p>
    <w:p w14:paraId="0528268F" w14:textId="049181F9" w:rsidR="003459DE" w:rsidRPr="00D57288" w:rsidRDefault="003459DE" w:rsidP="003459DE">
      <w:pPr>
        <w:spacing w:after="0" w:line="240" w:lineRule="auto"/>
        <w:rPr>
          <w:rFonts w:ascii="Times New Roman" w:hAnsi="Times New Roman"/>
          <w:highlight w:val="lightGray"/>
          <w:u w:val="single"/>
        </w:rPr>
      </w:pPr>
      <w:r w:rsidRPr="00D57288">
        <w:rPr>
          <w:rFonts w:ascii="Times New Roman" w:hAnsi="Times New Roman"/>
          <w:highlight w:val="lightGray"/>
          <w:u w:val="single"/>
        </w:rPr>
        <w:t>1 µg minkštosios kapsulės</w:t>
      </w:r>
    </w:p>
    <w:p w14:paraId="705BE801" w14:textId="77777777" w:rsidR="003459DE" w:rsidRPr="00D57288" w:rsidRDefault="003459DE" w:rsidP="003459DE">
      <w:pPr>
        <w:spacing w:after="0" w:line="240" w:lineRule="auto"/>
        <w:rPr>
          <w:rFonts w:ascii="Times New Roman" w:hAnsi="Times New Roman"/>
          <w:highlight w:val="lightGray"/>
        </w:rPr>
      </w:pPr>
      <w:r w:rsidRPr="00D57288">
        <w:rPr>
          <w:rFonts w:ascii="Times New Roman" w:hAnsi="Times New Roman"/>
          <w:highlight w:val="lightGray"/>
        </w:rPr>
        <w:t>LT/1/22/5082/001 – N30</w:t>
      </w:r>
    </w:p>
    <w:p w14:paraId="10E06713" w14:textId="77777777" w:rsidR="003459DE" w:rsidRPr="00D57288" w:rsidRDefault="003459DE" w:rsidP="003459DE">
      <w:pPr>
        <w:spacing w:after="0" w:line="240" w:lineRule="auto"/>
        <w:rPr>
          <w:rFonts w:ascii="Times New Roman" w:hAnsi="Times New Roman"/>
          <w:highlight w:val="lightGray"/>
        </w:rPr>
      </w:pPr>
      <w:r w:rsidRPr="00D57288">
        <w:rPr>
          <w:rFonts w:ascii="Times New Roman" w:hAnsi="Times New Roman"/>
          <w:highlight w:val="lightGray"/>
        </w:rPr>
        <w:t>LT/1/22/5082/002 – N50</w:t>
      </w:r>
    </w:p>
    <w:p w14:paraId="0BDF0F5C" w14:textId="77777777" w:rsidR="003459DE" w:rsidRPr="00D57288" w:rsidRDefault="003459DE" w:rsidP="003459DE">
      <w:pPr>
        <w:spacing w:after="0" w:line="240" w:lineRule="auto"/>
        <w:rPr>
          <w:rFonts w:ascii="Times New Roman" w:hAnsi="Times New Roman"/>
          <w:highlight w:val="lightGray"/>
        </w:rPr>
      </w:pPr>
      <w:r w:rsidRPr="00D57288">
        <w:rPr>
          <w:rFonts w:ascii="Times New Roman" w:hAnsi="Times New Roman"/>
          <w:highlight w:val="lightGray"/>
        </w:rPr>
        <w:t>LT/1/22/5082/003 – N90</w:t>
      </w:r>
    </w:p>
    <w:p w14:paraId="0844896C" w14:textId="28ED3225" w:rsidR="003459DE" w:rsidRPr="00D57288" w:rsidRDefault="003459DE" w:rsidP="003459DE">
      <w:pPr>
        <w:spacing w:after="0" w:line="240" w:lineRule="auto"/>
        <w:rPr>
          <w:rFonts w:ascii="Times New Roman" w:hAnsi="Times New Roman"/>
          <w:highlight w:val="lightGray"/>
        </w:rPr>
      </w:pPr>
      <w:r w:rsidRPr="00D57288">
        <w:rPr>
          <w:rFonts w:ascii="Times New Roman" w:hAnsi="Times New Roman"/>
          <w:highlight w:val="lightGray"/>
        </w:rPr>
        <w:t>LT/1/22/5082/004 – N100</w:t>
      </w:r>
    </w:p>
    <w:p w14:paraId="2EA98EC2" w14:textId="77777777" w:rsidR="003459DE" w:rsidRPr="001438C4" w:rsidRDefault="003459DE" w:rsidP="003459DE">
      <w:pPr>
        <w:spacing w:after="0" w:line="240" w:lineRule="auto"/>
        <w:rPr>
          <w:rFonts w:ascii="Times New Roman" w:hAnsi="Times New Roman"/>
          <w:lang w:val="pt-PT"/>
        </w:rPr>
      </w:pPr>
    </w:p>
    <w:p w14:paraId="507019E3" w14:textId="77777777" w:rsidR="00425E03" w:rsidRPr="001438C4" w:rsidRDefault="00425E03" w:rsidP="00411927">
      <w:pPr>
        <w:spacing w:after="0" w:line="240" w:lineRule="auto"/>
        <w:rPr>
          <w:rFonts w:ascii="Times New Roman" w:hAnsi="Times New Roman"/>
          <w:lang w:val="pt-PT"/>
        </w:rPr>
      </w:pPr>
    </w:p>
    <w:p w14:paraId="779DF194" w14:textId="77777777" w:rsidR="002B1EF9" w:rsidRPr="002B1EF9" w:rsidRDefault="002B1EF9" w:rsidP="00411927">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2B1EF9">
        <w:rPr>
          <w:rFonts w:ascii="Times New Roman" w:hAnsi="Times New Roman"/>
          <w:b/>
        </w:rPr>
        <w:t>13.</w:t>
      </w:r>
      <w:r w:rsidRPr="002B1EF9">
        <w:rPr>
          <w:rFonts w:ascii="Times New Roman" w:hAnsi="Times New Roman"/>
          <w:b/>
        </w:rPr>
        <w:tab/>
        <w:t>SERIJOS NUMERIS</w:t>
      </w:r>
    </w:p>
    <w:p w14:paraId="0149ABFD" w14:textId="77777777" w:rsidR="00B6477F" w:rsidRDefault="00B6477F" w:rsidP="00EF1189">
      <w:pPr>
        <w:spacing w:after="0" w:line="240" w:lineRule="auto"/>
        <w:rPr>
          <w:rFonts w:ascii="Times New Roman" w:hAnsi="Times New Roman"/>
        </w:rPr>
      </w:pPr>
    </w:p>
    <w:p w14:paraId="0257A7B6" w14:textId="77777777" w:rsidR="002B1EF9" w:rsidRDefault="002B1EF9" w:rsidP="00EF1189">
      <w:pPr>
        <w:spacing w:after="0" w:line="240" w:lineRule="auto"/>
        <w:rPr>
          <w:rFonts w:ascii="Times New Roman" w:hAnsi="Times New Roman"/>
        </w:rPr>
      </w:pPr>
      <w:r w:rsidRPr="002B1EF9">
        <w:rPr>
          <w:rFonts w:ascii="Times New Roman" w:hAnsi="Times New Roman"/>
        </w:rPr>
        <w:t>Serija</w:t>
      </w:r>
    </w:p>
    <w:p w14:paraId="77C99754" w14:textId="77777777" w:rsidR="00B6477F" w:rsidRDefault="00B6477F" w:rsidP="00425E03">
      <w:pPr>
        <w:spacing w:after="0" w:line="240" w:lineRule="auto"/>
        <w:rPr>
          <w:rFonts w:ascii="Times New Roman" w:hAnsi="Times New Roman"/>
        </w:rPr>
      </w:pPr>
    </w:p>
    <w:p w14:paraId="0BBF6F49" w14:textId="77777777" w:rsidR="00B6477F" w:rsidRPr="002B1EF9" w:rsidRDefault="00B6477F" w:rsidP="00411927">
      <w:pPr>
        <w:spacing w:after="0" w:line="240" w:lineRule="auto"/>
        <w:rPr>
          <w:rFonts w:ascii="Times New Roman" w:hAnsi="Times New Roman"/>
          <w:noProof/>
        </w:rPr>
      </w:pPr>
    </w:p>
    <w:p w14:paraId="4A1CEEC1" w14:textId="63603D8A" w:rsidR="002B1EF9" w:rsidRPr="002B1EF9" w:rsidRDefault="002B1EF9" w:rsidP="00411927">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2B1EF9">
        <w:rPr>
          <w:rFonts w:ascii="Times New Roman" w:hAnsi="Times New Roman"/>
          <w:b/>
        </w:rPr>
        <w:t>14.</w:t>
      </w:r>
      <w:r w:rsidRPr="002B1EF9">
        <w:rPr>
          <w:rFonts w:ascii="Times New Roman" w:hAnsi="Times New Roman"/>
          <w:b/>
        </w:rPr>
        <w:tab/>
        <w:t>PARDAVIMO (IŠDAVIMO) TVARKA</w:t>
      </w:r>
    </w:p>
    <w:p w14:paraId="53003489" w14:textId="77777777" w:rsidR="002B1EF9" w:rsidRDefault="002B1EF9" w:rsidP="00EF1189">
      <w:pPr>
        <w:spacing w:after="0" w:line="240" w:lineRule="auto"/>
        <w:rPr>
          <w:rFonts w:ascii="Times New Roman" w:hAnsi="Times New Roman"/>
          <w:noProof/>
          <w:lang w:val="pt-PT"/>
        </w:rPr>
      </w:pPr>
    </w:p>
    <w:p w14:paraId="49EC3E1E" w14:textId="77777777" w:rsidR="00E66627" w:rsidRPr="0019258B" w:rsidRDefault="00E66627" w:rsidP="0019258B">
      <w:pPr>
        <w:pStyle w:val="Pagrindinistekstas"/>
        <w:ind w:left="567" w:hanging="567"/>
        <w:rPr>
          <w:sz w:val="22"/>
          <w:szCs w:val="22"/>
        </w:rPr>
      </w:pPr>
      <w:r>
        <w:rPr>
          <w:sz w:val="22"/>
          <w:szCs w:val="22"/>
        </w:rPr>
        <w:t>Receptinis vaistas.</w:t>
      </w:r>
    </w:p>
    <w:p w14:paraId="0717D048" w14:textId="6A6DDA42" w:rsidR="00425E03" w:rsidRDefault="00425E03" w:rsidP="00411927">
      <w:pPr>
        <w:spacing w:after="0" w:line="240" w:lineRule="auto"/>
        <w:rPr>
          <w:rFonts w:ascii="Times New Roman" w:hAnsi="Times New Roman"/>
          <w:lang w:val="pt-PT"/>
        </w:rPr>
      </w:pPr>
    </w:p>
    <w:p w14:paraId="135B1283" w14:textId="77777777" w:rsidR="001438C4" w:rsidRPr="001438C4" w:rsidRDefault="001438C4" w:rsidP="00411927">
      <w:pPr>
        <w:spacing w:after="0" w:line="240" w:lineRule="auto"/>
        <w:rPr>
          <w:rFonts w:ascii="Times New Roman" w:hAnsi="Times New Roman"/>
          <w:lang w:val="pt-PT"/>
        </w:rPr>
      </w:pPr>
    </w:p>
    <w:p w14:paraId="379E034B" w14:textId="77777777" w:rsidR="002B1EF9" w:rsidRPr="002B1EF9" w:rsidRDefault="002B1EF9" w:rsidP="00411927">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2B1EF9">
        <w:rPr>
          <w:rFonts w:ascii="Times New Roman" w:hAnsi="Times New Roman"/>
          <w:b/>
        </w:rPr>
        <w:t>15.</w:t>
      </w:r>
      <w:r w:rsidRPr="002B1EF9">
        <w:rPr>
          <w:rFonts w:ascii="Times New Roman" w:hAnsi="Times New Roman"/>
          <w:b/>
        </w:rPr>
        <w:tab/>
        <w:t>VARTOJIMO INSTRUKCIJA</w:t>
      </w:r>
    </w:p>
    <w:p w14:paraId="43F1235F" w14:textId="77777777" w:rsidR="002B1EF9" w:rsidRPr="001438C4" w:rsidRDefault="002B1EF9" w:rsidP="00EF1189">
      <w:pPr>
        <w:spacing w:after="0" w:line="240" w:lineRule="auto"/>
        <w:rPr>
          <w:rFonts w:ascii="Times New Roman" w:hAnsi="Times New Roman"/>
          <w:lang w:val="pt-PT"/>
        </w:rPr>
      </w:pPr>
    </w:p>
    <w:p w14:paraId="14E6C629" w14:textId="77777777" w:rsidR="00425E03" w:rsidRPr="001438C4" w:rsidRDefault="00425E03" w:rsidP="00411927">
      <w:pPr>
        <w:spacing w:after="0" w:line="240" w:lineRule="auto"/>
        <w:rPr>
          <w:rFonts w:ascii="Times New Roman" w:hAnsi="Times New Roman"/>
          <w:lang w:val="pt-PT"/>
        </w:rPr>
      </w:pPr>
    </w:p>
    <w:p w14:paraId="744CD3C8" w14:textId="77777777" w:rsidR="002B1EF9" w:rsidRPr="002B1EF9" w:rsidRDefault="002B1EF9" w:rsidP="0019258B">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2B1EF9">
        <w:rPr>
          <w:rFonts w:ascii="Times New Roman" w:hAnsi="Times New Roman"/>
          <w:b/>
        </w:rPr>
        <w:t>16.</w:t>
      </w:r>
      <w:r w:rsidRPr="002B1EF9">
        <w:rPr>
          <w:rFonts w:ascii="Times New Roman" w:hAnsi="Times New Roman"/>
          <w:b/>
        </w:rPr>
        <w:tab/>
        <w:t>INFORMACIJA BRAILIO RAŠTU</w:t>
      </w:r>
    </w:p>
    <w:p w14:paraId="42658509" w14:textId="77777777" w:rsidR="00125077" w:rsidRDefault="00125077" w:rsidP="00EF1189">
      <w:pPr>
        <w:pStyle w:val="Pagrindinistekstas"/>
        <w:kinsoku w:val="0"/>
        <w:overflowPunct w:val="0"/>
        <w:ind w:left="0" w:right="35"/>
        <w:jc w:val="both"/>
        <w:rPr>
          <w:sz w:val="22"/>
        </w:rPr>
      </w:pPr>
    </w:p>
    <w:p w14:paraId="4BAD7AF8" w14:textId="77777777" w:rsidR="002B1EF9" w:rsidRPr="002B1EF9" w:rsidRDefault="002B1EF9" w:rsidP="00EF1189">
      <w:pPr>
        <w:pStyle w:val="Pagrindinistekstas"/>
        <w:kinsoku w:val="0"/>
        <w:overflowPunct w:val="0"/>
        <w:ind w:left="0" w:right="35"/>
        <w:jc w:val="both"/>
        <w:rPr>
          <w:spacing w:val="-2"/>
          <w:sz w:val="22"/>
          <w:szCs w:val="22"/>
        </w:rPr>
      </w:pPr>
      <w:r w:rsidRPr="002B1EF9">
        <w:rPr>
          <w:sz w:val="22"/>
        </w:rPr>
        <w:t>Alfacalcidol Strides Pharma 0,25 mikrogramo</w:t>
      </w:r>
    </w:p>
    <w:p w14:paraId="5953479F" w14:textId="77777777" w:rsidR="002B1EF9" w:rsidRPr="002B1EF9" w:rsidRDefault="002B1EF9" w:rsidP="00EF1189">
      <w:pPr>
        <w:pStyle w:val="Pagrindinistekstas"/>
        <w:kinsoku w:val="0"/>
        <w:overflowPunct w:val="0"/>
        <w:ind w:left="0" w:right="35"/>
        <w:jc w:val="both"/>
        <w:rPr>
          <w:spacing w:val="-2"/>
          <w:sz w:val="22"/>
          <w:szCs w:val="22"/>
          <w:highlight w:val="lightGray"/>
        </w:rPr>
      </w:pPr>
      <w:r w:rsidRPr="002B1EF9">
        <w:rPr>
          <w:sz w:val="22"/>
          <w:highlight w:val="lightGray"/>
        </w:rPr>
        <w:t>Alfacalcidol Strides Pharma 0,5 mikrogramo</w:t>
      </w:r>
    </w:p>
    <w:p w14:paraId="6AEF7C32" w14:textId="1D552FB0" w:rsidR="002B1EF9" w:rsidRPr="002B1EF9" w:rsidRDefault="002B1EF9" w:rsidP="00425E03">
      <w:pPr>
        <w:pStyle w:val="Pagrindinistekstas"/>
        <w:kinsoku w:val="0"/>
        <w:overflowPunct w:val="0"/>
        <w:ind w:left="0" w:right="35"/>
        <w:jc w:val="both"/>
      </w:pPr>
      <w:proofErr w:type="spellStart"/>
      <w:r w:rsidRPr="002B1EF9">
        <w:rPr>
          <w:sz w:val="22"/>
          <w:highlight w:val="lightGray"/>
        </w:rPr>
        <w:t>Alfacalcidol</w:t>
      </w:r>
      <w:proofErr w:type="spellEnd"/>
      <w:r w:rsidRPr="002B1EF9">
        <w:rPr>
          <w:sz w:val="22"/>
          <w:highlight w:val="lightGray"/>
        </w:rPr>
        <w:t xml:space="preserve"> </w:t>
      </w:r>
      <w:proofErr w:type="spellStart"/>
      <w:r w:rsidRPr="002B1EF9">
        <w:rPr>
          <w:sz w:val="22"/>
          <w:highlight w:val="lightGray"/>
        </w:rPr>
        <w:t>Strides</w:t>
      </w:r>
      <w:proofErr w:type="spellEnd"/>
      <w:r w:rsidRPr="002B1EF9">
        <w:rPr>
          <w:sz w:val="22"/>
          <w:highlight w:val="lightGray"/>
        </w:rPr>
        <w:t xml:space="preserve"> </w:t>
      </w:r>
      <w:proofErr w:type="spellStart"/>
      <w:r w:rsidRPr="002B1EF9">
        <w:rPr>
          <w:sz w:val="22"/>
          <w:highlight w:val="lightGray"/>
        </w:rPr>
        <w:t>Pharma</w:t>
      </w:r>
      <w:proofErr w:type="spellEnd"/>
      <w:r w:rsidRPr="002B1EF9">
        <w:rPr>
          <w:sz w:val="22"/>
          <w:highlight w:val="lightGray"/>
        </w:rPr>
        <w:t xml:space="preserve"> 1 </w:t>
      </w:r>
      <w:proofErr w:type="spellStart"/>
      <w:r w:rsidRPr="002B1EF9">
        <w:rPr>
          <w:sz w:val="22"/>
          <w:highlight w:val="lightGray"/>
        </w:rPr>
        <w:t>mikrogram</w:t>
      </w:r>
      <w:r w:rsidR="00EE3E99">
        <w:rPr>
          <w:sz w:val="22"/>
          <w:highlight w:val="lightGray"/>
        </w:rPr>
        <w:t>as</w:t>
      </w:r>
      <w:proofErr w:type="spellEnd"/>
    </w:p>
    <w:p w14:paraId="007C776A" w14:textId="77777777" w:rsidR="002B1EF9" w:rsidRPr="001438C4" w:rsidRDefault="002B1EF9" w:rsidP="0019258B">
      <w:pPr>
        <w:spacing w:after="0" w:line="240" w:lineRule="auto"/>
        <w:rPr>
          <w:rFonts w:ascii="Times New Roman" w:hAnsi="Times New Roman"/>
        </w:rPr>
      </w:pPr>
    </w:p>
    <w:p w14:paraId="41FDCAB1" w14:textId="77777777" w:rsidR="00A66C0E" w:rsidRPr="001438C4" w:rsidRDefault="00A66C0E" w:rsidP="0019258B">
      <w:pPr>
        <w:spacing w:after="0" w:line="240" w:lineRule="auto"/>
        <w:rPr>
          <w:rFonts w:ascii="Times New Roman" w:hAnsi="Times New Roman"/>
        </w:rPr>
      </w:pPr>
    </w:p>
    <w:p w14:paraId="4055B015" w14:textId="77777777" w:rsidR="002B1EF9" w:rsidRPr="002B1EF9" w:rsidRDefault="002B1EF9" w:rsidP="0019258B">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2B1EF9">
        <w:rPr>
          <w:rFonts w:ascii="Times New Roman" w:hAnsi="Times New Roman"/>
          <w:b/>
        </w:rPr>
        <w:t>17.</w:t>
      </w:r>
      <w:r w:rsidRPr="002B1EF9">
        <w:rPr>
          <w:rFonts w:ascii="Times New Roman" w:hAnsi="Times New Roman"/>
          <w:b/>
        </w:rPr>
        <w:tab/>
        <w:t>UNIKALUS IDENTIFIKATORIUS – 2D BRŪKŠNINIS KODAS</w:t>
      </w:r>
    </w:p>
    <w:p w14:paraId="3250FB62" w14:textId="77777777" w:rsidR="00125077" w:rsidRDefault="00125077" w:rsidP="00EF1189">
      <w:pPr>
        <w:spacing w:after="0" w:line="240" w:lineRule="auto"/>
        <w:rPr>
          <w:rFonts w:ascii="Times New Roman" w:hAnsi="Times New Roman"/>
          <w:highlight w:val="lightGray"/>
        </w:rPr>
      </w:pPr>
    </w:p>
    <w:p w14:paraId="67C8ABB3" w14:textId="77777777" w:rsidR="002B1EF9" w:rsidRPr="002B1EF9" w:rsidRDefault="002B1EF9" w:rsidP="0019258B">
      <w:pPr>
        <w:spacing w:after="0" w:line="240" w:lineRule="auto"/>
        <w:rPr>
          <w:rFonts w:ascii="Times New Roman" w:hAnsi="Times New Roman"/>
          <w:noProof/>
        </w:rPr>
      </w:pPr>
      <w:r w:rsidRPr="002B1EF9">
        <w:rPr>
          <w:rFonts w:ascii="Times New Roman" w:hAnsi="Times New Roman"/>
          <w:highlight w:val="lightGray"/>
        </w:rPr>
        <w:t>2D brūkšninis kodas su nurodytu unikaliu identifikatoriumi.</w:t>
      </w:r>
    </w:p>
    <w:p w14:paraId="186FEEB6" w14:textId="77777777" w:rsidR="002B1EF9" w:rsidRPr="001438C4" w:rsidRDefault="002B1EF9" w:rsidP="0019258B">
      <w:pPr>
        <w:spacing w:after="0" w:line="240" w:lineRule="auto"/>
        <w:rPr>
          <w:rFonts w:ascii="Times New Roman" w:hAnsi="Times New Roman"/>
        </w:rPr>
      </w:pPr>
    </w:p>
    <w:p w14:paraId="19257930" w14:textId="77777777" w:rsidR="00A66C0E" w:rsidRPr="001438C4" w:rsidRDefault="00A66C0E" w:rsidP="0019258B">
      <w:pPr>
        <w:spacing w:after="0" w:line="240" w:lineRule="auto"/>
        <w:rPr>
          <w:rFonts w:ascii="Times New Roman" w:hAnsi="Times New Roman"/>
        </w:rPr>
      </w:pPr>
    </w:p>
    <w:p w14:paraId="4DA6DB56" w14:textId="77777777" w:rsidR="002B1EF9" w:rsidRPr="002B1EF9" w:rsidRDefault="002B1EF9" w:rsidP="0019258B">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sidRPr="002B1EF9">
        <w:rPr>
          <w:rFonts w:ascii="Times New Roman" w:hAnsi="Times New Roman"/>
          <w:b/>
        </w:rPr>
        <w:t>18.</w:t>
      </w:r>
      <w:r w:rsidRPr="002B1EF9">
        <w:rPr>
          <w:rFonts w:ascii="Times New Roman" w:hAnsi="Times New Roman"/>
          <w:b/>
        </w:rPr>
        <w:tab/>
        <w:t>UNIKALUS IDENTIFIKATORIUS – ŽMONĖMS SUPRANTAMI DUOMENYS</w:t>
      </w:r>
    </w:p>
    <w:p w14:paraId="1539553A" w14:textId="77777777" w:rsidR="00125077" w:rsidRDefault="00125077" w:rsidP="00EF1189">
      <w:pPr>
        <w:spacing w:after="0" w:line="240" w:lineRule="auto"/>
        <w:rPr>
          <w:rFonts w:ascii="Times New Roman" w:hAnsi="Times New Roman"/>
        </w:rPr>
      </w:pPr>
    </w:p>
    <w:p w14:paraId="53874386" w14:textId="77777777" w:rsidR="002B1EF9" w:rsidRPr="002B1EF9" w:rsidRDefault="002B1EF9" w:rsidP="0019258B">
      <w:pPr>
        <w:spacing w:after="0" w:line="240" w:lineRule="auto"/>
        <w:rPr>
          <w:rFonts w:ascii="Times New Roman" w:hAnsi="Times New Roman"/>
        </w:rPr>
      </w:pPr>
      <w:r w:rsidRPr="002B1EF9">
        <w:rPr>
          <w:rFonts w:ascii="Times New Roman" w:hAnsi="Times New Roman"/>
        </w:rPr>
        <w:t xml:space="preserve">PC </w:t>
      </w:r>
    </w:p>
    <w:p w14:paraId="07364107" w14:textId="77777777" w:rsidR="002B1EF9" w:rsidRPr="002B1EF9" w:rsidRDefault="002B1EF9" w:rsidP="0019258B">
      <w:pPr>
        <w:spacing w:after="0" w:line="240" w:lineRule="auto"/>
        <w:rPr>
          <w:rFonts w:ascii="Times New Roman" w:hAnsi="Times New Roman"/>
        </w:rPr>
      </w:pPr>
      <w:r w:rsidRPr="002B1EF9">
        <w:rPr>
          <w:rFonts w:ascii="Times New Roman" w:hAnsi="Times New Roman"/>
        </w:rPr>
        <w:t>SN</w:t>
      </w:r>
    </w:p>
    <w:p w14:paraId="476958BF" w14:textId="77777777" w:rsidR="002B1EF9" w:rsidRDefault="002B1EF9" w:rsidP="0019258B">
      <w:pPr>
        <w:spacing w:after="0" w:line="240" w:lineRule="auto"/>
        <w:rPr>
          <w:rFonts w:ascii="Times New Roman" w:hAnsi="Times New Roman"/>
        </w:rPr>
      </w:pPr>
      <w:r w:rsidRPr="002B1EF9">
        <w:rPr>
          <w:rFonts w:ascii="Times New Roman" w:hAnsi="Times New Roman"/>
        </w:rPr>
        <w:t>NN</w:t>
      </w:r>
    </w:p>
    <w:p w14:paraId="2F7E81DC" w14:textId="77777777" w:rsidR="00A66C0E" w:rsidRPr="002B1EF9" w:rsidRDefault="00A66C0E" w:rsidP="0019258B">
      <w:pPr>
        <w:spacing w:after="0" w:line="240" w:lineRule="auto"/>
        <w:rPr>
          <w:rFonts w:ascii="Times New Roman" w:hAnsi="Times New Roman"/>
        </w:rPr>
      </w:pPr>
    </w:p>
    <w:p w14:paraId="2348B309" w14:textId="4BBB1475" w:rsidR="00D57288" w:rsidRDefault="00D57288">
      <w:pPr>
        <w:spacing w:after="0" w:line="240" w:lineRule="auto"/>
        <w:rPr>
          <w:rFonts w:ascii="Times New Roman" w:hAnsi="Times New Roman"/>
        </w:rPr>
      </w:pPr>
      <w:r>
        <w:rPr>
          <w:rFonts w:ascii="Times New Roman" w:hAnsi="Times New Roman"/>
        </w:rPr>
        <w:br w:type="page"/>
      </w:r>
    </w:p>
    <w:p w14:paraId="630CBB2C" w14:textId="77777777" w:rsidR="002B1EF9" w:rsidRPr="002B1EF9" w:rsidRDefault="002B1EF9" w:rsidP="0019258B">
      <w:pPr>
        <w:widowControl w:val="0"/>
        <w:autoSpaceDE w:val="0"/>
        <w:autoSpaceDN w:val="0"/>
        <w:adjustRightInd w:val="0"/>
        <w:spacing w:after="0" w:line="240" w:lineRule="auto"/>
        <w:ind w:right="-20"/>
        <w:rPr>
          <w:rFonts w:ascii="Times New Roman" w:hAnsi="Times New Roman"/>
        </w:rPr>
      </w:pPr>
    </w:p>
    <w:p w14:paraId="37091924" w14:textId="77777777" w:rsidR="00A11016" w:rsidRDefault="00A11016" w:rsidP="00EF118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INFORMACIJA ANT VIDINĖS PAKUOTĖS</w:t>
      </w:r>
    </w:p>
    <w:p w14:paraId="73164EBF" w14:textId="77777777" w:rsidR="00125077" w:rsidRPr="00A11016" w:rsidRDefault="00125077" w:rsidP="0019258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p>
    <w:p w14:paraId="39D7D8F8" w14:textId="77777777" w:rsidR="00A11016" w:rsidRPr="0019258B" w:rsidRDefault="00EE3E99" w:rsidP="0019258B">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caps/>
          <w:noProof/>
        </w:rPr>
      </w:pPr>
      <w:r>
        <w:rPr>
          <w:rFonts w:ascii="Times New Roman" w:hAnsi="Times New Roman"/>
          <w:b/>
          <w:caps/>
        </w:rPr>
        <w:t>DT</w:t>
      </w:r>
      <w:r w:rsidR="00A11016" w:rsidRPr="0019258B">
        <w:rPr>
          <w:rFonts w:ascii="Times New Roman" w:hAnsi="Times New Roman"/>
          <w:b/>
          <w:caps/>
        </w:rPr>
        <w:t>PE etiketė</w:t>
      </w:r>
    </w:p>
    <w:p w14:paraId="28AB6502" w14:textId="77777777" w:rsidR="00A11016" w:rsidRPr="001438C4" w:rsidRDefault="00A11016" w:rsidP="00EF1189">
      <w:pPr>
        <w:spacing w:after="0" w:line="240" w:lineRule="auto"/>
        <w:rPr>
          <w:rFonts w:ascii="Times New Roman" w:hAnsi="Times New Roman"/>
          <w:lang w:val="pt-PT"/>
        </w:rPr>
      </w:pPr>
    </w:p>
    <w:p w14:paraId="524EB912" w14:textId="77777777" w:rsidR="00125077" w:rsidRPr="001438C4" w:rsidRDefault="00125077" w:rsidP="0019258B">
      <w:pPr>
        <w:spacing w:after="0" w:line="240" w:lineRule="auto"/>
        <w:rPr>
          <w:rFonts w:ascii="Times New Roman" w:hAnsi="Times New Roman"/>
          <w:lang w:val="pt-PT"/>
        </w:rPr>
      </w:pPr>
    </w:p>
    <w:p w14:paraId="311EBBFC" w14:textId="77777777" w:rsidR="00A11016" w:rsidRPr="00A11016" w:rsidRDefault="00A11016" w:rsidP="0019258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rPr>
        <w:t>1.</w:t>
      </w:r>
      <w:r>
        <w:rPr>
          <w:rFonts w:ascii="Times New Roman" w:hAnsi="Times New Roman"/>
          <w:b/>
        </w:rPr>
        <w:tab/>
        <w:t>VAISTINIO PREPARATO PAVADINIMAS</w:t>
      </w:r>
    </w:p>
    <w:p w14:paraId="031E813A" w14:textId="77777777" w:rsidR="00125077" w:rsidRDefault="00125077" w:rsidP="00EF1189">
      <w:pPr>
        <w:pStyle w:val="Pagrindinistekstas"/>
        <w:kinsoku w:val="0"/>
        <w:overflowPunct w:val="0"/>
        <w:ind w:left="0" w:right="35"/>
        <w:jc w:val="both"/>
        <w:rPr>
          <w:sz w:val="22"/>
        </w:rPr>
      </w:pPr>
    </w:p>
    <w:p w14:paraId="445036E8" w14:textId="77777777" w:rsidR="00A11016" w:rsidRDefault="00A11016" w:rsidP="00EF1189">
      <w:pPr>
        <w:pStyle w:val="Pagrindinistekstas"/>
        <w:kinsoku w:val="0"/>
        <w:overflowPunct w:val="0"/>
        <w:ind w:left="0" w:right="35"/>
        <w:jc w:val="both"/>
        <w:rPr>
          <w:spacing w:val="-2"/>
          <w:sz w:val="22"/>
          <w:szCs w:val="22"/>
        </w:rPr>
      </w:pPr>
      <w:r w:rsidRPr="006A35BB">
        <w:rPr>
          <w:sz w:val="22"/>
        </w:rPr>
        <w:t>Alfacalcidol Strides Pharma</w:t>
      </w:r>
      <w:r>
        <w:rPr>
          <w:sz w:val="22"/>
        </w:rPr>
        <w:t xml:space="preserve"> 0,25 mikrogramo minkštosios kapsulės</w:t>
      </w:r>
    </w:p>
    <w:p w14:paraId="54573BE6" w14:textId="77777777" w:rsidR="00A11016" w:rsidRPr="00CC054B" w:rsidRDefault="00A11016" w:rsidP="00EF1189">
      <w:pPr>
        <w:pStyle w:val="Pagrindinistekstas"/>
        <w:kinsoku w:val="0"/>
        <w:overflowPunct w:val="0"/>
        <w:ind w:left="0" w:right="35"/>
        <w:jc w:val="both"/>
        <w:rPr>
          <w:spacing w:val="-2"/>
          <w:sz w:val="22"/>
          <w:szCs w:val="22"/>
          <w:highlight w:val="lightGray"/>
        </w:rPr>
      </w:pPr>
      <w:r w:rsidRPr="006A35BB">
        <w:rPr>
          <w:sz w:val="22"/>
          <w:highlight w:val="lightGray"/>
        </w:rPr>
        <w:t xml:space="preserve">Alfacalcidol Strides Pharma </w:t>
      </w:r>
      <w:r>
        <w:rPr>
          <w:sz w:val="22"/>
          <w:highlight w:val="lightGray"/>
        </w:rPr>
        <w:t>0,5 mikrogramo minkštosios kapsulės</w:t>
      </w:r>
    </w:p>
    <w:p w14:paraId="31A1BA53" w14:textId="681338D8" w:rsidR="00A11016" w:rsidRDefault="00A11016" w:rsidP="00425E03">
      <w:pPr>
        <w:pStyle w:val="Pagrindinistekstas"/>
        <w:kinsoku w:val="0"/>
        <w:overflowPunct w:val="0"/>
        <w:ind w:left="0" w:right="35"/>
        <w:jc w:val="both"/>
        <w:rPr>
          <w:spacing w:val="-2"/>
          <w:sz w:val="22"/>
          <w:szCs w:val="22"/>
        </w:rPr>
      </w:pPr>
      <w:proofErr w:type="spellStart"/>
      <w:r w:rsidRPr="006A35BB">
        <w:rPr>
          <w:sz w:val="22"/>
          <w:highlight w:val="lightGray"/>
        </w:rPr>
        <w:t>Alfacalcidol</w:t>
      </w:r>
      <w:proofErr w:type="spellEnd"/>
      <w:r w:rsidRPr="006A35BB">
        <w:rPr>
          <w:sz w:val="22"/>
          <w:highlight w:val="lightGray"/>
        </w:rPr>
        <w:t xml:space="preserve"> </w:t>
      </w:r>
      <w:proofErr w:type="spellStart"/>
      <w:r w:rsidRPr="006A35BB">
        <w:rPr>
          <w:sz w:val="22"/>
          <w:highlight w:val="lightGray"/>
        </w:rPr>
        <w:t>Strides</w:t>
      </w:r>
      <w:proofErr w:type="spellEnd"/>
      <w:r w:rsidRPr="006A35BB">
        <w:rPr>
          <w:sz w:val="22"/>
          <w:highlight w:val="lightGray"/>
        </w:rPr>
        <w:t xml:space="preserve"> </w:t>
      </w:r>
      <w:proofErr w:type="spellStart"/>
      <w:r w:rsidRPr="006A35BB">
        <w:rPr>
          <w:sz w:val="22"/>
          <w:highlight w:val="lightGray"/>
        </w:rPr>
        <w:t>Pharma</w:t>
      </w:r>
      <w:proofErr w:type="spellEnd"/>
      <w:r w:rsidRPr="006A35BB">
        <w:rPr>
          <w:sz w:val="22"/>
          <w:highlight w:val="lightGray"/>
        </w:rPr>
        <w:t xml:space="preserve"> </w:t>
      </w:r>
      <w:r>
        <w:rPr>
          <w:sz w:val="22"/>
          <w:highlight w:val="lightGray"/>
        </w:rPr>
        <w:t xml:space="preserve">1 </w:t>
      </w:r>
      <w:proofErr w:type="spellStart"/>
      <w:r>
        <w:rPr>
          <w:sz w:val="22"/>
          <w:highlight w:val="lightGray"/>
        </w:rPr>
        <w:t>mikrogramas</w:t>
      </w:r>
      <w:proofErr w:type="spellEnd"/>
      <w:r>
        <w:rPr>
          <w:sz w:val="22"/>
          <w:highlight w:val="lightGray"/>
        </w:rPr>
        <w:t xml:space="preserve"> minkštosios kapsulės</w:t>
      </w:r>
    </w:p>
    <w:p w14:paraId="2475DED7" w14:textId="77777777" w:rsidR="00A11016" w:rsidRDefault="00A11016" w:rsidP="0019258B">
      <w:pPr>
        <w:spacing w:after="0" w:line="240" w:lineRule="auto"/>
        <w:rPr>
          <w:rFonts w:ascii="Times New Roman" w:hAnsi="Times New Roman"/>
        </w:rPr>
      </w:pPr>
      <w:r>
        <w:rPr>
          <w:rFonts w:ascii="Times New Roman" w:hAnsi="Times New Roman"/>
        </w:rPr>
        <w:t>alfakalcidolis</w:t>
      </w:r>
    </w:p>
    <w:p w14:paraId="58F2AC08" w14:textId="77777777" w:rsidR="00AA16F1" w:rsidRDefault="00AA16F1" w:rsidP="0019258B">
      <w:pPr>
        <w:spacing w:after="0" w:line="240" w:lineRule="auto"/>
        <w:rPr>
          <w:rFonts w:ascii="Times New Roman" w:hAnsi="Times New Roman"/>
          <w:noProof/>
        </w:rPr>
      </w:pPr>
    </w:p>
    <w:p w14:paraId="70BE8525" w14:textId="77777777" w:rsidR="00A66C0E" w:rsidRPr="00A11016" w:rsidRDefault="00A66C0E" w:rsidP="0019258B">
      <w:pPr>
        <w:spacing w:after="0" w:line="240" w:lineRule="auto"/>
        <w:rPr>
          <w:rFonts w:ascii="Times New Roman" w:hAnsi="Times New Roman"/>
          <w:noProof/>
        </w:rPr>
      </w:pPr>
    </w:p>
    <w:p w14:paraId="5806DF44" w14:textId="77777777" w:rsidR="00A11016" w:rsidRPr="00A11016" w:rsidRDefault="00A11016" w:rsidP="0019258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Pr>
          <w:rFonts w:ascii="Times New Roman" w:hAnsi="Times New Roman"/>
          <w:b/>
        </w:rPr>
        <w:t>2.</w:t>
      </w:r>
      <w:r>
        <w:rPr>
          <w:rFonts w:ascii="Times New Roman" w:hAnsi="Times New Roman"/>
          <w:b/>
        </w:rPr>
        <w:tab/>
        <w:t>VEIKLIOJI (-IOS) MEDŽIAGA (-OS) IR JOS (-Ų) KIEKIS (-IAI)</w:t>
      </w:r>
    </w:p>
    <w:p w14:paraId="1AB0133D" w14:textId="77777777" w:rsidR="00A66C0E" w:rsidRDefault="00A66C0E" w:rsidP="0019258B">
      <w:pPr>
        <w:spacing w:after="0" w:line="240" w:lineRule="auto"/>
        <w:rPr>
          <w:rFonts w:ascii="Times New Roman" w:hAnsi="Times New Roman"/>
        </w:rPr>
      </w:pPr>
    </w:p>
    <w:p w14:paraId="6FDED556" w14:textId="77777777" w:rsidR="00A11016" w:rsidRDefault="00A11016" w:rsidP="0019258B">
      <w:pPr>
        <w:spacing w:after="0" w:line="240" w:lineRule="auto"/>
        <w:rPr>
          <w:rFonts w:ascii="Times New Roman" w:hAnsi="Times New Roman"/>
        </w:rPr>
      </w:pPr>
      <w:r>
        <w:rPr>
          <w:rFonts w:ascii="Times New Roman" w:hAnsi="Times New Roman"/>
        </w:rPr>
        <w:t>Kiekvienoje kapsulėje yra 0,25 mikrogramo alfakalcidolio</w:t>
      </w:r>
      <w:r w:rsidR="00406641">
        <w:rPr>
          <w:rFonts w:ascii="Times New Roman" w:hAnsi="Times New Roman"/>
        </w:rPr>
        <w:t>.</w:t>
      </w:r>
    </w:p>
    <w:p w14:paraId="52AB3DB3" w14:textId="77777777" w:rsidR="00A11016" w:rsidRPr="00476BFD" w:rsidRDefault="00A11016" w:rsidP="0019258B">
      <w:pPr>
        <w:spacing w:after="0" w:line="240" w:lineRule="auto"/>
        <w:rPr>
          <w:rFonts w:ascii="Times New Roman" w:hAnsi="Times New Roman"/>
          <w:highlight w:val="lightGray"/>
        </w:rPr>
      </w:pPr>
      <w:r>
        <w:rPr>
          <w:rFonts w:ascii="Times New Roman" w:hAnsi="Times New Roman"/>
          <w:highlight w:val="lightGray"/>
        </w:rPr>
        <w:t>Kiekvienoje kapsulėje yra 0,5 mikrogramo alfakalcidolio</w:t>
      </w:r>
      <w:r w:rsidR="00406641">
        <w:rPr>
          <w:rFonts w:ascii="Times New Roman" w:hAnsi="Times New Roman"/>
          <w:highlight w:val="lightGray"/>
        </w:rPr>
        <w:t>.</w:t>
      </w:r>
    </w:p>
    <w:p w14:paraId="0E6AE6CE" w14:textId="4478A25E" w:rsidR="00A11016" w:rsidRDefault="00A11016" w:rsidP="0019258B">
      <w:pPr>
        <w:spacing w:after="0" w:line="240" w:lineRule="auto"/>
        <w:rPr>
          <w:rFonts w:ascii="Times New Roman" w:hAnsi="Times New Roman"/>
        </w:rPr>
      </w:pPr>
      <w:r>
        <w:rPr>
          <w:rFonts w:ascii="Times New Roman" w:hAnsi="Times New Roman"/>
          <w:highlight w:val="lightGray"/>
        </w:rPr>
        <w:t>Kiekvienoje kapsulėje yra 1 </w:t>
      </w:r>
      <w:proofErr w:type="spellStart"/>
      <w:r w:rsidR="00AB57DD">
        <w:rPr>
          <w:rFonts w:ascii="Times New Roman" w:hAnsi="Times New Roman"/>
          <w:highlight w:val="lightGray"/>
        </w:rPr>
        <w:t>mikrogramas</w:t>
      </w:r>
      <w:proofErr w:type="spellEnd"/>
      <w:r w:rsidR="00AB57DD">
        <w:rPr>
          <w:rFonts w:ascii="Times New Roman" w:hAnsi="Times New Roman"/>
          <w:highlight w:val="lightGray"/>
        </w:rPr>
        <w:t xml:space="preserve"> </w:t>
      </w:r>
      <w:proofErr w:type="spellStart"/>
      <w:r>
        <w:rPr>
          <w:rFonts w:ascii="Times New Roman" w:hAnsi="Times New Roman"/>
          <w:highlight w:val="lightGray"/>
        </w:rPr>
        <w:t>alfakalcidolio</w:t>
      </w:r>
      <w:proofErr w:type="spellEnd"/>
      <w:r w:rsidR="00406641">
        <w:rPr>
          <w:rFonts w:ascii="Times New Roman" w:hAnsi="Times New Roman"/>
        </w:rPr>
        <w:t>.</w:t>
      </w:r>
    </w:p>
    <w:p w14:paraId="36251A18" w14:textId="77777777" w:rsidR="00A11016" w:rsidRDefault="00A11016" w:rsidP="0019258B">
      <w:pPr>
        <w:spacing w:after="0" w:line="240" w:lineRule="auto"/>
        <w:rPr>
          <w:rFonts w:ascii="Times New Roman" w:hAnsi="Times New Roman"/>
        </w:rPr>
      </w:pPr>
    </w:p>
    <w:p w14:paraId="4866D978" w14:textId="77777777" w:rsidR="00A66C0E" w:rsidRPr="006A35BB" w:rsidRDefault="00A66C0E" w:rsidP="0019258B">
      <w:pPr>
        <w:spacing w:after="0" w:line="240" w:lineRule="auto"/>
        <w:rPr>
          <w:rFonts w:ascii="Times New Roman" w:hAnsi="Times New Roman"/>
        </w:rPr>
      </w:pPr>
    </w:p>
    <w:p w14:paraId="2CB1A6C3" w14:textId="77777777" w:rsidR="00A11016" w:rsidRPr="00A11016" w:rsidRDefault="00A11016" w:rsidP="0019258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Pr>
          <w:rFonts w:ascii="Times New Roman" w:hAnsi="Times New Roman"/>
          <w:b/>
        </w:rPr>
        <w:t>3.</w:t>
      </w:r>
      <w:r>
        <w:rPr>
          <w:rFonts w:ascii="Times New Roman" w:hAnsi="Times New Roman"/>
          <w:b/>
        </w:rPr>
        <w:tab/>
        <w:t>PAGALBINIŲ MEDŽIAGŲ SĄRAŠAS</w:t>
      </w:r>
    </w:p>
    <w:p w14:paraId="36575C55" w14:textId="77777777" w:rsidR="00A66C0E" w:rsidRDefault="00A66C0E" w:rsidP="0019258B">
      <w:pPr>
        <w:widowControl w:val="0"/>
        <w:autoSpaceDE w:val="0"/>
        <w:autoSpaceDN w:val="0"/>
        <w:adjustRightInd w:val="0"/>
        <w:spacing w:after="0" w:line="240" w:lineRule="auto"/>
        <w:rPr>
          <w:rFonts w:ascii="Times New Roman" w:hAnsi="Times New Roman"/>
          <w:i/>
          <w:highlight w:val="darkGray"/>
        </w:rPr>
      </w:pPr>
    </w:p>
    <w:p w14:paraId="507E0C62" w14:textId="1A82EE67" w:rsidR="00A11016" w:rsidRDefault="00A11016" w:rsidP="0019258B">
      <w:pPr>
        <w:widowControl w:val="0"/>
        <w:autoSpaceDE w:val="0"/>
        <w:autoSpaceDN w:val="0"/>
        <w:adjustRightInd w:val="0"/>
        <w:spacing w:after="0" w:line="240" w:lineRule="auto"/>
        <w:rPr>
          <w:rFonts w:ascii="Times New Roman" w:hAnsi="Times New Roman"/>
          <w:i/>
          <w:highlight w:val="darkGray"/>
        </w:rPr>
      </w:pPr>
      <w:r w:rsidRPr="006A35BB">
        <w:rPr>
          <w:rFonts w:ascii="Times New Roman" w:hAnsi="Times New Roman"/>
          <w:i/>
          <w:highlight w:val="darkGray"/>
        </w:rPr>
        <w:t xml:space="preserve">Alfacalcidol Strides Pharma </w:t>
      </w:r>
      <w:r w:rsidRPr="00372685">
        <w:rPr>
          <w:rFonts w:ascii="Times New Roman" w:hAnsi="Times New Roman"/>
        </w:rPr>
        <w:t xml:space="preserve">sudėtyje </w:t>
      </w:r>
      <w:r w:rsidRPr="005778E9">
        <w:rPr>
          <w:rFonts w:ascii="Times New Roman" w:hAnsi="Times New Roman"/>
          <w:i/>
          <w:highlight w:val="darkGray"/>
        </w:rPr>
        <w:t>taip pat</w:t>
      </w:r>
      <w:r w:rsidRPr="00372685">
        <w:rPr>
          <w:rFonts w:ascii="Times New Roman" w:hAnsi="Times New Roman"/>
        </w:rPr>
        <w:t xml:space="preserve"> yra </w:t>
      </w:r>
      <w:r w:rsidR="00406641">
        <w:rPr>
          <w:rFonts w:ascii="Times New Roman" w:hAnsi="Times New Roman"/>
        </w:rPr>
        <w:t>arachių</w:t>
      </w:r>
      <w:r w:rsidR="00406641" w:rsidRPr="00372685">
        <w:rPr>
          <w:rFonts w:ascii="Times New Roman" w:hAnsi="Times New Roman"/>
        </w:rPr>
        <w:t xml:space="preserve"> </w:t>
      </w:r>
      <w:r w:rsidR="00406641">
        <w:rPr>
          <w:rFonts w:ascii="Times New Roman" w:hAnsi="Times New Roman"/>
        </w:rPr>
        <w:t>(</w:t>
      </w:r>
      <w:r w:rsidRPr="00372685">
        <w:rPr>
          <w:rFonts w:ascii="Times New Roman" w:hAnsi="Times New Roman"/>
        </w:rPr>
        <w:t>žemės riešutų</w:t>
      </w:r>
      <w:r>
        <w:rPr>
          <w:rFonts w:ascii="Times New Roman" w:hAnsi="Times New Roman"/>
        </w:rPr>
        <w:t xml:space="preserve">) </w:t>
      </w:r>
      <w:r w:rsidRPr="00372685">
        <w:rPr>
          <w:rFonts w:ascii="Times New Roman" w:hAnsi="Times New Roman"/>
        </w:rPr>
        <w:t xml:space="preserve">aliejaus, </w:t>
      </w:r>
      <w:r w:rsidR="00D167FC">
        <w:rPr>
          <w:rFonts w:ascii="Times New Roman" w:hAnsi="Times New Roman"/>
        </w:rPr>
        <w:t xml:space="preserve">lecitino (sojų lecitino), </w:t>
      </w:r>
      <w:r w:rsidRPr="00372685">
        <w:rPr>
          <w:rFonts w:ascii="Times New Roman" w:hAnsi="Times New Roman"/>
        </w:rPr>
        <w:t xml:space="preserve">etanolio ir sorbitolio.  </w:t>
      </w:r>
      <w:r w:rsidRPr="0019258B">
        <w:rPr>
          <w:rFonts w:ascii="Times New Roman" w:hAnsi="Times New Roman"/>
        </w:rPr>
        <w:t xml:space="preserve">Daugiau informacijos rasite </w:t>
      </w:r>
      <w:r w:rsidR="00406641">
        <w:rPr>
          <w:rFonts w:ascii="Times New Roman" w:hAnsi="Times New Roman"/>
        </w:rPr>
        <w:t>pakuotės</w:t>
      </w:r>
      <w:r w:rsidRPr="0019258B">
        <w:rPr>
          <w:rFonts w:ascii="Times New Roman" w:hAnsi="Times New Roman"/>
        </w:rPr>
        <w:t xml:space="preserve"> lapelyje.</w:t>
      </w:r>
    </w:p>
    <w:p w14:paraId="0EADEDD6" w14:textId="77777777" w:rsidR="00A66C0E" w:rsidRDefault="00A66C0E" w:rsidP="0019258B">
      <w:pPr>
        <w:widowControl w:val="0"/>
        <w:autoSpaceDE w:val="0"/>
        <w:autoSpaceDN w:val="0"/>
        <w:adjustRightInd w:val="0"/>
        <w:spacing w:after="0" w:line="240" w:lineRule="auto"/>
        <w:rPr>
          <w:rFonts w:ascii="Times New Roman" w:hAnsi="Times New Roman"/>
          <w:i/>
          <w:highlight w:val="darkGray"/>
        </w:rPr>
      </w:pPr>
    </w:p>
    <w:p w14:paraId="4189E33D" w14:textId="77777777" w:rsidR="00A66C0E" w:rsidRPr="00A11016" w:rsidRDefault="00A66C0E" w:rsidP="0019258B">
      <w:pPr>
        <w:widowControl w:val="0"/>
        <w:autoSpaceDE w:val="0"/>
        <w:autoSpaceDN w:val="0"/>
        <w:adjustRightInd w:val="0"/>
        <w:spacing w:after="0" w:line="240" w:lineRule="auto"/>
        <w:rPr>
          <w:rFonts w:ascii="Times New Roman" w:hAnsi="Times New Roman"/>
          <w:i/>
          <w:iCs/>
          <w:highlight w:val="darkGray"/>
        </w:rPr>
      </w:pPr>
    </w:p>
    <w:p w14:paraId="61DF7359" w14:textId="77777777" w:rsidR="00A11016" w:rsidRPr="006A35BB" w:rsidRDefault="00A11016" w:rsidP="0019258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rPr>
        <w:t>4.</w:t>
      </w:r>
      <w:r>
        <w:rPr>
          <w:rFonts w:ascii="Times New Roman" w:hAnsi="Times New Roman"/>
          <w:b/>
        </w:rPr>
        <w:tab/>
        <w:t>FARMACINĖ FORMA IR KIEKIS PAKUOTĖJE</w:t>
      </w:r>
    </w:p>
    <w:p w14:paraId="54591584" w14:textId="77777777" w:rsidR="00A66C0E" w:rsidRDefault="00A66C0E" w:rsidP="0019258B">
      <w:pPr>
        <w:spacing w:after="0" w:line="240" w:lineRule="auto"/>
        <w:rPr>
          <w:rFonts w:ascii="Times New Roman" w:hAnsi="Times New Roman"/>
          <w:i/>
          <w:highlight w:val="darkGray"/>
        </w:rPr>
      </w:pPr>
    </w:p>
    <w:p w14:paraId="1AA4ECC2" w14:textId="2142DD8E" w:rsidR="00CC3ECF" w:rsidRPr="005778E9" w:rsidRDefault="00CC3ECF" w:rsidP="0019258B">
      <w:pPr>
        <w:spacing w:after="0" w:line="240" w:lineRule="auto"/>
        <w:rPr>
          <w:rFonts w:ascii="Times New Roman" w:hAnsi="Times New Roman"/>
          <w:i/>
          <w:iCs/>
          <w:highlight w:val="darkGray"/>
        </w:rPr>
      </w:pPr>
      <w:r>
        <w:rPr>
          <w:rFonts w:ascii="Times New Roman" w:hAnsi="Times New Roman"/>
          <w:i/>
          <w:highlight w:val="darkGray"/>
        </w:rPr>
        <w:t>M</w:t>
      </w:r>
      <w:r w:rsidRPr="00865C0C">
        <w:rPr>
          <w:rFonts w:ascii="Times New Roman" w:hAnsi="Times New Roman"/>
          <w:i/>
          <w:highlight w:val="darkGray"/>
        </w:rPr>
        <w:t>inkštosios kapsulės</w:t>
      </w:r>
      <w:r w:rsidRPr="00CC3ECF" w:rsidDel="00CC3ECF">
        <w:rPr>
          <w:rFonts w:ascii="Times New Roman" w:hAnsi="Times New Roman"/>
          <w:i/>
          <w:highlight w:val="darkGray"/>
        </w:rPr>
        <w:t xml:space="preserve"> </w:t>
      </w:r>
    </w:p>
    <w:p w14:paraId="7963A023" w14:textId="77777777" w:rsidR="00A11016" w:rsidRPr="00320ECC" w:rsidRDefault="00A11016" w:rsidP="0019258B">
      <w:pPr>
        <w:spacing w:after="0" w:line="240" w:lineRule="auto"/>
        <w:rPr>
          <w:rFonts w:ascii="Times New Roman" w:hAnsi="Times New Roman"/>
        </w:rPr>
      </w:pPr>
      <w:r>
        <w:rPr>
          <w:rFonts w:ascii="Times New Roman" w:hAnsi="Times New Roman"/>
        </w:rPr>
        <w:t>30 kapsulių</w:t>
      </w:r>
    </w:p>
    <w:p w14:paraId="7E0351BA" w14:textId="77777777" w:rsidR="00A11016" w:rsidRPr="00320ECC" w:rsidRDefault="00A11016" w:rsidP="0019258B">
      <w:pPr>
        <w:spacing w:after="0" w:line="240" w:lineRule="auto"/>
        <w:rPr>
          <w:rFonts w:ascii="Times New Roman" w:hAnsi="Times New Roman"/>
        </w:rPr>
      </w:pPr>
      <w:r>
        <w:rPr>
          <w:rFonts w:ascii="Times New Roman" w:hAnsi="Times New Roman"/>
        </w:rPr>
        <w:t>50 kapsulių</w:t>
      </w:r>
    </w:p>
    <w:p w14:paraId="606345E1" w14:textId="77777777" w:rsidR="00A11016" w:rsidRPr="00320ECC" w:rsidRDefault="00A11016" w:rsidP="0019258B">
      <w:pPr>
        <w:spacing w:after="0" w:line="240" w:lineRule="auto"/>
        <w:rPr>
          <w:rFonts w:ascii="Times New Roman" w:hAnsi="Times New Roman"/>
        </w:rPr>
      </w:pPr>
      <w:r>
        <w:rPr>
          <w:rFonts w:ascii="Times New Roman" w:hAnsi="Times New Roman"/>
        </w:rPr>
        <w:t>90 kapsulių</w:t>
      </w:r>
    </w:p>
    <w:p w14:paraId="5B7CA593" w14:textId="77777777" w:rsidR="00A11016" w:rsidRDefault="00A11016" w:rsidP="0019258B">
      <w:pPr>
        <w:spacing w:after="0" w:line="240" w:lineRule="auto"/>
        <w:rPr>
          <w:rFonts w:ascii="Times New Roman" w:hAnsi="Times New Roman"/>
        </w:rPr>
      </w:pPr>
      <w:r>
        <w:rPr>
          <w:rFonts w:ascii="Times New Roman" w:hAnsi="Times New Roman"/>
        </w:rPr>
        <w:t>100 kapsulių</w:t>
      </w:r>
    </w:p>
    <w:p w14:paraId="57E8D443" w14:textId="77777777" w:rsidR="00A66C0E" w:rsidRDefault="00A66C0E" w:rsidP="0019258B">
      <w:pPr>
        <w:spacing w:after="0" w:line="240" w:lineRule="auto"/>
        <w:rPr>
          <w:rFonts w:ascii="Times New Roman" w:hAnsi="Times New Roman"/>
        </w:rPr>
      </w:pPr>
    </w:p>
    <w:p w14:paraId="1A2402B5" w14:textId="77777777" w:rsidR="00A11016" w:rsidRPr="00320ECC" w:rsidRDefault="00A11016" w:rsidP="0019258B">
      <w:pPr>
        <w:spacing w:after="0" w:line="240" w:lineRule="auto"/>
        <w:rPr>
          <w:rFonts w:ascii="Times New Roman" w:hAnsi="Times New Roman"/>
        </w:rPr>
      </w:pPr>
    </w:p>
    <w:p w14:paraId="72889099" w14:textId="77777777" w:rsidR="00A11016" w:rsidRPr="00A11016" w:rsidRDefault="00A11016" w:rsidP="0019258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Pr>
          <w:rFonts w:ascii="Times New Roman" w:hAnsi="Times New Roman"/>
          <w:b/>
        </w:rPr>
        <w:t>5.</w:t>
      </w:r>
      <w:r>
        <w:rPr>
          <w:rFonts w:ascii="Times New Roman" w:hAnsi="Times New Roman"/>
          <w:b/>
        </w:rPr>
        <w:tab/>
        <w:t>VARTOJIMO METODAS IR BŪDAS (-AI)</w:t>
      </w:r>
    </w:p>
    <w:p w14:paraId="7C203C48" w14:textId="77777777" w:rsidR="00A66C0E" w:rsidRDefault="00A66C0E" w:rsidP="0019258B">
      <w:pPr>
        <w:spacing w:after="0" w:line="240" w:lineRule="auto"/>
        <w:rPr>
          <w:rFonts w:ascii="Times New Roman" w:hAnsi="Times New Roman"/>
          <w:i/>
          <w:highlight w:val="darkGray"/>
        </w:rPr>
      </w:pPr>
    </w:p>
    <w:p w14:paraId="7BB59C59" w14:textId="77777777" w:rsidR="00A11016" w:rsidRPr="0019258B" w:rsidRDefault="00406641" w:rsidP="0019258B">
      <w:pPr>
        <w:spacing w:after="0" w:line="240" w:lineRule="auto"/>
        <w:rPr>
          <w:iCs/>
        </w:rPr>
      </w:pPr>
      <w:r>
        <w:rPr>
          <w:rFonts w:ascii="Times New Roman" w:hAnsi="Times New Roman"/>
        </w:rPr>
        <w:t>V</w:t>
      </w:r>
      <w:r w:rsidR="00A11016" w:rsidRPr="0019258B">
        <w:rPr>
          <w:rFonts w:ascii="Times New Roman" w:hAnsi="Times New Roman"/>
        </w:rPr>
        <w:t>artoti per burną</w:t>
      </w:r>
      <w:r w:rsidR="00A11016" w:rsidRPr="0019258B">
        <w:t>.</w:t>
      </w:r>
    </w:p>
    <w:p w14:paraId="013C0ED4" w14:textId="77777777" w:rsidR="00A11016" w:rsidRDefault="00A11016" w:rsidP="0019258B">
      <w:pPr>
        <w:spacing w:after="0" w:line="240" w:lineRule="auto"/>
        <w:rPr>
          <w:rFonts w:ascii="Times New Roman" w:hAnsi="Times New Roman"/>
        </w:rPr>
      </w:pPr>
      <w:r>
        <w:rPr>
          <w:rFonts w:ascii="Times New Roman" w:hAnsi="Times New Roman"/>
        </w:rPr>
        <w:t>Prieš vartojimą perskaitykite pakuotės lapelį.</w:t>
      </w:r>
    </w:p>
    <w:p w14:paraId="78117E4E" w14:textId="77777777" w:rsidR="00A66C0E" w:rsidRDefault="00A66C0E" w:rsidP="0019258B">
      <w:pPr>
        <w:spacing w:after="0" w:line="240" w:lineRule="auto"/>
        <w:rPr>
          <w:rFonts w:ascii="Times New Roman" w:hAnsi="Times New Roman"/>
        </w:rPr>
      </w:pPr>
    </w:p>
    <w:p w14:paraId="52276561" w14:textId="77777777" w:rsidR="00A66C0E" w:rsidRPr="006A35BB" w:rsidRDefault="00A66C0E" w:rsidP="0019258B">
      <w:pPr>
        <w:spacing w:after="0" w:line="240" w:lineRule="auto"/>
        <w:rPr>
          <w:rFonts w:ascii="Times New Roman" w:hAnsi="Times New Roman"/>
          <w:noProof/>
        </w:rPr>
      </w:pPr>
    </w:p>
    <w:p w14:paraId="4C6926F5" w14:textId="77777777" w:rsidR="00A11016" w:rsidRPr="006A35BB" w:rsidRDefault="00A11016" w:rsidP="0019258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rPr>
        <w:t>6.</w:t>
      </w:r>
      <w:r>
        <w:rPr>
          <w:rFonts w:ascii="Times New Roman" w:hAnsi="Times New Roman"/>
          <w:b/>
        </w:rPr>
        <w:tab/>
        <w:t>SPECIALUS ĮSPĖJIMAS, KAD VAISTINĮ PREPARATĄ BŪTINA LAIKYTI VAIKAMS NEPASTEBIMOJE IR NEPASIEKIAMOJE VIETOJE</w:t>
      </w:r>
    </w:p>
    <w:p w14:paraId="79087458" w14:textId="77777777" w:rsidR="00A66C0E" w:rsidRDefault="00A66C0E" w:rsidP="0019258B">
      <w:pPr>
        <w:spacing w:after="0" w:line="240" w:lineRule="auto"/>
        <w:outlineLvl w:val="0"/>
        <w:rPr>
          <w:rFonts w:ascii="Times New Roman" w:hAnsi="Times New Roman"/>
        </w:rPr>
      </w:pPr>
    </w:p>
    <w:p w14:paraId="54645106" w14:textId="77777777" w:rsidR="00A11016" w:rsidRDefault="00A11016" w:rsidP="0019258B">
      <w:pPr>
        <w:spacing w:after="0" w:line="240" w:lineRule="auto"/>
        <w:outlineLvl w:val="0"/>
        <w:rPr>
          <w:rFonts w:ascii="Times New Roman" w:hAnsi="Times New Roman"/>
        </w:rPr>
      </w:pPr>
      <w:r>
        <w:rPr>
          <w:rFonts w:ascii="Times New Roman" w:hAnsi="Times New Roman"/>
        </w:rPr>
        <w:t>Laikyti vaikams nepastebimoje ir nepasiekiamoje vietoje.</w:t>
      </w:r>
    </w:p>
    <w:p w14:paraId="2785332A" w14:textId="77777777" w:rsidR="00A66C0E" w:rsidRDefault="00A66C0E" w:rsidP="0019258B">
      <w:pPr>
        <w:spacing w:after="0" w:line="240" w:lineRule="auto"/>
        <w:outlineLvl w:val="0"/>
        <w:rPr>
          <w:rFonts w:ascii="Times New Roman" w:hAnsi="Times New Roman"/>
        </w:rPr>
      </w:pPr>
    </w:p>
    <w:p w14:paraId="3C089FE2" w14:textId="77777777" w:rsidR="00A66C0E" w:rsidRPr="006A35BB" w:rsidRDefault="00A66C0E" w:rsidP="0019258B">
      <w:pPr>
        <w:spacing w:after="0" w:line="240" w:lineRule="auto"/>
        <w:outlineLvl w:val="0"/>
        <w:rPr>
          <w:rFonts w:ascii="Times New Roman" w:hAnsi="Times New Roman"/>
          <w:noProof/>
        </w:rPr>
      </w:pPr>
    </w:p>
    <w:p w14:paraId="31EA81D6" w14:textId="77777777" w:rsidR="00A11016" w:rsidRPr="00A11016" w:rsidRDefault="00A11016" w:rsidP="0019258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Pr>
          <w:rFonts w:ascii="Times New Roman" w:hAnsi="Times New Roman"/>
          <w:b/>
        </w:rPr>
        <w:t>7.</w:t>
      </w:r>
      <w:r>
        <w:rPr>
          <w:rFonts w:ascii="Times New Roman" w:hAnsi="Times New Roman"/>
          <w:b/>
        </w:rPr>
        <w:tab/>
        <w:t>KITAS (-I) SPECIALUS (-ŪS) ĮSPĖJIMAS (-AI) (JEI REIKIA)</w:t>
      </w:r>
    </w:p>
    <w:p w14:paraId="0C83B554" w14:textId="77777777" w:rsidR="00425E03" w:rsidRDefault="00425E03" w:rsidP="00EF1189">
      <w:pPr>
        <w:spacing w:after="0" w:line="240" w:lineRule="auto"/>
        <w:rPr>
          <w:rFonts w:ascii="Times New Roman" w:hAnsi="Times New Roman"/>
        </w:rPr>
      </w:pPr>
    </w:p>
    <w:p w14:paraId="33D00F0A" w14:textId="77777777" w:rsidR="00425E03" w:rsidRDefault="00425E03" w:rsidP="00EF1189">
      <w:pPr>
        <w:spacing w:after="0" w:line="240" w:lineRule="auto"/>
        <w:rPr>
          <w:rFonts w:ascii="Times New Roman" w:hAnsi="Times New Roman"/>
        </w:rPr>
      </w:pPr>
    </w:p>
    <w:p w14:paraId="4FDDBCF6" w14:textId="77777777" w:rsidR="00425E03" w:rsidRDefault="00425E03" w:rsidP="0019258B">
      <w:pPr>
        <w:spacing w:after="0" w:line="240" w:lineRule="auto"/>
        <w:rPr>
          <w:rFonts w:ascii="Times New Roman" w:hAnsi="Times New Roman"/>
          <w:noProof/>
        </w:rPr>
      </w:pPr>
    </w:p>
    <w:p w14:paraId="08A70A67" w14:textId="77777777" w:rsidR="00A11016" w:rsidRPr="005672B5" w:rsidRDefault="00A11016" w:rsidP="0019258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rPr>
      </w:pPr>
      <w:r>
        <w:rPr>
          <w:rFonts w:ascii="Times New Roman" w:hAnsi="Times New Roman"/>
          <w:b/>
        </w:rPr>
        <w:t>8.</w:t>
      </w:r>
      <w:r>
        <w:rPr>
          <w:rFonts w:ascii="Times New Roman" w:hAnsi="Times New Roman"/>
          <w:b/>
        </w:rPr>
        <w:tab/>
        <w:t>TINKAMUMO LAIKAS</w:t>
      </w:r>
    </w:p>
    <w:p w14:paraId="0B46CD84" w14:textId="77777777" w:rsidR="00A11016" w:rsidRPr="001438C4" w:rsidRDefault="00A11016" w:rsidP="0019258B">
      <w:pPr>
        <w:spacing w:after="0" w:line="240" w:lineRule="auto"/>
        <w:rPr>
          <w:rFonts w:ascii="Times New Roman" w:hAnsi="Times New Roman"/>
          <w:lang w:val="pt-PT"/>
        </w:rPr>
      </w:pPr>
    </w:p>
    <w:p w14:paraId="3646E7FE" w14:textId="77777777" w:rsidR="00A11016" w:rsidRDefault="00A11016" w:rsidP="00EF1189">
      <w:pPr>
        <w:spacing w:after="0" w:line="240" w:lineRule="auto"/>
        <w:rPr>
          <w:rFonts w:ascii="Times New Roman" w:hAnsi="Times New Roman"/>
        </w:rPr>
      </w:pPr>
      <w:r>
        <w:rPr>
          <w:rFonts w:ascii="Times New Roman" w:hAnsi="Times New Roman"/>
        </w:rPr>
        <w:t>EXP</w:t>
      </w:r>
      <w:r w:rsidR="00446BDA">
        <w:rPr>
          <w:rFonts w:ascii="Times New Roman" w:hAnsi="Times New Roman"/>
        </w:rPr>
        <w:t xml:space="preserve"> </w:t>
      </w:r>
      <w:r w:rsidR="00446BDA" w:rsidRPr="00446BDA">
        <w:rPr>
          <w:rFonts w:ascii="Times New Roman" w:hAnsi="Times New Roman"/>
        </w:rPr>
        <w:t>[mm-MMMM]</w:t>
      </w:r>
    </w:p>
    <w:p w14:paraId="593EC71A" w14:textId="77777777" w:rsidR="00425E03" w:rsidRDefault="00425E03" w:rsidP="00EF1189">
      <w:pPr>
        <w:spacing w:after="0" w:line="240" w:lineRule="auto"/>
        <w:rPr>
          <w:rFonts w:ascii="Times New Roman" w:hAnsi="Times New Roman"/>
          <w:i/>
          <w:noProof/>
        </w:rPr>
      </w:pPr>
    </w:p>
    <w:p w14:paraId="58690364" w14:textId="77777777" w:rsidR="008E6840" w:rsidRPr="00A11016" w:rsidRDefault="008E6840" w:rsidP="0019258B">
      <w:pPr>
        <w:spacing w:after="0" w:line="240" w:lineRule="auto"/>
        <w:rPr>
          <w:rFonts w:ascii="Times New Roman" w:hAnsi="Times New Roman"/>
          <w:i/>
          <w:noProof/>
        </w:rPr>
      </w:pPr>
    </w:p>
    <w:p w14:paraId="4FB3F017" w14:textId="77777777" w:rsidR="00A11016" w:rsidRPr="00D5633B" w:rsidRDefault="00A11016" w:rsidP="0019258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Pr>
          <w:rFonts w:ascii="Times New Roman" w:hAnsi="Times New Roman"/>
          <w:b/>
        </w:rPr>
        <w:t>9.</w:t>
      </w:r>
      <w:r>
        <w:rPr>
          <w:rFonts w:ascii="Times New Roman" w:hAnsi="Times New Roman"/>
          <w:b/>
        </w:rPr>
        <w:tab/>
        <w:t>SPECIALIOS LAIKYMO SĄLYGOS</w:t>
      </w:r>
    </w:p>
    <w:p w14:paraId="450E7740" w14:textId="77777777" w:rsidR="00A11016" w:rsidRPr="001438C4" w:rsidRDefault="00A11016" w:rsidP="00EF1189">
      <w:pPr>
        <w:spacing w:after="0" w:line="240" w:lineRule="auto"/>
        <w:rPr>
          <w:rFonts w:ascii="Times New Roman" w:hAnsi="Times New Roman"/>
          <w:lang w:val="pt-PT"/>
        </w:rPr>
      </w:pPr>
    </w:p>
    <w:p w14:paraId="5701A45F" w14:textId="77777777" w:rsidR="00425E03" w:rsidRPr="001438C4" w:rsidRDefault="00425E03" w:rsidP="0019258B">
      <w:pPr>
        <w:spacing w:after="0" w:line="240" w:lineRule="auto"/>
        <w:rPr>
          <w:rFonts w:ascii="Times New Roman" w:hAnsi="Times New Roman"/>
          <w:lang w:val="pt-PT"/>
        </w:rPr>
      </w:pPr>
    </w:p>
    <w:p w14:paraId="750BAD58" w14:textId="77777777" w:rsidR="00A11016" w:rsidRPr="00D5633B" w:rsidRDefault="00A11016" w:rsidP="0019258B">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noProof/>
        </w:rPr>
      </w:pPr>
      <w:r>
        <w:rPr>
          <w:rFonts w:ascii="Times New Roman" w:hAnsi="Times New Roman"/>
          <w:b/>
        </w:rPr>
        <w:t>10.     SPECIALIOS ATSARGUMO PRIEMONĖS DĖL NESUVARTOTO VAISTINIO PREPARATO AR JO ATLIEKŲ TVARKYMO (JEI REIKIA)</w:t>
      </w:r>
    </w:p>
    <w:p w14:paraId="5C060B31" w14:textId="77777777" w:rsidR="00A11016" w:rsidRPr="001438C4" w:rsidRDefault="00A11016" w:rsidP="00EF1189">
      <w:pPr>
        <w:spacing w:after="0" w:line="240" w:lineRule="auto"/>
        <w:rPr>
          <w:rFonts w:ascii="Times New Roman" w:hAnsi="Times New Roman"/>
          <w:lang w:val="pt-PT"/>
        </w:rPr>
      </w:pPr>
    </w:p>
    <w:p w14:paraId="6EE84B50" w14:textId="77777777" w:rsidR="008E6840" w:rsidRPr="001438C4" w:rsidRDefault="008E6840" w:rsidP="0019258B">
      <w:pPr>
        <w:spacing w:after="0" w:line="240" w:lineRule="auto"/>
        <w:rPr>
          <w:rFonts w:ascii="Times New Roman" w:hAnsi="Times New Roman"/>
          <w:lang w:val="pt-PT"/>
        </w:rPr>
      </w:pPr>
    </w:p>
    <w:p w14:paraId="609E2735" w14:textId="77777777" w:rsidR="00A11016" w:rsidRPr="00A11016" w:rsidRDefault="00A11016" w:rsidP="0019258B">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noProof/>
        </w:rPr>
      </w:pPr>
      <w:r>
        <w:rPr>
          <w:rFonts w:ascii="Times New Roman" w:hAnsi="Times New Roman"/>
          <w:b/>
        </w:rPr>
        <w:t>11.</w:t>
      </w:r>
      <w:r>
        <w:rPr>
          <w:rFonts w:ascii="Times New Roman" w:hAnsi="Times New Roman"/>
          <w:b/>
        </w:rPr>
        <w:tab/>
        <w:t>REGISTRUOTOJO PAVADINIMAS IR ADRESAS</w:t>
      </w:r>
    </w:p>
    <w:p w14:paraId="2E5312DE" w14:textId="77777777" w:rsidR="00812623" w:rsidRDefault="00812623" w:rsidP="0019258B">
      <w:pPr>
        <w:spacing w:after="0" w:line="240" w:lineRule="auto"/>
        <w:rPr>
          <w:rFonts w:ascii="Times New Roman" w:hAnsi="Times New Roman"/>
        </w:rPr>
      </w:pPr>
    </w:p>
    <w:p w14:paraId="440796BB" w14:textId="77777777" w:rsidR="00A11016" w:rsidRPr="006A35BB" w:rsidRDefault="00A11016" w:rsidP="0019258B">
      <w:pPr>
        <w:spacing w:after="0" w:line="240" w:lineRule="auto"/>
        <w:rPr>
          <w:rFonts w:ascii="Times New Roman" w:hAnsi="Times New Roman"/>
        </w:rPr>
      </w:pPr>
      <w:r w:rsidRPr="006A35BB">
        <w:rPr>
          <w:rFonts w:ascii="Times New Roman" w:hAnsi="Times New Roman"/>
        </w:rPr>
        <w:t>Strides Pharma (Cyprus) Limited</w:t>
      </w:r>
    </w:p>
    <w:p w14:paraId="722E53BB" w14:textId="77777777" w:rsidR="00A11016" w:rsidRPr="006A35BB" w:rsidRDefault="00A11016" w:rsidP="0019258B">
      <w:pPr>
        <w:spacing w:after="0" w:line="240" w:lineRule="auto"/>
        <w:rPr>
          <w:rFonts w:ascii="Times New Roman" w:hAnsi="Times New Roman"/>
        </w:rPr>
      </w:pPr>
      <w:r w:rsidRPr="006A35BB">
        <w:rPr>
          <w:rFonts w:ascii="Times New Roman" w:hAnsi="Times New Roman"/>
        </w:rPr>
        <w:t>Themistokli Dervi, 3, Julia House</w:t>
      </w:r>
    </w:p>
    <w:p w14:paraId="764F17EE" w14:textId="77777777" w:rsidR="00A11016" w:rsidRPr="006A35BB" w:rsidRDefault="00A11016" w:rsidP="0019258B">
      <w:pPr>
        <w:spacing w:after="0" w:line="240" w:lineRule="auto"/>
        <w:rPr>
          <w:rFonts w:ascii="Times New Roman" w:hAnsi="Times New Roman"/>
        </w:rPr>
      </w:pPr>
      <w:r w:rsidRPr="006A35BB">
        <w:rPr>
          <w:rFonts w:ascii="Times New Roman" w:hAnsi="Times New Roman"/>
        </w:rPr>
        <w:t>1066 – Nikosija</w:t>
      </w:r>
    </w:p>
    <w:p w14:paraId="5355EDFC" w14:textId="77777777" w:rsidR="00A11016" w:rsidRPr="006A35BB" w:rsidRDefault="00A11016" w:rsidP="0019258B">
      <w:pPr>
        <w:spacing w:after="0" w:line="240" w:lineRule="auto"/>
        <w:rPr>
          <w:rFonts w:ascii="Times New Roman" w:hAnsi="Times New Roman"/>
        </w:rPr>
      </w:pPr>
      <w:r w:rsidRPr="006A35BB">
        <w:rPr>
          <w:rFonts w:ascii="Times New Roman" w:hAnsi="Times New Roman"/>
        </w:rPr>
        <w:t>Kipras</w:t>
      </w:r>
    </w:p>
    <w:p w14:paraId="2297C560" w14:textId="77777777" w:rsidR="00A11016" w:rsidRPr="001438C4" w:rsidRDefault="00A11016" w:rsidP="0019258B">
      <w:pPr>
        <w:spacing w:after="0" w:line="240" w:lineRule="auto"/>
        <w:rPr>
          <w:rFonts w:ascii="Times New Roman" w:hAnsi="Times New Roman"/>
        </w:rPr>
      </w:pPr>
    </w:p>
    <w:p w14:paraId="337BABC6" w14:textId="77777777" w:rsidR="00EF1189" w:rsidRPr="001438C4" w:rsidRDefault="00EF1189" w:rsidP="0019258B">
      <w:pPr>
        <w:spacing w:after="0" w:line="240" w:lineRule="auto"/>
        <w:rPr>
          <w:rFonts w:ascii="Times New Roman" w:hAnsi="Times New Roman"/>
        </w:rPr>
      </w:pPr>
    </w:p>
    <w:p w14:paraId="2A7991BD" w14:textId="77777777" w:rsidR="00A11016" w:rsidRPr="00A11016" w:rsidRDefault="00A11016" w:rsidP="0019258B">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Pr>
          <w:rFonts w:ascii="Times New Roman" w:hAnsi="Times New Roman"/>
          <w:b/>
        </w:rPr>
        <w:t>12.</w:t>
      </w:r>
      <w:r>
        <w:rPr>
          <w:rFonts w:ascii="Times New Roman" w:hAnsi="Times New Roman"/>
          <w:b/>
        </w:rPr>
        <w:tab/>
        <w:t xml:space="preserve">REGISTRACIJOS PAŽYMĖJIMO NUMERIS (-IAI) </w:t>
      </w:r>
    </w:p>
    <w:p w14:paraId="14D8CC17" w14:textId="77777777" w:rsidR="00EF1189" w:rsidRDefault="00EF1189" w:rsidP="00EF1189">
      <w:pPr>
        <w:spacing w:after="0" w:line="240" w:lineRule="auto"/>
        <w:jc w:val="both"/>
        <w:rPr>
          <w:rFonts w:ascii="Times New Roman" w:hAnsi="Times New Roman"/>
        </w:rPr>
      </w:pPr>
    </w:p>
    <w:p w14:paraId="06028500" w14:textId="77777777" w:rsidR="00D57288" w:rsidRPr="00D57288" w:rsidRDefault="00D57288" w:rsidP="00D57288">
      <w:pPr>
        <w:spacing w:after="0" w:line="240" w:lineRule="auto"/>
        <w:rPr>
          <w:rFonts w:ascii="Times New Roman" w:hAnsi="Times New Roman"/>
          <w:highlight w:val="lightGray"/>
          <w:u w:val="single"/>
        </w:rPr>
      </w:pPr>
      <w:r w:rsidRPr="00D57288">
        <w:rPr>
          <w:rFonts w:ascii="Times New Roman" w:hAnsi="Times New Roman"/>
          <w:highlight w:val="lightGray"/>
          <w:u w:val="single"/>
        </w:rPr>
        <w:t>0,25 µg minkštosios kapsulės</w:t>
      </w:r>
    </w:p>
    <w:p w14:paraId="29B51590" w14:textId="77777777" w:rsidR="00D57288" w:rsidRPr="00D57288" w:rsidRDefault="00D57288" w:rsidP="00D57288">
      <w:pPr>
        <w:spacing w:after="0" w:line="240" w:lineRule="auto"/>
        <w:rPr>
          <w:rFonts w:ascii="Times New Roman" w:hAnsi="Times New Roman"/>
          <w:lang w:val="pt-PT"/>
        </w:rPr>
      </w:pPr>
      <w:r w:rsidRPr="003459DE">
        <w:rPr>
          <w:rFonts w:ascii="Times New Roman" w:hAnsi="Times New Roman"/>
          <w:lang w:val="pt-PT"/>
        </w:rPr>
        <w:t>LT/1/22/5080/</w:t>
      </w:r>
      <w:r w:rsidRPr="00D57288">
        <w:rPr>
          <w:rFonts w:ascii="Times New Roman" w:hAnsi="Times New Roman"/>
          <w:lang w:val="pt-PT"/>
        </w:rPr>
        <w:t>001</w:t>
      </w:r>
      <w:r w:rsidRPr="00D57288">
        <w:rPr>
          <w:rFonts w:ascii="Times New Roman" w:hAnsi="Times New Roman"/>
          <w:highlight w:val="lightGray"/>
        </w:rPr>
        <w:t xml:space="preserve"> </w:t>
      </w:r>
      <w:r w:rsidRPr="00D57288">
        <w:rPr>
          <w:rFonts w:ascii="Times New Roman" w:hAnsi="Times New Roman"/>
          <w:lang w:val="pt-PT"/>
        </w:rPr>
        <w:t>– N30</w:t>
      </w:r>
    </w:p>
    <w:p w14:paraId="2308F082" w14:textId="77777777" w:rsidR="00D57288" w:rsidRPr="00D57288" w:rsidRDefault="00D57288" w:rsidP="00D57288">
      <w:pPr>
        <w:spacing w:after="0" w:line="240" w:lineRule="auto"/>
        <w:rPr>
          <w:rFonts w:ascii="Times New Roman" w:hAnsi="Times New Roman"/>
          <w:lang w:val="pt-PT"/>
        </w:rPr>
      </w:pPr>
      <w:r w:rsidRPr="00D57288">
        <w:rPr>
          <w:rFonts w:ascii="Times New Roman" w:hAnsi="Times New Roman"/>
          <w:lang w:val="pt-PT"/>
        </w:rPr>
        <w:t>LT/1/22/5080/002 – N50</w:t>
      </w:r>
    </w:p>
    <w:p w14:paraId="28FF71BC" w14:textId="77777777" w:rsidR="00D57288" w:rsidRPr="00D57288" w:rsidRDefault="00D57288" w:rsidP="00D57288">
      <w:pPr>
        <w:spacing w:after="0" w:line="240" w:lineRule="auto"/>
        <w:rPr>
          <w:rFonts w:ascii="Times New Roman" w:hAnsi="Times New Roman"/>
          <w:lang w:val="pt-PT"/>
        </w:rPr>
      </w:pPr>
      <w:r w:rsidRPr="00D57288">
        <w:rPr>
          <w:rFonts w:ascii="Times New Roman" w:hAnsi="Times New Roman"/>
          <w:lang w:val="pt-PT"/>
        </w:rPr>
        <w:t>LT/1/22/5080/003 – N90</w:t>
      </w:r>
    </w:p>
    <w:p w14:paraId="6ABB1036" w14:textId="77777777" w:rsidR="00D57288" w:rsidRPr="00D57288" w:rsidRDefault="00D57288" w:rsidP="00D57288">
      <w:pPr>
        <w:spacing w:after="0" w:line="240" w:lineRule="auto"/>
        <w:rPr>
          <w:rFonts w:ascii="Times New Roman" w:hAnsi="Times New Roman"/>
          <w:lang w:val="pt-PT"/>
        </w:rPr>
      </w:pPr>
      <w:r w:rsidRPr="00D57288">
        <w:rPr>
          <w:rFonts w:ascii="Times New Roman" w:hAnsi="Times New Roman"/>
          <w:lang w:val="pt-PT"/>
        </w:rPr>
        <w:t>LT/1/22/5080/004 – N100</w:t>
      </w:r>
    </w:p>
    <w:p w14:paraId="2569DC6F" w14:textId="77777777" w:rsidR="00D57288" w:rsidRDefault="00D57288" w:rsidP="00D57288">
      <w:pPr>
        <w:spacing w:after="0" w:line="240" w:lineRule="auto"/>
        <w:rPr>
          <w:rFonts w:ascii="Times New Roman" w:hAnsi="Times New Roman"/>
          <w:highlight w:val="lightGray"/>
        </w:rPr>
      </w:pPr>
    </w:p>
    <w:p w14:paraId="693A489E" w14:textId="77777777" w:rsidR="00D57288" w:rsidRPr="00D57288" w:rsidRDefault="00D57288" w:rsidP="00D57288">
      <w:pPr>
        <w:spacing w:after="0" w:line="240" w:lineRule="auto"/>
        <w:rPr>
          <w:rFonts w:ascii="Times New Roman" w:hAnsi="Times New Roman"/>
          <w:highlight w:val="lightGray"/>
          <w:u w:val="single"/>
        </w:rPr>
      </w:pPr>
      <w:r w:rsidRPr="00D57288">
        <w:rPr>
          <w:rFonts w:ascii="Times New Roman" w:hAnsi="Times New Roman"/>
          <w:highlight w:val="lightGray"/>
          <w:u w:val="single"/>
        </w:rPr>
        <w:t>0,5 µg minkštosios kapsulės</w:t>
      </w:r>
    </w:p>
    <w:p w14:paraId="7C00BB5F" w14:textId="77777777" w:rsidR="00D57288" w:rsidRPr="00D57288" w:rsidRDefault="00D57288" w:rsidP="00D57288">
      <w:pPr>
        <w:spacing w:after="0" w:line="240" w:lineRule="auto"/>
        <w:rPr>
          <w:rFonts w:ascii="Times New Roman" w:hAnsi="Times New Roman"/>
          <w:lang w:val="pt-PT"/>
        </w:rPr>
      </w:pPr>
      <w:r w:rsidRPr="00D57288">
        <w:rPr>
          <w:rFonts w:ascii="Times New Roman" w:hAnsi="Times New Roman"/>
          <w:lang w:val="pt-PT"/>
        </w:rPr>
        <w:t>LT/1/22/5081/001 – N30</w:t>
      </w:r>
    </w:p>
    <w:p w14:paraId="432133E2" w14:textId="77777777" w:rsidR="00D57288" w:rsidRPr="00D57288" w:rsidRDefault="00D57288" w:rsidP="00D57288">
      <w:pPr>
        <w:spacing w:after="0" w:line="240" w:lineRule="auto"/>
        <w:rPr>
          <w:rFonts w:ascii="Times New Roman" w:hAnsi="Times New Roman"/>
          <w:lang w:val="pt-PT"/>
        </w:rPr>
      </w:pPr>
      <w:r w:rsidRPr="00D57288">
        <w:rPr>
          <w:rFonts w:ascii="Times New Roman" w:hAnsi="Times New Roman"/>
          <w:lang w:val="pt-PT"/>
        </w:rPr>
        <w:t>LT/1/22/5081/002 – N50</w:t>
      </w:r>
    </w:p>
    <w:p w14:paraId="6BD02F0E" w14:textId="77777777" w:rsidR="00D57288" w:rsidRPr="00D57288" w:rsidRDefault="00D57288" w:rsidP="00D57288">
      <w:pPr>
        <w:spacing w:after="0" w:line="240" w:lineRule="auto"/>
        <w:rPr>
          <w:rFonts w:ascii="Times New Roman" w:hAnsi="Times New Roman"/>
          <w:lang w:val="pt-PT"/>
        </w:rPr>
      </w:pPr>
      <w:r w:rsidRPr="00D57288">
        <w:rPr>
          <w:rFonts w:ascii="Times New Roman" w:hAnsi="Times New Roman"/>
          <w:lang w:val="pt-PT"/>
        </w:rPr>
        <w:t>LT/1/22/5081/003 – N90</w:t>
      </w:r>
    </w:p>
    <w:p w14:paraId="2CAA10A4" w14:textId="77777777" w:rsidR="00D57288" w:rsidRPr="00D57288" w:rsidRDefault="00D57288" w:rsidP="00D57288">
      <w:pPr>
        <w:spacing w:after="0" w:line="240" w:lineRule="auto"/>
        <w:rPr>
          <w:rFonts w:ascii="Times New Roman" w:hAnsi="Times New Roman"/>
          <w:lang w:val="pt-PT"/>
        </w:rPr>
      </w:pPr>
      <w:r w:rsidRPr="00D57288">
        <w:rPr>
          <w:rFonts w:ascii="Times New Roman" w:hAnsi="Times New Roman"/>
          <w:lang w:val="pt-PT"/>
        </w:rPr>
        <w:t>LT/1/22/5081/004 – N100</w:t>
      </w:r>
    </w:p>
    <w:p w14:paraId="134D346E" w14:textId="77777777" w:rsidR="00D57288" w:rsidRPr="00D57288" w:rsidRDefault="00D57288" w:rsidP="00D57288">
      <w:pPr>
        <w:spacing w:after="0" w:line="240" w:lineRule="auto"/>
        <w:rPr>
          <w:rFonts w:ascii="Times New Roman" w:hAnsi="Times New Roman"/>
          <w:highlight w:val="lightGray"/>
        </w:rPr>
      </w:pPr>
    </w:p>
    <w:p w14:paraId="13E11311" w14:textId="77777777" w:rsidR="00D57288" w:rsidRPr="00D57288" w:rsidRDefault="00D57288" w:rsidP="00D57288">
      <w:pPr>
        <w:spacing w:after="0" w:line="240" w:lineRule="auto"/>
        <w:rPr>
          <w:rFonts w:ascii="Times New Roman" w:hAnsi="Times New Roman"/>
          <w:highlight w:val="lightGray"/>
          <w:u w:val="single"/>
        </w:rPr>
      </w:pPr>
      <w:r w:rsidRPr="00D57288">
        <w:rPr>
          <w:rFonts w:ascii="Times New Roman" w:hAnsi="Times New Roman"/>
          <w:highlight w:val="lightGray"/>
          <w:u w:val="single"/>
        </w:rPr>
        <w:t>1 µg minkštosios kapsulės</w:t>
      </w:r>
    </w:p>
    <w:p w14:paraId="3CA52202" w14:textId="77777777" w:rsidR="00D57288" w:rsidRPr="00D57288" w:rsidRDefault="00D57288" w:rsidP="00D57288">
      <w:pPr>
        <w:spacing w:after="0" w:line="240" w:lineRule="auto"/>
        <w:rPr>
          <w:rFonts w:ascii="Times New Roman" w:hAnsi="Times New Roman"/>
          <w:lang w:val="pt-PT"/>
        </w:rPr>
      </w:pPr>
      <w:r w:rsidRPr="00D57288">
        <w:rPr>
          <w:rFonts w:ascii="Times New Roman" w:hAnsi="Times New Roman"/>
          <w:lang w:val="pt-PT"/>
        </w:rPr>
        <w:t>LT/1/22/5082/001 – N30</w:t>
      </w:r>
    </w:p>
    <w:p w14:paraId="26166E5C" w14:textId="77777777" w:rsidR="00D57288" w:rsidRPr="00D57288" w:rsidRDefault="00D57288" w:rsidP="00D57288">
      <w:pPr>
        <w:spacing w:after="0" w:line="240" w:lineRule="auto"/>
        <w:rPr>
          <w:rFonts w:ascii="Times New Roman" w:hAnsi="Times New Roman"/>
          <w:lang w:val="pt-PT"/>
        </w:rPr>
      </w:pPr>
      <w:r w:rsidRPr="00D57288">
        <w:rPr>
          <w:rFonts w:ascii="Times New Roman" w:hAnsi="Times New Roman"/>
          <w:lang w:val="pt-PT"/>
        </w:rPr>
        <w:t>LT/1/22/5082/002 – N50</w:t>
      </w:r>
    </w:p>
    <w:p w14:paraId="45948BC6" w14:textId="77777777" w:rsidR="00D57288" w:rsidRPr="00D57288" w:rsidRDefault="00D57288" w:rsidP="00D57288">
      <w:pPr>
        <w:spacing w:after="0" w:line="240" w:lineRule="auto"/>
        <w:rPr>
          <w:rFonts w:ascii="Times New Roman" w:hAnsi="Times New Roman"/>
          <w:lang w:val="pt-PT"/>
        </w:rPr>
      </w:pPr>
      <w:r w:rsidRPr="00D57288">
        <w:rPr>
          <w:rFonts w:ascii="Times New Roman" w:hAnsi="Times New Roman"/>
          <w:lang w:val="pt-PT"/>
        </w:rPr>
        <w:t>LT/1/22/5082/003 – N90</w:t>
      </w:r>
    </w:p>
    <w:p w14:paraId="77EEC7F1" w14:textId="4B21E529" w:rsidR="00EF1189" w:rsidRDefault="00D57288" w:rsidP="00D57288">
      <w:pPr>
        <w:spacing w:after="0" w:line="240" w:lineRule="auto"/>
        <w:rPr>
          <w:rFonts w:ascii="Times New Roman" w:hAnsi="Times New Roman"/>
        </w:rPr>
      </w:pPr>
      <w:r w:rsidRPr="00D57288">
        <w:rPr>
          <w:rFonts w:ascii="Times New Roman" w:hAnsi="Times New Roman"/>
          <w:lang w:val="pt-PT"/>
        </w:rPr>
        <w:t>LT/1/22/5082/004 – N100</w:t>
      </w:r>
    </w:p>
    <w:p w14:paraId="6E612D7C" w14:textId="77777777" w:rsidR="00D57288" w:rsidRDefault="00D57288" w:rsidP="00D57288">
      <w:pPr>
        <w:spacing w:after="0" w:line="240" w:lineRule="auto"/>
        <w:jc w:val="both"/>
        <w:rPr>
          <w:rFonts w:ascii="Times New Roman" w:hAnsi="Times New Roman"/>
        </w:rPr>
      </w:pPr>
    </w:p>
    <w:p w14:paraId="1E7966CF" w14:textId="77777777" w:rsidR="00EF1189" w:rsidRPr="00A11016" w:rsidRDefault="00EF1189" w:rsidP="0019258B">
      <w:pPr>
        <w:spacing w:after="0" w:line="240" w:lineRule="auto"/>
        <w:jc w:val="both"/>
        <w:rPr>
          <w:rFonts w:ascii="Times New Roman" w:hAnsi="Times New Roman"/>
        </w:rPr>
      </w:pPr>
    </w:p>
    <w:p w14:paraId="3269C939" w14:textId="77777777" w:rsidR="00A11016" w:rsidRPr="00A11016" w:rsidRDefault="00A11016" w:rsidP="0019258B">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Pr>
          <w:rFonts w:ascii="Times New Roman" w:hAnsi="Times New Roman"/>
          <w:b/>
        </w:rPr>
        <w:t>13.</w:t>
      </w:r>
      <w:r>
        <w:rPr>
          <w:rFonts w:ascii="Times New Roman" w:hAnsi="Times New Roman"/>
          <w:b/>
        </w:rPr>
        <w:tab/>
        <w:t>SERIJOS NUMERIS</w:t>
      </w:r>
    </w:p>
    <w:p w14:paraId="1F596820" w14:textId="77777777" w:rsidR="00EF1189" w:rsidRDefault="00EF1189" w:rsidP="0019258B">
      <w:pPr>
        <w:spacing w:after="0" w:line="240" w:lineRule="auto"/>
        <w:rPr>
          <w:rFonts w:ascii="Times New Roman" w:hAnsi="Times New Roman"/>
        </w:rPr>
      </w:pPr>
    </w:p>
    <w:p w14:paraId="43FC53FD" w14:textId="77777777" w:rsidR="00A11016" w:rsidRDefault="00A11016" w:rsidP="0019258B">
      <w:pPr>
        <w:spacing w:after="0" w:line="240" w:lineRule="auto"/>
        <w:rPr>
          <w:rFonts w:ascii="Times New Roman" w:hAnsi="Times New Roman"/>
        </w:rPr>
      </w:pPr>
      <w:r>
        <w:rPr>
          <w:rFonts w:ascii="Times New Roman" w:hAnsi="Times New Roman"/>
        </w:rPr>
        <w:t>Serija</w:t>
      </w:r>
    </w:p>
    <w:p w14:paraId="422EEBE0" w14:textId="77777777" w:rsidR="00EF1189" w:rsidRDefault="00EF1189" w:rsidP="0019258B">
      <w:pPr>
        <w:spacing w:after="0" w:line="240" w:lineRule="auto"/>
        <w:rPr>
          <w:rFonts w:ascii="Times New Roman" w:hAnsi="Times New Roman"/>
        </w:rPr>
      </w:pPr>
    </w:p>
    <w:p w14:paraId="1D1BB77C" w14:textId="77777777" w:rsidR="00EF1189" w:rsidRPr="00A11016" w:rsidRDefault="00EF1189" w:rsidP="0019258B">
      <w:pPr>
        <w:spacing w:after="0" w:line="240" w:lineRule="auto"/>
        <w:rPr>
          <w:rFonts w:ascii="Times New Roman" w:hAnsi="Times New Roman"/>
          <w:noProof/>
        </w:rPr>
      </w:pPr>
    </w:p>
    <w:p w14:paraId="4B5AD1FC" w14:textId="77777777" w:rsidR="00A11016" w:rsidRPr="00D5633B" w:rsidRDefault="00A11016" w:rsidP="0019258B">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Pr>
          <w:rFonts w:ascii="Times New Roman" w:hAnsi="Times New Roman"/>
          <w:b/>
        </w:rPr>
        <w:t>14.</w:t>
      </w:r>
      <w:r>
        <w:rPr>
          <w:rFonts w:ascii="Times New Roman" w:hAnsi="Times New Roman"/>
          <w:b/>
        </w:rPr>
        <w:tab/>
        <w:t>PARDAVIMO (IŠDAVIMO) TVARKA</w:t>
      </w:r>
    </w:p>
    <w:p w14:paraId="76368463" w14:textId="77777777" w:rsidR="00A11016" w:rsidRPr="001438C4" w:rsidRDefault="00A11016" w:rsidP="00EF1189">
      <w:pPr>
        <w:spacing w:after="0" w:line="240" w:lineRule="auto"/>
        <w:rPr>
          <w:rFonts w:ascii="Times New Roman" w:hAnsi="Times New Roman"/>
          <w:lang w:val="pt-PT"/>
        </w:rPr>
      </w:pPr>
    </w:p>
    <w:p w14:paraId="2481D3FC" w14:textId="77777777" w:rsidR="00812623" w:rsidRPr="001438C4" w:rsidRDefault="00812623" w:rsidP="0019258B">
      <w:pPr>
        <w:spacing w:after="0" w:line="240" w:lineRule="auto"/>
        <w:rPr>
          <w:rFonts w:ascii="Times New Roman" w:hAnsi="Times New Roman"/>
          <w:lang w:val="pt-PT"/>
        </w:rPr>
      </w:pPr>
    </w:p>
    <w:p w14:paraId="23AE3481" w14:textId="77777777" w:rsidR="00A11016" w:rsidRPr="00A11016" w:rsidRDefault="00A11016" w:rsidP="0019258B">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Pr>
          <w:rFonts w:ascii="Times New Roman" w:hAnsi="Times New Roman"/>
          <w:b/>
        </w:rPr>
        <w:t>15.</w:t>
      </w:r>
      <w:r>
        <w:rPr>
          <w:rFonts w:ascii="Times New Roman" w:hAnsi="Times New Roman"/>
          <w:b/>
        </w:rPr>
        <w:tab/>
        <w:t>VARTOJIMO INSTRUKCIJA</w:t>
      </w:r>
    </w:p>
    <w:p w14:paraId="6D20F70D" w14:textId="77777777" w:rsidR="00A11016" w:rsidRPr="001438C4" w:rsidRDefault="00A11016" w:rsidP="00EF1189">
      <w:pPr>
        <w:spacing w:after="0" w:line="240" w:lineRule="auto"/>
        <w:rPr>
          <w:rFonts w:ascii="Times New Roman" w:hAnsi="Times New Roman"/>
          <w:lang w:val="pt-PT"/>
        </w:rPr>
      </w:pPr>
    </w:p>
    <w:p w14:paraId="24B2A4C9" w14:textId="77777777" w:rsidR="00812623" w:rsidRPr="001438C4" w:rsidRDefault="00812623" w:rsidP="0019258B">
      <w:pPr>
        <w:spacing w:after="0" w:line="240" w:lineRule="auto"/>
        <w:rPr>
          <w:rFonts w:ascii="Times New Roman" w:hAnsi="Times New Roman"/>
          <w:lang w:val="pt-PT"/>
        </w:rPr>
      </w:pPr>
    </w:p>
    <w:p w14:paraId="74687E9F" w14:textId="77777777" w:rsidR="00A11016" w:rsidRPr="00D5633B" w:rsidRDefault="00A11016" w:rsidP="0019258B">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Pr>
          <w:rFonts w:ascii="Times New Roman" w:hAnsi="Times New Roman"/>
          <w:b/>
        </w:rPr>
        <w:t>16.</w:t>
      </w:r>
      <w:r>
        <w:rPr>
          <w:rFonts w:ascii="Times New Roman" w:hAnsi="Times New Roman"/>
          <w:b/>
        </w:rPr>
        <w:tab/>
        <w:t>INFORMACIJA BRAILIO RAŠTU</w:t>
      </w:r>
    </w:p>
    <w:p w14:paraId="67CE7E2A" w14:textId="77777777" w:rsidR="00A11016" w:rsidRPr="001438C4" w:rsidRDefault="00A11016" w:rsidP="00EF1189">
      <w:pPr>
        <w:spacing w:after="0" w:line="240" w:lineRule="auto"/>
        <w:rPr>
          <w:rFonts w:ascii="Times New Roman" w:hAnsi="Times New Roman"/>
          <w:lang w:val="pt-PT"/>
        </w:rPr>
      </w:pPr>
    </w:p>
    <w:p w14:paraId="77CAFA61" w14:textId="77777777" w:rsidR="00812623" w:rsidRPr="001438C4" w:rsidRDefault="00812623" w:rsidP="0019258B">
      <w:pPr>
        <w:spacing w:after="0" w:line="240" w:lineRule="auto"/>
        <w:rPr>
          <w:rFonts w:ascii="Times New Roman" w:hAnsi="Times New Roman"/>
          <w:lang w:val="pt-PT"/>
        </w:rPr>
      </w:pPr>
    </w:p>
    <w:p w14:paraId="40F4555F" w14:textId="77777777" w:rsidR="00A11016" w:rsidRPr="00D5633B" w:rsidRDefault="00A11016" w:rsidP="0019258B">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Pr>
          <w:rFonts w:ascii="Times New Roman" w:hAnsi="Times New Roman"/>
          <w:b/>
        </w:rPr>
        <w:t>17.</w:t>
      </w:r>
      <w:r>
        <w:rPr>
          <w:rFonts w:ascii="Times New Roman" w:hAnsi="Times New Roman"/>
          <w:b/>
        </w:rPr>
        <w:tab/>
        <w:t>UNIKALUS IDENTIFIKATORIUS – 2D BRŪKŠNINIS KODAS</w:t>
      </w:r>
    </w:p>
    <w:p w14:paraId="787BFA58" w14:textId="77777777" w:rsidR="00A11016" w:rsidRPr="001438C4" w:rsidRDefault="00A11016" w:rsidP="00EF1189">
      <w:pPr>
        <w:spacing w:after="0" w:line="240" w:lineRule="auto"/>
        <w:rPr>
          <w:rFonts w:ascii="Times New Roman" w:hAnsi="Times New Roman"/>
          <w:lang w:val="pt-PT"/>
        </w:rPr>
      </w:pPr>
    </w:p>
    <w:p w14:paraId="47400432" w14:textId="77777777" w:rsidR="00812623" w:rsidRPr="001438C4" w:rsidRDefault="00812623" w:rsidP="0019258B">
      <w:pPr>
        <w:spacing w:after="0" w:line="240" w:lineRule="auto"/>
        <w:rPr>
          <w:rFonts w:ascii="Times New Roman" w:hAnsi="Times New Roman"/>
          <w:lang w:val="pt-PT"/>
        </w:rPr>
      </w:pPr>
    </w:p>
    <w:p w14:paraId="7DEDC050" w14:textId="77777777" w:rsidR="00A11016" w:rsidRPr="00D5633B" w:rsidRDefault="00A11016" w:rsidP="0019258B">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rPr>
      </w:pPr>
      <w:r>
        <w:rPr>
          <w:rFonts w:ascii="Times New Roman" w:hAnsi="Times New Roman"/>
          <w:b/>
        </w:rPr>
        <w:lastRenderedPageBreak/>
        <w:t>18.</w:t>
      </w:r>
      <w:r>
        <w:rPr>
          <w:rFonts w:ascii="Times New Roman" w:hAnsi="Times New Roman"/>
          <w:b/>
        </w:rPr>
        <w:tab/>
        <w:t>UNIKALUS IDENTIFIKATORIUS – ŽMONĖMS SUPRANTAMI DUOMENYS</w:t>
      </w:r>
    </w:p>
    <w:p w14:paraId="24F7A836" w14:textId="77777777" w:rsidR="002B1EF9" w:rsidRDefault="002B1EF9" w:rsidP="00EF1189">
      <w:pPr>
        <w:widowControl w:val="0"/>
        <w:autoSpaceDE w:val="0"/>
        <w:autoSpaceDN w:val="0"/>
        <w:adjustRightInd w:val="0"/>
        <w:spacing w:after="0" w:line="240" w:lineRule="auto"/>
        <w:ind w:right="-20"/>
        <w:rPr>
          <w:rFonts w:ascii="Times New Roman" w:hAnsi="Times New Roman"/>
        </w:rPr>
      </w:pPr>
    </w:p>
    <w:p w14:paraId="4BFCEFDD" w14:textId="77777777" w:rsidR="00A11016" w:rsidRPr="00B34FA1" w:rsidRDefault="00A11016" w:rsidP="00594515">
      <w:pPr>
        <w:outlineLvl w:val="0"/>
      </w:pPr>
    </w:p>
    <w:p w14:paraId="418ADFBB" w14:textId="77777777" w:rsidR="00A11016" w:rsidRPr="00B34FA1" w:rsidRDefault="00A11016" w:rsidP="00594515">
      <w:pPr>
        <w:outlineLvl w:val="0"/>
      </w:pPr>
    </w:p>
    <w:p w14:paraId="07B5D8BC" w14:textId="77777777" w:rsidR="00A11016" w:rsidRPr="00B34FA1" w:rsidRDefault="00A11016" w:rsidP="00A11016">
      <w:pPr>
        <w:outlineLvl w:val="0"/>
      </w:pPr>
    </w:p>
    <w:p w14:paraId="664868EE" w14:textId="77777777" w:rsidR="00A11016" w:rsidRPr="00B34FA1" w:rsidRDefault="00A11016" w:rsidP="00A11016">
      <w:pPr>
        <w:outlineLvl w:val="0"/>
      </w:pPr>
    </w:p>
    <w:p w14:paraId="02EE5AFD" w14:textId="77777777" w:rsidR="00A11016" w:rsidRPr="00B34FA1" w:rsidRDefault="00A11016" w:rsidP="00A11016">
      <w:pPr>
        <w:outlineLvl w:val="0"/>
      </w:pPr>
    </w:p>
    <w:p w14:paraId="38A67523" w14:textId="2E974090" w:rsidR="00A11016" w:rsidRDefault="001438C4" w:rsidP="001438C4">
      <w:pPr>
        <w:spacing w:after="0" w:line="240" w:lineRule="auto"/>
        <w:outlineLvl w:val="0"/>
      </w:pPr>
      <w:r>
        <w:br w:type="page"/>
      </w:r>
    </w:p>
    <w:p w14:paraId="7B94B32B" w14:textId="12AA772E" w:rsidR="001438C4" w:rsidRDefault="001438C4" w:rsidP="001438C4">
      <w:pPr>
        <w:spacing w:after="0" w:line="240" w:lineRule="auto"/>
        <w:outlineLvl w:val="0"/>
      </w:pPr>
    </w:p>
    <w:p w14:paraId="30AACB3F" w14:textId="1EE10FDD" w:rsidR="001438C4" w:rsidRDefault="001438C4" w:rsidP="001438C4">
      <w:pPr>
        <w:spacing w:after="0" w:line="240" w:lineRule="auto"/>
        <w:outlineLvl w:val="0"/>
      </w:pPr>
    </w:p>
    <w:p w14:paraId="3B2A53AC" w14:textId="61D8C4C6" w:rsidR="001438C4" w:rsidRDefault="001438C4" w:rsidP="001438C4">
      <w:pPr>
        <w:spacing w:after="0" w:line="240" w:lineRule="auto"/>
        <w:outlineLvl w:val="0"/>
      </w:pPr>
    </w:p>
    <w:p w14:paraId="5401D138" w14:textId="64C443C2" w:rsidR="001438C4" w:rsidRDefault="001438C4" w:rsidP="001438C4">
      <w:pPr>
        <w:spacing w:after="0" w:line="240" w:lineRule="auto"/>
        <w:outlineLvl w:val="0"/>
      </w:pPr>
    </w:p>
    <w:p w14:paraId="58685153" w14:textId="3504D3EA" w:rsidR="001438C4" w:rsidRDefault="001438C4" w:rsidP="001438C4">
      <w:pPr>
        <w:spacing w:after="0" w:line="240" w:lineRule="auto"/>
        <w:outlineLvl w:val="0"/>
      </w:pPr>
    </w:p>
    <w:p w14:paraId="15428E07" w14:textId="354F6A1A" w:rsidR="001438C4" w:rsidRDefault="001438C4" w:rsidP="001438C4">
      <w:pPr>
        <w:spacing w:after="0" w:line="240" w:lineRule="auto"/>
        <w:outlineLvl w:val="0"/>
      </w:pPr>
    </w:p>
    <w:p w14:paraId="42A62CD4" w14:textId="7C12A27E" w:rsidR="001438C4" w:rsidRDefault="001438C4" w:rsidP="001438C4">
      <w:pPr>
        <w:spacing w:after="0" w:line="240" w:lineRule="auto"/>
        <w:outlineLvl w:val="0"/>
      </w:pPr>
    </w:p>
    <w:p w14:paraId="71F0C809" w14:textId="3D3702AC" w:rsidR="001438C4" w:rsidRDefault="001438C4" w:rsidP="001438C4">
      <w:pPr>
        <w:spacing w:after="0" w:line="240" w:lineRule="auto"/>
        <w:outlineLvl w:val="0"/>
      </w:pPr>
    </w:p>
    <w:p w14:paraId="026E4EA3" w14:textId="5CCB87FF" w:rsidR="001438C4" w:rsidRDefault="001438C4" w:rsidP="001438C4">
      <w:pPr>
        <w:spacing w:after="0" w:line="240" w:lineRule="auto"/>
        <w:outlineLvl w:val="0"/>
      </w:pPr>
    </w:p>
    <w:p w14:paraId="072D381B" w14:textId="6CCE0E97" w:rsidR="001438C4" w:rsidRDefault="001438C4" w:rsidP="001438C4">
      <w:pPr>
        <w:spacing w:after="0" w:line="240" w:lineRule="auto"/>
        <w:outlineLvl w:val="0"/>
      </w:pPr>
    </w:p>
    <w:p w14:paraId="3812AC32" w14:textId="3F64BF06" w:rsidR="001438C4" w:rsidRDefault="001438C4" w:rsidP="001438C4">
      <w:pPr>
        <w:spacing w:after="0" w:line="240" w:lineRule="auto"/>
        <w:outlineLvl w:val="0"/>
      </w:pPr>
    </w:p>
    <w:p w14:paraId="17012040" w14:textId="213EED47" w:rsidR="001438C4" w:rsidRDefault="001438C4" w:rsidP="001438C4">
      <w:pPr>
        <w:spacing w:after="0" w:line="240" w:lineRule="auto"/>
        <w:outlineLvl w:val="0"/>
      </w:pPr>
    </w:p>
    <w:p w14:paraId="06216ED9" w14:textId="4BA63B32" w:rsidR="001438C4" w:rsidRDefault="001438C4" w:rsidP="001438C4">
      <w:pPr>
        <w:spacing w:after="0" w:line="240" w:lineRule="auto"/>
        <w:outlineLvl w:val="0"/>
      </w:pPr>
    </w:p>
    <w:p w14:paraId="4339C821" w14:textId="1ABF6119" w:rsidR="001438C4" w:rsidRDefault="001438C4" w:rsidP="001438C4">
      <w:pPr>
        <w:spacing w:after="0" w:line="240" w:lineRule="auto"/>
        <w:outlineLvl w:val="0"/>
      </w:pPr>
    </w:p>
    <w:p w14:paraId="3AFCBE05" w14:textId="0D1299AA" w:rsidR="001438C4" w:rsidRDefault="001438C4" w:rsidP="001438C4">
      <w:pPr>
        <w:spacing w:after="0" w:line="240" w:lineRule="auto"/>
        <w:outlineLvl w:val="0"/>
      </w:pPr>
    </w:p>
    <w:p w14:paraId="1D9DCC0D" w14:textId="49A9D887" w:rsidR="001438C4" w:rsidRDefault="001438C4" w:rsidP="001438C4">
      <w:pPr>
        <w:spacing w:after="0" w:line="240" w:lineRule="auto"/>
        <w:outlineLvl w:val="0"/>
      </w:pPr>
    </w:p>
    <w:p w14:paraId="13E489AA" w14:textId="4181F156" w:rsidR="001438C4" w:rsidRDefault="001438C4" w:rsidP="001438C4">
      <w:pPr>
        <w:spacing w:after="0" w:line="240" w:lineRule="auto"/>
        <w:outlineLvl w:val="0"/>
      </w:pPr>
    </w:p>
    <w:p w14:paraId="31143B06" w14:textId="7029134B" w:rsidR="001438C4" w:rsidRDefault="001438C4" w:rsidP="001438C4">
      <w:pPr>
        <w:spacing w:after="0" w:line="240" w:lineRule="auto"/>
        <w:outlineLvl w:val="0"/>
      </w:pPr>
    </w:p>
    <w:p w14:paraId="72D61456" w14:textId="19D71D42" w:rsidR="001438C4" w:rsidRDefault="001438C4" w:rsidP="001438C4">
      <w:pPr>
        <w:spacing w:after="0" w:line="240" w:lineRule="auto"/>
        <w:outlineLvl w:val="0"/>
      </w:pPr>
    </w:p>
    <w:p w14:paraId="6C8A23BF" w14:textId="0A8A4E20" w:rsidR="001438C4" w:rsidRDefault="001438C4" w:rsidP="001438C4">
      <w:pPr>
        <w:spacing w:after="0" w:line="240" w:lineRule="auto"/>
        <w:outlineLvl w:val="0"/>
      </w:pPr>
    </w:p>
    <w:p w14:paraId="76E3DF4A" w14:textId="1EFA0688" w:rsidR="001438C4" w:rsidRDefault="001438C4" w:rsidP="001438C4">
      <w:pPr>
        <w:spacing w:after="0" w:line="240" w:lineRule="auto"/>
        <w:outlineLvl w:val="0"/>
      </w:pPr>
    </w:p>
    <w:p w14:paraId="78D95191" w14:textId="441B106D" w:rsidR="001438C4" w:rsidRDefault="001438C4" w:rsidP="001438C4">
      <w:pPr>
        <w:spacing w:after="0" w:line="240" w:lineRule="auto"/>
        <w:outlineLvl w:val="0"/>
      </w:pPr>
    </w:p>
    <w:p w14:paraId="5D51FD0A" w14:textId="2D654180" w:rsidR="001438C4" w:rsidRDefault="001438C4" w:rsidP="001438C4">
      <w:pPr>
        <w:spacing w:after="0" w:line="240" w:lineRule="auto"/>
        <w:outlineLvl w:val="0"/>
      </w:pPr>
    </w:p>
    <w:p w14:paraId="208E8F50" w14:textId="181CB24D" w:rsidR="001438C4" w:rsidRDefault="001438C4" w:rsidP="001438C4">
      <w:pPr>
        <w:spacing w:after="0" w:line="240" w:lineRule="auto"/>
        <w:outlineLvl w:val="0"/>
      </w:pPr>
    </w:p>
    <w:p w14:paraId="1FF0FD54" w14:textId="7B3352AF" w:rsidR="001438C4" w:rsidRDefault="001438C4" w:rsidP="001438C4">
      <w:pPr>
        <w:spacing w:after="0" w:line="240" w:lineRule="auto"/>
        <w:outlineLvl w:val="0"/>
      </w:pPr>
    </w:p>
    <w:p w14:paraId="7AF7F53D" w14:textId="77777777" w:rsidR="001438C4" w:rsidRPr="00B34FA1" w:rsidRDefault="001438C4" w:rsidP="001438C4">
      <w:pPr>
        <w:spacing w:after="0" w:line="240" w:lineRule="auto"/>
        <w:outlineLvl w:val="0"/>
      </w:pPr>
    </w:p>
    <w:p w14:paraId="64E8A3BE" w14:textId="77777777" w:rsidR="00A11016" w:rsidRPr="0019258B" w:rsidRDefault="00A11016" w:rsidP="001438C4">
      <w:pPr>
        <w:spacing w:after="0" w:line="240" w:lineRule="auto"/>
        <w:jc w:val="center"/>
        <w:outlineLvl w:val="0"/>
        <w:rPr>
          <w:rFonts w:ascii="Times New Roman" w:hAnsi="Times New Roman"/>
          <w:b/>
        </w:rPr>
      </w:pPr>
      <w:r w:rsidRPr="0019258B">
        <w:rPr>
          <w:rFonts w:ascii="Times New Roman" w:hAnsi="Times New Roman"/>
          <w:b/>
        </w:rPr>
        <w:t>B. PAKUOTĖS LAPELIS</w:t>
      </w:r>
    </w:p>
    <w:p w14:paraId="4BDE9CAB" w14:textId="77777777" w:rsidR="00A11016" w:rsidRDefault="00A11016" w:rsidP="00AB57DD">
      <w:pPr>
        <w:widowControl w:val="0"/>
        <w:autoSpaceDE w:val="0"/>
        <w:autoSpaceDN w:val="0"/>
        <w:adjustRightInd w:val="0"/>
        <w:spacing w:before="32" w:after="0" w:line="240" w:lineRule="auto"/>
        <w:ind w:right="48"/>
        <w:jc w:val="center"/>
        <w:rPr>
          <w:rFonts w:ascii="Times New Roman" w:hAnsi="Times New Roman"/>
        </w:rPr>
      </w:pPr>
      <w:r w:rsidRPr="00593EC8">
        <w:rPr>
          <w:rFonts w:ascii="Times New Roman" w:hAnsi="Times New Roman"/>
          <w:i/>
        </w:rPr>
        <w:br w:type="page"/>
      </w:r>
      <w:r>
        <w:rPr>
          <w:rFonts w:ascii="Times New Roman" w:hAnsi="Times New Roman"/>
          <w:b/>
        </w:rPr>
        <w:lastRenderedPageBreak/>
        <w:t>Pakuotės lapelis: informacija vartotojui</w:t>
      </w:r>
    </w:p>
    <w:p w14:paraId="362D347F" w14:textId="77777777" w:rsidR="00A11016" w:rsidRDefault="00A11016" w:rsidP="0019258B">
      <w:pPr>
        <w:widowControl w:val="0"/>
        <w:autoSpaceDE w:val="0"/>
        <w:autoSpaceDN w:val="0"/>
        <w:adjustRightInd w:val="0"/>
        <w:spacing w:after="0" w:line="240" w:lineRule="auto"/>
        <w:rPr>
          <w:rFonts w:ascii="Times New Roman" w:hAnsi="Times New Roman"/>
          <w:sz w:val="24"/>
          <w:szCs w:val="24"/>
        </w:rPr>
      </w:pPr>
    </w:p>
    <w:p w14:paraId="7F43C6F2" w14:textId="77777777" w:rsidR="00A11016" w:rsidRPr="00FC65C7" w:rsidRDefault="00A11016" w:rsidP="0019258B">
      <w:pPr>
        <w:widowControl w:val="0"/>
        <w:autoSpaceDE w:val="0"/>
        <w:autoSpaceDN w:val="0"/>
        <w:adjustRightInd w:val="0"/>
        <w:spacing w:after="0" w:line="240" w:lineRule="auto"/>
        <w:jc w:val="center"/>
        <w:rPr>
          <w:rFonts w:ascii="Times New Roman" w:hAnsi="Times New Roman"/>
          <w:b/>
          <w:bCs/>
        </w:rPr>
      </w:pPr>
      <w:r w:rsidRPr="00A757FD">
        <w:rPr>
          <w:rFonts w:ascii="Times New Roman" w:hAnsi="Times New Roman"/>
          <w:b/>
        </w:rPr>
        <w:t>Alfacalcidol Strides Pharma</w:t>
      </w:r>
      <w:r>
        <w:rPr>
          <w:rFonts w:ascii="Times New Roman" w:hAnsi="Times New Roman"/>
          <w:b/>
        </w:rPr>
        <w:t xml:space="preserve"> 0,25 mikrogramo minkštosios kapsulės</w:t>
      </w:r>
    </w:p>
    <w:p w14:paraId="663437CF" w14:textId="77777777" w:rsidR="00A11016" w:rsidRPr="00A11016" w:rsidRDefault="00A11016" w:rsidP="0019258B">
      <w:pPr>
        <w:widowControl w:val="0"/>
        <w:autoSpaceDE w:val="0"/>
        <w:autoSpaceDN w:val="0"/>
        <w:adjustRightInd w:val="0"/>
        <w:spacing w:after="0" w:line="240" w:lineRule="auto"/>
        <w:jc w:val="center"/>
        <w:rPr>
          <w:rFonts w:ascii="Times New Roman" w:hAnsi="Times New Roman"/>
          <w:b/>
          <w:bCs/>
          <w:highlight w:val="lightGray"/>
        </w:rPr>
      </w:pPr>
      <w:r w:rsidRPr="00A11016">
        <w:rPr>
          <w:rFonts w:ascii="Times New Roman" w:hAnsi="Times New Roman"/>
          <w:b/>
          <w:highlight w:val="lightGray"/>
        </w:rPr>
        <w:t>Alfacalcidol Strides Pharma 0,5 mikrogramo minkštosios kapsulės</w:t>
      </w:r>
    </w:p>
    <w:p w14:paraId="7C4DF0D0" w14:textId="1D3A4603" w:rsidR="00A11016" w:rsidRPr="00FC65C7" w:rsidRDefault="00A11016" w:rsidP="0019258B">
      <w:pPr>
        <w:widowControl w:val="0"/>
        <w:autoSpaceDE w:val="0"/>
        <w:autoSpaceDN w:val="0"/>
        <w:adjustRightInd w:val="0"/>
        <w:spacing w:after="0" w:line="240" w:lineRule="auto"/>
        <w:jc w:val="center"/>
        <w:rPr>
          <w:rFonts w:ascii="Times New Roman" w:hAnsi="Times New Roman"/>
          <w:b/>
          <w:bCs/>
        </w:rPr>
      </w:pPr>
      <w:proofErr w:type="spellStart"/>
      <w:r w:rsidRPr="00A11016">
        <w:rPr>
          <w:rFonts w:ascii="Times New Roman" w:hAnsi="Times New Roman"/>
          <w:b/>
          <w:highlight w:val="lightGray"/>
        </w:rPr>
        <w:t>Alfacalcidol</w:t>
      </w:r>
      <w:proofErr w:type="spellEnd"/>
      <w:r w:rsidRPr="00A11016">
        <w:rPr>
          <w:rFonts w:ascii="Times New Roman" w:hAnsi="Times New Roman"/>
          <w:b/>
          <w:highlight w:val="lightGray"/>
        </w:rPr>
        <w:t xml:space="preserve"> </w:t>
      </w:r>
      <w:proofErr w:type="spellStart"/>
      <w:r w:rsidRPr="00A11016">
        <w:rPr>
          <w:rFonts w:ascii="Times New Roman" w:hAnsi="Times New Roman"/>
          <w:b/>
          <w:highlight w:val="lightGray"/>
        </w:rPr>
        <w:t>Strides</w:t>
      </w:r>
      <w:proofErr w:type="spellEnd"/>
      <w:r w:rsidRPr="00A11016">
        <w:rPr>
          <w:rFonts w:ascii="Times New Roman" w:hAnsi="Times New Roman"/>
          <w:b/>
          <w:highlight w:val="lightGray"/>
        </w:rPr>
        <w:t xml:space="preserve"> </w:t>
      </w:r>
      <w:proofErr w:type="spellStart"/>
      <w:r w:rsidRPr="00A11016">
        <w:rPr>
          <w:rFonts w:ascii="Times New Roman" w:hAnsi="Times New Roman"/>
          <w:b/>
          <w:highlight w:val="lightGray"/>
        </w:rPr>
        <w:t>Pharma</w:t>
      </w:r>
      <w:proofErr w:type="spellEnd"/>
      <w:r w:rsidRPr="00A11016">
        <w:rPr>
          <w:rFonts w:ascii="Times New Roman" w:hAnsi="Times New Roman"/>
          <w:b/>
          <w:highlight w:val="lightGray"/>
        </w:rPr>
        <w:t xml:space="preserve"> 1 </w:t>
      </w:r>
      <w:proofErr w:type="spellStart"/>
      <w:r w:rsidRPr="00A11016">
        <w:rPr>
          <w:rFonts w:ascii="Times New Roman" w:hAnsi="Times New Roman"/>
          <w:b/>
          <w:highlight w:val="lightGray"/>
        </w:rPr>
        <w:t>mikrogram</w:t>
      </w:r>
      <w:r w:rsidR="007A52C8">
        <w:rPr>
          <w:rFonts w:ascii="Times New Roman" w:hAnsi="Times New Roman"/>
          <w:b/>
          <w:highlight w:val="lightGray"/>
        </w:rPr>
        <w:t>as</w:t>
      </w:r>
      <w:proofErr w:type="spellEnd"/>
      <w:r w:rsidRPr="00A11016">
        <w:rPr>
          <w:rFonts w:ascii="Times New Roman" w:hAnsi="Times New Roman"/>
          <w:b/>
          <w:highlight w:val="lightGray"/>
        </w:rPr>
        <w:t xml:space="preserve"> minkštosios kapsulės</w:t>
      </w:r>
    </w:p>
    <w:p w14:paraId="551C5BFD" w14:textId="77777777" w:rsidR="00A11016" w:rsidRPr="00E13F41" w:rsidRDefault="00A11016" w:rsidP="0019258B">
      <w:pPr>
        <w:widowControl w:val="0"/>
        <w:autoSpaceDE w:val="0"/>
        <w:autoSpaceDN w:val="0"/>
        <w:adjustRightInd w:val="0"/>
        <w:spacing w:after="0" w:line="240" w:lineRule="auto"/>
        <w:jc w:val="center"/>
        <w:rPr>
          <w:rFonts w:ascii="Times New Roman" w:hAnsi="Times New Roman"/>
        </w:rPr>
      </w:pPr>
      <w:r>
        <w:rPr>
          <w:rFonts w:ascii="Times New Roman" w:hAnsi="Times New Roman"/>
        </w:rPr>
        <w:t>alfakalcidolis</w:t>
      </w:r>
    </w:p>
    <w:p w14:paraId="3C01DFA3" w14:textId="77777777" w:rsidR="00A11016" w:rsidRDefault="00A11016" w:rsidP="0019258B">
      <w:pPr>
        <w:widowControl w:val="0"/>
        <w:autoSpaceDE w:val="0"/>
        <w:autoSpaceDN w:val="0"/>
        <w:adjustRightInd w:val="0"/>
        <w:spacing w:after="0" w:line="240" w:lineRule="auto"/>
        <w:rPr>
          <w:rFonts w:ascii="Times New Roman" w:hAnsi="Times New Roman"/>
          <w:sz w:val="28"/>
          <w:szCs w:val="28"/>
        </w:rPr>
      </w:pPr>
    </w:p>
    <w:p w14:paraId="2EED4B2E" w14:textId="77777777" w:rsidR="00A11016" w:rsidRDefault="00A11016" w:rsidP="0019258B">
      <w:pPr>
        <w:widowControl w:val="0"/>
        <w:autoSpaceDE w:val="0"/>
        <w:autoSpaceDN w:val="0"/>
        <w:adjustRightInd w:val="0"/>
        <w:spacing w:after="0" w:line="240" w:lineRule="auto"/>
        <w:rPr>
          <w:rFonts w:ascii="Times New Roman" w:hAnsi="Times New Roman"/>
        </w:rPr>
      </w:pPr>
      <w:r>
        <w:rPr>
          <w:rFonts w:ascii="Times New Roman" w:hAnsi="Times New Roman"/>
          <w:b/>
        </w:rPr>
        <w:t>Atidžiai perskaitykite visą šį lapelį, prieš pradėdami vartoti vaistą, nes jame pateikiama Jums svarbi informacija.</w:t>
      </w:r>
    </w:p>
    <w:p w14:paraId="6069EAD1" w14:textId="77777777" w:rsidR="00A11016" w:rsidRDefault="00A11016" w:rsidP="0019258B">
      <w:pPr>
        <w:widowControl w:val="0"/>
        <w:autoSpaceDE w:val="0"/>
        <w:autoSpaceDN w:val="0"/>
        <w:adjustRightInd w:val="0"/>
        <w:spacing w:after="0" w:line="240" w:lineRule="auto"/>
        <w:rPr>
          <w:rFonts w:ascii="Times New Roman" w:hAnsi="Times New Roman"/>
        </w:rPr>
      </w:pPr>
      <w:r>
        <w:rPr>
          <w:rFonts w:ascii="Times New Roman" w:hAnsi="Times New Roman"/>
        </w:rPr>
        <w:t xml:space="preserve">- Neišmeskite šio lapelio, nes vėl gali prireikti jį perskaityti. </w:t>
      </w:r>
    </w:p>
    <w:p w14:paraId="5A623C3A" w14:textId="77777777" w:rsidR="00A11016" w:rsidRDefault="00A11016" w:rsidP="0019258B">
      <w:pPr>
        <w:widowControl w:val="0"/>
        <w:autoSpaceDE w:val="0"/>
        <w:autoSpaceDN w:val="0"/>
        <w:adjustRightInd w:val="0"/>
        <w:spacing w:after="0" w:line="240" w:lineRule="auto"/>
        <w:rPr>
          <w:rFonts w:ascii="Times New Roman" w:hAnsi="Times New Roman"/>
        </w:rPr>
      </w:pPr>
      <w:r>
        <w:rPr>
          <w:rFonts w:ascii="Times New Roman" w:hAnsi="Times New Roman"/>
        </w:rPr>
        <w:t>- Jeigu kiltų daugiau klausimų, kreipkitės į gydytoją arba vaistininką.</w:t>
      </w:r>
    </w:p>
    <w:p w14:paraId="05AD50EB" w14:textId="77777777" w:rsidR="00A11016" w:rsidRDefault="00A11016" w:rsidP="0019258B">
      <w:pPr>
        <w:widowControl w:val="0"/>
        <w:autoSpaceDE w:val="0"/>
        <w:autoSpaceDN w:val="0"/>
        <w:adjustRightInd w:val="0"/>
        <w:spacing w:after="0" w:line="240" w:lineRule="auto"/>
        <w:rPr>
          <w:rFonts w:ascii="Times New Roman" w:hAnsi="Times New Roman"/>
        </w:rPr>
      </w:pPr>
      <w:r>
        <w:rPr>
          <w:rFonts w:ascii="Times New Roman" w:hAnsi="Times New Roman"/>
        </w:rPr>
        <w:t>- Šis vaistas skirtas tik Jums, todėl kitiems žmonėms jo duoti negalima. Vaistas gali jiems pakenkti (net tiems, kurių ligos požymiai yra tokie patys kaip Jūsų).</w:t>
      </w:r>
    </w:p>
    <w:p w14:paraId="650604A9" w14:textId="77777777" w:rsidR="00A11016" w:rsidRDefault="00A11016" w:rsidP="0019258B">
      <w:pPr>
        <w:widowControl w:val="0"/>
        <w:autoSpaceDE w:val="0"/>
        <w:autoSpaceDN w:val="0"/>
        <w:adjustRightInd w:val="0"/>
        <w:spacing w:after="0" w:line="240" w:lineRule="auto"/>
        <w:rPr>
          <w:rFonts w:ascii="Times New Roman" w:hAnsi="Times New Roman"/>
        </w:rPr>
      </w:pPr>
      <w:r>
        <w:rPr>
          <w:rFonts w:ascii="Times New Roman" w:hAnsi="Times New Roman"/>
        </w:rPr>
        <w:t>- Jeigu pasireiškė šalutinis poveikis (net jeigu jis šiame lapelyje nenurodytas), kreipkitės į gydytoją arba vaistininką. Žr. 4 skyrių.</w:t>
      </w:r>
    </w:p>
    <w:p w14:paraId="32EDB790" w14:textId="77777777" w:rsidR="00A11016" w:rsidRDefault="00A11016" w:rsidP="0019258B">
      <w:pPr>
        <w:widowControl w:val="0"/>
        <w:autoSpaceDE w:val="0"/>
        <w:autoSpaceDN w:val="0"/>
        <w:adjustRightInd w:val="0"/>
        <w:spacing w:after="0" w:line="240" w:lineRule="auto"/>
        <w:rPr>
          <w:rFonts w:ascii="Times New Roman" w:hAnsi="Times New Roman"/>
          <w:sz w:val="24"/>
          <w:szCs w:val="24"/>
        </w:rPr>
      </w:pPr>
    </w:p>
    <w:p w14:paraId="64A7E5ED" w14:textId="77777777" w:rsidR="00A11016" w:rsidRDefault="00A11016" w:rsidP="0019258B">
      <w:pPr>
        <w:widowControl w:val="0"/>
        <w:autoSpaceDE w:val="0"/>
        <w:autoSpaceDN w:val="0"/>
        <w:adjustRightInd w:val="0"/>
        <w:spacing w:after="0" w:line="240" w:lineRule="auto"/>
        <w:rPr>
          <w:rFonts w:ascii="Times New Roman" w:hAnsi="Times New Roman"/>
        </w:rPr>
      </w:pPr>
      <w:r>
        <w:rPr>
          <w:rFonts w:ascii="Times New Roman" w:hAnsi="Times New Roman"/>
          <w:b/>
        </w:rPr>
        <w:t>Apie ką rašoma šiame lapelyje?</w:t>
      </w:r>
    </w:p>
    <w:p w14:paraId="182CB467" w14:textId="77777777" w:rsidR="00A11016" w:rsidRDefault="00A11016" w:rsidP="0019258B">
      <w:pPr>
        <w:widowControl w:val="0"/>
        <w:tabs>
          <w:tab w:val="left" w:pos="840"/>
        </w:tabs>
        <w:autoSpaceDE w:val="0"/>
        <w:autoSpaceDN w:val="0"/>
        <w:adjustRightInd w:val="0"/>
        <w:spacing w:after="0" w:line="240" w:lineRule="auto"/>
        <w:ind w:left="567" w:hanging="567"/>
        <w:rPr>
          <w:rFonts w:ascii="Times New Roman" w:hAnsi="Times New Roman"/>
        </w:rPr>
      </w:pPr>
      <w:r>
        <w:rPr>
          <w:rFonts w:ascii="Times New Roman" w:hAnsi="Times New Roman"/>
        </w:rPr>
        <w:t>1.</w:t>
      </w:r>
      <w:r>
        <w:rPr>
          <w:rFonts w:ascii="Times New Roman" w:hAnsi="Times New Roman"/>
        </w:rPr>
        <w:tab/>
        <w:t>Kas yra Alfacalcidol Strides Pharma ir kam jis vartojamas</w:t>
      </w:r>
    </w:p>
    <w:p w14:paraId="06119E33" w14:textId="77777777" w:rsidR="00A11016" w:rsidRPr="00884E3F" w:rsidRDefault="00A11016" w:rsidP="0019258B">
      <w:pPr>
        <w:widowControl w:val="0"/>
        <w:tabs>
          <w:tab w:val="left" w:pos="840"/>
        </w:tabs>
        <w:autoSpaceDE w:val="0"/>
        <w:autoSpaceDN w:val="0"/>
        <w:adjustRightInd w:val="0"/>
        <w:spacing w:after="0" w:line="240" w:lineRule="auto"/>
        <w:ind w:left="567" w:hanging="567"/>
        <w:rPr>
          <w:rFonts w:ascii="Times New Roman" w:hAnsi="Times New Roman"/>
        </w:rPr>
      </w:pPr>
      <w:r>
        <w:rPr>
          <w:rFonts w:ascii="Times New Roman" w:hAnsi="Times New Roman"/>
        </w:rPr>
        <w:t>2.</w:t>
      </w:r>
      <w:r>
        <w:rPr>
          <w:rFonts w:ascii="Times New Roman" w:hAnsi="Times New Roman"/>
        </w:rPr>
        <w:tab/>
        <w:t>Kas žinotina prieš vartojant Alfacalcidol Strides Pharma</w:t>
      </w:r>
    </w:p>
    <w:p w14:paraId="6CEEC8A4" w14:textId="77777777" w:rsidR="00A11016" w:rsidRPr="00884E3F" w:rsidRDefault="00A11016" w:rsidP="0019258B">
      <w:pPr>
        <w:widowControl w:val="0"/>
        <w:tabs>
          <w:tab w:val="left" w:pos="840"/>
        </w:tabs>
        <w:autoSpaceDE w:val="0"/>
        <w:autoSpaceDN w:val="0"/>
        <w:adjustRightInd w:val="0"/>
        <w:spacing w:after="0" w:line="240" w:lineRule="auto"/>
        <w:ind w:left="567" w:hanging="567"/>
        <w:rPr>
          <w:rFonts w:ascii="Times New Roman" w:hAnsi="Times New Roman"/>
        </w:rPr>
      </w:pPr>
      <w:r>
        <w:rPr>
          <w:rFonts w:ascii="Times New Roman" w:hAnsi="Times New Roman"/>
        </w:rPr>
        <w:t>3.</w:t>
      </w:r>
      <w:r>
        <w:rPr>
          <w:rFonts w:ascii="Times New Roman" w:hAnsi="Times New Roman"/>
        </w:rPr>
        <w:tab/>
        <w:t>Kaip vartoti Alfacalcidol Strides Pharma</w:t>
      </w:r>
    </w:p>
    <w:p w14:paraId="1F942BAC" w14:textId="77777777" w:rsidR="00A11016" w:rsidRDefault="00A11016" w:rsidP="0019258B">
      <w:pPr>
        <w:widowControl w:val="0"/>
        <w:tabs>
          <w:tab w:val="left" w:pos="840"/>
        </w:tabs>
        <w:autoSpaceDE w:val="0"/>
        <w:autoSpaceDN w:val="0"/>
        <w:adjustRightInd w:val="0"/>
        <w:spacing w:after="0" w:line="240" w:lineRule="auto"/>
        <w:ind w:left="567" w:hanging="567"/>
        <w:rPr>
          <w:rFonts w:ascii="Times New Roman" w:hAnsi="Times New Roman"/>
        </w:rPr>
      </w:pPr>
      <w:r>
        <w:rPr>
          <w:rFonts w:ascii="Times New Roman" w:hAnsi="Times New Roman"/>
        </w:rPr>
        <w:t>4.</w:t>
      </w:r>
      <w:r>
        <w:rPr>
          <w:rFonts w:ascii="Times New Roman" w:hAnsi="Times New Roman"/>
        </w:rPr>
        <w:tab/>
        <w:t>Galimas šalutinis poveikis</w:t>
      </w:r>
    </w:p>
    <w:p w14:paraId="125C3523" w14:textId="77777777" w:rsidR="00A11016" w:rsidRPr="00884E3F" w:rsidRDefault="00A11016" w:rsidP="0019258B">
      <w:pPr>
        <w:widowControl w:val="0"/>
        <w:tabs>
          <w:tab w:val="left" w:pos="860"/>
        </w:tabs>
        <w:autoSpaceDE w:val="0"/>
        <w:autoSpaceDN w:val="0"/>
        <w:adjustRightInd w:val="0"/>
        <w:spacing w:after="0" w:line="240" w:lineRule="auto"/>
        <w:ind w:left="567" w:hanging="567"/>
        <w:rPr>
          <w:rFonts w:ascii="Times New Roman" w:hAnsi="Times New Roman"/>
        </w:rPr>
      </w:pPr>
      <w:r>
        <w:rPr>
          <w:rFonts w:ascii="Times New Roman" w:hAnsi="Times New Roman"/>
        </w:rPr>
        <w:t>5.</w:t>
      </w:r>
      <w:r>
        <w:rPr>
          <w:rFonts w:ascii="Times New Roman" w:hAnsi="Times New Roman"/>
        </w:rPr>
        <w:tab/>
        <w:t>Kaip laikyti Alfacalcidol Strides Pharma</w:t>
      </w:r>
    </w:p>
    <w:p w14:paraId="766F3669" w14:textId="77777777" w:rsidR="00A11016" w:rsidRDefault="00A11016" w:rsidP="0019258B">
      <w:pPr>
        <w:widowControl w:val="0"/>
        <w:tabs>
          <w:tab w:val="left" w:pos="860"/>
        </w:tabs>
        <w:autoSpaceDE w:val="0"/>
        <w:autoSpaceDN w:val="0"/>
        <w:adjustRightInd w:val="0"/>
        <w:spacing w:after="0" w:line="240" w:lineRule="auto"/>
        <w:ind w:left="567" w:hanging="567"/>
        <w:rPr>
          <w:rFonts w:ascii="Times New Roman" w:hAnsi="Times New Roman"/>
        </w:rPr>
      </w:pPr>
      <w:r>
        <w:rPr>
          <w:rFonts w:ascii="Times New Roman" w:hAnsi="Times New Roman"/>
        </w:rPr>
        <w:t>6.</w:t>
      </w:r>
      <w:r>
        <w:rPr>
          <w:rFonts w:ascii="Times New Roman" w:hAnsi="Times New Roman"/>
        </w:rPr>
        <w:tab/>
        <w:t>Pakuotės turinys ir kita informacija</w:t>
      </w:r>
    </w:p>
    <w:p w14:paraId="23874AEA" w14:textId="77777777" w:rsidR="00A11016" w:rsidRDefault="00A11016" w:rsidP="0019258B">
      <w:pPr>
        <w:widowControl w:val="0"/>
        <w:autoSpaceDE w:val="0"/>
        <w:autoSpaceDN w:val="0"/>
        <w:adjustRightInd w:val="0"/>
        <w:spacing w:after="0" w:line="240" w:lineRule="auto"/>
        <w:rPr>
          <w:rFonts w:ascii="Times New Roman" w:hAnsi="Times New Roman"/>
          <w:sz w:val="24"/>
          <w:szCs w:val="24"/>
        </w:rPr>
      </w:pPr>
    </w:p>
    <w:p w14:paraId="1851B4B9" w14:textId="77777777" w:rsidR="00A11016" w:rsidRDefault="00A11016" w:rsidP="0019258B">
      <w:pPr>
        <w:widowControl w:val="0"/>
        <w:autoSpaceDE w:val="0"/>
        <w:autoSpaceDN w:val="0"/>
        <w:adjustRightInd w:val="0"/>
        <w:spacing w:after="0" w:line="240" w:lineRule="auto"/>
        <w:rPr>
          <w:rFonts w:ascii="Times New Roman" w:hAnsi="Times New Roman"/>
          <w:sz w:val="24"/>
          <w:szCs w:val="24"/>
        </w:rPr>
      </w:pPr>
    </w:p>
    <w:p w14:paraId="118EDC26" w14:textId="77777777" w:rsidR="00A11016" w:rsidRDefault="00A11016" w:rsidP="0019258B">
      <w:pPr>
        <w:widowControl w:val="0"/>
        <w:tabs>
          <w:tab w:val="left" w:pos="700"/>
        </w:tabs>
        <w:autoSpaceDE w:val="0"/>
        <w:autoSpaceDN w:val="0"/>
        <w:adjustRightInd w:val="0"/>
        <w:spacing w:after="0" w:line="240" w:lineRule="auto"/>
        <w:rPr>
          <w:rFonts w:ascii="Times New Roman" w:hAnsi="Times New Roman"/>
        </w:rPr>
      </w:pPr>
      <w:r>
        <w:rPr>
          <w:rFonts w:ascii="Times New Roman" w:hAnsi="Times New Roman"/>
          <w:b/>
        </w:rPr>
        <w:t>1.</w:t>
      </w:r>
      <w:r>
        <w:rPr>
          <w:rFonts w:ascii="Times New Roman" w:hAnsi="Times New Roman"/>
          <w:b/>
        </w:rPr>
        <w:tab/>
        <w:t>Kas yra Alfacalcidol Strides Pharma ir kam jis vartojamas</w:t>
      </w:r>
    </w:p>
    <w:p w14:paraId="30A06776" w14:textId="77777777" w:rsidR="00A11016" w:rsidRDefault="00A11016" w:rsidP="0019258B">
      <w:pPr>
        <w:widowControl w:val="0"/>
        <w:autoSpaceDE w:val="0"/>
        <w:autoSpaceDN w:val="0"/>
        <w:adjustRightInd w:val="0"/>
        <w:spacing w:after="0" w:line="240" w:lineRule="auto"/>
        <w:rPr>
          <w:rFonts w:ascii="Times New Roman" w:hAnsi="Times New Roman"/>
          <w:sz w:val="24"/>
          <w:szCs w:val="24"/>
        </w:rPr>
      </w:pPr>
    </w:p>
    <w:p w14:paraId="14ADE28D" w14:textId="77777777" w:rsidR="00A11016" w:rsidRDefault="00A11016" w:rsidP="0019258B">
      <w:pPr>
        <w:widowControl w:val="0"/>
        <w:autoSpaceDE w:val="0"/>
        <w:autoSpaceDN w:val="0"/>
        <w:adjustRightInd w:val="0"/>
        <w:spacing w:after="0" w:line="240" w:lineRule="auto"/>
        <w:rPr>
          <w:rFonts w:ascii="Times New Roman" w:hAnsi="Times New Roman"/>
        </w:rPr>
      </w:pPr>
      <w:r>
        <w:rPr>
          <w:rFonts w:ascii="Times New Roman" w:hAnsi="Times New Roman"/>
        </w:rPr>
        <w:t>Alfacalcidol Strides Pharma</w:t>
      </w:r>
      <w:r>
        <w:rPr>
          <w:rFonts w:ascii="Times New Roman" w:hAnsi="Times New Roman"/>
          <w:b/>
        </w:rPr>
        <w:t xml:space="preserve"> </w:t>
      </w:r>
      <w:r>
        <w:rPr>
          <w:rFonts w:ascii="Times New Roman" w:hAnsi="Times New Roman"/>
        </w:rPr>
        <w:t>sudėtyje yra veikliosios medžiagos alfakalcidolio. Alfacalcidol Strides Pharma priklauso vaistų, vadinamų vitamino D analogais, grupei. Tai vitamino D rūšis.</w:t>
      </w:r>
    </w:p>
    <w:p w14:paraId="6DD8F60A" w14:textId="77777777" w:rsidR="00A11016" w:rsidRDefault="00A11016" w:rsidP="0019258B">
      <w:pPr>
        <w:widowControl w:val="0"/>
        <w:autoSpaceDE w:val="0"/>
        <w:autoSpaceDN w:val="0"/>
        <w:adjustRightInd w:val="0"/>
        <w:spacing w:after="0" w:line="240" w:lineRule="auto"/>
        <w:rPr>
          <w:rFonts w:ascii="Times New Roman" w:hAnsi="Times New Roman"/>
          <w:sz w:val="24"/>
          <w:szCs w:val="24"/>
        </w:rPr>
      </w:pPr>
    </w:p>
    <w:p w14:paraId="3763CE07" w14:textId="77777777" w:rsidR="00A11016" w:rsidRDefault="00A11016" w:rsidP="0019258B">
      <w:pPr>
        <w:widowControl w:val="0"/>
        <w:autoSpaceDE w:val="0"/>
        <w:autoSpaceDN w:val="0"/>
        <w:adjustRightInd w:val="0"/>
        <w:spacing w:after="0" w:line="240" w:lineRule="auto"/>
        <w:rPr>
          <w:rFonts w:ascii="Times New Roman" w:hAnsi="Times New Roman"/>
        </w:rPr>
      </w:pPr>
      <w:r>
        <w:rPr>
          <w:rFonts w:ascii="Times New Roman" w:hAnsi="Times New Roman"/>
        </w:rPr>
        <w:t>Vitaminas D kontroliuoja dviejų medžiagų kiekį Jūsų organizme – kalcio ir fosfato. Tam, kad kaulai ir dantys būtų sveiki, Jūsų organizmui reikia abiejų šių medžiagų.</w:t>
      </w:r>
    </w:p>
    <w:p w14:paraId="0AE3A7B5" w14:textId="77777777" w:rsidR="00A11016" w:rsidRDefault="00A11016" w:rsidP="0019258B">
      <w:pPr>
        <w:widowControl w:val="0"/>
        <w:autoSpaceDE w:val="0"/>
        <w:autoSpaceDN w:val="0"/>
        <w:adjustRightInd w:val="0"/>
        <w:spacing w:after="0" w:line="240" w:lineRule="auto"/>
        <w:rPr>
          <w:rFonts w:ascii="Times New Roman" w:hAnsi="Times New Roman"/>
          <w:sz w:val="24"/>
          <w:szCs w:val="24"/>
        </w:rPr>
      </w:pPr>
    </w:p>
    <w:p w14:paraId="5AA570F7" w14:textId="77777777" w:rsidR="00A11016" w:rsidRDefault="00A11016" w:rsidP="0019258B">
      <w:pPr>
        <w:widowControl w:val="0"/>
        <w:autoSpaceDE w:val="0"/>
        <w:autoSpaceDN w:val="0"/>
        <w:adjustRightInd w:val="0"/>
        <w:spacing w:after="0" w:line="240" w:lineRule="auto"/>
        <w:rPr>
          <w:rFonts w:ascii="Times New Roman" w:hAnsi="Times New Roman"/>
        </w:rPr>
      </w:pPr>
      <w:r>
        <w:rPr>
          <w:rFonts w:ascii="Times New Roman" w:hAnsi="Times New Roman"/>
        </w:rPr>
        <w:t>Alfacalcidol Strides Pharma veikia padidindamas vitamino D kiekį Jūsų organizme. Tai reiškia, kad kalcio ir fosfatų kiekis Jūsų organizme taip pat padidės.</w:t>
      </w:r>
    </w:p>
    <w:p w14:paraId="17EBA600" w14:textId="77777777" w:rsidR="00A11016" w:rsidRDefault="00A11016" w:rsidP="0019258B">
      <w:pPr>
        <w:widowControl w:val="0"/>
        <w:autoSpaceDE w:val="0"/>
        <w:autoSpaceDN w:val="0"/>
        <w:adjustRightInd w:val="0"/>
        <w:spacing w:after="0" w:line="240" w:lineRule="auto"/>
        <w:rPr>
          <w:rFonts w:ascii="Times New Roman" w:hAnsi="Times New Roman"/>
        </w:rPr>
      </w:pPr>
    </w:p>
    <w:p w14:paraId="464C018D" w14:textId="50BBF082" w:rsidR="00A11016" w:rsidRDefault="00A11016" w:rsidP="0019258B">
      <w:pPr>
        <w:widowControl w:val="0"/>
        <w:autoSpaceDE w:val="0"/>
        <w:autoSpaceDN w:val="0"/>
        <w:adjustRightInd w:val="0"/>
        <w:spacing w:after="0" w:line="240" w:lineRule="auto"/>
        <w:rPr>
          <w:rFonts w:ascii="Times New Roman" w:hAnsi="Times New Roman"/>
        </w:rPr>
      </w:pPr>
      <w:r>
        <w:rPr>
          <w:rFonts w:ascii="Times New Roman" w:hAnsi="Times New Roman"/>
        </w:rPr>
        <w:t>Alfacalcidol Strides Pharma vartojamas ligoms, kuomet reikia keisti kalcio kiekį organizme, gydyti</w:t>
      </w:r>
      <w:r w:rsidR="002C6366">
        <w:rPr>
          <w:rFonts w:ascii="Times New Roman" w:hAnsi="Times New Roman"/>
        </w:rPr>
        <w:t xml:space="preserve"> </w:t>
      </w:r>
      <w:r w:rsidR="003127EC">
        <w:rPr>
          <w:rFonts w:ascii="Times New Roman" w:hAnsi="Times New Roman"/>
        </w:rPr>
        <w:t xml:space="preserve">vyresniems </w:t>
      </w:r>
      <w:r w:rsidR="002C6366" w:rsidRPr="002B1EF9">
        <w:rPr>
          <w:rFonts w:ascii="Times New Roman" w:hAnsi="Times New Roman"/>
        </w:rPr>
        <w:t xml:space="preserve">nei </w:t>
      </w:r>
      <w:r w:rsidR="002C6366">
        <w:rPr>
          <w:rFonts w:ascii="Times New Roman" w:hAnsi="Times New Roman"/>
        </w:rPr>
        <w:t>6</w:t>
      </w:r>
      <w:r w:rsidR="002C6366" w:rsidRPr="002B1EF9">
        <w:rPr>
          <w:rFonts w:ascii="Times New Roman" w:hAnsi="Times New Roman"/>
        </w:rPr>
        <w:t xml:space="preserve"> metų vaikams, paaugliams ir suaugusiesiems</w:t>
      </w:r>
      <w:r>
        <w:rPr>
          <w:rFonts w:ascii="Times New Roman" w:hAnsi="Times New Roman"/>
        </w:rPr>
        <w:t>. Juo gydomos toliau išvardintos būklės.</w:t>
      </w:r>
    </w:p>
    <w:p w14:paraId="6CE456DC" w14:textId="7E4ABB07" w:rsidR="00A11016" w:rsidRPr="000939A6" w:rsidRDefault="00A11016" w:rsidP="0019258B">
      <w:pPr>
        <w:pStyle w:val="Sraopastraipa"/>
        <w:widowControl w:val="0"/>
        <w:numPr>
          <w:ilvl w:val="0"/>
          <w:numId w:val="14"/>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Inkstų nepakankamumo sukelti pokyčiai kauluose (inkstų osteodistrofija</w:t>
      </w:r>
      <w:r w:rsidR="002C6366">
        <w:rPr>
          <w:rFonts w:ascii="Times New Roman" w:hAnsi="Times New Roman"/>
        </w:rPr>
        <w:t xml:space="preserve"> </w:t>
      </w:r>
      <w:r w:rsidR="002C6366" w:rsidRPr="00EB1026">
        <w:rPr>
          <w:rFonts w:ascii="Times New Roman" w:hAnsi="Times New Roman"/>
        </w:rPr>
        <w:t>ir antrinė hiperparatiroidizmas dėl inkstų funkcijos sutrikimo</w:t>
      </w:r>
      <w:r>
        <w:rPr>
          <w:rFonts w:ascii="Times New Roman" w:hAnsi="Times New Roman"/>
        </w:rPr>
        <w:t>).</w:t>
      </w:r>
    </w:p>
    <w:p w14:paraId="0EE5318F" w14:textId="77777777" w:rsidR="00A11016" w:rsidRPr="000939A6" w:rsidRDefault="00A11016" w:rsidP="0019258B">
      <w:pPr>
        <w:pStyle w:val="Sraopastraipa"/>
        <w:widowControl w:val="0"/>
        <w:numPr>
          <w:ilvl w:val="0"/>
          <w:numId w:val="14"/>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Pokyčiai prieskydinėse liaukose. Tai kakle esančios nedidelės liaukos, gaminančios medžiagą, vadinamą paratiroidiniu hormonu. Jis sąlygoja kalcio kiekio pokyčius Jūsų organizme.</w:t>
      </w:r>
    </w:p>
    <w:p w14:paraId="7BE03068" w14:textId="77777777" w:rsidR="00A11016" w:rsidRPr="00D1227E" w:rsidRDefault="00A11016" w:rsidP="002F6D3C">
      <w:pPr>
        <w:pStyle w:val="Sraopastraipa"/>
        <w:widowControl w:val="0"/>
        <w:numPr>
          <w:ilvl w:val="1"/>
          <w:numId w:val="14"/>
        </w:numPr>
        <w:autoSpaceDE w:val="0"/>
        <w:autoSpaceDN w:val="0"/>
        <w:adjustRightInd w:val="0"/>
        <w:spacing w:before="16" w:after="0" w:line="252" w:lineRule="exact"/>
        <w:ind w:left="1134" w:right="48" w:hanging="425"/>
        <w:rPr>
          <w:rFonts w:ascii="Times New Roman" w:hAnsi="Times New Roman"/>
          <w:spacing w:val="-4"/>
        </w:rPr>
      </w:pPr>
      <w:r>
        <w:rPr>
          <w:rFonts w:ascii="Times New Roman" w:hAnsi="Times New Roman"/>
        </w:rPr>
        <w:t>Dėl liaukų veiklos, kalcio kiekis kraujyje gali tapti per mažas (hipoparatiro</w:t>
      </w:r>
      <w:r w:rsidR="00284EBF">
        <w:rPr>
          <w:rFonts w:ascii="Times New Roman" w:hAnsi="Times New Roman"/>
        </w:rPr>
        <w:t>zė</w:t>
      </w:r>
      <w:r>
        <w:rPr>
          <w:rFonts w:ascii="Times New Roman" w:hAnsi="Times New Roman"/>
        </w:rPr>
        <w:t xml:space="preserve">). </w:t>
      </w:r>
    </w:p>
    <w:p w14:paraId="62AE01A3" w14:textId="77777777" w:rsidR="00A11016" w:rsidRPr="000939A6" w:rsidRDefault="00A11016" w:rsidP="002F6D3C">
      <w:pPr>
        <w:pStyle w:val="Sraopastraipa"/>
        <w:widowControl w:val="0"/>
        <w:numPr>
          <w:ilvl w:val="0"/>
          <w:numId w:val="14"/>
        </w:numPr>
        <w:autoSpaceDE w:val="0"/>
        <w:autoSpaceDN w:val="0"/>
        <w:adjustRightInd w:val="0"/>
        <w:spacing w:before="16" w:after="0" w:line="252" w:lineRule="exact"/>
        <w:ind w:left="0" w:right="48" w:firstLine="0"/>
        <w:rPr>
          <w:rFonts w:ascii="Times New Roman" w:hAnsi="Times New Roman"/>
        </w:rPr>
      </w:pPr>
      <w:r>
        <w:rPr>
          <w:rFonts w:ascii="Times New Roman" w:hAnsi="Times New Roman"/>
        </w:rPr>
        <w:t>Kaulų suminkštėjimas ir deformacija dėl kalcio trūkumo (rachitas arba osteomaliacija).</w:t>
      </w:r>
    </w:p>
    <w:p w14:paraId="4881ADCB" w14:textId="77777777" w:rsidR="00A11016" w:rsidRDefault="00A11016" w:rsidP="0019258B">
      <w:pPr>
        <w:widowControl w:val="0"/>
        <w:tabs>
          <w:tab w:val="left" w:pos="700"/>
        </w:tabs>
        <w:autoSpaceDE w:val="0"/>
        <w:autoSpaceDN w:val="0"/>
        <w:adjustRightInd w:val="0"/>
        <w:spacing w:after="0" w:line="240" w:lineRule="auto"/>
        <w:rPr>
          <w:rFonts w:ascii="Times New Roman" w:hAnsi="Times New Roman"/>
          <w:b/>
          <w:bCs/>
        </w:rPr>
      </w:pPr>
    </w:p>
    <w:p w14:paraId="31F52DF2" w14:textId="77777777" w:rsidR="00A11016" w:rsidRDefault="00A11016" w:rsidP="00ED7175">
      <w:pPr>
        <w:widowControl w:val="0"/>
        <w:tabs>
          <w:tab w:val="left" w:pos="700"/>
        </w:tabs>
        <w:autoSpaceDE w:val="0"/>
        <w:autoSpaceDN w:val="0"/>
        <w:adjustRightInd w:val="0"/>
        <w:spacing w:after="0" w:line="240" w:lineRule="auto"/>
        <w:rPr>
          <w:rFonts w:ascii="Times New Roman" w:hAnsi="Times New Roman"/>
          <w:b/>
        </w:rPr>
      </w:pPr>
      <w:r>
        <w:rPr>
          <w:rFonts w:ascii="Times New Roman" w:hAnsi="Times New Roman"/>
          <w:b/>
        </w:rPr>
        <w:t>2.</w:t>
      </w:r>
      <w:r>
        <w:rPr>
          <w:rFonts w:ascii="Times New Roman" w:hAnsi="Times New Roman"/>
          <w:b/>
        </w:rPr>
        <w:tab/>
        <w:t>Kas žinotina prieš vartojant Alfacalcidol Strides Pharma</w:t>
      </w:r>
    </w:p>
    <w:p w14:paraId="25F077A7" w14:textId="77777777" w:rsidR="002F6D3C" w:rsidRPr="005C135B" w:rsidRDefault="002F6D3C" w:rsidP="0019258B">
      <w:pPr>
        <w:widowControl w:val="0"/>
        <w:tabs>
          <w:tab w:val="left" w:pos="700"/>
        </w:tabs>
        <w:autoSpaceDE w:val="0"/>
        <w:autoSpaceDN w:val="0"/>
        <w:adjustRightInd w:val="0"/>
        <w:spacing w:after="0" w:line="240" w:lineRule="auto"/>
        <w:rPr>
          <w:rFonts w:ascii="Times New Roman" w:hAnsi="Times New Roman"/>
          <w:b/>
          <w:bCs/>
        </w:rPr>
      </w:pPr>
    </w:p>
    <w:p w14:paraId="152B1A3C" w14:textId="77777777" w:rsidR="00A11016" w:rsidRPr="006902E3" w:rsidRDefault="00A11016" w:rsidP="0019258B">
      <w:pPr>
        <w:widowControl w:val="0"/>
        <w:tabs>
          <w:tab w:val="left" w:pos="700"/>
        </w:tabs>
        <w:autoSpaceDE w:val="0"/>
        <w:autoSpaceDN w:val="0"/>
        <w:adjustRightInd w:val="0"/>
        <w:spacing w:after="0" w:line="240" w:lineRule="auto"/>
        <w:rPr>
          <w:rFonts w:ascii="Times New Roman" w:hAnsi="Times New Roman"/>
          <w:b/>
          <w:lang w:val="pt-PT"/>
        </w:rPr>
      </w:pPr>
      <w:r>
        <w:rPr>
          <w:rFonts w:ascii="Times New Roman" w:hAnsi="Times New Roman"/>
          <w:b/>
        </w:rPr>
        <w:t xml:space="preserve">Alfacalcidol Strides Pharma vartoti </w:t>
      </w:r>
      <w:r w:rsidR="006E1B4C">
        <w:rPr>
          <w:rFonts w:ascii="Times New Roman" w:hAnsi="Times New Roman"/>
          <w:b/>
        </w:rPr>
        <w:t>draudžiama</w:t>
      </w:r>
      <w:r w:rsidR="00284EBF">
        <w:rPr>
          <w:rFonts w:ascii="Times New Roman" w:hAnsi="Times New Roman"/>
          <w:b/>
        </w:rPr>
        <w:t>:</w:t>
      </w:r>
    </w:p>
    <w:p w14:paraId="319A3E19" w14:textId="77777777" w:rsidR="00A11016" w:rsidRPr="00FC65C7" w:rsidRDefault="00A11016" w:rsidP="0019258B">
      <w:pPr>
        <w:pStyle w:val="Sraopastraipa"/>
        <w:widowControl w:val="0"/>
        <w:numPr>
          <w:ilvl w:val="0"/>
          <w:numId w:val="14"/>
        </w:numPr>
        <w:autoSpaceDE w:val="0"/>
        <w:autoSpaceDN w:val="0"/>
        <w:adjustRightInd w:val="0"/>
        <w:spacing w:after="0" w:line="240" w:lineRule="auto"/>
        <w:ind w:left="567" w:hanging="567"/>
        <w:rPr>
          <w:rFonts w:ascii="Times New Roman" w:hAnsi="Times New Roman"/>
        </w:rPr>
      </w:pPr>
      <w:r>
        <w:rPr>
          <w:rFonts w:ascii="Times New Roman" w:hAnsi="Times New Roman"/>
        </w:rPr>
        <w:t>jeigu yra alergija alfakalcidoliui, žemės riešutams, sojai arba bet kuriai pagalbinei šio vaisto medžiagai (jos išvardytos 6 skyriuje);</w:t>
      </w:r>
    </w:p>
    <w:p w14:paraId="054D17CF" w14:textId="77777777" w:rsidR="00A11016" w:rsidRPr="00FC65C7" w:rsidRDefault="00A11016" w:rsidP="0019258B">
      <w:pPr>
        <w:pStyle w:val="Sraopastraipa"/>
        <w:widowControl w:val="0"/>
        <w:numPr>
          <w:ilvl w:val="0"/>
          <w:numId w:val="14"/>
        </w:numPr>
        <w:autoSpaceDE w:val="0"/>
        <w:autoSpaceDN w:val="0"/>
        <w:adjustRightInd w:val="0"/>
        <w:spacing w:after="0" w:line="240" w:lineRule="auto"/>
        <w:ind w:left="567" w:hanging="567"/>
        <w:rPr>
          <w:rFonts w:ascii="Times New Roman" w:hAnsi="Times New Roman"/>
        </w:rPr>
      </w:pPr>
      <w:r>
        <w:rPr>
          <w:rFonts w:ascii="Times New Roman" w:hAnsi="Times New Roman"/>
        </w:rPr>
        <w:t>jei pasireiškia vitamino D toksiškumo požymiai;</w:t>
      </w:r>
    </w:p>
    <w:p w14:paraId="799701B0" w14:textId="77777777" w:rsidR="00A11016" w:rsidRDefault="00A11016" w:rsidP="0019258B">
      <w:pPr>
        <w:pStyle w:val="Sraopastraipa"/>
        <w:widowControl w:val="0"/>
        <w:numPr>
          <w:ilvl w:val="0"/>
          <w:numId w:val="14"/>
        </w:numPr>
        <w:autoSpaceDE w:val="0"/>
        <w:autoSpaceDN w:val="0"/>
        <w:adjustRightInd w:val="0"/>
        <w:spacing w:after="0" w:line="240" w:lineRule="auto"/>
        <w:ind w:left="567" w:hanging="567"/>
        <w:rPr>
          <w:rFonts w:ascii="Times New Roman" w:hAnsi="Times New Roman"/>
        </w:rPr>
      </w:pPr>
      <w:r>
        <w:rPr>
          <w:rFonts w:ascii="Times New Roman" w:hAnsi="Times New Roman"/>
        </w:rPr>
        <w:t>jei žinote, kad turite hiperkalcemiją. Simptomai gali būti nuovargis, pykinimas, vėmimas, dažnas šlapinimasis ir galvos skausmas. Tai reiškia, kad Jūsų kraujyje yra didelis kalcio kiekis;</w:t>
      </w:r>
    </w:p>
    <w:p w14:paraId="3128C48F" w14:textId="77777777" w:rsidR="00A11016" w:rsidRPr="000939A6" w:rsidRDefault="00A11016" w:rsidP="0019258B">
      <w:pPr>
        <w:pStyle w:val="Sraopastraipa"/>
        <w:widowControl w:val="0"/>
        <w:numPr>
          <w:ilvl w:val="0"/>
          <w:numId w:val="14"/>
        </w:numPr>
        <w:autoSpaceDE w:val="0"/>
        <w:autoSpaceDN w:val="0"/>
        <w:adjustRightInd w:val="0"/>
        <w:spacing w:after="0" w:line="240" w:lineRule="auto"/>
        <w:ind w:left="567" w:hanging="567"/>
        <w:rPr>
          <w:rFonts w:ascii="Times New Roman" w:hAnsi="Times New Roman"/>
        </w:rPr>
      </w:pPr>
      <w:bookmarkStart w:id="2" w:name="_Hlk66731822"/>
      <w:r>
        <w:rPr>
          <w:rFonts w:ascii="Times New Roman" w:hAnsi="Times New Roman"/>
        </w:rPr>
        <w:t>jei žinote, kad turite hiperfosfemiją (padidėjusį fosfatų kiekį kraujyje) (išskyrus hipoparatiro</w:t>
      </w:r>
      <w:r w:rsidR="00284EBF">
        <w:rPr>
          <w:rFonts w:ascii="Times New Roman" w:hAnsi="Times New Roman"/>
        </w:rPr>
        <w:t>zę</w:t>
      </w:r>
      <w:r>
        <w:rPr>
          <w:rFonts w:ascii="Times New Roman" w:hAnsi="Times New Roman"/>
        </w:rPr>
        <w:t>), hipermagnezemiją (padidėjusį magnio kiekį kraujyje).</w:t>
      </w:r>
    </w:p>
    <w:bookmarkEnd w:id="2"/>
    <w:p w14:paraId="0409731A" w14:textId="77777777" w:rsidR="00A11016" w:rsidRDefault="00A11016" w:rsidP="0019258B">
      <w:pPr>
        <w:widowControl w:val="0"/>
        <w:autoSpaceDE w:val="0"/>
        <w:autoSpaceDN w:val="0"/>
        <w:adjustRightInd w:val="0"/>
        <w:spacing w:after="0" w:line="240" w:lineRule="auto"/>
        <w:rPr>
          <w:rFonts w:ascii="Times New Roman" w:hAnsi="Times New Roman"/>
          <w:spacing w:val="-4"/>
        </w:rPr>
      </w:pPr>
    </w:p>
    <w:p w14:paraId="7991550E" w14:textId="77777777" w:rsidR="00A11016" w:rsidRPr="00A4456E" w:rsidRDefault="00A11016" w:rsidP="0019258B">
      <w:pPr>
        <w:widowControl w:val="0"/>
        <w:autoSpaceDE w:val="0"/>
        <w:autoSpaceDN w:val="0"/>
        <w:adjustRightInd w:val="0"/>
        <w:spacing w:after="0" w:line="240" w:lineRule="auto"/>
        <w:rPr>
          <w:rFonts w:ascii="Times New Roman" w:hAnsi="Times New Roman"/>
          <w:sz w:val="24"/>
          <w:szCs w:val="24"/>
        </w:rPr>
      </w:pPr>
      <w:r>
        <w:rPr>
          <w:rFonts w:ascii="Times New Roman" w:hAnsi="Times New Roman"/>
        </w:rPr>
        <w:lastRenderedPageBreak/>
        <w:t>Jei nesate tikri, ar kuris nors iš pirmiau išvardytų atvejų Jums taikytinas, pasitarkite su gydytoju, prieš pradėdami vartoti Alfacalcidol Strides Pharma.</w:t>
      </w:r>
    </w:p>
    <w:p w14:paraId="5778E528" w14:textId="77777777" w:rsidR="00A11016" w:rsidRDefault="00A11016" w:rsidP="0019258B">
      <w:pPr>
        <w:widowControl w:val="0"/>
        <w:autoSpaceDE w:val="0"/>
        <w:autoSpaceDN w:val="0"/>
        <w:adjustRightInd w:val="0"/>
        <w:spacing w:after="0" w:line="240" w:lineRule="auto"/>
        <w:rPr>
          <w:rFonts w:ascii="Times New Roman" w:hAnsi="Times New Roman"/>
          <w:b/>
          <w:bCs/>
          <w:spacing w:val="-1"/>
        </w:rPr>
      </w:pPr>
    </w:p>
    <w:p w14:paraId="53FC1F19" w14:textId="77777777" w:rsidR="00A11016" w:rsidRDefault="00A11016" w:rsidP="0019258B">
      <w:pPr>
        <w:widowControl w:val="0"/>
        <w:autoSpaceDE w:val="0"/>
        <w:autoSpaceDN w:val="0"/>
        <w:adjustRightInd w:val="0"/>
        <w:spacing w:after="0" w:line="240" w:lineRule="auto"/>
        <w:rPr>
          <w:rFonts w:ascii="Times New Roman" w:hAnsi="Times New Roman"/>
        </w:rPr>
      </w:pPr>
      <w:r>
        <w:rPr>
          <w:rFonts w:ascii="Times New Roman" w:hAnsi="Times New Roman"/>
          <w:b/>
        </w:rPr>
        <w:t>Įspėjimai ir atsargumo priemonės</w:t>
      </w:r>
    </w:p>
    <w:p w14:paraId="0A41EDAF" w14:textId="77777777" w:rsidR="00A11016" w:rsidRDefault="00A11016" w:rsidP="0019258B">
      <w:pPr>
        <w:widowControl w:val="0"/>
        <w:autoSpaceDE w:val="0"/>
        <w:autoSpaceDN w:val="0"/>
        <w:adjustRightInd w:val="0"/>
        <w:spacing w:after="0" w:line="240" w:lineRule="auto"/>
        <w:rPr>
          <w:rFonts w:ascii="Times New Roman" w:hAnsi="Times New Roman"/>
        </w:rPr>
      </w:pPr>
      <w:r>
        <w:rPr>
          <w:rFonts w:ascii="Times New Roman" w:hAnsi="Times New Roman"/>
        </w:rPr>
        <w:t>Pasitarkite su gydytoju arba vaistininku, prieš pradėdami vartoti Alfacalcidol Strides Pharma:</w:t>
      </w:r>
    </w:p>
    <w:p w14:paraId="1E47FFC2" w14:textId="77777777" w:rsidR="00A11016" w:rsidRPr="006E1B4C" w:rsidRDefault="00A11016" w:rsidP="0019258B">
      <w:pPr>
        <w:pStyle w:val="Sraopastraipa"/>
        <w:widowControl w:val="0"/>
        <w:numPr>
          <w:ilvl w:val="0"/>
          <w:numId w:val="15"/>
        </w:numPr>
        <w:autoSpaceDE w:val="0"/>
        <w:autoSpaceDN w:val="0"/>
        <w:adjustRightInd w:val="0"/>
        <w:spacing w:after="0" w:line="240" w:lineRule="auto"/>
        <w:ind w:left="0" w:firstLine="0"/>
        <w:rPr>
          <w:rFonts w:ascii="Times New Roman" w:hAnsi="Times New Roman"/>
        </w:rPr>
      </w:pPr>
      <w:r>
        <w:rPr>
          <w:rFonts w:ascii="Times New Roman" w:hAnsi="Times New Roman"/>
        </w:rPr>
        <w:t>jeigu vartojate bet kurį iš toliau esančiame skyriuje „Kiti vaistai ir Alfacalcidol Strides Pharma“ nurodytų</w:t>
      </w:r>
      <w:r w:rsidR="006E1B4C">
        <w:rPr>
          <w:rFonts w:ascii="Times New Roman" w:hAnsi="Times New Roman"/>
        </w:rPr>
        <w:t xml:space="preserve"> </w:t>
      </w:r>
      <w:r w:rsidRPr="006E1B4C">
        <w:rPr>
          <w:rFonts w:ascii="Times New Roman" w:hAnsi="Times New Roman"/>
        </w:rPr>
        <w:t>vaistų;</w:t>
      </w:r>
    </w:p>
    <w:p w14:paraId="4B2B7D42" w14:textId="77777777" w:rsidR="00A11016" w:rsidRDefault="00A11016" w:rsidP="0019258B">
      <w:pPr>
        <w:pStyle w:val="Sraopastraipa"/>
        <w:widowControl w:val="0"/>
        <w:numPr>
          <w:ilvl w:val="0"/>
          <w:numId w:val="15"/>
        </w:numPr>
        <w:autoSpaceDE w:val="0"/>
        <w:autoSpaceDN w:val="0"/>
        <w:adjustRightInd w:val="0"/>
        <w:spacing w:after="0" w:line="240" w:lineRule="auto"/>
        <w:ind w:left="0" w:firstLine="0"/>
        <w:rPr>
          <w:rFonts w:ascii="Times New Roman" w:hAnsi="Times New Roman"/>
        </w:rPr>
      </w:pPr>
      <w:r>
        <w:rPr>
          <w:rFonts w:ascii="Times New Roman" w:hAnsi="Times New Roman"/>
        </w:rPr>
        <w:t>jei turite inkstų negalavimų; jie apima ir inkstų akmenis;</w:t>
      </w:r>
    </w:p>
    <w:p w14:paraId="5E712743" w14:textId="77777777" w:rsidR="00A11016" w:rsidRDefault="00A11016" w:rsidP="0019258B">
      <w:pPr>
        <w:pStyle w:val="Sraopastraipa"/>
        <w:widowControl w:val="0"/>
        <w:numPr>
          <w:ilvl w:val="0"/>
          <w:numId w:val="15"/>
        </w:numPr>
        <w:autoSpaceDE w:val="0"/>
        <w:autoSpaceDN w:val="0"/>
        <w:adjustRightInd w:val="0"/>
        <w:spacing w:after="0" w:line="240" w:lineRule="auto"/>
        <w:ind w:left="0" w:firstLine="0"/>
        <w:rPr>
          <w:rFonts w:ascii="Times New Roman" w:hAnsi="Times New Roman"/>
        </w:rPr>
      </w:pPr>
      <w:r>
        <w:rPr>
          <w:rFonts w:ascii="Times New Roman" w:hAnsi="Times New Roman"/>
        </w:rPr>
        <w:t>jei turite granulomų arba sergate sarkoidoze, nes galite būti jautresnis (-ė) alfakalcidoliui;</w:t>
      </w:r>
    </w:p>
    <w:p w14:paraId="35FC30D3" w14:textId="77777777" w:rsidR="00A11016" w:rsidRPr="00556CA1" w:rsidRDefault="00A11016" w:rsidP="0019258B">
      <w:pPr>
        <w:pStyle w:val="Sraopastraipa"/>
        <w:widowControl w:val="0"/>
        <w:numPr>
          <w:ilvl w:val="0"/>
          <w:numId w:val="15"/>
        </w:numPr>
        <w:autoSpaceDE w:val="0"/>
        <w:autoSpaceDN w:val="0"/>
        <w:adjustRightInd w:val="0"/>
        <w:spacing w:after="0" w:line="240" w:lineRule="auto"/>
        <w:ind w:left="0" w:firstLine="0"/>
        <w:rPr>
          <w:rFonts w:ascii="Times New Roman" w:hAnsi="Times New Roman"/>
        </w:rPr>
      </w:pPr>
      <w:r>
        <w:rPr>
          <w:rFonts w:ascii="Times New Roman" w:hAnsi="Times New Roman"/>
        </w:rPr>
        <w:t>jei sergate ateroskleroze (būklė, kai susiaurėja arterij</w:t>
      </w:r>
      <w:r w:rsidR="006E1B4C">
        <w:rPr>
          <w:rFonts w:ascii="Times New Roman" w:hAnsi="Times New Roman"/>
        </w:rPr>
        <w:t>os</w:t>
      </w:r>
      <w:r>
        <w:rPr>
          <w:rFonts w:ascii="Times New Roman" w:hAnsi="Times New Roman"/>
        </w:rPr>
        <w:t>).</w:t>
      </w:r>
    </w:p>
    <w:p w14:paraId="26E9CF51" w14:textId="77777777" w:rsidR="00A11016" w:rsidRDefault="00A11016" w:rsidP="0019258B">
      <w:pPr>
        <w:widowControl w:val="0"/>
        <w:autoSpaceDE w:val="0"/>
        <w:autoSpaceDN w:val="0"/>
        <w:adjustRightInd w:val="0"/>
        <w:spacing w:after="0" w:line="240" w:lineRule="auto"/>
        <w:rPr>
          <w:rFonts w:ascii="Times New Roman" w:hAnsi="Times New Roman"/>
          <w:sz w:val="24"/>
          <w:szCs w:val="24"/>
        </w:rPr>
      </w:pPr>
    </w:p>
    <w:p w14:paraId="72C326E5" w14:textId="77777777" w:rsidR="00A11016" w:rsidRDefault="00A11016" w:rsidP="0019258B">
      <w:pPr>
        <w:widowControl w:val="0"/>
        <w:autoSpaceDE w:val="0"/>
        <w:autoSpaceDN w:val="0"/>
        <w:adjustRightInd w:val="0"/>
        <w:spacing w:after="0" w:line="240" w:lineRule="auto"/>
        <w:rPr>
          <w:rFonts w:ascii="Times New Roman" w:hAnsi="Times New Roman"/>
        </w:rPr>
      </w:pPr>
      <w:r>
        <w:rPr>
          <w:rFonts w:ascii="Times New Roman" w:hAnsi="Times New Roman"/>
        </w:rPr>
        <w:t>Vartojant šį vaistinį preparatą, Jūsų kraujyje gali susidaryti per daug kalcio arba fosfatų. Perskaitykite šio lapelio 4 skyrių, kad galėtumėte atpažinti požymius, jei tokia būklė vystytųsi ir Jums. Gydytojui gali tekti pakoreguoti Jūsų dozę.</w:t>
      </w:r>
    </w:p>
    <w:p w14:paraId="43B8228A" w14:textId="77777777" w:rsidR="00A11016" w:rsidRDefault="00A11016" w:rsidP="0019258B">
      <w:pPr>
        <w:widowControl w:val="0"/>
        <w:autoSpaceDE w:val="0"/>
        <w:autoSpaceDN w:val="0"/>
        <w:adjustRightInd w:val="0"/>
        <w:spacing w:after="0" w:line="240" w:lineRule="auto"/>
        <w:rPr>
          <w:rFonts w:ascii="Times New Roman" w:hAnsi="Times New Roman"/>
          <w:sz w:val="24"/>
          <w:szCs w:val="24"/>
        </w:rPr>
      </w:pPr>
    </w:p>
    <w:p w14:paraId="0A11F203" w14:textId="77777777" w:rsidR="00A11016" w:rsidRDefault="00A11016" w:rsidP="0019258B">
      <w:pPr>
        <w:widowControl w:val="0"/>
        <w:autoSpaceDE w:val="0"/>
        <w:autoSpaceDN w:val="0"/>
        <w:adjustRightInd w:val="0"/>
        <w:spacing w:after="0" w:line="240" w:lineRule="auto"/>
        <w:rPr>
          <w:rFonts w:ascii="Times New Roman" w:hAnsi="Times New Roman"/>
        </w:rPr>
      </w:pPr>
      <w:r>
        <w:rPr>
          <w:rFonts w:ascii="Times New Roman" w:hAnsi="Times New Roman"/>
        </w:rPr>
        <w:t>Kol vartosite Alfacalcidol Strides Pharma, gydytojas reguliariai atliks kraujo ir šlapimo tyrimus. Tai labai svarbu vaikams, pacientams, turintiems inkstų sutrikimų, arba pacientams, vartojantiems dideles vaistų dozes. Taip tikrinamas kalcio, fosfatų ir kitų parametrų kiekis kraujyje ir šlapime, kuomet vartojate vaistus.</w:t>
      </w:r>
    </w:p>
    <w:p w14:paraId="6D7E0373" w14:textId="77777777" w:rsidR="00A11016" w:rsidRDefault="00A11016" w:rsidP="0019258B">
      <w:pPr>
        <w:widowControl w:val="0"/>
        <w:autoSpaceDE w:val="0"/>
        <w:autoSpaceDN w:val="0"/>
        <w:adjustRightInd w:val="0"/>
        <w:spacing w:after="0" w:line="240" w:lineRule="auto"/>
        <w:rPr>
          <w:rFonts w:ascii="Times New Roman" w:hAnsi="Times New Roman"/>
          <w:sz w:val="24"/>
          <w:szCs w:val="24"/>
        </w:rPr>
      </w:pPr>
    </w:p>
    <w:p w14:paraId="165752FC" w14:textId="77777777" w:rsidR="00A11016" w:rsidRDefault="00A11016" w:rsidP="0019258B">
      <w:pPr>
        <w:widowControl w:val="0"/>
        <w:autoSpaceDE w:val="0"/>
        <w:autoSpaceDN w:val="0"/>
        <w:adjustRightInd w:val="0"/>
        <w:spacing w:after="0" w:line="240" w:lineRule="auto"/>
        <w:rPr>
          <w:rFonts w:ascii="Times New Roman" w:hAnsi="Times New Roman"/>
        </w:rPr>
      </w:pPr>
      <w:r>
        <w:rPr>
          <w:rFonts w:ascii="Times New Roman" w:hAnsi="Times New Roman"/>
        </w:rPr>
        <w:t>Kartu su Alfacalcidol Strides Pharma, gydytojas gali paskirti vartoti ir kitą vaistą, vadinamą fosfatus surišančiu preparatu. Jis padės palaikyti reikiamą fosfatų kiekį kraujyje.</w:t>
      </w:r>
    </w:p>
    <w:p w14:paraId="2F1738EF" w14:textId="77777777" w:rsidR="00A11016" w:rsidRDefault="00A11016" w:rsidP="0019258B">
      <w:pPr>
        <w:widowControl w:val="0"/>
        <w:autoSpaceDE w:val="0"/>
        <w:autoSpaceDN w:val="0"/>
        <w:adjustRightInd w:val="0"/>
        <w:spacing w:after="0" w:line="240" w:lineRule="auto"/>
        <w:rPr>
          <w:rFonts w:ascii="Times New Roman" w:hAnsi="Times New Roman"/>
        </w:rPr>
      </w:pPr>
    </w:p>
    <w:p w14:paraId="28EFE2D2" w14:textId="77777777" w:rsidR="00A11016" w:rsidRDefault="00A11016" w:rsidP="0019258B">
      <w:pPr>
        <w:widowControl w:val="0"/>
        <w:autoSpaceDE w:val="0"/>
        <w:autoSpaceDN w:val="0"/>
        <w:adjustRightInd w:val="0"/>
        <w:spacing w:after="0" w:line="240" w:lineRule="auto"/>
        <w:rPr>
          <w:rFonts w:ascii="Times New Roman" w:hAnsi="Times New Roman"/>
        </w:rPr>
      </w:pPr>
      <w:r>
        <w:rPr>
          <w:rFonts w:ascii="Times New Roman" w:hAnsi="Times New Roman"/>
        </w:rPr>
        <w:t>Kartu su Alfacalcidol Strides Pharma, gydytojas taip pat gali paskirti vartoti kalcio papildą. Jis skirtas tam, kad palaikytų reikiamą kalcio kiekį kraujyje.</w:t>
      </w:r>
    </w:p>
    <w:p w14:paraId="15DD5C65" w14:textId="77777777" w:rsidR="00A11016" w:rsidRDefault="00A11016" w:rsidP="0019258B">
      <w:pPr>
        <w:widowControl w:val="0"/>
        <w:autoSpaceDE w:val="0"/>
        <w:autoSpaceDN w:val="0"/>
        <w:adjustRightInd w:val="0"/>
        <w:spacing w:after="0" w:line="240" w:lineRule="auto"/>
        <w:rPr>
          <w:rFonts w:ascii="Times New Roman" w:hAnsi="Times New Roman"/>
        </w:rPr>
      </w:pPr>
    </w:p>
    <w:p w14:paraId="682E5AD1" w14:textId="77777777" w:rsidR="00A11016" w:rsidRPr="000B1574" w:rsidRDefault="00A11016" w:rsidP="0019258B">
      <w:pPr>
        <w:widowControl w:val="0"/>
        <w:autoSpaceDE w:val="0"/>
        <w:autoSpaceDN w:val="0"/>
        <w:adjustRightInd w:val="0"/>
        <w:spacing w:after="0" w:line="240" w:lineRule="auto"/>
        <w:rPr>
          <w:rFonts w:ascii="Times New Roman" w:hAnsi="Times New Roman"/>
          <w:b/>
          <w:noProof/>
        </w:rPr>
      </w:pPr>
      <w:r>
        <w:rPr>
          <w:rFonts w:ascii="Times New Roman" w:hAnsi="Times New Roman"/>
          <w:b/>
        </w:rPr>
        <w:t>Kiti vaistai ir Alfacalcidol Strides Pharma</w:t>
      </w:r>
    </w:p>
    <w:p w14:paraId="555EF2BE" w14:textId="77777777" w:rsidR="00A11016" w:rsidRDefault="00A11016" w:rsidP="0019258B">
      <w:pPr>
        <w:widowControl w:val="0"/>
        <w:autoSpaceDE w:val="0"/>
        <w:autoSpaceDN w:val="0"/>
        <w:adjustRightInd w:val="0"/>
        <w:spacing w:after="0" w:line="240" w:lineRule="auto"/>
        <w:rPr>
          <w:rFonts w:ascii="Times New Roman" w:hAnsi="Times New Roman"/>
        </w:rPr>
      </w:pPr>
      <w:r>
        <w:rPr>
          <w:rFonts w:ascii="Times New Roman" w:hAnsi="Times New Roman"/>
        </w:rPr>
        <w:t>Jeigu vartojate ar neseniai vartojote kitų vaistų arba dėl to nesate tikri, apie tai pasakykite gydytojui arba vaistininkui. Tai apima ir vaistus, kuriuos įsigijote be recepto.</w:t>
      </w:r>
    </w:p>
    <w:p w14:paraId="369355AA" w14:textId="77777777" w:rsidR="00A11016" w:rsidRDefault="00A11016" w:rsidP="0019258B">
      <w:pPr>
        <w:widowControl w:val="0"/>
        <w:autoSpaceDE w:val="0"/>
        <w:autoSpaceDN w:val="0"/>
        <w:adjustRightInd w:val="0"/>
        <w:spacing w:after="0" w:line="240" w:lineRule="auto"/>
        <w:rPr>
          <w:rFonts w:ascii="Times New Roman" w:hAnsi="Times New Roman"/>
          <w:sz w:val="24"/>
          <w:szCs w:val="24"/>
        </w:rPr>
      </w:pPr>
    </w:p>
    <w:p w14:paraId="4D4A3126" w14:textId="77777777" w:rsidR="00A11016" w:rsidRDefault="00A11016" w:rsidP="0019258B">
      <w:pPr>
        <w:widowControl w:val="0"/>
        <w:autoSpaceDE w:val="0"/>
        <w:autoSpaceDN w:val="0"/>
        <w:adjustRightInd w:val="0"/>
        <w:spacing w:after="0" w:line="240" w:lineRule="auto"/>
        <w:rPr>
          <w:rFonts w:ascii="Times New Roman" w:hAnsi="Times New Roman"/>
          <w:spacing w:val="-4"/>
        </w:rPr>
      </w:pPr>
      <w:r>
        <w:rPr>
          <w:rFonts w:ascii="Times New Roman" w:hAnsi="Times New Roman"/>
        </w:rPr>
        <w:t>Privalote pasakyti gydytojui arba vaistininkui, jei vartojate bet kurį iš toliau išvardytų vaistų.</w:t>
      </w:r>
    </w:p>
    <w:p w14:paraId="324C6934" w14:textId="77777777" w:rsidR="00A11016" w:rsidRDefault="00A11016" w:rsidP="0019258B">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Antikonvulsantai – nuo epilepsijos ar priepuolių. Jums gali prireikti didesnės Alfacalcidol Strides Pharma dozės.</w:t>
      </w:r>
    </w:p>
    <w:p w14:paraId="386CC708" w14:textId="77777777" w:rsidR="00A11016" w:rsidRPr="00A4456E" w:rsidRDefault="00A11016" w:rsidP="0019258B">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Barbitūratai – miego sutrikimams gydyti. Jums gali prireikti didesnės alfakalcidolio dozės.</w:t>
      </w:r>
    </w:p>
    <w:p w14:paraId="401C6143" w14:textId="77777777" w:rsidR="00A11016" w:rsidRPr="00A7635A" w:rsidRDefault="00A11016" w:rsidP="0019258B">
      <w:pPr>
        <w:pStyle w:val="Sraopastraipa"/>
        <w:widowControl w:val="0"/>
        <w:numPr>
          <w:ilvl w:val="0"/>
          <w:numId w:val="15"/>
        </w:numPr>
        <w:autoSpaceDE w:val="0"/>
        <w:autoSpaceDN w:val="0"/>
        <w:adjustRightInd w:val="0"/>
        <w:spacing w:after="0" w:line="240" w:lineRule="auto"/>
        <w:ind w:left="567" w:hanging="567"/>
      </w:pPr>
      <w:r>
        <w:rPr>
          <w:rFonts w:ascii="Times New Roman" w:hAnsi="Times New Roman"/>
        </w:rPr>
        <w:t>Širdį veikiantys glikozidai, pavyzdžiui, digoksinas – širdies sutrikimams gydyti. Jūsų kraujyje gali susidaryti per daug kalcio. Tai gali sąlygoti širdies ritmo sutrikimus.</w:t>
      </w:r>
    </w:p>
    <w:p w14:paraId="1BCC1BA3" w14:textId="77777777" w:rsidR="00A11016" w:rsidRPr="007D3C0D" w:rsidRDefault="006E1B4C" w:rsidP="0019258B">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K</w:t>
      </w:r>
      <w:r w:rsidR="00A11016">
        <w:rPr>
          <w:rFonts w:ascii="Times New Roman" w:hAnsi="Times New Roman"/>
        </w:rPr>
        <w:t>olestiraminas – cholesterolio kiekiui mažinti arba tam tikrų rūšių viduriavimui ar niežuliui sustabdyti. Alfacalcidol Strides Pharma negalės patekti į Jūsų kraują įprastu būdu.</w:t>
      </w:r>
    </w:p>
    <w:p w14:paraId="004CFCF5" w14:textId="77777777" w:rsidR="00A11016" w:rsidRPr="007D3C0D" w:rsidRDefault="00A11016" w:rsidP="0019258B">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Tiazidiniai diuretikai, dažnai vadinami „šlapimą varančiais vaistais“, yra skirti padidinti Jūsų organizmo generuojamą vandens (šlapimo) kiekį. Jūsų kraujyje gali susidaryti per daug kalcio.</w:t>
      </w:r>
    </w:p>
    <w:p w14:paraId="2490F415" w14:textId="77777777" w:rsidR="00A11016" w:rsidRDefault="00A11016" w:rsidP="0019258B">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Magnio antacidiniai ir vidurių laisvinamieji vaistai – Jūsų kraujyje gali susidaryti per daug magnio.</w:t>
      </w:r>
    </w:p>
    <w:p w14:paraId="67F0A27E" w14:textId="249E2F5B" w:rsidR="00A11016" w:rsidRPr="007D3C0D" w:rsidRDefault="00A11016" w:rsidP="0019258B">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 xml:space="preserve">Vaistai, kurių sudėtyje yra aliuminio. </w:t>
      </w:r>
      <w:r w:rsidR="002C6366" w:rsidRPr="002C6366">
        <w:rPr>
          <w:rFonts w:ascii="Times New Roman" w:hAnsi="Times New Roman"/>
        </w:rPr>
        <w:t xml:space="preserve">Jie gali sumažinti </w:t>
      </w:r>
      <w:proofErr w:type="spellStart"/>
      <w:r w:rsidR="002C6366" w:rsidRPr="002C6366">
        <w:rPr>
          <w:rFonts w:ascii="Times New Roman" w:hAnsi="Times New Roman"/>
        </w:rPr>
        <w:t>Alfacalcidol</w:t>
      </w:r>
      <w:proofErr w:type="spellEnd"/>
      <w:r w:rsidR="002C6366" w:rsidRPr="002C6366">
        <w:rPr>
          <w:rFonts w:ascii="Times New Roman" w:hAnsi="Times New Roman"/>
        </w:rPr>
        <w:t xml:space="preserve"> </w:t>
      </w:r>
      <w:proofErr w:type="spellStart"/>
      <w:r w:rsidR="002C6366" w:rsidRPr="002C6366">
        <w:rPr>
          <w:rFonts w:ascii="Times New Roman" w:hAnsi="Times New Roman"/>
        </w:rPr>
        <w:t>Strides</w:t>
      </w:r>
      <w:proofErr w:type="spellEnd"/>
      <w:r w:rsidR="002C6366" w:rsidRPr="002C6366">
        <w:rPr>
          <w:rFonts w:ascii="Times New Roman" w:hAnsi="Times New Roman"/>
        </w:rPr>
        <w:t xml:space="preserve"> </w:t>
      </w:r>
      <w:proofErr w:type="spellStart"/>
      <w:r w:rsidR="002C6366" w:rsidRPr="002C6366">
        <w:rPr>
          <w:rFonts w:ascii="Times New Roman" w:hAnsi="Times New Roman"/>
        </w:rPr>
        <w:t>Pharma</w:t>
      </w:r>
      <w:proofErr w:type="spellEnd"/>
      <w:r w:rsidR="002C6366" w:rsidRPr="002C6366">
        <w:rPr>
          <w:rFonts w:ascii="Times New Roman" w:hAnsi="Times New Roman"/>
        </w:rPr>
        <w:t xml:space="preserve"> absorbciją žarnyne</w:t>
      </w:r>
      <w:r>
        <w:rPr>
          <w:rFonts w:ascii="Times New Roman" w:hAnsi="Times New Roman"/>
        </w:rPr>
        <w:t>.</w:t>
      </w:r>
    </w:p>
    <w:p w14:paraId="1596B456" w14:textId="77777777" w:rsidR="00A11016" w:rsidRDefault="00A11016" w:rsidP="0019258B">
      <w:pPr>
        <w:pStyle w:val="Sraopastraipa"/>
        <w:widowControl w:val="0"/>
        <w:numPr>
          <w:ilvl w:val="0"/>
          <w:numId w:val="15"/>
        </w:numPr>
        <w:autoSpaceDE w:val="0"/>
        <w:autoSpaceDN w:val="0"/>
        <w:adjustRightInd w:val="0"/>
        <w:spacing w:after="0" w:line="240" w:lineRule="auto"/>
        <w:ind w:left="567" w:hanging="567"/>
        <w:rPr>
          <w:rFonts w:ascii="Times New Roman" w:hAnsi="Times New Roman"/>
        </w:rPr>
      </w:pPr>
      <w:r>
        <w:rPr>
          <w:rFonts w:ascii="Times New Roman" w:hAnsi="Times New Roman"/>
        </w:rPr>
        <w:t>Vitaminas D arba jo analogas ir kalcis arba kalcio turintys preparatai yra skiriami esant kalcio trūkumui. Jūsų kraujyje gali susidaryti per daug kalcio.</w:t>
      </w:r>
    </w:p>
    <w:p w14:paraId="519104AF" w14:textId="638B8362" w:rsidR="00A11016" w:rsidRDefault="00A11016" w:rsidP="0019258B">
      <w:pPr>
        <w:pStyle w:val="Sraopastraipa"/>
        <w:widowControl w:val="0"/>
        <w:numPr>
          <w:ilvl w:val="0"/>
          <w:numId w:val="15"/>
        </w:numPr>
        <w:autoSpaceDE w:val="0"/>
        <w:autoSpaceDN w:val="0"/>
        <w:adjustRightInd w:val="0"/>
        <w:spacing w:after="0" w:line="240" w:lineRule="auto"/>
        <w:ind w:left="567" w:hanging="567"/>
        <w:rPr>
          <w:rFonts w:ascii="Times New Roman" w:hAnsi="Times New Roman"/>
        </w:rPr>
      </w:pPr>
      <w:proofErr w:type="spellStart"/>
      <w:r>
        <w:rPr>
          <w:rFonts w:ascii="Times New Roman" w:hAnsi="Times New Roman"/>
        </w:rPr>
        <w:t>Orlistatas</w:t>
      </w:r>
      <w:proofErr w:type="spellEnd"/>
      <w:r w:rsidR="002C6366">
        <w:rPr>
          <w:rFonts w:ascii="Times New Roman" w:hAnsi="Times New Roman"/>
        </w:rPr>
        <w:t xml:space="preserve">: </w:t>
      </w:r>
      <w:r w:rsidR="002C6366" w:rsidRPr="002C6366">
        <w:rPr>
          <w:rFonts w:ascii="Times New Roman" w:hAnsi="Times New Roman"/>
        </w:rPr>
        <w:t>kūno svoriui mažinti. Gali sumažinti vitamino D pasisavinimą.</w:t>
      </w:r>
    </w:p>
    <w:p w14:paraId="436D8551" w14:textId="77777777" w:rsidR="00A11016" w:rsidRDefault="00A11016" w:rsidP="0019258B">
      <w:pPr>
        <w:widowControl w:val="0"/>
        <w:autoSpaceDE w:val="0"/>
        <w:autoSpaceDN w:val="0"/>
        <w:adjustRightInd w:val="0"/>
        <w:spacing w:after="0" w:line="240" w:lineRule="auto"/>
        <w:ind w:left="567" w:hanging="567"/>
        <w:rPr>
          <w:rFonts w:ascii="Times New Roman" w:hAnsi="Times New Roman"/>
          <w:sz w:val="24"/>
          <w:szCs w:val="24"/>
        </w:rPr>
      </w:pPr>
    </w:p>
    <w:p w14:paraId="5BA042CD" w14:textId="77777777" w:rsidR="00A11016" w:rsidRPr="0019258B" w:rsidRDefault="00A11016" w:rsidP="0019258B">
      <w:pPr>
        <w:widowControl w:val="0"/>
        <w:autoSpaceDE w:val="0"/>
        <w:autoSpaceDN w:val="0"/>
        <w:adjustRightInd w:val="0"/>
        <w:spacing w:after="0" w:line="240" w:lineRule="auto"/>
        <w:rPr>
          <w:rFonts w:ascii="Times New Roman" w:hAnsi="Times New Roman"/>
        </w:rPr>
      </w:pPr>
      <w:r w:rsidRPr="0019258B">
        <w:rPr>
          <w:rFonts w:ascii="Times New Roman" w:hAnsi="Times New Roman"/>
        </w:rPr>
        <w:t xml:space="preserve">Alfacalcidol Strides Pharma turėtų būti skiriamas likus mažiausiai 1 valandai iki arba 4-6 valandoms po to, kai suvartojama </w:t>
      </w:r>
      <w:r w:rsidR="006E1B4C">
        <w:rPr>
          <w:rFonts w:ascii="Times New Roman" w:hAnsi="Times New Roman"/>
        </w:rPr>
        <w:t>k</w:t>
      </w:r>
      <w:r w:rsidRPr="002F6D3C">
        <w:rPr>
          <w:rFonts w:ascii="Times New Roman" w:hAnsi="Times New Roman"/>
        </w:rPr>
        <w:t>olestiramino, kolestipolio, sukralfato, aliuminio hidroksido ar aliuminio pagrindo antacidinių preparatų (</w:t>
      </w:r>
      <w:r w:rsidRPr="0019258B">
        <w:rPr>
          <w:rFonts w:ascii="Times New Roman" w:hAnsi="Times New Roman"/>
        </w:rPr>
        <w:t>tulžies rūgštis surišančių medžiagų), kad būtų sumažinta galima sąveikos rizika</w:t>
      </w:r>
      <w:r w:rsidRPr="002F6D3C">
        <w:rPr>
          <w:rFonts w:ascii="Times New Roman" w:hAnsi="Times New Roman"/>
        </w:rPr>
        <w:t>.</w:t>
      </w:r>
    </w:p>
    <w:p w14:paraId="2E2F8C2A" w14:textId="77777777" w:rsidR="00A11016" w:rsidRDefault="00A11016" w:rsidP="0019258B">
      <w:pPr>
        <w:widowControl w:val="0"/>
        <w:autoSpaceDE w:val="0"/>
        <w:autoSpaceDN w:val="0"/>
        <w:adjustRightInd w:val="0"/>
        <w:spacing w:after="0" w:line="240" w:lineRule="auto"/>
        <w:ind w:hanging="567"/>
        <w:rPr>
          <w:rFonts w:ascii="Times New Roman" w:hAnsi="Times New Roman"/>
          <w:sz w:val="24"/>
          <w:szCs w:val="24"/>
        </w:rPr>
      </w:pPr>
    </w:p>
    <w:p w14:paraId="7120EAFE" w14:textId="77777777" w:rsidR="00A11016" w:rsidRDefault="00A11016" w:rsidP="0019258B">
      <w:pPr>
        <w:widowControl w:val="0"/>
        <w:autoSpaceDE w:val="0"/>
        <w:autoSpaceDN w:val="0"/>
        <w:adjustRightInd w:val="0"/>
        <w:spacing w:after="0" w:line="240" w:lineRule="auto"/>
        <w:rPr>
          <w:rFonts w:ascii="Times New Roman" w:hAnsi="Times New Roman"/>
        </w:rPr>
      </w:pPr>
      <w:r>
        <w:rPr>
          <w:rFonts w:ascii="Times New Roman" w:hAnsi="Times New Roman"/>
          <w:b/>
        </w:rPr>
        <w:t xml:space="preserve">Nėštumas ir žindymo laikotarpis </w:t>
      </w:r>
    </w:p>
    <w:p w14:paraId="16E3F3E8" w14:textId="77777777" w:rsidR="00A11016" w:rsidRDefault="00A11016" w:rsidP="0019258B">
      <w:pPr>
        <w:widowControl w:val="0"/>
        <w:autoSpaceDE w:val="0"/>
        <w:autoSpaceDN w:val="0"/>
        <w:adjustRightInd w:val="0"/>
        <w:spacing w:after="0" w:line="240" w:lineRule="auto"/>
        <w:rPr>
          <w:rFonts w:ascii="Times New Roman" w:hAnsi="Times New Roman"/>
          <w:noProof/>
        </w:rPr>
      </w:pPr>
      <w:r>
        <w:rPr>
          <w:rFonts w:ascii="Times New Roman" w:hAnsi="Times New Roman"/>
        </w:rPr>
        <w:t>Jeigu esate nėščia, žindote kūdikį, manote, kad galbūt esate nėščia arba planuojate pastoti, tai prieš vartodama šį vaistą pasitarkite su gydytoju arba vaistininku.</w:t>
      </w:r>
    </w:p>
    <w:p w14:paraId="4210D8D5" w14:textId="77777777" w:rsidR="00A11016" w:rsidRPr="0077071B" w:rsidRDefault="00A11016" w:rsidP="0019258B">
      <w:pPr>
        <w:widowControl w:val="0"/>
        <w:autoSpaceDE w:val="0"/>
        <w:autoSpaceDN w:val="0"/>
        <w:adjustRightInd w:val="0"/>
        <w:spacing w:after="0" w:line="240" w:lineRule="auto"/>
        <w:rPr>
          <w:rFonts w:ascii="Times New Roman" w:hAnsi="Times New Roman"/>
          <w:i/>
          <w:iCs/>
          <w:spacing w:val="-1"/>
        </w:rPr>
      </w:pPr>
      <w:r>
        <w:rPr>
          <w:rFonts w:ascii="Times New Roman" w:hAnsi="Times New Roman"/>
          <w:i/>
        </w:rPr>
        <w:lastRenderedPageBreak/>
        <w:t>Žindymo laikotarpis</w:t>
      </w:r>
    </w:p>
    <w:p w14:paraId="1B5B3D25" w14:textId="67B59379" w:rsidR="00A11016" w:rsidRDefault="00A11016" w:rsidP="0019258B">
      <w:pPr>
        <w:widowControl w:val="0"/>
        <w:tabs>
          <w:tab w:val="left" w:pos="2580"/>
        </w:tabs>
        <w:autoSpaceDE w:val="0"/>
        <w:autoSpaceDN w:val="0"/>
        <w:adjustRightInd w:val="0"/>
        <w:spacing w:after="0" w:line="240" w:lineRule="auto"/>
        <w:rPr>
          <w:rFonts w:ascii="Times New Roman" w:hAnsi="Times New Roman"/>
        </w:rPr>
      </w:pPr>
      <w:r>
        <w:rPr>
          <w:rFonts w:ascii="Times New Roman" w:hAnsi="Times New Roman"/>
        </w:rPr>
        <w:t>Alfacalcidol Strides Pharma išsiskiria su motinos pienu. Sprendimą nutraukti žindymą ar susilaikyti nuo jo reikia aptarti su gydytoju.</w:t>
      </w:r>
      <w:r>
        <w:rPr>
          <w:rFonts w:ascii="Times New Roman" w:hAnsi="Times New Roman"/>
        </w:rPr>
        <w:tab/>
      </w:r>
    </w:p>
    <w:p w14:paraId="3BE781AB" w14:textId="77777777" w:rsidR="00794377" w:rsidRDefault="00794377" w:rsidP="0019258B">
      <w:pPr>
        <w:widowControl w:val="0"/>
        <w:tabs>
          <w:tab w:val="left" w:pos="2580"/>
        </w:tabs>
        <w:autoSpaceDE w:val="0"/>
        <w:autoSpaceDN w:val="0"/>
        <w:adjustRightInd w:val="0"/>
        <w:spacing w:after="0" w:line="240" w:lineRule="auto"/>
        <w:rPr>
          <w:rFonts w:ascii="Times New Roman" w:hAnsi="Times New Roman"/>
        </w:rPr>
      </w:pPr>
    </w:p>
    <w:p w14:paraId="16457F26" w14:textId="77777777" w:rsidR="00A11016" w:rsidRDefault="00A11016" w:rsidP="0019258B">
      <w:pPr>
        <w:keepNext/>
        <w:widowControl w:val="0"/>
        <w:autoSpaceDE w:val="0"/>
        <w:autoSpaceDN w:val="0"/>
        <w:adjustRightInd w:val="0"/>
        <w:spacing w:after="0" w:line="240" w:lineRule="auto"/>
        <w:rPr>
          <w:rFonts w:ascii="Times New Roman" w:hAnsi="Times New Roman"/>
        </w:rPr>
      </w:pPr>
      <w:r>
        <w:rPr>
          <w:rFonts w:ascii="Times New Roman" w:hAnsi="Times New Roman"/>
          <w:b/>
        </w:rPr>
        <w:t>Vairavimas ir mechanizmų valdymas</w:t>
      </w:r>
    </w:p>
    <w:p w14:paraId="032B8BF5" w14:textId="77777777" w:rsidR="00A11016" w:rsidRDefault="00A11016" w:rsidP="0019258B">
      <w:pPr>
        <w:widowControl w:val="0"/>
        <w:autoSpaceDE w:val="0"/>
        <w:autoSpaceDN w:val="0"/>
        <w:adjustRightInd w:val="0"/>
        <w:spacing w:after="0" w:line="240" w:lineRule="auto"/>
        <w:rPr>
          <w:rFonts w:ascii="Times New Roman" w:hAnsi="Times New Roman"/>
        </w:rPr>
      </w:pPr>
      <w:r>
        <w:rPr>
          <w:rFonts w:ascii="Times New Roman" w:hAnsi="Times New Roman"/>
        </w:rPr>
        <w:t xml:space="preserve">Vaistas gali turėti labai nedidelės įtakos Jūsų gebėjimui vairuoti ar valdyti mechanizmus. Kadangi </w:t>
      </w:r>
      <w:r w:rsidR="006E1B4C">
        <w:rPr>
          <w:rFonts w:ascii="Times New Roman" w:hAnsi="Times New Roman"/>
        </w:rPr>
        <w:t xml:space="preserve">svaigulys </w:t>
      </w:r>
      <w:r>
        <w:rPr>
          <w:rFonts w:ascii="Times New Roman" w:hAnsi="Times New Roman"/>
        </w:rPr>
        <w:t>yra galimas šalutinis poveikis, vairuodami ar valdydami mechanizmus, turėtumėte į tai atsižvelgti. Pasitarkite su gydytoju, jei jaučiate kokį nors šalutinį poveikį, dėl kurio negalite vairuoti ar valdyti mechanizmų.</w:t>
      </w:r>
    </w:p>
    <w:p w14:paraId="38A4DD7E" w14:textId="77777777" w:rsidR="00A11016" w:rsidRDefault="00A11016" w:rsidP="0019258B">
      <w:pPr>
        <w:widowControl w:val="0"/>
        <w:autoSpaceDE w:val="0"/>
        <w:autoSpaceDN w:val="0"/>
        <w:adjustRightInd w:val="0"/>
        <w:spacing w:after="0" w:line="240" w:lineRule="auto"/>
        <w:rPr>
          <w:rFonts w:ascii="Times New Roman" w:hAnsi="Times New Roman"/>
          <w:sz w:val="24"/>
          <w:szCs w:val="24"/>
        </w:rPr>
      </w:pPr>
    </w:p>
    <w:p w14:paraId="27D1FA0D" w14:textId="03B2CC8F" w:rsidR="00A11016" w:rsidRDefault="00A11016" w:rsidP="0019258B">
      <w:pPr>
        <w:widowControl w:val="0"/>
        <w:autoSpaceDE w:val="0"/>
        <w:autoSpaceDN w:val="0"/>
        <w:adjustRightInd w:val="0"/>
        <w:spacing w:after="0" w:line="240" w:lineRule="auto"/>
        <w:rPr>
          <w:rFonts w:ascii="Times New Roman" w:hAnsi="Times New Roman"/>
        </w:rPr>
      </w:pPr>
      <w:r>
        <w:rPr>
          <w:rFonts w:ascii="Times New Roman" w:hAnsi="Times New Roman"/>
          <w:b/>
        </w:rPr>
        <w:t xml:space="preserve">Alfacalcidol Strides Pharma sudėtyje yra </w:t>
      </w:r>
      <w:r w:rsidR="00BE11C2">
        <w:rPr>
          <w:rFonts w:ascii="Times New Roman" w:hAnsi="Times New Roman"/>
          <w:b/>
        </w:rPr>
        <w:t>arachių (</w:t>
      </w:r>
      <w:r>
        <w:rPr>
          <w:rFonts w:ascii="Times New Roman" w:hAnsi="Times New Roman"/>
          <w:b/>
        </w:rPr>
        <w:t xml:space="preserve">žemės riešutų) aliejaus, </w:t>
      </w:r>
      <w:r w:rsidR="00D7639D">
        <w:rPr>
          <w:rFonts w:ascii="Times New Roman" w:hAnsi="Times New Roman"/>
          <w:b/>
        </w:rPr>
        <w:t xml:space="preserve">lecitino (sojų lecitino), </w:t>
      </w:r>
      <w:r>
        <w:rPr>
          <w:rFonts w:ascii="Times New Roman" w:hAnsi="Times New Roman"/>
          <w:b/>
        </w:rPr>
        <w:t>etanolio ir sorbitolio</w:t>
      </w:r>
      <w:r w:rsidR="00D7639D">
        <w:rPr>
          <w:rFonts w:ascii="Times New Roman" w:hAnsi="Times New Roman"/>
          <w:b/>
        </w:rPr>
        <w:t>.</w:t>
      </w:r>
    </w:p>
    <w:p w14:paraId="3D7295F2" w14:textId="42E089D7" w:rsidR="00A11016" w:rsidRDefault="00A11016" w:rsidP="0019258B">
      <w:pPr>
        <w:widowControl w:val="0"/>
        <w:autoSpaceDE w:val="0"/>
        <w:autoSpaceDN w:val="0"/>
        <w:adjustRightInd w:val="0"/>
        <w:spacing w:after="0" w:line="240" w:lineRule="auto"/>
        <w:rPr>
          <w:rFonts w:ascii="Times New Roman" w:hAnsi="Times New Roman"/>
        </w:rPr>
      </w:pPr>
      <w:r>
        <w:rPr>
          <w:rFonts w:ascii="Times New Roman" w:hAnsi="Times New Roman"/>
        </w:rPr>
        <w:t xml:space="preserve">Alfacalcidol Strides Pharma kapsulių sudėtyje yra </w:t>
      </w:r>
      <w:r w:rsidR="00BE11C2">
        <w:rPr>
          <w:rFonts w:ascii="Times New Roman" w:hAnsi="Times New Roman"/>
        </w:rPr>
        <w:t>arachių (</w:t>
      </w:r>
      <w:r>
        <w:rPr>
          <w:rFonts w:ascii="Times New Roman" w:hAnsi="Times New Roman"/>
        </w:rPr>
        <w:t>žemės riešutų) aliejaus</w:t>
      </w:r>
      <w:r w:rsidR="004C1354">
        <w:rPr>
          <w:rFonts w:ascii="Times New Roman" w:hAnsi="Times New Roman"/>
        </w:rPr>
        <w:t xml:space="preserve"> ir lecitino (sojų lecitino)</w:t>
      </w:r>
      <w:r>
        <w:rPr>
          <w:rFonts w:ascii="Times New Roman" w:hAnsi="Times New Roman"/>
        </w:rPr>
        <w:t xml:space="preserve">. Jei esate alergiškas (-a) žemės riešutams arba sojai, </w:t>
      </w:r>
      <w:r w:rsidR="00406641">
        <w:rPr>
          <w:rFonts w:ascii="Times New Roman" w:hAnsi="Times New Roman"/>
        </w:rPr>
        <w:t xml:space="preserve">Jums </w:t>
      </w:r>
      <w:r>
        <w:rPr>
          <w:rFonts w:ascii="Times New Roman" w:hAnsi="Times New Roman"/>
        </w:rPr>
        <w:t>šio vaisto</w:t>
      </w:r>
      <w:r w:rsidR="005B06DE">
        <w:rPr>
          <w:rFonts w:ascii="Times New Roman" w:hAnsi="Times New Roman"/>
        </w:rPr>
        <w:t xml:space="preserve"> vartoti negalima</w:t>
      </w:r>
      <w:r>
        <w:rPr>
          <w:rFonts w:ascii="Times New Roman" w:hAnsi="Times New Roman"/>
        </w:rPr>
        <w:t>.</w:t>
      </w:r>
    </w:p>
    <w:p w14:paraId="6FEF3ADB" w14:textId="77777777" w:rsidR="00A11016" w:rsidRDefault="00A11016" w:rsidP="0019258B">
      <w:pPr>
        <w:widowControl w:val="0"/>
        <w:autoSpaceDE w:val="0"/>
        <w:autoSpaceDN w:val="0"/>
        <w:adjustRightInd w:val="0"/>
        <w:spacing w:after="0" w:line="240" w:lineRule="auto"/>
        <w:rPr>
          <w:rFonts w:ascii="Times New Roman" w:hAnsi="Times New Roman"/>
        </w:rPr>
      </w:pPr>
    </w:p>
    <w:p w14:paraId="47B1CA83" w14:textId="77777777" w:rsidR="00A11016" w:rsidRDefault="00A11016" w:rsidP="0019258B">
      <w:pPr>
        <w:widowControl w:val="0"/>
        <w:autoSpaceDE w:val="0"/>
        <w:autoSpaceDN w:val="0"/>
        <w:adjustRightInd w:val="0"/>
        <w:spacing w:after="0" w:line="240" w:lineRule="auto"/>
        <w:rPr>
          <w:rFonts w:ascii="Times New Roman" w:hAnsi="Times New Roman"/>
          <w:bCs/>
        </w:rPr>
      </w:pPr>
      <w:r>
        <w:rPr>
          <w:rFonts w:ascii="Times New Roman" w:hAnsi="Times New Roman"/>
        </w:rPr>
        <w:t>Šio vaisto sudėtyje taip pat yra pagalbinės medžiagos sorbitolio. Kiekvienoje kapsulėje yra 10 mg sorbitolio.</w:t>
      </w:r>
    </w:p>
    <w:p w14:paraId="0AB2CD3F" w14:textId="77777777" w:rsidR="00A11016" w:rsidRDefault="00A11016" w:rsidP="0019258B">
      <w:pPr>
        <w:widowControl w:val="0"/>
        <w:autoSpaceDE w:val="0"/>
        <w:autoSpaceDN w:val="0"/>
        <w:adjustRightInd w:val="0"/>
        <w:spacing w:after="0" w:line="240" w:lineRule="auto"/>
        <w:rPr>
          <w:rFonts w:ascii="Times New Roman" w:hAnsi="Times New Roman"/>
          <w:bCs/>
        </w:rPr>
      </w:pPr>
    </w:p>
    <w:p w14:paraId="0878B292" w14:textId="77777777" w:rsidR="00A11016" w:rsidRDefault="00A11016" w:rsidP="0019258B">
      <w:pPr>
        <w:widowControl w:val="0"/>
        <w:autoSpaceDE w:val="0"/>
        <w:autoSpaceDN w:val="0"/>
        <w:adjustRightInd w:val="0"/>
        <w:spacing w:after="0" w:line="240" w:lineRule="auto"/>
        <w:rPr>
          <w:rFonts w:ascii="Times New Roman" w:hAnsi="Times New Roman"/>
        </w:rPr>
      </w:pPr>
      <w:r>
        <w:rPr>
          <w:rFonts w:ascii="Times New Roman" w:hAnsi="Times New Roman"/>
        </w:rPr>
        <w:t xml:space="preserve">Kiekvienoje šio vaisto kapsulėje yra 1 mg alkoholio (etanolio). </w:t>
      </w:r>
      <w:r w:rsidR="00BE11C2">
        <w:rPr>
          <w:rFonts w:ascii="Times New Roman" w:hAnsi="Times New Roman"/>
        </w:rPr>
        <w:t>Toks kapsulėje</w:t>
      </w:r>
      <w:r>
        <w:rPr>
          <w:rFonts w:ascii="Times New Roman" w:hAnsi="Times New Roman"/>
        </w:rPr>
        <w:t xml:space="preserve"> </w:t>
      </w:r>
      <w:r w:rsidR="00BE11C2">
        <w:rPr>
          <w:rFonts w:ascii="Times New Roman" w:hAnsi="Times New Roman"/>
        </w:rPr>
        <w:t xml:space="preserve">esantis alkoholio </w:t>
      </w:r>
      <w:r>
        <w:rPr>
          <w:rFonts w:ascii="Times New Roman" w:hAnsi="Times New Roman"/>
        </w:rPr>
        <w:t>kiekis atitinka 0,5 ml alaus arba 0,01 ml vyno.</w:t>
      </w:r>
    </w:p>
    <w:p w14:paraId="196745DC" w14:textId="77777777" w:rsidR="00A11016" w:rsidRPr="00E737E1" w:rsidRDefault="00A11016" w:rsidP="0019258B">
      <w:pPr>
        <w:widowControl w:val="0"/>
        <w:autoSpaceDE w:val="0"/>
        <w:autoSpaceDN w:val="0"/>
        <w:adjustRightInd w:val="0"/>
        <w:spacing w:after="0" w:line="240" w:lineRule="auto"/>
        <w:rPr>
          <w:rFonts w:ascii="Times New Roman" w:hAnsi="Times New Roman"/>
        </w:rPr>
      </w:pPr>
    </w:p>
    <w:p w14:paraId="29EFD2F4" w14:textId="77777777" w:rsidR="00A11016" w:rsidRDefault="00EC3F6E" w:rsidP="0019258B">
      <w:pPr>
        <w:widowControl w:val="0"/>
        <w:autoSpaceDE w:val="0"/>
        <w:autoSpaceDN w:val="0"/>
        <w:adjustRightInd w:val="0"/>
        <w:spacing w:after="0" w:line="240" w:lineRule="auto"/>
        <w:rPr>
          <w:rFonts w:ascii="Times New Roman" w:hAnsi="Times New Roman"/>
        </w:rPr>
      </w:pPr>
      <w:r>
        <w:rPr>
          <w:rFonts w:ascii="Times New Roman" w:hAnsi="Times New Roman"/>
        </w:rPr>
        <w:t>Mažas alkoholio kiekis, esantis šio vaisto sudėtyje, nesukelia pastebimo poveikio.</w:t>
      </w:r>
    </w:p>
    <w:p w14:paraId="707C9FCC" w14:textId="77777777" w:rsidR="00A11016" w:rsidRDefault="00A11016" w:rsidP="0019258B">
      <w:pPr>
        <w:widowControl w:val="0"/>
        <w:autoSpaceDE w:val="0"/>
        <w:autoSpaceDN w:val="0"/>
        <w:adjustRightInd w:val="0"/>
        <w:spacing w:after="0" w:line="240" w:lineRule="auto"/>
        <w:rPr>
          <w:rFonts w:ascii="Times New Roman" w:hAnsi="Times New Roman"/>
        </w:rPr>
      </w:pPr>
    </w:p>
    <w:p w14:paraId="780B480C" w14:textId="77777777" w:rsidR="00A11016" w:rsidRDefault="00A11016" w:rsidP="00217567">
      <w:pPr>
        <w:widowControl w:val="0"/>
        <w:autoSpaceDE w:val="0"/>
        <w:autoSpaceDN w:val="0"/>
        <w:adjustRightInd w:val="0"/>
        <w:spacing w:after="0" w:line="240" w:lineRule="auto"/>
        <w:rPr>
          <w:rFonts w:ascii="Times New Roman" w:hAnsi="Times New Roman"/>
        </w:rPr>
      </w:pPr>
    </w:p>
    <w:p w14:paraId="63D7E6C6" w14:textId="77777777" w:rsidR="00A11016" w:rsidRPr="005C135B" w:rsidRDefault="00A11016" w:rsidP="00217567">
      <w:pPr>
        <w:widowControl w:val="0"/>
        <w:tabs>
          <w:tab w:val="left" w:pos="700"/>
        </w:tabs>
        <w:autoSpaceDE w:val="0"/>
        <w:autoSpaceDN w:val="0"/>
        <w:adjustRightInd w:val="0"/>
        <w:spacing w:after="0" w:line="240" w:lineRule="auto"/>
        <w:rPr>
          <w:rFonts w:ascii="Times New Roman" w:hAnsi="Times New Roman"/>
        </w:rPr>
      </w:pPr>
      <w:r>
        <w:rPr>
          <w:rFonts w:ascii="Times New Roman" w:hAnsi="Times New Roman"/>
          <w:b/>
        </w:rPr>
        <w:t>3.</w:t>
      </w:r>
      <w:r>
        <w:rPr>
          <w:rFonts w:ascii="Times New Roman" w:hAnsi="Times New Roman"/>
          <w:b/>
        </w:rPr>
        <w:tab/>
        <w:t>Kaip vartoti Alfacalcidol Strides Pharma</w:t>
      </w:r>
    </w:p>
    <w:p w14:paraId="6CBD21DA" w14:textId="77777777" w:rsidR="00A11016" w:rsidRDefault="00A11016" w:rsidP="00217567">
      <w:pPr>
        <w:widowControl w:val="0"/>
        <w:autoSpaceDE w:val="0"/>
        <w:autoSpaceDN w:val="0"/>
        <w:adjustRightInd w:val="0"/>
        <w:spacing w:after="0" w:line="240" w:lineRule="auto"/>
        <w:rPr>
          <w:rFonts w:ascii="Times New Roman" w:hAnsi="Times New Roman"/>
          <w:sz w:val="24"/>
          <w:szCs w:val="24"/>
        </w:rPr>
      </w:pPr>
    </w:p>
    <w:p w14:paraId="2EC8A5ED" w14:textId="77777777" w:rsidR="00A11016" w:rsidRDefault="00A11016" w:rsidP="00217567">
      <w:pPr>
        <w:widowControl w:val="0"/>
        <w:autoSpaceDE w:val="0"/>
        <w:autoSpaceDN w:val="0"/>
        <w:adjustRightInd w:val="0"/>
        <w:spacing w:after="0" w:line="240" w:lineRule="auto"/>
        <w:rPr>
          <w:rFonts w:ascii="Times New Roman" w:hAnsi="Times New Roman"/>
        </w:rPr>
      </w:pPr>
      <w:r>
        <w:rPr>
          <w:rFonts w:ascii="Times New Roman" w:hAnsi="Times New Roman"/>
        </w:rPr>
        <w:t>Visada vartokite šį vaistą tiksliai, kaip nurodė gydytojas. Jeigu abejojate, kreipkitės į gydytoją arba vaistininką.</w:t>
      </w:r>
    </w:p>
    <w:p w14:paraId="62924724" w14:textId="77777777" w:rsidR="00A11016" w:rsidRDefault="00A11016" w:rsidP="00217567">
      <w:pPr>
        <w:widowControl w:val="0"/>
        <w:autoSpaceDE w:val="0"/>
        <w:autoSpaceDN w:val="0"/>
        <w:adjustRightInd w:val="0"/>
        <w:spacing w:after="0" w:line="240" w:lineRule="auto"/>
        <w:rPr>
          <w:rFonts w:ascii="Times New Roman" w:hAnsi="Times New Roman"/>
          <w:sz w:val="24"/>
          <w:szCs w:val="24"/>
        </w:rPr>
      </w:pPr>
    </w:p>
    <w:p w14:paraId="20C02C50" w14:textId="77777777" w:rsidR="00A11016" w:rsidRDefault="00A11016" w:rsidP="00217567">
      <w:pPr>
        <w:widowControl w:val="0"/>
        <w:autoSpaceDE w:val="0"/>
        <w:autoSpaceDN w:val="0"/>
        <w:adjustRightInd w:val="0"/>
        <w:spacing w:after="0" w:line="240" w:lineRule="auto"/>
        <w:rPr>
          <w:rFonts w:ascii="Times New Roman" w:hAnsi="Times New Roman"/>
        </w:rPr>
      </w:pPr>
      <w:r>
        <w:rPr>
          <w:rFonts w:ascii="Times New Roman" w:hAnsi="Times New Roman"/>
        </w:rPr>
        <w:t>Rekomenduojama dozė yra nurodyta toliau.</w:t>
      </w:r>
    </w:p>
    <w:p w14:paraId="0770B2B0" w14:textId="77777777" w:rsidR="00A11016" w:rsidRPr="00C74AD4" w:rsidRDefault="00A11016" w:rsidP="00217567">
      <w:pPr>
        <w:widowControl w:val="0"/>
        <w:autoSpaceDE w:val="0"/>
        <w:autoSpaceDN w:val="0"/>
        <w:adjustRightInd w:val="0"/>
        <w:spacing w:after="0" w:line="240" w:lineRule="auto"/>
        <w:rPr>
          <w:rFonts w:ascii="Times New Roman" w:hAnsi="Times New Roman"/>
        </w:rPr>
      </w:pPr>
    </w:p>
    <w:p w14:paraId="0983B134" w14:textId="77777777" w:rsidR="00A11016" w:rsidRPr="00C74AD4" w:rsidRDefault="00A11016" w:rsidP="00217567">
      <w:pPr>
        <w:widowControl w:val="0"/>
        <w:autoSpaceDE w:val="0"/>
        <w:autoSpaceDN w:val="0"/>
        <w:adjustRightInd w:val="0"/>
        <w:spacing w:after="0" w:line="240" w:lineRule="auto"/>
        <w:rPr>
          <w:rFonts w:ascii="Times New Roman" w:hAnsi="Times New Roman"/>
        </w:rPr>
      </w:pPr>
      <w:r>
        <w:rPr>
          <w:rFonts w:ascii="Times New Roman" w:hAnsi="Times New Roman"/>
          <w:b/>
        </w:rPr>
        <w:t>Suaugusieji</w:t>
      </w:r>
      <w:r>
        <w:rPr>
          <w:rFonts w:ascii="Times New Roman" w:hAnsi="Times New Roman"/>
        </w:rPr>
        <w:t xml:space="preserve"> </w:t>
      </w:r>
    </w:p>
    <w:p w14:paraId="1C31D243" w14:textId="77777777" w:rsidR="00A11016" w:rsidRDefault="00A11016" w:rsidP="00217567">
      <w:pPr>
        <w:widowControl w:val="0"/>
        <w:autoSpaceDE w:val="0"/>
        <w:autoSpaceDN w:val="0"/>
        <w:adjustRightInd w:val="0"/>
        <w:spacing w:after="0" w:line="240" w:lineRule="auto"/>
        <w:rPr>
          <w:rFonts w:ascii="Times New Roman" w:hAnsi="Times New Roman"/>
        </w:rPr>
      </w:pPr>
      <w:r>
        <w:rPr>
          <w:rFonts w:ascii="Times New Roman" w:hAnsi="Times New Roman"/>
        </w:rPr>
        <w:t xml:space="preserve">Įprastinė pradinė dozė yra 0,25-0,50 mikrogramo kasdien. </w:t>
      </w:r>
    </w:p>
    <w:p w14:paraId="3E5C1AEC" w14:textId="77777777" w:rsidR="00A11016" w:rsidRPr="00A757FD" w:rsidRDefault="00A11016" w:rsidP="00217567">
      <w:pPr>
        <w:widowControl w:val="0"/>
        <w:autoSpaceDE w:val="0"/>
        <w:autoSpaceDN w:val="0"/>
        <w:adjustRightInd w:val="0"/>
        <w:spacing w:after="0" w:line="240" w:lineRule="auto"/>
        <w:rPr>
          <w:rFonts w:ascii="Times New Roman" w:hAnsi="Times New Roman"/>
        </w:rPr>
      </w:pPr>
    </w:p>
    <w:p w14:paraId="6E81AD9E" w14:textId="77777777" w:rsidR="00A11016" w:rsidRPr="00C74AD4" w:rsidRDefault="00A11016" w:rsidP="00217567">
      <w:pPr>
        <w:widowControl w:val="0"/>
        <w:autoSpaceDE w:val="0"/>
        <w:autoSpaceDN w:val="0"/>
        <w:adjustRightInd w:val="0"/>
        <w:spacing w:after="0" w:line="240" w:lineRule="auto"/>
        <w:rPr>
          <w:rFonts w:ascii="Times New Roman" w:hAnsi="Times New Roman"/>
        </w:rPr>
      </w:pPr>
      <w:r>
        <w:rPr>
          <w:rFonts w:ascii="Times New Roman" w:hAnsi="Times New Roman"/>
        </w:rPr>
        <w:t xml:space="preserve">Dauguma žmonių vartoja nuo 0,25 iki 1 mikrogramo kasdien, kraujo tyrimų rezultatams parodžius, kad vaistas veikia. Jei kalcio kiekis kraujyje yra labai mažas, gydytojas gali skirti nuo 3 iki 5 mikrogramų kasdien. Gydytojas gali paskirti vartoti ir kitą vaistą, vadinamą kalcio papildu, padėsiantį palaikyti reikiamą kalcio kiekį kraujyje. </w:t>
      </w:r>
    </w:p>
    <w:p w14:paraId="7FEE7716" w14:textId="77777777" w:rsidR="00A11016" w:rsidRPr="00A757FD" w:rsidRDefault="00A11016" w:rsidP="00217567">
      <w:pPr>
        <w:widowControl w:val="0"/>
        <w:autoSpaceDE w:val="0"/>
        <w:autoSpaceDN w:val="0"/>
        <w:adjustRightInd w:val="0"/>
        <w:spacing w:after="0" w:line="240" w:lineRule="auto"/>
        <w:rPr>
          <w:rFonts w:ascii="Times New Roman" w:hAnsi="Times New Roman"/>
          <w:b/>
          <w:bCs/>
        </w:rPr>
      </w:pPr>
    </w:p>
    <w:p w14:paraId="7A5B8E62" w14:textId="77777777" w:rsidR="00A11016" w:rsidRPr="00C74AD4" w:rsidRDefault="00A11016" w:rsidP="00217567">
      <w:pPr>
        <w:widowControl w:val="0"/>
        <w:autoSpaceDE w:val="0"/>
        <w:autoSpaceDN w:val="0"/>
        <w:adjustRightInd w:val="0"/>
        <w:spacing w:after="0" w:line="240" w:lineRule="auto"/>
        <w:rPr>
          <w:rFonts w:ascii="Times New Roman" w:hAnsi="Times New Roman"/>
        </w:rPr>
      </w:pPr>
      <w:r>
        <w:rPr>
          <w:rFonts w:ascii="Times New Roman" w:hAnsi="Times New Roman"/>
          <w:b/>
        </w:rPr>
        <w:t>Vyresnio amžiaus žmonės</w:t>
      </w:r>
    </w:p>
    <w:p w14:paraId="25724E7F" w14:textId="77777777" w:rsidR="00A11016" w:rsidRPr="00C74AD4" w:rsidRDefault="00A11016" w:rsidP="00217567">
      <w:pPr>
        <w:widowControl w:val="0"/>
        <w:autoSpaceDE w:val="0"/>
        <w:autoSpaceDN w:val="0"/>
        <w:adjustRightInd w:val="0"/>
        <w:spacing w:after="0" w:line="240" w:lineRule="auto"/>
        <w:rPr>
          <w:rFonts w:ascii="Times New Roman" w:hAnsi="Times New Roman"/>
        </w:rPr>
      </w:pPr>
      <w:r>
        <w:rPr>
          <w:rFonts w:ascii="Times New Roman" w:hAnsi="Times New Roman"/>
        </w:rPr>
        <w:t xml:space="preserve">Įprastinė pradinė dozė yra 0,25-0,5 mikrogramo kasdien. </w:t>
      </w:r>
    </w:p>
    <w:p w14:paraId="2D3A3295" w14:textId="77777777" w:rsidR="00A11016" w:rsidRPr="00A757FD" w:rsidRDefault="00A11016" w:rsidP="00217567">
      <w:pPr>
        <w:widowControl w:val="0"/>
        <w:autoSpaceDE w:val="0"/>
        <w:autoSpaceDN w:val="0"/>
        <w:adjustRightInd w:val="0"/>
        <w:spacing w:after="0" w:line="240" w:lineRule="auto"/>
        <w:rPr>
          <w:rFonts w:ascii="Times New Roman" w:hAnsi="Times New Roman"/>
          <w:b/>
          <w:bCs/>
        </w:rPr>
      </w:pPr>
    </w:p>
    <w:p w14:paraId="2CB34CCE" w14:textId="0C1C6962" w:rsidR="00A11016" w:rsidRPr="00C74AD4" w:rsidRDefault="00A11016" w:rsidP="00217567">
      <w:pPr>
        <w:widowControl w:val="0"/>
        <w:autoSpaceDE w:val="0"/>
        <w:autoSpaceDN w:val="0"/>
        <w:adjustRightInd w:val="0"/>
        <w:spacing w:after="0" w:line="240" w:lineRule="auto"/>
        <w:rPr>
          <w:rFonts w:ascii="Times New Roman" w:hAnsi="Times New Roman"/>
          <w:b/>
          <w:bCs/>
        </w:rPr>
      </w:pPr>
      <w:r>
        <w:rPr>
          <w:rFonts w:ascii="Times New Roman" w:hAnsi="Times New Roman"/>
          <w:b/>
        </w:rPr>
        <w:t xml:space="preserve">Vartojimas </w:t>
      </w:r>
      <w:r w:rsidR="003127EC">
        <w:rPr>
          <w:rFonts w:ascii="Times New Roman" w:hAnsi="Times New Roman"/>
          <w:b/>
        </w:rPr>
        <w:t>vyresniems</w:t>
      </w:r>
      <w:r>
        <w:rPr>
          <w:rFonts w:ascii="Times New Roman" w:hAnsi="Times New Roman"/>
          <w:b/>
        </w:rPr>
        <w:t xml:space="preserve"> nei </w:t>
      </w:r>
      <w:r w:rsidR="00794377">
        <w:rPr>
          <w:rFonts w:ascii="Times New Roman" w:hAnsi="Times New Roman"/>
          <w:b/>
        </w:rPr>
        <w:t>6</w:t>
      </w:r>
      <w:r>
        <w:rPr>
          <w:rFonts w:ascii="Times New Roman" w:hAnsi="Times New Roman"/>
          <w:b/>
        </w:rPr>
        <w:t> metų vaikams</w:t>
      </w:r>
      <w:r w:rsidR="00794377">
        <w:rPr>
          <w:rFonts w:ascii="Times New Roman" w:hAnsi="Times New Roman"/>
          <w:b/>
        </w:rPr>
        <w:t xml:space="preserve"> </w:t>
      </w:r>
      <w:r w:rsidR="00794377" w:rsidRPr="00794377">
        <w:rPr>
          <w:rFonts w:ascii="Times New Roman" w:hAnsi="Times New Roman"/>
          <w:b/>
        </w:rPr>
        <w:t xml:space="preserve">ir </w:t>
      </w:r>
      <w:r w:rsidR="003127EC">
        <w:rPr>
          <w:rFonts w:ascii="Times New Roman" w:hAnsi="Times New Roman"/>
          <w:b/>
        </w:rPr>
        <w:t xml:space="preserve">sveriantiems </w:t>
      </w:r>
      <w:r w:rsidR="00794377" w:rsidRPr="00794377">
        <w:rPr>
          <w:rFonts w:ascii="Times New Roman" w:hAnsi="Times New Roman"/>
          <w:b/>
        </w:rPr>
        <w:t>daugiau nei 20 kg</w:t>
      </w:r>
    </w:p>
    <w:p w14:paraId="75964A08" w14:textId="77777777" w:rsidR="00A11016" w:rsidRPr="001A7A83" w:rsidRDefault="00A11016" w:rsidP="00217567">
      <w:pPr>
        <w:widowControl w:val="0"/>
        <w:autoSpaceDE w:val="0"/>
        <w:autoSpaceDN w:val="0"/>
        <w:adjustRightInd w:val="0"/>
        <w:spacing w:after="0" w:line="240" w:lineRule="auto"/>
        <w:rPr>
          <w:rFonts w:ascii="Times New Roman" w:hAnsi="Times New Roman"/>
        </w:rPr>
      </w:pPr>
      <w:r>
        <w:rPr>
          <w:rFonts w:ascii="Times New Roman" w:hAnsi="Times New Roman"/>
        </w:rPr>
        <w:t xml:space="preserve">Įprastinė pradinė dozė yra 0,25-0,50 mikrogramo kasdien. </w:t>
      </w:r>
    </w:p>
    <w:p w14:paraId="21A314E3" w14:textId="77777777" w:rsidR="00A11016" w:rsidRPr="00A757FD" w:rsidRDefault="00A11016" w:rsidP="00217567">
      <w:pPr>
        <w:widowControl w:val="0"/>
        <w:autoSpaceDE w:val="0"/>
        <w:autoSpaceDN w:val="0"/>
        <w:adjustRightInd w:val="0"/>
        <w:spacing w:after="0" w:line="240" w:lineRule="auto"/>
        <w:rPr>
          <w:rFonts w:ascii="Times New Roman" w:hAnsi="Times New Roman"/>
        </w:rPr>
      </w:pPr>
    </w:p>
    <w:p w14:paraId="0865053C" w14:textId="390394AA" w:rsidR="00A11016" w:rsidRDefault="00A11016" w:rsidP="00217567">
      <w:pPr>
        <w:widowControl w:val="0"/>
        <w:autoSpaceDE w:val="0"/>
        <w:autoSpaceDN w:val="0"/>
        <w:adjustRightInd w:val="0"/>
        <w:spacing w:after="0" w:line="240" w:lineRule="auto"/>
        <w:rPr>
          <w:rFonts w:ascii="Times New Roman" w:hAnsi="Times New Roman"/>
        </w:rPr>
      </w:pPr>
      <w:r>
        <w:rPr>
          <w:rFonts w:ascii="Times New Roman" w:hAnsi="Times New Roman"/>
        </w:rPr>
        <w:t xml:space="preserve">Kitų alfakalcidolio formų galima įsigyti tais atvejais, kai jaunesniems nei </w:t>
      </w:r>
      <w:r w:rsidR="00794377">
        <w:rPr>
          <w:rFonts w:ascii="Times New Roman" w:hAnsi="Times New Roman"/>
        </w:rPr>
        <w:t>6</w:t>
      </w:r>
      <w:r>
        <w:rPr>
          <w:rFonts w:ascii="Times New Roman" w:hAnsi="Times New Roman"/>
        </w:rPr>
        <w:t> metų vaikams</w:t>
      </w:r>
      <w:r w:rsidR="00794377">
        <w:rPr>
          <w:rFonts w:ascii="Times New Roman" w:hAnsi="Times New Roman"/>
        </w:rPr>
        <w:t xml:space="preserve"> ir </w:t>
      </w:r>
      <w:r w:rsidR="00D519CD">
        <w:rPr>
          <w:rFonts w:ascii="Times New Roman" w:hAnsi="Times New Roman"/>
        </w:rPr>
        <w:t xml:space="preserve">sveriantiems </w:t>
      </w:r>
      <w:r w:rsidR="00794377" w:rsidRPr="00794377">
        <w:rPr>
          <w:rFonts w:ascii="Times New Roman" w:hAnsi="Times New Roman"/>
        </w:rPr>
        <w:t>≤ 20 kg</w:t>
      </w:r>
      <w:r>
        <w:rPr>
          <w:rFonts w:ascii="Times New Roman" w:hAnsi="Times New Roman"/>
        </w:rPr>
        <w:t xml:space="preserve"> arba vaikams, kurie negali nuryti kapsulių, reikia skirti mažesnę nei 0,25 mikrogramo dozę.</w:t>
      </w:r>
    </w:p>
    <w:p w14:paraId="26868E30" w14:textId="77777777" w:rsidR="00A11016" w:rsidRPr="00A757FD" w:rsidRDefault="00A11016" w:rsidP="00217567">
      <w:pPr>
        <w:widowControl w:val="0"/>
        <w:autoSpaceDE w:val="0"/>
        <w:autoSpaceDN w:val="0"/>
        <w:adjustRightInd w:val="0"/>
        <w:spacing w:after="0" w:line="240" w:lineRule="auto"/>
        <w:rPr>
          <w:rFonts w:ascii="Times New Roman" w:hAnsi="Times New Roman"/>
        </w:rPr>
      </w:pPr>
    </w:p>
    <w:p w14:paraId="1309948B" w14:textId="77777777" w:rsidR="00A11016" w:rsidRDefault="00A11016" w:rsidP="00217567">
      <w:pPr>
        <w:widowControl w:val="0"/>
        <w:autoSpaceDE w:val="0"/>
        <w:autoSpaceDN w:val="0"/>
        <w:adjustRightInd w:val="0"/>
        <w:spacing w:after="0" w:line="240" w:lineRule="auto"/>
        <w:rPr>
          <w:rFonts w:ascii="Times New Roman" w:hAnsi="Times New Roman"/>
        </w:rPr>
      </w:pPr>
      <w:r>
        <w:rPr>
          <w:rFonts w:ascii="Times New Roman" w:hAnsi="Times New Roman"/>
        </w:rPr>
        <w:t>Atliekant kraujo tyrimus būtina stebėti kalcio ir fosforo kiekį kraujyje. Pasitarkite su gydytoju.</w:t>
      </w:r>
    </w:p>
    <w:p w14:paraId="71944873" w14:textId="77777777" w:rsidR="00A11016" w:rsidRDefault="00A11016" w:rsidP="00217567">
      <w:pPr>
        <w:widowControl w:val="0"/>
        <w:autoSpaceDE w:val="0"/>
        <w:autoSpaceDN w:val="0"/>
        <w:adjustRightInd w:val="0"/>
        <w:spacing w:after="0" w:line="240" w:lineRule="auto"/>
        <w:rPr>
          <w:rFonts w:ascii="Times New Roman" w:hAnsi="Times New Roman"/>
        </w:rPr>
      </w:pPr>
    </w:p>
    <w:p w14:paraId="60AC4735" w14:textId="77777777" w:rsidR="00A11016" w:rsidRPr="00A4456E" w:rsidRDefault="00A11016" w:rsidP="00217567">
      <w:pPr>
        <w:widowControl w:val="0"/>
        <w:autoSpaceDE w:val="0"/>
        <w:autoSpaceDN w:val="0"/>
        <w:adjustRightInd w:val="0"/>
        <w:spacing w:after="0" w:line="240" w:lineRule="auto"/>
        <w:rPr>
          <w:rFonts w:ascii="Times New Roman" w:hAnsi="Times New Roman"/>
          <w:b/>
        </w:rPr>
      </w:pPr>
      <w:r>
        <w:rPr>
          <w:rFonts w:ascii="Times New Roman" w:hAnsi="Times New Roman"/>
          <w:b/>
        </w:rPr>
        <w:t>Vartojimo metodas</w:t>
      </w:r>
    </w:p>
    <w:p w14:paraId="4C349797" w14:textId="77777777" w:rsidR="00A11016" w:rsidRDefault="00A11016" w:rsidP="00217567">
      <w:pPr>
        <w:widowControl w:val="0"/>
        <w:autoSpaceDE w:val="0"/>
        <w:autoSpaceDN w:val="0"/>
        <w:adjustRightInd w:val="0"/>
        <w:spacing w:after="0" w:line="240" w:lineRule="auto"/>
        <w:rPr>
          <w:rFonts w:ascii="Times New Roman" w:hAnsi="Times New Roman"/>
        </w:rPr>
      </w:pPr>
      <w:r>
        <w:rPr>
          <w:rFonts w:ascii="Times New Roman" w:hAnsi="Times New Roman"/>
        </w:rPr>
        <w:t>Vartojimui per burną</w:t>
      </w:r>
    </w:p>
    <w:p w14:paraId="18A865CF" w14:textId="77777777" w:rsidR="00A11016" w:rsidRPr="001B0C23" w:rsidRDefault="00A11016" w:rsidP="00217567">
      <w:pPr>
        <w:widowControl w:val="0"/>
        <w:autoSpaceDE w:val="0"/>
        <w:autoSpaceDN w:val="0"/>
        <w:adjustRightInd w:val="0"/>
        <w:spacing w:after="0" w:line="240" w:lineRule="auto"/>
        <w:ind w:firstLine="2"/>
        <w:rPr>
          <w:rFonts w:ascii="Times New Roman" w:hAnsi="Times New Roman"/>
        </w:rPr>
      </w:pPr>
      <w:r>
        <w:rPr>
          <w:rFonts w:ascii="Times New Roman" w:hAnsi="Times New Roman"/>
        </w:rPr>
        <w:t>Kapsulės nekramtykite ir netraiškykite.</w:t>
      </w:r>
    </w:p>
    <w:p w14:paraId="0F566389" w14:textId="77777777" w:rsidR="00A11016" w:rsidRDefault="00A11016" w:rsidP="00217567">
      <w:pPr>
        <w:widowControl w:val="0"/>
        <w:autoSpaceDE w:val="0"/>
        <w:autoSpaceDN w:val="0"/>
        <w:adjustRightInd w:val="0"/>
        <w:spacing w:after="0" w:line="240" w:lineRule="auto"/>
        <w:rPr>
          <w:rFonts w:ascii="Times New Roman" w:hAnsi="Times New Roman"/>
          <w:sz w:val="24"/>
          <w:szCs w:val="24"/>
        </w:rPr>
      </w:pPr>
    </w:p>
    <w:p w14:paraId="00352E21" w14:textId="77777777" w:rsidR="00A11016" w:rsidRDefault="00A11016" w:rsidP="00217567">
      <w:pPr>
        <w:widowControl w:val="0"/>
        <w:autoSpaceDE w:val="0"/>
        <w:autoSpaceDN w:val="0"/>
        <w:adjustRightInd w:val="0"/>
        <w:spacing w:after="0" w:line="240" w:lineRule="auto"/>
        <w:rPr>
          <w:rFonts w:ascii="Times New Roman" w:hAnsi="Times New Roman"/>
        </w:rPr>
      </w:pPr>
      <w:r>
        <w:rPr>
          <w:rFonts w:ascii="Times New Roman" w:hAnsi="Times New Roman"/>
          <w:b/>
        </w:rPr>
        <w:t>Ką daryti pavartojus per didelę Alfacalcidol Strides Pharma dozę</w:t>
      </w:r>
    </w:p>
    <w:p w14:paraId="133753AD" w14:textId="77777777" w:rsidR="00A11016" w:rsidRDefault="00A11016" w:rsidP="00217567">
      <w:pPr>
        <w:widowControl w:val="0"/>
        <w:autoSpaceDE w:val="0"/>
        <w:autoSpaceDN w:val="0"/>
        <w:adjustRightInd w:val="0"/>
        <w:spacing w:after="0" w:line="240" w:lineRule="auto"/>
        <w:rPr>
          <w:rFonts w:ascii="Times New Roman" w:hAnsi="Times New Roman"/>
        </w:rPr>
      </w:pPr>
      <w:r>
        <w:rPr>
          <w:rFonts w:ascii="Times New Roman" w:hAnsi="Times New Roman"/>
        </w:rPr>
        <w:t>Nedelsdami praneškite gydytojui. Gali tekti nutraukti šio vaisto vartojimą.</w:t>
      </w:r>
    </w:p>
    <w:p w14:paraId="4C91C35A" w14:textId="77777777" w:rsidR="00A11016" w:rsidRDefault="00A11016" w:rsidP="00217567">
      <w:pPr>
        <w:widowControl w:val="0"/>
        <w:autoSpaceDE w:val="0"/>
        <w:autoSpaceDN w:val="0"/>
        <w:adjustRightInd w:val="0"/>
        <w:spacing w:after="0" w:line="240" w:lineRule="auto"/>
        <w:rPr>
          <w:rFonts w:ascii="Times New Roman" w:hAnsi="Times New Roman"/>
          <w:sz w:val="24"/>
          <w:szCs w:val="24"/>
        </w:rPr>
      </w:pPr>
    </w:p>
    <w:p w14:paraId="0F00420D" w14:textId="77777777" w:rsidR="00A11016" w:rsidRDefault="00A11016" w:rsidP="00217567">
      <w:pPr>
        <w:widowControl w:val="0"/>
        <w:autoSpaceDE w:val="0"/>
        <w:autoSpaceDN w:val="0"/>
        <w:adjustRightInd w:val="0"/>
        <w:spacing w:after="0" w:line="240" w:lineRule="auto"/>
        <w:rPr>
          <w:rFonts w:ascii="Times New Roman" w:hAnsi="Times New Roman"/>
        </w:rPr>
      </w:pPr>
      <w:r>
        <w:rPr>
          <w:rFonts w:ascii="Times New Roman" w:hAnsi="Times New Roman"/>
        </w:rPr>
        <w:t>Jūsų kraujyje gali susidaryti per daug kalcio arba fosfatų. Perskaitykite šio lapelio 4 skyrių, kad galėtumėte atpažinti požymius, jei tokia būklė vystytųsi ir Jums.</w:t>
      </w:r>
    </w:p>
    <w:p w14:paraId="17F2970F" w14:textId="77777777" w:rsidR="00A11016" w:rsidRDefault="00A11016" w:rsidP="00217567">
      <w:pPr>
        <w:widowControl w:val="0"/>
        <w:autoSpaceDE w:val="0"/>
        <w:autoSpaceDN w:val="0"/>
        <w:adjustRightInd w:val="0"/>
        <w:spacing w:after="0" w:line="240" w:lineRule="auto"/>
        <w:rPr>
          <w:rFonts w:ascii="Times New Roman" w:hAnsi="Times New Roman"/>
          <w:sz w:val="24"/>
          <w:szCs w:val="24"/>
        </w:rPr>
      </w:pPr>
    </w:p>
    <w:p w14:paraId="5099E5FA" w14:textId="77777777" w:rsidR="00A11016" w:rsidRDefault="00A11016" w:rsidP="00217567">
      <w:pPr>
        <w:widowControl w:val="0"/>
        <w:autoSpaceDE w:val="0"/>
        <w:autoSpaceDN w:val="0"/>
        <w:adjustRightInd w:val="0"/>
        <w:spacing w:after="0" w:line="240" w:lineRule="auto"/>
        <w:rPr>
          <w:rFonts w:ascii="Times New Roman" w:hAnsi="Times New Roman"/>
          <w:b/>
          <w:bCs/>
        </w:rPr>
      </w:pPr>
      <w:r>
        <w:rPr>
          <w:rFonts w:ascii="Times New Roman" w:hAnsi="Times New Roman"/>
          <w:b/>
        </w:rPr>
        <w:t>Pamiršus pavartoti Alfacalcidol Strides Pharma</w:t>
      </w:r>
    </w:p>
    <w:p w14:paraId="3B188542" w14:textId="77777777" w:rsidR="00A11016" w:rsidRPr="005C135B" w:rsidRDefault="00A11016" w:rsidP="00217567">
      <w:pPr>
        <w:widowControl w:val="0"/>
        <w:autoSpaceDE w:val="0"/>
        <w:autoSpaceDN w:val="0"/>
        <w:adjustRightInd w:val="0"/>
        <w:spacing w:after="0" w:line="240" w:lineRule="auto"/>
        <w:rPr>
          <w:rFonts w:ascii="Times New Roman" w:hAnsi="Times New Roman"/>
        </w:rPr>
      </w:pPr>
      <w:r>
        <w:rPr>
          <w:rFonts w:ascii="Times New Roman" w:hAnsi="Times New Roman"/>
        </w:rPr>
        <w:t>Negalima vartoti dvigubos dozės norint kompensuoti praleistą dozę.</w:t>
      </w:r>
    </w:p>
    <w:p w14:paraId="36BCFBDC" w14:textId="77777777" w:rsidR="00A11016" w:rsidRDefault="00A11016" w:rsidP="00217567">
      <w:pPr>
        <w:widowControl w:val="0"/>
        <w:autoSpaceDE w:val="0"/>
        <w:autoSpaceDN w:val="0"/>
        <w:adjustRightInd w:val="0"/>
        <w:spacing w:after="0" w:line="240" w:lineRule="auto"/>
        <w:rPr>
          <w:rFonts w:ascii="Times New Roman" w:hAnsi="Times New Roman"/>
          <w:sz w:val="24"/>
          <w:szCs w:val="24"/>
        </w:rPr>
      </w:pPr>
    </w:p>
    <w:p w14:paraId="0B16FA52" w14:textId="77777777" w:rsidR="00A11016" w:rsidRDefault="00A11016" w:rsidP="00217567">
      <w:pPr>
        <w:widowControl w:val="0"/>
        <w:autoSpaceDE w:val="0"/>
        <w:autoSpaceDN w:val="0"/>
        <w:adjustRightInd w:val="0"/>
        <w:spacing w:after="0" w:line="240" w:lineRule="auto"/>
        <w:rPr>
          <w:rFonts w:ascii="Times New Roman" w:hAnsi="Times New Roman"/>
        </w:rPr>
      </w:pPr>
      <w:r>
        <w:rPr>
          <w:rFonts w:ascii="Times New Roman" w:hAnsi="Times New Roman"/>
        </w:rPr>
        <w:t>Jei pamiršote išgerti vaisto, išgerkite jį, kai tik prisiminsite. Kitą dozę išgerkite įprastu laiku.</w:t>
      </w:r>
    </w:p>
    <w:p w14:paraId="0B8DD5A3" w14:textId="77777777" w:rsidR="00A11016" w:rsidRDefault="00A11016" w:rsidP="00217567">
      <w:pPr>
        <w:widowControl w:val="0"/>
        <w:autoSpaceDE w:val="0"/>
        <w:autoSpaceDN w:val="0"/>
        <w:adjustRightInd w:val="0"/>
        <w:spacing w:after="0" w:line="240" w:lineRule="auto"/>
        <w:rPr>
          <w:rFonts w:ascii="Times New Roman" w:hAnsi="Times New Roman"/>
        </w:rPr>
      </w:pPr>
    </w:p>
    <w:p w14:paraId="5B498A62" w14:textId="77777777" w:rsidR="00A11016" w:rsidRPr="00CD4C6F" w:rsidRDefault="00A11016" w:rsidP="00217567">
      <w:pPr>
        <w:widowControl w:val="0"/>
        <w:autoSpaceDE w:val="0"/>
        <w:autoSpaceDN w:val="0"/>
        <w:adjustRightInd w:val="0"/>
        <w:spacing w:after="0" w:line="240" w:lineRule="auto"/>
        <w:rPr>
          <w:rFonts w:ascii="Times New Roman" w:hAnsi="Times New Roman"/>
        </w:rPr>
      </w:pPr>
      <w:r>
        <w:rPr>
          <w:rFonts w:ascii="Times New Roman" w:hAnsi="Times New Roman"/>
          <w:b/>
        </w:rPr>
        <w:t xml:space="preserve">Nustojus vartoti Alfacalcidol Strides Pharma </w:t>
      </w:r>
    </w:p>
    <w:p w14:paraId="2F4EA5F9" w14:textId="77777777" w:rsidR="00A11016" w:rsidRDefault="00A11016" w:rsidP="00217567">
      <w:pPr>
        <w:widowControl w:val="0"/>
        <w:autoSpaceDE w:val="0"/>
        <w:autoSpaceDN w:val="0"/>
        <w:adjustRightInd w:val="0"/>
        <w:spacing w:after="0" w:line="240" w:lineRule="auto"/>
        <w:rPr>
          <w:rFonts w:ascii="Times New Roman" w:hAnsi="Times New Roman"/>
        </w:rPr>
      </w:pPr>
      <w:r>
        <w:rPr>
          <w:rFonts w:ascii="Times New Roman" w:hAnsi="Times New Roman"/>
        </w:rPr>
        <w:t>Paprastai gydymas turėtų būti ilgalaikis. Alfacalcidol Strides Pharma turi būti vartojamas reguliariai. Jei norite nutraukti kapsulių vartojimą, kreipkitės į gydytoją.</w:t>
      </w:r>
    </w:p>
    <w:p w14:paraId="77420929" w14:textId="77777777" w:rsidR="00A11016" w:rsidRPr="00A757FD" w:rsidRDefault="00A11016" w:rsidP="00217567">
      <w:pPr>
        <w:widowControl w:val="0"/>
        <w:autoSpaceDE w:val="0"/>
        <w:autoSpaceDN w:val="0"/>
        <w:adjustRightInd w:val="0"/>
        <w:spacing w:after="0" w:line="240" w:lineRule="auto"/>
        <w:rPr>
          <w:rFonts w:ascii="Times New Roman" w:hAnsi="Times New Roman"/>
        </w:rPr>
      </w:pPr>
    </w:p>
    <w:p w14:paraId="3B666394" w14:textId="77777777" w:rsidR="00A11016" w:rsidRDefault="00A11016" w:rsidP="00217567">
      <w:pPr>
        <w:widowControl w:val="0"/>
        <w:autoSpaceDE w:val="0"/>
        <w:autoSpaceDN w:val="0"/>
        <w:adjustRightInd w:val="0"/>
        <w:spacing w:after="0" w:line="240" w:lineRule="auto"/>
        <w:rPr>
          <w:rFonts w:ascii="Times New Roman" w:hAnsi="Times New Roman"/>
        </w:rPr>
      </w:pPr>
      <w:r>
        <w:rPr>
          <w:rFonts w:ascii="Times New Roman" w:hAnsi="Times New Roman"/>
        </w:rPr>
        <w:t>Jeigu kiltų daugiau klausimų dėl šio vaisto vartojimo, kreipkitės į gydytoją arba vaistininką.</w:t>
      </w:r>
    </w:p>
    <w:p w14:paraId="6206FE01" w14:textId="77777777" w:rsidR="00A11016" w:rsidRDefault="00A11016" w:rsidP="00217567">
      <w:pPr>
        <w:widowControl w:val="0"/>
        <w:autoSpaceDE w:val="0"/>
        <w:autoSpaceDN w:val="0"/>
        <w:adjustRightInd w:val="0"/>
        <w:spacing w:after="0" w:line="240" w:lineRule="auto"/>
        <w:rPr>
          <w:rFonts w:ascii="Times New Roman" w:hAnsi="Times New Roman"/>
        </w:rPr>
      </w:pPr>
    </w:p>
    <w:p w14:paraId="414B5304" w14:textId="77777777" w:rsidR="00A11016" w:rsidRDefault="00A11016" w:rsidP="00217567">
      <w:pPr>
        <w:widowControl w:val="0"/>
        <w:autoSpaceDE w:val="0"/>
        <w:autoSpaceDN w:val="0"/>
        <w:adjustRightInd w:val="0"/>
        <w:spacing w:after="0" w:line="240" w:lineRule="auto"/>
        <w:rPr>
          <w:rFonts w:ascii="Times New Roman" w:hAnsi="Times New Roman"/>
        </w:rPr>
      </w:pPr>
    </w:p>
    <w:p w14:paraId="01BC9474" w14:textId="77777777" w:rsidR="00A11016" w:rsidRDefault="00A11016" w:rsidP="00217567">
      <w:pPr>
        <w:widowControl w:val="0"/>
        <w:tabs>
          <w:tab w:val="left" w:pos="700"/>
        </w:tabs>
        <w:autoSpaceDE w:val="0"/>
        <w:autoSpaceDN w:val="0"/>
        <w:adjustRightInd w:val="0"/>
        <w:spacing w:after="0" w:line="240" w:lineRule="auto"/>
        <w:rPr>
          <w:rFonts w:ascii="Times New Roman" w:hAnsi="Times New Roman"/>
        </w:rPr>
      </w:pPr>
      <w:r>
        <w:rPr>
          <w:rFonts w:ascii="Times New Roman" w:hAnsi="Times New Roman"/>
          <w:b/>
        </w:rPr>
        <w:t>4.</w:t>
      </w:r>
      <w:r>
        <w:rPr>
          <w:rFonts w:ascii="Times New Roman" w:hAnsi="Times New Roman"/>
          <w:b/>
        </w:rPr>
        <w:tab/>
        <w:t>Galimas šalutinis poveikis</w:t>
      </w:r>
    </w:p>
    <w:p w14:paraId="3A97CB02" w14:textId="77777777" w:rsidR="00A11016" w:rsidRDefault="00A11016" w:rsidP="00217567">
      <w:pPr>
        <w:widowControl w:val="0"/>
        <w:autoSpaceDE w:val="0"/>
        <w:autoSpaceDN w:val="0"/>
        <w:adjustRightInd w:val="0"/>
        <w:spacing w:after="0" w:line="240" w:lineRule="auto"/>
        <w:rPr>
          <w:rFonts w:ascii="Times New Roman" w:hAnsi="Times New Roman"/>
          <w:sz w:val="24"/>
          <w:szCs w:val="24"/>
        </w:rPr>
      </w:pPr>
    </w:p>
    <w:p w14:paraId="6C53CD4A" w14:textId="77777777" w:rsidR="00A11016" w:rsidRDefault="00A11016" w:rsidP="00217567">
      <w:pPr>
        <w:widowControl w:val="0"/>
        <w:autoSpaceDE w:val="0"/>
        <w:autoSpaceDN w:val="0"/>
        <w:adjustRightInd w:val="0"/>
        <w:spacing w:after="0" w:line="240" w:lineRule="auto"/>
        <w:rPr>
          <w:rFonts w:ascii="Times New Roman" w:hAnsi="Times New Roman"/>
        </w:rPr>
      </w:pPr>
      <w:r>
        <w:rPr>
          <w:rFonts w:ascii="Times New Roman" w:hAnsi="Times New Roman"/>
        </w:rPr>
        <w:t>Šis vaistas, kaip ir visi kiti, gali sukelti šalutinį poveikį, nors jis pasireiškia ne visiems žmonėms.</w:t>
      </w:r>
    </w:p>
    <w:p w14:paraId="65F77E40" w14:textId="77777777" w:rsidR="00A11016" w:rsidRDefault="00A11016" w:rsidP="00217567">
      <w:pPr>
        <w:widowControl w:val="0"/>
        <w:autoSpaceDE w:val="0"/>
        <w:autoSpaceDN w:val="0"/>
        <w:adjustRightInd w:val="0"/>
        <w:spacing w:after="0" w:line="240" w:lineRule="auto"/>
        <w:rPr>
          <w:rFonts w:ascii="Times New Roman" w:hAnsi="Times New Roman"/>
          <w:sz w:val="24"/>
          <w:szCs w:val="24"/>
        </w:rPr>
      </w:pPr>
    </w:p>
    <w:p w14:paraId="62B34C84" w14:textId="77777777" w:rsidR="00A11016" w:rsidRPr="00DB64A6" w:rsidRDefault="00A11016" w:rsidP="00217567">
      <w:pPr>
        <w:widowControl w:val="0"/>
        <w:autoSpaceDE w:val="0"/>
        <w:autoSpaceDN w:val="0"/>
        <w:adjustRightInd w:val="0"/>
        <w:spacing w:after="0" w:line="240" w:lineRule="auto"/>
        <w:rPr>
          <w:rFonts w:ascii="Times New Roman" w:hAnsi="Times New Roman"/>
        </w:rPr>
      </w:pPr>
      <w:r>
        <w:rPr>
          <w:rFonts w:ascii="Times New Roman" w:hAnsi="Times New Roman"/>
        </w:rPr>
        <w:t>Svarbus šalutinis poveikis, į kurį reikia atkreipti dėmesį</w:t>
      </w:r>
    </w:p>
    <w:p w14:paraId="138B5A0B" w14:textId="77777777" w:rsidR="00A11016" w:rsidRPr="00DB64A6" w:rsidRDefault="00A11016" w:rsidP="00217567">
      <w:pPr>
        <w:widowControl w:val="0"/>
        <w:autoSpaceDE w:val="0"/>
        <w:autoSpaceDN w:val="0"/>
        <w:adjustRightInd w:val="0"/>
        <w:spacing w:after="0" w:line="240" w:lineRule="auto"/>
        <w:rPr>
          <w:rFonts w:ascii="Times New Roman" w:hAnsi="Times New Roman"/>
        </w:rPr>
      </w:pPr>
      <w:r>
        <w:rPr>
          <w:rFonts w:ascii="Times New Roman" w:hAnsi="Times New Roman"/>
        </w:rPr>
        <w:t>Jei pasireiškė bet kuris iš toliau išvardytų simptomų, turite skubiai kreiptis į gydytoją. Gali būti, kad Jums pasireiškė alerginė reakcija, jei:</w:t>
      </w:r>
    </w:p>
    <w:p w14:paraId="640A15A9" w14:textId="77777777" w:rsidR="00A11016" w:rsidRPr="000C52A7"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darosi sunku kvėpuoti;</w:t>
      </w:r>
    </w:p>
    <w:p w14:paraId="71EDE10A" w14:textId="77777777" w:rsidR="00A11016" w:rsidRPr="000C52A7"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tinsta Jūsų veidas ar gerklė;</w:t>
      </w:r>
    </w:p>
    <w:p w14:paraId="4DDF2502" w14:textId="77777777" w:rsidR="00A11016" w:rsidRPr="00DB64A6"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rPr>
      </w:pPr>
      <w:r>
        <w:rPr>
          <w:rFonts w:ascii="Times New Roman" w:hAnsi="Times New Roman"/>
        </w:rPr>
        <w:t>ant odos pasireiškia stiprus bėrimas.</w:t>
      </w:r>
    </w:p>
    <w:p w14:paraId="049B989E" w14:textId="77777777" w:rsidR="00A11016" w:rsidRPr="00DB64A6" w:rsidRDefault="00A11016" w:rsidP="00217567">
      <w:pPr>
        <w:widowControl w:val="0"/>
        <w:autoSpaceDE w:val="0"/>
        <w:autoSpaceDN w:val="0"/>
        <w:adjustRightInd w:val="0"/>
        <w:spacing w:after="0" w:line="240" w:lineRule="auto"/>
        <w:rPr>
          <w:rFonts w:ascii="Times New Roman" w:hAnsi="Times New Roman"/>
          <w:sz w:val="24"/>
          <w:szCs w:val="24"/>
        </w:rPr>
      </w:pPr>
    </w:p>
    <w:p w14:paraId="603AA589" w14:textId="77777777" w:rsidR="00A11016" w:rsidRDefault="00A11016" w:rsidP="00217567">
      <w:pPr>
        <w:widowControl w:val="0"/>
        <w:autoSpaceDE w:val="0"/>
        <w:autoSpaceDN w:val="0"/>
        <w:adjustRightInd w:val="0"/>
        <w:spacing w:after="0" w:line="240" w:lineRule="auto"/>
        <w:rPr>
          <w:rFonts w:ascii="Times New Roman" w:hAnsi="Times New Roman"/>
          <w:bCs/>
        </w:rPr>
      </w:pPr>
      <w:r>
        <w:rPr>
          <w:rFonts w:ascii="Times New Roman" w:hAnsi="Times New Roman"/>
        </w:rPr>
        <w:t>Pastebėję bet kurį iš toliau išvardytų požymių, kurie gali būti susiję su per dideliu kalcio ar fosfatų kiekiu kraujyje, nedelsdami praneškite gydytojui:</w:t>
      </w:r>
    </w:p>
    <w:p w14:paraId="44ED6531" w14:textId="77777777" w:rsidR="00A11016" w:rsidRPr="00B14CC9"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jaučiate silpnumą arba raumenų ar kaulų skausmą;</w:t>
      </w:r>
    </w:p>
    <w:p w14:paraId="624FDC45" w14:textId="77777777" w:rsidR="00A11016" w:rsidRPr="00E97BCA"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reikia dažniau šlapintis;</w:t>
      </w:r>
    </w:p>
    <w:p w14:paraId="2CC22A3F" w14:textId="77777777" w:rsidR="00A11016"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jaučiate troškulį;</w:t>
      </w:r>
    </w:p>
    <w:p w14:paraId="2FDB6AEF" w14:textId="77777777" w:rsidR="00A11016"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jaučiate nuovargį;</w:t>
      </w:r>
    </w:p>
    <w:p w14:paraId="0FA22792" w14:textId="77777777" w:rsidR="00A11016" w:rsidRPr="00B14CC9"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jaučiatės blogai, vemiate, užkietėjo viduriai arba praradote apetitą;</w:t>
      </w:r>
    </w:p>
    <w:p w14:paraId="5AD4D039" w14:textId="77777777" w:rsidR="00A11016" w:rsidRPr="00E97BCA"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daug prakaituojate;</w:t>
      </w:r>
    </w:p>
    <w:p w14:paraId="3144FFC9" w14:textId="77777777" w:rsidR="00A11016"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skauda galvą;</w:t>
      </w:r>
    </w:p>
    <w:p w14:paraId="3F159D22" w14:textId="77777777" w:rsidR="00A11016"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jaučiatės sutrikęs (-usi);</w:t>
      </w:r>
    </w:p>
    <w:p w14:paraId="3B39F665" w14:textId="77777777" w:rsidR="00A11016"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jaučiatės mieguistas (-a);</w:t>
      </w:r>
    </w:p>
    <w:p w14:paraId="39AE60C0" w14:textId="77777777" w:rsidR="00A11016" w:rsidRPr="00E97BCA"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džiūsta burna arba burnoje jaučiate metalo skonį.</w:t>
      </w:r>
    </w:p>
    <w:p w14:paraId="71C27A57" w14:textId="77777777" w:rsidR="00A11016" w:rsidRDefault="00A11016" w:rsidP="00217567">
      <w:pPr>
        <w:widowControl w:val="0"/>
        <w:autoSpaceDE w:val="0"/>
        <w:autoSpaceDN w:val="0"/>
        <w:adjustRightInd w:val="0"/>
        <w:spacing w:after="0" w:line="240" w:lineRule="auto"/>
        <w:rPr>
          <w:rFonts w:ascii="Times New Roman" w:hAnsi="Times New Roman"/>
          <w:sz w:val="24"/>
          <w:szCs w:val="24"/>
        </w:rPr>
      </w:pPr>
    </w:p>
    <w:p w14:paraId="4CDC5E94" w14:textId="77777777" w:rsidR="00A11016" w:rsidRPr="00BF078C" w:rsidRDefault="00A11016" w:rsidP="00217567">
      <w:pPr>
        <w:widowControl w:val="0"/>
        <w:autoSpaceDE w:val="0"/>
        <w:autoSpaceDN w:val="0"/>
        <w:adjustRightInd w:val="0"/>
        <w:spacing w:after="0" w:line="240" w:lineRule="auto"/>
        <w:rPr>
          <w:rFonts w:ascii="Times New Roman" w:hAnsi="Times New Roman"/>
          <w:sz w:val="24"/>
          <w:szCs w:val="24"/>
        </w:rPr>
      </w:pPr>
      <w:r>
        <w:rPr>
          <w:rFonts w:ascii="Times New Roman" w:hAnsi="Times New Roman"/>
        </w:rPr>
        <w:t xml:space="preserve">Pastebėję bet kurį iš toliau išvardytų požymių, kurie gali būti susiję su inkstų </w:t>
      </w:r>
      <w:r w:rsidR="00B60CC4">
        <w:rPr>
          <w:rFonts w:ascii="Times New Roman" w:hAnsi="Times New Roman"/>
        </w:rPr>
        <w:t xml:space="preserve">funkcijos </w:t>
      </w:r>
      <w:r>
        <w:rPr>
          <w:rFonts w:ascii="Times New Roman" w:hAnsi="Times New Roman"/>
        </w:rPr>
        <w:t xml:space="preserve">sutrikimais, nedelsdami praneškite gydytojui. </w:t>
      </w:r>
    </w:p>
    <w:p w14:paraId="3D254116" w14:textId="77777777" w:rsidR="00A11016" w:rsidRPr="00BF078C" w:rsidRDefault="00A11016" w:rsidP="00217567">
      <w:pPr>
        <w:widowControl w:val="0"/>
        <w:autoSpaceDE w:val="0"/>
        <w:autoSpaceDN w:val="0"/>
        <w:adjustRightInd w:val="0"/>
        <w:spacing w:after="0" w:line="240" w:lineRule="auto"/>
        <w:rPr>
          <w:rFonts w:ascii="Times New Roman" w:hAnsi="Times New Roman"/>
        </w:rPr>
      </w:pPr>
      <w:r>
        <w:rPr>
          <w:rFonts w:ascii="Times New Roman" w:hAnsi="Times New Roman"/>
        </w:rPr>
        <w:t>Inkstų sutrikimai:</w:t>
      </w:r>
    </w:p>
    <w:p w14:paraId="593EC35B" w14:textId="77777777" w:rsidR="00A11016"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 xml:space="preserve">retesnis šlapinimasis; </w:t>
      </w:r>
    </w:p>
    <w:p w14:paraId="57D95625" w14:textId="77777777" w:rsidR="00A11016"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 xml:space="preserve">bet kurios kūno dalies tinimas; </w:t>
      </w:r>
    </w:p>
    <w:p w14:paraId="47CAAC59" w14:textId="77777777" w:rsidR="00A11016" w:rsidRPr="00E97BCA"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karščiavimas ir skausmas šone.</w:t>
      </w:r>
    </w:p>
    <w:p w14:paraId="4542A32E" w14:textId="77777777" w:rsidR="00A11016" w:rsidRDefault="00A11016" w:rsidP="00217567">
      <w:pPr>
        <w:widowControl w:val="0"/>
        <w:autoSpaceDE w:val="0"/>
        <w:autoSpaceDN w:val="0"/>
        <w:adjustRightInd w:val="0"/>
        <w:spacing w:after="0" w:line="240" w:lineRule="auto"/>
        <w:rPr>
          <w:rFonts w:ascii="Times New Roman" w:hAnsi="Times New Roman"/>
        </w:rPr>
      </w:pPr>
    </w:p>
    <w:p w14:paraId="287AF52D" w14:textId="77777777" w:rsidR="00A11016" w:rsidRDefault="00A11016" w:rsidP="00217567">
      <w:pPr>
        <w:widowControl w:val="0"/>
        <w:autoSpaceDE w:val="0"/>
        <w:autoSpaceDN w:val="0"/>
        <w:adjustRightInd w:val="0"/>
        <w:spacing w:after="0" w:line="240" w:lineRule="auto"/>
        <w:rPr>
          <w:rFonts w:ascii="Times New Roman" w:hAnsi="Times New Roman"/>
        </w:rPr>
      </w:pPr>
      <w:r>
        <w:rPr>
          <w:rFonts w:ascii="Times New Roman" w:hAnsi="Times New Roman"/>
        </w:rPr>
        <w:t>Gali būti, kad formuojasi inkstų akmenys. Inkstų akmenys gali sukelti staigų spazmą vienoje pasturgalio pusėje.</w:t>
      </w:r>
    </w:p>
    <w:p w14:paraId="101C948B" w14:textId="77777777" w:rsidR="00A11016" w:rsidRDefault="00A11016" w:rsidP="00217567">
      <w:pPr>
        <w:widowControl w:val="0"/>
        <w:autoSpaceDE w:val="0"/>
        <w:autoSpaceDN w:val="0"/>
        <w:adjustRightInd w:val="0"/>
        <w:spacing w:after="0" w:line="240" w:lineRule="auto"/>
        <w:rPr>
          <w:rFonts w:ascii="Times New Roman" w:hAnsi="Times New Roman"/>
        </w:rPr>
      </w:pPr>
    </w:p>
    <w:p w14:paraId="337B6021" w14:textId="77777777" w:rsidR="00A11016" w:rsidRDefault="00A11016" w:rsidP="00217567">
      <w:pPr>
        <w:widowControl w:val="0"/>
        <w:autoSpaceDE w:val="0"/>
        <w:autoSpaceDN w:val="0"/>
        <w:adjustRightInd w:val="0"/>
        <w:spacing w:after="0" w:line="240" w:lineRule="auto"/>
        <w:rPr>
          <w:rFonts w:ascii="Times New Roman" w:hAnsi="Times New Roman"/>
          <w:bCs/>
          <w:spacing w:val="-2"/>
        </w:rPr>
      </w:pPr>
      <w:r>
        <w:rPr>
          <w:rFonts w:ascii="Times New Roman" w:hAnsi="Times New Roman"/>
        </w:rPr>
        <w:t>Kitas galimas šalutinis poveikis:</w:t>
      </w:r>
    </w:p>
    <w:p w14:paraId="1F239E58" w14:textId="77777777" w:rsidR="00A11016" w:rsidRPr="00DB64A6" w:rsidRDefault="00A11016" w:rsidP="00217567">
      <w:pPr>
        <w:widowControl w:val="0"/>
        <w:autoSpaceDE w:val="0"/>
        <w:autoSpaceDN w:val="0"/>
        <w:adjustRightInd w:val="0"/>
        <w:spacing w:after="0" w:line="240" w:lineRule="auto"/>
        <w:rPr>
          <w:rFonts w:ascii="Times New Roman" w:hAnsi="Times New Roman"/>
        </w:rPr>
      </w:pPr>
      <w:r>
        <w:rPr>
          <w:rFonts w:ascii="Times New Roman" w:hAnsi="Times New Roman"/>
        </w:rPr>
        <w:t xml:space="preserve">dažnas (gali pasireikšti </w:t>
      </w:r>
      <w:r w:rsidR="00B60CC4">
        <w:rPr>
          <w:rFonts w:ascii="Times New Roman" w:hAnsi="Times New Roman"/>
        </w:rPr>
        <w:t xml:space="preserve">rečiau kaip </w:t>
      </w:r>
      <w:r>
        <w:rPr>
          <w:rFonts w:ascii="Times New Roman" w:hAnsi="Times New Roman"/>
        </w:rPr>
        <w:t xml:space="preserve">1 iš 10 </w:t>
      </w:r>
      <w:r w:rsidR="00B60CC4">
        <w:rPr>
          <w:rFonts w:ascii="Times New Roman" w:hAnsi="Times New Roman"/>
        </w:rPr>
        <w:t>asmenų</w:t>
      </w:r>
      <w:r>
        <w:rPr>
          <w:rFonts w:ascii="Times New Roman" w:hAnsi="Times New Roman"/>
        </w:rPr>
        <w:t>):</w:t>
      </w:r>
    </w:p>
    <w:p w14:paraId="347E4CF8" w14:textId="77777777" w:rsidR="00A11016"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pilvo / skrandžio skausmas ar diskomfortas;</w:t>
      </w:r>
    </w:p>
    <w:p w14:paraId="6C5B8601" w14:textId="77777777" w:rsidR="00A11016" w:rsidRDefault="00B60CC4"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iš</w:t>
      </w:r>
      <w:r w:rsidR="00A11016">
        <w:rPr>
          <w:rFonts w:ascii="Times New Roman" w:hAnsi="Times New Roman"/>
        </w:rPr>
        <w:t>bėrimas;</w:t>
      </w:r>
    </w:p>
    <w:p w14:paraId="0E30D23F" w14:textId="77777777" w:rsidR="00A11016" w:rsidRPr="0085043F"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 xml:space="preserve">hiperkalciurija (skausmingas šlapinimasis, pilvo skausmas, dažnas šlapinimasis arba stiprus </w:t>
      </w:r>
      <w:r>
        <w:rPr>
          <w:rFonts w:ascii="Times New Roman" w:hAnsi="Times New Roman"/>
        </w:rPr>
        <w:lastRenderedPageBreak/>
        <w:t xml:space="preserve">noras </w:t>
      </w:r>
    </w:p>
    <w:p w14:paraId="01FE745C" w14:textId="77777777" w:rsidR="00A11016" w:rsidRPr="00D1126B" w:rsidRDefault="00A11016" w:rsidP="00217567">
      <w:pPr>
        <w:pStyle w:val="Sraopastraipa"/>
        <w:widowControl w:val="0"/>
        <w:autoSpaceDE w:val="0"/>
        <w:autoSpaceDN w:val="0"/>
        <w:adjustRightInd w:val="0"/>
        <w:spacing w:after="0" w:line="240" w:lineRule="auto"/>
        <w:ind w:left="567" w:hanging="567"/>
        <w:rPr>
          <w:rFonts w:ascii="Times New Roman" w:hAnsi="Times New Roman"/>
          <w:spacing w:val="-4"/>
        </w:rPr>
      </w:pPr>
      <w:r>
        <w:rPr>
          <w:rFonts w:ascii="Times New Roman" w:hAnsi="Times New Roman"/>
        </w:rPr>
        <w:t>tą daryti);</w:t>
      </w:r>
    </w:p>
    <w:p w14:paraId="19C2AD1D" w14:textId="77777777" w:rsidR="00A11016"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niežulys;</w:t>
      </w:r>
    </w:p>
    <w:p w14:paraId="5C77F426" w14:textId="77777777" w:rsidR="00A11016"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hiperkalcemija (didelis kalcio kiekis kraujyje);</w:t>
      </w:r>
    </w:p>
    <w:p w14:paraId="00DE32A5" w14:textId="77777777" w:rsidR="00A11016"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hiperfosfatemija (didelis fosfatų kiekis kraujyje);</w:t>
      </w:r>
    </w:p>
    <w:p w14:paraId="67499970" w14:textId="77777777" w:rsidR="00A11016" w:rsidRPr="00F71600"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pruritas (</w:t>
      </w:r>
      <w:r w:rsidR="00B60CC4">
        <w:rPr>
          <w:rFonts w:ascii="Times New Roman" w:hAnsi="Times New Roman"/>
        </w:rPr>
        <w:t>niežėjimas</w:t>
      </w:r>
      <w:r>
        <w:rPr>
          <w:rFonts w:ascii="Times New Roman" w:hAnsi="Times New Roman"/>
        </w:rPr>
        <w:t>).</w:t>
      </w:r>
    </w:p>
    <w:p w14:paraId="0D90520E" w14:textId="77777777" w:rsidR="00A11016" w:rsidRPr="00E97BCA" w:rsidRDefault="00A11016" w:rsidP="00217567">
      <w:pPr>
        <w:pStyle w:val="Sraopastraipa"/>
        <w:widowControl w:val="0"/>
        <w:autoSpaceDE w:val="0"/>
        <w:autoSpaceDN w:val="0"/>
        <w:adjustRightInd w:val="0"/>
        <w:spacing w:after="0" w:line="240" w:lineRule="auto"/>
        <w:ind w:left="567" w:hanging="567"/>
        <w:rPr>
          <w:rFonts w:ascii="Times New Roman" w:hAnsi="Times New Roman"/>
          <w:spacing w:val="-4"/>
        </w:rPr>
      </w:pPr>
    </w:p>
    <w:p w14:paraId="74A8A565" w14:textId="77777777" w:rsidR="00A11016" w:rsidRDefault="00A11016" w:rsidP="00217567">
      <w:pPr>
        <w:widowControl w:val="0"/>
        <w:autoSpaceDE w:val="0"/>
        <w:autoSpaceDN w:val="0"/>
        <w:adjustRightInd w:val="0"/>
        <w:spacing w:after="0" w:line="240" w:lineRule="auto"/>
        <w:rPr>
          <w:rFonts w:ascii="Times New Roman" w:hAnsi="Times New Roman"/>
        </w:rPr>
      </w:pPr>
      <w:r>
        <w:rPr>
          <w:rFonts w:ascii="Times New Roman" w:hAnsi="Times New Roman"/>
        </w:rPr>
        <w:t xml:space="preserve">Nedažnas (gali pasireikšti </w:t>
      </w:r>
      <w:r w:rsidR="00B60CC4">
        <w:rPr>
          <w:rFonts w:ascii="Times New Roman" w:hAnsi="Times New Roman"/>
        </w:rPr>
        <w:t xml:space="preserve">rečiau kaip </w:t>
      </w:r>
      <w:r>
        <w:rPr>
          <w:rFonts w:ascii="Times New Roman" w:hAnsi="Times New Roman"/>
        </w:rPr>
        <w:t xml:space="preserve">1 iš 100 </w:t>
      </w:r>
      <w:r w:rsidR="00B60CC4">
        <w:rPr>
          <w:rFonts w:ascii="Times New Roman" w:hAnsi="Times New Roman"/>
        </w:rPr>
        <w:t>asmenų</w:t>
      </w:r>
      <w:r>
        <w:rPr>
          <w:rFonts w:ascii="Times New Roman" w:hAnsi="Times New Roman"/>
        </w:rPr>
        <w:t>):</w:t>
      </w:r>
    </w:p>
    <w:p w14:paraId="04DE0A62" w14:textId="77777777" w:rsidR="00A11016"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galvos skausmas;</w:t>
      </w:r>
    </w:p>
    <w:p w14:paraId="5540FA49" w14:textId="77777777" w:rsidR="00A11016"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viduriavimas, vėmimas, vidurių užkietėjimas, pykinimas;</w:t>
      </w:r>
    </w:p>
    <w:p w14:paraId="38CEB490" w14:textId="77777777" w:rsidR="00A11016"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raumenų skausmas;</w:t>
      </w:r>
    </w:p>
    <w:p w14:paraId="6CF1BD52" w14:textId="77777777" w:rsidR="00A11016"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nuovargis;</w:t>
      </w:r>
    </w:p>
    <w:p w14:paraId="10F8D7CC" w14:textId="77777777" w:rsidR="00A11016" w:rsidRPr="0085043F"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 xml:space="preserve">kalcinozė (kalcio sankaupos organizme; kieti, į spuogus panašūs dariniai arba mazgeliai ant </w:t>
      </w:r>
    </w:p>
    <w:p w14:paraId="357B5AE4" w14:textId="77777777" w:rsidR="00A11016" w:rsidRDefault="00A11016" w:rsidP="00217567">
      <w:pPr>
        <w:pStyle w:val="Sraopastraipa"/>
        <w:widowControl w:val="0"/>
        <w:autoSpaceDE w:val="0"/>
        <w:autoSpaceDN w:val="0"/>
        <w:adjustRightInd w:val="0"/>
        <w:spacing w:after="0" w:line="240" w:lineRule="auto"/>
        <w:ind w:left="567" w:hanging="567"/>
        <w:rPr>
          <w:rFonts w:ascii="Times New Roman" w:hAnsi="Times New Roman"/>
          <w:spacing w:val="-4"/>
        </w:rPr>
      </w:pPr>
      <w:r>
        <w:rPr>
          <w:rFonts w:ascii="Times New Roman" w:hAnsi="Times New Roman"/>
        </w:rPr>
        <w:t>odos);</w:t>
      </w:r>
    </w:p>
    <w:p w14:paraId="585AB5FE" w14:textId="77777777" w:rsidR="00A11016"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sumišimo būsena;</w:t>
      </w:r>
    </w:p>
    <w:p w14:paraId="2B04B0F5" w14:textId="77777777" w:rsidR="00A11016"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silpnumas arba prasta savijauta;</w:t>
      </w:r>
    </w:p>
    <w:p w14:paraId="6E057F1E" w14:textId="77777777" w:rsidR="00A11016"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inkstų sutrikimai;</w:t>
      </w:r>
    </w:p>
    <w:p w14:paraId="63EA931D" w14:textId="77777777" w:rsidR="00A11016" w:rsidRPr="00A7085C"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nefrolitiazė (inkstų akmenys);</w:t>
      </w:r>
    </w:p>
    <w:p w14:paraId="391AAB0F" w14:textId="77777777" w:rsidR="00A11016"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nefrokalcinozė (kalcio nuosėdų susidarymas inkstuose).</w:t>
      </w:r>
    </w:p>
    <w:p w14:paraId="4F212B06" w14:textId="77777777" w:rsidR="00A11016" w:rsidRPr="00C145C6" w:rsidRDefault="00A11016" w:rsidP="00217567">
      <w:pPr>
        <w:pStyle w:val="Sraopastraipa"/>
        <w:widowControl w:val="0"/>
        <w:autoSpaceDE w:val="0"/>
        <w:autoSpaceDN w:val="0"/>
        <w:adjustRightInd w:val="0"/>
        <w:spacing w:after="0" w:line="240" w:lineRule="auto"/>
        <w:ind w:left="567" w:hanging="567"/>
        <w:rPr>
          <w:rFonts w:ascii="Times New Roman" w:hAnsi="Times New Roman"/>
          <w:spacing w:val="-4"/>
        </w:rPr>
      </w:pPr>
    </w:p>
    <w:p w14:paraId="467C7772" w14:textId="77777777" w:rsidR="00A11016" w:rsidRPr="00A4456E" w:rsidRDefault="00A11016" w:rsidP="00217567">
      <w:pPr>
        <w:widowControl w:val="0"/>
        <w:autoSpaceDE w:val="0"/>
        <w:autoSpaceDN w:val="0"/>
        <w:adjustRightInd w:val="0"/>
        <w:spacing w:after="0" w:line="240" w:lineRule="auto"/>
        <w:ind w:left="567" w:hanging="567"/>
        <w:rPr>
          <w:rFonts w:ascii="Times New Roman" w:hAnsi="Times New Roman"/>
          <w:szCs w:val="24"/>
        </w:rPr>
      </w:pPr>
      <w:r>
        <w:rPr>
          <w:rFonts w:ascii="Times New Roman" w:hAnsi="Times New Roman"/>
        </w:rPr>
        <w:t xml:space="preserve">Retas (gali pasireikšti </w:t>
      </w:r>
      <w:r w:rsidR="00B60CC4">
        <w:rPr>
          <w:rFonts w:ascii="Times New Roman" w:hAnsi="Times New Roman"/>
        </w:rPr>
        <w:t xml:space="preserve">rečiau kaip </w:t>
      </w:r>
      <w:r>
        <w:rPr>
          <w:rFonts w:ascii="Times New Roman" w:hAnsi="Times New Roman"/>
        </w:rPr>
        <w:t xml:space="preserve">1 iš 1 000 </w:t>
      </w:r>
      <w:r w:rsidR="00B60CC4">
        <w:rPr>
          <w:rFonts w:ascii="Times New Roman" w:hAnsi="Times New Roman"/>
        </w:rPr>
        <w:t>asmenų</w:t>
      </w:r>
      <w:r>
        <w:rPr>
          <w:rFonts w:ascii="Times New Roman" w:hAnsi="Times New Roman"/>
        </w:rPr>
        <w:t>):</w:t>
      </w:r>
    </w:p>
    <w:p w14:paraId="2FFF2A54" w14:textId="77777777" w:rsidR="00A11016"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svaigulys.</w:t>
      </w:r>
    </w:p>
    <w:p w14:paraId="6B07B127" w14:textId="77777777" w:rsidR="00A11016" w:rsidRDefault="00A11016" w:rsidP="00217567">
      <w:pPr>
        <w:widowControl w:val="0"/>
        <w:autoSpaceDE w:val="0"/>
        <w:autoSpaceDN w:val="0"/>
        <w:adjustRightInd w:val="0"/>
        <w:spacing w:after="0" w:line="240" w:lineRule="auto"/>
        <w:rPr>
          <w:rFonts w:ascii="Times New Roman" w:hAnsi="Times New Roman"/>
        </w:rPr>
      </w:pPr>
    </w:p>
    <w:p w14:paraId="212420CD" w14:textId="77777777" w:rsidR="00A11016" w:rsidRPr="00A4456E" w:rsidRDefault="00A11016" w:rsidP="00217567">
      <w:pPr>
        <w:widowControl w:val="0"/>
        <w:autoSpaceDE w:val="0"/>
        <w:autoSpaceDN w:val="0"/>
        <w:adjustRightInd w:val="0"/>
        <w:spacing w:after="0" w:line="240" w:lineRule="auto"/>
        <w:rPr>
          <w:rFonts w:ascii="Times New Roman" w:hAnsi="Times New Roman"/>
          <w:b/>
        </w:rPr>
      </w:pPr>
      <w:r>
        <w:rPr>
          <w:rFonts w:ascii="Times New Roman" w:hAnsi="Times New Roman"/>
          <w:b/>
        </w:rPr>
        <w:t>Galimas šalutinis poveikis</w:t>
      </w:r>
    </w:p>
    <w:p w14:paraId="020B273A" w14:textId="77777777" w:rsidR="00B60CC4" w:rsidRPr="00B60CC4" w:rsidRDefault="00B60CC4" w:rsidP="00B60CC4">
      <w:pPr>
        <w:widowControl w:val="0"/>
        <w:autoSpaceDE w:val="0"/>
        <w:autoSpaceDN w:val="0"/>
        <w:adjustRightInd w:val="0"/>
        <w:spacing w:after="0" w:line="240" w:lineRule="auto"/>
        <w:rPr>
          <w:rFonts w:ascii="Times New Roman" w:hAnsi="Times New Roman"/>
        </w:rPr>
      </w:pPr>
      <w:r w:rsidRPr="00B60CC4">
        <w:rPr>
          <w:rFonts w:ascii="Times New Roman" w:hAnsi="Times New Roman"/>
        </w:rPr>
        <w:t>Jeigu pasireiškė šalutinis poveikis, įskaitant šiame lapelyje nenurodytą, pasakykite gydytojui arba</w:t>
      </w:r>
      <w:r>
        <w:rPr>
          <w:rFonts w:ascii="Times New Roman" w:hAnsi="Times New Roman"/>
        </w:rPr>
        <w:t xml:space="preserve"> </w:t>
      </w:r>
      <w:r w:rsidRPr="00B60CC4">
        <w:rPr>
          <w:rFonts w:ascii="Times New Roman" w:hAnsi="Times New Roman"/>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Pr="00B60CC4">
          <w:rPr>
            <w:rStyle w:val="Hipersaitas"/>
            <w:rFonts w:ascii="Times New Roman" w:hAnsi="Times New Roman"/>
          </w:rPr>
          <w:t>https://vapris.vvkt.lt/vvkt-web/public/nrv</w:t>
        </w:r>
      </w:hyperlink>
      <w:r w:rsidRPr="00B60CC4">
        <w:rPr>
          <w:rFonts w:ascii="Times New Roman" w:hAnsi="Times New Roman"/>
        </w:rPr>
        <w:t xml:space="preserve"> arba užpildant Paciento pranešimo apie įtariamą nepageidaujamą reakciją (ĮNR) formą, kuri skelbiama </w:t>
      </w:r>
      <w:hyperlink r:id="rId10" w:history="1">
        <w:r w:rsidRPr="00B60CC4">
          <w:rPr>
            <w:rStyle w:val="Hipersaitas"/>
            <w:rFonts w:ascii="Times New Roman" w:hAnsi="Times New Roman"/>
          </w:rPr>
          <w:t>https://www.vvkt.lt/index.php?4004286486</w:t>
        </w:r>
      </w:hyperlink>
      <w:r w:rsidRPr="00B60CC4">
        <w:rPr>
          <w:rFonts w:ascii="Times New Roman" w:hAnsi="Times New Roman"/>
        </w:rPr>
        <w:t xml:space="preserve">, ir atsiunčiant elektroniniu paštu (adresu </w:t>
      </w:r>
      <w:hyperlink r:id="rId11" w:history="1">
        <w:r w:rsidRPr="00B60CC4">
          <w:rPr>
            <w:rStyle w:val="Hipersaitas"/>
            <w:rFonts w:ascii="Times New Roman" w:hAnsi="Times New Roman"/>
          </w:rPr>
          <w:t>NepageidaujamaR@vvkt.lt</w:t>
        </w:r>
      </w:hyperlink>
      <w:r w:rsidRPr="00B60CC4">
        <w:rPr>
          <w:rFonts w:ascii="Times New Roman" w:hAnsi="Times New Roman"/>
        </w:rPr>
        <w:t>) arba nemokamu telefonu 8 800 73 568. Pranešdami apie šalutinį poveikį galite mums padėti gauti daugiau informacijos apie šio vaisto saugumą.</w:t>
      </w:r>
    </w:p>
    <w:p w14:paraId="00EC8BE1" w14:textId="77777777" w:rsidR="00A11016" w:rsidRDefault="00A11016" w:rsidP="00217567">
      <w:pPr>
        <w:widowControl w:val="0"/>
        <w:autoSpaceDE w:val="0"/>
        <w:autoSpaceDN w:val="0"/>
        <w:adjustRightInd w:val="0"/>
        <w:spacing w:after="0" w:line="240" w:lineRule="auto"/>
        <w:rPr>
          <w:rFonts w:ascii="Times New Roman" w:hAnsi="Times New Roman"/>
        </w:rPr>
      </w:pPr>
    </w:p>
    <w:p w14:paraId="0DBEE5E0" w14:textId="77777777" w:rsidR="00A11016" w:rsidRDefault="00A11016" w:rsidP="00217567">
      <w:pPr>
        <w:widowControl w:val="0"/>
        <w:autoSpaceDE w:val="0"/>
        <w:autoSpaceDN w:val="0"/>
        <w:adjustRightInd w:val="0"/>
        <w:spacing w:after="0" w:line="240" w:lineRule="auto"/>
        <w:rPr>
          <w:rFonts w:ascii="Times New Roman" w:hAnsi="Times New Roman"/>
        </w:rPr>
      </w:pPr>
    </w:p>
    <w:p w14:paraId="6F857026" w14:textId="77777777" w:rsidR="00A11016" w:rsidRDefault="00A11016" w:rsidP="00217567">
      <w:pPr>
        <w:widowControl w:val="0"/>
        <w:tabs>
          <w:tab w:val="left" w:pos="680"/>
        </w:tabs>
        <w:autoSpaceDE w:val="0"/>
        <w:autoSpaceDN w:val="0"/>
        <w:adjustRightInd w:val="0"/>
        <w:spacing w:after="0" w:line="240" w:lineRule="auto"/>
        <w:rPr>
          <w:rFonts w:ascii="Times New Roman" w:hAnsi="Times New Roman"/>
          <w:b/>
          <w:spacing w:val="-1"/>
        </w:rPr>
      </w:pPr>
      <w:r>
        <w:rPr>
          <w:rFonts w:ascii="Times New Roman" w:hAnsi="Times New Roman"/>
          <w:b/>
        </w:rPr>
        <w:t>5.</w:t>
      </w:r>
      <w:r>
        <w:rPr>
          <w:rFonts w:ascii="Times New Roman" w:hAnsi="Times New Roman"/>
          <w:b/>
        </w:rPr>
        <w:tab/>
        <w:t>Kaip laikyti Alfacalcidol Strides Pharma</w:t>
      </w:r>
    </w:p>
    <w:p w14:paraId="6D2C4E34" w14:textId="77777777" w:rsidR="00A11016" w:rsidRDefault="00A11016" w:rsidP="00217567">
      <w:pPr>
        <w:widowControl w:val="0"/>
        <w:tabs>
          <w:tab w:val="left" w:pos="680"/>
        </w:tabs>
        <w:autoSpaceDE w:val="0"/>
        <w:autoSpaceDN w:val="0"/>
        <w:adjustRightInd w:val="0"/>
        <w:spacing w:after="0" w:line="240" w:lineRule="auto"/>
        <w:rPr>
          <w:rFonts w:ascii="Times New Roman" w:hAnsi="Times New Roman"/>
        </w:rPr>
      </w:pPr>
    </w:p>
    <w:p w14:paraId="57C12297" w14:textId="77777777" w:rsidR="00A11016" w:rsidRPr="000C52A7"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Šį vaistą laikykite vaikams nepastebimoje ir nepasiekiamoje vietoje.</w:t>
      </w:r>
    </w:p>
    <w:p w14:paraId="2758E4E1" w14:textId="77777777" w:rsidR="00A11016" w:rsidRPr="000C52A7"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 xml:space="preserve">Ant </w:t>
      </w:r>
      <w:r w:rsidR="0072493A">
        <w:rPr>
          <w:rFonts w:ascii="Times New Roman" w:hAnsi="Times New Roman"/>
        </w:rPr>
        <w:t xml:space="preserve">dėžutės ir </w:t>
      </w:r>
      <w:r>
        <w:rPr>
          <w:rFonts w:ascii="Times New Roman" w:hAnsi="Times New Roman"/>
        </w:rPr>
        <w:t>buteliuko</w:t>
      </w:r>
      <w:r w:rsidR="0072493A">
        <w:rPr>
          <w:rFonts w:ascii="Times New Roman" w:hAnsi="Times New Roman"/>
        </w:rPr>
        <w:t xml:space="preserve"> etiketės</w:t>
      </w:r>
      <w:r>
        <w:rPr>
          <w:rFonts w:ascii="Times New Roman" w:hAnsi="Times New Roman"/>
        </w:rPr>
        <w:t xml:space="preserve"> po </w:t>
      </w:r>
      <w:r w:rsidR="007A52C8">
        <w:rPr>
          <w:rFonts w:ascii="Times New Roman" w:hAnsi="Times New Roman"/>
        </w:rPr>
        <w:t>„</w:t>
      </w:r>
      <w:r>
        <w:rPr>
          <w:rFonts w:ascii="Times New Roman" w:hAnsi="Times New Roman"/>
        </w:rPr>
        <w:t>EXP</w:t>
      </w:r>
      <w:r w:rsidR="007A52C8">
        <w:rPr>
          <w:rFonts w:ascii="Times New Roman" w:hAnsi="Times New Roman"/>
        </w:rPr>
        <w:t>“</w:t>
      </w:r>
      <w:r>
        <w:rPr>
          <w:rFonts w:ascii="Times New Roman" w:hAnsi="Times New Roman"/>
        </w:rPr>
        <w:t xml:space="preserve"> nurodytam tinkamumo laikui pasibaigus, šio vaisto vartoti negalima. Vaistas tinkamas vartoti iki paskutinės nurodyto mėnesio dienos.</w:t>
      </w:r>
    </w:p>
    <w:p w14:paraId="18516667" w14:textId="77777777" w:rsidR="00A11016" w:rsidRPr="000C52A7"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Šiam vaistui nereikia jokių specialių laikymo sąlygų.</w:t>
      </w:r>
    </w:p>
    <w:p w14:paraId="05D24F05" w14:textId="77777777" w:rsidR="00A11016" w:rsidRPr="000C52A7"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spacing w:val="-4"/>
        </w:rPr>
      </w:pPr>
      <w:r>
        <w:rPr>
          <w:rFonts w:ascii="Times New Roman" w:hAnsi="Times New Roman"/>
        </w:rPr>
        <w:t>Vaistų negalima išmesti į kanalizaciją arba su buitinėmis atliekomis. Kaip išmesti nereikalingus vaistus, klauskite vaistininko. Šios priemonės padės apsaugoti aplinką.</w:t>
      </w:r>
    </w:p>
    <w:p w14:paraId="702E1EDF" w14:textId="77777777" w:rsidR="00A11016" w:rsidRDefault="00A11016" w:rsidP="00217567">
      <w:pPr>
        <w:widowControl w:val="0"/>
        <w:autoSpaceDE w:val="0"/>
        <w:autoSpaceDN w:val="0"/>
        <w:adjustRightInd w:val="0"/>
        <w:spacing w:after="0" w:line="240" w:lineRule="auto"/>
        <w:rPr>
          <w:rFonts w:ascii="Times New Roman" w:hAnsi="Times New Roman"/>
          <w:sz w:val="24"/>
          <w:szCs w:val="24"/>
        </w:rPr>
      </w:pPr>
    </w:p>
    <w:p w14:paraId="346349B9" w14:textId="77777777" w:rsidR="00A11016" w:rsidRDefault="00A11016" w:rsidP="00217567">
      <w:pPr>
        <w:widowControl w:val="0"/>
        <w:autoSpaceDE w:val="0"/>
        <w:autoSpaceDN w:val="0"/>
        <w:adjustRightInd w:val="0"/>
        <w:spacing w:after="0" w:line="240" w:lineRule="auto"/>
        <w:rPr>
          <w:rFonts w:ascii="Times New Roman" w:hAnsi="Times New Roman"/>
          <w:sz w:val="24"/>
          <w:szCs w:val="24"/>
        </w:rPr>
      </w:pPr>
    </w:p>
    <w:p w14:paraId="601009A8" w14:textId="77777777" w:rsidR="00A11016" w:rsidRDefault="00A11016" w:rsidP="00217567">
      <w:pPr>
        <w:widowControl w:val="0"/>
        <w:tabs>
          <w:tab w:val="left" w:pos="820"/>
        </w:tabs>
        <w:autoSpaceDE w:val="0"/>
        <w:autoSpaceDN w:val="0"/>
        <w:adjustRightInd w:val="0"/>
        <w:spacing w:after="0" w:line="240" w:lineRule="auto"/>
        <w:rPr>
          <w:rFonts w:ascii="Times New Roman" w:hAnsi="Times New Roman"/>
          <w:b/>
          <w:bCs/>
          <w:spacing w:val="2"/>
        </w:rPr>
      </w:pPr>
      <w:r>
        <w:rPr>
          <w:rFonts w:ascii="Times New Roman" w:hAnsi="Times New Roman"/>
          <w:b/>
        </w:rPr>
        <w:t>6.</w:t>
      </w:r>
      <w:r>
        <w:rPr>
          <w:rFonts w:ascii="Times New Roman" w:hAnsi="Times New Roman"/>
          <w:b/>
        </w:rPr>
        <w:tab/>
        <w:t xml:space="preserve">Pakuotės turinys ir kita informacija </w:t>
      </w:r>
      <w:r>
        <w:rPr>
          <w:rFonts w:ascii="Times New Roman" w:hAnsi="Times New Roman"/>
          <w:b/>
        </w:rPr>
        <w:cr/>
      </w:r>
    </w:p>
    <w:p w14:paraId="624F6EDC" w14:textId="77777777" w:rsidR="00A11016" w:rsidRPr="00A51957" w:rsidRDefault="00A11016" w:rsidP="00217567">
      <w:pPr>
        <w:widowControl w:val="0"/>
        <w:tabs>
          <w:tab w:val="left" w:pos="820"/>
        </w:tabs>
        <w:autoSpaceDE w:val="0"/>
        <w:autoSpaceDN w:val="0"/>
        <w:adjustRightInd w:val="0"/>
        <w:spacing w:after="0" w:line="240" w:lineRule="auto"/>
        <w:ind w:left="567" w:hanging="567"/>
        <w:rPr>
          <w:rFonts w:ascii="Times New Roman" w:hAnsi="Times New Roman"/>
        </w:rPr>
      </w:pPr>
      <w:r>
        <w:rPr>
          <w:rFonts w:ascii="Times New Roman" w:hAnsi="Times New Roman"/>
          <w:b/>
        </w:rPr>
        <w:t>Alfacalcidol Strides Pharma sudėtis</w:t>
      </w:r>
    </w:p>
    <w:p w14:paraId="1C5CDF4A" w14:textId="77777777" w:rsidR="00A11016" w:rsidRPr="00336A5E" w:rsidRDefault="00A11016" w:rsidP="00217567">
      <w:pPr>
        <w:pStyle w:val="Sraopastraipa"/>
        <w:widowControl w:val="0"/>
        <w:numPr>
          <w:ilvl w:val="0"/>
          <w:numId w:val="15"/>
        </w:numPr>
        <w:autoSpaceDE w:val="0"/>
        <w:autoSpaceDN w:val="0"/>
        <w:adjustRightInd w:val="0"/>
        <w:spacing w:after="0" w:line="240" w:lineRule="auto"/>
        <w:ind w:left="567" w:hanging="567"/>
        <w:rPr>
          <w:rFonts w:ascii="Times New Roman" w:hAnsi="Times New Roman"/>
        </w:rPr>
      </w:pPr>
      <w:r>
        <w:rPr>
          <w:rFonts w:ascii="Times New Roman" w:hAnsi="Times New Roman"/>
        </w:rPr>
        <w:t xml:space="preserve">Veiklioji medžiaga yra alfakalcidolis. Kiekvienoje minkštoje kapsulėje yra 0,25 mikrogramo, </w:t>
      </w:r>
      <w:r w:rsidRPr="00A11016">
        <w:rPr>
          <w:rFonts w:ascii="Times New Roman" w:hAnsi="Times New Roman"/>
          <w:highlight w:val="lightGray"/>
        </w:rPr>
        <w:t>0,5 mikrogramo arba 1 mikrogramas</w:t>
      </w:r>
      <w:r>
        <w:rPr>
          <w:rFonts w:ascii="Times New Roman" w:hAnsi="Times New Roman"/>
        </w:rPr>
        <w:t xml:space="preserve"> alfakalcidolio.</w:t>
      </w:r>
    </w:p>
    <w:p w14:paraId="31EEECE8" w14:textId="0CD41AB1" w:rsidR="00A11016" w:rsidRPr="00A4456E" w:rsidRDefault="00A11016" w:rsidP="00217567">
      <w:pPr>
        <w:pStyle w:val="Sraopastraipa"/>
        <w:widowControl w:val="0"/>
        <w:numPr>
          <w:ilvl w:val="0"/>
          <w:numId w:val="16"/>
        </w:numPr>
        <w:autoSpaceDE w:val="0"/>
        <w:autoSpaceDN w:val="0"/>
        <w:adjustRightInd w:val="0"/>
        <w:spacing w:after="0" w:line="240" w:lineRule="auto"/>
        <w:ind w:left="567" w:hanging="567"/>
        <w:rPr>
          <w:rFonts w:ascii="Times New Roman" w:hAnsi="Times New Roman"/>
        </w:rPr>
      </w:pPr>
      <w:r>
        <w:rPr>
          <w:rFonts w:ascii="Times New Roman" w:hAnsi="Times New Roman"/>
        </w:rPr>
        <w:t>Pagalbinės medžiagos yra: bevandenė citrinų rūgštis (E330), visų racematų alfa-tokoferolis (E307), propilo galatas (E310), bevandenis etanolis ir rafinuotas žemės riešutų (arachiso) aliejus kapsulės apvalkale; želatina (E441), glicerolis (E422), iš dalies dehidratuotas skystas</w:t>
      </w:r>
      <w:r w:rsidR="007A52C8">
        <w:rPr>
          <w:rFonts w:ascii="Times New Roman" w:hAnsi="Times New Roman"/>
        </w:rPr>
        <w:t>is</w:t>
      </w:r>
      <w:r>
        <w:rPr>
          <w:rFonts w:ascii="Times New Roman" w:hAnsi="Times New Roman"/>
        </w:rPr>
        <w:t xml:space="preserve"> sorbitolis (E420), vidutinės grandinės trigliceridai</w:t>
      </w:r>
      <w:r w:rsidR="00186A73">
        <w:rPr>
          <w:rFonts w:ascii="Times New Roman" w:hAnsi="Times New Roman"/>
        </w:rPr>
        <w:t>, lecitinas (sojų lecitinas)</w:t>
      </w:r>
      <w:r>
        <w:rPr>
          <w:rFonts w:ascii="Times New Roman" w:hAnsi="Times New Roman"/>
        </w:rPr>
        <w:t xml:space="preserve"> ir titano dioksidas (E171) kapsulės apvalkale.</w:t>
      </w:r>
    </w:p>
    <w:p w14:paraId="36033DA6" w14:textId="77777777" w:rsidR="00A11016" w:rsidRPr="00A51957" w:rsidRDefault="00A11016" w:rsidP="00217567">
      <w:pPr>
        <w:widowControl w:val="0"/>
        <w:autoSpaceDE w:val="0"/>
        <w:autoSpaceDN w:val="0"/>
        <w:adjustRightInd w:val="0"/>
        <w:spacing w:after="0" w:line="240" w:lineRule="auto"/>
        <w:ind w:left="567" w:hanging="567"/>
        <w:rPr>
          <w:rFonts w:ascii="Times New Roman" w:hAnsi="Times New Roman"/>
        </w:rPr>
      </w:pPr>
    </w:p>
    <w:p w14:paraId="3560DA14" w14:textId="77777777" w:rsidR="00A11016" w:rsidRPr="00A51957" w:rsidRDefault="00A11016" w:rsidP="00217567">
      <w:pPr>
        <w:widowControl w:val="0"/>
        <w:autoSpaceDE w:val="0"/>
        <w:autoSpaceDN w:val="0"/>
        <w:adjustRightInd w:val="0"/>
        <w:spacing w:after="0" w:line="240" w:lineRule="auto"/>
        <w:ind w:left="567" w:hanging="567"/>
        <w:rPr>
          <w:rFonts w:ascii="Times New Roman" w:hAnsi="Times New Roman"/>
        </w:rPr>
      </w:pPr>
      <w:r>
        <w:rPr>
          <w:rFonts w:ascii="Times New Roman" w:hAnsi="Times New Roman"/>
        </w:rPr>
        <w:t xml:space="preserve">Kapsulės apvalkale taip pat yra toliau nurodytų </w:t>
      </w:r>
      <w:r w:rsidR="007A52C8">
        <w:rPr>
          <w:rFonts w:ascii="Times New Roman" w:hAnsi="Times New Roman"/>
        </w:rPr>
        <w:t>dažiklių</w:t>
      </w:r>
      <w:r>
        <w:rPr>
          <w:rFonts w:ascii="Times New Roman" w:hAnsi="Times New Roman"/>
        </w:rPr>
        <w:t>:</w:t>
      </w:r>
    </w:p>
    <w:p w14:paraId="5F9B03C3" w14:textId="77777777" w:rsidR="00A11016" w:rsidRPr="00A51957" w:rsidRDefault="005F4788" w:rsidP="00217567">
      <w:pPr>
        <w:widowControl w:val="0"/>
        <w:autoSpaceDE w:val="0"/>
        <w:autoSpaceDN w:val="0"/>
        <w:adjustRightInd w:val="0"/>
        <w:spacing w:after="0" w:line="240" w:lineRule="auto"/>
        <w:rPr>
          <w:rFonts w:ascii="Times New Roman" w:hAnsi="Times New Roman"/>
        </w:rPr>
      </w:pPr>
      <w:r>
        <w:rPr>
          <w:rFonts w:ascii="Times New Roman" w:hAnsi="Times New Roman"/>
        </w:rPr>
        <w:lastRenderedPageBreak/>
        <w:t xml:space="preserve">0,25 </w:t>
      </w:r>
      <w:r w:rsidR="00A11016">
        <w:rPr>
          <w:rFonts w:ascii="Times New Roman" w:hAnsi="Times New Roman"/>
        </w:rPr>
        <w:t>mikrogram</w:t>
      </w:r>
      <w:r>
        <w:rPr>
          <w:rFonts w:ascii="Times New Roman" w:hAnsi="Times New Roman"/>
        </w:rPr>
        <w:t>o</w:t>
      </w:r>
      <w:r w:rsidR="00A11016">
        <w:rPr>
          <w:rFonts w:ascii="Times New Roman" w:hAnsi="Times New Roman"/>
        </w:rPr>
        <w:t xml:space="preserve"> kapsulėse – raudonojo</w:t>
      </w:r>
      <w:r w:rsidR="007A52C8" w:rsidRPr="007A52C8">
        <w:rPr>
          <w:rFonts w:ascii="Times New Roman" w:hAnsi="Times New Roman"/>
        </w:rPr>
        <w:t xml:space="preserve"> </w:t>
      </w:r>
      <w:r w:rsidR="007A52C8">
        <w:rPr>
          <w:rFonts w:ascii="Times New Roman" w:hAnsi="Times New Roman"/>
        </w:rPr>
        <w:t>geležies oksido</w:t>
      </w:r>
      <w:r w:rsidR="00A11016">
        <w:rPr>
          <w:rFonts w:ascii="Times New Roman" w:hAnsi="Times New Roman"/>
        </w:rPr>
        <w:t xml:space="preserve"> (E172) ir juodojo geležies oksido</w:t>
      </w:r>
      <w:r w:rsidR="007A52C8">
        <w:rPr>
          <w:rFonts w:ascii="Times New Roman" w:hAnsi="Times New Roman"/>
        </w:rPr>
        <w:t xml:space="preserve"> (E172)</w:t>
      </w:r>
      <w:r w:rsidR="00A11016">
        <w:rPr>
          <w:rFonts w:ascii="Times New Roman" w:hAnsi="Times New Roman"/>
        </w:rPr>
        <w:t>;</w:t>
      </w:r>
    </w:p>
    <w:p w14:paraId="58EC2927" w14:textId="77777777" w:rsidR="00A11016" w:rsidRPr="00A11016" w:rsidRDefault="005F4788" w:rsidP="00217567">
      <w:pPr>
        <w:widowControl w:val="0"/>
        <w:autoSpaceDE w:val="0"/>
        <w:autoSpaceDN w:val="0"/>
        <w:adjustRightInd w:val="0"/>
        <w:spacing w:after="0" w:line="240" w:lineRule="auto"/>
        <w:ind w:left="567" w:hanging="567"/>
        <w:rPr>
          <w:rFonts w:ascii="Times New Roman" w:hAnsi="Times New Roman"/>
          <w:highlight w:val="lightGray"/>
        </w:rPr>
      </w:pPr>
      <w:r>
        <w:rPr>
          <w:rFonts w:ascii="Times New Roman" w:hAnsi="Times New Roman"/>
          <w:highlight w:val="lightGray"/>
        </w:rPr>
        <w:t xml:space="preserve">0,5 </w:t>
      </w:r>
      <w:r w:rsidR="00A11016" w:rsidRPr="00A11016">
        <w:rPr>
          <w:rFonts w:ascii="Times New Roman" w:hAnsi="Times New Roman"/>
          <w:highlight w:val="lightGray"/>
        </w:rPr>
        <w:t>mikrogram</w:t>
      </w:r>
      <w:r>
        <w:rPr>
          <w:rFonts w:ascii="Times New Roman" w:hAnsi="Times New Roman"/>
          <w:highlight w:val="lightGray"/>
        </w:rPr>
        <w:t>o</w:t>
      </w:r>
      <w:r w:rsidR="00A11016" w:rsidRPr="00A11016">
        <w:rPr>
          <w:rFonts w:ascii="Times New Roman" w:hAnsi="Times New Roman"/>
          <w:highlight w:val="lightGray"/>
        </w:rPr>
        <w:t xml:space="preserve"> kapsulėse – raudonojo geležies oksido (E172);</w:t>
      </w:r>
    </w:p>
    <w:p w14:paraId="76F3AAC9" w14:textId="7E32A634" w:rsidR="00A11016" w:rsidRPr="00A51957" w:rsidRDefault="005F4788" w:rsidP="00217567">
      <w:pPr>
        <w:widowControl w:val="0"/>
        <w:autoSpaceDE w:val="0"/>
        <w:autoSpaceDN w:val="0"/>
        <w:adjustRightInd w:val="0"/>
        <w:spacing w:after="0" w:line="240" w:lineRule="auto"/>
        <w:ind w:left="567" w:hanging="567"/>
        <w:rPr>
          <w:rFonts w:ascii="Times New Roman" w:hAnsi="Times New Roman"/>
          <w:spacing w:val="-1"/>
        </w:rPr>
      </w:pPr>
      <w:r>
        <w:rPr>
          <w:rFonts w:ascii="Times New Roman" w:hAnsi="Times New Roman"/>
          <w:highlight w:val="lightGray"/>
        </w:rPr>
        <w:t xml:space="preserve">1 </w:t>
      </w:r>
      <w:proofErr w:type="spellStart"/>
      <w:r w:rsidR="00A11016" w:rsidRPr="00A11016">
        <w:rPr>
          <w:rFonts w:ascii="Times New Roman" w:hAnsi="Times New Roman"/>
          <w:highlight w:val="lightGray"/>
        </w:rPr>
        <w:t>mikrogram</w:t>
      </w:r>
      <w:r>
        <w:rPr>
          <w:rFonts w:ascii="Times New Roman" w:hAnsi="Times New Roman"/>
          <w:highlight w:val="lightGray"/>
        </w:rPr>
        <w:t>o</w:t>
      </w:r>
      <w:proofErr w:type="spellEnd"/>
      <w:r w:rsidR="00A11016" w:rsidRPr="00A11016">
        <w:rPr>
          <w:rFonts w:ascii="Times New Roman" w:hAnsi="Times New Roman"/>
          <w:highlight w:val="lightGray"/>
        </w:rPr>
        <w:t xml:space="preserve"> kapsulėse – geltonojo geležies oksido (E172).</w:t>
      </w:r>
    </w:p>
    <w:p w14:paraId="7CEBD741" w14:textId="77777777" w:rsidR="00A11016" w:rsidRPr="00A51957" w:rsidRDefault="00A11016" w:rsidP="00217567">
      <w:pPr>
        <w:widowControl w:val="0"/>
        <w:autoSpaceDE w:val="0"/>
        <w:autoSpaceDN w:val="0"/>
        <w:adjustRightInd w:val="0"/>
        <w:spacing w:after="0" w:line="240" w:lineRule="auto"/>
        <w:ind w:left="567" w:hanging="567"/>
        <w:rPr>
          <w:rFonts w:ascii="Times New Roman" w:hAnsi="Times New Roman"/>
          <w:spacing w:val="-1"/>
        </w:rPr>
      </w:pPr>
    </w:p>
    <w:p w14:paraId="7EADCABA" w14:textId="77777777" w:rsidR="00A11016" w:rsidRPr="00A51957" w:rsidRDefault="00A11016" w:rsidP="00217567">
      <w:pPr>
        <w:widowControl w:val="0"/>
        <w:autoSpaceDE w:val="0"/>
        <w:autoSpaceDN w:val="0"/>
        <w:adjustRightInd w:val="0"/>
        <w:spacing w:after="0" w:line="240" w:lineRule="auto"/>
        <w:rPr>
          <w:rFonts w:ascii="Times New Roman" w:hAnsi="Times New Roman"/>
        </w:rPr>
      </w:pPr>
      <w:r>
        <w:rPr>
          <w:rFonts w:ascii="Times New Roman" w:hAnsi="Times New Roman"/>
          <w:b/>
        </w:rPr>
        <w:t>Alfacalcidol Strides Pharma išvaizda ir kiekis pakuotėje</w:t>
      </w:r>
    </w:p>
    <w:p w14:paraId="6C4733FC" w14:textId="77777777" w:rsidR="00A11016" w:rsidRDefault="00A11016" w:rsidP="00217567">
      <w:pPr>
        <w:widowControl w:val="0"/>
        <w:autoSpaceDE w:val="0"/>
        <w:autoSpaceDN w:val="0"/>
        <w:adjustRightInd w:val="0"/>
        <w:spacing w:after="0" w:line="240" w:lineRule="auto"/>
        <w:rPr>
          <w:rFonts w:ascii="Times New Roman" w:hAnsi="Times New Roman"/>
          <w:sz w:val="24"/>
          <w:szCs w:val="24"/>
        </w:rPr>
      </w:pPr>
    </w:p>
    <w:p w14:paraId="02A2327A" w14:textId="77777777" w:rsidR="00A11016" w:rsidRPr="00DB64A6" w:rsidRDefault="00A11016" w:rsidP="00217567">
      <w:pPr>
        <w:widowControl w:val="0"/>
        <w:autoSpaceDE w:val="0"/>
        <w:autoSpaceDN w:val="0"/>
        <w:adjustRightInd w:val="0"/>
        <w:spacing w:after="0" w:line="240" w:lineRule="auto"/>
        <w:rPr>
          <w:rFonts w:ascii="Times New Roman" w:hAnsi="Times New Roman"/>
        </w:rPr>
      </w:pPr>
      <w:r>
        <w:rPr>
          <w:rFonts w:ascii="Times New Roman" w:hAnsi="Times New Roman"/>
        </w:rPr>
        <w:t>Alfacalcidol Strides Pharma 0,25 mikrogramo kapsulės: rausvai rudos spalvos, ovalo formos minkštos</w:t>
      </w:r>
      <w:r w:rsidR="007A52C8">
        <w:rPr>
          <w:rFonts w:ascii="Times New Roman" w:hAnsi="Times New Roman"/>
        </w:rPr>
        <w:t>ios</w:t>
      </w:r>
      <w:r>
        <w:rPr>
          <w:rFonts w:ascii="Times New Roman" w:hAnsi="Times New Roman"/>
        </w:rPr>
        <w:t xml:space="preserve"> želatin</w:t>
      </w:r>
      <w:r w:rsidR="007A52C8">
        <w:rPr>
          <w:rFonts w:ascii="Times New Roman" w:hAnsi="Times New Roman"/>
        </w:rPr>
        <w:t>inės</w:t>
      </w:r>
      <w:r>
        <w:rPr>
          <w:rFonts w:ascii="Times New Roman" w:hAnsi="Times New Roman"/>
        </w:rPr>
        <w:t>s kapsulės, kuriose yra šviesiai geltono skaidraus aliejingo skysčio. Jos yra maždaug 10,4 mm x 5,6 mm dydžio.</w:t>
      </w:r>
    </w:p>
    <w:p w14:paraId="23772367" w14:textId="77777777" w:rsidR="00A11016" w:rsidRPr="00A11016" w:rsidRDefault="00A11016" w:rsidP="00217567">
      <w:pPr>
        <w:widowControl w:val="0"/>
        <w:autoSpaceDE w:val="0"/>
        <w:autoSpaceDN w:val="0"/>
        <w:adjustRightInd w:val="0"/>
        <w:spacing w:after="0" w:line="240" w:lineRule="auto"/>
        <w:rPr>
          <w:rFonts w:ascii="Times New Roman" w:hAnsi="Times New Roman"/>
          <w:highlight w:val="lightGray"/>
        </w:rPr>
      </w:pPr>
      <w:r w:rsidRPr="00A11016">
        <w:rPr>
          <w:rFonts w:ascii="Times New Roman" w:hAnsi="Times New Roman"/>
          <w:highlight w:val="lightGray"/>
        </w:rPr>
        <w:t>Alfacalcidol Strides Pharma 0,5 mikrogramo kapsulės: šviesiai rožinės spalvos, ovalo formos minkštos</w:t>
      </w:r>
      <w:r w:rsidR="007A52C8">
        <w:rPr>
          <w:rFonts w:ascii="Times New Roman" w:hAnsi="Times New Roman"/>
          <w:highlight w:val="lightGray"/>
        </w:rPr>
        <w:t>ios</w:t>
      </w:r>
      <w:r w:rsidRPr="00A11016">
        <w:rPr>
          <w:rFonts w:ascii="Times New Roman" w:hAnsi="Times New Roman"/>
          <w:highlight w:val="lightGray"/>
        </w:rPr>
        <w:t xml:space="preserve"> želatin</w:t>
      </w:r>
      <w:r w:rsidR="007A52C8">
        <w:rPr>
          <w:rFonts w:ascii="Times New Roman" w:hAnsi="Times New Roman"/>
          <w:highlight w:val="lightGray"/>
        </w:rPr>
        <w:t>inės</w:t>
      </w:r>
      <w:r w:rsidRPr="00A11016">
        <w:rPr>
          <w:rFonts w:ascii="Times New Roman" w:hAnsi="Times New Roman"/>
          <w:highlight w:val="lightGray"/>
        </w:rPr>
        <w:t xml:space="preserve"> kapsulės, kuriose yra šviesiai geltono skaidraus aliejingo skysčio. Jos yra maždaug 10,4 mm x 5,6 mm dydžio.</w:t>
      </w:r>
    </w:p>
    <w:p w14:paraId="2C95D8EC" w14:textId="781F260D" w:rsidR="00A11016" w:rsidRPr="00DB64A6" w:rsidRDefault="00A11016" w:rsidP="00217567">
      <w:pPr>
        <w:widowControl w:val="0"/>
        <w:autoSpaceDE w:val="0"/>
        <w:autoSpaceDN w:val="0"/>
        <w:adjustRightInd w:val="0"/>
        <w:spacing w:after="0" w:line="240" w:lineRule="auto"/>
        <w:rPr>
          <w:rFonts w:ascii="Times New Roman" w:hAnsi="Times New Roman"/>
        </w:rPr>
      </w:pPr>
      <w:proofErr w:type="spellStart"/>
      <w:r w:rsidRPr="00A11016">
        <w:rPr>
          <w:rFonts w:ascii="Times New Roman" w:hAnsi="Times New Roman"/>
          <w:highlight w:val="lightGray"/>
        </w:rPr>
        <w:t>Alfacalcidol</w:t>
      </w:r>
      <w:proofErr w:type="spellEnd"/>
      <w:r w:rsidRPr="00A11016">
        <w:rPr>
          <w:rFonts w:ascii="Times New Roman" w:hAnsi="Times New Roman"/>
          <w:highlight w:val="lightGray"/>
        </w:rPr>
        <w:t xml:space="preserve"> </w:t>
      </w:r>
      <w:proofErr w:type="spellStart"/>
      <w:r w:rsidRPr="00A11016">
        <w:rPr>
          <w:rFonts w:ascii="Times New Roman" w:hAnsi="Times New Roman"/>
          <w:highlight w:val="lightGray"/>
        </w:rPr>
        <w:t>Strides</w:t>
      </w:r>
      <w:proofErr w:type="spellEnd"/>
      <w:r w:rsidRPr="00A11016">
        <w:rPr>
          <w:rFonts w:ascii="Times New Roman" w:hAnsi="Times New Roman"/>
          <w:highlight w:val="lightGray"/>
        </w:rPr>
        <w:t xml:space="preserve"> </w:t>
      </w:r>
      <w:proofErr w:type="spellStart"/>
      <w:r w:rsidRPr="00A11016">
        <w:rPr>
          <w:rFonts w:ascii="Times New Roman" w:hAnsi="Times New Roman"/>
          <w:highlight w:val="lightGray"/>
        </w:rPr>
        <w:t>Pharma</w:t>
      </w:r>
      <w:proofErr w:type="spellEnd"/>
      <w:r w:rsidRPr="00A11016">
        <w:rPr>
          <w:rFonts w:ascii="Times New Roman" w:hAnsi="Times New Roman"/>
          <w:highlight w:val="lightGray"/>
        </w:rPr>
        <w:t xml:space="preserve"> 1 </w:t>
      </w:r>
      <w:proofErr w:type="spellStart"/>
      <w:r w:rsidRPr="00A11016">
        <w:rPr>
          <w:rFonts w:ascii="Times New Roman" w:hAnsi="Times New Roman"/>
          <w:highlight w:val="lightGray"/>
        </w:rPr>
        <w:t>mikrogram</w:t>
      </w:r>
      <w:r w:rsidR="005E2043">
        <w:rPr>
          <w:rFonts w:ascii="Times New Roman" w:hAnsi="Times New Roman"/>
          <w:highlight w:val="lightGray"/>
        </w:rPr>
        <w:t>as</w:t>
      </w:r>
      <w:proofErr w:type="spellEnd"/>
      <w:r w:rsidRPr="00A11016">
        <w:rPr>
          <w:rFonts w:ascii="Times New Roman" w:hAnsi="Times New Roman"/>
          <w:highlight w:val="lightGray"/>
        </w:rPr>
        <w:t xml:space="preserve"> kapsulės: b</w:t>
      </w:r>
      <w:r w:rsidR="009E676E">
        <w:rPr>
          <w:rFonts w:ascii="Times New Roman" w:hAnsi="Times New Roman"/>
          <w:highlight w:val="lightGray"/>
        </w:rPr>
        <w:t>l</w:t>
      </w:r>
      <w:r w:rsidRPr="00A11016">
        <w:rPr>
          <w:rFonts w:ascii="Times New Roman" w:hAnsi="Times New Roman"/>
          <w:highlight w:val="lightGray"/>
        </w:rPr>
        <w:t>yškiai geltonos spalvos, ovalo formos minkštos</w:t>
      </w:r>
      <w:r w:rsidR="007A52C8">
        <w:rPr>
          <w:rFonts w:ascii="Times New Roman" w:hAnsi="Times New Roman"/>
          <w:highlight w:val="lightGray"/>
        </w:rPr>
        <w:t>ios</w:t>
      </w:r>
      <w:r w:rsidRPr="00A11016">
        <w:rPr>
          <w:rFonts w:ascii="Times New Roman" w:hAnsi="Times New Roman"/>
          <w:highlight w:val="lightGray"/>
        </w:rPr>
        <w:t xml:space="preserve"> želatin</w:t>
      </w:r>
      <w:r w:rsidR="007A52C8">
        <w:rPr>
          <w:rFonts w:ascii="Times New Roman" w:hAnsi="Times New Roman"/>
          <w:highlight w:val="lightGray"/>
        </w:rPr>
        <w:t>inės</w:t>
      </w:r>
      <w:r w:rsidRPr="00A11016">
        <w:rPr>
          <w:rFonts w:ascii="Times New Roman" w:hAnsi="Times New Roman"/>
          <w:highlight w:val="lightGray"/>
        </w:rPr>
        <w:t xml:space="preserve"> kapsulės, kuriose yra šviesiai geltono skaidraus aliejingo skysčio. Jos yra maždaug 10,4 mm x 5,6 mm dydžio.</w:t>
      </w:r>
    </w:p>
    <w:p w14:paraId="0BAFB08D" w14:textId="77777777" w:rsidR="00A11016" w:rsidRDefault="00A11016" w:rsidP="00217567">
      <w:pPr>
        <w:widowControl w:val="0"/>
        <w:autoSpaceDE w:val="0"/>
        <w:autoSpaceDN w:val="0"/>
        <w:adjustRightInd w:val="0"/>
        <w:spacing w:after="0" w:line="240" w:lineRule="auto"/>
        <w:rPr>
          <w:rFonts w:ascii="Times New Roman" w:hAnsi="Times New Roman"/>
          <w:spacing w:val="-1"/>
        </w:rPr>
      </w:pPr>
    </w:p>
    <w:p w14:paraId="6E14CA64" w14:textId="77777777" w:rsidR="00A11016" w:rsidRDefault="00A11016" w:rsidP="00217567">
      <w:pPr>
        <w:widowControl w:val="0"/>
        <w:autoSpaceDE w:val="0"/>
        <w:autoSpaceDN w:val="0"/>
        <w:adjustRightInd w:val="0"/>
        <w:spacing w:after="0" w:line="240" w:lineRule="auto"/>
        <w:rPr>
          <w:rFonts w:ascii="Times New Roman" w:hAnsi="Times New Roman"/>
          <w:spacing w:val="1"/>
        </w:rPr>
      </w:pPr>
      <w:r>
        <w:rPr>
          <w:rFonts w:ascii="Times New Roman" w:hAnsi="Times New Roman"/>
        </w:rPr>
        <w:t xml:space="preserve">Alfacalcidol Strides Pharma tiekiamas nepermatomame baltos spalvos </w:t>
      </w:r>
      <w:r w:rsidR="00BE11C2">
        <w:rPr>
          <w:rFonts w:ascii="Times New Roman" w:hAnsi="Times New Roman"/>
        </w:rPr>
        <w:t>DT</w:t>
      </w:r>
      <w:r>
        <w:rPr>
          <w:rFonts w:ascii="Times New Roman" w:hAnsi="Times New Roman"/>
        </w:rPr>
        <w:t xml:space="preserve">PE buteliuke, su nepermatomu baltos spalvos </w:t>
      </w:r>
      <w:r w:rsidR="00BE11C2">
        <w:rPr>
          <w:rFonts w:ascii="Times New Roman" w:hAnsi="Times New Roman"/>
        </w:rPr>
        <w:t>DT</w:t>
      </w:r>
      <w:r>
        <w:rPr>
          <w:rFonts w:ascii="Times New Roman" w:hAnsi="Times New Roman"/>
        </w:rPr>
        <w:t xml:space="preserve">PE užsukamuoju dangteliu ir indukciniu užsandarinimu, pakuotėse po 30 </w:t>
      </w:r>
      <w:r w:rsidR="00BE11C2">
        <w:rPr>
          <w:rFonts w:ascii="Times New Roman" w:hAnsi="Times New Roman"/>
        </w:rPr>
        <w:t>arba</w:t>
      </w:r>
      <w:r>
        <w:rPr>
          <w:rFonts w:ascii="Times New Roman" w:hAnsi="Times New Roman"/>
        </w:rPr>
        <w:t xml:space="preserve"> 50 kapsulių. </w:t>
      </w:r>
    </w:p>
    <w:p w14:paraId="2EA54EDF" w14:textId="77777777" w:rsidR="00A11016" w:rsidRPr="00F62B30" w:rsidRDefault="00A11016" w:rsidP="00217567">
      <w:pPr>
        <w:widowControl w:val="0"/>
        <w:autoSpaceDE w:val="0"/>
        <w:autoSpaceDN w:val="0"/>
        <w:adjustRightInd w:val="0"/>
        <w:spacing w:after="0" w:line="240" w:lineRule="auto"/>
        <w:rPr>
          <w:rFonts w:ascii="Times New Roman" w:hAnsi="Times New Roman"/>
        </w:rPr>
      </w:pPr>
      <w:r>
        <w:rPr>
          <w:rFonts w:ascii="Times New Roman" w:hAnsi="Times New Roman"/>
        </w:rPr>
        <w:t xml:space="preserve">Nepermatomas baltos spalvos </w:t>
      </w:r>
      <w:r w:rsidR="00BE11C2">
        <w:rPr>
          <w:rFonts w:ascii="Times New Roman" w:hAnsi="Times New Roman"/>
        </w:rPr>
        <w:t>DT</w:t>
      </w:r>
      <w:r>
        <w:rPr>
          <w:rFonts w:ascii="Times New Roman" w:hAnsi="Times New Roman"/>
        </w:rPr>
        <w:t>PE buteliukas su baltu nepermatomu PP užsukamuoju dangteliu ir indukciniu užsandarinimu; pakuotėse yra 90 arba 100 kapsulių.</w:t>
      </w:r>
    </w:p>
    <w:p w14:paraId="16CF9443" w14:textId="77777777" w:rsidR="00A11016" w:rsidRDefault="00A11016" w:rsidP="00217567">
      <w:pPr>
        <w:widowControl w:val="0"/>
        <w:autoSpaceDE w:val="0"/>
        <w:autoSpaceDN w:val="0"/>
        <w:adjustRightInd w:val="0"/>
        <w:spacing w:after="0" w:line="240" w:lineRule="auto"/>
        <w:rPr>
          <w:rFonts w:ascii="Times New Roman" w:hAnsi="Times New Roman"/>
        </w:rPr>
      </w:pPr>
    </w:p>
    <w:p w14:paraId="34777A40" w14:textId="77777777" w:rsidR="00A11016" w:rsidRPr="00A51957" w:rsidRDefault="00A11016" w:rsidP="00217567">
      <w:pPr>
        <w:widowControl w:val="0"/>
        <w:autoSpaceDE w:val="0"/>
        <w:autoSpaceDN w:val="0"/>
        <w:adjustRightInd w:val="0"/>
        <w:spacing w:after="0" w:line="240" w:lineRule="auto"/>
        <w:rPr>
          <w:rFonts w:ascii="Times New Roman" w:hAnsi="Times New Roman"/>
        </w:rPr>
      </w:pPr>
      <w:r>
        <w:rPr>
          <w:rFonts w:ascii="Times New Roman" w:hAnsi="Times New Roman"/>
        </w:rPr>
        <w:t>Gali būti tiekiamos ne visų dydžių pakuotės.</w:t>
      </w:r>
    </w:p>
    <w:p w14:paraId="6699ADA8" w14:textId="77777777" w:rsidR="001773F1" w:rsidRPr="00A51957" w:rsidRDefault="001773F1" w:rsidP="00217567">
      <w:pPr>
        <w:widowControl w:val="0"/>
        <w:autoSpaceDE w:val="0"/>
        <w:autoSpaceDN w:val="0"/>
        <w:adjustRightInd w:val="0"/>
        <w:spacing w:after="0" w:line="240" w:lineRule="auto"/>
        <w:rPr>
          <w:rFonts w:ascii="Times New Roman" w:hAnsi="Times New Roman"/>
          <w:b/>
          <w:bCs/>
        </w:rPr>
      </w:pPr>
    </w:p>
    <w:p w14:paraId="30A80004" w14:textId="77777777" w:rsidR="00A11016" w:rsidRPr="00A51957" w:rsidRDefault="00A11016" w:rsidP="00217567">
      <w:pPr>
        <w:widowControl w:val="0"/>
        <w:autoSpaceDE w:val="0"/>
        <w:autoSpaceDN w:val="0"/>
        <w:adjustRightInd w:val="0"/>
        <w:spacing w:after="0" w:line="240" w:lineRule="auto"/>
        <w:rPr>
          <w:rFonts w:ascii="Times New Roman" w:hAnsi="Times New Roman"/>
        </w:rPr>
      </w:pPr>
      <w:r>
        <w:rPr>
          <w:rFonts w:ascii="Times New Roman" w:hAnsi="Times New Roman"/>
          <w:b/>
        </w:rPr>
        <w:t>Registruotojas ir gamintojas</w:t>
      </w:r>
    </w:p>
    <w:p w14:paraId="38156834" w14:textId="77777777" w:rsidR="00A11016" w:rsidRPr="00A51957" w:rsidRDefault="00A11016" w:rsidP="00217567">
      <w:pPr>
        <w:widowControl w:val="0"/>
        <w:autoSpaceDE w:val="0"/>
        <w:autoSpaceDN w:val="0"/>
        <w:adjustRightInd w:val="0"/>
        <w:spacing w:after="0" w:line="240" w:lineRule="auto"/>
        <w:rPr>
          <w:rFonts w:ascii="Times New Roman" w:hAnsi="Times New Roman"/>
        </w:rPr>
      </w:pPr>
    </w:p>
    <w:p w14:paraId="284B690F" w14:textId="77777777" w:rsidR="00A11016" w:rsidRDefault="00A11016" w:rsidP="00217567">
      <w:pPr>
        <w:widowControl w:val="0"/>
        <w:autoSpaceDE w:val="0"/>
        <w:autoSpaceDN w:val="0"/>
        <w:adjustRightInd w:val="0"/>
        <w:spacing w:after="0" w:line="240" w:lineRule="auto"/>
        <w:rPr>
          <w:rFonts w:ascii="Times New Roman" w:hAnsi="Times New Roman"/>
          <w:b/>
          <w:bCs/>
        </w:rPr>
      </w:pPr>
      <w:r>
        <w:rPr>
          <w:rFonts w:ascii="Times New Roman" w:hAnsi="Times New Roman"/>
          <w:b/>
        </w:rPr>
        <w:t xml:space="preserve">Registruotojas </w:t>
      </w:r>
    </w:p>
    <w:p w14:paraId="700A39F1" w14:textId="77777777" w:rsidR="00A11016" w:rsidRPr="00A757FD" w:rsidRDefault="00A11016" w:rsidP="00217567">
      <w:pPr>
        <w:widowControl w:val="0"/>
        <w:autoSpaceDE w:val="0"/>
        <w:autoSpaceDN w:val="0"/>
        <w:adjustRightInd w:val="0"/>
        <w:spacing w:after="0" w:line="240" w:lineRule="auto"/>
        <w:rPr>
          <w:rFonts w:ascii="Times New Roman" w:hAnsi="Times New Roman"/>
        </w:rPr>
      </w:pPr>
      <w:r w:rsidRPr="00A757FD">
        <w:rPr>
          <w:rFonts w:ascii="Times New Roman" w:hAnsi="Times New Roman"/>
        </w:rPr>
        <w:t>Strides Pharma (Cyprus) Limited</w:t>
      </w:r>
    </w:p>
    <w:p w14:paraId="535DB60E" w14:textId="77777777" w:rsidR="00A11016" w:rsidRPr="00A757FD" w:rsidRDefault="00A11016" w:rsidP="00217567">
      <w:pPr>
        <w:widowControl w:val="0"/>
        <w:autoSpaceDE w:val="0"/>
        <w:autoSpaceDN w:val="0"/>
        <w:adjustRightInd w:val="0"/>
        <w:spacing w:after="0" w:line="240" w:lineRule="auto"/>
        <w:rPr>
          <w:rFonts w:ascii="Times New Roman" w:hAnsi="Times New Roman"/>
        </w:rPr>
      </w:pPr>
      <w:r w:rsidRPr="00A757FD">
        <w:rPr>
          <w:rFonts w:ascii="Times New Roman" w:hAnsi="Times New Roman"/>
        </w:rPr>
        <w:t>Themistokli Dervi, 3, Julia House</w:t>
      </w:r>
    </w:p>
    <w:p w14:paraId="4D1E1951" w14:textId="77777777" w:rsidR="00A11016" w:rsidRPr="00A757FD" w:rsidRDefault="00A11016" w:rsidP="00217567">
      <w:pPr>
        <w:widowControl w:val="0"/>
        <w:autoSpaceDE w:val="0"/>
        <w:autoSpaceDN w:val="0"/>
        <w:adjustRightInd w:val="0"/>
        <w:spacing w:after="0" w:line="240" w:lineRule="auto"/>
        <w:rPr>
          <w:rFonts w:ascii="Times New Roman" w:hAnsi="Times New Roman"/>
        </w:rPr>
      </w:pPr>
      <w:r w:rsidRPr="00A757FD">
        <w:rPr>
          <w:rFonts w:ascii="Times New Roman" w:hAnsi="Times New Roman"/>
        </w:rPr>
        <w:t>1066 – Nikosija</w:t>
      </w:r>
    </w:p>
    <w:p w14:paraId="16BE174A" w14:textId="77777777" w:rsidR="00A11016" w:rsidRPr="00A757FD" w:rsidRDefault="00A11016" w:rsidP="00217567">
      <w:pPr>
        <w:widowControl w:val="0"/>
        <w:autoSpaceDE w:val="0"/>
        <w:autoSpaceDN w:val="0"/>
        <w:adjustRightInd w:val="0"/>
        <w:spacing w:after="0" w:line="240" w:lineRule="auto"/>
        <w:rPr>
          <w:rFonts w:ascii="Times New Roman" w:hAnsi="Times New Roman"/>
        </w:rPr>
      </w:pPr>
      <w:r w:rsidRPr="00A757FD">
        <w:rPr>
          <w:rFonts w:ascii="Times New Roman" w:hAnsi="Times New Roman"/>
        </w:rPr>
        <w:t>Kipras</w:t>
      </w:r>
    </w:p>
    <w:p w14:paraId="159023B7" w14:textId="77777777" w:rsidR="00A11016" w:rsidRPr="00A51957" w:rsidRDefault="00A11016" w:rsidP="00217567">
      <w:pPr>
        <w:widowControl w:val="0"/>
        <w:autoSpaceDE w:val="0"/>
        <w:autoSpaceDN w:val="0"/>
        <w:adjustRightInd w:val="0"/>
        <w:spacing w:after="0" w:line="240" w:lineRule="auto"/>
        <w:rPr>
          <w:rFonts w:ascii="Times New Roman" w:hAnsi="Times New Roman"/>
        </w:rPr>
      </w:pPr>
    </w:p>
    <w:p w14:paraId="55B6CEF0" w14:textId="77777777" w:rsidR="00A11016" w:rsidRPr="00A51957" w:rsidRDefault="00A11016" w:rsidP="00217567">
      <w:pPr>
        <w:widowControl w:val="0"/>
        <w:autoSpaceDE w:val="0"/>
        <w:autoSpaceDN w:val="0"/>
        <w:adjustRightInd w:val="0"/>
        <w:spacing w:after="0" w:line="240" w:lineRule="auto"/>
        <w:rPr>
          <w:rFonts w:ascii="Times New Roman" w:hAnsi="Times New Roman"/>
        </w:rPr>
      </w:pPr>
      <w:r>
        <w:rPr>
          <w:rFonts w:ascii="Times New Roman" w:hAnsi="Times New Roman"/>
          <w:b/>
        </w:rPr>
        <w:t>Gamintojas</w:t>
      </w:r>
    </w:p>
    <w:p w14:paraId="612DB483" w14:textId="77777777" w:rsidR="00A11016" w:rsidRPr="00884355" w:rsidRDefault="00A11016" w:rsidP="00217567">
      <w:pPr>
        <w:widowControl w:val="0"/>
        <w:autoSpaceDE w:val="0"/>
        <w:autoSpaceDN w:val="0"/>
        <w:adjustRightInd w:val="0"/>
        <w:spacing w:after="0" w:line="240" w:lineRule="auto"/>
        <w:rPr>
          <w:rFonts w:ascii="Times New Roman" w:hAnsi="Times New Roman"/>
        </w:rPr>
      </w:pPr>
      <w:r w:rsidRPr="00884355">
        <w:rPr>
          <w:rFonts w:ascii="Times New Roman" w:hAnsi="Times New Roman"/>
        </w:rPr>
        <w:t>Fairmed Healthcare GmbH</w:t>
      </w:r>
    </w:p>
    <w:p w14:paraId="3172F1F0" w14:textId="77777777" w:rsidR="00A11016" w:rsidRPr="00884355" w:rsidRDefault="00A11016" w:rsidP="00217567">
      <w:pPr>
        <w:widowControl w:val="0"/>
        <w:autoSpaceDE w:val="0"/>
        <w:autoSpaceDN w:val="0"/>
        <w:adjustRightInd w:val="0"/>
        <w:spacing w:after="0" w:line="240" w:lineRule="auto"/>
        <w:rPr>
          <w:rFonts w:ascii="Times New Roman" w:hAnsi="Times New Roman"/>
        </w:rPr>
      </w:pPr>
      <w:r w:rsidRPr="00884355">
        <w:rPr>
          <w:rFonts w:ascii="Times New Roman" w:hAnsi="Times New Roman"/>
        </w:rPr>
        <w:t>Maria-Goeppert-Straße 3</w:t>
      </w:r>
    </w:p>
    <w:p w14:paraId="21B850B1" w14:textId="77777777" w:rsidR="00A11016" w:rsidRDefault="00A11016" w:rsidP="00217567">
      <w:pPr>
        <w:widowControl w:val="0"/>
        <w:autoSpaceDE w:val="0"/>
        <w:autoSpaceDN w:val="0"/>
        <w:adjustRightInd w:val="0"/>
        <w:spacing w:after="0" w:line="240" w:lineRule="auto"/>
        <w:rPr>
          <w:rFonts w:ascii="Times New Roman" w:hAnsi="Times New Roman"/>
        </w:rPr>
      </w:pPr>
      <w:r w:rsidRPr="00884355">
        <w:rPr>
          <w:rFonts w:ascii="Times New Roman" w:hAnsi="Times New Roman"/>
        </w:rPr>
        <w:t xml:space="preserve">23562 Lübeck </w:t>
      </w:r>
      <w:r w:rsidR="00E23604">
        <w:rPr>
          <w:rFonts w:ascii="Times New Roman" w:hAnsi="Times New Roman"/>
        </w:rPr>
        <w:t>Vokietija</w:t>
      </w:r>
    </w:p>
    <w:p w14:paraId="36FC5B3C" w14:textId="77777777" w:rsidR="00A11016" w:rsidRDefault="00A11016" w:rsidP="00217567">
      <w:pPr>
        <w:widowControl w:val="0"/>
        <w:autoSpaceDE w:val="0"/>
        <w:autoSpaceDN w:val="0"/>
        <w:adjustRightInd w:val="0"/>
        <w:spacing w:after="0" w:line="240" w:lineRule="auto"/>
        <w:rPr>
          <w:rFonts w:ascii="Times New Roman" w:hAnsi="Times New Roman"/>
        </w:rPr>
      </w:pPr>
    </w:p>
    <w:p w14:paraId="0A44EAD6" w14:textId="77777777" w:rsidR="00A11016" w:rsidRDefault="0079105F" w:rsidP="00E23604">
      <w:pPr>
        <w:widowControl w:val="0"/>
        <w:autoSpaceDE w:val="0"/>
        <w:autoSpaceDN w:val="0"/>
        <w:adjustRightInd w:val="0"/>
        <w:spacing w:before="18" w:after="0" w:line="240" w:lineRule="exact"/>
        <w:ind w:right="48"/>
        <w:jc w:val="both"/>
        <w:rPr>
          <w:rFonts w:ascii="Times New Roman" w:hAnsi="Times New Roman"/>
        </w:rPr>
      </w:pPr>
      <w:r>
        <w:rPr>
          <w:rFonts w:ascii="Times New Roman" w:hAnsi="Times New Roman"/>
        </w:rPr>
        <w:t>arba</w:t>
      </w:r>
    </w:p>
    <w:p w14:paraId="10F1C5A6" w14:textId="77777777" w:rsidR="00A11016" w:rsidRDefault="00A11016" w:rsidP="00217567">
      <w:pPr>
        <w:widowControl w:val="0"/>
        <w:autoSpaceDE w:val="0"/>
        <w:autoSpaceDN w:val="0"/>
        <w:adjustRightInd w:val="0"/>
        <w:spacing w:after="0" w:line="240" w:lineRule="auto"/>
        <w:jc w:val="both"/>
        <w:rPr>
          <w:rFonts w:ascii="Times New Roman" w:hAnsi="Times New Roman"/>
        </w:rPr>
      </w:pPr>
    </w:p>
    <w:p w14:paraId="263823BC" w14:textId="77777777" w:rsidR="00A11016" w:rsidRPr="00A6336D" w:rsidRDefault="00A11016" w:rsidP="00217567">
      <w:pPr>
        <w:widowControl w:val="0"/>
        <w:autoSpaceDE w:val="0"/>
        <w:autoSpaceDN w:val="0"/>
        <w:adjustRightInd w:val="0"/>
        <w:spacing w:after="0" w:line="240" w:lineRule="auto"/>
        <w:jc w:val="both"/>
        <w:rPr>
          <w:rFonts w:ascii="Times New Roman" w:hAnsi="Times New Roman"/>
        </w:rPr>
      </w:pPr>
      <w:r w:rsidRPr="00A6336D">
        <w:rPr>
          <w:rFonts w:ascii="Times New Roman" w:hAnsi="Times New Roman"/>
        </w:rPr>
        <w:t>Santa S.A</w:t>
      </w:r>
    </w:p>
    <w:p w14:paraId="52BFA023" w14:textId="77777777" w:rsidR="00A11016" w:rsidRPr="00A6336D" w:rsidRDefault="00A11016" w:rsidP="00217567">
      <w:pPr>
        <w:widowControl w:val="0"/>
        <w:autoSpaceDE w:val="0"/>
        <w:autoSpaceDN w:val="0"/>
        <w:adjustRightInd w:val="0"/>
        <w:spacing w:after="0" w:line="240" w:lineRule="auto"/>
        <w:jc w:val="both"/>
        <w:rPr>
          <w:rFonts w:ascii="Times New Roman" w:hAnsi="Times New Roman"/>
        </w:rPr>
      </w:pPr>
      <w:r w:rsidRPr="00A6336D">
        <w:rPr>
          <w:rFonts w:ascii="Times New Roman" w:hAnsi="Times New Roman"/>
        </w:rPr>
        <w:t>Str. Carpatilor nr. 60,</w:t>
      </w:r>
    </w:p>
    <w:p w14:paraId="1C6F4B70" w14:textId="77777777" w:rsidR="00A11016" w:rsidRPr="00A6336D" w:rsidRDefault="00A11016" w:rsidP="00217567">
      <w:pPr>
        <w:widowControl w:val="0"/>
        <w:autoSpaceDE w:val="0"/>
        <w:autoSpaceDN w:val="0"/>
        <w:adjustRightInd w:val="0"/>
        <w:spacing w:after="0" w:line="240" w:lineRule="auto"/>
        <w:jc w:val="both"/>
        <w:rPr>
          <w:rFonts w:ascii="Times New Roman" w:hAnsi="Times New Roman"/>
        </w:rPr>
      </w:pPr>
      <w:r w:rsidRPr="00A6336D">
        <w:rPr>
          <w:rFonts w:ascii="Times New Roman" w:hAnsi="Times New Roman"/>
        </w:rPr>
        <w:t>obiectiv nr. 47, 48, 58, 133,</w:t>
      </w:r>
    </w:p>
    <w:p w14:paraId="74ADD0AA" w14:textId="77777777" w:rsidR="00A11016" w:rsidRPr="00A6336D" w:rsidRDefault="00A11016" w:rsidP="00217567">
      <w:pPr>
        <w:widowControl w:val="0"/>
        <w:autoSpaceDE w:val="0"/>
        <w:autoSpaceDN w:val="0"/>
        <w:adjustRightInd w:val="0"/>
        <w:spacing w:after="0" w:line="240" w:lineRule="auto"/>
        <w:jc w:val="both"/>
        <w:rPr>
          <w:rFonts w:ascii="Times New Roman" w:hAnsi="Times New Roman"/>
        </w:rPr>
      </w:pPr>
      <w:r w:rsidRPr="00A6336D">
        <w:rPr>
          <w:rFonts w:ascii="Times New Roman" w:hAnsi="Times New Roman"/>
        </w:rPr>
        <w:t>Municipiul Brasov, Judet Brasov</w:t>
      </w:r>
    </w:p>
    <w:p w14:paraId="4B2B06D0" w14:textId="77777777" w:rsidR="00A11016" w:rsidRDefault="00A11016" w:rsidP="00217567">
      <w:pPr>
        <w:widowControl w:val="0"/>
        <w:autoSpaceDE w:val="0"/>
        <w:autoSpaceDN w:val="0"/>
        <w:adjustRightInd w:val="0"/>
        <w:spacing w:after="0" w:line="240" w:lineRule="auto"/>
        <w:rPr>
          <w:rFonts w:ascii="Times New Roman" w:hAnsi="Times New Roman"/>
        </w:rPr>
      </w:pPr>
      <w:r w:rsidRPr="00A6336D">
        <w:rPr>
          <w:rFonts w:ascii="Times New Roman" w:hAnsi="Times New Roman"/>
        </w:rPr>
        <w:t xml:space="preserve">cod 500269, </w:t>
      </w:r>
      <w:r w:rsidR="0079105F">
        <w:rPr>
          <w:rFonts w:ascii="Times New Roman" w:hAnsi="Times New Roman"/>
        </w:rPr>
        <w:t>Rumunija</w:t>
      </w:r>
    </w:p>
    <w:p w14:paraId="4CB1398C" w14:textId="77777777" w:rsidR="00A11016" w:rsidRPr="00A51957" w:rsidRDefault="00A11016" w:rsidP="00217567">
      <w:pPr>
        <w:widowControl w:val="0"/>
        <w:autoSpaceDE w:val="0"/>
        <w:autoSpaceDN w:val="0"/>
        <w:adjustRightInd w:val="0"/>
        <w:spacing w:after="0" w:line="240" w:lineRule="auto"/>
        <w:rPr>
          <w:rFonts w:ascii="Times New Roman" w:hAnsi="Times New Roman"/>
        </w:rPr>
      </w:pPr>
    </w:p>
    <w:p w14:paraId="45F97D7C" w14:textId="7B7B42CB" w:rsidR="00A11016" w:rsidRPr="00A51957" w:rsidRDefault="00A11016" w:rsidP="00217567">
      <w:pPr>
        <w:widowControl w:val="0"/>
        <w:shd w:val="clear" w:color="auto" w:fill="BFBFBF"/>
        <w:autoSpaceDE w:val="0"/>
        <w:autoSpaceDN w:val="0"/>
        <w:adjustRightInd w:val="0"/>
        <w:spacing w:after="0" w:line="240" w:lineRule="auto"/>
        <w:rPr>
          <w:rFonts w:ascii="Times New Roman" w:hAnsi="Times New Roman"/>
        </w:rPr>
      </w:pPr>
      <w:r>
        <w:rPr>
          <w:rFonts w:ascii="Times New Roman" w:hAnsi="Times New Roman"/>
          <w:b/>
        </w:rPr>
        <w:t>Šis vaistas Europos ekonominės erdvės valstybėse narėse registruotas tokiais pavadinimais:</w:t>
      </w:r>
    </w:p>
    <w:p w14:paraId="1754F690" w14:textId="77777777" w:rsidR="00D40592" w:rsidRPr="00F31296" w:rsidRDefault="00D40592" w:rsidP="00D40592">
      <w:pPr>
        <w:widowControl w:val="0"/>
        <w:autoSpaceDE w:val="0"/>
        <w:autoSpaceDN w:val="0"/>
        <w:adjustRightInd w:val="0"/>
        <w:spacing w:after="0" w:line="240" w:lineRule="auto"/>
        <w:rPr>
          <w:rFonts w:ascii="Times New Roman" w:hAnsi="Times New Roman"/>
        </w:rPr>
      </w:pPr>
      <w:r w:rsidRPr="00F31296">
        <w:rPr>
          <w:rFonts w:ascii="Times New Roman" w:hAnsi="Times New Roman"/>
        </w:rPr>
        <w:t>Švedija</w:t>
      </w:r>
      <w:r>
        <w:rPr>
          <w:rFonts w:ascii="Times New Roman" w:hAnsi="Times New Roman"/>
        </w:rPr>
        <w:tab/>
      </w:r>
      <w:r w:rsidRPr="00F31296">
        <w:rPr>
          <w:rFonts w:ascii="Times New Roman" w:hAnsi="Times New Roman"/>
        </w:rPr>
        <w:tab/>
        <w:t xml:space="preserve">Alfacalcidol </w:t>
      </w:r>
      <w:r>
        <w:rPr>
          <w:rFonts w:ascii="Times New Roman" w:hAnsi="Times New Roman"/>
        </w:rPr>
        <w:t>Strides</w:t>
      </w:r>
      <w:r w:rsidRPr="00F31296">
        <w:rPr>
          <w:rFonts w:ascii="Times New Roman" w:hAnsi="Times New Roman"/>
        </w:rPr>
        <w:t xml:space="preserve"> 0</w:t>
      </w:r>
      <w:r>
        <w:rPr>
          <w:rFonts w:ascii="Times New Roman" w:hAnsi="Times New Roman"/>
        </w:rPr>
        <w:t>,</w:t>
      </w:r>
      <w:r w:rsidRPr="00F31296">
        <w:rPr>
          <w:rFonts w:ascii="Times New Roman" w:hAnsi="Times New Roman"/>
        </w:rPr>
        <w:t>25 micrograms kapsel, mjuk</w:t>
      </w:r>
    </w:p>
    <w:p w14:paraId="3183BDEB" w14:textId="77777777" w:rsidR="00D40592" w:rsidRPr="00F31296" w:rsidRDefault="00D40592" w:rsidP="00D40592">
      <w:pPr>
        <w:widowControl w:val="0"/>
        <w:autoSpaceDE w:val="0"/>
        <w:autoSpaceDN w:val="0"/>
        <w:adjustRightInd w:val="0"/>
        <w:spacing w:after="0" w:line="240" w:lineRule="auto"/>
        <w:ind w:left="720" w:firstLine="720"/>
        <w:rPr>
          <w:rFonts w:ascii="Times New Roman" w:hAnsi="Times New Roman"/>
        </w:rPr>
      </w:pPr>
      <w:r w:rsidRPr="00F31296">
        <w:rPr>
          <w:rFonts w:ascii="Times New Roman" w:hAnsi="Times New Roman"/>
        </w:rPr>
        <w:t xml:space="preserve">Alfacalcidol </w:t>
      </w:r>
      <w:r>
        <w:rPr>
          <w:rFonts w:ascii="Times New Roman" w:hAnsi="Times New Roman"/>
        </w:rPr>
        <w:t>Strides</w:t>
      </w:r>
      <w:r w:rsidRPr="00F31296">
        <w:rPr>
          <w:rFonts w:ascii="Times New Roman" w:hAnsi="Times New Roman"/>
        </w:rPr>
        <w:t xml:space="preserve"> 0</w:t>
      </w:r>
      <w:r>
        <w:rPr>
          <w:rFonts w:ascii="Times New Roman" w:hAnsi="Times New Roman"/>
        </w:rPr>
        <w:t>,</w:t>
      </w:r>
      <w:r w:rsidRPr="00F31296">
        <w:rPr>
          <w:rFonts w:ascii="Times New Roman" w:hAnsi="Times New Roman"/>
        </w:rPr>
        <w:t>.5 micrograms kapsel, mjuk</w:t>
      </w:r>
    </w:p>
    <w:p w14:paraId="26199E6A" w14:textId="77777777" w:rsidR="00D40592" w:rsidRPr="00F31296" w:rsidRDefault="00D40592" w:rsidP="00D40592">
      <w:pPr>
        <w:widowControl w:val="0"/>
        <w:autoSpaceDE w:val="0"/>
        <w:autoSpaceDN w:val="0"/>
        <w:adjustRightInd w:val="0"/>
        <w:spacing w:after="0" w:line="240" w:lineRule="auto"/>
        <w:ind w:left="720" w:firstLine="720"/>
        <w:rPr>
          <w:rFonts w:ascii="Times New Roman" w:hAnsi="Times New Roman"/>
        </w:rPr>
      </w:pPr>
      <w:r w:rsidRPr="00F31296">
        <w:rPr>
          <w:rFonts w:ascii="Times New Roman" w:hAnsi="Times New Roman"/>
        </w:rPr>
        <w:t xml:space="preserve">Alfacalcidol </w:t>
      </w:r>
      <w:r>
        <w:rPr>
          <w:rFonts w:ascii="Times New Roman" w:hAnsi="Times New Roman"/>
        </w:rPr>
        <w:t>Strides</w:t>
      </w:r>
      <w:r w:rsidRPr="00F31296">
        <w:rPr>
          <w:rFonts w:ascii="Times New Roman" w:hAnsi="Times New Roman"/>
        </w:rPr>
        <w:t xml:space="preserve"> 1</w:t>
      </w:r>
      <w:r>
        <w:rPr>
          <w:rFonts w:ascii="Times New Roman" w:hAnsi="Times New Roman"/>
        </w:rPr>
        <w:t>,</w:t>
      </w:r>
      <w:r w:rsidRPr="00F31296">
        <w:rPr>
          <w:rFonts w:ascii="Times New Roman" w:hAnsi="Times New Roman"/>
        </w:rPr>
        <w:t>0 micrograms kapsel, mju</w:t>
      </w:r>
    </w:p>
    <w:p w14:paraId="3FDF0B45" w14:textId="77777777" w:rsidR="00D40592" w:rsidRPr="00F31296" w:rsidRDefault="00D40592" w:rsidP="00D40592">
      <w:pPr>
        <w:widowControl w:val="0"/>
        <w:autoSpaceDE w:val="0"/>
        <w:autoSpaceDN w:val="0"/>
        <w:adjustRightInd w:val="0"/>
        <w:spacing w:after="0" w:line="240" w:lineRule="auto"/>
        <w:rPr>
          <w:rFonts w:ascii="Times New Roman" w:hAnsi="Times New Roman"/>
        </w:rPr>
      </w:pPr>
      <w:r w:rsidRPr="00F31296">
        <w:rPr>
          <w:rFonts w:ascii="Times New Roman" w:hAnsi="Times New Roman"/>
        </w:rPr>
        <w:t>Somija</w:t>
      </w:r>
      <w:r w:rsidRPr="00F31296">
        <w:rPr>
          <w:rFonts w:ascii="Times New Roman" w:hAnsi="Times New Roman"/>
        </w:rPr>
        <w:tab/>
      </w:r>
      <w:r w:rsidRPr="00F31296">
        <w:rPr>
          <w:rFonts w:ascii="Times New Roman" w:hAnsi="Times New Roman"/>
        </w:rPr>
        <w:tab/>
        <w:t xml:space="preserve">Alfacalcidol </w:t>
      </w:r>
      <w:r>
        <w:rPr>
          <w:rFonts w:ascii="Times New Roman" w:hAnsi="Times New Roman"/>
        </w:rPr>
        <w:t>Strides</w:t>
      </w:r>
      <w:r w:rsidRPr="00F31296">
        <w:rPr>
          <w:rFonts w:ascii="Times New Roman" w:hAnsi="Times New Roman"/>
        </w:rPr>
        <w:t xml:space="preserve"> 0</w:t>
      </w:r>
      <w:r>
        <w:rPr>
          <w:rFonts w:ascii="Times New Roman" w:hAnsi="Times New Roman"/>
        </w:rPr>
        <w:t>,</w:t>
      </w:r>
      <w:r w:rsidRPr="00F31296">
        <w:rPr>
          <w:rFonts w:ascii="Times New Roman" w:hAnsi="Times New Roman"/>
        </w:rPr>
        <w:t>25 micrograms kapseli, pehmeä</w:t>
      </w:r>
    </w:p>
    <w:p w14:paraId="6AC029D5" w14:textId="77777777" w:rsidR="00D40592" w:rsidRPr="00F31296" w:rsidRDefault="00D40592" w:rsidP="00D40592">
      <w:pPr>
        <w:widowControl w:val="0"/>
        <w:autoSpaceDE w:val="0"/>
        <w:autoSpaceDN w:val="0"/>
        <w:adjustRightInd w:val="0"/>
        <w:spacing w:after="0" w:line="240" w:lineRule="auto"/>
        <w:ind w:left="720" w:firstLine="720"/>
        <w:rPr>
          <w:rFonts w:ascii="Times New Roman" w:hAnsi="Times New Roman"/>
        </w:rPr>
      </w:pPr>
      <w:r w:rsidRPr="00F31296">
        <w:rPr>
          <w:rFonts w:ascii="Times New Roman" w:hAnsi="Times New Roman"/>
        </w:rPr>
        <w:t xml:space="preserve">Alfacalcidol </w:t>
      </w:r>
      <w:r>
        <w:rPr>
          <w:rFonts w:ascii="Times New Roman" w:hAnsi="Times New Roman"/>
        </w:rPr>
        <w:t>Strides</w:t>
      </w:r>
      <w:r w:rsidRPr="00F31296">
        <w:rPr>
          <w:rFonts w:ascii="Times New Roman" w:hAnsi="Times New Roman"/>
        </w:rPr>
        <w:t xml:space="preserve"> 0</w:t>
      </w:r>
      <w:r>
        <w:rPr>
          <w:rFonts w:ascii="Times New Roman" w:hAnsi="Times New Roman"/>
        </w:rPr>
        <w:t>,</w:t>
      </w:r>
      <w:r w:rsidRPr="00F31296">
        <w:rPr>
          <w:rFonts w:ascii="Times New Roman" w:hAnsi="Times New Roman"/>
        </w:rPr>
        <w:t>5 micrograms kapseli, pehmeä</w:t>
      </w:r>
    </w:p>
    <w:p w14:paraId="6911D36D" w14:textId="77777777" w:rsidR="00D40592" w:rsidRPr="00F31296" w:rsidRDefault="00D40592" w:rsidP="00D40592">
      <w:pPr>
        <w:widowControl w:val="0"/>
        <w:autoSpaceDE w:val="0"/>
        <w:autoSpaceDN w:val="0"/>
        <w:adjustRightInd w:val="0"/>
        <w:spacing w:after="0" w:line="240" w:lineRule="auto"/>
        <w:ind w:left="720" w:firstLine="720"/>
        <w:rPr>
          <w:rFonts w:ascii="Times New Roman" w:hAnsi="Times New Roman"/>
        </w:rPr>
      </w:pPr>
      <w:r w:rsidRPr="00F31296">
        <w:rPr>
          <w:rFonts w:ascii="Times New Roman" w:hAnsi="Times New Roman"/>
        </w:rPr>
        <w:t xml:space="preserve">Alfacalcidol </w:t>
      </w:r>
      <w:r>
        <w:rPr>
          <w:rFonts w:ascii="Times New Roman" w:hAnsi="Times New Roman"/>
        </w:rPr>
        <w:t>Strides</w:t>
      </w:r>
      <w:r w:rsidRPr="00F31296">
        <w:rPr>
          <w:rFonts w:ascii="Times New Roman" w:hAnsi="Times New Roman"/>
        </w:rPr>
        <w:t xml:space="preserve"> 1</w:t>
      </w:r>
      <w:r>
        <w:rPr>
          <w:rFonts w:ascii="Times New Roman" w:hAnsi="Times New Roman"/>
        </w:rPr>
        <w:t>,</w:t>
      </w:r>
      <w:r w:rsidRPr="00F31296">
        <w:rPr>
          <w:rFonts w:ascii="Times New Roman" w:hAnsi="Times New Roman"/>
        </w:rPr>
        <w:t>0 micrograms kapseli, pehmeä</w:t>
      </w:r>
    </w:p>
    <w:p w14:paraId="6BE8F0E2" w14:textId="77777777" w:rsidR="00D40592" w:rsidRPr="00F31296" w:rsidRDefault="00D40592" w:rsidP="00D40592">
      <w:pPr>
        <w:widowControl w:val="0"/>
        <w:autoSpaceDE w:val="0"/>
        <w:autoSpaceDN w:val="0"/>
        <w:adjustRightInd w:val="0"/>
        <w:spacing w:after="0" w:line="240" w:lineRule="auto"/>
        <w:rPr>
          <w:rFonts w:ascii="Times New Roman" w:hAnsi="Times New Roman"/>
        </w:rPr>
      </w:pPr>
      <w:r w:rsidRPr="00F31296">
        <w:rPr>
          <w:rFonts w:ascii="Times New Roman" w:hAnsi="Times New Roman"/>
        </w:rPr>
        <w:t>Rumunija</w:t>
      </w:r>
      <w:r w:rsidRPr="00F31296">
        <w:rPr>
          <w:rFonts w:ascii="Times New Roman" w:hAnsi="Times New Roman"/>
        </w:rPr>
        <w:tab/>
        <w:t>Medirazin 0.25 micrograme capsule moi</w:t>
      </w:r>
    </w:p>
    <w:p w14:paraId="626E0AB5" w14:textId="77777777" w:rsidR="00D40592" w:rsidRPr="00F31296" w:rsidRDefault="00D40592" w:rsidP="00D40592">
      <w:pPr>
        <w:widowControl w:val="0"/>
        <w:autoSpaceDE w:val="0"/>
        <w:autoSpaceDN w:val="0"/>
        <w:adjustRightInd w:val="0"/>
        <w:spacing w:after="0" w:line="240" w:lineRule="auto"/>
        <w:ind w:left="720" w:firstLine="720"/>
        <w:rPr>
          <w:rFonts w:ascii="Times New Roman" w:hAnsi="Times New Roman"/>
        </w:rPr>
      </w:pPr>
      <w:r w:rsidRPr="00F31296">
        <w:rPr>
          <w:rFonts w:ascii="Times New Roman" w:hAnsi="Times New Roman"/>
        </w:rPr>
        <w:t>Medirazin 0.50 micrograme capsule moi</w:t>
      </w:r>
    </w:p>
    <w:p w14:paraId="329D9E4B" w14:textId="77777777" w:rsidR="00D40592" w:rsidRPr="00F31296" w:rsidRDefault="00D40592" w:rsidP="00D40592">
      <w:pPr>
        <w:widowControl w:val="0"/>
        <w:autoSpaceDE w:val="0"/>
        <w:autoSpaceDN w:val="0"/>
        <w:adjustRightInd w:val="0"/>
        <w:spacing w:after="0" w:line="240" w:lineRule="auto"/>
        <w:ind w:left="720" w:firstLine="720"/>
        <w:rPr>
          <w:rFonts w:ascii="Times New Roman" w:hAnsi="Times New Roman"/>
        </w:rPr>
      </w:pPr>
      <w:r w:rsidRPr="00F31296">
        <w:rPr>
          <w:rFonts w:ascii="Times New Roman" w:hAnsi="Times New Roman"/>
        </w:rPr>
        <w:t>Medirazin 1.0 micrograme capsule moi</w:t>
      </w:r>
    </w:p>
    <w:p w14:paraId="63CE633C" w14:textId="77777777" w:rsidR="00D40592" w:rsidRPr="00F31296" w:rsidRDefault="00D40592" w:rsidP="00D40592">
      <w:pPr>
        <w:widowControl w:val="0"/>
        <w:autoSpaceDE w:val="0"/>
        <w:autoSpaceDN w:val="0"/>
        <w:adjustRightInd w:val="0"/>
        <w:spacing w:after="0" w:line="240" w:lineRule="auto"/>
        <w:rPr>
          <w:rFonts w:ascii="Times New Roman" w:hAnsi="Times New Roman"/>
        </w:rPr>
      </w:pPr>
      <w:r w:rsidRPr="00F31296">
        <w:rPr>
          <w:rFonts w:ascii="Times New Roman" w:hAnsi="Times New Roman"/>
        </w:rPr>
        <w:t>Francija</w:t>
      </w:r>
      <w:r w:rsidRPr="00F31296">
        <w:rPr>
          <w:rFonts w:ascii="Times New Roman" w:hAnsi="Times New Roman"/>
        </w:rPr>
        <w:tab/>
        <w:t>Alfacalcidol Sun 0.25 mcg gelúle</w:t>
      </w:r>
    </w:p>
    <w:p w14:paraId="7FC1D347" w14:textId="77777777" w:rsidR="00D40592" w:rsidRPr="00F31296" w:rsidRDefault="00D40592" w:rsidP="00D40592">
      <w:pPr>
        <w:widowControl w:val="0"/>
        <w:autoSpaceDE w:val="0"/>
        <w:autoSpaceDN w:val="0"/>
        <w:adjustRightInd w:val="0"/>
        <w:spacing w:after="0" w:line="240" w:lineRule="auto"/>
        <w:ind w:left="720" w:firstLine="720"/>
        <w:rPr>
          <w:rFonts w:ascii="Times New Roman" w:hAnsi="Times New Roman"/>
        </w:rPr>
      </w:pPr>
      <w:r w:rsidRPr="00F31296">
        <w:rPr>
          <w:rFonts w:ascii="Times New Roman" w:hAnsi="Times New Roman"/>
        </w:rPr>
        <w:t>Alfacalcidol Sun 0.50 mcg gelúle</w:t>
      </w:r>
    </w:p>
    <w:p w14:paraId="49D34CDE" w14:textId="77777777" w:rsidR="00D40592" w:rsidRPr="00F31296" w:rsidRDefault="00D40592" w:rsidP="00D40592">
      <w:pPr>
        <w:widowControl w:val="0"/>
        <w:autoSpaceDE w:val="0"/>
        <w:autoSpaceDN w:val="0"/>
        <w:adjustRightInd w:val="0"/>
        <w:spacing w:after="0" w:line="240" w:lineRule="auto"/>
        <w:ind w:left="720" w:firstLine="720"/>
        <w:rPr>
          <w:rFonts w:ascii="Times New Roman" w:hAnsi="Times New Roman"/>
        </w:rPr>
      </w:pPr>
      <w:r w:rsidRPr="00F31296">
        <w:rPr>
          <w:rFonts w:ascii="Times New Roman" w:hAnsi="Times New Roman"/>
        </w:rPr>
        <w:lastRenderedPageBreak/>
        <w:t>Alfacalcidol Sun 1.0 mcg gelúle</w:t>
      </w:r>
    </w:p>
    <w:p w14:paraId="4A38C713" w14:textId="77777777" w:rsidR="00D40592" w:rsidRPr="00F31296" w:rsidRDefault="00D40592" w:rsidP="00D40592">
      <w:pPr>
        <w:widowControl w:val="0"/>
        <w:autoSpaceDE w:val="0"/>
        <w:autoSpaceDN w:val="0"/>
        <w:adjustRightInd w:val="0"/>
        <w:spacing w:after="0" w:line="240" w:lineRule="auto"/>
        <w:rPr>
          <w:rFonts w:ascii="Times New Roman" w:hAnsi="Times New Roman"/>
        </w:rPr>
      </w:pPr>
      <w:r w:rsidRPr="003B1248">
        <w:rPr>
          <w:rFonts w:ascii="Times New Roman" w:hAnsi="Times New Roman"/>
        </w:rPr>
        <w:t>Norvegija</w:t>
      </w:r>
      <w:r w:rsidRPr="003B1248">
        <w:rPr>
          <w:rFonts w:ascii="Times New Roman" w:hAnsi="Times New Roman"/>
        </w:rPr>
        <w:tab/>
      </w:r>
      <w:r w:rsidRPr="00F31296">
        <w:rPr>
          <w:rFonts w:ascii="Times New Roman" w:hAnsi="Times New Roman"/>
        </w:rPr>
        <w:t xml:space="preserve">Alfacalcidol </w:t>
      </w:r>
      <w:r>
        <w:rPr>
          <w:rFonts w:ascii="Times New Roman" w:hAnsi="Times New Roman"/>
        </w:rPr>
        <w:t>Strides</w:t>
      </w:r>
    </w:p>
    <w:p w14:paraId="7F3A095A" w14:textId="77777777" w:rsidR="00D40592" w:rsidRPr="00F31296" w:rsidRDefault="00D40592" w:rsidP="00D40592">
      <w:pPr>
        <w:widowControl w:val="0"/>
        <w:autoSpaceDE w:val="0"/>
        <w:autoSpaceDN w:val="0"/>
        <w:adjustRightInd w:val="0"/>
        <w:spacing w:after="0" w:line="240" w:lineRule="auto"/>
        <w:rPr>
          <w:rFonts w:ascii="Times New Roman" w:hAnsi="Times New Roman"/>
        </w:rPr>
      </w:pPr>
      <w:r w:rsidRPr="003B1248">
        <w:rPr>
          <w:rFonts w:ascii="Times New Roman" w:hAnsi="Times New Roman"/>
        </w:rPr>
        <w:t>Estija</w:t>
      </w:r>
      <w:r w:rsidRPr="003B1248">
        <w:rPr>
          <w:rFonts w:ascii="Times New Roman" w:hAnsi="Times New Roman"/>
        </w:rPr>
        <w:tab/>
      </w:r>
      <w:r>
        <w:rPr>
          <w:rFonts w:ascii="Times New Roman" w:hAnsi="Times New Roman"/>
        </w:rPr>
        <w:tab/>
      </w:r>
      <w:r w:rsidRPr="00F31296">
        <w:rPr>
          <w:rFonts w:ascii="Times New Roman" w:hAnsi="Times New Roman"/>
        </w:rPr>
        <w:t>Alfacalcidol Strides Pharma</w:t>
      </w:r>
      <w:r w:rsidRPr="00F31296">
        <w:rPr>
          <w:rFonts w:ascii="Times New Roman" w:hAnsi="Times New Roman"/>
        </w:rPr>
        <w:tab/>
      </w:r>
    </w:p>
    <w:p w14:paraId="7085BFA6" w14:textId="77777777" w:rsidR="00D40592" w:rsidRPr="00F31296" w:rsidRDefault="00D40592" w:rsidP="00D40592">
      <w:pPr>
        <w:widowControl w:val="0"/>
        <w:autoSpaceDE w:val="0"/>
        <w:autoSpaceDN w:val="0"/>
        <w:adjustRightInd w:val="0"/>
        <w:spacing w:after="0" w:line="240" w:lineRule="auto"/>
        <w:rPr>
          <w:rFonts w:ascii="Times New Roman" w:hAnsi="Times New Roman"/>
        </w:rPr>
      </w:pPr>
      <w:r w:rsidRPr="00F31296">
        <w:rPr>
          <w:rFonts w:ascii="Times New Roman" w:hAnsi="Times New Roman"/>
        </w:rPr>
        <w:t>Latvija               Alfacalcidol Strides Pharma 0,25 mikrogrami mīkstās kapsulas</w:t>
      </w:r>
    </w:p>
    <w:p w14:paraId="56162A2E" w14:textId="77777777" w:rsidR="00D40592" w:rsidRPr="00F31296" w:rsidRDefault="00D40592" w:rsidP="00D40592">
      <w:pPr>
        <w:widowControl w:val="0"/>
        <w:autoSpaceDE w:val="0"/>
        <w:autoSpaceDN w:val="0"/>
        <w:adjustRightInd w:val="0"/>
        <w:spacing w:after="0" w:line="240" w:lineRule="auto"/>
        <w:rPr>
          <w:rFonts w:ascii="Times New Roman" w:hAnsi="Times New Roman"/>
        </w:rPr>
      </w:pPr>
      <w:r w:rsidRPr="00F31296">
        <w:rPr>
          <w:rFonts w:ascii="Times New Roman" w:hAnsi="Times New Roman"/>
        </w:rPr>
        <w:t xml:space="preserve">                          Alfacalcidol Strides Pharma 0,5 mikrogrami mīkstās kapsulas</w:t>
      </w:r>
    </w:p>
    <w:p w14:paraId="2B5D0FB0" w14:textId="77777777" w:rsidR="00D40592" w:rsidRPr="00F31296" w:rsidRDefault="00D40592" w:rsidP="00D40592">
      <w:pPr>
        <w:widowControl w:val="0"/>
        <w:autoSpaceDE w:val="0"/>
        <w:autoSpaceDN w:val="0"/>
        <w:adjustRightInd w:val="0"/>
        <w:spacing w:after="0" w:line="240" w:lineRule="auto"/>
        <w:rPr>
          <w:rFonts w:ascii="Times New Roman" w:hAnsi="Times New Roman"/>
        </w:rPr>
      </w:pPr>
      <w:r w:rsidRPr="00F31296">
        <w:rPr>
          <w:rFonts w:ascii="Times New Roman" w:hAnsi="Times New Roman"/>
        </w:rPr>
        <w:t xml:space="preserve">                          Alfacalcidol Strides Pharma 1 mikrograms mīkstās kapsulas</w:t>
      </w:r>
    </w:p>
    <w:p w14:paraId="2C2F98C6" w14:textId="77777777" w:rsidR="00D40592" w:rsidRPr="00F31296" w:rsidRDefault="00D40592" w:rsidP="00D40592">
      <w:pPr>
        <w:widowControl w:val="0"/>
        <w:autoSpaceDE w:val="0"/>
        <w:autoSpaceDN w:val="0"/>
        <w:adjustRightInd w:val="0"/>
        <w:spacing w:after="0" w:line="240" w:lineRule="auto"/>
        <w:rPr>
          <w:rFonts w:ascii="Times New Roman" w:hAnsi="Times New Roman"/>
        </w:rPr>
      </w:pPr>
      <w:r w:rsidRPr="00217567">
        <w:rPr>
          <w:rFonts w:ascii="Times New Roman" w:hAnsi="Times New Roman"/>
        </w:rPr>
        <w:t>Čekija</w:t>
      </w:r>
      <w:r w:rsidRPr="00217567">
        <w:rPr>
          <w:rFonts w:ascii="Times New Roman" w:hAnsi="Times New Roman"/>
        </w:rPr>
        <w:tab/>
      </w:r>
      <w:r w:rsidRPr="00F31296">
        <w:rPr>
          <w:rFonts w:ascii="Times New Roman" w:hAnsi="Times New Roman"/>
        </w:rPr>
        <w:tab/>
        <w:t>ENZOLA</w:t>
      </w:r>
    </w:p>
    <w:p w14:paraId="3904A27F" w14:textId="77777777" w:rsidR="00D40592" w:rsidRPr="00F31296" w:rsidRDefault="00D40592" w:rsidP="00D40592">
      <w:pPr>
        <w:widowControl w:val="0"/>
        <w:autoSpaceDE w:val="0"/>
        <w:autoSpaceDN w:val="0"/>
        <w:adjustRightInd w:val="0"/>
        <w:spacing w:after="0" w:line="240" w:lineRule="auto"/>
        <w:rPr>
          <w:rFonts w:ascii="Times New Roman" w:hAnsi="Times New Roman"/>
        </w:rPr>
      </w:pPr>
      <w:r w:rsidRPr="00217567">
        <w:rPr>
          <w:rFonts w:ascii="Times New Roman" w:hAnsi="Times New Roman"/>
        </w:rPr>
        <w:t>Slovakija</w:t>
      </w:r>
      <w:r w:rsidRPr="00F31296">
        <w:rPr>
          <w:rFonts w:ascii="Times New Roman" w:hAnsi="Times New Roman"/>
        </w:rPr>
        <w:tab/>
        <w:t>Medirazin 1 mikrogram mäkké kapsuly</w:t>
      </w:r>
    </w:p>
    <w:p w14:paraId="01DAAF51" w14:textId="77777777" w:rsidR="00D40592" w:rsidRDefault="00D40592" w:rsidP="00D40592">
      <w:pPr>
        <w:widowControl w:val="0"/>
        <w:autoSpaceDE w:val="0"/>
        <w:autoSpaceDN w:val="0"/>
        <w:adjustRightInd w:val="0"/>
        <w:spacing w:after="0" w:line="240" w:lineRule="auto"/>
        <w:rPr>
          <w:rFonts w:ascii="Times New Roman" w:hAnsi="Times New Roman"/>
        </w:rPr>
      </w:pPr>
      <w:r w:rsidRPr="00217567">
        <w:rPr>
          <w:rFonts w:ascii="Times New Roman" w:hAnsi="Times New Roman"/>
        </w:rPr>
        <w:t>Italija</w:t>
      </w:r>
      <w:r w:rsidRPr="00F31296">
        <w:rPr>
          <w:rFonts w:ascii="Times New Roman" w:hAnsi="Times New Roman"/>
        </w:rPr>
        <w:tab/>
      </w:r>
      <w:r w:rsidRPr="00F31296">
        <w:rPr>
          <w:rFonts w:ascii="Times New Roman" w:hAnsi="Times New Roman"/>
        </w:rPr>
        <w:tab/>
        <w:t>Alfacalcidolo Zentiva</w:t>
      </w:r>
    </w:p>
    <w:p w14:paraId="6DE632A4" w14:textId="2E9FDE85" w:rsidR="00A11016" w:rsidRDefault="00A11016" w:rsidP="00F31296">
      <w:pPr>
        <w:widowControl w:val="0"/>
        <w:autoSpaceDE w:val="0"/>
        <w:autoSpaceDN w:val="0"/>
        <w:adjustRightInd w:val="0"/>
        <w:spacing w:after="0" w:line="240" w:lineRule="auto"/>
        <w:rPr>
          <w:rFonts w:ascii="Times New Roman" w:hAnsi="Times New Roman"/>
        </w:rPr>
      </w:pPr>
    </w:p>
    <w:p w14:paraId="3331AD99" w14:textId="77777777" w:rsidR="00217567" w:rsidRPr="00A51957" w:rsidRDefault="00217567" w:rsidP="00217567">
      <w:pPr>
        <w:widowControl w:val="0"/>
        <w:autoSpaceDE w:val="0"/>
        <w:autoSpaceDN w:val="0"/>
        <w:adjustRightInd w:val="0"/>
        <w:spacing w:after="0" w:line="240" w:lineRule="auto"/>
        <w:rPr>
          <w:rFonts w:ascii="Times New Roman" w:hAnsi="Times New Roman"/>
        </w:rPr>
      </w:pPr>
    </w:p>
    <w:p w14:paraId="13DD8F57" w14:textId="7F4B573D" w:rsidR="00A11016" w:rsidRPr="00D57288" w:rsidRDefault="00A11016" w:rsidP="00217567">
      <w:pPr>
        <w:widowControl w:val="0"/>
        <w:autoSpaceDE w:val="0"/>
        <w:autoSpaceDN w:val="0"/>
        <w:adjustRightInd w:val="0"/>
        <w:spacing w:after="0" w:line="240" w:lineRule="auto"/>
        <w:rPr>
          <w:rFonts w:ascii="Times New Roman" w:hAnsi="Times New Roman"/>
          <w:b/>
        </w:rPr>
      </w:pPr>
      <w:r>
        <w:rPr>
          <w:rFonts w:ascii="Times New Roman" w:hAnsi="Times New Roman"/>
          <w:b/>
        </w:rPr>
        <w:t>Šis pakuotės lapelis paskutinį kartą peržiūrėtas</w:t>
      </w:r>
      <w:r w:rsidRPr="009E676E">
        <w:rPr>
          <w:rFonts w:ascii="Times New Roman" w:hAnsi="Times New Roman"/>
          <w:b/>
        </w:rPr>
        <w:t xml:space="preserve"> </w:t>
      </w:r>
      <w:r w:rsidR="00794377">
        <w:rPr>
          <w:rFonts w:ascii="Times New Roman" w:hAnsi="Times New Roman"/>
          <w:b/>
        </w:rPr>
        <w:t>2023-1</w:t>
      </w:r>
      <w:r w:rsidR="0026736B">
        <w:rPr>
          <w:rFonts w:ascii="Times New Roman" w:hAnsi="Times New Roman"/>
          <w:b/>
        </w:rPr>
        <w:t>0-20</w:t>
      </w:r>
      <w:r w:rsidR="003609A5">
        <w:rPr>
          <w:rFonts w:ascii="Times New Roman" w:hAnsi="Times New Roman"/>
          <w:b/>
        </w:rPr>
        <w:t>.</w:t>
      </w:r>
    </w:p>
    <w:p w14:paraId="35D0BE65" w14:textId="75652936" w:rsidR="00A11016" w:rsidRDefault="00A11016" w:rsidP="00A11016">
      <w:pPr>
        <w:widowControl w:val="0"/>
        <w:autoSpaceDE w:val="0"/>
        <w:autoSpaceDN w:val="0"/>
        <w:adjustRightInd w:val="0"/>
        <w:spacing w:after="0" w:line="240" w:lineRule="auto"/>
        <w:ind w:right="-20"/>
        <w:rPr>
          <w:rFonts w:ascii="Times New Roman" w:hAnsi="Times New Roman"/>
        </w:rPr>
      </w:pPr>
    </w:p>
    <w:p w14:paraId="7F51E7FE" w14:textId="77777777" w:rsidR="006902E3" w:rsidRPr="006902E3" w:rsidRDefault="006902E3" w:rsidP="006902E3">
      <w:pPr>
        <w:numPr>
          <w:ilvl w:val="12"/>
          <w:numId w:val="0"/>
        </w:numPr>
        <w:tabs>
          <w:tab w:val="left" w:pos="567"/>
        </w:tabs>
        <w:ind w:right="-2"/>
        <w:rPr>
          <w:rFonts w:ascii="Times New Roman" w:hAnsi="Times New Roman"/>
          <w:snapToGrid w:val="0"/>
          <w:szCs w:val="24"/>
        </w:rPr>
      </w:pPr>
      <w:r w:rsidRPr="006902E3">
        <w:rPr>
          <w:rFonts w:ascii="Times New Roman" w:hAnsi="Times New Roman"/>
          <w:snapToGrid w:val="0"/>
        </w:rPr>
        <w:t xml:space="preserve">Išsami informacija apie šį </w:t>
      </w:r>
      <w:r w:rsidRPr="006902E3">
        <w:rPr>
          <w:rFonts w:ascii="Times New Roman" w:hAnsi="Times New Roman"/>
          <w:snapToGrid w:val="0"/>
          <w:szCs w:val="24"/>
        </w:rPr>
        <w:t>vaistą</w:t>
      </w:r>
      <w:r w:rsidRPr="006902E3">
        <w:rPr>
          <w:rFonts w:ascii="Times New Roman" w:hAnsi="Times New Roman"/>
          <w:snapToGrid w:val="0"/>
        </w:rPr>
        <w:t xml:space="preserve"> pateikiama Valstybinės vaistų kontrolės tarnybos prie Lietuvos Respublikos sveikatos apsaugos ministerijos tinklalapyje</w:t>
      </w:r>
      <w:r w:rsidRPr="006902E3">
        <w:rPr>
          <w:rFonts w:ascii="Times New Roman" w:hAnsi="Times New Roman"/>
          <w:i/>
          <w:snapToGrid w:val="0"/>
          <w:szCs w:val="24"/>
        </w:rPr>
        <w:t xml:space="preserve"> </w:t>
      </w:r>
      <w:hyperlink r:id="rId12" w:history="1">
        <w:r w:rsidRPr="006902E3">
          <w:rPr>
            <w:rFonts w:ascii="Times New Roman" w:eastAsia="SimSun" w:hAnsi="Times New Roman"/>
            <w:snapToGrid w:val="0"/>
            <w:color w:val="0000FF"/>
            <w:u w:val="single"/>
          </w:rPr>
          <w:t>http://www.vvkt.lt/</w:t>
        </w:r>
      </w:hyperlink>
      <w:r w:rsidRPr="006902E3">
        <w:rPr>
          <w:rFonts w:ascii="Times New Roman" w:hAnsi="Times New Roman"/>
          <w:snapToGrid w:val="0"/>
        </w:rPr>
        <w:t>.</w:t>
      </w:r>
    </w:p>
    <w:p w14:paraId="44EAE811" w14:textId="77777777" w:rsidR="006902E3" w:rsidRPr="002B1EF9" w:rsidRDefault="006902E3" w:rsidP="00A11016">
      <w:pPr>
        <w:widowControl w:val="0"/>
        <w:autoSpaceDE w:val="0"/>
        <w:autoSpaceDN w:val="0"/>
        <w:adjustRightInd w:val="0"/>
        <w:spacing w:after="0" w:line="240" w:lineRule="auto"/>
        <w:ind w:right="-20"/>
        <w:rPr>
          <w:rFonts w:ascii="Times New Roman" w:hAnsi="Times New Roman"/>
        </w:rPr>
      </w:pPr>
    </w:p>
    <w:sectPr w:rsidR="006902E3" w:rsidRPr="002B1EF9" w:rsidSect="0050156F">
      <w:pgSz w:w="11907" w:h="16840" w:code="9"/>
      <w:pgMar w:top="1134" w:right="1418" w:bottom="1134" w:left="1418" w:header="737" w:footer="73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A1A3A"/>
    <w:multiLevelType w:val="hybridMultilevel"/>
    <w:tmpl w:val="BACA5FCA"/>
    <w:lvl w:ilvl="0" w:tplc="A9A01106">
      <w:start w:val="1"/>
      <w:numFmt w:val="bullet"/>
      <w:lvlText w:val=""/>
      <w:lvlJc w:val="left"/>
      <w:pPr>
        <w:ind w:left="1298" w:hanging="360"/>
      </w:pPr>
      <w:rPr>
        <w:rFonts w:ascii="Symbol" w:hAnsi="Symbol" w:hint="default"/>
      </w:rPr>
    </w:lvl>
    <w:lvl w:ilvl="1" w:tplc="656C7E82" w:tentative="1">
      <w:start w:val="1"/>
      <w:numFmt w:val="bullet"/>
      <w:lvlText w:val="o"/>
      <w:lvlJc w:val="left"/>
      <w:pPr>
        <w:ind w:left="2018" w:hanging="360"/>
      </w:pPr>
      <w:rPr>
        <w:rFonts w:ascii="Courier New" w:hAnsi="Courier New" w:cs="Courier New" w:hint="default"/>
      </w:rPr>
    </w:lvl>
    <w:lvl w:ilvl="2" w:tplc="DF9AA118" w:tentative="1">
      <w:start w:val="1"/>
      <w:numFmt w:val="bullet"/>
      <w:lvlText w:val=""/>
      <w:lvlJc w:val="left"/>
      <w:pPr>
        <w:ind w:left="2738" w:hanging="360"/>
      </w:pPr>
      <w:rPr>
        <w:rFonts w:ascii="Wingdings" w:hAnsi="Wingdings" w:hint="default"/>
      </w:rPr>
    </w:lvl>
    <w:lvl w:ilvl="3" w:tplc="846812EE" w:tentative="1">
      <w:start w:val="1"/>
      <w:numFmt w:val="bullet"/>
      <w:lvlText w:val=""/>
      <w:lvlJc w:val="left"/>
      <w:pPr>
        <w:ind w:left="3458" w:hanging="360"/>
      </w:pPr>
      <w:rPr>
        <w:rFonts w:ascii="Symbol" w:hAnsi="Symbol" w:hint="default"/>
      </w:rPr>
    </w:lvl>
    <w:lvl w:ilvl="4" w:tplc="AC9426A4" w:tentative="1">
      <w:start w:val="1"/>
      <w:numFmt w:val="bullet"/>
      <w:lvlText w:val="o"/>
      <w:lvlJc w:val="left"/>
      <w:pPr>
        <w:ind w:left="4178" w:hanging="360"/>
      </w:pPr>
      <w:rPr>
        <w:rFonts w:ascii="Courier New" w:hAnsi="Courier New" w:cs="Courier New" w:hint="default"/>
      </w:rPr>
    </w:lvl>
    <w:lvl w:ilvl="5" w:tplc="C67E83EE" w:tentative="1">
      <w:start w:val="1"/>
      <w:numFmt w:val="bullet"/>
      <w:lvlText w:val=""/>
      <w:lvlJc w:val="left"/>
      <w:pPr>
        <w:ind w:left="4898" w:hanging="360"/>
      </w:pPr>
      <w:rPr>
        <w:rFonts w:ascii="Wingdings" w:hAnsi="Wingdings" w:hint="default"/>
      </w:rPr>
    </w:lvl>
    <w:lvl w:ilvl="6" w:tplc="A69AF792" w:tentative="1">
      <w:start w:val="1"/>
      <w:numFmt w:val="bullet"/>
      <w:lvlText w:val=""/>
      <w:lvlJc w:val="left"/>
      <w:pPr>
        <w:ind w:left="5618" w:hanging="360"/>
      </w:pPr>
      <w:rPr>
        <w:rFonts w:ascii="Symbol" w:hAnsi="Symbol" w:hint="default"/>
      </w:rPr>
    </w:lvl>
    <w:lvl w:ilvl="7" w:tplc="1E90D89A" w:tentative="1">
      <w:start w:val="1"/>
      <w:numFmt w:val="bullet"/>
      <w:lvlText w:val="o"/>
      <w:lvlJc w:val="left"/>
      <w:pPr>
        <w:ind w:left="6338" w:hanging="360"/>
      </w:pPr>
      <w:rPr>
        <w:rFonts w:ascii="Courier New" w:hAnsi="Courier New" w:cs="Courier New" w:hint="default"/>
      </w:rPr>
    </w:lvl>
    <w:lvl w:ilvl="8" w:tplc="36E08922" w:tentative="1">
      <w:start w:val="1"/>
      <w:numFmt w:val="bullet"/>
      <w:lvlText w:val=""/>
      <w:lvlJc w:val="left"/>
      <w:pPr>
        <w:ind w:left="7058" w:hanging="360"/>
      </w:pPr>
      <w:rPr>
        <w:rFonts w:ascii="Wingdings" w:hAnsi="Wingdings" w:hint="default"/>
      </w:rPr>
    </w:lvl>
  </w:abstractNum>
  <w:abstractNum w:abstractNumId="1" w15:restartNumberingAfterBreak="0">
    <w:nsid w:val="0E091466"/>
    <w:multiLevelType w:val="hybridMultilevel"/>
    <w:tmpl w:val="8F425054"/>
    <w:lvl w:ilvl="0" w:tplc="58286FAC">
      <w:start w:val="1"/>
      <w:numFmt w:val="bullet"/>
      <w:lvlText w:val=""/>
      <w:lvlJc w:val="left"/>
      <w:pPr>
        <w:ind w:left="720" w:hanging="360"/>
      </w:pPr>
      <w:rPr>
        <w:rFonts w:ascii="Symbol" w:hAnsi="Symbol" w:hint="default"/>
      </w:rPr>
    </w:lvl>
    <w:lvl w:ilvl="1" w:tplc="9920F238">
      <w:start w:val="1"/>
      <w:numFmt w:val="bullet"/>
      <w:lvlText w:val="o"/>
      <w:lvlJc w:val="left"/>
      <w:pPr>
        <w:ind w:left="1440" w:hanging="360"/>
      </w:pPr>
      <w:rPr>
        <w:rFonts w:ascii="Courier New" w:hAnsi="Courier New" w:cs="Courier New" w:hint="default"/>
      </w:rPr>
    </w:lvl>
    <w:lvl w:ilvl="2" w:tplc="EEBEB250" w:tentative="1">
      <w:start w:val="1"/>
      <w:numFmt w:val="bullet"/>
      <w:lvlText w:val=""/>
      <w:lvlJc w:val="left"/>
      <w:pPr>
        <w:ind w:left="2160" w:hanging="360"/>
      </w:pPr>
      <w:rPr>
        <w:rFonts w:ascii="Wingdings" w:hAnsi="Wingdings" w:hint="default"/>
      </w:rPr>
    </w:lvl>
    <w:lvl w:ilvl="3" w:tplc="23B40080" w:tentative="1">
      <w:start w:val="1"/>
      <w:numFmt w:val="bullet"/>
      <w:lvlText w:val=""/>
      <w:lvlJc w:val="left"/>
      <w:pPr>
        <w:ind w:left="2880" w:hanging="360"/>
      </w:pPr>
      <w:rPr>
        <w:rFonts w:ascii="Symbol" w:hAnsi="Symbol" w:hint="default"/>
      </w:rPr>
    </w:lvl>
    <w:lvl w:ilvl="4" w:tplc="65D4155A" w:tentative="1">
      <w:start w:val="1"/>
      <w:numFmt w:val="bullet"/>
      <w:lvlText w:val="o"/>
      <w:lvlJc w:val="left"/>
      <w:pPr>
        <w:ind w:left="3600" w:hanging="360"/>
      </w:pPr>
      <w:rPr>
        <w:rFonts w:ascii="Courier New" w:hAnsi="Courier New" w:cs="Courier New" w:hint="default"/>
      </w:rPr>
    </w:lvl>
    <w:lvl w:ilvl="5" w:tplc="A19A1E42" w:tentative="1">
      <w:start w:val="1"/>
      <w:numFmt w:val="bullet"/>
      <w:lvlText w:val=""/>
      <w:lvlJc w:val="left"/>
      <w:pPr>
        <w:ind w:left="4320" w:hanging="360"/>
      </w:pPr>
      <w:rPr>
        <w:rFonts w:ascii="Wingdings" w:hAnsi="Wingdings" w:hint="default"/>
      </w:rPr>
    </w:lvl>
    <w:lvl w:ilvl="6" w:tplc="4A0054A4" w:tentative="1">
      <w:start w:val="1"/>
      <w:numFmt w:val="bullet"/>
      <w:lvlText w:val=""/>
      <w:lvlJc w:val="left"/>
      <w:pPr>
        <w:ind w:left="5040" w:hanging="360"/>
      </w:pPr>
      <w:rPr>
        <w:rFonts w:ascii="Symbol" w:hAnsi="Symbol" w:hint="default"/>
      </w:rPr>
    </w:lvl>
    <w:lvl w:ilvl="7" w:tplc="A49EB470" w:tentative="1">
      <w:start w:val="1"/>
      <w:numFmt w:val="bullet"/>
      <w:lvlText w:val="o"/>
      <w:lvlJc w:val="left"/>
      <w:pPr>
        <w:ind w:left="5760" w:hanging="360"/>
      </w:pPr>
      <w:rPr>
        <w:rFonts w:ascii="Courier New" w:hAnsi="Courier New" w:cs="Courier New" w:hint="default"/>
      </w:rPr>
    </w:lvl>
    <w:lvl w:ilvl="8" w:tplc="CB96C546" w:tentative="1">
      <w:start w:val="1"/>
      <w:numFmt w:val="bullet"/>
      <w:lvlText w:val=""/>
      <w:lvlJc w:val="left"/>
      <w:pPr>
        <w:ind w:left="6480" w:hanging="360"/>
      </w:pPr>
      <w:rPr>
        <w:rFonts w:ascii="Wingdings" w:hAnsi="Wingdings" w:hint="default"/>
      </w:rPr>
    </w:lvl>
  </w:abstractNum>
  <w:abstractNum w:abstractNumId="2" w15:restartNumberingAfterBreak="0">
    <w:nsid w:val="109E3ECE"/>
    <w:multiLevelType w:val="hybridMultilevel"/>
    <w:tmpl w:val="4EB881D2"/>
    <w:lvl w:ilvl="0" w:tplc="29A27040">
      <w:start w:val="1"/>
      <w:numFmt w:val="bullet"/>
      <w:lvlText w:val=""/>
      <w:lvlJc w:val="left"/>
      <w:pPr>
        <w:ind w:left="1558" w:hanging="360"/>
      </w:pPr>
      <w:rPr>
        <w:rFonts w:ascii="Symbol" w:hAnsi="Symbol" w:hint="default"/>
      </w:rPr>
    </w:lvl>
    <w:lvl w:ilvl="1" w:tplc="DF7AFAEE" w:tentative="1">
      <w:start w:val="1"/>
      <w:numFmt w:val="bullet"/>
      <w:lvlText w:val="o"/>
      <w:lvlJc w:val="left"/>
      <w:pPr>
        <w:ind w:left="2278" w:hanging="360"/>
      </w:pPr>
      <w:rPr>
        <w:rFonts w:ascii="Courier New" w:hAnsi="Courier New" w:cs="Courier New" w:hint="default"/>
      </w:rPr>
    </w:lvl>
    <w:lvl w:ilvl="2" w:tplc="39108542" w:tentative="1">
      <w:start w:val="1"/>
      <w:numFmt w:val="bullet"/>
      <w:lvlText w:val=""/>
      <w:lvlJc w:val="left"/>
      <w:pPr>
        <w:ind w:left="2998" w:hanging="360"/>
      </w:pPr>
      <w:rPr>
        <w:rFonts w:ascii="Wingdings" w:hAnsi="Wingdings" w:hint="default"/>
      </w:rPr>
    </w:lvl>
    <w:lvl w:ilvl="3" w:tplc="A0CC20A8" w:tentative="1">
      <w:start w:val="1"/>
      <w:numFmt w:val="bullet"/>
      <w:lvlText w:val=""/>
      <w:lvlJc w:val="left"/>
      <w:pPr>
        <w:ind w:left="3718" w:hanging="360"/>
      </w:pPr>
      <w:rPr>
        <w:rFonts w:ascii="Symbol" w:hAnsi="Symbol" w:hint="default"/>
      </w:rPr>
    </w:lvl>
    <w:lvl w:ilvl="4" w:tplc="2B5A830A" w:tentative="1">
      <w:start w:val="1"/>
      <w:numFmt w:val="bullet"/>
      <w:lvlText w:val="o"/>
      <w:lvlJc w:val="left"/>
      <w:pPr>
        <w:ind w:left="4438" w:hanging="360"/>
      </w:pPr>
      <w:rPr>
        <w:rFonts w:ascii="Courier New" w:hAnsi="Courier New" w:cs="Courier New" w:hint="default"/>
      </w:rPr>
    </w:lvl>
    <w:lvl w:ilvl="5" w:tplc="96164DE6" w:tentative="1">
      <w:start w:val="1"/>
      <w:numFmt w:val="bullet"/>
      <w:lvlText w:val=""/>
      <w:lvlJc w:val="left"/>
      <w:pPr>
        <w:ind w:left="5158" w:hanging="360"/>
      </w:pPr>
      <w:rPr>
        <w:rFonts w:ascii="Wingdings" w:hAnsi="Wingdings" w:hint="default"/>
      </w:rPr>
    </w:lvl>
    <w:lvl w:ilvl="6" w:tplc="FC62D15C" w:tentative="1">
      <w:start w:val="1"/>
      <w:numFmt w:val="bullet"/>
      <w:lvlText w:val=""/>
      <w:lvlJc w:val="left"/>
      <w:pPr>
        <w:ind w:left="5878" w:hanging="360"/>
      </w:pPr>
      <w:rPr>
        <w:rFonts w:ascii="Symbol" w:hAnsi="Symbol" w:hint="default"/>
      </w:rPr>
    </w:lvl>
    <w:lvl w:ilvl="7" w:tplc="5EC877C0" w:tentative="1">
      <w:start w:val="1"/>
      <w:numFmt w:val="bullet"/>
      <w:lvlText w:val="o"/>
      <w:lvlJc w:val="left"/>
      <w:pPr>
        <w:ind w:left="6598" w:hanging="360"/>
      </w:pPr>
      <w:rPr>
        <w:rFonts w:ascii="Courier New" w:hAnsi="Courier New" w:cs="Courier New" w:hint="default"/>
      </w:rPr>
    </w:lvl>
    <w:lvl w:ilvl="8" w:tplc="8E9EEEE6" w:tentative="1">
      <w:start w:val="1"/>
      <w:numFmt w:val="bullet"/>
      <w:lvlText w:val=""/>
      <w:lvlJc w:val="left"/>
      <w:pPr>
        <w:ind w:left="7318" w:hanging="360"/>
      </w:pPr>
      <w:rPr>
        <w:rFonts w:ascii="Wingdings" w:hAnsi="Wingdings" w:hint="default"/>
      </w:rPr>
    </w:lvl>
  </w:abstractNum>
  <w:abstractNum w:abstractNumId="3" w15:restartNumberingAfterBreak="0">
    <w:nsid w:val="120504DB"/>
    <w:multiLevelType w:val="hybridMultilevel"/>
    <w:tmpl w:val="F6DE40B8"/>
    <w:lvl w:ilvl="0" w:tplc="B47A3500">
      <w:start w:val="1"/>
      <w:numFmt w:val="bullet"/>
      <w:lvlText w:val=""/>
      <w:lvlJc w:val="left"/>
      <w:pPr>
        <w:ind w:left="720" w:hanging="360"/>
      </w:pPr>
      <w:rPr>
        <w:rFonts w:ascii="Symbol" w:hAnsi="Symbol" w:hint="default"/>
      </w:rPr>
    </w:lvl>
    <w:lvl w:ilvl="1" w:tplc="9050D1CE">
      <w:start w:val="1"/>
      <w:numFmt w:val="bullet"/>
      <w:lvlText w:val="o"/>
      <w:lvlJc w:val="left"/>
      <w:pPr>
        <w:ind w:left="1440" w:hanging="360"/>
      </w:pPr>
      <w:rPr>
        <w:rFonts w:ascii="Courier New" w:hAnsi="Courier New" w:cs="Courier New" w:hint="default"/>
      </w:rPr>
    </w:lvl>
    <w:lvl w:ilvl="2" w:tplc="6FC8BD0E" w:tentative="1">
      <w:start w:val="1"/>
      <w:numFmt w:val="bullet"/>
      <w:lvlText w:val=""/>
      <w:lvlJc w:val="left"/>
      <w:pPr>
        <w:ind w:left="2160" w:hanging="360"/>
      </w:pPr>
      <w:rPr>
        <w:rFonts w:ascii="Wingdings" w:hAnsi="Wingdings" w:hint="default"/>
      </w:rPr>
    </w:lvl>
    <w:lvl w:ilvl="3" w:tplc="3DFA21C0" w:tentative="1">
      <w:start w:val="1"/>
      <w:numFmt w:val="bullet"/>
      <w:lvlText w:val=""/>
      <w:lvlJc w:val="left"/>
      <w:pPr>
        <w:ind w:left="2880" w:hanging="360"/>
      </w:pPr>
      <w:rPr>
        <w:rFonts w:ascii="Symbol" w:hAnsi="Symbol" w:hint="default"/>
      </w:rPr>
    </w:lvl>
    <w:lvl w:ilvl="4" w:tplc="1C984034" w:tentative="1">
      <w:start w:val="1"/>
      <w:numFmt w:val="bullet"/>
      <w:lvlText w:val="o"/>
      <w:lvlJc w:val="left"/>
      <w:pPr>
        <w:ind w:left="3600" w:hanging="360"/>
      </w:pPr>
      <w:rPr>
        <w:rFonts w:ascii="Courier New" w:hAnsi="Courier New" w:cs="Courier New" w:hint="default"/>
      </w:rPr>
    </w:lvl>
    <w:lvl w:ilvl="5" w:tplc="57966B60" w:tentative="1">
      <w:start w:val="1"/>
      <w:numFmt w:val="bullet"/>
      <w:lvlText w:val=""/>
      <w:lvlJc w:val="left"/>
      <w:pPr>
        <w:ind w:left="4320" w:hanging="360"/>
      </w:pPr>
      <w:rPr>
        <w:rFonts w:ascii="Wingdings" w:hAnsi="Wingdings" w:hint="default"/>
      </w:rPr>
    </w:lvl>
    <w:lvl w:ilvl="6" w:tplc="AD3ED1BA" w:tentative="1">
      <w:start w:val="1"/>
      <w:numFmt w:val="bullet"/>
      <w:lvlText w:val=""/>
      <w:lvlJc w:val="left"/>
      <w:pPr>
        <w:ind w:left="5040" w:hanging="360"/>
      </w:pPr>
      <w:rPr>
        <w:rFonts w:ascii="Symbol" w:hAnsi="Symbol" w:hint="default"/>
      </w:rPr>
    </w:lvl>
    <w:lvl w:ilvl="7" w:tplc="5EBA8D72" w:tentative="1">
      <w:start w:val="1"/>
      <w:numFmt w:val="bullet"/>
      <w:lvlText w:val="o"/>
      <w:lvlJc w:val="left"/>
      <w:pPr>
        <w:ind w:left="5760" w:hanging="360"/>
      </w:pPr>
      <w:rPr>
        <w:rFonts w:ascii="Courier New" w:hAnsi="Courier New" w:cs="Courier New" w:hint="default"/>
      </w:rPr>
    </w:lvl>
    <w:lvl w:ilvl="8" w:tplc="E40E9400" w:tentative="1">
      <w:start w:val="1"/>
      <w:numFmt w:val="bullet"/>
      <w:lvlText w:val=""/>
      <w:lvlJc w:val="left"/>
      <w:pPr>
        <w:ind w:left="6480" w:hanging="360"/>
      </w:pPr>
      <w:rPr>
        <w:rFonts w:ascii="Wingdings" w:hAnsi="Wingdings" w:hint="default"/>
      </w:rPr>
    </w:lvl>
  </w:abstractNum>
  <w:abstractNum w:abstractNumId="4" w15:restartNumberingAfterBreak="0">
    <w:nsid w:val="2F272750"/>
    <w:multiLevelType w:val="hybridMultilevel"/>
    <w:tmpl w:val="A5B6E1FE"/>
    <w:lvl w:ilvl="0" w:tplc="A62A25C4">
      <w:start w:val="1"/>
      <w:numFmt w:val="bullet"/>
      <w:lvlText w:val=""/>
      <w:lvlJc w:val="left"/>
      <w:pPr>
        <w:ind w:left="720" w:hanging="360"/>
      </w:pPr>
      <w:rPr>
        <w:rFonts w:ascii="Symbol" w:hAnsi="Symbol" w:hint="default"/>
      </w:rPr>
    </w:lvl>
    <w:lvl w:ilvl="1" w:tplc="471A4820" w:tentative="1">
      <w:start w:val="1"/>
      <w:numFmt w:val="bullet"/>
      <w:lvlText w:val="o"/>
      <w:lvlJc w:val="left"/>
      <w:pPr>
        <w:ind w:left="1440" w:hanging="360"/>
      </w:pPr>
      <w:rPr>
        <w:rFonts w:ascii="Courier New" w:hAnsi="Courier New" w:cs="Courier New" w:hint="default"/>
      </w:rPr>
    </w:lvl>
    <w:lvl w:ilvl="2" w:tplc="643A8724" w:tentative="1">
      <w:start w:val="1"/>
      <w:numFmt w:val="bullet"/>
      <w:lvlText w:val=""/>
      <w:lvlJc w:val="left"/>
      <w:pPr>
        <w:ind w:left="2160" w:hanging="360"/>
      </w:pPr>
      <w:rPr>
        <w:rFonts w:ascii="Wingdings" w:hAnsi="Wingdings" w:hint="default"/>
      </w:rPr>
    </w:lvl>
    <w:lvl w:ilvl="3" w:tplc="FE78D1B2" w:tentative="1">
      <w:start w:val="1"/>
      <w:numFmt w:val="bullet"/>
      <w:lvlText w:val=""/>
      <w:lvlJc w:val="left"/>
      <w:pPr>
        <w:ind w:left="2880" w:hanging="360"/>
      </w:pPr>
      <w:rPr>
        <w:rFonts w:ascii="Symbol" w:hAnsi="Symbol" w:hint="default"/>
      </w:rPr>
    </w:lvl>
    <w:lvl w:ilvl="4" w:tplc="387EA2F4" w:tentative="1">
      <w:start w:val="1"/>
      <w:numFmt w:val="bullet"/>
      <w:lvlText w:val="o"/>
      <w:lvlJc w:val="left"/>
      <w:pPr>
        <w:ind w:left="3600" w:hanging="360"/>
      </w:pPr>
      <w:rPr>
        <w:rFonts w:ascii="Courier New" w:hAnsi="Courier New" w:cs="Courier New" w:hint="default"/>
      </w:rPr>
    </w:lvl>
    <w:lvl w:ilvl="5" w:tplc="138E6C2E" w:tentative="1">
      <w:start w:val="1"/>
      <w:numFmt w:val="bullet"/>
      <w:lvlText w:val=""/>
      <w:lvlJc w:val="left"/>
      <w:pPr>
        <w:ind w:left="4320" w:hanging="360"/>
      </w:pPr>
      <w:rPr>
        <w:rFonts w:ascii="Wingdings" w:hAnsi="Wingdings" w:hint="default"/>
      </w:rPr>
    </w:lvl>
    <w:lvl w:ilvl="6" w:tplc="A10006AE" w:tentative="1">
      <w:start w:val="1"/>
      <w:numFmt w:val="bullet"/>
      <w:lvlText w:val=""/>
      <w:lvlJc w:val="left"/>
      <w:pPr>
        <w:ind w:left="5040" w:hanging="360"/>
      </w:pPr>
      <w:rPr>
        <w:rFonts w:ascii="Symbol" w:hAnsi="Symbol" w:hint="default"/>
      </w:rPr>
    </w:lvl>
    <w:lvl w:ilvl="7" w:tplc="8536D682" w:tentative="1">
      <w:start w:val="1"/>
      <w:numFmt w:val="bullet"/>
      <w:lvlText w:val="o"/>
      <w:lvlJc w:val="left"/>
      <w:pPr>
        <w:ind w:left="5760" w:hanging="360"/>
      </w:pPr>
      <w:rPr>
        <w:rFonts w:ascii="Courier New" w:hAnsi="Courier New" w:cs="Courier New" w:hint="default"/>
      </w:rPr>
    </w:lvl>
    <w:lvl w:ilvl="8" w:tplc="C0CE3A62" w:tentative="1">
      <w:start w:val="1"/>
      <w:numFmt w:val="bullet"/>
      <w:lvlText w:val=""/>
      <w:lvlJc w:val="left"/>
      <w:pPr>
        <w:ind w:left="6480" w:hanging="360"/>
      </w:pPr>
      <w:rPr>
        <w:rFonts w:ascii="Wingdings" w:hAnsi="Wingdings" w:hint="default"/>
      </w:rPr>
    </w:lvl>
  </w:abstractNum>
  <w:abstractNum w:abstractNumId="5" w15:restartNumberingAfterBreak="0">
    <w:nsid w:val="39577D0E"/>
    <w:multiLevelType w:val="hybridMultilevel"/>
    <w:tmpl w:val="AEEACB4E"/>
    <w:lvl w:ilvl="0" w:tplc="B89CAF58">
      <w:start w:val="1"/>
      <w:numFmt w:val="bullet"/>
      <w:lvlText w:val=""/>
      <w:lvlJc w:val="left"/>
      <w:pPr>
        <w:ind w:left="720" w:hanging="360"/>
      </w:pPr>
      <w:rPr>
        <w:rFonts w:ascii="Symbol" w:hAnsi="Symbol" w:hint="default"/>
      </w:rPr>
    </w:lvl>
    <w:lvl w:ilvl="1" w:tplc="6E948948" w:tentative="1">
      <w:start w:val="1"/>
      <w:numFmt w:val="bullet"/>
      <w:lvlText w:val="o"/>
      <w:lvlJc w:val="left"/>
      <w:pPr>
        <w:ind w:left="1440" w:hanging="360"/>
      </w:pPr>
      <w:rPr>
        <w:rFonts w:ascii="Courier New" w:hAnsi="Courier New" w:cs="Courier New" w:hint="default"/>
      </w:rPr>
    </w:lvl>
    <w:lvl w:ilvl="2" w:tplc="3676BC8E" w:tentative="1">
      <w:start w:val="1"/>
      <w:numFmt w:val="bullet"/>
      <w:lvlText w:val=""/>
      <w:lvlJc w:val="left"/>
      <w:pPr>
        <w:ind w:left="2160" w:hanging="360"/>
      </w:pPr>
      <w:rPr>
        <w:rFonts w:ascii="Wingdings" w:hAnsi="Wingdings" w:hint="default"/>
      </w:rPr>
    </w:lvl>
    <w:lvl w:ilvl="3" w:tplc="17F47194" w:tentative="1">
      <w:start w:val="1"/>
      <w:numFmt w:val="bullet"/>
      <w:lvlText w:val=""/>
      <w:lvlJc w:val="left"/>
      <w:pPr>
        <w:ind w:left="2880" w:hanging="360"/>
      </w:pPr>
      <w:rPr>
        <w:rFonts w:ascii="Symbol" w:hAnsi="Symbol" w:hint="default"/>
      </w:rPr>
    </w:lvl>
    <w:lvl w:ilvl="4" w:tplc="B7804576" w:tentative="1">
      <w:start w:val="1"/>
      <w:numFmt w:val="bullet"/>
      <w:lvlText w:val="o"/>
      <w:lvlJc w:val="left"/>
      <w:pPr>
        <w:ind w:left="3600" w:hanging="360"/>
      </w:pPr>
      <w:rPr>
        <w:rFonts w:ascii="Courier New" w:hAnsi="Courier New" w:cs="Courier New" w:hint="default"/>
      </w:rPr>
    </w:lvl>
    <w:lvl w:ilvl="5" w:tplc="1A3E0754" w:tentative="1">
      <w:start w:val="1"/>
      <w:numFmt w:val="bullet"/>
      <w:lvlText w:val=""/>
      <w:lvlJc w:val="left"/>
      <w:pPr>
        <w:ind w:left="4320" w:hanging="360"/>
      </w:pPr>
      <w:rPr>
        <w:rFonts w:ascii="Wingdings" w:hAnsi="Wingdings" w:hint="default"/>
      </w:rPr>
    </w:lvl>
    <w:lvl w:ilvl="6" w:tplc="A27A951E" w:tentative="1">
      <w:start w:val="1"/>
      <w:numFmt w:val="bullet"/>
      <w:lvlText w:val=""/>
      <w:lvlJc w:val="left"/>
      <w:pPr>
        <w:ind w:left="5040" w:hanging="360"/>
      </w:pPr>
      <w:rPr>
        <w:rFonts w:ascii="Symbol" w:hAnsi="Symbol" w:hint="default"/>
      </w:rPr>
    </w:lvl>
    <w:lvl w:ilvl="7" w:tplc="2D186C8E" w:tentative="1">
      <w:start w:val="1"/>
      <w:numFmt w:val="bullet"/>
      <w:lvlText w:val="o"/>
      <w:lvlJc w:val="left"/>
      <w:pPr>
        <w:ind w:left="5760" w:hanging="360"/>
      </w:pPr>
      <w:rPr>
        <w:rFonts w:ascii="Courier New" w:hAnsi="Courier New" w:cs="Courier New" w:hint="default"/>
      </w:rPr>
    </w:lvl>
    <w:lvl w:ilvl="8" w:tplc="F6BC1B22" w:tentative="1">
      <w:start w:val="1"/>
      <w:numFmt w:val="bullet"/>
      <w:lvlText w:val=""/>
      <w:lvlJc w:val="left"/>
      <w:pPr>
        <w:ind w:left="6480" w:hanging="360"/>
      </w:pPr>
      <w:rPr>
        <w:rFonts w:ascii="Wingdings" w:hAnsi="Wingdings" w:hint="default"/>
      </w:rPr>
    </w:lvl>
  </w:abstractNum>
  <w:abstractNum w:abstractNumId="6" w15:restartNumberingAfterBreak="0">
    <w:nsid w:val="41301EE3"/>
    <w:multiLevelType w:val="hybridMultilevel"/>
    <w:tmpl w:val="22CEA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33604F"/>
    <w:multiLevelType w:val="hybridMultilevel"/>
    <w:tmpl w:val="44968116"/>
    <w:lvl w:ilvl="0" w:tplc="410CBCBA">
      <w:start w:val="1"/>
      <w:numFmt w:val="decimal"/>
      <w:lvlText w:val="%1"/>
      <w:lvlJc w:val="left"/>
      <w:pPr>
        <w:ind w:left="705" w:hanging="705"/>
      </w:pPr>
      <w:rPr>
        <w:rFonts w:hint="default"/>
      </w:rPr>
    </w:lvl>
    <w:lvl w:ilvl="1" w:tplc="C3CCDEA6" w:tentative="1">
      <w:start w:val="1"/>
      <w:numFmt w:val="lowerLetter"/>
      <w:lvlText w:val="%2."/>
      <w:lvlJc w:val="left"/>
      <w:pPr>
        <w:ind w:left="1080" w:hanging="360"/>
      </w:pPr>
    </w:lvl>
    <w:lvl w:ilvl="2" w:tplc="20DE6912" w:tentative="1">
      <w:start w:val="1"/>
      <w:numFmt w:val="lowerRoman"/>
      <w:lvlText w:val="%3."/>
      <w:lvlJc w:val="right"/>
      <w:pPr>
        <w:ind w:left="1800" w:hanging="180"/>
      </w:pPr>
    </w:lvl>
    <w:lvl w:ilvl="3" w:tplc="3FAC236C" w:tentative="1">
      <w:start w:val="1"/>
      <w:numFmt w:val="decimal"/>
      <w:lvlText w:val="%4."/>
      <w:lvlJc w:val="left"/>
      <w:pPr>
        <w:ind w:left="2520" w:hanging="360"/>
      </w:pPr>
    </w:lvl>
    <w:lvl w:ilvl="4" w:tplc="64487504" w:tentative="1">
      <w:start w:val="1"/>
      <w:numFmt w:val="lowerLetter"/>
      <w:lvlText w:val="%5."/>
      <w:lvlJc w:val="left"/>
      <w:pPr>
        <w:ind w:left="3240" w:hanging="360"/>
      </w:pPr>
    </w:lvl>
    <w:lvl w:ilvl="5" w:tplc="A1E07908" w:tentative="1">
      <w:start w:val="1"/>
      <w:numFmt w:val="lowerRoman"/>
      <w:lvlText w:val="%6."/>
      <w:lvlJc w:val="right"/>
      <w:pPr>
        <w:ind w:left="3960" w:hanging="180"/>
      </w:pPr>
    </w:lvl>
    <w:lvl w:ilvl="6" w:tplc="B7C8226A" w:tentative="1">
      <w:start w:val="1"/>
      <w:numFmt w:val="decimal"/>
      <w:lvlText w:val="%7."/>
      <w:lvlJc w:val="left"/>
      <w:pPr>
        <w:ind w:left="4680" w:hanging="360"/>
      </w:pPr>
    </w:lvl>
    <w:lvl w:ilvl="7" w:tplc="B4B061F6" w:tentative="1">
      <w:start w:val="1"/>
      <w:numFmt w:val="lowerLetter"/>
      <w:lvlText w:val="%8."/>
      <w:lvlJc w:val="left"/>
      <w:pPr>
        <w:ind w:left="5400" w:hanging="360"/>
      </w:pPr>
    </w:lvl>
    <w:lvl w:ilvl="8" w:tplc="97F05A04" w:tentative="1">
      <w:start w:val="1"/>
      <w:numFmt w:val="lowerRoman"/>
      <w:lvlText w:val="%9."/>
      <w:lvlJc w:val="right"/>
      <w:pPr>
        <w:ind w:left="6120" w:hanging="180"/>
      </w:pPr>
    </w:lvl>
  </w:abstractNum>
  <w:abstractNum w:abstractNumId="8" w15:restartNumberingAfterBreak="0">
    <w:nsid w:val="60AA21BD"/>
    <w:multiLevelType w:val="hybridMultilevel"/>
    <w:tmpl w:val="18AA9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CF74E8"/>
    <w:multiLevelType w:val="hybridMultilevel"/>
    <w:tmpl w:val="5EF8D9D0"/>
    <w:lvl w:ilvl="0" w:tplc="BA70D954">
      <w:start w:val="1"/>
      <w:numFmt w:val="bullet"/>
      <w:lvlText w:val=""/>
      <w:lvlJc w:val="left"/>
      <w:pPr>
        <w:ind w:left="862" w:hanging="360"/>
      </w:pPr>
      <w:rPr>
        <w:rFonts w:ascii="Symbol" w:hAnsi="Symbol" w:hint="default"/>
        <w:sz w:val="22"/>
        <w:szCs w:val="18"/>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15:restartNumberingAfterBreak="0">
    <w:nsid w:val="717E3E2B"/>
    <w:multiLevelType w:val="hybridMultilevel"/>
    <w:tmpl w:val="613A882A"/>
    <w:lvl w:ilvl="0" w:tplc="738C2A76">
      <w:start w:val="1"/>
      <w:numFmt w:val="bullet"/>
      <w:lvlText w:val=""/>
      <w:lvlJc w:val="left"/>
      <w:pPr>
        <w:ind w:left="1069" w:hanging="360"/>
      </w:pPr>
      <w:rPr>
        <w:rFonts w:ascii="Symbol" w:hAnsi="Symbol" w:hint="default"/>
      </w:rPr>
    </w:lvl>
    <w:lvl w:ilvl="1" w:tplc="44224F04" w:tentative="1">
      <w:start w:val="1"/>
      <w:numFmt w:val="bullet"/>
      <w:lvlText w:val="o"/>
      <w:lvlJc w:val="left"/>
      <w:pPr>
        <w:ind w:left="3069" w:hanging="360"/>
      </w:pPr>
      <w:rPr>
        <w:rFonts w:ascii="Courier New" w:hAnsi="Courier New" w:cs="Courier New" w:hint="default"/>
      </w:rPr>
    </w:lvl>
    <w:lvl w:ilvl="2" w:tplc="BC162958" w:tentative="1">
      <w:start w:val="1"/>
      <w:numFmt w:val="bullet"/>
      <w:lvlText w:val=""/>
      <w:lvlJc w:val="left"/>
      <w:pPr>
        <w:ind w:left="3789" w:hanging="360"/>
      </w:pPr>
      <w:rPr>
        <w:rFonts w:ascii="Wingdings" w:hAnsi="Wingdings" w:hint="default"/>
      </w:rPr>
    </w:lvl>
    <w:lvl w:ilvl="3" w:tplc="9DF68F60" w:tentative="1">
      <w:start w:val="1"/>
      <w:numFmt w:val="bullet"/>
      <w:lvlText w:val=""/>
      <w:lvlJc w:val="left"/>
      <w:pPr>
        <w:ind w:left="4509" w:hanging="360"/>
      </w:pPr>
      <w:rPr>
        <w:rFonts w:ascii="Symbol" w:hAnsi="Symbol" w:hint="default"/>
      </w:rPr>
    </w:lvl>
    <w:lvl w:ilvl="4" w:tplc="C3066AFC" w:tentative="1">
      <w:start w:val="1"/>
      <w:numFmt w:val="bullet"/>
      <w:lvlText w:val="o"/>
      <w:lvlJc w:val="left"/>
      <w:pPr>
        <w:ind w:left="5229" w:hanging="360"/>
      </w:pPr>
      <w:rPr>
        <w:rFonts w:ascii="Courier New" w:hAnsi="Courier New" w:cs="Courier New" w:hint="default"/>
      </w:rPr>
    </w:lvl>
    <w:lvl w:ilvl="5" w:tplc="B98E1DB4" w:tentative="1">
      <w:start w:val="1"/>
      <w:numFmt w:val="bullet"/>
      <w:lvlText w:val=""/>
      <w:lvlJc w:val="left"/>
      <w:pPr>
        <w:ind w:left="5949" w:hanging="360"/>
      </w:pPr>
      <w:rPr>
        <w:rFonts w:ascii="Wingdings" w:hAnsi="Wingdings" w:hint="default"/>
      </w:rPr>
    </w:lvl>
    <w:lvl w:ilvl="6" w:tplc="D89801DA" w:tentative="1">
      <w:start w:val="1"/>
      <w:numFmt w:val="bullet"/>
      <w:lvlText w:val=""/>
      <w:lvlJc w:val="left"/>
      <w:pPr>
        <w:ind w:left="6669" w:hanging="360"/>
      </w:pPr>
      <w:rPr>
        <w:rFonts w:ascii="Symbol" w:hAnsi="Symbol" w:hint="default"/>
      </w:rPr>
    </w:lvl>
    <w:lvl w:ilvl="7" w:tplc="44F4AB66" w:tentative="1">
      <w:start w:val="1"/>
      <w:numFmt w:val="bullet"/>
      <w:lvlText w:val="o"/>
      <w:lvlJc w:val="left"/>
      <w:pPr>
        <w:ind w:left="7389" w:hanging="360"/>
      </w:pPr>
      <w:rPr>
        <w:rFonts w:ascii="Courier New" w:hAnsi="Courier New" w:cs="Courier New" w:hint="default"/>
      </w:rPr>
    </w:lvl>
    <w:lvl w:ilvl="8" w:tplc="0EF2C94A" w:tentative="1">
      <w:start w:val="1"/>
      <w:numFmt w:val="bullet"/>
      <w:lvlText w:val=""/>
      <w:lvlJc w:val="left"/>
      <w:pPr>
        <w:ind w:left="8109" w:hanging="360"/>
      </w:pPr>
      <w:rPr>
        <w:rFonts w:ascii="Wingdings" w:hAnsi="Wingdings" w:hint="default"/>
      </w:rPr>
    </w:lvl>
  </w:abstractNum>
  <w:abstractNum w:abstractNumId="11" w15:restartNumberingAfterBreak="0">
    <w:nsid w:val="739866F8"/>
    <w:multiLevelType w:val="hybridMultilevel"/>
    <w:tmpl w:val="23B6634A"/>
    <w:lvl w:ilvl="0" w:tplc="3176C25E">
      <w:start w:val="1"/>
      <w:numFmt w:val="bullet"/>
      <w:lvlText w:val=""/>
      <w:lvlJc w:val="left"/>
      <w:pPr>
        <w:ind w:left="1571" w:hanging="360"/>
      </w:pPr>
      <w:rPr>
        <w:rFonts w:ascii="Symbol" w:hAnsi="Symbol" w:hint="default"/>
      </w:rPr>
    </w:lvl>
    <w:lvl w:ilvl="1" w:tplc="3A4AACB6" w:tentative="1">
      <w:start w:val="1"/>
      <w:numFmt w:val="bullet"/>
      <w:lvlText w:val="o"/>
      <w:lvlJc w:val="left"/>
      <w:pPr>
        <w:ind w:left="2291" w:hanging="360"/>
      </w:pPr>
      <w:rPr>
        <w:rFonts w:ascii="Courier New" w:hAnsi="Courier New" w:cs="Courier New" w:hint="default"/>
      </w:rPr>
    </w:lvl>
    <w:lvl w:ilvl="2" w:tplc="773E2B16" w:tentative="1">
      <w:start w:val="1"/>
      <w:numFmt w:val="bullet"/>
      <w:lvlText w:val=""/>
      <w:lvlJc w:val="left"/>
      <w:pPr>
        <w:ind w:left="3011" w:hanging="360"/>
      </w:pPr>
      <w:rPr>
        <w:rFonts w:ascii="Wingdings" w:hAnsi="Wingdings" w:hint="default"/>
      </w:rPr>
    </w:lvl>
    <w:lvl w:ilvl="3" w:tplc="65F4AAA6" w:tentative="1">
      <w:start w:val="1"/>
      <w:numFmt w:val="bullet"/>
      <w:lvlText w:val=""/>
      <w:lvlJc w:val="left"/>
      <w:pPr>
        <w:ind w:left="3731" w:hanging="360"/>
      </w:pPr>
      <w:rPr>
        <w:rFonts w:ascii="Symbol" w:hAnsi="Symbol" w:hint="default"/>
      </w:rPr>
    </w:lvl>
    <w:lvl w:ilvl="4" w:tplc="2892B9EA" w:tentative="1">
      <w:start w:val="1"/>
      <w:numFmt w:val="bullet"/>
      <w:lvlText w:val="o"/>
      <w:lvlJc w:val="left"/>
      <w:pPr>
        <w:ind w:left="4451" w:hanging="360"/>
      </w:pPr>
      <w:rPr>
        <w:rFonts w:ascii="Courier New" w:hAnsi="Courier New" w:cs="Courier New" w:hint="default"/>
      </w:rPr>
    </w:lvl>
    <w:lvl w:ilvl="5" w:tplc="BB368FC0" w:tentative="1">
      <w:start w:val="1"/>
      <w:numFmt w:val="bullet"/>
      <w:lvlText w:val=""/>
      <w:lvlJc w:val="left"/>
      <w:pPr>
        <w:ind w:left="5171" w:hanging="360"/>
      </w:pPr>
      <w:rPr>
        <w:rFonts w:ascii="Wingdings" w:hAnsi="Wingdings" w:hint="default"/>
      </w:rPr>
    </w:lvl>
    <w:lvl w:ilvl="6" w:tplc="326CCFBC" w:tentative="1">
      <w:start w:val="1"/>
      <w:numFmt w:val="bullet"/>
      <w:lvlText w:val=""/>
      <w:lvlJc w:val="left"/>
      <w:pPr>
        <w:ind w:left="5891" w:hanging="360"/>
      </w:pPr>
      <w:rPr>
        <w:rFonts w:ascii="Symbol" w:hAnsi="Symbol" w:hint="default"/>
      </w:rPr>
    </w:lvl>
    <w:lvl w:ilvl="7" w:tplc="1E00452E" w:tentative="1">
      <w:start w:val="1"/>
      <w:numFmt w:val="bullet"/>
      <w:lvlText w:val="o"/>
      <w:lvlJc w:val="left"/>
      <w:pPr>
        <w:ind w:left="6611" w:hanging="360"/>
      </w:pPr>
      <w:rPr>
        <w:rFonts w:ascii="Courier New" w:hAnsi="Courier New" w:cs="Courier New" w:hint="default"/>
      </w:rPr>
    </w:lvl>
    <w:lvl w:ilvl="8" w:tplc="84D8F7EC" w:tentative="1">
      <w:start w:val="1"/>
      <w:numFmt w:val="bullet"/>
      <w:lvlText w:val=""/>
      <w:lvlJc w:val="left"/>
      <w:pPr>
        <w:ind w:left="7331" w:hanging="360"/>
      </w:pPr>
      <w:rPr>
        <w:rFonts w:ascii="Wingdings" w:hAnsi="Wingdings" w:hint="default"/>
      </w:rPr>
    </w:lvl>
  </w:abstractNum>
  <w:abstractNum w:abstractNumId="12" w15:restartNumberingAfterBreak="0">
    <w:nsid w:val="758D0382"/>
    <w:multiLevelType w:val="hybridMultilevel"/>
    <w:tmpl w:val="9174B8E4"/>
    <w:lvl w:ilvl="0" w:tplc="54605D86">
      <w:start w:val="1"/>
      <w:numFmt w:val="bullet"/>
      <w:lvlText w:val=""/>
      <w:lvlJc w:val="left"/>
      <w:pPr>
        <w:ind w:left="1558" w:hanging="360"/>
      </w:pPr>
      <w:rPr>
        <w:rFonts w:ascii="Symbol" w:hAnsi="Symbol" w:hint="default"/>
      </w:rPr>
    </w:lvl>
    <w:lvl w:ilvl="1" w:tplc="65A4D880" w:tentative="1">
      <w:start w:val="1"/>
      <w:numFmt w:val="bullet"/>
      <w:lvlText w:val="o"/>
      <w:lvlJc w:val="left"/>
      <w:pPr>
        <w:ind w:left="2278" w:hanging="360"/>
      </w:pPr>
      <w:rPr>
        <w:rFonts w:ascii="Courier New" w:hAnsi="Courier New" w:cs="Courier New" w:hint="default"/>
      </w:rPr>
    </w:lvl>
    <w:lvl w:ilvl="2" w:tplc="3E4AEAF4" w:tentative="1">
      <w:start w:val="1"/>
      <w:numFmt w:val="bullet"/>
      <w:lvlText w:val=""/>
      <w:lvlJc w:val="left"/>
      <w:pPr>
        <w:ind w:left="2998" w:hanging="360"/>
      </w:pPr>
      <w:rPr>
        <w:rFonts w:ascii="Wingdings" w:hAnsi="Wingdings" w:hint="default"/>
      </w:rPr>
    </w:lvl>
    <w:lvl w:ilvl="3" w:tplc="4D567442" w:tentative="1">
      <w:start w:val="1"/>
      <w:numFmt w:val="bullet"/>
      <w:lvlText w:val=""/>
      <w:lvlJc w:val="left"/>
      <w:pPr>
        <w:ind w:left="3718" w:hanging="360"/>
      </w:pPr>
      <w:rPr>
        <w:rFonts w:ascii="Symbol" w:hAnsi="Symbol" w:hint="default"/>
      </w:rPr>
    </w:lvl>
    <w:lvl w:ilvl="4" w:tplc="ACCC7BAA" w:tentative="1">
      <w:start w:val="1"/>
      <w:numFmt w:val="bullet"/>
      <w:lvlText w:val="o"/>
      <w:lvlJc w:val="left"/>
      <w:pPr>
        <w:ind w:left="4438" w:hanging="360"/>
      </w:pPr>
      <w:rPr>
        <w:rFonts w:ascii="Courier New" w:hAnsi="Courier New" w:cs="Courier New" w:hint="default"/>
      </w:rPr>
    </w:lvl>
    <w:lvl w:ilvl="5" w:tplc="9362C4E0" w:tentative="1">
      <w:start w:val="1"/>
      <w:numFmt w:val="bullet"/>
      <w:lvlText w:val=""/>
      <w:lvlJc w:val="left"/>
      <w:pPr>
        <w:ind w:left="5158" w:hanging="360"/>
      </w:pPr>
      <w:rPr>
        <w:rFonts w:ascii="Wingdings" w:hAnsi="Wingdings" w:hint="default"/>
      </w:rPr>
    </w:lvl>
    <w:lvl w:ilvl="6" w:tplc="41E685A0" w:tentative="1">
      <w:start w:val="1"/>
      <w:numFmt w:val="bullet"/>
      <w:lvlText w:val=""/>
      <w:lvlJc w:val="left"/>
      <w:pPr>
        <w:ind w:left="5878" w:hanging="360"/>
      </w:pPr>
      <w:rPr>
        <w:rFonts w:ascii="Symbol" w:hAnsi="Symbol" w:hint="default"/>
      </w:rPr>
    </w:lvl>
    <w:lvl w:ilvl="7" w:tplc="BDCA7F9A" w:tentative="1">
      <w:start w:val="1"/>
      <w:numFmt w:val="bullet"/>
      <w:lvlText w:val="o"/>
      <w:lvlJc w:val="left"/>
      <w:pPr>
        <w:ind w:left="6598" w:hanging="360"/>
      </w:pPr>
      <w:rPr>
        <w:rFonts w:ascii="Courier New" w:hAnsi="Courier New" w:cs="Courier New" w:hint="default"/>
      </w:rPr>
    </w:lvl>
    <w:lvl w:ilvl="8" w:tplc="BB7ABF20" w:tentative="1">
      <w:start w:val="1"/>
      <w:numFmt w:val="bullet"/>
      <w:lvlText w:val=""/>
      <w:lvlJc w:val="left"/>
      <w:pPr>
        <w:ind w:left="7318" w:hanging="360"/>
      </w:pPr>
      <w:rPr>
        <w:rFonts w:ascii="Wingdings" w:hAnsi="Wingdings" w:hint="default"/>
      </w:rPr>
    </w:lvl>
  </w:abstractNum>
  <w:abstractNum w:abstractNumId="13" w15:restartNumberingAfterBreak="0">
    <w:nsid w:val="7DC83061"/>
    <w:multiLevelType w:val="hybridMultilevel"/>
    <w:tmpl w:val="7B32C67E"/>
    <w:lvl w:ilvl="0" w:tplc="62B401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7E74004D"/>
    <w:multiLevelType w:val="hybridMultilevel"/>
    <w:tmpl w:val="5FAA6530"/>
    <w:lvl w:ilvl="0" w:tplc="C4F22AA2">
      <w:start w:val="1"/>
      <w:numFmt w:val="bullet"/>
      <w:lvlText w:val=""/>
      <w:lvlJc w:val="left"/>
      <w:pPr>
        <w:ind w:left="720" w:hanging="360"/>
      </w:pPr>
      <w:rPr>
        <w:rFonts w:ascii="Symbol" w:hAnsi="Symbol" w:hint="default"/>
      </w:rPr>
    </w:lvl>
    <w:lvl w:ilvl="1" w:tplc="DE5AA9BE">
      <w:start w:val="1"/>
      <w:numFmt w:val="bullet"/>
      <w:lvlText w:val="o"/>
      <w:lvlJc w:val="left"/>
      <w:pPr>
        <w:ind w:left="1440" w:hanging="360"/>
      </w:pPr>
      <w:rPr>
        <w:rFonts w:ascii="Courier New" w:hAnsi="Courier New" w:cs="Courier New" w:hint="default"/>
      </w:rPr>
    </w:lvl>
    <w:lvl w:ilvl="2" w:tplc="6BB69CD6" w:tentative="1">
      <w:start w:val="1"/>
      <w:numFmt w:val="bullet"/>
      <w:lvlText w:val=""/>
      <w:lvlJc w:val="left"/>
      <w:pPr>
        <w:ind w:left="2160" w:hanging="360"/>
      </w:pPr>
      <w:rPr>
        <w:rFonts w:ascii="Wingdings" w:hAnsi="Wingdings" w:hint="default"/>
      </w:rPr>
    </w:lvl>
    <w:lvl w:ilvl="3" w:tplc="2DA0DA06" w:tentative="1">
      <w:start w:val="1"/>
      <w:numFmt w:val="bullet"/>
      <w:lvlText w:val=""/>
      <w:lvlJc w:val="left"/>
      <w:pPr>
        <w:ind w:left="2880" w:hanging="360"/>
      </w:pPr>
      <w:rPr>
        <w:rFonts w:ascii="Symbol" w:hAnsi="Symbol" w:hint="default"/>
      </w:rPr>
    </w:lvl>
    <w:lvl w:ilvl="4" w:tplc="DAF6AB76" w:tentative="1">
      <w:start w:val="1"/>
      <w:numFmt w:val="bullet"/>
      <w:lvlText w:val="o"/>
      <w:lvlJc w:val="left"/>
      <w:pPr>
        <w:ind w:left="3600" w:hanging="360"/>
      </w:pPr>
      <w:rPr>
        <w:rFonts w:ascii="Courier New" w:hAnsi="Courier New" w:cs="Courier New" w:hint="default"/>
      </w:rPr>
    </w:lvl>
    <w:lvl w:ilvl="5" w:tplc="7C7E5FF2" w:tentative="1">
      <w:start w:val="1"/>
      <w:numFmt w:val="bullet"/>
      <w:lvlText w:val=""/>
      <w:lvlJc w:val="left"/>
      <w:pPr>
        <w:ind w:left="4320" w:hanging="360"/>
      </w:pPr>
      <w:rPr>
        <w:rFonts w:ascii="Wingdings" w:hAnsi="Wingdings" w:hint="default"/>
      </w:rPr>
    </w:lvl>
    <w:lvl w:ilvl="6" w:tplc="29A612DE" w:tentative="1">
      <w:start w:val="1"/>
      <w:numFmt w:val="bullet"/>
      <w:lvlText w:val=""/>
      <w:lvlJc w:val="left"/>
      <w:pPr>
        <w:ind w:left="5040" w:hanging="360"/>
      </w:pPr>
      <w:rPr>
        <w:rFonts w:ascii="Symbol" w:hAnsi="Symbol" w:hint="default"/>
      </w:rPr>
    </w:lvl>
    <w:lvl w:ilvl="7" w:tplc="291A1432" w:tentative="1">
      <w:start w:val="1"/>
      <w:numFmt w:val="bullet"/>
      <w:lvlText w:val="o"/>
      <w:lvlJc w:val="left"/>
      <w:pPr>
        <w:ind w:left="5760" w:hanging="360"/>
      </w:pPr>
      <w:rPr>
        <w:rFonts w:ascii="Courier New" w:hAnsi="Courier New" w:cs="Courier New" w:hint="default"/>
      </w:rPr>
    </w:lvl>
    <w:lvl w:ilvl="8" w:tplc="3A983EB2" w:tentative="1">
      <w:start w:val="1"/>
      <w:numFmt w:val="bullet"/>
      <w:lvlText w:val=""/>
      <w:lvlJc w:val="left"/>
      <w:pPr>
        <w:ind w:left="6480" w:hanging="360"/>
      </w:pPr>
      <w:rPr>
        <w:rFonts w:ascii="Wingdings" w:hAnsi="Wingdings" w:hint="default"/>
      </w:rPr>
    </w:lvl>
  </w:abstractNum>
  <w:abstractNum w:abstractNumId="15" w15:restartNumberingAfterBreak="0">
    <w:nsid w:val="7F0B12E5"/>
    <w:multiLevelType w:val="hybridMultilevel"/>
    <w:tmpl w:val="0EA88168"/>
    <w:lvl w:ilvl="0" w:tplc="BD70F5E8">
      <w:start w:val="1"/>
      <w:numFmt w:val="bullet"/>
      <w:lvlText w:val=""/>
      <w:lvlJc w:val="left"/>
      <w:pPr>
        <w:ind w:left="360" w:hanging="360"/>
      </w:pPr>
      <w:rPr>
        <w:rFonts w:ascii="Symbol" w:hAnsi="Symbol" w:hint="default"/>
      </w:rPr>
    </w:lvl>
    <w:lvl w:ilvl="1" w:tplc="5B60E946" w:tentative="1">
      <w:start w:val="1"/>
      <w:numFmt w:val="bullet"/>
      <w:lvlText w:val="o"/>
      <w:lvlJc w:val="left"/>
      <w:pPr>
        <w:ind w:left="1080" w:hanging="360"/>
      </w:pPr>
      <w:rPr>
        <w:rFonts w:ascii="Courier New" w:hAnsi="Courier New" w:cs="Courier New" w:hint="default"/>
      </w:rPr>
    </w:lvl>
    <w:lvl w:ilvl="2" w:tplc="D27C7516" w:tentative="1">
      <w:start w:val="1"/>
      <w:numFmt w:val="bullet"/>
      <w:lvlText w:val=""/>
      <w:lvlJc w:val="left"/>
      <w:pPr>
        <w:ind w:left="1800" w:hanging="360"/>
      </w:pPr>
      <w:rPr>
        <w:rFonts w:ascii="Wingdings" w:hAnsi="Wingdings" w:hint="default"/>
      </w:rPr>
    </w:lvl>
    <w:lvl w:ilvl="3" w:tplc="2CBC8132" w:tentative="1">
      <w:start w:val="1"/>
      <w:numFmt w:val="bullet"/>
      <w:lvlText w:val=""/>
      <w:lvlJc w:val="left"/>
      <w:pPr>
        <w:ind w:left="2520" w:hanging="360"/>
      </w:pPr>
      <w:rPr>
        <w:rFonts w:ascii="Symbol" w:hAnsi="Symbol" w:hint="default"/>
      </w:rPr>
    </w:lvl>
    <w:lvl w:ilvl="4" w:tplc="D64E028A" w:tentative="1">
      <w:start w:val="1"/>
      <w:numFmt w:val="bullet"/>
      <w:lvlText w:val="o"/>
      <w:lvlJc w:val="left"/>
      <w:pPr>
        <w:ind w:left="3240" w:hanging="360"/>
      </w:pPr>
      <w:rPr>
        <w:rFonts w:ascii="Courier New" w:hAnsi="Courier New" w:cs="Courier New" w:hint="default"/>
      </w:rPr>
    </w:lvl>
    <w:lvl w:ilvl="5" w:tplc="B1709DAE" w:tentative="1">
      <w:start w:val="1"/>
      <w:numFmt w:val="bullet"/>
      <w:lvlText w:val=""/>
      <w:lvlJc w:val="left"/>
      <w:pPr>
        <w:ind w:left="3960" w:hanging="360"/>
      </w:pPr>
      <w:rPr>
        <w:rFonts w:ascii="Wingdings" w:hAnsi="Wingdings" w:hint="default"/>
      </w:rPr>
    </w:lvl>
    <w:lvl w:ilvl="6" w:tplc="B40E0F52" w:tentative="1">
      <w:start w:val="1"/>
      <w:numFmt w:val="bullet"/>
      <w:lvlText w:val=""/>
      <w:lvlJc w:val="left"/>
      <w:pPr>
        <w:ind w:left="4680" w:hanging="360"/>
      </w:pPr>
      <w:rPr>
        <w:rFonts w:ascii="Symbol" w:hAnsi="Symbol" w:hint="default"/>
      </w:rPr>
    </w:lvl>
    <w:lvl w:ilvl="7" w:tplc="05248264" w:tentative="1">
      <w:start w:val="1"/>
      <w:numFmt w:val="bullet"/>
      <w:lvlText w:val="o"/>
      <w:lvlJc w:val="left"/>
      <w:pPr>
        <w:ind w:left="5400" w:hanging="360"/>
      </w:pPr>
      <w:rPr>
        <w:rFonts w:ascii="Courier New" w:hAnsi="Courier New" w:cs="Courier New" w:hint="default"/>
      </w:rPr>
    </w:lvl>
    <w:lvl w:ilvl="8" w:tplc="97A06268"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4"/>
  </w:num>
  <w:num w:numId="4">
    <w:abstractNumId w:val="11"/>
  </w:num>
  <w:num w:numId="5">
    <w:abstractNumId w:val="3"/>
  </w:num>
  <w:num w:numId="6">
    <w:abstractNumId w:val="1"/>
  </w:num>
  <w:num w:numId="7">
    <w:abstractNumId w:val="15"/>
  </w:num>
  <w:num w:numId="8">
    <w:abstractNumId w:val="14"/>
  </w:num>
  <w:num w:numId="9">
    <w:abstractNumId w:val="5"/>
  </w:num>
  <w:num w:numId="10">
    <w:abstractNumId w:val="10"/>
  </w:num>
  <w:num w:numId="11">
    <w:abstractNumId w:val="2"/>
  </w:num>
  <w:num w:numId="12">
    <w:abstractNumId w:val="12"/>
  </w:num>
  <w:num w:numId="13">
    <w:abstractNumId w:val="13"/>
  </w:num>
  <w:num w:numId="14">
    <w:abstractNumId w:val="8"/>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D78"/>
    <w:rsid w:val="000017A2"/>
    <w:rsid w:val="000104DC"/>
    <w:rsid w:val="0001517C"/>
    <w:rsid w:val="000171E0"/>
    <w:rsid w:val="00024F0C"/>
    <w:rsid w:val="00026932"/>
    <w:rsid w:val="00026E83"/>
    <w:rsid w:val="00033D1E"/>
    <w:rsid w:val="000356BD"/>
    <w:rsid w:val="00037600"/>
    <w:rsid w:val="00037E2D"/>
    <w:rsid w:val="00040B2D"/>
    <w:rsid w:val="00041EAA"/>
    <w:rsid w:val="000478B2"/>
    <w:rsid w:val="00052982"/>
    <w:rsid w:val="000529B6"/>
    <w:rsid w:val="00060245"/>
    <w:rsid w:val="00071380"/>
    <w:rsid w:val="00071F2F"/>
    <w:rsid w:val="00075EBE"/>
    <w:rsid w:val="00076C8C"/>
    <w:rsid w:val="000816DC"/>
    <w:rsid w:val="00082D26"/>
    <w:rsid w:val="000967E0"/>
    <w:rsid w:val="000A09C3"/>
    <w:rsid w:val="000A0B04"/>
    <w:rsid w:val="000A2926"/>
    <w:rsid w:val="000A3DA9"/>
    <w:rsid w:val="000B3232"/>
    <w:rsid w:val="000B41D0"/>
    <w:rsid w:val="000B69E0"/>
    <w:rsid w:val="000C0144"/>
    <w:rsid w:val="000C3075"/>
    <w:rsid w:val="000C7D16"/>
    <w:rsid w:val="000D2EDE"/>
    <w:rsid w:val="000D5556"/>
    <w:rsid w:val="000D686F"/>
    <w:rsid w:val="000E084D"/>
    <w:rsid w:val="000E602F"/>
    <w:rsid w:val="000F084A"/>
    <w:rsid w:val="000F1A65"/>
    <w:rsid w:val="000F4F19"/>
    <w:rsid w:val="00100135"/>
    <w:rsid w:val="00102B53"/>
    <w:rsid w:val="0010387F"/>
    <w:rsid w:val="00105218"/>
    <w:rsid w:val="0011140C"/>
    <w:rsid w:val="00113C08"/>
    <w:rsid w:val="00114C9A"/>
    <w:rsid w:val="0011541B"/>
    <w:rsid w:val="00116C99"/>
    <w:rsid w:val="00117B7C"/>
    <w:rsid w:val="00117C09"/>
    <w:rsid w:val="001240DA"/>
    <w:rsid w:val="00125077"/>
    <w:rsid w:val="00125240"/>
    <w:rsid w:val="00130889"/>
    <w:rsid w:val="00131B1D"/>
    <w:rsid w:val="001423C7"/>
    <w:rsid w:val="001438C4"/>
    <w:rsid w:val="001540D0"/>
    <w:rsid w:val="001557EA"/>
    <w:rsid w:val="001558CF"/>
    <w:rsid w:val="00164CBD"/>
    <w:rsid w:val="00170B56"/>
    <w:rsid w:val="00171938"/>
    <w:rsid w:val="00175B5F"/>
    <w:rsid w:val="001773F1"/>
    <w:rsid w:val="00177C40"/>
    <w:rsid w:val="00184FDE"/>
    <w:rsid w:val="00186A73"/>
    <w:rsid w:val="0019169A"/>
    <w:rsid w:val="0019258B"/>
    <w:rsid w:val="00193378"/>
    <w:rsid w:val="00193821"/>
    <w:rsid w:val="00194CA9"/>
    <w:rsid w:val="00195B13"/>
    <w:rsid w:val="001A0305"/>
    <w:rsid w:val="001A0951"/>
    <w:rsid w:val="001A2FE3"/>
    <w:rsid w:val="001A34B7"/>
    <w:rsid w:val="001A40C7"/>
    <w:rsid w:val="001A48BF"/>
    <w:rsid w:val="001A49D3"/>
    <w:rsid w:val="001A7C44"/>
    <w:rsid w:val="001B7874"/>
    <w:rsid w:val="001C0C64"/>
    <w:rsid w:val="001C708D"/>
    <w:rsid w:val="001C70E0"/>
    <w:rsid w:val="001D00FC"/>
    <w:rsid w:val="001D692C"/>
    <w:rsid w:val="001E12F9"/>
    <w:rsid w:val="001E7965"/>
    <w:rsid w:val="001F5281"/>
    <w:rsid w:val="00200E37"/>
    <w:rsid w:val="00201478"/>
    <w:rsid w:val="002068EF"/>
    <w:rsid w:val="002146A1"/>
    <w:rsid w:val="0021685B"/>
    <w:rsid w:val="00217567"/>
    <w:rsid w:val="002276B3"/>
    <w:rsid w:val="00235CFF"/>
    <w:rsid w:val="002409F3"/>
    <w:rsid w:val="00244CB4"/>
    <w:rsid w:val="00250355"/>
    <w:rsid w:val="00251330"/>
    <w:rsid w:val="00266182"/>
    <w:rsid w:val="00266961"/>
    <w:rsid w:val="00266E6A"/>
    <w:rsid w:val="0026736B"/>
    <w:rsid w:val="00270DEC"/>
    <w:rsid w:val="00284EBF"/>
    <w:rsid w:val="002A04B4"/>
    <w:rsid w:val="002A08F9"/>
    <w:rsid w:val="002A22D4"/>
    <w:rsid w:val="002A3F10"/>
    <w:rsid w:val="002B1EF9"/>
    <w:rsid w:val="002B7955"/>
    <w:rsid w:val="002C19A3"/>
    <w:rsid w:val="002C619C"/>
    <w:rsid w:val="002C6366"/>
    <w:rsid w:val="002F0350"/>
    <w:rsid w:val="002F0EEF"/>
    <w:rsid w:val="002F6D3C"/>
    <w:rsid w:val="00302EFB"/>
    <w:rsid w:val="00304C18"/>
    <w:rsid w:val="003053C5"/>
    <w:rsid w:val="00311992"/>
    <w:rsid w:val="003127EC"/>
    <w:rsid w:val="003168A0"/>
    <w:rsid w:val="00317516"/>
    <w:rsid w:val="00322890"/>
    <w:rsid w:val="0033700D"/>
    <w:rsid w:val="00341CBC"/>
    <w:rsid w:val="003443B4"/>
    <w:rsid w:val="003459DE"/>
    <w:rsid w:val="00351A8C"/>
    <w:rsid w:val="003542CE"/>
    <w:rsid w:val="00354F0C"/>
    <w:rsid w:val="003609A5"/>
    <w:rsid w:val="003611EF"/>
    <w:rsid w:val="00362435"/>
    <w:rsid w:val="00364216"/>
    <w:rsid w:val="00373AB0"/>
    <w:rsid w:val="00390CF6"/>
    <w:rsid w:val="00397330"/>
    <w:rsid w:val="003A070A"/>
    <w:rsid w:val="003A384F"/>
    <w:rsid w:val="003A5DB5"/>
    <w:rsid w:val="003A7E4E"/>
    <w:rsid w:val="003B1248"/>
    <w:rsid w:val="003B35A5"/>
    <w:rsid w:val="003B4B54"/>
    <w:rsid w:val="003B5487"/>
    <w:rsid w:val="003C1781"/>
    <w:rsid w:val="003C4F0A"/>
    <w:rsid w:val="003C5A1C"/>
    <w:rsid w:val="003D7DCA"/>
    <w:rsid w:val="003E084C"/>
    <w:rsid w:val="003E1383"/>
    <w:rsid w:val="003E355E"/>
    <w:rsid w:val="003E590B"/>
    <w:rsid w:val="00406641"/>
    <w:rsid w:val="00411927"/>
    <w:rsid w:val="00413092"/>
    <w:rsid w:val="00417AA9"/>
    <w:rsid w:val="00421009"/>
    <w:rsid w:val="00422943"/>
    <w:rsid w:val="00423D1E"/>
    <w:rsid w:val="00424B20"/>
    <w:rsid w:val="00425E03"/>
    <w:rsid w:val="00434867"/>
    <w:rsid w:val="00436922"/>
    <w:rsid w:val="00437981"/>
    <w:rsid w:val="00437A5A"/>
    <w:rsid w:val="00445404"/>
    <w:rsid w:val="004462B0"/>
    <w:rsid w:val="00446BDA"/>
    <w:rsid w:val="00447664"/>
    <w:rsid w:val="00471CA1"/>
    <w:rsid w:val="00472D6B"/>
    <w:rsid w:val="00474659"/>
    <w:rsid w:val="004839D1"/>
    <w:rsid w:val="00487823"/>
    <w:rsid w:val="004A2C1F"/>
    <w:rsid w:val="004A5672"/>
    <w:rsid w:val="004A7AEF"/>
    <w:rsid w:val="004B188C"/>
    <w:rsid w:val="004B611E"/>
    <w:rsid w:val="004B7B2B"/>
    <w:rsid w:val="004C1354"/>
    <w:rsid w:val="004C1400"/>
    <w:rsid w:val="004C2523"/>
    <w:rsid w:val="004C48EC"/>
    <w:rsid w:val="004D24DC"/>
    <w:rsid w:val="004D55AC"/>
    <w:rsid w:val="004D570C"/>
    <w:rsid w:val="004D601A"/>
    <w:rsid w:val="004D6836"/>
    <w:rsid w:val="004E648F"/>
    <w:rsid w:val="004F1261"/>
    <w:rsid w:val="0050156F"/>
    <w:rsid w:val="005028E3"/>
    <w:rsid w:val="00506AB0"/>
    <w:rsid w:val="00512AD6"/>
    <w:rsid w:val="00514480"/>
    <w:rsid w:val="00517ADD"/>
    <w:rsid w:val="00521C81"/>
    <w:rsid w:val="00530677"/>
    <w:rsid w:val="005337E7"/>
    <w:rsid w:val="00542737"/>
    <w:rsid w:val="00546E60"/>
    <w:rsid w:val="005528D4"/>
    <w:rsid w:val="00552F89"/>
    <w:rsid w:val="0055642E"/>
    <w:rsid w:val="0056203D"/>
    <w:rsid w:val="0056649F"/>
    <w:rsid w:val="0057409C"/>
    <w:rsid w:val="00574BBD"/>
    <w:rsid w:val="00574EC6"/>
    <w:rsid w:val="0057745F"/>
    <w:rsid w:val="00594515"/>
    <w:rsid w:val="005953EF"/>
    <w:rsid w:val="0059665E"/>
    <w:rsid w:val="005A0992"/>
    <w:rsid w:val="005A2698"/>
    <w:rsid w:val="005A40CD"/>
    <w:rsid w:val="005A4D78"/>
    <w:rsid w:val="005A543F"/>
    <w:rsid w:val="005A558D"/>
    <w:rsid w:val="005A71A6"/>
    <w:rsid w:val="005B06DE"/>
    <w:rsid w:val="005B2062"/>
    <w:rsid w:val="005B49B0"/>
    <w:rsid w:val="005B4C17"/>
    <w:rsid w:val="005B4E2E"/>
    <w:rsid w:val="005B5201"/>
    <w:rsid w:val="005C0B5C"/>
    <w:rsid w:val="005C37AC"/>
    <w:rsid w:val="005D0F14"/>
    <w:rsid w:val="005D1E83"/>
    <w:rsid w:val="005E0692"/>
    <w:rsid w:val="005E0B00"/>
    <w:rsid w:val="005E2043"/>
    <w:rsid w:val="005E20C3"/>
    <w:rsid w:val="005E66A0"/>
    <w:rsid w:val="005F07C3"/>
    <w:rsid w:val="005F15FD"/>
    <w:rsid w:val="005F4788"/>
    <w:rsid w:val="005F7022"/>
    <w:rsid w:val="005F7700"/>
    <w:rsid w:val="005F7D4E"/>
    <w:rsid w:val="00602447"/>
    <w:rsid w:val="00602B0D"/>
    <w:rsid w:val="006134A5"/>
    <w:rsid w:val="00616C2D"/>
    <w:rsid w:val="00617586"/>
    <w:rsid w:val="00631F14"/>
    <w:rsid w:val="006372BB"/>
    <w:rsid w:val="00643066"/>
    <w:rsid w:val="0064521A"/>
    <w:rsid w:val="00650796"/>
    <w:rsid w:val="00652325"/>
    <w:rsid w:val="00656643"/>
    <w:rsid w:val="00656E43"/>
    <w:rsid w:val="006659A2"/>
    <w:rsid w:val="00677B83"/>
    <w:rsid w:val="00680697"/>
    <w:rsid w:val="0068127C"/>
    <w:rsid w:val="006902E3"/>
    <w:rsid w:val="00691F94"/>
    <w:rsid w:val="00692580"/>
    <w:rsid w:val="00692636"/>
    <w:rsid w:val="00694C26"/>
    <w:rsid w:val="006A02FE"/>
    <w:rsid w:val="006A0EA2"/>
    <w:rsid w:val="006A1CC7"/>
    <w:rsid w:val="006B1822"/>
    <w:rsid w:val="006B6029"/>
    <w:rsid w:val="006B6123"/>
    <w:rsid w:val="006C1A46"/>
    <w:rsid w:val="006D13CD"/>
    <w:rsid w:val="006D6C75"/>
    <w:rsid w:val="006D7EFE"/>
    <w:rsid w:val="006E1B4C"/>
    <w:rsid w:val="006F19DF"/>
    <w:rsid w:val="006F7EB0"/>
    <w:rsid w:val="00702331"/>
    <w:rsid w:val="00702CA3"/>
    <w:rsid w:val="00703485"/>
    <w:rsid w:val="007048E3"/>
    <w:rsid w:val="00711FC2"/>
    <w:rsid w:val="007157C8"/>
    <w:rsid w:val="00715CE5"/>
    <w:rsid w:val="007244E4"/>
    <w:rsid w:val="0072493A"/>
    <w:rsid w:val="00727C40"/>
    <w:rsid w:val="007315CA"/>
    <w:rsid w:val="00735B2E"/>
    <w:rsid w:val="00736D09"/>
    <w:rsid w:val="00743CF4"/>
    <w:rsid w:val="00744AE2"/>
    <w:rsid w:val="00746571"/>
    <w:rsid w:val="00746C57"/>
    <w:rsid w:val="00751C08"/>
    <w:rsid w:val="007538E3"/>
    <w:rsid w:val="007558FC"/>
    <w:rsid w:val="007637E0"/>
    <w:rsid w:val="00765515"/>
    <w:rsid w:val="00766A63"/>
    <w:rsid w:val="0077191E"/>
    <w:rsid w:val="007765D1"/>
    <w:rsid w:val="00776C5C"/>
    <w:rsid w:val="00780DDA"/>
    <w:rsid w:val="00786E1C"/>
    <w:rsid w:val="0079105F"/>
    <w:rsid w:val="00791F1E"/>
    <w:rsid w:val="007942F4"/>
    <w:rsid w:val="00794377"/>
    <w:rsid w:val="007A52C8"/>
    <w:rsid w:val="007A615B"/>
    <w:rsid w:val="007B1CB7"/>
    <w:rsid w:val="007B3019"/>
    <w:rsid w:val="007B3484"/>
    <w:rsid w:val="007B3E5D"/>
    <w:rsid w:val="007B52C4"/>
    <w:rsid w:val="007C2684"/>
    <w:rsid w:val="007C43D6"/>
    <w:rsid w:val="007C589A"/>
    <w:rsid w:val="007D32BF"/>
    <w:rsid w:val="007D3A19"/>
    <w:rsid w:val="007D3CA7"/>
    <w:rsid w:val="007E0C2A"/>
    <w:rsid w:val="007E0F2A"/>
    <w:rsid w:val="007E18D1"/>
    <w:rsid w:val="007E760E"/>
    <w:rsid w:val="007E7B0E"/>
    <w:rsid w:val="007F0F0B"/>
    <w:rsid w:val="00802E1A"/>
    <w:rsid w:val="00804157"/>
    <w:rsid w:val="00806D13"/>
    <w:rsid w:val="00807F7D"/>
    <w:rsid w:val="00812623"/>
    <w:rsid w:val="00821820"/>
    <w:rsid w:val="00823556"/>
    <w:rsid w:val="0082385D"/>
    <w:rsid w:val="00825DCA"/>
    <w:rsid w:val="00826169"/>
    <w:rsid w:val="00826C77"/>
    <w:rsid w:val="00832264"/>
    <w:rsid w:val="00833A6C"/>
    <w:rsid w:val="00845AD1"/>
    <w:rsid w:val="0085074E"/>
    <w:rsid w:val="00853169"/>
    <w:rsid w:val="00853354"/>
    <w:rsid w:val="008543AD"/>
    <w:rsid w:val="00855C21"/>
    <w:rsid w:val="0085776F"/>
    <w:rsid w:val="0086055B"/>
    <w:rsid w:val="0086131B"/>
    <w:rsid w:val="00864D6E"/>
    <w:rsid w:val="008658A3"/>
    <w:rsid w:val="00865C0C"/>
    <w:rsid w:val="00871507"/>
    <w:rsid w:val="008730D4"/>
    <w:rsid w:val="0087654B"/>
    <w:rsid w:val="0087745A"/>
    <w:rsid w:val="008809D9"/>
    <w:rsid w:val="00882008"/>
    <w:rsid w:val="00885A8A"/>
    <w:rsid w:val="008A325D"/>
    <w:rsid w:val="008C5DBA"/>
    <w:rsid w:val="008C6707"/>
    <w:rsid w:val="008D2CC9"/>
    <w:rsid w:val="008E5641"/>
    <w:rsid w:val="008E6840"/>
    <w:rsid w:val="008E6B9E"/>
    <w:rsid w:val="008E70A3"/>
    <w:rsid w:val="008F69F8"/>
    <w:rsid w:val="00901BBC"/>
    <w:rsid w:val="009022D0"/>
    <w:rsid w:val="009024BF"/>
    <w:rsid w:val="009070FB"/>
    <w:rsid w:val="0091225F"/>
    <w:rsid w:val="009154EE"/>
    <w:rsid w:val="00916BA6"/>
    <w:rsid w:val="00924A8F"/>
    <w:rsid w:val="009301D5"/>
    <w:rsid w:val="0093178C"/>
    <w:rsid w:val="00935A4F"/>
    <w:rsid w:val="009434F5"/>
    <w:rsid w:val="00945881"/>
    <w:rsid w:val="0095566E"/>
    <w:rsid w:val="00962A8C"/>
    <w:rsid w:val="0096673B"/>
    <w:rsid w:val="00975C59"/>
    <w:rsid w:val="00976EC7"/>
    <w:rsid w:val="0098086B"/>
    <w:rsid w:val="00981411"/>
    <w:rsid w:val="00983278"/>
    <w:rsid w:val="00983483"/>
    <w:rsid w:val="00984EA9"/>
    <w:rsid w:val="00986BDC"/>
    <w:rsid w:val="009911E0"/>
    <w:rsid w:val="00996065"/>
    <w:rsid w:val="009A0168"/>
    <w:rsid w:val="009A1BDD"/>
    <w:rsid w:val="009A4487"/>
    <w:rsid w:val="009B178F"/>
    <w:rsid w:val="009B4FFC"/>
    <w:rsid w:val="009B57F7"/>
    <w:rsid w:val="009C02E8"/>
    <w:rsid w:val="009E087D"/>
    <w:rsid w:val="009E1A69"/>
    <w:rsid w:val="009E676E"/>
    <w:rsid w:val="009E75A3"/>
    <w:rsid w:val="009F13C5"/>
    <w:rsid w:val="009F14E0"/>
    <w:rsid w:val="009F3B88"/>
    <w:rsid w:val="00A01168"/>
    <w:rsid w:val="00A04786"/>
    <w:rsid w:val="00A05A6B"/>
    <w:rsid w:val="00A11016"/>
    <w:rsid w:val="00A20625"/>
    <w:rsid w:val="00A31E1B"/>
    <w:rsid w:val="00A323BA"/>
    <w:rsid w:val="00A36D4C"/>
    <w:rsid w:val="00A41DA8"/>
    <w:rsid w:val="00A539C4"/>
    <w:rsid w:val="00A56239"/>
    <w:rsid w:val="00A64CAD"/>
    <w:rsid w:val="00A64D3B"/>
    <w:rsid w:val="00A65586"/>
    <w:rsid w:val="00A66C0E"/>
    <w:rsid w:val="00A67984"/>
    <w:rsid w:val="00A7441D"/>
    <w:rsid w:val="00A74B3B"/>
    <w:rsid w:val="00A74F9A"/>
    <w:rsid w:val="00A76EA0"/>
    <w:rsid w:val="00A808A5"/>
    <w:rsid w:val="00A81518"/>
    <w:rsid w:val="00A917B0"/>
    <w:rsid w:val="00A96061"/>
    <w:rsid w:val="00AA0BC6"/>
    <w:rsid w:val="00AA16F1"/>
    <w:rsid w:val="00AA2CAF"/>
    <w:rsid w:val="00AB3F59"/>
    <w:rsid w:val="00AB57DD"/>
    <w:rsid w:val="00AC6565"/>
    <w:rsid w:val="00AD0500"/>
    <w:rsid w:val="00AD4016"/>
    <w:rsid w:val="00AD4A2B"/>
    <w:rsid w:val="00AD4A62"/>
    <w:rsid w:val="00AD5A96"/>
    <w:rsid w:val="00AE1D5A"/>
    <w:rsid w:val="00AE441A"/>
    <w:rsid w:val="00AF259E"/>
    <w:rsid w:val="00AF44CC"/>
    <w:rsid w:val="00AF5B66"/>
    <w:rsid w:val="00B01465"/>
    <w:rsid w:val="00B03367"/>
    <w:rsid w:val="00B050CE"/>
    <w:rsid w:val="00B05953"/>
    <w:rsid w:val="00B135C6"/>
    <w:rsid w:val="00B1366A"/>
    <w:rsid w:val="00B13828"/>
    <w:rsid w:val="00B1647B"/>
    <w:rsid w:val="00B16499"/>
    <w:rsid w:val="00B440FE"/>
    <w:rsid w:val="00B45048"/>
    <w:rsid w:val="00B53821"/>
    <w:rsid w:val="00B5688E"/>
    <w:rsid w:val="00B578C8"/>
    <w:rsid w:val="00B60A58"/>
    <w:rsid w:val="00B60CC4"/>
    <w:rsid w:val="00B6134A"/>
    <w:rsid w:val="00B6477F"/>
    <w:rsid w:val="00B675B2"/>
    <w:rsid w:val="00B774EB"/>
    <w:rsid w:val="00B929F5"/>
    <w:rsid w:val="00B9464E"/>
    <w:rsid w:val="00BA1921"/>
    <w:rsid w:val="00BA1EB3"/>
    <w:rsid w:val="00BB0A1F"/>
    <w:rsid w:val="00BB0E21"/>
    <w:rsid w:val="00BB2DF5"/>
    <w:rsid w:val="00BC4710"/>
    <w:rsid w:val="00BE0009"/>
    <w:rsid w:val="00BE11C2"/>
    <w:rsid w:val="00BE5535"/>
    <w:rsid w:val="00BF23F0"/>
    <w:rsid w:val="00BF707A"/>
    <w:rsid w:val="00C00697"/>
    <w:rsid w:val="00C00987"/>
    <w:rsid w:val="00C02DC3"/>
    <w:rsid w:val="00C1489C"/>
    <w:rsid w:val="00C207A6"/>
    <w:rsid w:val="00C365EB"/>
    <w:rsid w:val="00C4579F"/>
    <w:rsid w:val="00C4606D"/>
    <w:rsid w:val="00C50E4D"/>
    <w:rsid w:val="00C56350"/>
    <w:rsid w:val="00C57F4E"/>
    <w:rsid w:val="00C62868"/>
    <w:rsid w:val="00C74872"/>
    <w:rsid w:val="00C75303"/>
    <w:rsid w:val="00C816F4"/>
    <w:rsid w:val="00C8209F"/>
    <w:rsid w:val="00C82EFF"/>
    <w:rsid w:val="00C84350"/>
    <w:rsid w:val="00C86C2C"/>
    <w:rsid w:val="00C90E15"/>
    <w:rsid w:val="00C91067"/>
    <w:rsid w:val="00C94992"/>
    <w:rsid w:val="00CA011E"/>
    <w:rsid w:val="00CA29D6"/>
    <w:rsid w:val="00CA35AC"/>
    <w:rsid w:val="00CA6B25"/>
    <w:rsid w:val="00CB045E"/>
    <w:rsid w:val="00CB5775"/>
    <w:rsid w:val="00CC2157"/>
    <w:rsid w:val="00CC2965"/>
    <w:rsid w:val="00CC3ECF"/>
    <w:rsid w:val="00CC435B"/>
    <w:rsid w:val="00CC443C"/>
    <w:rsid w:val="00CC5776"/>
    <w:rsid w:val="00CD02C3"/>
    <w:rsid w:val="00CD0BA0"/>
    <w:rsid w:val="00CD7832"/>
    <w:rsid w:val="00CD79AF"/>
    <w:rsid w:val="00CE63C8"/>
    <w:rsid w:val="00CE643D"/>
    <w:rsid w:val="00CF091B"/>
    <w:rsid w:val="00CF09B0"/>
    <w:rsid w:val="00CF2894"/>
    <w:rsid w:val="00CF7973"/>
    <w:rsid w:val="00D06C48"/>
    <w:rsid w:val="00D12DEA"/>
    <w:rsid w:val="00D167FC"/>
    <w:rsid w:val="00D17200"/>
    <w:rsid w:val="00D175FE"/>
    <w:rsid w:val="00D34B9F"/>
    <w:rsid w:val="00D369DA"/>
    <w:rsid w:val="00D37C82"/>
    <w:rsid w:val="00D40592"/>
    <w:rsid w:val="00D513BC"/>
    <w:rsid w:val="00D519CD"/>
    <w:rsid w:val="00D57288"/>
    <w:rsid w:val="00D60160"/>
    <w:rsid w:val="00D61FFF"/>
    <w:rsid w:val="00D7639D"/>
    <w:rsid w:val="00D76ED9"/>
    <w:rsid w:val="00D82212"/>
    <w:rsid w:val="00D86B88"/>
    <w:rsid w:val="00D92C1C"/>
    <w:rsid w:val="00DA13BD"/>
    <w:rsid w:val="00DA6C60"/>
    <w:rsid w:val="00DB2476"/>
    <w:rsid w:val="00DD3BB0"/>
    <w:rsid w:val="00DD7A4E"/>
    <w:rsid w:val="00DD7ED0"/>
    <w:rsid w:val="00DE23DF"/>
    <w:rsid w:val="00DE2C36"/>
    <w:rsid w:val="00DE5B6F"/>
    <w:rsid w:val="00DE7A7D"/>
    <w:rsid w:val="00DF06F7"/>
    <w:rsid w:val="00E03DE4"/>
    <w:rsid w:val="00E054DB"/>
    <w:rsid w:val="00E1027C"/>
    <w:rsid w:val="00E15E7D"/>
    <w:rsid w:val="00E23604"/>
    <w:rsid w:val="00E2597B"/>
    <w:rsid w:val="00E260EC"/>
    <w:rsid w:val="00E3705A"/>
    <w:rsid w:val="00E54EC2"/>
    <w:rsid w:val="00E66627"/>
    <w:rsid w:val="00E67311"/>
    <w:rsid w:val="00E6733E"/>
    <w:rsid w:val="00E70921"/>
    <w:rsid w:val="00E75B7A"/>
    <w:rsid w:val="00E87197"/>
    <w:rsid w:val="00E924EC"/>
    <w:rsid w:val="00E925E5"/>
    <w:rsid w:val="00E94326"/>
    <w:rsid w:val="00E95378"/>
    <w:rsid w:val="00E97E6A"/>
    <w:rsid w:val="00EA4F6A"/>
    <w:rsid w:val="00EA5E39"/>
    <w:rsid w:val="00EA692B"/>
    <w:rsid w:val="00EB1026"/>
    <w:rsid w:val="00EB3E9F"/>
    <w:rsid w:val="00EB6C5F"/>
    <w:rsid w:val="00EC3F6E"/>
    <w:rsid w:val="00EC4191"/>
    <w:rsid w:val="00ED7175"/>
    <w:rsid w:val="00EE3E99"/>
    <w:rsid w:val="00EE5E7A"/>
    <w:rsid w:val="00EF10A2"/>
    <w:rsid w:val="00EF1189"/>
    <w:rsid w:val="00EF4EAF"/>
    <w:rsid w:val="00EF4F30"/>
    <w:rsid w:val="00F0157B"/>
    <w:rsid w:val="00F1316B"/>
    <w:rsid w:val="00F20F3F"/>
    <w:rsid w:val="00F20FD6"/>
    <w:rsid w:val="00F21987"/>
    <w:rsid w:val="00F23445"/>
    <w:rsid w:val="00F262C2"/>
    <w:rsid w:val="00F300CD"/>
    <w:rsid w:val="00F31296"/>
    <w:rsid w:val="00F3582F"/>
    <w:rsid w:val="00F35FD5"/>
    <w:rsid w:val="00F42EB0"/>
    <w:rsid w:val="00F4517B"/>
    <w:rsid w:val="00F45C82"/>
    <w:rsid w:val="00F46105"/>
    <w:rsid w:val="00F54A48"/>
    <w:rsid w:val="00F54D70"/>
    <w:rsid w:val="00F55B96"/>
    <w:rsid w:val="00F60C55"/>
    <w:rsid w:val="00F66ABE"/>
    <w:rsid w:val="00F80CCE"/>
    <w:rsid w:val="00F80FAE"/>
    <w:rsid w:val="00F8100F"/>
    <w:rsid w:val="00F9343D"/>
    <w:rsid w:val="00FA1A44"/>
    <w:rsid w:val="00FA368D"/>
    <w:rsid w:val="00FA552E"/>
    <w:rsid w:val="00FA6D0C"/>
    <w:rsid w:val="00FA7F7D"/>
    <w:rsid w:val="00FB019F"/>
    <w:rsid w:val="00FB1606"/>
    <w:rsid w:val="00FB5DAA"/>
    <w:rsid w:val="00FB7718"/>
    <w:rsid w:val="00FC499A"/>
    <w:rsid w:val="00FC5AB9"/>
    <w:rsid w:val="00FC776F"/>
    <w:rsid w:val="00FD2020"/>
    <w:rsid w:val="00FE1089"/>
    <w:rsid w:val="00FF16BC"/>
    <w:rsid w:val="00FF4715"/>
    <w:rsid w:val="00FF5FF9"/>
    <w:rsid w:val="00FF6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F31B5E"/>
  <w15:chartTrackingRefBased/>
  <w15:docId w15:val="{55E5F2DB-30E0-45D8-9C70-7C1D28A7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2">
    <w:name w:val="heading 2"/>
    <w:basedOn w:val="prastasis"/>
    <w:next w:val="prastasis"/>
    <w:link w:val="Antrat2Diagrama"/>
    <w:uiPriority w:val="99"/>
    <w:qFormat/>
    <w:rsid w:val="00A11016"/>
    <w:pPr>
      <w:keepNext/>
      <w:tabs>
        <w:tab w:val="left" w:pos="567"/>
      </w:tabs>
      <w:spacing w:before="240" w:after="60" w:line="260" w:lineRule="exact"/>
      <w:outlineLvl w:val="1"/>
    </w:pPr>
    <w:rPr>
      <w:rFonts w:ascii="Cambria" w:hAnsi="Cambria"/>
      <w:b/>
      <w:bCs/>
      <w:i/>
      <w:i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D24D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4D24DC"/>
    <w:rPr>
      <w:rFonts w:ascii="Tahoma" w:hAnsi="Tahoma" w:cs="Tahoma"/>
      <w:sz w:val="16"/>
      <w:szCs w:val="16"/>
    </w:rPr>
  </w:style>
  <w:style w:type="character" w:styleId="Komentaronuoroda">
    <w:name w:val="annotation reference"/>
    <w:uiPriority w:val="99"/>
    <w:unhideWhenUsed/>
    <w:rsid w:val="004C2523"/>
    <w:rPr>
      <w:sz w:val="16"/>
      <w:szCs w:val="16"/>
    </w:rPr>
  </w:style>
  <w:style w:type="paragraph" w:styleId="Komentarotekstas">
    <w:name w:val="annotation text"/>
    <w:basedOn w:val="prastasis"/>
    <w:link w:val="KomentarotekstasDiagrama"/>
    <w:uiPriority w:val="99"/>
    <w:semiHidden/>
    <w:unhideWhenUsed/>
    <w:rsid w:val="004C2523"/>
    <w:rPr>
      <w:sz w:val="20"/>
      <w:szCs w:val="20"/>
    </w:rPr>
  </w:style>
  <w:style w:type="character" w:customStyle="1" w:styleId="KomentarotekstasDiagrama">
    <w:name w:val="Komentaro tekstas Diagrama"/>
    <w:link w:val="Komentarotekstas"/>
    <w:uiPriority w:val="99"/>
    <w:semiHidden/>
    <w:rsid w:val="004C2523"/>
    <w:rPr>
      <w:rFonts w:cs="Times New Roman"/>
      <w:sz w:val="20"/>
      <w:szCs w:val="20"/>
    </w:rPr>
  </w:style>
  <w:style w:type="paragraph" w:styleId="Komentarotema">
    <w:name w:val="annotation subject"/>
    <w:basedOn w:val="Komentarotekstas"/>
    <w:next w:val="Komentarotekstas"/>
    <w:link w:val="KomentarotemaDiagrama"/>
    <w:uiPriority w:val="99"/>
    <w:semiHidden/>
    <w:unhideWhenUsed/>
    <w:rsid w:val="004C2523"/>
    <w:rPr>
      <w:b/>
      <w:bCs/>
    </w:rPr>
  </w:style>
  <w:style w:type="character" w:customStyle="1" w:styleId="KomentarotemaDiagrama">
    <w:name w:val="Komentaro tema Diagrama"/>
    <w:link w:val="Komentarotema"/>
    <w:uiPriority w:val="99"/>
    <w:semiHidden/>
    <w:rsid w:val="004C2523"/>
    <w:rPr>
      <w:rFonts w:cs="Times New Roman"/>
      <w:b/>
      <w:bCs/>
      <w:sz w:val="20"/>
      <w:szCs w:val="20"/>
    </w:rPr>
  </w:style>
  <w:style w:type="table" w:styleId="Lentelstinklelis">
    <w:name w:val="Table Grid"/>
    <w:basedOn w:val="prastojilentel"/>
    <w:uiPriority w:val="59"/>
    <w:rsid w:val="001240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A09C3"/>
    <w:pPr>
      <w:autoSpaceDE w:val="0"/>
      <w:autoSpaceDN w:val="0"/>
      <w:adjustRightInd w:val="0"/>
    </w:pPr>
    <w:rPr>
      <w:rFonts w:ascii="Times New Roman" w:hAnsi="Times New Roman"/>
      <w:color w:val="000000"/>
      <w:sz w:val="24"/>
      <w:szCs w:val="24"/>
      <w:lang w:eastAsia="en-US"/>
    </w:rPr>
  </w:style>
  <w:style w:type="paragraph" w:styleId="Pataisymai">
    <w:name w:val="Revision"/>
    <w:hidden/>
    <w:uiPriority w:val="99"/>
    <w:semiHidden/>
    <w:rsid w:val="00807F7D"/>
    <w:rPr>
      <w:sz w:val="22"/>
      <w:szCs w:val="22"/>
      <w:lang w:eastAsia="en-US"/>
    </w:rPr>
  </w:style>
  <w:style w:type="paragraph" w:styleId="prastasiniatinklio">
    <w:name w:val="Normal (Web)"/>
    <w:basedOn w:val="prastasis"/>
    <w:uiPriority w:val="99"/>
    <w:semiHidden/>
    <w:unhideWhenUsed/>
    <w:rsid w:val="00E6733E"/>
    <w:pPr>
      <w:spacing w:before="100" w:beforeAutospacing="1" w:after="100" w:afterAutospacing="1" w:line="240" w:lineRule="auto"/>
    </w:pPr>
    <w:rPr>
      <w:rFonts w:ascii="Times New Roman" w:hAnsi="Times New Roman"/>
      <w:sz w:val="24"/>
      <w:szCs w:val="24"/>
    </w:rPr>
  </w:style>
  <w:style w:type="character" w:styleId="Hipersaitas">
    <w:name w:val="Hyperlink"/>
    <w:uiPriority w:val="99"/>
    <w:rsid w:val="00C207A6"/>
    <w:rPr>
      <w:rFonts w:ascii="Arial" w:hAnsi="Arial" w:cs="Times New Roman"/>
      <w:color w:val="0000FF"/>
      <w:u w:val="single"/>
    </w:rPr>
  </w:style>
  <w:style w:type="character" w:styleId="Perirtashipersaitas">
    <w:name w:val="FollowedHyperlink"/>
    <w:uiPriority w:val="99"/>
    <w:semiHidden/>
    <w:unhideWhenUsed/>
    <w:rsid w:val="00C207A6"/>
    <w:rPr>
      <w:color w:val="800080"/>
      <w:u w:val="single"/>
    </w:rPr>
  </w:style>
  <w:style w:type="paragraph" w:styleId="Betarp">
    <w:name w:val="No Spacing"/>
    <w:uiPriority w:val="1"/>
    <w:qFormat/>
    <w:rsid w:val="00A7441D"/>
    <w:rPr>
      <w:sz w:val="22"/>
      <w:szCs w:val="22"/>
      <w:lang w:eastAsia="en-US"/>
    </w:rPr>
  </w:style>
  <w:style w:type="paragraph" w:styleId="Sraopastraipa">
    <w:name w:val="List Paragraph"/>
    <w:basedOn w:val="prastasis"/>
    <w:uiPriority w:val="34"/>
    <w:qFormat/>
    <w:rsid w:val="005F7D4E"/>
    <w:pPr>
      <w:ind w:left="720"/>
      <w:contextualSpacing/>
    </w:pPr>
  </w:style>
  <w:style w:type="paragraph" w:styleId="Antrats">
    <w:name w:val="header"/>
    <w:basedOn w:val="prastasis"/>
    <w:link w:val="AntratsDiagrama"/>
    <w:uiPriority w:val="99"/>
    <w:unhideWhenUsed/>
    <w:rsid w:val="002C619C"/>
    <w:pPr>
      <w:tabs>
        <w:tab w:val="center" w:pos="4513"/>
        <w:tab w:val="right" w:pos="9026"/>
      </w:tabs>
    </w:pPr>
  </w:style>
  <w:style w:type="character" w:customStyle="1" w:styleId="AntratsDiagrama">
    <w:name w:val="Antraštės Diagrama"/>
    <w:link w:val="Antrats"/>
    <w:uiPriority w:val="99"/>
    <w:rsid w:val="002C619C"/>
    <w:rPr>
      <w:sz w:val="22"/>
      <w:szCs w:val="22"/>
      <w:lang w:val="lt-LT" w:eastAsia="en-US"/>
    </w:rPr>
  </w:style>
  <w:style w:type="paragraph" w:styleId="Porat">
    <w:name w:val="footer"/>
    <w:basedOn w:val="prastasis"/>
    <w:link w:val="PoratDiagrama"/>
    <w:uiPriority w:val="99"/>
    <w:unhideWhenUsed/>
    <w:rsid w:val="002C619C"/>
    <w:pPr>
      <w:tabs>
        <w:tab w:val="center" w:pos="4513"/>
        <w:tab w:val="right" w:pos="9026"/>
      </w:tabs>
    </w:pPr>
  </w:style>
  <w:style w:type="character" w:customStyle="1" w:styleId="PoratDiagrama">
    <w:name w:val="Poraštė Diagrama"/>
    <w:link w:val="Porat"/>
    <w:uiPriority w:val="99"/>
    <w:rsid w:val="002C619C"/>
    <w:rPr>
      <w:sz w:val="22"/>
      <w:szCs w:val="22"/>
      <w:lang w:val="lt-LT" w:eastAsia="en-US"/>
    </w:rPr>
  </w:style>
  <w:style w:type="character" w:customStyle="1" w:styleId="Hipersaitas1">
    <w:name w:val="Hipersaitas1"/>
    <w:rsid w:val="00C50E4D"/>
    <w:rPr>
      <w:color w:val="0000FF"/>
      <w:u w:val="single"/>
    </w:rPr>
  </w:style>
  <w:style w:type="character" w:customStyle="1" w:styleId="NichtaufgelsteErwhnung">
    <w:name w:val="Nicht aufgelöste Erwähnung"/>
    <w:uiPriority w:val="99"/>
    <w:semiHidden/>
    <w:unhideWhenUsed/>
    <w:rsid w:val="008730D4"/>
    <w:rPr>
      <w:color w:val="605E5C"/>
      <w:shd w:val="clear" w:color="auto" w:fill="E1DFDD"/>
    </w:rPr>
  </w:style>
  <w:style w:type="paragraph" w:styleId="Pagrindinistekstas">
    <w:name w:val="Body Text"/>
    <w:basedOn w:val="prastasis"/>
    <w:link w:val="PagrindinistekstasDiagrama"/>
    <w:uiPriority w:val="1"/>
    <w:unhideWhenUsed/>
    <w:qFormat/>
    <w:rsid w:val="002B1EF9"/>
    <w:pPr>
      <w:widowControl w:val="0"/>
      <w:autoSpaceDE w:val="0"/>
      <w:autoSpaceDN w:val="0"/>
      <w:adjustRightInd w:val="0"/>
      <w:spacing w:after="0" w:line="240" w:lineRule="auto"/>
      <w:ind w:left="837"/>
    </w:pPr>
    <w:rPr>
      <w:rFonts w:ascii="Times New Roman" w:hAnsi="Times New Roman"/>
      <w:sz w:val="24"/>
      <w:szCs w:val="24"/>
    </w:rPr>
  </w:style>
  <w:style w:type="character" w:customStyle="1" w:styleId="PagrindinistekstasDiagrama">
    <w:name w:val="Pagrindinis tekstas Diagrama"/>
    <w:link w:val="Pagrindinistekstas"/>
    <w:uiPriority w:val="1"/>
    <w:rsid w:val="002B1EF9"/>
    <w:rPr>
      <w:rFonts w:ascii="Times New Roman" w:hAnsi="Times New Roman"/>
      <w:sz w:val="24"/>
      <w:szCs w:val="24"/>
      <w:lang w:val="lt-LT" w:eastAsia="en-US"/>
    </w:rPr>
  </w:style>
  <w:style w:type="character" w:customStyle="1" w:styleId="Antrat2Diagrama">
    <w:name w:val="Antraštė 2 Diagrama"/>
    <w:link w:val="Antrat2"/>
    <w:uiPriority w:val="99"/>
    <w:rsid w:val="00A11016"/>
    <w:rPr>
      <w:rFonts w:ascii="Cambria" w:hAnsi="Cambria"/>
      <w:b/>
      <w:bCs/>
      <w:i/>
      <w:iCs/>
      <w:snapToGrid w:val="0"/>
      <w:sz w:val="28"/>
      <w:szCs w:val="28"/>
      <w:lang w:val="en-GB" w:eastAsia="x-none"/>
    </w:rPr>
  </w:style>
  <w:style w:type="character" w:customStyle="1" w:styleId="Neapdorotaspaminjimas1">
    <w:name w:val="Neapdorotas paminėjimas1"/>
    <w:uiPriority w:val="99"/>
    <w:semiHidden/>
    <w:unhideWhenUsed/>
    <w:rsid w:val="00143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90327">
      <w:bodyDiv w:val="1"/>
      <w:marLeft w:val="0"/>
      <w:marRight w:val="0"/>
      <w:marTop w:val="0"/>
      <w:marBottom w:val="0"/>
      <w:divBdr>
        <w:top w:val="none" w:sz="0" w:space="0" w:color="auto"/>
        <w:left w:val="none" w:sz="0" w:space="0" w:color="auto"/>
        <w:bottom w:val="none" w:sz="0" w:space="0" w:color="auto"/>
        <w:right w:val="none" w:sz="0" w:space="0" w:color="auto"/>
      </w:divBdr>
    </w:div>
    <w:div w:id="248007343">
      <w:bodyDiv w:val="1"/>
      <w:marLeft w:val="0"/>
      <w:marRight w:val="0"/>
      <w:marTop w:val="0"/>
      <w:marBottom w:val="0"/>
      <w:divBdr>
        <w:top w:val="none" w:sz="0" w:space="0" w:color="auto"/>
        <w:left w:val="none" w:sz="0" w:space="0" w:color="auto"/>
        <w:bottom w:val="none" w:sz="0" w:space="0" w:color="auto"/>
        <w:right w:val="none" w:sz="0" w:space="0" w:color="auto"/>
      </w:divBdr>
    </w:div>
    <w:div w:id="462232924">
      <w:bodyDiv w:val="1"/>
      <w:marLeft w:val="0"/>
      <w:marRight w:val="0"/>
      <w:marTop w:val="0"/>
      <w:marBottom w:val="0"/>
      <w:divBdr>
        <w:top w:val="none" w:sz="0" w:space="0" w:color="auto"/>
        <w:left w:val="none" w:sz="0" w:space="0" w:color="auto"/>
        <w:bottom w:val="none" w:sz="0" w:space="0" w:color="auto"/>
        <w:right w:val="none" w:sz="0" w:space="0" w:color="auto"/>
      </w:divBdr>
    </w:div>
    <w:div w:id="715206418">
      <w:bodyDiv w:val="1"/>
      <w:marLeft w:val="0"/>
      <w:marRight w:val="0"/>
      <w:marTop w:val="0"/>
      <w:marBottom w:val="0"/>
      <w:divBdr>
        <w:top w:val="none" w:sz="0" w:space="0" w:color="auto"/>
        <w:left w:val="none" w:sz="0" w:space="0" w:color="auto"/>
        <w:bottom w:val="none" w:sz="0" w:space="0" w:color="auto"/>
        <w:right w:val="none" w:sz="0" w:space="0" w:color="auto"/>
      </w:divBdr>
    </w:div>
    <w:div w:id="741635752">
      <w:bodyDiv w:val="1"/>
      <w:marLeft w:val="0"/>
      <w:marRight w:val="0"/>
      <w:marTop w:val="0"/>
      <w:marBottom w:val="0"/>
      <w:divBdr>
        <w:top w:val="none" w:sz="0" w:space="0" w:color="auto"/>
        <w:left w:val="none" w:sz="0" w:space="0" w:color="auto"/>
        <w:bottom w:val="none" w:sz="0" w:space="0" w:color="auto"/>
        <w:right w:val="none" w:sz="0" w:space="0" w:color="auto"/>
      </w:divBdr>
    </w:div>
    <w:div w:id="860823187">
      <w:bodyDiv w:val="1"/>
      <w:marLeft w:val="0"/>
      <w:marRight w:val="0"/>
      <w:marTop w:val="0"/>
      <w:marBottom w:val="0"/>
      <w:divBdr>
        <w:top w:val="none" w:sz="0" w:space="0" w:color="auto"/>
        <w:left w:val="none" w:sz="0" w:space="0" w:color="auto"/>
        <w:bottom w:val="none" w:sz="0" w:space="0" w:color="auto"/>
        <w:right w:val="none" w:sz="0" w:space="0" w:color="auto"/>
      </w:divBdr>
    </w:div>
    <w:div w:id="1569731342">
      <w:bodyDiv w:val="1"/>
      <w:marLeft w:val="0"/>
      <w:marRight w:val="0"/>
      <w:marTop w:val="0"/>
      <w:marBottom w:val="0"/>
      <w:divBdr>
        <w:top w:val="none" w:sz="0" w:space="0" w:color="auto"/>
        <w:left w:val="none" w:sz="0" w:space="0" w:color="auto"/>
        <w:bottom w:val="none" w:sz="0" w:space="0" w:color="auto"/>
        <w:right w:val="none" w:sz="0" w:space="0" w:color="auto"/>
      </w:divBdr>
    </w:div>
    <w:div w:id="1861432378">
      <w:bodyDiv w:val="1"/>
      <w:marLeft w:val="0"/>
      <w:marRight w:val="0"/>
      <w:marTop w:val="0"/>
      <w:marBottom w:val="0"/>
      <w:divBdr>
        <w:top w:val="none" w:sz="0" w:space="0" w:color="auto"/>
        <w:left w:val="none" w:sz="0" w:space="0" w:color="auto"/>
        <w:bottom w:val="none" w:sz="0" w:space="0" w:color="auto"/>
        <w:right w:val="none" w:sz="0" w:space="0" w:color="auto"/>
      </w:divBdr>
    </w:div>
    <w:div w:id="2045790126">
      <w:bodyDiv w:val="1"/>
      <w:marLeft w:val="0"/>
      <w:marRight w:val="0"/>
      <w:marTop w:val="0"/>
      <w:marBottom w:val="0"/>
      <w:divBdr>
        <w:top w:val="none" w:sz="0" w:space="0" w:color="auto"/>
        <w:left w:val="none" w:sz="0" w:space="0" w:color="auto"/>
        <w:bottom w:val="none" w:sz="0" w:space="0" w:color="auto"/>
        <w:right w:val="none" w:sz="0" w:space="0" w:color="auto"/>
      </w:divBdr>
    </w:div>
    <w:div w:id="2045908229">
      <w:bodyDiv w:val="1"/>
      <w:marLeft w:val="0"/>
      <w:marRight w:val="0"/>
      <w:marTop w:val="0"/>
      <w:marBottom w:val="0"/>
      <w:divBdr>
        <w:top w:val="none" w:sz="0" w:space="0" w:color="auto"/>
        <w:left w:val="none" w:sz="0" w:space="0" w:color="auto"/>
        <w:bottom w:val="none" w:sz="0" w:space="0" w:color="auto"/>
        <w:right w:val="none" w:sz="0" w:space="0" w:color="auto"/>
      </w:divBdr>
    </w:div>
    <w:div w:id="21147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vvkt.lt/index.php?1399030386" TargetMode="External"/><Relationship Id="rId12"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pris.vvkt.lt/vvkt-web/public/nrvSpecialist" TargetMode="Externa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0" Type="http://schemas.openxmlformats.org/officeDocument/2006/relationships/hyperlink" Target="https://www.vvkt.lt/index.php?4004286486" TargetMode="External"/><Relationship Id="rId4" Type="http://schemas.openxmlformats.org/officeDocument/2006/relationships/settings" Target="settings.xml"/><Relationship Id="rId9" Type="http://schemas.openxmlformats.org/officeDocument/2006/relationships/hyperlink" Target="https://vapris.vvkt.lt/vvkt-web/public/nr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464B6-1C75-441D-AB06-E341D3FE3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5293</Words>
  <Characters>38924</Characters>
  <Application>Microsoft Office Word</Application>
  <DocSecurity>4</DocSecurity>
  <Lines>324</Lines>
  <Paragraphs>88</Paragraphs>
  <ScaleCrop>false</ScaleCrop>
  <HeadingPairs>
    <vt:vector size="10" baseType="variant">
      <vt:variant>
        <vt:lpstr>Pavadinimas</vt:lpstr>
      </vt:variant>
      <vt:variant>
        <vt:i4>1</vt:i4>
      </vt:variant>
      <vt:variant>
        <vt:lpstr>Title</vt:lpstr>
      </vt:variant>
      <vt:variant>
        <vt:i4>1</vt:i4>
      </vt:variant>
      <vt:variant>
        <vt:lpstr>Titel</vt:lpstr>
      </vt:variant>
      <vt:variant>
        <vt:i4>1</vt:i4>
      </vt:variant>
      <vt:variant>
        <vt:lpstr>Otsikko</vt:lpstr>
      </vt:variant>
      <vt:variant>
        <vt:i4>1</vt:i4>
      </vt:variant>
      <vt:variant>
        <vt:lpstr>Název</vt:lpstr>
      </vt:variant>
      <vt:variant>
        <vt:i4>1</vt:i4>
      </vt:variant>
    </vt:vector>
  </HeadingPairs>
  <TitlesOfParts>
    <vt:vector size="5" baseType="lpstr">
      <vt:lpstr/>
      <vt:lpstr/>
      <vt:lpstr/>
      <vt:lpstr/>
      <vt:lpstr/>
    </vt:vector>
  </TitlesOfParts>
  <Company/>
  <LinksUpToDate>false</LinksUpToDate>
  <CharactersWithSpaces>44129</CharactersWithSpaces>
  <SharedDoc>false</SharedDoc>
  <HLinks>
    <vt:vector size="30" baseType="variant">
      <vt:variant>
        <vt:i4>2162708</vt:i4>
      </vt:variant>
      <vt:variant>
        <vt:i4>12</vt:i4>
      </vt:variant>
      <vt:variant>
        <vt:i4>0</vt:i4>
      </vt:variant>
      <vt:variant>
        <vt:i4>5</vt:i4>
      </vt:variant>
      <vt:variant>
        <vt:lpwstr>mailto:NepageidaujamaR@vvkt.lt</vt:lpwstr>
      </vt:variant>
      <vt:variant>
        <vt:lpwstr/>
      </vt:variant>
      <vt:variant>
        <vt:i4>4522058</vt:i4>
      </vt:variant>
      <vt:variant>
        <vt:i4>9</vt:i4>
      </vt:variant>
      <vt:variant>
        <vt:i4>0</vt:i4>
      </vt:variant>
      <vt:variant>
        <vt:i4>5</vt:i4>
      </vt:variant>
      <vt:variant>
        <vt:lpwstr>https://www.vvkt.lt/index.php?4004286486</vt:lpwstr>
      </vt:variant>
      <vt:variant>
        <vt:lpwstr/>
      </vt:variant>
      <vt:variant>
        <vt:i4>3014769</vt:i4>
      </vt:variant>
      <vt:variant>
        <vt:i4>6</vt:i4>
      </vt:variant>
      <vt:variant>
        <vt:i4>0</vt:i4>
      </vt:variant>
      <vt:variant>
        <vt:i4>5</vt:i4>
      </vt:variant>
      <vt:variant>
        <vt:lpwstr>https://vapris.vvkt.lt/vvkt-web/public/nrv</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reedj</dc:creator>
  <cp:keywords/>
  <cp:lastModifiedBy>Albina Burkauskaitė</cp:lastModifiedBy>
  <cp:revision>2</cp:revision>
  <cp:lastPrinted>1899-12-31T22:00:00Z</cp:lastPrinted>
  <dcterms:created xsi:type="dcterms:W3CDTF">2023-12-15T09:21:00Z</dcterms:created>
  <dcterms:modified xsi:type="dcterms:W3CDTF">2023-12-15T09:21:00Z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5928a5-4d32-46b2-8210-fa46883dbe3b_ActionId">
    <vt:lpwstr>5c878bfe-a9a4-4586-995c-2cd79c8e9cc0</vt:lpwstr>
  </property>
  <property fmtid="{D5CDD505-2E9C-101B-9397-08002B2CF9AE}" pid="3" name="MSIP_Label_b25928a5-4d32-46b2-8210-fa46883dbe3b_Application">
    <vt:lpwstr>Microsoft Azure Information Protection</vt:lpwstr>
  </property>
  <property fmtid="{D5CDD505-2E9C-101B-9397-08002B2CF9AE}" pid="4" name="MSIP_Label_b25928a5-4d32-46b2-8210-fa46883dbe3b_Enabled">
    <vt:lpwstr>True</vt:lpwstr>
  </property>
  <property fmtid="{D5CDD505-2E9C-101B-9397-08002B2CF9AE}" pid="5" name="MSIP_Label_b25928a5-4d32-46b2-8210-fa46883dbe3b_Extended_MSFT_Method">
    <vt:lpwstr>Automatic</vt:lpwstr>
  </property>
  <property fmtid="{D5CDD505-2E9C-101B-9397-08002B2CF9AE}" pid="6" name="MSIP_Label_b25928a5-4d32-46b2-8210-fa46883dbe3b_Name">
    <vt:lpwstr>Public</vt:lpwstr>
  </property>
  <property fmtid="{D5CDD505-2E9C-101B-9397-08002B2CF9AE}" pid="7" name="MSIP_Label_b25928a5-4d32-46b2-8210-fa46883dbe3b_Owner">
    <vt:lpwstr>109389@stridesarco.com</vt:lpwstr>
  </property>
  <property fmtid="{D5CDD505-2E9C-101B-9397-08002B2CF9AE}" pid="8" name="MSIP_Label_b25928a5-4d32-46b2-8210-fa46883dbe3b_SetDate">
    <vt:lpwstr>2021-03-15T11:05:17.0216218Z</vt:lpwstr>
  </property>
  <property fmtid="{D5CDD505-2E9C-101B-9397-08002B2CF9AE}" pid="9" name="MSIP_Label_b25928a5-4d32-46b2-8210-fa46883dbe3b_SiteId">
    <vt:lpwstr>9c70483a-4e14-4e1e-862a-5fda2a0a5d77</vt:lpwstr>
  </property>
  <property fmtid="{D5CDD505-2E9C-101B-9397-08002B2CF9AE}" pid="10" name="Sensitivity">
    <vt:lpwstr>Public</vt:lpwstr>
  </property>
</Properties>
</file>